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DC76FB" w14:textId="77777777" w:rsidR="002D389C" w:rsidRDefault="00CA12EC">
      <w:r>
        <w:rPr>
          <w:noProof/>
          <w:lang w:eastAsia="fr-FR"/>
        </w:rPr>
        <mc:AlternateContent>
          <mc:Choice Requires="wpg">
            <w:drawing>
              <wp:anchor distT="0" distB="0" distL="114300" distR="114300" simplePos="0" relativeHeight="251659264" behindDoc="0" locked="0" layoutInCell="1" allowOverlap="1" wp14:anchorId="5D60BDB6" wp14:editId="635ACBE0">
                <wp:simplePos x="0" y="0"/>
                <wp:positionH relativeFrom="margin">
                  <wp:posOffset>-476868</wp:posOffset>
                </wp:positionH>
                <wp:positionV relativeFrom="paragraph">
                  <wp:posOffset>-462313</wp:posOffset>
                </wp:positionV>
                <wp:extent cx="6914702" cy="1322151"/>
                <wp:effectExtent l="0" t="0" r="635" b="0"/>
                <wp:wrapNone/>
                <wp:docPr id="1"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17"/>
                        <pic:cNvPicPr>
                          <a:picLocks noChangeAspect="1"/>
                        </pic:cNvPicPr>
                      </pic:nvPicPr>
                      <pic:blipFill>
                        <a:blip r:embed="rId8"/>
                        <a:stretch/>
                      </pic:blipFill>
                      <pic:spPr bwMode="auto">
                        <a:xfrm>
                          <a:off x="0" y="0"/>
                          <a:ext cx="6914702" cy="1322151"/>
                        </a:xfrm>
                        <a:prstGeom prst="rect">
                          <a:avLst/>
                        </a:prstGeom>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59264;o:allowoverlap:true;o:allowincell:true;mso-position-horizontal-relative:margin;margin-left:-37.55pt;mso-position-horizontal:absolute;mso-position-vertical-relative:text;margin-top:-36.40pt;mso-position-vertical:absolute;width:544.46pt;height:104.11pt;mso-wrap-distance-left:9.00pt;mso-wrap-distance-top:0.00pt;mso-wrap-distance-right:9.00pt;mso-wrap-distance-bottom:0.00pt;" stroked="false">
                <v:path textboxrect="0,0,0,0"/>
                <v:imagedata r:id="rId12" o:title=""/>
              </v:shape>
            </w:pict>
          </mc:Fallback>
        </mc:AlternateContent>
      </w:r>
    </w:p>
    <w:p w14:paraId="48CD7145" w14:textId="77777777" w:rsidR="002D389C" w:rsidRDefault="002D389C"/>
    <w:p w14:paraId="0C7F4819" w14:textId="77777777" w:rsidR="002D389C" w:rsidRDefault="002D389C">
      <w:pPr>
        <w:jc w:val="center"/>
      </w:pPr>
    </w:p>
    <w:p w14:paraId="09FDAD5E" w14:textId="77777777" w:rsidR="002D389C" w:rsidRDefault="002D389C">
      <w:pPr>
        <w:jc w:val="center"/>
      </w:pPr>
    </w:p>
    <w:p w14:paraId="63F0B129" w14:textId="77777777" w:rsidR="002D389C" w:rsidRDefault="002D389C">
      <w:pPr>
        <w:rPr>
          <w:rFonts w:ascii="Arial" w:hAnsi="Arial" w:cs="Arial"/>
          <w:b/>
        </w:rPr>
      </w:pPr>
    </w:p>
    <w:p w14:paraId="23C94CB6" w14:textId="77777777" w:rsidR="002D389C" w:rsidRDefault="00CA12EC">
      <w:pPr>
        <w:spacing w:after="0" w:line="240" w:lineRule="auto"/>
        <w:rPr>
          <w:rFonts w:ascii="Arial" w:eastAsia="Times New Roman" w:hAnsi="Arial" w:cs="Arial"/>
          <w:b/>
          <w:szCs w:val="20"/>
        </w:rPr>
      </w:pPr>
      <w:r>
        <w:rPr>
          <w:rFonts w:ascii="Arial" w:hAnsi="Arial" w:cs="Arial"/>
          <w:b/>
        </w:rPr>
        <w:tab/>
      </w:r>
    </w:p>
    <w:p w14:paraId="331AA90F" w14:textId="77777777" w:rsidR="002D389C" w:rsidRDefault="002D389C">
      <w:pPr>
        <w:rPr>
          <w:rFonts w:eastAsia="Times New Roman" w:cs="Arial"/>
          <w:b/>
          <w:bCs/>
          <w:szCs w:val="20"/>
        </w:rPr>
      </w:pPr>
    </w:p>
    <w:p w14:paraId="20D476B9" w14:textId="77777777" w:rsidR="002D389C" w:rsidRDefault="002D389C">
      <w:pPr>
        <w:rPr>
          <w:rFonts w:eastAsia="Times New Roman" w:cs="Arial"/>
          <w:b/>
          <w:bCs/>
          <w:szCs w:val="20"/>
        </w:rPr>
      </w:pPr>
    </w:p>
    <w:p w14:paraId="11DB5B9F" w14:textId="77777777" w:rsidR="002D389C" w:rsidRDefault="002D389C">
      <w:pPr>
        <w:rPr>
          <w:rFonts w:eastAsia="Times New Roman" w:cs="Arial"/>
          <w:b/>
          <w:bCs/>
          <w:szCs w:val="20"/>
        </w:rPr>
      </w:pPr>
    </w:p>
    <w:p w14:paraId="27569005" w14:textId="77777777" w:rsidR="002D389C" w:rsidRDefault="002D389C">
      <w:pPr>
        <w:rPr>
          <w:rFonts w:eastAsia="Times New Roman" w:cs="Arial"/>
          <w:b/>
          <w:bCs/>
          <w:szCs w:val="20"/>
        </w:rPr>
      </w:pPr>
    </w:p>
    <w:p w14:paraId="3EDFDE91" w14:textId="77777777" w:rsidR="002D389C" w:rsidRDefault="002D389C">
      <w:pPr>
        <w:pBdr>
          <w:top w:val="single" w:sz="4" w:space="1" w:color="000000"/>
          <w:left w:val="single" w:sz="4" w:space="1" w:color="000000"/>
          <w:bottom w:val="single" w:sz="4" w:space="1" w:color="000000"/>
          <w:right w:val="single" w:sz="4" w:space="1" w:color="000000"/>
        </w:pBdr>
        <w:spacing w:before="120" w:after="120"/>
        <w:rPr>
          <w:rFonts w:ascii="Arial" w:eastAsia="Calibri" w:hAnsi="Arial" w:cs="Arial"/>
          <w:color w:val="000000"/>
          <w:sz w:val="18"/>
          <w:szCs w:val="18"/>
        </w:rPr>
      </w:pPr>
      <w:bookmarkStart w:id="0" w:name="_Hlk177475672"/>
      <w:bookmarkStart w:id="1" w:name="_Hlk177475753"/>
    </w:p>
    <w:p w14:paraId="2D6A36D8" w14:textId="77777777" w:rsidR="002D389C" w:rsidRDefault="00CA12EC">
      <w:pPr>
        <w:pBdr>
          <w:top w:val="single" w:sz="4" w:space="1" w:color="000000"/>
          <w:left w:val="single" w:sz="4" w:space="1" w:color="000000"/>
          <w:bottom w:val="single" w:sz="4" w:space="1" w:color="000000"/>
          <w:right w:val="single" w:sz="4" w:space="1" w:color="000000"/>
        </w:pBdr>
        <w:spacing w:before="120" w:after="120"/>
        <w:jc w:val="center"/>
        <w:rPr>
          <w:rFonts w:ascii="Arial" w:eastAsia="Calibri" w:hAnsi="Arial" w:cs="Arial"/>
          <w:b/>
          <w:bCs/>
          <w:color w:val="000000"/>
          <w:sz w:val="28"/>
          <w:szCs w:val="28"/>
        </w:rPr>
      </w:pPr>
      <w:r>
        <w:rPr>
          <w:rFonts w:ascii="Arial" w:eastAsia="Calibri" w:hAnsi="Arial" w:cs="Arial"/>
          <w:b/>
          <w:bCs/>
          <w:color w:val="000000"/>
          <w:sz w:val="28"/>
          <w:szCs w:val="28"/>
        </w:rPr>
        <w:t>Cadre de réponse technique (CRT)</w:t>
      </w:r>
    </w:p>
    <w:bookmarkEnd w:id="0"/>
    <w:p w14:paraId="5EC6D1F6" w14:textId="77777777" w:rsidR="002D389C" w:rsidRDefault="002D389C">
      <w:pPr>
        <w:pBdr>
          <w:top w:val="single" w:sz="4" w:space="1" w:color="000000"/>
          <w:left w:val="single" w:sz="4" w:space="1" w:color="000000"/>
          <w:bottom w:val="single" w:sz="4" w:space="1" w:color="000000"/>
          <w:right w:val="single" w:sz="4" w:space="1" w:color="000000"/>
        </w:pBdr>
        <w:spacing w:before="120" w:after="120"/>
        <w:jc w:val="center"/>
        <w:rPr>
          <w:rFonts w:ascii="Arial" w:eastAsia="Calibri" w:hAnsi="Arial" w:cs="Arial"/>
          <w:b/>
          <w:bCs/>
          <w:color w:val="000000"/>
          <w:sz w:val="28"/>
          <w:szCs w:val="28"/>
        </w:rPr>
      </w:pPr>
    </w:p>
    <w:bookmarkEnd w:id="1"/>
    <w:p w14:paraId="45CC80FE" w14:textId="3DE610F2" w:rsidR="002F4B83" w:rsidRDefault="00415014" w:rsidP="002F4B83">
      <w:pPr>
        <w:pBdr>
          <w:top w:val="single" w:sz="4" w:space="1" w:color="000000"/>
          <w:left w:val="single" w:sz="4" w:space="1" w:color="000000"/>
          <w:bottom w:val="single" w:sz="4" w:space="1" w:color="000000"/>
          <w:right w:val="single" w:sz="4" w:space="1" w:color="000000"/>
        </w:pBdr>
        <w:spacing w:before="120" w:after="120"/>
        <w:jc w:val="center"/>
        <w:rPr>
          <w:rFonts w:ascii="Arial" w:eastAsia="Calibri" w:hAnsi="Arial" w:cs="Arial"/>
          <w:b/>
          <w:bCs/>
          <w:color w:val="000000"/>
          <w:sz w:val="28"/>
          <w:szCs w:val="28"/>
        </w:rPr>
      </w:pPr>
      <w:r w:rsidRPr="00415014">
        <w:rPr>
          <w:rFonts w:ascii="Arial" w:eastAsia="Calibri" w:hAnsi="Arial" w:cs="Arial"/>
          <w:b/>
          <w:bCs/>
          <w:color w:val="000000"/>
          <w:sz w:val="28"/>
          <w:szCs w:val="28"/>
        </w:rPr>
        <w:t>ACCORD-CADRE PORTANT SUR LA FOURNITURE DE PRESTATIONS DE TRAITEUR ET DE PLATEAUX REPAS</w:t>
      </w:r>
    </w:p>
    <w:p w14:paraId="4F521724" w14:textId="77777777" w:rsidR="0077178F" w:rsidRDefault="0077178F" w:rsidP="002F4B83">
      <w:pPr>
        <w:pBdr>
          <w:top w:val="single" w:sz="4" w:space="1" w:color="000000"/>
          <w:left w:val="single" w:sz="4" w:space="1" w:color="000000"/>
          <w:bottom w:val="single" w:sz="4" w:space="1" w:color="000000"/>
          <w:right w:val="single" w:sz="4" w:space="1" w:color="000000"/>
        </w:pBdr>
        <w:spacing w:before="120" w:after="120"/>
        <w:jc w:val="center"/>
        <w:rPr>
          <w:rFonts w:ascii="Arial" w:eastAsia="Calibri" w:hAnsi="Arial" w:cs="Arial"/>
          <w:b/>
          <w:bCs/>
          <w:color w:val="000000"/>
          <w:sz w:val="28"/>
          <w:szCs w:val="28"/>
        </w:rPr>
      </w:pPr>
    </w:p>
    <w:p w14:paraId="5FEA8175" w14:textId="701A996B" w:rsidR="0077178F" w:rsidRDefault="0077178F" w:rsidP="002F4B83">
      <w:pPr>
        <w:pBdr>
          <w:top w:val="single" w:sz="4" w:space="1" w:color="000000"/>
          <w:left w:val="single" w:sz="4" w:space="1" w:color="000000"/>
          <w:bottom w:val="single" w:sz="4" w:space="1" w:color="000000"/>
          <w:right w:val="single" w:sz="4" w:space="1" w:color="000000"/>
        </w:pBdr>
        <w:spacing w:before="120" w:after="120"/>
        <w:jc w:val="center"/>
        <w:rPr>
          <w:rFonts w:ascii="Arial" w:eastAsia="Calibri" w:hAnsi="Arial" w:cs="Arial"/>
          <w:b/>
          <w:bCs/>
          <w:color w:val="000000"/>
          <w:sz w:val="28"/>
          <w:szCs w:val="28"/>
        </w:rPr>
      </w:pPr>
      <w:r>
        <w:rPr>
          <w:rFonts w:ascii="Arial" w:eastAsia="Calibri" w:hAnsi="Arial" w:cs="Arial"/>
          <w:b/>
          <w:bCs/>
          <w:color w:val="000000"/>
          <w:sz w:val="28"/>
          <w:szCs w:val="28"/>
        </w:rPr>
        <w:t xml:space="preserve">Lot </w:t>
      </w:r>
      <w:r w:rsidR="00BE6C0A">
        <w:rPr>
          <w:rFonts w:ascii="Arial" w:eastAsia="Calibri" w:hAnsi="Arial" w:cs="Arial"/>
          <w:b/>
          <w:bCs/>
          <w:color w:val="000000"/>
          <w:sz w:val="28"/>
          <w:szCs w:val="28"/>
        </w:rPr>
        <w:t>2</w:t>
      </w:r>
      <w:r w:rsidR="00732B37" w:rsidRPr="00732B37">
        <w:rPr>
          <w:rFonts w:ascii="Arial" w:eastAsia="Calibri" w:hAnsi="Arial" w:cs="Arial"/>
          <w:b/>
          <w:bCs/>
          <w:color w:val="000000"/>
          <w:sz w:val="28"/>
          <w:szCs w:val="28"/>
        </w:rPr>
        <w:t> </w:t>
      </w:r>
      <w:r w:rsidRPr="00732B37">
        <w:rPr>
          <w:rFonts w:ascii="Arial" w:eastAsia="Calibri" w:hAnsi="Arial" w:cs="Arial"/>
          <w:b/>
          <w:bCs/>
          <w:color w:val="000000"/>
          <w:sz w:val="28"/>
          <w:szCs w:val="28"/>
        </w:rPr>
        <w:t xml:space="preserve">: </w:t>
      </w:r>
      <w:r w:rsidR="00BE6C0A" w:rsidRPr="00BE6C0A">
        <w:rPr>
          <w:rFonts w:ascii="Arial" w:hAnsi="Arial" w:cs="Arial"/>
          <w:b/>
          <w:bCs/>
          <w:sz w:val="28"/>
          <w:szCs w:val="28"/>
        </w:rPr>
        <w:t>Prestations de plateaux repas individuels</w:t>
      </w:r>
    </w:p>
    <w:p w14:paraId="2B79A300" w14:textId="77777777" w:rsidR="00415014" w:rsidRDefault="00415014" w:rsidP="002F4B83">
      <w:pPr>
        <w:pBdr>
          <w:top w:val="single" w:sz="4" w:space="1" w:color="000000"/>
          <w:left w:val="single" w:sz="4" w:space="1" w:color="000000"/>
          <w:bottom w:val="single" w:sz="4" w:space="1" w:color="000000"/>
          <w:right w:val="single" w:sz="4" w:space="1" w:color="000000"/>
        </w:pBdr>
        <w:spacing w:before="120" w:after="120"/>
        <w:jc w:val="center"/>
        <w:rPr>
          <w:rFonts w:ascii="Arial" w:eastAsia="Calibri" w:hAnsi="Arial" w:cs="Arial"/>
          <w:b/>
          <w:bCs/>
          <w:color w:val="000000"/>
          <w:sz w:val="28"/>
          <w:szCs w:val="28"/>
        </w:rPr>
      </w:pPr>
    </w:p>
    <w:p w14:paraId="59D242CB" w14:textId="77777777" w:rsidR="002D389C" w:rsidRDefault="002D389C">
      <w:pPr>
        <w:widowControl w:val="0"/>
        <w:spacing w:before="120" w:after="120"/>
        <w:jc w:val="both"/>
        <w:rPr>
          <w:rFonts w:ascii="Arial" w:eastAsia="Calibri" w:hAnsi="Arial" w:cs="Arial"/>
          <w:color w:val="000000"/>
          <w:sz w:val="24"/>
          <w:szCs w:val="24"/>
        </w:rPr>
      </w:pPr>
    </w:p>
    <w:p w14:paraId="725945F4" w14:textId="77777777" w:rsidR="002D389C" w:rsidRDefault="002D389C">
      <w:pPr>
        <w:tabs>
          <w:tab w:val="left" w:pos="2520"/>
        </w:tabs>
      </w:pPr>
    </w:p>
    <w:p w14:paraId="65DD842B" w14:textId="77777777" w:rsidR="002D389C" w:rsidRDefault="002D389C">
      <w:pPr>
        <w:tabs>
          <w:tab w:val="left" w:pos="2520"/>
        </w:tabs>
      </w:pPr>
    </w:p>
    <w:p w14:paraId="7E24606D" w14:textId="77777777" w:rsidR="002D389C" w:rsidRDefault="002D389C">
      <w:pPr>
        <w:pBdr>
          <w:top w:val="single" w:sz="4" w:space="1" w:color="000000"/>
          <w:left w:val="single" w:sz="4" w:space="4" w:color="000000"/>
          <w:bottom w:val="single" w:sz="4" w:space="1" w:color="000000"/>
          <w:right w:val="single" w:sz="4" w:space="4" w:color="000000"/>
        </w:pBdr>
        <w:jc w:val="both"/>
        <w:rPr>
          <w:rFonts w:ascii="Arial" w:hAnsi="Arial" w:cs="Arial"/>
          <w:b/>
          <w:bCs/>
          <w:i/>
        </w:rPr>
      </w:pPr>
    </w:p>
    <w:p w14:paraId="54942AA2" w14:textId="1A36FB30" w:rsidR="002D389C" w:rsidRDefault="00CA12EC">
      <w:pPr>
        <w:pBdr>
          <w:top w:val="single" w:sz="4" w:space="1" w:color="000000"/>
          <w:left w:val="single" w:sz="4" w:space="4" w:color="000000"/>
          <w:bottom w:val="single" w:sz="4" w:space="1" w:color="000000"/>
          <w:right w:val="single" w:sz="4" w:space="4" w:color="000000"/>
        </w:pBdr>
        <w:jc w:val="both"/>
        <w:rPr>
          <w:rFonts w:ascii="Arial" w:hAnsi="Arial" w:cs="Arial"/>
          <w:b/>
          <w:bCs/>
          <w:i/>
        </w:rPr>
      </w:pPr>
      <w:r>
        <w:rPr>
          <w:rFonts w:ascii="Arial" w:hAnsi="Arial" w:cs="Arial"/>
          <w:b/>
          <w:bCs/>
          <w:i/>
        </w:rPr>
        <w:t xml:space="preserve">Les </w:t>
      </w:r>
      <w:r w:rsidR="00837173">
        <w:rPr>
          <w:rFonts w:ascii="Arial" w:hAnsi="Arial" w:cs="Arial"/>
          <w:b/>
          <w:bCs/>
          <w:i/>
        </w:rPr>
        <w:t xml:space="preserve">candidats </w:t>
      </w:r>
      <w:r>
        <w:rPr>
          <w:rFonts w:ascii="Arial" w:hAnsi="Arial" w:cs="Arial"/>
          <w:b/>
          <w:bCs/>
          <w:i/>
        </w:rPr>
        <w:t xml:space="preserve">souhaitant participer à la présente consultation devront répondre à ce cadre de réponse technique (CRT) </w:t>
      </w:r>
      <w:r w:rsidR="00837173">
        <w:rPr>
          <w:rFonts w:ascii="Arial" w:hAnsi="Arial" w:cs="Arial"/>
          <w:b/>
          <w:bCs/>
          <w:i/>
        </w:rPr>
        <w:t xml:space="preserve"> afin de constituer</w:t>
      </w:r>
      <w:r>
        <w:rPr>
          <w:rFonts w:ascii="Arial" w:hAnsi="Arial" w:cs="Arial"/>
          <w:b/>
          <w:bCs/>
          <w:i/>
        </w:rPr>
        <w:t xml:space="preserve"> le</w:t>
      </w:r>
      <w:r w:rsidR="00837173">
        <w:rPr>
          <w:rFonts w:ascii="Arial" w:hAnsi="Arial" w:cs="Arial"/>
          <w:b/>
          <w:bCs/>
          <w:i/>
        </w:rPr>
        <w:t>ur</w:t>
      </w:r>
      <w:r>
        <w:rPr>
          <w:rFonts w:ascii="Arial" w:hAnsi="Arial" w:cs="Arial"/>
          <w:b/>
          <w:bCs/>
          <w:i/>
        </w:rPr>
        <w:t xml:space="preserve"> mémoire technique. </w:t>
      </w:r>
    </w:p>
    <w:p w14:paraId="53347E90" w14:textId="6374A93C" w:rsidR="002D389C" w:rsidRDefault="00CA12EC">
      <w:pPr>
        <w:pBdr>
          <w:top w:val="single" w:sz="4" w:space="1" w:color="000000"/>
          <w:left w:val="single" w:sz="4" w:space="4" w:color="000000"/>
          <w:bottom w:val="single" w:sz="4" w:space="1" w:color="000000"/>
          <w:right w:val="single" w:sz="4" w:space="4" w:color="000000"/>
        </w:pBdr>
        <w:jc w:val="both"/>
        <w:rPr>
          <w:rFonts w:ascii="Arial" w:hAnsi="Arial" w:cs="Arial"/>
          <w:b/>
          <w:bCs/>
          <w:i/>
        </w:rPr>
      </w:pPr>
      <w:r>
        <w:rPr>
          <w:rFonts w:ascii="Arial" w:hAnsi="Arial" w:cs="Arial"/>
          <w:b/>
          <w:bCs/>
          <w:i/>
        </w:rPr>
        <w:t>Le CRT sert de base pour l’appréciation des critères de l’article 1</w:t>
      </w:r>
      <w:r w:rsidR="00415014">
        <w:rPr>
          <w:rFonts w:ascii="Arial" w:hAnsi="Arial" w:cs="Arial"/>
          <w:b/>
          <w:bCs/>
          <w:i/>
        </w:rPr>
        <w:t>4</w:t>
      </w:r>
      <w:r>
        <w:rPr>
          <w:rFonts w:ascii="Arial" w:hAnsi="Arial" w:cs="Arial"/>
          <w:b/>
          <w:bCs/>
          <w:i/>
        </w:rPr>
        <w:t>.</w:t>
      </w:r>
      <w:r w:rsidR="00415014">
        <w:rPr>
          <w:rFonts w:ascii="Arial" w:hAnsi="Arial" w:cs="Arial"/>
          <w:b/>
          <w:bCs/>
          <w:i/>
        </w:rPr>
        <w:t>2</w:t>
      </w:r>
      <w:r>
        <w:rPr>
          <w:rFonts w:ascii="Arial" w:hAnsi="Arial" w:cs="Arial"/>
          <w:b/>
          <w:bCs/>
          <w:i/>
        </w:rPr>
        <w:t xml:space="preserve"> du règlement de consultation (RC). </w:t>
      </w:r>
    </w:p>
    <w:p w14:paraId="1FE841DE" w14:textId="4A4F18B5" w:rsidR="002D389C" w:rsidRDefault="00CA12EC">
      <w:pPr>
        <w:pBdr>
          <w:top w:val="single" w:sz="4" w:space="1" w:color="000000"/>
          <w:left w:val="single" w:sz="4" w:space="4" w:color="000000"/>
          <w:bottom w:val="single" w:sz="4" w:space="1" w:color="000000"/>
          <w:right w:val="single" w:sz="4" w:space="4" w:color="000000"/>
        </w:pBdr>
        <w:jc w:val="both"/>
        <w:rPr>
          <w:rFonts w:ascii="Arial" w:hAnsi="Arial" w:cs="Arial"/>
          <w:b/>
          <w:bCs/>
          <w:i/>
        </w:rPr>
      </w:pPr>
      <w:r>
        <w:rPr>
          <w:rFonts w:ascii="Arial" w:hAnsi="Arial" w:cs="Arial"/>
          <w:b/>
          <w:bCs/>
          <w:i/>
        </w:rPr>
        <w:t xml:space="preserve">Les réponses constituent des engagements et doivent être effectuées dans le respect des exigences définies par l’Inserm dans les cahiers des </w:t>
      </w:r>
      <w:r w:rsidR="00837173">
        <w:rPr>
          <w:rFonts w:ascii="Arial" w:hAnsi="Arial" w:cs="Arial"/>
          <w:b/>
          <w:bCs/>
          <w:i/>
        </w:rPr>
        <w:t xml:space="preserve">clauses particulières </w:t>
      </w:r>
      <w:r>
        <w:rPr>
          <w:rFonts w:ascii="Arial" w:hAnsi="Arial" w:cs="Arial"/>
          <w:b/>
          <w:bCs/>
          <w:i/>
        </w:rPr>
        <w:t>(CCAP, CCTP).</w:t>
      </w:r>
    </w:p>
    <w:p w14:paraId="5214FC7C" w14:textId="3FBC759B" w:rsidR="002D389C" w:rsidRDefault="00D04B19">
      <w:pPr>
        <w:pBdr>
          <w:top w:val="single" w:sz="4" w:space="1" w:color="000000"/>
          <w:left w:val="single" w:sz="4" w:space="4" w:color="000000"/>
          <w:bottom w:val="single" w:sz="4" w:space="1" w:color="000000"/>
          <w:right w:val="single" w:sz="4" w:space="4" w:color="000000"/>
        </w:pBdr>
        <w:jc w:val="both"/>
        <w:rPr>
          <w:rFonts w:ascii="Arial" w:hAnsi="Arial" w:cs="Arial"/>
          <w:b/>
          <w:bCs/>
          <w:i/>
          <w:color w:val="FF0000"/>
        </w:rPr>
      </w:pPr>
      <w:r w:rsidRPr="00D04B19">
        <w:rPr>
          <w:rFonts w:ascii="Arial" w:hAnsi="Arial" w:cs="Arial"/>
          <w:b/>
          <w:bCs/>
          <w:i/>
          <w:color w:val="FF0000"/>
        </w:rPr>
        <w:t xml:space="preserve">Le mémoire technique </w:t>
      </w:r>
      <w:r>
        <w:rPr>
          <w:rFonts w:ascii="Arial" w:hAnsi="Arial" w:cs="Arial"/>
          <w:b/>
          <w:bCs/>
          <w:i/>
          <w:color w:val="FF0000"/>
        </w:rPr>
        <w:t>est</w:t>
      </w:r>
      <w:r w:rsidRPr="00D04B19">
        <w:rPr>
          <w:rFonts w:ascii="Arial" w:hAnsi="Arial" w:cs="Arial"/>
          <w:b/>
          <w:bCs/>
          <w:i/>
          <w:color w:val="FF0000"/>
        </w:rPr>
        <w:t xml:space="preserve"> limité à </w:t>
      </w:r>
      <w:r w:rsidR="00415014">
        <w:rPr>
          <w:rFonts w:ascii="Arial" w:hAnsi="Arial" w:cs="Arial"/>
          <w:b/>
          <w:bCs/>
          <w:i/>
          <w:color w:val="FF0000"/>
        </w:rPr>
        <w:t>4</w:t>
      </w:r>
      <w:r w:rsidRPr="00D04B19">
        <w:rPr>
          <w:rFonts w:ascii="Arial" w:hAnsi="Arial" w:cs="Arial"/>
          <w:b/>
          <w:bCs/>
          <w:i/>
          <w:color w:val="FF0000"/>
        </w:rPr>
        <w:t xml:space="preserve">0 pages A4, compris page de garde (les pages fournies au-delà de </w:t>
      </w:r>
      <w:r w:rsidR="00415014">
        <w:rPr>
          <w:rFonts w:ascii="Arial" w:hAnsi="Arial" w:cs="Arial"/>
          <w:b/>
          <w:bCs/>
          <w:i/>
          <w:color w:val="FF0000"/>
        </w:rPr>
        <w:t>cette limite</w:t>
      </w:r>
      <w:r w:rsidRPr="00D04B19">
        <w:rPr>
          <w:rFonts w:ascii="Arial" w:hAnsi="Arial" w:cs="Arial"/>
          <w:b/>
          <w:bCs/>
          <w:i/>
          <w:color w:val="FF0000"/>
        </w:rPr>
        <w:t xml:space="preserve"> ne seront pas prises en considération).</w:t>
      </w:r>
    </w:p>
    <w:p w14:paraId="2F6D287D" w14:textId="72CAAA23" w:rsidR="00E16CB8" w:rsidRDefault="00E16CB8">
      <w:pPr>
        <w:pBdr>
          <w:top w:val="single" w:sz="4" w:space="1" w:color="000000"/>
          <w:left w:val="single" w:sz="4" w:space="4" w:color="000000"/>
          <w:bottom w:val="single" w:sz="4" w:space="1" w:color="000000"/>
          <w:right w:val="single" w:sz="4" w:space="4" w:color="000000"/>
        </w:pBdr>
        <w:jc w:val="both"/>
        <w:rPr>
          <w:rFonts w:ascii="Arial" w:hAnsi="Arial" w:cs="Arial"/>
          <w:b/>
          <w:bCs/>
          <w:i/>
          <w:color w:val="FF0000"/>
        </w:rPr>
      </w:pPr>
      <w:r>
        <w:rPr>
          <w:rFonts w:ascii="Arial" w:hAnsi="Arial" w:cs="Arial"/>
          <w:b/>
          <w:bCs/>
          <w:i/>
          <w:color w:val="FF0000"/>
        </w:rPr>
        <w:t>Le candidat est autorisé à joindre des documents complémentaires pour étayer ses réponses.</w:t>
      </w:r>
    </w:p>
    <w:p w14:paraId="389C1D17" w14:textId="77777777" w:rsidR="00D04B19" w:rsidRDefault="00D04B19">
      <w:pPr>
        <w:pBdr>
          <w:top w:val="single" w:sz="4" w:space="1" w:color="000000"/>
          <w:left w:val="single" w:sz="4" w:space="4" w:color="000000"/>
          <w:bottom w:val="single" w:sz="4" w:space="1" w:color="000000"/>
          <w:right w:val="single" w:sz="4" w:space="4" w:color="000000"/>
        </w:pBdr>
        <w:jc w:val="both"/>
        <w:rPr>
          <w:rFonts w:ascii="Arial" w:hAnsi="Arial" w:cs="Arial"/>
          <w:b/>
          <w:bCs/>
          <w:i/>
        </w:rPr>
      </w:pPr>
    </w:p>
    <w:p w14:paraId="0A270D79" w14:textId="77777777" w:rsidR="002D389C" w:rsidRDefault="002D389C"/>
    <w:p w14:paraId="173C8811" w14:textId="77777777" w:rsidR="002D389C" w:rsidRDefault="002D389C">
      <w:pPr>
        <w:pStyle w:val="Corpsdetexte"/>
        <w:jc w:val="center"/>
        <w:rPr>
          <w:rFonts w:ascii="Calibri" w:eastAsia="Calibri" w:hAnsi="Calibri" w:cs="Calibri"/>
          <w:sz w:val="28"/>
          <w:szCs w:val="28"/>
        </w:rPr>
      </w:pPr>
    </w:p>
    <w:p w14:paraId="1BF82C53" w14:textId="77777777" w:rsidR="002D389C" w:rsidRDefault="002D389C"/>
    <w:p w14:paraId="1AC91A89" w14:textId="77777777" w:rsidR="002D389C" w:rsidRDefault="00CA12EC">
      <w:pPr>
        <w:jc w:val="center"/>
        <w:rPr>
          <w:b/>
          <w:sz w:val="28"/>
        </w:rPr>
      </w:pPr>
      <w:r>
        <w:rPr>
          <w:b/>
          <w:sz w:val="28"/>
        </w:rPr>
        <w:t>SOMMAIRE</w:t>
      </w:r>
    </w:p>
    <w:p w14:paraId="68A217AE" w14:textId="7E709856" w:rsidR="0077178F" w:rsidRDefault="00CA12EC">
      <w:pPr>
        <w:pStyle w:val="TM1"/>
        <w:tabs>
          <w:tab w:val="left" w:pos="440"/>
          <w:tab w:val="right" w:leader="dot" w:pos="9062"/>
        </w:tabs>
        <w:rPr>
          <w:rFonts w:eastAsiaTheme="minorEastAsia" w:cstheme="minorBidi"/>
          <w:b w:val="0"/>
          <w:bCs w:val="0"/>
          <w:noProof/>
          <w:kern w:val="2"/>
          <w:sz w:val="24"/>
          <w:szCs w:val="24"/>
          <w:lang w:eastAsia="fr-FR"/>
          <w14:ligatures w14:val="standardContextual"/>
        </w:rPr>
      </w:pPr>
      <w:r>
        <w:fldChar w:fldCharType="begin"/>
      </w:r>
      <w:r>
        <w:instrText xml:space="preserve"> TOC \o "1-3" \h \z \u </w:instrText>
      </w:r>
      <w:r>
        <w:fldChar w:fldCharType="separate"/>
      </w:r>
      <w:hyperlink w:anchor="_Toc204952691" w:history="1">
        <w:r w:rsidR="0077178F" w:rsidRPr="00E518CE">
          <w:rPr>
            <w:rStyle w:val="Lienhypertexte"/>
            <w:noProof/>
          </w:rPr>
          <w:t>1.</w:t>
        </w:r>
        <w:r w:rsidR="0077178F">
          <w:rPr>
            <w:rFonts w:eastAsiaTheme="minorEastAsia" w:cstheme="minorBidi"/>
            <w:b w:val="0"/>
            <w:bCs w:val="0"/>
            <w:noProof/>
            <w:kern w:val="2"/>
            <w:sz w:val="24"/>
            <w:szCs w:val="24"/>
            <w:lang w:eastAsia="fr-FR"/>
            <w14:ligatures w14:val="standardContextual"/>
          </w:rPr>
          <w:tab/>
        </w:r>
        <w:r w:rsidR="0077178F" w:rsidRPr="00E518CE">
          <w:rPr>
            <w:rStyle w:val="Lienhypertexte"/>
            <w:noProof/>
          </w:rPr>
          <w:t>Présentation du soumissionnaire</w:t>
        </w:r>
        <w:r w:rsidR="0077178F">
          <w:rPr>
            <w:noProof/>
            <w:webHidden/>
          </w:rPr>
          <w:tab/>
        </w:r>
        <w:r w:rsidR="0077178F">
          <w:rPr>
            <w:noProof/>
            <w:webHidden/>
          </w:rPr>
          <w:fldChar w:fldCharType="begin"/>
        </w:r>
        <w:r w:rsidR="0077178F">
          <w:rPr>
            <w:noProof/>
            <w:webHidden/>
          </w:rPr>
          <w:instrText xml:space="preserve"> PAGEREF _Toc204952691 \h </w:instrText>
        </w:r>
        <w:r w:rsidR="0077178F">
          <w:rPr>
            <w:noProof/>
            <w:webHidden/>
          </w:rPr>
        </w:r>
        <w:r w:rsidR="0077178F">
          <w:rPr>
            <w:noProof/>
            <w:webHidden/>
          </w:rPr>
          <w:fldChar w:fldCharType="separate"/>
        </w:r>
        <w:r w:rsidR="0077178F">
          <w:rPr>
            <w:noProof/>
            <w:webHidden/>
          </w:rPr>
          <w:t>3</w:t>
        </w:r>
        <w:r w:rsidR="0077178F">
          <w:rPr>
            <w:noProof/>
            <w:webHidden/>
          </w:rPr>
          <w:fldChar w:fldCharType="end"/>
        </w:r>
      </w:hyperlink>
    </w:p>
    <w:p w14:paraId="2D7354F0" w14:textId="16C8D957" w:rsidR="0077178F" w:rsidRDefault="0077178F">
      <w:pPr>
        <w:pStyle w:val="TM2"/>
        <w:tabs>
          <w:tab w:val="left" w:pos="880"/>
          <w:tab w:val="right" w:leader="dot" w:pos="9062"/>
        </w:tabs>
        <w:rPr>
          <w:rFonts w:eastAsiaTheme="minorEastAsia" w:cstheme="minorBidi"/>
          <w:i w:val="0"/>
          <w:iCs w:val="0"/>
          <w:noProof/>
          <w:kern w:val="2"/>
          <w:sz w:val="24"/>
          <w:szCs w:val="24"/>
          <w:lang w:eastAsia="fr-FR"/>
          <w14:ligatures w14:val="standardContextual"/>
        </w:rPr>
      </w:pPr>
      <w:hyperlink w:anchor="_Toc204952692" w:history="1">
        <w:r w:rsidRPr="00E518CE">
          <w:rPr>
            <w:rStyle w:val="Lienhypertexte"/>
            <w:noProof/>
          </w:rPr>
          <w:t>1.1.</w:t>
        </w:r>
        <w:r>
          <w:rPr>
            <w:rFonts w:eastAsiaTheme="minorEastAsia" w:cstheme="minorBidi"/>
            <w:i w:val="0"/>
            <w:iCs w:val="0"/>
            <w:noProof/>
            <w:kern w:val="2"/>
            <w:sz w:val="24"/>
            <w:szCs w:val="24"/>
            <w:lang w:eastAsia="fr-FR"/>
            <w14:ligatures w14:val="standardContextual"/>
          </w:rPr>
          <w:tab/>
        </w:r>
        <w:r w:rsidRPr="00E518CE">
          <w:rPr>
            <w:rStyle w:val="Lienhypertexte"/>
            <w:noProof/>
          </w:rPr>
          <w:t>Désignation du soumissionnaire</w:t>
        </w:r>
        <w:r>
          <w:rPr>
            <w:noProof/>
            <w:webHidden/>
          </w:rPr>
          <w:tab/>
        </w:r>
        <w:r>
          <w:rPr>
            <w:noProof/>
            <w:webHidden/>
          </w:rPr>
          <w:fldChar w:fldCharType="begin"/>
        </w:r>
        <w:r>
          <w:rPr>
            <w:noProof/>
            <w:webHidden/>
          </w:rPr>
          <w:instrText xml:space="preserve"> PAGEREF _Toc204952692 \h </w:instrText>
        </w:r>
        <w:r>
          <w:rPr>
            <w:noProof/>
            <w:webHidden/>
          </w:rPr>
        </w:r>
        <w:r>
          <w:rPr>
            <w:noProof/>
            <w:webHidden/>
          </w:rPr>
          <w:fldChar w:fldCharType="separate"/>
        </w:r>
        <w:r>
          <w:rPr>
            <w:noProof/>
            <w:webHidden/>
          </w:rPr>
          <w:t>3</w:t>
        </w:r>
        <w:r>
          <w:rPr>
            <w:noProof/>
            <w:webHidden/>
          </w:rPr>
          <w:fldChar w:fldCharType="end"/>
        </w:r>
      </w:hyperlink>
    </w:p>
    <w:p w14:paraId="3C8E5627" w14:textId="5A9B0790" w:rsidR="0077178F" w:rsidRDefault="0077178F">
      <w:pPr>
        <w:pStyle w:val="TM2"/>
        <w:tabs>
          <w:tab w:val="left" w:pos="880"/>
          <w:tab w:val="right" w:leader="dot" w:pos="9062"/>
        </w:tabs>
        <w:rPr>
          <w:rFonts w:eastAsiaTheme="minorEastAsia" w:cstheme="minorBidi"/>
          <w:i w:val="0"/>
          <w:iCs w:val="0"/>
          <w:noProof/>
          <w:kern w:val="2"/>
          <w:sz w:val="24"/>
          <w:szCs w:val="24"/>
          <w:lang w:eastAsia="fr-FR"/>
          <w14:ligatures w14:val="standardContextual"/>
        </w:rPr>
      </w:pPr>
      <w:hyperlink w:anchor="_Toc204952693" w:history="1">
        <w:r w:rsidRPr="00E518CE">
          <w:rPr>
            <w:rStyle w:val="Lienhypertexte"/>
            <w:noProof/>
          </w:rPr>
          <w:t>1.2.</w:t>
        </w:r>
        <w:r>
          <w:rPr>
            <w:rFonts w:eastAsiaTheme="minorEastAsia" w:cstheme="minorBidi"/>
            <w:i w:val="0"/>
            <w:iCs w:val="0"/>
            <w:noProof/>
            <w:kern w:val="2"/>
            <w:sz w:val="24"/>
            <w:szCs w:val="24"/>
            <w:lang w:eastAsia="fr-FR"/>
            <w14:ligatures w14:val="standardContextual"/>
          </w:rPr>
          <w:tab/>
        </w:r>
        <w:r w:rsidRPr="00E518CE">
          <w:rPr>
            <w:rStyle w:val="Lienhypertexte"/>
            <w:noProof/>
          </w:rPr>
          <w:t>Contacts</w:t>
        </w:r>
        <w:r>
          <w:rPr>
            <w:noProof/>
            <w:webHidden/>
          </w:rPr>
          <w:tab/>
        </w:r>
        <w:r>
          <w:rPr>
            <w:noProof/>
            <w:webHidden/>
          </w:rPr>
          <w:fldChar w:fldCharType="begin"/>
        </w:r>
        <w:r>
          <w:rPr>
            <w:noProof/>
            <w:webHidden/>
          </w:rPr>
          <w:instrText xml:space="preserve"> PAGEREF _Toc204952693 \h </w:instrText>
        </w:r>
        <w:r>
          <w:rPr>
            <w:noProof/>
            <w:webHidden/>
          </w:rPr>
        </w:r>
        <w:r>
          <w:rPr>
            <w:noProof/>
            <w:webHidden/>
          </w:rPr>
          <w:fldChar w:fldCharType="separate"/>
        </w:r>
        <w:r>
          <w:rPr>
            <w:noProof/>
            <w:webHidden/>
          </w:rPr>
          <w:t>3</w:t>
        </w:r>
        <w:r>
          <w:rPr>
            <w:noProof/>
            <w:webHidden/>
          </w:rPr>
          <w:fldChar w:fldCharType="end"/>
        </w:r>
      </w:hyperlink>
    </w:p>
    <w:p w14:paraId="3B8BDD47" w14:textId="674FD65C" w:rsidR="0077178F" w:rsidRDefault="0077178F">
      <w:pPr>
        <w:pStyle w:val="TM1"/>
        <w:tabs>
          <w:tab w:val="left" w:pos="440"/>
          <w:tab w:val="right" w:leader="dot" w:pos="9062"/>
        </w:tabs>
        <w:rPr>
          <w:rFonts w:eastAsiaTheme="minorEastAsia" w:cstheme="minorBidi"/>
          <w:b w:val="0"/>
          <w:bCs w:val="0"/>
          <w:noProof/>
          <w:kern w:val="2"/>
          <w:sz w:val="24"/>
          <w:szCs w:val="24"/>
          <w:lang w:eastAsia="fr-FR"/>
          <w14:ligatures w14:val="standardContextual"/>
        </w:rPr>
      </w:pPr>
      <w:hyperlink w:anchor="_Toc204952694" w:history="1">
        <w:r w:rsidRPr="00E518CE">
          <w:rPr>
            <w:rStyle w:val="Lienhypertexte"/>
            <w:noProof/>
          </w:rPr>
          <w:t>2.</w:t>
        </w:r>
        <w:r>
          <w:rPr>
            <w:rFonts w:eastAsiaTheme="minorEastAsia" w:cstheme="minorBidi"/>
            <w:b w:val="0"/>
            <w:bCs w:val="0"/>
            <w:noProof/>
            <w:kern w:val="2"/>
            <w:sz w:val="24"/>
            <w:szCs w:val="24"/>
            <w:lang w:eastAsia="fr-FR"/>
            <w14:ligatures w14:val="standardContextual"/>
          </w:rPr>
          <w:tab/>
        </w:r>
        <w:r w:rsidRPr="00E518CE">
          <w:rPr>
            <w:rStyle w:val="Lienhypertexte"/>
            <w:noProof/>
          </w:rPr>
          <w:t>Critère : Valeur Technique de l’offre (40%)</w:t>
        </w:r>
        <w:r>
          <w:rPr>
            <w:noProof/>
            <w:webHidden/>
          </w:rPr>
          <w:tab/>
        </w:r>
        <w:r>
          <w:rPr>
            <w:noProof/>
            <w:webHidden/>
          </w:rPr>
          <w:fldChar w:fldCharType="begin"/>
        </w:r>
        <w:r>
          <w:rPr>
            <w:noProof/>
            <w:webHidden/>
          </w:rPr>
          <w:instrText xml:space="preserve"> PAGEREF _Toc204952694 \h </w:instrText>
        </w:r>
        <w:r>
          <w:rPr>
            <w:noProof/>
            <w:webHidden/>
          </w:rPr>
        </w:r>
        <w:r>
          <w:rPr>
            <w:noProof/>
            <w:webHidden/>
          </w:rPr>
          <w:fldChar w:fldCharType="separate"/>
        </w:r>
        <w:r>
          <w:rPr>
            <w:noProof/>
            <w:webHidden/>
          </w:rPr>
          <w:t>3</w:t>
        </w:r>
        <w:r>
          <w:rPr>
            <w:noProof/>
            <w:webHidden/>
          </w:rPr>
          <w:fldChar w:fldCharType="end"/>
        </w:r>
      </w:hyperlink>
    </w:p>
    <w:p w14:paraId="7FB4AEBA" w14:textId="22BCA0D4" w:rsidR="0077178F" w:rsidRDefault="0077178F">
      <w:pPr>
        <w:pStyle w:val="TM2"/>
        <w:tabs>
          <w:tab w:val="left" w:pos="880"/>
          <w:tab w:val="right" w:leader="dot" w:pos="9062"/>
        </w:tabs>
        <w:rPr>
          <w:rFonts w:eastAsiaTheme="minorEastAsia" w:cstheme="minorBidi"/>
          <w:i w:val="0"/>
          <w:iCs w:val="0"/>
          <w:noProof/>
          <w:kern w:val="2"/>
          <w:sz w:val="24"/>
          <w:szCs w:val="24"/>
          <w:lang w:eastAsia="fr-FR"/>
          <w14:ligatures w14:val="standardContextual"/>
        </w:rPr>
      </w:pPr>
      <w:hyperlink w:anchor="_Toc204952697" w:history="1">
        <w:r w:rsidRPr="00E518CE">
          <w:rPr>
            <w:rStyle w:val="Lienhypertexte"/>
            <w:noProof/>
          </w:rPr>
          <w:t>2.1.</w:t>
        </w:r>
        <w:r>
          <w:rPr>
            <w:rFonts w:eastAsiaTheme="minorEastAsia" w:cstheme="minorBidi"/>
            <w:i w:val="0"/>
            <w:iCs w:val="0"/>
            <w:noProof/>
            <w:kern w:val="2"/>
            <w:sz w:val="24"/>
            <w:szCs w:val="24"/>
            <w:lang w:eastAsia="fr-FR"/>
            <w14:ligatures w14:val="standardContextual"/>
          </w:rPr>
          <w:tab/>
        </w:r>
        <w:r w:rsidRPr="00E518CE">
          <w:rPr>
            <w:rStyle w:val="Lienhypertexte"/>
            <w:noProof/>
          </w:rPr>
          <w:t>Qualité, variété et étendue de la gamme, des produits et des compositions (75%)</w:t>
        </w:r>
        <w:r>
          <w:rPr>
            <w:noProof/>
            <w:webHidden/>
          </w:rPr>
          <w:tab/>
        </w:r>
        <w:r>
          <w:rPr>
            <w:noProof/>
            <w:webHidden/>
          </w:rPr>
          <w:fldChar w:fldCharType="begin"/>
        </w:r>
        <w:r>
          <w:rPr>
            <w:noProof/>
            <w:webHidden/>
          </w:rPr>
          <w:instrText xml:space="preserve"> PAGEREF _Toc204952697 \h </w:instrText>
        </w:r>
        <w:r>
          <w:rPr>
            <w:noProof/>
            <w:webHidden/>
          </w:rPr>
        </w:r>
        <w:r>
          <w:rPr>
            <w:noProof/>
            <w:webHidden/>
          </w:rPr>
          <w:fldChar w:fldCharType="separate"/>
        </w:r>
        <w:r>
          <w:rPr>
            <w:noProof/>
            <w:webHidden/>
          </w:rPr>
          <w:t>3</w:t>
        </w:r>
        <w:r>
          <w:rPr>
            <w:noProof/>
            <w:webHidden/>
          </w:rPr>
          <w:fldChar w:fldCharType="end"/>
        </w:r>
      </w:hyperlink>
    </w:p>
    <w:p w14:paraId="51A00FC7" w14:textId="0180EFB3" w:rsidR="0077178F" w:rsidRDefault="0077178F">
      <w:pPr>
        <w:pStyle w:val="TM2"/>
        <w:tabs>
          <w:tab w:val="left" w:pos="880"/>
          <w:tab w:val="right" w:leader="dot" w:pos="9062"/>
        </w:tabs>
        <w:rPr>
          <w:rFonts w:eastAsiaTheme="minorEastAsia" w:cstheme="minorBidi"/>
          <w:i w:val="0"/>
          <w:iCs w:val="0"/>
          <w:noProof/>
          <w:kern w:val="2"/>
          <w:sz w:val="24"/>
          <w:szCs w:val="24"/>
          <w:lang w:eastAsia="fr-FR"/>
          <w14:ligatures w14:val="standardContextual"/>
        </w:rPr>
      </w:pPr>
      <w:hyperlink w:anchor="_Toc204952698" w:history="1">
        <w:r w:rsidRPr="00E518CE">
          <w:rPr>
            <w:rStyle w:val="Lienhypertexte"/>
            <w:noProof/>
          </w:rPr>
          <w:t>2.2.</w:t>
        </w:r>
        <w:r>
          <w:rPr>
            <w:rFonts w:eastAsiaTheme="minorEastAsia" w:cstheme="minorBidi"/>
            <w:i w:val="0"/>
            <w:iCs w:val="0"/>
            <w:noProof/>
            <w:kern w:val="2"/>
            <w:sz w:val="24"/>
            <w:szCs w:val="24"/>
            <w:lang w:eastAsia="fr-FR"/>
            <w14:ligatures w14:val="standardContextual"/>
          </w:rPr>
          <w:tab/>
        </w:r>
        <w:r w:rsidRPr="00E518CE">
          <w:rPr>
            <w:rStyle w:val="Lienhypertexte"/>
            <w:noProof/>
          </w:rPr>
          <w:t>Qualité organisationnelle et logistique (25 %)</w:t>
        </w:r>
        <w:r>
          <w:rPr>
            <w:noProof/>
            <w:webHidden/>
          </w:rPr>
          <w:tab/>
        </w:r>
        <w:r>
          <w:rPr>
            <w:noProof/>
            <w:webHidden/>
          </w:rPr>
          <w:fldChar w:fldCharType="begin"/>
        </w:r>
        <w:r>
          <w:rPr>
            <w:noProof/>
            <w:webHidden/>
          </w:rPr>
          <w:instrText xml:space="preserve"> PAGEREF _Toc204952698 \h </w:instrText>
        </w:r>
        <w:r>
          <w:rPr>
            <w:noProof/>
            <w:webHidden/>
          </w:rPr>
        </w:r>
        <w:r>
          <w:rPr>
            <w:noProof/>
            <w:webHidden/>
          </w:rPr>
          <w:fldChar w:fldCharType="separate"/>
        </w:r>
        <w:r>
          <w:rPr>
            <w:noProof/>
            <w:webHidden/>
          </w:rPr>
          <w:t>4</w:t>
        </w:r>
        <w:r>
          <w:rPr>
            <w:noProof/>
            <w:webHidden/>
          </w:rPr>
          <w:fldChar w:fldCharType="end"/>
        </w:r>
      </w:hyperlink>
    </w:p>
    <w:p w14:paraId="048A2907" w14:textId="081F63BE" w:rsidR="0077178F" w:rsidRDefault="0077178F">
      <w:pPr>
        <w:pStyle w:val="TM1"/>
        <w:tabs>
          <w:tab w:val="left" w:pos="440"/>
          <w:tab w:val="right" w:leader="dot" w:pos="9062"/>
        </w:tabs>
        <w:rPr>
          <w:rFonts w:eastAsiaTheme="minorEastAsia" w:cstheme="minorBidi"/>
          <w:b w:val="0"/>
          <w:bCs w:val="0"/>
          <w:noProof/>
          <w:kern w:val="2"/>
          <w:sz w:val="24"/>
          <w:szCs w:val="24"/>
          <w:lang w:eastAsia="fr-FR"/>
          <w14:ligatures w14:val="standardContextual"/>
        </w:rPr>
      </w:pPr>
      <w:hyperlink w:anchor="_Toc204952699" w:history="1">
        <w:r w:rsidRPr="00E518CE">
          <w:rPr>
            <w:rStyle w:val="Lienhypertexte"/>
            <w:noProof/>
          </w:rPr>
          <w:t>3.</w:t>
        </w:r>
        <w:r>
          <w:rPr>
            <w:rFonts w:eastAsiaTheme="minorEastAsia" w:cstheme="minorBidi"/>
            <w:b w:val="0"/>
            <w:bCs w:val="0"/>
            <w:noProof/>
            <w:kern w:val="2"/>
            <w:sz w:val="24"/>
            <w:szCs w:val="24"/>
            <w:lang w:eastAsia="fr-FR"/>
            <w14:ligatures w14:val="standardContextual"/>
          </w:rPr>
          <w:tab/>
        </w:r>
        <w:r w:rsidRPr="00E518CE">
          <w:rPr>
            <w:rStyle w:val="Lienhypertexte"/>
            <w:noProof/>
          </w:rPr>
          <w:t>PERFORMANCE ENVIRONNEMENTALE DE L’OFFRE (25%)</w:t>
        </w:r>
        <w:r>
          <w:rPr>
            <w:noProof/>
            <w:webHidden/>
          </w:rPr>
          <w:tab/>
        </w:r>
        <w:r>
          <w:rPr>
            <w:noProof/>
            <w:webHidden/>
          </w:rPr>
          <w:fldChar w:fldCharType="begin"/>
        </w:r>
        <w:r>
          <w:rPr>
            <w:noProof/>
            <w:webHidden/>
          </w:rPr>
          <w:instrText xml:space="preserve"> PAGEREF _Toc204952699 \h </w:instrText>
        </w:r>
        <w:r>
          <w:rPr>
            <w:noProof/>
            <w:webHidden/>
          </w:rPr>
        </w:r>
        <w:r>
          <w:rPr>
            <w:noProof/>
            <w:webHidden/>
          </w:rPr>
          <w:fldChar w:fldCharType="separate"/>
        </w:r>
        <w:r>
          <w:rPr>
            <w:noProof/>
            <w:webHidden/>
          </w:rPr>
          <w:t>5</w:t>
        </w:r>
        <w:r>
          <w:rPr>
            <w:noProof/>
            <w:webHidden/>
          </w:rPr>
          <w:fldChar w:fldCharType="end"/>
        </w:r>
      </w:hyperlink>
    </w:p>
    <w:p w14:paraId="224E534A" w14:textId="43549BF4" w:rsidR="002D389C" w:rsidRDefault="00CA12EC">
      <w:r>
        <w:fldChar w:fldCharType="end"/>
      </w:r>
    </w:p>
    <w:p w14:paraId="31DE1254" w14:textId="77777777" w:rsidR="002D389C" w:rsidRDefault="00CA12EC">
      <w:r>
        <w:br w:type="page" w:clear="all"/>
      </w:r>
    </w:p>
    <w:p w14:paraId="2F71EF31" w14:textId="77777777" w:rsidR="002D389C" w:rsidRPr="0077178F" w:rsidRDefault="00CA12EC" w:rsidP="0077178F">
      <w:pPr>
        <w:pStyle w:val="Style2"/>
      </w:pPr>
      <w:bookmarkStart w:id="2" w:name="_Toc204952691"/>
      <w:r w:rsidRPr="0077178F">
        <w:lastRenderedPageBreak/>
        <w:t>Présentation du soumissionnaire</w:t>
      </w:r>
      <w:bookmarkEnd w:id="2"/>
      <w:r w:rsidRPr="0077178F">
        <w:t xml:space="preserve"> </w:t>
      </w:r>
    </w:p>
    <w:p w14:paraId="40F1FA00" w14:textId="77777777" w:rsidR="002D389C" w:rsidRDefault="00CA12EC" w:rsidP="0034316C">
      <w:pPr>
        <w:pStyle w:val="Style1"/>
      </w:pPr>
      <w:bookmarkStart w:id="3" w:name="_Toc204952692"/>
      <w:r>
        <w:t>Désignation du soumissionnaire</w:t>
      </w:r>
      <w:bookmarkEnd w:id="3"/>
      <w:r>
        <w:t xml:space="preserve"> </w:t>
      </w:r>
    </w:p>
    <w:tbl>
      <w:tblPr>
        <w:tblStyle w:val="TableauGrille1Clair-Accentuation3"/>
        <w:tblW w:w="5000" w:type="pct"/>
        <w:tblLook w:val="0480" w:firstRow="0" w:lastRow="0" w:firstColumn="1" w:lastColumn="0" w:noHBand="0" w:noVBand="1"/>
      </w:tblPr>
      <w:tblGrid>
        <w:gridCol w:w="2972"/>
        <w:gridCol w:w="6090"/>
      </w:tblGrid>
      <w:tr w:rsidR="002D389C" w14:paraId="5D5EF602" w14:textId="77777777" w:rsidTr="002D389C">
        <w:trPr>
          <w:trHeight w:val="470"/>
        </w:trPr>
        <w:tc>
          <w:tcPr>
            <w:cnfStyle w:val="001000000000" w:firstRow="0" w:lastRow="0" w:firstColumn="1" w:lastColumn="0" w:oddVBand="0" w:evenVBand="0" w:oddHBand="0" w:evenHBand="0" w:firstRowFirstColumn="0" w:firstRowLastColumn="0" w:lastRowFirstColumn="0" w:lastRowLastColumn="0"/>
            <w:tcW w:w="1640" w:type="pct"/>
            <w:vAlign w:val="center"/>
          </w:tcPr>
          <w:p w14:paraId="1E10AB9E" w14:textId="77777777" w:rsidR="002D389C" w:rsidRDefault="00CA12EC">
            <w:pPr>
              <w:pStyle w:val="Paragraphedeliste"/>
              <w:ind w:left="0"/>
              <w:rPr>
                <w:rFonts w:ascii="Arial" w:hAnsi="Arial" w:cs="Arial"/>
                <w:sz w:val="20"/>
                <w:szCs w:val="20"/>
              </w:rPr>
            </w:pPr>
            <w:r>
              <w:rPr>
                <w:rFonts w:ascii="Arial" w:hAnsi="Arial" w:cs="Arial"/>
                <w:b w:val="0"/>
                <w:bCs w:val="0"/>
                <w:sz w:val="20"/>
                <w:szCs w:val="20"/>
              </w:rPr>
              <w:t>Raison sociale</w:t>
            </w:r>
          </w:p>
        </w:tc>
        <w:tc>
          <w:tcPr>
            <w:tcW w:w="3360" w:type="pct"/>
            <w:vAlign w:val="center"/>
          </w:tcPr>
          <w:p w14:paraId="0094892B" w14:textId="77777777" w:rsidR="002D389C" w:rsidRDefault="00CA12EC">
            <w:pP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Pr>
                <w:rFonts w:ascii="Wingdings" w:eastAsia="Wingdings" w:hAnsi="Wingdings" w:cs="Wingdings"/>
                <w:bCs/>
                <w:sz w:val="20"/>
                <w:szCs w:val="20"/>
                <w:highlight w:val="cyan"/>
              </w:rPr>
              <w:t>!</w:t>
            </w:r>
            <w:r>
              <w:rPr>
                <w:rFonts w:ascii="Arial" w:hAnsi="Arial" w:cs="Arial"/>
                <w:bCs/>
                <w:sz w:val="20"/>
                <w:szCs w:val="20"/>
                <w:highlight w:val="cyan"/>
              </w:rPr>
              <w:t>……………………………………………..</w:t>
            </w:r>
          </w:p>
        </w:tc>
      </w:tr>
      <w:tr w:rsidR="002D389C" w14:paraId="7CA3F28A" w14:textId="77777777" w:rsidTr="002D389C">
        <w:trPr>
          <w:trHeight w:val="470"/>
        </w:trPr>
        <w:tc>
          <w:tcPr>
            <w:cnfStyle w:val="001000000000" w:firstRow="0" w:lastRow="0" w:firstColumn="1" w:lastColumn="0" w:oddVBand="0" w:evenVBand="0" w:oddHBand="0" w:evenHBand="0" w:firstRowFirstColumn="0" w:firstRowLastColumn="0" w:lastRowFirstColumn="0" w:lastRowLastColumn="0"/>
            <w:tcW w:w="1640" w:type="pct"/>
            <w:vAlign w:val="center"/>
          </w:tcPr>
          <w:p w14:paraId="1F109E32" w14:textId="77777777" w:rsidR="002D389C" w:rsidRDefault="00CA12EC">
            <w:pPr>
              <w:pStyle w:val="Paragraphedeliste"/>
              <w:ind w:left="0"/>
              <w:rPr>
                <w:rFonts w:ascii="Arial" w:hAnsi="Arial" w:cs="Arial"/>
                <w:sz w:val="20"/>
                <w:szCs w:val="20"/>
              </w:rPr>
            </w:pPr>
            <w:r>
              <w:rPr>
                <w:rFonts w:ascii="Arial" w:hAnsi="Arial" w:cs="Arial"/>
                <w:b w:val="0"/>
                <w:bCs w:val="0"/>
                <w:sz w:val="20"/>
                <w:szCs w:val="20"/>
              </w:rPr>
              <w:t>Adresse</w:t>
            </w:r>
          </w:p>
        </w:tc>
        <w:tc>
          <w:tcPr>
            <w:tcW w:w="3360" w:type="pct"/>
            <w:vAlign w:val="center"/>
          </w:tcPr>
          <w:p w14:paraId="5B919F95" w14:textId="77777777" w:rsidR="002D389C" w:rsidRDefault="00CA12EC">
            <w:pP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Pr>
                <w:rFonts w:ascii="Wingdings" w:eastAsia="Wingdings" w:hAnsi="Wingdings" w:cs="Wingdings"/>
                <w:bCs/>
                <w:sz w:val="20"/>
                <w:szCs w:val="20"/>
                <w:highlight w:val="cyan"/>
              </w:rPr>
              <w:t>!</w:t>
            </w:r>
            <w:r>
              <w:rPr>
                <w:rFonts w:ascii="Arial" w:hAnsi="Arial" w:cs="Arial"/>
                <w:bCs/>
                <w:sz w:val="20"/>
                <w:szCs w:val="20"/>
                <w:highlight w:val="cyan"/>
              </w:rPr>
              <w:t>……………………………………………..</w:t>
            </w:r>
          </w:p>
        </w:tc>
      </w:tr>
      <w:tr w:rsidR="002D389C" w14:paraId="5B502492" w14:textId="77777777" w:rsidTr="002D389C">
        <w:trPr>
          <w:trHeight w:val="470"/>
        </w:trPr>
        <w:tc>
          <w:tcPr>
            <w:cnfStyle w:val="001000000000" w:firstRow="0" w:lastRow="0" w:firstColumn="1" w:lastColumn="0" w:oddVBand="0" w:evenVBand="0" w:oddHBand="0" w:evenHBand="0" w:firstRowFirstColumn="0" w:firstRowLastColumn="0" w:lastRowFirstColumn="0" w:lastRowLastColumn="0"/>
            <w:tcW w:w="1640" w:type="pct"/>
            <w:vAlign w:val="center"/>
          </w:tcPr>
          <w:p w14:paraId="389C890D" w14:textId="77777777" w:rsidR="002D389C" w:rsidRDefault="00CA12EC">
            <w:pPr>
              <w:pStyle w:val="Paragraphedeliste"/>
              <w:ind w:left="0"/>
              <w:rPr>
                <w:rFonts w:ascii="Arial" w:hAnsi="Arial" w:cs="Arial"/>
                <w:sz w:val="20"/>
                <w:szCs w:val="20"/>
              </w:rPr>
            </w:pPr>
            <w:r>
              <w:rPr>
                <w:rFonts w:ascii="Arial" w:hAnsi="Arial" w:cs="Arial"/>
                <w:b w:val="0"/>
                <w:bCs w:val="0"/>
                <w:sz w:val="20"/>
                <w:szCs w:val="20"/>
              </w:rPr>
              <w:t>Code Postal</w:t>
            </w:r>
          </w:p>
        </w:tc>
        <w:tc>
          <w:tcPr>
            <w:tcW w:w="3360" w:type="pct"/>
            <w:vAlign w:val="center"/>
          </w:tcPr>
          <w:p w14:paraId="6842875F" w14:textId="77777777" w:rsidR="002D389C" w:rsidRDefault="00CA12EC">
            <w:pP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Pr>
                <w:rFonts w:ascii="Wingdings" w:eastAsia="Wingdings" w:hAnsi="Wingdings" w:cs="Wingdings"/>
                <w:bCs/>
                <w:sz w:val="20"/>
                <w:szCs w:val="20"/>
                <w:highlight w:val="cyan"/>
              </w:rPr>
              <w:t>!</w:t>
            </w:r>
            <w:r>
              <w:rPr>
                <w:rFonts w:ascii="Arial" w:hAnsi="Arial" w:cs="Arial"/>
                <w:bCs/>
                <w:sz w:val="20"/>
                <w:szCs w:val="20"/>
                <w:highlight w:val="cyan"/>
              </w:rPr>
              <w:t>……………………………………………..</w:t>
            </w:r>
          </w:p>
        </w:tc>
      </w:tr>
      <w:tr w:rsidR="002D389C" w14:paraId="7BCBAB13" w14:textId="77777777" w:rsidTr="002D389C">
        <w:trPr>
          <w:trHeight w:val="470"/>
        </w:trPr>
        <w:tc>
          <w:tcPr>
            <w:cnfStyle w:val="001000000000" w:firstRow="0" w:lastRow="0" w:firstColumn="1" w:lastColumn="0" w:oddVBand="0" w:evenVBand="0" w:oddHBand="0" w:evenHBand="0" w:firstRowFirstColumn="0" w:firstRowLastColumn="0" w:lastRowFirstColumn="0" w:lastRowLastColumn="0"/>
            <w:tcW w:w="1640" w:type="pct"/>
            <w:vAlign w:val="center"/>
          </w:tcPr>
          <w:p w14:paraId="2C97E5CF" w14:textId="77777777" w:rsidR="002D389C" w:rsidRDefault="00CA12EC">
            <w:pPr>
              <w:pStyle w:val="Paragraphedeliste"/>
              <w:ind w:left="0"/>
              <w:rPr>
                <w:rFonts w:ascii="Arial" w:hAnsi="Arial" w:cs="Arial"/>
                <w:sz w:val="20"/>
                <w:szCs w:val="20"/>
              </w:rPr>
            </w:pPr>
            <w:r>
              <w:rPr>
                <w:rFonts w:ascii="Arial" w:hAnsi="Arial" w:cs="Arial"/>
                <w:b w:val="0"/>
                <w:bCs w:val="0"/>
                <w:sz w:val="20"/>
                <w:szCs w:val="20"/>
              </w:rPr>
              <w:t>Ville</w:t>
            </w:r>
          </w:p>
        </w:tc>
        <w:tc>
          <w:tcPr>
            <w:tcW w:w="3360" w:type="pct"/>
            <w:vAlign w:val="center"/>
          </w:tcPr>
          <w:p w14:paraId="5A57F7D6" w14:textId="77777777" w:rsidR="002D389C" w:rsidRDefault="00CA12EC">
            <w:pP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Pr>
                <w:rFonts w:ascii="Wingdings" w:eastAsia="Wingdings" w:hAnsi="Wingdings" w:cs="Wingdings"/>
                <w:bCs/>
                <w:sz w:val="20"/>
                <w:szCs w:val="20"/>
                <w:highlight w:val="cyan"/>
              </w:rPr>
              <w:t>!</w:t>
            </w:r>
            <w:r>
              <w:rPr>
                <w:rFonts w:ascii="Arial" w:hAnsi="Arial" w:cs="Arial"/>
                <w:bCs/>
                <w:sz w:val="20"/>
                <w:szCs w:val="20"/>
                <w:highlight w:val="cyan"/>
              </w:rPr>
              <w:t>……………………………………………..</w:t>
            </w:r>
          </w:p>
        </w:tc>
      </w:tr>
      <w:tr w:rsidR="002D389C" w14:paraId="6A03706A" w14:textId="77777777" w:rsidTr="002D389C">
        <w:trPr>
          <w:trHeight w:val="470"/>
        </w:trPr>
        <w:tc>
          <w:tcPr>
            <w:cnfStyle w:val="001000000000" w:firstRow="0" w:lastRow="0" w:firstColumn="1" w:lastColumn="0" w:oddVBand="0" w:evenVBand="0" w:oddHBand="0" w:evenHBand="0" w:firstRowFirstColumn="0" w:firstRowLastColumn="0" w:lastRowFirstColumn="0" w:lastRowLastColumn="0"/>
            <w:tcW w:w="1640" w:type="pct"/>
            <w:vAlign w:val="center"/>
          </w:tcPr>
          <w:p w14:paraId="4F6EEC0A" w14:textId="77777777" w:rsidR="002D389C" w:rsidRDefault="00CA12EC">
            <w:pPr>
              <w:pStyle w:val="Paragraphedeliste"/>
              <w:ind w:left="0"/>
              <w:rPr>
                <w:rFonts w:ascii="Arial" w:hAnsi="Arial" w:cs="Arial"/>
                <w:sz w:val="20"/>
                <w:szCs w:val="20"/>
              </w:rPr>
            </w:pPr>
            <w:r>
              <w:rPr>
                <w:rFonts w:ascii="Arial" w:hAnsi="Arial" w:cs="Arial"/>
                <w:b w:val="0"/>
                <w:bCs w:val="0"/>
                <w:sz w:val="20"/>
                <w:szCs w:val="20"/>
              </w:rPr>
              <w:t>Pays</w:t>
            </w:r>
          </w:p>
        </w:tc>
        <w:tc>
          <w:tcPr>
            <w:tcW w:w="3360" w:type="pct"/>
            <w:vAlign w:val="center"/>
          </w:tcPr>
          <w:p w14:paraId="6D622A73" w14:textId="77777777" w:rsidR="002D389C" w:rsidRDefault="00CA12EC">
            <w:pP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Pr>
                <w:rFonts w:ascii="Wingdings" w:eastAsia="Wingdings" w:hAnsi="Wingdings" w:cs="Wingdings"/>
                <w:bCs/>
                <w:sz w:val="20"/>
                <w:szCs w:val="20"/>
                <w:highlight w:val="cyan"/>
              </w:rPr>
              <w:t>!</w:t>
            </w:r>
            <w:r>
              <w:rPr>
                <w:rFonts w:ascii="Arial" w:hAnsi="Arial" w:cs="Arial"/>
                <w:bCs/>
                <w:sz w:val="20"/>
                <w:szCs w:val="20"/>
                <w:highlight w:val="cyan"/>
              </w:rPr>
              <w:t>……………………………………………..</w:t>
            </w:r>
          </w:p>
        </w:tc>
      </w:tr>
      <w:tr w:rsidR="002D389C" w14:paraId="4423E895" w14:textId="77777777" w:rsidTr="002D389C">
        <w:trPr>
          <w:trHeight w:val="470"/>
        </w:trPr>
        <w:tc>
          <w:tcPr>
            <w:cnfStyle w:val="001000000000" w:firstRow="0" w:lastRow="0" w:firstColumn="1" w:lastColumn="0" w:oddVBand="0" w:evenVBand="0" w:oddHBand="0" w:evenHBand="0" w:firstRowFirstColumn="0" w:firstRowLastColumn="0" w:lastRowFirstColumn="0" w:lastRowLastColumn="0"/>
            <w:tcW w:w="1640" w:type="pct"/>
            <w:vAlign w:val="center"/>
          </w:tcPr>
          <w:p w14:paraId="20FC8F6A" w14:textId="77777777" w:rsidR="002D389C" w:rsidRDefault="00CA12EC">
            <w:pPr>
              <w:pStyle w:val="Paragraphedeliste"/>
              <w:ind w:left="0"/>
              <w:rPr>
                <w:rFonts w:ascii="Arial" w:hAnsi="Arial" w:cs="Arial"/>
                <w:sz w:val="20"/>
                <w:szCs w:val="20"/>
              </w:rPr>
            </w:pPr>
            <w:r>
              <w:rPr>
                <w:rFonts w:ascii="Arial" w:hAnsi="Arial" w:cs="Arial"/>
                <w:b w:val="0"/>
                <w:bCs w:val="0"/>
                <w:sz w:val="20"/>
                <w:szCs w:val="20"/>
              </w:rPr>
              <w:t>N°TVA Intracommunautaire</w:t>
            </w:r>
          </w:p>
        </w:tc>
        <w:tc>
          <w:tcPr>
            <w:tcW w:w="3360" w:type="pct"/>
            <w:vAlign w:val="center"/>
          </w:tcPr>
          <w:p w14:paraId="1416A77B" w14:textId="77777777" w:rsidR="002D389C" w:rsidRDefault="00CA12EC">
            <w:pP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Pr>
                <w:rFonts w:ascii="Wingdings" w:eastAsia="Wingdings" w:hAnsi="Wingdings" w:cs="Wingdings"/>
                <w:bCs/>
                <w:sz w:val="20"/>
                <w:szCs w:val="20"/>
                <w:highlight w:val="cyan"/>
              </w:rPr>
              <w:t>!</w:t>
            </w:r>
            <w:r>
              <w:rPr>
                <w:rFonts w:ascii="Arial" w:hAnsi="Arial" w:cs="Arial"/>
                <w:bCs/>
                <w:sz w:val="20"/>
                <w:szCs w:val="20"/>
                <w:highlight w:val="cyan"/>
              </w:rPr>
              <w:t>……………………………………………..</w:t>
            </w:r>
          </w:p>
        </w:tc>
      </w:tr>
      <w:tr w:rsidR="002D389C" w14:paraId="5F0DEF9D" w14:textId="77777777" w:rsidTr="002D389C">
        <w:trPr>
          <w:trHeight w:val="470"/>
        </w:trPr>
        <w:tc>
          <w:tcPr>
            <w:cnfStyle w:val="001000000000" w:firstRow="0" w:lastRow="0" w:firstColumn="1" w:lastColumn="0" w:oddVBand="0" w:evenVBand="0" w:oddHBand="0" w:evenHBand="0" w:firstRowFirstColumn="0" w:firstRowLastColumn="0" w:lastRowFirstColumn="0" w:lastRowLastColumn="0"/>
            <w:tcW w:w="1640" w:type="pct"/>
            <w:vAlign w:val="center"/>
          </w:tcPr>
          <w:p w14:paraId="309E803C" w14:textId="77777777" w:rsidR="002D389C" w:rsidRDefault="00CA12EC">
            <w:pPr>
              <w:pStyle w:val="Paragraphedeliste"/>
              <w:ind w:left="0"/>
              <w:rPr>
                <w:rFonts w:ascii="Arial" w:hAnsi="Arial" w:cs="Arial"/>
                <w:sz w:val="20"/>
                <w:szCs w:val="20"/>
              </w:rPr>
            </w:pPr>
            <w:r>
              <w:rPr>
                <w:rFonts w:ascii="Arial" w:hAnsi="Arial" w:cs="Arial"/>
                <w:b w:val="0"/>
                <w:bCs w:val="0"/>
                <w:sz w:val="20"/>
                <w:szCs w:val="20"/>
              </w:rPr>
              <w:t>N° SIRET</w:t>
            </w:r>
          </w:p>
        </w:tc>
        <w:tc>
          <w:tcPr>
            <w:tcW w:w="3360" w:type="pct"/>
            <w:vAlign w:val="center"/>
          </w:tcPr>
          <w:p w14:paraId="4BAA4B0C" w14:textId="77777777" w:rsidR="002D389C" w:rsidRDefault="00CA12EC">
            <w:pP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Pr>
                <w:rFonts w:ascii="Wingdings" w:eastAsia="Wingdings" w:hAnsi="Wingdings" w:cs="Wingdings"/>
                <w:bCs/>
                <w:sz w:val="20"/>
                <w:szCs w:val="20"/>
                <w:highlight w:val="cyan"/>
              </w:rPr>
              <w:t>!</w:t>
            </w:r>
            <w:r>
              <w:rPr>
                <w:rFonts w:ascii="Arial" w:hAnsi="Arial" w:cs="Arial"/>
                <w:bCs/>
                <w:sz w:val="20"/>
                <w:szCs w:val="20"/>
                <w:highlight w:val="cyan"/>
              </w:rPr>
              <w:t>……………………………………………..</w:t>
            </w:r>
          </w:p>
        </w:tc>
      </w:tr>
    </w:tbl>
    <w:p w14:paraId="34AE3539" w14:textId="77777777" w:rsidR="002D389C" w:rsidRDefault="002D389C">
      <w:pPr>
        <w:spacing w:before="240"/>
        <w:jc w:val="both"/>
        <w:rPr>
          <w:rFonts w:ascii="Arial" w:hAnsi="Arial" w:cs="Arial"/>
          <w:b/>
          <w:bCs/>
          <w:sz w:val="20"/>
          <w:szCs w:val="20"/>
        </w:rPr>
      </w:pPr>
    </w:p>
    <w:p w14:paraId="1A3CA7B9" w14:textId="77777777" w:rsidR="002D389C" w:rsidRDefault="00CA12EC" w:rsidP="0034316C">
      <w:pPr>
        <w:pStyle w:val="Style1"/>
      </w:pPr>
      <w:bookmarkStart w:id="4" w:name="_Toc204952693"/>
      <w:r>
        <w:t>Contacts</w:t>
      </w:r>
      <w:bookmarkEnd w:id="4"/>
      <w:r>
        <w:t> </w:t>
      </w:r>
    </w:p>
    <w:p w14:paraId="23FB19C8" w14:textId="77777777" w:rsidR="002D389C" w:rsidRDefault="002D389C">
      <w:pPr>
        <w:pStyle w:val="Paragraphedeliste"/>
        <w:spacing w:before="240"/>
        <w:ind w:left="360"/>
        <w:jc w:val="both"/>
        <w:rPr>
          <w:rFonts w:ascii="Arial" w:hAnsi="Arial" w:cs="Arial"/>
          <w:sz w:val="20"/>
          <w:szCs w:val="20"/>
        </w:rPr>
      </w:pPr>
    </w:p>
    <w:tbl>
      <w:tblPr>
        <w:tblStyle w:val="TableauGrille1Clair-Accentuation3"/>
        <w:tblW w:w="5016" w:type="pct"/>
        <w:tblLook w:val="0480" w:firstRow="0" w:lastRow="0" w:firstColumn="1" w:lastColumn="0" w:noHBand="0" w:noVBand="1"/>
      </w:tblPr>
      <w:tblGrid>
        <w:gridCol w:w="2982"/>
        <w:gridCol w:w="6109"/>
      </w:tblGrid>
      <w:tr w:rsidR="002D389C" w14:paraId="4A2B2FC5" w14:textId="77777777" w:rsidTr="002D389C">
        <w:trPr>
          <w:trHeight w:val="783"/>
        </w:trPr>
        <w:tc>
          <w:tcPr>
            <w:cnfStyle w:val="001000000000" w:firstRow="0" w:lastRow="0" w:firstColumn="1" w:lastColumn="0" w:oddVBand="0" w:evenVBand="0" w:oddHBand="0" w:evenHBand="0" w:firstRowFirstColumn="0" w:firstRowLastColumn="0" w:lastRowFirstColumn="0" w:lastRowLastColumn="0"/>
            <w:tcW w:w="1640" w:type="pct"/>
            <w:vAlign w:val="center"/>
          </w:tcPr>
          <w:p w14:paraId="7318E29F" w14:textId="77777777" w:rsidR="002D389C" w:rsidRDefault="00CA12EC">
            <w:pPr>
              <w:pStyle w:val="Paragraphedeliste"/>
              <w:ind w:left="0"/>
              <w:rPr>
                <w:rFonts w:ascii="Arial" w:hAnsi="Arial" w:cs="Arial"/>
                <w:sz w:val="20"/>
                <w:szCs w:val="20"/>
              </w:rPr>
            </w:pPr>
            <w:r>
              <w:rPr>
                <w:rFonts w:ascii="Arial" w:hAnsi="Arial" w:cs="Arial"/>
                <w:b w:val="0"/>
                <w:bCs w:val="0"/>
                <w:sz w:val="20"/>
                <w:szCs w:val="20"/>
              </w:rPr>
              <w:t>Suivi contractuel du marché</w:t>
            </w:r>
          </w:p>
        </w:tc>
        <w:tc>
          <w:tcPr>
            <w:tcW w:w="3360" w:type="pct"/>
            <w:vAlign w:val="center"/>
          </w:tcPr>
          <w:p w14:paraId="1CBAED38" w14:textId="77777777" w:rsidR="002D389C" w:rsidRDefault="00CA12E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Wingdings" w:eastAsia="Wingdings" w:hAnsi="Wingdings" w:cs="Wingdings"/>
                <w:sz w:val="20"/>
                <w:szCs w:val="20"/>
                <w:highlight w:val="cyan"/>
              </w:rPr>
              <w:t>!</w:t>
            </w:r>
            <w:r>
              <w:rPr>
                <w:rFonts w:ascii="Arial" w:hAnsi="Arial" w:cs="Arial"/>
                <w:sz w:val="20"/>
                <w:szCs w:val="20"/>
                <w:highlight w:val="cyan"/>
              </w:rPr>
              <w:t>……………………………………………..</w:t>
            </w:r>
          </w:p>
        </w:tc>
      </w:tr>
      <w:tr w:rsidR="002D389C" w14:paraId="6E12DCEF" w14:textId="77777777" w:rsidTr="002D389C">
        <w:trPr>
          <w:trHeight w:val="783"/>
        </w:trPr>
        <w:tc>
          <w:tcPr>
            <w:cnfStyle w:val="001000000000" w:firstRow="0" w:lastRow="0" w:firstColumn="1" w:lastColumn="0" w:oddVBand="0" w:evenVBand="0" w:oddHBand="0" w:evenHBand="0" w:firstRowFirstColumn="0" w:firstRowLastColumn="0" w:lastRowFirstColumn="0" w:lastRowLastColumn="0"/>
            <w:tcW w:w="1640" w:type="pct"/>
            <w:vAlign w:val="center"/>
          </w:tcPr>
          <w:p w14:paraId="75D47BC5" w14:textId="77777777" w:rsidR="002D389C" w:rsidRDefault="00CA12EC">
            <w:pPr>
              <w:pStyle w:val="Paragraphedeliste"/>
              <w:ind w:left="0"/>
              <w:rPr>
                <w:rFonts w:ascii="Arial" w:hAnsi="Arial" w:cs="Arial"/>
                <w:sz w:val="20"/>
                <w:szCs w:val="20"/>
              </w:rPr>
            </w:pPr>
            <w:r>
              <w:rPr>
                <w:rFonts w:ascii="Arial" w:hAnsi="Arial" w:cs="Arial"/>
                <w:b w:val="0"/>
                <w:bCs w:val="0"/>
                <w:sz w:val="20"/>
                <w:szCs w:val="20"/>
              </w:rPr>
              <w:t>Suivi d’exécution du marché</w:t>
            </w:r>
          </w:p>
        </w:tc>
        <w:tc>
          <w:tcPr>
            <w:tcW w:w="3360" w:type="pct"/>
            <w:vAlign w:val="center"/>
          </w:tcPr>
          <w:p w14:paraId="739D2149" w14:textId="77777777" w:rsidR="002D389C" w:rsidRDefault="00CA12E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Wingdings" w:eastAsia="Wingdings" w:hAnsi="Wingdings" w:cs="Wingdings"/>
                <w:sz w:val="20"/>
                <w:szCs w:val="20"/>
                <w:highlight w:val="cyan"/>
              </w:rPr>
              <w:t>!</w:t>
            </w:r>
            <w:r>
              <w:rPr>
                <w:rFonts w:ascii="Arial" w:hAnsi="Arial" w:cs="Arial"/>
                <w:sz w:val="20"/>
                <w:szCs w:val="20"/>
                <w:highlight w:val="cyan"/>
              </w:rPr>
              <w:t>……………………………………………..</w:t>
            </w:r>
          </w:p>
        </w:tc>
      </w:tr>
      <w:tr w:rsidR="002D389C" w14:paraId="6D42848D" w14:textId="77777777" w:rsidTr="002D389C">
        <w:trPr>
          <w:trHeight w:val="783"/>
        </w:trPr>
        <w:tc>
          <w:tcPr>
            <w:cnfStyle w:val="001000000000" w:firstRow="0" w:lastRow="0" w:firstColumn="1" w:lastColumn="0" w:oddVBand="0" w:evenVBand="0" w:oddHBand="0" w:evenHBand="0" w:firstRowFirstColumn="0" w:firstRowLastColumn="0" w:lastRowFirstColumn="0" w:lastRowLastColumn="0"/>
            <w:tcW w:w="1640" w:type="pct"/>
            <w:vAlign w:val="center"/>
          </w:tcPr>
          <w:p w14:paraId="64B2C0EC" w14:textId="77777777" w:rsidR="002D389C" w:rsidRDefault="00CA12EC">
            <w:pPr>
              <w:pStyle w:val="Paragraphedeliste"/>
              <w:ind w:left="0"/>
              <w:rPr>
                <w:rFonts w:ascii="Arial" w:hAnsi="Arial" w:cs="Arial"/>
                <w:sz w:val="20"/>
                <w:szCs w:val="20"/>
              </w:rPr>
            </w:pPr>
            <w:r>
              <w:rPr>
                <w:rFonts w:ascii="Arial" w:hAnsi="Arial" w:cs="Arial"/>
                <w:b w:val="0"/>
                <w:bCs w:val="0"/>
                <w:sz w:val="20"/>
                <w:szCs w:val="20"/>
              </w:rPr>
              <w:t xml:space="preserve">Facturation </w:t>
            </w:r>
          </w:p>
        </w:tc>
        <w:tc>
          <w:tcPr>
            <w:tcW w:w="3360" w:type="pct"/>
            <w:vAlign w:val="center"/>
          </w:tcPr>
          <w:p w14:paraId="38A00091" w14:textId="77777777" w:rsidR="002D389C" w:rsidRDefault="00CA12E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Wingdings" w:eastAsia="Wingdings" w:hAnsi="Wingdings" w:cs="Wingdings"/>
                <w:sz w:val="20"/>
                <w:szCs w:val="20"/>
                <w:highlight w:val="cyan"/>
              </w:rPr>
              <w:t>!</w:t>
            </w:r>
            <w:r>
              <w:rPr>
                <w:rFonts w:ascii="Arial" w:hAnsi="Arial" w:cs="Arial"/>
                <w:sz w:val="20"/>
                <w:szCs w:val="20"/>
                <w:highlight w:val="cyan"/>
              </w:rPr>
              <w:t>……………………………………………..</w:t>
            </w:r>
          </w:p>
        </w:tc>
      </w:tr>
    </w:tbl>
    <w:p w14:paraId="24FF0857" w14:textId="77777777" w:rsidR="002D389C" w:rsidRDefault="002D389C"/>
    <w:p w14:paraId="66EFBF9B" w14:textId="77777777" w:rsidR="002D389C" w:rsidRDefault="002D389C"/>
    <w:p w14:paraId="16967A86" w14:textId="408E1AB7" w:rsidR="002D389C" w:rsidRDefault="00415014" w:rsidP="0034316C">
      <w:pPr>
        <w:pStyle w:val="Style2"/>
      </w:pPr>
      <w:bookmarkStart w:id="5" w:name="_Toc204952694"/>
      <w:r>
        <w:t xml:space="preserve">Critère : </w:t>
      </w:r>
      <w:r w:rsidRPr="0034316C">
        <w:t>Valeur</w:t>
      </w:r>
      <w:r>
        <w:t xml:space="preserve"> Technique de l’offre </w:t>
      </w:r>
      <w:r w:rsidR="000526BE">
        <w:t>(40%)</w:t>
      </w:r>
      <w:bookmarkEnd w:id="5"/>
    </w:p>
    <w:p w14:paraId="5088AC08" w14:textId="77777777" w:rsidR="0034316C" w:rsidRPr="0034316C" w:rsidRDefault="0034316C" w:rsidP="0034316C">
      <w:pPr>
        <w:pStyle w:val="Paragraphedeliste"/>
        <w:keepNext/>
        <w:numPr>
          <w:ilvl w:val="0"/>
          <w:numId w:val="28"/>
        </w:numPr>
        <w:shd w:val="pct5" w:color="auto" w:fill="FFFFFF" w:themeFill="background1"/>
        <w:spacing w:before="240" w:after="60" w:line="360" w:lineRule="auto"/>
        <w:contextualSpacing w:val="0"/>
        <w:jc w:val="both"/>
        <w:outlineLvl w:val="1"/>
        <w:rPr>
          <w:rFonts w:ascii="Arial" w:eastAsia="Times New Roman" w:hAnsi="Arial" w:cs="Times New Roman"/>
          <w:b/>
          <w:bCs/>
          <w:i/>
          <w:iCs/>
          <w:caps/>
          <w:vanish/>
          <w:szCs w:val="28"/>
          <w:lang w:eastAsia="fr-FR"/>
        </w:rPr>
      </w:pPr>
      <w:bookmarkStart w:id="6" w:name="_Toc204952667"/>
      <w:bookmarkStart w:id="7" w:name="_Toc204952695"/>
      <w:bookmarkEnd w:id="6"/>
      <w:bookmarkEnd w:id="7"/>
    </w:p>
    <w:p w14:paraId="79F26917" w14:textId="77777777" w:rsidR="0034316C" w:rsidRPr="0034316C" w:rsidRDefault="0034316C" w:rsidP="0034316C">
      <w:pPr>
        <w:pStyle w:val="Paragraphedeliste"/>
        <w:keepNext/>
        <w:numPr>
          <w:ilvl w:val="0"/>
          <w:numId w:val="28"/>
        </w:numPr>
        <w:shd w:val="pct5" w:color="auto" w:fill="FFFFFF" w:themeFill="background1"/>
        <w:spacing w:before="240" w:after="60" w:line="360" w:lineRule="auto"/>
        <w:contextualSpacing w:val="0"/>
        <w:jc w:val="both"/>
        <w:outlineLvl w:val="1"/>
        <w:rPr>
          <w:rFonts w:ascii="Arial" w:eastAsia="Times New Roman" w:hAnsi="Arial" w:cs="Times New Roman"/>
          <w:b/>
          <w:bCs/>
          <w:i/>
          <w:iCs/>
          <w:caps/>
          <w:vanish/>
          <w:szCs w:val="28"/>
          <w:lang w:eastAsia="fr-FR"/>
        </w:rPr>
      </w:pPr>
      <w:bookmarkStart w:id="8" w:name="_Toc204952668"/>
      <w:bookmarkStart w:id="9" w:name="_Toc204952696"/>
      <w:bookmarkEnd w:id="8"/>
      <w:bookmarkEnd w:id="9"/>
    </w:p>
    <w:p w14:paraId="576ADEE2" w14:textId="5773C167" w:rsidR="00415014" w:rsidRDefault="00415014" w:rsidP="0034316C">
      <w:pPr>
        <w:pStyle w:val="Style1"/>
        <w:numPr>
          <w:ilvl w:val="1"/>
          <w:numId w:val="28"/>
        </w:numPr>
      </w:pPr>
      <w:bookmarkStart w:id="10" w:name="_Toc204952697"/>
      <w:r w:rsidRPr="00415014">
        <w:t>Qualité, variété et étendue de la gamme des produits et des compositions</w:t>
      </w:r>
      <w:r>
        <w:t> </w:t>
      </w:r>
      <w:r w:rsidR="000526BE">
        <w:t>(75%)</w:t>
      </w:r>
      <w:bookmarkEnd w:id="10"/>
    </w:p>
    <w:p w14:paraId="1B48D47E" w14:textId="77777777" w:rsidR="002A5434" w:rsidRPr="002A5434" w:rsidRDefault="002A5434" w:rsidP="002A5434">
      <w:pPr>
        <w:spacing w:before="240"/>
        <w:jc w:val="both"/>
        <w:rPr>
          <w:rFonts w:ascii="Arial" w:hAnsi="Arial" w:cs="Arial"/>
          <w:sz w:val="20"/>
          <w:szCs w:val="20"/>
        </w:rPr>
      </w:pPr>
      <w:r w:rsidRPr="002A5434">
        <w:rPr>
          <w:rFonts w:ascii="Arial" w:hAnsi="Arial" w:cs="Arial"/>
          <w:sz w:val="20"/>
          <w:szCs w:val="20"/>
        </w:rPr>
        <w:t xml:space="preserve">Le candidat est invité à présenter de manière détaillée les </w:t>
      </w:r>
      <w:r w:rsidRPr="002A5434">
        <w:rPr>
          <w:rFonts w:ascii="Arial" w:hAnsi="Arial" w:cs="Arial"/>
          <w:b/>
          <w:bCs/>
          <w:sz w:val="20"/>
          <w:szCs w:val="20"/>
        </w:rPr>
        <w:t>gammes de produits proposées</w:t>
      </w:r>
      <w:r w:rsidRPr="002A5434">
        <w:rPr>
          <w:rFonts w:ascii="Arial" w:hAnsi="Arial" w:cs="Arial"/>
          <w:sz w:val="20"/>
          <w:szCs w:val="20"/>
        </w:rPr>
        <w:t>, en précisant pour chacune :</w:t>
      </w:r>
    </w:p>
    <w:p w14:paraId="540CB559" w14:textId="77777777" w:rsidR="002A5434" w:rsidRPr="002A5434" w:rsidRDefault="002A5434" w:rsidP="002A5434">
      <w:pPr>
        <w:numPr>
          <w:ilvl w:val="0"/>
          <w:numId w:val="24"/>
        </w:numPr>
        <w:spacing w:before="240"/>
        <w:jc w:val="both"/>
        <w:rPr>
          <w:rFonts w:ascii="Arial" w:hAnsi="Arial" w:cs="Arial"/>
          <w:sz w:val="20"/>
          <w:szCs w:val="20"/>
        </w:rPr>
      </w:pPr>
      <w:r w:rsidRPr="002A5434">
        <w:rPr>
          <w:rFonts w:ascii="Arial" w:hAnsi="Arial" w:cs="Arial"/>
          <w:sz w:val="20"/>
          <w:szCs w:val="20"/>
        </w:rPr>
        <w:t>La composition des menus (entrées, plats, desserts, boissons, etc.) ;</w:t>
      </w:r>
    </w:p>
    <w:p w14:paraId="0695ED6E" w14:textId="77777777" w:rsidR="002A5434" w:rsidRPr="002A5434" w:rsidRDefault="002A5434" w:rsidP="002A5434">
      <w:pPr>
        <w:numPr>
          <w:ilvl w:val="0"/>
          <w:numId w:val="24"/>
        </w:numPr>
        <w:spacing w:before="240"/>
        <w:jc w:val="both"/>
        <w:rPr>
          <w:rFonts w:ascii="Arial" w:hAnsi="Arial" w:cs="Arial"/>
          <w:sz w:val="20"/>
          <w:szCs w:val="20"/>
        </w:rPr>
      </w:pPr>
      <w:r w:rsidRPr="002A5434">
        <w:rPr>
          <w:rFonts w:ascii="Arial" w:hAnsi="Arial" w:cs="Arial"/>
          <w:sz w:val="20"/>
          <w:szCs w:val="20"/>
        </w:rPr>
        <w:t>La sélection des matières premières (origine, qualité, labels éventuels, produits frais ou surgelés…) ;</w:t>
      </w:r>
    </w:p>
    <w:p w14:paraId="40C23D1F" w14:textId="5340DFC1" w:rsidR="002A5434" w:rsidRDefault="002A5434" w:rsidP="002A5434">
      <w:pPr>
        <w:numPr>
          <w:ilvl w:val="0"/>
          <w:numId w:val="24"/>
        </w:numPr>
        <w:spacing w:before="240"/>
        <w:jc w:val="both"/>
        <w:rPr>
          <w:rFonts w:ascii="Arial" w:hAnsi="Arial" w:cs="Arial"/>
          <w:sz w:val="20"/>
          <w:szCs w:val="20"/>
        </w:rPr>
      </w:pPr>
      <w:r w:rsidRPr="002A5434">
        <w:rPr>
          <w:rFonts w:ascii="Arial" w:hAnsi="Arial" w:cs="Arial"/>
          <w:sz w:val="20"/>
          <w:szCs w:val="20"/>
        </w:rPr>
        <w:t>Le grammage des portions (en grammes par composant)</w:t>
      </w:r>
    </w:p>
    <w:p w14:paraId="4FCF2E94" w14:textId="5C02E2EB" w:rsidR="00F21D64" w:rsidRPr="002A5434" w:rsidRDefault="00F21D64" w:rsidP="002A5434">
      <w:pPr>
        <w:numPr>
          <w:ilvl w:val="0"/>
          <w:numId w:val="24"/>
        </w:numPr>
        <w:spacing w:before="240"/>
        <w:jc w:val="both"/>
        <w:rPr>
          <w:rFonts w:ascii="Arial" w:hAnsi="Arial" w:cs="Arial"/>
          <w:sz w:val="20"/>
          <w:szCs w:val="20"/>
        </w:rPr>
      </w:pPr>
      <w:r>
        <w:rPr>
          <w:rFonts w:ascii="Arial" w:hAnsi="Arial" w:cs="Arial"/>
          <w:sz w:val="20"/>
          <w:szCs w:val="20"/>
        </w:rPr>
        <w:t xml:space="preserve">Les matériaux (couverts, napes) fournis avec ces gammes </w:t>
      </w:r>
    </w:p>
    <w:p w14:paraId="27F8FDE8" w14:textId="7C252DAB" w:rsidR="002A5434" w:rsidRDefault="002A5434">
      <w:pPr>
        <w:spacing w:before="240"/>
        <w:jc w:val="both"/>
        <w:rPr>
          <w:rFonts w:ascii="Arial" w:hAnsi="Arial" w:cs="Arial"/>
          <w:sz w:val="20"/>
          <w:szCs w:val="20"/>
        </w:rPr>
      </w:pPr>
      <w:r>
        <w:rPr>
          <w:rFonts w:ascii="Arial" w:hAnsi="Arial" w:cs="Arial"/>
          <w:sz w:val="20"/>
          <w:szCs w:val="20"/>
        </w:rPr>
        <w:t>Gammes obligatoires :</w:t>
      </w:r>
    </w:p>
    <w:p w14:paraId="2DA9C4CB" w14:textId="7A5EF564" w:rsidR="002D389C" w:rsidRDefault="00CA12EC">
      <w:pPr>
        <w:spacing w:before="240"/>
        <w:jc w:val="both"/>
        <w:rPr>
          <w:rFonts w:ascii="Arial" w:hAnsi="Arial" w:cs="Arial"/>
          <w:b/>
          <w:sz w:val="20"/>
          <w:szCs w:val="20"/>
          <w:highlight w:val="cyan"/>
        </w:rPr>
      </w:pPr>
      <w:r>
        <w:rPr>
          <w:rFonts w:ascii="Wingdings" w:eastAsia="Wingdings" w:hAnsi="Wingdings" w:cs="Wingdings"/>
          <w:highlight w:val="cyan"/>
        </w:rPr>
        <w:lastRenderedPageBreak/>
        <w:t>!</w:t>
      </w:r>
      <w:r>
        <w:rPr>
          <w:rFonts w:ascii="Arial" w:hAnsi="Arial" w:cs="Arial"/>
          <w:b/>
          <w:sz w:val="20"/>
          <w:szCs w:val="20"/>
          <w:highlight w:val="cyan"/>
        </w:rPr>
        <w:t xml:space="preserve">…………………………………………….. </w:t>
      </w:r>
    </w:p>
    <w:p w14:paraId="335EAA7C" w14:textId="75F8620A" w:rsidR="002A5434" w:rsidRPr="002A5434" w:rsidRDefault="002A5434">
      <w:pPr>
        <w:spacing w:before="240"/>
        <w:jc w:val="both"/>
        <w:rPr>
          <w:rFonts w:ascii="Arial" w:hAnsi="Arial" w:cs="Arial"/>
          <w:bCs/>
          <w:sz w:val="20"/>
          <w:szCs w:val="20"/>
        </w:rPr>
      </w:pPr>
      <w:r w:rsidRPr="002A5434">
        <w:rPr>
          <w:rFonts w:ascii="Arial" w:hAnsi="Arial" w:cs="Arial"/>
          <w:bCs/>
          <w:sz w:val="20"/>
          <w:szCs w:val="20"/>
        </w:rPr>
        <w:t>Gammes optionnelles</w:t>
      </w:r>
      <w:r>
        <w:rPr>
          <w:rFonts w:ascii="Arial" w:hAnsi="Arial" w:cs="Arial"/>
          <w:bCs/>
          <w:sz w:val="20"/>
          <w:szCs w:val="20"/>
        </w:rPr>
        <w:t xml:space="preserve"> (le cas échéant) :</w:t>
      </w:r>
    </w:p>
    <w:p w14:paraId="2FAFDD83" w14:textId="77777777" w:rsidR="002A5434" w:rsidRDefault="002A5434" w:rsidP="002A5434">
      <w:pPr>
        <w:spacing w:before="240"/>
        <w:jc w:val="both"/>
        <w:rPr>
          <w:rFonts w:ascii="Arial" w:hAnsi="Arial" w:cs="Arial"/>
          <w:b/>
          <w:sz w:val="20"/>
          <w:szCs w:val="20"/>
          <w:highlight w:val="cyan"/>
        </w:rPr>
      </w:pPr>
      <w:r>
        <w:rPr>
          <w:rFonts w:ascii="Wingdings" w:eastAsia="Wingdings" w:hAnsi="Wingdings" w:cs="Wingdings"/>
          <w:highlight w:val="cyan"/>
        </w:rPr>
        <w:t>!</w:t>
      </w:r>
      <w:r>
        <w:rPr>
          <w:rFonts w:ascii="Arial" w:hAnsi="Arial" w:cs="Arial"/>
          <w:b/>
          <w:sz w:val="20"/>
          <w:szCs w:val="20"/>
          <w:highlight w:val="cyan"/>
        </w:rPr>
        <w:t xml:space="preserve">…………………………………………….. </w:t>
      </w:r>
    </w:p>
    <w:p w14:paraId="41CE242A" w14:textId="306DD13D" w:rsidR="0034316C" w:rsidRPr="0034316C" w:rsidRDefault="0034316C" w:rsidP="002A5434">
      <w:pPr>
        <w:spacing w:before="240"/>
        <w:jc w:val="both"/>
        <w:rPr>
          <w:rFonts w:ascii="Arial" w:hAnsi="Arial" w:cs="Arial"/>
          <w:bCs/>
          <w:sz w:val="20"/>
          <w:szCs w:val="20"/>
        </w:rPr>
      </w:pPr>
      <w:r w:rsidRPr="0034316C">
        <w:rPr>
          <w:rFonts w:ascii="Arial" w:hAnsi="Arial" w:cs="Arial"/>
          <w:bCs/>
          <w:sz w:val="20"/>
          <w:szCs w:val="20"/>
        </w:rPr>
        <w:t>Décrire les engagements en termes de diversité des plats (option végétarienne, sans sels, sans gluten …)</w:t>
      </w:r>
      <w:r>
        <w:rPr>
          <w:rFonts w:ascii="Arial" w:hAnsi="Arial" w:cs="Arial"/>
          <w:bCs/>
          <w:sz w:val="20"/>
          <w:szCs w:val="20"/>
        </w:rPr>
        <w:t> :</w:t>
      </w:r>
    </w:p>
    <w:p w14:paraId="7EB513FA" w14:textId="6104F773" w:rsidR="0034316C" w:rsidRDefault="0034316C" w:rsidP="002A5434">
      <w:pPr>
        <w:spacing w:before="240"/>
        <w:jc w:val="both"/>
        <w:rPr>
          <w:rFonts w:ascii="Arial" w:hAnsi="Arial" w:cs="Arial"/>
          <w:b/>
          <w:sz w:val="20"/>
          <w:szCs w:val="20"/>
          <w:highlight w:val="cyan"/>
        </w:rPr>
      </w:pPr>
      <w:r>
        <w:rPr>
          <w:rFonts w:ascii="Wingdings" w:eastAsia="Wingdings" w:hAnsi="Wingdings" w:cs="Wingdings"/>
          <w:highlight w:val="cyan"/>
        </w:rPr>
        <w:t>!</w:t>
      </w:r>
      <w:r>
        <w:rPr>
          <w:rFonts w:ascii="Arial" w:hAnsi="Arial" w:cs="Arial"/>
          <w:b/>
          <w:sz w:val="20"/>
          <w:szCs w:val="20"/>
          <w:highlight w:val="cyan"/>
        </w:rPr>
        <w:t xml:space="preserve">…………………………………………….. </w:t>
      </w:r>
    </w:p>
    <w:p w14:paraId="6148363C" w14:textId="460F1C5C" w:rsidR="002A5434" w:rsidRPr="002A5434" w:rsidRDefault="002A5434" w:rsidP="002A5434">
      <w:pPr>
        <w:spacing w:before="240"/>
        <w:jc w:val="both"/>
        <w:rPr>
          <w:rFonts w:ascii="Arial" w:hAnsi="Arial" w:cs="Arial"/>
          <w:bCs/>
          <w:sz w:val="20"/>
          <w:szCs w:val="20"/>
        </w:rPr>
      </w:pPr>
      <w:r>
        <w:rPr>
          <w:rFonts w:ascii="Arial" w:hAnsi="Arial" w:cs="Arial"/>
          <w:bCs/>
          <w:sz w:val="20"/>
          <w:szCs w:val="20"/>
        </w:rPr>
        <w:t xml:space="preserve">Présenter </w:t>
      </w:r>
      <w:r w:rsidR="00837173">
        <w:rPr>
          <w:rFonts w:ascii="Arial" w:hAnsi="Arial" w:cs="Arial"/>
          <w:bCs/>
          <w:sz w:val="20"/>
          <w:szCs w:val="20"/>
        </w:rPr>
        <w:t>la f</w:t>
      </w:r>
      <w:r w:rsidR="00837173" w:rsidRPr="002A5434">
        <w:rPr>
          <w:rFonts w:ascii="Arial" w:hAnsi="Arial" w:cs="Arial"/>
          <w:bCs/>
          <w:sz w:val="20"/>
          <w:szCs w:val="20"/>
        </w:rPr>
        <w:t xml:space="preserve">réquence </w:t>
      </w:r>
      <w:r w:rsidRPr="002A5434">
        <w:rPr>
          <w:rFonts w:ascii="Arial" w:hAnsi="Arial" w:cs="Arial"/>
          <w:bCs/>
          <w:sz w:val="20"/>
          <w:szCs w:val="20"/>
        </w:rPr>
        <w:t>de renouvellement de</w:t>
      </w:r>
      <w:r w:rsidR="0034316C">
        <w:rPr>
          <w:rFonts w:ascii="Arial" w:hAnsi="Arial" w:cs="Arial"/>
          <w:bCs/>
          <w:sz w:val="20"/>
          <w:szCs w:val="20"/>
        </w:rPr>
        <w:t>s</w:t>
      </w:r>
      <w:r w:rsidRPr="002A5434">
        <w:rPr>
          <w:rFonts w:ascii="Arial" w:hAnsi="Arial" w:cs="Arial"/>
          <w:bCs/>
          <w:sz w:val="20"/>
          <w:szCs w:val="20"/>
        </w:rPr>
        <w:t xml:space="preserve"> gamme</w:t>
      </w:r>
      <w:r w:rsidR="0034316C">
        <w:rPr>
          <w:rFonts w:ascii="Arial" w:hAnsi="Arial" w:cs="Arial"/>
          <w:bCs/>
          <w:sz w:val="20"/>
          <w:szCs w:val="20"/>
        </w:rPr>
        <w:t>s</w:t>
      </w:r>
      <w:r w:rsidRPr="002A5434">
        <w:rPr>
          <w:rFonts w:ascii="Arial" w:hAnsi="Arial" w:cs="Arial"/>
          <w:bCs/>
          <w:sz w:val="20"/>
          <w:szCs w:val="20"/>
        </w:rPr>
        <w:t xml:space="preserve"> et </w:t>
      </w:r>
      <w:r w:rsidR="00837173">
        <w:rPr>
          <w:rFonts w:ascii="Arial" w:hAnsi="Arial" w:cs="Arial"/>
          <w:bCs/>
          <w:sz w:val="20"/>
          <w:szCs w:val="20"/>
        </w:rPr>
        <w:t xml:space="preserve">les </w:t>
      </w:r>
      <w:r w:rsidRPr="002A5434">
        <w:rPr>
          <w:rFonts w:ascii="Arial" w:hAnsi="Arial" w:cs="Arial"/>
          <w:bCs/>
          <w:sz w:val="20"/>
          <w:szCs w:val="20"/>
        </w:rPr>
        <w:t>modalité</w:t>
      </w:r>
      <w:r w:rsidR="0034316C">
        <w:rPr>
          <w:rFonts w:ascii="Arial" w:hAnsi="Arial" w:cs="Arial"/>
          <w:bCs/>
          <w:sz w:val="20"/>
          <w:szCs w:val="20"/>
        </w:rPr>
        <w:t xml:space="preserve">s </w:t>
      </w:r>
      <w:r w:rsidRPr="002A5434">
        <w:rPr>
          <w:rFonts w:ascii="Arial" w:hAnsi="Arial" w:cs="Arial"/>
          <w:bCs/>
          <w:sz w:val="20"/>
          <w:szCs w:val="20"/>
        </w:rPr>
        <w:t xml:space="preserve">de </w:t>
      </w:r>
      <w:r w:rsidR="00837173">
        <w:rPr>
          <w:rFonts w:ascii="Arial" w:hAnsi="Arial" w:cs="Arial"/>
          <w:bCs/>
          <w:sz w:val="20"/>
          <w:szCs w:val="20"/>
        </w:rPr>
        <w:t xml:space="preserve">leur </w:t>
      </w:r>
      <w:r w:rsidRPr="002A5434">
        <w:rPr>
          <w:rFonts w:ascii="Arial" w:hAnsi="Arial" w:cs="Arial"/>
          <w:bCs/>
          <w:sz w:val="20"/>
          <w:szCs w:val="20"/>
        </w:rPr>
        <w:t>renouvellement</w:t>
      </w:r>
      <w:r>
        <w:rPr>
          <w:rFonts w:ascii="Arial" w:hAnsi="Arial" w:cs="Arial"/>
          <w:bCs/>
          <w:sz w:val="20"/>
          <w:szCs w:val="20"/>
        </w:rPr>
        <w:t> :</w:t>
      </w:r>
    </w:p>
    <w:p w14:paraId="33B1DCCA" w14:textId="77777777" w:rsidR="002A5434" w:rsidRDefault="002A5434" w:rsidP="002A5434">
      <w:pPr>
        <w:spacing w:before="240"/>
        <w:jc w:val="both"/>
        <w:rPr>
          <w:rFonts w:ascii="Arial" w:hAnsi="Arial" w:cs="Arial"/>
          <w:b/>
          <w:sz w:val="20"/>
          <w:szCs w:val="20"/>
          <w:highlight w:val="cyan"/>
        </w:rPr>
      </w:pPr>
      <w:r>
        <w:rPr>
          <w:rFonts w:ascii="Wingdings" w:eastAsia="Wingdings" w:hAnsi="Wingdings" w:cs="Wingdings"/>
          <w:highlight w:val="cyan"/>
        </w:rPr>
        <w:t>!</w:t>
      </w:r>
      <w:r>
        <w:rPr>
          <w:rFonts w:ascii="Arial" w:hAnsi="Arial" w:cs="Arial"/>
          <w:b/>
          <w:sz w:val="20"/>
          <w:szCs w:val="20"/>
          <w:highlight w:val="cyan"/>
        </w:rPr>
        <w:t xml:space="preserve">…………………………………………….. </w:t>
      </w:r>
    </w:p>
    <w:p w14:paraId="4B975006" w14:textId="7C77B120" w:rsidR="0034316C" w:rsidRPr="0034316C" w:rsidRDefault="0034316C" w:rsidP="0034316C">
      <w:pPr>
        <w:spacing w:before="240"/>
        <w:jc w:val="both"/>
        <w:rPr>
          <w:rFonts w:ascii="Arial" w:hAnsi="Arial" w:cs="Arial"/>
          <w:bCs/>
          <w:sz w:val="20"/>
          <w:szCs w:val="20"/>
        </w:rPr>
      </w:pPr>
      <w:r w:rsidRPr="0034316C">
        <w:rPr>
          <w:rFonts w:ascii="Arial" w:hAnsi="Arial" w:cs="Arial"/>
          <w:bCs/>
          <w:sz w:val="20"/>
          <w:szCs w:val="20"/>
        </w:rPr>
        <w:t>Décrire</w:t>
      </w:r>
      <w:r w:rsidRPr="0034316C">
        <w:rPr>
          <w:bCs/>
          <w:sz w:val="20"/>
          <w:szCs w:val="20"/>
        </w:rPr>
        <w:t xml:space="preserve"> </w:t>
      </w:r>
      <w:r w:rsidRPr="0034316C">
        <w:rPr>
          <w:rFonts w:ascii="Arial" w:hAnsi="Arial" w:cs="Arial"/>
          <w:bCs/>
          <w:sz w:val="20"/>
          <w:szCs w:val="20"/>
        </w:rPr>
        <w:t xml:space="preserve">la </w:t>
      </w:r>
      <w:r w:rsidRPr="0034316C">
        <w:rPr>
          <w:rFonts w:ascii="Arial" w:hAnsi="Arial" w:cs="Arial"/>
          <w:sz w:val="20"/>
          <w:szCs w:val="20"/>
        </w:rPr>
        <w:t>procédure de fabrication</w:t>
      </w:r>
      <w:r w:rsidR="00B50F2C">
        <w:rPr>
          <w:rFonts w:ascii="Arial" w:hAnsi="Arial" w:cs="Arial"/>
          <w:sz w:val="20"/>
          <w:szCs w:val="20"/>
        </w:rPr>
        <w:t xml:space="preserve"> des gammes proposées</w:t>
      </w:r>
      <w:r w:rsidRPr="0034316C">
        <w:rPr>
          <w:rFonts w:ascii="Arial" w:hAnsi="Arial" w:cs="Arial"/>
          <w:sz w:val="20"/>
          <w:szCs w:val="20"/>
        </w:rPr>
        <w:t xml:space="preserve"> et les mesures de maîtrise de la qualité </w:t>
      </w:r>
      <w:r w:rsidRPr="0034316C">
        <w:rPr>
          <w:rFonts w:ascii="Arial" w:hAnsi="Arial" w:cs="Arial"/>
          <w:bCs/>
          <w:sz w:val="20"/>
          <w:szCs w:val="20"/>
        </w:rPr>
        <w:t>mises en œuvre à chaque étape :</w:t>
      </w:r>
    </w:p>
    <w:p w14:paraId="06E5E321" w14:textId="77777777" w:rsidR="0034316C" w:rsidRPr="0034316C" w:rsidRDefault="0034316C" w:rsidP="0034316C">
      <w:pPr>
        <w:numPr>
          <w:ilvl w:val="0"/>
          <w:numId w:val="25"/>
        </w:numPr>
        <w:spacing w:before="240"/>
        <w:jc w:val="both"/>
        <w:rPr>
          <w:rFonts w:ascii="Arial" w:hAnsi="Arial" w:cs="Arial"/>
          <w:bCs/>
          <w:sz w:val="20"/>
          <w:szCs w:val="20"/>
        </w:rPr>
      </w:pPr>
      <w:r w:rsidRPr="0034316C">
        <w:rPr>
          <w:rFonts w:ascii="Arial" w:hAnsi="Arial" w:cs="Arial"/>
          <w:bCs/>
          <w:sz w:val="20"/>
          <w:szCs w:val="20"/>
        </w:rPr>
        <w:t>Approvisionnement,</w:t>
      </w:r>
    </w:p>
    <w:p w14:paraId="3C472083" w14:textId="77777777" w:rsidR="0034316C" w:rsidRPr="0034316C" w:rsidRDefault="0034316C" w:rsidP="0034316C">
      <w:pPr>
        <w:numPr>
          <w:ilvl w:val="0"/>
          <w:numId w:val="25"/>
        </w:numPr>
        <w:spacing w:before="240"/>
        <w:jc w:val="both"/>
        <w:rPr>
          <w:rFonts w:ascii="Arial" w:hAnsi="Arial" w:cs="Arial"/>
          <w:bCs/>
          <w:sz w:val="20"/>
          <w:szCs w:val="20"/>
        </w:rPr>
      </w:pPr>
      <w:r w:rsidRPr="0034316C">
        <w:rPr>
          <w:rFonts w:ascii="Arial" w:hAnsi="Arial" w:cs="Arial"/>
          <w:bCs/>
          <w:sz w:val="20"/>
          <w:szCs w:val="20"/>
        </w:rPr>
        <w:t>Transformation et conditionnement,</w:t>
      </w:r>
    </w:p>
    <w:p w14:paraId="0FB70BEC" w14:textId="77777777" w:rsidR="0034316C" w:rsidRPr="0034316C" w:rsidRDefault="0034316C" w:rsidP="0034316C">
      <w:pPr>
        <w:numPr>
          <w:ilvl w:val="0"/>
          <w:numId w:val="25"/>
        </w:numPr>
        <w:spacing w:before="240"/>
        <w:jc w:val="both"/>
        <w:rPr>
          <w:rFonts w:ascii="Arial" w:hAnsi="Arial" w:cs="Arial"/>
          <w:bCs/>
          <w:sz w:val="20"/>
          <w:szCs w:val="20"/>
        </w:rPr>
      </w:pPr>
      <w:r w:rsidRPr="0034316C">
        <w:rPr>
          <w:rFonts w:ascii="Arial" w:hAnsi="Arial" w:cs="Arial"/>
          <w:bCs/>
          <w:sz w:val="20"/>
          <w:szCs w:val="20"/>
        </w:rPr>
        <w:t>Maintien de la chaîne du froid,</w:t>
      </w:r>
    </w:p>
    <w:p w14:paraId="7C511766" w14:textId="77777777" w:rsidR="0034316C" w:rsidRPr="0034316C" w:rsidRDefault="0034316C" w:rsidP="0034316C">
      <w:pPr>
        <w:numPr>
          <w:ilvl w:val="0"/>
          <w:numId w:val="25"/>
        </w:numPr>
        <w:spacing w:before="240"/>
        <w:jc w:val="both"/>
        <w:rPr>
          <w:rFonts w:ascii="Arial" w:hAnsi="Arial" w:cs="Arial"/>
          <w:bCs/>
          <w:sz w:val="20"/>
          <w:szCs w:val="20"/>
        </w:rPr>
      </w:pPr>
      <w:r w:rsidRPr="0034316C">
        <w:rPr>
          <w:rFonts w:ascii="Arial" w:hAnsi="Arial" w:cs="Arial"/>
          <w:bCs/>
          <w:sz w:val="20"/>
          <w:szCs w:val="20"/>
        </w:rPr>
        <w:t>Contrôles internes,</w:t>
      </w:r>
    </w:p>
    <w:p w14:paraId="4DFBACE0" w14:textId="77777777" w:rsidR="0034316C" w:rsidRPr="0034316C" w:rsidRDefault="0034316C" w:rsidP="0034316C">
      <w:pPr>
        <w:numPr>
          <w:ilvl w:val="0"/>
          <w:numId w:val="25"/>
        </w:numPr>
        <w:spacing w:before="240"/>
        <w:jc w:val="both"/>
        <w:rPr>
          <w:rFonts w:ascii="Arial" w:hAnsi="Arial" w:cs="Arial"/>
          <w:bCs/>
          <w:sz w:val="20"/>
          <w:szCs w:val="20"/>
        </w:rPr>
      </w:pPr>
      <w:r w:rsidRPr="0034316C">
        <w:rPr>
          <w:rFonts w:ascii="Arial" w:hAnsi="Arial" w:cs="Arial"/>
          <w:bCs/>
          <w:sz w:val="20"/>
          <w:szCs w:val="20"/>
        </w:rPr>
        <w:t>Traçabilité,</w:t>
      </w:r>
    </w:p>
    <w:p w14:paraId="5CD29E6D" w14:textId="30872B0D" w:rsidR="002A5434" w:rsidRDefault="002A5434" w:rsidP="002A5434">
      <w:pPr>
        <w:spacing w:before="240"/>
        <w:jc w:val="both"/>
        <w:rPr>
          <w:rFonts w:ascii="Arial" w:hAnsi="Arial" w:cs="Arial"/>
          <w:b/>
          <w:sz w:val="20"/>
          <w:szCs w:val="20"/>
          <w:highlight w:val="cyan"/>
        </w:rPr>
      </w:pPr>
      <w:r>
        <w:rPr>
          <w:rFonts w:ascii="Wingdings" w:eastAsia="Wingdings" w:hAnsi="Wingdings" w:cs="Wingdings"/>
          <w:highlight w:val="cyan"/>
        </w:rPr>
        <w:t>!</w:t>
      </w:r>
      <w:r>
        <w:rPr>
          <w:rFonts w:ascii="Arial" w:hAnsi="Arial" w:cs="Arial"/>
          <w:b/>
          <w:sz w:val="20"/>
          <w:szCs w:val="20"/>
          <w:highlight w:val="cyan"/>
        </w:rPr>
        <w:t xml:space="preserve">…………………………………………….. </w:t>
      </w:r>
    </w:p>
    <w:p w14:paraId="1ADB4E4C" w14:textId="77777777" w:rsidR="00E16CB8" w:rsidRDefault="00E16CB8" w:rsidP="002A5434">
      <w:pPr>
        <w:spacing w:before="240"/>
        <w:jc w:val="both"/>
        <w:rPr>
          <w:rFonts w:ascii="Arial" w:hAnsi="Arial" w:cs="Arial"/>
          <w:b/>
          <w:sz w:val="20"/>
          <w:szCs w:val="20"/>
          <w:highlight w:val="cyan"/>
        </w:rPr>
      </w:pPr>
    </w:p>
    <w:p w14:paraId="7203CD38" w14:textId="12BBB679" w:rsidR="0034316C" w:rsidRDefault="0034316C" w:rsidP="0034316C">
      <w:pPr>
        <w:pStyle w:val="Style1"/>
      </w:pPr>
      <w:bookmarkStart w:id="11" w:name="_Hlk204951036"/>
      <w:bookmarkStart w:id="12" w:name="_Toc204952698"/>
      <w:r>
        <w:rPr>
          <w:szCs w:val="20"/>
        </w:rPr>
        <w:t>Qualité organisationnelle et logistique</w:t>
      </w:r>
      <w:bookmarkEnd w:id="11"/>
      <w:r w:rsidR="000526BE">
        <w:rPr>
          <w:szCs w:val="20"/>
        </w:rPr>
        <w:t xml:space="preserve"> (25 %)</w:t>
      </w:r>
      <w:bookmarkEnd w:id="12"/>
    </w:p>
    <w:p w14:paraId="5C0E2F66" w14:textId="32D1A1DE" w:rsidR="001750ED" w:rsidRDefault="001750ED">
      <w:pPr>
        <w:spacing w:before="240"/>
        <w:jc w:val="both"/>
        <w:rPr>
          <w:rFonts w:ascii="Arial" w:hAnsi="Arial" w:cs="Arial"/>
          <w:bCs/>
          <w:sz w:val="20"/>
          <w:szCs w:val="20"/>
        </w:rPr>
      </w:pPr>
      <w:r>
        <w:rPr>
          <w:rFonts w:ascii="Arial" w:hAnsi="Arial" w:cs="Arial"/>
          <w:bCs/>
          <w:sz w:val="20"/>
          <w:szCs w:val="20"/>
        </w:rPr>
        <w:t>2.2.1 Moyens humains et logistiques dédiés à l’exécution des prestations</w:t>
      </w:r>
    </w:p>
    <w:p w14:paraId="4D21BA53" w14:textId="4CBFD435" w:rsidR="002D389C" w:rsidRPr="0034316C" w:rsidRDefault="0034316C">
      <w:pPr>
        <w:spacing w:before="240"/>
        <w:jc w:val="both"/>
        <w:rPr>
          <w:rFonts w:ascii="Arial" w:hAnsi="Arial" w:cs="Arial"/>
          <w:bCs/>
          <w:sz w:val="20"/>
          <w:szCs w:val="20"/>
        </w:rPr>
      </w:pPr>
      <w:r w:rsidRPr="0034316C">
        <w:rPr>
          <w:rFonts w:ascii="Arial" w:hAnsi="Arial" w:cs="Arial"/>
          <w:bCs/>
          <w:sz w:val="20"/>
          <w:szCs w:val="20"/>
        </w:rPr>
        <w:t xml:space="preserve">Le candidat présentera </w:t>
      </w:r>
      <w:r w:rsidR="001750ED">
        <w:rPr>
          <w:rFonts w:ascii="Arial" w:hAnsi="Arial" w:cs="Arial"/>
          <w:bCs/>
          <w:sz w:val="20"/>
          <w:szCs w:val="20"/>
        </w:rPr>
        <w:t xml:space="preserve">les moyens humains et matériels </w:t>
      </w:r>
      <w:r w:rsidR="00AE3F97">
        <w:rPr>
          <w:rFonts w:ascii="Arial" w:hAnsi="Arial" w:cs="Arial"/>
          <w:bCs/>
          <w:sz w:val="20"/>
          <w:szCs w:val="20"/>
        </w:rPr>
        <w:t>qu’il mobilisera</w:t>
      </w:r>
      <w:r w:rsidR="001750ED">
        <w:rPr>
          <w:rFonts w:ascii="Arial" w:hAnsi="Arial" w:cs="Arial"/>
          <w:bCs/>
          <w:sz w:val="20"/>
          <w:szCs w:val="20"/>
        </w:rPr>
        <w:t xml:space="preserve"> </w:t>
      </w:r>
      <w:r w:rsidRPr="0034316C">
        <w:rPr>
          <w:rFonts w:ascii="Arial" w:hAnsi="Arial" w:cs="Arial"/>
          <w:bCs/>
          <w:sz w:val="20"/>
          <w:szCs w:val="20"/>
        </w:rPr>
        <w:t>pour répondre au présent marché de l’INSERM </w:t>
      </w:r>
      <w:r w:rsidR="00F21D64">
        <w:rPr>
          <w:rFonts w:ascii="Arial" w:hAnsi="Arial" w:cs="Arial"/>
          <w:bCs/>
          <w:sz w:val="20"/>
          <w:szCs w:val="20"/>
        </w:rPr>
        <w:t xml:space="preserve">et son mode de pilotage envisagé pour assurer la bonne exécution de l’accord-cadre </w:t>
      </w:r>
      <w:r w:rsidRPr="0034316C">
        <w:rPr>
          <w:rFonts w:ascii="Arial" w:hAnsi="Arial" w:cs="Arial"/>
          <w:bCs/>
          <w:sz w:val="20"/>
          <w:szCs w:val="20"/>
        </w:rPr>
        <w:t xml:space="preserve">: </w:t>
      </w:r>
    </w:p>
    <w:p w14:paraId="5E84694A" w14:textId="77777777" w:rsidR="0034316C" w:rsidRDefault="0034316C" w:rsidP="0034316C">
      <w:pPr>
        <w:spacing w:before="240"/>
        <w:jc w:val="both"/>
        <w:rPr>
          <w:rFonts w:ascii="Arial" w:hAnsi="Arial" w:cs="Arial"/>
          <w:b/>
          <w:sz w:val="20"/>
          <w:szCs w:val="20"/>
          <w:highlight w:val="cyan"/>
        </w:rPr>
      </w:pPr>
      <w:r>
        <w:rPr>
          <w:rFonts w:ascii="Wingdings" w:eastAsia="Wingdings" w:hAnsi="Wingdings" w:cs="Wingdings"/>
          <w:highlight w:val="cyan"/>
        </w:rPr>
        <w:t>!</w:t>
      </w:r>
      <w:r>
        <w:rPr>
          <w:rFonts w:ascii="Arial" w:hAnsi="Arial" w:cs="Arial"/>
          <w:b/>
          <w:sz w:val="20"/>
          <w:szCs w:val="20"/>
          <w:highlight w:val="cyan"/>
        </w:rPr>
        <w:t xml:space="preserve">…………………………………………….. </w:t>
      </w:r>
    </w:p>
    <w:p w14:paraId="77A0E867" w14:textId="77777777" w:rsidR="001750ED" w:rsidRDefault="001750ED" w:rsidP="00F21D64">
      <w:pPr>
        <w:rPr>
          <w:rFonts w:ascii="Arial" w:hAnsi="Arial" w:cs="Arial"/>
          <w:sz w:val="20"/>
          <w:szCs w:val="20"/>
        </w:rPr>
      </w:pPr>
    </w:p>
    <w:p w14:paraId="40E19A98" w14:textId="09CCC2AA" w:rsidR="001750ED" w:rsidRDefault="001750ED" w:rsidP="00F21D64">
      <w:pPr>
        <w:rPr>
          <w:rFonts w:ascii="Arial" w:hAnsi="Arial" w:cs="Arial"/>
          <w:sz w:val="20"/>
          <w:szCs w:val="20"/>
        </w:rPr>
      </w:pPr>
      <w:r>
        <w:rPr>
          <w:rFonts w:ascii="Arial" w:hAnsi="Arial" w:cs="Arial"/>
          <w:sz w:val="20"/>
          <w:szCs w:val="20"/>
        </w:rPr>
        <w:t>2.2.2 Gestion des commandes</w:t>
      </w:r>
    </w:p>
    <w:p w14:paraId="36BC8769" w14:textId="791BF70D" w:rsidR="00F21D64" w:rsidRPr="00F21D64" w:rsidRDefault="00F21D64" w:rsidP="00F21D64">
      <w:pPr>
        <w:rPr>
          <w:rFonts w:ascii="Arial" w:hAnsi="Arial" w:cs="Arial"/>
          <w:sz w:val="20"/>
          <w:szCs w:val="20"/>
        </w:rPr>
      </w:pPr>
      <w:r w:rsidRPr="00F21D64">
        <w:rPr>
          <w:rFonts w:ascii="Arial" w:hAnsi="Arial" w:cs="Arial"/>
          <w:sz w:val="20"/>
          <w:szCs w:val="20"/>
        </w:rPr>
        <w:t>Le candidat présentera sa politique en matière de gestion des commandes, en détaillant notamment :</w:t>
      </w:r>
    </w:p>
    <w:p w14:paraId="79A3A1A8" w14:textId="77777777" w:rsidR="00F21D64" w:rsidRPr="00F21D64" w:rsidRDefault="00F21D64" w:rsidP="00F21D64">
      <w:pPr>
        <w:numPr>
          <w:ilvl w:val="0"/>
          <w:numId w:val="30"/>
        </w:numPr>
        <w:rPr>
          <w:rFonts w:ascii="Arial" w:hAnsi="Arial" w:cs="Arial"/>
          <w:sz w:val="20"/>
          <w:szCs w:val="20"/>
        </w:rPr>
      </w:pPr>
      <w:r w:rsidRPr="00F21D64">
        <w:rPr>
          <w:rFonts w:ascii="Arial" w:hAnsi="Arial" w:cs="Arial"/>
          <w:sz w:val="20"/>
          <w:szCs w:val="20"/>
        </w:rPr>
        <w:t>Son processus de commande standard (canaux de communication utilisés : courriel, téléphone, plateforme en ligne, etc.) ;</w:t>
      </w:r>
    </w:p>
    <w:p w14:paraId="157D940F" w14:textId="69B71712" w:rsidR="00F21D64" w:rsidRPr="00F21D64" w:rsidRDefault="00F21D64" w:rsidP="00F21D64">
      <w:pPr>
        <w:numPr>
          <w:ilvl w:val="0"/>
          <w:numId w:val="30"/>
        </w:numPr>
        <w:rPr>
          <w:rFonts w:ascii="Arial" w:hAnsi="Arial" w:cs="Arial"/>
          <w:sz w:val="20"/>
          <w:szCs w:val="20"/>
        </w:rPr>
      </w:pPr>
      <w:r w:rsidRPr="00F21D64">
        <w:rPr>
          <w:rFonts w:ascii="Arial" w:hAnsi="Arial" w:cs="Arial"/>
          <w:sz w:val="20"/>
          <w:szCs w:val="20"/>
        </w:rPr>
        <w:t>Les modalités de prise en charge des commandes urgentes (délais de traitement, contacts dédiés, conditions spécifiques</w:t>
      </w:r>
      <w:r>
        <w:rPr>
          <w:rFonts w:ascii="Arial" w:hAnsi="Arial" w:cs="Arial"/>
          <w:sz w:val="20"/>
          <w:szCs w:val="20"/>
        </w:rPr>
        <w:t xml:space="preserve"> …</w:t>
      </w:r>
      <w:r w:rsidRPr="00F21D64">
        <w:rPr>
          <w:rFonts w:ascii="Arial" w:hAnsi="Arial" w:cs="Arial"/>
          <w:sz w:val="20"/>
          <w:szCs w:val="20"/>
        </w:rPr>
        <w:t>) ;</w:t>
      </w:r>
    </w:p>
    <w:p w14:paraId="0DA5B7D4" w14:textId="172244EF" w:rsidR="00F21D64" w:rsidRPr="00F21D64" w:rsidRDefault="00F21D64" w:rsidP="00F21D64">
      <w:pPr>
        <w:numPr>
          <w:ilvl w:val="0"/>
          <w:numId w:val="30"/>
        </w:numPr>
        <w:rPr>
          <w:rFonts w:ascii="Arial" w:hAnsi="Arial" w:cs="Arial"/>
          <w:sz w:val="20"/>
          <w:szCs w:val="20"/>
        </w:rPr>
      </w:pPr>
      <w:r w:rsidRPr="00F21D64">
        <w:rPr>
          <w:rFonts w:ascii="Arial" w:hAnsi="Arial" w:cs="Arial"/>
          <w:sz w:val="20"/>
          <w:szCs w:val="20"/>
        </w:rPr>
        <w:t>Les conditions d’annulation ou de modification des commandes (délais, modalités pratiques) ;</w:t>
      </w:r>
    </w:p>
    <w:p w14:paraId="315D7C03" w14:textId="26F2E6FC" w:rsidR="0034316C" w:rsidRPr="00F21D64" w:rsidRDefault="00F21D64" w:rsidP="0034316C">
      <w:pPr>
        <w:numPr>
          <w:ilvl w:val="0"/>
          <w:numId w:val="30"/>
        </w:numPr>
        <w:rPr>
          <w:rFonts w:ascii="Arial" w:hAnsi="Arial" w:cs="Arial"/>
          <w:sz w:val="20"/>
          <w:szCs w:val="20"/>
        </w:rPr>
      </w:pPr>
      <w:r w:rsidRPr="00F21D64">
        <w:rPr>
          <w:rFonts w:ascii="Arial" w:hAnsi="Arial" w:cs="Arial"/>
          <w:sz w:val="20"/>
          <w:szCs w:val="20"/>
        </w:rPr>
        <w:lastRenderedPageBreak/>
        <w:t>Sa capacité à intégrer un système de type Punch-Out dans le cadre du processus de commande (interopérabilité avec</w:t>
      </w:r>
      <w:r>
        <w:rPr>
          <w:rFonts w:ascii="Arial" w:hAnsi="Arial" w:cs="Arial"/>
          <w:sz w:val="20"/>
          <w:szCs w:val="20"/>
        </w:rPr>
        <w:t xml:space="preserve"> notre système d’information SIFAC +</w:t>
      </w:r>
      <w:r w:rsidRPr="00F21D64">
        <w:rPr>
          <w:rFonts w:ascii="Arial" w:hAnsi="Arial" w:cs="Arial"/>
          <w:sz w:val="20"/>
          <w:szCs w:val="20"/>
        </w:rPr>
        <w:t>, délais de mise en œuvre).</w:t>
      </w:r>
    </w:p>
    <w:p w14:paraId="35CB7FA5" w14:textId="77777777" w:rsidR="00F21D64" w:rsidRDefault="00F21D64" w:rsidP="00F21D64">
      <w:pPr>
        <w:spacing w:before="240"/>
        <w:jc w:val="both"/>
        <w:rPr>
          <w:rFonts w:ascii="Arial" w:hAnsi="Arial" w:cs="Arial"/>
          <w:b/>
          <w:sz w:val="20"/>
          <w:szCs w:val="20"/>
          <w:highlight w:val="cyan"/>
        </w:rPr>
      </w:pPr>
      <w:r>
        <w:rPr>
          <w:rFonts w:ascii="Wingdings" w:eastAsia="Wingdings" w:hAnsi="Wingdings" w:cs="Wingdings"/>
          <w:highlight w:val="cyan"/>
        </w:rPr>
        <w:t>!</w:t>
      </w:r>
      <w:r>
        <w:rPr>
          <w:rFonts w:ascii="Arial" w:hAnsi="Arial" w:cs="Arial"/>
          <w:b/>
          <w:sz w:val="20"/>
          <w:szCs w:val="20"/>
          <w:highlight w:val="cyan"/>
        </w:rPr>
        <w:t xml:space="preserve">…………………………………………….. </w:t>
      </w:r>
    </w:p>
    <w:p w14:paraId="020A3C64" w14:textId="77777777" w:rsidR="001750ED" w:rsidRDefault="001750ED" w:rsidP="001750ED">
      <w:pPr>
        <w:rPr>
          <w:rFonts w:ascii="Arial" w:hAnsi="Arial" w:cs="Arial"/>
          <w:sz w:val="20"/>
          <w:szCs w:val="20"/>
        </w:rPr>
      </w:pPr>
    </w:p>
    <w:p w14:paraId="5DBB7835" w14:textId="2D2BD299" w:rsidR="001750ED" w:rsidRDefault="001750ED" w:rsidP="001750ED">
      <w:pPr>
        <w:rPr>
          <w:rFonts w:ascii="Arial" w:hAnsi="Arial" w:cs="Arial"/>
          <w:sz w:val="20"/>
          <w:szCs w:val="20"/>
        </w:rPr>
      </w:pPr>
      <w:r>
        <w:rPr>
          <w:rFonts w:ascii="Arial" w:hAnsi="Arial" w:cs="Arial"/>
          <w:sz w:val="20"/>
          <w:szCs w:val="20"/>
        </w:rPr>
        <w:t>2.2.3 Gestion des livraisons</w:t>
      </w:r>
    </w:p>
    <w:p w14:paraId="5B9158AD" w14:textId="2C6AD1CB" w:rsidR="0034316C" w:rsidRDefault="000526BE">
      <w:pPr>
        <w:spacing w:before="240"/>
        <w:jc w:val="both"/>
        <w:rPr>
          <w:rFonts w:ascii="Arial" w:hAnsi="Arial" w:cs="Arial"/>
          <w:sz w:val="20"/>
          <w:szCs w:val="20"/>
        </w:rPr>
      </w:pPr>
      <w:r w:rsidRPr="000526BE">
        <w:rPr>
          <w:rFonts w:ascii="Arial" w:hAnsi="Arial" w:cs="Arial"/>
          <w:sz w:val="20"/>
          <w:szCs w:val="20"/>
        </w:rPr>
        <w:t xml:space="preserve">Le candidat devra décrire de manière détaillée son processus de livraison, en veillant à ce qu’il soit strictement conforme aux exigences de l’article </w:t>
      </w:r>
      <w:r w:rsidR="0023760E">
        <w:rPr>
          <w:rFonts w:ascii="Arial" w:hAnsi="Arial" w:cs="Arial"/>
          <w:sz w:val="20"/>
          <w:szCs w:val="20"/>
        </w:rPr>
        <w:t>9</w:t>
      </w:r>
      <w:r w:rsidRPr="000526BE">
        <w:rPr>
          <w:rFonts w:ascii="Arial" w:hAnsi="Arial" w:cs="Arial"/>
          <w:sz w:val="20"/>
          <w:szCs w:val="20"/>
        </w:rPr>
        <w:t xml:space="preserve"> du CCTP</w:t>
      </w:r>
      <w:r>
        <w:rPr>
          <w:rFonts w:ascii="Arial" w:hAnsi="Arial" w:cs="Arial"/>
          <w:sz w:val="20"/>
          <w:szCs w:val="20"/>
        </w:rPr>
        <w:t xml:space="preserve"> </w:t>
      </w:r>
      <w:r w:rsidR="00F21D64">
        <w:rPr>
          <w:rFonts w:ascii="Arial" w:hAnsi="Arial" w:cs="Arial"/>
          <w:sz w:val="20"/>
          <w:szCs w:val="20"/>
        </w:rPr>
        <w:t>:</w:t>
      </w:r>
    </w:p>
    <w:p w14:paraId="2ABA46A2" w14:textId="77777777" w:rsidR="00F21D64" w:rsidRDefault="00F21D64" w:rsidP="00F21D64">
      <w:pPr>
        <w:spacing w:before="240"/>
        <w:jc w:val="both"/>
        <w:rPr>
          <w:rFonts w:ascii="Arial" w:hAnsi="Arial" w:cs="Arial"/>
          <w:b/>
          <w:sz w:val="20"/>
          <w:szCs w:val="20"/>
          <w:highlight w:val="cyan"/>
        </w:rPr>
      </w:pPr>
      <w:r>
        <w:rPr>
          <w:rFonts w:ascii="Wingdings" w:eastAsia="Wingdings" w:hAnsi="Wingdings" w:cs="Wingdings"/>
          <w:highlight w:val="cyan"/>
        </w:rPr>
        <w:t>!</w:t>
      </w:r>
      <w:r>
        <w:rPr>
          <w:rFonts w:ascii="Arial" w:hAnsi="Arial" w:cs="Arial"/>
          <w:b/>
          <w:sz w:val="20"/>
          <w:szCs w:val="20"/>
          <w:highlight w:val="cyan"/>
        </w:rPr>
        <w:t xml:space="preserve">…………………………………………….. </w:t>
      </w:r>
    </w:p>
    <w:p w14:paraId="4C9F9444" w14:textId="77777777" w:rsidR="001750ED" w:rsidRDefault="001750ED">
      <w:pPr>
        <w:spacing w:before="240"/>
        <w:jc w:val="both"/>
        <w:rPr>
          <w:rFonts w:ascii="Arial" w:hAnsi="Arial" w:cs="Arial"/>
          <w:sz w:val="20"/>
          <w:szCs w:val="20"/>
        </w:rPr>
      </w:pPr>
    </w:p>
    <w:p w14:paraId="120A4311" w14:textId="5B8DE058" w:rsidR="001750ED" w:rsidRDefault="001750ED" w:rsidP="001750ED">
      <w:pPr>
        <w:rPr>
          <w:rFonts w:ascii="Arial" w:hAnsi="Arial" w:cs="Arial"/>
          <w:sz w:val="20"/>
          <w:szCs w:val="20"/>
        </w:rPr>
      </w:pPr>
      <w:r>
        <w:rPr>
          <w:rFonts w:ascii="Arial" w:hAnsi="Arial" w:cs="Arial"/>
          <w:sz w:val="20"/>
          <w:szCs w:val="20"/>
        </w:rPr>
        <w:t xml:space="preserve">2.2.3 </w:t>
      </w:r>
      <w:proofErr w:type="spellStart"/>
      <w:r>
        <w:rPr>
          <w:rFonts w:ascii="Arial" w:hAnsi="Arial" w:cs="Arial"/>
          <w:sz w:val="20"/>
          <w:szCs w:val="20"/>
        </w:rPr>
        <w:t>Reporting</w:t>
      </w:r>
      <w:proofErr w:type="spellEnd"/>
    </w:p>
    <w:p w14:paraId="1992AB17" w14:textId="763CC679" w:rsidR="00F21D64" w:rsidRPr="000526BE" w:rsidRDefault="000526BE">
      <w:pPr>
        <w:spacing w:before="240"/>
        <w:jc w:val="both"/>
        <w:rPr>
          <w:rFonts w:ascii="Arial" w:hAnsi="Arial" w:cs="Arial"/>
          <w:sz w:val="20"/>
          <w:szCs w:val="20"/>
        </w:rPr>
      </w:pPr>
      <w:r w:rsidRPr="000526BE">
        <w:rPr>
          <w:rFonts w:ascii="Arial" w:hAnsi="Arial" w:cs="Arial"/>
          <w:sz w:val="20"/>
          <w:szCs w:val="20"/>
        </w:rPr>
        <w:t xml:space="preserve">Le candidat devra décrire de manière précise le contenu des données statistiques qu’il s’engage à fournir dans le cadre du marché, en veillant à ce que celui-ci soit strictement conforme aux exigences de l’article </w:t>
      </w:r>
      <w:r w:rsidR="0023760E">
        <w:rPr>
          <w:rFonts w:ascii="Arial" w:hAnsi="Arial" w:cs="Arial"/>
          <w:sz w:val="20"/>
          <w:szCs w:val="20"/>
        </w:rPr>
        <w:t>10.1</w:t>
      </w:r>
      <w:r w:rsidRPr="000526BE">
        <w:rPr>
          <w:rFonts w:ascii="Arial" w:hAnsi="Arial" w:cs="Arial"/>
          <w:sz w:val="20"/>
          <w:szCs w:val="20"/>
        </w:rPr>
        <w:t xml:space="preserve"> du CCTP</w:t>
      </w:r>
      <w:r w:rsidR="001750ED">
        <w:rPr>
          <w:rFonts w:ascii="Arial" w:hAnsi="Arial" w:cs="Arial"/>
          <w:sz w:val="20"/>
          <w:szCs w:val="20"/>
        </w:rPr>
        <w:t>.</w:t>
      </w:r>
      <w:r w:rsidRPr="000526BE">
        <w:rPr>
          <w:rFonts w:ascii="Arial" w:hAnsi="Arial" w:cs="Arial"/>
          <w:sz w:val="20"/>
          <w:szCs w:val="20"/>
        </w:rPr>
        <w:t> </w:t>
      </w:r>
    </w:p>
    <w:p w14:paraId="30F13C11" w14:textId="77777777" w:rsidR="000526BE" w:rsidRDefault="000526BE" w:rsidP="000526BE">
      <w:pPr>
        <w:spacing w:before="240"/>
        <w:jc w:val="both"/>
        <w:rPr>
          <w:rFonts w:ascii="Arial" w:hAnsi="Arial" w:cs="Arial"/>
          <w:b/>
          <w:sz w:val="20"/>
          <w:szCs w:val="20"/>
          <w:highlight w:val="cyan"/>
        </w:rPr>
      </w:pPr>
      <w:r>
        <w:rPr>
          <w:rFonts w:ascii="Wingdings" w:eastAsia="Wingdings" w:hAnsi="Wingdings" w:cs="Wingdings"/>
          <w:highlight w:val="cyan"/>
        </w:rPr>
        <w:t>!</w:t>
      </w:r>
      <w:r>
        <w:rPr>
          <w:rFonts w:ascii="Arial" w:hAnsi="Arial" w:cs="Arial"/>
          <w:b/>
          <w:sz w:val="20"/>
          <w:szCs w:val="20"/>
          <w:highlight w:val="cyan"/>
        </w:rPr>
        <w:t xml:space="preserve">…………………………………………….. </w:t>
      </w:r>
    </w:p>
    <w:p w14:paraId="029C7273" w14:textId="77777777" w:rsidR="000526BE" w:rsidRDefault="000526BE">
      <w:pPr>
        <w:spacing w:before="240"/>
        <w:jc w:val="both"/>
        <w:rPr>
          <w:rFonts w:ascii="Arial" w:hAnsi="Arial" w:cs="Arial"/>
        </w:rPr>
      </w:pPr>
    </w:p>
    <w:p w14:paraId="7FCC372A" w14:textId="77777777" w:rsidR="000526BE" w:rsidRPr="00F21D64" w:rsidRDefault="000526BE">
      <w:pPr>
        <w:spacing w:before="240"/>
        <w:jc w:val="both"/>
        <w:rPr>
          <w:rFonts w:ascii="Arial" w:hAnsi="Arial" w:cs="Arial"/>
          <w:b/>
          <w:sz w:val="20"/>
          <w:szCs w:val="20"/>
          <w:highlight w:val="cyan"/>
        </w:rPr>
      </w:pPr>
    </w:p>
    <w:p w14:paraId="21F5EDFA" w14:textId="14970C44" w:rsidR="002D389C" w:rsidRPr="0077178F" w:rsidRDefault="00F9603A" w:rsidP="0077178F">
      <w:pPr>
        <w:pStyle w:val="Style2"/>
      </w:pPr>
      <w:bookmarkStart w:id="13" w:name="_Toc204952699"/>
      <w:r w:rsidRPr="00F9603A">
        <w:t>PERFORMANCE DURABLE DE L’OFFRE</w:t>
      </w:r>
      <w:r w:rsidRPr="00F9603A" w:rsidDel="00F9603A">
        <w:t xml:space="preserve"> </w:t>
      </w:r>
      <w:r w:rsidR="000526BE" w:rsidRPr="0077178F">
        <w:t>(25%)</w:t>
      </w:r>
      <w:bookmarkEnd w:id="13"/>
    </w:p>
    <w:p w14:paraId="1DD7F795" w14:textId="77777777" w:rsidR="000526BE" w:rsidRDefault="000526BE" w:rsidP="000526BE">
      <w:pPr>
        <w:pStyle w:val="Paragraphedeliste"/>
        <w:ind w:left="360"/>
        <w:rPr>
          <w:rFonts w:ascii="Arial" w:hAnsi="Arial" w:cs="Arial"/>
          <w:sz w:val="20"/>
          <w:szCs w:val="20"/>
        </w:rPr>
      </w:pPr>
      <w:r w:rsidRPr="000526BE">
        <w:rPr>
          <w:rFonts w:ascii="Arial" w:hAnsi="Arial" w:cs="Arial"/>
          <w:sz w:val="20"/>
          <w:szCs w:val="20"/>
        </w:rPr>
        <w:t>NB : Tout renvoi vers un rapport général de l’entreprise (ou du groupe) en lieu et place de réponses spécifiques aux questions ci-dessous est à proscrire, sauf à cibler spécifiquement les chapitres / paragraphes de ce rapport qui répondent à ces questions. Les réponses doivent être rédigée en Français.</w:t>
      </w:r>
    </w:p>
    <w:p w14:paraId="694D1073" w14:textId="77777777" w:rsidR="00F9603A" w:rsidRDefault="00F9603A" w:rsidP="000526BE">
      <w:pPr>
        <w:pStyle w:val="Paragraphedeliste"/>
        <w:ind w:left="360"/>
        <w:rPr>
          <w:rFonts w:ascii="Arial" w:hAnsi="Arial" w:cs="Arial"/>
          <w:sz w:val="20"/>
          <w:szCs w:val="20"/>
        </w:rPr>
      </w:pPr>
    </w:p>
    <w:p w14:paraId="0174DB25" w14:textId="77777777" w:rsidR="00F9603A" w:rsidRPr="00F9603A" w:rsidRDefault="00F9603A" w:rsidP="00F9603A">
      <w:pPr>
        <w:pStyle w:val="Paragraphedeliste"/>
        <w:keepNext/>
        <w:numPr>
          <w:ilvl w:val="0"/>
          <w:numId w:val="26"/>
        </w:numPr>
        <w:shd w:val="pct5" w:color="auto" w:fill="FFFFFF" w:themeFill="background1"/>
        <w:spacing w:before="240" w:after="60" w:line="360" w:lineRule="auto"/>
        <w:contextualSpacing w:val="0"/>
        <w:jc w:val="both"/>
        <w:outlineLvl w:val="1"/>
        <w:rPr>
          <w:rFonts w:ascii="Arial" w:eastAsia="Times New Roman" w:hAnsi="Arial" w:cs="Times New Roman"/>
          <w:b/>
          <w:bCs/>
          <w:i/>
          <w:iCs/>
          <w:caps/>
          <w:vanish/>
          <w:szCs w:val="28"/>
          <w:lang w:eastAsia="fr-FR"/>
        </w:rPr>
      </w:pPr>
    </w:p>
    <w:p w14:paraId="19158499" w14:textId="2FC1E7E6" w:rsidR="00F9603A" w:rsidRPr="000526BE" w:rsidRDefault="00F9603A" w:rsidP="00732B37">
      <w:pPr>
        <w:pStyle w:val="Style1"/>
      </w:pPr>
      <w:r>
        <w:t xml:space="preserve"> </w:t>
      </w:r>
      <w:r w:rsidR="003846ED">
        <w:t xml:space="preserve">Qualité </w:t>
      </w:r>
      <w:r>
        <w:t>environnementale de l’offre (80%)</w:t>
      </w:r>
    </w:p>
    <w:p w14:paraId="1EB4F8EC" w14:textId="3975C39C" w:rsidR="002D389C" w:rsidRDefault="00AE3F97">
      <w:pPr>
        <w:spacing w:before="240"/>
        <w:jc w:val="both"/>
        <w:rPr>
          <w:rFonts w:ascii="Arial" w:hAnsi="Arial" w:cs="Arial"/>
          <w:b/>
          <w:bCs/>
          <w:sz w:val="20"/>
          <w:szCs w:val="20"/>
          <w:u w:val="single"/>
        </w:rPr>
      </w:pPr>
      <w:r>
        <w:rPr>
          <w:rFonts w:ascii="Arial" w:hAnsi="Arial" w:cs="Arial"/>
          <w:b/>
          <w:bCs/>
          <w:sz w:val="20"/>
          <w:szCs w:val="20"/>
          <w:u w:val="single"/>
        </w:rPr>
        <w:t xml:space="preserve">3.1 </w:t>
      </w:r>
      <w:r w:rsidR="000526BE" w:rsidRPr="000526BE">
        <w:rPr>
          <w:rFonts w:ascii="Arial" w:hAnsi="Arial" w:cs="Arial"/>
          <w:b/>
          <w:bCs/>
          <w:sz w:val="20"/>
          <w:szCs w:val="20"/>
          <w:u w:val="single"/>
        </w:rPr>
        <w:t>Considérations générales :</w:t>
      </w:r>
    </w:p>
    <w:p w14:paraId="4C605A39" w14:textId="35943018" w:rsidR="000526BE" w:rsidRDefault="000526BE" w:rsidP="000526BE">
      <w:pPr>
        <w:jc w:val="both"/>
        <w:rPr>
          <w:rFonts w:ascii="Arial" w:eastAsia="Times New Roman" w:hAnsi="Arial" w:cs="Arial"/>
          <w:sz w:val="20"/>
          <w:szCs w:val="20"/>
          <w:lang w:eastAsia="fr-FR"/>
        </w:rPr>
      </w:pPr>
      <w:r w:rsidRPr="00FE07BF">
        <w:rPr>
          <w:rFonts w:ascii="Arial" w:eastAsia="Times New Roman" w:hAnsi="Arial" w:cs="Arial"/>
          <w:sz w:val="20"/>
          <w:szCs w:val="20"/>
          <w:lang w:eastAsia="fr-FR"/>
        </w:rPr>
        <w:t>Présenter les mesures déployées pour satisfaire les exigences de l’</w:t>
      </w:r>
      <w:r>
        <w:rPr>
          <w:rFonts w:ascii="Arial" w:eastAsia="Times New Roman" w:hAnsi="Arial" w:cs="Arial"/>
          <w:sz w:val="20"/>
          <w:szCs w:val="20"/>
          <w:lang w:eastAsia="fr-FR"/>
        </w:rPr>
        <w:t>INSERM</w:t>
      </w:r>
      <w:r w:rsidRPr="00FE07BF">
        <w:rPr>
          <w:rFonts w:ascii="Arial" w:eastAsia="Times New Roman" w:hAnsi="Arial" w:cs="Arial"/>
          <w:sz w:val="20"/>
          <w:szCs w:val="20"/>
          <w:lang w:eastAsia="fr-FR"/>
        </w:rPr>
        <w:t xml:space="preserve">, telles qu’énoncées à l’article </w:t>
      </w:r>
      <w:r>
        <w:rPr>
          <w:rFonts w:ascii="Arial" w:eastAsia="Times New Roman" w:hAnsi="Arial" w:cs="Arial"/>
          <w:sz w:val="20"/>
          <w:szCs w:val="20"/>
          <w:lang w:eastAsia="fr-FR"/>
        </w:rPr>
        <w:t>14.1</w:t>
      </w:r>
      <w:r w:rsidRPr="00FE07BF">
        <w:rPr>
          <w:rFonts w:ascii="Arial" w:eastAsia="Times New Roman" w:hAnsi="Arial" w:cs="Arial"/>
          <w:sz w:val="20"/>
          <w:szCs w:val="20"/>
          <w:lang w:eastAsia="fr-FR"/>
        </w:rPr>
        <w:t xml:space="preserve"> du CCAP, dans les domaines suivants :</w:t>
      </w:r>
    </w:p>
    <w:p w14:paraId="4938976A" w14:textId="0A7A3E61" w:rsidR="000526BE" w:rsidRPr="000526BE" w:rsidRDefault="000526BE" w:rsidP="000526BE">
      <w:pPr>
        <w:jc w:val="both"/>
        <w:rPr>
          <w:rFonts w:ascii="Arial" w:eastAsia="Times New Roman" w:hAnsi="Arial" w:cs="Arial"/>
          <w:sz w:val="20"/>
          <w:szCs w:val="20"/>
          <w:lang w:eastAsia="fr-FR"/>
        </w:rPr>
      </w:pPr>
      <w:r w:rsidRPr="00FE07BF">
        <w:rPr>
          <w:rFonts w:ascii="Arial" w:eastAsia="Times New Roman" w:hAnsi="Arial" w:cs="Arial"/>
          <w:sz w:val="20"/>
          <w:szCs w:val="20"/>
          <w:lang w:eastAsia="fr-FR"/>
        </w:rPr>
        <w:t>Engagement en faveur de produits écoresponsables</w:t>
      </w:r>
      <w:r>
        <w:rPr>
          <w:rFonts w:ascii="Arial" w:eastAsia="Times New Roman" w:hAnsi="Arial" w:cs="Arial"/>
          <w:sz w:val="20"/>
          <w:szCs w:val="20"/>
          <w:lang w:eastAsia="fr-FR"/>
        </w:rPr>
        <w:t> :</w:t>
      </w:r>
    </w:p>
    <w:p w14:paraId="1FBE44DC" w14:textId="77777777" w:rsidR="002D389C" w:rsidRDefault="00CA12EC">
      <w:pPr>
        <w:spacing w:before="240"/>
        <w:jc w:val="both"/>
        <w:rPr>
          <w:rFonts w:ascii="Arial" w:hAnsi="Arial" w:cs="Arial"/>
          <w:b/>
          <w:sz w:val="20"/>
          <w:szCs w:val="20"/>
          <w:highlight w:val="cyan"/>
        </w:rPr>
      </w:pPr>
      <w:r>
        <w:rPr>
          <w:rFonts w:ascii="Wingdings" w:eastAsia="Wingdings" w:hAnsi="Wingdings" w:cs="Wingdings"/>
          <w:b/>
          <w:sz w:val="20"/>
          <w:szCs w:val="20"/>
          <w:highlight w:val="cyan"/>
        </w:rPr>
        <w:t>!</w:t>
      </w:r>
      <w:r>
        <w:rPr>
          <w:rFonts w:ascii="Arial" w:hAnsi="Arial" w:cs="Arial"/>
          <w:b/>
          <w:sz w:val="20"/>
          <w:szCs w:val="20"/>
          <w:highlight w:val="cyan"/>
        </w:rPr>
        <w:t xml:space="preserve">…………………………………………….. </w:t>
      </w:r>
    </w:p>
    <w:p w14:paraId="53A7A398" w14:textId="77777777" w:rsidR="000526BE" w:rsidRDefault="000526BE" w:rsidP="000526BE">
      <w:pPr>
        <w:jc w:val="both"/>
        <w:rPr>
          <w:rFonts w:ascii="Arial" w:hAnsi="Arial" w:cs="Arial"/>
          <w:sz w:val="20"/>
          <w:szCs w:val="20"/>
        </w:rPr>
      </w:pPr>
      <w:r w:rsidRPr="00FE07BF">
        <w:rPr>
          <w:rFonts w:ascii="Arial" w:hAnsi="Arial" w:cs="Arial"/>
          <w:sz w:val="20"/>
          <w:szCs w:val="20"/>
        </w:rPr>
        <w:t>Réutilisation et limitation des matériaux</w:t>
      </w:r>
      <w:r>
        <w:rPr>
          <w:rFonts w:ascii="Arial" w:hAnsi="Arial" w:cs="Arial"/>
          <w:sz w:val="20"/>
          <w:szCs w:val="20"/>
        </w:rPr>
        <w:t xml:space="preserve"> </w:t>
      </w:r>
      <w:r w:rsidRPr="00FE07BF">
        <w:rPr>
          <w:rFonts w:ascii="Arial" w:hAnsi="Arial" w:cs="Arial"/>
          <w:sz w:val="20"/>
          <w:szCs w:val="20"/>
        </w:rPr>
        <w:t>(contenants, couverts, plateaux, verres</w:t>
      </w:r>
      <w:r>
        <w:rPr>
          <w:rFonts w:ascii="Arial" w:hAnsi="Arial" w:cs="Arial"/>
          <w:sz w:val="20"/>
          <w:szCs w:val="20"/>
        </w:rPr>
        <w:t xml:space="preserve"> …</w:t>
      </w:r>
      <w:r w:rsidRPr="00FE07BF">
        <w:rPr>
          <w:rFonts w:ascii="Arial" w:hAnsi="Arial" w:cs="Arial"/>
          <w:sz w:val="20"/>
          <w:szCs w:val="20"/>
        </w:rPr>
        <w:t>)</w:t>
      </w:r>
      <w:r>
        <w:rPr>
          <w:rFonts w:ascii="Arial" w:hAnsi="Arial" w:cs="Arial"/>
          <w:sz w:val="20"/>
          <w:szCs w:val="20"/>
        </w:rPr>
        <w:t> :</w:t>
      </w:r>
    </w:p>
    <w:p w14:paraId="613BEDC9" w14:textId="77777777" w:rsidR="000526BE" w:rsidRDefault="000526BE" w:rsidP="000526BE">
      <w:pPr>
        <w:spacing w:before="240"/>
        <w:jc w:val="both"/>
        <w:rPr>
          <w:rFonts w:ascii="Arial" w:hAnsi="Arial" w:cs="Arial"/>
          <w:b/>
          <w:sz w:val="20"/>
          <w:szCs w:val="20"/>
          <w:highlight w:val="cyan"/>
        </w:rPr>
      </w:pPr>
      <w:r>
        <w:rPr>
          <w:rFonts w:ascii="Wingdings" w:eastAsia="Wingdings" w:hAnsi="Wingdings" w:cs="Wingdings"/>
          <w:b/>
          <w:sz w:val="20"/>
          <w:szCs w:val="20"/>
          <w:highlight w:val="cyan"/>
        </w:rPr>
        <w:t>!</w:t>
      </w:r>
      <w:r>
        <w:rPr>
          <w:rFonts w:ascii="Arial" w:hAnsi="Arial" w:cs="Arial"/>
          <w:b/>
          <w:sz w:val="20"/>
          <w:szCs w:val="20"/>
          <w:highlight w:val="cyan"/>
        </w:rPr>
        <w:t xml:space="preserve">…………………………………………….. </w:t>
      </w:r>
    </w:p>
    <w:p w14:paraId="531E3200" w14:textId="77777777" w:rsidR="000526BE" w:rsidRDefault="000526BE" w:rsidP="000526BE">
      <w:pPr>
        <w:jc w:val="both"/>
        <w:rPr>
          <w:rFonts w:ascii="Arial" w:hAnsi="Arial" w:cs="Arial"/>
          <w:sz w:val="20"/>
          <w:szCs w:val="20"/>
        </w:rPr>
      </w:pPr>
      <w:r w:rsidRPr="00FE07BF">
        <w:rPr>
          <w:rFonts w:ascii="Arial" w:hAnsi="Arial" w:cs="Arial"/>
          <w:sz w:val="20"/>
          <w:szCs w:val="20"/>
        </w:rPr>
        <w:t>Réduction de l’usage du plastique</w:t>
      </w:r>
      <w:r>
        <w:rPr>
          <w:rFonts w:ascii="Arial" w:hAnsi="Arial" w:cs="Arial"/>
          <w:sz w:val="20"/>
          <w:szCs w:val="20"/>
        </w:rPr>
        <w:t> :</w:t>
      </w:r>
    </w:p>
    <w:p w14:paraId="48711F1D" w14:textId="77777777" w:rsidR="000526BE" w:rsidRDefault="000526BE" w:rsidP="000526BE">
      <w:pPr>
        <w:spacing w:before="240"/>
        <w:jc w:val="both"/>
        <w:rPr>
          <w:rFonts w:ascii="Arial" w:hAnsi="Arial" w:cs="Arial"/>
          <w:b/>
          <w:sz w:val="20"/>
          <w:szCs w:val="20"/>
          <w:highlight w:val="cyan"/>
        </w:rPr>
      </w:pPr>
      <w:r>
        <w:rPr>
          <w:rFonts w:ascii="Wingdings" w:eastAsia="Wingdings" w:hAnsi="Wingdings" w:cs="Wingdings"/>
          <w:b/>
          <w:sz w:val="20"/>
          <w:szCs w:val="20"/>
          <w:highlight w:val="cyan"/>
        </w:rPr>
        <w:t>!</w:t>
      </w:r>
      <w:r>
        <w:rPr>
          <w:rFonts w:ascii="Arial" w:hAnsi="Arial" w:cs="Arial"/>
          <w:b/>
          <w:sz w:val="20"/>
          <w:szCs w:val="20"/>
          <w:highlight w:val="cyan"/>
        </w:rPr>
        <w:t xml:space="preserve">…………………………………………….. </w:t>
      </w:r>
    </w:p>
    <w:p w14:paraId="36C371B4" w14:textId="77777777" w:rsidR="000526BE" w:rsidRDefault="000526BE" w:rsidP="000526BE">
      <w:pPr>
        <w:jc w:val="both"/>
        <w:rPr>
          <w:rFonts w:ascii="Arial" w:hAnsi="Arial" w:cs="Arial"/>
          <w:sz w:val="20"/>
          <w:szCs w:val="20"/>
        </w:rPr>
      </w:pPr>
      <w:r w:rsidRPr="00FE07BF">
        <w:rPr>
          <w:rFonts w:ascii="Arial" w:hAnsi="Arial" w:cs="Arial"/>
          <w:sz w:val="20"/>
          <w:szCs w:val="20"/>
        </w:rPr>
        <w:t>Produits d’entretien et d’hygiène à faible impact environnemental</w:t>
      </w:r>
      <w:r>
        <w:rPr>
          <w:rFonts w:ascii="Arial" w:hAnsi="Arial" w:cs="Arial"/>
          <w:sz w:val="20"/>
          <w:szCs w:val="20"/>
        </w:rPr>
        <w:t> :</w:t>
      </w:r>
    </w:p>
    <w:p w14:paraId="02EDDBE3" w14:textId="77777777" w:rsidR="000526BE" w:rsidRDefault="000526BE" w:rsidP="000526BE">
      <w:pPr>
        <w:spacing w:before="240"/>
        <w:jc w:val="both"/>
        <w:rPr>
          <w:rFonts w:ascii="Arial" w:hAnsi="Arial" w:cs="Arial"/>
          <w:b/>
          <w:sz w:val="20"/>
          <w:szCs w:val="20"/>
          <w:highlight w:val="cyan"/>
        </w:rPr>
      </w:pPr>
      <w:r>
        <w:rPr>
          <w:rFonts w:ascii="Wingdings" w:eastAsia="Wingdings" w:hAnsi="Wingdings" w:cs="Wingdings"/>
          <w:b/>
          <w:sz w:val="20"/>
          <w:szCs w:val="20"/>
          <w:highlight w:val="cyan"/>
        </w:rPr>
        <w:t>!</w:t>
      </w:r>
      <w:r>
        <w:rPr>
          <w:rFonts w:ascii="Arial" w:hAnsi="Arial" w:cs="Arial"/>
          <w:b/>
          <w:sz w:val="20"/>
          <w:szCs w:val="20"/>
          <w:highlight w:val="cyan"/>
        </w:rPr>
        <w:t xml:space="preserve">…………………………………………….. </w:t>
      </w:r>
    </w:p>
    <w:p w14:paraId="7A19509A" w14:textId="77777777" w:rsidR="000526BE" w:rsidRDefault="000526BE" w:rsidP="000526BE">
      <w:pPr>
        <w:jc w:val="both"/>
        <w:rPr>
          <w:rFonts w:ascii="Arial" w:hAnsi="Arial" w:cs="Arial"/>
          <w:sz w:val="20"/>
          <w:szCs w:val="20"/>
        </w:rPr>
      </w:pPr>
      <w:r w:rsidRPr="00FE07BF">
        <w:rPr>
          <w:rFonts w:ascii="Arial" w:hAnsi="Arial" w:cs="Arial"/>
          <w:sz w:val="20"/>
          <w:szCs w:val="20"/>
        </w:rPr>
        <w:lastRenderedPageBreak/>
        <w:t>Lutte contre la déforestation importée</w:t>
      </w:r>
      <w:r>
        <w:rPr>
          <w:rFonts w:ascii="Arial" w:hAnsi="Arial" w:cs="Arial"/>
          <w:sz w:val="20"/>
          <w:szCs w:val="20"/>
        </w:rPr>
        <w:t xml:space="preserve"> : </w:t>
      </w:r>
    </w:p>
    <w:p w14:paraId="38362C8B" w14:textId="77777777" w:rsidR="000526BE" w:rsidRPr="00E1273A" w:rsidRDefault="000526BE" w:rsidP="000526BE">
      <w:pPr>
        <w:spacing w:before="240"/>
        <w:jc w:val="both"/>
        <w:rPr>
          <w:rFonts w:ascii="Arial" w:hAnsi="Arial" w:cs="Arial"/>
          <w:b/>
          <w:sz w:val="20"/>
          <w:szCs w:val="20"/>
          <w:highlight w:val="cyan"/>
        </w:rPr>
      </w:pPr>
      <w:r>
        <w:rPr>
          <w:rFonts w:ascii="Wingdings" w:eastAsia="Wingdings" w:hAnsi="Wingdings" w:cs="Wingdings"/>
          <w:b/>
          <w:sz w:val="20"/>
          <w:szCs w:val="20"/>
          <w:highlight w:val="cyan"/>
        </w:rPr>
        <w:t>!</w:t>
      </w:r>
      <w:r>
        <w:rPr>
          <w:rFonts w:ascii="Arial" w:hAnsi="Arial" w:cs="Arial"/>
          <w:b/>
          <w:sz w:val="20"/>
          <w:szCs w:val="20"/>
          <w:highlight w:val="cyan"/>
        </w:rPr>
        <w:t xml:space="preserve">…………………………………………….. </w:t>
      </w:r>
    </w:p>
    <w:p w14:paraId="1157A000" w14:textId="77777777" w:rsidR="000526BE" w:rsidRDefault="000526BE" w:rsidP="000526BE">
      <w:pPr>
        <w:jc w:val="both"/>
        <w:rPr>
          <w:rFonts w:ascii="Arial" w:hAnsi="Arial" w:cs="Arial"/>
          <w:sz w:val="20"/>
          <w:szCs w:val="20"/>
        </w:rPr>
      </w:pPr>
      <w:r w:rsidRPr="00E1273A">
        <w:rPr>
          <w:rFonts w:ascii="Arial" w:hAnsi="Arial" w:cs="Arial"/>
          <w:sz w:val="20"/>
          <w:szCs w:val="20"/>
        </w:rPr>
        <w:t>Relations fournisseurs et approvisionnement responsable</w:t>
      </w:r>
      <w:r>
        <w:rPr>
          <w:rFonts w:ascii="Arial" w:hAnsi="Arial" w:cs="Arial"/>
          <w:sz w:val="20"/>
          <w:szCs w:val="20"/>
        </w:rPr>
        <w:t xml:space="preserve"> : </w:t>
      </w:r>
    </w:p>
    <w:p w14:paraId="69A1C8C2" w14:textId="77777777" w:rsidR="000526BE" w:rsidRDefault="000526BE" w:rsidP="000526BE">
      <w:pPr>
        <w:spacing w:before="240"/>
        <w:jc w:val="both"/>
        <w:rPr>
          <w:rFonts w:ascii="Arial" w:hAnsi="Arial" w:cs="Arial"/>
          <w:b/>
          <w:sz w:val="20"/>
          <w:szCs w:val="20"/>
          <w:highlight w:val="cyan"/>
        </w:rPr>
      </w:pPr>
      <w:r>
        <w:rPr>
          <w:rFonts w:ascii="Wingdings" w:eastAsia="Wingdings" w:hAnsi="Wingdings" w:cs="Wingdings"/>
          <w:b/>
          <w:sz w:val="20"/>
          <w:szCs w:val="20"/>
          <w:highlight w:val="cyan"/>
        </w:rPr>
        <w:t>!</w:t>
      </w:r>
      <w:r>
        <w:rPr>
          <w:rFonts w:ascii="Arial" w:hAnsi="Arial" w:cs="Arial"/>
          <w:b/>
          <w:sz w:val="20"/>
          <w:szCs w:val="20"/>
          <w:highlight w:val="cyan"/>
        </w:rPr>
        <w:t xml:space="preserve">…………………………………………….. </w:t>
      </w:r>
    </w:p>
    <w:p w14:paraId="7E9FB37B" w14:textId="77777777" w:rsidR="000526BE" w:rsidRDefault="000526BE" w:rsidP="000526BE">
      <w:pPr>
        <w:spacing w:before="240"/>
        <w:jc w:val="both"/>
        <w:rPr>
          <w:rFonts w:ascii="Arial" w:hAnsi="Arial" w:cs="Arial"/>
          <w:bCs/>
          <w:sz w:val="20"/>
          <w:szCs w:val="20"/>
        </w:rPr>
      </w:pPr>
      <w:r w:rsidRPr="00E1273A">
        <w:rPr>
          <w:rFonts w:ascii="Arial" w:hAnsi="Arial" w:cs="Arial"/>
          <w:bCs/>
          <w:sz w:val="20"/>
          <w:szCs w:val="20"/>
        </w:rPr>
        <w:t>Labels et certifications environnementales</w:t>
      </w:r>
      <w:r>
        <w:rPr>
          <w:rFonts w:ascii="Arial" w:hAnsi="Arial" w:cs="Arial"/>
          <w:bCs/>
          <w:sz w:val="20"/>
          <w:szCs w:val="20"/>
        </w:rPr>
        <w:t> :</w:t>
      </w:r>
    </w:p>
    <w:p w14:paraId="4FB5834C" w14:textId="77777777" w:rsidR="000526BE" w:rsidRDefault="000526BE" w:rsidP="000526BE">
      <w:pPr>
        <w:spacing w:before="240"/>
        <w:jc w:val="both"/>
        <w:rPr>
          <w:rFonts w:ascii="Arial" w:hAnsi="Arial" w:cs="Arial"/>
          <w:b/>
          <w:sz w:val="20"/>
          <w:szCs w:val="20"/>
          <w:highlight w:val="cyan"/>
        </w:rPr>
      </w:pPr>
      <w:r>
        <w:rPr>
          <w:rFonts w:ascii="Wingdings" w:eastAsia="Wingdings" w:hAnsi="Wingdings" w:cs="Wingdings"/>
          <w:b/>
          <w:sz w:val="20"/>
          <w:szCs w:val="20"/>
          <w:highlight w:val="cyan"/>
        </w:rPr>
        <w:t>!</w:t>
      </w:r>
      <w:r>
        <w:rPr>
          <w:rFonts w:ascii="Arial" w:hAnsi="Arial" w:cs="Arial"/>
          <w:b/>
          <w:sz w:val="20"/>
          <w:szCs w:val="20"/>
          <w:highlight w:val="cyan"/>
        </w:rPr>
        <w:t xml:space="preserve">…………………………………………….. </w:t>
      </w:r>
    </w:p>
    <w:p w14:paraId="61647E91" w14:textId="77777777" w:rsidR="002D389C" w:rsidRDefault="002D389C">
      <w:pPr>
        <w:spacing w:before="240"/>
        <w:jc w:val="both"/>
        <w:rPr>
          <w:rFonts w:ascii="Arial" w:hAnsi="Arial" w:cs="Arial"/>
          <w:b/>
          <w:bCs/>
          <w:sz w:val="20"/>
          <w:szCs w:val="20"/>
        </w:rPr>
      </w:pPr>
    </w:p>
    <w:p w14:paraId="675867ED" w14:textId="5122C02A" w:rsidR="002D389C" w:rsidRPr="000526BE" w:rsidRDefault="00AE3F97">
      <w:pPr>
        <w:spacing w:before="240"/>
        <w:jc w:val="both"/>
        <w:rPr>
          <w:rFonts w:ascii="Arial" w:hAnsi="Arial" w:cs="Arial"/>
          <w:b/>
          <w:bCs/>
          <w:sz w:val="20"/>
          <w:szCs w:val="20"/>
          <w:u w:val="single"/>
        </w:rPr>
      </w:pPr>
      <w:r>
        <w:rPr>
          <w:rFonts w:ascii="Arial" w:hAnsi="Arial" w:cs="Arial"/>
          <w:b/>
          <w:bCs/>
          <w:sz w:val="20"/>
          <w:szCs w:val="20"/>
          <w:u w:val="single"/>
        </w:rPr>
        <w:t xml:space="preserve">3.2 </w:t>
      </w:r>
      <w:r w:rsidR="000526BE" w:rsidRPr="000526BE">
        <w:rPr>
          <w:rFonts w:ascii="Arial" w:hAnsi="Arial" w:cs="Arial"/>
          <w:b/>
          <w:bCs/>
          <w:sz w:val="20"/>
          <w:szCs w:val="20"/>
          <w:u w:val="single"/>
        </w:rPr>
        <w:t>Impact carbone des déplacements :</w:t>
      </w:r>
    </w:p>
    <w:p w14:paraId="44BD5A10" w14:textId="01AD81E0" w:rsidR="000526BE" w:rsidRDefault="000526BE" w:rsidP="000526BE">
      <w:pPr>
        <w:spacing w:before="240"/>
        <w:jc w:val="both"/>
        <w:rPr>
          <w:rFonts w:ascii="Arial" w:eastAsia="Times New Roman" w:hAnsi="Arial" w:cs="Arial"/>
          <w:sz w:val="20"/>
          <w:szCs w:val="20"/>
          <w:lang w:eastAsia="fr-FR"/>
        </w:rPr>
      </w:pPr>
      <w:r w:rsidRPr="00E1273A">
        <w:rPr>
          <w:rFonts w:ascii="Arial" w:eastAsia="Times New Roman" w:hAnsi="Arial" w:cs="Arial"/>
          <w:sz w:val="20"/>
          <w:szCs w:val="20"/>
          <w:lang w:eastAsia="fr-FR"/>
        </w:rPr>
        <w:t xml:space="preserve">Présenter les mesures mises en œuvre pour répondre aux exigences de l’INSERM, telles que définies à l’article </w:t>
      </w:r>
      <w:r>
        <w:rPr>
          <w:rFonts w:ascii="Arial" w:eastAsia="Times New Roman" w:hAnsi="Arial" w:cs="Arial"/>
          <w:sz w:val="20"/>
          <w:szCs w:val="20"/>
          <w:lang w:eastAsia="fr-FR"/>
        </w:rPr>
        <w:t>14.2</w:t>
      </w:r>
      <w:r w:rsidRPr="00E1273A">
        <w:rPr>
          <w:rFonts w:ascii="Arial" w:eastAsia="Times New Roman" w:hAnsi="Arial" w:cs="Arial"/>
          <w:sz w:val="20"/>
          <w:szCs w:val="20"/>
          <w:lang w:eastAsia="fr-FR"/>
        </w:rPr>
        <w:t xml:space="preserve"> du CCAP, relatives à la réduction des émissions de gaz à effet de serre liées aux déplacements dans le cadre de l’exécution du marché.</w:t>
      </w:r>
    </w:p>
    <w:p w14:paraId="2F34E2D1" w14:textId="77777777" w:rsidR="000526BE" w:rsidRDefault="000526BE" w:rsidP="000526BE">
      <w:pPr>
        <w:spacing w:before="240"/>
        <w:jc w:val="both"/>
        <w:rPr>
          <w:rFonts w:ascii="Arial" w:hAnsi="Arial" w:cs="Arial"/>
          <w:b/>
          <w:sz w:val="20"/>
          <w:szCs w:val="20"/>
          <w:highlight w:val="cyan"/>
        </w:rPr>
      </w:pPr>
      <w:r>
        <w:rPr>
          <w:rFonts w:ascii="Wingdings" w:eastAsia="Wingdings" w:hAnsi="Wingdings" w:cs="Wingdings"/>
          <w:b/>
          <w:sz w:val="20"/>
          <w:szCs w:val="20"/>
          <w:highlight w:val="cyan"/>
        </w:rPr>
        <w:t>!</w:t>
      </w:r>
      <w:r>
        <w:rPr>
          <w:rFonts w:ascii="Arial" w:hAnsi="Arial" w:cs="Arial"/>
          <w:b/>
          <w:sz w:val="20"/>
          <w:szCs w:val="20"/>
          <w:highlight w:val="cyan"/>
        </w:rPr>
        <w:t xml:space="preserve">…………………………………………….. </w:t>
      </w:r>
    </w:p>
    <w:p w14:paraId="6CBF1CF1" w14:textId="77777777" w:rsidR="002D389C" w:rsidRDefault="002D389C">
      <w:pPr>
        <w:spacing w:before="240"/>
        <w:jc w:val="both"/>
        <w:rPr>
          <w:rFonts w:ascii="Arial" w:hAnsi="Arial" w:cs="Arial"/>
          <w:b/>
          <w:bCs/>
          <w:sz w:val="20"/>
          <w:szCs w:val="20"/>
        </w:rPr>
      </w:pPr>
    </w:p>
    <w:p w14:paraId="7AC63478" w14:textId="47A01714" w:rsidR="002D389C" w:rsidRPr="000526BE" w:rsidRDefault="00AE3F97">
      <w:pPr>
        <w:spacing w:before="240"/>
        <w:jc w:val="both"/>
        <w:rPr>
          <w:rFonts w:ascii="Arial" w:hAnsi="Arial" w:cs="Arial"/>
          <w:b/>
          <w:bCs/>
          <w:sz w:val="20"/>
          <w:szCs w:val="20"/>
          <w:u w:val="single"/>
        </w:rPr>
      </w:pPr>
      <w:r>
        <w:rPr>
          <w:rFonts w:ascii="Arial" w:hAnsi="Arial" w:cs="Arial"/>
          <w:b/>
          <w:bCs/>
          <w:sz w:val="20"/>
          <w:szCs w:val="20"/>
          <w:u w:val="single"/>
        </w:rPr>
        <w:t xml:space="preserve">3.3 </w:t>
      </w:r>
      <w:r w:rsidR="000526BE" w:rsidRPr="000526BE">
        <w:rPr>
          <w:rFonts w:ascii="Arial" w:hAnsi="Arial" w:cs="Arial"/>
          <w:b/>
          <w:bCs/>
          <w:sz w:val="20"/>
          <w:szCs w:val="20"/>
          <w:u w:val="single"/>
        </w:rPr>
        <w:t xml:space="preserve">Reprise des déchets : </w:t>
      </w:r>
    </w:p>
    <w:p w14:paraId="658C80DD" w14:textId="759EB24E" w:rsidR="000526BE" w:rsidRDefault="000526BE" w:rsidP="000526BE">
      <w:pPr>
        <w:spacing w:before="240"/>
        <w:jc w:val="both"/>
        <w:rPr>
          <w:rFonts w:ascii="Arial" w:eastAsia="Times New Roman" w:hAnsi="Arial" w:cs="Arial"/>
          <w:sz w:val="20"/>
          <w:szCs w:val="20"/>
          <w:lang w:eastAsia="fr-FR"/>
        </w:rPr>
      </w:pPr>
      <w:r w:rsidRPr="00E1273A">
        <w:rPr>
          <w:rFonts w:ascii="Arial" w:eastAsia="Times New Roman" w:hAnsi="Arial" w:cs="Arial"/>
          <w:sz w:val="20"/>
          <w:szCs w:val="20"/>
          <w:lang w:eastAsia="fr-FR"/>
        </w:rPr>
        <w:t xml:space="preserve">Présenter les mesures mises en œuvre pour répondre aux exigences de l’INSERM, telles que définies à l’article </w:t>
      </w:r>
      <w:r>
        <w:rPr>
          <w:rFonts w:ascii="Arial" w:eastAsia="Times New Roman" w:hAnsi="Arial" w:cs="Arial"/>
          <w:sz w:val="20"/>
          <w:szCs w:val="20"/>
          <w:lang w:eastAsia="fr-FR"/>
        </w:rPr>
        <w:t xml:space="preserve">14.3 </w:t>
      </w:r>
      <w:r w:rsidRPr="00E1273A">
        <w:rPr>
          <w:rFonts w:ascii="Arial" w:eastAsia="Times New Roman" w:hAnsi="Arial" w:cs="Arial"/>
          <w:sz w:val="20"/>
          <w:szCs w:val="20"/>
          <w:lang w:eastAsia="fr-FR"/>
        </w:rPr>
        <w:t>du CCAP, relatives à la gestion responsable, au tri, au traitement et à la traçabilité des déchets générés dans le cadre de l’exécution du marché</w:t>
      </w:r>
    </w:p>
    <w:p w14:paraId="5A389725" w14:textId="77777777" w:rsidR="000526BE" w:rsidRDefault="000526BE" w:rsidP="000526BE">
      <w:pPr>
        <w:spacing w:before="240"/>
        <w:jc w:val="both"/>
        <w:rPr>
          <w:rFonts w:ascii="Arial" w:hAnsi="Arial" w:cs="Arial"/>
          <w:b/>
          <w:sz w:val="20"/>
          <w:szCs w:val="20"/>
          <w:highlight w:val="cyan"/>
        </w:rPr>
      </w:pPr>
      <w:r>
        <w:rPr>
          <w:rFonts w:ascii="Wingdings" w:eastAsia="Wingdings" w:hAnsi="Wingdings" w:cs="Wingdings"/>
          <w:b/>
          <w:sz w:val="20"/>
          <w:szCs w:val="20"/>
          <w:highlight w:val="cyan"/>
        </w:rPr>
        <w:t>!</w:t>
      </w:r>
      <w:r>
        <w:rPr>
          <w:rFonts w:ascii="Arial" w:hAnsi="Arial" w:cs="Arial"/>
          <w:b/>
          <w:sz w:val="20"/>
          <w:szCs w:val="20"/>
          <w:highlight w:val="cyan"/>
        </w:rPr>
        <w:t xml:space="preserve">…………………………………………….. </w:t>
      </w:r>
    </w:p>
    <w:p w14:paraId="15DC5969" w14:textId="77777777" w:rsidR="002D389C" w:rsidRDefault="002D389C">
      <w:pPr>
        <w:spacing w:before="240"/>
        <w:jc w:val="both"/>
        <w:rPr>
          <w:rFonts w:ascii="Arial" w:hAnsi="Arial" w:cs="Arial"/>
          <w:b/>
          <w:bCs/>
          <w:sz w:val="20"/>
          <w:szCs w:val="20"/>
        </w:rPr>
      </w:pPr>
    </w:p>
    <w:p w14:paraId="415EC48C" w14:textId="05CEC6E4" w:rsidR="002D389C" w:rsidRDefault="00AE3F97">
      <w:pPr>
        <w:spacing w:before="240"/>
        <w:jc w:val="both"/>
        <w:rPr>
          <w:rFonts w:ascii="Arial" w:hAnsi="Arial" w:cs="Arial"/>
          <w:b/>
          <w:bCs/>
          <w:sz w:val="20"/>
          <w:szCs w:val="20"/>
        </w:rPr>
      </w:pPr>
      <w:r>
        <w:rPr>
          <w:rFonts w:ascii="Arial" w:hAnsi="Arial" w:cs="Arial"/>
          <w:b/>
          <w:bCs/>
          <w:sz w:val="20"/>
          <w:szCs w:val="20"/>
        </w:rPr>
        <w:t xml:space="preserve">3.4 </w:t>
      </w:r>
      <w:r w:rsidR="000526BE">
        <w:rPr>
          <w:rFonts w:ascii="Arial" w:hAnsi="Arial" w:cs="Arial"/>
          <w:b/>
          <w:bCs/>
          <w:sz w:val="20"/>
          <w:szCs w:val="20"/>
        </w:rPr>
        <w:t xml:space="preserve">Information des convives sur la qualité environnementale des prestations : </w:t>
      </w:r>
    </w:p>
    <w:p w14:paraId="06AA2CC1" w14:textId="7B3F59B6" w:rsidR="000526BE" w:rsidRDefault="000526BE" w:rsidP="000526BE">
      <w:pPr>
        <w:spacing w:before="240"/>
        <w:jc w:val="both"/>
        <w:rPr>
          <w:rFonts w:ascii="Arial" w:eastAsia="Times New Roman" w:hAnsi="Arial" w:cs="Arial"/>
          <w:sz w:val="20"/>
          <w:szCs w:val="20"/>
          <w:lang w:eastAsia="fr-FR"/>
        </w:rPr>
      </w:pPr>
      <w:r w:rsidRPr="00E1273A">
        <w:rPr>
          <w:rFonts w:ascii="Arial" w:eastAsia="Times New Roman" w:hAnsi="Arial" w:cs="Arial"/>
          <w:sz w:val="20"/>
          <w:szCs w:val="20"/>
          <w:lang w:eastAsia="fr-FR"/>
        </w:rPr>
        <w:t xml:space="preserve">Présenter les mesures mises en œuvre pour répondre aux exigences de l’INSERM, telles que définies à l’article </w:t>
      </w:r>
      <w:r>
        <w:rPr>
          <w:rFonts w:ascii="Arial" w:eastAsia="Times New Roman" w:hAnsi="Arial" w:cs="Arial"/>
          <w:sz w:val="20"/>
          <w:szCs w:val="20"/>
          <w:lang w:eastAsia="fr-FR"/>
        </w:rPr>
        <w:t>14.4</w:t>
      </w:r>
      <w:r w:rsidRPr="00E1273A">
        <w:rPr>
          <w:rFonts w:ascii="Arial" w:eastAsia="Times New Roman" w:hAnsi="Arial" w:cs="Arial"/>
          <w:sz w:val="20"/>
          <w:szCs w:val="20"/>
          <w:lang w:eastAsia="fr-FR"/>
        </w:rPr>
        <w:t xml:space="preserve"> du CCAP, relatives à </w:t>
      </w:r>
      <w:r>
        <w:rPr>
          <w:rFonts w:ascii="Arial" w:eastAsia="Times New Roman" w:hAnsi="Arial" w:cs="Arial"/>
          <w:sz w:val="20"/>
          <w:szCs w:val="20"/>
          <w:lang w:eastAsia="fr-FR"/>
        </w:rPr>
        <w:t>l’information sur la qualité environnementale des prestations.</w:t>
      </w:r>
    </w:p>
    <w:p w14:paraId="4983A987" w14:textId="77777777" w:rsidR="000526BE" w:rsidRDefault="000526BE" w:rsidP="000526BE">
      <w:pPr>
        <w:spacing w:before="240"/>
        <w:jc w:val="both"/>
        <w:rPr>
          <w:rFonts w:ascii="Arial" w:hAnsi="Arial" w:cs="Arial"/>
          <w:b/>
          <w:sz w:val="20"/>
          <w:szCs w:val="20"/>
          <w:highlight w:val="cyan"/>
        </w:rPr>
      </w:pPr>
      <w:r>
        <w:rPr>
          <w:rFonts w:ascii="Wingdings" w:eastAsia="Wingdings" w:hAnsi="Wingdings" w:cs="Wingdings"/>
          <w:b/>
          <w:sz w:val="20"/>
          <w:szCs w:val="20"/>
          <w:highlight w:val="cyan"/>
        </w:rPr>
        <w:t>!</w:t>
      </w:r>
      <w:r>
        <w:rPr>
          <w:rFonts w:ascii="Arial" w:hAnsi="Arial" w:cs="Arial"/>
          <w:b/>
          <w:sz w:val="20"/>
          <w:szCs w:val="20"/>
          <w:highlight w:val="cyan"/>
        </w:rPr>
        <w:t xml:space="preserve">…………………………………………….. </w:t>
      </w:r>
    </w:p>
    <w:p w14:paraId="514F8FD5" w14:textId="77777777" w:rsidR="000526BE" w:rsidRDefault="000526BE" w:rsidP="000526BE">
      <w:pPr>
        <w:spacing w:before="240"/>
        <w:jc w:val="both"/>
        <w:rPr>
          <w:rFonts w:ascii="Arial" w:hAnsi="Arial" w:cs="Arial"/>
          <w:b/>
          <w:sz w:val="20"/>
          <w:szCs w:val="20"/>
          <w:highlight w:val="cyan"/>
        </w:rPr>
      </w:pPr>
    </w:p>
    <w:p w14:paraId="7FC0E6D2" w14:textId="28C5F8FB" w:rsidR="002D389C" w:rsidRDefault="00AE3F97">
      <w:pPr>
        <w:spacing w:before="240"/>
        <w:jc w:val="both"/>
        <w:rPr>
          <w:rFonts w:ascii="Arial" w:hAnsi="Arial" w:cs="Arial"/>
          <w:b/>
          <w:sz w:val="20"/>
          <w:szCs w:val="20"/>
          <w:u w:val="single"/>
        </w:rPr>
      </w:pPr>
      <w:r>
        <w:rPr>
          <w:rFonts w:ascii="Arial" w:hAnsi="Arial" w:cs="Arial"/>
          <w:b/>
          <w:sz w:val="20"/>
          <w:szCs w:val="20"/>
          <w:u w:val="single"/>
        </w:rPr>
        <w:t xml:space="preserve">3.5 </w:t>
      </w:r>
      <w:r w:rsidR="000526BE" w:rsidRPr="000526BE">
        <w:rPr>
          <w:rFonts w:ascii="Arial" w:hAnsi="Arial" w:cs="Arial"/>
          <w:b/>
          <w:sz w:val="20"/>
          <w:szCs w:val="20"/>
          <w:u w:val="single"/>
        </w:rPr>
        <w:t>Outil et usages numériques durables</w:t>
      </w:r>
      <w:r w:rsidR="000526BE">
        <w:rPr>
          <w:rFonts w:ascii="Arial" w:hAnsi="Arial" w:cs="Arial"/>
          <w:b/>
          <w:sz w:val="20"/>
          <w:szCs w:val="20"/>
          <w:u w:val="single"/>
        </w:rPr>
        <w:t xml:space="preserve"> :</w:t>
      </w:r>
    </w:p>
    <w:p w14:paraId="578FF6DC" w14:textId="77777777" w:rsidR="000526BE" w:rsidRDefault="000526BE" w:rsidP="000526BE">
      <w:pPr>
        <w:jc w:val="both"/>
        <w:rPr>
          <w:rFonts w:ascii="Arial" w:hAnsi="Arial" w:cs="Arial"/>
          <w:sz w:val="20"/>
          <w:szCs w:val="20"/>
        </w:rPr>
      </w:pPr>
      <w:r>
        <w:rPr>
          <w:rFonts w:ascii="Arial" w:eastAsia="Times New Roman" w:hAnsi="Arial" w:cs="Arial"/>
          <w:sz w:val="20"/>
          <w:szCs w:val="20"/>
          <w:lang w:eastAsia="fr-FR"/>
        </w:rPr>
        <w:t>Présenter</w:t>
      </w:r>
      <w:r>
        <w:rPr>
          <w:rFonts w:ascii="Arial" w:hAnsi="Arial" w:cs="Arial"/>
          <w:sz w:val="20"/>
          <w:szCs w:val="20"/>
        </w:rPr>
        <w:t xml:space="preserve"> les outils numériques utilisés dans le cadre de la prestation et les pratiques mises en place pour réduire l'empreinte carbone numérique. </w:t>
      </w:r>
    </w:p>
    <w:p w14:paraId="48FE3EBF" w14:textId="77777777" w:rsidR="000526BE" w:rsidRDefault="000526BE" w:rsidP="000526BE">
      <w:pPr>
        <w:spacing w:before="240"/>
        <w:jc w:val="both"/>
        <w:rPr>
          <w:rFonts w:ascii="Arial" w:hAnsi="Arial" w:cs="Arial"/>
          <w:b/>
          <w:sz w:val="20"/>
          <w:szCs w:val="20"/>
          <w:highlight w:val="cyan"/>
        </w:rPr>
      </w:pPr>
      <w:r>
        <w:rPr>
          <w:rFonts w:ascii="Wingdings" w:eastAsia="Wingdings" w:hAnsi="Wingdings" w:cs="Wingdings"/>
          <w:b/>
          <w:sz w:val="20"/>
          <w:szCs w:val="20"/>
          <w:highlight w:val="cyan"/>
        </w:rPr>
        <w:t>!</w:t>
      </w:r>
      <w:r>
        <w:rPr>
          <w:rFonts w:ascii="Arial" w:hAnsi="Arial" w:cs="Arial"/>
          <w:b/>
          <w:sz w:val="20"/>
          <w:szCs w:val="20"/>
          <w:highlight w:val="cyan"/>
        </w:rPr>
        <w:t xml:space="preserve">…………………………………………….. </w:t>
      </w:r>
    </w:p>
    <w:p w14:paraId="7ECDDF32" w14:textId="52FA414A" w:rsidR="00AE3F97" w:rsidRDefault="00B50F2C" w:rsidP="000526BE">
      <w:pPr>
        <w:spacing w:before="240"/>
        <w:jc w:val="both"/>
        <w:rPr>
          <w:rFonts w:ascii="Arial" w:hAnsi="Arial" w:cs="Arial"/>
          <w:b/>
          <w:sz w:val="20"/>
          <w:szCs w:val="20"/>
        </w:rPr>
      </w:pPr>
      <w:r w:rsidRPr="00732B37">
        <w:rPr>
          <w:rFonts w:ascii="Arial" w:hAnsi="Arial" w:cs="Arial"/>
          <w:b/>
          <w:sz w:val="20"/>
          <w:szCs w:val="20"/>
        </w:rPr>
        <w:t xml:space="preserve">3.6 : </w:t>
      </w:r>
      <w:proofErr w:type="spellStart"/>
      <w:r>
        <w:rPr>
          <w:rFonts w:ascii="Arial" w:hAnsi="Arial" w:cs="Arial"/>
          <w:b/>
          <w:sz w:val="20"/>
          <w:szCs w:val="20"/>
        </w:rPr>
        <w:t>R</w:t>
      </w:r>
      <w:r w:rsidRPr="00732B37">
        <w:rPr>
          <w:rFonts w:ascii="Arial" w:hAnsi="Arial" w:cs="Arial"/>
          <w:b/>
          <w:sz w:val="20"/>
          <w:szCs w:val="20"/>
        </w:rPr>
        <w:t>eporting</w:t>
      </w:r>
      <w:proofErr w:type="spellEnd"/>
      <w:r>
        <w:rPr>
          <w:rFonts w:ascii="Arial" w:hAnsi="Arial" w:cs="Arial"/>
          <w:b/>
          <w:sz w:val="20"/>
          <w:szCs w:val="20"/>
        </w:rPr>
        <w:t> :</w:t>
      </w:r>
    </w:p>
    <w:p w14:paraId="6E19DF2B" w14:textId="689929EA" w:rsidR="00735BDC" w:rsidRDefault="00B50F2C" w:rsidP="000526BE">
      <w:pPr>
        <w:spacing w:before="240"/>
        <w:jc w:val="both"/>
        <w:rPr>
          <w:rFonts w:ascii="Arial" w:hAnsi="Arial" w:cs="Arial"/>
          <w:sz w:val="20"/>
          <w:szCs w:val="20"/>
        </w:rPr>
      </w:pPr>
      <w:r w:rsidRPr="00B50F2C">
        <w:rPr>
          <w:rFonts w:ascii="Arial" w:hAnsi="Arial" w:cs="Arial"/>
          <w:sz w:val="20"/>
          <w:szCs w:val="20"/>
        </w:rPr>
        <w:t>Le candidat devra décrire de manière détaillée le contenu des données statistiques à caractère environnemental qu’il est en mesure de fournir dans le cadre du marché</w:t>
      </w:r>
      <w:r w:rsidR="00732B37">
        <w:rPr>
          <w:rFonts w:ascii="Arial" w:hAnsi="Arial" w:cs="Arial"/>
          <w:sz w:val="20"/>
          <w:szCs w:val="20"/>
        </w:rPr>
        <w:t xml:space="preserve"> comme :</w:t>
      </w:r>
    </w:p>
    <w:p w14:paraId="6663E0A3" w14:textId="07D09161" w:rsidR="00732B37" w:rsidRPr="00732B37" w:rsidRDefault="00732B37" w:rsidP="00732B37">
      <w:pPr>
        <w:pStyle w:val="Paragraphedeliste"/>
        <w:numPr>
          <w:ilvl w:val="0"/>
          <w:numId w:val="33"/>
        </w:numPr>
        <w:spacing w:before="240"/>
        <w:jc w:val="both"/>
        <w:rPr>
          <w:rFonts w:ascii="Arial" w:hAnsi="Arial" w:cs="Arial"/>
          <w:sz w:val="20"/>
          <w:szCs w:val="20"/>
        </w:rPr>
      </w:pPr>
      <w:r w:rsidRPr="00732B37">
        <w:rPr>
          <w:rFonts w:ascii="Arial" w:hAnsi="Arial" w:cs="Arial"/>
          <w:sz w:val="20"/>
          <w:szCs w:val="20"/>
        </w:rPr>
        <w:t>Le pourcentage de produits de qualité durable,</w:t>
      </w:r>
    </w:p>
    <w:p w14:paraId="4A87B161" w14:textId="528A2D94" w:rsidR="00732B37" w:rsidRPr="00732B37" w:rsidRDefault="00732B37" w:rsidP="00732B37">
      <w:pPr>
        <w:pStyle w:val="Paragraphedeliste"/>
        <w:numPr>
          <w:ilvl w:val="0"/>
          <w:numId w:val="33"/>
        </w:numPr>
        <w:spacing w:before="240"/>
        <w:jc w:val="both"/>
        <w:rPr>
          <w:rFonts w:ascii="Arial" w:hAnsi="Arial" w:cs="Arial"/>
          <w:sz w:val="20"/>
          <w:szCs w:val="20"/>
        </w:rPr>
      </w:pPr>
      <w:r w:rsidRPr="00732B37">
        <w:rPr>
          <w:rFonts w:ascii="Arial" w:hAnsi="Arial" w:cs="Arial"/>
          <w:sz w:val="20"/>
          <w:szCs w:val="20"/>
        </w:rPr>
        <w:t>Le pourcentage de produits issus de l’agriculture biologique</w:t>
      </w:r>
    </w:p>
    <w:p w14:paraId="0F8C8140" w14:textId="144865EA" w:rsidR="00732B37" w:rsidRPr="00732B37" w:rsidRDefault="00732B37" w:rsidP="00732B37">
      <w:pPr>
        <w:pStyle w:val="Paragraphedeliste"/>
        <w:numPr>
          <w:ilvl w:val="0"/>
          <w:numId w:val="33"/>
        </w:numPr>
        <w:spacing w:before="240"/>
        <w:jc w:val="both"/>
        <w:rPr>
          <w:rFonts w:ascii="Arial" w:hAnsi="Arial" w:cs="Arial"/>
          <w:sz w:val="20"/>
          <w:szCs w:val="20"/>
        </w:rPr>
      </w:pPr>
      <w:r w:rsidRPr="00732B37">
        <w:rPr>
          <w:rFonts w:ascii="Arial" w:hAnsi="Arial" w:cs="Arial"/>
          <w:sz w:val="20"/>
          <w:szCs w:val="20"/>
        </w:rPr>
        <w:lastRenderedPageBreak/>
        <w:t xml:space="preserve">Le pourcentage de viande et de produits de la pêche durable et de qualité au sens de la loi </w:t>
      </w:r>
      <w:proofErr w:type="spellStart"/>
      <w:r w:rsidRPr="00732B37">
        <w:rPr>
          <w:rFonts w:ascii="Arial" w:hAnsi="Arial" w:cs="Arial"/>
          <w:sz w:val="20"/>
          <w:szCs w:val="20"/>
        </w:rPr>
        <w:t>EGAlim</w:t>
      </w:r>
      <w:proofErr w:type="spellEnd"/>
    </w:p>
    <w:p w14:paraId="412DD2EA" w14:textId="77777777" w:rsidR="00732B37" w:rsidRDefault="00732B37" w:rsidP="000526BE">
      <w:pPr>
        <w:spacing w:before="240"/>
        <w:jc w:val="both"/>
        <w:rPr>
          <w:rFonts w:ascii="Arial" w:hAnsi="Arial" w:cs="Arial"/>
          <w:sz w:val="20"/>
          <w:szCs w:val="20"/>
        </w:rPr>
      </w:pPr>
    </w:p>
    <w:p w14:paraId="3E4323A6" w14:textId="77777777" w:rsidR="00735BDC" w:rsidRDefault="00735BDC" w:rsidP="000526BE">
      <w:pPr>
        <w:spacing w:before="240"/>
        <w:jc w:val="both"/>
        <w:rPr>
          <w:rFonts w:ascii="Arial" w:hAnsi="Arial" w:cs="Arial"/>
          <w:sz w:val="20"/>
          <w:szCs w:val="20"/>
        </w:rPr>
      </w:pPr>
    </w:p>
    <w:p w14:paraId="797E8F0B" w14:textId="77777777" w:rsidR="00F9603A" w:rsidRPr="00F9603A" w:rsidRDefault="00F9603A" w:rsidP="00F9603A">
      <w:pPr>
        <w:pStyle w:val="Paragraphedeliste"/>
        <w:keepNext/>
        <w:numPr>
          <w:ilvl w:val="1"/>
          <w:numId w:val="32"/>
        </w:numPr>
        <w:shd w:val="pct5" w:color="auto" w:fill="FFFFFF" w:themeFill="background1"/>
        <w:spacing w:before="240" w:after="60" w:line="360" w:lineRule="auto"/>
        <w:contextualSpacing w:val="0"/>
        <w:jc w:val="both"/>
        <w:outlineLvl w:val="1"/>
        <w:rPr>
          <w:rFonts w:ascii="Arial" w:eastAsia="Times New Roman" w:hAnsi="Arial" w:cs="Times New Roman"/>
          <w:b/>
          <w:bCs/>
          <w:i/>
          <w:iCs/>
          <w:caps/>
          <w:vanish/>
          <w:szCs w:val="28"/>
          <w:lang w:eastAsia="fr-FR"/>
        </w:rPr>
      </w:pPr>
    </w:p>
    <w:p w14:paraId="27127A27" w14:textId="014E7EF3" w:rsidR="00F9603A" w:rsidRPr="000526BE" w:rsidRDefault="003846ED" w:rsidP="00F9603A">
      <w:pPr>
        <w:pStyle w:val="Style1"/>
        <w:numPr>
          <w:ilvl w:val="1"/>
          <w:numId w:val="32"/>
        </w:numPr>
      </w:pPr>
      <w:r>
        <w:t>Qualité</w:t>
      </w:r>
      <w:r w:rsidR="00F9603A">
        <w:t xml:space="preserve"> sociale de l’offre (20%)</w:t>
      </w:r>
    </w:p>
    <w:p w14:paraId="3CE1F86F" w14:textId="77777777" w:rsidR="00B50F2C" w:rsidRDefault="00B50F2C" w:rsidP="000526BE">
      <w:pPr>
        <w:spacing w:before="240"/>
        <w:jc w:val="both"/>
        <w:rPr>
          <w:rFonts w:ascii="Arial" w:hAnsi="Arial" w:cs="Arial"/>
          <w:b/>
          <w:sz w:val="20"/>
          <w:szCs w:val="20"/>
          <w:highlight w:val="cyan"/>
        </w:rPr>
      </w:pPr>
    </w:p>
    <w:p w14:paraId="541A52FD" w14:textId="5453E7E8" w:rsidR="000526BE" w:rsidRPr="000526BE" w:rsidRDefault="000526BE">
      <w:pPr>
        <w:spacing w:before="240"/>
        <w:jc w:val="both"/>
        <w:rPr>
          <w:rFonts w:ascii="Arial" w:hAnsi="Arial" w:cs="Arial"/>
          <w:b/>
          <w:bCs/>
          <w:sz w:val="20"/>
          <w:szCs w:val="20"/>
          <w:u w:val="single"/>
        </w:rPr>
      </w:pPr>
      <w:r w:rsidRPr="000526BE">
        <w:rPr>
          <w:b/>
          <w:bCs/>
          <w:szCs w:val="32"/>
          <w:u w:val="single"/>
        </w:rPr>
        <w:t>Recours aux prestataires ESAT/EA</w:t>
      </w:r>
      <w:r>
        <w:rPr>
          <w:b/>
          <w:bCs/>
          <w:szCs w:val="32"/>
          <w:u w:val="single"/>
        </w:rPr>
        <w:t xml:space="preserve"> : </w:t>
      </w:r>
    </w:p>
    <w:p w14:paraId="1C3E3499" w14:textId="1E88A7C7" w:rsidR="0077178F" w:rsidRPr="0077178F" w:rsidRDefault="0077178F" w:rsidP="0077178F">
      <w:pPr>
        <w:spacing w:before="240"/>
        <w:jc w:val="both"/>
        <w:rPr>
          <w:rFonts w:ascii="Arial" w:hAnsi="Arial" w:cs="Arial"/>
          <w:bCs/>
          <w:sz w:val="20"/>
          <w:szCs w:val="20"/>
        </w:rPr>
      </w:pPr>
      <w:r w:rsidRPr="0077178F">
        <w:rPr>
          <w:rFonts w:ascii="Arial" w:hAnsi="Arial" w:cs="Arial"/>
          <w:bCs/>
          <w:sz w:val="20"/>
          <w:szCs w:val="20"/>
        </w:rPr>
        <w:t>Le candidat devra présenter son recours, total ou partiel, à des structures relevant du secteur protégé ou adapté, telles que les Établissements et Services d’Aide par le Travail (ESAT) ou les Entreprises Adaptées (EA), dans le cadre de l’exécution du marché.</w:t>
      </w:r>
    </w:p>
    <w:p w14:paraId="19749672" w14:textId="77777777" w:rsidR="0077178F" w:rsidRPr="0077178F" w:rsidRDefault="0077178F" w:rsidP="0077178F">
      <w:pPr>
        <w:spacing w:before="240"/>
        <w:jc w:val="both"/>
        <w:rPr>
          <w:rFonts w:ascii="Arial" w:hAnsi="Arial" w:cs="Arial"/>
          <w:bCs/>
          <w:sz w:val="20"/>
          <w:szCs w:val="20"/>
        </w:rPr>
      </w:pPr>
      <w:r w:rsidRPr="0077178F">
        <w:rPr>
          <w:rFonts w:ascii="Arial" w:hAnsi="Arial" w:cs="Arial"/>
          <w:bCs/>
          <w:sz w:val="20"/>
          <w:szCs w:val="20"/>
        </w:rPr>
        <w:t>Il précisera notamment :</w:t>
      </w:r>
    </w:p>
    <w:p w14:paraId="28BC441F" w14:textId="77777777" w:rsidR="0077178F" w:rsidRPr="0077178F" w:rsidRDefault="0077178F" w:rsidP="0077178F">
      <w:pPr>
        <w:numPr>
          <w:ilvl w:val="0"/>
          <w:numId w:val="31"/>
        </w:numPr>
        <w:spacing w:before="240"/>
        <w:jc w:val="both"/>
        <w:rPr>
          <w:rFonts w:ascii="Arial" w:hAnsi="Arial" w:cs="Arial"/>
          <w:bCs/>
          <w:sz w:val="20"/>
          <w:szCs w:val="20"/>
        </w:rPr>
      </w:pPr>
      <w:r w:rsidRPr="0077178F">
        <w:rPr>
          <w:rFonts w:ascii="Arial" w:hAnsi="Arial" w:cs="Arial"/>
          <w:bCs/>
          <w:sz w:val="20"/>
          <w:szCs w:val="20"/>
        </w:rPr>
        <w:t>Les engagements pris, en détaillant les prestations concernées, les volumes estimatifs, la fréquence d’intervention, etc. ;</w:t>
      </w:r>
    </w:p>
    <w:p w14:paraId="598E0F49" w14:textId="77777777" w:rsidR="0077178F" w:rsidRPr="0077178F" w:rsidRDefault="0077178F" w:rsidP="0077178F">
      <w:pPr>
        <w:numPr>
          <w:ilvl w:val="0"/>
          <w:numId w:val="31"/>
        </w:numPr>
        <w:spacing w:before="240"/>
        <w:jc w:val="both"/>
        <w:rPr>
          <w:rFonts w:ascii="Arial" w:hAnsi="Arial" w:cs="Arial"/>
          <w:bCs/>
          <w:sz w:val="20"/>
          <w:szCs w:val="20"/>
        </w:rPr>
      </w:pPr>
      <w:r w:rsidRPr="0077178F">
        <w:rPr>
          <w:rFonts w:ascii="Arial" w:hAnsi="Arial" w:cs="Arial"/>
          <w:bCs/>
          <w:sz w:val="20"/>
          <w:szCs w:val="20"/>
        </w:rPr>
        <w:t>L’identification des partenaires envisagés, en indiquant leur nom, leur localisation, ainsi que leur domaine d’activité ;</w:t>
      </w:r>
    </w:p>
    <w:p w14:paraId="39ED3BF0" w14:textId="77777777" w:rsidR="0077178F" w:rsidRPr="0077178F" w:rsidRDefault="0077178F" w:rsidP="0077178F">
      <w:pPr>
        <w:numPr>
          <w:ilvl w:val="0"/>
          <w:numId w:val="31"/>
        </w:numPr>
        <w:spacing w:before="240"/>
        <w:jc w:val="both"/>
        <w:rPr>
          <w:rFonts w:ascii="Arial" w:hAnsi="Arial" w:cs="Arial"/>
          <w:bCs/>
          <w:sz w:val="20"/>
          <w:szCs w:val="20"/>
        </w:rPr>
      </w:pPr>
      <w:r w:rsidRPr="0077178F">
        <w:rPr>
          <w:rFonts w:ascii="Arial" w:hAnsi="Arial" w:cs="Arial"/>
          <w:bCs/>
          <w:sz w:val="20"/>
          <w:szCs w:val="20"/>
        </w:rPr>
        <w:t>La faisabilité opérationnelle de la mise en œuvre de cet engagement, incluant l’organisation prévue, l’intégration dans la chaîne logistique ou de production, ainsi que la coordination envisagée ;</w:t>
      </w:r>
    </w:p>
    <w:p w14:paraId="5D21268D" w14:textId="77777777" w:rsidR="0077178F" w:rsidRDefault="0077178F" w:rsidP="0077178F">
      <w:pPr>
        <w:numPr>
          <w:ilvl w:val="0"/>
          <w:numId w:val="31"/>
        </w:numPr>
        <w:spacing w:before="240"/>
        <w:jc w:val="both"/>
        <w:rPr>
          <w:rFonts w:ascii="Arial" w:hAnsi="Arial" w:cs="Arial"/>
          <w:bCs/>
          <w:sz w:val="20"/>
          <w:szCs w:val="20"/>
        </w:rPr>
      </w:pPr>
      <w:r w:rsidRPr="0077178F">
        <w:rPr>
          <w:rFonts w:ascii="Arial" w:hAnsi="Arial" w:cs="Arial"/>
          <w:bCs/>
          <w:sz w:val="20"/>
          <w:szCs w:val="20"/>
        </w:rPr>
        <w:t>Les justificatifs associés, tels que lettres d’intention, conventions de partenariat, attestations ou tout autre document démontrant la réalité et la solidité de cet engagement.</w:t>
      </w:r>
    </w:p>
    <w:p w14:paraId="00F3F71F" w14:textId="77777777" w:rsidR="0077178F" w:rsidRDefault="0077178F" w:rsidP="0077178F">
      <w:pPr>
        <w:spacing w:before="240"/>
        <w:jc w:val="both"/>
        <w:rPr>
          <w:rFonts w:ascii="Arial" w:hAnsi="Arial" w:cs="Arial"/>
          <w:bCs/>
          <w:sz w:val="20"/>
          <w:szCs w:val="20"/>
        </w:rPr>
      </w:pPr>
    </w:p>
    <w:p w14:paraId="4F842AFE" w14:textId="77777777" w:rsidR="0077178F" w:rsidRDefault="0077178F" w:rsidP="0077178F">
      <w:pPr>
        <w:spacing w:before="240"/>
        <w:jc w:val="both"/>
        <w:rPr>
          <w:rFonts w:ascii="Arial" w:hAnsi="Arial" w:cs="Arial"/>
          <w:b/>
          <w:sz w:val="20"/>
          <w:szCs w:val="20"/>
          <w:highlight w:val="cyan"/>
        </w:rPr>
      </w:pPr>
      <w:r>
        <w:rPr>
          <w:rFonts w:ascii="Wingdings" w:eastAsia="Wingdings" w:hAnsi="Wingdings" w:cs="Wingdings"/>
          <w:b/>
          <w:sz w:val="20"/>
          <w:szCs w:val="20"/>
          <w:highlight w:val="cyan"/>
        </w:rPr>
        <w:t>!</w:t>
      </w:r>
      <w:r>
        <w:rPr>
          <w:rFonts w:ascii="Arial" w:hAnsi="Arial" w:cs="Arial"/>
          <w:b/>
          <w:sz w:val="20"/>
          <w:szCs w:val="20"/>
          <w:highlight w:val="cyan"/>
        </w:rPr>
        <w:t xml:space="preserve">…………………………………………….. </w:t>
      </w:r>
    </w:p>
    <w:p w14:paraId="2BACF178" w14:textId="77777777" w:rsidR="0077178F" w:rsidRPr="0077178F" w:rsidRDefault="0077178F" w:rsidP="0077178F">
      <w:pPr>
        <w:spacing w:before="240"/>
        <w:jc w:val="both"/>
        <w:rPr>
          <w:rFonts w:ascii="Arial" w:hAnsi="Arial" w:cs="Arial"/>
          <w:bCs/>
          <w:sz w:val="20"/>
          <w:szCs w:val="20"/>
        </w:rPr>
      </w:pPr>
    </w:p>
    <w:p w14:paraId="6F11E84F" w14:textId="5BD0CA2F" w:rsidR="000526BE" w:rsidRPr="0077178F" w:rsidRDefault="0077178F" w:rsidP="0077178F">
      <w:pPr>
        <w:spacing w:before="240"/>
        <w:jc w:val="both"/>
        <w:rPr>
          <w:rFonts w:ascii="Arial" w:hAnsi="Arial" w:cs="Arial"/>
          <w:bCs/>
          <w:sz w:val="20"/>
          <w:szCs w:val="20"/>
          <w:highlight w:val="cyan"/>
        </w:rPr>
      </w:pPr>
      <w:r w:rsidRPr="0077178F">
        <w:rPr>
          <w:rFonts w:ascii="Arial" w:hAnsi="Arial" w:cs="Arial"/>
          <w:bCs/>
          <w:sz w:val="20"/>
          <w:szCs w:val="20"/>
        </w:rPr>
        <w:t>.</w:t>
      </w:r>
    </w:p>
    <w:p w14:paraId="0546384E" w14:textId="77777777" w:rsidR="0077178F" w:rsidRPr="005C008F" w:rsidRDefault="0077178F" w:rsidP="0077178F">
      <w:pPr>
        <w:jc w:val="center"/>
      </w:pPr>
      <w:r>
        <w:t>FIN DU DOCUMENT.</w:t>
      </w:r>
    </w:p>
    <w:p w14:paraId="65132A07" w14:textId="77777777" w:rsidR="002D389C" w:rsidRDefault="002D389C">
      <w:pPr>
        <w:rPr>
          <w:lang w:eastAsia="fr-FR"/>
        </w:rPr>
      </w:pPr>
    </w:p>
    <w:sectPr w:rsidR="002D389C">
      <w:headerReference w:type="default" r:id="rId13"/>
      <w:footerReference w:type="defaul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1AEDCA" w14:textId="77777777" w:rsidR="005D3082" w:rsidRDefault="005D3082">
      <w:pPr>
        <w:spacing w:after="0" w:line="240" w:lineRule="auto"/>
      </w:pPr>
      <w:r>
        <w:separator/>
      </w:r>
    </w:p>
  </w:endnote>
  <w:endnote w:type="continuationSeparator" w:id="0">
    <w:p w14:paraId="41434DBA" w14:textId="77777777" w:rsidR="005D3082" w:rsidRDefault="005D30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F7B33" w14:textId="5A29EFA1" w:rsidR="002F4B83" w:rsidRDefault="002F4B83" w:rsidP="002F4B83">
    <w:pPr>
      <w:pStyle w:val="Pieddepage"/>
      <w:rPr>
        <w:sz w:val="18"/>
        <w:szCs w:val="18"/>
      </w:rPr>
    </w:pPr>
    <w:r>
      <w:rPr>
        <w:sz w:val="18"/>
        <w:szCs w:val="18"/>
      </w:rPr>
      <w:t xml:space="preserve">Cadre de réponse technique - </w:t>
    </w:r>
    <w:r w:rsidR="002A5434">
      <w:rPr>
        <w:sz w:val="18"/>
        <w:szCs w:val="18"/>
      </w:rPr>
      <w:t>A</w:t>
    </w:r>
    <w:r w:rsidR="002A5434" w:rsidRPr="002A5434">
      <w:rPr>
        <w:sz w:val="18"/>
        <w:szCs w:val="18"/>
      </w:rPr>
      <w:t>ccord-cadre portant sur la fourniture de prestations de traiteur et de plateaux repas</w:t>
    </w:r>
  </w:p>
  <w:sdt>
    <w:sdtPr>
      <w:id w:val="1827169475"/>
      <w:docPartObj>
        <w:docPartGallery w:val="Page Numbers (Bottom of Page)"/>
        <w:docPartUnique/>
      </w:docPartObj>
    </w:sdtPr>
    <w:sdtEndPr/>
    <w:sdtContent>
      <w:sdt>
        <w:sdtPr>
          <w:id w:val="-1769616900"/>
          <w:docPartObj>
            <w:docPartGallery w:val="Page Numbers (Top of Page)"/>
            <w:docPartUnique/>
          </w:docPartObj>
        </w:sdtPr>
        <w:sdtEndPr/>
        <w:sdtContent>
          <w:p w14:paraId="01A0A2E5" w14:textId="740568C0" w:rsidR="002F4B83" w:rsidRDefault="002F4B83">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99A680" w14:textId="77777777" w:rsidR="005D3082" w:rsidRDefault="005D3082">
      <w:pPr>
        <w:spacing w:after="0" w:line="240" w:lineRule="auto"/>
      </w:pPr>
      <w:r>
        <w:separator/>
      </w:r>
    </w:p>
  </w:footnote>
  <w:footnote w:type="continuationSeparator" w:id="0">
    <w:p w14:paraId="140A5135" w14:textId="77777777" w:rsidR="005D3082" w:rsidRDefault="005D30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53097" w14:textId="77777777" w:rsidR="002D389C" w:rsidRDefault="00CA12EC">
    <w:pPr>
      <w:pStyle w:val="En-tte"/>
      <w:tabs>
        <w:tab w:val="clear" w:pos="4536"/>
        <w:tab w:val="clear" w:pos="9072"/>
        <w:tab w:val="left" w:pos="6645"/>
      </w:tabs>
      <w:jc w:val="righ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21242"/>
    <w:multiLevelType w:val="multilevel"/>
    <w:tmpl w:val="2710F63A"/>
    <w:lvl w:ilvl="0">
      <w:start w:val="1"/>
      <w:numFmt w:val="decimal"/>
      <w:lvlText w:val="%1."/>
      <w:lvlJc w:val="left"/>
      <w:pPr>
        <w:ind w:left="360" w:hanging="360"/>
      </w:pPr>
      <w:rPr>
        <w:rFonts w:hint="default"/>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B9511C4"/>
    <w:multiLevelType w:val="hybridMultilevel"/>
    <w:tmpl w:val="86BEB5C2"/>
    <w:lvl w:ilvl="0" w:tplc="88849CF0">
      <w:start w:val="8"/>
      <w:numFmt w:val="bullet"/>
      <w:lvlText w:val="-"/>
      <w:lvlJc w:val="left"/>
      <w:pPr>
        <w:ind w:left="720" w:hanging="360"/>
      </w:pPr>
      <w:rPr>
        <w:rFonts w:ascii="Calibri" w:eastAsiaTheme="minorHAnsi" w:hAnsi="Calibri" w:cs="Calibri" w:hint="default"/>
      </w:rPr>
    </w:lvl>
    <w:lvl w:ilvl="1" w:tplc="1ED098BA">
      <w:start w:val="1"/>
      <w:numFmt w:val="bullet"/>
      <w:lvlText w:val="o"/>
      <w:lvlJc w:val="left"/>
      <w:pPr>
        <w:ind w:left="1440" w:hanging="360"/>
      </w:pPr>
      <w:rPr>
        <w:rFonts w:ascii="Courier New" w:hAnsi="Courier New" w:cs="Courier New" w:hint="default"/>
      </w:rPr>
    </w:lvl>
    <w:lvl w:ilvl="2" w:tplc="B99AD5EC">
      <w:start w:val="1"/>
      <w:numFmt w:val="bullet"/>
      <w:lvlText w:val=""/>
      <w:lvlJc w:val="left"/>
      <w:pPr>
        <w:ind w:left="2160" w:hanging="360"/>
      </w:pPr>
      <w:rPr>
        <w:rFonts w:ascii="Wingdings" w:hAnsi="Wingdings" w:hint="default"/>
      </w:rPr>
    </w:lvl>
    <w:lvl w:ilvl="3" w:tplc="441AED36">
      <w:start w:val="1"/>
      <w:numFmt w:val="bullet"/>
      <w:lvlText w:val=""/>
      <w:lvlJc w:val="left"/>
      <w:pPr>
        <w:ind w:left="2880" w:hanging="360"/>
      </w:pPr>
      <w:rPr>
        <w:rFonts w:ascii="Symbol" w:hAnsi="Symbol" w:hint="default"/>
      </w:rPr>
    </w:lvl>
    <w:lvl w:ilvl="4" w:tplc="ECC263F6">
      <w:start w:val="1"/>
      <w:numFmt w:val="bullet"/>
      <w:lvlText w:val="o"/>
      <w:lvlJc w:val="left"/>
      <w:pPr>
        <w:ind w:left="3600" w:hanging="360"/>
      </w:pPr>
      <w:rPr>
        <w:rFonts w:ascii="Courier New" w:hAnsi="Courier New" w:cs="Courier New" w:hint="default"/>
      </w:rPr>
    </w:lvl>
    <w:lvl w:ilvl="5" w:tplc="2C44704E">
      <w:start w:val="1"/>
      <w:numFmt w:val="bullet"/>
      <w:lvlText w:val=""/>
      <w:lvlJc w:val="left"/>
      <w:pPr>
        <w:ind w:left="4320" w:hanging="360"/>
      </w:pPr>
      <w:rPr>
        <w:rFonts w:ascii="Wingdings" w:hAnsi="Wingdings" w:hint="default"/>
      </w:rPr>
    </w:lvl>
    <w:lvl w:ilvl="6" w:tplc="EEEA1B48">
      <w:start w:val="1"/>
      <w:numFmt w:val="bullet"/>
      <w:lvlText w:val=""/>
      <w:lvlJc w:val="left"/>
      <w:pPr>
        <w:ind w:left="5040" w:hanging="360"/>
      </w:pPr>
      <w:rPr>
        <w:rFonts w:ascii="Symbol" w:hAnsi="Symbol" w:hint="default"/>
      </w:rPr>
    </w:lvl>
    <w:lvl w:ilvl="7" w:tplc="10447A26">
      <w:start w:val="1"/>
      <w:numFmt w:val="bullet"/>
      <w:lvlText w:val="o"/>
      <w:lvlJc w:val="left"/>
      <w:pPr>
        <w:ind w:left="5760" w:hanging="360"/>
      </w:pPr>
      <w:rPr>
        <w:rFonts w:ascii="Courier New" w:hAnsi="Courier New" w:cs="Courier New" w:hint="default"/>
      </w:rPr>
    </w:lvl>
    <w:lvl w:ilvl="8" w:tplc="8D964B76">
      <w:start w:val="1"/>
      <w:numFmt w:val="bullet"/>
      <w:lvlText w:val=""/>
      <w:lvlJc w:val="left"/>
      <w:pPr>
        <w:ind w:left="6480" w:hanging="360"/>
      </w:pPr>
      <w:rPr>
        <w:rFonts w:ascii="Wingdings" w:hAnsi="Wingdings" w:hint="default"/>
      </w:rPr>
    </w:lvl>
  </w:abstractNum>
  <w:abstractNum w:abstractNumId="2" w15:restartNumberingAfterBreak="0">
    <w:nsid w:val="14AC3B80"/>
    <w:multiLevelType w:val="multilevel"/>
    <w:tmpl w:val="BB321A20"/>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 w15:restartNumberingAfterBreak="0">
    <w:nsid w:val="18620E2B"/>
    <w:multiLevelType w:val="hybridMultilevel"/>
    <w:tmpl w:val="861AF37E"/>
    <w:lvl w:ilvl="0" w:tplc="DCFE94B6">
      <w:start w:val="8"/>
      <w:numFmt w:val="bullet"/>
      <w:lvlText w:val="-"/>
      <w:lvlJc w:val="left"/>
      <w:pPr>
        <w:ind w:left="720" w:hanging="360"/>
      </w:pPr>
      <w:rPr>
        <w:rFonts w:ascii="Calibri" w:eastAsiaTheme="minorHAnsi" w:hAnsi="Calibri" w:cs="Calibri" w:hint="default"/>
      </w:rPr>
    </w:lvl>
    <w:lvl w:ilvl="1" w:tplc="9918D7B6">
      <w:start w:val="1"/>
      <w:numFmt w:val="bullet"/>
      <w:lvlText w:val="o"/>
      <w:lvlJc w:val="left"/>
      <w:pPr>
        <w:ind w:left="1440" w:hanging="360"/>
      </w:pPr>
      <w:rPr>
        <w:rFonts w:ascii="Courier New" w:hAnsi="Courier New" w:cs="Courier New" w:hint="default"/>
      </w:rPr>
    </w:lvl>
    <w:lvl w:ilvl="2" w:tplc="10AAAD38">
      <w:start w:val="1"/>
      <w:numFmt w:val="bullet"/>
      <w:lvlText w:val=""/>
      <w:lvlJc w:val="left"/>
      <w:pPr>
        <w:ind w:left="2160" w:hanging="360"/>
      </w:pPr>
      <w:rPr>
        <w:rFonts w:ascii="Wingdings" w:hAnsi="Wingdings" w:hint="default"/>
      </w:rPr>
    </w:lvl>
    <w:lvl w:ilvl="3" w:tplc="D2FEE394">
      <w:start w:val="1"/>
      <w:numFmt w:val="bullet"/>
      <w:lvlText w:val=""/>
      <w:lvlJc w:val="left"/>
      <w:pPr>
        <w:ind w:left="2880" w:hanging="360"/>
      </w:pPr>
      <w:rPr>
        <w:rFonts w:ascii="Symbol" w:hAnsi="Symbol" w:hint="default"/>
      </w:rPr>
    </w:lvl>
    <w:lvl w:ilvl="4" w:tplc="366A12EC">
      <w:start w:val="1"/>
      <w:numFmt w:val="bullet"/>
      <w:lvlText w:val="o"/>
      <w:lvlJc w:val="left"/>
      <w:pPr>
        <w:ind w:left="3600" w:hanging="360"/>
      </w:pPr>
      <w:rPr>
        <w:rFonts w:ascii="Courier New" w:hAnsi="Courier New" w:cs="Courier New" w:hint="default"/>
      </w:rPr>
    </w:lvl>
    <w:lvl w:ilvl="5" w:tplc="40427EBC">
      <w:start w:val="1"/>
      <w:numFmt w:val="bullet"/>
      <w:lvlText w:val=""/>
      <w:lvlJc w:val="left"/>
      <w:pPr>
        <w:ind w:left="4320" w:hanging="360"/>
      </w:pPr>
      <w:rPr>
        <w:rFonts w:ascii="Wingdings" w:hAnsi="Wingdings" w:hint="default"/>
      </w:rPr>
    </w:lvl>
    <w:lvl w:ilvl="6" w:tplc="5C662A4C">
      <w:start w:val="1"/>
      <w:numFmt w:val="bullet"/>
      <w:lvlText w:val=""/>
      <w:lvlJc w:val="left"/>
      <w:pPr>
        <w:ind w:left="5040" w:hanging="360"/>
      </w:pPr>
      <w:rPr>
        <w:rFonts w:ascii="Symbol" w:hAnsi="Symbol" w:hint="default"/>
      </w:rPr>
    </w:lvl>
    <w:lvl w:ilvl="7" w:tplc="F5FE9632">
      <w:start w:val="1"/>
      <w:numFmt w:val="bullet"/>
      <w:lvlText w:val="o"/>
      <w:lvlJc w:val="left"/>
      <w:pPr>
        <w:ind w:left="5760" w:hanging="360"/>
      </w:pPr>
      <w:rPr>
        <w:rFonts w:ascii="Courier New" w:hAnsi="Courier New" w:cs="Courier New" w:hint="default"/>
      </w:rPr>
    </w:lvl>
    <w:lvl w:ilvl="8" w:tplc="693A5D7C">
      <w:start w:val="1"/>
      <w:numFmt w:val="bullet"/>
      <w:lvlText w:val=""/>
      <w:lvlJc w:val="left"/>
      <w:pPr>
        <w:ind w:left="6480" w:hanging="360"/>
      </w:pPr>
      <w:rPr>
        <w:rFonts w:ascii="Wingdings" w:hAnsi="Wingdings" w:hint="default"/>
      </w:rPr>
    </w:lvl>
  </w:abstractNum>
  <w:abstractNum w:abstractNumId="4" w15:restartNumberingAfterBreak="0">
    <w:nsid w:val="195D31E7"/>
    <w:multiLevelType w:val="hybridMultilevel"/>
    <w:tmpl w:val="5B00A388"/>
    <w:lvl w:ilvl="0" w:tplc="019AB8EC">
      <w:start w:val="1"/>
      <w:numFmt w:val="bullet"/>
      <w:lvlText w:val=""/>
      <w:lvlJc w:val="left"/>
      <w:pPr>
        <w:ind w:left="720" w:hanging="360"/>
      </w:pPr>
      <w:rPr>
        <w:rFonts w:ascii="Symbol" w:hAnsi="Symbol" w:hint="default"/>
      </w:rPr>
    </w:lvl>
    <w:lvl w:ilvl="1" w:tplc="C7FEE4CA">
      <w:start w:val="1"/>
      <w:numFmt w:val="bullet"/>
      <w:lvlText w:val="o"/>
      <w:lvlJc w:val="left"/>
      <w:pPr>
        <w:ind w:left="1440" w:hanging="360"/>
      </w:pPr>
      <w:rPr>
        <w:rFonts w:ascii="Courier New" w:hAnsi="Courier New" w:cs="Courier New" w:hint="default"/>
      </w:rPr>
    </w:lvl>
    <w:lvl w:ilvl="2" w:tplc="D128943A">
      <w:start w:val="1"/>
      <w:numFmt w:val="bullet"/>
      <w:lvlText w:val=""/>
      <w:lvlJc w:val="left"/>
      <w:pPr>
        <w:ind w:left="2160" w:hanging="360"/>
      </w:pPr>
      <w:rPr>
        <w:rFonts w:ascii="Wingdings" w:hAnsi="Wingdings" w:hint="default"/>
      </w:rPr>
    </w:lvl>
    <w:lvl w:ilvl="3" w:tplc="EB967098">
      <w:start w:val="1"/>
      <w:numFmt w:val="bullet"/>
      <w:lvlText w:val=""/>
      <w:lvlJc w:val="left"/>
      <w:pPr>
        <w:ind w:left="2880" w:hanging="360"/>
      </w:pPr>
      <w:rPr>
        <w:rFonts w:ascii="Symbol" w:hAnsi="Symbol" w:hint="default"/>
      </w:rPr>
    </w:lvl>
    <w:lvl w:ilvl="4" w:tplc="0B40E2C4">
      <w:start w:val="1"/>
      <w:numFmt w:val="bullet"/>
      <w:lvlText w:val="o"/>
      <w:lvlJc w:val="left"/>
      <w:pPr>
        <w:ind w:left="3600" w:hanging="360"/>
      </w:pPr>
      <w:rPr>
        <w:rFonts w:ascii="Courier New" w:hAnsi="Courier New" w:cs="Courier New" w:hint="default"/>
      </w:rPr>
    </w:lvl>
    <w:lvl w:ilvl="5" w:tplc="330487FC">
      <w:start w:val="1"/>
      <w:numFmt w:val="bullet"/>
      <w:lvlText w:val=""/>
      <w:lvlJc w:val="left"/>
      <w:pPr>
        <w:ind w:left="4320" w:hanging="360"/>
      </w:pPr>
      <w:rPr>
        <w:rFonts w:ascii="Wingdings" w:hAnsi="Wingdings" w:hint="default"/>
      </w:rPr>
    </w:lvl>
    <w:lvl w:ilvl="6" w:tplc="4D3A3528">
      <w:start w:val="1"/>
      <w:numFmt w:val="bullet"/>
      <w:lvlText w:val=""/>
      <w:lvlJc w:val="left"/>
      <w:pPr>
        <w:ind w:left="5040" w:hanging="360"/>
      </w:pPr>
      <w:rPr>
        <w:rFonts w:ascii="Symbol" w:hAnsi="Symbol" w:hint="default"/>
      </w:rPr>
    </w:lvl>
    <w:lvl w:ilvl="7" w:tplc="8EEA2376">
      <w:start w:val="1"/>
      <w:numFmt w:val="bullet"/>
      <w:lvlText w:val="o"/>
      <w:lvlJc w:val="left"/>
      <w:pPr>
        <w:ind w:left="5760" w:hanging="360"/>
      </w:pPr>
      <w:rPr>
        <w:rFonts w:ascii="Courier New" w:hAnsi="Courier New" w:cs="Courier New" w:hint="default"/>
      </w:rPr>
    </w:lvl>
    <w:lvl w:ilvl="8" w:tplc="C8CCBE30">
      <w:start w:val="1"/>
      <w:numFmt w:val="bullet"/>
      <w:lvlText w:val=""/>
      <w:lvlJc w:val="left"/>
      <w:pPr>
        <w:ind w:left="6480" w:hanging="360"/>
      </w:pPr>
      <w:rPr>
        <w:rFonts w:ascii="Wingdings" w:hAnsi="Wingdings" w:hint="default"/>
      </w:rPr>
    </w:lvl>
  </w:abstractNum>
  <w:abstractNum w:abstractNumId="5" w15:restartNumberingAfterBreak="0">
    <w:nsid w:val="1AAB4C25"/>
    <w:multiLevelType w:val="multilevel"/>
    <w:tmpl w:val="BCD6F8AE"/>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538031F"/>
    <w:multiLevelType w:val="hybridMultilevel"/>
    <w:tmpl w:val="F11A044A"/>
    <w:lvl w:ilvl="0" w:tplc="CEC866E6">
      <w:start w:val="1"/>
      <w:numFmt w:val="bullet"/>
      <w:lvlText w:val=""/>
      <w:lvlJc w:val="left"/>
      <w:pPr>
        <w:ind w:left="720" w:hanging="360"/>
      </w:pPr>
      <w:rPr>
        <w:rFonts w:ascii="Symbol" w:hAnsi="Symbol" w:hint="default"/>
      </w:rPr>
    </w:lvl>
    <w:lvl w:ilvl="1" w:tplc="F8D2395A">
      <w:start w:val="1"/>
      <w:numFmt w:val="bullet"/>
      <w:lvlText w:val="o"/>
      <w:lvlJc w:val="left"/>
      <w:pPr>
        <w:ind w:left="1440" w:hanging="360"/>
      </w:pPr>
      <w:rPr>
        <w:rFonts w:ascii="Courier New" w:hAnsi="Courier New" w:cs="Courier New" w:hint="default"/>
      </w:rPr>
    </w:lvl>
    <w:lvl w:ilvl="2" w:tplc="BAFAC2EE">
      <w:start w:val="1"/>
      <w:numFmt w:val="bullet"/>
      <w:lvlText w:val=""/>
      <w:lvlJc w:val="left"/>
      <w:pPr>
        <w:ind w:left="2160" w:hanging="360"/>
      </w:pPr>
      <w:rPr>
        <w:rFonts w:ascii="Wingdings" w:hAnsi="Wingdings" w:hint="default"/>
      </w:rPr>
    </w:lvl>
    <w:lvl w:ilvl="3" w:tplc="CB6A28A4">
      <w:start w:val="1"/>
      <w:numFmt w:val="bullet"/>
      <w:lvlText w:val=""/>
      <w:lvlJc w:val="left"/>
      <w:pPr>
        <w:ind w:left="2880" w:hanging="360"/>
      </w:pPr>
      <w:rPr>
        <w:rFonts w:ascii="Symbol" w:hAnsi="Symbol" w:hint="default"/>
      </w:rPr>
    </w:lvl>
    <w:lvl w:ilvl="4" w:tplc="A148B0F0">
      <w:start w:val="1"/>
      <w:numFmt w:val="bullet"/>
      <w:lvlText w:val="o"/>
      <w:lvlJc w:val="left"/>
      <w:pPr>
        <w:ind w:left="3600" w:hanging="360"/>
      </w:pPr>
      <w:rPr>
        <w:rFonts w:ascii="Courier New" w:hAnsi="Courier New" w:cs="Courier New" w:hint="default"/>
      </w:rPr>
    </w:lvl>
    <w:lvl w:ilvl="5" w:tplc="7FCAC9AC">
      <w:start w:val="1"/>
      <w:numFmt w:val="bullet"/>
      <w:lvlText w:val=""/>
      <w:lvlJc w:val="left"/>
      <w:pPr>
        <w:ind w:left="4320" w:hanging="360"/>
      </w:pPr>
      <w:rPr>
        <w:rFonts w:ascii="Wingdings" w:hAnsi="Wingdings" w:hint="default"/>
      </w:rPr>
    </w:lvl>
    <w:lvl w:ilvl="6" w:tplc="518CE200">
      <w:start w:val="1"/>
      <w:numFmt w:val="bullet"/>
      <w:lvlText w:val=""/>
      <w:lvlJc w:val="left"/>
      <w:pPr>
        <w:ind w:left="5040" w:hanging="360"/>
      </w:pPr>
      <w:rPr>
        <w:rFonts w:ascii="Symbol" w:hAnsi="Symbol" w:hint="default"/>
      </w:rPr>
    </w:lvl>
    <w:lvl w:ilvl="7" w:tplc="9E5CC808">
      <w:start w:val="1"/>
      <w:numFmt w:val="bullet"/>
      <w:lvlText w:val="o"/>
      <w:lvlJc w:val="left"/>
      <w:pPr>
        <w:ind w:left="5760" w:hanging="360"/>
      </w:pPr>
      <w:rPr>
        <w:rFonts w:ascii="Courier New" w:hAnsi="Courier New" w:cs="Courier New" w:hint="default"/>
      </w:rPr>
    </w:lvl>
    <w:lvl w:ilvl="8" w:tplc="78BAF6E8">
      <w:start w:val="1"/>
      <w:numFmt w:val="bullet"/>
      <w:lvlText w:val=""/>
      <w:lvlJc w:val="left"/>
      <w:pPr>
        <w:ind w:left="6480" w:hanging="360"/>
      </w:pPr>
      <w:rPr>
        <w:rFonts w:ascii="Wingdings" w:hAnsi="Wingdings" w:hint="default"/>
      </w:rPr>
    </w:lvl>
  </w:abstractNum>
  <w:abstractNum w:abstractNumId="7" w15:restartNumberingAfterBreak="0">
    <w:nsid w:val="2AD32ECC"/>
    <w:multiLevelType w:val="multilevel"/>
    <w:tmpl w:val="89343322"/>
    <w:lvl w:ilvl="0">
      <w:start w:val="1"/>
      <w:numFmt w:val="decimal"/>
      <w:pStyle w:val="Style2"/>
      <w:lvlText w:val="%1."/>
      <w:lvlJc w:val="left"/>
      <w:pPr>
        <w:ind w:left="360" w:hanging="360"/>
      </w:pPr>
      <w:rPr>
        <w:rFonts w:hint="default"/>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B951C1E"/>
    <w:multiLevelType w:val="hybridMultilevel"/>
    <w:tmpl w:val="BF941196"/>
    <w:lvl w:ilvl="0" w:tplc="01E07160">
      <w:start w:val="8"/>
      <w:numFmt w:val="bullet"/>
      <w:lvlText w:val="-"/>
      <w:lvlJc w:val="left"/>
      <w:pPr>
        <w:ind w:left="720" w:hanging="360"/>
      </w:pPr>
      <w:rPr>
        <w:rFonts w:ascii="Calibri" w:eastAsiaTheme="minorHAnsi" w:hAnsi="Calibri" w:cs="Calibri" w:hint="default"/>
      </w:rPr>
    </w:lvl>
    <w:lvl w:ilvl="1" w:tplc="FB2E9E22">
      <w:start w:val="1"/>
      <w:numFmt w:val="bullet"/>
      <w:lvlText w:val="o"/>
      <w:lvlJc w:val="left"/>
      <w:pPr>
        <w:ind w:left="1440" w:hanging="360"/>
      </w:pPr>
      <w:rPr>
        <w:rFonts w:ascii="Courier New" w:hAnsi="Courier New" w:cs="Courier New" w:hint="default"/>
      </w:rPr>
    </w:lvl>
    <w:lvl w:ilvl="2" w:tplc="2BD014A8">
      <w:start w:val="1"/>
      <w:numFmt w:val="bullet"/>
      <w:lvlText w:val=""/>
      <w:lvlJc w:val="left"/>
      <w:pPr>
        <w:ind w:left="2160" w:hanging="360"/>
      </w:pPr>
      <w:rPr>
        <w:rFonts w:ascii="Wingdings" w:hAnsi="Wingdings" w:hint="default"/>
      </w:rPr>
    </w:lvl>
    <w:lvl w:ilvl="3" w:tplc="ECAE6CFA">
      <w:start w:val="1"/>
      <w:numFmt w:val="bullet"/>
      <w:lvlText w:val=""/>
      <w:lvlJc w:val="left"/>
      <w:pPr>
        <w:ind w:left="2880" w:hanging="360"/>
      </w:pPr>
      <w:rPr>
        <w:rFonts w:ascii="Symbol" w:hAnsi="Symbol" w:hint="default"/>
      </w:rPr>
    </w:lvl>
    <w:lvl w:ilvl="4" w:tplc="2032A1F0">
      <w:start w:val="1"/>
      <w:numFmt w:val="bullet"/>
      <w:lvlText w:val="o"/>
      <w:lvlJc w:val="left"/>
      <w:pPr>
        <w:ind w:left="3600" w:hanging="360"/>
      </w:pPr>
      <w:rPr>
        <w:rFonts w:ascii="Courier New" w:hAnsi="Courier New" w:cs="Courier New" w:hint="default"/>
      </w:rPr>
    </w:lvl>
    <w:lvl w:ilvl="5" w:tplc="196CBECA">
      <w:start w:val="1"/>
      <w:numFmt w:val="bullet"/>
      <w:lvlText w:val=""/>
      <w:lvlJc w:val="left"/>
      <w:pPr>
        <w:ind w:left="4320" w:hanging="360"/>
      </w:pPr>
      <w:rPr>
        <w:rFonts w:ascii="Wingdings" w:hAnsi="Wingdings" w:hint="default"/>
      </w:rPr>
    </w:lvl>
    <w:lvl w:ilvl="6" w:tplc="F796C496">
      <w:start w:val="1"/>
      <w:numFmt w:val="bullet"/>
      <w:lvlText w:val=""/>
      <w:lvlJc w:val="left"/>
      <w:pPr>
        <w:ind w:left="5040" w:hanging="360"/>
      </w:pPr>
      <w:rPr>
        <w:rFonts w:ascii="Symbol" w:hAnsi="Symbol" w:hint="default"/>
      </w:rPr>
    </w:lvl>
    <w:lvl w:ilvl="7" w:tplc="43B27618">
      <w:start w:val="1"/>
      <w:numFmt w:val="bullet"/>
      <w:lvlText w:val="o"/>
      <w:lvlJc w:val="left"/>
      <w:pPr>
        <w:ind w:left="5760" w:hanging="360"/>
      </w:pPr>
      <w:rPr>
        <w:rFonts w:ascii="Courier New" w:hAnsi="Courier New" w:cs="Courier New" w:hint="default"/>
      </w:rPr>
    </w:lvl>
    <w:lvl w:ilvl="8" w:tplc="E3A4D00A">
      <w:start w:val="1"/>
      <w:numFmt w:val="bullet"/>
      <w:lvlText w:val=""/>
      <w:lvlJc w:val="left"/>
      <w:pPr>
        <w:ind w:left="6480" w:hanging="360"/>
      </w:pPr>
      <w:rPr>
        <w:rFonts w:ascii="Wingdings" w:hAnsi="Wingdings" w:hint="default"/>
      </w:rPr>
    </w:lvl>
  </w:abstractNum>
  <w:abstractNum w:abstractNumId="9" w15:restartNumberingAfterBreak="0">
    <w:nsid w:val="2FFC0AAE"/>
    <w:multiLevelType w:val="hybridMultilevel"/>
    <w:tmpl w:val="DC064DF8"/>
    <w:lvl w:ilvl="0" w:tplc="91F296E2">
      <w:start w:val="1"/>
      <w:numFmt w:val="bullet"/>
      <w:lvlText w:val="-"/>
      <w:lvlJc w:val="left"/>
      <w:pPr>
        <w:ind w:left="360" w:hanging="360"/>
      </w:pPr>
      <w:rPr>
        <w:rFonts w:ascii="Calibri" w:eastAsia="Times New Roman" w:hAnsi="Calibri" w:cs="Calibri" w:hint="default"/>
      </w:rPr>
    </w:lvl>
    <w:lvl w:ilvl="1" w:tplc="DC542F04">
      <w:start w:val="1"/>
      <w:numFmt w:val="bullet"/>
      <w:lvlText w:val="o"/>
      <w:lvlJc w:val="left"/>
      <w:pPr>
        <w:ind w:left="1440" w:hanging="360"/>
      </w:pPr>
      <w:rPr>
        <w:rFonts w:ascii="Courier New" w:hAnsi="Courier New" w:cs="Courier New" w:hint="default"/>
      </w:rPr>
    </w:lvl>
    <w:lvl w:ilvl="2" w:tplc="2BE2D04A">
      <w:start w:val="1"/>
      <w:numFmt w:val="bullet"/>
      <w:lvlText w:val=""/>
      <w:lvlJc w:val="left"/>
      <w:pPr>
        <w:ind w:left="2160" w:hanging="360"/>
      </w:pPr>
      <w:rPr>
        <w:rFonts w:ascii="Wingdings" w:hAnsi="Wingdings" w:hint="default"/>
      </w:rPr>
    </w:lvl>
    <w:lvl w:ilvl="3" w:tplc="647ED048">
      <w:start w:val="1"/>
      <w:numFmt w:val="bullet"/>
      <w:lvlText w:val=""/>
      <w:lvlJc w:val="left"/>
      <w:pPr>
        <w:ind w:left="2880" w:hanging="360"/>
      </w:pPr>
      <w:rPr>
        <w:rFonts w:ascii="Symbol" w:hAnsi="Symbol" w:hint="default"/>
      </w:rPr>
    </w:lvl>
    <w:lvl w:ilvl="4" w:tplc="13DAF164">
      <w:start w:val="1"/>
      <w:numFmt w:val="bullet"/>
      <w:lvlText w:val="o"/>
      <w:lvlJc w:val="left"/>
      <w:pPr>
        <w:ind w:left="3600" w:hanging="360"/>
      </w:pPr>
      <w:rPr>
        <w:rFonts w:ascii="Courier New" w:hAnsi="Courier New" w:cs="Courier New" w:hint="default"/>
      </w:rPr>
    </w:lvl>
    <w:lvl w:ilvl="5" w:tplc="344A4DA6">
      <w:start w:val="1"/>
      <w:numFmt w:val="bullet"/>
      <w:lvlText w:val=""/>
      <w:lvlJc w:val="left"/>
      <w:pPr>
        <w:ind w:left="4320" w:hanging="360"/>
      </w:pPr>
      <w:rPr>
        <w:rFonts w:ascii="Wingdings" w:hAnsi="Wingdings" w:hint="default"/>
      </w:rPr>
    </w:lvl>
    <w:lvl w:ilvl="6" w:tplc="4B460C90">
      <w:start w:val="1"/>
      <w:numFmt w:val="bullet"/>
      <w:lvlText w:val=""/>
      <w:lvlJc w:val="left"/>
      <w:pPr>
        <w:ind w:left="5040" w:hanging="360"/>
      </w:pPr>
      <w:rPr>
        <w:rFonts w:ascii="Symbol" w:hAnsi="Symbol" w:hint="default"/>
      </w:rPr>
    </w:lvl>
    <w:lvl w:ilvl="7" w:tplc="2E18CBAC">
      <w:start w:val="1"/>
      <w:numFmt w:val="bullet"/>
      <w:lvlText w:val="o"/>
      <w:lvlJc w:val="left"/>
      <w:pPr>
        <w:ind w:left="5760" w:hanging="360"/>
      </w:pPr>
      <w:rPr>
        <w:rFonts w:ascii="Courier New" w:hAnsi="Courier New" w:cs="Courier New" w:hint="default"/>
      </w:rPr>
    </w:lvl>
    <w:lvl w:ilvl="8" w:tplc="2DF0989E">
      <w:start w:val="1"/>
      <w:numFmt w:val="bullet"/>
      <w:lvlText w:val=""/>
      <w:lvlJc w:val="left"/>
      <w:pPr>
        <w:ind w:left="6480" w:hanging="360"/>
      </w:pPr>
      <w:rPr>
        <w:rFonts w:ascii="Wingdings" w:hAnsi="Wingdings" w:hint="default"/>
      </w:rPr>
    </w:lvl>
  </w:abstractNum>
  <w:abstractNum w:abstractNumId="10" w15:restartNumberingAfterBreak="0">
    <w:nsid w:val="39972744"/>
    <w:multiLevelType w:val="multilevel"/>
    <w:tmpl w:val="16341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7387229"/>
    <w:multiLevelType w:val="hybridMultilevel"/>
    <w:tmpl w:val="D4346282"/>
    <w:lvl w:ilvl="0" w:tplc="98FCA108">
      <w:start w:val="1"/>
      <w:numFmt w:val="decimal"/>
      <w:lvlText w:val="%1."/>
      <w:lvlJc w:val="left"/>
      <w:pPr>
        <w:ind w:left="720" w:hanging="360"/>
      </w:pPr>
      <w:rPr>
        <w:rFonts w:hint="default"/>
      </w:rPr>
    </w:lvl>
    <w:lvl w:ilvl="1" w:tplc="398883A4">
      <w:start w:val="1"/>
      <w:numFmt w:val="bullet"/>
      <w:lvlText w:val="o"/>
      <w:lvlJc w:val="left"/>
      <w:pPr>
        <w:ind w:left="1440" w:hanging="360"/>
      </w:pPr>
      <w:rPr>
        <w:rFonts w:ascii="Courier New" w:hAnsi="Courier New" w:cs="Courier New" w:hint="default"/>
      </w:rPr>
    </w:lvl>
    <w:lvl w:ilvl="2" w:tplc="A450134C">
      <w:start w:val="1"/>
      <w:numFmt w:val="bullet"/>
      <w:lvlText w:val=""/>
      <w:lvlJc w:val="left"/>
      <w:pPr>
        <w:ind w:left="2160" w:hanging="360"/>
      </w:pPr>
      <w:rPr>
        <w:rFonts w:ascii="Wingdings" w:hAnsi="Wingdings" w:hint="default"/>
      </w:rPr>
    </w:lvl>
    <w:lvl w:ilvl="3" w:tplc="C0AAD768">
      <w:start w:val="1"/>
      <w:numFmt w:val="bullet"/>
      <w:lvlText w:val=""/>
      <w:lvlJc w:val="left"/>
      <w:pPr>
        <w:ind w:left="2880" w:hanging="360"/>
      </w:pPr>
      <w:rPr>
        <w:rFonts w:ascii="Symbol" w:hAnsi="Symbol" w:hint="default"/>
      </w:rPr>
    </w:lvl>
    <w:lvl w:ilvl="4" w:tplc="2CC26706">
      <w:start w:val="1"/>
      <w:numFmt w:val="bullet"/>
      <w:lvlText w:val="o"/>
      <w:lvlJc w:val="left"/>
      <w:pPr>
        <w:ind w:left="3600" w:hanging="360"/>
      </w:pPr>
      <w:rPr>
        <w:rFonts w:ascii="Courier New" w:hAnsi="Courier New" w:cs="Courier New" w:hint="default"/>
      </w:rPr>
    </w:lvl>
    <w:lvl w:ilvl="5" w:tplc="CD26DDC6">
      <w:start w:val="1"/>
      <w:numFmt w:val="bullet"/>
      <w:lvlText w:val=""/>
      <w:lvlJc w:val="left"/>
      <w:pPr>
        <w:ind w:left="4320" w:hanging="360"/>
      </w:pPr>
      <w:rPr>
        <w:rFonts w:ascii="Wingdings" w:hAnsi="Wingdings" w:hint="default"/>
      </w:rPr>
    </w:lvl>
    <w:lvl w:ilvl="6" w:tplc="92CE6774">
      <w:start w:val="1"/>
      <w:numFmt w:val="bullet"/>
      <w:lvlText w:val=""/>
      <w:lvlJc w:val="left"/>
      <w:pPr>
        <w:ind w:left="5040" w:hanging="360"/>
      </w:pPr>
      <w:rPr>
        <w:rFonts w:ascii="Symbol" w:hAnsi="Symbol" w:hint="default"/>
      </w:rPr>
    </w:lvl>
    <w:lvl w:ilvl="7" w:tplc="2696D538">
      <w:start w:val="1"/>
      <w:numFmt w:val="bullet"/>
      <w:lvlText w:val="o"/>
      <w:lvlJc w:val="left"/>
      <w:pPr>
        <w:ind w:left="5760" w:hanging="360"/>
      </w:pPr>
      <w:rPr>
        <w:rFonts w:ascii="Courier New" w:hAnsi="Courier New" w:cs="Courier New" w:hint="default"/>
      </w:rPr>
    </w:lvl>
    <w:lvl w:ilvl="8" w:tplc="3F702E4A">
      <w:start w:val="1"/>
      <w:numFmt w:val="bullet"/>
      <w:lvlText w:val=""/>
      <w:lvlJc w:val="left"/>
      <w:pPr>
        <w:ind w:left="6480" w:hanging="360"/>
      </w:pPr>
      <w:rPr>
        <w:rFonts w:ascii="Wingdings" w:hAnsi="Wingdings" w:hint="default"/>
      </w:rPr>
    </w:lvl>
  </w:abstractNum>
  <w:abstractNum w:abstractNumId="12" w15:restartNumberingAfterBreak="0">
    <w:nsid w:val="5177021F"/>
    <w:multiLevelType w:val="hybridMultilevel"/>
    <w:tmpl w:val="1620091E"/>
    <w:lvl w:ilvl="0" w:tplc="26C6F6EA">
      <w:start w:val="101"/>
      <w:numFmt w:val="bullet"/>
      <w:lvlText w:val="-"/>
      <w:lvlJc w:val="left"/>
      <w:pPr>
        <w:ind w:left="720" w:hanging="360"/>
      </w:pPr>
      <w:rPr>
        <w:rFonts w:ascii="Calibri" w:eastAsia="Times New Roman" w:hAnsi="Calibri" w:cs="Times New Roman" w:hint="default"/>
      </w:rPr>
    </w:lvl>
    <w:lvl w:ilvl="1" w:tplc="20384B06">
      <w:start w:val="1"/>
      <w:numFmt w:val="bullet"/>
      <w:lvlText w:val="o"/>
      <w:lvlJc w:val="left"/>
      <w:pPr>
        <w:ind w:left="1440" w:hanging="360"/>
      </w:pPr>
      <w:rPr>
        <w:rFonts w:ascii="Courier New" w:hAnsi="Courier New" w:cs="Courier New" w:hint="default"/>
      </w:rPr>
    </w:lvl>
    <w:lvl w:ilvl="2" w:tplc="8218632A">
      <w:start w:val="1"/>
      <w:numFmt w:val="bullet"/>
      <w:lvlText w:val=""/>
      <w:lvlJc w:val="left"/>
      <w:pPr>
        <w:ind w:left="2160" w:hanging="360"/>
      </w:pPr>
      <w:rPr>
        <w:rFonts w:ascii="Wingdings" w:hAnsi="Wingdings" w:hint="default"/>
      </w:rPr>
    </w:lvl>
    <w:lvl w:ilvl="3" w:tplc="9BB4D750">
      <w:start w:val="1"/>
      <w:numFmt w:val="bullet"/>
      <w:lvlText w:val=""/>
      <w:lvlJc w:val="left"/>
      <w:pPr>
        <w:ind w:left="2880" w:hanging="360"/>
      </w:pPr>
      <w:rPr>
        <w:rFonts w:ascii="Symbol" w:hAnsi="Symbol" w:hint="default"/>
      </w:rPr>
    </w:lvl>
    <w:lvl w:ilvl="4" w:tplc="C7E66E4E">
      <w:start w:val="1"/>
      <w:numFmt w:val="bullet"/>
      <w:lvlText w:val="o"/>
      <w:lvlJc w:val="left"/>
      <w:pPr>
        <w:ind w:left="3600" w:hanging="360"/>
      </w:pPr>
      <w:rPr>
        <w:rFonts w:ascii="Courier New" w:hAnsi="Courier New" w:cs="Courier New" w:hint="default"/>
      </w:rPr>
    </w:lvl>
    <w:lvl w:ilvl="5" w:tplc="0CFC8FBE">
      <w:start w:val="1"/>
      <w:numFmt w:val="bullet"/>
      <w:lvlText w:val=""/>
      <w:lvlJc w:val="left"/>
      <w:pPr>
        <w:ind w:left="4320" w:hanging="360"/>
      </w:pPr>
      <w:rPr>
        <w:rFonts w:ascii="Wingdings" w:hAnsi="Wingdings" w:hint="default"/>
      </w:rPr>
    </w:lvl>
    <w:lvl w:ilvl="6" w:tplc="CFDA5432">
      <w:start w:val="1"/>
      <w:numFmt w:val="bullet"/>
      <w:lvlText w:val=""/>
      <w:lvlJc w:val="left"/>
      <w:pPr>
        <w:ind w:left="5040" w:hanging="360"/>
      </w:pPr>
      <w:rPr>
        <w:rFonts w:ascii="Symbol" w:hAnsi="Symbol" w:hint="default"/>
      </w:rPr>
    </w:lvl>
    <w:lvl w:ilvl="7" w:tplc="9BFA451C">
      <w:start w:val="1"/>
      <w:numFmt w:val="bullet"/>
      <w:lvlText w:val="o"/>
      <w:lvlJc w:val="left"/>
      <w:pPr>
        <w:ind w:left="5760" w:hanging="360"/>
      </w:pPr>
      <w:rPr>
        <w:rFonts w:ascii="Courier New" w:hAnsi="Courier New" w:cs="Courier New" w:hint="default"/>
      </w:rPr>
    </w:lvl>
    <w:lvl w:ilvl="8" w:tplc="D656558E">
      <w:start w:val="1"/>
      <w:numFmt w:val="bullet"/>
      <w:lvlText w:val=""/>
      <w:lvlJc w:val="left"/>
      <w:pPr>
        <w:ind w:left="6480" w:hanging="360"/>
      </w:pPr>
      <w:rPr>
        <w:rFonts w:ascii="Wingdings" w:hAnsi="Wingdings" w:hint="default"/>
      </w:rPr>
    </w:lvl>
  </w:abstractNum>
  <w:abstractNum w:abstractNumId="13" w15:restartNumberingAfterBreak="0">
    <w:nsid w:val="54BF7A88"/>
    <w:multiLevelType w:val="hybridMultilevel"/>
    <w:tmpl w:val="2710FA2A"/>
    <w:lvl w:ilvl="0" w:tplc="D49E680E">
      <w:start w:val="1"/>
      <w:numFmt w:val="bullet"/>
      <w:lvlText w:val="-"/>
      <w:lvlJc w:val="left"/>
      <w:pPr>
        <w:ind w:left="360" w:hanging="360"/>
      </w:pPr>
      <w:rPr>
        <w:rFonts w:ascii="Calibri" w:eastAsia="Times New Roman" w:hAnsi="Calibri" w:cs="Calibri" w:hint="default"/>
      </w:rPr>
    </w:lvl>
    <w:lvl w:ilvl="1" w:tplc="77627C72">
      <w:start w:val="1"/>
      <w:numFmt w:val="bullet"/>
      <w:lvlText w:val="o"/>
      <w:lvlJc w:val="left"/>
      <w:pPr>
        <w:ind w:left="1080" w:hanging="360"/>
      </w:pPr>
      <w:rPr>
        <w:rFonts w:ascii="Courier New" w:hAnsi="Courier New" w:cs="Courier New" w:hint="default"/>
      </w:rPr>
    </w:lvl>
    <w:lvl w:ilvl="2" w:tplc="A3BE48B4">
      <w:start w:val="1"/>
      <w:numFmt w:val="bullet"/>
      <w:lvlText w:val=""/>
      <w:lvlJc w:val="left"/>
      <w:pPr>
        <w:ind w:left="1800" w:hanging="360"/>
      </w:pPr>
      <w:rPr>
        <w:rFonts w:ascii="Wingdings" w:hAnsi="Wingdings" w:hint="default"/>
      </w:rPr>
    </w:lvl>
    <w:lvl w:ilvl="3" w:tplc="B6266F5A">
      <w:start w:val="1"/>
      <w:numFmt w:val="bullet"/>
      <w:lvlText w:val=""/>
      <w:lvlJc w:val="left"/>
      <w:pPr>
        <w:ind w:left="2520" w:hanging="360"/>
      </w:pPr>
      <w:rPr>
        <w:rFonts w:ascii="Symbol" w:hAnsi="Symbol" w:hint="default"/>
      </w:rPr>
    </w:lvl>
    <w:lvl w:ilvl="4" w:tplc="625A9B32">
      <w:start w:val="1"/>
      <w:numFmt w:val="bullet"/>
      <w:lvlText w:val="o"/>
      <w:lvlJc w:val="left"/>
      <w:pPr>
        <w:ind w:left="3240" w:hanging="360"/>
      </w:pPr>
      <w:rPr>
        <w:rFonts w:ascii="Courier New" w:hAnsi="Courier New" w:cs="Courier New" w:hint="default"/>
      </w:rPr>
    </w:lvl>
    <w:lvl w:ilvl="5" w:tplc="4510E7F4">
      <w:start w:val="1"/>
      <w:numFmt w:val="bullet"/>
      <w:lvlText w:val=""/>
      <w:lvlJc w:val="left"/>
      <w:pPr>
        <w:ind w:left="3960" w:hanging="360"/>
      </w:pPr>
      <w:rPr>
        <w:rFonts w:ascii="Wingdings" w:hAnsi="Wingdings" w:hint="default"/>
      </w:rPr>
    </w:lvl>
    <w:lvl w:ilvl="6" w:tplc="2ABCBAFC">
      <w:start w:val="1"/>
      <w:numFmt w:val="bullet"/>
      <w:lvlText w:val=""/>
      <w:lvlJc w:val="left"/>
      <w:pPr>
        <w:ind w:left="4680" w:hanging="360"/>
      </w:pPr>
      <w:rPr>
        <w:rFonts w:ascii="Symbol" w:hAnsi="Symbol" w:hint="default"/>
      </w:rPr>
    </w:lvl>
    <w:lvl w:ilvl="7" w:tplc="D79C28CE">
      <w:start w:val="1"/>
      <w:numFmt w:val="bullet"/>
      <w:lvlText w:val="o"/>
      <w:lvlJc w:val="left"/>
      <w:pPr>
        <w:ind w:left="5400" w:hanging="360"/>
      </w:pPr>
      <w:rPr>
        <w:rFonts w:ascii="Courier New" w:hAnsi="Courier New" w:cs="Courier New" w:hint="default"/>
      </w:rPr>
    </w:lvl>
    <w:lvl w:ilvl="8" w:tplc="ACDE55E2">
      <w:start w:val="1"/>
      <w:numFmt w:val="bullet"/>
      <w:lvlText w:val=""/>
      <w:lvlJc w:val="left"/>
      <w:pPr>
        <w:ind w:left="6120" w:hanging="360"/>
      </w:pPr>
      <w:rPr>
        <w:rFonts w:ascii="Wingdings" w:hAnsi="Wingdings" w:hint="default"/>
      </w:rPr>
    </w:lvl>
  </w:abstractNum>
  <w:abstractNum w:abstractNumId="14" w15:restartNumberingAfterBreak="0">
    <w:nsid w:val="57DF58A2"/>
    <w:multiLevelType w:val="multilevel"/>
    <w:tmpl w:val="28CEC11A"/>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8D11EA7"/>
    <w:multiLevelType w:val="hybridMultilevel"/>
    <w:tmpl w:val="57E42EBA"/>
    <w:lvl w:ilvl="0" w:tplc="DC206640">
      <w:start w:val="1"/>
      <w:numFmt w:val="bullet"/>
      <w:lvlText w:val=""/>
      <w:lvlJc w:val="left"/>
      <w:pPr>
        <w:ind w:left="720" w:hanging="360"/>
      </w:pPr>
      <w:rPr>
        <w:rFonts w:ascii="Symbol" w:hAnsi="Symbol" w:hint="default"/>
      </w:rPr>
    </w:lvl>
    <w:lvl w:ilvl="1" w:tplc="416AF9AE">
      <w:start w:val="1"/>
      <w:numFmt w:val="bullet"/>
      <w:lvlText w:val="o"/>
      <w:lvlJc w:val="left"/>
      <w:pPr>
        <w:ind w:left="1440" w:hanging="360"/>
      </w:pPr>
      <w:rPr>
        <w:rFonts w:ascii="Courier New" w:hAnsi="Courier New" w:cs="Courier New" w:hint="default"/>
      </w:rPr>
    </w:lvl>
    <w:lvl w:ilvl="2" w:tplc="3F18EADC">
      <w:start w:val="1"/>
      <w:numFmt w:val="bullet"/>
      <w:lvlText w:val=""/>
      <w:lvlJc w:val="left"/>
      <w:pPr>
        <w:ind w:left="2160" w:hanging="360"/>
      </w:pPr>
      <w:rPr>
        <w:rFonts w:ascii="Wingdings" w:hAnsi="Wingdings" w:hint="default"/>
      </w:rPr>
    </w:lvl>
    <w:lvl w:ilvl="3" w:tplc="B80C3F0A">
      <w:start w:val="1"/>
      <w:numFmt w:val="bullet"/>
      <w:lvlText w:val=""/>
      <w:lvlJc w:val="left"/>
      <w:pPr>
        <w:ind w:left="2880" w:hanging="360"/>
      </w:pPr>
      <w:rPr>
        <w:rFonts w:ascii="Symbol" w:hAnsi="Symbol" w:hint="default"/>
      </w:rPr>
    </w:lvl>
    <w:lvl w:ilvl="4" w:tplc="DF5EC6F0">
      <w:start w:val="1"/>
      <w:numFmt w:val="bullet"/>
      <w:lvlText w:val="o"/>
      <w:lvlJc w:val="left"/>
      <w:pPr>
        <w:ind w:left="3600" w:hanging="360"/>
      </w:pPr>
      <w:rPr>
        <w:rFonts w:ascii="Courier New" w:hAnsi="Courier New" w:cs="Courier New" w:hint="default"/>
      </w:rPr>
    </w:lvl>
    <w:lvl w:ilvl="5" w:tplc="5A54B410">
      <w:start w:val="1"/>
      <w:numFmt w:val="bullet"/>
      <w:lvlText w:val=""/>
      <w:lvlJc w:val="left"/>
      <w:pPr>
        <w:ind w:left="4320" w:hanging="360"/>
      </w:pPr>
      <w:rPr>
        <w:rFonts w:ascii="Wingdings" w:hAnsi="Wingdings" w:hint="default"/>
      </w:rPr>
    </w:lvl>
    <w:lvl w:ilvl="6" w:tplc="7AFCA694">
      <w:start w:val="1"/>
      <w:numFmt w:val="bullet"/>
      <w:lvlText w:val=""/>
      <w:lvlJc w:val="left"/>
      <w:pPr>
        <w:ind w:left="5040" w:hanging="360"/>
      </w:pPr>
      <w:rPr>
        <w:rFonts w:ascii="Symbol" w:hAnsi="Symbol" w:hint="default"/>
      </w:rPr>
    </w:lvl>
    <w:lvl w:ilvl="7" w:tplc="FBBE61CE">
      <w:start w:val="1"/>
      <w:numFmt w:val="bullet"/>
      <w:lvlText w:val="o"/>
      <w:lvlJc w:val="left"/>
      <w:pPr>
        <w:ind w:left="5760" w:hanging="360"/>
      </w:pPr>
      <w:rPr>
        <w:rFonts w:ascii="Courier New" w:hAnsi="Courier New" w:cs="Courier New" w:hint="default"/>
      </w:rPr>
    </w:lvl>
    <w:lvl w:ilvl="8" w:tplc="6FC66816">
      <w:start w:val="1"/>
      <w:numFmt w:val="bullet"/>
      <w:lvlText w:val=""/>
      <w:lvlJc w:val="left"/>
      <w:pPr>
        <w:ind w:left="6480" w:hanging="360"/>
      </w:pPr>
      <w:rPr>
        <w:rFonts w:ascii="Wingdings" w:hAnsi="Wingdings" w:hint="default"/>
      </w:rPr>
    </w:lvl>
  </w:abstractNum>
  <w:abstractNum w:abstractNumId="16" w15:restartNumberingAfterBreak="0">
    <w:nsid w:val="599A2370"/>
    <w:multiLevelType w:val="multilevel"/>
    <w:tmpl w:val="A7362E90"/>
    <w:lvl w:ilvl="0">
      <w:start w:val="1"/>
      <w:numFmt w:val="decimal"/>
      <w:lvlText w:val="%1."/>
      <w:lvlJc w:val="left"/>
      <w:pPr>
        <w:ind w:left="360" w:hanging="360"/>
      </w:pPr>
      <w:rPr>
        <w:rFonts w:hint="default"/>
        <w:sz w:val="24"/>
        <w:szCs w:val="24"/>
      </w:rPr>
    </w:lvl>
    <w:lvl w:ilvl="1">
      <w:start w:val="1"/>
      <w:numFmt w:val="decimal"/>
      <w:pStyle w:val="Style1"/>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9E276AD"/>
    <w:multiLevelType w:val="hybridMultilevel"/>
    <w:tmpl w:val="517EBEC8"/>
    <w:lvl w:ilvl="0" w:tplc="89586ECA">
      <w:start w:val="1"/>
      <w:numFmt w:val="bullet"/>
      <w:lvlText w:val=""/>
      <w:lvlJc w:val="left"/>
      <w:pPr>
        <w:ind w:left="720" w:hanging="360"/>
      </w:pPr>
      <w:rPr>
        <w:rFonts w:ascii="Symbol" w:hAnsi="Symbol" w:hint="default"/>
      </w:rPr>
    </w:lvl>
    <w:lvl w:ilvl="1" w:tplc="A0869AE6">
      <w:start w:val="1"/>
      <w:numFmt w:val="bullet"/>
      <w:lvlText w:val="o"/>
      <w:lvlJc w:val="left"/>
      <w:pPr>
        <w:ind w:left="1440" w:hanging="360"/>
      </w:pPr>
      <w:rPr>
        <w:rFonts w:ascii="Courier New" w:hAnsi="Courier New" w:cs="Courier New" w:hint="default"/>
      </w:rPr>
    </w:lvl>
    <w:lvl w:ilvl="2" w:tplc="E794B5A4">
      <w:start w:val="1"/>
      <w:numFmt w:val="bullet"/>
      <w:lvlText w:val=""/>
      <w:lvlJc w:val="left"/>
      <w:pPr>
        <w:ind w:left="2160" w:hanging="360"/>
      </w:pPr>
      <w:rPr>
        <w:rFonts w:ascii="Wingdings" w:hAnsi="Wingdings" w:hint="default"/>
      </w:rPr>
    </w:lvl>
    <w:lvl w:ilvl="3" w:tplc="E3E45594">
      <w:start w:val="1"/>
      <w:numFmt w:val="bullet"/>
      <w:lvlText w:val=""/>
      <w:lvlJc w:val="left"/>
      <w:pPr>
        <w:ind w:left="2880" w:hanging="360"/>
      </w:pPr>
      <w:rPr>
        <w:rFonts w:ascii="Symbol" w:hAnsi="Symbol" w:hint="default"/>
      </w:rPr>
    </w:lvl>
    <w:lvl w:ilvl="4" w:tplc="7668F218">
      <w:start w:val="1"/>
      <w:numFmt w:val="bullet"/>
      <w:lvlText w:val="o"/>
      <w:lvlJc w:val="left"/>
      <w:pPr>
        <w:ind w:left="3600" w:hanging="360"/>
      </w:pPr>
      <w:rPr>
        <w:rFonts w:ascii="Courier New" w:hAnsi="Courier New" w:cs="Courier New" w:hint="default"/>
      </w:rPr>
    </w:lvl>
    <w:lvl w:ilvl="5" w:tplc="01DCC242">
      <w:start w:val="1"/>
      <w:numFmt w:val="bullet"/>
      <w:lvlText w:val=""/>
      <w:lvlJc w:val="left"/>
      <w:pPr>
        <w:ind w:left="4320" w:hanging="360"/>
      </w:pPr>
      <w:rPr>
        <w:rFonts w:ascii="Wingdings" w:hAnsi="Wingdings" w:hint="default"/>
      </w:rPr>
    </w:lvl>
    <w:lvl w:ilvl="6" w:tplc="F710BE6A">
      <w:start w:val="1"/>
      <w:numFmt w:val="bullet"/>
      <w:lvlText w:val=""/>
      <w:lvlJc w:val="left"/>
      <w:pPr>
        <w:ind w:left="5040" w:hanging="360"/>
      </w:pPr>
      <w:rPr>
        <w:rFonts w:ascii="Symbol" w:hAnsi="Symbol" w:hint="default"/>
      </w:rPr>
    </w:lvl>
    <w:lvl w:ilvl="7" w:tplc="85B01B72">
      <w:start w:val="1"/>
      <w:numFmt w:val="bullet"/>
      <w:lvlText w:val="o"/>
      <w:lvlJc w:val="left"/>
      <w:pPr>
        <w:ind w:left="5760" w:hanging="360"/>
      </w:pPr>
      <w:rPr>
        <w:rFonts w:ascii="Courier New" w:hAnsi="Courier New" w:cs="Courier New" w:hint="default"/>
      </w:rPr>
    </w:lvl>
    <w:lvl w:ilvl="8" w:tplc="262828F2">
      <w:start w:val="1"/>
      <w:numFmt w:val="bullet"/>
      <w:lvlText w:val=""/>
      <w:lvlJc w:val="left"/>
      <w:pPr>
        <w:ind w:left="6480" w:hanging="360"/>
      </w:pPr>
      <w:rPr>
        <w:rFonts w:ascii="Wingdings" w:hAnsi="Wingdings" w:hint="default"/>
      </w:rPr>
    </w:lvl>
  </w:abstractNum>
  <w:abstractNum w:abstractNumId="18" w15:restartNumberingAfterBreak="0">
    <w:nsid w:val="5B6B721C"/>
    <w:multiLevelType w:val="hybridMultilevel"/>
    <w:tmpl w:val="DB62E4DA"/>
    <w:lvl w:ilvl="0" w:tplc="23864C40">
      <w:start w:val="8"/>
      <w:numFmt w:val="bullet"/>
      <w:lvlText w:val="-"/>
      <w:lvlJc w:val="left"/>
      <w:pPr>
        <w:ind w:left="1440" w:hanging="360"/>
      </w:pPr>
      <w:rPr>
        <w:rFonts w:ascii="Calibri" w:eastAsiaTheme="minorHAnsi" w:hAnsi="Calibri" w:cs="Calibri" w:hint="default"/>
      </w:rPr>
    </w:lvl>
    <w:lvl w:ilvl="1" w:tplc="AC166B5A">
      <w:start w:val="1"/>
      <w:numFmt w:val="bullet"/>
      <w:lvlText w:val="o"/>
      <w:lvlJc w:val="left"/>
      <w:pPr>
        <w:ind w:left="2160" w:hanging="360"/>
      </w:pPr>
      <w:rPr>
        <w:rFonts w:ascii="Courier New" w:hAnsi="Courier New" w:cs="Courier New" w:hint="default"/>
      </w:rPr>
    </w:lvl>
    <w:lvl w:ilvl="2" w:tplc="D1508AC2">
      <w:start w:val="1"/>
      <w:numFmt w:val="bullet"/>
      <w:lvlText w:val=""/>
      <w:lvlJc w:val="left"/>
      <w:pPr>
        <w:ind w:left="2880" w:hanging="360"/>
      </w:pPr>
      <w:rPr>
        <w:rFonts w:ascii="Wingdings" w:hAnsi="Wingdings" w:hint="default"/>
      </w:rPr>
    </w:lvl>
    <w:lvl w:ilvl="3" w:tplc="A3F68B0C">
      <w:start w:val="1"/>
      <w:numFmt w:val="bullet"/>
      <w:lvlText w:val=""/>
      <w:lvlJc w:val="left"/>
      <w:pPr>
        <w:ind w:left="3600" w:hanging="360"/>
      </w:pPr>
      <w:rPr>
        <w:rFonts w:ascii="Symbol" w:hAnsi="Symbol" w:hint="default"/>
      </w:rPr>
    </w:lvl>
    <w:lvl w:ilvl="4" w:tplc="E8FC8B0A">
      <w:start w:val="1"/>
      <w:numFmt w:val="bullet"/>
      <w:lvlText w:val="o"/>
      <w:lvlJc w:val="left"/>
      <w:pPr>
        <w:ind w:left="4320" w:hanging="360"/>
      </w:pPr>
      <w:rPr>
        <w:rFonts w:ascii="Courier New" w:hAnsi="Courier New" w:cs="Courier New" w:hint="default"/>
      </w:rPr>
    </w:lvl>
    <w:lvl w:ilvl="5" w:tplc="8EB665C4">
      <w:start w:val="1"/>
      <w:numFmt w:val="bullet"/>
      <w:lvlText w:val=""/>
      <w:lvlJc w:val="left"/>
      <w:pPr>
        <w:ind w:left="5040" w:hanging="360"/>
      </w:pPr>
      <w:rPr>
        <w:rFonts w:ascii="Wingdings" w:hAnsi="Wingdings" w:hint="default"/>
      </w:rPr>
    </w:lvl>
    <w:lvl w:ilvl="6" w:tplc="68782D82">
      <w:start w:val="1"/>
      <w:numFmt w:val="bullet"/>
      <w:lvlText w:val=""/>
      <w:lvlJc w:val="left"/>
      <w:pPr>
        <w:ind w:left="5760" w:hanging="360"/>
      </w:pPr>
      <w:rPr>
        <w:rFonts w:ascii="Symbol" w:hAnsi="Symbol" w:hint="default"/>
      </w:rPr>
    </w:lvl>
    <w:lvl w:ilvl="7" w:tplc="2A88FCFA">
      <w:start w:val="1"/>
      <w:numFmt w:val="bullet"/>
      <w:lvlText w:val="o"/>
      <w:lvlJc w:val="left"/>
      <w:pPr>
        <w:ind w:left="6480" w:hanging="360"/>
      </w:pPr>
      <w:rPr>
        <w:rFonts w:ascii="Courier New" w:hAnsi="Courier New" w:cs="Courier New" w:hint="default"/>
      </w:rPr>
    </w:lvl>
    <w:lvl w:ilvl="8" w:tplc="C01A5C48">
      <w:start w:val="1"/>
      <w:numFmt w:val="bullet"/>
      <w:lvlText w:val=""/>
      <w:lvlJc w:val="left"/>
      <w:pPr>
        <w:ind w:left="7200" w:hanging="360"/>
      </w:pPr>
      <w:rPr>
        <w:rFonts w:ascii="Wingdings" w:hAnsi="Wingdings" w:hint="default"/>
      </w:rPr>
    </w:lvl>
  </w:abstractNum>
  <w:abstractNum w:abstractNumId="19" w15:restartNumberingAfterBreak="0">
    <w:nsid w:val="61BD5AF4"/>
    <w:multiLevelType w:val="multilevel"/>
    <w:tmpl w:val="147EA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54D0F41"/>
    <w:multiLevelType w:val="hybridMultilevel"/>
    <w:tmpl w:val="C4FA1CA6"/>
    <w:lvl w:ilvl="0" w:tplc="748C8E8C">
      <w:start w:val="1"/>
      <w:numFmt w:val="bullet"/>
      <w:lvlText w:val=""/>
      <w:lvlJc w:val="left"/>
      <w:pPr>
        <w:tabs>
          <w:tab w:val="num" w:pos="720"/>
        </w:tabs>
        <w:ind w:left="720" w:hanging="360"/>
      </w:pPr>
      <w:rPr>
        <w:rFonts w:ascii="Symbol" w:hAnsi="Symbol" w:hint="default"/>
        <w:sz w:val="20"/>
      </w:rPr>
    </w:lvl>
    <w:lvl w:ilvl="1" w:tplc="1404524E">
      <w:start w:val="1"/>
      <w:numFmt w:val="bullet"/>
      <w:lvlText w:val="o"/>
      <w:lvlJc w:val="left"/>
      <w:pPr>
        <w:tabs>
          <w:tab w:val="num" w:pos="1440"/>
        </w:tabs>
        <w:ind w:left="1440" w:hanging="360"/>
      </w:pPr>
      <w:rPr>
        <w:rFonts w:ascii="Courier New" w:hAnsi="Courier New" w:hint="default"/>
        <w:sz w:val="20"/>
      </w:rPr>
    </w:lvl>
    <w:lvl w:ilvl="2" w:tplc="DD441BF8">
      <w:start w:val="1"/>
      <w:numFmt w:val="bullet"/>
      <w:lvlText w:val=""/>
      <w:lvlJc w:val="left"/>
      <w:pPr>
        <w:tabs>
          <w:tab w:val="num" w:pos="2160"/>
        </w:tabs>
        <w:ind w:left="2160" w:hanging="360"/>
      </w:pPr>
      <w:rPr>
        <w:rFonts w:ascii="Wingdings" w:hAnsi="Wingdings" w:hint="default"/>
        <w:sz w:val="20"/>
      </w:rPr>
    </w:lvl>
    <w:lvl w:ilvl="3" w:tplc="7F3EFC66">
      <w:start w:val="1"/>
      <w:numFmt w:val="bullet"/>
      <w:lvlText w:val=""/>
      <w:lvlJc w:val="left"/>
      <w:pPr>
        <w:tabs>
          <w:tab w:val="num" w:pos="2880"/>
        </w:tabs>
        <w:ind w:left="2880" w:hanging="360"/>
      </w:pPr>
      <w:rPr>
        <w:rFonts w:ascii="Wingdings" w:hAnsi="Wingdings" w:hint="default"/>
        <w:sz w:val="20"/>
      </w:rPr>
    </w:lvl>
    <w:lvl w:ilvl="4" w:tplc="7040B544">
      <w:start w:val="1"/>
      <w:numFmt w:val="bullet"/>
      <w:lvlText w:val=""/>
      <w:lvlJc w:val="left"/>
      <w:pPr>
        <w:tabs>
          <w:tab w:val="num" w:pos="3600"/>
        </w:tabs>
        <w:ind w:left="3600" w:hanging="360"/>
      </w:pPr>
      <w:rPr>
        <w:rFonts w:ascii="Wingdings" w:hAnsi="Wingdings" w:hint="default"/>
        <w:sz w:val="20"/>
      </w:rPr>
    </w:lvl>
    <w:lvl w:ilvl="5" w:tplc="72AC8B6C">
      <w:start w:val="1"/>
      <w:numFmt w:val="bullet"/>
      <w:lvlText w:val=""/>
      <w:lvlJc w:val="left"/>
      <w:pPr>
        <w:tabs>
          <w:tab w:val="num" w:pos="4320"/>
        </w:tabs>
        <w:ind w:left="4320" w:hanging="360"/>
      </w:pPr>
      <w:rPr>
        <w:rFonts w:ascii="Wingdings" w:hAnsi="Wingdings" w:hint="default"/>
        <w:sz w:val="20"/>
      </w:rPr>
    </w:lvl>
    <w:lvl w:ilvl="6" w:tplc="19BCA4F0">
      <w:start w:val="1"/>
      <w:numFmt w:val="bullet"/>
      <w:lvlText w:val=""/>
      <w:lvlJc w:val="left"/>
      <w:pPr>
        <w:tabs>
          <w:tab w:val="num" w:pos="5040"/>
        </w:tabs>
        <w:ind w:left="5040" w:hanging="360"/>
      </w:pPr>
      <w:rPr>
        <w:rFonts w:ascii="Wingdings" w:hAnsi="Wingdings" w:hint="default"/>
        <w:sz w:val="20"/>
      </w:rPr>
    </w:lvl>
    <w:lvl w:ilvl="7" w:tplc="23E69038">
      <w:start w:val="1"/>
      <w:numFmt w:val="bullet"/>
      <w:lvlText w:val=""/>
      <w:lvlJc w:val="left"/>
      <w:pPr>
        <w:tabs>
          <w:tab w:val="num" w:pos="5760"/>
        </w:tabs>
        <w:ind w:left="5760" w:hanging="360"/>
      </w:pPr>
      <w:rPr>
        <w:rFonts w:ascii="Wingdings" w:hAnsi="Wingdings" w:hint="default"/>
        <w:sz w:val="20"/>
      </w:rPr>
    </w:lvl>
    <w:lvl w:ilvl="8" w:tplc="2398FB74">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66865A1"/>
    <w:multiLevelType w:val="hybridMultilevel"/>
    <w:tmpl w:val="2A4C2E34"/>
    <w:lvl w:ilvl="0" w:tplc="CEC2650C">
      <w:start w:val="8"/>
      <w:numFmt w:val="bullet"/>
      <w:lvlText w:val="-"/>
      <w:lvlJc w:val="left"/>
      <w:pPr>
        <w:ind w:left="720" w:hanging="360"/>
      </w:pPr>
      <w:rPr>
        <w:rFonts w:ascii="Calibri" w:eastAsiaTheme="minorHAnsi" w:hAnsi="Calibri" w:cs="Calibri" w:hint="default"/>
      </w:rPr>
    </w:lvl>
    <w:lvl w:ilvl="1" w:tplc="172E8A48">
      <w:start w:val="1"/>
      <w:numFmt w:val="bullet"/>
      <w:lvlText w:val="o"/>
      <w:lvlJc w:val="left"/>
      <w:pPr>
        <w:ind w:left="1440" w:hanging="360"/>
      </w:pPr>
      <w:rPr>
        <w:rFonts w:ascii="Courier New" w:hAnsi="Courier New" w:cs="Courier New" w:hint="default"/>
      </w:rPr>
    </w:lvl>
    <w:lvl w:ilvl="2" w:tplc="72AA58DE">
      <w:start w:val="1"/>
      <w:numFmt w:val="bullet"/>
      <w:lvlText w:val=""/>
      <w:lvlJc w:val="left"/>
      <w:pPr>
        <w:ind w:left="2160" w:hanging="360"/>
      </w:pPr>
      <w:rPr>
        <w:rFonts w:ascii="Wingdings" w:hAnsi="Wingdings" w:hint="default"/>
      </w:rPr>
    </w:lvl>
    <w:lvl w:ilvl="3" w:tplc="993AECF0">
      <w:start w:val="1"/>
      <w:numFmt w:val="bullet"/>
      <w:lvlText w:val=""/>
      <w:lvlJc w:val="left"/>
      <w:pPr>
        <w:ind w:left="2880" w:hanging="360"/>
      </w:pPr>
      <w:rPr>
        <w:rFonts w:ascii="Symbol" w:hAnsi="Symbol" w:hint="default"/>
      </w:rPr>
    </w:lvl>
    <w:lvl w:ilvl="4" w:tplc="6022587E">
      <w:start w:val="1"/>
      <w:numFmt w:val="bullet"/>
      <w:lvlText w:val="o"/>
      <w:lvlJc w:val="left"/>
      <w:pPr>
        <w:ind w:left="3600" w:hanging="360"/>
      </w:pPr>
      <w:rPr>
        <w:rFonts w:ascii="Courier New" w:hAnsi="Courier New" w:cs="Courier New" w:hint="default"/>
      </w:rPr>
    </w:lvl>
    <w:lvl w:ilvl="5" w:tplc="3C1E9700">
      <w:start w:val="1"/>
      <w:numFmt w:val="bullet"/>
      <w:lvlText w:val=""/>
      <w:lvlJc w:val="left"/>
      <w:pPr>
        <w:ind w:left="4320" w:hanging="360"/>
      </w:pPr>
      <w:rPr>
        <w:rFonts w:ascii="Wingdings" w:hAnsi="Wingdings" w:hint="default"/>
      </w:rPr>
    </w:lvl>
    <w:lvl w:ilvl="6" w:tplc="4560F94C">
      <w:start w:val="1"/>
      <w:numFmt w:val="bullet"/>
      <w:lvlText w:val=""/>
      <w:lvlJc w:val="left"/>
      <w:pPr>
        <w:ind w:left="5040" w:hanging="360"/>
      </w:pPr>
      <w:rPr>
        <w:rFonts w:ascii="Symbol" w:hAnsi="Symbol" w:hint="default"/>
      </w:rPr>
    </w:lvl>
    <w:lvl w:ilvl="7" w:tplc="9A3C8178">
      <w:start w:val="1"/>
      <w:numFmt w:val="bullet"/>
      <w:lvlText w:val="o"/>
      <w:lvlJc w:val="left"/>
      <w:pPr>
        <w:ind w:left="5760" w:hanging="360"/>
      </w:pPr>
      <w:rPr>
        <w:rFonts w:ascii="Courier New" w:hAnsi="Courier New" w:cs="Courier New" w:hint="default"/>
      </w:rPr>
    </w:lvl>
    <w:lvl w:ilvl="8" w:tplc="785E4B66">
      <w:start w:val="1"/>
      <w:numFmt w:val="bullet"/>
      <w:lvlText w:val=""/>
      <w:lvlJc w:val="left"/>
      <w:pPr>
        <w:ind w:left="6480" w:hanging="360"/>
      </w:pPr>
      <w:rPr>
        <w:rFonts w:ascii="Wingdings" w:hAnsi="Wingdings" w:hint="default"/>
      </w:rPr>
    </w:lvl>
  </w:abstractNum>
  <w:abstractNum w:abstractNumId="22" w15:restartNumberingAfterBreak="0">
    <w:nsid w:val="6B4A565A"/>
    <w:multiLevelType w:val="hybridMultilevel"/>
    <w:tmpl w:val="E13E9CD8"/>
    <w:lvl w:ilvl="0" w:tplc="705E346E">
      <w:start w:val="1"/>
      <w:numFmt w:val="bullet"/>
      <w:lvlText w:val="-"/>
      <w:lvlJc w:val="left"/>
      <w:pPr>
        <w:ind w:left="720" w:hanging="360"/>
      </w:pPr>
      <w:rPr>
        <w:rFonts w:ascii="Calibri" w:eastAsia="Times New Roman" w:hAnsi="Calibri" w:cs="Calibri" w:hint="default"/>
      </w:rPr>
    </w:lvl>
    <w:lvl w:ilvl="1" w:tplc="A6266EF4">
      <w:start w:val="1"/>
      <w:numFmt w:val="bullet"/>
      <w:lvlText w:val="o"/>
      <w:lvlJc w:val="left"/>
      <w:pPr>
        <w:ind w:left="1440" w:hanging="360"/>
      </w:pPr>
      <w:rPr>
        <w:rFonts w:ascii="Courier New" w:hAnsi="Courier New" w:cs="Courier New" w:hint="default"/>
      </w:rPr>
    </w:lvl>
    <w:lvl w:ilvl="2" w:tplc="F6ACA4C2">
      <w:start w:val="1"/>
      <w:numFmt w:val="bullet"/>
      <w:lvlText w:val=""/>
      <w:lvlJc w:val="left"/>
      <w:pPr>
        <w:ind w:left="2160" w:hanging="360"/>
      </w:pPr>
      <w:rPr>
        <w:rFonts w:ascii="Wingdings" w:hAnsi="Wingdings" w:hint="default"/>
      </w:rPr>
    </w:lvl>
    <w:lvl w:ilvl="3" w:tplc="11704E4A">
      <w:start w:val="1"/>
      <w:numFmt w:val="bullet"/>
      <w:lvlText w:val=""/>
      <w:lvlJc w:val="left"/>
      <w:pPr>
        <w:ind w:left="2880" w:hanging="360"/>
      </w:pPr>
      <w:rPr>
        <w:rFonts w:ascii="Symbol" w:hAnsi="Symbol" w:hint="default"/>
      </w:rPr>
    </w:lvl>
    <w:lvl w:ilvl="4" w:tplc="0310DF7E">
      <w:start w:val="1"/>
      <w:numFmt w:val="bullet"/>
      <w:lvlText w:val="o"/>
      <w:lvlJc w:val="left"/>
      <w:pPr>
        <w:ind w:left="3600" w:hanging="360"/>
      </w:pPr>
      <w:rPr>
        <w:rFonts w:ascii="Courier New" w:hAnsi="Courier New" w:cs="Courier New" w:hint="default"/>
      </w:rPr>
    </w:lvl>
    <w:lvl w:ilvl="5" w:tplc="9348C724">
      <w:start w:val="1"/>
      <w:numFmt w:val="bullet"/>
      <w:lvlText w:val=""/>
      <w:lvlJc w:val="left"/>
      <w:pPr>
        <w:ind w:left="4320" w:hanging="360"/>
      </w:pPr>
      <w:rPr>
        <w:rFonts w:ascii="Wingdings" w:hAnsi="Wingdings" w:hint="default"/>
      </w:rPr>
    </w:lvl>
    <w:lvl w:ilvl="6" w:tplc="564AE710">
      <w:start w:val="1"/>
      <w:numFmt w:val="bullet"/>
      <w:lvlText w:val=""/>
      <w:lvlJc w:val="left"/>
      <w:pPr>
        <w:ind w:left="5040" w:hanging="360"/>
      </w:pPr>
      <w:rPr>
        <w:rFonts w:ascii="Symbol" w:hAnsi="Symbol" w:hint="default"/>
      </w:rPr>
    </w:lvl>
    <w:lvl w:ilvl="7" w:tplc="F10E5A54">
      <w:start w:val="1"/>
      <w:numFmt w:val="bullet"/>
      <w:lvlText w:val="o"/>
      <w:lvlJc w:val="left"/>
      <w:pPr>
        <w:ind w:left="5760" w:hanging="360"/>
      </w:pPr>
      <w:rPr>
        <w:rFonts w:ascii="Courier New" w:hAnsi="Courier New" w:cs="Courier New" w:hint="default"/>
      </w:rPr>
    </w:lvl>
    <w:lvl w:ilvl="8" w:tplc="CD82971C">
      <w:start w:val="1"/>
      <w:numFmt w:val="bullet"/>
      <w:lvlText w:val=""/>
      <w:lvlJc w:val="left"/>
      <w:pPr>
        <w:ind w:left="6480" w:hanging="360"/>
      </w:pPr>
      <w:rPr>
        <w:rFonts w:ascii="Wingdings" w:hAnsi="Wingdings" w:hint="default"/>
      </w:rPr>
    </w:lvl>
  </w:abstractNum>
  <w:abstractNum w:abstractNumId="23" w15:restartNumberingAfterBreak="0">
    <w:nsid w:val="6E18519C"/>
    <w:multiLevelType w:val="multilevel"/>
    <w:tmpl w:val="4CA24C0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6E451199"/>
    <w:multiLevelType w:val="multilevel"/>
    <w:tmpl w:val="B2420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3914115"/>
    <w:multiLevelType w:val="hybridMultilevel"/>
    <w:tmpl w:val="F9389FE8"/>
    <w:lvl w:ilvl="0" w:tplc="04E634DA">
      <w:start w:val="1"/>
      <w:numFmt w:val="bullet"/>
      <w:lvlText w:val="o"/>
      <w:lvlJc w:val="left"/>
      <w:pPr>
        <w:ind w:left="720" w:hanging="360"/>
      </w:pPr>
      <w:rPr>
        <w:rFonts w:ascii="Courier New" w:hAnsi="Courier New" w:cs="Courier New" w:hint="default"/>
      </w:rPr>
    </w:lvl>
    <w:lvl w:ilvl="1" w:tplc="0BDE96E2">
      <w:start w:val="1"/>
      <w:numFmt w:val="bullet"/>
      <w:lvlText w:val="o"/>
      <w:lvlJc w:val="left"/>
      <w:pPr>
        <w:ind w:left="1440" w:hanging="360"/>
      </w:pPr>
      <w:rPr>
        <w:rFonts w:ascii="Courier New" w:hAnsi="Courier New" w:cs="Courier New" w:hint="default"/>
      </w:rPr>
    </w:lvl>
    <w:lvl w:ilvl="2" w:tplc="FC306600">
      <w:start w:val="1"/>
      <w:numFmt w:val="bullet"/>
      <w:lvlText w:val=""/>
      <w:lvlJc w:val="left"/>
      <w:pPr>
        <w:ind w:left="2160" w:hanging="360"/>
      </w:pPr>
      <w:rPr>
        <w:rFonts w:ascii="Wingdings" w:hAnsi="Wingdings" w:hint="default"/>
      </w:rPr>
    </w:lvl>
    <w:lvl w:ilvl="3" w:tplc="A8A2D50E">
      <w:start w:val="1"/>
      <w:numFmt w:val="bullet"/>
      <w:lvlText w:val=""/>
      <w:lvlJc w:val="left"/>
      <w:pPr>
        <w:ind w:left="2880" w:hanging="360"/>
      </w:pPr>
      <w:rPr>
        <w:rFonts w:ascii="Symbol" w:hAnsi="Symbol" w:hint="default"/>
      </w:rPr>
    </w:lvl>
    <w:lvl w:ilvl="4" w:tplc="1FAA3414">
      <w:start w:val="1"/>
      <w:numFmt w:val="bullet"/>
      <w:lvlText w:val="o"/>
      <w:lvlJc w:val="left"/>
      <w:pPr>
        <w:ind w:left="3600" w:hanging="360"/>
      </w:pPr>
      <w:rPr>
        <w:rFonts w:ascii="Courier New" w:hAnsi="Courier New" w:cs="Courier New" w:hint="default"/>
      </w:rPr>
    </w:lvl>
    <w:lvl w:ilvl="5" w:tplc="397A529C">
      <w:start w:val="1"/>
      <w:numFmt w:val="bullet"/>
      <w:lvlText w:val=""/>
      <w:lvlJc w:val="left"/>
      <w:pPr>
        <w:ind w:left="4320" w:hanging="360"/>
      </w:pPr>
      <w:rPr>
        <w:rFonts w:ascii="Wingdings" w:hAnsi="Wingdings" w:hint="default"/>
      </w:rPr>
    </w:lvl>
    <w:lvl w:ilvl="6" w:tplc="C612261A">
      <w:start w:val="1"/>
      <w:numFmt w:val="bullet"/>
      <w:lvlText w:val=""/>
      <w:lvlJc w:val="left"/>
      <w:pPr>
        <w:ind w:left="5040" w:hanging="360"/>
      </w:pPr>
      <w:rPr>
        <w:rFonts w:ascii="Symbol" w:hAnsi="Symbol" w:hint="default"/>
      </w:rPr>
    </w:lvl>
    <w:lvl w:ilvl="7" w:tplc="1548AD32">
      <w:start w:val="1"/>
      <w:numFmt w:val="bullet"/>
      <w:lvlText w:val="o"/>
      <w:lvlJc w:val="left"/>
      <w:pPr>
        <w:ind w:left="5760" w:hanging="360"/>
      </w:pPr>
      <w:rPr>
        <w:rFonts w:ascii="Courier New" w:hAnsi="Courier New" w:cs="Courier New" w:hint="default"/>
      </w:rPr>
    </w:lvl>
    <w:lvl w:ilvl="8" w:tplc="D7DEE198">
      <w:start w:val="1"/>
      <w:numFmt w:val="bullet"/>
      <w:lvlText w:val=""/>
      <w:lvlJc w:val="left"/>
      <w:pPr>
        <w:ind w:left="6480" w:hanging="360"/>
      </w:pPr>
      <w:rPr>
        <w:rFonts w:ascii="Wingdings" w:hAnsi="Wingdings" w:hint="default"/>
      </w:rPr>
    </w:lvl>
  </w:abstractNum>
  <w:abstractNum w:abstractNumId="26" w15:restartNumberingAfterBreak="0">
    <w:nsid w:val="73FB474C"/>
    <w:multiLevelType w:val="multilevel"/>
    <w:tmpl w:val="DFA69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959290F"/>
    <w:multiLevelType w:val="hybridMultilevel"/>
    <w:tmpl w:val="DC32F6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BB52811"/>
    <w:multiLevelType w:val="hybridMultilevel"/>
    <w:tmpl w:val="ADE494F8"/>
    <w:lvl w:ilvl="0" w:tplc="86D8725C">
      <w:start w:val="2"/>
      <w:numFmt w:val="bullet"/>
      <w:lvlText w:val="-"/>
      <w:lvlJc w:val="left"/>
      <w:pPr>
        <w:ind w:left="765" w:hanging="360"/>
      </w:pPr>
      <w:rPr>
        <w:rFonts w:ascii="Calibri" w:eastAsiaTheme="minorHAnsi" w:hAnsi="Calibri" w:cs="Calibri" w:hint="default"/>
        <w:b/>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29" w15:restartNumberingAfterBreak="0">
    <w:nsid w:val="7E7234ED"/>
    <w:multiLevelType w:val="hybridMultilevel"/>
    <w:tmpl w:val="68564A46"/>
    <w:lvl w:ilvl="0" w:tplc="F46EDD12">
      <w:start w:val="1"/>
      <w:numFmt w:val="bullet"/>
      <w:lvlText w:val="-"/>
      <w:lvlJc w:val="left"/>
      <w:pPr>
        <w:ind w:left="720" w:hanging="360"/>
      </w:pPr>
      <w:rPr>
        <w:rFonts w:ascii="Arial" w:eastAsiaTheme="minorHAnsi" w:hAnsi="Arial" w:cs="Arial" w:hint="default"/>
      </w:rPr>
    </w:lvl>
    <w:lvl w:ilvl="1" w:tplc="8AAE9640">
      <w:start w:val="1"/>
      <w:numFmt w:val="bullet"/>
      <w:lvlText w:val="o"/>
      <w:lvlJc w:val="left"/>
      <w:pPr>
        <w:ind w:left="1440" w:hanging="360"/>
      </w:pPr>
      <w:rPr>
        <w:rFonts w:ascii="Courier New" w:hAnsi="Courier New" w:cs="Courier New" w:hint="default"/>
      </w:rPr>
    </w:lvl>
    <w:lvl w:ilvl="2" w:tplc="BCC6A06A">
      <w:start w:val="1"/>
      <w:numFmt w:val="bullet"/>
      <w:lvlText w:val=""/>
      <w:lvlJc w:val="left"/>
      <w:pPr>
        <w:ind w:left="2160" w:hanging="360"/>
      </w:pPr>
      <w:rPr>
        <w:rFonts w:ascii="Wingdings" w:hAnsi="Wingdings" w:hint="default"/>
      </w:rPr>
    </w:lvl>
    <w:lvl w:ilvl="3" w:tplc="91F4EB12">
      <w:start w:val="1"/>
      <w:numFmt w:val="bullet"/>
      <w:lvlText w:val=""/>
      <w:lvlJc w:val="left"/>
      <w:pPr>
        <w:ind w:left="2880" w:hanging="360"/>
      </w:pPr>
      <w:rPr>
        <w:rFonts w:ascii="Symbol" w:hAnsi="Symbol" w:hint="default"/>
      </w:rPr>
    </w:lvl>
    <w:lvl w:ilvl="4" w:tplc="ACFA9A84">
      <w:start w:val="1"/>
      <w:numFmt w:val="bullet"/>
      <w:lvlText w:val="o"/>
      <w:lvlJc w:val="left"/>
      <w:pPr>
        <w:ind w:left="3600" w:hanging="360"/>
      </w:pPr>
      <w:rPr>
        <w:rFonts w:ascii="Courier New" w:hAnsi="Courier New" w:cs="Courier New" w:hint="default"/>
      </w:rPr>
    </w:lvl>
    <w:lvl w:ilvl="5" w:tplc="2D42ADB2">
      <w:start w:val="1"/>
      <w:numFmt w:val="bullet"/>
      <w:lvlText w:val=""/>
      <w:lvlJc w:val="left"/>
      <w:pPr>
        <w:ind w:left="4320" w:hanging="360"/>
      </w:pPr>
      <w:rPr>
        <w:rFonts w:ascii="Wingdings" w:hAnsi="Wingdings" w:hint="default"/>
      </w:rPr>
    </w:lvl>
    <w:lvl w:ilvl="6" w:tplc="0654FDE2">
      <w:start w:val="1"/>
      <w:numFmt w:val="bullet"/>
      <w:lvlText w:val=""/>
      <w:lvlJc w:val="left"/>
      <w:pPr>
        <w:ind w:left="5040" w:hanging="360"/>
      </w:pPr>
      <w:rPr>
        <w:rFonts w:ascii="Symbol" w:hAnsi="Symbol" w:hint="default"/>
      </w:rPr>
    </w:lvl>
    <w:lvl w:ilvl="7" w:tplc="716EE7E2">
      <w:start w:val="1"/>
      <w:numFmt w:val="bullet"/>
      <w:lvlText w:val="o"/>
      <w:lvlJc w:val="left"/>
      <w:pPr>
        <w:ind w:left="5760" w:hanging="360"/>
      </w:pPr>
      <w:rPr>
        <w:rFonts w:ascii="Courier New" w:hAnsi="Courier New" w:cs="Courier New" w:hint="default"/>
      </w:rPr>
    </w:lvl>
    <w:lvl w:ilvl="8" w:tplc="878CACBE">
      <w:start w:val="1"/>
      <w:numFmt w:val="bullet"/>
      <w:lvlText w:val=""/>
      <w:lvlJc w:val="left"/>
      <w:pPr>
        <w:ind w:left="6480" w:hanging="360"/>
      </w:pPr>
      <w:rPr>
        <w:rFonts w:ascii="Wingdings" w:hAnsi="Wingdings" w:hint="default"/>
      </w:rPr>
    </w:lvl>
  </w:abstractNum>
  <w:num w:numId="1" w16cid:durableId="1598251846">
    <w:abstractNumId w:val="13"/>
  </w:num>
  <w:num w:numId="2" w16cid:durableId="1489520505">
    <w:abstractNumId w:val="9"/>
  </w:num>
  <w:num w:numId="3" w16cid:durableId="791556461">
    <w:abstractNumId w:val="3"/>
  </w:num>
  <w:num w:numId="4" w16cid:durableId="2097244680">
    <w:abstractNumId w:val="8"/>
  </w:num>
  <w:num w:numId="5" w16cid:durableId="604730936">
    <w:abstractNumId w:val="18"/>
  </w:num>
  <w:num w:numId="6" w16cid:durableId="270087464">
    <w:abstractNumId w:val="1"/>
  </w:num>
  <w:num w:numId="7" w16cid:durableId="988366883">
    <w:abstractNumId w:val="12"/>
  </w:num>
  <w:num w:numId="8" w16cid:durableId="404768482">
    <w:abstractNumId w:val="21"/>
  </w:num>
  <w:num w:numId="9" w16cid:durableId="878201511">
    <w:abstractNumId w:val="25"/>
  </w:num>
  <w:num w:numId="10" w16cid:durableId="1488475669">
    <w:abstractNumId w:val="11"/>
  </w:num>
  <w:num w:numId="11" w16cid:durableId="12148908">
    <w:abstractNumId w:val="6"/>
  </w:num>
  <w:num w:numId="12" w16cid:durableId="420031154">
    <w:abstractNumId w:val="17"/>
  </w:num>
  <w:num w:numId="13" w16cid:durableId="1235894644">
    <w:abstractNumId w:val="7"/>
  </w:num>
  <w:num w:numId="14" w16cid:durableId="98763015">
    <w:abstractNumId w:val="14"/>
  </w:num>
  <w:num w:numId="15" w16cid:durableId="482622683">
    <w:abstractNumId w:val="22"/>
  </w:num>
  <w:num w:numId="16" w16cid:durableId="1701396405">
    <w:abstractNumId w:val="23"/>
  </w:num>
  <w:num w:numId="17" w16cid:durableId="1836802741">
    <w:abstractNumId w:val="2"/>
  </w:num>
  <w:num w:numId="18" w16cid:durableId="565604254">
    <w:abstractNumId w:val="29"/>
  </w:num>
  <w:num w:numId="19" w16cid:durableId="644353202">
    <w:abstractNumId w:val="5"/>
  </w:num>
  <w:num w:numId="20" w16cid:durableId="1704941705">
    <w:abstractNumId w:val="20"/>
  </w:num>
  <w:num w:numId="21" w16cid:durableId="1591041138">
    <w:abstractNumId w:val="0"/>
  </w:num>
  <w:num w:numId="22" w16cid:durableId="829446423">
    <w:abstractNumId w:val="15"/>
  </w:num>
  <w:num w:numId="23" w16cid:durableId="861240121">
    <w:abstractNumId w:val="4"/>
  </w:num>
  <w:num w:numId="24" w16cid:durableId="1310864793">
    <w:abstractNumId w:val="24"/>
  </w:num>
  <w:num w:numId="25" w16cid:durableId="718213074">
    <w:abstractNumId w:val="10"/>
  </w:num>
  <w:num w:numId="26" w16cid:durableId="1242259300">
    <w:abstractNumId w:val="16"/>
  </w:num>
  <w:num w:numId="27" w16cid:durableId="456609745">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3527849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7122058">
    <w:abstractNumId w:val="28"/>
  </w:num>
  <w:num w:numId="30" w16cid:durableId="1273782589">
    <w:abstractNumId w:val="19"/>
  </w:num>
  <w:num w:numId="31" w16cid:durableId="1365984294">
    <w:abstractNumId w:val="26"/>
  </w:num>
  <w:num w:numId="32" w16cid:durableId="580161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9261719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389C"/>
    <w:rsid w:val="000526BE"/>
    <w:rsid w:val="001750ED"/>
    <w:rsid w:val="001E0E10"/>
    <w:rsid w:val="0023760E"/>
    <w:rsid w:val="002A5434"/>
    <w:rsid w:val="002D389C"/>
    <w:rsid w:val="002F4B83"/>
    <w:rsid w:val="0034316C"/>
    <w:rsid w:val="003846ED"/>
    <w:rsid w:val="00415014"/>
    <w:rsid w:val="004C7892"/>
    <w:rsid w:val="005D3082"/>
    <w:rsid w:val="00726AAB"/>
    <w:rsid w:val="00732B37"/>
    <w:rsid w:val="00735BDC"/>
    <w:rsid w:val="0077178F"/>
    <w:rsid w:val="00837173"/>
    <w:rsid w:val="00857C8B"/>
    <w:rsid w:val="0097713F"/>
    <w:rsid w:val="009C16F4"/>
    <w:rsid w:val="009F05DE"/>
    <w:rsid w:val="00A70947"/>
    <w:rsid w:val="00AB36CC"/>
    <w:rsid w:val="00AE3F97"/>
    <w:rsid w:val="00B50F2C"/>
    <w:rsid w:val="00BE6C0A"/>
    <w:rsid w:val="00C2058C"/>
    <w:rsid w:val="00C25256"/>
    <w:rsid w:val="00CA12EC"/>
    <w:rsid w:val="00D04B19"/>
    <w:rsid w:val="00E16CB8"/>
    <w:rsid w:val="00ED5715"/>
    <w:rsid w:val="00F21D64"/>
    <w:rsid w:val="00F960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755484"/>
  <w15:docId w15:val="{B0408C96-881D-4E11-949E-433F223DA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Policepardfaut"/>
    <w:uiPriority w:val="9"/>
    <w:rPr>
      <w:rFonts w:ascii="Arial" w:eastAsia="Arial" w:hAnsi="Arial" w:cs="Arial"/>
      <w:sz w:val="40"/>
      <w:szCs w:val="40"/>
    </w:rPr>
  </w:style>
  <w:style w:type="character" w:customStyle="1" w:styleId="Titre2Car">
    <w:name w:val="Titre 2 Car"/>
    <w:basedOn w:val="Policepardfaut"/>
    <w:link w:val="Titre2"/>
    <w:uiPriority w:val="9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Paragraphedeliste">
    <w:name w:val="List Paragraph"/>
    <w:basedOn w:val="Normal"/>
    <w:uiPriority w:val="34"/>
    <w:qFormat/>
    <w:pPr>
      <w:ind w:left="720"/>
      <w:contextualSpacing/>
    </w:p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itre1Car">
    <w:name w:val="Titre 1 Car"/>
    <w:basedOn w:val="Policepardfaut"/>
    <w:link w:val="Titre1"/>
    <w:uiPriority w:val="99"/>
    <w:rPr>
      <w:rFonts w:asciiTheme="majorHAnsi" w:eastAsiaTheme="majorEastAsia" w:hAnsiTheme="majorHAnsi" w:cstheme="majorBidi"/>
      <w:color w:val="2E74B5" w:themeColor="accent1" w:themeShade="BF"/>
      <w:sz w:val="32"/>
      <w:szCs w:val="32"/>
    </w:rPr>
  </w:style>
  <w:style w:type="character" w:styleId="lev">
    <w:name w:val="Strong"/>
    <w:basedOn w:val="Policepardfaut"/>
    <w:uiPriority w:val="22"/>
    <w:qFormat/>
    <w:rPr>
      <w:b/>
      <w:bCs/>
    </w:rPr>
  </w:style>
  <w:style w:type="paragraph" w:styleId="TM1">
    <w:name w:val="toc 1"/>
    <w:basedOn w:val="Normal"/>
    <w:next w:val="Normal"/>
    <w:uiPriority w:val="39"/>
    <w:unhideWhenUsed/>
    <w:pPr>
      <w:spacing w:before="240" w:after="120"/>
    </w:pPr>
    <w:rPr>
      <w:rFonts w:cstheme="minorHAnsi"/>
      <w:b/>
      <w:bCs/>
      <w:sz w:val="20"/>
      <w:szCs w:val="20"/>
    </w:rPr>
  </w:style>
  <w:style w:type="paragraph" w:styleId="TM2">
    <w:name w:val="toc 2"/>
    <w:basedOn w:val="Normal"/>
    <w:next w:val="Normal"/>
    <w:uiPriority w:val="39"/>
    <w:unhideWhenUsed/>
    <w:pPr>
      <w:spacing w:before="120" w:after="0"/>
      <w:ind w:left="220"/>
    </w:pPr>
    <w:rPr>
      <w:rFonts w:cstheme="minorHAnsi"/>
      <w:i/>
      <w:iCs/>
      <w:sz w:val="20"/>
      <w:szCs w:val="20"/>
    </w:rPr>
  </w:style>
  <w:style w:type="paragraph" w:styleId="TM3">
    <w:name w:val="toc 3"/>
    <w:basedOn w:val="Normal"/>
    <w:next w:val="Normal"/>
    <w:uiPriority w:val="39"/>
    <w:unhideWhenUsed/>
    <w:pPr>
      <w:spacing w:after="0"/>
      <w:ind w:left="440"/>
    </w:pPr>
    <w:rPr>
      <w:rFonts w:cstheme="minorHAnsi"/>
      <w:sz w:val="20"/>
      <w:szCs w:val="20"/>
    </w:rPr>
  </w:style>
  <w:style w:type="paragraph" w:styleId="TM4">
    <w:name w:val="toc 4"/>
    <w:basedOn w:val="Normal"/>
    <w:next w:val="Normal"/>
    <w:uiPriority w:val="39"/>
    <w:unhideWhenUsed/>
    <w:pPr>
      <w:spacing w:after="0"/>
      <w:ind w:left="660"/>
    </w:pPr>
    <w:rPr>
      <w:rFonts w:cstheme="minorHAnsi"/>
      <w:sz w:val="20"/>
      <w:szCs w:val="20"/>
    </w:rPr>
  </w:style>
  <w:style w:type="paragraph" w:styleId="TM5">
    <w:name w:val="toc 5"/>
    <w:basedOn w:val="Normal"/>
    <w:next w:val="Normal"/>
    <w:uiPriority w:val="39"/>
    <w:unhideWhenUsed/>
    <w:pPr>
      <w:spacing w:after="0"/>
      <w:ind w:left="880"/>
    </w:pPr>
    <w:rPr>
      <w:rFonts w:cstheme="minorHAnsi"/>
      <w:sz w:val="20"/>
      <w:szCs w:val="20"/>
    </w:rPr>
  </w:style>
  <w:style w:type="paragraph" w:styleId="TM6">
    <w:name w:val="toc 6"/>
    <w:basedOn w:val="Normal"/>
    <w:next w:val="Normal"/>
    <w:uiPriority w:val="39"/>
    <w:unhideWhenUsed/>
    <w:pPr>
      <w:spacing w:after="0"/>
      <w:ind w:left="1100"/>
    </w:pPr>
    <w:rPr>
      <w:rFonts w:cstheme="minorHAnsi"/>
      <w:sz w:val="20"/>
      <w:szCs w:val="20"/>
    </w:rPr>
  </w:style>
  <w:style w:type="paragraph" w:styleId="TM7">
    <w:name w:val="toc 7"/>
    <w:basedOn w:val="Normal"/>
    <w:next w:val="Normal"/>
    <w:uiPriority w:val="39"/>
    <w:unhideWhenUsed/>
    <w:pPr>
      <w:spacing w:after="0"/>
      <w:ind w:left="1320"/>
    </w:pPr>
    <w:rPr>
      <w:rFonts w:cstheme="minorHAnsi"/>
      <w:sz w:val="20"/>
      <w:szCs w:val="20"/>
    </w:rPr>
  </w:style>
  <w:style w:type="paragraph" w:styleId="TM8">
    <w:name w:val="toc 8"/>
    <w:basedOn w:val="Normal"/>
    <w:next w:val="Normal"/>
    <w:uiPriority w:val="39"/>
    <w:unhideWhenUsed/>
    <w:pPr>
      <w:spacing w:after="0"/>
      <w:ind w:left="1540"/>
    </w:pPr>
    <w:rPr>
      <w:rFonts w:cstheme="minorHAnsi"/>
      <w:sz w:val="20"/>
      <w:szCs w:val="20"/>
    </w:rPr>
  </w:style>
  <w:style w:type="paragraph" w:styleId="TM9">
    <w:name w:val="toc 9"/>
    <w:basedOn w:val="Normal"/>
    <w:next w:val="Normal"/>
    <w:uiPriority w:val="39"/>
    <w:unhideWhenUsed/>
    <w:pPr>
      <w:spacing w:after="0"/>
      <w:ind w:left="1760"/>
    </w:pPr>
    <w:rPr>
      <w:rFonts w:cstheme="minorHAnsi"/>
      <w:sz w:val="20"/>
      <w:szCs w:val="20"/>
    </w:rPr>
  </w:style>
  <w:style w:type="character" w:styleId="Lienhypertexte">
    <w:name w:val="Hyperlink"/>
    <w:basedOn w:val="Policepardfaut"/>
    <w:uiPriority w:val="99"/>
    <w:unhideWhenUsed/>
    <w:rPr>
      <w:color w:val="0563C1" w:themeColor="hyperlink"/>
      <w:u w:val="single"/>
    </w:rPr>
  </w:style>
  <w:style w:type="character" w:customStyle="1" w:styleId="ui-provider">
    <w:name w:val="ui-provider"/>
    <w:basedOn w:val="Policepardfaut"/>
  </w:style>
  <w:style w:type="paragraph" w:styleId="Rvision">
    <w:name w:val="Revision"/>
    <w:hidden/>
    <w:uiPriority w:val="99"/>
    <w:semiHidden/>
    <w:pPr>
      <w:spacing w:after="0" w:line="240" w:lineRule="auto"/>
    </w:pPr>
  </w:style>
  <w:style w:type="paragraph" w:styleId="Corpsdetexte">
    <w:name w:val="Body Text"/>
    <w:basedOn w:val="Normal"/>
    <w:link w:val="CorpsdetexteCar"/>
    <w:uiPriority w:val="1"/>
    <w:qFormat/>
    <w:pPr>
      <w:widowControl w:val="0"/>
      <w:spacing w:before="120" w:after="0" w:line="240" w:lineRule="auto"/>
      <w:jc w:val="both"/>
    </w:pPr>
    <w:rPr>
      <w:rFonts w:ascii="Arial" w:eastAsia="Times New Roman" w:hAnsi="Arial" w:cs="Times New Roman"/>
      <w:szCs w:val="24"/>
      <w:lang w:eastAsia="fr-FR"/>
    </w:rPr>
  </w:style>
  <w:style w:type="character" w:customStyle="1" w:styleId="CorpsdetexteCar">
    <w:name w:val="Corps de texte Car"/>
    <w:basedOn w:val="Policepardfaut"/>
    <w:link w:val="Corpsdetexte"/>
    <w:uiPriority w:val="1"/>
    <w:rPr>
      <w:rFonts w:ascii="Arial" w:eastAsia="Times New Roman" w:hAnsi="Arial" w:cs="Times New Roman"/>
      <w:szCs w:val="24"/>
      <w:lang w:eastAsia="fr-FR"/>
    </w:rPr>
  </w:style>
  <w:style w:type="table" w:styleId="TableauGrille5Fonc-Accentuation3">
    <w:name w:val="Grid Table 5 Dark Accent 3"/>
    <w:basedOn w:val="TableauNormal"/>
    <w:uiPriority w:val="5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leauGrille1Clair-Accentuation3">
    <w:name w:val="Grid Table 1 Light Accent 3"/>
    <w:basedOn w:val="TableauNormal"/>
    <w:uiPriority w:val="46"/>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single" w:sz="2" w:space="0" w:color="C9C9C9" w:themeColor="accent3" w:themeTint="99"/>
        </w:tcBorders>
      </w:tcPr>
    </w:tblStylePr>
    <w:tblStylePr w:type="firstCol">
      <w:rPr>
        <w:b/>
        <w:bCs/>
      </w:rPr>
    </w:tblStylePr>
    <w:tblStylePr w:type="lastCol">
      <w:rPr>
        <w:b/>
        <w:bCs/>
      </w:rPr>
    </w:tblStylePr>
  </w:style>
  <w:style w:type="paragraph" w:customStyle="1" w:styleId="Style1">
    <w:name w:val="Style1"/>
    <w:basedOn w:val="Titre2"/>
    <w:link w:val="Style1Car"/>
    <w:qFormat/>
    <w:rsid w:val="0034316C"/>
    <w:pPr>
      <w:keepLines w:val="0"/>
      <w:numPr>
        <w:ilvl w:val="1"/>
        <w:numId w:val="26"/>
      </w:numPr>
      <w:shd w:val="pct5" w:color="auto" w:fill="FFFFFF" w:themeFill="background1"/>
      <w:spacing w:before="240" w:after="60" w:line="360" w:lineRule="auto"/>
      <w:jc w:val="both"/>
    </w:pPr>
    <w:rPr>
      <w:rFonts w:eastAsia="Times New Roman" w:cs="Times New Roman"/>
      <w:b/>
      <w:bCs/>
      <w:i/>
      <w:iCs/>
      <w:caps/>
      <w:sz w:val="22"/>
      <w:szCs w:val="28"/>
      <w:lang w:eastAsia="fr-FR"/>
    </w:rPr>
  </w:style>
  <w:style w:type="character" w:customStyle="1" w:styleId="Style1Car">
    <w:name w:val="Style1 Car"/>
    <w:basedOn w:val="Titre2Car"/>
    <w:link w:val="Style1"/>
    <w:rsid w:val="0034316C"/>
    <w:rPr>
      <w:rFonts w:ascii="Arial" w:eastAsia="Times New Roman" w:hAnsi="Arial" w:cs="Times New Roman"/>
      <w:b/>
      <w:bCs/>
      <w:i/>
      <w:iCs/>
      <w:caps/>
      <w:sz w:val="34"/>
      <w:szCs w:val="28"/>
      <w:shd w:val="pct5" w:color="auto" w:fill="FFFFFF" w:themeFill="background1"/>
      <w:lang w:eastAsia="fr-FR"/>
    </w:rPr>
  </w:style>
  <w:style w:type="paragraph" w:customStyle="1" w:styleId="Style2">
    <w:name w:val="Style2"/>
    <w:basedOn w:val="Titre1"/>
    <w:link w:val="Style2Car"/>
    <w:qFormat/>
    <w:rsid w:val="0034316C"/>
    <w:pPr>
      <w:keepLines w:val="0"/>
      <w:numPr>
        <w:numId w:val="13"/>
      </w:numPr>
      <w:shd w:val="clear" w:color="auto" w:fill="E2E0F4"/>
      <w:spacing w:before="120" w:after="120"/>
      <w:ind w:left="357" w:hanging="357"/>
      <w:jc w:val="both"/>
    </w:pPr>
    <w:rPr>
      <w:rFonts w:ascii="Arial" w:eastAsia="Arial" w:hAnsi="Arial" w:cs="Arial"/>
      <w:b/>
      <w:bCs/>
      <w:caps/>
      <w:color w:val="000000" w:themeColor="text1"/>
      <w:sz w:val="22"/>
      <w:szCs w:val="20"/>
      <w:u w:val="single"/>
      <w:lang w:eastAsia="fr-FR"/>
    </w:rPr>
  </w:style>
  <w:style w:type="character" w:customStyle="1" w:styleId="Style2Car">
    <w:name w:val="Style2 Car"/>
    <w:basedOn w:val="Titre1Car"/>
    <w:link w:val="Style2"/>
    <w:rsid w:val="0034316C"/>
    <w:rPr>
      <w:rFonts w:ascii="Arial" w:eastAsia="Arial" w:hAnsi="Arial" w:cs="Arial"/>
      <w:b/>
      <w:bCs/>
      <w:caps/>
      <w:color w:val="000000" w:themeColor="text1"/>
      <w:sz w:val="32"/>
      <w:szCs w:val="20"/>
      <w:u w:val="single"/>
      <w:shd w:val="clear" w:color="auto" w:fill="E2E0F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fontTable" Target="fontTable.xml"/><Relationship Id="rId4"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747A5A-62A4-4C16-91AB-F1391B2D5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1299</Words>
  <Characters>7148</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Dilek OZDEMIR</dc:creator>
  <cp:keywords/>
  <dc:description/>
  <cp:lastModifiedBy>Guillaume NGO MAI</cp:lastModifiedBy>
  <cp:revision>2</cp:revision>
  <dcterms:created xsi:type="dcterms:W3CDTF">2025-09-04T14:44:00Z</dcterms:created>
  <dcterms:modified xsi:type="dcterms:W3CDTF">2025-09-04T14:44:00Z</dcterms:modified>
</cp:coreProperties>
</file>