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34DC8B29" w14:textId="254A708A" w:rsidR="00662906" w:rsidRPr="000F298D" w:rsidRDefault="0051420F"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bookmarkStart w:id="0" w:name="_Hlk207376309"/>
      <w:r w:rsidRPr="0051420F">
        <w:rPr>
          <w:rFonts w:ascii="AvenirNext LT Pro Cn" w:hAnsi="AvenirNext LT Pro Cn"/>
          <w:color w:val="auto"/>
          <w:sz w:val="36"/>
          <w:szCs w:val="36"/>
        </w:rPr>
        <w:t>Acquisition d’un microscope de recherche motorisé, monté avec une caméra, et source de lumière fluorescente</w:t>
      </w:r>
    </w:p>
    <w:bookmarkEnd w:id="0"/>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w:t>
      </w:r>
      <w:proofErr w:type="gramStart"/>
      <w:r w:rsidRPr="000F298D">
        <w:rPr>
          <w:rFonts w:ascii="AvenirNext LT Pro Cn" w:hAnsi="AvenirNext LT Pro Cn"/>
          <w:color w:val="auto"/>
          <w:sz w:val="28"/>
        </w:rPr>
        <w:t> :…</w:t>
      </w:r>
      <w:proofErr w:type="gramEnd"/>
      <w:r w:rsidRPr="000F298D">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lastRenderedPageBreak/>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soumissionnaire est invité à intégrer les compléments aux différentes rubriques du cadre de réponse qu’il juge utiles sous forme d’annexes. Tous les chapitres et rubriques afférentes du présent document sont obligatoires.</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32F1B13F"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1 – VALEUR TECHNIQUE </w:t>
      </w:r>
      <w:proofErr w:type="gramStart"/>
      <w:r w:rsidRPr="000F298D">
        <w:rPr>
          <w:rFonts w:ascii="AvenirNext LT Pro Cn" w:hAnsi="AvenirNext LT Pro Cn"/>
          <w:b/>
          <w:sz w:val="36"/>
          <w:szCs w:val="36"/>
        </w:rPr>
        <w:t xml:space="preserve">-  </w:t>
      </w:r>
      <w:r w:rsidR="00D6426B">
        <w:rPr>
          <w:rFonts w:ascii="AvenirNext LT Pro Cn" w:hAnsi="AvenirNext LT Pro Cn"/>
          <w:b/>
          <w:sz w:val="36"/>
          <w:szCs w:val="36"/>
        </w:rPr>
        <w:t>40</w:t>
      </w:r>
      <w:proofErr w:type="gramEnd"/>
      <w:r w:rsidR="00D6426B">
        <w:rPr>
          <w:rFonts w:ascii="AvenirNext LT Pro Cn" w:hAnsi="AvenirNext LT Pro Cn"/>
          <w:b/>
          <w:sz w:val="36"/>
          <w:szCs w:val="36"/>
        </w:rPr>
        <w:t xml:space="preserve"> </w:t>
      </w:r>
      <w:r w:rsidRPr="000F298D">
        <w:rPr>
          <w:rFonts w:ascii="AvenirNext LT Pro Cn" w:hAnsi="AvenirNext LT Pro Cn"/>
          <w:b/>
          <w:sz w:val="36"/>
          <w:szCs w:val="36"/>
        </w:rPr>
        <w:t>%</w:t>
      </w:r>
    </w:p>
    <w:p w14:paraId="7A3C2446" w14:textId="77777777" w:rsidR="00662906" w:rsidRPr="000F298D" w:rsidRDefault="00662906" w:rsidP="00AA7AD2">
      <w:pPr>
        <w:pStyle w:val="Paragraphedeliste"/>
        <w:ind w:left="0"/>
        <w:jc w:val="both"/>
        <w:rPr>
          <w:rFonts w:ascii="AvenirNext LT Pro Cn" w:hAnsi="AvenirNext LT Pro Cn"/>
        </w:rPr>
      </w:pPr>
      <w:r w:rsidRPr="000F298D">
        <w:rPr>
          <w:rFonts w:ascii="AvenirNext LT Pro Cn" w:hAnsi="AvenirNext LT Pro Cn"/>
        </w:rPr>
        <w:t>Le soumissionnaire présente dans cette partie :</w:t>
      </w:r>
    </w:p>
    <w:p w14:paraId="7048930E" w14:textId="77777777" w:rsidR="00AA7AD2" w:rsidRPr="000F298D" w:rsidRDefault="00AA7AD2" w:rsidP="00AA7AD2">
      <w:pPr>
        <w:pStyle w:val="Paragraphedeliste"/>
        <w:ind w:left="0"/>
        <w:jc w:val="both"/>
        <w:rPr>
          <w:rFonts w:ascii="AvenirNext LT Pro Cn" w:hAnsi="AvenirNext LT Pro Cn"/>
        </w:rPr>
      </w:pPr>
    </w:p>
    <w:p w14:paraId="2B3E6338" w14:textId="77777777" w:rsidR="00AA7AD2" w:rsidRPr="000F298D" w:rsidRDefault="00AA7AD2" w:rsidP="00AA7AD2">
      <w:pPr>
        <w:pStyle w:val="Paragraphedeliste"/>
        <w:numPr>
          <w:ilvl w:val="0"/>
          <w:numId w:val="3"/>
        </w:numPr>
        <w:autoSpaceDE w:val="0"/>
        <w:autoSpaceDN w:val="0"/>
        <w:adjustRightInd w:val="0"/>
        <w:spacing w:before="120" w:after="0" w:line="240" w:lineRule="auto"/>
        <w:jc w:val="both"/>
        <w:rPr>
          <w:rFonts w:ascii="AvenirNext LT Pro Cn" w:hAnsi="AvenirNext LT Pro Cn" w:cstheme="minorHAnsi"/>
          <w:bCs/>
        </w:rPr>
      </w:pPr>
      <w:r w:rsidRPr="000F298D">
        <w:rPr>
          <w:rFonts w:ascii="AvenirNext LT Pro Cn" w:hAnsi="AvenirNext LT Pro Cn" w:cstheme="minorHAnsi"/>
          <w:bCs/>
        </w:rPr>
        <w:t xml:space="preserve">Le matériel proposé et ses caractéristiques techniques dont notamment : </w:t>
      </w:r>
    </w:p>
    <w:p w14:paraId="13711AD0" w14:textId="4E588181" w:rsidR="00AA7AD2" w:rsidRPr="00E3540A"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color w:val="000000" w:themeColor="text1"/>
        </w:rPr>
      </w:pPr>
      <w:r w:rsidRPr="00E3540A">
        <w:rPr>
          <w:rFonts w:ascii="AvenirNext LT Pro Cn" w:hAnsi="AvenirNext LT Pro Cn" w:cstheme="minorHAnsi"/>
          <w:bCs/>
          <w:color w:val="000000" w:themeColor="text1"/>
        </w:rPr>
        <w:t>Les performances de l’équipement</w:t>
      </w:r>
    </w:p>
    <w:p w14:paraId="346D1811" w14:textId="14BEBEF6" w:rsidR="006B6A4C" w:rsidRPr="00E3540A" w:rsidRDefault="00FE433A"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color w:val="000000" w:themeColor="text1"/>
        </w:rPr>
      </w:pPr>
      <w:r w:rsidRPr="00E3540A">
        <w:rPr>
          <w:rFonts w:ascii="AvenirNext LT Pro Cn" w:hAnsi="AvenirNext LT Pro Cn" w:cstheme="minorHAnsi"/>
          <w:bCs/>
          <w:color w:val="000000" w:themeColor="text1"/>
        </w:rPr>
        <w:t xml:space="preserve">La conformité </w:t>
      </w:r>
      <w:r w:rsidR="00E561D6" w:rsidRPr="00E3540A">
        <w:rPr>
          <w:rFonts w:ascii="AvenirNext LT Pro Cn" w:hAnsi="AvenirNext LT Pro Cn" w:cstheme="minorHAnsi"/>
          <w:bCs/>
          <w:color w:val="000000" w:themeColor="text1"/>
        </w:rPr>
        <w:t xml:space="preserve">de l’équipement </w:t>
      </w:r>
      <w:r w:rsidRPr="00E3540A">
        <w:rPr>
          <w:rFonts w:ascii="AvenirNext LT Pro Cn" w:hAnsi="AvenirNext LT Pro Cn" w:cstheme="minorHAnsi"/>
          <w:bCs/>
          <w:color w:val="000000" w:themeColor="text1"/>
        </w:rPr>
        <w:t>aux critères généraux de l’acte d’engagement</w:t>
      </w:r>
    </w:p>
    <w:p w14:paraId="74B08F46" w14:textId="142636F5" w:rsidR="00E30580" w:rsidRPr="00E3540A" w:rsidRDefault="00E30580"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color w:val="000000" w:themeColor="text1"/>
        </w:rPr>
      </w:pPr>
      <w:r w:rsidRPr="00E3540A">
        <w:rPr>
          <w:rFonts w:ascii="AvenirNext LT Pro Cn" w:hAnsi="AvenirNext LT Pro Cn" w:cstheme="minorHAnsi"/>
          <w:bCs/>
          <w:color w:val="000000" w:themeColor="text1"/>
        </w:rPr>
        <w:t>La longévité des pièces détachées</w:t>
      </w:r>
    </w:p>
    <w:p w14:paraId="751E4B44" w14:textId="77777777" w:rsidR="00AA7AD2" w:rsidRPr="00E3540A"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color w:val="000000" w:themeColor="text1"/>
        </w:rPr>
      </w:pPr>
      <w:r w:rsidRPr="00E3540A">
        <w:rPr>
          <w:rFonts w:ascii="AvenirNext LT Pro Cn" w:hAnsi="AvenirNext LT Pro Cn" w:cstheme="minorHAnsi"/>
          <w:bCs/>
          <w:color w:val="000000" w:themeColor="text1"/>
        </w:rPr>
        <w:t>La durée de disponibilité des pièces détachées</w:t>
      </w:r>
    </w:p>
    <w:p w14:paraId="263A6844" w14:textId="5401F09A" w:rsidR="00AA7AD2" w:rsidRPr="00E3540A"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color w:val="000000" w:themeColor="text1"/>
        </w:rPr>
      </w:pPr>
      <w:r w:rsidRPr="00E3540A">
        <w:rPr>
          <w:rFonts w:ascii="AvenirNext LT Pro Cn" w:hAnsi="AvenirNext LT Pro Cn" w:cstheme="minorHAnsi"/>
          <w:bCs/>
          <w:color w:val="000000" w:themeColor="text1"/>
        </w:rPr>
        <w:t>La date connue ou probable d’arrêt de fabrication du modèle d’équipement proposé</w:t>
      </w:r>
    </w:p>
    <w:p w14:paraId="6978213B" w14:textId="4DDEB09B" w:rsidR="00FE433A" w:rsidRPr="00E3540A" w:rsidRDefault="00FE433A"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color w:val="000000" w:themeColor="text1"/>
        </w:rPr>
      </w:pPr>
      <w:bookmarkStart w:id="1" w:name="_Hlk206575157"/>
      <w:r w:rsidRPr="00E3540A">
        <w:rPr>
          <w:rFonts w:ascii="AvenirNext LT Pro Cn" w:hAnsi="AvenirNext LT Pro Cn" w:cstheme="minorHAnsi"/>
          <w:bCs/>
          <w:color w:val="000000" w:themeColor="text1"/>
        </w:rPr>
        <w:t>La durée connue ou probable de mise en compatibilité du logiciel avec les mises à jour Windows</w:t>
      </w:r>
    </w:p>
    <w:bookmarkEnd w:id="1"/>
    <w:p w14:paraId="1461610E" w14:textId="77777777" w:rsidR="00AA7AD2" w:rsidRPr="00E3540A"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color w:val="000000" w:themeColor="text1"/>
        </w:rPr>
      </w:pPr>
      <w:r w:rsidRPr="00E3540A">
        <w:rPr>
          <w:rFonts w:ascii="AvenirNext LT Pro Cn" w:hAnsi="AvenirNext LT Pro Cn" w:cstheme="minorHAnsi"/>
          <w:bCs/>
          <w:color w:val="000000" w:themeColor="text1"/>
        </w:rPr>
        <w:t xml:space="preserve">La liste des composants répondant à la définition de consommables </w:t>
      </w:r>
    </w:p>
    <w:p w14:paraId="76D52056"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E3540A">
        <w:rPr>
          <w:rFonts w:ascii="AvenirNext LT Pro Cn" w:hAnsi="AvenirNext LT Pro Cn" w:cstheme="minorHAnsi"/>
          <w:bCs/>
          <w:color w:val="000000" w:themeColor="text1"/>
        </w:rPr>
        <w:t xml:space="preserve">Les vérifications réglementaires </w:t>
      </w:r>
      <w:r w:rsidRPr="000F298D">
        <w:rPr>
          <w:rFonts w:ascii="AvenirNext LT Pro Cn" w:hAnsi="AvenirNext LT Pro Cn" w:cstheme="minorHAnsi"/>
          <w:bCs/>
        </w:rPr>
        <w:t>et de compatibilité avec l’environnement du laboratoire à effectuer</w:t>
      </w:r>
    </w:p>
    <w:p w14:paraId="2423E8CC" w14:textId="622EC393" w:rsidR="00662906" w:rsidRDefault="00662906" w:rsidP="00662906">
      <w:pPr>
        <w:spacing w:before="120" w:after="120" w:line="240" w:lineRule="auto"/>
        <w:ind w:right="567"/>
        <w:jc w:val="both"/>
        <w:rPr>
          <w:rFonts w:ascii="AvenirNext LT Pro Cn" w:hAnsi="AvenirNext LT Pro Cn" w:cstheme="minorHAnsi"/>
        </w:rPr>
      </w:pPr>
    </w:p>
    <w:p w14:paraId="10A6A138" w14:textId="77777777" w:rsidR="00662906" w:rsidRPr="000F298D" w:rsidRDefault="00662906" w:rsidP="00662906">
      <w:pPr>
        <w:spacing w:before="120" w:after="120" w:line="240" w:lineRule="auto"/>
        <w:ind w:right="567"/>
        <w:jc w:val="both"/>
        <w:rPr>
          <w:rFonts w:ascii="AvenirNext LT Pro Cn" w:hAnsi="AvenirNext LT Pro Cn"/>
        </w:rPr>
      </w:pPr>
    </w:p>
    <w:p w14:paraId="6383A347" w14:textId="77777777" w:rsidR="00662906" w:rsidRPr="000F298D" w:rsidRDefault="00662906" w:rsidP="00662906">
      <w:pPr>
        <w:spacing w:before="120" w:after="120" w:line="240" w:lineRule="auto"/>
        <w:ind w:right="567"/>
        <w:jc w:val="both"/>
        <w:rPr>
          <w:rFonts w:ascii="AvenirNext LT Pro Cn" w:hAnsi="AvenirNext LT Pro Cn"/>
        </w:rPr>
      </w:pPr>
    </w:p>
    <w:p w14:paraId="4C1BD500" w14:textId="77777777" w:rsidR="00662906" w:rsidRPr="000F298D" w:rsidRDefault="00662906" w:rsidP="00662906">
      <w:pPr>
        <w:spacing w:before="120" w:after="120" w:line="240" w:lineRule="auto"/>
        <w:ind w:right="567"/>
        <w:jc w:val="both"/>
        <w:rPr>
          <w:rFonts w:ascii="AvenirNext LT Pro Cn" w:hAnsi="AvenirNext LT Pro Cn"/>
        </w:rPr>
      </w:pPr>
    </w:p>
    <w:p w14:paraId="62C744A7" w14:textId="77777777" w:rsidR="00662906" w:rsidRPr="000F298D" w:rsidRDefault="00662906" w:rsidP="00662906">
      <w:pPr>
        <w:spacing w:before="120" w:after="120" w:line="240" w:lineRule="auto"/>
        <w:ind w:right="567"/>
        <w:jc w:val="both"/>
        <w:rPr>
          <w:rFonts w:ascii="AvenirNext LT Pro Cn" w:hAnsi="AvenirNext LT Pro Cn"/>
        </w:rPr>
      </w:pPr>
    </w:p>
    <w:p w14:paraId="11A1AAD7" w14:textId="77777777" w:rsidR="00662906" w:rsidRPr="000F298D" w:rsidRDefault="00662906" w:rsidP="00662906">
      <w:pPr>
        <w:spacing w:before="120" w:after="120" w:line="240" w:lineRule="auto"/>
        <w:ind w:right="567"/>
        <w:jc w:val="both"/>
        <w:rPr>
          <w:rFonts w:ascii="AvenirNext LT Pro Cn" w:hAnsi="AvenirNext LT Pro Cn"/>
        </w:rPr>
      </w:pPr>
    </w:p>
    <w:p w14:paraId="0223AA5D" w14:textId="77777777" w:rsidR="00662906" w:rsidRPr="000F298D" w:rsidRDefault="00662906" w:rsidP="00662906">
      <w:pPr>
        <w:spacing w:before="120" w:after="120" w:line="240" w:lineRule="auto"/>
        <w:ind w:right="567"/>
        <w:jc w:val="both"/>
        <w:rPr>
          <w:rFonts w:ascii="AvenirNext LT Pro Cn" w:hAnsi="AvenirNext LT Pro Cn"/>
        </w:rPr>
      </w:pPr>
    </w:p>
    <w:p w14:paraId="2D4B645D" w14:textId="77777777" w:rsidR="00662906" w:rsidRPr="000F298D" w:rsidRDefault="00662906" w:rsidP="00662906">
      <w:pPr>
        <w:spacing w:before="120" w:after="120" w:line="240" w:lineRule="auto"/>
        <w:ind w:right="567"/>
        <w:jc w:val="both"/>
        <w:rPr>
          <w:rFonts w:ascii="AvenirNext LT Pro Cn" w:hAnsi="AvenirNext LT Pro Cn"/>
        </w:rPr>
      </w:pPr>
    </w:p>
    <w:p w14:paraId="40560E91" w14:textId="77777777" w:rsidR="00662906" w:rsidRPr="000F298D" w:rsidRDefault="00662906" w:rsidP="00662906">
      <w:pPr>
        <w:spacing w:before="120" w:after="120" w:line="240" w:lineRule="auto"/>
        <w:ind w:right="567"/>
        <w:jc w:val="both"/>
        <w:rPr>
          <w:rFonts w:ascii="AvenirNext LT Pro Cn" w:hAnsi="AvenirNext LT Pro Cn"/>
        </w:rPr>
      </w:pPr>
    </w:p>
    <w:p w14:paraId="4079A5CB" w14:textId="77777777" w:rsidR="00662906" w:rsidRPr="000F298D" w:rsidRDefault="00662906" w:rsidP="00662906">
      <w:pPr>
        <w:spacing w:before="120" w:after="120" w:line="240" w:lineRule="auto"/>
        <w:ind w:right="567"/>
        <w:jc w:val="both"/>
        <w:rPr>
          <w:rFonts w:ascii="AvenirNext LT Pro Cn" w:hAnsi="AvenirNext LT Pro Cn"/>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0C8F368" w14:textId="246507C5"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w:t>
      </w:r>
      <w:r w:rsidR="00BE1EC0">
        <w:rPr>
          <w:rFonts w:ascii="AvenirNext LT Pro Cn" w:hAnsi="AvenirNext LT Pro Cn"/>
          <w:b/>
          <w:sz w:val="36"/>
          <w:szCs w:val="36"/>
        </w:rPr>
        <w:t>3</w:t>
      </w:r>
      <w:r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QUALITE DES SERVICES ANNEXES (SAV, GARANTIE ET FORMATION)</w:t>
      </w:r>
      <w:r w:rsidRPr="000F298D">
        <w:rPr>
          <w:rFonts w:ascii="AvenirNext LT Pro Cn" w:hAnsi="AvenirNext LT Pro Cn"/>
          <w:b/>
          <w:sz w:val="36"/>
          <w:szCs w:val="36"/>
        </w:rPr>
        <w:t xml:space="preserve"> </w:t>
      </w:r>
      <w:proofErr w:type="gramStart"/>
      <w:r w:rsidRPr="000F298D">
        <w:rPr>
          <w:rFonts w:ascii="AvenirNext LT Pro Cn" w:hAnsi="AvenirNext LT Pro Cn"/>
          <w:b/>
          <w:sz w:val="36"/>
          <w:szCs w:val="36"/>
        </w:rPr>
        <w:t xml:space="preserve">-  </w:t>
      </w:r>
      <w:r w:rsidR="00BE1EC0">
        <w:rPr>
          <w:rFonts w:ascii="AvenirNext LT Pro Cn" w:hAnsi="AvenirNext LT Pro Cn"/>
          <w:b/>
          <w:sz w:val="36"/>
          <w:szCs w:val="36"/>
        </w:rPr>
        <w:t>10</w:t>
      </w:r>
      <w:proofErr w:type="gramEnd"/>
      <w:r w:rsidR="00BE1EC0">
        <w:rPr>
          <w:rFonts w:ascii="AvenirNext LT Pro Cn" w:hAnsi="AvenirNext LT Pro Cn"/>
          <w:b/>
          <w:sz w:val="36"/>
          <w:szCs w:val="36"/>
        </w:rPr>
        <w:t xml:space="preserve"> </w:t>
      </w:r>
      <w:r w:rsidRPr="000F298D">
        <w:rPr>
          <w:rFonts w:ascii="AvenirNext LT Pro Cn" w:hAnsi="AvenirNext LT Pro Cn"/>
          <w:b/>
          <w:sz w:val="36"/>
          <w:szCs w:val="36"/>
        </w:rPr>
        <w:t>%</w:t>
      </w:r>
    </w:p>
    <w:p w14:paraId="082EA04C" w14:textId="77777777" w:rsidR="00AA7AD2" w:rsidRPr="000F298D" w:rsidRDefault="00AA7AD2" w:rsidP="00AA7AD2">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w:t>
      </w:r>
    </w:p>
    <w:p w14:paraId="7FC829F8" w14:textId="77777777" w:rsidR="00AA7AD2" w:rsidRPr="000F298D" w:rsidRDefault="00AA7AD2" w:rsidP="00AA7AD2">
      <w:pPr>
        <w:pStyle w:val="Paragraphedeliste"/>
        <w:numPr>
          <w:ilvl w:val="0"/>
          <w:numId w:val="3"/>
        </w:numPr>
        <w:jc w:val="both"/>
        <w:rPr>
          <w:rFonts w:ascii="AvenirNext LT Pro Cn" w:hAnsi="AvenirNext LT Pro Cn" w:cstheme="minorHAnsi"/>
        </w:rPr>
      </w:pPr>
      <w:proofErr w:type="gramStart"/>
      <w:r w:rsidRPr="000F298D">
        <w:rPr>
          <w:rFonts w:ascii="AvenirNext LT Pro Cn" w:hAnsi="AvenirNext LT Pro Cn" w:cstheme="minorHAnsi"/>
        </w:rPr>
        <w:t>le</w:t>
      </w:r>
      <w:proofErr w:type="gramEnd"/>
      <w:r w:rsidRPr="000F298D">
        <w:rPr>
          <w:rFonts w:ascii="AvenirNext LT Pro Cn" w:hAnsi="AvenirNext LT Pro Cn" w:cstheme="minorHAnsi"/>
        </w:rPr>
        <w:t xml:space="preserve"> contenu des services annexes (SAV, garantie et formation) dont notamment :</w:t>
      </w:r>
    </w:p>
    <w:p w14:paraId="3CFF0F4C"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modalités de mise en œuvre</w:t>
      </w:r>
    </w:p>
    <w:p w14:paraId="1FFAA85C"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L’expertise du personnel</w:t>
      </w:r>
    </w:p>
    <w:p w14:paraId="6E198B6A"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 support technique</w:t>
      </w:r>
    </w:p>
    <w:p w14:paraId="650651F9"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La provenance des pièces détachées</w:t>
      </w:r>
    </w:p>
    <w:p w14:paraId="3E83B006" w14:textId="78D30F61"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conditions de mise à jour des logiciels</w:t>
      </w:r>
    </w:p>
    <w:p w14:paraId="60F5F2FF" w14:textId="77777777" w:rsidR="00662906" w:rsidRPr="000F298D" w:rsidRDefault="00662906" w:rsidP="00662906">
      <w:pPr>
        <w:rPr>
          <w:rFonts w:ascii="AvenirNext LT Pro Cn" w:hAnsi="AvenirNext LT Pro Cn" w:cstheme="minorHAnsi"/>
          <w:b/>
          <w:sz w:val="36"/>
          <w:szCs w:val="36"/>
        </w:rPr>
      </w:pPr>
    </w:p>
    <w:p w14:paraId="56780783" w14:textId="77777777" w:rsidR="00497735" w:rsidRPr="000F298D" w:rsidRDefault="00497735" w:rsidP="00662906">
      <w:pPr>
        <w:rPr>
          <w:rFonts w:ascii="AvenirNext LT Pro Cn" w:hAnsi="AvenirNext LT Pro Cn" w:cstheme="minorHAnsi"/>
          <w:b/>
          <w:sz w:val="36"/>
          <w:szCs w:val="36"/>
        </w:rPr>
      </w:pPr>
    </w:p>
    <w:p w14:paraId="55C5157D" w14:textId="77777777" w:rsidR="00497735" w:rsidRPr="000F298D" w:rsidRDefault="00497735">
      <w:pPr>
        <w:rPr>
          <w:rFonts w:ascii="AvenirNext LT Pro Cn" w:hAnsi="AvenirNext LT Pro Cn" w:cstheme="minorHAnsi"/>
          <w:b/>
          <w:sz w:val="36"/>
          <w:szCs w:val="36"/>
        </w:rPr>
      </w:pPr>
      <w:r w:rsidRPr="000F298D">
        <w:rPr>
          <w:rFonts w:ascii="AvenirNext LT Pro Cn" w:hAnsi="AvenirNext LT Pro Cn" w:cstheme="minorHAnsi"/>
          <w:b/>
          <w:sz w:val="36"/>
          <w:szCs w:val="36"/>
        </w:rPr>
        <w:br w:type="page"/>
      </w:r>
    </w:p>
    <w:p w14:paraId="04D641A4" w14:textId="20DFC598" w:rsidR="00497735" w:rsidRPr="000F298D" w:rsidRDefault="00497735" w:rsidP="00497735">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w:t>
      </w:r>
      <w:r w:rsidR="00BE1EC0">
        <w:rPr>
          <w:rFonts w:ascii="AvenirNext LT Pro Cn" w:hAnsi="AvenirNext LT Pro Cn"/>
          <w:b/>
          <w:sz w:val="36"/>
          <w:szCs w:val="36"/>
        </w:rPr>
        <w:t>4</w:t>
      </w:r>
      <w:r w:rsidRPr="000F298D">
        <w:rPr>
          <w:rFonts w:ascii="AvenirNext LT Pro Cn" w:hAnsi="AvenirNext LT Pro Cn"/>
          <w:b/>
          <w:sz w:val="36"/>
          <w:szCs w:val="36"/>
        </w:rPr>
        <w:t xml:space="preserve"> – DELAI DE LIVRAISON </w:t>
      </w:r>
      <w:proofErr w:type="gramStart"/>
      <w:r w:rsidRPr="000F298D">
        <w:rPr>
          <w:rFonts w:ascii="AvenirNext LT Pro Cn" w:hAnsi="AvenirNext LT Pro Cn"/>
          <w:b/>
          <w:sz w:val="36"/>
          <w:szCs w:val="36"/>
        </w:rPr>
        <w:t xml:space="preserve">-  </w:t>
      </w:r>
      <w:r w:rsidR="00BE1EC0">
        <w:rPr>
          <w:rFonts w:ascii="AvenirNext LT Pro Cn" w:hAnsi="AvenirNext LT Pro Cn"/>
          <w:b/>
          <w:sz w:val="36"/>
          <w:szCs w:val="36"/>
        </w:rPr>
        <w:t>10</w:t>
      </w:r>
      <w:proofErr w:type="gramEnd"/>
      <w:r w:rsidR="00BE1EC0">
        <w:rPr>
          <w:rFonts w:ascii="AvenirNext LT Pro Cn" w:hAnsi="AvenirNext LT Pro Cn"/>
          <w:b/>
          <w:sz w:val="36"/>
          <w:szCs w:val="36"/>
        </w:rPr>
        <w:t xml:space="preserve"> </w:t>
      </w:r>
      <w:r w:rsidRPr="000F298D">
        <w:rPr>
          <w:rFonts w:ascii="AvenirNext LT Pro Cn" w:hAnsi="AvenirNext LT Pro Cn"/>
          <w:b/>
          <w:sz w:val="36"/>
          <w:szCs w:val="36"/>
        </w:rPr>
        <w:t>%</w:t>
      </w:r>
    </w:p>
    <w:p w14:paraId="2AA0F344" w14:textId="77777777" w:rsidR="00497735" w:rsidRPr="000F298D" w:rsidRDefault="00497735" w:rsidP="00662906">
      <w:pPr>
        <w:rPr>
          <w:rFonts w:ascii="AvenirNext LT Pro Cn" w:hAnsi="AvenirNext LT Pro Cn" w:cstheme="minorHAnsi"/>
          <w:b/>
          <w:sz w:val="36"/>
          <w:szCs w:val="36"/>
        </w:rPr>
      </w:pPr>
    </w:p>
    <w:p w14:paraId="7BA14480" w14:textId="77777777" w:rsidR="00497735" w:rsidRPr="000F298D" w:rsidRDefault="00497735" w:rsidP="00497735">
      <w:pPr>
        <w:pStyle w:val="Paragraphedeliste"/>
        <w:ind w:left="0"/>
        <w:rPr>
          <w:rFonts w:ascii="AvenirNext LT Pro Cn" w:hAnsi="AvenirNext LT Pro Cn"/>
        </w:rPr>
      </w:pPr>
      <w:r w:rsidRPr="000F298D">
        <w:rPr>
          <w:rFonts w:ascii="AvenirNext LT Pro Cn" w:hAnsi="AvenirNext LT Pro Cn"/>
        </w:rPr>
        <w:t>Le soumissionnaire présente dans cette partie le délai de livraison de l’équipement scientifique</w:t>
      </w:r>
    </w:p>
    <w:p w14:paraId="74CDE9AB" w14:textId="77777777" w:rsidR="00662906" w:rsidRPr="000F298D" w:rsidRDefault="00662906" w:rsidP="00662906">
      <w:pPr>
        <w:rPr>
          <w:rFonts w:ascii="AvenirNext LT Pro Cn" w:hAnsi="AvenirNext LT Pro Cn" w:cstheme="minorHAnsi"/>
          <w:b/>
          <w:sz w:val="36"/>
          <w:szCs w:val="36"/>
        </w:rPr>
      </w:pPr>
    </w:p>
    <w:p w14:paraId="1A8A390A" w14:textId="77777777" w:rsidR="00662906" w:rsidRPr="000F298D" w:rsidRDefault="00662906" w:rsidP="00662906">
      <w:pPr>
        <w:rPr>
          <w:rFonts w:ascii="AvenirNext LT Pro Cn" w:hAnsi="AvenirNext LT Pro Cn"/>
          <w:b/>
          <w:sz w:val="36"/>
          <w:szCs w:val="36"/>
        </w:rPr>
      </w:pPr>
    </w:p>
    <w:p w14:paraId="43BAE81C" w14:textId="77777777" w:rsidR="00662906" w:rsidRPr="000F298D" w:rsidRDefault="00662906" w:rsidP="00662906">
      <w:pPr>
        <w:rPr>
          <w:rFonts w:ascii="AvenirNext LT Pro Cn" w:hAnsi="AvenirNext LT Pro Cn"/>
          <w:b/>
          <w:sz w:val="36"/>
          <w:szCs w:val="36"/>
        </w:rPr>
      </w:pPr>
    </w:p>
    <w:p w14:paraId="74674BD7" w14:textId="77777777" w:rsidR="00662906" w:rsidRPr="000F298D" w:rsidRDefault="00662906" w:rsidP="00662906">
      <w:pPr>
        <w:rPr>
          <w:rFonts w:ascii="AvenirNext LT Pro Cn" w:hAnsi="AvenirNext LT Pro Cn"/>
          <w:b/>
          <w:sz w:val="36"/>
          <w:szCs w:val="36"/>
        </w:rPr>
      </w:pPr>
    </w:p>
    <w:p w14:paraId="39D576DC" w14:textId="77777777" w:rsidR="00662906" w:rsidRPr="000F298D" w:rsidRDefault="00662906" w:rsidP="00662906">
      <w:pPr>
        <w:rPr>
          <w:rFonts w:ascii="AvenirNext LT Pro Cn" w:hAnsi="AvenirNext LT Pro Cn"/>
          <w:b/>
          <w:sz w:val="36"/>
          <w:szCs w:val="36"/>
        </w:rPr>
      </w:pPr>
    </w:p>
    <w:p w14:paraId="4D3DA439" w14:textId="77777777" w:rsidR="00662906" w:rsidRPr="000F298D" w:rsidRDefault="00662906" w:rsidP="00662906">
      <w:pPr>
        <w:rPr>
          <w:rFonts w:ascii="AvenirNext LT Pro Cn" w:hAnsi="AvenirNext LT Pro Cn"/>
          <w:b/>
          <w:sz w:val="36"/>
          <w:szCs w:val="36"/>
        </w:rPr>
      </w:pPr>
    </w:p>
    <w:p w14:paraId="50D1F16D" w14:textId="77777777" w:rsidR="00662906" w:rsidRPr="000F298D" w:rsidRDefault="00662906" w:rsidP="00662906">
      <w:pPr>
        <w:rPr>
          <w:rFonts w:ascii="AvenirNext LT Pro Cn" w:hAnsi="AvenirNext LT Pro Cn"/>
          <w:b/>
          <w:sz w:val="36"/>
          <w:szCs w:val="36"/>
        </w:rPr>
      </w:pPr>
    </w:p>
    <w:p w14:paraId="2127D0D2" w14:textId="77777777" w:rsidR="00662906" w:rsidRPr="000F298D" w:rsidRDefault="00662906" w:rsidP="00662906">
      <w:pPr>
        <w:rPr>
          <w:rFonts w:ascii="AvenirNext LT Pro Cn" w:hAnsi="AvenirNext LT Pro Cn"/>
          <w:b/>
          <w:sz w:val="36"/>
          <w:szCs w:val="36"/>
        </w:rPr>
      </w:pPr>
    </w:p>
    <w:p w14:paraId="0F82C330" w14:textId="77777777" w:rsidR="00662906" w:rsidRPr="000F298D" w:rsidRDefault="00662906" w:rsidP="00662906">
      <w:pPr>
        <w:rPr>
          <w:rFonts w:ascii="AvenirNext LT Pro Cn" w:hAnsi="AvenirNext LT Pro Cn"/>
          <w:b/>
          <w:sz w:val="36"/>
          <w:szCs w:val="36"/>
        </w:rPr>
      </w:pPr>
    </w:p>
    <w:p w14:paraId="2686B313" w14:textId="77777777" w:rsidR="00662906" w:rsidRPr="000F298D" w:rsidRDefault="00662906" w:rsidP="00662906">
      <w:pPr>
        <w:rPr>
          <w:rFonts w:ascii="AvenirNext LT Pro Cn" w:hAnsi="AvenirNext LT Pro Cn"/>
          <w:b/>
          <w:sz w:val="36"/>
          <w:szCs w:val="36"/>
        </w:rPr>
      </w:pPr>
    </w:p>
    <w:p w14:paraId="1890A0F1" w14:textId="77777777" w:rsidR="00662906" w:rsidRPr="000F298D" w:rsidRDefault="00662906" w:rsidP="00662906">
      <w:pPr>
        <w:rPr>
          <w:rFonts w:ascii="AvenirNext LT Pro Cn" w:hAnsi="AvenirNext LT Pro Cn"/>
          <w:b/>
          <w:sz w:val="36"/>
          <w:szCs w:val="36"/>
        </w:rPr>
      </w:pPr>
    </w:p>
    <w:p w14:paraId="7F7B0A80" w14:textId="77777777" w:rsidR="00662906" w:rsidRPr="000F298D" w:rsidRDefault="00662906" w:rsidP="00662906">
      <w:pPr>
        <w:rPr>
          <w:rFonts w:ascii="AvenirNext LT Pro Cn" w:hAnsi="AvenirNext LT Pro Cn"/>
          <w:b/>
          <w:sz w:val="36"/>
          <w:szCs w:val="36"/>
        </w:rPr>
      </w:pPr>
    </w:p>
    <w:p w14:paraId="2E4EBF3F" w14:textId="77777777" w:rsidR="00497735" w:rsidRPr="000F298D" w:rsidRDefault="00497735">
      <w:pPr>
        <w:rPr>
          <w:rFonts w:ascii="AvenirNext LT Pro Cn" w:hAnsi="AvenirNext LT Pro Cn"/>
          <w:b/>
          <w:sz w:val="36"/>
          <w:szCs w:val="36"/>
        </w:rPr>
      </w:pPr>
      <w:r w:rsidRPr="000F298D">
        <w:rPr>
          <w:rFonts w:ascii="AvenirNext LT Pro Cn" w:hAnsi="AvenirNext LT Pro Cn"/>
          <w:b/>
          <w:sz w:val="36"/>
          <w:szCs w:val="36"/>
        </w:rPr>
        <w:br w:type="page"/>
      </w:r>
    </w:p>
    <w:p w14:paraId="1E0B9959" w14:textId="39F06158"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w:t>
      </w:r>
      <w:r w:rsidR="00BE1EC0">
        <w:rPr>
          <w:rFonts w:ascii="AvenirNext LT Pro Cn" w:hAnsi="AvenirNext LT Pro Cn"/>
          <w:b/>
          <w:sz w:val="36"/>
          <w:szCs w:val="36"/>
        </w:rPr>
        <w:t>5</w:t>
      </w:r>
      <w:r w:rsidRPr="000F298D">
        <w:rPr>
          <w:rFonts w:ascii="AvenirNext LT Pro Cn" w:hAnsi="AvenirNext LT Pro Cn"/>
          <w:b/>
          <w:sz w:val="36"/>
          <w:szCs w:val="36"/>
        </w:rPr>
        <w:t xml:space="preserve"> – PROPOSITIONS DU SOUMISSIONNAIRE EN MATIERE ENVIRONNEMENTALE- 10%</w:t>
      </w:r>
    </w:p>
    <w:p w14:paraId="3E06AD6B" w14:textId="77777777" w:rsidR="00485A86" w:rsidRPr="000F298D"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77777777" w:rsidR="001E240F" w:rsidRPr="000F298D" w:rsidRDefault="001E240F" w:rsidP="00340BD2">
            <w:pPr>
              <w:spacing w:before="120" w:after="120"/>
              <w:jc w:val="both"/>
              <w:rPr>
                <w:rFonts w:ascii="AvenirNext LT Pro Cn" w:hAnsi="AvenirNext LT Pro Cn"/>
                <w:b/>
                <w:sz w:val="24"/>
                <w:szCs w:val="24"/>
              </w:rPr>
            </w:pPr>
            <w:r w:rsidRPr="000F298D">
              <w:rPr>
                <w:rFonts w:ascii="AvenirNext LT Pro Cn" w:hAnsi="AvenirNext LT Pro Cn"/>
                <w:b/>
                <w:sz w:val="24"/>
                <w:szCs w:val="24"/>
              </w:rPr>
              <w:t>Consommation fluides</w:t>
            </w:r>
          </w:p>
        </w:tc>
        <w:tc>
          <w:tcPr>
            <w:tcW w:w="4531" w:type="dxa"/>
            <w:shd w:val="clear" w:color="auto" w:fill="DAEEF3" w:themeFill="accent5" w:themeFillTint="33"/>
          </w:tcPr>
          <w:p w14:paraId="7359B914" w14:textId="77777777"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p>
        </w:tc>
      </w:tr>
      <w:tr w:rsidR="001E240F" w:rsidRPr="000F298D" w14:paraId="5F05975A" w14:textId="77777777" w:rsidTr="001E240F">
        <w:tc>
          <w:tcPr>
            <w:tcW w:w="4531" w:type="dxa"/>
          </w:tcPr>
          <w:p w14:paraId="23854BBA"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Le matériel prévoit-il un mode de fonctionnement « basse consommation » ou « économie » ?</w:t>
            </w:r>
          </w:p>
        </w:tc>
        <w:tc>
          <w:tcPr>
            <w:tcW w:w="4531" w:type="dxa"/>
          </w:tcPr>
          <w:p w14:paraId="4BB6D545" w14:textId="77777777" w:rsidR="001E240F" w:rsidRPr="000F298D" w:rsidRDefault="001E240F" w:rsidP="001E240F">
            <w:pPr>
              <w:jc w:val="both"/>
              <w:rPr>
                <w:rFonts w:ascii="AvenirNext LT Pro Cn" w:hAnsi="AvenirNext LT Pro Cn" w:cstheme="minorHAnsi"/>
                <w:b/>
                <w:sz w:val="36"/>
                <w:szCs w:val="36"/>
              </w:rPr>
            </w:pPr>
          </w:p>
          <w:p w14:paraId="40208278" w14:textId="77777777" w:rsidR="00340BD2" w:rsidRPr="000F298D" w:rsidRDefault="00340BD2" w:rsidP="001E240F">
            <w:pPr>
              <w:jc w:val="both"/>
              <w:rPr>
                <w:rFonts w:ascii="AvenirNext LT Pro Cn" w:hAnsi="AvenirNext LT Pro Cn" w:cstheme="minorHAnsi"/>
                <w:b/>
                <w:sz w:val="36"/>
                <w:szCs w:val="36"/>
              </w:rPr>
            </w:pPr>
          </w:p>
          <w:p w14:paraId="3A3A1D98" w14:textId="77777777" w:rsidR="00340BD2" w:rsidRPr="000F298D" w:rsidRDefault="00340BD2" w:rsidP="001E240F">
            <w:pPr>
              <w:jc w:val="both"/>
              <w:rPr>
                <w:rFonts w:ascii="AvenirNext LT Pro Cn" w:hAnsi="AvenirNext LT Pro Cn" w:cstheme="minorHAnsi"/>
                <w:b/>
                <w:sz w:val="36"/>
                <w:szCs w:val="36"/>
              </w:rPr>
            </w:pPr>
          </w:p>
          <w:p w14:paraId="628E2E8D" w14:textId="77777777" w:rsidR="00340BD2" w:rsidRPr="000F298D" w:rsidRDefault="00340BD2" w:rsidP="001E240F">
            <w:pPr>
              <w:jc w:val="both"/>
              <w:rPr>
                <w:rFonts w:ascii="AvenirNext LT Pro Cn" w:hAnsi="AvenirNext LT Pro Cn" w:cstheme="minorHAnsi"/>
                <w:b/>
                <w:sz w:val="36"/>
                <w:szCs w:val="36"/>
              </w:rPr>
            </w:pPr>
          </w:p>
          <w:p w14:paraId="039CCB5E" w14:textId="77777777" w:rsidR="00340BD2" w:rsidRPr="000F298D" w:rsidRDefault="00340BD2" w:rsidP="001E240F">
            <w:pPr>
              <w:jc w:val="both"/>
              <w:rPr>
                <w:rFonts w:ascii="AvenirNext LT Pro Cn" w:hAnsi="AvenirNext LT Pro Cn" w:cstheme="minorHAnsi"/>
                <w:b/>
                <w:sz w:val="36"/>
                <w:szCs w:val="36"/>
              </w:rPr>
            </w:pPr>
          </w:p>
          <w:p w14:paraId="31327718" w14:textId="77777777" w:rsidR="00340BD2" w:rsidRPr="000F298D" w:rsidRDefault="00340BD2" w:rsidP="001E240F">
            <w:pPr>
              <w:jc w:val="both"/>
              <w:rPr>
                <w:rFonts w:ascii="AvenirNext LT Pro Cn" w:hAnsi="AvenirNext LT Pro Cn" w:cstheme="minorHAnsi"/>
                <w:b/>
                <w:sz w:val="36"/>
                <w:szCs w:val="36"/>
              </w:rPr>
            </w:pPr>
          </w:p>
          <w:p w14:paraId="780F920E" w14:textId="77777777" w:rsidR="00340BD2" w:rsidRPr="000F298D" w:rsidRDefault="00340BD2" w:rsidP="001E240F">
            <w:pPr>
              <w:jc w:val="both"/>
              <w:rPr>
                <w:rFonts w:ascii="AvenirNext LT Pro Cn" w:hAnsi="AvenirNext LT Pro Cn" w:cstheme="minorHAnsi"/>
                <w:b/>
                <w:sz w:val="36"/>
                <w:szCs w:val="36"/>
              </w:rPr>
            </w:pPr>
          </w:p>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748C3CD8"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En utilisant le matériel en mode routinier, précisez les consommations de fluides nécessaire pour son fonctionnement.</w:t>
            </w:r>
          </w:p>
        </w:tc>
        <w:tc>
          <w:tcPr>
            <w:tcW w:w="4531" w:type="dxa"/>
          </w:tcPr>
          <w:p w14:paraId="430732EA" w14:textId="77777777" w:rsidR="001E240F" w:rsidRPr="000F298D" w:rsidRDefault="001E240F" w:rsidP="00485A86">
            <w:pPr>
              <w:spacing w:before="120"/>
              <w:rPr>
                <w:rFonts w:ascii="AvenirNext LT Pro Cn" w:hAnsi="AvenirNext LT Pro Cn" w:cstheme="minorHAnsi"/>
                <w:sz w:val="20"/>
                <w:szCs w:val="20"/>
              </w:rPr>
            </w:pPr>
            <w:r w:rsidRPr="000F298D">
              <w:rPr>
                <w:rFonts w:ascii="AvenirNext LT Pro Cn" w:hAnsi="AvenirNext LT Pro Cn" w:cstheme="minorHAnsi"/>
                <w:sz w:val="20"/>
                <w:szCs w:val="20"/>
              </w:rPr>
              <w:t>Eau : m3/heure</w:t>
            </w:r>
            <w:r w:rsidRPr="000F298D">
              <w:rPr>
                <w:rFonts w:ascii="AvenirNext LT Pro Cn" w:hAnsi="AvenirNext LT Pro Cn" w:cstheme="minorHAnsi"/>
                <w:sz w:val="20"/>
                <w:szCs w:val="20"/>
              </w:rPr>
              <w:br/>
              <w:t xml:space="preserve">Electricité </w:t>
            </w:r>
            <w:proofErr w:type="spellStart"/>
            <w:r w:rsidRPr="000F298D">
              <w:rPr>
                <w:rFonts w:ascii="AvenirNext LT Pro Cn" w:hAnsi="AvenirNext LT Pro Cn" w:cstheme="minorHAnsi"/>
                <w:sz w:val="20"/>
                <w:szCs w:val="20"/>
              </w:rPr>
              <w:t>Kw</w:t>
            </w:r>
            <w:proofErr w:type="spellEnd"/>
            <w:r w:rsidRPr="000F298D">
              <w:rPr>
                <w:rFonts w:ascii="AvenirNext LT Pro Cn" w:hAnsi="AvenirNext LT Pro Cn" w:cstheme="minorHAnsi"/>
                <w:sz w:val="20"/>
                <w:szCs w:val="20"/>
              </w:rPr>
              <w:t>/heure</w:t>
            </w:r>
          </w:p>
          <w:p w14:paraId="06390C02" w14:textId="77777777" w:rsidR="00340BD2" w:rsidRPr="000F298D" w:rsidRDefault="00340BD2" w:rsidP="00485A86">
            <w:pPr>
              <w:rPr>
                <w:rFonts w:ascii="AvenirNext LT Pro Cn" w:hAnsi="AvenirNext LT Pro Cn" w:cstheme="minorHAnsi"/>
                <w:sz w:val="20"/>
                <w:szCs w:val="20"/>
              </w:rPr>
            </w:pPr>
          </w:p>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616BA986"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Quelle formation à l'attention des utilisateurs est prévue pour leur apprendre à gérer au mieux l'appareil afin de limiter les consommations?</w:t>
            </w:r>
          </w:p>
        </w:tc>
        <w:tc>
          <w:tcPr>
            <w:tcW w:w="4531" w:type="dxa"/>
          </w:tcPr>
          <w:p w14:paraId="7A536114" w14:textId="77777777" w:rsidR="001E240F" w:rsidRPr="000F298D" w:rsidRDefault="001E240F" w:rsidP="001E240F">
            <w:pPr>
              <w:jc w:val="both"/>
              <w:rPr>
                <w:rFonts w:ascii="AvenirNext LT Pro Cn" w:hAnsi="AvenirNext LT Pro Cn" w:cstheme="minorHAnsi"/>
                <w:b/>
                <w:sz w:val="36"/>
                <w:szCs w:val="36"/>
              </w:rPr>
            </w:pPr>
          </w:p>
          <w:p w14:paraId="6BC02F94" w14:textId="77777777" w:rsidR="00340BD2" w:rsidRPr="000F298D" w:rsidRDefault="00340BD2" w:rsidP="001E240F">
            <w:pPr>
              <w:jc w:val="both"/>
              <w:rPr>
                <w:rFonts w:ascii="AvenirNext LT Pro Cn" w:hAnsi="AvenirNext LT Pro Cn" w:cstheme="minorHAnsi"/>
                <w:b/>
                <w:sz w:val="36"/>
                <w:szCs w:val="36"/>
              </w:rPr>
            </w:pPr>
          </w:p>
          <w:p w14:paraId="46EE2F96" w14:textId="77777777" w:rsidR="00340BD2" w:rsidRPr="000F298D"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77777777" w:rsidR="001E240F" w:rsidRPr="000F298D" w:rsidRDefault="00340BD2" w:rsidP="00340BD2">
            <w:pPr>
              <w:spacing w:before="120" w:after="120"/>
              <w:jc w:val="both"/>
              <w:rPr>
                <w:rFonts w:ascii="AvenirNext LT Pro Cn" w:hAnsi="AvenirNext LT Pro Cn" w:cstheme="minorHAnsi"/>
                <w:b/>
                <w:sz w:val="36"/>
                <w:szCs w:val="36"/>
              </w:rPr>
            </w:pPr>
            <w:r w:rsidRPr="000F298D">
              <w:rPr>
                <w:rFonts w:ascii="AvenirNext LT Pro Cn" w:hAnsi="AvenirNext LT Pro Cn"/>
                <w:b/>
                <w:sz w:val="24"/>
                <w:szCs w:val="24"/>
              </w:rPr>
              <w:t>Gestion des consommables/déchets/outillages</w:t>
            </w:r>
          </w:p>
        </w:tc>
        <w:tc>
          <w:tcPr>
            <w:tcW w:w="4531" w:type="dxa"/>
            <w:shd w:val="clear" w:color="auto" w:fill="DAEEF3" w:themeFill="accent5" w:themeFillTint="33"/>
          </w:tcPr>
          <w:p w14:paraId="149A7B9C" w14:textId="77777777"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1E240F" w:rsidRPr="000F298D" w14:paraId="3EE54CEE" w14:textId="77777777" w:rsidTr="001E240F">
        <w:tc>
          <w:tcPr>
            <w:tcW w:w="4531" w:type="dxa"/>
          </w:tcPr>
          <w:p w14:paraId="51C39487" w14:textId="77777777" w:rsidR="001E240F"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vie par consommables utilisés (en nombre d’heure d’utilisation ou en nombre de cycle d’utilisation)</w:t>
            </w:r>
          </w:p>
        </w:tc>
        <w:tc>
          <w:tcPr>
            <w:tcW w:w="4531" w:type="dxa"/>
          </w:tcPr>
          <w:p w14:paraId="5725DAAE" w14:textId="77777777" w:rsidR="001E240F" w:rsidRPr="000F298D" w:rsidRDefault="001E240F" w:rsidP="001E240F">
            <w:pPr>
              <w:jc w:val="both"/>
              <w:rPr>
                <w:rFonts w:ascii="AvenirNext LT Pro Cn" w:hAnsi="AvenirNext LT Pro Cn" w:cstheme="minorHAnsi"/>
              </w:rPr>
            </w:pPr>
          </w:p>
          <w:p w14:paraId="624324AB" w14:textId="77777777" w:rsidR="00340BD2" w:rsidRPr="000F298D" w:rsidRDefault="00340BD2" w:rsidP="001E240F">
            <w:pPr>
              <w:jc w:val="both"/>
              <w:rPr>
                <w:rFonts w:ascii="AvenirNext LT Pro Cn" w:hAnsi="AvenirNext LT Pro Cn" w:cstheme="minorHAnsi"/>
              </w:rPr>
            </w:pPr>
          </w:p>
          <w:p w14:paraId="44E29DB2" w14:textId="77777777" w:rsidR="00340BD2" w:rsidRPr="000F298D" w:rsidRDefault="00340BD2" w:rsidP="001E240F">
            <w:pPr>
              <w:jc w:val="both"/>
              <w:rPr>
                <w:rFonts w:ascii="AvenirNext LT Pro Cn" w:hAnsi="AvenirNext LT Pro Cn" w:cstheme="minorHAnsi"/>
              </w:rPr>
            </w:pPr>
          </w:p>
          <w:p w14:paraId="44C88CE1" w14:textId="77777777" w:rsidR="00340BD2" w:rsidRPr="000F298D" w:rsidRDefault="00340BD2" w:rsidP="001E240F">
            <w:pPr>
              <w:jc w:val="both"/>
              <w:rPr>
                <w:rFonts w:ascii="AvenirNext LT Pro Cn" w:hAnsi="AvenirNext LT Pro Cn" w:cstheme="minorHAnsi"/>
              </w:rPr>
            </w:pPr>
          </w:p>
          <w:p w14:paraId="5CD17E0F" w14:textId="77777777" w:rsidR="00340BD2" w:rsidRPr="000F298D" w:rsidRDefault="00340BD2" w:rsidP="001E240F">
            <w:pPr>
              <w:jc w:val="both"/>
              <w:rPr>
                <w:rFonts w:ascii="AvenirNext LT Pro Cn" w:hAnsi="AvenirNext LT Pro Cn" w:cstheme="minorHAnsi"/>
              </w:rPr>
            </w:pPr>
          </w:p>
          <w:p w14:paraId="6BDDFBFC" w14:textId="77777777" w:rsidR="00340BD2" w:rsidRPr="000F298D" w:rsidRDefault="00340BD2" w:rsidP="001E240F">
            <w:pPr>
              <w:jc w:val="both"/>
              <w:rPr>
                <w:rFonts w:ascii="AvenirNext LT Pro Cn" w:hAnsi="AvenirNext LT Pro Cn" w:cstheme="minorHAnsi"/>
              </w:rPr>
            </w:pPr>
          </w:p>
          <w:p w14:paraId="3E18DA06" w14:textId="77777777" w:rsidR="00340BD2" w:rsidRPr="000F298D" w:rsidRDefault="00340BD2" w:rsidP="001E240F">
            <w:pPr>
              <w:jc w:val="both"/>
              <w:rPr>
                <w:rFonts w:ascii="AvenirNext LT Pro Cn" w:hAnsi="AvenirNext LT Pro Cn" w:cstheme="minorHAnsi"/>
              </w:rPr>
            </w:pPr>
          </w:p>
          <w:p w14:paraId="5A70EC2C" w14:textId="77777777" w:rsidR="00340BD2" w:rsidRPr="000F298D" w:rsidRDefault="00340BD2" w:rsidP="001E240F">
            <w:pPr>
              <w:jc w:val="both"/>
              <w:rPr>
                <w:rFonts w:ascii="AvenirNext LT Pro Cn" w:hAnsi="AvenirNext LT Pro Cn" w:cstheme="minorHAnsi"/>
              </w:rPr>
            </w:pPr>
          </w:p>
          <w:p w14:paraId="39214594" w14:textId="77777777" w:rsidR="00340BD2" w:rsidRPr="000F298D" w:rsidRDefault="00340BD2" w:rsidP="001E240F">
            <w:pPr>
              <w:jc w:val="both"/>
              <w:rPr>
                <w:rFonts w:ascii="AvenirNext LT Pro Cn" w:hAnsi="AvenirNext LT Pro Cn" w:cstheme="minorHAnsi"/>
              </w:rPr>
            </w:pPr>
          </w:p>
          <w:p w14:paraId="4C770054" w14:textId="77777777" w:rsidR="00340BD2" w:rsidRPr="000F298D" w:rsidRDefault="00340BD2" w:rsidP="001E240F">
            <w:pPr>
              <w:jc w:val="both"/>
              <w:rPr>
                <w:rFonts w:ascii="AvenirNext LT Pro Cn" w:hAnsi="AvenirNext LT Pro Cn" w:cstheme="minorHAnsi"/>
              </w:rPr>
            </w:pPr>
          </w:p>
          <w:p w14:paraId="0C546DE3" w14:textId="77777777" w:rsidR="00340BD2" w:rsidRPr="000F298D" w:rsidRDefault="00340BD2" w:rsidP="001E240F">
            <w:pPr>
              <w:jc w:val="both"/>
              <w:rPr>
                <w:rFonts w:ascii="AvenirNext LT Pro Cn" w:hAnsi="AvenirNext LT Pro Cn" w:cstheme="minorHAnsi"/>
              </w:rPr>
            </w:pPr>
          </w:p>
          <w:p w14:paraId="1E084900" w14:textId="77777777" w:rsidR="00340BD2" w:rsidRPr="000F298D" w:rsidRDefault="00340BD2" w:rsidP="001E240F">
            <w:pPr>
              <w:jc w:val="both"/>
              <w:rPr>
                <w:rFonts w:ascii="AvenirNext LT Pro Cn" w:hAnsi="AvenirNext LT Pro Cn" w:cstheme="minorHAnsi"/>
              </w:rPr>
            </w:pPr>
          </w:p>
        </w:tc>
      </w:tr>
      <w:tr w:rsidR="00340BD2" w:rsidRPr="000F298D" w14:paraId="7BFC7F0C" w14:textId="77777777" w:rsidTr="001E240F">
        <w:tc>
          <w:tcPr>
            <w:tcW w:w="4531" w:type="dxa"/>
          </w:tcPr>
          <w:p w14:paraId="7DC52EAF"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 Comment comptez-vous limiter l’impact environnemental de vos livraisons des consommables? </w:t>
            </w:r>
          </w:p>
        </w:tc>
        <w:tc>
          <w:tcPr>
            <w:tcW w:w="4531" w:type="dxa"/>
          </w:tcPr>
          <w:p w14:paraId="109CE2D1" w14:textId="77777777" w:rsidR="00340BD2" w:rsidRPr="000F298D" w:rsidRDefault="00340BD2" w:rsidP="001E240F">
            <w:pPr>
              <w:jc w:val="both"/>
              <w:rPr>
                <w:rFonts w:ascii="AvenirNext LT Pro Cn" w:hAnsi="AvenirNext LT Pro Cn" w:cstheme="minorHAnsi"/>
              </w:rPr>
            </w:pPr>
          </w:p>
          <w:p w14:paraId="6DB62D7C" w14:textId="77777777" w:rsidR="00340BD2" w:rsidRPr="000F298D" w:rsidRDefault="00340BD2" w:rsidP="001E240F">
            <w:pPr>
              <w:jc w:val="both"/>
              <w:rPr>
                <w:rFonts w:ascii="AvenirNext LT Pro Cn" w:hAnsi="AvenirNext LT Pro Cn" w:cstheme="minorHAnsi"/>
              </w:rPr>
            </w:pPr>
          </w:p>
          <w:p w14:paraId="00FBEBC8" w14:textId="77777777" w:rsidR="00340BD2" w:rsidRPr="000F298D" w:rsidRDefault="00340BD2" w:rsidP="001E240F">
            <w:pPr>
              <w:jc w:val="both"/>
              <w:rPr>
                <w:rFonts w:ascii="AvenirNext LT Pro Cn" w:hAnsi="AvenirNext LT Pro Cn" w:cstheme="minorHAnsi"/>
              </w:rPr>
            </w:pPr>
          </w:p>
          <w:p w14:paraId="5B910357" w14:textId="77777777" w:rsidR="00340BD2" w:rsidRPr="000F298D" w:rsidRDefault="00340BD2" w:rsidP="001E240F">
            <w:pPr>
              <w:jc w:val="both"/>
              <w:rPr>
                <w:rFonts w:ascii="AvenirNext LT Pro Cn" w:hAnsi="AvenirNext LT Pro Cn" w:cstheme="minorHAnsi"/>
              </w:rPr>
            </w:pPr>
          </w:p>
          <w:p w14:paraId="6539F679" w14:textId="77777777" w:rsidR="00340BD2" w:rsidRPr="000F298D" w:rsidRDefault="00340BD2" w:rsidP="001E240F">
            <w:pPr>
              <w:jc w:val="both"/>
              <w:rPr>
                <w:rFonts w:ascii="AvenirNext LT Pro Cn" w:hAnsi="AvenirNext LT Pro Cn" w:cstheme="minorHAnsi"/>
              </w:rPr>
            </w:pPr>
          </w:p>
          <w:p w14:paraId="7BB16B67" w14:textId="77777777" w:rsidR="00340BD2" w:rsidRPr="000F298D" w:rsidRDefault="00340BD2" w:rsidP="001E240F">
            <w:pPr>
              <w:jc w:val="both"/>
              <w:rPr>
                <w:rFonts w:ascii="AvenirNext LT Pro Cn" w:hAnsi="AvenirNext LT Pro Cn" w:cstheme="minorHAnsi"/>
              </w:rPr>
            </w:pPr>
          </w:p>
          <w:p w14:paraId="60723A63" w14:textId="77777777" w:rsidR="00340BD2" w:rsidRPr="000F298D" w:rsidRDefault="00340BD2" w:rsidP="001E240F">
            <w:pPr>
              <w:jc w:val="both"/>
              <w:rPr>
                <w:rFonts w:ascii="AvenirNext LT Pro Cn" w:hAnsi="AvenirNext LT Pro Cn" w:cstheme="minorHAnsi"/>
              </w:rPr>
            </w:pPr>
          </w:p>
          <w:p w14:paraId="1936DE6E" w14:textId="77777777" w:rsidR="00340BD2" w:rsidRPr="000F298D" w:rsidRDefault="00340BD2" w:rsidP="001E240F">
            <w:pPr>
              <w:jc w:val="both"/>
              <w:rPr>
                <w:rFonts w:ascii="AvenirNext LT Pro Cn" w:hAnsi="AvenirNext LT Pro Cn" w:cstheme="minorHAnsi"/>
              </w:rPr>
            </w:pPr>
          </w:p>
          <w:p w14:paraId="68FFDC1A" w14:textId="77777777" w:rsidR="00340BD2" w:rsidRPr="000F298D" w:rsidRDefault="00340BD2" w:rsidP="001E240F">
            <w:pPr>
              <w:jc w:val="both"/>
              <w:rPr>
                <w:rFonts w:ascii="AvenirNext LT Pro Cn" w:hAnsi="AvenirNext LT Pro Cn" w:cstheme="minorHAnsi"/>
              </w:rPr>
            </w:pPr>
          </w:p>
          <w:p w14:paraId="3AABCFDA" w14:textId="77777777" w:rsidR="00340BD2" w:rsidRPr="000F298D" w:rsidRDefault="00340BD2" w:rsidP="001E240F">
            <w:pPr>
              <w:jc w:val="both"/>
              <w:rPr>
                <w:rFonts w:ascii="AvenirNext LT Pro Cn" w:hAnsi="AvenirNext LT Pro Cn" w:cstheme="minorHAnsi"/>
              </w:rPr>
            </w:pPr>
          </w:p>
          <w:p w14:paraId="6C51A214" w14:textId="77777777" w:rsidR="00340BD2" w:rsidRPr="000F298D" w:rsidRDefault="00340BD2" w:rsidP="001E240F">
            <w:pPr>
              <w:jc w:val="both"/>
              <w:rPr>
                <w:rFonts w:ascii="AvenirNext LT Pro Cn" w:hAnsi="AvenirNext LT Pro Cn" w:cstheme="minorHAnsi"/>
              </w:rPr>
            </w:pPr>
          </w:p>
          <w:p w14:paraId="12C3C8D6" w14:textId="77777777" w:rsidR="00340BD2" w:rsidRPr="000F298D" w:rsidRDefault="00340BD2" w:rsidP="001E240F">
            <w:pPr>
              <w:jc w:val="both"/>
              <w:rPr>
                <w:rFonts w:ascii="AvenirNext LT Pro Cn" w:hAnsi="AvenirNext LT Pro Cn" w:cstheme="minorHAnsi"/>
              </w:rPr>
            </w:pPr>
          </w:p>
        </w:tc>
      </w:tr>
      <w:tr w:rsidR="00340BD2" w:rsidRPr="000F298D" w14:paraId="4EB0EBBC" w14:textId="77777777" w:rsidTr="001E240F">
        <w:tc>
          <w:tcPr>
            <w:tcW w:w="4531" w:type="dxa"/>
          </w:tcPr>
          <w:p w14:paraId="20A2F03D"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mise à disposition et le type de pièces détachées</w:t>
            </w:r>
          </w:p>
        </w:tc>
        <w:tc>
          <w:tcPr>
            <w:tcW w:w="4531" w:type="dxa"/>
          </w:tcPr>
          <w:p w14:paraId="25E717D3" w14:textId="77777777" w:rsidR="00340BD2" w:rsidRPr="000F298D" w:rsidRDefault="00340BD2" w:rsidP="001E240F">
            <w:pPr>
              <w:jc w:val="both"/>
              <w:rPr>
                <w:rFonts w:ascii="AvenirNext LT Pro Cn" w:hAnsi="AvenirNext LT Pro Cn" w:cstheme="minorHAnsi"/>
              </w:rPr>
            </w:pPr>
          </w:p>
          <w:p w14:paraId="2D89ADF4" w14:textId="77777777" w:rsidR="00340BD2" w:rsidRPr="000F298D" w:rsidRDefault="00340BD2" w:rsidP="001E240F">
            <w:pPr>
              <w:jc w:val="both"/>
              <w:rPr>
                <w:rFonts w:ascii="AvenirNext LT Pro Cn" w:hAnsi="AvenirNext LT Pro Cn" w:cstheme="minorHAnsi"/>
              </w:rPr>
            </w:pPr>
          </w:p>
          <w:p w14:paraId="15E33B3E" w14:textId="77777777" w:rsidR="00340BD2" w:rsidRPr="000F298D" w:rsidRDefault="00340BD2" w:rsidP="001E240F">
            <w:pPr>
              <w:jc w:val="both"/>
              <w:rPr>
                <w:rFonts w:ascii="AvenirNext LT Pro Cn" w:hAnsi="AvenirNext LT Pro Cn" w:cstheme="minorHAnsi"/>
              </w:rPr>
            </w:pPr>
          </w:p>
          <w:p w14:paraId="49646595" w14:textId="77777777" w:rsidR="00340BD2" w:rsidRPr="000F298D" w:rsidRDefault="00340BD2" w:rsidP="001E240F">
            <w:pPr>
              <w:jc w:val="both"/>
              <w:rPr>
                <w:rFonts w:ascii="AvenirNext LT Pro Cn" w:hAnsi="AvenirNext LT Pro Cn" w:cstheme="minorHAnsi"/>
              </w:rPr>
            </w:pPr>
          </w:p>
          <w:p w14:paraId="2B99D77A" w14:textId="77777777" w:rsidR="00340BD2" w:rsidRPr="000F298D" w:rsidRDefault="00340BD2" w:rsidP="001E240F">
            <w:pPr>
              <w:jc w:val="both"/>
              <w:rPr>
                <w:rFonts w:ascii="AvenirNext LT Pro Cn" w:hAnsi="AvenirNext LT Pro Cn" w:cstheme="minorHAnsi"/>
              </w:rPr>
            </w:pPr>
          </w:p>
          <w:p w14:paraId="47EC2EB3" w14:textId="77777777" w:rsidR="00340BD2" w:rsidRPr="000F298D" w:rsidRDefault="00340BD2" w:rsidP="001E240F">
            <w:pPr>
              <w:jc w:val="both"/>
              <w:rPr>
                <w:rFonts w:ascii="AvenirNext LT Pro Cn" w:hAnsi="AvenirNext LT Pro Cn" w:cstheme="minorHAnsi"/>
              </w:rPr>
            </w:pPr>
          </w:p>
          <w:p w14:paraId="4AC85887" w14:textId="77777777" w:rsidR="00340BD2" w:rsidRPr="000F298D" w:rsidRDefault="00340BD2" w:rsidP="001E240F">
            <w:pPr>
              <w:jc w:val="both"/>
              <w:rPr>
                <w:rFonts w:ascii="AvenirNext LT Pro Cn" w:hAnsi="AvenirNext LT Pro Cn" w:cstheme="minorHAnsi"/>
              </w:rPr>
            </w:pPr>
          </w:p>
          <w:p w14:paraId="02F9022C" w14:textId="77777777" w:rsidR="00340BD2" w:rsidRPr="000F298D" w:rsidRDefault="00340BD2" w:rsidP="001E240F">
            <w:pPr>
              <w:jc w:val="both"/>
              <w:rPr>
                <w:rFonts w:ascii="AvenirNext LT Pro Cn" w:hAnsi="AvenirNext LT Pro Cn" w:cstheme="minorHAnsi"/>
              </w:rPr>
            </w:pPr>
          </w:p>
          <w:p w14:paraId="25D4FE45" w14:textId="77777777" w:rsidR="00340BD2" w:rsidRPr="000F298D" w:rsidRDefault="00340BD2" w:rsidP="001E240F">
            <w:pPr>
              <w:jc w:val="both"/>
              <w:rPr>
                <w:rFonts w:ascii="AvenirNext LT Pro Cn" w:hAnsi="AvenirNext LT Pro Cn" w:cstheme="minorHAnsi"/>
              </w:rPr>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r w:rsidR="00340BD2" w:rsidRPr="000F298D" w14:paraId="447013DA" w14:textId="77777777" w:rsidTr="001E240F">
        <w:tc>
          <w:tcPr>
            <w:tcW w:w="4531" w:type="dxa"/>
          </w:tcPr>
          <w:p w14:paraId="7450770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Quelles mesures mettrez-vous en œuvre pour limiter les emballages et réduire les déchets ?</w:t>
            </w:r>
          </w:p>
          <w:p w14:paraId="4DF3C27A" w14:textId="77777777" w:rsidR="00340BD2" w:rsidRPr="000F298D" w:rsidRDefault="00340BD2" w:rsidP="00340BD2">
            <w:pPr>
              <w:spacing w:before="120"/>
              <w:jc w:val="both"/>
              <w:rPr>
                <w:rFonts w:ascii="AvenirNext LT Pro Cn" w:hAnsi="AvenirNext LT Pro Cn" w:cstheme="minorHAnsi"/>
              </w:rPr>
            </w:pPr>
          </w:p>
          <w:p w14:paraId="1B78A84D" w14:textId="77777777" w:rsidR="00340BD2" w:rsidRPr="000F298D" w:rsidRDefault="00340BD2" w:rsidP="00340BD2">
            <w:pPr>
              <w:spacing w:before="120"/>
              <w:jc w:val="both"/>
              <w:rPr>
                <w:rFonts w:ascii="AvenirNext LT Pro Cn" w:hAnsi="AvenirNext LT Pro Cn" w:cstheme="minorHAnsi"/>
              </w:rPr>
            </w:pPr>
          </w:p>
        </w:tc>
        <w:tc>
          <w:tcPr>
            <w:tcW w:w="4531" w:type="dxa"/>
          </w:tcPr>
          <w:p w14:paraId="7EDD4D9D" w14:textId="77777777" w:rsidR="00340BD2" w:rsidRPr="000F298D" w:rsidRDefault="00340BD2" w:rsidP="001E240F">
            <w:pPr>
              <w:jc w:val="both"/>
              <w:rPr>
                <w:rFonts w:ascii="AvenirNext LT Pro Cn" w:hAnsi="AvenirNext LT Pro Cn" w:cstheme="minorHAnsi"/>
              </w:rPr>
            </w:pPr>
          </w:p>
          <w:p w14:paraId="0AF7705B" w14:textId="77777777" w:rsidR="00340BD2" w:rsidRPr="000F298D" w:rsidRDefault="00340BD2" w:rsidP="001E240F">
            <w:pPr>
              <w:jc w:val="both"/>
              <w:rPr>
                <w:rFonts w:ascii="AvenirNext LT Pro Cn" w:hAnsi="AvenirNext LT Pro Cn" w:cstheme="minorHAnsi"/>
              </w:rPr>
            </w:pPr>
          </w:p>
          <w:p w14:paraId="519E1153" w14:textId="77777777" w:rsidR="00340BD2" w:rsidRPr="000F298D" w:rsidRDefault="00340BD2" w:rsidP="001E240F">
            <w:pPr>
              <w:jc w:val="both"/>
              <w:rPr>
                <w:rFonts w:ascii="AvenirNext LT Pro Cn" w:hAnsi="AvenirNext LT Pro Cn" w:cstheme="minorHAnsi"/>
              </w:rPr>
            </w:pPr>
          </w:p>
          <w:p w14:paraId="380B74D2" w14:textId="77777777" w:rsidR="00340BD2" w:rsidRPr="000F298D" w:rsidRDefault="00340BD2" w:rsidP="001E240F">
            <w:pPr>
              <w:jc w:val="both"/>
              <w:rPr>
                <w:rFonts w:ascii="AvenirNext LT Pro Cn" w:hAnsi="AvenirNext LT Pro Cn" w:cstheme="minorHAnsi"/>
              </w:rPr>
            </w:pPr>
          </w:p>
          <w:p w14:paraId="2A8D63B3" w14:textId="77777777" w:rsidR="00340BD2" w:rsidRPr="000F298D" w:rsidRDefault="00340BD2" w:rsidP="001E240F">
            <w:pPr>
              <w:jc w:val="both"/>
              <w:rPr>
                <w:rFonts w:ascii="AvenirNext LT Pro Cn" w:hAnsi="AvenirNext LT Pro Cn" w:cstheme="minorHAnsi"/>
              </w:rPr>
            </w:pPr>
          </w:p>
          <w:p w14:paraId="0D36817A" w14:textId="77777777" w:rsidR="00340BD2" w:rsidRPr="000F298D" w:rsidRDefault="00340BD2" w:rsidP="001E240F">
            <w:pPr>
              <w:jc w:val="both"/>
              <w:rPr>
                <w:rFonts w:ascii="AvenirNext LT Pro Cn" w:hAnsi="AvenirNext LT Pro Cn" w:cstheme="minorHAnsi"/>
              </w:rPr>
            </w:pPr>
          </w:p>
          <w:p w14:paraId="7F11E8AD" w14:textId="77777777" w:rsidR="00340BD2" w:rsidRPr="000F298D" w:rsidRDefault="00340BD2" w:rsidP="001E240F">
            <w:pPr>
              <w:jc w:val="both"/>
              <w:rPr>
                <w:rFonts w:ascii="AvenirNext LT Pro Cn" w:hAnsi="AvenirNext LT Pro Cn" w:cstheme="minorHAnsi"/>
              </w:rPr>
            </w:pPr>
          </w:p>
          <w:p w14:paraId="6D18405D" w14:textId="77777777" w:rsidR="00340BD2" w:rsidRPr="000F298D" w:rsidRDefault="00340BD2" w:rsidP="001E240F">
            <w:pPr>
              <w:jc w:val="both"/>
              <w:rPr>
                <w:rFonts w:ascii="AvenirNext LT Pro Cn" w:hAnsi="AvenirNext LT Pro Cn" w:cstheme="minorHAnsi"/>
              </w:rPr>
            </w:pPr>
          </w:p>
          <w:p w14:paraId="566A1204" w14:textId="77777777" w:rsidR="00340BD2" w:rsidRPr="000F298D" w:rsidRDefault="00340BD2" w:rsidP="001E240F">
            <w:pPr>
              <w:jc w:val="both"/>
              <w:rPr>
                <w:rFonts w:ascii="AvenirNext LT Pro Cn" w:hAnsi="AvenirNext LT Pro Cn" w:cstheme="minorHAnsi"/>
              </w:rPr>
            </w:pPr>
          </w:p>
          <w:p w14:paraId="3E420263" w14:textId="77777777" w:rsidR="00340BD2" w:rsidRPr="000F298D" w:rsidRDefault="00340BD2" w:rsidP="001E240F">
            <w:pPr>
              <w:jc w:val="both"/>
              <w:rPr>
                <w:rFonts w:ascii="AvenirNext LT Pro Cn" w:hAnsi="AvenirNext LT Pro Cn" w:cstheme="minorHAnsi"/>
              </w:rPr>
            </w:pPr>
          </w:p>
          <w:p w14:paraId="05626F21" w14:textId="77777777" w:rsidR="00340BD2" w:rsidRPr="000F298D" w:rsidRDefault="00340BD2" w:rsidP="001E240F">
            <w:pPr>
              <w:jc w:val="both"/>
              <w:rPr>
                <w:rFonts w:ascii="AvenirNext LT Pro Cn" w:hAnsi="AvenirNext LT Pro Cn" w:cstheme="minorHAnsi"/>
              </w:rPr>
            </w:pPr>
          </w:p>
          <w:p w14:paraId="2C4DEC54"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77777777" w:rsidR="00340BD2" w:rsidRPr="000F298D" w:rsidRDefault="00340BD2" w:rsidP="00340BD2">
            <w:pPr>
              <w:spacing w:before="120" w:after="120"/>
              <w:jc w:val="both"/>
              <w:rPr>
                <w:rFonts w:ascii="AvenirNext LT Pro Cn" w:hAnsi="AvenirNext LT Pro Cn" w:cs="Arial"/>
              </w:rPr>
            </w:pPr>
            <w:r w:rsidRPr="000F298D">
              <w:rPr>
                <w:rFonts w:ascii="AvenirNext LT Pro Cn" w:hAnsi="AvenirNext LT Pro Cn"/>
                <w:b/>
                <w:sz w:val="24"/>
                <w:szCs w:val="24"/>
              </w:rPr>
              <w:t>Formation</w:t>
            </w:r>
          </w:p>
        </w:tc>
        <w:tc>
          <w:tcPr>
            <w:tcW w:w="4531" w:type="dxa"/>
            <w:shd w:val="clear" w:color="auto" w:fill="DAEEF3" w:themeFill="accent5" w:themeFillTint="33"/>
          </w:tcPr>
          <w:p w14:paraId="6B8BBF12" w14:textId="77777777"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613546A6" w14:textId="77777777" w:rsidTr="001E240F">
        <w:tc>
          <w:tcPr>
            <w:tcW w:w="4531" w:type="dxa"/>
          </w:tcPr>
          <w:p w14:paraId="600262D8"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type de formation pensez-vous dispenser à vos personnels en matière de développement durable et dans le cas où ils disposent déjà d’une telle formation, quelles en sont les composantes ?</w:t>
            </w:r>
          </w:p>
          <w:p w14:paraId="5696DAB3" w14:textId="77777777" w:rsidR="00340BD2" w:rsidRPr="000F298D" w:rsidRDefault="00340BD2" w:rsidP="001E240F">
            <w:pPr>
              <w:jc w:val="both"/>
              <w:rPr>
                <w:rFonts w:ascii="AvenirNext LT Pro Cn" w:hAnsi="AvenirNext LT Pro Cn" w:cs="Arial"/>
              </w:rPr>
            </w:pPr>
          </w:p>
        </w:tc>
        <w:tc>
          <w:tcPr>
            <w:tcW w:w="4531" w:type="dxa"/>
          </w:tcPr>
          <w:p w14:paraId="7450E3E2" w14:textId="77777777" w:rsidR="00340BD2" w:rsidRPr="000F298D" w:rsidRDefault="00340BD2" w:rsidP="001E240F">
            <w:pPr>
              <w:jc w:val="both"/>
              <w:rPr>
                <w:rFonts w:ascii="AvenirNext LT Pro Cn" w:hAnsi="AvenirNext LT Pro Cn"/>
                <w:b/>
                <w:sz w:val="24"/>
                <w:szCs w:val="24"/>
              </w:rPr>
            </w:pPr>
          </w:p>
          <w:p w14:paraId="5E4353A7" w14:textId="77777777" w:rsidR="00340BD2" w:rsidRPr="000F298D" w:rsidRDefault="00340BD2" w:rsidP="001E240F">
            <w:pPr>
              <w:jc w:val="both"/>
              <w:rPr>
                <w:rFonts w:ascii="AvenirNext LT Pro Cn" w:hAnsi="AvenirNext LT Pro Cn"/>
                <w:b/>
                <w:sz w:val="24"/>
                <w:szCs w:val="24"/>
              </w:rPr>
            </w:pPr>
          </w:p>
          <w:p w14:paraId="57ED25ED" w14:textId="77777777" w:rsidR="00340BD2" w:rsidRPr="000F298D" w:rsidRDefault="00340BD2" w:rsidP="001E240F">
            <w:pPr>
              <w:jc w:val="both"/>
              <w:rPr>
                <w:rFonts w:ascii="AvenirNext LT Pro Cn" w:hAnsi="AvenirNext LT Pro Cn"/>
                <w:b/>
                <w:sz w:val="24"/>
                <w:szCs w:val="24"/>
              </w:rPr>
            </w:pPr>
          </w:p>
          <w:p w14:paraId="3FD4E364" w14:textId="77777777" w:rsidR="00340BD2" w:rsidRPr="000F298D" w:rsidRDefault="00340BD2" w:rsidP="001E240F">
            <w:pPr>
              <w:jc w:val="both"/>
              <w:rPr>
                <w:rFonts w:ascii="AvenirNext LT Pro Cn" w:hAnsi="AvenirNext LT Pro Cn"/>
                <w:b/>
                <w:sz w:val="24"/>
                <w:szCs w:val="24"/>
              </w:rPr>
            </w:pPr>
          </w:p>
          <w:p w14:paraId="65245B8D" w14:textId="77777777" w:rsidR="00340BD2" w:rsidRPr="000F298D" w:rsidRDefault="00340BD2" w:rsidP="001E240F">
            <w:pPr>
              <w:jc w:val="both"/>
              <w:rPr>
                <w:rFonts w:ascii="AvenirNext LT Pro Cn" w:hAnsi="AvenirNext LT Pro Cn"/>
                <w:b/>
                <w:sz w:val="24"/>
                <w:szCs w:val="24"/>
              </w:rPr>
            </w:pPr>
          </w:p>
          <w:p w14:paraId="3ED92376" w14:textId="77777777" w:rsidR="00340BD2" w:rsidRPr="000F298D" w:rsidRDefault="00340BD2" w:rsidP="001E240F">
            <w:pPr>
              <w:jc w:val="both"/>
              <w:rPr>
                <w:rFonts w:ascii="AvenirNext LT Pro Cn" w:hAnsi="AvenirNext LT Pro Cn"/>
                <w:b/>
                <w:sz w:val="24"/>
                <w:szCs w:val="24"/>
              </w:rPr>
            </w:pPr>
          </w:p>
          <w:p w14:paraId="2B324DA5" w14:textId="77777777" w:rsidR="00340BD2" w:rsidRPr="000F298D" w:rsidRDefault="00340BD2" w:rsidP="001E240F">
            <w:pPr>
              <w:jc w:val="both"/>
              <w:rPr>
                <w:rFonts w:ascii="AvenirNext LT Pro Cn" w:hAnsi="AvenirNext LT Pro Cn"/>
                <w:b/>
                <w:sz w:val="24"/>
                <w:szCs w:val="24"/>
              </w:rPr>
            </w:pPr>
          </w:p>
          <w:p w14:paraId="43D97C5F" w14:textId="77777777" w:rsidR="00340BD2" w:rsidRPr="000F298D" w:rsidRDefault="00340BD2" w:rsidP="001E240F">
            <w:pPr>
              <w:jc w:val="both"/>
              <w:rPr>
                <w:rFonts w:ascii="AvenirNext LT Pro Cn" w:hAnsi="AvenirNext LT Pro Cn"/>
                <w:b/>
                <w:sz w:val="24"/>
                <w:szCs w:val="24"/>
              </w:rPr>
            </w:pPr>
          </w:p>
          <w:p w14:paraId="098522A7" w14:textId="77777777" w:rsidR="00340BD2" w:rsidRPr="000F298D" w:rsidRDefault="00340BD2" w:rsidP="001E240F">
            <w:pPr>
              <w:jc w:val="both"/>
              <w:rPr>
                <w:rFonts w:ascii="AvenirNext LT Pro Cn" w:hAnsi="AvenirNext LT Pro Cn"/>
                <w:b/>
                <w:sz w:val="24"/>
                <w:szCs w:val="24"/>
              </w:rPr>
            </w:pPr>
          </w:p>
          <w:p w14:paraId="538F27D9" w14:textId="77777777" w:rsidR="00340BD2" w:rsidRPr="000F298D" w:rsidRDefault="00340BD2" w:rsidP="001E240F">
            <w:pPr>
              <w:jc w:val="both"/>
              <w:rPr>
                <w:rFonts w:ascii="AvenirNext LT Pro Cn" w:hAnsi="AvenirNext LT Pro Cn"/>
                <w:b/>
                <w:sz w:val="24"/>
                <w:szCs w:val="24"/>
              </w:rPr>
            </w:pPr>
          </w:p>
          <w:p w14:paraId="35F89F1A" w14:textId="77777777" w:rsidR="00340BD2" w:rsidRPr="000F298D" w:rsidRDefault="00340BD2" w:rsidP="001E240F">
            <w:pPr>
              <w:jc w:val="both"/>
              <w:rPr>
                <w:rFonts w:ascii="AvenirNext LT Pro Cn" w:hAnsi="AvenirNext LT Pro Cn"/>
                <w:b/>
                <w:sz w:val="24"/>
                <w:szCs w:val="24"/>
              </w:rPr>
            </w:pPr>
          </w:p>
          <w:p w14:paraId="1DFC782C" w14:textId="77777777" w:rsidR="00340BD2" w:rsidRPr="000F298D" w:rsidRDefault="00340BD2" w:rsidP="001E240F">
            <w:pPr>
              <w:jc w:val="both"/>
              <w:rPr>
                <w:rFonts w:ascii="AvenirNext LT Pro Cn" w:hAnsi="AvenirNext LT Pro Cn"/>
                <w:b/>
                <w:sz w:val="24"/>
                <w:szCs w:val="24"/>
              </w:rPr>
            </w:pPr>
          </w:p>
          <w:p w14:paraId="799AEDA6" w14:textId="77777777" w:rsidR="00340BD2" w:rsidRPr="000F298D" w:rsidRDefault="00340BD2" w:rsidP="001E240F">
            <w:pPr>
              <w:jc w:val="both"/>
              <w:rPr>
                <w:rFonts w:ascii="AvenirNext LT Pro Cn" w:hAnsi="AvenirNext LT Pro Cn"/>
                <w:b/>
                <w:sz w:val="24"/>
                <w:szCs w:val="24"/>
              </w:rPr>
            </w:pPr>
          </w:p>
          <w:p w14:paraId="479BE5F3" w14:textId="77777777" w:rsidR="00340BD2" w:rsidRPr="000F298D" w:rsidRDefault="00340BD2" w:rsidP="001E240F">
            <w:pPr>
              <w:jc w:val="both"/>
              <w:rPr>
                <w:rFonts w:ascii="AvenirNext LT Pro Cn" w:hAnsi="AvenirNext LT Pro Cn"/>
                <w:b/>
                <w:sz w:val="24"/>
                <w:szCs w:val="24"/>
              </w:rPr>
            </w:pPr>
          </w:p>
          <w:p w14:paraId="42D183CD" w14:textId="77777777" w:rsidR="009347E0" w:rsidRPr="000F298D" w:rsidRDefault="009347E0" w:rsidP="001E240F">
            <w:pPr>
              <w:jc w:val="both"/>
              <w:rPr>
                <w:rFonts w:ascii="AvenirNext LT Pro Cn" w:hAnsi="AvenirNext LT Pro Cn"/>
                <w:b/>
                <w:sz w:val="24"/>
                <w:szCs w:val="24"/>
              </w:rPr>
            </w:pPr>
          </w:p>
          <w:p w14:paraId="7ABA3838" w14:textId="77777777" w:rsidR="00340BD2" w:rsidRPr="000F298D" w:rsidRDefault="00340BD2" w:rsidP="001E240F">
            <w:pPr>
              <w:jc w:val="both"/>
              <w:rPr>
                <w:rFonts w:ascii="AvenirNext LT Pro Cn" w:hAnsi="AvenirNext LT Pro Cn"/>
                <w:b/>
                <w:sz w:val="24"/>
                <w:szCs w:val="24"/>
              </w:rPr>
            </w:pPr>
          </w:p>
          <w:p w14:paraId="550BB9FF" w14:textId="77777777" w:rsidR="009347E0" w:rsidRPr="000F298D" w:rsidRDefault="009347E0" w:rsidP="001E240F">
            <w:pPr>
              <w:jc w:val="both"/>
              <w:rPr>
                <w:rFonts w:ascii="AvenirNext LT Pro Cn" w:hAnsi="AvenirNext LT Pro Cn"/>
                <w:b/>
                <w:sz w:val="24"/>
                <w:szCs w:val="24"/>
              </w:rPr>
            </w:pPr>
          </w:p>
          <w:p w14:paraId="3DEB5D01" w14:textId="77777777" w:rsidR="00340BD2" w:rsidRPr="000F298D" w:rsidRDefault="00340BD2" w:rsidP="001E240F">
            <w:pPr>
              <w:jc w:val="both"/>
              <w:rPr>
                <w:rFonts w:ascii="AvenirNext LT Pro Cn" w:hAnsi="AvenirNext LT Pro Cn"/>
                <w:b/>
                <w:sz w:val="24"/>
                <w:szCs w:val="24"/>
              </w:rPr>
            </w:pPr>
          </w:p>
          <w:p w14:paraId="095BC263" w14:textId="77777777" w:rsidR="00340BD2" w:rsidRPr="000F298D"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0E7A057" w14:textId="77777777" w:rsidTr="00340BD2">
        <w:tc>
          <w:tcPr>
            <w:tcW w:w="4531" w:type="dxa"/>
            <w:shd w:val="clear" w:color="auto" w:fill="DAEEF3" w:themeFill="accent5" w:themeFillTint="33"/>
          </w:tcPr>
          <w:p w14:paraId="778AEF92" w14:textId="77777777" w:rsidR="00340BD2" w:rsidRPr="000F298D" w:rsidRDefault="00340BD2" w:rsidP="009B39F4">
            <w:pPr>
              <w:spacing w:before="120" w:after="120"/>
              <w:jc w:val="both"/>
              <w:rPr>
                <w:rFonts w:ascii="AvenirNext LT Pro Cn" w:hAnsi="AvenirNext LT Pro Cn"/>
                <w:b/>
                <w:sz w:val="24"/>
                <w:szCs w:val="24"/>
              </w:rPr>
            </w:pPr>
            <w:r w:rsidRPr="000F298D">
              <w:rPr>
                <w:rFonts w:ascii="AvenirNext LT Pro Cn" w:hAnsi="AvenirNext LT Pro Cn"/>
                <w:b/>
                <w:sz w:val="24"/>
                <w:szCs w:val="24"/>
              </w:rPr>
              <w:t>Fin de vie de l’appareil</w:t>
            </w:r>
          </w:p>
        </w:tc>
        <w:tc>
          <w:tcPr>
            <w:tcW w:w="4531" w:type="dxa"/>
            <w:shd w:val="clear" w:color="auto" w:fill="DAEEF3" w:themeFill="accent5" w:themeFillTint="33"/>
          </w:tcPr>
          <w:p w14:paraId="2815A1A9" w14:textId="77777777" w:rsidR="00340BD2" w:rsidRPr="000F298D" w:rsidRDefault="00340BD2" w:rsidP="001E240F">
            <w:pPr>
              <w:jc w:val="both"/>
              <w:rPr>
                <w:rFonts w:ascii="AvenirNext LT Pro Cn" w:hAnsi="AvenirNext LT Pro Cn"/>
                <w:b/>
                <w:sz w:val="24"/>
                <w:szCs w:val="24"/>
              </w:rPr>
            </w:pPr>
            <w:r w:rsidRPr="000F298D">
              <w:rPr>
                <w:rFonts w:ascii="AvenirNext LT Pro Cn" w:hAnsi="AvenirNext LT Pro Cn"/>
                <w:b/>
                <w:sz w:val="24"/>
                <w:szCs w:val="24"/>
              </w:rPr>
              <w:t>Actions envisagées</w:t>
            </w:r>
          </w:p>
        </w:tc>
      </w:tr>
      <w:tr w:rsidR="00340BD2" w:rsidRPr="000F298D" w14:paraId="31651876" w14:textId="77777777" w:rsidTr="001E240F">
        <w:tc>
          <w:tcPr>
            <w:tcW w:w="4531" w:type="dxa"/>
          </w:tcPr>
          <w:p w14:paraId="30FF228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est le processus de gestion de fin de vie de l'appareil (recyclage, reconditionnement, revente d'occasion...)?</w:t>
            </w:r>
          </w:p>
          <w:p w14:paraId="46DCE86A" w14:textId="77777777" w:rsidR="00340BD2" w:rsidRPr="000F298D" w:rsidRDefault="00340BD2" w:rsidP="00340BD2">
            <w:pPr>
              <w:jc w:val="both"/>
              <w:rPr>
                <w:rFonts w:ascii="AvenirNext LT Pro Cn" w:hAnsi="AvenirNext LT Pro Cn" w:cs="Arial"/>
              </w:rPr>
            </w:pPr>
          </w:p>
        </w:tc>
        <w:tc>
          <w:tcPr>
            <w:tcW w:w="4531" w:type="dxa"/>
          </w:tcPr>
          <w:p w14:paraId="23CD1402" w14:textId="77777777" w:rsidR="00340BD2" w:rsidRPr="000F298D" w:rsidRDefault="00340BD2" w:rsidP="001E240F">
            <w:pPr>
              <w:jc w:val="both"/>
              <w:rPr>
                <w:rFonts w:ascii="AvenirNext LT Pro Cn" w:hAnsi="AvenirNext LT Pro Cn"/>
                <w:b/>
                <w:sz w:val="24"/>
                <w:szCs w:val="24"/>
              </w:rPr>
            </w:pPr>
          </w:p>
          <w:p w14:paraId="0D8560FA" w14:textId="77777777" w:rsidR="00340BD2" w:rsidRPr="000F298D" w:rsidRDefault="00340BD2" w:rsidP="001E240F">
            <w:pPr>
              <w:jc w:val="both"/>
              <w:rPr>
                <w:rFonts w:ascii="AvenirNext LT Pro Cn" w:hAnsi="AvenirNext LT Pro Cn"/>
                <w:b/>
                <w:sz w:val="24"/>
                <w:szCs w:val="24"/>
              </w:rPr>
            </w:pPr>
          </w:p>
          <w:p w14:paraId="50E61EE7" w14:textId="77777777" w:rsidR="00340BD2" w:rsidRPr="000F298D" w:rsidRDefault="00340BD2" w:rsidP="001E240F">
            <w:pPr>
              <w:jc w:val="both"/>
              <w:rPr>
                <w:rFonts w:ascii="AvenirNext LT Pro Cn" w:hAnsi="AvenirNext LT Pro Cn"/>
                <w:b/>
                <w:sz w:val="24"/>
                <w:szCs w:val="24"/>
              </w:rPr>
            </w:pPr>
          </w:p>
          <w:p w14:paraId="273C53B8" w14:textId="77777777" w:rsidR="00340BD2" w:rsidRPr="000F298D" w:rsidRDefault="00340BD2" w:rsidP="001E240F">
            <w:pPr>
              <w:jc w:val="both"/>
              <w:rPr>
                <w:rFonts w:ascii="AvenirNext LT Pro Cn" w:hAnsi="AvenirNext LT Pro Cn"/>
                <w:b/>
                <w:sz w:val="24"/>
                <w:szCs w:val="24"/>
              </w:rPr>
            </w:pPr>
          </w:p>
          <w:p w14:paraId="50647E7A" w14:textId="77777777" w:rsidR="00340BD2" w:rsidRPr="000F298D" w:rsidRDefault="00340BD2" w:rsidP="001E240F">
            <w:pPr>
              <w:jc w:val="both"/>
              <w:rPr>
                <w:rFonts w:ascii="AvenirNext LT Pro Cn" w:hAnsi="AvenirNext LT Pro Cn"/>
                <w:b/>
                <w:sz w:val="24"/>
                <w:szCs w:val="24"/>
              </w:rPr>
            </w:pPr>
          </w:p>
          <w:p w14:paraId="3A54F6D9" w14:textId="77777777" w:rsidR="00340BD2" w:rsidRPr="000F298D" w:rsidRDefault="00340BD2" w:rsidP="001E240F">
            <w:pPr>
              <w:jc w:val="both"/>
              <w:rPr>
                <w:rFonts w:ascii="AvenirNext LT Pro Cn" w:hAnsi="AvenirNext LT Pro Cn"/>
                <w:b/>
                <w:sz w:val="24"/>
                <w:szCs w:val="24"/>
              </w:rPr>
            </w:pPr>
          </w:p>
          <w:p w14:paraId="688EA537" w14:textId="77777777" w:rsidR="00340BD2" w:rsidRPr="000F298D" w:rsidRDefault="00340BD2" w:rsidP="001E240F">
            <w:pPr>
              <w:jc w:val="both"/>
              <w:rPr>
                <w:rFonts w:ascii="AvenirNext LT Pro Cn" w:hAnsi="AvenirNext LT Pro Cn"/>
                <w:b/>
                <w:sz w:val="24"/>
                <w:szCs w:val="24"/>
              </w:rPr>
            </w:pPr>
          </w:p>
          <w:p w14:paraId="43652CA3" w14:textId="77777777" w:rsidR="00340BD2" w:rsidRPr="000F298D" w:rsidRDefault="00340BD2" w:rsidP="001E240F">
            <w:pPr>
              <w:jc w:val="both"/>
              <w:rPr>
                <w:rFonts w:ascii="AvenirNext LT Pro Cn" w:hAnsi="AvenirNext LT Pro Cn"/>
                <w:b/>
                <w:sz w:val="24"/>
                <w:szCs w:val="24"/>
              </w:rPr>
            </w:pPr>
          </w:p>
          <w:p w14:paraId="1B6E3425" w14:textId="77777777" w:rsidR="00340BD2" w:rsidRPr="000F298D" w:rsidRDefault="00340BD2" w:rsidP="001E240F">
            <w:pPr>
              <w:jc w:val="both"/>
              <w:rPr>
                <w:rFonts w:ascii="AvenirNext LT Pro Cn" w:hAnsi="AvenirNext LT Pro Cn"/>
                <w:b/>
                <w:sz w:val="24"/>
                <w:szCs w:val="24"/>
              </w:rPr>
            </w:pPr>
          </w:p>
          <w:p w14:paraId="6DD33B7E" w14:textId="77777777" w:rsidR="00340BD2" w:rsidRPr="000F298D" w:rsidRDefault="00340BD2" w:rsidP="001E240F">
            <w:pPr>
              <w:jc w:val="both"/>
              <w:rPr>
                <w:rFonts w:ascii="AvenirNext LT Pro Cn" w:hAnsi="AvenirNext LT Pro Cn"/>
                <w:b/>
                <w:sz w:val="24"/>
                <w:szCs w:val="24"/>
              </w:rPr>
            </w:pPr>
          </w:p>
          <w:p w14:paraId="5B9E389F" w14:textId="77777777" w:rsidR="00340BD2" w:rsidRPr="000F298D" w:rsidRDefault="00340BD2" w:rsidP="001E240F">
            <w:pPr>
              <w:jc w:val="both"/>
              <w:rPr>
                <w:rFonts w:ascii="AvenirNext LT Pro Cn" w:hAnsi="AvenirNext LT Pro Cn"/>
                <w:b/>
                <w:sz w:val="24"/>
                <w:szCs w:val="24"/>
              </w:rPr>
            </w:pPr>
          </w:p>
          <w:p w14:paraId="5FEF22AC" w14:textId="77777777" w:rsidR="009347E0" w:rsidRPr="000F298D" w:rsidRDefault="009347E0" w:rsidP="001E240F">
            <w:pPr>
              <w:jc w:val="both"/>
              <w:rPr>
                <w:rFonts w:ascii="AvenirNext LT Pro Cn" w:hAnsi="AvenirNext LT Pro Cn"/>
                <w:b/>
                <w:sz w:val="24"/>
                <w:szCs w:val="24"/>
              </w:rPr>
            </w:pPr>
          </w:p>
          <w:p w14:paraId="74120470" w14:textId="77777777" w:rsidR="009347E0" w:rsidRPr="000F298D" w:rsidRDefault="009347E0" w:rsidP="001E240F">
            <w:pPr>
              <w:jc w:val="both"/>
              <w:rPr>
                <w:rFonts w:ascii="AvenirNext LT Pro Cn" w:hAnsi="AvenirNext LT Pro Cn"/>
                <w:b/>
                <w:sz w:val="24"/>
                <w:szCs w:val="24"/>
              </w:rPr>
            </w:pPr>
          </w:p>
          <w:p w14:paraId="7241225D" w14:textId="77777777" w:rsidR="00340BD2" w:rsidRPr="000F298D" w:rsidRDefault="00340BD2" w:rsidP="001E240F">
            <w:pPr>
              <w:jc w:val="both"/>
              <w:rPr>
                <w:rFonts w:ascii="AvenirNext LT Pro Cn" w:hAnsi="AvenirNext LT Pro Cn"/>
                <w:b/>
                <w:sz w:val="24"/>
                <w:szCs w:val="24"/>
              </w:rPr>
            </w:pPr>
          </w:p>
          <w:p w14:paraId="47D0365B" w14:textId="77777777" w:rsidR="00340BD2" w:rsidRPr="000F298D" w:rsidRDefault="00340BD2" w:rsidP="001E240F">
            <w:pPr>
              <w:jc w:val="both"/>
              <w:rPr>
                <w:rFonts w:ascii="AvenirNext LT Pro Cn" w:hAnsi="AvenirNext LT Pro Cn"/>
                <w:b/>
                <w:sz w:val="24"/>
                <w:szCs w:val="24"/>
              </w:rPr>
            </w:pPr>
          </w:p>
          <w:p w14:paraId="19C2228B" w14:textId="77777777" w:rsidR="00340BD2" w:rsidRPr="000F298D" w:rsidRDefault="00340BD2" w:rsidP="001E240F">
            <w:pPr>
              <w:jc w:val="both"/>
              <w:rPr>
                <w:rFonts w:ascii="AvenirNext LT Pro Cn" w:hAnsi="AvenirNext LT Pro Cn"/>
                <w:b/>
                <w:sz w:val="24"/>
                <w:szCs w:val="24"/>
              </w:rPr>
            </w:pPr>
          </w:p>
          <w:p w14:paraId="47B3EE09" w14:textId="77777777" w:rsidR="00340BD2" w:rsidRPr="000F298D" w:rsidRDefault="00340BD2" w:rsidP="001E240F">
            <w:pPr>
              <w:jc w:val="both"/>
              <w:rPr>
                <w:rFonts w:ascii="AvenirNext LT Pro Cn" w:hAnsi="AvenirNext LT Pro Cn"/>
                <w:b/>
                <w:sz w:val="24"/>
                <w:szCs w:val="24"/>
              </w:rPr>
            </w:pPr>
          </w:p>
          <w:p w14:paraId="5CBFAA4E" w14:textId="77777777" w:rsidR="00340BD2" w:rsidRPr="000F298D" w:rsidRDefault="00340BD2" w:rsidP="001E240F">
            <w:pPr>
              <w:jc w:val="both"/>
              <w:rPr>
                <w:rFonts w:ascii="AvenirNext LT Pro Cn" w:hAnsi="AvenirNext LT Pro Cn"/>
                <w:b/>
                <w:sz w:val="24"/>
                <w:szCs w:val="24"/>
              </w:rPr>
            </w:pPr>
          </w:p>
          <w:p w14:paraId="3FF566C6" w14:textId="77777777" w:rsidR="00340BD2" w:rsidRPr="000F298D" w:rsidRDefault="00340BD2" w:rsidP="001E240F">
            <w:pPr>
              <w:jc w:val="both"/>
              <w:rPr>
                <w:rFonts w:ascii="AvenirNext LT Pro Cn" w:hAnsi="AvenirNext LT Pro Cn"/>
                <w:b/>
                <w:sz w:val="24"/>
                <w:szCs w:val="24"/>
              </w:rPr>
            </w:pPr>
          </w:p>
          <w:p w14:paraId="44749E1C" w14:textId="77777777" w:rsidR="00340BD2" w:rsidRPr="000F298D" w:rsidRDefault="00340BD2" w:rsidP="001E240F">
            <w:pPr>
              <w:jc w:val="both"/>
              <w:rPr>
                <w:rFonts w:ascii="AvenirNext LT Pro Cn" w:hAnsi="AvenirNext LT Pro Cn"/>
                <w:b/>
                <w:sz w:val="24"/>
                <w:szCs w:val="24"/>
              </w:rPr>
            </w:pPr>
          </w:p>
          <w:p w14:paraId="48E26C64" w14:textId="77777777" w:rsidR="00340BD2" w:rsidRPr="000F298D" w:rsidRDefault="00340BD2" w:rsidP="001E240F">
            <w:pPr>
              <w:jc w:val="both"/>
              <w:rPr>
                <w:rFonts w:ascii="AvenirNext LT Pro Cn" w:hAnsi="AvenirNext LT Pro Cn"/>
                <w:b/>
                <w:sz w:val="24"/>
                <w:szCs w:val="24"/>
              </w:rPr>
            </w:pPr>
          </w:p>
        </w:tc>
      </w:tr>
    </w:tbl>
    <w:p w14:paraId="0E68426F" w14:textId="77777777" w:rsidR="009347E0" w:rsidRPr="000F298D" w:rsidRDefault="009347E0">
      <w:pPr>
        <w:rPr>
          <w:rFonts w:ascii="AvenirNext LT Pro Cn" w:hAnsi="AvenirNext LT Pro Cn"/>
        </w:rPr>
      </w:pPr>
      <w:r w:rsidRPr="000F298D">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2" w:name="_Toc427326890"/>
      <w:bookmarkStart w:id="3" w:name="_Toc130287928"/>
      <w:r w:rsidRPr="000F298D">
        <w:rPr>
          <w:rFonts w:ascii="AvenirNext LT Pro Cn" w:hAnsi="AvenirNext LT Pro Cn" w:cstheme="minorHAnsi"/>
          <w:b/>
          <w:sz w:val="36"/>
          <w:szCs w:val="36"/>
        </w:rPr>
        <w:t>Informations complémentaires</w:t>
      </w:r>
      <w:bookmarkEnd w:id="2"/>
      <w:bookmarkEnd w:id="3"/>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4" w:name="_Toc483304342"/>
      <w:bookmarkStart w:id="5" w:name="_Toc199231710"/>
    </w:p>
    <w:bookmarkEnd w:id="4"/>
    <w:bookmarkEnd w:id="5"/>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5D7FE143" w:rsidR="009347E0" w:rsidRPr="000F298D" w:rsidRDefault="009347E0" w:rsidP="009347E0">
      <w:pPr>
        <w:rPr>
          <w:rFonts w:ascii="AvenirNext LT Pro Cn" w:hAnsi="AvenirNext LT Pro Cn"/>
        </w:rPr>
      </w:pPr>
    </w:p>
    <w:sectPr w:rsidR="009347E0" w:rsidRPr="000F2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C2F2A"/>
    <w:rsid w:val="000F298D"/>
    <w:rsid w:val="001742C2"/>
    <w:rsid w:val="001771DE"/>
    <w:rsid w:val="001E240F"/>
    <w:rsid w:val="00281D47"/>
    <w:rsid w:val="0030022A"/>
    <w:rsid w:val="00340BD2"/>
    <w:rsid w:val="00485A86"/>
    <w:rsid w:val="00497735"/>
    <w:rsid w:val="004B0102"/>
    <w:rsid w:val="0051420F"/>
    <w:rsid w:val="00662906"/>
    <w:rsid w:val="006B6A4C"/>
    <w:rsid w:val="006C6370"/>
    <w:rsid w:val="00726D31"/>
    <w:rsid w:val="009347E0"/>
    <w:rsid w:val="009A06B6"/>
    <w:rsid w:val="009B39F4"/>
    <w:rsid w:val="00AA7AD2"/>
    <w:rsid w:val="00BA2D88"/>
    <w:rsid w:val="00BC28B6"/>
    <w:rsid w:val="00BE1EC0"/>
    <w:rsid w:val="00CD40D6"/>
    <w:rsid w:val="00D018EE"/>
    <w:rsid w:val="00D6426B"/>
    <w:rsid w:val="00D97C61"/>
    <w:rsid w:val="00E30580"/>
    <w:rsid w:val="00E3540A"/>
    <w:rsid w:val="00E561D6"/>
    <w:rsid w:val="00EB3D9A"/>
    <w:rsid w:val="00FE43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906"/>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paragraph" w:styleId="Textedebulles">
    <w:name w:val="Balloon Text"/>
    <w:basedOn w:val="Normal"/>
    <w:link w:val="TextedebullesCar"/>
    <w:uiPriority w:val="99"/>
    <w:semiHidden/>
    <w:unhideWhenUsed/>
    <w:rsid w:val="00BE1EC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1EC0"/>
    <w:rPr>
      <w:rFonts w:ascii="Segoe UI" w:hAnsi="Segoe UI" w:cs="Segoe UI"/>
      <w:sz w:val="18"/>
      <w:szCs w:val="18"/>
    </w:rPr>
  </w:style>
  <w:style w:type="character" w:styleId="Marquedecommentaire">
    <w:name w:val="annotation reference"/>
    <w:basedOn w:val="Policepardfaut"/>
    <w:uiPriority w:val="99"/>
    <w:semiHidden/>
    <w:unhideWhenUsed/>
    <w:rsid w:val="00D018EE"/>
    <w:rPr>
      <w:sz w:val="16"/>
      <w:szCs w:val="16"/>
    </w:rPr>
  </w:style>
  <w:style w:type="paragraph" w:styleId="Commentaire">
    <w:name w:val="annotation text"/>
    <w:basedOn w:val="Normal"/>
    <w:link w:val="CommentaireCar"/>
    <w:uiPriority w:val="99"/>
    <w:semiHidden/>
    <w:unhideWhenUsed/>
    <w:rsid w:val="00D018EE"/>
    <w:pPr>
      <w:spacing w:line="240" w:lineRule="auto"/>
    </w:pPr>
    <w:rPr>
      <w:sz w:val="20"/>
      <w:szCs w:val="20"/>
    </w:rPr>
  </w:style>
  <w:style w:type="character" w:customStyle="1" w:styleId="CommentaireCar">
    <w:name w:val="Commentaire Car"/>
    <w:basedOn w:val="Policepardfaut"/>
    <w:link w:val="Commentaire"/>
    <w:uiPriority w:val="99"/>
    <w:semiHidden/>
    <w:rsid w:val="00D018EE"/>
    <w:rPr>
      <w:sz w:val="20"/>
      <w:szCs w:val="20"/>
    </w:rPr>
  </w:style>
  <w:style w:type="paragraph" w:styleId="Objetducommentaire">
    <w:name w:val="annotation subject"/>
    <w:basedOn w:val="Commentaire"/>
    <w:next w:val="Commentaire"/>
    <w:link w:val="ObjetducommentaireCar"/>
    <w:uiPriority w:val="99"/>
    <w:semiHidden/>
    <w:unhideWhenUsed/>
    <w:rsid w:val="00D018EE"/>
    <w:rPr>
      <w:b/>
      <w:bCs/>
    </w:rPr>
  </w:style>
  <w:style w:type="character" w:customStyle="1" w:styleId="ObjetducommentaireCar">
    <w:name w:val="Objet du commentaire Car"/>
    <w:basedOn w:val="CommentaireCar"/>
    <w:link w:val="Objetducommentaire"/>
    <w:uiPriority w:val="99"/>
    <w:semiHidden/>
    <w:rsid w:val="00D018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619</Words>
  <Characters>3407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Anne-Line Bagland</cp:lastModifiedBy>
  <cp:revision>2</cp:revision>
  <cp:lastPrinted>2025-07-29T14:11:00Z</cp:lastPrinted>
  <dcterms:created xsi:type="dcterms:W3CDTF">2025-09-04T13:04:00Z</dcterms:created>
  <dcterms:modified xsi:type="dcterms:W3CDTF">2025-09-04T13:04:00Z</dcterms:modified>
</cp:coreProperties>
</file>