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28"/>
        <w:gridCol w:w="5228"/>
      </w:tblGrid>
      <w:tr w:rsidR="001D7882" w14:paraId="381F006F" w14:textId="77777777" w:rsidTr="001D7882">
        <w:trPr>
          <w:trHeight w:val="454"/>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CCAD3F" w14:textId="77777777" w:rsidR="001D7882" w:rsidRDefault="001D7882">
            <w:pPr>
              <w:spacing w:after="0" w:line="256" w:lineRule="auto"/>
              <w:jc w:val="center"/>
              <w:rPr>
                <w:b/>
              </w:rPr>
            </w:pPr>
            <w:r>
              <w:rPr>
                <w:b/>
              </w:rPr>
              <w:t>INSTRUCTIONS</w:t>
            </w:r>
          </w:p>
        </w:tc>
      </w:tr>
      <w:tr w:rsidR="001D7882" w14:paraId="5B98AEBB" w14:textId="77777777" w:rsidTr="001D7882">
        <w:trPr>
          <w:trHeight w:val="1887"/>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18608528" w14:textId="48F4C920" w:rsidR="001D7882" w:rsidRDefault="001D7882">
            <w:pPr>
              <w:spacing w:after="240" w:line="256" w:lineRule="auto"/>
              <w:jc w:val="center"/>
            </w:pPr>
            <w:r>
              <w:t>Pour faciliter l’analyse, si le candidat fournit des réponses en dehors de la trame de mémoire technique, il devra faire figurer dans la trame l’endroit où sont formulées les réponses (pages concernées et titre du document s’il y en a plusieurs).</w:t>
            </w:r>
          </w:p>
          <w:p w14:paraId="587BBF80" w14:textId="77777777" w:rsidR="001D7882" w:rsidRDefault="001D7882">
            <w:pPr>
              <w:spacing w:after="240" w:line="256" w:lineRule="auto"/>
              <w:jc w:val="center"/>
            </w:pPr>
            <w:r>
              <w:t>Toute partie de la trame de mémoire technique pourra être complétée par d’autres documents mentionnant les précisions et autres informations nécessaires à l’exécution du marché.</w:t>
            </w:r>
          </w:p>
          <w:p w14:paraId="49E11969" w14:textId="339C84D6" w:rsidR="0077426A" w:rsidRDefault="0077426A" w:rsidP="0077426A">
            <w:pPr>
              <w:spacing w:line="257" w:lineRule="auto"/>
              <w:jc w:val="center"/>
              <w:rPr>
                <w:color w:val="548DD4"/>
              </w:rPr>
            </w:pPr>
            <w:r>
              <w:t>Cette trame est à utiliser pour répondre aux lots 1et/ou 2.</w:t>
            </w:r>
          </w:p>
        </w:tc>
      </w:tr>
      <w:tr w:rsidR="001D7882" w14:paraId="7EB38743" w14:textId="77777777" w:rsidTr="001D7882">
        <w:trPr>
          <w:trHeight w:val="454"/>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B7410C2" w14:textId="77777777" w:rsidR="001D7882" w:rsidRDefault="001D7882">
            <w:pPr>
              <w:spacing w:line="256" w:lineRule="auto"/>
              <w:jc w:val="center"/>
              <w:rPr>
                <w:b/>
              </w:rPr>
            </w:pPr>
            <w:r>
              <w:rPr>
                <w:b/>
              </w:rPr>
              <w:t>NOM DE LA SOCIÉTÉ</w:t>
            </w:r>
          </w:p>
        </w:tc>
      </w:tr>
      <w:tr w:rsidR="001D7882" w14:paraId="1DAD5B09" w14:textId="77777777" w:rsidTr="00ED0845">
        <w:trPr>
          <w:trHeight w:val="581"/>
          <w:jc w:val="center"/>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8591CA9" w14:textId="77777777" w:rsidR="001D7882" w:rsidRDefault="001D7882">
            <w:pPr>
              <w:spacing w:line="256" w:lineRule="auto"/>
              <w:jc w:val="center"/>
            </w:pPr>
          </w:p>
        </w:tc>
      </w:tr>
      <w:tr w:rsidR="001D7882" w14:paraId="342ED65C" w14:textId="77777777" w:rsidTr="001D7882">
        <w:trPr>
          <w:trHeight w:val="454"/>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E8A215E" w14:textId="77777777" w:rsidR="001D7882" w:rsidRDefault="001D7882">
            <w:pPr>
              <w:spacing w:line="256" w:lineRule="auto"/>
              <w:jc w:val="center"/>
              <w:rPr>
                <w:b/>
              </w:rPr>
            </w:pPr>
            <w:r>
              <w:rPr>
                <w:b/>
              </w:rPr>
              <w:t>COORDONNÉES SOCIÉTÉ (à titre informatif)</w:t>
            </w:r>
          </w:p>
        </w:tc>
      </w:tr>
      <w:tr w:rsidR="001D7882" w14:paraId="50BDE74E" w14:textId="77777777" w:rsidTr="001D7882">
        <w:trPr>
          <w:trHeight w:val="468"/>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03E25EA4" w14:textId="77777777" w:rsidR="001D7882" w:rsidRDefault="001D7882">
            <w:pPr>
              <w:spacing w:line="256" w:lineRule="auto"/>
            </w:pPr>
            <w:r>
              <w:t>Nom, prénom</w:t>
            </w:r>
          </w:p>
        </w:tc>
        <w:tc>
          <w:tcPr>
            <w:tcW w:w="2500" w:type="pct"/>
            <w:tcBorders>
              <w:top w:val="single" w:sz="4" w:space="0" w:color="auto"/>
              <w:left w:val="single" w:sz="4" w:space="0" w:color="auto"/>
              <w:bottom w:val="single" w:sz="4" w:space="0" w:color="auto"/>
              <w:right w:val="single" w:sz="4" w:space="0" w:color="auto"/>
            </w:tcBorders>
            <w:vAlign w:val="center"/>
          </w:tcPr>
          <w:p w14:paraId="1E557D8A" w14:textId="77777777" w:rsidR="001D7882" w:rsidRDefault="001D7882">
            <w:pPr>
              <w:spacing w:line="256" w:lineRule="auto"/>
            </w:pPr>
          </w:p>
        </w:tc>
      </w:tr>
      <w:tr w:rsidR="001D7882" w14:paraId="6DEC0E4E" w14:textId="77777777" w:rsidTr="001D7882">
        <w:trPr>
          <w:trHeight w:val="404"/>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205F82D0" w14:textId="77777777" w:rsidR="001D7882" w:rsidRDefault="001D7882">
            <w:pPr>
              <w:spacing w:line="256" w:lineRule="auto"/>
            </w:pPr>
            <w:r>
              <w:t xml:space="preserve">Téléphone </w:t>
            </w:r>
          </w:p>
        </w:tc>
        <w:tc>
          <w:tcPr>
            <w:tcW w:w="2500" w:type="pct"/>
            <w:tcBorders>
              <w:top w:val="single" w:sz="4" w:space="0" w:color="auto"/>
              <w:left w:val="single" w:sz="4" w:space="0" w:color="auto"/>
              <w:bottom w:val="single" w:sz="4" w:space="0" w:color="auto"/>
              <w:right w:val="single" w:sz="4" w:space="0" w:color="auto"/>
            </w:tcBorders>
            <w:vAlign w:val="center"/>
          </w:tcPr>
          <w:p w14:paraId="0B2A397C" w14:textId="77777777" w:rsidR="001D7882" w:rsidRDefault="001D7882">
            <w:pPr>
              <w:spacing w:line="256" w:lineRule="auto"/>
            </w:pPr>
          </w:p>
        </w:tc>
      </w:tr>
      <w:tr w:rsidR="001D7882" w14:paraId="7A17CC60" w14:textId="77777777" w:rsidTr="001D7882">
        <w:trPr>
          <w:trHeight w:val="312"/>
          <w:jc w:val="center"/>
        </w:trPr>
        <w:tc>
          <w:tcPr>
            <w:tcW w:w="2500" w:type="pct"/>
            <w:tcBorders>
              <w:top w:val="single" w:sz="4" w:space="0" w:color="auto"/>
              <w:left w:val="single" w:sz="4" w:space="0" w:color="auto"/>
              <w:bottom w:val="single" w:sz="4" w:space="0" w:color="auto"/>
              <w:right w:val="single" w:sz="4" w:space="0" w:color="auto"/>
            </w:tcBorders>
            <w:vAlign w:val="center"/>
            <w:hideMark/>
          </w:tcPr>
          <w:p w14:paraId="13EDB263" w14:textId="77777777" w:rsidR="001D7882" w:rsidRDefault="001D7882">
            <w:pPr>
              <w:spacing w:line="256" w:lineRule="auto"/>
            </w:pPr>
            <w:r>
              <w:t>e-mail</w:t>
            </w:r>
          </w:p>
        </w:tc>
        <w:tc>
          <w:tcPr>
            <w:tcW w:w="2500" w:type="pct"/>
            <w:tcBorders>
              <w:top w:val="single" w:sz="4" w:space="0" w:color="auto"/>
              <w:left w:val="single" w:sz="4" w:space="0" w:color="auto"/>
              <w:bottom w:val="single" w:sz="4" w:space="0" w:color="auto"/>
              <w:right w:val="single" w:sz="4" w:space="0" w:color="auto"/>
            </w:tcBorders>
            <w:vAlign w:val="center"/>
          </w:tcPr>
          <w:p w14:paraId="20E130BF" w14:textId="77777777" w:rsidR="001D7882" w:rsidRDefault="001D7882">
            <w:pPr>
              <w:spacing w:line="256" w:lineRule="auto"/>
            </w:pPr>
          </w:p>
        </w:tc>
      </w:tr>
    </w:tbl>
    <w:p w14:paraId="175571C0" w14:textId="77777777" w:rsidR="001D7882" w:rsidRDefault="001D7882"/>
    <w:tbl>
      <w:tblPr>
        <w:tblStyle w:val="Grilledutableau"/>
        <w:tblW w:w="5000" w:type="pct"/>
        <w:tblLook w:val="04A0" w:firstRow="1" w:lastRow="0" w:firstColumn="1" w:lastColumn="0" w:noHBand="0" w:noVBand="1"/>
      </w:tblPr>
      <w:tblGrid>
        <w:gridCol w:w="10456"/>
      </w:tblGrid>
      <w:tr w:rsidR="001D7882" w:rsidRPr="00DE5CBF" w14:paraId="30C43CA6" w14:textId="77777777" w:rsidTr="00072159">
        <w:trPr>
          <w:trHeight w:val="454"/>
        </w:trPr>
        <w:tc>
          <w:tcPr>
            <w:tcW w:w="5000" w:type="pct"/>
            <w:shd w:val="clear" w:color="auto" w:fill="DEEAF6" w:themeFill="accent1" w:themeFillTint="33"/>
            <w:vAlign w:val="center"/>
          </w:tcPr>
          <w:p w14:paraId="3822F956" w14:textId="77777777" w:rsidR="001D7882" w:rsidRPr="00F11105" w:rsidRDefault="001D7882" w:rsidP="00072159">
            <w:pPr>
              <w:jc w:val="center"/>
              <w:rPr>
                <w:b/>
                <w:sz w:val="24"/>
                <w:szCs w:val="24"/>
              </w:rPr>
            </w:pPr>
            <w:bookmarkStart w:id="0" w:name="_Hlk204931266"/>
            <w:r>
              <w:br w:type="page"/>
            </w:r>
            <w:r w:rsidRPr="00F11105">
              <w:rPr>
                <w:b/>
                <w:sz w:val="24"/>
                <w:szCs w:val="24"/>
              </w:rPr>
              <w:t>2. Valeur technique au vu du mémoire technique / 40 %</w:t>
            </w:r>
          </w:p>
        </w:tc>
      </w:tr>
      <w:tr w:rsidR="001D7882" w:rsidRPr="00A43323" w14:paraId="7C4CB2F1" w14:textId="77777777" w:rsidTr="00072159">
        <w:trPr>
          <w:trHeight w:val="454"/>
        </w:trPr>
        <w:tc>
          <w:tcPr>
            <w:tcW w:w="5000" w:type="pct"/>
            <w:shd w:val="clear" w:color="auto" w:fill="DEEAF6" w:themeFill="accent1" w:themeFillTint="33"/>
            <w:vAlign w:val="center"/>
          </w:tcPr>
          <w:p w14:paraId="73576F10" w14:textId="77777777" w:rsidR="001D7882" w:rsidRPr="00A43323" w:rsidRDefault="001D7882" w:rsidP="00072159">
            <w:r w:rsidRPr="00D74FFA">
              <w:t>2.1 – Qualité des ressources humaines et matérielles</w:t>
            </w:r>
            <w:r>
              <w:t xml:space="preserve"> /20</w:t>
            </w:r>
            <w:r w:rsidRPr="00A43323">
              <w:t xml:space="preserve"> p</w:t>
            </w:r>
            <w:r>
              <w:t>oin</w:t>
            </w:r>
            <w:r w:rsidRPr="00A43323">
              <w:t xml:space="preserve">ts </w:t>
            </w:r>
          </w:p>
        </w:tc>
      </w:tr>
      <w:tr w:rsidR="001D7882" w:rsidRPr="00A43323" w14:paraId="29AC2C39" w14:textId="77777777" w:rsidTr="00072159">
        <w:trPr>
          <w:trHeight w:val="454"/>
        </w:trPr>
        <w:tc>
          <w:tcPr>
            <w:tcW w:w="5000" w:type="pct"/>
            <w:shd w:val="clear" w:color="auto" w:fill="auto"/>
            <w:vAlign w:val="center"/>
          </w:tcPr>
          <w:p w14:paraId="2579CAC1" w14:textId="77777777" w:rsidR="001D7882" w:rsidRDefault="001D7882" w:rsidP="00072159">
            <w:pPr>
              <w:rPr>
                <w:rFonts w:eastAsia="Times New Roman"/>
                <w:color w:val="000000"/>
                <w:sz w:val="20"/>
                <w:szCs w:val="20"/>
                <w:lang w:eastAsia="fr-FR"/>
              </w:rPr>
            </w:pPr>
            <w:r w:rsidRPr="002E341D">
              <w:rPr>
                <w:rFonts w:eastAsia="Times New Roman"/>
                <w:color w:val="000000"/>
                <w:sz w:val="20"/>
                <w:szCs w:val="20"/>
                <w:lang w:eastAsia="fr-FR"/>
              </w:rPr>
              <w:t>Il est attendu une description des moyens humains et techniques mis en œuvre pour l’exécution.</w:t>
            </w:r>
          </w:p>
          <w:p w14:paraId="4C6403B0" w14:textId="29FA13F3" w:rsidR="001D7882" w:rsidRDefault="001D7882" w:rsidP="003F5B25">
            <w:pPr>
              <w:spacing w:before="0" w:after="0"/>
              <w:rPr>
                <w:rFonts w:eastAsia="Times New Roman"/>
                <w:color w:val="000000"/>
                <w:sz w:val="20"/>
                <w:szCs w:val="20"/>
                <w:lang w:eastAsia="fr-FR"/>
              </w:rPr>
            </w:pPr>
            <w:r>
              <w:rPr>
                <w:rFonts w:eastAsia="Times New Roman"/>
                <w:color w:val="000000"/>
                <w:sz w:val="20"/>
                <w:szCs w:val="20"/>
                <w:lang w:eastAsia="fr-FR"/>
              </w:rPr>
              <w:t>Les ressources humaines comprennent les équipes dites opérationnelles</w:t>
            </w:r>
            <w:r w:rsidR="008F034D">
              <w:rPr>
                <w:rFonts w:eastAsia="Times New Roman"/>
                <w:color w:val="000000"/>
                <w:sz w:val="20"/>
                <w:szCs w:val="20"/>
                <w:lang w:eastAsia="fr-FR"/>
              </w:rPr>
              <w:t xml:space="preserve">, </w:t>
            </w:r>
            <w:r>
              <w:rPr>
                <w:rFonts w:eastAsia="Times New Roman"/>
                <w:color w:val="000000"/>
                <w:sz w:val="20"/>
                <w:szCs w:val="20"/>
                <w:lang w:eastAsia="fr-FR"/>
              </w:rPr>
              <w:t>les équipes d’encadrement</w:t>
            </w:r>
            <w:r w:rsidR="008F034D">
              <w:rPr>
                <w:rFonts w:eastAsia="Times New Roman"/>
                <w:color w:val="000000"/>
                <w:sz w:val="20"/>
                <w:szCs w:val="20"/>
                <w:lang w:eastAsia="fr-FR"/>
              </w:rPr>
              <w:t xml:space="preserve">, et l’équipe commerciale </w:t>
            </w:r>
            <w:r w:rsidR="003F5B25">
              <w:rPr>
                <w:rFonts w:eastAsia="Times New Roman"/>
                <w:color w:val="000000"/>
                <w:sz w:val="20"/>
                <w:szCs w:val="20"/>
                <w:lang w:eastAsia="fr-FR"/>
              </w:rPr>
              <w:t>qui seront en charge de ce marché</w:t>
            </w:r>
            <w:r>
              <w:rPr>
                <w:rFonts w:eastAsia="Times New Roman"/>
                <w:color w:val="000000"/>
                <w:sz w:val="20"/>
                <w:szCs w:val="20"/>
                <w:lang w:eastAsia="fr-FR"/>
              </w:rPr>
              <w:t xml:space="preserve">. </w:t>
            </w:r>
          </w:p>
          <w:p w14:paraId="2B4768DC" w14:textId="271A6E80" w:rsidR="003F5B25" w:rsidRDefault="001D7882" w:rsidP="003F5B25">
            <w:pPr>
              <w:spacing w:before="0" w:after="0"/>
              <w:rPr>
                <w:rFonts w:eastAsia="Times New Roman"/>
                <w:color w:val="000000"/>
                <w:sz w:val="20"/>
                <w:szCs w:val="20"/>
                <w:lang w:eastAsia="fr-FR"/>
              </w:rPr>
            </w:pPr>
            <w:r>
              <w:rPr>
                <w:rFonts w:eastAsia="Times New Roman"/>
                <w:color w:val="000000"/>
                <w:sz w:val="20"/>
                <w:szCs w:val="20"/>
                <w:lang w:eastAsia="fr-FR"/>
              </w:rPr>
              <w:t xml:space="preserve">Le candidat décrira </w:t>
            </w:r>
            <w:r w:rsidR="003F5B25">
              <w:rPr>
                <w:rFonts w:eastAsia="Times New Roman"/>
                <w:color w:val="000000"/>
                <w:sz w:val="20"/>
                <w:szCs w:val="20"/>
                <w:lang w:eastAsia="fr-FR"/>
              </w:rPr>
              <w:t>l’aspect quantitatif (nombre)</w:t>
            </w:r>
            <w:r>
              <w:rPr>
                <w:rFonts w:eastAsia="Times New Roman"/>
                <w:color w:val="000000"/>
                <w:sz w:val="20"/>
                <w:szCs w:val="20"/>
                <w:lang w:eastAsia="fr-FR"/>
              </w:rPr>
              <w:t xml:space="preserve">, et l’aspect qualitatif </w:t>
            </w:r>
            <w:r w:rsidR="003F5B25">
              <w:rPr>
                <w:rFonts w:eastAsia="Times New Roman"/>
                <w:color w:val="000000"/>
                <w:sz w:val="20"/>
                <w:szCs w:val="20"/>
                <w:lang w:eastAsia="fr-FR"/>
              </w:rPr>
              <w:t>de ces ressources humaines (expérience, plan de formation).</w:t>
            </w:r>
          </w:p>
          <w:p w14:paraId="57E2DC5F" w14:textId="07E7EE99" w:rsidR="001D7882" w:rsidRDefault="001D7882" w:rsidP="00072159">
            <w:pPr>
              <w:spacing w:after="0"/>
              <w:rPr>
                <w:rFonts w:eastAsia="Times New Roman"/>
                <w:color w:val="000000"/>
                <w:sz w:val="20"/>
                <w:szCs w:val="20"/>
                <w:lang w:eastAsia="fr-FR"/>
              </w:rPr>
            </w:pPr>
            <w:r>
              <w:rPr>
                <w:rFonts w:eastAsia="Times New Roman"/>
                <w:color w:val="000000"/>
                <w:sz w:val="20"/>
                <w:szCs w:val="20"/>
                <w:lang w:eastAsia="fr-FR"/>
              </w:rPr>
              <w:t>Les ressources matérielles comprennent</w:t>
            </w:r>
            <w:r w:rsidRPr="00583AFB">
              <w:rPr>
                <w:rFonts w:eastAsia="Times New Roman"/>
                <w:color w:val="000000"/>
                <w:sz w:val="20"/>
                <w:szCs w:val="20"/>
                <w:lang w:eastAsia="fr-FR"/>
              </w:rPr>
              <w:t xml:space="preserve"> </w:t>
            </w:r>
            <w:r w:rsidRPr="00FD62B9">
              <w:rPr>
                <w:rFonts w:eastAsia="Times New Roman"/>
                <w:color w:val="000000"/>
                <w:sz w:val="20"/>
                <w:szCs w:val="20"/>
                <w:lang w:eastAsia="fr-FR"/>
              </w:rPr>
              <w:t>les équipements de protection individuelle, les équipements des véhicules, le</w:t>
            </w:r>
            <w:r>
              <w:rPr>
                <w:rFonts w:eastAsia="Times New Roman"/>
                <w:color w:val="000000"/>
                <w:sz w:val="20"/>
                <w:szCs w:val="20"/>
                <w:lang w:eastAsia="fr-FR"/>
              </w:rPr>
              <w:t xml:space="preserve"> parc de </w:t>
            </w:r>
            <w:r w:rsidRPr="00FD62B9">
              <w:rPr>
                <w:rFonts w:eastAsia="Times New Roman"/>
                <w:color w:val="000000"/>
                <w:sz w:val="20"/>
                <w:szCs w:val="20"/>
                <w:lang w:eastAsia="fr-FR"/>
              </w:rPr>
              <w:t>véhicules, les consommables et contenants</w:t>
            </w:r>
            <w:r>
              <w:rPr>
                <w:rFonts w:eastAsia="Times New Roman"/>
                <w:color w:val="000000"/>
                <w:sz w:val="20"/>
                <w:szCs w:val="20"/>
                <w:lang w:eastAsia="fr-FR"/>
              </w:rPr>
              <w:t xml:space="preserve">, les installations de traitement </w:t>
            </w:r>
            <w:r w:rsidR="003F5B25">
              <w:rPr>
                <w:rFonts w:eastAsia="Times New Roman"/>
                <w:color w:val="000000"/>
                <w:sz w:val="20"/>
                <w:szCs w:val="20"/>
                <w:lang w:eastAsia="fr-FR"/>
              </w:rPr>
              <w:t>et de</w:t>
            </w:r>
            <w:r>
              <w:rPr>
                <w:rFonts w:eastAsia="Times New Roman"/>
                <w:color w:val="000000"/>
                <w:sz w:val="20"/>
                <w:szCs w:val="20"/>
                <w:lang w:eastAsia="fr-FR"/>
              </w:rPr>
              <w:t xml:space="preserve"> valorisation.</w:t>
            </w:r>
          </w:p>
          <w:p w14:paraId="352D013A" w14:textId="2EEB4BD8" w:rsidR="001D7882" w:rsidRPr="00A2197F" w:rsidRDefault="001D7882" w:rsidP="00072159">
            <w:pPr>
              <w:pStyle w:val="Paragraphedeliste"/>
              <w:numPr>
                <w:ilvl w:val="0"/>
                <w:numId w:val="15"/>
              </w:numPr>
              <w:rPr>
                <w:rFonts w:eastAsia="Times New Roman"/>
                <w:color w:val="000000"/>
                <w:sz w:val="20"/>
                <w:szCs w:val="20"/>
                <w:lang w:eastAsia="fr-FR"/>
              </w:rPr>
            </w:pPr>
            <w:r w:rsidRPr="00A2197F">
              <w:rPr>
                <w:rFonts w:eastAsia="Times New Roman"/>
                <w:color w:val="000000"/>
                <w:sz w:val="20"/>
                <w:szCs w:val="20"/>
                <w:lang w:eastAsia="fr-FR"/>
              </w:rPr>
              <w:t xml:space="preserve">Le candidat joindra une description technique, ou une fiche technique des contenants afin d’identifier le type, les dimensions, </w:t>
            </w:r>
            <w:r>
              <w:rPr>
                <w:rFonts w:eastAsia="Times New Roman"/>
                <w:color w:val="000000"/>
                <w:sz w:val="20"/>
                <w:szCs w:val="20"/>
                <w:lang w:eastAsia="fr-FR"/>
              </w:rPr>
              <w:t xml:space="preserve">les poids admissibles, </w:t>
            </w:r>
            <w:r w:rsidRPr="00A2197F">
              <w:rPr>
                <w:rFonts w:eastAsia="Times New Roman"/>
                <w:color w:val="000000"/>
                <w:sz w:val="20"/>
                <w:szCs w:val="20"/>
                <w:lang w:eastAsia="fr-FR"/>
              </w:rPr>
              <w:t xml:space="preserve">et l’état </w:t>
            </w:r>
            <w:r w:rsidR="003F5B25">
              <w:rPr>
                <w:rFonts w:eastAsia="Times New Roman"/>
                <w:color w:val="000000"/>
                <w:sz w:val="20"/>
                <w:szCs w:val="20"/>
                <w:lang w:eastAsia="fr-FR"/>
              </w:rPr>
              <w:t>(</w:t>
            </w:r>
            <w:r w:rsidRPr="00A2197F">
              <w:rPr>
                <w:rFonts w:eastAsia="Times New Roman"/>
                <w:color w:val="000000"/>
                <w:sz w:val="20"/>
                <w:szCs w:val="20"/>
                <w:lang w:eastAsia="fr-FR"/>
              </w:rPr>
              <w:t>neufs ou déjà usités</w:t>
            </w:r>
            <w:r w:rsidR="003F5B25">
              <w:rPr>
                <w:rFonts w:eastAsia="Times New Roman"/>
                <w:color w:val="000000"/>
                <w:sz w:val="20"/>
                <w:szCs w:val="20"/>
                <w:lang w:eastAsia="fr-FR"/>
              </w:rPr>
              <w:t>)</w:t>
            </w:r>
            <w:r w:rsidRPr="00A2197F">
              <w:rPr>
                <w:rFonts w:eastAsia="Times New Roman"/>
                <w:color w:val="000000"/>
                <w:sz w:val="20"/>
                <w:szCs w:val="20"/>
                <w:lang w:eastAsia="fr-FR"/>
              </w:rPr>
              <w:t>, l’adaptabilité pour l’installation ou l’ajout d’équipement associés.</w:t>
            </w:r>
          </w:p>
          <w:p w14:paraId="5AEF4EBA" w14:textId="2F672C6C" w:rsidR="001D7882" w:rsidRPr="001D7882" w:rsidRDefault="001D7882" w:rsidP="001D7882">
            <w:pPr>
              <w:pStyle w:val="Paragraphedeliste"/>
              <w:numPr>
                <w:ilvl w:val="0"/>
                <w:numId w:val="15"/>
              </w:numPr>
              <w:rPr>
                <w:rFonts w:eastAsia="Times New Roman"/>
                <w:color w:val="000000"/>
                <w:sz w:val="20"/>
                <w:szCs w:val="20"/>
                <w:lang w:eastAsia="fr-FR"/>
              </w:rPr>
            </w:pPr>
            <w:r w:rsidRPr="00A2197F">
              <w:rPr>
                <w:rFonts w:eastAsia="Times New Roman"/>
                <w:color w:val="000000"/>
                <w:sz w:val="20"/>
                <w:szCs w:val="20"/>
                <w:lang w:eastAsia="fr-FR"/>
              </w:rPr>
              <w:t>Le candidat joindra une description technique, ou une fiche technique des véhicules afin d’identifier le type, les dimensions (accessibilité aux sites), leur capacité.</w:t>
            </w:r>
          </w:p>
        </w:tc>
      </w:tr>
    </w:tbl>
    <w:bookmarkEnd w:id="0"/>
    <w:p w14:paraId="6CED1773" w14:textId="77777777" w:rsidR="002E341D" w:rsidRDefault="002E341D" w:rsidP="002E341D">
      <w:pPr>
        <w:rPr>
          <w:i/>
          <w:color w:val="FF0000"/>
          <w:sz w:val="20"/>
        </w:rPr>
      </w:pPr>
      <w:r w:rsidRPr="00A1317C">
        <w:rPr>
          <w:i/>
          <w:color w:val="FF0000"/>
          <w:sz w:val="20"/>
        </w:rPr>
        <w:t xml:space="preserve">Réponse du candidat </w:t>
      </w:r>
      <w:r>
        <w:rPr>
          <w:i/>
          <w:color w:val="FF0000"/>
          <w:sz w:val="20"/>
        </w:rPr>
        <w:t>ou page concernée</w:t>
      </w:r>
    </w:p>
    <w:p w14:paraId="5EA97CC1" w14:textId="77777777" w:rsidR="002E341D" w:rsidRDefault="002E341D" w:rsidP="002E341D"/>
    <w:tbl>
      <w:tblPr>
        <w:tblStyle w:val="Grilledutableau"/>
        <w:tblW w:w="5000" w:type="pct"/>
        <w:tblLook w:val="04A0" w:firstRow="1" w:lastRow="0" w:firstColumn="1" w:lastColumn="0" w:noHBand="0" w:noVBand="1"/>
      </w:tblPr>
      <w:tblGrid>
        <w:gridCol w:w="10456"/>
      </w:tblGrid>
      <w:tr w:rsidR="007E26C3" w:rsidRPr="00A43323" w14:paraId="6ED4CE71" w14:textId="77777777" w:rsidTr="00C12E8B">
        <w:trPr>
          <w:trHeight w:val="454"/>
        </w:trPr>
        <w:tc>
          <w:tcPr>
            <w:tcW w:w="5000" w:type="pct"/>
            <w:shd w:val="clear" w:color="auto" w:fill="DEEAF6" w:themeFill="accent1" w:themeFillTint="33"/>
            <w:vAlign w:val="center"/>
          </w:tcPr>
          <w:p w14:paraId="5E75F8C0" w14:textId="528F9571" w:rsidR="007E26C3" w:rsidRPr="00A43323" w:rsidRDefault="007E26C3" w:rsidP="00D74FFA">
            <w:bookmarkStart w:id="1" w:name="_Hlk193113439"/>
            <w:r w:rsidRPr="00A43323">
              <w:t xml:space="preserve">2.2 </w:t>
            </w:r>
            <w:r w:rsidR="00D74FFA" w:rsidRPr="00583AFB">
              <w:rPr>
                <w:u w:val="single"/>
              </w:rPr>
              <w:t xml:space="preserve">Qualité de la méthodologie et </w:t>
            </w:r>
            <w:r w:rsidR="00D74FFA">
              <w:rPr>
                <w:u w:val="single"/>
              </w:rPr>
              <w:t>o</w:t>
            </w:r>
            <w:r w:rsidR="00D74FFA" w:rsidRPr="00583AFB">
              <w:rPr>
                <w:u w:val="single"/>
              </w:rPr>
              <w:t>rganisation proposée</w:t>
            </w:r>
            <w:r w:rsidR="00D74FFA">
              <w:t xml:space="preserve"> /20</w:t>
            </w:r>
            <w:r w:rsidR="00D74FFA" w:rsidRPr="00A43323">
              <w:t xml:space="preserve"> p</w:t>
            </w:r>
            <w:r w:rsidR="00D74FFA">
              <w:t>oin</w:t>
            </w:r>
            <w:r w:rsidR="00D74FFA" w:rsidRPr="00A43323">
              <w:t>ts</w:t>
            </w:r>
            <w:bookmarkEnd w:id="1"/>
          </w:p>
        </w:tc>
      </w:tr>
      <w:tr w:rsidR="007E26C3" w:rsidRPr="00A43323" w14:paraId="0227405D" w14:textId="77777777" w:rsidTr="00C12E8B">
        <w:trPr>
          <w:trHeight w:val="454"/>
        </w:trPr>
        <w:tc>
          <w:tcPr>
            <w:tcW w:w="5000" w:type="pct"/>
            <w:shd w:val="clear" w:color="auto" w:fill="auto"/>
            <w:vAlign w:val="center"/>
          </w:tcPr>
          <w:p w14:paraId="24FE4CE3" w14:textId="77777777" w:rsidR="00D74FFA" w:rsidRDefault="00D74FFA" w:rsidP="00D74FFA">
            <w:pPr>
              <w:rPr>
                <w:rFonts w:eastAsia="Times New Roman"/>
                <w:color w:val="000000"/>
                <w:sz w:val="20"/>
                <w:szCs w:val="20"/>
                <w:lang w:eastAsia="fr-FR"/>
              </w:rPr>
            </w:pPr>
            <w:r>
              <w:rPr>
                <w:rFonts w:eastAsia="Times New Roman"/>
                <w:color w:val="000000"/>
                <w:sz w:val="20"/>
                <w:szCs w:val="20"/>
                <w:lang w:eastAsia="fr-FR"/>
              </w:rPr>
              <w:t>Il est attendu un descriptif complet de l’organisation proposée, des méthodes et processus concernant :</w:t>
            </w:r>
          </w:p>
          <w:p w14:paraId="31B400D8" w14:textId="10EC9F20" w:rsidR="003F5B25" w:rsidRDefault="003F5B25" w:rsidP="00D74FFA">
            <w:pPr>
              <w:pStyle w:val="Paragraphedeliste"/>
              <w:numPr>
                <w:ilvl w:val="0"/>
                <w:numId w:val="16"/>
              </w:numPr>
              <w:spacing w:before="0" w:after="0"/>
              <w:rPr>
                <w:rFonts w:eastAsia="Times New Roman"/>
                <w:color w:val="000000"/>
                <w:sz w:val="20"/>
                <w:szCs w:val="20"/>
                <w:lang w:eastAsia="fr-FR"/>
              </w:rPr>
            </w:pPr>
            <w:r>
              <w:rPr>
                <w:rFonts w:eastAsia="Times New Roman"/>
                <w:color w:val="000000"/>
                <w:sz w:val="20"/>
                <w:szCs w:val="20"/>
                <w:lang w:eastAsia="fr-FR"/>
              </w:rPr>
              <w:t>Les moyens de communication, horaires</w:t>
            </w:r>
            <w:r w:rsidR="00D95FE3">
              <w:rPr>
                <w:rFonts w:eastAsia="Times New Roman"/>
                <w:color w:val="000000"/>
                <w:sz w:val="20"/>
                <w:szCs w:val="20"/>
                <w:lang w:eastAsia="fr-FR"/>
              </w:rPr>
              <w:t>, délais</w:t>
            </w:r>
            <w:r>
              <w:rPr>
                <w:rFonts w:eastAsia="Times New Roman"/>
                <w:color w:val="000000"/>
                <w:sz w:val="20"/>
                <w:szCs w:val="20"/>
                <w:lang w:eastAsia="fr-FR"/>
              </w:rPr>
              <w:t>.</w:t>
            </w:r>
          </w:p>
          <w:p w14:paraId="4AD87236" w14:textId="6381056E" w:rsidR="00D74FFA" w:rsidRPr="00464019" w:rsidRDefault="00464019" w:rsidP="00D74FFA">
            <w:pPr>
              <w:pStyle w:val="Paragraphedeliste"/>
              <w:numPr>
                <w:ilvl w:val="0"/>
                <w:numId w:val="16"/>
              </w:numPr>
              <w:spacing w:before="0" w:after="0"/>
              <w:rPr>
                <w:rFonts w:eastAsia="Times New Roman"/>
                <w:color w:val="000000"/>
                <w:sz w:val="20"/>
                <w:szCs w:val="20"/>
                <w:lang w:eastAsia="fr-FR"/>
              </w:rPr>
            </w:pPr>
            <w:r w:rsidRPr="00464019">
              <w:rPr>
                <w:rFonts w:eastAsia="Times New Roman"/>
                <w:color w:val="000000"/>
                <w:sz w:val="20"/>
                <w:szCs w:val="20"/>
                <w:lang w:eastAsia="fr-FR"/>
              </w:rPr>
              <w:lastRenderedPageBreak/>
              <w:t>La fourniture des conteneurs</w:t>
            </w:r>
            <w:r>
              <w:rPr>
                <w:rFonts w:eastAsia="Times New Roman"/>
                <w:color w:val="000000"/>
                <w:sz w:val="20"/>
                <w:szCs w:val="20"/>
                <w:lang w:eastAsia="fr-FR"/>
              </w:rPr>
              <w:t xml:space="preserve"> et </w:t>
            </w:r>
            <w:r w:rsidRPr="00464019">
              <w:rPr>
                <w:rFonts w:eastAsia="Times New Roman"/>
                <w:color w:val="000000"/>
                <w:sz w:val="20"/>
                <w:szCs w:val="20"/>
                <w:lang w:eastAsia="fr-FR"/>
              </w:rPr>
              <w:t>leur entretien</w:t>
            </w:r>
            <w:r>
              <w:rPr>
                <w:rFonts w:eastAsia="Times New Roman"/>
                <w:color w:val="000000"/>
                <w:sz w:val="20"/>
                <w:szCs w:val="20"/>
                <w:lang w:eastAsia="fr-FR"/>
              </w:rPr>
              <w:t xml:space="preserve"> (maintenance, nettoyage)</w:t>
            </w:r>
            <w:r w:rsidR="003F5B25">
              <w:rPr>
                <w:rFonts w:eastAsia="Times New Roman"/>
                <w:color w:val="000000"/>
                <w:sz w:val="20"/>
                <w:szCs w:val="20"/>
                <w:lang w:eastAsia="fr-FR"/>
              </w:rPr>
              <w:t>.</w:t>
            </w:r>
          </w:p>
          <w:p w14:paraId="2C957DED" w14:textId="562654AF" w:rsidR="00D74FFA" w:rsidRDefault="003F5B25" w:rsidP="00D74FFA">
            <w:pPr>
              <w:pStyle w:val="Paragraphedeliste"/>
              <w:numPr>
                <w:ilvl w:val="0"/>
                <w:numId w:val="16"/>
              </w:numPr>
              <w:rPr>
                <w:rFonts w:eastAsia="Times New Roman"/>
                <w:color w:val="000000"/>
                <w:sz w:val="20"/>
                <w:szCs w:val="20"/>
                <w:lang w:eastAsia="fr-FR"/>
              </w:rPr>
            </w:pPr>
            <w:r>
              <w:rPr>
                <w:rFonts w:eastAsia="Times New Roman"/>
                <w:color w:val="000000"/>
                <w:sz w:val="20"/>
                <w:szCs w:val="20"/>
                <w:lang w:eastAsia="fr-FR"/>
              </w:rPr>
              <w:t>L</w:t>
            </w:r>
            <w:r w:rsidR="00D74FFA">
              <w:rPr>
                <w:rFonts w:eastAsia="Times New Roman"/>
                <w:color w:val="000000"/>
                <w:sz w:val="20"/>
                <w:szCs w:val="20"/>
                <w:lang w:eastAsia="fr-FR"/>
              </w:rPr>
              <w:t>e circuit de collecte et le transport</w:t>
            </w:r>
            <w:r>
              <w:rPr>
                <w:rFonts w:eastAsia="Times New Roman"/>
                <w:color w:val="000000"/>
                <w:sz w:val="20"/>
                <w:szCs w:val="20"/>
                <w:lang w:eastAsia="fr-FR"/>
              </w:rPr>
              <w:t>.</w:t>
            </w:r>
          </w:p>
          <w:p w14:paraId="319650AA" w14:textId="4A1D52B2" w:rsidR="00651933" w:rsidRPr="00651933" w:rsidRDefault="003F5B25" w:rsidP="00651933">
            <w:pPr>
              <w:pStyle w:val="Paragraphedeliste"/>
              <w:numPr>
                <w:ilvl w:val="0"/>
                <w:numId w:val="16"/>
              </w:numPr>
              <w:rPr>
                <w:rFonts w:eastAsia="Times New Roman"/>
                <w:color w:val="000000"/>
                <w:sz w:val="20"/>
                <w:szCs w:val="20"/>
                <w:lang w:eastAsia="fr-FR"/>
              </w:rPr>
            </w:pPr>
            <w:r>
              <w:rPr>
                <w:rFonts w:eastAsia="Times New Roman"/>
                <w:color w:val="000000"/>
                <w:sz w:val="20"/>
                <w:szCs w:val="20"/>
                <w:lang w:eastAsia="fr-FR"/>
              </w:rPr>
              <w:t>L</w:t>
            </w:r>
            <w:r w:rsidR="00D74FFA">
              <w:rPr>
                <w:rFonts w:eastAsia="Times New Roman"/>
                <w:color w:val="000000"/>
                <w:sz w:val="20"/>
                <w:szCs w:val="20"/>
                <w:lang w:eastAsia="fr-FR"/>
              </w:rPr>
              <w:t xml:space="preserve">a réception des déchets et gestion sur le site </w:t>
            </w:r>
            <w:r w:rsidR="00464019">
              <w:rPr>
                <w:rFonts w:eastAsia="Times New Roman"/>
                <w:color w:val="000000"/>
                <w:sz w:val="20"/>
                <w:szCs w:val="20"/>
                <w:lang w:eastAsia="fr-FR"/>
              </w:rPr>
              <w:t xml:space="preserve">de </w:t>
            </w:r>
            <w:r w:rsidR="00D74FFA">
              <w:rPr>
                <w:rFonts w:eastAsia="Times New Roman"/>
                <w:color w:val="000000"/>
                <w:sz w:val="20"/>
                <w:szCs w:val="20"/>
                <w:lang w:eastAsia="fr-FR"/>
              </w:rPr>
              <w:t>traitement</w:t>
            </w:r>
            <w:r w:rsidR="00D95FE3">
              <w:rPr>
                <w:rFonts w:eastAsia="Times New Roman"/>
                <w:color w:val="000000"/>
                <w:sz w:val="20"/>
                <w:szCs w:val="20"/>
                <w:lang w:eastAsia="fr-FR"/>
              </w:rPr>
              <w:t xml:space="preserve"> et de valorisation, et sur le site de transit le cas échéant (</w:t>
            </w:r>
            <w:r w:rsidR="00D74FFA">
              <w:rPr>
                <w:rFonts w:eastAsia="Times New Roman"/>
                <w:color w:val="000000"/>
                <w:sz w:val="20"/>
                <w:szCs w:val="20"/>
                <w:lang w:eastAsia="fr-FR"/>
              </w:rPr>
              <w:t>prise en charge, temps de stockage…).</w:t>
            </w:r>
          </w:p>
          <w:p w14:paraId="6C25D347" w14:textId="793DD8A0" w:rsidR="003F5B25" w:rsidRPr="00A43323" w:rsidRDefault="00D74FFA" w:rsidP="00D95FE3">
            <w:r>
              <w:rPr>
                <w:rFonts w:eastAsia="Times New Roman"/>
                <w:color w:val="000000"/>
                <w:sz w:val="20"/>
                <w:szCs w:val="20"/>
                <w:lang w:eastAsia="fr-FR"/>
              </w:rPr>
              <w:t>Un</w:t>
            </w:r>
            <w:r w:rsidR="003F5B25">
              <w:rPr>
                <w:rFonts w:eastAsia="Times New Roman"/>
                <w:color w:val="000000"/>
                <w:sz w:val="20"/>
                <w:szCs w:val="20"/>
                <w:lang w:eastAsia="fr-FR"/>
              </w:rPr>
              <w:t xml:space="preserve">e proposition de </w:t>
            </w:r>
            <w:r>
              <w:rPr>
                <w:rFonts w:eastAsia="Times New Roman"/>
                <w:color w:val="000000"/>
                <w:sz w:val="20"/>
                <w:szCs w:val="20"/>
                <w:lang w:eastAsia="fr-FR"/>
              </w:rPr>
              <w:t xml:space="preserve">planning est </w:t>
            </w:r>
            <w:r w:rsidR="003F5B25">
              <w:rPr>
                <w:rFonts w:eastAsia="Times New Roman"/>
                <w:color w:val="000000"/>
                <w:sz w:val="20"/>
                <w:szCs w:val="20"/>
                <w:lang w:eastAsia="fr-FR"/>
              </w:rPr>
              <w:t>attendue</w:t>
            </w:r>
            <w:r w:rsidR="00DE5B24">
              <w:rPr>
                <w:rFonts w:eastAsia="Times New Roman"/>
                <w:color w:val="000000"/>
                <w:sz w:val="20"/>
                <w:szCs w:val="20"/>
                <w:lang w:eastAsia="fr-FR"/>
              </w:rPr>
              <w:t xml:space="preserve"> </w:t>
            </w:r>
            <w:r w:rsidR="00DE5B24" w:rsidRPr="00DE5B24">
              <w:rPr>
                <w:rFonts w:eastAsia="Times New Roman"/>
                <w:b/>
                <w:bCs/>
                <w:color w:val="000000"/>
                <w:sz w:val="20"/>
                <w:szCs w:val="20"/>
                <w:lang w:eastAsia="fr-FR"/>
              </w:rPr>
              <w:t>(obligatoire uniquement pour les lots 1 et 2)</w:t>
            </w:r>
            <w:r w:rsidR="00DE5B24">
              <w:rPr>
                <w:rFonts w:eastAsia="Times New Roman"/>
                <w:color w:val="000000"/>
                <w:sz w:val="20"/>
                <w:szCs w:val="20"/>
                <w:lang w:eastAsia="fr-FR"/>
              </w:rPr>
              <w:t>.</w:t>
            </w:r>
          </w:p>
        </w:tc>
      </w:tr>
    </w:tbl>
    <w:p w14:paraId="25768117" w14:textId="77777777" w:rsidR="002E341D" w:rsidRDefault="002E341D" w:rsidP="002E341D">
      <w:pPr>
        <w:rPr>
          <w:i/>
          <w:color w:val="FF0000"/>
          <w:sz w:val="20"/>
        </w:rPr>
      </w:pPr>
      <w:r w:rsidRPr="00A1317C">
        <w:rPr>
          <w:i/>
          <w:color w:val="FF0000"/>
          <w:sz w:val="20"/>
        </w:rPr>
        <w:lastRenderedPageBreak/>
        <w:t xml:space="preserve">Réponse du candidat </w:t>
      </w:r>
      <w:r>
        <w:rPr>
          <w:i/>
          <w:color w:val="FF0000"/>
          <w:sz w:val="20"/>
        </w:rPr>
        <w:t>ou page concernée</w:t>
      </w:r>
    </w:p>
    <w:p w14:paraId="4E43096D" w14:textId="77777777" w:rsidR="002E341D" w:rsidRDefault="002E341D" w:rsidP="002E341D"/>
    <w:tbl>
      <w:tblPr>
        <w:tblStyle w:val="Grilledutableau"/>
        <w:tblW w:w="5000" w:type="pct"/>
        <w:tblLook w:val="04A0" w:firstRow="1" w:lastRow="0" w:firstColumn="1" w:lastColumn="0" w:noHBand="0" w:noVBand="1"/>
      </w:tblPr>
      <w:tblGrid>
        <w:gridCol w:w="10456"/>
      </w:tblGrid>
      <w:tr w:rsidR="00B83A63" w14:paraId="086C54F5" w14:textId="77777777" w:rsidTr="00DE5CBF">
        <w:trPr>
          <w:trHeight w:val="454"/>
        </w:trPr>
        <w:tc>
          <w:tcPr>
            <w:tcW w:w="5000" w:type="pct"/>
            <w:shd w:val="clear" w:color="auto" w:fill="DEEAF6" w:themeFill="accent1" w:themeFillTint="33"/>
            <w:vAlign w:val="center"/>
          </w:tcPr>
          <w:p w14:paraId="75C7AE08" w14:textId="5DB6C09F" w:rsidR="00B83A63" w:rsidRPr="00D74FFA" w:rsidRDefault="00D74FFA" w:rsidP="00414C54">
            <w:pPr>
              <w:rPr>
                <w:color w:val="000000"/>
                <w:u w:val="single"/>
                <w:lang w:eastAsia="fr-FR"/>
              </w:rPr>
            </w:pPr>
            <w:r w:rsidRPr="00583AFB">
              <w:rPr>
                <w:color w:val="000000"/>
                <w:u w:val="single"/>
                <w:lang w:eastAsia="fr-FR"/>
              </w:rPr>
              <w:t xml:space="preserve">2.3-Qualité de la traçabilité et des mesures de </w:t>
            </w:r>
            <w:r w:rsidR="001D7882" w:rsidRPr="00583AFB">
              <w:rPr>
                <w:color w:val="000000"/>
                <w:u w:val="single"/>
                <w:lang w:eastAsia="fr-FR"/>
              </w:rPr>
              <w:t xml:space="preserve">sauvegarde </w:t>
            </w:r>
            <w:r w:rsidR="001D7882">
              <w:t>/</w:t>
            </w:r>
            <w:r>
              <w:t>10</w:t>
            </w:r>
            <w:r w:rsidRPr="00A43323">
              <w:t xml:space="preserve"> p</w:t>
            </w:r>
            <w:r>
              <w:t>oin</w:t>
            </w:r>
            <w:r w:rsidRPr="00A43323">
              <w:t>ts</w:t>
            </w:r>
          </w:p>
        </w:tc>
      </w:tr>
      <w:tr w:rsidR="005A5D84" w14:paraId="0036B4B5" w14:textId="77777777" w:rsidTr="005A5D84">
        <w:trPr>
          <w:trHeight w:val="690"/>
        </w:trPr>
        <w:tc>
          <w:tcPr>
            <w:tcW w:w="5000" w:type="pct"/>
          </w:tcPr>
          <w:p w14:paraId="365BB805" w14:textId="6E477BC6" w:rsidR="00D74FFA" w:rsidRDefault="00D74FFA" w:rsidP="00D74FFA">
            <w:pPr>
              <w:rPr>
                <w:rFonts w:eastAsia="Times New Roman"/>
                <w:color w:val="000000"/>
                <w:sz w:val="20"/>
                <w:szCs w:val="20"/>
                <w:lang w:eastAsia="fr-FR"/>
              </w:rPr>
            </w:pPr>
            <w:r>
              <w:rPr>
                <w:rFonts w:eastAsia="Times New Roman"/>
                <w:color w:val="000000"/>
                <w:sz w:val="20"/>
                <w:szCs w:val="20"/>
                <w:lang w:eastAsia="fr-FR"/>
              </w:rPr>
              <w:t>Traçabilité : il est attendu un descriptif des outils et méthodes utilisés pour assurer la traçabilité des prestations, et temps de sauvegarde par l’entreprise candidate.</w:t>
            </w:r>
          </w:p>
          <w:p w14:paraId="09D9B663" w14:textId="77AF6D88" w:rsidR="005A5D84" w:rsidRDefault="00D74FFA" w:rsidP="00D74FFA">
            <w:r>
              <w:rPr>
                <w:rFonts w:eastAsia="Times New Roman"/>
                <w:color w:val="000000"/>
                <w:sz w:val="20"/>
                <w:szCs w:val="20"/>
                <w:lang w:eastAsia="fr-FR"/>
              </w:rPr>
              <w:t>Mesure de sauvegarde : il est attendu un descriptif des mesures d’anticipation ou de contrôle, et des moyens de substitution permettant d’assurer une continuité de service en cas de panne ou de procédure dégradée pour toute étape des prestations attendues au marché.</w:t>
            </w:r>
          </w:p>
        </w:tc>
      </w:tr>
    </w:tbl>
    <w:p w14:paraId="6FA86D7D" w14:textId="77777777" w:rsidR="002E341D" w:rsidRDefault="002E341D" w:rsidP="002E341D">
      <w:pPr>
        <w:rPr>
          <w:i/>
          <w:color w:val="FF0000"/>
          <w:sz w:val="20"/>
        </w:rPr>
      </w:pPr>
      <w:r w:rsidRPr="00A1317C">
        <w:rPr>
          <w:i/>
          <w:color w:val="FF0000"/>
          <w:sz w:val="20"/>
        </w:rPr>
        <w:t xml:space="preserve">Réponse du candidat </w:t>
      </w:r>
      <w:r>
        <w:rPr>
          <w:i/>
          <w:color w:val="FF0000"/>
          <w:sz w:val="20"/>
        </w:rPr>
        <w:t>ou page concernée</w:t>
      </w:r>
    </w:p>
    <w:p w14:paraId="2B7D43AE" w14:textId="77777777" w:rsidR="002E341D" w:rsidRDefault="002E341D" w:rsidP="002E341D"/>
    <w:tbl>
      <w:tblPr>
        <w:tblStyle w:val="Grilledutableau"/>
        <w:tblW w:w="5000" w:type="pct"/>
        <w:tblLook w:val="04A0" w:firstRow="1" w:lastRow="0" w:firstColumn="1" w:lastColumn="0" w:noHBand="0" w:noVBand="1"/>
      </w:tblPr>
      <w:tblGrid>
        <w:gridCol w:w="10456"/>
      </w:tblGrid>
      <w:tr w:rsidR="005A5D84" w:rsidRPr="00DE5CBF" w14:paraId="6DF24879" w14:textId="77777777" w:rsidTr="00C12E8B">
        <w:trPr>
          <w:trHeight w:val="454"/>
        </w:trPr>
        <w:tc>
          <w:tcPr>
            <w:tcW w:w="5000" w:type="pct"/>
            <w:shd w:val="clear" w:color="auto" w:fill="DEEAF6" w:themeFill="accent1" w:themeFillTint="33"/>
            <w:vAlign w:val="center"/>
          </w:tcPr>
          <w:p w14:paraId="45BFE649" w14:textId="6FED7302" w:rsidR="005A5D84" w:rsidRPr="00F11105" w:rsidRDefault="005A5D84" w:rsidP="00C12E8B">
            <w:pPr>
              <w:jc w:val="center"/>
              <w:rPr>
                <w:b/>
                <w:sz w:val="24"/>
                <w:szCs w:val="24"/>
              </w:rPr>
            </w:pPr>
            <w:bookmarkStart w:id="2" w:name="_Hlk204931380"/>
            <w:r w:rsidRPr="00F11105">
              <w:rPr>
                <w:b/>
                <w:sz w:val="24"/>
                <w:szCs w:val="24"/>
              </w:rPr>
              <w:t xml:space="preserve">3. Actions </w:t>
            </w:r>
            <w:r w:rsidR="00EF69DF" w:rsidRPr="00F11105">
              <w:rPr>
                <w:b/>
                <w:sz w:val="24"/>
                <w:szCs w:val="24"/>
              </w:rPr>
              <w:t xml:space="preserve">environnementales et sociales </w:t>
            </w:r>
            <w:r w:rsidRPr="00F11105">
              <w:rPr>
                <w:b/>
                <w:sz w:val="24"/>
                <w:szCs w:val="24"/>
              </w:rPr>
              <w:t xml:space="preserve">/15 </w:t>
            </w:r>
            <w:r w:rsidR="00B443A3" w:rsidRPr="00F11105">
              <w:rPr>
                <w:b/>
                <w:sz w:val="24"/>
                <w:szCs w:val="24"/>
              </w:rPr>
              <w:t>%</w:t>
            </w:r>
          </w:p>
        </w:tc>
      </w:tr>
      <w:tr w:rsidR="005A5D84" w14:paraId="7AAC286F" w14:textId="77777777" w:rsidTr="00C12E8B">
        <w:trPr>
          <w:trHeight w:val="454"/>
        </w:trPr>
        <w:tc>
          <w:tcPr>
            <w:tcW w:w="5000" w:type="pct"/>
            <w:shd w:val="clear" w:color="auto" w:fill="DEEAF6" w:themeFill="accent1" w:themeFillTint="33"/>
            <w:vAlign w:val="center"/>
          </w:tcPr>
          <w:p w14:paraId="02D32E84" w14:textId="64C6A8CB" w:rsidR="005A5D84" w:rsidRPr="00651933" w:rsidRDefault="00651933" w:rsidP="00C12E8B">
            <w:pPr>
              <w:rPr>
                <w:rFonts w:eastAsia="Times New Roman"/>
                <w:color w:val="000000"/>
                <w:u w:val="single"/>
                <w:lang w:eastAsia="fr-FR"/>
              </w:rPr>
            </w:pPr>
            <w:r w:rsidRPr="005C1410">
              <w:rPr>
                <w:rFonts w:eastAsia="Times New Roman"/>
                <w:color w:val="000000"/>
                <w:u w:val="single"/>
                <w:lang w:eastAsia="fr-FR"/>
              </w:rPr>
              <w:t>3.1 –</w:t>
            </w:r>
            <w:r w:rsidR="007B50B8">
              <w:rPr>
                <w:rFonts w:eastAsia="Times New Roman"/>
                <w:color w:val="000000"/>
                <w:u w:val="single"/>
                <w:lang w:eastAsia="fr-FR"/>
              </w:rPr>
              <w:t xml:space="preserve"> Qualité du traitement et de la valorisation</w:t>
            </w:r>
            <w:r>
              <w:rPr>
                <w:rFonts w:eastAsia="Times New Roman"/>
                <w:color w:val="000000"/>
                <w:u w:val="single"/>
                <w:lang w:eastAsia="fr-FR"/>
              </w:rPr>
              <w:t xml:space="preserve"> </w:t>
            </w:r>
            <w:r w:rsidR="005A5D84">
              <w:t>/</w:t>
            </w:r>
            <w:r w:rsidR="00661566">
              <w:t>1</w:t>
            </w:r>
            <w:r w:rsidR="00B443A3">
              <w:t>0</w:t>
            </w:r>
            <w:r w:rsidR="005A5D84">
              <w:t xml:space="preserve"> pts</w:t>
            </w:r>
          </w:p>
        </w:tc>
      </w:tr>
      <w:tr w:rsidR="005A5D84" w14:paraId="1F81E296" w14:textId="77777777" w:rsidTr="005A5D84">
        <w:trPr>
          <w:trHeight w:val="454"/>
        </w:trPr>
        <w:tc>
          <w:tcPr>
            <w:tcW w:w="5000" w:type="pct"/>
            <w:shd w:val="clear" w:color="auto" w:fill="auto"/>
            <w:vAlign w:val="center"/>
          </w:tcPr>
          <w:p w14:paraId="1D960671" w14:textId="21D4B7D1" w:rsidR="005A5D84" w:rsidRDefault="00661566" w:rsidP="00661566">
            <w:r w:rsidRPr="00D843F0">
              <w:rPr>
                <w:rFonts w:eastAsia="Times New Roman"/>
                <w:color w:val="000000"/>
                <w:sz w:val="20"/>
                <w:szCs w:val="20"/>
                <w:lang w:eastAsia="fr-FR"/>
              </w:rPr>
              <w:t>Il est attendu un descriptif du traitement et de la valorisation proposée, élimination des résidus, une</w:t>
            </w:r>
            <w:r w:rsidRPr="00B435A0">
              <w:rPr>
                <w:rFonts w:eastAsia="Times New Roman"/>
                <w:color w:val="000000"/>
                <w:sz w:val="20"/>
                <w:szCs w:val="20"/>
                <w:lang w:eastAsia="fr-FR"/>
              </w:rPr>
              <w:t xml:space="preserve"> présentation des taux de valorisation des déchets produits, et le calcul estimatif du bilan d’émission de gaz à effet de serre (BEGES) pour 1 tonne traitée dans le cadre de ce marché.</w:t>
            </w:r>
          </w:p>
        </w:tc>
      </w:tr>
    </w:tbl>
    <w:bookmarkEnd w:id="2"/>
    <w:p w14:paraId="5AB049B9" w14:textId="77777777" w:rsidR="002E341D" w:rsidRDefault="002E341D" w:rsidP="002E341D">
      <w:pPr>
        <w:rPr>
          <w:i/>
          <w:color w:val="FF0000"/>
          <w:sz w:val="20"/>
        </w:rPr>
      </w:pPr>
      <w:r w:rsidRPr="00A1317C">
        <w:rPr>
          <w:i/>
          <w:color w:val="FF0000"/>
          <w:sz w:val="20"/>
        </w:rPr>
        <w:t xml:space="preserve">Réponse du candidat </w:t>
      </w:r>
      <w:r>
        <w:rPr>
          <w:i/>
          <w:color w:val="FF0000"/>
          <w:sz w:val="20"/>
        </w:rPr>
        <w:t>ou page concernée</w:t>
      </w:r>
    </w:p>
    <w:p w14:paraId="521FBCAF" w14:textId="77777777" w:rsidR="002E341D" w:rsidRDefault="002E341D" w:rsidP="002E341D"/>
    <w:tbl>
      <w:tblPr>
        <w:tblStyle w:val="Grilledutableau"/>
        <w:tblW w:w="5000" w:type="pct"/>
        <w:tblLook w:val="04A0" w:firstRow="1" w:lastRow="0" w:firstColumn="1" w:lastColumn="0" w:noHBand="0" w:noVBand="1"/>
      </w:tblPr>
      <w:tblGrid>
        <w:gridCol w:w="10456"/>
      </w:tblGrid>
      <w:tr w:rsidR="005A5D84" w14:paraId="3FEB6366" w14:textId="77777777" w:rsidTr="00C12E8B">
        <w:trPr>
          <w:trHeight w:val="454"/>
        </w:trPr>
        <w:tc>
          <w:tcPr>
            <w:tcW w:w="5000" w:type="pct"/>
            <w:shd w:val="clear" w:color="auto" w:fill="DEEAF6" w:themeFill="accent1" w:themeFillTint="33"/>
            <w:vAlign w:val="center"/>
          </w:tcPr>
          <w:p w14:paraId="2AC41877" w14:textId="12629B70" w:rsidR="005A5D84" w:rsidRDefault="00651933" w:rsidP="00651933">
            <w:bookmarkStart w:id="3" w:name="_Hlk204931399"/>
            <w:r w:rsidRPr="005C1410">
              <w:rPr>
                <w:color w:val="000000"/>
                <w:u w:val="single"/>
                <w:lang w:eastAsia="fr-FR"/>
              </w:rPr>
              <w:t xml:space="preserve">3.2 – </w:t>
            </w:r>
            <w:r w:rsidR="00065D2D" w:rsidRPr="00065D2D">
              <w:rPr>
                <w:color w:val="000000"/>
                <w:u w:val="single"/>
                <w:lang w:eastAsia="fr-FR"/>
              </w:rPr>
              <w:t xml:space="preserve">Qualité de l’impact environnemental des autres postes du marché </w:t>
            </w:r>
            <w:r w:rsidR="005A5D84" w:rsidRPr="00A43323">
              <w:t>/</w:t>
            </w:r>
            <w:r w:rsidR="00B443A3">
              <w:t>1</w:t>
            </w:r>
            <w:r w:rsidR="00661566">
              <w:t>0</w:t>
            </w:r>
            <w:r w:rsidR="005A5D84" w:rsidRPr="00A43323">
              <w:t xml:space="preserve"> pts</w:t>
            </w:r>
          </w:p>
        </w:tc>
      </w:tr>
      <w:tr w:rsidR="005A5D84" w14:paraId="75B47F5C" w14:textId="77777777" w:rsidTr="00C12E8B">
        <w:trPr>
          <w:trHeight w:val="454"/>
        </w:trPr>
        <w:tc>
          <w:tcPr>
            <w:tcW w:w="5000" w:type="pct"/>
            <w:shd w:val="clear" w:color="auto" w:fill="auto"/>
            <w:vAlign w:val="center"/>
          </w:tcPr>
          <w:p w14:paraId="2FF7A112" w14:textId="77777777" w:rsidR="005C25FD" w:rsidRDefault="00661566" w:rsidP="005C25FD">
            <w:pPr>
              <w:spacing w:after="0"/>
              <w:rPr>
                <w:color w:val="000000"/>
                <w:sz w:val="20"/>
                <w:szCs w:val="20"/>
                <w:lang w:eastAsia="fr-FR"/>
              </w:rPr>
            </w:pPr>
            <w:r w:rsidRPr="00B435A0">
              <w:rPr>
                <w:color w:val="000000"/>
                <w:sz w:val="20"/>
                <w:szCs w:val="20"/>
                <w:lang w:eastAsia="fr-FR"/>
              </w:rPr>
              <w:t>Il est attendu un descriptif des mesures, des actions, ou des organisations liées à la gestion des contenants, à la collecte et au transport permettant de limiter l’impact environnemental de ce marché.</w:t>
            </w:r>
          </w:p>
          <w:p w14:paraId="4451158C" w14:textId="3ABE4206" w:rsidR="005A5D84" w:rsidRDefault="00661566" w:rsidP="005C25FD">
            <w:pPr>
              <w:spacing w:before="0"/>
            </w:pPr>
            <w:r w:rsidRPr="00B435A0">
              <w:rPr>
                <w:color w:val="000000"/>
                <w:sz w:val="20"/>
                <w:szCs w:val="20"/>
                <w:lang w:eastAsia="fr-FR"/>
              </w:rPr>
              <w:t>Par exemple : composition, réemploi, produit ou méthode de lavage, optimisation de flux, investissement, etc.)</w:t>
            </w:r>
          </w:p>
        </w:tc>
      </w:tr>
    </w:tbl>
    <w:bookmarkEnd w:id="3"/>
    <w:p w14:paraId="26965CDE" w14:textId="77777777" w:rsidR="002E341D" w:rsidRDefault="002E341D" w:rsidP="002E341D">
      <w:pPr>
        <w:rPr>
          <w:i/>
          <w:color w:val="FF0000"/>
          <w:sz w:val="20"/>
        </w:rPr>
      </w:pPr>
      <w:r w:rsidRPr="00A1317C">
        <w:rPr>
          <w:i/>
          <w:color w:val="FF0000"/>
          <w:sz w:val="20"/>
        </w:rPr>
        <w:t xml:space="preserve">Réponse du candidat </w:t>
      </w:r>
      <w:r>
        <w:rPr>
          <w:i/>
          <w:color w:val="FF0000"/>
          <w:sz w:val="20"/>
        </w:rPr>
        <w:t>ou page concernée</w:t>
      </w:r>
    </w:p>
    <w:p w14:paraId="037D9D51" w14:textId="77777777" w:rsidR="005A5D84" w:rsidRDefault="005A5D84" w:rsidP="005A5D84"/>
    <w:tbl>
      <w:tblPr>
        <w:tblStyle w:val="Grilledutableau"/>
        <w:tblW w:w="5000" w:type="pct"/>
        <w:tblLook w:val="04A0" w:firstRow="1" w:lastRow="0" w:firstColumn="1" w:lastColumn="0" w:noHBand="0" w:noVBand="1"/>
      </w:tblPr>
      <w:tblGrid>
        <w:gridCol w:w="10456"/>
      </w:tblGrid>
      <w:tr w:rsidR="00E72EE4" w14:paraId="206D261F" w14:textId="77777777" w:rsidTr="00433127">
        <w:trPr>
          <w:trHeight w:val="454"/>
        </w:trPr>
        <w:tc>
          <w:tcPr>
            <w:tcW w:w="5000" w:type="pct"/>
            <w:shd w:val="clear" w:color="auto" w:fill="DEEAF6" w:themeFill="accent1" w:themeFillTint="33"/>
            <w:vAlign w:val="center"/>
          </w:tcPr>
          <w:p w14:paraId="7C31E00C" w14:textId="19C016C3" w:rsidR="00E72EE4" w:rsidRPr="00651933" w:rsidRDefault="00651933" w:rsidP="00A43323">
            <w:pPr>
              <w:rPr>
                <w:u w:val="single"/>
                <w:lang w:eastAsia="fr-FR"/>
              </w:rPr>
            </w:pPr>
            <w:bookmarkStart w:id="4" w:name="_Hlk204931414"/>
            <w:r w:rsidRPr="005C1410">
              <w:rPr>
                <w:u w:val="single"/>
                <w:lang w:eastAsia="fr-FR"/>
              </w:rPr>
              <w:t xml:space="preserve">3.3 – </w:t>
            </w:r>
            <w:r w:rsidR="002E341D" w:rsidRPr="002E341D">
              <w:rPr>
                <w:u w:val="single"/>
                <w:lang w:eastAsia="fr-FR"/>
              </w:rPr>
              <w:t xml:space="preserve">Qualité de l’engagement partenarial et environnemental </w:t>
            </w:r>
            <w:r w:rsidR="00A43323" w:rsidRPr="00A43323">
              <w:t>/</w:t>
            </w:r>
            <w:r w:rsidR="00B443A3">
              <w:t>5</w:t>
            </w:r>
            <w:r w:rsidR="00E72EE4" w:rsidRPr="00A43323">
              <w:t xml:space="preserve"> pts</w:t>
            </w:r>
            <w:r w:rsidR="006C59F7">
              <w:t xml:space="preserve"> </w:t>
            </w:r>
          </w:p>
        </w:tc>
      </w:tr>
      <w:tr w:rsidR="005A5D84" w14:paraId="107312DE" w14:textId="77777777" w:rsidTr="005A5D84">
        <w:trPr>
          <w:trHeight w:val="626"/>
        </w:trPr>
        <w:tc>
          <w:tcPr>
            <w:tcW w:w="5000" w:type="pct"/>
          </w:tcPr>
          <w:p w14:paraId="6934EB0A" w14:textId="7EBC4C1F" w:rsidR="00661566" w:rsidRPr="00B435A0" w:rsidRDefault="00661566" w:rsidP="00661566">
            <w:pPr>
              <w:rPr>
                <w:rFonts w:eastAsia="Times New Roman"/>
                <w:color w:val="000000"/>
                <w:sz w:val="20"/>
                <w:szCs w:val="20"/>
                <w:lang w:eastAsia="fr-FR"/>
              </w:rPr>
            </w:pPr>
            <w:r w:rsidRPr="00B435A0">
              <w:rPr>
                <w:rFonts w:eastAsia="Times New Roman"/>
                <w:color w:val="000000"/>
                <w:sz w:val="20"/>
                <w:szCs w:val="20"/>
                <w:lang w:eastAsia="fr-FR"/>
              </w:rPr>
              <w:t>Proposition(s)</w:t>
            </w:r>
            <w:r w:rsidR="002E341D">
              <w:rPr>
                <w:rFonts w:eastAsia="Times New Roman"/>
                <w:color w:val="000000"/>
                <w:sz w:val="20"/>
                <w:szCs w:val="20"/>
                <w:lang w:eastAsia="fr-FR"/>
              </w:rPr>
              <w:t xml:space="preserve"> du candidat afin d’accompagner </w:t>
            </w:r>
            <w:r w:rsidRPr="00B435A0">
              <w:rPr>
                <w:rFonts w:eastAsia="Times New Roman"/>
                <w:color w:val="000000"/>
                <w:sz w:val="20"/>
                <w:szCs w:val="20"/>
                <w:lang w:eastAsia="fr-FR"/>
              </w:rPr>
              <w:t xml:space="preserve">les établissements hospitaliers </w:t>
            </w:r>
            <w:r w:rsidR="002E341D">
              <w:rPr>
                <w:rFonts w:eastAsia="Times New Roman"/>
                <w:color w:val="000000"/>
                <w:sz w:val="20"/>
                <w:szCs w:val="20"/>
                <w:lang w:eastAsia="fr-FR"/>
              </w:rPr>
              <w:t xml:space="preserve">dans la réduction de leur </w:t>
            </w:r>
            <w:r w:rsidRPr="00B435A0">
              <w:rPr>
                <w:rFonts w:eastAsia="Times New Roman"/>
                <w:color w:val="000000"/>
                <w:sz w:val="20"/>
                <w:szCs w:val="20"/>
                <w:lang w:eastAsia="fr-FR"/>
              </w:rPr>
              <w:t xml:space="preserve">production de déchets et </w:t>
            </w:r>
            <w:r w:rsidR="002E341D">
              <w:rPr>
                <w:rFonts w:eastAsia="Times New Roman"/>
                <w:color w:val="000000"/>
                <w:sz w:val="20"/>
                <w:szCs w:val="20"/>
                <w:lang w:eastAsia="fr-FR"/>
              </w:rPr>
              <w:t>l’amélioration de l</w:t>
            </w:r>
            <w:r w:rsidRPr="00B435A0">
              <w:rPr>
                <w:rFonts w:eastAsia="Times New Roman"/>
                <w:color w:val="000000"/>
                <w:sz w:val="20"/>
                <w:szCs w:val="20"/>
                <w:lang w:eastAsia="fr-FR"/>
              </w:rPr>
              <w:t>eur valorisation.</w:t>
            </w:r>
          </w:p>
          <w:p w14:paraId="693E2735" w14:textId="7A0B63B5" w:rsidR="005A5D84" w:rsidRPr="00065D2D" w:rsidRDefault="002E341D" w:rsidP="00661566">
            <w:r>
              <w:rPr>
                <w:rFonts w:eastAsia="Times New Roman"/>
                <w:color w:val="000000"/>
                <w:sz w:val="20"/>
                <w:szCs w:val="20"/>
                <w:lang w:eastAsia="fr-FR"/>
              </w:rPr>
              <w:t>Ce(ces) proposition(s)</w:t>
            </w:r>
            <w:r w:rsidR="00661566" w:rsidRPr="00065D2D">
              <w:rPr>
                <w:rFonts w:eastAsia="Times New Roman"/>
                <w:color w:val="000000"/>
                <w:sz w:val="20"/>
                <w:szCs w:val="20"/>
                <w:lang w:eastAsia="fr-FR"/>
              </w:rPr>
              <w:t xml:space="preserve"> doivent s’inscrire dans le cadre de ce marché </w:t>
            </w:r>
            <w:r>
              <w:rPr>
                <w:rFonts w:eastAsia="Times New Roman"/>
                <w:color w:val="000000"/>
                <w:sz w:val="20"/>
                <w:szCs w:val="20"/>
                <w:lang w:eastAsia="fr-FR"/>
              </w:rPr>
              <w:t>et dans une démarche partenariale</w:t>
            </w:r>
          </w:p>
        </w:tc>
      </w:tr>
    </w:tbl>
    <w:bookmarkEnd w:id="4"/>
    <w:p w14:paraId="29A796BB" w14:textId="609891EA" w:rsidR="00E72EE4" w:rsidRPr="005C25FD" w:rsidRDefault="002E341D" w:rsidP="002E341D">
      <w:pPr>
        <w:rPr>
          <w:i/>
          <w:color w:val="FF0000"/>
          <w:sz w:val="20"/>
        </w:rPr>
      </w:pPr>
      <w:r w:rsidRPr="00A1317C">
        <w:rPr>
          <w:i/>
          <w:color w:val="FF0000"/>
          <w:sz w:val="20"/>
        </w:rPr>
        <w:t xml:space="preserve">Réponse du candidat </w:t>
      </w:r>
      <w:r>
        <w:rPr>
          <w:i/>
          <w:color w:val="FF0000"/>
          <w:sz w:val="20"/>
        </w:rPr>
        <w:t>ou page concernée</w:t>
      </w:r>
    </w:p>
    <w:sectPr w:rsidR="00E72EE4" w:rsidRPr="005C25FD" w:rsidSect="00DE5CBF">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8CBE7" w14:textId="77777777" w:rsidR="0041744C" w:rsidRDefault="0041744C" w:rsidP="006E4CA3">
      <w:r>
        <w:separator/>
      </w:r>
    </w:p>
  </w:endnote>
  <w:endnote w:type="continuationSeparator" w:id="0">
    <w:p w14:paraId="47AF5BC1" w14:textId="77777777" w:rsidR="0041744C" w:rsidRDefault="0041744C" w:rsidP="006E4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E53BC" w14:textId="77777777" w:rsidR="0041744C" w:rsidRDefault="0041744C" w:rsidP="006E4CA3">
      <w:r>
        <w:separator/>
      </w:r>
    </w:p>
  </w:footnote>
  <w:footnote w:type="continuationSeparator" w:id="0">
    <w:p w14:paraId="4F75EDFC" w14:textId="77777777" w:rsidR="0041744C" w:rsidRDefault="0041744C" w:rsidP="006E4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8"/>
      <w:gridCol w:w="7298"/>
    </w:tblGrid>
    <w:tr w:rsidR="006E4CA3" w14:paraId="1DAE629C" w14:textId="77777777" w:rsidTr="00DE5CBF">
      <w:trPr>
        <w:trHeight w:val="693"/>
        <w:jc w:val="center"/>
      </w:trPr>
      <w:tc>
        <w:tcPr>
          <w:tcW w:w="1510" w:type="pct"/>
          <w:vMerge w:val="restart"/>
          <w:shd w:val="clear" w:color="auto" w:fill="auto"/>
        </w:tcPr>
        <w:p w14:paraId="51F4D53E" w14:textId="0C659E6A" w:rsidR="006E4CA3" w:rsidRDefault="005A5D84" w:rsidP="005A5D84">
          <w:pPr>
            <w:pStyle w:val="En-tte"/>
            <w:jc w:val="center"/>
          </w:pPr>
          <w:r>
            <w:rPr>
              <w:noProof/>
            </w:rPr>
            <w:drawing>
              <wp:inline distT="0" distB="0" distL="0" distR="0" wp14:anchorId="6685A161" wp14:editId="185120FC">
                <wp:extent cx="841409" cy="432000"/>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841409" cy="432000"/>
                        </a:xfrm>
                        <a:prstGeom prst="rect">
                          <a:avLst/>
                        </a:prstGeom>
                      </pic:spPr>
                    </pic:pic>
                  </a:graphicData>
                </a:graphic>
              </wp:inline>
            </w:drawing>
          </w:r>
          <w:r>
            <w:rPr>
              <w:noProof/>
            </w:rPr>
            <w:drawing>
              <wp:inline distT="0" distB="0" distL="0" distR="0" wp14:anchorId="317B0A5F" wp14:editId="76988C5D">
                <wp:extent cx="1069881" cy="432000"/>
                <wp:effectExtent l="0" t="0" r="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a:extLst>
                            <a:ext uri="{28A0092B-C50C-407E-A947-70E740481C1C}">
                              <a14:useLocalDpi xmlns:a14="http://schemas.microsoft.com/office/drawing/2010/main" val="0"/>
                            </a:ext>
                          </a:extLst>
                        </a:blip>
                        <a:stretch>
                          <a:fillRect/>
                        </a:stretch>
                      </pic:blipFill>
                      <pic:spPr>
                        <a:xfrm>
                          <a:off x="0" y="0"/>
                          <a:ext cx="1069881" cy="432000"/>
                        </a:xfrm>
                        <a:prstGeom prst="rect">
                          <a:avLst/>
                        </a:prstGeom>
                      </pic:spPr>
                    </pic:pic>
                  </a:graphicData>
                </a:graphic>
              </wp:inline>
            </w:drawing>
          </w:r>
        </w:p>
      </w:tc>
      <w:tc>
        <w:tcPr>
          <w:tcW w:w="3490" w:type="pct"/>
          <w:shd w:val="clear" w:color="auto" w:fill="auto"/>
          <w:vAlign w:val="center"/>
        </w:tcPr>
        <w:p w14:paraId="38A57E05" w14:textId="77777777" w:rsidR="006E4CA3" w:rsidRPr="001755F1" w:rsidRDefault="006E4CA3" w:rsidP="001755F1">
          <w:pPr>
            <w:spacing w:line="280" w:lineRule="exact"/>
            <w:jc w:val="center"/>
            <w:rPr>
              <w:b/>
              <w:sz w:val="24"/>
              <w:szCs w:val="24"/>
            </w:rPr>
          </w:pPr>
          <w:smartTag w:uri="urn:schemas-microsoft-com:office:smarttags" w:element="PersonName">
            <w:smartTagPr>
              <w:attr w:name="ProductID" w:val="CHU DE BORDEAUX"/>
            </w:smartTagPr>
            <w:r w:rsidRPr="001755F1">
              <w:rPr>
                <w:b/>
                <w:sz w:val="24"/>
                <w:szCs w:val="24"/>
              </w:rPr>
              <w:t>CHU DE BORDEAUX</w:t>
            </w:r>
          </w:smartTag>
          <w:r w:rsidRPr="001755F1">
            <w:rPr>
              <w:b/>
              <w:sz w:val="24"/>
              <w:szCs w:val="24"/>
            </w:rPr>
            <w:t xml:space="preserve"> - PNHOROP</w:t>
          </w:r>
        </w:p>
        <w:p w14:paraId="3FE05F22" w14:textId="2E329F66" w:rsidR="006E4CA3" w:rsidRPr="001755F1" w:rsidRDefault="00B83A63" w:rsidP="00DE5CBF">
          <w:pPr>
            <w:jc w:val="center"/>
            <w:rPr>
              <w:rFonts w:cs="Arial"/>
              <w:b/>
              <w:bCs/>
              <w:sz w:val="28"/>
              <w:szCs w:val="28"/>
            </w:rPr>
          </w:pPr>
          <w:r>
            <w:rPr>
              <w:b/>
              <w:sz w:val="24"/>
              <w:szCs w:val="24"/>
            </w:rPr>
            <w:t>Consultation</w:t>
          </w:r>
          <w:r w:rsidR="006E4CA3" w:rsidRPr="001755F1">
            <w:rPr>
              <w:b/>
              <w:sz w:val="24"/>
              <w:szCs w:val="24"/>
            </w:rPr>
            <w:t xml:space="preserve"> n°</w:t>
          </w:r>
          <w:r w:rsidR="005A5D84">
            <w:rPr>
              <w:b/>
              <w:sz w:val="24"/>
              <w:szCs w:val="24"/>
            </w:rPr>
            <w:t>25FHP</w:t>
          </w:r>
          <w:r w:rsidR="00464019">
            <w:rPr>
              <w:b/>
              <w:sz w:val="24"/>
              <w:szCs w:val="24"/>
            </w:rPr>
            <w:t>FGA237</w:t>
          </w:r>
        </w:p>
      </w:tc>
    </w:tr>
    <w:tr w:rsidR="006E4CA3" w14:paraId="67991B45" w14:textId="77777777" w:rsidTr="00DE5CBF">
      <w:trPr>
        <w:trHeight w:val="561"/>
        <w:jc w:val="center"/>
      </w:trPr>
      <w:tc>
        <w:tcPr>
          <w:tcW w:w="1510" w:type="pct"/>
          <w:vMerge/>
          <w:shd w:val="clear" w:color="auto" w:fill="auto"/>
        </w:tcPr>
        <w:p w14:paraId="4609CA8C" w14:textId="77777777" w:rsidR="006E4CA3" w:rsidRDefault="006E4CA3" w:rsidP="006E4CA3">
          <w:pPr>
            <w:pStyle w:val="En-tte"/>
          </w:pPr>
        </w:p>
      </w:tc>
      <w:tc>
        <w:tcPr>
          <w:tcW w:w="3490" w:type="pct"/>
          <w:shd w:val="clear" w:color="auto" w:fill="auto"/>
          <w:vAlign w:val="center"/>
        </w:tcPr>
        <w:p w14:paraId="00AC2877" w14:textId="2E195ED6" w:rsidR="006E4CA3" w:rsidRPr="001755F1" w:rsidRDefault="006E4CA3" w:rsidP="001755F1">
          <w:pPr>
            <w:pStyle w:val="RedTitre1"/>
            <w:keepNext/>
            <w:framePr w:hSpace="0" w:wrap="auto" w:vAnchor="margin" w:xAlign="left" w:yAlign="inline"/>
            <w:widowControl/>
            <w:rPr>
              <w:rFonts w:ascii="Trebuchet MS" w:hAnsi="Trebuchet MS"/>
              <w:sz w:val="24"/>
              <w:szCs w:val="24"/>
            </w:rPr>
          </w:pPr>
          <w:r w:rsidRPr="001755F1">
            <w:rPr>
              <w:rFonts w:ascii="Trebuchet MS" w:hAnsi="Trebuchet MS"/>
              <w:bCs w:val="0"/>
              <w:sz w:val="28"/>
              <w:szCs w:val="28"/>
            </w:rPr>
            <w:t>Trame de Mémoire Technique</w:t>
          </w:r>
        </w:p>
      </w:tc>
    </w:tr>
  </w:tbl>
  <w:p w14:paraId="77B80F30" w14:textId="77777777" w:rsidR="00DE5CBF" w:rsidRDefault="00DE5CBF" w:rsidP="007823FF">
    <w:pPr>
      <w:pStyle w:val="En-tte"/>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73FE"/>
    <w:multiLevelType w:val="hybridMultilevel"/>
    <w:tmpl w:val="435EFBB4"/>
    <w:lvl w:ilvl="0" w:tplc="38C686B4">
      <w:start w:val="2"/>
      <w:numFmt w:val="bullet"/>
      <w:lvlText w:val="-"/>
      <w:lvlJc w:val="left"/>
      <w:pPr>
        <w:ind w:left="360" w:hanging="360"/>
      </w:pPr>
      <w:rPr>
        <w:rFonts w:ascii="Trebuchet MS" w:eastAsiaTheme="minorHAnsi" w:hAnsi="Trebuchet MS"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4FB20D3"/>
    <w:multiLevelType w:val="hybridMultilevel"/>
    <w:tmpl w:val="FAE817AA"/>
    <w:lvl w:ilvl="0" w:tplc="C67C249E">
      <w:numFmt w:val="bullet"/>
      <w:lvlText w:val="-"/>
      <w:lvlJc w:val="left"/>
      <w:pPr>
        <w:ind w:left="360" w:hanging="360"/>
      </w:pPr>
      <w:rPr>
        <w:rFonts w:ascii="Trebuchet MS" w:eastAsiaTheme="minorHAnsi"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F501A4"/>
    <w:multiLevelType w:val="hybridMultilevel"/>
    <w:tmpl w:val="3DAC6A94"/>
    <w:lvl w:ilvl="0" w:tplc="3A66B06A">
      <w:start w:val="2"/>
      <w:numFmt w:val="bullet"/>
      <w:lvlText w:val="-"/>
      <w:lvlJc w:val="left"/>
      <w:pPr>
        <w:ind w:left="360" w:hanging="360"/>
      </w:pPr>
      <w:rPr>
        <w:rFonts w:ascii="Trebuchet MS" w:eastAsiaTheme="minorHAnsi" w:hAnsi="Trebuchet MS"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6071892"/>
    <w:multiLevelType w:val="hybridMultilevel"/>
    <w:tmpl w:val="7ABAA1DC"/>
    <w:lvl w:ilvl="0" w:tplc="C67C249E">
      <w:numFmt w:val="bullet"/>
      <w:lvlText w:val="-"/>
      <w:lvlJc w:val="left"/>
      <w:pPr>
        <w:ind w:left="360" w:hanging="360"/>
      </w:pPr>
      <w:rPr>
        <w:rFonts w:ascii="Trebuchet MS" w:eastAsiaTheme="minorHAnsi" w:hAnsi="Trebuchet M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B505AC"/>
    <w:multiLevelType w:val="hybridMultilevel"/>
    <w:tmpl w:val="08AAB18A"/>
    <w:lvl w:ilvl="0" w:tplc="CE38C318">
      <w:start w:val="35"/>
      <w:numFmt w:val="bullet"/>
      <w:lvlText w:val="-"/>
      <w:lvlJc w:val="left"/>
      <w:pPr>
        <w:ind w:left="720" w:hanging="360"/>
      </w:pPr>
      <w:rPr>
        <w:rFonts w:ascii="Trebuchet MS" w:eastAsiaTheme="minorHAnsi"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7B4810"/>
    <w:multiLevelType w:val="hybridMultilevel"/>
    <w:tmpl w:val="280CB60C"/>
    <w:lvl w:ilvl="0" w:tplc="9154E80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3F3F2E"/>
    <w:multiLevelType w:val="hybridMultilevel"/>
    <w:tmpl w:val="10F4AFF0"/>
    <w:lvl w:ilvl="0" w:tplc="C67C249E">
      <w:numFmt w:val="bullet"/>
      <w:lvlText w:val="-"/>
      <w:lvlJc w:val="left"/>
      <w:pPr>
        <w:ind w:left="360" w:hanging="360"/>
      </w:pPr>
      <w:rPr>
        <w:rFonts w:ascii="Trebuchet MS" w:eastAsiaTheme="minorHAnsi"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C9048A"/>
    <w:multiLevelType w:val="hybridMultilevel"/>
    <w:tmpl w:val="AF8E81EC"/>
    <w:lvl w:ilvl="0" w:tplc="C67C249E">
      <w:numFmt w:val="bullet"/>
      <w:lvlText w:val="-"/>
      <w:lvlJc w:val="left"/>
      <w:pPr>
        <w:ind w:left="360" w:hanging="360"/>
      </w:pPr>
      <w:rPr>
        <w:rFonts w:ascii="Trebuchet MS" w:eastAsiaTheme="minorHAnsi"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F7E363C"/>
    <w:multiLevelType w:val="hybridMultilevel"/>
    <w:tmpl w:val="E7762108"/>
    <w:lvl w:ilvl="0" w:tplc="632ACC3C">
      <w:start w:val="5"/>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63F87681"/>
    <w:multiLevelType w:val="hybridMultilevel"/>
    <w:tmpl w:val="FD8A30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DF55E0"/>
    <w:multiLevelType w:val="hybridMultilevel"/>
    <w:tmpl w:val="815C485E"/>
    <w:lvl w:ilvl="0" w:tplc="0EF42D68">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8B124F2"/>
    <w:multiLevelType w:val="hybridMultilevel"/>
    <w:tmpl w:val="121882FC"/>
    <w:lvl w:ilvl="0" w:tplc="C67C249E">
      <w:numFmt w:val="bullet"/>
      <w:lvlText w:val="-"/>
      <w:lvlJc w:val="left"/>
      <w:pPr>
        <w:ind w:left="1068" w:hanging="360"/>
      </w:pPr>
      <w:rPr>
        <w:rFonts w:ascii="Trebuchet MS" w:eastAsiaTheme="minorHAnsi" w:hAnsi="Trebuchet MS" w:cstheme="minorBid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6BF900F8"/>
    <w:multiLevelType w:val="hybridMultilevel"/>
    <w:tmpl w:val="D78C9C64"/>
    <w:lvl w:ilvl="0" w:tplc="040C0001">
      <w:start w:val="1"/>
      <w:numFmt w:val="bullet"/>
      <w:lvlText w:val=""/>
      <w:lvlJc w:val="left"/>
      <w:pPr>
        <w:ind w:left="6" w:hanging="360"/>
      </w:pPr>
      <w:rPr>
        <w:rFonts w:ascii="Symbol" w:hAnsi="Symbol" w:hint="default"/>
      </w:rPr>
    </w:lvl>
    <w:lvl w:ilvl="1" w:tplc="040C0003" w:tentative="1">
      <w:start w:val="1"/>
      <w:numFmt w:val="bullet"/>
      <w:lvlText w:val="o"/>
      <w:lvlJc w:val="left"/>
      <w:pPr>
        <w:ind w:left="726" w:hanging="360"/>
      </w:pPr>
      <w:rPr>
        <w:rFonts w:ascii="Courier New" w:hAnsi="Courier New" w:cs="Courier New" w:hint="default"/>
      </w:rPr>
    </w:lvl>
    <w:lvl w:ilvl="2" w:tplc="040C0005" w:tentative="1">
      <w:start w:val="1"/>
      <w:numFmt w:val="bullet"/>
      <w:lvlText w:val=""/>
      <w:lvlJc w:val="left"/>
      <w:pPr>
        <w:ind w:left="1446" w:hanging="360"/>
      </w:pPr>
      <w:rPr>
        <w:rFonts w:ascii="Wingdings" w:hAnsi="Wingdings" w:hint="default"/>
      </w:rPr>
    </w:lvl>
    <w:lvl w:ilvl="3" w:tplc="040C0001" w:tentative="1">
      <w:start w:val="1"/>
      <w:numFmt w:val="bullet"/>
      <w:lvlText w:val=""/>
      <w:lvlJc w:val="left"/>
      <w:pPr>
        <w:ind w:left="2166" w:hanging="360"/>
      </w:pPr>
      <w:rPr>
        <w:rFonts w:ascii="Symbol" w:hAnsi="Symbol" w:hint="default"/>
      </w:rPr>
    </w:lvl>
    <w:lvl w:ilvl="4" w:tplc="040C0003" w:tentative="1">
      <w:start w:val="1"/>
      <w:numFmt w:val="bullet"/>
      <w:lvlText w:val="o"/>
      <w:lvlJc w:val="left"/>
      <w:pPr>
        <w:ind w:left="2886" w:hanging="360"/>
      </w:pPr>
      <w:rPr>
        <w:rFonts w:ascii="Courier New" w:hAnsi="Courier New" w:cs="Courier New" w:hint="default"/>
      </w:rPr>
    </w:lvl>
    <w:lvl w:ilvl="5" w:tplc="040C0005" w:tentative="1">
      <w:start w:val="1"/>
      <w:numFmt w:val="bullet"/>
      <w:lvlText w:val=""/>
      <w:lvlJc w:val="left"/>
      <w:pPr>
        <w:ind w:left="3606" w:hanging="360"/>
      </w:pPr>
      <w:rPr>
        <w:rFonts w:ascii="Wingdings" w:hAnsi="Wingdings" w:hint="default"/>
      </w:rPr>
    </w:lvl>
    <w:lvl w:ilvl="6" w:tplc="040C0001" w:tentative="1">
      <w:start w:val="1"/>
      <w:numFmt w:val="bullet"/>
      <w:lvlText w:val=""/>
      <w:lvlJc w:val="left"/>
      <w:pPr>
        <w:ind w:left="4326" w:hanging="360"/>
      </w:pPr>
      <w:rPr>
        <w:rFonts w:ascii="Symbol" w:hAnsi="Symbol" w:hint="default"/>
      </w:rPr>
    </w:lvl>
    <w:lvl w:ilvl="7" w:tplc="040C0003" w:tentative="1">
      <w:start w:val="1"/>
      <w:numFmt w:val="bullet"/>
      <w:lvlText w:val="o"/>
      <w:lvlJc w:val="left"/>
      <w:pPr>
        <w:ind w:left="5046" w:hanging="360"/>
      </w:pPr>
      <w:rPr>
        <w:rFonts w:ascii="Courier New" w:hAnsi="Courier New" w:cs="Courier New" w:hint="default"/>
      </w:rPr>
    </w:lvl>
    <w:lvl w:ilvl="8" w:tplc="040C0005" w:tentative="1">
      <w:start w:val="1"/>
      <w:numFmt w:val="bullet"/>
      <w:lvlText w:val=""/>
      <w:lvlJc w:val="left"/>
      <w:pPr>
        <w:ind w:left="5766" w:hanging="360"/>
      </w:pPr>
      <w:rPr>
        <w:rFonts w:ascii="Wingdings" w:hAnsi="Wingdings" w:hint="default"/>
      </w:rPr>
    </w:lvl>
  </w:abstractNum>
  <w:abstractNum w:abstractNumId="13" w15:restartNumberingAfterBreak="0">
    <w:nsid w:val="6CA65B41"/>
    <w:multiLevelType w:val="hybridMultilevel"/>
    <w:tmpl w:val="28CEB626"/>
    <w:lvl w:ilvl="0" w:tplc="C67C249E">
      <w:numFmt w:val="bullet"/>
      <w:lvlText w:val="-"/>
      <w:lvlJc w:val="left"/>
      <w:pPr>
        <w:ind w:left="360" w:hanging="360"/>
      </w:pPr>
      <w:rPr>
        <w:rFonts w:ascii="Trebuchet MS" w:eastAsiaTheme="minorHAnsi" w:hAnsi="Trebuchet M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F22A3A"/>
    <w:multiLevelType w:val="hybridMultilevel"/>
    <w:tmpl w:val="5386BD8E"/>
    <w:lvl w:ilvl="0" w:tplc="C67C249E">
      <w:numFmt w:val="bullet"/>
      <w:lvlText w:val="-"/>
      <w:lvlJc w:val="left"/>
      <w:pPr>
        <w:ind w:left="360" w:hanging="360"/>
      </w:pPr>
      <w:rPr>
        <w:rFonts w:ascii="Trebuchet MS" w:eastAsiaTheme="minorHAnsi"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043384"/>
    <w:multiLevelType w:val="hybridMultilevel"/>
    <w:tmpl w:val="2610B16E"/>
    <w:lvl w:ilvl="0" w:tplc="C67C249E">
      <w:numFmt w:val="bullet"/>
      <w:lvlText w:val="-"/>
      <w:lvlJc w:val="left"/>
      <w:pPr>
        <w:ind w:left="360" w:hanging="360"/>
      </w:pPr>
      <w:rPr>
        <w:rFonts w:ascii="Trebuchet MS" w:eastAsiaTheme="minorHAnsi" w:hAnsi="Trebuchet MS" w:cstheme="minorBid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5"/>
  </w:num>
  <w:num w:numId="2">
    <w:abstractNumId w:val="15"/>
  </w:num>
  <w:num w:numId="3">
    <w:abstractNumId w:val="14"/>
  </w:num>
  <w:num w:numId="4">
    <w:abstractNumId w:val="6"/>
  </w:num>
  <w:num w:numId="5">
    <w:abstractNumId w:val="11"/>
  </w:num>
  <w:num w:numId="6">
    <w:abstractNumId w:val="1"/>
  </w:num>
  <w:num w:numId="7">
    <w:abstractNumId w:val="13"/>
  </w:num>
  <w:num w:numId="8">
    <w:abstractNumId w:val="7"/>
  </w:num>
  <w:num w:numId="9">
    <w:abstractNumId w:val="9"/>
  </w:num>
  <w:num w:numId="10">
    <w:abstractNumId w:val="3"/>
  </w:num>
  <w:num w:numId="11">
    <w:abstractNumId w:val="8"/>
  </w:num>
  <w:num w:numId="12">
    <w:abstractNumId w:val="0"/>
  </w:num>
  <w:num w:numId="13">
    <w:abstractNumId w:val="2"/>
  </w:num>
  <w:num w:numId="14">
    <w:abstractNumId w:val="4"/>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CA3"/>
    <w:rsid w:val="00054A83"/>
    <w:rsid w:val="00065D2D"/>
    <w:rsid w:val="001755F1"/>
    <w:rsid w:val="00184151"/>
    <w:rsid w:val="001B7134"/>
    <w:rsid w:val="001D7882"/>
    <w:rsid w:val="00211BEC"/>
    <w:rsid w:val="002362B6"/>
    <w:rsid w:val="002E341D"/>
    <w:rsid w:val="00307AC1"/>
    <w:rsid w:val="003716A6"/>
    <w:rsid w:val="003877EB"/>
    <w:rsid w:val="003A4865"/>
    <w:rsid w:val="003B15BC"/>
    <w:rsid w:val="003D060F"/>
    <w:rsid w:val="003E7B5A"/>
    <w:rsid w:val="003F5B25"/>
    <w:rsid w:val="003F7044"/>
    <w:rsid w:val="00414C54"/>
    <w:rsid w:val="004155E4"/>
    <w:rsid w:val="0041744C"/>
    <w:rsid w:val="00464019"/>
    <w:rsid w:val="0047280C"/>
    <w:rsid w:val="00476BFB"/>
    <w:rsid w:val="004C0827"/>
    <w:rsid w:val="00502796"/>
    <w:rsid w:val="00504D2A"/>
    <w:rsid w:val="005A2334"/>
    <w:rsid w:val="005A5D84"/>
    <w:rsid w:val="005C25FD"/>
    <w:rsid w:val="005E19C6"/>
    <w:rsid w:val="005E3D9B"/>
    <w:rsid w:val="00651933"/>
    <w:rsid w:val="00651A5C"/>
    <w:rsid w:val="00661566"/>
    <w:rsid w:val="0066532D"/>
    <w:rsid w:val="006A4CA3"/>
    <w:rsid w:val="006C59F7"/>
    <w:rsid w:val="006D237E"/>
    <w:rsid w:val="006E4CA3"/>
    <w:rsid w:val="006F630A"/>
    <w:rsid w:val="006F7413"/>
    <w:rsid w:val="007523EC"/>
    <w:rsid w:val="00765702"/>
    <w:rsid w:val="0077426A"/>
    <w:rsid w:val="007823FF"/>
    <w:rsid w:val="007A1CE5"/>
    <w:rsid w:val="007B50B8"/>
    <w:rsid w:val="007E26C3"/>
    <w:rsid w:val="00846B65"/>
    <w:rsid w:val="008A39F2"/>
    <w:rsid w:val="008F034D"/>
    <w:rsid w:val="009102A5"/>
    <w:rsid w:val="0093141B"/>
    <w:rsid w:val="00980A07"/>
    <w:rsid w:val="009D328B"/>
    <w:rsid w:val="009E312F"/>
    <w:rsid w:val="00A1317C"/>
    <w:rsid w:val="00A231CA"/>
    <w:rsid w:val="00A2326C"/>
    <w:rsid w:val="00A43323"/>
    <w:rsid w:val="00A71692"/>
    <w:rsid w:val="00A75A23"/>
    <w:rsid w:val="00AA2648"/>
    <w:rsid w:val="00AA585E"/>
    <w:rsid w:val="00AE2ABF"/>
    <w:rsid w:val="00AE3526"/>
    <w:rsid w:val="00B011A8"/>
    <w:rsid w:val="00B03C22"/>
    <w:rsid w:val="00B3597D"/>
    <w:rsid w:val="00B443A3"/>
    <w:rsid w:val="00B83A63"/>
    <w:rsid w:val="00B92535"/>
    <w:rsid w:val="00BC0C3E"/>
    <w:rsid w:val="00BE7CE7"/>
    <w:rsid w:val="00C25FF0"/>
    <w:rsid w:val="00CA4E44"/>
    <w:rsid w:val="00D156BD"/>
    <w:rsid w:val="00D74FFA"/>
    <w:rsid w:val="00D82A53"/>
    <w:rsid w:val="00D950A0"/>
    <w:rsid w:val="00D95FE3"/>
    <w:rsid w:val="00DC7243"/>
    <w:rsid w:val="00DE5B24"/>
    <w:rsid w:val="00DE5CBF"/>
    <w:rsid w:val="00DE69A3"/>
    <w:rsid w:val="00E402F6"/>
    <w:rsid w:val="00E62664"/>
    <w:rsid w:val="00E72EE4"/>
    <w:rsid w:val="00EB1836"/>
    <w:rsid w:val="00ED0845"/>
    <w:rsid w:val="00EF6903"/>
    <w:rsid w:val="00EF69DF"/>
    <w:rsid w:val="00F0680B"/>
    <w:rsid w:val="00F11105"/>
    <w:rsid w:val="00F50FED"/>
    <w:rsid w:val="00F95FAF"/>
    <w:rsid w:val="00FB7F95"/>
    <w:rsid w:val="00FE4928"/>
    <w:rsid w:val="00FF4832"/>
    <w:rsid w:val="00FF77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4817"/>
    <o:shapelayout v:ext="edit">
      <o:idmap v:ext="edit" data="1"/>
    </o:shapelayout>
  </w:shapeDefaults>
  <w:decimalSymbol w:val=","/>
  <w:listSeparator w:val=";"/>
  <w14:docId w14:val="13D3C9AC"/>
  <w15:chartTrackingRefBased/>
  <w15:docId w15:val="{3989B7FB-2BD4-44C6-86C9-63141D6F5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3FF"/>
    <w:pPr>
      <w:spacing w:before="120" w:after="120" w:line="240" w:lineRule="auto"/>
    </w:pPr>
    <w:rPr>
      <w:rFonts w:ascii="Trebuchet MS" w:hAnsi="Trebuchet M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6E4CA3"/>
    <w:pPr>
      <w:tabs>
        <w:tab w:val="center" w:pos="4536"/>
        <w:tab w:val="right" w:pos="9072"/>
      </w:tabs>
    </w:pPr>
  </w:style>
  <w:style w:type="character" w:customStyle="1" w:styleId="En-tteCar">
    <w:name w:val="En-tête Car"/>
    <w:basedOn w:val="Policepardfaut"/>
    <w:link w:val="En-tte"/>
    <w:rsid w:val="006E4CA3"/>
  </w:style>
  <w:style w:type="paragraph" w:styleId="Pieddepage">
    <w:name w:val="footer"/>
    <w:basedOn w:val="Normal"/>
    <w:link w:val="PieddepageCar"/>
    <w:uiPriority w:val="99"/>
    <w:unhideWhenUsed/>
    <w:rsid w:val="006E4CA3"/>
    <w:pPr>
      <w:tabs>
        <w:tab w:val="center" w:pos="4536"/>
        <w:tab w:val="right" w:pos="9072"/>
      </w:tabs>
    </w:pPr>
  </w:style>
  <w:style w:type="character" w:customStyle="1" w:styleId="PieddepageCar">
    <w:name w:val="Pied de page Car"/>
    <w:basedOn w:val="Policepardfaut"/>
    <w:link w:val="Pieddepage"/>
    <w:uiPriority w:val="99"/>
    <w:rsid w:val="006E4CA3"/>
  </w:style>
  <w:style w:type="paragraph" w:customStyle="1" w:styleId="RedTitre1">
    <w:name w:val="RedTitre1"/>
    <w:basedOn w:val="Normal"/>
    <w:rsid w:val="006E4CA3"/>
    <w:pPr>
      <w:framePr w:hSpace="142" w:wrap="auto" w:vAnchor="text" w:hAnchor="text" w:xAlign="center" w:y="1"/>
      <w:widowControl w:val="0"/>
      <w:autoSpaceDE w:val="0"/>
      <w:autoSpaceDN w:val="0"/>
      <w:jc w:val="center"/>
    </w:pPr>
    <w:rPr>
      <w:rFonts w:ascii="Arial" w:eastAsia="Times New Roman" w:hAnsi="Arial" w:cs="Arial"/>
      <w:b/>
      <w:bCs/>
      <w:lang w:eastAsia="fr-FR"/>
    </w:rPr>
  </w:style>
  <w:style w:type="table" w:styleId="Grilledutableau">
    <w:name w:val="Table Grid"/>
    <w:basedOn w:val="TableauNormal"/>
    <w:uiPriority w:val="39"/>
    <w:rsid w:val="006E4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B7F95"/>
    <w:pPr>
      <w:ind w:left="720"/>
      <w:contextualSpacing/>
    </w:pPr>
  </w:style>
  <w:style w:type="paragraph" w:styleId="Sansinterligne">
    <w:name w:val="No Spacing"/>
    <w:uiPriority w:val="1"/>
    <w:qFormat/>
    <w:rsid w:val="00FB7F95"/>
    <w:pPr>
      <w:spacing w:after="0" w:line="240" w:lineRule="auto"/>
    </w:pPr>
    <w:rPr>
      <w:rFonts w:ascii="Trebuchet MS" w:hAnsi="Trebuchet MS"/>
    </w:rPr>
  </w:style>
  <w:style w:type="paragraph" w:customStyle="1" w:styleId="RedTxt">
    <w:name w:val="RedTxt"/>
    <w:basedOn w:val="Normal"/>
    <w:rsid w:val="003E7B5A"/>
    <w:pPr>
      <w:widowControl w:val="0"/>
    </w:pPr>
    <w:rPr>
      <w:rFonts w:ascii="Arial" w:eastAsia="Times New Roman" w:hAnsi="Arial" w:cs="Times New Roman"/>
      <w:sz w:val="18"/>
      <w:szCs w:val="20"/>
      <w:lang w:eastAsia="fr-FR"/>
    </w:rPr>
  </w:style>
  <w:style w:type="paragraph" w:styleId="Textedebulles">
    <w:name w:val="Balloon Text"/>
    <w:basedOn w:val="Normal"/>
    <w:link w:val="TextedebullesCar"/>
    <w:uiPriority w:val="99"/>
    <w:semiHidden/>
    <w:unhideWhenUsed/>
    <w:rsid w:val="00DE5CBF"/>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5CBF"/>
    <w:rPr>
      <w:rFonts w:ascii="Segoe UI" w:hAnsi="Segoe UI" w:cs="Segoe UI"/>
      <w:sz w:val="18"/>
      <w:szCs w:val="18"/>
    </w:rPr>
  </w:style>
  <w:style w:type="character" w:customStyle="1" w:styleId="fontstyle01">
    <w:name w:val="fontstyle01"/>
    <w:basedOn w:val="Policepardfaut"/>
    <w:rsid w:val="00414C54"/>
    <w:rPr>
      <w:rFonts w:ascii="Trebuchet MS" w:hAnsi="Trebuchet MS" w:hint="default"/>
      <w:b w:val="0"/>
      <w:bCs w:val="0"/>
      <w:i w:val="0"/>
      <w:iCs w:val="0"/>
      <w:color w:val="000000"/>
      <w:sz w:val="20"/>
      <w:szCs w:val="20"/>
    </w:rPr>
  </w:style>
  <w:style w:type="character" w:styleId="Marquedecommentaire">
    <w:name w:val="annotation reference"/>
    <w:basedOn w:val="Policepardfaut"/>
    <w:uiPriority w:val="99"/>
    <w:semiHidden/>
    <w:unhideWhenUsed/>
    <w:rsid w:val="00D950A0"/>
    <w:rPr>
      <w:sz w:val="16"/>
      <w:szCs w:val="16"/>
    </w:rPr>
  </w:style>
  <w:style w:type="paragraph" w:styleId="Commentaire">
    <w:name w:val="annotation text"/>
    <w:basedOn w:val="Normal"/>
    <w:link w:val="CommentaireCar"/>
    <w:uiPriority w:val="99"/>
    <w:unhideWhenUsed/>
    <w:rsid w:val="00D950A0"/>
    <w:rPr>
      <w:sz w:val="20"/>
      <w:szCs w:val="20"/>
    </w:rPr>
  </w:style>
  <w:style w:type="character" w:customStyle="1" w:styleId="CommentaireCar">
    <w:name w:val="Commentaire Car"/>
    <w:basedOn w:val="Policepardfaut"/>
    <w:link w:val="Commentaire"/>
    <w:uiPriority w:val="99"/>
    <w:rsid w:val="00D950A0"/>
    <w:rPr>
      <w:rFonts w:ascii="Trebuchet MS" w:hAnsi="Trebuchet MS"/>
      <w:sz w:val="20"/>
      <w:szCs w:val="20"/>
    </w:rPr>
  </w:style>
  <w:style w:type="paragraph" w:styleId="Objetducommentaire">
    <w:name w:val="annotation subject"/>
    <w:basedOn w:val="Commentaire"/>
    <w:next w:val="Commentaire"/>
    <w:link w:val="ObjetducommentaireCar"/>
    <w:uiPriority w:val="99"/>
    <w:semiHidden/>
    <w:unhideWhenUsed/>
    <w:rsid w:val="00D950A0"/>
    <w:rPr>
      <w:b/>
      <w:bCs/>
    </w:rPr>
  </w:style>
  <w:style w:type="character" w:customStyle="1" w:styleId="ObjetducommentaireCar">
    <w:name w:val="Objet du commentaire Car"/>
    <w:basedOn w:val="CommentaireCar"/>
    <w:link w:val="Objetducommentaire"/>
    <w:uiPriority w:val="99"/>
    <w:semiHidden/>
    <w:rsid w:val="00D950A0"/>
    <w:rPr>
      <w:rFonts w:ascii="Trebuchet MS" w:hAnsi="Trebuchet M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79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D87CE-BA15-47B1-BED3-E212787F6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647</Words>
  <Characters>3560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CHU de Bordeaux</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Charlene</dc:creator>
  <cp:keywords/>
  <dc:description/>
  <cp:lastModifiedBy>MARTIN Charlene</cp:lastModifiedBy>
  <cp:revision>2</cp:revision>
  <dcterms:created xsi:type="dcterms:W3CDTF">2025-09-04T07:39:00Z</dcterms:created>
  <dcterms:modified xsi:type="dcterms:W3CDTF">2025-09-04T07:39:00Z</dcterms:modified>
</cp:coreProperties>
</file>