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295CA5E0" w:rsidR="00452634" w:rsidRDefault="00452634"/>
    <w:p w14:paraId="5AE0FD18" w14:textId="5DD9D7C6" w:rsidR="00452634" w:rsidRDefault="00452634"/>
    <w:p w14:paraId="045A6DC5" w14:textId="77777777" w:rsidR="00452634" w:rsidRDefault="00452634"/>
    <w:p w14:paraId="1C31CF33" w14:textId="77777777" w:rsidR="00452634" w:rsidRDefault="00452634"/>
    <w:p w14:paraId="3DE68695" w14:textId="77777777" w:rsidR="00452634" w:rsidRDefault="00452634"/>
    <w:p w14:paraId="4FC5DEAA" w14:textId="77777777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17302215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MARCHE DE SERVICES </w:t>
      </w:r>
    </w:p>
    <w:p w14:paraId="05FED553" w14:textId="71EF1AC6" w:rsidR="00452634" w:rsidRPr="004236ED" w:rsidRDefault="008F3029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>
        <w:rPr>
          <w:rFonts w:ascii="Marianne" w:eastAsia="Times New Roman" w:hAnsi="Marianne"/>
          <w:bCs/>
          <w:sz w:val="32"/>
          <w:szCs w:val="32"/>
          <w:lang w:eastAsia="fr-FR"/>
        </w:rPr>
        <w:t>n</w:t>
      </w:r>
      <w:r w:rsidR="004236ED" w:rsidRPr="004236ED">
        <w:rPr>
          <w:rFonts w:ascii="Marianne" w:eastAsia="Times New Roman" w:hAnsi="Marianne"/>
          <w:bCs/>
          <w:sz w:val="32"/>
          <w:szCs w:val="32"/>
          <w:lang w:eastAsia="fr-FR"/>
        </w:rPr>
        <w:t>°</w:t>
      </w:r>
      <w:r w:rsidR="0017546A">
        <w:rPr>
          <w:rFonts w:ascii="Marianne" w:eastAsia="Times New Roman" w:hAnsi="Marianne"/>
          <w:bCs/>
          <w:sz w:val="32"/>
          <w:szCs w:val="32"/>
          <w:lang w:eastAsia="fr-FR"/>
        </w:rPr>
        <w:t xml:space="preserve"> </w:t>
      </w:r>
      <w:r>
        <w:rPr>
          <w:rFonts w:ascii="Marianne" w:eastAsia="Times New Roman" w:hAnsi="Marianne"/>
          <w:bCs/>
          <w:sz w:val="32"/>
          <w:szCs w:val="32"/>
          <w:lang w:eastAsia="fr-FR"/>
        </w:rPr>
        <w:t>25-SG-11</w:t>
      </w:r>
    </w:p>
    <w:p w14:paraId="2BAF358C" w14:textId="77777777" w:rsidR="004F4E94" w:rsidRDefault="0017546A" w:rsidP="0017546A">
      <w:pPr>
        <w:jc w:val="center"/>
        <w:rPr>
          <w:rFonts w:ascii="Marianne" w:eastAsia="Times New Roman" w:hAnsi="Marianne" w:cs="Times New Roman"/>
          <w:b/>
          <w:bCs/>
          <w:sz w:val="28"/>
          <w:szCs w:val="28"/>
          <w:lang w:eastAsia="fr-FR"/>
        </w:rPr>
      </w:pPr>
      <w:r w:rsidRPr="0017546A">
        <w:rPr>
          <w:rFonts w:ascii="Marianne" w:eastAsia="Times New Roman" w:hAnsi="Marianne" w:cs="Times New Roman"/>
          <w:b/>
          <w:bCs/>
          <w:sz w:val="28"/>
          <w:szCs w:val="28"/>
          <w:lang w:eastAsia="fr-FR"/>
        </w:rPr>
        <w:t xml:space="preserve">Prestation de nettoyage courant de locaux à usage de bureaux </w:t>
      </w:r>
    </w:p>
    <w:p w14:paraId="2ADFB205" w14:textId="523DE60C" w:rsidR="0017546A" w:rsidRPr="0017546A" w:rsidRDefault="004F4E94" w:rsidP="0017546A">
      <w:pPr>
        <w:jc w:val="center"/>
        <w:rPr>
          <w:rFonts w:ascii="Marianne" w:eastAsia="Times New Roman" w:hAnsi="Marianne" w:cs="Times New Roman"/>
          <w:b/>
          <w:bCs/>
          <w:sz w:val="28"/>
          <w:szCs w:val="28"/>
          <w:lang w:eastAsia="fr-FR"/>
        </w:rPr>
      </w:pPr>
      <w:r>
        <w:rPr>
          <w:rFonts w:ascii="Marianne" w:eastAsia="Times New Roman" w:hAnsi="Marianne" w:cs="Times New Roman"/>
          <w:b/>
          <w:bCs/>
          <w:sz w:val="28"/>
          <w:szCs w:val="28"/>
          <w:lang w:eastAsia="fr-FR"/>
        </w:rPr>
        <w:t>à l’Onisep à LOGNES (77185)</w:t>
      </w:r>
    </w:p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1945250A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765BFB">
        <w:rPr>
          <w:rFonts w:ascii="Marianne" w:eastAsia="Times New Roman" w:hAnsi="Marianne"/>
          <w:bCs/>
          <w:lang w:eastAsia="fr-FR"/>
        </w:rPr>
        <w:t>PNPC</w:t>
      </w:r>
      <w:r w:rsidR="00765BFB" w:rsidRPr="004236ED">
        <w:rPr>
          <w:rFonts w:ascii="Marianne" w:eastAsia="Times New Roman" w:hAnsi="Marianne"/>
          <w:bCs/>
          <w:lang w:eastAsia="fr-FR"/>
        </w:rPr>
        <w:t xml:space="preserve"> </w:t>
      </w:r>
      <w:r w:rsidRPr="004236ED">
        <w:rPr>
          <w:rFonts w:ascii="Marianne" w:eastAsia="Times New Roman" w:hAnsi="Marianne"/>
          <w:bCs/>
          <w:lang w:eastAsia="fr-FR"/>
        </w:rPr>
        <w:t>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Il s’agit de reporter dans ce cadre les éléments spécifiques à la consultation visée en objet, permettant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E64D3F" w14:textId="5324A631" w:rsidR="006C69F8" w:rsidRDefault="006C69F8">
      <w:pPr>
        <w:suppressAutoHyphens w:val="0"/>
        <w:jc w:val="left"/>
        <w:rPr>
          <w:rFonts w:ascii="Marianne" w:hAnsi="Marianne"/>
          <w:b/>
          <w:color w:val="FF0000"/>
          <w:sz w:val="24"/>
          <w:szCs w:val="24"/>
        </w:rPr>
      </w:pPr>
      <w:r>
        <w:rPr>
          <w:rFonts w:ascii="Marianne" w:hAnsi="Marianne"/>
          <w:b/>
          <w:color w:val="FF0000"/>
          <w:sz w:val="24"/>
          <w:szCs w:val="24"/>
        </w:rPr>
        <w:br w:type="page"/>
      </w:r>
    </w:p>
    <w:p w14:paraId="0BB66BB2" w14:textId="00335DFB" w:rsidR="0017546A" w:rsidRDefault="0017546A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 w:rsidRPr="00B56F0A">
        <w:rPr>
          <w:rFonts w:ascii="Marianne" w:hAnsi="Marianne"/>
          <w:b/>
          <w:bCs/>
        </w:rPr>
        <w:lastRenderedPageBreak/>
        <w:t>Planning détaillé</w:t>
      </w:r>
      <w:r>
        <w:rPr>
          <w:rFonts w:ascii="Marianne" w:hAnsi="Marianne"/>
        </w:rPr>
        <w:t xml:space="preserve"> proposé pour l’exécution de la prestation</w:t>
      </w: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B62FBD" w14:paraId="6BCDEC21" w14:textId="77777777" w:rsidTr="00B62FBD">
        <w:tc>
          <w:tcPr>
            <w:tcW w:w="2689" w:type="dxa"/>
          </w:tcPr>
          <w:p w14:paraId="1EA66749" w14:textId="39F400E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2B8345B1" w14:textId="77777777" w:rsidR="00B62FBD" w:rsidRPr="006C69F8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3D44E582" w14:textId="127BAF8B" w:rsidR="00B62FBD" w:rsidRPr="006C69F8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Ou</w:t>
            </w:r>
          </w:p>
          <w:p w14:paraId="70D52386" w14:textId="2E0A3366" w:rsidR="00B62FBD" w:rsidRPr="006C69F8" w:rsidRDefault="00B62FBD" w:rsidP="006C69F8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B62FBD" w14:paraId="0EEACEAA" w14:textId="77777777" w:rsidTr="00B62FBD">
        <w:tc>
          <w:tcPr>
            <w:tcW w:w="2689" w:type="dxa"/>
          </w:tcPr>
          <w:p w14:paraId="56D4A923" w14:textId="4928EC8C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Nombre de personnels dédiés à l’exécution de la prestation</w:t>
            </w:r>
          </w:p>
        </w:tc>
        <w:tc>
          <w:tcPr>
            <w:tcW w:w="7654" w:type="dxa"/>
          </w:tcPr>
          <w:p w14:paraId="37697730" w14:textId="7777777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B62FBD" w14:paraId="0C21E198" w14:textId="77777777" w:rsidTr="00B62FBD">
        <w:tc>
          <w:tcPr>
            <w:tcW w:w="2689" w:type="dxa"/>
          </w:tcPr>
          <w:p w14:paraId="64506F43" w14:textId="3FDAB9C0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Nombre d’heures</w:t>
            </w:r>
            <w:r w:rsidR="004F4E94">
              <w:rPr>
                <w:rFonts w:ascii="Marianne" w:hAnsi="Marianne"/>
              </w:rPr>
              <w:t xml:space="preserve"> journalier</w:t>
            </w:r>
            <w:r>
              <w:rPr>
                <w:rFonts w:ascii="Marianne" w:hAnsi="Marianne"/>
              </w:rPr>
              <w:t xml:space="preserve"> allouées par personnel</w:t>
            </w:r>
          </w:p>
        </w:tc>
        <w:tc>
          <w:tcPr>
            <w:tcW w:w="7654" w:type="dxa"/>
          </w:tcPr>
          <w:p w14:paraId="406963DE" w14:textId="7777777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13663459" w14:textId="77777777" w:rsidR="004F4E94" w:rsidRDefault="004F4E94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7CC9426A" w14:textId="77777777" w:rsidR="004F4E94" w:rsidRDefault="004F4E94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B62FBD" w14:paraId="1EA838A6" w14:textId="77777777" w:rsidTr="004F4E94">
        <w:trPr>
          <w:trHeight w:val="1475"/>
        </w:trPr>
        <w:tc>
          <w:tcPr>
            <w:tcW w:w="2689" w:type="dxa"/>
          </w:tcPr>
          <w:p w14:paraId="570E8053" w14:textId="0A90E811" w:rsidR="00B62FBD" w:rsidRDefault="00B62FBD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Jours et heures d’intervention </w:t>
            </w:r>
          </w:p>
          <w:p w14:paraId="10D88CEF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3FA359C3" w14:textId="77777777" w:rsidR="004F4E94" w:rsidRPr="00507EFF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24CC0E9B" w14:textId="738C342F" w:rsidR="00B62FBD" w:rsidRPr="00507EFF" w:rsidRDefault="00B62FBD" w:rsidP="00507EFF">
            <w:pPr>
              <w:rPr>
                <w:rFonts w:ascii="Marianne" w:hAnsi="Marianne"/>
              </w:rPr>
            </w:pPr>
          </w:p>
        </w:tc>
        <w:tc>
          <w:tcPr>
            <w:tcW w:w="7654" w:type="dxa"/>
          </w:tcPr>
          <w:p w14:paraId="4359068F" w14:textId="7777777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4F4E94" w14:paraId="0C34D0DF" w14:textId="77777777" w:rsidTr="00B62FBD">
        <w:trPr>
          <w:trHeight w:val="2206"/>
        </w:trPr>
        <w:tc>
          <w:tcPr>
            <w:tcW w:w="2689" w:type="dxa"/>
          </w:tcPr>
          <w:p w14:paraId="15A98B1A" w14:textId="74238B05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Tâches effectuées</w:t>
            </w:r>
          </w:p>
          <w:p w14:paraId="4D3EDF78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0A909813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355F0B59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1B480142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223EDE14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370EFA38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64AD76C6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501DA764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7CA0A81B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459FEF5B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73EAFD51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6DD15B8D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34354BB9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4B13F9AD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32865C37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74D7729E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7CCC1686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  <w:p w14:paraId="6C97309C" w14:textId="77777777" w:rsidR="004F4E94" w:rsidRDefault="004F4E94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  <w:tc>
          <w:tcPr>
            <w:tcW w:w="7654" w:type="dxa"/>
          </w:tcPr>
          <w:p w14:paraId="7F30BFA3" w14:textId="77777777" w:rsidR="004F4E94" w:rsidRDefault="004F4E94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4FD528FD" w14:textId="77777777" w:rsidR="0017546A" w:rsidRPr="0017546A" w:rsidRDefault="0017546A" w:rsidP="0017546A">
      <w:pPr>
        <w:spacing w:after="200" w:line="276" w:lineRule="auto"/>
        <w:rPr>
          <w:rFonts w:ascii="Marianne" w:hAnsi="Marianne"/>
        </w:rPr>
      </w:pPr>
    </w:p>
    <w:p w14:paraId="24CEF56A" w14:textId="3E964547" w:rsidR="00452634" w:rsidRPr="00185FEB" w:rsidRDefault="004236ED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 w:rsidRPr="00185FEB">
        <w:rPr>
          <w:rFonts w:ascii="Marianne" w:hAnsi="Marianne"/>
          <w:b/>
        </w:rPr>
        <w:t>Organisation mise en place </w:t>
      </w:r>
      <w:r w:rsidR="00185FEB" w:rsidRPr="00185FEB">
        <w:rPr>
          <w:rFonts w:ascii="Marianne" w:hAnsi="Marianne"/>
          <w:b/>
        </w:rPr>
        <w:t>pour assurer un niveau de qualité constant de la prestation :</w:t>
      </w:r>
    </w:p>
    <w:p w14:paraId="32A9969C" w14:textId="77777777" w:rsidR="00452634" w:rsidRPr="004236ED" w:rsidRDefault="00452634">
      <w:pPr>
        <w:rPr>
          <w:rFonts w:ascii="Marianne" w:hAnsi="Marianne"/>
          <w:b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487512" w14:paraId="405B1EA5" w14:textId="77777777" w:rsidTr="00487512">
        <w:tc>
          <w:tcPr>
            <w:tcW w:w="2689" w:type="dxa"/>
          </w:tcPr>
          <w:p w14:paraId="06B10267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bookmarkStart w:id="0" w:name="_Hlk187315398"/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4FB5E97B" w14:textId="77777777" w:rsidR="00487512" w:rsidRPr="006C69F8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10CAF924" w14:textId="77777777" w:rsidR="00487512" w:rsidRPr="006C69F8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Ou</w:t>
            </w:r>
          </w:p>
          <w:p w14:paraId="55C48B4E" w14:textId="77777777" w:rsidR="00487512" w:rsidRPr="006C69F8" w:rsidRDefault="00487512" w:rsidP="00204A19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487512" w14:paraId="4DFBA807" w14:textId="77777777" w:rsidTr="00487512">
        <w:tc>
          <w:tcPr>
            <w:tcW w:w="2689" w:type="dxa"/>
          </w:tcPr>
          <w:p w14:paraId="3DDE0CA2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Désignation d’un interlocuteur dédié</w:t>
            </w:r>
          </w:p>
          <w:p w14:paraId="02B3895F" w14:textId="03A25D2B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(Coordonnées, disponibilité, procédure de contact…)</w:t>
            </w:r>
          </w:p>
        </w:tc>
        <w:tc>
          <w:tcPr>
            <w:tcW w:w="7654" w:type="dxa"/>
          </w:tcPr>
          <w:p w14:paraId="3CA9A46E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bookmarkEnd w:id="0"/>
      <w:tr w:rsidR="00487512" w14:paraId="12780185" w14:textId="77777777" w:rsidTr="00487512">
        <w:tc>
          <w:tcPr>
            <w:tcW w:w="2689" w:type="dxa"/>
          </w:tcPr>
          <w:p w14:paraId="017AAF64" w14:textId="24F3BD4D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Auto-contrôle (procédure, organisation)</w:t>
            </w:r>
          </w:p>
        </w:tc>
        <w:tc>
          <w:tcPr>
            <w:tcW w:w="7654" w:type="dxa"/>
          </w:tcPr>
          <w:p w14:paraId="5AA73DB5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487512" w14:paraId="54C4D09F" w14:textId="77777777" w:rsidTr="00487512">
        <w:tc>
          <w:tcPr>
            <w:tcW w:w="2689" w:type="dxa"/>
          </w:tcPr>
          <w:p w14:paraId="6942027D" w14:textId="77777777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Contrôle interne</w:t>
            </w:r>
          </w:p>
          <w:p w14:paraId="57348E8B" w14:textId="2E2B5A3B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</w:t>
            </w:r>
            <w:r w:rsidR="004F4E94">
              <w:rPr>
                <w:rFonts w:ascii="Marianne" w:hAnsi="Marianne"/>
              </w:rPr>
              <w:t>Procédure</w:t>
            </w:r>
            <w:r>
              <w:rPr>
                <w:rFonts w:ascii="Marianne" w:hAnsi="Marianne"/>
              </w:rPr>
              <w:t>, organisation, fréquence…)</w:t>
            </w:r>
          </w:p>
        </w:tc>
        <w:tc>
          <w:tcPr>
            <w:tcW w:w="7654" w:type="dxa"/>
          </w:tcPr>
          <w:p w14:paraId="164D4DC7" w14:textId="77777777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487512" w14:paraId="2A57A400" w14:textId="77777777" w:rsidTr="00487512">
        <w:tc>
          <w:tcPr>
            <w:tcW w:w="2689" w:type="dxa"/>
          </w:tcPr>
          <w:p w14:paraId="68450CF7" w14:textId="718B8D9F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Contrôle contradictoire</w:t>
            </w:r>
          </w:p>
          <w:p w14:paraId="09DB90CC" w14:textId="0F58E186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</w:t>
            </w:r>
            <w:r w:rsidR="004F4E94">
              <w:rPr>
                <w:rFonts w:ascii="Marianne" w:hAnsi="Marianne"/>
              </w:rPr>
              <w:t>Procédure</w:t>
            </w:r>
            <w:r>
              <w:rPr>
                <w:rFonts w:ascii="Marianne" w:hAnsi="Marianne"/>
              </w:rPr>
              <w:t>, organisation, fréquence…)</w:t>
            </w:r>
          </w:p>
        </w:tc>
        <w:tc>
          <w:tcPr>
            <w:tcW w:w="7654" w:type="dxa"/>
          </w:tcPr>
          <w:p w14:paraId="474EA46C" w14:textId="77777777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2DED1074" w14:textId="77777777" w:rsidR="004236ED" w:rsidRDefault="004236ED" w:rsidP="004236ED">
      <w:pPr>
        <w:rPr>
          <w:rFonts w:ascii="Marianne" w:hAnsi="Marianne"/>
        </w:rPr>
      </w:pPr>
    </w:p>
    <w:p w14:paraId="2853E3D2" w14:textId="0BD864F6" w:rsidR="00452634" w:rsidRPr="007A664D" w:rsidRDefault="007A664D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7A664D">
        <w:rPr>
          <w:rFonts w:ascii="Marianne" w:hAnsi="Marianne"/>
          <w:b/>
        </w:rPr>
        <w:t>Mesures mises en place pour assurer la continuité des prestations</w:t>
      </w:r>
    </w:p>
    <w:p w14:paraId="3557A9CF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A346E6" w14:paraId="46CF7DFB" w14:textId="77777777" w:rsidTr="00A346E6">
        <w:tc>
          <w:tcPr>
            <w:tcW w:w="2689" w:type="dxa"/>
          </w:tcPr>
          <w:p w14:paraId="15C5CEC9" w14:textId="77777777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609AB229" w14:textId="77777777" w:rsidR="00A346E6" w:rsidRPr="006C69F8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29B1B121" w14:textId="77777777" w:rsidR="00A346E6" w:rsidRPr="006C69F8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Ou</w:t>
            </w:r>
          </w:p>
          <w:p w14:paraId="20E4F77D" w14:textId="77777777" w:rsidR="00A346E6" w:rsidRPr="006C69F8" w:rsidRDefault="00A346E6" w:rsidP="00204A19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A346E6" w14:paraId="3E244BCF" w14:textId="77777777" w:rsidTr="00A346E6">
        <w:tc>
          <w:tcPr>
            <w:tcW w:w="2689" w:type="dxa"/>
          </w:tcPr>
          <w:p w14:paraId="07448094" w14:textId="2AE0DCA5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de remplacement en cas d’absence prévue (</w:t>
            </w:r>
            <w:r w:rsidR="004F4E94">
              <w:rPr>
                <w:rFonts w:ascii="Marianne" w:hAnsi="Marianne"/>
              </w:rPr>
              <w:t>P</w:t>
            </w:r>
            <w:r>
              <w:rPr>
                <w:rFonts w:ascii="Marianne" w:hAnsi="Marianne"/>
              </w:rPr>
              <w:t>rocédure, outil, délais)</w:t>
            </w:r>
          </w:p>
        </w:tc>
        <w:tc>
          <w:tcPr>
            <w:tcW w:w="7654" w:type="dxa"/>
          </w:tcPr>
          <w:p w14:paraId="6A0553E7" w14:textId="77777777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A346E6" w14:paraId="47ECA4B4" w14:textId="77777777" w:rsidTr="00A346E6">
        <w:tc>
          <w:tcPr>
            <w:tcW w:w="2689" w:type="dxa"/>
          </w:tcPr>
          <w:p w14:paraId="6B386CF4" w14:textId="77777777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de remplacement en cas d’absence inopinée</w:t>
            </w:r>
          </w:p>
          <w:p w14:paraId="09A8D13F" w14:textId="5C3270FB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</w:t>
            </w:r>
            <w:r w:rsidR="004F4E94">
              <w:rPr>
                <w:rFonts w:ascii="Marianne" w:hAnsi="Marianne"/>
              </w:rPr>
              <w:t>Procédure</w:t>
            </w:r>
            <w:r>
              <w:rPr>
                <w:rFonts w:ascii="Marianne" w:hAnsi="Marianne"/>
              </w:rPr>
              <w:t>, outil, délais)</w:t>
            </w:r>
          </w:p>
        </w:tc>
        <w:tc>
          <w:tcPr>
            <w:tcW w:w="7654" w:type="dxa"/>
          </w:tcPr>
          <w:p w14:paraId="2C700E11" w14:textId="77777777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3265E552" w14:textId="77777777" w:rsidR="004236ED" w:rsidRDefault="004236ED" w:rsidP="004236ED">
      <w:pPr>
        <w:rPr>
          <w:rFonts w:ascii="Marianne" w:hAnsi="Marianne"/>
        </w:rPr>
      </w:pPr>
    </w:p>
    <w:p w14:paraId="37CADA10" w14:textId="58775AA9" w:rsidR="001B3DA1" w:rsidRPr="001B3DA1" w:rsidRDefault="00560725" w:rsidP="001B3DA1">
      <w:pPr>
        <w:pStyle w:val="Paragraphedeliste"/>
        <w:numPr>
          <w:ilvl w:val="0"/>
          <w:numId w:val="7"/>
        </w:numPr>
        <w:rPr>
          <w:rFonts w:ascii="Marianne" w:hAnsi="Marianne"/>
        </w:rPr>
      </w:pPr>
      <w:r>
        <w:rPr>
          <w:rFonts w:ascii="Marianne" w:hAnsi="Marianne"/>
          <w:b/>
        </w:rPr>
        <w:t>Politique salariale de l’entreprise, actions déployées en faveur de la QVT</w:t>
      </w:r>
    </w:p>
    <w:p w14:paraId="1A2FD353" w14:textId="77777777" w:rsidR="001B3DA1" w:rsidRDefault="001B3DA1" w:rsidP="004236ED">
      <w:pPr>
        <w:rPr>
          <w:rFonts w:ascii="Marianne" w:hAnsi="Marianne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560725" w14:paraId="113E4C00" w14:textId="77777777" w:rsidTr="00560725">
        <w:tc>
          <w:tcPr>
            <w:tcW w:w="2689" w:type="dxa"/>
          </w:tcPr>
          <w:p w14:paraId="29B4DE13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1AB854EC" w14:textId="77777777" w:rsidR="00560725" w:rsidRPr="006C69F8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2C9EA94B" w14:textId="77777777" w:rsidR="00560725" w:rsidRPr="006C69F8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Ou</w:t>
            </w:r>
          </w:p>
          <w:p w14:paraId="5DD167A1" w14:textId="77777777" w:rsidR="00560725" w:rsidRPr="006C69F8" w:rsidRDefault="00560725" w:rsidP="00462E33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560725" w14:paraId="6D21EDA1" w14:textId="77777777" w:rsidTr="00560725">
        <w:tc>
          <w:tcPr>
            <w:tcW w:w="2689" w:type="dxa"/>
          </w:tcPr>
          <w:p w14:paraId="1DF650AD" w14:textId="5A979A42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lastRenderedPageBreak/>
              <w:t>Rotation des encadrants et du personnel œuvrant</w:t>
            </w:r>
          </w:p>
        </w:tc>
        <w:tc>
          <w:tcPr>
            <w:tcW w:w="7654" w:type="dxa"/>
          </w:tcPr>
          <w:p w14:paraId="0D81CAED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560725" w14:paraId="14DD39EC" w14:textId="77777777" w:rsidTr="00560725">
        <w:tc>
          <w:tcPr>
            <w:tcW w:w="2689" w:type="dxa"/>
          </w:tcPr>
          <w:p w14:paraId="6E931497" w14:textId="072F8AE5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en faveur des salariés afin de permettre une fidélisation (primes, autre(s) mesure(s)…)</w:t>
            </w:r>
          </w:p>
        </w:tc>
        <w:tc>
          <w:tcPr>
            <w:tcW w:w="7654" w:type="dxa"/>
          </w:tcPr>
          <w:p w14:paraId="1B89E9DB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560725" w14:paraId="6B12F938" w14:textId="77777777" w:rsidTr="00560725">
        <w:tc>
          <w:tcPr>
            <w:tcW w:w="2689" w:type="dxa"/>
          </w:tcPr>
          <w:p w14:paraId="4D7B1EF3" w14:textId="5652F83A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garantissant l’équilibre entre vie privée et vie professionnelle</w:t>
            </w:r>
          </w:p>
        </w:tc>
        <w:tc>
          <w:tcPr>
            <w:tcW w:w="7654" w:type="dxa"/>
          </w:tcPr>
          <w:p w14:paraId="075F38CE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560725" w14:paraId="41A81664" w14:textId="77777777" w:rsidTr="00560725">
        <w:tc>
          <w:tcPr>
            <w:tcW w:w="2689" w:type="dxa"/>
          </w:tcPr>
          <w:p w14:paraId="03B6E133" w14:textId="774670DF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de lutte contre la précarité</w:t>
            </w:r>
          </w:p>
        </w:tc>
        <w:tc>
          <w:tcPr>
            <w:tcW w:w="7654" w:type="dxa"/>
          </w:tcPr>
          <w:p w14:paraId="19EA03FF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36B06F91" w14:textId="77777777" w:rsidR="00560725" w:rsidRDefault="00560725" w:rsidP="004236ED">
      <w:pPr>
        <w:rPr>
          <w:rFonts w:ascii="Marianne" w:hAnsi="Marianne"/>
        </w:rPr>
      </w:pPr>
    </w:p>
    <w:sectPr w:rsidR="00560725" w:rsidSect="000738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7B89DD" w14:textId="77777777" w:rsidR="000F04BA" w:rsidRDefault="000F04BA">
      <w:r>
        <w:separator/>
      </w:r>
    </w:p>
  </w:endnote>
  <w:endnote w:type="continuationSeparator" w:id="0">
    <w:p w14:paraId="37AA94FC" w14:textId="77777777" w:rsidR="000F04BA" w:rsidRDefault="000F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3B5D" w14:textId="77777777" w:rsidR="008F3029" w:rsidRDefault="008F302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B7ADA" w14:textId="00BA9997" w:rsidR="004236ED" w:rsidRDefault="000738BE" w:rsidP="000738BE">
    <w:pPr>
      <w:pStyle w:val="Pieddepage"/>
      <w:jc w:val="left"/>
    </w:pPr>
    <w:r>
      <w:t xml:space="preserve">Marché n° </w:t>
    </w:r>
    <w:r w:rsidR="008F3029">
      <w:t>M25-SG-11</w:t>
    </w:r>
    <w:r>
      <w:t xml:space="preserve">      | Cadre de </w:t>
    </w:r>
    <w:r w:rsidR="008F3029">
      <w:t>réponse</w:t>
    </w:r>
    <w:r>
      <w:t xml:space="preserve"> technique</w:t>
    </w:r>
    <w:r>
      <w:tab/>
      <w:t xml:space="preserve">     </w:t>
    </w:r>
    <w:r w:rsidR="00FB0F54">
      <w:t xml:space="preserve"> </w:t>
    </w:r>
    <w:r w:rsidR="004236ED">
      <w:t xml:space="preserve">Page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PAGE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  <w:r w:rsidR="004236ED">
      <w:t xml:space="preserve"> sur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NUMPAGES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EB0A3" w14:textId="77777777" w:rsidR="008F3029" w:rsidRDefault="008F30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F7922" w14:textId="77777777" w:rsidR="000F04BA" w:rsidRDefault="000F04BA">
      <w:r>
        <w:rPr>
          <w:color w:val="000000"/>
        </w:rPr>
        <w:separator/>
      </w:r>
    </w:p>
  </w:footnote>
  <w:footnote w:type="continuationSeparator" w:id="0">
    <w:p w14:paraId="58BCFA70" w14:textId="77777777" w:rsidR="000F04BA" w:rsidRDefault="000F0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2DDA3" w14:textId="77777777" w:rsidR="008F3029" w:rsidRDefault="008F30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9DAA6" w14:textId="77777777" w:rsidR="008F3029" w:rsidRDefault="008F302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6DD6B" w14:textId="77777777" w:rsidR="008F3029" w:rsidRDefault="008F302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462B1DC7"/>
    <w:multiLevelType w:val="hybridMultilevel"/>
    <w:tmpl w:val="E3C00016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6C0F"/>
    <w:multiLevelType w:val="hybridMultilevel"/>
    <w:tmpl w:val="84F89A22"/>
    <w:lvl w:ilvl="0" w:tplc="FFFFFFFF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0"/>
  </w:num>
  <w:num w:numId="2" w16cid:durableId="730274145">
    <w:abstractNumId w:val="3"/>
  </w:num>
  <w:num w:numId="3" w16cid:durableId="978681506">
    <w:abstractNumId w:val="1"/>
  </w:num>
  <w:num w:numId="4" w16cid:durableId="486896436">
    <w:abstractNumId w:val="6"/>
  </w:num>
  <w:num w:numId="5" w16cid:durableId="809175195">
    <w:abstractNumId w:val="5"/>
  </w:num>
  <w:num w:numId="6" w16cid:durableId="18705828">
    <w:abstractNumId w:val="8"/>
  </w:num>
  <w:num w:numId="7" w16cid:durableId="1492479975">
    <w:abstractNumId w:val="2"/>
  </w:num>
  <w:num w:numId="8" w16cid:durableId="366834744">
    <w:abstractNumId w:val="4"/>
  </w:num>
  <w:num w:numId="9" w16cid:durableId="2877065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314F9"/>
    <w:rsid w:val="000603C2"/>
    <w:rsid w:val="000738BE"/>
    <w:rsid w:val="000A6764"/>
    <w:rsid w:val="000F04BA"/>
    <w:rsid w:val="0017546A"/>
    <w:rsid w:val="00185FEB"/>
    <w:rsid w:val="001B3DA1"/>
    <w:rsid w:val="001E5B6F"/>
    <w:rsid w:val="002463EE"/>
    <w:rsid w:val="00303BD2"/>
    <w:rsid w:val="0034145A"/>
    <w:rsid w:val="004236ED"/>
    <w:rsid w:val="00452634"/>
    <w:rsid w:val="00487512"/>
    <w:rsid w:val="004F4E94"/>
    <w:rsid w:val="00507EFF"/>
    <w:rsid w:val="00560725"/>
    <w:rsid w:val="00630AC7"/>
    <w:rsid w:val="006C69F8"/>
    <w:rsid w:val="006D48C5"/>
    <w:rsid w:val="006F31E2"/>
    <w:rsid w:val="007333F3"/>
    <w:rsid w:val="00737205"/>
    <w:rsid w:val="00765BFB"/>
    <w:rsid w:val="007A664D"/>
    <w:rsid w:val="007E17F8"/>
    <w:rsid w:val="007E571A"/>
    <w:rsid w:val="008F3029"/>
    <w:rsid w:val="009B4827"/>
    <w:rsid w:val="009C722D"/>
    <w:rsid w:val="00A346E6"/>
    <w:rsid w:val="00A67303"/>
    <w:rsid w:val="00AA0C98"/>
    <w:rsid w:val="00AC1687"/>
    <w:rsid w:val="00AD73AC"/>
    <w:rsid w:val="00AE765B"/>
    <w:rsid w:val="00B62FBD"/>
    <w:rsid w:val="00B83D3C"/>
    <w:rsid w:val="00BB5046"/>
    <w:rsid w:val="00CD3D8D"/>
    <w:rsid w:val="00D379F4"/>
    <w:rsid w:val="00DD73BD"/>
    <w:rsid w:val="00E41607"/>
    <w:rsid w:val="00EB0B24"/>
    <w:rsid w:val="00F861B0"/>
    <w:rsid w:val="00F963F0"/>
    <w:rsid w:val="00FA3E27"/>
    <w:rsid w:val="00FB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  <w:style w:type="table" w:styleId="Grilledutableau">
    <w:name w:val="Table Grid"/>
    <w:basedOn w:val="TableauNormal"/>
    <w:uiPriority w:val="39"/>
    <w:rsid w:val="006C6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765BFB"/>
    <w:pPr>
      <w:autoSpaceDN/>
      <w:textAlignment w:val="auto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B890A91C2C534696C2EFCA607E0DAB" ma:contentTypeVersion="2" ma:contentTypeDescription="Crée un document." ma:contentTypeScope="" ma:versionID="32b9ca4e76c9f0854a8f77504385699a">
  <xsd:schema xmlns:xsd="http://www.w3.org/2001/XMLSchema" xmlns:xs="http://www.w3.org/2001/XMLSchema" xmlns:p="http://schemas.microsoft.com/office/2006/metadata/properties" xmlns:ns2="8f36ac03-3fab-4dd9-b2e3-e247438488b9" targetNamespace="http://schemas.microsoft.com/office/2006/metadata/properties" ma:root="true" ma:fieldsID="f1c672914ffbecf8b14bb762b4dd0735" ns2:_="">
    <xsd:import namespace="8f36ac03-3fab-4dd9-b2e3-e247438488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ac03-3fab-4dd9-b2e3-e247438488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36ac03-3fab-4dd9-b2e3-e247438488b9">7324SN2HR3R4-999009586-139650</_dlc_DocId>
    <_dlc_DocIdUrl xmlns="8f36ac03-3fab-4dd9-b2e3-e247438488b9">
      <Url>https://intranet.onisep.fr/sites/SAAJ/_layouts/15/DocIdRedir.aspx?ID=7324SN2HR3R4-999009586-139650</Url>
      <Description>7324SN2HR3R4-999009586-139650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FE3218-24A6-4ED2-95D3-4EB654960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6ac03-3fab-4dd9-b2e3-e24743848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1D11EA-6583-4137-9186-2A5ADDDAB855}">
  <ds:schemaRefs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8f36ac03-3fab-4dd9-b2e3-e247438488b9"/>
  </ds:schemaRefs>
</ds:datastoreItem>
</file>

<file path=customXml/itemProps3.xml><?xml version="1.0" encoding="utf-8"?>
<ds:datastoreItem xmlns:ds="http://schemas.openxmlformats.org/officeDocument/2006/customXml" ds:itemID="{4B7D802F-1A4C-4849-BFEF-8030D50419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E2CD14-1C66-422F-ACE6-10973E9B673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 Valérie</dc:creator>
  <cp:lastModifiedBy>PAGES Sonia</cp:lastModifiedBy>
  <cp:revision>3</cp:revision>
  <cp:lastPrinted>2019-10-14T09:39:00Z</cp:lastPrinted>
  <dcterms:created xsi:type="dcterms:W3CDTF">2025-08-27T13:23:00Z</dcterms:created>
  <dcterms:modified xsi:type="dcterms:W3CDTF">2025-09-02T13:57:00Z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0x010100B3B890A91C2C534696C2EFCA607E0DAB</vt:lpwstr>
  </property>
  <property fmtid="{D5CDD505-2E9C-101B-9397-08002B2CF9AE}" pid="3" name="_dlc_DocIdItemGuid">
    <vt:lpwstr>64ed3ce1-e32e-4376-ab11-78c7c234c658</vt:lpwstr>
  </property>
</Properties>
</file>