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5F2550D4"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29161A">
        <w:rPr>
          <w:b/>
          <w:sz w:val="22"/>
          <w:szCs w:val="22"/>
        </w:rPr>
        <w:t>4-0</w:t>
      </w:r>
      <w:r w:rsidR="008E72ED">
        <w:rPr>
          <w:b/>
          <w:sz w:val="22"/>
          <w:szCs w:val="22"/>
        </w:rPr>
        <w:t>2</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896DCF"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6CC883C8"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29161A">
        <w:rPr>
          <w:b/>
          <w:sz w:val="22"/>
        </w:rPr>
        <w:t xml:space="preserve">Evolution de la chambre anéchoïque : Extension </w:t>
      </w:r>
      <w:r w:rsidR="00DC6B3E">
        <w:rPr>
          <w:b/>
          <w:sz w:val="22"/>
        </w:rPr>
        <w:t>/</w:t>
      </w:r>
      <w:r w:rsidR="0029161A">
        <w:rPr>
          <w:b/>
          <w:sz w:val="22"/>
        </w:rPr>
        <w:t xml:space="preserve"> Faradisation – Absorbants électromagnétiques</w:t>
      </w:r>
      <w:r w:rsidR="00DC6B3E">
        <w:rPr>
          <w:b/>
          <w:sz w:val="22"/>
        </w:rPr>
        <w:t xml:space="preserve"> – Positionneur d’antenne </w:t>
      </w:r>
      <w:proofErr w:type="spellStart"/>
      <w:r w:rsidR="00DC6B3E">
        <w:rPr>
          <w:b/>
          <w:sz w:val="22"/>
        </w:rPr>
        <w:t>bistatique</w:t>
      </w:r>
      <w:proofErr w:type="spellEnd"/>
    </w:p>
    <w:p w14:paraId="1D1B7859" w14:textId="146D9FA2" w:rsidR="0029161A" w:rsidRDefault="0029161A"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w:t>
      </w:r>
      <w:r w:rsidR="008E72ED">
        <w:rPr>
          <w:b/>
          <w:sz w:val="22"/>
        </w:rPr>
        <w:t>2</w:t>
      </w:r>
      <w:r>
        <w:rPr>
          <w:b/>
          <w:sz w:val="22"/>
        </w:rPr>
        <w:t xml:space="preserve"> : </w:t>
      </w:r>
      <w:r w:rsidR="008E72ED">
        <w:rPr>
          <w:b/>
          <w:sz w:val="22"/>
        </w:rPr>
        <w:t>Habillage du positionneur 3D</w:t>
      </w:r>
    </w:p>
    <w:p w14:paraId="132A7500"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proofErr w:type="gramStart"/>
      <w:r w:rsidRPr="00896DCF">
        <w:rPr>
          <w:b/>
          <w:sz w:val="22"/>
          <w:szCs w:val="22"/>
        </w:rPr>
        <w:t>pour</w:t>
      </w:r>
      <w:proofErr w:type="gramEnd"/>
      <w:r w:rsidRPr="00896DCF">
        <w:rPr>
          <w:b/>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1035E03E"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29161A">
        <w:rPr>
          <w:sz w:val="22"/>
          <w:szCs w:val="22"/>
        </w:rPr>
        <w:t>UFR S2I / REMS</w:t>
      </w:r>
    </w:p>
    <w:p w14:paraId="763B196E" w14:textId="0D31F00C"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8C03FF">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5D962128"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265D8C">
        <w:rPr>
          <w:sz w:val="22"/>
          <w:szCs w:val="22"/>
        </w:rPr>
        <w:fldChar w:fldCharType="begin">
          <w:ffData>
            <w:name w:val="CaseACocher2"/>
            <w:enabled/>
            <w:calcOnExit w:val="0"/>
            <w:checkBox>
              <w:sizeAuto/>
              <w:default w:val="0"/>
            </w:checkBox>
          </w:ffData>
        </w:fldChar>
      </w:r>
      <w:bookmarkStart w:id="0" w:name="CaseACocher2"/>
      <w:r w:rsidR="00265D8C">
        <w:rPr>
          <w:sz w:val="22"/>
          <w:szCs w:val="22"/>
        </w:rPr>
        <w:instrText xml:space="preserve"> FORMCHECKBOX </w:instrText>
      </w:r>
      <w:r w:rsidR="00AF6D37">
        <w:rPr>
          <w:sz w:val="22"/>
          <w:szCs w:val="22"/>
        </w:rPr>
      </w:r>
      <w:r w:rsidR="00AF6D37">
        <w:rPr>
          <w:sz w:val="22"/>
          <w:szCs w:val="22"/>
        </w:rPr>
        <w:fldChar w:fldCharType="separate"/>
      </w:r>
      <w:r w:rsidR="00265D8C">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021178AF"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265D8C">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265D8C">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sidR="00265D8C">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Pr>
          <w:rFonts w:ascii="Times New Roman" w:hAnsi="Times New Roman"/>
          <w:sz w:val="22"/>
          <w:szCs w:val="22"/>
        </w:rPr>
        <w:t xml:space="preserve"> </w:t>
      </w:r>
      <w:r w:rsidR="0029161A" w:rsidRPr="0029161A">
        <w:rPr>
          <w:rFonts w:ascii="Times New Roman" w:hAnsi="Times New Roman"/>
          <w:b/>
          <w:sz w:val="22"/>
          <w:szCs w:val="22"/>
        </w:rPr>
        <w:t>0</w:t>
      </w:r>
      <w:r w:rsidR="008E72ED">
        <w:rPr>
          <w:rFonts w:ascii="Times New Roman" w:hAnsi="Times New Roman"/>
          <w:b/>
          <w:sz w:val="22"/>
          <w:szCs w:val="22"/>
        </w:rPr>
        <w:t>2</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2FC1C408" w14:textId="1F87CD37" w:rsidR="00B5560D" w:rsidRDefault="009B50BD" w:rsidP="00B5560D">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AF6D37">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AF6D37">
        <w:rPr>
          <w:sz w:val="22"/>
          <w:szCs w:val="22"/>
        </w:rPr>
      </w:r>
      <w:r w:rsidR="00AF6D37">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une procédure </w:t>
      </w:r>
      <w:r w:rsidR="00B5560D">
        <w:rPr>
          <w:sz w:val="22"/>
          <w:szCs w:val="22"/>
        </w:rPr>
        <w:t>d’appel d’offres ouvert en application des articles L2124-1, R2124-1, et R2124-2 1° du Code de la Commande Publique (CCP)</w:t>
      </w:r>
    </w:p>
    <w:p w14:paraId="49227F63" w14:textId="2BFD4EB8"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AF6D37">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AF6D37">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AF6D37">
        <w:rPr>
          <w:sz w:val="22"/>
          <w:szCs w:val="22"/>
        </w:rPr>
      </w:r>
      <w:r w:rsidR="00AF6D37">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AF6D37">
        <w:rPr>
          <w:sz w:val="22"/>
          <w:szCs w:val="22"/>
        </w:rPr>
      </w:r>
      <w:r w:rsidR="00AF6D37">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AF6D37">
        <w:rPr>
          <w:sz w:val="22"/>
          <w:szCs w:val="22"/>
        </w:rPr>
      </w:r>
      <w:r w:rsidR="00AF6D37">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4B97E381"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F6D37">
        <w:rPr>
          <w:sz w:val="22"/>
          <w:szCs w:val="22"/>
        </w:rPr>
      </w:r>
      <w:r w:rsidR="00AF6D37">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29161A">
        <w:rPr>
          <w:sz w:val="22"/>
          <w:szCs w:val="22"/>
        </w:rPr>
        <w:t>4</w:t>
      </w:r>
      <w:r w:rsidR="00CF66E4" w:rsidRPr="005F4300">
        <w:rPr>
          <w:sz w:val="22"/>
          <w:szCs w:val="22"/>
        </w:rPr>
        <w:t xml:space="preserve"> </w:t>
      </w:r>
      <w:r w:rsidR="00C96FC8" w:rsidRPr="005F4300">
        <w:rPr>
          <w:sz w:val="22"/>
          <w:szCs w:val="22"/>
        </w:rPr>
        <w:t>et son annexe</w:t>
      </w:r>
    </w:p>
    <w:bookmarkStart w:id="18" w:name="_Hlk30166417"/>
    <w:p w14:paraId="07909A8E" w14:textId="49A303BC"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AF6D37">
        <w:rPr>
          <w:sz w:val="22"/>
          <w:szCs w:val="22"/>
        </w:rPr>
      </w:r>
      <w:r w:rsidR="00AF6D37">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29161A">
        <w:rPr>
          <w:sz w:val="22"/>
          <w:szCs w:val="22"/>
        </w:rPr>
        <w:t>4</w:t>
      </w:r>
      <w:r w:rsidR="00E872FE" w:rsidRPr="00DF0677">
        <w:rPr>
          <w:sz w:val="22"/>
          <w:szCs w:val="22"/>
        </w:rPr>
        <w:t xml:space="preserve"> </w:t>
      </w:r>
      <w:bookmarkEnd w:id="18"/>
    </w:p>
    <w:p w14:paraId="5185F8F9" w14:textId="48886BC1"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AF6D37">
        <w:rPr>
          <w:sz w:val="22"/>
          <w:szCs w:val="22"/>
        </w:rPr>
      </w:r>
      <w:r w:rsidR="00AF6D37">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CCAG</w:t>
      </w:r>
      <w:r w:rsidR="00334FE5">
        <w:rPr>
          <w:sz w:val="22"/>
          <w:szCs w:val="22"/>
        </w:rPr>
        <w:t>/FCS</w:t>
      </w:r>
      <w:r w:rsidR="00742671" w:rsidRPr="005F4300">
        <w:rPr>
          <w:sz w:val="22"/>
          <w:szCs w:val="22"/>
        </w:rPr>
        <w:t xml:space="preserve"> (arrêté du 30 mars 2021)</w:t>
      </w:r>
    </w:p>
    <w:p w14:paraId="1BAD5BED" w14:textId="57FA24E7" w:rsidR="00BF7DE3" w:rsidRDefault="0029161A" w:rsidP="00BF7DE3">
      <w:pPr>
        <w:tabs>
          <w:tab w:val="left" w:leader="hyphen" w:pos="10206"/>
        </w:tabs>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F6D37">
        <w:rPr>
          <w:sz w:val="22"/>
          <w:szCs w:val="22"/>
        </w:rPr>
      </w:r>
      <w:r w:rsidR="00AF6D37">
        <w:rPr>
          <w:sz w:val="22"/>
          <w:szCs w:val="22"/>
        </w:rPr>
        <w:fldChar w:fldCharType="separate"/>
      </w:r>
      <w:r>
        <w:rPr>
          <w:sz w:val="22"/>
          <w:szCs w:val="22"/>
        </w:rPr>
        <w:fldChar w:fldCharType="end"/>
      </w:r>
      <w:r w:rsidR="00980CB9" w:rsidRPr="005F4300">
        <w:rPr>
          <w:sz w:val="22"/>
          <w:szCs w:val="22"/>
        </w:rPr>
        <w:t xml:space="preserve"> </w:t>
      </w:r>
      <w:r>
        <w:rPr>
          <w:sz w:val="22"/>
          <w:szCs w:val="22"/>
        </w:rPr>
        <w:t xml:space="preserve">Autre : </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AF6D37">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AF6D37">
        <w:rPr>
          <w:sz w:val="22"/>
          <w:szCs w:val="22"/>
        </w:rPr>
      </w:r>
      <w:r w:rsidR="00AF6D37">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AF6D37">
        <w:rPr>
          <w:rFonts w:ascii="Times New Roman" w:hAnsi="Times New Roman"/>
          <w:sz w:val="22"/>
          <w:szCs w:val="22"/>
        </w:rPr>
      </w:r>
      <w:r w:rsidR="00AF6D37">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Default="006A73CD" w:rsidP="00625C37">
      <w:pPr>
        <w:pStyle w:val="fcase1ertab"/>
        <w:spacing w:before="120" w:after="60"/>
        <w:ind w:left="0" w:firstLine="0"/>
        <w:rPr>
          <w:rFonts w:ascii="Times New Roman" w:hAnsi="Times New Roman"/>
          <w:sz w:val="22"/>
          <w:szCs w:val="22"/>
        </w:rPr>
      </w:pPr>
    </w:p>
    <w:p w14:paraId="28BFF18F" w14:textId="0F03DE78" w:rsidR="006A73CD" w:rsidRDefault="006A73CD" w:rsidP="006A73CD">
      <w:pPr>
        <w:pStyle w:val="fcasegauche"/>
        <w:spacing w:after="0"/>
        <w:ind w:left="0" w:firstLine="0"/>
        <w:rPr>
          <w:rFonts w:ascii="Times New Roman" w:hAnsi="Times New Roman"/>
          <w:b/>
          <w:sz w:val="22"/>
          <w:szCs w:val="22"/>
        </w:rPr>
      </w:pPr>
      <w:r w:rsidRPr="00F14024">
        <w:rPr>
          <w:rFonts w:ascii="Times New Roman" w:hAnsi="Times New Roman"/>
          <w:b/>
          <w:sz w:val="22"/>
          <w:szCs w:val="22"/>
        </w:rPr>
        <w:t>Montant de l'offre</w:t>
      </w:r>
      <w:r>
        <w:rPr>
          <w:rFonts w:ascii="Times New Roman" w:hAnsi="Times New Roman"/>
          <w:b/>
          <w:sz w:val="22"/>
          <w:szCs w:val="22"/>
        </w:rPr>
        <w:t xml:space="preserve"> </w:t>
      </w:r>
      <w:r w:rsidR="0029161A">
        <w:rPr>
          <w:rFonts w:ascii="Times New Roman" w:hAnsi="Times New Roman"/>
          <w:b/>
          <w:sz w:val="22"/>
          <w:szCs w:val="22"/>
        </w:rPr>
        <w:t>du Lot 0</w:t>
      </w:r>
      <w:r w:rsidR="008E72ED">
        <w:rPr>
          <w:rFonts w:ascii="Times New Roman" w:hAnsi="Times New Roman"/>
          <w:b/>
          <w:sz w:val="22"/>
          <w:szCs w:val="22"/>
        </w:rPr>
        <w:t>2</w:t>
      </w:r>
      <w:r w:rsidR="0029161A">
        <w:rPr>
          <w:rFonts w:ascii="Times New Roman" w:hAnsi="Times New Roman"/>
          <w:b/>
          <w:sz w:val="22"/>
          <w:szCs w:val="22"/>
        </w:rPr>
        <w:t xml:space="preserve"> </w:t>
      </w:r>
      <w:r>
        <w:rPr>
          <w:rFonts w:ascii="Times New Roman" w:hAnsi="Times New Roman"/>
          <w:b/>
          <w:sz w:val="22"/>
          <w:szCs w:val="22"/>
        </w:rPr>
        <w:t>en euros</w:t>
      </w:r>
      <w:r w:rsidR="001C3F67">
        <w:rPr>
          <w:rFonts w:ascii="Times New Roman" w:hAnsi="Times New Roman"/>
          <w:b/>
          <w:sz w:val="22"/>
          <w:szCs w:val="22"/>
        </w:rPr>
        <w:t xml:space="preserve"> </w:t>
      </w:r>
    </w:p>
    <w:p w14:paraId="66A2B9D0" w14:textId="77777777" w:rsidR="00A91A7B" w:rsidRDefault="00A91A7B" w:rsidP="006A73CD">
      <w:pPr>
        <w:pStyle w:val="fcasegauche"/>
        <w:spacing w:after="0"/>
        <w:ind w:left="0" w:firstLine="0"/>
        <w:rPr>
          <w:rFonts w:ascii="Times New Roman" w:hAnsi="Times New Roman"/>
          <w:b/>
          <w:sz w:val="22"/>
          <w:szCs w:val="22"/>
        </w:rPr>
      </w:pP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D941A9" w14:paraId="334D4B8D" w14:textId="77777777" w:rsidTr="00D941A9">
        <w:trPr>
          <w:trHeight w:val="439"/>
        </w:trPr>
        <w:tc>
          <w:tcPr>
            <w:tcW w:w="4390" w:type="dxa"/>
            <w:tcBorders>
              <w:bottom w:val="single" w:sz="4" w:space="0" w:color="auto"/>
              <w:right w:val="single" w:sz="4" w:space="0" w:color="auto"/>
            </w:tcBorders>
            <w:shd w:val="clear" w:color="auto" w:fill="auto"/>
            <w:noWrap/>
            <w:vAlign w:val="center"/>
          </w:tcPr>
          <w:p w14:paraId="4A4794CD" w14:textId="77777777" w:rsidR="00D941A9" w:rsidRDefault="00D941A9">
            <w:pPr>
              <w:rPr>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724508B" w14:textId="0EC5A73F" w:rsidR="00D941A9" w:rsidRDefault="00D941A9">
            <w:pPr>
              <w:jc w:val="center"/>
              <w:rPr>
                <w:sz w:val="22"/>
                <w:szCs w:val="22"/>
              </w:rPr>
            </w:pPr>
            <w:r>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732B6B2" w14:textId="21C7D4E7" w:rsidR="00D941A9" w:rsidRDefault="00FB742C">
            <w:pPr>
              <w:jc w:val="center"/>
              <w:rPr>
                <w:sz w:val="22"/>
                <w:szCs w:val="22"/>
              </w:rPr>
            </w:pPr>
            <w:r>
              <w:rPr>
                <w:sz w:val="22"/>
                <w:szCs w:val="22"/>
              </w:rPr>
              <w:t xml:space="preserve">Montant </w:t>
            </w:r>
            <w:r w:rsidR="00D941A9">
              <w:rPr>
                <w:sz w:val="22"/>
                <w:szCs w:val="22"/>
              </w:rPr>
              <w:t>TVA</w:t>
            </w:r>
          </w:p>
        </w:tc>
        <w:tc>
          <w:tcPr>
            <w:tcW w:w="1984" w:type="dxa"/>
            <w:tcBorders>
              <w:top w:val="single" w:sz="4" w:space="0" w:color="auto"/>
              <w:left w:val="nil"/>
              <w:bottom w:val="single" w:sz="4" w:space="0" w:color="auto"/>
              <w:right w:val="single" w:sz="4" w:space="0" w:color="auto"/>
            </w:tcBorders>
            <w:vAlign w:val="center"/>
          </w:tcPr>
          <w:p w14:paraId="3F97881B" w14:textId="249F6705" w:rsidR="00D941A9" w:rsidRDefault="00D941A9">
            <w:pPr>
              <w:jc w:val="center"/>
              <w:rPr>
                <w:sz w:val="22"/>
                <w:szCs w:val="22"/>
              </w:rPr>
            </w:pPr>
            <w:r>
              <w:rPr>
                <w:sz w:val="22"/>
                <w:szCs w:val="22"/>
              </w:rPr>
              <w:t>Montant TTC</w:t>
            </w:r>
          </w:p>
        </w:tc>
      </w:tr>
      <w:tr w:rsidR="008E72ED" w:rsidRPr="008E72ED" w14:paraId="44C66A8D" w14:textId="24AE2BD8"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1086CDFD" w:rsidR="00D941A9" w:rsidRPr="008E72ED" w:rsidRDefault="008E72ED">
            <w:pPr>
              <w:rPr>
                <w:sz w:val="22"/>
                <w:szCs w:val="22"/>
              </w:rPr>
            </w:pPr>
            <w:r w:rsidRPr="008E72ED">
              <w:rPr>
                <w:sz w:val="22"/>
                <w:szCs w:val="22"/>
              </w:rPr>
              <w:t>Habillage du positionneur 3D</w:t>
            </w:r>
            <w:r w:rsidR="00D941A9" w:rsidRPr="008E72ED">
              <w:rPr>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7777777" w:rsidR="00D941A9" w:rsidRPr="008E72ED" w:rsidRDefault="00D941A9">
            <w:pPr>
              <w:jc w:val="center"/>
              <w:rPr>
                <w:sz w:val="22"/>
                <w:szCs w:val="22"/>
              </w:rPr>
            </w:pPr>
            <w:r w:rsidRPr="008E72ED">
              <w:rPr>
                <w:sz w:val="22"/>
                <w:szCs w:val="22"/>
              </w:rPr>
              <w:t> </w:t>
            </w:r>
          </w:p>
        </w:tc>
        <w:tc>
          <w:tcPr>
            <w:tcW w:w="1418" w:type="dxa"/>
            <w:tcBorders>
              <w:top w:val="single" w:sz="4" w:space="0" w:color="auto"/>
              <w:left w:val="nil"/>
              <w:bottom w:val="single" w:sz="4" w:space="0" w:color="auto"/>
              <w:right w:val="single" w:sz="4" w:space="0" w:color="auto"/>
            </w:tcBorders>
            <w:vAlign w:val="center"/>
          </w:tcPr>
          <w:p w14:paraId="04780E3E" w14:textId="77777777" w:rsidR="00D941A9" w:rsidRPr="008E72ED" w:rsidRDefault="00D941A9">
            <w:pPr>
              <w:jc w:val="center"/>
              <w:rPr>
                <w:sz w:val="22"/>
                <w:szCs w:val="22"/>
              </w:rPr>
            </w:pPr>
          </w:p>
        </w:tc>
        <w:tc>
          <w:tcPr>
            <w:tcW w:w="1984" w:type="dxa"/>
            <w:tcBorders>
              <w:top w:val="single" w:sz="4" w:space="0" w:color="auto"/>
              <w:left w:val="nil"/>
              <w:bottom w:val="single" w:sz="4" w:space="0" w:color="auto"/>
              <w:right w:val="single" w:sz="4" w:space="0" w:color="auto"/>
            </w:tcBorders>
            <w:vAlign w:val="center"/>
          </w:tcPr>
          <w:p w14:paraId="48D4CA32" w14:textId="77777777" w:rsidR="00D941A9" w:rsidRPr="008E72ED" w:rsidRDefault="00D941A9">
            <w:pPr>
              <w:jc w:val="center"/>
              <w:rPr>
                <w:sz w:val="22"/>
                <w:szCs w:val="22"/>
              </w:rPr>
            </w:pPr>
          </w:p>
        </w:tc>
      </w:tr>
    </w:tbl>
    <w:p w14:paraId="2323257B" w14:textId="77777777" w:rsidR="00A91A7B" w:rsidRPr="00F14024" w:rsidRDefault="00A91A7B" w:rsidP="006A73CD">
      <w:pPr>
        <w:pStyle w:val="fcasegauche"/>
        <w:spacing w:after="0"/>
        <w:ind w:left="0" w:firstLine="0"/>
        <w:rPr>
          <w:rFonts w:ascii="Times New Roman" w:hAnsi="Times New Roman"/>
          <w:b/>
          <w:sz w:val="22"/>
          <w:szCs w:val="22"/>
        </w:rPr>
      </w:pPr>
    </w:p>
    <w:p w14:paraId="16619855" w14:textId="77777777" w:rsidR="006A73CD" w:rsidRPr="00F14024" w:rsidRDefault="006A73CD" w:rsidP="006A73CD">
      <w:pPr>
        <w:tabs>
          <w:tab w:val="left" w:pos="426"/>
          <w:tab w:val="left" w:leader="hyphen" w:pos="9639"/>
        </w:tabs>
        <w:ind w:right="418"/>
        <w:jc w:val="both"/>
        <w:rPr>
          <w:i/>
          <w:sz w:val="22"/>
          <w:szCs w:val="20"/>
        </w:rPr>
      </w:pPr>
    </w:p>
    <w:p w14:paraId="391DB4A5" w14:textId="322FCD66" w:rsidR="006A73CD" w:rsidRPr="00F14024" w:rsidRDefault="006A73CD" w:rsidP="006A73CD">
      <w:pPr>
        <w:tabs>
          <w:tab w:val="left" w:leader="dot" w:pos="9639"/>
        </w:tabs>
        <w:ind w:right="418"/>
        <w:jc w:val="both"/>
        <w:rPr>
          <w:b/>
          <w:spacing w:val="-10"/>
          <w:position w:val="-2"/>
          <w:sz w:val="22"/>
          <w:szCs w:val="20"/>
        </w:rPr>
      </w:pPr>
      <w:r w:rsidRPr="00F14024">
        <w:rPr>
          <w:i/>
          <w:sz w:val="22"/>
          <w:szCs w:val="20"/>
        </w:rPr>
        <w:t>Montant HT de l</w:t>
      </w:r>
      <w:r w:rsidR="00A91A7B">
        <w:rPr>
          <w:i/>
          <w:sz w:val="22"/>
          <w:szCs w:val="20"/>
        </w:rPr>
        <w:t>’offre</w:t>
      </w:r>
      <w:r w:rsidRPr="00F14024">
        <w:rPr>
          <w:i/>
          <w:sz w:val="22"/>
          <w:szCs w:val="20"/>
        </w:rPr>
        <w:t xml:space="preserve"> </w:t>
      </w:r>
      <w:r w:rsidR="00280ADC">
        <w:rPr>
          <w:i/>
          <w:sz w:val="22"/>
          <w:szCs w:val="20"/>
        </w:rPr>
        <w:t>du Lot 0</w:t>
      </w:r>
      <w:r w:rsidR="00535948">
        <w:rPr>
          <w:i/>
          <w:sz w:val="22"/>
          <w:szCs w:val="20"/>
        </w:rPr>
        <w:t>2</w:t>
      </w:r>
      <w:r w:rsidR="00280ADC">
        <w:rPr>
          <w:i/>
          <w:sz w:val="22"/>
          <w:szCs w:val="20"/>
        </w:rPr>
        <w:t xml:space="preserve"> </w:t>
      </w:r>
      <w:r w:rsidRPr="00F14024">
        <w:rPr>
          <w:i/>
          <w:sz w:val="22"/>
          <w:szCs w:val="20"/>
        </w:rPr>
        <w:t>arrêté en lettres à :</w:t>
      </w:r>
      <w:r w:rsidRPr="00F14024">
        <w:rPr>
          <w:b/>
          <w:spacing w:val="-10"/>
          <w:position w:val="-2"/>
          <w:sz w:val="22"/>
          <w:szCs w:val="20"/>
        </w:rPr>
        <w:t xml:space="preserve"> </w:t>
      </w:r>
      <w:r w:rsidRPr="00F14024">
        <w:rPr>
          <w:b/>
          <w:spacing w:val="-10"/>
          <w:position w:val="-2"/>
          <w:sz w:val="22"/>
          <w:szCs w:val="20"/>
        </w:rPr>
        <w:tab/>
      </w:r>
    </w:p>
    <w:p w14:paraId="43A7E785" w14:textId="77777777" w:rsidR="006A73CD" w:rsidRPr="00F14024" w:rsidRDefault="006A73CD" w:rsidP="006A73CD">
      <w:pPr>
        <w:tabs>
          <w:tab w:val="left" w:leader="dot" w:pos="9639"/>
        </w:tabs>
        <w:ind w:right="418"/>
        <w:jc w:val="both"/>
        <w:rPr>
          <w:b/>
          <w:spacing w:val="-10"/>
          <w:position w:val="-2"/>
          <w:sz w:val="22"/>
          <w:szCs w:val="20"/>
        </w:rPr>
      </w:pPr>
      <w:r w:rsidRPr="00F14024">
        <w:rPr>
          <w:b/>
          <w:spacing w:val="-10"/>
          <w:position w:val="-2"/>
          <w:sz w:val="22"/>
          <w:szCs w:val="20"/>
        </w:rPr>
        <w:tab/>
      </w:r>
    </w:p>
    <w:p w14:paraId="1B69C165" w14:textId="77777777" w:rsidR="006A73CD" w:rsidRPr="00F14024" w:rsidRDefault="006A73CD" w:rsidP="006A73CD">
      <w:pPr>
        <w:tabs>
          <w:tab w:val="left" w:leader="dot" w:pos="9639"/>
        </w:tabs>
        <w:ind w:right="418"/>
        <w:jc w:val="both"/>
        <w:rPr>
          <w:b/>
          <w:spacing w:val="-10"/>
          <w:position w:val="-2"/>
          <w:sz w:val="22"/>
          <w:szCs w:val="20"/>
        </w:rPr>
      </w:pPr>
    </w:p>
    <w:p w14:paraId="432CFEA2" w14:textId="425DBF84" w:rsidR="006A73CD" w:rsidRPr="00EE22F9" w:rsidRDefault="006A73CD" w:rsidP="006A73CD">
      <w:pPr>
        <w:tabs>
          <w:tab w:val="left" w:leader="dot" w:pos="9639"/>
        </w:tabs>
        <w:ind w:right="418"/>
        <w:jc w:val="both"/>
        <w:rPr>
          <w:b/>
          <w:spacing w:val="-10"/>
          <w:position w:val="-2"/>
          <w:sz w:val="22"/>
          <w:szCs w:val="20"/>
        </w:rPr>
      </w:pPr>
      <w:r w:rsidRPr="00EE22F9">
        <w:rPr>
          <w:i/>
          <w:sz w:val="22"/>
          <w:szCs w:val="20"/>
        </w:rPr>
        <w:t xml:space="preserve">Montant TTC de </w:t>
      </w:r>
      <w:r w:rsidR="00A91A7B">
        <w:rPr>
          <w:i/>
          <w:sz w:val="22"/>
          <w:szCs w:val="20"/>
        </w:rPr>
        <w:t>l’offre</w:t>
      </w:r>
      <w:r w:rsidRPr="00EE22F9">
        <w:rPr>
          <w:i/>
          <w:sz w:val="22"/>
          <w:szCs w:val="20"/>
        </w:rPr>
        <w:t xml:space="preserve"> </w:t>
      </w:r>
      <w:r w:rsidR="00280ADC">
        <w:rPr>
          <w:i/>
          <w:sz w:val="22"/>
          <w:szCs w:val="20"/>
        </w:rPr>
        <w:t>du Lot 0</w:t>
      </w:r>
      <w:r w:rsidR="00535948">
        <w:rPr>
          <w:i/>
          <w:sz w:val="22"/>
          <w:szCs w:val="20"/>
        </w:rPr>
        <w:t>2</w:t>
      </w:r>
      <w:r w:rsidR="00280ADC">
        <w:rPr>
          <w:i/>
          <w:sz w:val="22"/>
          <w:szCs w:val="20"/>
        </w:rPr>
        <w:t xml:space="preserve"> </w:t>
      </w:r>
      <w:r w:rsidRPr="00EE22F9">
        <w:rPr>
          <w:i/>
          <w:sz w:val="22"/>
          <w:szCs w:val="20"/>
        </w:rPr>
        <w:t>arrêté en lettres à :</w:t>
      </w:r>
      <w:r w:rsidRPr="00EE22F9">
        <w:rPr>
          <w:b/>
          <w:spacing w:val="-10"/>
          <w:position w:val="-2"/>
          <w:sz w:val="22"/>
          <w:szCs w:val="20"/>
        </w:rPr>
        <w:t xml:space="preserve"> </w:t>
      </w:r>
      <w:r w:rsidRPr="00EE22F9">
        <w:rPr>
          <w:b/>
          <w:spacing w:val="-10"/>
          <w:position w:val="-2"/>
          <w:sz w:val="22"/>
          <w:szCs w:val="20"/>
        </w:rPr>
        <w:tab/>
      </w:r>
    </w:p>
    <w:p w14:paraId="30315682" w14:textId="77777777" w:rsidR="006A73CD" w:rsidRPr="00EE22F9" w:rsidRDefault="006A73CD" w:rsidP="006A73CD">
      <w:pPr>
        <w:tabs>
          <w:tab w:val="left" w:leader="dot" w:pos="9639"/>
        </w:tabs>
        <w:ind w:right="418"/>
        <w:jc w:val="both"/>
        <w:rPr>
          <w:b/>
          <w:spacing w:val="-10"/>
          <w:position w:val="-2"/>
          <w:sz w:val="22"/>
          <w:szCs w:val="20"/>
        </w:rPr>
      </w:pPr>
      <w:r w:rsidRPr="00EE22F9">
        <w:rPr>
          <w:b/>
          <w:spacing w:val="-10"/>
          <w:position w:val="-2"/>
          <w:sz w:val="22"/>
          <w:szCs w:val="20"/>
        </w:rPr>
        <w:tab/>
      </w:r>
    </w:p>
    <w:p w14:paraId="6FD081E8" w14:textId="77777777" w:rsidR="006A73CD" w:rsidRDefault="006A73CD" w:rsidP="00625C37">
      <w:pPr>
        <w:pStyle w:val="fcase1ertab"/>
        <w:spacing w:before="120" w:after="60"/>
        <w:ind w:left="0" w:firstLine="0"/>
        <w:rPr>
          <w:rFonts w:ascii="Times New Roman" w:hAnsi="Times New Roman"/>
          <w:sz w:val="22"/>
          <w:szCs w:val="22"/>
        </w:rPr>
      </w:pPr>
    </w:p>
    <w:p w14:paraId="2D148277" w14:textId="77777777" w:rsidR="008B1583" w:rsidRDefault="008B1583" w:rsidP="00625C37">
      <w:pPr>
        <w:pStyle w:val="fcase1ertab"/>
        <w:spacing w:before="120" w:after="60"/>
        <w:ind w:left="0" w:firstLine="0"/>
        <w:rPr>
          <w:rFonts w:ascii="Times New Roman" w:hAnsi="Times New Roman"/>
          <w:sz w:val="22"/>
          <w:szCs w:val="22"/>
        </w:rPr>
      </w:pP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327FF4A7" w:rsidR="00E6114D" w:rsidRPr="00E01910" w:rsidRDefault="00AF6D37" w:rsidP="00E6114D">
      <w:pPr>
        <w:jc w:val="both"/>
        <w:rPr>
          <w:sz w:val="22"/>
          <w:szCs w:val="22"/>
        </w:rPr>
      </w:pPr>
      <w:sdt>
        <w:sdtPr>
          <w:rPr>
            <w:b/>
            <w:color w:val="0070C0"/>
            <w:sz w:val="22"/>
            <w:szCs w:val="22"/>
          </w:rPr>
          <w:id w:val="-1287659887"/>
          <w14:checkbox>
            <w14:checked w14:val="1"/>
            <w14:checkedState w14:val="2612" w14:font="MS Gothic"/>
            <w14:uncheckedState w14:val="2610" w14:font="MS Gothic"/>
          </w14:checkbox>
        </w:sdtPr>
        <w:sdtEndPr/>
        <w:sdtContent>
          <w:r w:rsidR="00280ADC" w:rsidRPr="008F5A3E">
            <w:rPr>
              <w:rFonts w:ascii="MS Gothic" w:eastAsia="MS Gothic" w:hAnsi="MS Gothic" w:hint="eastAsia"/>
              <w:b/>
              <w:color w:val="0070C0"/>
              <w:sz w:val="22"/>
              <w:szCs w:val="22"/>
            </w:rPr>
            <w:t>☒</w:t>
          </w:r>
        </w:sdtContent>
      </w:sdt>
      <w:r w:rsidR="000226E8" w:rsidRPr="008F5A3E">
        <w:rPr>
          <w:color w:val="0070C0"/>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65B8FC0E"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A2367B">
        <w:rPr>
          <w:sz w:val="22"/>
          <w:szCs w:val="22"/>
        </w:rPr>
        <w:t>30</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68651A68" w:rsidR="00E6114D" w:rsidRDefault="00AF6D37"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280ADC">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AF6D37" w:rsidP="00E6114D">
      <w:pPr>
        <w:autoSpaceDE w:val="0"/>
        <w:jc w:val="both"/>
        <w:rPr>
          <w:sz w:val="22"/>
          <w:szCs w:val="22"/>
        </w:rPr>
      </w:pPr>
      <w:sdt>
        <w:sdtPr>
          <w:rPr>
            <w:b/>
            <w:color w:val="0070C0"/>
            <w:sz w:val="22"/>
            <w:szCs w:val="22"/>
          </w:rPr>
          <w:id w:val="-2132238873"/>
          <w14:checkbox>
            <w14:checked w14:val="1"/>
            <w14:checkedState w14:val="2612" w14:font="MS Gothic"/>
            <w14:uncheckedState w14:val="2610" w14:font="MS Gothic"/>
          </w14:checkbox>
        </w:sdtPr>
        <w:sdtEndPr/>
        <w:sdtContent>
          <w:r w:rsidR="00280ADC" w:rsidRPr="008F5A3E">
            <w:rPr>
              <w:rFonts w:ascii="MS Gothic" w:eastAsia="MS Gothic" w:hAnsi="MS Gothic" w:hint="eastAsia"/>
              <w:b/>
              <w:color w:val="0070C0"/>
              <w:sz w:val="22"/>
              <w:szCs w:val="22"/>
            </w:rPr>
            <w:t>☒</w:t>
          </w:r>
        </w:sdtContent>
      </w:sdt>
      <w:r w:rsidR="00E6114D" w:rsidRPr="008F5A3E">
        <w:rPr>
          <w:color w:val="0070C0"/>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2"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2"/>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789E50A0" w:rsidR="00E6114D" w:rsidRDefault="00AF6D37" w:rsidP="00E6114D">
      <w:pPr>
        <w:tabs>
          <w:tab w:val="left" w:leader="hyphen" w:pos="8460"/>
        </w:tabs>
        <w:rPr>
          <w:sz w:val="22"/>
          <w:szCs w:val="22"/>
        </w:rPr>
      </w:pPr>
      <w:sdt>
        <w:sdtPr>
          <w:rPr>
            <w:b/>
            <w:color w:val="0070C0"/>
            <w:sz w:val="22"/>
            <w:szCs w:val="22"/>
          </w:rPr>
          <w:id w:val="990453475"/>
          <w14:checkbox>
            <w14:checked w14:val="1"/>
            <w14:checkedState w14:val="2612" w14:font="MS Gothic"/>
            <w14:uncheckedState w14:val="2610" w14:font="MS Gothic"/>
          </w14:checkbox>
        </w:sdtPr>
        <w:sdtEndPr/>
        <w:sdtContent>
          <w:r w:rsidR="008F5A3E" w:rsidRPr="008F5A3E">
            <w:rPr>
              <w:rFonts w:ascii="MS Gothic" w:eastAsia="MS Gothic" w:hAnsi="MS Gothic" w:hint="eastAsia"/>
              <w:b/>
              <w:color w:val="0070C0"/>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08B5F25F"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386E44">
        <w:rPr>
          <w:rFonts w:ascii="Times New Roman" w:hAnsi="Times New Roman"/>
          <w:b/>
          <w:sz w:val="22"/>
          <w:szCs w:val="22"/>
        </w:rPr>
        <w:t>D</w:t>
      </w:r>
      <w:r w:rsidR="00A26AB1">
        <w:rPr>
          <w:rFonts w:ascii="Times New Roman" w:hAnsi="Times New Roman"/>
          <w:b/>
          <w:sz w:val="22"/>
          <w:szCs w:val="22"/>
        </w:rPr>
        <w:t>élai</w:t>
      </w:r>
      <w:r w:rsidR="00386E44">
        <w:rPr>
          <w:rFonts w:ascii="Times New Roman" w:hAnsi="Times New Roman"/>
          <w:b/>
          <w:sz w:val="22"/>
          <w:szCs w:val="22"/>
        </w:rPr>
        <w:t xml:space="preserve"> d’exécution</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4FE86FBE" w14:textId="77777777" w:rsidR="00B5560D" w:rsidRPr="00E07BEC" w:rsidRDefault="00B5560D" w:rsidP="00B5560D">
      <w:pPr>
        <w:tabs>
          <w:tab w:val="left" w:pos="576"/>
        </w:tabs>
        <w:suppressAutoHyphens/>
        <w:jc w:val="both"/>
        <w:rPr>
          <w:sz w:val="22"/>
          <w:szCs w:val="22"/>
          <w:lang w:eastAsia="zh-CN"/>
        </w:rPr>
      </w:pPr>
      <w:r w:rsidRPr="00E07BEC">
        <w:rPr>
          <w:sz w:val="22"/>
          <w:szCs w:val="22"/>
          <w:lang w:eastAsia="zh-CN"/>
        </w:rPr>
        <w:t>La date de début d’exécution de la prestation est la date de notification du marché.</w:t>
      </w:r>
    </w:p>
    <w:p w14:paraId="2313A291" w14:textId="77777777" w:rsidR="00B5560D" w:rsidRPr="00E07BEC" w:rsidRDefault="00B5560D" w:rsidP="00B5560D">
      <w:pPr>
        <w:tabs>
          <w:tab w:val="left" w:pos="576"/>
        </w:tabs>
        <w:suppressAutoHyphens/>
        <w:jc w:val="both"/>
        <w:rPr>
          <w:sz w:val="22"/>
          <w:szCs w:val="22"/>
          <w:lang w:eastAsia="zh-CN"/>
        </w:rPr>
      </w:pPr>
    </w:p>
    <w:p w14:paraId="435066A6" w14:textId="77777777" w:rsidR="00B5560D" w:rsidRPr="00E07BEC" w:rsidRDefault="00B5560D" w:rsidP="00B5560D">
      <w:pPr>
        <w:jc w:val="both"/>
        <w:rPr>
          <w:sz w:val="22"/>
          <w:szCs w:val="22"/>
        </w:rPr>
      </w:pPr>
      <w:r w:rsidRPr="00E07BEC">
        <w:rPr>
          <w:sz w:val="22"/>
          <w:szCs w:val="22"/>
        </w:rPr>
        <w:t xml:space="preserve">Le </w:t>
      </w:r>
      <w:r w:rsidRPr="00E07BEC">
        <w:rPr>
          <w:b/>
          <w:sz w:val="22"/>
          <w:szCs w:val="22"/>
        </w:rPr>
        <w:t>délai de livraison et d'installation</w:t>
      </w:r>
      <w:r w:rsidRPr="00E07BEC">
        <w:rPr>
          <w:sz w:val="22"/>
          <w:szCs w:val="22"/>
        </w:rPr>
        <w:t xml:space="preserve"> est de                      jours, semaines (barrer la mention inutile) à compter de la date de notification du marché.</w:t>
      </w:r>
    </w:p>
    <w:p w14:paraId="7E7EBD33" w14:textId="77777777" w:rsidR="00B5560D" w:rsidRPr="00E07BEC" w:rsidRDefault="00B5560D" w:rsidP="00B5560D">
      <w:pPr>
        <w:jc w:val="both"/>
        <w:rPr>
          <w:sz w:val="22"/>
          <w:szCs w:val="22"/>
        </w:rPr>
      </w:pPr>
    </w:p>
    <w:p w14:paraId="5F2D57FE" w14:textId="77777777" w:rsidR="00B5560D" w:rsidRPr="00E07BEC" w:rsidRDefault="00B5560D" w:rsidP="00B5560D">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bookmarkStart w:id="23" w:name="_GoBack"/>
      <w:bookmarkEnd w:id="23"/>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AF6D37">
        <w:rPr>
          <w:sz w:val="22"/>
          <w:szCs w:val="22"/>
          <w:lang w:eastAsia="zh-CN"/>
        </w:rPr>
      </w:r>
      <w:r w:rsidR="00AF6D37">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AF6D37">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29161A" w:rsidRDefault="0029161A">
      <w:r>
        <w:separator/>
      </w:r>
    </w:p>
  </w:endnote>
  <w:endnote w:type="continuationSeparator" w:id="0">
    <w:p w14:paraId="604FE357" w14:textId="77777777" w:rsidR="0029161A" w:rsidRDefault="002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29161A"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29161A" w:rsidRPr="00A90F99" w:rsidRDefault="0029161A">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4C9651FE" w:rsidR="0029161A" w:rsidRPr="00A90F99" w:rsidRDefault="0029161A" w:rsidP="00D66C02">
          <w:pPr>
            <w:jc w:val="center"/>
            <w:rPr>
              <w:b/>
              <w:sz w:val="16"/>
              <w:szCs w:val="16"/>
              <w:lang w:val="en-GB"/>
            </w:rPr>
          </w:pPr>
          <w:r>
            <w:rPr>
              <w:b/>
              <w:sz w:val="16"/>
              <w:szCs w:val="16"/>
              <w:lang w:val="en-GB"/>
            </w:rPr>
            <w:t>20250004 - 0</w:t>
          </w:r>
          <w:r w:rsidR="008E72ED">
            <w:rPr>
              <w:b/>
              <w:sz w:val="16"/>
              <w:szCs w:val="16"/>
              <w:lang w:val="en-GB"/>
            </w:rPr>
            <w:t>2</w:t>
          </w:r>
        </w:p>
      </w:tc>
      <w:tc>
        <w:tcPr>
          <w:tcW w:w="2875" w:type="dxa"/>
          <w:shd w:val="solid" w:color="B4C6E7" w:themeColor="accent1" w:themeTint="66" w:fill="B4C6E7" w:themeFill="accent1" w:themeFillTint="66"/>
        </w:tcPr>
        <w:p w14:paraId="68DEED48" w14:textId="77777777" w:rsidR="0029161A" w:rsidRPr="00A90F99" w:rsidRDefault="0029161A">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29161A" w:rsidRPr="00A90F99" w:rsidRDefault="0029161A">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29161A" w:rsidRPr="00A90F99" w:rsidRDefault="0029161A">
          <w:pPr>
            <w:jc w:val="center"/>
            <w:rPr>
              <w:b/>
              <w:sz w:val="16"/>
              <w:szCs w:val="16"/>
            </w:rPr>
          </w:pPr>
        </w:p>
      </w:tc>
      <w:tc>
        <w:tcPr>
          <w:tcW w:w="873" w:type="dxa"/>
        </w:tcPr>
        <w:p w14:paraId="270A9F19" w14:textId="77777777" w:rsidR="0029161A" w:rsidRPr="00A90F99" w:rsidRDefault="0029161A">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29161A" w:rsidRPr="00A90F99" w:rsidRDefault="0029161A">
          <w:pPr>
            <w:rPr>
              <w:b/>
              <w:sz w:val="16"/>
              <w:szCs w:val="16"/>
            </w:rPr>
          </w:pPr>
        </w:p>
      </w:tc>
    </w:tr>
  </w:tbl>
  <w:p w14:paraId="51075F1D" w14:textId="77777777" w:rsidR="0029161A" w:rsidRPr="00A90F99" w:rsidRDefault="0029161A"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29161A"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29161A" w:rsidRPr="00202299" w:rsidRDefault="0029161A">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29161A" w:rsidRPr="00AD0CC6" w:rsidRDefault="0029161A"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29161A" w:rsidRPr="00202299" w:rsidRDefault="0029161A">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29161A" w:rsidRPr="00202299" w:rsidRDefault="0029161A">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29161A" w:rsidRPr="00202299" w:rsidRDefault="0029161A">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29161A" w:rsidRPr="00202299" w:rsidRDefault="0029161A">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29161A" w:rsidRPr="00202299" w:rsidRDefault="0029161A">
          <w:pPr>
            <w:rPr>
              <w:b/>
              <w:sz w:val="16"/>
              <w:szCs w:val="16"/>
            </w:rPr>
          </w:pPr>
        </w:p>
      </w:tc>
    </w:tr>
  </w:tbl>
  <w:p w14:paraId="28A4C36A" w14:textId="77777777" w:rsidR="0029161A" w:rsidRDefault="0029161A">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29161A" w:rsidRDefault="0029161A">
      <w:r>
        <w:separator/>
      </w:r>
    </w:p>
  </w:footnote>
  <w:footnote w:type="continuationSeparator" w:id="0">
    <w:p w14:paraId="099AF95B" w14:textId="77777777" w:rsidR="0029161A" w:rsidRDefault="0029161A">
      <w:r>
        <w:continuationSeparator/>
      </w:r>
    </w:p>
  </w:footnote>
  <w:footnote w:id="1">
    <w:p w14:paraId="6CE939D8" w14:textId="77777777" w:rsidR="0029161A" w:rsidRDefault="0029161A"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29161A" w:rsidRDefault="0029161A" w:rsidP="00625C37">
      <w:pPr>
        <w:pStyle w:val="Notedebasdepage"/>
      </w:pPr>
    </w:p>
  </w:footnote>
  <w:footnote w:id="2">
    <w:p w14:paraId="6BD4ACC0"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29161A" w:rsidRDefault="0029161A">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3F67"/>
    <w:rsid w:val="001C507D"/>
    <w:rsid w:val="001C554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5D8C"/>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34FE5"/>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5948"/>
    <w:rsid w:val="00537E71"/>
    <w:rsid w:val="00542758"/>
    <w:rsid w:val="005444E7"/>
    <w:rsid w:val="00546277"/>
    <w:rsid w:val="00550D1E"/>
    <w:rsid w:val="005523CF"/>
    <w:rsid w:val="005537AC"/>
    <w:rsid w:val="00556209"/>
    <w:rsid w:val="00561BD3"/>
    <w:rsid w:val="00565829"/>
    <w:rsid w:val="00571202"/>
    <w:rsid w:val="005755A0"/>
    <w:rsid w:val="00575F77"/>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4DBB"/>
    <w:rsid w:val="00817039"/>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03FF"/>
    <w:rsid w:val="008C2282"/>
    <w:rsid w:val="008C5684"/>
    <w:rsid w:val="008C7F91"/>
    <w:rsid w:val="008D20E6"/>
    <w:rsid w:val="008D21FD"/>
    <w:rsid w:val="008D4927"/>
    <w:rsid w:val="008D6315"/>
    <w:rsid w:val="008D7A74"/>
    <w:rsid w:val="008E1202"/>
    <w:rsid w:val="008E4808"/>
    <w:rsid w:val="008E55EA"/>
    <w:rsid w:val="008E72ED"/>
    <w:rsid w:val="008E7E0D"/>
    <w:rsid w:val="008F2303"/>
    <w:rsid w:val="008F5A3E"/>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2104F"/>
    <w:rsid w:val="00A2367B"/>
    <w:rsid w:val="00A24CFA"/>
    <w:rsid w:val="00A2593A"/>
    <w:rsid w:val="00A26AB1"/>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77D0C"/>
    <w:rsid w:val="00A8031F"/>
    <w:rsid w:val="00A814AC"/>
    <w:rsid w:val="00A837CB"/>
    <w:rsid w:val="00A8385F"/>
    <w:rsid w:val="00A8773C"/>
    <w:rsid w:val="00A90F99"/>
    <w:rsid w:val="00A91A7B"/>
    <w:rsid w:val="00A920C6"/>
    <w:rsid w:val="00A937D9"/>
    <w:rsid w:val="00AA3022"/>
    <w:rsid w:val="00AA5094"/>
    <w:rsid w:val="00AA5577"/>
    <w:rsid w:val="00AB2EDC"/>
    <w:rsid w:val="00AB490B"/>
    <w:rsid w:val="00AB4C41"/>
    <w:rsid w:val="00AC1681"/>
    <w:rsid w:val="00AC1A6C"/>
    <w:rsid w:val="00AC7037"/>
    <w:rsid w:val="00AD0CC6"/>
    <w:rsid w:val="00AD0CE8"/>
    <w:rsid w:val="00AD2F27"/>
    <w:rsid w:val="00AD40F7"/>
    <w:rsid w:val="00AD6085"/>
    <w:rsid w:val="00AF6D37"/>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5560D"/>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1BB6"/>
    <w:rsid w:val="00DC39B1"/>
    <w:rsid w:val="00DC6B3E"/>
    <w:rsid w:val="00DD357A"/>
    <w:rsid w:val="00DD38CB"/>
    <w:rsid w:val="00DD5B15"/>
    <w:rsid w:val="00DE3024"/>
    <w:rsid w:val="00DE5C09"/>
    <w:rsid w:val="00DF0677"/>
    <w:rsid w:val="00DF6473"/>
    <w:rsid w:val="00E01910"/>
    <w:rsid w:val="00E01B53"/>
    <w:rsid w:val="00E02140"/>
    <w:rsid w:val="00E03F68"/>
    <w:rsid w:val="00E045FE"/>
    <w:rsid w:val="00E1277F"/>
    <w:rsid w:val="00E16F9D"/>
    <w:rsid w:val="00E1718B"/>
    <w:rsid w:val="00E221D3"/>
    <w:rsid w:val="00E30C3B"/>
    <w:rsid w:val="00E3199B"/>
    <w:rsid w:val="00E321F6"/>
    <w:rsid w:val="00E3251A"/>
    <w:rsid w:val="00E36F68"/>
    <w:rsid w:val="00E42234"/>
    <w:rsid w:val="00E45B89"/>
    <w:rsid w:val="00E4628C"/>
    <w:rsid w:val="00E52B44"/>
    <w:rsid w:val="00E54862"/>
    <w:rsid w:val="00E6114D"/>
    <w:rsid w:val="00E6562B"/>
    <w:rsid w:val="00E65733"/>
    <w:rsid w:val="00E65F4C"/>
    <w:rsid w:val="00E72DA9"/>
    <w:rsid w:val="00E7325E"/>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38D"/>
    <w:rsid w:val="00F92BD1"/>
    <w:rsid w:val="00F9758D"/>
    <w:rsid w:val="00FB742C"/>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0FCA3-DB06-4E5D-BE3F-5C394C5C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9</Pages>
  <Words>2176</Words>
  <Characters>11972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244</cp:revision>
  <cp:lastPrinted>2025-04-01T15:28:00Z</cp:lastPrinted>
  <dcterms:created xsi:type="dcterms:W3CDTF">2020-01-14T15:16:00Z</dcterms:created>
  <dcterms:modified xsi:type="dcterms:W3CDTF">2025-08-27T11:37:00Z</dcterms:modified>
</cp:coreProperties>
</file>