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E4370" w14:textId="26BD4A96" w:rsidR="00363860" w:rsidRDefault="00363860" w:rsidP="00DC5BC9">
      <w:pPr>
        <w:tabs>
          <w:tab w:val="left" w:pos="5587"/>
        </w:tabs>
        <w:jc w:val="left"/>
        <w:rPr>
          <w:rStyle w:val="Commentaires"/>
          <w:rFonts w:ascii="Arial" w:hAnsi="Arial" w:cs="Arial"/>
        </w:rPr>
      </w:pPr>
    </w:p>
    <w:p w14:paraId="65D31F96" w14:textId="77777777" w:rsidR="00C93F73" w:rsidRPr="000D5A23" w:rsidRDefault="00C93F73" w:rsidP="000D5A23">
      <w:pPr>
        <w:pStyle w:val="Paragraphe"/>
        <w:spacing w:before="240" w:after="240"/>
        <w:jc w:val="center"/>
        <w:rPr>
          <w:rFonts w:ascii="Arial" w:hAnsi="Arial" w:cs="Arial"/>
          <w:b/>
          <w:i/>
          <w:color w:val="000000"/>
          <w:sz w:val="20"/>
          <w:szCs w:val="20"/>
        </w:rPr>
      </w:pPr>
      <w:bookmarkStart w:id="0" w:name="_Hlk113021107"/>
    </w:p>
    <w:tbl>
      <w:tblPr>
        <w:tblStyle w:val="Grilledutableau"/>
        <w:tblW w:w="7229" w:type="dxa"/>
        <w:tblInd w:w="978" w:type="dxa"/>
        <w:tblLook w:val="04A0" w:firstRow="1" w:lastRow="0" w:firstColumn="1" w:lastColumn="0" w:noHBand="0" w:noVBand="1"/>
      </w:tblPr>
      <w:tblGrid>
        <w:gridCol w:w="7229"/>
      </w:tblGrid>
      <w:tr w:rsidR="002550C9" w:rsidRPr="002550C9" w14:paraId="2C26A42F" w14:textId="77777777" w:rsidTr="009B2B87">
        <w:tc>
          <w:tcPr>
            <w:tcW w:w="7229"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14:paraId="2A2C859A" w14:textId="47B8B281" w:rsidR="002550C9" w:rsidRDefault="00C93F73" w:rsidP="009B2B87">
            <w:pPr>
              <w:pStyle w:val="Standard"/>
              <w:spacing w:before="120" w:after="120"/>
              <w:rPr>
                <w:rFonts w:ascii="Arial" w:hAnsi="Arial" w:cs="Arial"/>
                <w:b/>
                <w:bCs/>
                <w:sz w:val="22"/>
                <w:szCs w:val="22"/>
              </w:rPr>
            </w:pPr>
            <w:r>
              <w:rPr>
                <w:rFonts w:ascii="Arial" w:hAnsi="Arial" w:cs="Arial"/>
                <w:b/>
                <w:bCs/>
                <w:sz w:val="22"/>
                <w:szCs w:val="22"/>
              </w:rPr>
              <w:t>MARCHE N°</w:t>
            </w:r>
            <w:r w:rsidR="002550C9" w:rsidRPr="000D5A23">
              <w:rPr>
                <w:rFonts w:ascii="Arial" w:hAnsi="Arial" w:cs="Arial"/>
                <w:b/>
                <w:bCs/>
                <w:sz w:val="22"/>
                <w:szCs w:val="22"/>
              </w:rPr>
              <w:t> :</w:t>
            </w:r>
            <w:r w:rsidR="000D5A23" w:rsidRPr="000D5A23">
              <w:rPr>
                <w:rFonts w:ascii="Arial" w:hAnsi="Arial" w:cs="Arial"/>
                <w:b/>
                <w:bCs/>
                <w:sz w:val="22"/>
                <w:szCs w:val="22"/>
              </w:rPr>
              <w:t xml:space="preserve"> </w:t>
            </w:r>
            <w:r>
              <w:rPr>
                <w:rFonts w:ascii="Arial" w:hAnsi="Arial" w:cs="Arial"/>
                <w:b/>
                <w:bCs/>
                <w:sz w:val="22"/>
                <w:szCs w:val="22"/>
              </w:rPr>
              <w:t>……………………………..</w:t>
            </w:r>
          </w:p>
          <w:p w14:paraId="7A04FB39" w14:textId="25FE2B8F" w:rsidR="00C93F73" w:rsidRPr="000D5A23" w:rsidRDefault="00C93F73" w:rsidP="009B2B87">
            <w:pPr>
              <w:pStyle w:val="Standard"/>
              <w:spacing w:before="120" w:after="120"/>
              <w:rPr>
                <w:rFonts w:ascii="Arial" w:hAnsi="Arial" w:cs="Arial"/>
                <w:b/>
                <w:bCs/>
                <w:sz w:val="22"/>
                <w:szCs w:val="22"/>
              </w:rPr>
            </w:pPr>
            <w:r>
              <w:rPr>
                <w:rFonts w:ascii="Arial" w:hAnsi="Arial" w:cs="Arial"/>
                <w:b/>
                <w:bCs/>
                <w:sz w:val="22"/>
                <w:szCs w:val="22"/>
              </w:rPr>
              <w:t>Engagement juridique n° ………………………….</w:t>
            </w:r>
          </w:p>
        </w:tc>
      </w:tr>
    </w:tbl>
    <w:p w14:paraId="37FC6518" w14:textId="2BD491F1" w:rsidR="00520C45" w:rsidRDefault="00520C45" w:rsidP="00CB04E6">
      <w:pPr>
        <w:rPr>
          <w:rFonts w:cs="Arial"/>
          <w:highlight w:val="yellow"/>
        </w:rPr>
      </w:pPr>
    </w:p>
    <w:p w14:paraId="14EF9F73" w14:textId="47C4AA89" w:rsidR="00666948" w:rsidRDefault="00666948" w:rsidP="00CB04E6">
      <w:pPr>
        <w:rPr>
          <w:rFonts w:cs="Arial"/>
          <w:highlight w:val="yellow"/>
        </w:rPr>
      </w:pPr>
    </w:p>
    <w:p w14:paraId="5ECF269B" w14:textId="77777777" w:rsidR="00666948" w:rsidRDefault="00666948" w:rsidP="00CB04E6">
      <w:pPr>
        <w:rPr>
          <w:rFonts w:cs="Arial"/>
          <w:highlight w:val="yellow"/>
        </w:rPr>
      </w:pPr>
    </w:p>
    <w:p w14:paraId="6C12C326" w14:textId="4495A82C" w:rsidR="00A71550" w:rsidRPr="00666948" w:rsidRDefault="009B2B87" w:rsidP="00E54C86">
      <w:pPr>
        <w:rPr>
          <w:rFonts w:cs="Arial"/>
          <w:b/>
          <w:bCs/>
          <w:sz w:val="28"/>
          <w:szCs w:val="28"/>
        </w:rPr>
      </w:pPr>
      <w:r w:rsidRPr="00666948">
        <w:rPr>
          <w:rFonts w:cs="Arial"/>
          <w:b/>
          <w:bCs/>
          <w:sz w:val="28"/>
          <w:szCs w:val="28"/>
        </w:rPr>
        <w:t>Acheteur :</w:t>
      </w:r>
    </w:p>
    <w:p w14:paraId="5B72555A" w14:textId="6DAB4FD7" w:rsidR="005F0AAC" w:rsidRDefault="00A05F01" w:rsidP="00E54C86">
      <w:pPr>
        <w:pStyle w:val="En-tte"/>
        <w:spacing w:before="600"/>
        <w:jc w:val="left"/>
        <w:rPr>
          <w:rFonts w:cs="Arial"/>
          <w:color w:val="auto"/>
          <w:sz w:val="28"/>
          <w:szCs w:val="28"/>
        </w:rPr>
      </w:pPr>
      <w:r>
        <w:rPr>
          <w:rFonts w:cs="Arial"/>
          <w:color w:val="auto"/>
          <w:sz w:val="28"/>
          <w:szCs w:val="28"/>
        </w:rPr>
        <w:t xml:space="preserve">M. le </w:t>
      </w:r>
      <w:r w:rsidR="005F0AAC" w:rsidRPr="005F0AAC">
        <w:rPr>
          <w:rFonts w:cs="Arial"/>
          <w:color w:val="auto"/>
          <w:sz w:val="28"/>
          <w:szCs w:val="28"/>
        </w:rPr>
        <w:t xml:space="preserve">Directeur </w:t>
      </w:r>
      <w:r w:rsidR="005B789B">
        <w:rPr>
          <w:rFonts w:cs="Arial"/>
          <w:color w:val="auto"/>
          <w:sz w:val="28"/>
          <w:szCs w:val="28"/>
        </w:rPr>
        <w:t>du Service National d’Ingénierie Aéroportuaire</w:t>
      </w:r>
    </w:p>
    <w:p w14:paraId="737AAD91" w14:textId="47AD390C" w:rsidR="009B2B87" w:rsidRPr="00666948" w:rsidRDefault="009B2B87" w:rsidP="00E54C86">
      <w:pPr>
        <w:pStyle w:val="En-tte"/>
        <w:spacing w:before="600"/>
        <w:jc w:val="left"/>
        <w:rPr>
          <w:rFonts w:cs="Arial"/>
          <w:b/>
          <w:bCs/>
          <w:color w:val="auto"/>
          <w:sz w:val="28"/>
          <w:szCs w:val="28"/>
        </w:rPr>
      </w:pPr>
      <w:r w:rsidRPr="00666948">
        <w:rPr>
          <w:rFonts w:cs="Arial"/>
          <w:b/>
          <w:bCs/>
          <w:color w:val="auto"/>
          <w:sz w:val="28"/>
          <w:szCs w:val="28"/>
        </w:rPr>
        <w:t>Objet :</w:t>
      </w:r>
    </w:p>
    <w:p w14:paraId="4F9C08C4" w14:textId="7216A234" w:rsidR="005B789B" w:rsidRPr="005B789B" w:rsidRDefault="005B789B" w:rsidP="005B789B">
      <w:pPr>
        <w:pStyle w:val="contenu-du-cadre-western"/>
        <w:spacing w:before="0" w:beforeAutospacing="0" w:after="120"/>
        <w:jc w:val="left"/>
        <w:rPr>
          <w:sz w:val="28"/>
          <w:szCs w:val="28"/>
        </w:rPr>
      </w:pPr>
      <w:r w:rsidRPr="005B789B">
        <w:rPr>
          <w:rFonts w:cs="Arial"/>
          <w:sz w:val="28"/>
          <w:szCs w:val="28"/>
        </w:rPr>
        <w:t>Travaux pour</w:t>
      </w:r>
      <w:r w:rsidRPr="005B789B">
        <w:rPr>
          <w:sz w:val="28"/>
          <w:szCs w:val="28"/>
        </w:rPr>
        <w:t xml:space="preserve"> </w:t>
      </w:r>
      <w:r>
        <w:rPr>
          <w:sz w:val="28"/>
          <w:szCs w:val="28"/>
        </w:rPr>
        <w:t>le r</w:t>
      </w:r>
      <w:r w:rsidRPr="005B789B">
        <w:rPr>
          <w:sz w:val="28"/>
          <w:szCs w:val="28"/>
        </w:rPr>
        <w:t>éaménagement du modulaire du chenil de la BGTA de l’aéroport Bordeaux-Mérignac</w:t>
      </w:r>
    </w:p>
    <w:p w14:paraId="2C48223E" w14:textId="300923F7" w:rsidR="00C93F73" w:rsidRPr="00666948" w:rsidRDefault="00C93F73" w:rsidP="00CB04E6">
      <w:pPr>
        <w:rPr>
          <w:rFonts w:cs="Arial"/>
          <w:sz w:val="28"/>
          <w:szCs w:val="28"/>
          <w:highlight w:val="yellow"/>
        </w:rPr>
      </w:pPr>
    </w:p>
    <w:p w14:paraId="25C88FD7" w14:textId="31936534" w:rsidR="00A71550" w:rsidRDefault="00A71550" w:rsidP="00CB04E6">
      <w:pPr>
        <w:rPr>
          <w:rFonts w:cs="Arial"/>
          <w:highlight w:val="yellow"/>
        </w:rPr>
      </w:pPr>
    </w:p>
    <w:p w14:paraId="048FF5EE" w14:textId="77777777" w:rsidR="00666948" w:rsidRDefault="00666948" w:rsidP="00CB04E6">
      <w:pPr>
        <w:rPr>
          <w:rFonts w:cs="Arial"/>
          <w:highlight w:val="yellow"/>
        </w:rPr>
      </w:pPr>
    </w:p>
    <w:p w14:paraId="7499D325" w14:textId="558A8CD5" w:rsidR="009B2B87" w:rsidRDefault="009B2B87" w:rsidP="00CB04E6">
      <w:pPr>
        <w:rPr>
          <w:rFonts w:cs="Arial"/>
          <w:highlight w:val="yellow"/>
        </w:rPr>
      </w:pPr>
    </w:p>
    <w:p w14:paraId="3F49B3CD" w14:textId="098392F2" w:rsidR="008A034B" w:rsidRDefault="008A034B" w:rsidP="00CB04E6">
      <w:pPr>
        <w:rPr>
          <w:rFonts w:cs="Arial"/>
          <w:highlight w:val="yellow"/>
        </w:rPr>
      </w:pPr>
    </w:p>
    <w:p w14:paraId="17A90EBB" w14:textId="4BA6D3FB" w:rsidR="008A034B" w:rsidRDefault="008A034B" w:rsidP="00CB04E6">
      <w:pPr>
        <w:rPr>
          <w:rFonts w:cs="Arial"/>
          <w:highlight w:val="yellow"/>
        </w:rPr>
      </w:pPr>
    </w:p>
    <w:p w14:paraId="5A1F18ED" w14:textId="77777777" w:rsidR="008A034B" w:rsidRDefault="008A034B" w:rsidP="00CB04E6">
      <w:pPr>
        <w:rPr>
          <w:rFonts w:cs="Arial"/>
          <w:highlight w:val="yellow"/>
        </w:rPr>
      </w:pPr>
    </w:p>
    <w:tbl>
      <w:tblPr>
        <w:tblStyle w:val="Grilledutableau"/>
        <w:tblW w:w="9923" w:type="dxa"/>
        <w:tblInd w:w="-147" w:type="dxa"/>
        <w:tblLook w:val="04A0" w:firstRow="1" w:lastRow="0" w:firstColumn="1" w:lastColumn="0" w:noHBand="0" w:noVBand="1"/>
      </w:tblPr>
      <w:tblGrid>
        <w:gridCol w:w="851"/>
        <w:gridCol w:w="9072"/>
      </w:tblGrid>
      <w:tr w:rsidR="001E6D9D" w:rsidRPr="002550C9" w14:paraId="6F64A9FF" w14:textId="77777777" w:rsidTr="00494C66">
        <w:tc>
          <w:tcPr>
            <w:tcW w:w="9923" w:type="dxa"/>
            <w:gridSpan w:val="2"/>
          </w:tcPr>
          <w:p w14:paraId="721DB318" w14:textId="77777777" w:rsidR="001E6D9D" w:rsidRDefault="001E6D9D" w:rsidP="00DB1824">
            <w:pPr>
              <w:ind w:right="499"/>
              <w:rPr>
                <w:rFonts w:cs="Arial"/>
                <w:b/>
                <w:kern w:val="3"/>
                <w:szCs w:val="20"/>
                <w:lang w:eastAsia="zh-CN" w:bidi="hi-IN"/>
              </w:rPr>
            </w:pPr>
            <w:r>
              <w:rPr>
                <w:rFonts w:cs="Arial"/>
                <w:b/>
                <w:kern w:val="3"/>
                <w:szCs w:val="20"/>
                <w:lang w:eastAsia="zh-CN" w:bidi="hi-IN"/>
              </w:rPr>
              <w:t>MARCHE PUBLIC DE TRAVAUX</w:t>
            </w:r>
            <w:r w:rsidR="0004641D">
              <w:rPr>
                <w:rFonts w:cs="Arial"/>
                <w:b/>
                <w:kern w:val="3"/>
                <w:szCs w:val="20"/>
                <w:lang w:eastAsia="zh-CN" w:bidi="hi-IN"/>
              </w:rPr>
              <w:t xml:space="preserve"> (CCAG-Travaux)</w:t>
            </w:r>
          </w:p>
          <w:p w14:paraId="18938BBE" w14:textId="1D11BFD1" w:rsidR="000D1207" w:rsidRPr="00DB1824" w:rsidRDefault="000D1207" w:rsidP="00DB1824">
            <w:pPr>
              <w:ind w:right="499"/>
              <w:rPr>
                <w:rFonts w:cs="Arial"/>
                <w:b/>
                <w:kern w:val="3"/>
                <w:szCs w:val="20"/>
                <w:lang w:eastAsia="zh-CN" w:bidi="hi-IN"/>
              </w:rPr>
            </w:pPr>
            <w:r>
              <w:rPr>
                <w:rFonts w:cs="Arial"/>
                <w:b/>
                <w:kern w:val="3"/>
                <w:szCs w:val="20"/>
                <w:lang w:eastAsia="zh-CN" w:bidi="hi-IN"/>
              </w:rPr>
              <w:t>Procédure Adaptée définie aux articles L2123-1 et R2123-1 à 7 du C</w:t>
            </w:r>
            <w:r w:rsidR="00F70189">
              <w:rPr>
                <w:rFonts w:cs="Arial"/>
                <w:b/>
                <w:kern w:val="3"/>
                <w:szCs w:val="20"/>
                <w:lang w:eastAsia="zh-CN" w:bidi="hi-IN"/>
              </w:rPr>
              <w:t xml:space="preserve">ode </w:t>
            </w:r>
            <w:r w:rsidR="00494C66">
              <w:rPr>
                <w:rFonts w:cs="Arial"/>
                <w:b/>
                <w:kern w:val="3"/>
                <w:szCs w:val="20"/>
                <w:lang w:eastAsia="zh-CN" w:bidi="hi-IN"/>
              </w:rPr>
              <w:t>de la Commande Publique</w:t>
            </w:r>
          </w:p>
        </w:tc>
      </w:tr>
      <w:tr w:rsidR="008A034B" w:rsidRPr="002550C9" w14:paraId="3C6531C2" w14:textId="1E9214DA" w:rsidTr="00494C66">
        <w:tc>
          <w:tcPr>
            <w:tcW w:w="9923" w:type="dxa"/>
            <w:gridSpan w:val="2"/>
          </w:tcPr>
          <w:p w14:paraId="6536BBEC" w14:textId="34ED290F" w:rsidR="00EE078D" w:rsidRPr="00DB1824" w:rsidRDefault="00EC5BF1" w:rsidP="00DB1824">
            <w:pPr>
              <w:ind w:right="499"/>
              <w:rPr>
                <w:rFonts w:cs="Arial"/>
                <w:b/>
                <w:kern w:val="3"/>
                <w:szCs w:val="20"/>
                <w:lang w:eastAsia="zh-CN" w:bidi="hi-IN"/>
              </w:rPr>
            </w:pPr>
            <w:bookmarkStart w:id="1" w:name="A0_p4B_a"/>
            <w:bookmarkStart w:id="2" w:name="A0_p4A_a"/>
            <w:bookmarkStart w:id="3" w:name="_Hlk123890288"/>
            <w:bookmarkEnd w:id="1"/>
            <w:bookmarkEnd w:id="2"/>
            <w:r w:rsidRPr="00EC5BF1">
              <w:rPr>
                <w:rFonts w:cs="Arial"/>
                <w:b/>
                <w:kern w:val="3"/>
                <w:szCs w:val="20"/>
                <w:lang w:eastAsia="zh-CN" w:bidi="hi-IN"/>
              </w:rPr>
              <w:t>Marché passé sans publicité ni mise en concurrence préalables en application d</w:t>
            </w:r>
            <w:r>
              <w:rPr>
                <w:rFonts w:cs="Arial"/>
                <w:b/>
                <w:kern w:val="3"/>
                <w:szCs w:val="20"/>
                <w:lang w:eastAsia="zh-CN" w:bidi="hi-IN"/>
              </w:rPr>
              <w:t>u</w:t>
            </w:r>
            <w:r w:rsidRPr="00EC5BF1">
              <w:rPr>
                <w:rFonts w:cs="Arial"/>
                <w:b/>
                <w:kern w:val="3"/>
                <w:szCs w:val="20"/>
                <w:lang w:eastAsia="zh-CN" w:bidi="hi-IN"/>
              </w:rPr>
              <w:t xml:space="preserve"> décret </w:t>
            </w:r>
            <w:bookmarkStart w:id="4" w:name="_Hlk123890518"/>
            <w:r w:rsidRPr="00EC5BF1">
              <w:rPr>
                <w:rFonts w:cs="Arial"/>
                <w:b/>
                <w:kern w:val="3"/>
                <w:szCs w:val="20"/>
                <w:lang w:eastAsia="zh-CN" w:bidi="hi-IN"/>
              </w:rPr>
              <w:t>n°2022-1683 du 28 décembre 2022</w:t>
            </w:r>
            <w:r>
              <w:rPr>
                <w:rFonts w:cs="Arial"/>
                <w:b/>
                <w:kern w:val="3"/>
                <w:szCs w:val="20"/>
                <w:lang w:eastAsia="zh-CN" w:bidi="hi-IN"/>
              </w:rPr>
              <w:t xml:space="preserve"> </w:t>
            </w:r>
            <w:bookmarkEnd w:id="4"/>
            <w:r w:rsidRPr="00EC5BF1">
              <w:rPr>
                <w:rFonts w:cs="Arial"/>
                <w:b/>
                <w:kern w:val="3"/>
                <w:szCs w:val="20"/>
                <w:lang w:eastAsia="zh-CN" w:bidi="hi-IN"/>
              </w:rPr>
              <w:t>d'accélération et de simplification de l'action publique.</w:t>
            </w:r>
            <w:r>
              <w:rPr>
                <w:rFonts w:cs="Arial"/>
                <w:b/>
                <w:kern w:val="3"/>
                <w:szCs w:val="20"/>
                <w:lang w:eastAsia="zh-CN" w:bidi="hi-IN"/>
              </w:rPr>
              <w:t xml:space="preserve">     </w:t>
            </w:r>
            <w:bookmarkEnd w:id="3"/>
          </w:p>
        </w:tc>
      </w:tr>
      <w:tr w:rsidR="008A034B" w:rsidRPr="002550C9" w14:paraId="2EFB4822" w14:textId="7FD42692" w:rsidTr="00494C66">
        <w:tc>
          <w:tcPr>
            <w:tcW w:w="851" w:type="dxa"/>
          </w:tcPr>
          <w:p w14:paraId="51FE9732" w14:textId="6875FB3A" w:rsidR="008A034B" w:rsidRPr="008A034B" w:rsidRDefault="008A034B" w:rsidP="008A034B">
            <w:pPr>
              <w:pStyle w:val="Standard"/>
              <w:spacing w:before="120" w:after="120"/>
              <w:rPr>
                <w:rFonts w:ascii="Arial" w:hAnsi="Arial" w:cs="Arial"/>
                <w:b/>
                <w:bCs/>
                <w:sz w:val="20"/>
                <w:szCs w:val="20"/>
              </w:rPr>
            </w:pPr>
            <w:r w:rsidRPr="00C96E80">
              <w:rPr>
                <w:rFonts w:ascii="Arial" w:hAnsi="Arial" w:cs="Arial"/>
                <w:b/>
                <w:bCs/>
                <w:sz w:val="20"/>
                <w:szCs w:val="20"/>
              </w:rPr>
              <w:t>CPV</w:t>
            </w:r>
          </w:p>
        </w:tc>
        <w:tc>
          <w:tcPr>
            <w:tcW w:w="9072" w:type="dxa"/>
          </w:tcPr>
          <w:p w14:paraId="08D8A714" w14:textId="2815100F" w:rsidR="008A034B" w:rsidRPr="00C96E80" w:rsidRDefault="005B789B">
            <w:pPr>
              <w:pStyle w:val="Standard"/>
              <w:numPr>
                <w:ilvl w:val="0"/>
                <w:numId w:val="10"/>
              </w:numPr>
              <w:spacing w:before="120" w:after="120"/>
              <w:ind w:left="417"/>
              <w:rPr>
                <w:rFonts w:ascii="Arial" w:hAnsi="Arial" w:cs="Arial"/>
                <w:b/>
                <w:bCs/>
                <w:sz w:val="20"/>
                <w:szCs w:val="20"/>
              </w:rPr>
            </w:pPr>
            <w:r>
              <w:rPr>
                <w:rFonts w:ascii="Arial" w:hAnsi="Arial" w:cs="Arial"/>
                <w:b/>
                <w:bCs/>
                <w:sz w:val="20"/>
                <w:szCs w:val="20"/>
              </w:rPr>
              <w:t xml:space="preserve">Second œuvre </w:t>
            </w:r>
            <w:r w:rsidRPr="005B789B">
              <w:rPr>
                <w:rFonts w:ascii="Arial" w:hAnsi="Arial" w:cs="Arial"/>
                <w:b/>
                <w:bCs/>
                <w:sz w:val="20"/>
                <w:szCs w:val="20"/>
              </w:rPr>
              <w:t>45000000</w:t>
            </w:r>
          </w:p>
        </w:tc>
      </w:tr>
      <w:tr w:rsidR="008A034B" w:rsidRPr="000D5A23" w14:paraId="52BE7771" w14:textId="7A8E5D70" w:rsidTr="00494C66">
        <w:tc>
          <w:tcPr>
            <w:tcW w:w="9923" w:type="dxa"/>
            <w:gridSpan w:val="2"/>
          </w:tcPr>
          <w:p w14:paraId="6A83761A" w14:textId="7578246C" w:rsidR="00DB1824" w:rsidRDefault="008A034B" w:rsidP="00DB1824">
            <w:pPr>
              <w:pStyle w:val="Standard"/>
              <w:spacing w:before="120" w:after="120"/>
              <w:rPr>
                <w:rFonts w:ascii="Arial" w:hAnsi="Arial" w:cs="Arial"/>
                <w:b/>
                <w:bCs/>
                <w:sz w:val="20"/>
                <w:szCs w:val="20"/>
              </w:rPr>
            </w:pPr>
            <w:r w:rsidRPr="00666948">
              <w:rPr>
                <w:rFonts w:ascii="Arial" w:hAnsi="Arial" w:cs="Arial"/>
                <w:b/>
                <w:bCs/>
                <w:sz w:val="20"/>
                <w:szCs w:val="20"/>
              </w:rPr>
              <w:t xml:space="preserve">L’offre a été établie sur la base des conditions économiques en vigueur </w:t>
            </w:r>
            <w:r w:rsidR="00DB1824">
              <w:rPr>
                <w:rFonts w:ascii="Arial" w:hAnsi="Arial" w:cs="Arial"/>
                <w:b/>
                <w:bCs/>
                <w:sz w:val="20"/>
                <w:szCs w:val="20"/>
              </w:rPr>
              <w:t xml:space="preserve">le </w:t>
            </w:r>
            <w:r w:rsidR="00F14F50">
              <w:rPr>
                <w:rFonts w:ascii="Arial" w:hAnsi="Arial" w:cs="Arial"/>
                <w:b/>
                <w:bCs/>
                <w:sz w:val="20"/>
                <w:szCs w:val="20"/>
              </w:rPr>
              <w:t>mois d’</w:t>
            </w:r>
            <w:r w:rsidR="00F76DB3">
              <w:rPr>
                <w:rFonts w:ascii="Arial" w:hAnsi="Arial" w:cs="Arial"/>
                <w:b/>
                <w:bCs/>
                <w:sz w:val="20"/>
                <w:szCs w:val="20"/>
              </w:rPr>
              <w:t>octobre</w:t>
            </w:r>
            <w:r w:rsidR="005B789B">
              <w:rPr>
                <w:rFonts w:ascii="Arial" w:hAnsi="Arial" w:cs="Arial"/>
                <w:b/>
                <w:bCs/>
                <w:sz w:val="20"/>
                <w:szCs w:val="20"/>
              </w:rPr>
              <w:t xml:space="preserve"> 2025</w:t>
            </w:r>
          </w:p>
          <w:p w14:paraId="42A39436" w14:textId="11905E6F" w:rsidR="008A034B" w:rsidRPr="00DB1824" w:rsidRDefault="00DB1824" w:rsidP="00DB1824">
            <w:pPr>
              <w:pStyle w:val="Standard"/>
              <w:spacing w:before="120" w:after="120"/>
              <w:rPr>
                <w:rFonts w:ascii="Arial" w:hAnsi="Arial" w:cs="Arial"/>
                <w:sz w:val="18"/>
                <w:szCs w:val="18"/>
              </w:rPr>
            </w:pPr>
            <w:r w:rsidRPr="00DB1824">
              <w:rPr>
                <w:rFonts w:ascii="Arial" w:hAnsi="Arial" w:cs="Arial"/>
                <w:i/>
                <w:iCs/>
                <w:sz w:val="18"/>
                <w:szCs w:val="18"/>
              </w:rPr>
              <w:t>(à renseigner par le candidat : date de remise de l’offre ou de l’offre finale en cas de remises d’offres successives)</w:t>
            </w:r>
          </w:p>
        </w:tc>
      </w:tr>
    </w:tbl>
    <w:p w14:paraId="5C991A5D" w14:textId="05AE22C7" w:rsidR="00A71550" w:rsidRDefault="00A71550" w:rsidP="00CB04E6">
      <w:pPr>
        <w:rPr>
          <w:rFonts w:cs="Arial"/>
          <w:highlight w:val="yellow"/>
        </w:rPr>
      </w:pPr>
    </w:p>
    <w:p w14:paraId="4545C073" w14:textId="77777777" w:rsidR="00520C45" w:rsidRDefault="00520C45">
      <w:pPr>
        <w:spacing w:before="0" w:after="0"/>
        <w:jc w:val="left"/>
        <w:rPr>
          <w:rFonts w:cs="Arial"/>
          <w:highlight w:val="yellow"/>
        </w:rPr>
      </w:pPr>
      <w:r>
        <w:rPr>
          <w:rFonts w:cs="Arial"/>
          <w:highlight w:val="yellow"/>
        </w:rPr>
        <w:br w:type="page"/>
      </w:r>
    </w:p>
    <w:p w14:paraId="1A9FC4C3" w14:textId="77777777" w:rsidR="00A432CB" w:rsidRDefault="00A432CB" w:rsidP="00A71550">
      <w:pPr>
        <w:pStyle w:val="Paragraphe"/>
        <w:spacing w:before="240" w:after="240"/>
        <w:jc w:val="center"/>
        <w:rPr>
          <w:rFonts w:ascii="Arial" w:hAnsi="Arial" w:cs="Arial"/>
          <w:b/>
          <w:i/>
          <w:color w:val="000000"/>
          <w:sz w:val="20"/>
          <w:szCs w:val="20"/>
        </w:rPr>
      </w:pPr>
    </w:p>
    <w:p w14:paraId="75BC7BB4" w14:textId="7EFBBD72" w:rsidR="00A71550" w:rsidRPr="000D5A23" w:rsidRDefault="00A71550" w:rsidP="00A71550">
      <w:pPr>
        <w:pStyle w:val="Paragraphe"/>
        <w:spacing w:before="240" w:after="240"/>
        <w:jc w:val="center"/>
        <w:rPr>
          <w:rFonts w:ascii="Arial" w:hAnsi="Arial" w:cs="Arial"/>
          <w:b/>
          <w:i/>
          <w:color w:val="000000"/>
          <w:sz w:val="20"/>
          <w:szCs w:val="20"/>
        </w:rPr>
      </w:pPr>
      <w:r w:rsidRPr="002550C9">
        <w:rPr>
          <w:rFonts w:ascii="Arial" w:hAnsi="Arial" w:cs="Arial"/>
          <w:b/>
          <w:i/>
          <w:color w:val="000000"/>
          <w:sz w:val="20"/>
          <w:szCs w:val="20"/>
        </w:rPr>
        <w:t>Dans tout ce document, le code de la commande publique est désigné par l’abréviation CCP.</w:t>
      </w:r>
    </w:p>
    <w:p w14:paraId="2FF3285A" w14:textId="77777777" w:rsidR="00A71550" w:rsidRDefault="00A71550" w:rsidP="00CB04E6">
      <w:pPr>
        <w:rPr>
          <w:rFonts w:cs="Arial"/>
          <w:highlight w:val="yellow"/>
        </w:rPr>
      </w:pPr>
    </w:p>
    <w:p w14:paraId="5A63F6CF" w14:textId="70DEA66F" w:rsidR="00A05F01" w:rsidRDefault="00CA3DEC">
      <w:pPr>
        <w:pStyle w:val="TM1"/>
        <w:rPr>
          <w:rFonts w:asciiTheme="minorHAnsi" w:eastAsiaTheme="minorEastAsia" w:hAnsiTheme="minorHAnsi" w:cstheme="minorBidi"/>
          <w:b w:val="0"/>
          <w:bCs w:val="0"/>
          <w:kern w:val="2"/>
          <w:sz w:val="24"/>
          <w:szCs w:val="24"/>
          <w14:ligatures w14:val="standardContextual"/>
        </w:rPr>
      </w:pPr>
      <w:r>
        <w:rPr>
          <w:highlight w:val="yellow"/>
        </w:rPr>
        <w:fldChar w:fldCharType="begin"/>
      </w:r>
      <w:r>
        <w:rPr>
          <w:highlight w:val="yellow"/>
        </w:rPr>
        <w:instrText xml:space="preserve"> TOC \o "1-2" \h \z \u </w:instrText>
      </w:r>
      <w:r>
        <w:rPr>
          <w:highlight w:val="yellow"/>
        </w:rPr>
        <w:fldChar w:fldCharType="separate"/>
      </w:r>
      <w:hyperlink w:anchor="_Toc206593999" w:history="1">
        <w:r w:rsidR="00A05F01" w:rsidRPr="008D39EB">
          <w:rPr>
            <w:rStyle w:val="Lienhypertexte"/>
            <w14:scene3d>
              <w14:camera w14:prst="orthographicFront"/>
              <w14:lightRig w14:rig="threePt" w14:dir="t">
                <w14:rot w14:lat="0" w14:lon="0" w14:rev="0"/>
              </w14:lightRig>
            </w14:scene3d>
          </w:rPr>
          <w:t>ARTICLE 1.</w:t>
        </w:r>
        <w:r w:rsidR="00A05F01" w:rsidRPr="008D39EB">
          <w:rPr>
            <w:rStyle w:val="Lienhypertexte"/>
          </w:rPr>
          <w:t xml:space="preserve"> IDENTIFIANTS</w:t>
        </w:r>
        <w:r w:rsidR="00A05F01">
          <w:rPr>
            <w:webHidden/>
          </w:rPr>
          <w:tab/>
        </w:r>
        <w:r w:rsidR="00A05F01">
          <w:rPr>
            <w:webHidden/>
          </w:rPr>
          <w:fldChar w:fldCharType="begin"/>
        </w:r>
        <w:r w:rsidR="00A05F01">
          <w:rPr>
            <w:webHidden/>
          </w:rPr>
          <w:instrText xml:space="preserve"> PAGEREF _Toc206593999 \h </w:instrText>
        </w:r>
        <w:r w:rsidR="00A05F01">
          <w:rPr>
            <w:webHidden/>
          </w:rPr>
        </w:r>
        <w:r w:rsidR="00A05F01">
          <w:rPr>
            <w:webHidden/>
          </w:rPr>
          <w:fldChar w:fldCharType="separate"/>
        </w:r>
        <w:r w:rsidR="00A05F01">
          <w:rPr>
            <w:webHidden/>
          </w:rPr>
          <w:t>3</w:t>
        </w:r>
        <w:r w:rsidR="00A05F01">
          <w:rPr>
            <w:webHidden/>
          </w:rPr>
          <w:fldChar w:fldCharType="end"/>
        </w:r>
      </w:hyperlink>
    </w:p>
    <w:p w14:paraId="48004834" w14:textId="2419A054"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00" w:history="1">
        <w:r w:rsidRPr="008D39EB">
          <w:rPr>
            <w:rStyle w:val="Lienhypertexte"/>
          </w:rPr>
          <w:t>1.1. Identification de la personne morale de droit public qui passe le marché</w:t>
        </w:r>
        <w:r>
          <w:rPr>
            <w:webHidden/>
          </w:rPr>
          <w:tab/>
        </w:r>
        <w:r>
          <w:rPr>
            <w:webHidden/>
          </w:rPr>
          <w:fldChar w:fldCharType="begin"/>
        </w:r>
        <w:r>
          <w:rPr>
            <w:webHidden/>
          </w:rPr>
          <w:instrText xml:space="preserve"> PAGEREF _Toc206594000 \h </w:instrText>
        </w:r>
        <w:r>
          <w:rPr>
            <w:webHidden/>
          </w:rPr>
        </w:r>
        <w:r>
          <w:rPr>
            <w:webHidden/>
          </w:rPr>
          <w:fldChar w:fldCharType="separate"/>
        </w:r>
        <w:r>
          <w:rPr>
            <w:webHidden/>
          </w:rPr>
          <w:t>3</w:t>
        </w:r>
        <w:r>
          <w:rPr>
            <w:webHidden/>
          </w:rPr>
          <w:fldChar w:fldCharType="end"/>
        </w:r>
      </w:hyperlink>
    </w:p>
    <w:p w14:paraId="4DDEC709" w14:textId="173F2F43"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01" w:history="1">
        <w:r w:rsidRPr="008D39EB">
          <w:rPr>
            <w:rStyle w:val="Lienhypertexte"/>
          </w:rPr>
          <w:t>1.2.</w:t>
        </w:r>
        <w:r w:rsidRPr="008D39EB">
          <w:rPr>
            <w:rStyle w:val="Lienhypertexte"/>
            <w:rFonts w:eastAsia="Cambria"/>
          </w:rPr>
          <w:t xml:space="preserve"> Nature de l’attributaire</w:t>
        </w:r>
        <w:r>
          <w:rPr>
            <w:webHidden/>
          </w:rPr>
          <w:tab/>
        </w:r>
        <w:r>
          <w:rPr>
            <w:webHidden/>
          </w:rPr>
          <w:fldChar w:fldCharType="begin"/>
        </w:r>
        <w:r>
          <w:rPr>
            <w:webHidden/>
          </w:rPr>
          <w:instrText xml:space="preserve"> PAGEREF _Toc206594001 \h </w:instrText>
        </w:r>
        <w:r>
          <w:rPr>
            <w:webHidden/>
          </w:rPr>
        </w:r>
        <w:r>
          <w:rPr>
            <w:webHidden/>
          </w:rPr>
          <w:fldChar w:fldCharType="separate"/>
        </w:r>
        <w:r>
          <w:rPr>
            <w:webHidden/>
          </w:rPr>
          <w:t>3</w:t>
        </w:r>
        <w:r>
          <w:rPr>
            <w:webHidden/>
          </w:rPr>
          <w:fldChar w:fldCharType="end"/>
        </w:r>
      </w:hyperlink>
    </w:p>
    <w:p w14:paraId="76867D6E" w14:textId="656504B1"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02" w:history="1">
        <w:r w:rsidRPr="008D39EB">
          <w:rPr>
            <w:rStyle w:val="Lienhypertexte"/>
          </w:rPr>
          <w:t>1.3.</w:t>
        </w:r>
        <w:r w:rsidRPr="008D39EB">
          <w:rPr>
            <w:rStyle w:val="Lienhypertexte"/>
            <w:rFonts w:eastAsia="Cambria"/>
          </w:rPr>
          <w:t xml:space="preserve"> Candidat - le titulaire</w:t>
        </w:r>
        <w:r>
          <w:rPr>
            <w:webHidden/>
          </w:rPr>
          <w:tab/>
        </w:r>
        <w:r>
          <w:rPr>
            <w:webHidden/>
          </w:rPr>
          <w:fldChar w:fldCharType="begin"/>
        </w:r>
        <w:r>
          <w:rPr>
            <w:webHidden/>
          </w:rPr>
          <w:instrText xml:space="preserve"> PAGEREF _Toc206594002 \h </w:instrText>
        </w:r>
        <w:r>
          <w:rPr>
            <w:webHidden/>
          </w:rPr>
        </w:r>
        <w:r>
          <w:rPr>
            <w:webHidden/>
          </w:rPr>
          <w:fldChar w:fldCharType="separate"/>
        </w:r>
        <w:r>
          <w:rPr>
            <w:webHidden/>
          </w:rPr>
          <w:t>3</w:t>
        </w:r>
        <w:r>
          <w:rPr>
            <w:webHidden/>
          </w:rPr>
          <w:fldChar w:fldCharType="end"/>
        </w:r>
      </w:hyperlink>
    </w:p>
    <w:p w14:paraId="2086EB03" w14:textId="52395536" w:rsidR="00A05F01" w:rsidRDefault="00A05F01">
      <w:pPr>
        <w:pStyle w:val="TM1"/>
        <w:rPr>
          <w:rFonts w:asciiTheme="minorHAnsi" w:eastAsiaTheme="minorEastAsia" w:hAnsiTheme="minorHAnsi" w:cstheme="minorBidi"/>
          <w:b w:val="0"/>
          <w:bCs w:val="0"/>
          <w:kern w:val="2"/>
          <w:sz w:val="24"/>
          <w:szCs w:val="24"/>
          <w14:ligatures w14:val="standardContextual"/>
        </w:rPr>
      </w:pPr>
      <w:hyperlink w:anchor="_Toc206594003" w:history="1">
        <w:r w:rsidRPr="008D39EB">
          <w:rPr>
            <w:rStyle w:val="Lienhypertexte"/>
            <w14:scene3d>
              <w14:camera w14:prst="orthographicFront"/>
              <w14:lightRig w14:rig="threePt" w14:dir="t">
                <w14:rot w14:lat="0" w14:lon="0" w14:rev="0"/>
              </w14:lightRig>
            </w14:scene3d>
          </w:rPr>
          <w:t>ARTICLE 2.</w:t>
        </w:r>
        <w:r w:rsidRPr="008D39EB">
          <w:rPr>
            <w:rStyle w:val="Lienhypertexte"/>
          </w:rPr>
          <w:t xml:space="preserve"> MARCHE</w:t>
        </w:r>
        <w:r>
          <w:rPr>
            <w:webHidden/>
          </w:rPr>
          <w:tab/>
        </w:r>
        <w:r>
          <w:rPr>
            <w:webHidden/>
          </w:rPr>
          <w:fldChar w:fldCharType="begin"/>
        </w:r>
        <w:r>
          <w:rPr>
            <w:webHidden/>
          </w:rPr>
          <w:instrText xml:space="preserve"> PAGEREF _Toc206594003 \h </w:instrText>
        </w:r>
        <w:r>
          <w:rPr>
            <w:webHidden/>
          </w:rPr>
        </w:r>
        <w:r>
          <w:rPr>
            <w:webHidden/>
          </w:rPr>
          <w:fldChar w:fldCharType="separate"/>
        </w:r>
        <w:r>
          <w:rPr>
            <w:webHidden/>
          </w:rPr>
          <w:t>4</w:t>
        </w:r>
        <w:r>
          <w:rPr>
            <w:webHidden/>
          </w:rPr>
          <w:fldChar w:fldCharType="end"/>
        </w:r>
      </w:hyperlink>
    </w:p>
    <w:p w14:paraId="72F283EA" w14:textId="6FAF49AE"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04" w:history="1">
        <w:r w:rsidRPr="008D39EB">
          <w:rPr>
            <w:rStyle w:val="Lienhypertexte"/>
          </w:rPr>
          <w:t>2.1. Pièces constitutives du marché</w:t>
        </w:r>
        <w:r>
          <w:rPr>
            <w:webHidden/>
          </w:rPr>
          <w:tab/>
        </w:r>
        <w:r>
          <w:rPr>
            <w:webHidden/>
          </w:rPr>
          <w:fldChar w:fldCharType="begin"/>
        </w:r>
        <w:r>
          <w:rPr>
            <w:webHidden/>
          </w:rPr>
          <w:instrText xml:space="preserve"> PAGEREF _Toc206594004 \h </w:instrText>
        </w:r>
        <w:r>
          <w:rPr>
            <w:webHidden/>
          </w:rPr>
        </w:r>
        <w:r>
          <w:rPr>
            <w:webHidden/>
          </w:rPr>
          <w:fldChar w:fldCharType="separate"/>
        </w:r>
        <w:r>
          <w:rPr>
            <w:webHidden/>
          </w:rPr>
          <w:t>4</w:t>
        </w:r>
        <w:r>
          <w:rPr>
            <w:webHidden/>
          </w:rPr>
          <w:fldChar w:fldCharType="end"/>
        </w:r>
      </w:hyperlink>
    </w:p>
    <w:p w14:paraId="5CBBA031" w14:textId="3C071123"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05" w:history="1">
        <w:r w:rsidRPr="008D39EB">
          <w:rPr>
            <w:rStyle w:val="Lienhypertexte"/>
          </w:rPr>
          <w:t>2.2. Montant du marché</w:t>
        </w:r>
        <w:r>
          <w:rPr>
            <w:webHidden/>
          </w:rPr>
          <w:tab/>
        </w:r>
        <w:r>
          <w:rPr>
            <w:webHidden/>
          </w:rPr>
          <w:fldChar w:fldCharType="begin"/>
        </w:r>
        <w:r>
          <w:rPr>
            <w:webHidden/>
          </w:rPr>
          <w:instrText xml:space="preserve"> PAGEREF _Toc206594005 \h </w:instrText>
        </w:r>
        <w:r>
          <w:rPr>
            <w:webHidden/>
          </w:rPr>
        </w:r>
        <w:r>
          <w:rPr>
            <w:webHidden/>
          </w:rPr>
          <w:fldChar w:fldCharType="separate"/>
        </w:r>
        <w:r>
          <w:rPr>
            <w:webHidden/>
          </w:rPr>
          <w:t>4</w:t>
        </w:r>
        <w:r>
          <w:rPr>
            <w:webHidden/>
          </w:rPr>
          <w:fldChar w:fldCharType="end"/>
        </w:r>
      </w:hyperlink>
    </w:p>
    <w:p w14:paraId="24FD5F21" w14:textId="12925ED5"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06" w:history="1">
        <w:r w:rsidRPr="008D39EB">
          <w:rPr>
            <w:rStyle w:val="Lienhypertexte"/>
          </w:rPr>
          <w:t>2.3. Durée du marché et délais d’exécution</w:t>
        </w:r>
        <w:r>
          <w:rPr>
            <w:webHidden/>
          </w:rPr>
          <w:tab/>
        </w:r>
        <w:r>
          <w:rPr>
            <w:webHidden/>
          </w:rPr>
          <w:fldChar w:fldCharType="begin"/>
        </w:r>
        <w:r>
          <w:rPr>
            <w:webHidden/>
          </w:rPr>
          <w:instrText xml:space="preserve"> PAGEREF _Toc206594006 \h </w:instrText>
        </w:r>
        <w:r>
          <w:rPr>
            <w:webHidden/>
          </w:rPr>
        </w:r>
        <w:r>
          <w:rPr>
            <w:webHidden/>
          </w:rPr>
          <w:fldChar w:fldCharType="separate"/>
        </w:r>
        <w:r>
          <w:rPr>
            <w:webHidden/>
          </w:rPr>
          <w:t>5</w:t>
        </w:r>
        <w:r>
          <w:rPr>
            <w:webHidden/>
          </w:rPr>
          <w:fldChar w:fldCharType="end"/>
        </w:r>
      </w:hyperlink>
    </w:p>
    <w:p w14:paraId="27373AF9" w14:textId="0E0F1C1F"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07" w:history="1">
        <w:r w:rsidRPr="008D39EB">
          <w:rPr>
            <w:rStyle w:val="Lienhypertexte"/>
          </w:rPr>
          <w:t>2.4. Variation dans les prix</w:t>
        </w:r>
        <w:r>
          <w:rPr>
            <w:webHidden/>
          </w:rPr>
          <w:tab/>
        </w:r>
        <w:r>
          <w:rPr>
            <w:webHidden/>
          </w:rPr>
          <w:fldChar w:fldCharType="begin"/>
        </w:r>
        <w:r>
          <w:rPr>
            <w:webHidden/>
          </w:rPr>
          <w:instrText xml:space="preserve"> PAGEREF _Toc206594007 \h </w:instrText>
        </w:r>
        <w:r>
          <w:rPr>
            <w:webHidden/>
          </w:rPr>
        </w:r>
        <w:r>
          <w:rPr>
            <w:webHidden/>
          </w:rPr>
          <w:fldChar w:fldCharType="separate"/>
        </w:r>
        <w:r>
          <w:rPr>
            <w:webHidden/>
          </w:rPr>
          <w:t>5</w:t>
        </w:r>
        <w:r>
          <w:rPr>
            <w:webHidden/>
          </w:rPr>
          <w:fldChar w:fldCharType="end"/>
        </w:r>
      </w:hyperlink>
    </w:p>
    <w:p w14:paraId="0CDE2EF6" w14:textId="00758ADF"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08" w:history="1">
        <w:r w:rsidRPr="008D39EB">
          <w:rPr>
            <w:rStyle w:val="Lienhypertexte"/>
          </w:rPr>
          <w:t>2.5. Modalités de règlement des acomptes et du solde</w:t>
        </w:r>
        <w:r>
          <w:rPr>
            <w:webHidden/>
          </w:rPr>
          <w:tab/>
        </w:r>
        <w:r>
          <w:rPr>
            <w:webHidden/>
          </w:rPr>
          <w:fldChar w:fldCharType="begin"/>
        </w:r>
        <w:r>
          <w:rPr>
            <w:webHidden/>
          </w:rPr>
          <w:instrText xml:space="preserve"> PAGEREF _Toc206594008 \h </w:instrText>
        </w:r>
        <w:r>
          <w:rPr>
            <w:webHidden/>
          </w:rPr>
        </w:r>
        <w:r>
          <w:rPr>
            <w:webHidden/>
          </w:rPr>
          <w:fldChar w:fldCharType="separate"/>
        </w:r>
        <w:r>
          <w:rPr>
            <w:webHidden/>
          </w:rPr>
          <w:t>5</w:t>
        </w:r>
        <w:r>
          <w:rPr>
            <w:webHidden/>
          </w:rPr>
          <w:fldChar w:fldCharType="end"/>
        </w:r>
      </w:hyperlink>
    </w:p>
    <w:p w14:paraId="42BC584D" w14:textId="74882C44"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09" w:history="1">
        <w:r w:rsidRPr="008D39EB">
          <w:rPr>
            <w:rStyle w:val="Lienhypertexte"/>
          </w:rPr>
          <w:t>2.6. Modalités de transmission et de paiement</w:t>
        </w:r>
        <w:r>
          <w:rPr>
            <w:webHidden/>
          </w:rPr>
          <w:tab/>
        </w:r>
        <w:r>
          <w:rPr>
            <w:webHidden/>
          </w:rPr>
          <w:fldChar w:fldCharType="begin"/>
        </w:r>
        <w:r>
          <w:rPr>
            <w:webHidden/>
          </w:rPr>
          <w:instrText xml:space="preserve"> PAGEREF _Toc206594009 \h </w:instrText>
        </w:r>
        <w:r>
          <w:rPr>
            <w:webHidden/>
          </w:rPr>
        </w:r>
        <w:r>
          <w:rPr>
            <w:webHidden/>
          </w:rPr>
          <w:fldChar w:fldCharType="separate"/>
        </w:r>
        <w:r>
          <w:rPr>
            <w:webHidden/>
          </w:rPr>
          <w:t>6</w:t>
        </w:r>
        <w:r>
          <w:rPr>
            <w:webHidden/>
          </w:rPr>
          <w:fldChar w:fldCharType="end"/>
        </w:r>
      </w:hyperlink>
    </w:p>
    <w:p w14:paraId="4E946002" w14:textId="47C05BAC"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10" w:history="1">
        <w:r w:rsidRPr="008D39EB">
          <w:rPr>
            <w:rStyle w:val="Lienhypertexte"/>
          </w:rPr>
          <w:t>2.7. Clauses de financement et de sûreté</w:t>
        </w:r>
        <w:r>
          <w:rPr>
            <w:webHidden/>
          </w:rPr>
          <w:tab/>
        </w:r>
        <w:r>
          <w:rPr>
            <w:webHidden/>
          </w:rPr>
          <w:fldChar w:fldCharType="begin"/>
        </w:r>
        <w:r>
          <w:rPr>
            <w:webHidden/>
          </w:rPr>
          <w:instrText xml:space="preserve"> PAGEREF _Toc206594010 \h </w:instrText>
        </w:r>
        <w:r>
          <w:rPr>
            <w:webHidden/>
          </w:rPr>
        </w:r>
        <w:r>
          <w:rPr>
            <w:webHidden/>
          </w:rPr>
          <w:fldChar w:fldCharType="separate"/>
        </w:r>
        <w:r>
          <w:rPr>
            <w:webHidden/>
          </w:rPr>
          <w:t>7</w:t>
        </w:r>
        <w:r>
          <w:rPr>
            <w:webHidden/>
          </w:rPr>
          <w:fldChar w:fldCharType="end"/>
        </w:r>
      </w:hyperlink>
    </w:p>
    <w:p w14:paraId="2D3404FE" w14:textId="5C0DB633"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11" w:history="1">
        <w:r w:rsidRPr="008D39EB">
          <w:rPr>
            <w:rStyle w:val="Lienhypertexte"/>
          </w:rPr>
          <w:t>2.8. Pénalités de retard</w:t>
        </w:r>
        <w:r>
          <w:rPr>
            <w:webHidden/>
          </w:rPr>
          <w:tab/>
        </w:r>
        <w:r>
          <w:rPr>
            <w:webHidden/>
          </w:rPr>
          <w:fldChar w:fldCharType="begin"/>
        </w:r>
        <w:r>
          <w:rPr>
            <w:webHidden/>
          </w:rPr>
          <w:instrText xml:space="preserve"> PAGEREF _Toc206594011 \h </w:instrText>
        </w:r>
        <w:r>
          <w:rPr>
            <w:webHidden/>
          </w:rPr>
        </w:r>
        <w:r>
          <w:rPr>
            <w:webHidden/>
          </w:rPr>
          <w:fldChar w:fldCharType="separate"/>
        </w:r>
        <w:r>
          <w:rPr>
            <w:webHidden/>
          </w:rPr>
          <w:t>7</w:t>
        </w:r>
        <w:r>
          <w:rPr>
            <w:webHidden/>
          </w:rPr>
          <w:fldChar w:fldCharType="end"/>
        </w:r>
      </w:hyperlink>
    </w:p>
    <w:p w14:paraId="3FB05D10" w14:textId="5E382850"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12" w:history="1">
        <w:r w:rsidRPr="008D39EB">
          <w:rPr>
            <w:rStyle w:val="Lienhypertexte"/>
          </w:rPr>
          <w:t>2.9. Réception</w:t>
        </w:r>
        <w:r>
          <w:rPr>
            <w:webHidden/>
          </w:rPr>
          <w:tab/>
        </w:r>
        <w:r>
          <w:rPr>
            <w:webHidden/>
          </w:rPr>
          <w:fldChar w:fldCharType="begin"/>
        </w:r>
        <w:r>
          <w:rPr>
            <w:webHidden/>
          </w:rPr>
          <w:instrText xml:space="preserve"> PAGEREF _Toc206594012 \h </w:instrText>
        </w:r>
        <w:r>
          <w:rPr>
            <w:webHidden/>
          </w:rPr>
        </w:r>
        <w:r>
          <w:rPr>
            <w:webHidden/>
          </w:rPr>
          <w:fldChar w:fldCharType="separate"/>
        </w:r>
        <w:r>
          <w:rPr>
            <w:webHidden/>
          </w:rPr>
          <w:t>7</w:t>
        </w:r>
        <w:r>
          <w:rPr>
            <w:webHidden/>
          </w:rPr>
          <w:fldChar w:fldCharType="end"/>
        </w:r>
      </w:hyperlink>
    </w:p>
    <w:p w14:paraId="6BEF1204" w14:textId="237A1C56"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13" w:history="1">
        <w:r w:rsidRPr="008D39EB">
          <w:rPr>
            <w:rStyle w:val="Lienhypertexte"/>
          </w:rPr>
          <w:t>2.10. Résiliation du marché</w:t>
        </w:r>
        <w:r>
          <w:rPr>
            <w:webHidden/>
          </w:rPr>
          <w:tab/>
        </w:r>
        <w:r>
          <w:rPr>
            <w:webHidden/>
          </w:rPr>
          <w:fldChar w:fldCharType="begin"/>
        </w:r>
        <w:r>
          <w:rPr>
            <w:webHidden/>
          </w:rPr>
          <w:instrText xml:space="preserve"> PAGEREF _Toc206594013 \h </w:instrText>
        </w:r>
        <w:r>
          <w:rPr>
            <w:webHidden/>
          </w:rPr>
        </w:r>
        <w:r>
          <w:rPr>
            <w:webHidden/>
          </w:rPr>
          <w:fldChar w:fldCharType="separate"/>
        </w:r>
        <w:r>
          <w:rPr>
            <w:webHidden/>
          </w:rPr>
          <w:t>8</w:t>
        </w:r>
        <w:r>
          <w:rPr>
            <w:webHidden/>
          </w:rPr>
          <w:fldChar w:fldCharType="end"/>
        </w:r>
      </w:hyperlink>
    </w:p>
    <w:p w14:paraId="4D93102C" w14:textId="01F3F37C"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14" w:history="1">
        <w:r w:rsidRPr="008D39EB">
          <w:rPr>
            <w:rStyle w:val="Lienhypertexte"/>
          </w:rPr>
          <w:t>2.11. Règlement des différends litiges</w:t>
        </w:r>
        <w:r>
          <w:rPr>
            <w:webHidden/>
          </w:rPr>
          <w:tab/>
        </w:r>
        <w:r>
          <w:rPr>
            <w:webHidden/>
          </w:rPr>
          <w:fldChar w:fldCharType="begin"/>
        </w:r>
        <w:r>
          <w:rPr>
            <w:webHidden/>
          </w:rPr>
          <w:instrText xml:space="preserve"> PAGEREF _Toc206594014 \h </w:instrText>
        </w:r>
        <w:r>
          <w:rPr>
            <w:webHidden/>
          </w:rPr>
        </w:r>
        <w:r>
          <w:rPr>
            <w:webHidden/>
          </w:rPr>
          <w:fldChar w:fldCharType="separate"/>
        </w:r>
        <w:r>
          <w:rPr>
            <w:webHidden/>
          </w:rPr>
          <w:t>8</w:t>
        </w:r>
        <w:r>
          <w:rPr>
            <w:webHidden/>
          </w:rPr>
          <w:fldChar w:fldCharType="end"/>
        </w:r>
      </w:hyperlink>
    </w:p>
    <w:p w14:paraId="1DE05768" w14:textId="647E29A7" w:rsidR="00A05F01" w:rsidRDefault="00A05F01">
      <w:pPr>
        <w:pStyle w:val="TM1"/>
        <w:rPr>
          <w:rFonts w:asciiTheme="minorHAnsi" w:eastAsiaTheme="minorEastAsia" w:hAnsiTheme="minorHAnsi" w:cstheme="minorBidi"/>
          <w:b w:val="0"/>
          <w:bCs w:val="0"/>
          <w:kern w:val="2"/>
          <w:sz w:val="24"/>
          <w:szCs w:val="24"/>
          <w14:ligatures w14:val="standardContextual"/>
        </w:rPr>
      </w:pPr>
      <w:hyperlink w:anchor="_Toc206594015" w:history="1">
        <w:r w:rsidRPr="008D39EB">
          <w:rPr>
            <w:rStyle w:val="Lienhypertexte"/>
            <w14:scene3d>
              <w14:camera w14:prst="orthographicFront"/>
              <w14:lightRig w14:rig="threePt" w14:dir="t">
                <w14:rot w14:lat="0" w14:lon="0" w14:rev="0"/>
              </w14:lightRig>
            </w14:scene3d>
          </w:rPr>
          <w:t>ARTICLE 3.</w:t>
        </w:r>
        <w:r w:rsidRPr="008D39EB">
          <w:rPr>
            <w:rStyle w:val="Lienhypertexte"/>
          </w:rPr>
          <w:t xml:space="preserve"> DISPOSITIONS GENERALES</w:t>
        </w:r>
        <w:r>
          <w:rPr>
            <w:webHidden/>
          </w:rPr>
          <w:tab/>
        </w:r>
        <w:r>
          <w:rPr>
            <w:webHidden/>
          </w:rPr>
          <w:fldChar w:fldCharType="begin"/>
        </w:r>
        <w:r>
          <w:rPr>
            <w:webHidden/>
          </w:rPr>
          <w:instrText xml:space="preserve"> PAGEREF _Toc206594015 \h </w:instrText>
        </w:r>
        <w:r>
          <w:rPr>
            <w:webHidden/>
          </w:rPr>
        </w:r>
        <w:r>
          <w:rPr>
            <w:webHidden/>
          </w:rPr>
          <w:fldChar w:fldCharType="separate"/>
        </w:r>
        <w:r>
          <w:rPr>
            <w:webHidden/>
          </w:rPr>
          <w:t>8</w:t>
        </w:r>
        <w:r>
          <w:rPr>
            <w:webHidden/>
          </w:rPr>
          <w:fldChar w:fldCharType="end"/>
        </w:r>
      </w:hyperlink>
    </w:p>
    <w:p w14:paraId="4285E814" w14:textId="20A6E80A"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16" w:history="1">
        <w:r w:rsidRPr="008D39EB">
          <w:rPr>
            <w:rStyle w:val="Lienhypertexte"/>
          </w:rPr>
          <w:t>3.1. Obligation de confidentialité</w:t>
        </w:r>
        <w:r>
          <w:rPr>
            <w:webHidden/>
          </w:rPr>
          <w:tab/>
        </w:r>
        <w:r>
          <w:rPr>
            <w:webHidden/>
          </w:rPr>
          <w:fldChar w:fldCharType="begin"/>
        </w:r>
        <w:r>
          <w:rPr>
            <w:webHidden/>
          </w:rPr>
          <w:instrText xml:space="preserve"> PAGEREF _Toc206594016 \h </w:instrText>
        </w:r>
        <w:r>
          <w:rPr>
            <w:webHidden/>
          </w:rPr>
        </w:r>
        <w:r>
          <w:rPr>
            <w:webHidden/>
          </w:rPr>
          <w:fldChar w:fldCharType="separate"/>
        </w:r>
        <w:r>
          <w:rPr>
            <w:webHidden/>
          </w:rPr>
          <w:t>8</w:t>
        </w:r>
        <w:r>
          <w:rPr>
            <w:webHidden/>
          </w:rPr>
          <w:fldChar w:fldCharType="end"/>
        </w:r>
      </w:hyperlink>
    </w:p>
    <w:p w14:paraId="2625230E" w14:textId="20B64255"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17" w:history="1">
        <w:r w:rsidRPr="008D39EB">
          <w:rPr>
            <w:rStyle w:val="Lienhypertexte"/>
          </w:rPr>
          <w:t>3.2. Responsabilités et assurances</w:t>
        </w:r>
        <w:r>
          <w:rPr>
            <w:webHidden/>
          </w:rPr>
          <w:tab/>
        </w:r>
        <w:r>
          <w:rPr>
            <w:webHidden/>
          </w:rPr>
          <w:fldChar w:fldCharType="begin"/>
        </w:r>
        <w:r>
          <w:rPr>
            <w:webHidden/>
          </w:rPr>
          <w:instrText xml:space="preserve"> PAGEREF _Toc206594017 \h </w:instrText>
        </w:r>
        <w:r>
          <w:rPr>
            <w:webHidden/>
          </w:rPr>
        </w:r>
        <w:r>
          <w:rPr>
            <w:webHidden/>
          </w:rPr>
          <w:fldChar w:fldCharType="separate"/>
        </w:r>
        <w:r>
          <w:rPr>
            <w:webHidden/>
          </w:rPr>
          <w:t>8</w:t>
        </w:r>
        <w:r>
          <w:rPr>
            <w:webHidden/>
          </w:rPr>
          <w:fldChar w:fldCharType="end"/>
        </w:r>
      </w:hyperlink>
    </w:p>
    <w:p w14:paraId="79BE971D" w14:textId="21D2E28C"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18" w:history="1">
        <w:r w:rsidRPr="008D39EB">
          <w:rPr>
            <w:rStyle w:val="Lienhypertexte"/>
          </w:rPr>
          <w:t>3.3. Coordination en matière de Sécurité et de Protection de la Santé des Travailleurs (SPS)</w:t>
        </w:r>
        <w:r>
          <w:rPr>
            <w:webHidden/>
          </w:rPr>
          <w:tab/>
        </w:r>
        <w:r>
          <w:rPr>
            <w:webHidden/>
          </w:rPr>
          <w:fldChar w:fldCharType="begin"/>
        </w:r>
        <w:r>
          <w:rPr>
            <w:webHidden/>
          </w:rPr>
          <w:instrText xml:space="preserve"> PAGEREF _Toc206594018 \h </w:instrText>
        </w:r>
        <w:r>
          <w:rPr>
            <w:webHidden/>
          </w:rPr>
        </w:r>
        <w:r>
          <w:rPr>
            <w:webHidden/>
          </w:rPr>
          <w:fldChar w:fldCharType="separate"/>
        </w:r>
        <w:r>
          <w:rPr>
            <w:webHidden/>
          </w:rPr>
          <w:t>8</w:t>
        </w:r>
        <w:r>
          <w:rPr>
            <w:webHidden/>
          </w:rPr>
          <w:fldChar w:fldCharType="end"/>
        </w:r>
      </w:hyperlink>
    </w:p>
    <w:p w14:paraId="1FB83B3C" w14:textId="35767373" w:rsidR="00A05F01" w:rsidRDefault="00A05F01">
      <w:pPr>
        <w:pStyle w:val="TM2"/>
        <w:rPr>
          <w:rFonts w:asciiTheme="minorHAnsi" w:eastAsiaTheme="minorEastAsia" w:hAnsiTheme="minorHAnsi" w:cstheme="minorBidi"/>
          <w:iCs w:val="0"/>
          <w:kern w:val="2"/>
          <w:sz w:val="24"/>
          <w:szCs w:val="24"/>
          <w14:ligatures w14:val="standardContextual"/>
        </w:rPr>
      </w:pPr>
      <w:hyperlink w:anchor="_Toc206594019" w:history="1">
        <w:r w:rsidRPr="008D39EB">
          <w:rPr>
            <w:rStyle w:val="Lienhypertexte"/>
            <w:rFonts w:ascii="Liberation Sans" w:hAnsi="Liberation Sans" w:cs="Liberation Sans"/>
            <w:kern w:val="1"/>
            <w:lang w:eastAsia="ar-SA"/>
          </w:rPr>
          <w:t>3.4.</w:t>
        </w:r>
        <w:r w:rsidRPr="008D39EB">
          <w:rPr>
            <w:rStyle w:val="Lienhypertexte"/>
            <w:lang w:eastAsia="ar-SA"/>
          </w:rPr>
          <w:t xml:space="preserve"> Contrôle technique</w:t>
        </w:r>
        <w:r>
          <w:rPr>
            <w:webHidden/>
          </w:rPr>
          <w:tab/>
        </w:r>
        <w:r>
          <w:rPr>
            <w:webHidden/>
          </w:rPr>
          <w:fldChar w:fldCharType="begin"/>
        </w:r>
        <w:r>
          <w:rPr>
            <w:webHidden/>
          </w:rPr>
          <w:instrText xml:space="preserve"> PAGEREF _Toc206594019 \h </w:instrText>
        </w:r>
        <w:r>
          <w:rPr>
            <w:webHidden/>
          </w:rPr>
        </w:r>
        <w:r>
          <w:rPr>
            <w:webHidden/>
          </w:rPr>
          <w:fldChar w:fldCharType="separate"/>
        </w:r>
        <w:r>
          <w:rPr>
            <w:webHidden/>
          </w:rPr>
          <w:t>9</w:t>
        </w:r>
        <w:r>
          <w:rPr>
            <w:webHidden/>
          </w:rPr>
          <w:fldChar w:fldCharType="end"/>
        </w:r>
      </w:hyperlink>
    </w:p>
    <w:p w14:paraId="79C51E79" w14:textId="7128171E" w:rsidR="00A05F01" w:rsidRDefault="00A05F01">
      <w:pPr>
        <w:pStyle w:val="TM1"/>
        <w:rPr>
          <w:rFonts w:asciiTheme="minorHAnsi" w:eastAsiaTheme="minorEastAsia" w:hAnsiTheme="minorHAnsi" w:cstheme="minorBidi"/>
          <w:b w:val="0"/>
          <w:bCs w:val="0"/>
          <w:kern w:val="2"/>
          <w:sz w:val="24"/>
          <w:szCs w:val="24"/>
          <w14:ligatures w14:val="standardContextual"/>
        </w:rPr>
      </w:pPr>
      <w:hyperlink w:anchor="_Toc206594020" w:history="1">
        <w:r w:rsidRPr="008D39EB">
          <w:rPr>
            <w:rStyle w:val="Lienhypertexte"/>
            <w14:scene3d>
              <w14:camera w14:prst="orthographicFront"/>
              <w14:lightRig w14:rig="threePt" w14:dir="t">
                <w14:rot w14:lat="0" w14:lon="0" w14:rev="0"/>
              </w14:lightRig>
            </w14:scene3d>
          </w:rPr>
          <w:t>ARTICLE 4.</w:t>
        </w:r>
        <w:r w:rsidRPr="008D39EB">
          <w:rPr>
            <w:rStyle w:val="Lienhypertexte"/>
          </w:rPr>
          <w:t xml:space="preserve"> CAHIER DES CLAUSES TECHNIQUES PARTICULIERES</w:t>
        </w:r>
        <w:r>
          <w:rPr>
            <w:webHidden/>
          </w:rPr>
          <w:tab/>
        </w:r>
        <w:r>
          <w:rPr>
            <w:webHidden/>
          </w:rPr>
          <w:fldChar w:fldCharType="begin"/>
        </w:r>
        <w:r>
          <w:rPr>
            <w:webHidden/>
          </w:rPr>
          <w:instrText xml:space="preserve"> PAGEREF _Toc206594020 \h </w:instrText>
        </w:r>
        <w:r>
          <w:rPr>
            <w:webHidden/>
          </w:rPr>
        </w:r>
        <w:r>
          <w:rPr>
            <w:webHidden/>
          </w:rPr>
          <w:fldChar w:fldCharType="separate"/>
        </w:r>
        <w:r>
          <w:rPr>
            <w:webHidden/>
          </w:rPr>
          <w:t>9</w:t>
        </w:r>
        <w:r>
          <w:rPr>
            <w:webHidden/>
          </w:rPr>
          <w:fldChar w:fldCharType="end"/>
        </w:r>
      </w:hyperlink>
    </w:p>
    <w:p w14:paraId="1A2EF235" w14:textId="1F9F752D" w:rsidR="00A05F01" w:rsidRDefault="00A05F01">
      <w:pPr>
        <w:pStyle w:val="TM1"/>
        <w:rPr>
          <w:rFonts w:asciiTheme="minorHAnsi" w:eastAsiaTheme="minorEastAsia" w:hAnsiTheme="minorHAnsi" w:cstheme="minorBidi"/>
          <w:b w:val="0"/>
          <w:bCs w:val="0"/>
          <w:kern w:val="2"/>
          <w:sz w:val="24"/>
          <w:szCs w:val="24"/>
          <w14:ligatures w14:val="standardContextual"/>
        </w:rPr>
      </w:pPr>
      <w:hyperlink w:anchor="_Toc206594021" w:history="1">
        <w:r w:rsidRPr="008D39EB">
          <w:rPr>
            <w:rStyle w:val="Lienhypertexte"/>
            <w14:scene3d>
              <w14:camera w14:prst="orthographicFront"/>
              <w14:lightRig w14:rig="threePt" w14:dir="t">
                <w14:rot w14:lat="0" w14:lon="0" w14:rev="0"/>
              </w14:lightRig>
            </w14:scene3d>
          </w:rPr>
          <w:t>ARTICLE 5.</w:t>
        </w:r>
        <w:r w:rsidRPr="008D39EB">
          <w:rPr>
            <w:rStyle w:val="Lienhypertexte"/>
          </w:rPr>
          <w:t xml:space="preserve"> CERTIFICAT D’ECONOMIES D’ENERGIE</w:t>
        </w:r>
        <w:r>
          <w:rPr>
            <w:webHidden/>
          </w:rPr>
          <w:tab/>
        </w:r>
        <w:r>
          <w:rPr>
            <w:webHidden/>
          </w:rPr>
          <w:fldChar w:fldCharType="begin"/>
        </w:r>
        <w:r>
          <w:rPr>
            <w:webHidden/>
          </w:rPr>
          <w:instrText xml:space="preserve"> PAGEREF _Toc206594021 \h </w:instrText>
        </w:r>
        <w:r>
          <w:rPr>
            <w:webHidden/>
          </w:rPr>
        </w:r>
        <w:r>
          <w:rPr>
            <w:webHidden/>
          </w:rPr>
          <w:fldChar w:fldCharType="separate"/>
        </w:r>
        <w:r>
          <w:rPr>
            <w:webHidden/>
          </w:rPr>
          <w:t>9</w:t>
        </w:r>
        <w:r>
          <w:rPr>
            <w:webHidden/>
          </w:rPr>
          <w:fldChar w:fldCharType="end"/>
        </w:r>
      </w:hyperlink>
    </w:p>
    <w:p w14:paraId="160EA49D" w14:textId="6B70C5F4" w:rsidR="00A05F01" w:rsidRDefault="00A05F01">
      <w:pPr>
        <w:pStyle w:val="TM1"/>
        <w:rPr>
          <w:rFonts w:asciiTheme="minorHAnsi" w:eastAsiaTheme="minorEastAsia" w:hAnsiTheme="minorHAnsi" w:cstheme="minorBidi"/>
          <w:b w:val="0"/>
          <w:bCs w:val="0"/>
          <w:kern w:val="2"/>
          <w:sz w:val="24"/>
          <w:szCs w:val="24"/>
          <w14:ligatures w14:val="standardContextual"/>
        </w:rPr>
      </w:pPr>
      <w:hyperlink w:anchor="_Toc206594022" w:history="1">
        <w:r w:rsidRPr="008D39EB">
          <w:rPr>
            <w:rStyle w:val="Lienhypertexte"/>
            <w14:scene3d>
              <w14:camera w14:prst="orthographicFront"/>
              <w14:lightRig w14:rig="threePt" w14:dir="t">
                <w14:rot w14:lat="0" w14:lon="0" w14:rev="0"/>
              </w14:lightRig>
            </w14:scene3d>
          </w:rPr>
          <w:t>ARTICLE 6.</w:t>
        </w:r>
        <w:r w:rsidRPr="008D39EB">
          <w:rPr>
            <w:rStyle w:val="Lienhypertexte"/>
          </w:rPr>
          <w:t xml:space="preserve"> DEROGATIONS AUX DOCUMENTS GENERAUX</w:t>
        </w:r>
        <w:r>
          <w:rPr>
            <w:webHidden/>
          </w:rPr>
          <w:tab/>
        </w:r>
        <w:r>
          <w:rPr>
            <w:webHidden/>
          </w:rPr>
          <w:fldChar w:fldCharType="begin"/>
        </w:r>
        <w:r>
          <w:rPr>
            <w:webHidden/>
          </w:rPr>
          <w:instrText xml:space="preserve"> PAGEREF _Toc206594022 \h </w:instrText>
        </w:r>
        <w:r>
          <w:rPr>
            <w:webHidden/>
          </w:rPr>
        </w:r>
        <w:r>
          <w:rPr>
            <w:webHidden/>
          </w:rPr>
          <w:fldChar w:fldCharType="separate"/>
        </w:r>
        <w:r>
          <w:rPr>
            <w:webHidden/>
          </w:rPr>
          <w:t>9</w:t>
        </w:r>
        <w:r>
          <w:rPr>
            <w:webHidden/>
          </w:rPr>
          <w:fldChar w:fldCharType="end"/>
        </w:r>
      </w:hyperlink>
    </w:p>
    <w:p w14:paraId="4ACDC7D8" w14:textId="427E9E31" w:rsidR="00A05F01" w:rsidRDefault="00A05F01">
      <w:pPr>
        <w:pStyle w:val="TM1"/>
        <w:rPr>
          <w:rFonts w:asciiTheme="minorHAnsi" w:eastAsiaTheme="minorEastAsia" w:hAnsiTheme="minorHAnsi" w:cstheme="minorBidi"/>
          <w:b w:val="0"/>
          <w:bCs w:val="0"/>
          <w:kern w:val="2"/>
          <w:sz w:val="24"/>
          <w:szCs w:val="24"/>
          <w14:ligatures w14:val="standardContextual"/>
        </w:rPr>
      </w:pPr>
      <w:hyperlink w:anchor="_Toc206594023" w:history="1">
        <w:r w:rsidRPr="008D39EB">
          <w:rPr>
            <w:rStyle w:val="Lienhypertexte"/>
            <w14:scene3d>
              <w14:camera w14:prst="orthographicFront"/>
              <w14:lightRig w14:rig="threePt" w14:dir="t">
                <w14:rot w14:lat="0" w14:lon="0" w14:rev="0"/>
              </w14:lightRig>
            </w14:scene3d>
          </w:rPr>
          <w:t>ARTICLE 7.</w:t>
        </w:r>
        <w:r w:rsidRPr="008D39EB">
          <w:rPr>
            <w:rStyle w:val="Lienhypertexte"/>
          </w:rPr>
          <w:t xml:space="preserve"> SIGNATURE</w:t>
        </w:r>
        <w:r>
          <w:rPr>
            <w:webHidden/>
          </w:rPr>
          <w:tab/>
        </w:r>
        <w:r>
          <w:rPr>
            <w:webHidden/>
          </w:rPr>
          <w:fldChar w:fldCharType="begin"/>
        </w:r>
        <w:r>
          <w:rPr>
            <w:webHidden/>
          </w:rPr>
          <w:instrText xml:space="preserve"> PAGEREF _Toc206594023 \h </w:instrText>
        </w:r>
        <w:r>
          <w:rPr>
            <w:webHidden/>
          </w:rPr>
        </w:r>
        <w:r>
          <w:rPr>
            <w:webHidden/>
          </w:rPr>
          <w:fldChar w:fldCharType="separate"/>
        </w:r>
        <w:r>
          <w:rPr>
            <w:webHidden/>
          </w:rPr>
          <w:t>9</w:t>
        </w:r>
        <w:r>
          <w:rPr>
            <w:webHidden/>
          </w:rPr>
          <w:fldChar w:fldCharType="end"/>
        </w:r>
      </w:hyperlink>
    </w:p>
    <w:p w14:paraId="537874C5" w14:textId="10B71257" w:rsidR="00A05F01" w:rsidRDefault="00A05F01">
      <w:pPr>
        <w:pStyle w:val="TM1"/>
        <w:rPr>
          <w:rFonts w:asciiTheme="minorHAnsi" w:eastAsiaTheme="minorEastAsia" w:hAnsiTheme="minorHAnsi" w:cstheme="minorBidi"/>
          <w:b w:val="0"/>
          <w:bCs w:val="0"/>
          <w:kern w:val="2"/>
          <w:sz w:val="24"/>
          <w:szCs w:val="24"/>
          <w14:ligatures w14:val="standardContextual"/>
        </w:rPr>
      </w:pPr>
      <w:hyperlink w:anchor="_Toc206594024" w:history="1">
        <w:r w:rsidRPr="008D39EB">
          <w:rPr>
            <w:rStyle w:val="Lienhypertexte"/>
            <w14:scene3d>
              <w14:camera w14:prst="orthographicFront"/>
              <w14:lightRig w14:rig="threePt" w14:dir="t">
                <w14:rot w14:lat="0" w14:lon="0" w14:rev="0"/>
              </w14:lightRig>
            </w14:scene3d>
          </w:rPr>
          <w:t>ARTICLE 8.</w:t>
        </w:r>
        <w:r w:rsidRPr="008D39EB">
          <w:rPr>
            <w:rStyle w:val="Lienhypertexte"/>
          </w:rPr>
          <w:t xml:space="preserve"> DECISION DE L’ACHETEUR</w:t>
        </w:r>
        <w:r>
          <w:rPr>
            <w:webHidden/>
          </w:rPr>
          <w:tab/>
        </w:r>
        <w:r>
          <w:rPr>
            <w:webHidden/>
          </w:rPr>
          <w:fldChar w:fldCharType="begin"/>
        </w:r>
        <w:r>
          <w:rPr>
            <w:webHidden/>
          </w:rPr>
          <w:instrText xml:space="preserve"> PAGEREF _Toc206594024 \h </w:instrText>
        </w:r>
        <w:r>
          <w:rPr>
            <w:webHidden/>
          </w:rPr>
        </w:r>
        <w:r>
          <w:rPr>
            <w:webHidden/>
          </w:rPr>
          <w:fldChar w:fldCharType="separate"/>
        </w:r>
        <w:r>
          <w:rPr>
            <w:webHidden/>
          </w:rPr>
          <w:t>10</w:t>
        </w:r>
        <w:r>
          <w:rPr>
            <w:webHidden/>
          </w:rPr>
          <w:fldChar w:fldCharType="end"/>
        </w:r>
      </w:hyperlink>
    </w:p>
    <w:p w14:paraId="4F249876" w14:textId="4B3518BF" w:rsidR="00A05F01" w:rsidRDefault="00A05F01">
      <w:pPr>
        <w:pStyle w:val="TM1"/>
        <w:rPr>
          <w:rFonts w:asciiTheme="minorHAnsi" w:eastAsiaTheme="minorEastAsia" w:hAnsiTheme="minorHAnsi" w:cstheme="minorBidi"/>
          <w:b w:val="0"/>
          <w:bCs w:val="0"/>
          <w:kern w:val="2"/>
          <w:sz w:val="24"/>
          <w:szCs w:val="24"/>
          <w14:ligatures w14:val="standardContextual"/>
        </w:rPr>
      </w:pPr>
      <w:hyperlink w:anchor="_Toc206594025" w:history="1">
        <w:r w:rsidRPr="008D39EB">
          <w:rPr>
            <w:rStyle w:val="Lienhypertexte"/>
            <w14:scene3d>
              <w14:camera w14:prst="orthographicFront"/>
              <w14:lightRig w14:rig="threePt" w14:dir="t">
                <w14:rot w14:lat="0" w14:lon="0" w14:rev="0"/>
              </w14:lightRig>
            </w14:scene3d>
          </w:rPr>
          <w:t>ARTICLE 9.</w:t>
        </w:r>
        <w:r w:rsidRPr="008D39EB">
          <w:rPr>
            <w:rStyle w:val="Lienhypertexte"/>
          </w:rPr>
          <w:t xml:space="preserve"> NOTIFICATION DU MARCHE AU TITULAIRE</w:t>
        </w:r>
        <w:r>
          <w:rPr>
            <w:webHidden/>
          </w:rPr>
          <w:tab/>
        </w:r>
        <w:r>
          <w:rPr>
            <w:webHidden/>
          </w:rPr>
          <w:fldChar w:fldCharType="begin"/>
        </w:r>
        <w:r>
          <w:rPr>
            <w:webHidden/>
          </w:rPr>
          <w:instrText xml:space="preserve"> PAGEREF _Toc206594025 \h </w:instrText>
        </w:r>
        <w:r>
          <w:rPr>
            <w:webHidden/>
          </w:rPr>
        </w:r>
        <w:r>
          <w:rPr>
            <w:webHidden/>
          </w:rPr>
          <w:fldChar w:fldCharType="separate"/>
        </w:r>
        <w:r>
          <w:rPr>
            <w:webHidden/>
          </w:rPr>
          <w:t>10</w:t>
        </w:r>
        <w:r>
          <w:rPr>
            <w:webHidden/>
          </w:rPr>
          <w:fldChar w:fldCharType="end"/>
        </w:r>
      </w:hyperlink>
    </w:p>
    <w:p w14:paraId="3D62E3A0" w14:textId="49F9BA1D" w:rsidR="00A71550" w:rsidRDefault="00CA3DEC" w:rsidP="00CB04E6">
      <w:pPr>
        <w:rPr>
          <w:rFonts w:cs="Arial"/>
          <w:highlight w:val="yellow"/>
        </w:rPr>
      </w:pPr>
      <w:r>
        <w:rPr>
          <w:rFonts w:cs="Arial"/>
          <w:highlight w:val="yellow"/>
        </w:rPr>
        <w:fldChar w:fldCharType="end"/>
      </w:r>
    </w:p>
    <w:p w14:paraId="4A47AC51" w14:textId="77777777" w:rsidR="00CA3DEC" w:rsidRDefault="00CA3DEC" w:rsidP="00CB04E6">
      <w:pPr>
        <w:rPr>
          <w:rFonts w:cs="Arial"/>
          <w:highlight w:val="yellow"/>
        </w:rPr>
      </w:pPr>
    </w:p>
    <w:p w14:paraId="1E320357" w14:textId="7FB6EA1B" w:rsidR="00A71550" w:rsidRDefault="00A71550">
      <w:pPr>
        <w:spacing w:before="0" w:after="0"/>
        <w:jc w:val="left"/>
        <w:rPr>
          <w:rFonts w:cs="Arial"/>
          <w:highlight w:val="yellow"/>
        </w:rPr>
      </w:pPr>
      <w:r>
        <w:rPr>
          <w:rFonts w:cs="Arial"/>
          <w:highlight w:val="yellow"/>
        </w:rPr>
        <w:br w:type="page"/>
      </w:r>
    </w:p>
    <w:p w14:paraId="7D4B2A6E" w14:textId="7406BE51" w:rsidR="00CB04E6" w:rsidRPr="00553743" w:rsidRDefault="00CB04E6" w:rsidP="00553743">
      <w:pPr>
        <w:pStyle w:val="Titre1"/>
      </w:pPr>
      <w:bookmarkStart w:id="5" w:name="_Toc206593999"/>
      <w:r w:rsidRPr="00553743">
        <w:lastRenderedPageBreak/>
        <w:t>IDENTIFIANTS</w:t>
      </w:r>
      <w:bookmarkEnd w:id="5"/>
    </w:p>
    <w:p w14:paraId="5E95B34C" w14:textId="0B2E3E8D" w:rsidR="007A6BB4" w:rsidRPr="007A6BB4" w:rsidRDefault="007A6BB4" w:rsidP="00602B10">
      <w:pPr>
        <w:pStyle w:val="Titre2"/>
        <w:spacing w:after="120"/>
      </w:pPr>
      <w:bookmarkStart w:id="6" w:name="_Toc206594000"/>
      <w:r w:rsidRPr="007A6BB4">
        <w:t>Identification de la personne morale de droit public qui passe le marché</w:t>
      </w:r>
      <w:bookmarkEnd w:id="6"/>
    </w:p>
    <w:p w14:paraId="56B896FA" w14:textId="7A8ABE52" w:rsidR="00525799" w:rsidRPr="00CF6958" w:rsidRDefault="00525799" w:rsidP="005F4427">
      <w:pPr>
        <w:jc w:val="left"/>
        <w:rPr>
          <w:rFonts w:cs="Arial"/>
          <w:szCs w:val="20"/>
        </w:rPr>
      </w:pPr>
      <w:r w:rsidRPr="00CF6958">
        <w:rPr>
          <w:rFonts w:cs="Arial"/>
          <w:szCs w:val="20"/>
        </w:rPr>
        <w:t>ETAT - Ministère chargé des Transports - </w:t>
      </w:r>
      <w:r w:rsidR="00CB04E6" w:rsidRPr="00CF6958">
        <w:rPr>
          <w:rFonts w:cs="Arial"/>
          <w:szCs w:val="20"/>
        </w:rPr>
        <w:t>Direction Générale de l'Aviation Civile</w:t>
      </w:r>
      <w:r w:rsidR="00F22724" w:rsidRPr="00CF6958">
        <w:rPr>
          <w:rFonts w:cs="Arial"/>
          <w:szCs w:val="20"/>
        </w:rPr>
        <w:br/>
      </w:r>
      <w:r w:rsidR="00FA3CD9" w:rsidRPr="00FA3CD9">
        <w:rPr>
          <w:rFonts w:cs="Arial"/>
          <w:szCs w:val="20"/>
        </w:rPr>
        <w:t xml:space="preserve">Directeur </w:t>
      </w:r>
    </w:p>
    <w:p w14:paraId="55782C2B" w14:textId="77777777" w:rsidR="005B789B" w:rsidRDefault="00CB04E6" w:rsidP="005B789B">
      <w:pPr>
        <w:tabs>
          <w:tab w:val="left" w:pos="426"/>
          <w:tab w:val="left" w:pos="5103"/>
        </w:tabs>
        <w:spacing w:after="0"/>
        <w:jc w:val="left"/>
        <w:rPr>
          <w:rFonts w:cs="Arial"/>
          <w:szCs w:val="20"/>
        </w:rPr>
      </w:pPr>
      <w:r w:rsidRPr="005C6886">
        <w:rPr>
          <w:rFonts w:cs="Arial"/>
          <w:b/>
          <w:bCs/>
          <w:szCs w:val="20"/>
        </w:rPr>
        <w:t>Pouvoir adjudicateur :</w:t>
      </w:r>
      <w:r w:rsidR="00C73482" w:rsidRPr="005C6886">
        <w:rPr>
          <w:rFonts w:cs="Arial"/>
          <w:b/>
          <w:bCs/>
          <w:szCs w:val="20"/>
        </w:rPr>
        <w:t> </w:t>
      </w:r>
      <w:bookmarkStart w:id="7" w:name="A0_p7_a"/>
      <w:r w:rsidR="005B789B" w:rsidRPr="005B789B">
        <w:rPr>
          <w:rFonts w:cs="Arial"/>
          <w:szCs w:val="20"/>
        </w:rPr>
        <w:t>Monsieur le Directeur du Service National d'Ingénierie Aéroportuaire</w:t>
      </w:r>
      <w:bookmarkEnd w:id="7"/>
      <w:r w:rsidR="005B789B" w:rsidRPr="005B789B">
        <w:rPr>
          <w:rFonts w:cs="Arial"/>
          <w:szCs w:val="20"/>
        </w:rPr>
        <w:t xml:space="preserve"> ou son représentant</w:t>
      </w:r>
    </w:p>
    <w:p w14:paraId="120903E9" w14:textId="77777777" w:rsidR="00A05F01" w:rsidRDefault="00A05F01" w:rsidP="005B789B">
      <w:pPr>
        <w:tabs>
          <w:tab w:val="left" w:pos="426"/>
          <w:tab w:val="left" w:pos="5103"/>
        </w:tabs>
        <w:spacing w:after="0"/>
        <w:jc w:val="left"/>
        <w:rPr>
          <w:rFonts w:cs="Arial"/>
          <w:szCs w:val="20"/>
        </w:rPr>
      </w:pPr>
    </w:p>
    <w:p w14:paraId="4223DF9E" w14:textId="77777777" w:rsidR="005B789B" w:rsidRPr="005B789B" w:rsidRDefault="00CB04E6" w:rsidP="005B789B">
      <w:pPr>
        <w:pStyle w:val="contenu-du-cadre-western"/>
        <w:spacing w:before="0" w:beforeAutospacing="0" w:after="120"/>
        <w:jc w:val="left"/>
        <w:rPr>
          <w:sz w:val="28"/>
          <w:szCs w:val="28"/>
        </w:rPr>
      </w:pPr>
      <w:r w:rsidRPr="00CF6958">
        <w:rPr>
          <w:rFonts w:cs="Arial"/>
          <w:b/>
          <w:szCs w:val="20"/>
        </w:rPr>
        <w:t>Objet du marché :</w:t>
      </w:r>
      <w:r w:rsidR="00926943" w:rsidRPr="00926943">
        <w:t xml:space="preserve"> </w:t>
      </w:r>
      <w:r w:rsidR="005B789B" w:rsidRPr="005B789B">
        <w:rPr>
          <w:rFonts w:cs="Arial"/>
          <w:szCs w:val="20"/>
        </w:rPr>
        <w:t>Travaux pour</w:t>
      </w:r>
      <w:r w:rsidR="005B789B" w:rsidRPr="005B789B">
        <w:rPr>
          <w:szCs w:val="20"/>
        </w:rPr>
        <w:t xml:space="preserve"> le réaménagement du modulaire du chenil de la BGTA de l’aéroport Bordeaux-Mérignac</w:t>
      </w:r>
    </w:p>
    <w:p w14:paraId="4204028E" w14:textId="24720D75" w:rsidR="001E6D9D" w:rsidRDefault="00CB04E6" w:rsidP="005B789B">
      <w:pPr>
        <w:tabs>
          <w:tab w:val="left" w:pos="426"/>
          <w:tab w:val="left" w:pos="5103"/>
        </w:tabs>
        <w:spacing w:after="0"/>
        <w:jc w:val="left"/>
        <w:rPr>
          <w:rFonts w:cs="Arial"/>
          <w:szCs w:val="20"/>
        </w:rPr>
      </w:pPr>
      <w:r w:rsidRPr="00CF6958">
        <w:rPr>
          <w:rFonts w:cs="Arial"/>
          <w:b/>
          <w:szCs w:val="20"/>
        </w:rPr>
        <w:t>Adresse d’exécution :</w:t>
      </w:r>
      <w:r w:rsidR="005F4427">
        <w:rPr>
          <w:rFonts w:cs="Arial"/>
          <w:b/>
          <w:szCs w:val="20"/>
        </w:rPr>
        <w:t xml:space="preserve"> </w:t>
      </w:r>
      <w:r w:rsidR="005B789B">
        <w:rPr>
          <w:rFonts w:cs="Arial"/>
          <w:szCs w:val="20"/>
        </w:rPr>
        <w:t>Aéroport de Bordeaux Mérignac</w:t>
      </w:r>
    </w:p>
    <w:p w14:paraId="7F3E1DED" w14:textId="7B819F50" w:rsidR="00F40630" w:rsidRPr="00417385" w:rsidRDefault="00CB04E6" w:rsidP="00602B10">
      <w:pPr>
        <w:spacing w:after="0"/>
        <w:ind w:right="-283"/>
        <w:rPr>
          <w:rFonts w:cs="Arial"/>
          <w:b/>
          <w:szCs w:val="20"/>
        </w:rPr>
      </w:pPr>
      <w:r w:rsidRPr="00417385">
        <w:rPr>
          <w:rFonts w:cs="Arial"/>
          <w:b/>
          <w:szCs w:val="20"/>
        </w:rPr>
        <w:t>Personne habilitée à donner les renseignements prévus à l’article R</w:t>
      </w:r>
      <w:r w:rsidR="00417385">
        <w:rPr>
          <w:rFonts w:cs="Arial"/>
          <w:b/>
          <w:szCs w:val="20"/>
        </w:rPr>
        <w:t> </w:t>
      </w:r>
      <w:r w:rsidRPr="00417385">
        <w:rPr>
          <w:rFonts w:cs="Arial"/>
          <w:b/>
          <w:szCs w:val="20"/>
        </w:rPr>
        <w:t>2191-60 du C</w:t>
      </w:r>
      <w:r w:rsidR="00417385">
        <w:rPr>
          <w:rFonts w:cs="Arial"/>
          <w:b/>
          <w:szCs w:val="20"/>
        </w:rPr>
        <w:t>CP, et ordonnateur</w:t>
      </w:r>
      <w:r w:rsidRPr="00417385">
        <w:rPr>
          <w:rFonts w:cs="Arial"/>
          <w:b/>
          <w:szCs w:val="20"/>
        </w:rPr>
        <w:t xml:space="preserve"> : </w:t>
      </w:r>
    </w:p>
    <w:p w14:paraId="5FD88427" w14:textId="039DCAEB" w:rsidR="000F64FF" w:rsidRDefault="00FA3CD9" w:rsidP="005F4427">
      <w:pPr>
        <w:spacing w:before="0"/>
        <w:jc w:val="left"/>
        <w:rPr>
          <w:rFonts w:cs="Arial"/>
          <w:szCs w:val="20"/>
        </w:rPr>
      </w:pPr>
      <w:r w:rsidRPr="00FA3CD9">
        <w:rPr>
          <w:rFonts w:cs="Arial"/>
          <w:szCs w:val="20"/>
        </w:rPr>
        <w:t>Monsieur</w:t>
      </w:r>
      <w:bookmarkStart w:id="8" w:name="A0_p7_c"/>
      <w:r w:rsidR="005B789B" w:rsidRPr="005B789B">
        <w:rPr>
          <w:rFonts w:cs="Arial"/>
          <w:szCs w:val="20"/>
        </w:rPr>
        <w:t xml:space="preserve"> le Directeur du Service National d'Ingénierie Aéroportuaire</w:t>
      </w:r>
      <w:bookmarkEnd w:id="8"/>
      <w:r w:rsidR="001E6D9D" w:rsidRPr="005B789B">
        <w:rPr>
          <w:rFonts w:cs="Arial"/>
          <w:szCs w:val="20"/>
        </w:rPr>
        <w:t>,</w:t>
      </w:r>
      <w:r w:rsidR="001E6D9D">
        <w:rPr>
          <w:rFonts w:cs="Arial"/>
          <w:szCs w:val="20"/>
        </w:rPr>
        <w:t xml:space="preserve"> </w:t>
      </w:r>
      <w:r w:rsidR="000D5A23" w:rsidRPr="00CF6958">
        <w:rPr>
          <w:rFonts w:cs="Arial"/>
          <w:szCs w:val="20"/>
        </w:rPr>
        <w:t>ou l’un de ses représentants</w:t>
      </w:r>
    </w:p>
    <w:p w14:paraId="589CAAAE" w14:textId="59AAE7D0" w:rsidR="00F22724" w:rsidRDefault="00CB04E6" w:rsidP="00602B10">
      <w:pPr>
        <w:autoSpaceDE w:val="0"/>
        <w:autoSpaceDN w:val="0"/>
        <w:adjustRightInd w:val="0"/>
        <w:spacing w:after="0"/>
        <w:rPr>
          <w:rFonts w:cs="Arial"/>
          <w:b/>
          <w:szCs w:val="20"/>
        </w:rPr>
      </w:pPr>
      <w:r w:rsidRPr="00CF6958">
        <w:rPr>
          <w:rFonts w:cs="Arial"/>
          <w:b/>
          <w:szCs w:val="20"/>
        </w:rPr>
        <w:t xml:space="preserve">Comptable assignataire public : </w:t>
      </w:r>
    </w:p>
    <w:p w14:paraId="47CE8BC4" w14:textId="59D4BE69" w:rsidR="005B789B" w:rsidRPr="00CF6958" w:rsidRDefault="00F14F50" w:rsidP="00602B10">
      <w:pPr>
        <w:autoSpaceDE w:val="0"/>
        <w:autoSpaceDN w:val="0"/>
        <w:adjustRightInd w:val="0"/>
        <w:spacing w:after="0"/>
        <w:rPr>
          <w:rFonts w:cs="Arial"/>
          <w:b/>
          <w:szCs w:val="20"/>
        </w:rPr>
      </w:pPr>
      <w:sdt>
        <w:sdtPr>
          <w:rPr>
            <w:szCs w:val="20"/>
          </w:rPr>
          <w:id w:val="-1317335921"/>
          <w:placeholder>
            <w:docPart w:val="ABD7CFA727F4494795A4EA84A888185C"/>
          </w:placeholder>
        </w:sdtPr>
        <w:sdtEndPr/>
        <w:sdtContent>
          <w:r w:rsidR="005B789B">
            <w:t>Agent Comptable Secondaire du Budget Annexe Contrôle et Exploitation Aérien – (BACEA) - 50 rue Henri Farman - 75720 Paris Cedex 15</w:t>
          </w:r>
        </w:sdtContent>
      </w:sdt>
    </w:p>
    <w:p w14:paraId="029F8ACA" w14:textId="4C8CE9FD" w:rsidR="00CB04E6" w:rsidRPr="007A6BB4" w:rsidRDefault="00CB04E6" w:rsidP="003F198B">
      <w:pPr>
        <w:pStyle w:val="Titre2"/>
        <w:spacing w:after="120"/>
      </w:pPr>
      <w:bookmarkStart w:id="9" w:name="_Toc206594001"/>
      <w:r w:rsidRPr="007A6BB4">
        <w:rPr>
          <w:rFonts w:eastAsia="Cambria"/>
        </w:rPr>
        <w:t>Nature de l’attributaire</w:t>
      </w:r>
      <w:bookmarkEnd w:id="9"/>
    </w:p>
    <w:p w14:paraId="2A65C896" w14:textId="77777777" w:rsidR="00CB04E6" w:rsidRPr="00CF6958" w:rsidRDefault="00CB04E6" w:rsidP="005F4427">
      <w:r w:rsidRPr="00CF6958">
        <w:t>Le marché sera conclu :</w:t>
      </w:r>
    </w:p>
    <w:p w14:paraId="1DCCF48B" w14:textId="0467A79F" w:rsidR="00CB04E6" w:rsidRPr="00417385" w:rsidRDefault="0025588D" w:rsidP="00602B10">
      <w:pPr>
        <w:pStyle w:val="Paragraphedeliste"/>
      </w:pPr>
      <w:r w:rsidRPr="00417385">
        <w:t>s</w:t>
      </w:r>
      <w:r w:rsidR="00CB04E6" w:rsidRPr="00417385">
        <w:t>oit avec un prestataire unique</w:t>
      </w:r>
      <w:r w:rsidRPr="00417385">
        <w:t>,</w:t>
      </w:r>
    </w:p>
    <w:p w14:paraId="5ACE2800" w14:textId="76463485" w:rsidR="00CB04E6" w:rsidRPr="00417385" w:rsidRDefault="0025588D" w:rsidP="00602B10">
      <w:pPr>
        <w:pStyle w:val="Paragraphedeliste"/>
      </w:pPr>
      <w:r w:rsidRPr="00417385">
        <w:t>s</w:t>
      </w:r>
      <w:r w:rsidR="00CB04E6" w:rsidRPr="00417385">
        <w:t>oit avec des prestataires groupés solidaires</w:t>
      </w:r>
      <w:r w:rsidRPr="00417385">
        <w:t>,</w:t>
      </w:r>
    </w:p>
    <w:p w14:paraId="45F5AAE2" w14:textId="77777777" w:rsidR="005F4427" w:rsidRPr="00417385" w:rsidRDefault="0025588D" w:rsidP="00602B10">
      <w:pPr>
        <w:pStyle w:val="Paragraphedeliste"/>
      </w:pPr>
      <w:r w:rsidRPr="00417385">
        <w:t>s</w:t>
      </w:r>
      <w:r w:rsidR="00CB04E6" w:rsidRPr="00417385">
        <w:t>oit avec des prestataires groupés conjoints.</w:t>
      </w:r>
    </w:p>
    <w:p w14:paraId="31E167FC" w14:textId="28D9C8B6" w:rsidR="00CB04E6" w:rsidRPr="00CF6958" w:rsidRDefault="00CB04E6" w:rsidP="004252BE">
      <w:pPr>
        <w:ind w:left="340"/>
      </w:pPr>
      <w:r w:rsidRPr="00CF6958">
        <w:t>Le mandataire du groupement conjoint sera solidaire de chacun des membres du groupement pour l’exécution du marché pour ses obligations contractuelles à l’égard de l’acheteur</w:t>
      </w:r>
    </w:p>
    <w:p w14:paraId="2AAACD6E" w14:textId="76E9247F" w:rsidR="00CB04E6" w:rsidRPr="00BB6682" w:rsidRDefault="00CB04E6" w:rsidP="007A6BB4">
      <w:pPr>
        <w:pStyle w:val="Titre2"/>
      </w:pPr>
      <w:bookmarkStart w:id="10" w:name="_Toc206594002"/>
      <w:r w:rsidRPr="00BB6682">
        <w:rPr>
          <w:rFonts w:eastAsia="Cambria"/>
        </w:rPr>
        <w:t>Candidat</w:t>
      </w:r>
      <w:r w:rsidR="0025588D" w:rsidRPr="00BB6682">
        <w:rPr>
          <w:rFonts w:eastAsia="Cambria"/>
        </w:rPr>
        <w:t> - le</w:t>
      </w:r>
      <w:r w:rsidRPr="00BB6682">
        <w:rPr>
          <w:rFonts w:eastAsia="Cambria"/>
        </w:rPr>
        <w:t xml:space="preserve"> titulaire</w:t>
      </w:r>
      <w:bookmarkEnd w:id="10"/>
    </w:p>
    <w:p w14:paraId="7597AC7B" w14:textId="121B3DD4" w:rsidR="00CB04E6" w:rsidRPr="00BB6682" w:rsidRDefault="00CB04E6" w:rsidP="00CB04E6">
      <w:pPr>
        <w:rPr>
          <w:rFonts w:cs="Arial"/>
          <w:szCs w:val="20"/>
        </w:rPr>
      </w:pPr>
      <w:r w:rsidRPr="00BB6682">
        <w:rPr>
          <w:rFonts w:cs="Arial"/>
          <w:b/>
          <w:bCs/>
          <w:szCs w:val="20"/>
        </w:rPr>
        <w:t>Nom prénom :</w:t>
      </w:r>
      <w:r w:rsidR="00BB6682" w:rsidRPr="00BB6682">
        <w:rPr>
          <w:rFonts w:cs="Arial"/>
          <w:szCs w:val="20"/>
        </w:rPr>
        <w:t> </w:t>
      </w:r>
      <w:r w:rsidR="00CF7223">
        <w:rPr>
          <w:rFonts w:cs="Arial"/>
          <w:szCs w:val="20"/>
        </w:rPr>
        <w:t>………………………………………………………………………………..………………….</w:t>
      </w:r>
    </w:p>
    <w:p w14:paraId="1CFD3869" w14:textId="3A328518" w:rsidR="00CF7223" w:rsidRDefault="00CB04E6" w:rsidP="00CF7223">
      <w:pPr>
        <w:ind w:left="4254" w:hanging="4254"/>
        <w:rPr>
          <w:rFonts w:cs="Arial"/>
          <w:szCs w:val="20"/>
        </w:rPr>
      </w:pPr>
      <w:r w:rsidRPr="00BB6682">
        <w:rPr>
          <w:rFonts w:cs="Arial"/>
          <w:b/>
          <w:bCs/>
          <w:szCs w:val="20"/>
        </w:rPr>
        <w:t xml:space="preserve">Agissant </w:t>
      </w:r>
      <w:r w:rsidRPr="00BB6682">
        <w:rPr>
          <w:b/>
          <w:bCs/>
        </w:rPr>
        <w:t>pour le compte de l’entreprise</w:t>
      </w:r>
      <w:r w:rsidR="00BB6682" w:rsidRPr="00BB6682">
        <w:rPr>
          <w:b/>
          <w:bCs/>
        </w:rPr>
        <w:t> :</w:t>
      </w:r>
      <w:r w:rsidR="00BB6682" w:rsidRPr="00BB6682">
        <w:t xml:space="preserve"> </w:t>
      </w:r>
      <w:r w:rsidR="00CF7223">
        <w:rPr>
          <w:rFonts w:cs="Arial"/>
          <w:szCs w:val="20"/>
        </w:rPr>
        <w:t>………………………………………………………………….</w:t>
      </w:r>
    </w:p>
    <w:p w14:paraId="32D04CC4" w14:textId="77777777" w:rsidR="00602B10" w:rsidRDefault="00602B10" w:rsidP="00602B10">
      <w:pPr>
        <w:ind w:left="4254" w:hanging="4254"/>
        <w:rPr>
          <w:rFonts w:cs="Arial"/>
          <w:szCs w:val="20"/>
        </w:rPr>
      </w:pPr>
      <w:r w:rsidRPr="00BB6682">
        <w:rPr>
          <w:rFonts w:cs="Arial"/>
          <w:b/>
          <w:bCs/>
          <w:szCs w:val="20"/>
        </w:rPr>
        <w:t>Adresse du siège social :</w:t>
      </w:r>
      <w:r w:rsidRPr="00BB6682">
        <w:rPr>
          <w:rFonts w:cs="Arial"/>
          <w:szCs w:val="20"/>
        </w:rPr>
        <w:t xml:space="preserve"> </w:t>
      </w:r>
      <w:r>
        <w:rPr>
          <w:rFonts w:cs="Arial"/>
          <w:szCs w:val="20"/>
        </w:rPr>
        <w:t>…………………………………………………………………………….……….</w:t>
      </w:r>
    </w:p>
    <w:p w14:paraId="7C1DC4A1" w14:textId="77777777" w:rsidR="00602B10" w:rsidRPr="00BB6682" w:rsidRDefault="00602B10" w:rsidP="00602B10">
      <w:pPr>
        <w:ind w:left="4254" w:hanging="4254"/>
        <w:jc w:val="left"/>
        <w:rPr>
          <w:rFonts w:cs="Arial"/>
          <w:szCs w:val="20"/>
        </w:rPr>
      </w:pPr>
      <w:r>
        <w:rPr>
          <w:rFonts w:cs="Arial"/>
          <w:szCs w:val="20"/>
        </w:rPr>
        <w:t>……………………………………………………………………………………………..………………….……</w:t>
      </w:r>
    </w:p>
    <w:p w14:paraId="1D0D54FE" w14:textId="77777777" w:rsidR="00602B10" w:rsidRDefault="00602B10" w:rsidP="00602B10">
      <w:pPr>
        <w:ind w:left="4254" w:hanging="4254"/>
        <w:jc w:val="left"/>
        <w:rPr>
          <w:rFonts w:cs="Arial"/>
          <w:szCs w:val="20"/>
        </w:rPr>
      </w:pPr>
      <w:r>
        <w:rPr>
          <w:rFonts w:cs="Arial"/>
          <w:b/>
          <w:bCs/>
          <w:szCs w:val="20"/>
        </w:rPr>
        <w:t>Adresse de l’établissement qui exécutera la prestation :</w:t>
      </w:r>
      <w:r>
        <w:rPr>
          <w:rFonts w:cs="Arial"/>
          <w:szCs w:val="20"/>
        </w:rPr>
        <w:t xml:space="preserve"> ………………………………………………</w:t>
      </w:r>
    </w:p>
    <w:p w14:paraId="23825B88" w14:textId="77777777" w:rsidR="00602B10" w:rsidRPr="00BB6682" w:rsidRDefault="00602B10" w:rsidP="00602B10">
      <w:pPr>
        <w:ind w:left="4254" w:hanging="4254"/>
        <w:jc w:val="left"/>
        <w:rPr>
          <w:rFonts w:cs="Arial"/>
          <w:szCs w:val="20"/>
        </w:rPr>
      </w:pPr>
      <w:r>
        <w:rPr>
          <w:rFonts w:cs="Arial"/>
          <w:szCs w:val="20"/>
        </w:rPr>
        <w:t>……………………………………………………………………………………………..………………….……</w:t>
      </w:r>
    </w:p>
    <w:p w14:paraId="0C00DC04" w14:textId="146BC20C" w:rsidR="00BB6682" w:rsidRPr="00BB6682" w:rsidRDefault="00BB6682" w:rsidP="00CB04E6">
      <w:pPr>
        <w:rPr>
          <w:rFonts w:cs="Arial"/>
          <w:szCs w:val="20"/>
        </w:rPr>
      </w:pPr>
      <w:r w:rsidRPr="00BB6682">
        <w:rPr>
          <w:rFonts w:cs="Arial"/>
          <w:b/>
          <w:bCs/>
          <w:szCs w:val="20"/>
        </w:rPr>
        <w:t>N° SIRET :</w:t>
      </w:r>
      <w:r w:rsidRPr="00BB6682">
        <w:rPr>
          <w:rFonts w:cs="Arial"/>
          <w:szCs w:val="20"/>
        </w:rPr>
        <w:t xml:space="preserve"> </w:t>
      </w:r>
      <w:r w:rsidR="00CF7223">
        <w:rPr>
          <w:rFonts w:cs="Arial"/>
          <w:szCs w:val="20"/>
        </w:rPr>
        <w:t>……………………….</w:t>
      </w:r>
    </w:p>
    <w:p w14:paraId="4C2741A4" w14:textId="266C8612" w:rsidR="00CB04E6" w:rsidRPr="00BB6682" w:rsidRDefault="00CB04E6" w:rsidP="00CB04E6">
      <w:pPr>
        <w:rPr>
          <w:rFonts w:cs="Arial"/>
          <w:szCs w:val="20"/>
        </w:rPr>
      </w:pPr>
      <w:r w:rsidRPr="00CF7223">
        <w:rPr>
          <w:rFonts w:cs="Arial"/>
          <w:b/>
          <w:bCs/>
          <w:szCs w:val="20"/>
        </w:rPr>
        <w:t>Téléphone</w:t>
      </w:r>
      <w:r w:rsidRPr="00BB6682">
        <w:rPr>
          <w:rFonts w:cs="Arial"/>
          <w:szCs w:val="20"/>
        </w:rPr>
        <w:t> :</w:t>
      </w:r>
      <w:r w:rsidR="00BB6682" w:rsidRPr="00BB6682">
        <w:rPr>
          <w:rFonts w:cs="Arial"/>
          <w:szCs w:val="20"/>
        </w:rPr>
        <w:t xml:space="preserve"> </w:t>
      </w:r>
      <w:r w:rsidR="00CF7223">
        <w:rPr>
          <w:rFonts w:cs="Arial"/>
          <w:szCs w:val="20"/>
        </w:rPr>
        <w:t xml:space="preserve">………………………..  </w:t>
      </w:r>
      <w:r w:rsidRPr="00BB6682">
        <w:rPr>
          <w:rFonts w:cs="Arial"/>
          <w:b/>
          <w:bCs/>
          <w:szCs w:val="20"/>
        </w:rPr>
        <w:t>Courriel :</w:t>
      </w:r>
      <w:r w:rsidR="00CF7223">
        <w:rPr>
          <w:rFonts w:cs="Arial"/>
          <w:b/>
          <w:bCs/>
          <w:szCs w:val="20"/>
        </w:rPr>
        <w:t xml:space="preserve"> ………………………………………….</w:t>
      </w:r>
      <w:r w:rsidR="00CF7223">
        <w:rPr>
          <w:rFonts w:cs="Arial"/>
          <w:szCs w:val="20"/>
        </w:rPr>
        <w:t xml:space="preserve"> </w:t>
      </w:r>
    </w:p>
    <w:p w14:paraId="34F5BAA3" w14:textId="349221ED" w:rsidR="003F198B" w:rsidRDefault="00CB04E6" w:rsidP="00CB04E6">
      <w:pPr>
        <w:rPr>
          <w:rFonts w:cs="Arial"/>
          <w:szCs w:val="20"/>
        </w:rPr>
      </w:pPr>
      <w:r w:rsidRPr="00BB6682">
        <w:rPr>
          <w:rFonts w:cs="Arial"/>
          <w:b/>
          <w:bCs/>
          <w:szCs w:val="20"/>
        </w:rPr>
        <w:t>Compte à créditer :</w:t>
      </w:r>
      <w:r w:rsidRPr="00BB6682">
        <w:rPr>
          <w:rFonts w:cs="Arial"/>
          <w:szCs w:val="20"/>
        </w:rPr>
        <w:t xml:space="preserve"> (à renseigner impérativement </w:t>
      </w:r>
      <w:r w:rsidRPr="00BB6682">
        <w:rPr>
          <w:rFonts w:cs="Arial"/>
          <w:szCs w:val="20"/>
          <w:u w:val="single"/>
        </w:rPr>
        <w:t>ET</w:t>
      </w:r>
      <w:r w:rsidRPr="00CF7223">
        <w:rPr>
          <w:rFonts w:cs="Arial"/>
          <w:szCs w:val="20"/>
        </w:rPr>
        <w:t xml:space="preserve"> </w:t>
      </w:r>
      <w:r w:rsidRPr="00BB6682">
        <w:rPr>
          <w:rFonts w:cs="Arial"/>
          <w:szCs w:val="20"/>
        </w:rPr>
        <w:t>joindre un RIB)</w:t>
      </w:r>
    </w:p>
    <w:tbl>
      <w:tblPr>
        <w:tblW w:w="9549" w:type="dxa"/>
        <w:tblInd w:w="-180" w:type="dxa"/>
        <w:tblLayout w:type="fixed"/>
        <w:tblCellMar>
          <w:left w:w="10" w:type="dxa"/>
          <w:right w:w="10" w:type="dxa"/>
        </w:tblCellMar>
        <w:tblLook w:val="04A0" w:firstRow="1" w:lastRow="0" w:firstColumn="1" w:lastColumn="0" w:noHBand="0" w:noVBand="1"/>
      </w:tblPr>
      <w:tblGrid>
        <w:gridCol w:w="1682"/>
        <w:gridCol w:w="217"/>
        <w:gridCol w:w="187"/>
        <w:gridCol w:w="46"/>
        <w:gridCol w:w="219"/>
        <w:gridCol w:w="156"/>
        <w:gridCol w:w="78"/>
        <w:gridCol w:w="219"/>
        <w:gridCol w:w="140"/>
        <w:gridCol w:w="78"/>
        <w:gridCol w:w="47"/>
        <w:gridCol w:w="218"/>
        <w:gridCol w:w="110"/>
        <w:gridCol w:w="78"/>
        <w:gridCol w:w="78"/>
        <w:gridCol w:w="219"/>
        <w:gridCol w:w="78"/>
        <w:gridCol w:w="79"/>
        <w:gridCol w:w="109"/>
        <w:gridCol w:w="78"/>
        <w:gridCol w:w="156"/>
        <w:gridCol w:w="110"/>
        <w:gridCol w:w="46"/>
        <w:gridCol w:w="109"/>
        <w:gridCol w:w="219"/>
        <w:gridCol w:w="78"/>
        <w:gridCol w:w="156"/>
        <w:gridCol w:w="219"/>
        <w:gridCol w:w="62"/>
        <w:gridCol w:w="171"/>
        <w:gridCol w:w="186"/>
        <w:gridCol w:w="62"/>
        <w:gridCol w:w="219"/>
        <w:gridCol w:w="140"/>
        <w:gridCol w:w="79"/>
        <w:gridCol w:w="31"/>
        <w:gridCol w:w="218"/>
        <w:gridCol w:w="125"/>
        <w:gridCol w:w="78"/>
        <w:gridCol w:w="62"/>
        <w:gridCol w:w="219"/>
        <w:gridCol w:w="94"/>
        <w:gridCol w:w="140"/>
        <w:gridCol w:w="219"/>
        <w:gridCol w:w="78"/>
        <w:gridCol w:w="171"/>
        <w:gridCol w:w="171"/>
        <w:gridCol w:w="62"/>
        <w:gridCol w:w="47"/>
        <w:gridCol w:w="203"/>
        <w:gridCol w:w="140"/>
        <w:gridCol w:w="94"/>
        <w:gridCol w:w="219"/>
        <w:gridCol w:w="109"/>
        <w:gridCol w:w="125"/>
        <w:gridCol w:w="218"/>
        <w:gridCol w:w="219"/>
        <w:gridCol w:w="219"/>
        <w:gridCol w:w="160"/>
      </w:tblGrid>
      <w:tr w:rsidR="003672E5" w:rsidRPr="003672E5" w14:paraId="0C8AB7DE" w14:textId="77777777" w:rsidTr="003672E5">
        <w:trPr>
          <w:trHeight w:val="60"/>
        </w:trPr>
        <w:tc>
          <w:tcPr>
            <w:tcW w:w="4428" w:type="dxa"/>
            <w:gridSpan w:val="23"/>
            <w:tcBorders>
              <w:top w:val="single" w:sz="4" w:space="0" w:color="000000"/>
              <w:left w:val="single" w:sz="4" w:space="0" w:color="auto"/>
            </w:tcBorders>
            <w:tcMar>
              <w:top w:w="0" w:type="dxa"/>
              <w:left w:w="0" w:type="dxa"/>
              <w:bottom w:w="0" w:type="dxa"/>
              <w:right w:w="0" w:type="dxa"/>
            </w:tcMar>
          </w:tcPr>
          <w:p w14:paraId="7BE28D97" w14:textId="77777777" w:rsidR="003672E5" w:rsidRPr="003672E5" w:rsidRDefault="003672E5" w:rsidP="003672E5">
            <w:pPr>
              <w:pStyle w:val="Standard"/>
              <w:keepNext/>
              <w:keepLines/>
              <w:snapToGrid w:val="0"/>
              <w:spacing w:after="0"/>
              <w:rPr>
                <w:rFonts w:ascii="Arial" w:hAnsi="Arial" w:cs="Arial"/>
                <w:sz w:val="10"/>
                <w:szCs w:val="10"/>
              </w:rPr>
            </w:pPr>
          </w:p>
        </w:tc>
        <w:tc>
          <w:tcPr>
            <w:tcW w:w="4961" w:type="dxa"/>
            <w:gridSpan w:val="35"/>
            <w:tcBorders>
              <w:top w:val="single" w:sz="4" w:space="0" w:color="000000"/>
            </w:tcBorders>
            <w:tcMar>
              <w:top w:w="0" w:type="dxa"/>
              <w:left w:w="0" w:type="dxa"/>
              <w:bottom w:w="0" w:type="dxa"/>
              <w:right w:w="0" w:type="dxa"/>
            </w:tcMar>
          </w:tcPr>
          <w:p w14:paraId="3D5ED5B6" w14:textId="77777777" w:rsidR="003672E5" w:rsidRPr="003672E5" w:rsidRDefault="003672E5" w:rsidP="003672E5">
            <w:pPr>
              <w:pStyle w:val="Standard"/>
              <w:keepNext/>
              <w:keepLines/>
              <w:snapToGrid w:val="0"/>
              <w:spacing w:after="0"/>
              <w:rPr>
                <w:rFonts w:ascii="Arial" w:hAnsi="Arial" w:cs="Arial"/>
                <w:sz w:val="10"/>
                <w:szCs w:val="10"/>
              </w:rPr>
            </w:pPr>
          </w:p>
        </w:tc>
        <w:tc>
          <w:tcPr>
            <w:tcW w:w="160" w:type="dxa"/>
            <w:tcBorders>
              <w:top w:val="single" w:sz="4" w:space="0" w:color="000000"/>
              <w:right w:val="single" w:sz="8" w:space="0" w:color="000000"/>
            </w:tcBorders>
            <w:tcMar>
              <w:top w:w="0" w:type="dxa"/>
              <w:left w:w="0" w:type="dxa"/>
              <w:bottom w:w="0" w:type="dxa"/>
              <w:right w:w="0" w:type="dxa"/>
            </w:tcMar>
          </w:tcPr>
          <w:p w14:paraId="7A398AB2" w14:textId="77777777" w:rsidR="003672E5" w:rsidRPr="003672E5" w:rsidRDefault="003672E5" w:rsidP="003672E5">
            <w:pPr>
              <w:pStyle w:val="Standard"/>
              <w:keepNext/>
              <w:keepLines/>
              <w:snapToGrid w:val="0"/>
              <w:spacing w:after="0"/>
              <w:rPr>
                <w:rFonts w:ascii="Arial" w:hAnsi="Arial" w:cs="Arial"/>
                <w:sz w:val="10"/>
                <w:szCs w:val="10"/>
              </w:rPr>
            </w:pPr>
          </w:p>
        </w:tc>
      </w:tr>
      <w:tr w:rsidR="003672E5" w:rsidRPr="003672E5" w14:paraId="5EC03DA8" w14:textId="77777777" w:rsidTr="003672E5">
        <w:tc>
          <w:tcPr>
            <w:tcW w:w="4116" w:type="dxa"/>
            <w:gridSpan w:val="20"/>
            <w:tcBorders>
              <w:left w:val="single" w:sz="4" w:space="0" w:color="auto"/>
            </w:tcBorders>
            <w:tcMar>
              <w:top w:w="0" w:type="dxa"/>
              <w:left w:w="0" w:type="dxa"/>
              <w:bottom w:w="0" w:type="dxa"/>
              <w:right w:w="0" w:type="dxa"/>
            </w:tcMar>
          </w:tcPr>
          <w:p w14:paraId="40BC7406" w14:textId="77777777" w:rsidR="003672E5" w:rsidRPr="003672E5" w:rsidRDefault="003672E5" w:rsidP="003672E5">
            <w:pPr>
              <w:pStyle w:val="Standard"/>
              <w:keepNext/>
              <w:keepLines/>
              <w:snapToGrid w:val="0"/>
              <w:spacing w:after="0"/>
              <w:ind w:left="57"/>
              <w:rPr>
                <w:rFonts w:ascii="Arial" w:hAnsi="Arial" w:cs="Arial"/>
                <w:sz w:val="20"/>
                <w:szCs w:val="20"/>
              </w:rPr>
            </w:pPr>
            <w:r w:rsidRPr="003672E5">
              <w:rPr>
                <w:rFonts w:ascii="Arial" w:hAnsi="Arial" w:cs="Arial"/>
                <w:sz w:val="20"/>
                <w:szCs w:val="20"/>
              </w:rPr>
              <w:t>compte ouvert à l'organisme bancaire :</w:t>
            </w:r>
          </w:p>
        </w:tc>
        <w:tc>
          <w:tcPr>
            <w:tcW w:w="5273"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8BBE2BF" w14:textId="77777777" w:rsidR="003672E5" w:rsidRPr="003672E5" w:rsidRDefault="003672E5" w:rsidP="003672E5">
            <w:pPr>
              <w:pStyle w:val="Standard"/>
              <w:keepNext/>
              <w:keepLines/>
              <w:snapToGrid w:val="0"/>
              <w:spacing w:after="0"/>
              <w:rPr>
                <w:rFonts w:ascii="Arial" w:hAnsi="Arial" w:cs="Arial"/>
                <w:sz w:val="20"/>
                <w:szCs w:val="20"/>
              </w:rPr>
            </w:pPr>
          </w:p>
        </w:tc>
        <w:tc>
          <w:tcPr>
            <w:tcW w:w="160" w:type="dxa"/>
            <w:tcBorders>
              <w:left w:val="single" w:sz="4" w:space="0" w:color="000000"/>
              <w:right w:val="single" w:sz="8" w:space="0" w:color="000000"/>
            </w:tcBorders>
            <w:tcMar>
              <w:top w:w="0" w:type="dxa"/>
              <w:left w:w="0" w:type="dxa"/>
              <w:bottom w:w="0" w:type="dxa"/>
              <w:right w:w="0" w:type="dxa"/>
            </w:tcMar>
          </w:tcPr>
          <w:p w14:paraId="7AF687AF" w14:textId="77777777" w:rsidR="003672E5" w:rsidRPr="003672E5" w:rsidRDefault="003672E5" w:rsidP="003672E5">
            <w:pPr>
              <w:pStyle w:val="Standard"/>
              <w:keepNext/>
              <w:keepLines/>
              <w:snapToGrid w:val="0"/>
              <w:spacing w:after="0"/>
              <w:rPr>
                <w:rFonts w:ascii="Arial" w:hAnsi="Arial" w:cs="Arial"/>
                <w:sz w:val="20"/>
                <w:szCs w:val="20"/>
              </w:rPr>
            </w:pPr>
          </w:p>
        </w:tc>
      </w:tr>
      <w:tr w:rsidR="003672E5" w:rsidRPr="003672E5" w14:paraId="05A89A30" w14:textId="77777777" w:rsidTr="003672E5">
        <w:trPr>
          <w:trHeight w:val="60"/>
        </w:trPr>
        <w:tc>
          <w:tcPr>
            <w:tcW w:w="4428" w:type="dxa"/>
            <w:gridSpan w:val="23"/>
            <w:tcBorders>
              <w:left w:val="single" w:sz="4" w:space="0" w:color="auto"/>
            </w:tcBorders>
            <w:tcMar>
              <w:top w:w="0" w:type="dxa"/>
              <w:left w:w="0" w:type="dxa"/>
              <w:bottom w:w="0" w:type="dxa"/>
              <w:right w:w="0" w:type="dxa"/>
            </w:tcMar>
          </w:tcPr>
          <w:p w14:paraId="100A4441" w14:textId="77777777" w:rsidR="003672E5" w:rsidRPr="003672E5" w:rsidRDefault="003672E5" w:rsidP="003672E5">
            <w:pPr>
              <w:pStyle w:val="Standard"/>
              <w:keepNext/>
              <w:keepLines/>
              <w:snapToGrid w:val="0"/>
              <w:spacing w:after="0"/>
              <w:rPr>
                <w:rFonts w:ascii="Arial" w:hAnsi="Arial" w:cs="Arial"/>
                <w:sz w:val="4"/>
                <w:szCs w:val="4"/>
              </w:rPr>
            </w:pPr>
          </w:p>
        </w:tc>
        <w:tc>
          <w:tcPr>
            <w:tcW w:w="4961" w:type="dxa"/>
            <w:gridSpan w:val="35"/>
            <w:tcMar>
              <w:top w:w="0" w:type="dxa"/>
              <w:left w:w="0" w:type="dxa"/>
              <w:bottom w:w="0" w:type="dxa"/>
              <w:right w:w="0" w:type="dxa"/>
            </w:tcMar>
          </w:tcPr>
          <w:p w14:paraId="74E92C81" w14:textId="77777777" w:rsidR="003672E5" w:rsidRPr="003672E5" w:rsidRDefault="003672E5" w:rsidP="003672E5">
            <w:pPr>
              <w:pStyle w:val="Standard"/>
              <w:keepNext/>
              <w:keepLines/>
              <w:snapToGrid w:val="0"/>
              <w:spacing w:after="0"/>
              <w:rPr>
                <w:rFonts w:ascii="Arial" w:hAnsi="Arial" w:cs="Arial"/>
                <w:sz w:val="4"/>
                <w:szCs w:val="4"/>
              </w:rPr>
            </w:pPr>
          </w:p>
        </w:tc>
        <w:tc>
          <w:tcPr>
            <w:tcW w:w="160" w:type="dxa"/>
            <w:tcBorders>
              <w:right w:val="single" w:sz="8" w:space="0" w:color="000000"/>
            </w:tcBorders>
            <w:tcMar>
              <w:top w:w="0" w:type="dxa"/>
              <w:left w:w="0" w:type="dxa"/>
              <w:bottom w:w="0" w:type="dxa"/>
              <w:right w:w="0" w:type="dxa"/>
            </w:tcMar>
          </w:tcPr>
          <w:p w14:paraId="305D483A" w14:textId="77777777" w:rsidR="003672E5" w:rsidRPr="003672E5" w:rsidRDefault="003672E5" w:rsidP="003672E5">
            <w:pPr>
              <w:pStyle w:val="Standard"/>
              <w:keepNext/>
              <w:keepLines/>
              <w:snapToGrid w:val="0"/>
              <w:spacing w:after="0"/>
              <w:rPr>
                <w:rFonts w:ascii="Arial" w:hAnsi="Arial" w:cs="Arial"/>
                <w:sz w:val="4"/>
                <w:szCs w:val="4"/>
              </w:rPr>
            </w:pPr>
          </w:p>
        </w:tc>
      </w:tr>
      <w:tr w:rsidR="003672E5" w:rsidRPr="003672E5" w14:paraId="3D547E27" w14:textId="77777777" w:rsidTr="003672E5">
        <w:tc>
          <w:tcPr>
            <w:tcW w:w="4116" w:type="dxa"/>
            <w:gridSpan w:val="20"/>
            <w:tcBorders>
              <w:left w:val="single" w:sz="4" w:space="0" w:color="auto"/>
            </w:tcBorders>
            <w:tcMar>
              <w:top w:w="0" w:type="dxa"/>
              <w:left w:w="0" w:type="dxa"/>
              <w:bottom w:w="0" w:type="dxa"/>
              <w:right w:w="0" w:type="dxa"/>
            </w:tcMar>
          </w:tcPr>
          <w:p w14:paraId="302FD0FF" w14:textId="77777777" w:rsidR="003672E5" w:rsidRPr="003672E5" w:rsidRDefault="003672E5" w:rsidP="003672E5">
            <w:pPr>
              <w:pStyle w:val="Standard"/>
              <w:keepNext/>
              <w:keepLines/>
              <w:snapToGrid w:val="0"/>
              <w:spacing w:after="0"/>
              <w:ind w:left="57"/>
              <w:rPr>
                <w:rFonts w:ascii="Arial" w:hAnsi="Arial" w:cs="Arial"/>
                <w:sz w:val="20"/>
                <w:szCs w:val="20"/>
              </w:rPr>
            </w:pPr>
            <w:r w:rsidRPr="003672E5">
              <w:rPr>
                <w:rFonts w:ascii="Arial" w:hAnsi="Arial" w:cs="Arial"/>
                <w:sz w:val="20"/>
                <w:szCs w:val="20"/>
              </w:rPr>
              <w:t>à :</w:t>
            </w:r>
          </w:p>
        </w:tc>
        <w:tc>
          <w:tcPr>
            <w:tcW w:w="5273"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718AE6" w14:textId="77777777" w:rsidR="003672E5" w:rsidRPr="003672E5" w:rsidRDefault="003672E5" w:rsidP="003672E5">
            <w:pPr>
              <w:pStyle w:val="Standard"/>
              <w:keepNext/>
              <w:keepLines/>
              <w:snapToGrid w:val="0"/>
              <w:spacing w:after="0"/>
              <w:rPr>
                <w:rFonts w:ascii="Arial" w:hAnsi="Arial" w:cs="Arial"/>
                <w:sz w:val="20"/>
                <w:szCs w:val="20"/>
              </w:rPr>
            </w:pPr>
          </w:p>
        </w:tc>
        <w:tc>
          <w:tcPr>
            <w:tcW w:w="160" w:type="dxa"/>
            <w:tcBorders>
              <w:left w:val="single" w:sz="4" w:space="0" w:color="000000"/>
              <w:right w:val="single" w:sz="8" w:space="0" w:color="000000"/>
            </w:tcBorders>
            <w:tcMar>
              <w:top w:w="0" w:type="dxa"/>
              <w:left w:w="0" w:type="dxa"/>
              <w:bottom w:w="0" w:type="dxa"/>
              <w:right w:w="0" w:type="dxa"/>
            </w:tcMar>
          </w:tcPr>
          <w:p w14:paraId="5FEA5F3D" w14:textId="77777777" w:rsidR="003672E5" w:rsidRPr="003672E5" w:rsidRDefault="003672E5" w:rsidP="003672E5">
            <w:pPr>
              <w:pStyle w:val="Standard"/>
              <w:keepNext/>
              <w:keepLines/>
              <w:snapToGrid w:val="0"/>
              <w:spacing w:after="0"/>
              <w:rPr>
                <w:rFonts w:ascii="Arial" w:hAnsi="Arial" w:cs="Arial"/>
                <w:sz w:val="20"/>
                <w:szCs w:val="20"/>
              </w:rPr>
            </w:pPr>
          </w:p>
        </w:tc>
      </w:tr>
      <w:tr w:rsidR="003672E5" w:rsidRPr="003672E5" w14:paraId="565B878C" w14:textId="77777777" w:rsidTr="003672E5">
        <w:trPr>
          <w:trHeight w:val="60"/>
        </w:trPr>
        <w:tc>
          <w:tcPr>
            <w:tcW w:w="4428" w:type="dxa"/>
            <w:gridSpan w:val="23"/>
            <w:tcBorders>
              <w:left w:val="single" w:sz="4" w:space="0" w:color="auto"/>
            </w:tcBorders>
            <w:tcMar>
              <w:top w:w="0" w:type="dxa"/>
              <w:left w:w="0" w:type="dxa"/>
              <w:bottom w:w="0" w:type="dxa"/>
              <w:right w:w="0" w:type="dxa"/>
            </w:tcMar>
          </w:tcPr>
          <w:p w14:paraId="6D787395" w14:textId="77777777" w:rsidR="003672E5" w:rsidRPr="003672E5" w:rsidRDefault="003672E5" w:rsidP="003672E5">
            <w:pPr>
              <w:pStyle w:val="Standard"/>
              <w:keepNext/>
              <w:keepLines/>
              <w:snapToGrid w:val="0"/>
              <w:spacing w:after="0"/>
              <w:rPr>
                <w:rFonts w:ascii="Arial" w:hAnsi="Arial" w:cs="Arial"/>
                <w:sz w:val="4"/>
                <w:szCs w:val="4"/>
              </w:rPr>
            </w:pPr>
          </w:p>
        </w:tc>
        <w:tc>
          <w:tcPr>
            <w:tcW w:w="4961" w:type="dxa"/>
            <w:gridSpan w:val="35"/>
            <w:tcMar>
              <w:top w:w="0" w:type="dxa"/>
              <w:left w:w="0" w:type="dxa"/>
              <w:bottom w:w="0" w:type="dxa"/>
              <w:right w:w="0" w:type="dxa"/>
            </w:tcMar>
          </w:tcPr>
          <w:p w14:paraId="40F71E07" w14:textId="77777777" w:rsidR="003672E5" w:rsidRPr="003672E5" w:rsidRDefault="003672E5" w:rsidP="003672E5">
            <w:pPr>
              <w:pStyle w:val="Standard"/>
              <w:keepNext/>
              <w:keepLines/>
              <w:snapToGrid w:val="0"/>
              <w:spacing w:after="0"/>
              <w:rPr>
                <w:rFonts w:ascii="Arial" w:hAnsi="Arial" w:cs="Arial"/>
                <w:sz w:val="4"/>
                <w:szCs w:val="4"/>
              </w:rPr>
            </w:pPr>
          </w:p>
        </w:tc>
        <w:tc>
          <w:tcPr>
            <w:tcW w:w="160" w:type="dxa"/>
            <w:tcBorders>
              <w:right w:val="single" w:sz="8" w:space="0" w:color="000000"/>
            </w:tcBorders>
            <w:tcMar>
              <w:top w:w="0" w:type="dxa"/>
              <w:left w:w="0" w:type="dxa"/>
              <w:bottom w:w="0" w:type="dxa"/>
              <w:right w:w="0" w:type="dxa"/>
            </w:tcMar>
          </w:tcPr>
          <w:p w14:paraId="6347D8F8" w14:textId="77777777" w:rsidR="003672E5" w:rsidRPr="003672E5" w:rsidRDefault="003672E5" w:rsidP="003672E5">
            <w:pPr>
              <w:pStyle w:val="Standard"/>
              <w:keepNext/>
              <w:keepLines/>
              <w:snapToGrid w:val="0"/>
              <w:spacing w:after="0"/>
              <w:rPr>
                <w:rFonts w:ascii="Arial" w:hAnsi="Arial" w:cs="Arial"/>
                <w:sz w:val="4"/>
                <w:szCs w:val="4"/>
              </w:rPr>
            </w:pPr>
          </w:p>
        </w:tc>
      </w:tr>
      <w:tr w:rsidR="003672E5" w:rsidRPr="003672E5" w14:paraId="50A40C03" w14:textId="77777777" w:rsidTr="003672E5">
        <w:tc>
          <w:tcPr>
            <w:tcW w:w="4116" w:type="dxa"/>
            <w:gridSpan w:val="20"/>
            <w:tcBorders>
              <w:left w:val="single" w:sz="4" w:space="0" w:color="auto"/>
            </w:tcBorders>
            <w:tcMar>
              <w:top w:w="0" w:type="dxa"/>
              <w:left w:w="0" w:type="dxa"/>
              <w:bottom w:w="0" w:type="dxa"/>
              <w:right w:w="0" w:type="dxa"/>
            </w:tcMar>
          </w:tcPr>
          <w:p w14:paraId="106BDD74" w14:textId="77777777" w:rsidR="003672E5" w:rsidRPr="003672E5" w:rsidRDefault="003672E5" w:rsidP="003672E5">
            <w:pPr>
              <w:pStyle w:val="Standard"/>
              <w:keepNext/>
              <w:keepLines/>
              <w:snapToGrid w:val="0"/>
              <w:spacing w:after="0"/>
              <w:ind w:left="57"/>
              <w:rPr>
                <w:rFonts w:ascii="Arial" w:hAnsi="Arial" w:cs="Arial"/>
                <w:sz w:val="20"/>
                <w:szCs w:val="20"/>
              </w:rPr>
            </w:pPr>
            <w:r w:rsidRPr="003672E5">
              <w:rPr>
                <w:rFonts w:ascii="Arial" w:hAnsi="Arial" w:cs="Arial"/>
                <w:sz w:val="20"/>
                <w:szCs w:val="20"/>
              </w:rPr>
              <w:t>au nom de :</w:t>
            </w:r>
          </w:p>
        </w:tc>
        <w:tc>
          <w:tcPr>
            <w:tcW w:w="5273" w:type="dxa"/>
            <w:gridSpan w:val="38"/>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51B6B95" w14:textId="77777777" w:rsidR="003672E5" w:rsidRPr="003672E5" w:rsidRDefault="003672E5" w:rsidP="003672E5">
            <w:pPr>
              <w:pStyle w:val="Standard"/>
              <w:keepNext/>
              <w:keepLines/>
              <w:snapToGrid w:val="0"/>
              <w:spacing w:after="0"/>
              <w:rPr>
                <w:rFonts w:ascii="Arial" w:hAnsi="Arial" w:cs="Arial"/>
                <w:sz w:val="20"/>
                <w:szCs w:val="20"/>
              </w:rPr>
            </w:pPr>
          </w:p>
        </w:tc>
        <w:tc>
          <w:tcPr>
            <w:tcW w:w="160" w:type="dxa"/>
            <w:tcBorders>
              <w:left w:val="single" w:sz="4" w:space="0" w:color="000000"/>
              <w:right w:val="single" w:sz="8" w:space="0" w:color="000000"/>
            </w:tcBorders>
            <w:tcMar>
              <w:top w:w="0" w:type="dxa"/>
              <w:left w:w="0" w:type="dxa"/>
              <w:bottom w:w="0" w:type="dxa"/>
              <w:right w:w="0" w:type="dxa"/>
            </w:tcMar>
          </w:tcPr>
          <w:p w14:paraId="57FAEEB2" w14:textId="77777777" w:rsidR="003672E5" w:rsidRPr="003672E5" w:rsidRDefault="003672E5" w:rsidP="003672E5">
            <w:pPr>
              <w:pStyle w:val="Standard"/>
              <w:keepNext/>
              <w:keepLines/>
              <w:snapToGrid w:val="0"/>
              <w:spacing w:after="0"/>
              <w:rPr>
                <w:rFonts w:ascii="Arial" w:hAnsi="Arial" w:cs="Arial"/>
                <w:sz w:val="20"/>
                <w:szCs w:val="20"/>
              </w:rPr>
            </w:pPr>
          </w:p>
        </w:tc>
      </w:tr>
      <w:tr w:rsidR="003672E5" w:rsidRPr="003672E5" w14:paraId="357B8066" w14:textId="77777777" w:rsidTr="003672E5">
        <w:trPr>
          <w:trHeight w:val="60"/>
        </w:trPr>
        <w:tc>
          <w:tcPr>
            <w:tcW w:w="4428" w:type="dxa"/>
            <w:gridSpan w:val="23"/>
            <w:tcBorders>
              <w:left w:val="single" w:sz="4" w:space="0" w:color="auto"/>
            </w:tcBorders>
            <w:tcMar>
              <w:top w:w="0" w:type="dxa"/>
              <w:left w:w="0" w:type="dxa"/>
              <w:bottom w:w="0" w:type="dxa"/>
              <w:right w:w="0" w:type="dxa"/>
            </w:tcMar>
          </w:tcPr>
          <w:p w14:paraId="406DB7C4" w14:textId="77777777" w:rsidR="003672E5" w:rsidRPr="003672E5" w:rsidRDefault="003672E5" w:rsidP="003672E5">
            <w:pPr>
              <w:pStyle w:val="Standard"/>
              <w:keepNext/>
              <w:keepLines/>
              <w:snapToGrid w:val="0"/>
              <w:spacing w:after="0"/>
              <w:rPr>
                <w:rFonts w:ascii="Arial" w:hAnsi="Arial" w:cs="Arial"/>
                <w:sz w:val="4"/>
                <w:szCs w:val="4"/>
              </w:rPr>
            </w:pPr>
          </w:p>
        </w:tc>
        <w:tc>
          <w:tcPr>
            <w:tcW w:w="4961" w:type="dxa"/>
            <w:gridSpan w:val="35"/>
            <w:tcMar>
              <w:top w:w="0" w:type="dxa"/>
              <w:left w:w="0" w:type="dxa"/>
              <w:bottom w:w="0" w:type="dxa"/>
              <w:right w:w="0" w:type="dxa"/>
            </w:tcMar>
          </w:tcPr>
          <w:p w14:paraId="4C2FAA87" w14:textId="77777777" w:rsidR="003672E5" w:rsidRPr="003672E5" w:rsidRDefault="003672E5" w:rsidP="003672E5">
            <w:pPr>
              <w:pStyle w:val="Standard"/>
              <w:keepNext/>
              <w:keepLines/>
              <w:snapToGrid w:val="0"/>
              <w:spacing w:after="0"/>
              <w:rPr>
                <w:rFonts w:ascii="Arial" w:hAnsi="Arial" w:cs="Arial"/>
                <w:sz w:val="4"/>
                <w:szCs w:val="4"/>
              </w:rPr>
            </w:pPr>
          </w:p>
        </w:tc>
        <w:tc>
          <w:tcPr>
            <w:tcW w:w="160" w:type="dxa"/>
            <w:tcBorders>
              <w:right w:val="single" w:sz="8" w:space="0" w:color="000000"/>
            </w:tcBorders>
            <w:tcMar>
              <w:top w:w="0" w:type="dxa"/>
              <w:left w:w="0" w:type="dxa"/>
              <w:bottom w:w="0" w:type="dxa"/>
              <w:right w:w="0" w:type="dxa"/>
            </w:tcMar>
          </w:tcPr>
          <w:p w14:paraId="5BADCC17" w14:textId="77777777" w:rsidR="003672E5" w:rsidRPr="003672E5" w:rsidRDefault="003672E5" w:rsidP="003672E5">
            <w:pPr>
              <w:pStyle w:val="Standard"/>
              <w:keepNext/>
              <w:keepLines/>
              <w:snapToGrid w:val="0"/>
              <w:spacing w:after="0"/>
              <w:rPr>
                <w:rFonts w:ascii="Arial" w:hAnsi="Arial" w:cs="Arial"/>
                <w:sz w:val="4"/>
                <w:szCs w:val="4"/>
              </w:rPr>
            </w:pPr>
          </w:p>
        </w:tc>
      </w:tr>
      <w:tr w:rsidR="003672E5" w:rsidRPr="003672E5" w14:paraId="6EA37962" w14:textId="77777777" w:rsidTr="003672E5">
        <w:tc>
          <w:tcPr>
            <w:tcW w:w="1682" w:type="dxa"/>
            <w:tcBorders>
              <w:left w:val="single" w:sz="4" w:space="0" w:color="auto"/>
            </w:tcBorders>
            <w:tcMar>
              <w:top w:w="0" w:type="dxa"/>
              <w:left w:w="0" w:type="dxa"/>
              <w:bottom w:w="0" w:type="dxa"/>
              <w:right w:w="0" w:type="dxa"/>
            </w:tcMar>
          </w:tcPr>
          <w:p w14:paraId="5DF98E10" w14:textId="77777777" w:rsidR="003672E5" w:rsidRPr="003672E5" w:rsidRDefault="003672E5" w:rsidP="003672E5">
            <w:pPr>
              <w:pStyle w:val="Standard"/>
              <w:keepNext/>
              <w:keepLines/>
              <w:snapToGrid w:val="0"/>
              <w:spacing w:after="0"/>
              <w:ind w:left="57"/>
              <w:rPr>
                <w:rFonts w:ascii="Arial" w:hAnsi="Arial" w:cs="Arial"/>
                <w:sz w:val="20"/>
                <w:szCs w:val="20"/>
              </w:rPr>
            </w:pPr>
            <w:r w:rsidRPr="003672E5">
              <w:rPr>
                <w:rFonts w:ascii="Arial" w:hAnsi="Arial" w:cs="Arial"/>
                <w:sz w:val="20"/>
                <w:szCs w:val="20"/>
              </w:rPr>
              <w:t>sous le numéro :</w:t>
            </w:r>
          </w:p>
        </w:tc>
        <w:tc>
          <w:tcPr>
            <w:tcW w:w="404"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9CBE0D1" w14:textId="77777777" w:rsidR="003672E5" w:rsidRPr="003672E5" w:rsidRDefault="003672E5" w:rsidP="003672E5">
            <w:pPr>
              <w:pStyle w:val="Standard"/>
              <w:keepNext/>
              <w:keepLines/>
              <w:snapToGrid w:val="0"/>
              <w:spacing w:after="0"/>
              <w:rPr>
                <w:rFonts w:ascii="Arial" w:hAnsi="Arial" w:cs="Arial"/>
                <w:sz w:val="20"/>
                <w:szCs w:val="20"/>
              </w:rPr>
            </w:pPr>
          </w:p>
        </w:tc>
        <w:tc>
          <w:tcPr>
            <w:tcW w:w="421"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D7C8612" w14:textId="77777777" w:rsidR="003672E5" w:rsidRPr="003672E5" w:rsidRDefault="003672E5" w:rsidP="003672E5">
            <w:pPr>
              <w:pStyle w:val="Standard"/>
              <w:keepNext/>
              <w:keepLines/>
              <w:snapToGrid w:val="0"/>
              <w:spacing w:after="0"/>
              <w:rPr>
                <w:rFonts w:ascii="Arial" w:hAnsi="Arial" w:cs="Arial"/>
                <w:sz w:val="20"/>
                <w:szCs w:val="20"/>
              </w:rPr>
            </w:pPr>
          </w:p>
        </w:tc>
        <w:tc>
          <w:tcPr>
            <w:tcW w:w="43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D3039B5" w14:textId="77777777" w:rsidR="003672E5" w:rsidRPr="003672E5" w:rsidRDefault="003672E5" w:rsidP="003672E5">
            <w:pPr>
              <w:pStyle w:val="Standard"/>
              <w:keepNext/>
              <w:keepLines/>
              <w:snapToGrid w:val="0"/>
              <w:spacing w:after="0"/>
              <w:rPr>
                <w:rFonts w:ascii="Arial" w:hAnsi="Arial" w:cs="Arial"/>
                <w:sz w:val="20"/>
                <w:szCs w:val="20"/>
              </w:rPr>
            </w:pPr>
          </w:p>
        </w:tc>
        <w:tc>
          <w:tcPr>
            <w:tcW w:w="78" w:type="dxa"/>
            <w:tcBorders>
              <w:left w:val="single" w:sz="4" w:space="0" w:color="000000"/>
            </w:tcBorders>
            <w:tcMar>
              <w:top w:w="0" w:type="dxa"/>
              <w:left w:w="0" w:type="dxa"/>
              <w:bottom w:w="0" w:type="dxa"/>
              <w:right w:w="0" w:type="dxa"/>
            </w:tcMar>
          </w:tcPr>
          <w:p w14:paraId="5E228E13" w14:textId="77777777" w:rsidR="003672E5" w:rsidRPr="003672E5" w:rsidRDefault="003672E5" w:rsidP="003672E5">
            <w:pPr>
              <w:pStyle w:val="Standard"/>
              <w:keepNext/>
              <w:keepLines/>
              <w:snapToGrid w:val="0"/>
              <w:spacing w:after="0"/>
              <w:rPr>
                <w:rFonts w:ascii="Arial" w:hAnsi="Arial" w:cs="Arial"/>
                <w:sz w:val="20"/>
                <w:szCs w:val="20"/>
              </w:rPr>
            </w:pPr>
          </w:p>
        </w:tc>
        <w:tc>
          <w:tcPr>
            <w:tcW w:w="45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EB14704" w14:textId="77777777" w:rsidR="003672E5" w:rsidRPr="003672E5" w:rsidRDefault="003672E5" w:rsidP="003672E5">
            <w:pPr>
              <w:pStyle w:val="Standard"/>
              <w:keepNext/>
              <w:keepLines/>
              <w:snapToGrid w:val="0"/>
              <w:spacing w:after="0"/>
              <w:rPr>
                <w:rFonts w:ascii="Arial" w:hAnsi="Arial" w:cs="Arial"/>
                <w:sz w:val="20"/>
                <w:szCs w:val="20"/>
              </w:rPr>
            </w:pPr>
          </w:p>
        </w:tc>
        <w:tc>
          <w:tcPr>
            <w:tcW w:w="454"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1FE55AC" w14:textId="77777777" w:rsidR="003672E5" w:rsidRPr="003672E5" w:rsidRDefault="003672E5" w:rsidP="003672E5">
            <w:pPr>
              <w:pStyle w:val="Standard"/>
              <w:keepNext/>
              <w:keepLines/>
              <w:snapToGrid w:val="0"/>
              <w:spacing w:after="0"/>
              <w:rPr>
                <w:rFonts w:ascii="Arial" w:hAnsi="Arial" w:cs="Arial"/>
                <w:sz w:val="20"/>
                <w:szCs w:val="20"/>
              </w:rPr>
            </w:pPr>
          </w:p>
        </w:tc>
        <w:tc>
          <w:tcPr>
            <w:tcW w:w="45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5296CA5" w14:textId="77777777" w:rsidR="003672E5" w:rsidRPr="003672E5" w:rsidRDefault="003672E5" w:rsidP="003672E5">
            <w:pPr>
              <w:pStyle w:val="Standard"/>
              <w:keepNext/>
              <w:keepLines/>
              <w:snapToGrid w:val="0"/>
              <w:spacing w:after="0"/>
              <w:rPr>
                <w:rFonts w:ascii="Arial" w:hAnsi="Arial" w:cs="Arial"/>
                <w:sz w:val="20"/>
                <w:szCs w:val="20"/>
              </w:rPr>
            </w:pPr>
          </w:p>
        </w:tc>
        <w:tc>
          <w:tcPr>
            <w:tcW w:w="45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1139C285" w14:textId="77777777" w:rsidR="003672E5" w:rsidRPr="003672E5" w:rsidRDefault="003672E5" w:rsidP="003672E5">
            <w:pPr>
              <w:pStyle w:val="Standard"/>
              <w:keepNext/>
              <w:keepLines/>
              <w:snapToGrid w:val="0"/>
              <w:spacing w:after="0"/>
              <w:rPr>
                <w:rFonts w:ascii="Arial" w:hAnsi="Arial" w:cs="Arial"/>
                <w:sz w:val="20"/>
                <w:szCs w:val="20"/>
              </w:rPr>
            </w:pPr>
          </w:p>
        </w:tc>
        <w:tc>
          <w:tcPr>
            <w:tcW w:w="43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FE83437" w14:textId="77777777" w:rsidR="003672E5" w:rsidRPr="003672E5" w:rsidRDefault="003672E5" w:rsidP="003672E5">
            <w:pPr>
              <w:pStyle w:val="Standard"/>
              <w:keepNext/>
              <w:keepLines/>
              <w:snapToGrid w:val="0"/>
              <w:spacing w:after="0"/>
              <w:rPr>
                <w:rFonts w:ascii="Arial" w:hAnsi="Arial" w:cs="Arial"/>
                <w:sz w:val="20"/>
                <w:szCs w:val="20"/>
              </w:rPr>
            </w:pPr>
          </w:p>
        </w:tc>
        <w:tc>
          <w:tcPr>
            <w:tcW w:w="419"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A282242" w14:textId="77777777" w:rsidR="003672E5" w:rsidRPr="003672E5" w:rsidRDefault="003672E5" w:rsidP="003672E5">
            <w:pPr>
              <w:pStyle w:val="Standard"/>
              <w:keepNext/>
              <w:keepLines/>
              <w:snapToGrid w:val="0"/>
              <w:spacing w:after="0"/>
              <w:rPr>
                <w:rFonts w:ascii="Arial" w:hAnsi="Arial" w:cs="Arial"/>
                <w:sz w:val="20"/>
                <w:szCs w:val="20"/>
              </w:rPr>
            </w:pPr>
          </w:p>
        </w:tc>
        <w:tc>
          <w:tcPr>
            <w:tcW w:w="438"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30B7169E" w14:textId="77777777" w:rsidR="003672E5" w:rsidRPr="003672E5" w:rsidRDefault="003672E5" w:rsidP="003672E5">
            <w:pPr>
              <w:pStyle w:val="Standard"/>
              <w:keepNext/>
              <w:keepLines/>
              <w:snapToGrid w:val="0"/>
              <w:spacing w:after="0"/>
              <w:rPr>
                <w:rFonts w:ascii="Arial" w:hAnsi="Arial" w:cs="Arial"/>
                <w:sz w:val="20"/>
                <w:szCs w:val="20"/>
              </w:rPr>
            </w:pPr>
          </w:p>
        </w:tc>
        <w:tc>
          <w:tcPr>
            <w:tcW w:w="45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AEB80AA" w14:textId="77777777" w:rsidR="003672E5" w:rsidRPr="003672E5" w:rsidRDefault="003672E5" w:rsidP="003672E5">
            <w:pPr>
              <w:pStyle w:val="Standard"/>
              <w:keepNext/>
              <w:keepLines/>
              <w:snapToGrid w:val="0"/>
              <w:spacing w:after="0"/>
              <w:rPr>
                <w:rFonts w:ascii="Arial" w:hAnsi="Arial" w:cs="Arial"/>
                <w:sz w:val="20"/>
                <w:szCs w:val="20"/>
              </w:rPr>
            </w:pPr>
          </w:p>
        </w:tc>
        <w:tc>
          <w:tcPr>
            <w:tcW w:w="1154" w:type="dxa"/>
            <w:gridSpan w:val="8"/>
            <w:tcBorders>
              <w:left w:val="single" w:sz="4" w:space="0" w:color="000000"/>
            </w:tcBorders>
            <w:tcMar>
              <w:top w:w="0" w:type="dxa"/>
              <w:left w:w="0" w:type="dxa"/>
              <w:bottom w:w="0" w:type="dxa"/>
              <w:right w:w="0" w:type="dxa"/>
            </w:tcMar>
          </w:tcPr>
          <w:p w14:paraId="37B3EEB9" w14:textId="77777777" w:rsidR="003672E5" w:rsidRPr="003672E5" w:rsidRDefault="003672E5" w:rsidP="003672E5">
            <w:pPr>
              <w:pStyle w:val="Standard"/>
              <w:keepNext/>
              <w:keepLines/>
              <w:snapToGrid w:val="0"/>
              <w:spacing w:after="0"/>
              <w:jc w:val="center"/>
              <w:rPr>
                <w:rFonts w:ascii="Arial" w:hAnsi="Arial" w:cs="Arial"/>
                <w:sz w:val="20"/>
                <w:szCs w:val="20"/>
              </w:rPr>
            </w:pPr>
            <w:r w:rsidRPr="003672E5">
              <w:rPr>
                <w:rFonts w:ascii="Arial" w:hAnsi="Arial" w:cs="Arial"/>
                <w:sz w:val="20"/>
                <w:szCs w:val="20"/>
              </w:rPr>
              <w:t>clé RIB :</w:t>
            </w:r>
          </w:p>
        </w:tc>
        <w:tc>
          <w:tcPr>
            <w:tcW w:w="452"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CD9F784" w14:textId="77777777" w:rsidR="003672E5" w:rsidRPr="003672E5" w:rsidRDefault="003672E5" w:rsidP="003672E5">
            <w:pPr>
              <w:pStyle w:val="Standard"/>
              <w:keepNext/>
              <w:keepLines/>
              <w:snapToGrid w:val="0"/>
              <w:spacing w:after="0"/>
              <w:rPr>
                <w:rFonts w:ascii="Arial" w:hAnsi="Arial" w:cs="Arial"/>
                <w:sz w:val="20"/>
                <w:szCs w:val="20"/>
              </w:rPr>
            </w:pPr>
          </w:p>
        </w:tc>
        <w:tc>
          <w:tcPr>
            <w:tcW w:w="422"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20F9414C" w14:textId="77777777" w:rsidR="003672E5" w:rsidRPr="003672E5" w:rsidRDefault="003672E5" w:rsidP="003672E5">
            <w:pPr>
              <w:pStyle w:val="Standard"/>
              <w:keepNext/>
              <w:keepLines/>
              <w:snapToGrid w:val="0"/>
              <w:spacing w:after="0"/>
              <w:rPr>
                <w:rFonts w:ascii="Arial" w:hAnsi="Arial" w:cs="Arial"/>
                <w:sz w:val="20"/>
                <w:szCs w:val="20"/>
              </w:rPr>
            </w:pPr>
          </w:p>
        </w:tc>
        <w:tc>
          <w:tcPr>
            <w:tcW w:w="941" w:type="dxa"/>
            <w:gridSpan w:val="5"/>
            <w:tcBorders>
              <w:left w:val="single" w:sz="4" w:space="0" w:color="000000"/>
              <w:right w:val="single" w:sz="8" w:space="0" w:color="000000"/>
            </w:tcBorders>
            <w:tcMar>
              <w:top w:w="0" w:type="dxa"/>
              <w:left w:w="0" w:type="dxa"/>
              <w:bottom w:w="0" w:type="dxa"/>
              <w:right w:w="0" w:type="dxa"/>
            </w:tcMar>
          </w:tcPr>
          <w:p w14:paraId="154AB8E2" w14:textId="77777777" w:rsidR="003672E5" w:rsidRPr="003672E5" w:rsidRDefault="003672E5" w:rsidP="003672E5">
            <w:pPr>
              <w:pStyle w:val="Standard"/>
              <w:keepNext/>
              <w:keepLines/>
              <w:snapToGrid w:val="0"/>
              <w:spacing w:after="0"/>
              <w:rPr>
                <w:rFonts w:ascii="Arial" w:hAnsi="Arial" w:cs="Arial"/>
                <w:sz w:val="20"/>
                <w:szCs w:val="20"/>
              </w:rPr>
            </w:pPr>
          </w:p>
        </w:tc>
      </w:tr>
      <w:tr w:rsidR="003672E5" w:rsidRPr="003672E5" w14:paraId="748FF946" w14:textId="77777777" w:rsidTr="003672E5">
        <w:trPr>
          <w:trHeight w:val="60"/>
        </w:trPr>
        <w:tc>
          <w:tcPr>
            <w:tcW w:w="4428" w:type="dxa"/>
            <w:gridSpan w:val="23"/>
            <w:tcBorders>
              <w:left w:val="single" w:sz="4" w:space="0" w:color="auto"/>
            </w:tcBorders>
            <w:tcMar>
              <w:top w:w="0" w:type="dxa"/>
              <w:left w:w="0" w:type="dxa"/>
              <w:bottom w:w="0" w:type="dxa"/>
              <w:right w:w="0" w:type="dxa"/>
            </w:tcMar>
          </w:tcPr>
          <w:p w14:paraId="1074A927" w14:textId="77777777" w:rsidR="003672E5" w:rsidRPr="003672E5" w:rsidRDefault="003672E5" w:rsidP="003672E5">
            <w:pPr>
              <w:pStyle w:val="Standard"/>
              <w:keepNext/>
              <w:keepLines/>
              <w:snapToGrid w:val="0"/>
              <w:spacing w:after="0"/>
              <w:rPr>
                <w:rFonts w:ascii="Arial" w:hAnsi="Arial" w:cs="Arial"/>
                <w:sz w:val="4"/>
                <w:szCs w:val="4"/>
              </w:rPr>
            </w:pPr>
          </w:p>
        </w:tc>
        <w:tc>
          <w:tcPr>
            <w:tcW w:w="4961" w:type="dxa"/>
            <w:gridSpan w:val="35"/>
            <w:tcMar>
              <w:top w:w="0" w:type="dxa"/>
              <w:left w:w="0" w:type="dxa"/>
              <w:bottom w:w="0" w:type="dxa"/>
              <w:right w:w="0" w:type="dxa"/>
            </w:tcMar>
          </w:tcPr>
          <w:p w14:paraId="6689FD14" w14:textId="77777777" w:rsidR="003672E5" w:rsidRPr="003672E5" w:rsidRDefault="003672E5" w:rsidP="003672E5">
            <w:pPr>
              <w:pStyle w:val="Standard"/>
              <w:keepNext/>
              <w:keepLines/>
              <w:snapToGrid w:val="0"/>
              <w:spacing w:after="0"/>
              <w:rPr>
                <w:rFonts w:ascii="Arial" w:hAnsi="Arial" w:cs="Arial"/>
                <w:sz w:val="4"/>
                <w:szCs w:val="4"/>
              </w:rPr>
            </w:pPr>
          </w:p>
        </w:tc>
        <w:tc>
          <w:tcPr>
            <w:tcW w:w="160" w:type="dxa"/>
            <w:tcBorders>
              <w:right w:val="single" w:sz="8" w:space="0" w:color="000000"/>
            </w:tcBorders>
            <w:tcMar>
              <w:top w:w="0" w:type="dxa"/>
              <w:left w:w="0" w:type="dxa"/>
              <w:bottom w:w="0" w:type="dxa"/>
              <w:right w:w="0" w:type="dxa"/>
            </w:tcMar>
          </w:tcPr>
          <w:p w14:paraId="56BEE625" w14:textId="77777777" w:rsidR="003672E5" w:rsidRPr="003672E5" w:rsidRDefault="003672E5" w:rsidP="003672E5">
            <w:pPr>
              <w:pStyle w:val="Standard"/>
              <w:keepNext/>
              <w:keepLines/>
              <w:snapToGrid w:val="0"/>
              <w:spacing w:after="0"/>
              <w:rPr>
                <w:rFonts w:ascii="Arial" w:hAnsi="Arial" w:cs="Arial"/>
                <w:sz w:val="4"/>
                <w:szCs w:val="4"/>
              </w:rPr>
            </w:pPr>
          </w:p>
        </w:tc>
      </w:tr>
      <w:tr w:rsidR="003672E5" w:rsidRPr="003672E5" w14:paraId="1B412850" w14:textId="77777777" w:rsidTr="003672E5">
        <w:tc>
          <w:tcPr>
            <w:tcW w:w="1682" w:type="dxa"/>
            <w:tcBorders>
              <w:left w:val="single" w:sz="4" w:space="0" w:color="auto"/>
            </w:tcBorders>
            <w:tcMar>
              <w:top w:w="0" w:type="dxa"/>
              <w:left w:w="0" w:type="dxa"/>
              <w:bottom w:w="0" w:type="dxa"/>
              <w:right w:w="0" w:type="dxa"/>
            </w:tcMar>
          </w:tcPr>
          <w:p w14:paraId="525AD87B" w14:textId="77777777" w:rsidR="003672E5" w:rsidRPr="003672E5" w:rsidRDefault="003672E5" w:rsidP="003672E5">
            <w:pPr>
              <w:pStyle w:val="Standard"/>
              <w:keepNext/>
              <w:keepLines/>
              <w:snapToGrid w:val="0"/>
              <w:spacing w:after="0"/>
              <w:ind w:left="57"/>
              <w:rPr>
                <w:rFonts w:ascii="Arial" w:hAnsi="Arial" w:cs="Arial"/>
                <w:sz w:val="20"/>
                <w:szCs w:val="20"/>
              </w:rPr>
            </w:pPr>
            <w:r w:rsidRPr="003672E5">
              <w:rPr>
                <w:rFonts w:ascii="Arial" w:hAnsi="Arial" w:cs="Arial"/>
                <w:sz w:val="20"/>
                <w:szCs w:val="20"/>
              </w:rPr>
              <w:t>code banque :</w:t>
            </w:r>
          </w:p>
        </w:tc>
        <w:tc>
          <w:tcPr>
            <w:tcW w:w="404" w:type="dxa"/>
            <w:gridSpan w:val="2"/>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22FCFD0" w14:textId="77777777" w:rsidR="003672E5" w:rsidRPr="003672E5" w:rsidRDefault="003672E5" w:rsidP="003672E5">
            <w:pPr>
              <w:pStyle w:val="Standard"/>
              <w:keepNext/>
              <w:keepLines/>
              <w:snapToGrid w:val="0"/>
              <w:spacing w:after="0"/>
              <w:rPr>
                <w:rFonts w:ascii="Arial" w:hAnsi="Arial" w:cs="Arial"/>
                <w:sz w:val="20"/>
                <w:szCs w:val="20"/>
              </w:rPr>
            </w:pPr>
          </w:p>
        </w:tc>
        <w:tc>
          <w:tcPr>
            <w:tcW w:w="421"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F440BF7" w14:textId="77777777" w:rsidR="003672E5" w:rsidRPr="003672E5" w:rsidRDefault="003672E5" w:rsidP="003672E5">
            <w:pPr>
              <w:pStyle w:val="Standard"/>
              <w:keepNext/>
              <w:keepLines/>
              <w:snapToGrid w:val="0"/>
              <w:spacing w:after="0"/>
              <w:rPr>
                <w:rFonts w:ascii="Arial" w:hAnsi="Arial" w:cs="Arial"/>
                <w:sz w:val="20"/>
                <w:szCs w:val="20"/>
              </w:rPr>
            </w:pPr>
          </w:p>
        </w:tc>
        <w:tc>
          <w:tcPr>
            <w:tcW w:w="43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08C05C8" w14:textId="77777777" w:rsidR="003672E5" w:rsidRPr="003672E5" w:rsidRDefault="003672E5" w:rsidP="003672E5">
            <w:pPr>
              <w:pStyle w:val="Standard"/>
              <w:keepNext/>
              <w:keepLines/>
              <w:snapToGrid w:val="0"/>
              <w:spacing w:after="0"/>
              <w:rPr>
                <w:rFonts w:ascii="Arial" w:hAnsi="Arial" w:cs="Arial"/>
                <w:sz w:val="20"/>
                <w:szCs w:val="20"/>
              </w:rPr>
            </w:pPr>
          </w:p>
        </w:tc>
        <w:tc>
          <w:tcPr>
            <w:tcW w:w="45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6C6AE96" w14:textId="77777777" w:rsidR="003672E5" w:rsidRPr="003672E5" w:rsidRDefault="003672E5" w:rsidP="003672E5">
            <w:pPr>
              <w:pStyle w:val="Standard"/>
              <w:keepNext/>
              <w:keepLines/>
              <w:snapToGrid w:val="0"/>
              <w:spacing w:after="0"/>
              <w:rPr>
                <w:rFonts w:ascii="Arial" w:hAnsi="Arial" w:cs="Arial"/>
                <w:sz w:val="20"/>
                <w:szCs w:val="20"/>
              </w:rPr>
            </w:pPr>
          </w:p>
        </w:tc>
        <w:tc>
          <w:tcPr>
            <w:tcW w:w="45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F247DBE" w14:textId="77777777" w:rsidR="003672E5" w:rsidRPr="003672E5" w:rsidRDefault="003672E5" w:rsidP="003672E5">
            <w:pPr>
              <w:pStyle w:val="Standard"/>
              <w:keepNext/>
              <w:keepLines/>
              <w:snapToGrid w:val="0"/>
              <w:spacing w:after="0"/>
              <w:rPr>
                <w:rFonts w:ascii="Arial" w:hAnsi="Arial" w:cs="Arial"/>
                <w:sz w:val="20"/>
                <w:szCs w:val="20"/>
              </w:rPr>
            </w:pPr>
          </w:p>
        </w:tc>
        <w:tc>
          <w:tcPr>
            <w:tcW w:w="1778" w:type="dxa"/>
            <w:gridSpan w:val="14"/>
            <w:tcBorders>
              <w:left w:val="single" w:sz="4" w:space="0" w:color="000000"/>
            </w:tcBorders>
            <w:tcMar>
              <w:top w:w="0" w:type="dxa"/>
              <w:left w:w="0" w:type="dxa"/>
              <w:bottom w:w="0" w:type="dxa"/>
              <w:right w:w="0" w:type="dxa"/>
            </w:tcMar>
          </w:tcPr>
          <w:p w14:paraId="45F8C647" w14:textId="77777777" w:rsidR="003672E5" w:rsidRPr="003672E5" w:rsidRDefault="003672E5" w:rsidP="003672E5">
            <w:pPr>
              <w:pStyle w:val="Standard"/>
              <w:keepNext/>
              <w:keepLines/>
              <w:snapToGrid w:val="0"/>
              <w:spacing w:after="0"/>
              <w:jc w:val="center"/>
              <w:rPr>
                <w:rFonts w:ascii="Arial" w:hAnsi="Arial" w:cs="Arial"/>
                <w:sz w:val="20"/>
                <w:szCs w:val="20"/>
              </w:rPr>
            </w:pPr>
            <w:r w:rsidRPr="003672E5">
              <w:rPr>
                <w:rFonts w:ascii="Arial" w:hAnsi="Arial" w:cs="Arial"/>
                <w:sz w:val="20"/>
                <w:szCs w:val="20"/>
              </w:rPr>
              <w:t>code guichet :</w:t>
            </w:r>
          </w:p>
        </w:tc>
        <w:tc>
          <w:tcPr>
            <w:tcW w:w="421"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73DB6CFA" w14:textId="77777777" w:rsidR="003672E5" w:rsidRPr="003672E5" w:rsidRDefault="003672E5" w:rsidP="003672E5">
            <w:pPr>
              <w:pStyle w:val="Standard"/>
              <w:keepNext/>
              <w:keepLines/>
              <w:snapToGrid w:val="0"/>
              <w:spacing w:after="0"/>
              <w:rPr>
                <w:rFonts w:ascii="Arial" w:hAnsi="Arial" w:cs="Arial"/>
                <w:sz w:val="20"/>
                <w:szCs w:val="20"/>
              </w:rPr>
            </w:pPr>
          </w:p>
        </w:tc>
        <w:tc>
          <w:tcPr>
            <w:tcW w:w="45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43F0B532" w14:textId="77777777" w:rsidR="003672E5" w:rsidRPr="003672E5" w:rsidRDefault="003672E5" w:rsidP="003672E5">
            <w:pPr>
              <w:pStyle w:val="Standard"/>
              <w:keepNext/>
              <w:keepLines/>
              <w:snapToGrid w:val="0"/>
              <w:spacing w:after="0"/>
              <w:rPr>
                <w:rFonts w:ascii="Arial" w:hAnsi="Arial" w:cs="Arial"/>
                <w:sz w:val="20"/>
                <w:szCs w:val="20"/>
              </w:rPr>
            </w:pPr>
          </w:p>
        </w:tc>
        <w:tc>
          <w:tcPr>
            <w:tcW w:w="453"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4641B1B" w14:textId="77777777" w:rsidR="003672E5" w:rsidRPr="003672E5" w:rsidRDefault="003672E5" w:rsidP="003672E5">
            <w:pPr>
              <w:pStyle w:val="Standard"/>
              <w:keepNext/>
              <w:keepLines/>
              <w:snapToGrid w:val="0"/>
              <w:spacing w:after="0"/>
              <w:rPr>
                <w:rFonts w:ascii="Arial" w:hAnsi="Arial" w:cs="Arial"/>
                <w:sz w:val="20"/>
                <w:szCs w:val="20"/>
              </w:rPr>
            </w:pPr>
          </w:p>
        </w:tc>
        <w:tc>
          <w:tcPr>
            <w:tcW w:w="437" w:type="dxa"/>
            <w:gridSpan w:val="3"/>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0F70896B" w14:textId="77777777" w:rsidR="003672E5" w:rsidRPr="003672E5" w:rsidRDefault="003672E5" w:rsidP="003672E5">
            <w:pPr>
              <w:pStyle w:val="Standard"/>
              <w:keepNext/>
              <w:keepLines/>
              <w:snapToGrid w:val="0"/>
              <w:spacing w:after="0"/>
              <w:rPr>
                <w:rFonts w:ascii="Arial" w:hAnsi="Arial" w:cs="Arial"/>
                <w:sz w:val="20"/>
                <w:szCs w:val="20"/>
              </w:rPr>
            </w:pPr>
          </w:p>
        </w:tc>
        <w:tc>
          <w:tcPr>
            <w:tcW w:w="451" w:type="dxa"/>
            <w:gridSpan w:val="4"/>
            <w:tcBorders>
              <w:top w:val="single" w:sz="4" w:space="0" w:color="000000"/>
              <w:left w:val="single" w:sz="4" w:space="0" w:color="000000"/>
              <w:bottom w:val="single" w:sz="4" w:space="0" w:color="000000"/>
            </w:tcBorders>
            <w:shd w:val="clear" w:color="auto" w:fill="F2F2F2"/>
            <w:tcMar>
              <w:top w:w="0" w:type="dxa"/>
              <w:left w:w="0" w:type="dxa"/>
              <w:bottom w:w="0" w:type="dxa"/>
              <w:right w:w="0" w:type="dxa"/>
            </w:tcMar>
          </w:tcPr>
          <w:p w14:paraId="6B548098" w14:textId="77777777" w:rsidR="003672E5" w:rsidRPr="003672E5" w:rsidRDefault="003672E5" w:rsidP="003672E5">
            <w:pPr>
              <w:pStyle w:val="Standard"/>
              <w:keepNext/>
              <w:keepLines/>
              <w:snapToGrid w:val="0"/>
              <w:spacing w:after="0"/>
              <w:rPr>
                <w:rFonts w:ascii="Arial" w:hAnsi="Arial" w:cs="Arial"/>
                <w:sz w:val="20"/>
                <w:szCs w:val="20"/>
              </w:rPr>
            </w:pPr>
          </w:p>
        </w:tc>
        <w:tc>
          <w:tcPr>
            <w:tcW w:w="1546" w:type="dxa"/>
            <w:gridSpan w:val="9"/>
            <w:tcBorders>
              <w:left w:val="single" w:sz="4" w:space="0" w:color="000000"/>
            </w:tcBorders>
            <w:tcMar>
              <w:top w:w="0" w:type="dxa"/>
              <w:left w:w="0" w:type="dxa"/>
              <w:bottom w:w="0" w:type="dxa"/>
              <w:right w:w="0" w:type="dxa"/>
            </w:tcMar>
          </w:tcPr>
          <w:p w14:paraId="23D6464D" w14:textId="77777777" w:rsidR="003672E5" w:rsidRPr="003672E5" w:rsidRDefault="003672E5" w:rsidP="003672E5">
            <w:pPr>
              <w:pStyle w:val="Standard"/>
              <w:keepNext/>
              <w:keepLines/>
              <w:snapToGrid w:val="0"/>
              <w:spacing w:after="0"/>
              <w:rPr>
                <w:rFonts w:ascii="Arial" w:hAnsi="Arial" w:cs="Arial"/>
                <w:sz w:val="20"/>
                <w:szCs w:val="20"/>
              </w:rPr>
            </w:pPr>
          </w:p>
        </w:tc>
        <w:tc>
          <w:tcPr>
            <w:tcW w:w="160" w:type="dxa"/>
            <w:tcBorders>
              <w:right w:val="single" w:sz="8" w:space="0" w:color="000000"/>
            </w:tcBorders>
            <w:tcMar>
              <w:top w:w="0" w:type="dxa"/>
              <w:left w:w="0" w:type="dxa"/>
              <w:bottom w:w="0" w:type="dxa"/>
              <w:right w:w="0" w:type="dxa"/>
            </w:tcMar>
          </w:tcPr>
          <w:p w14:paraId="6E53ADD8" w14:textId="77777777" w:rsidR="003672E5" w:rsidRPr="003672E5" w:rsidRDefault="003672E5" w:rsidP="003672E5">
            <w:pPr>
              <w:pStyle w:val="Standard"/>
              <w:keepNext/>
              <w:keepLines/>
              <w:snapToGrid w:val="0"/>
              <w:spacing w:after="0"/>
              <w:rPr>
                <w:rFonts w:ascii="Arial" w:hAnsi="Arial" w:cs="Arial"/>
                <w:sz w:val="20"/>
                <w:szCs w:val="20"/>
              </w:rPr>
            </w:pPr>
          </w:p>
        </w:tc>
      </w:tr>
      <w:tr w:rsidR="003672E5" w:rsidRPr="003672E5" w14:paraId="7D264C2C" w14:textId="77777777" w:rsidTr="003672E5">
        <w:trPr>
          <w:trHeight w:val="57"/>
        </w:trPr>
        <w:tc>
          <w:tcPr>
            <w:tcW w:w="9389" w:type="dxa"/>
            <w:gridSpan w:val="58"/>
            <w:tcBorders>
              <w:left w:val="single" w:sz="4" w:space="0" w:color="auto"/>
            </w:tcBorders>
            <w:tcMar>
              <w:top w:w="0" w:type="dxa"/>
              <w:left w:w="0" w:type="dxa"/>
              <w:bottom w:w="0" w:type="dxa"/>
              <w:right w:w="0" w:type="dxa"/>
            </w:tcMar>
          </w:tcPr>
          <w:p w14:paraId="2DB44DD2" w14:textId="77777777" w:rsidR="003672E5" w:rsidRPr="003672E5" w:rsidRDefault="003672E5" w:rsidP="003672E5">
            <w:pPr>
              <w:pStyle w:val="Standard"/>
              <w:keepNext/>
              <w:keepLines/>
              <w:snapToGrid w:val="0"/>
              <w:spacing w:after="0"/>
              <w:rPr>
                <w:rFonts w:ascii="Arial" w:hAnsi="Arial" w:cs="Arial"/>
                <w:sz w:val="4"/>
                <w:szCs w:val="4"/>
              </w:rPr>
            </w:pPr>
          </w:p>
        </w:tc>
        <w:tc>
          <w:tcPr>
            <w:tcW w:w="160" w:type="dxa"/>
            <w:tcBorders>
              <w:right w:val="single" w:sz="8" w:space="0" w:color="000000"/>
            </w:tcBorders>
            <w:tcMar>
              <w:top w:w="55" w:type="dxa"/>
              <w:left w:w="55" w:type="dxa"/>
              <w:bottom w:w="55" w:type="dxa"/>
              <w:right w:w="55" w:type="dxa"/>
            </w:tcMar>
          </w:tcPr>
          <w:p w14:paraId="791A3313" w14:textId="77777777" w:rsidR="003672E5" w:rsidRPr="003672E5" w:rsidRDefault="003672E5" w:rsidP="003672E5">
            <w:pPr>
              <w:pStyle w:val="Standard"/>
              <w:keepNext/>
              <w:keepLines/>
              <w:snapToGrid w:val="0"/>
              <w:spacing w:after="0"/>
              <w:rPr>
                <w:rFonts w:ascii="Arial" w:hAnsi="Arial" w:cs="Arial"/>
                <w:sz w:val="4"/>
                <w:szCs w:val="4"/>
              </w:rPr>
            </w:pPr>
          </w:p>
        </w:tc>
      </w:tr>
      <w:tr w:rsidR="003672E5" w:rsidRPr="003672E5" w14:paraId="3E4CE2F1" w14:textId="77777777" w:rsidTr="003672E5">
        <w:trPr>
          <w:trHeight w:val="340"/>
        </w:trPr>
        <w:tc>
          <w:tcPr>
            <w:tcW w:w="1682" w:type="dxa"/>
            <w:tcBorders>
              <w:left w:val="single" w:sz="4" w:space="0" w:color="auto"/>
            </w:tcBorders>
            <w:tcMar>
              <w:top w:w="0" w:type="dxa"/>
              <w:left w:w="0" w:type="dxa"/>
              <w:bottom w:w="0" w:type="dxa"/>
              <w:right w:w="0" w:type="dxa"/>
            </w:tcMar>
          </w:tcPr>
          <w:p w14:paraId="41451FF5" w14:textId="77777777" w:rsidR="003672E5" w:rsidRPr="003672E5" w:rsidRDefault="003672E5" w:rsidP="003672E5">
            <w:pPr>
              <w:pStyle w:val="Standard"/>
              <w:keepNext/>
              <w:keepLines/>
              <w:snapToGrid w:val="0"/>
              <w:spacing w:after="0"/>
              <w:ind w:left="57"/>
              <w:rPr>
                <w:rFonts w:ascii="Arial" w:hAnsi="Arial" w:cs="Arial"/>
                <w:sz w:val="20"/>
                <w:szCs w:val="20"/>
              </w:rPr>
            </w:pPr>
            <w:r w:rsidRPr="003672E5">
              <w:rPr>
                <w:rFonts w:ascii="Arial" w:hAnsi="Arial" w:cs="Arial"/>
                <w:sz w:val="20"/>
                <w:szCs w:val="20"/>
              </w:rPr>
              <w:t>IBAN</w:t>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13E7CA1B" w14:textId="77777777" w:rsidR="003672E5" w:rsidRPr="003672E5" w:rsidRDefault="003672E5" w:rsidP="003672E5">
            <w:pPr>
              <w:pStyle w:val="Standard"/>
              <w:keepNext/>
              <w:keepLines/>
              <w:snapToGrid w:val="0"/>
              <w:spacing w:after="0"/>
              <w:rPr>
                <w:rFonts w:ascii="Arial" w:hAnsi="Arial" w:cs="Arial"/>
                <w:sz w:val="20"/>
                <w:szCs w:val="20"/>
              </w:rPr>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E4127F4"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64A693AE" w14:textId="77777777" w:rsidR="003672E5" w:rsidRPr="003672E5" w:rsidRDefault="003672E5" w:rsidP="003672E5">
            <w:pPr>
              <w:pStyle w:val="Standard"/>
              <w:keepNext/>
              <w:keepLines/>
              <w:snapToGrid w:val="0"/>
              <w:spacing w:after="0"/>
              <w:rPr>
                <w:rFonts w:ascii="Arial" w:hAnsi="Arial" w:cs="Arial"/>
                <w:sz w:val="20"/>
                <w:szCs w:val="20"/>
              </w:rPr>
            </w:pPr>
          </w:p>
        </w:tc>
        <w:tc>
          <w:tcPr>
            <w:tcW w:w="234"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57C6475"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7026CC12" w14:textId="77777777" w:rsidR="003672E5" w:rsidRPr="003672E5" w:rsidRDefault="003672E5" w:rsidP="003672E5">
            <w:pPr>
              <w:pStyle w:val="Standard"/>
              <w:keepNext/>
              <w:keepLines/>
              <w:snapToGrid w:val="0"/>
              <w:spacing w:after="0"/>
              <w:rPr>
                <w:rFonts w:ascii="Arial" w:hAnsi="Arial" w:cs="Arial"/>
                <w:sz w:val="20"/>
                <w:szCs w:val="20"/>
              </w:rPr>
            </w:pPr>
          </w:p>
        </w:tc>
        <w:tc>
          <w:tcPr>
            <w:tcW w:w="265"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B6FBA23" w14:textId="77777777" w:rsidR="003672E5" w:rsidRPr="003672E5" w:rsidRDefault="003672E5" w:rsidP="003672E5">
            <w:pPr>
              <w:pStyle w:val="Standard"/>
              <w:keepNext/>
              <w:keepLines/>
              <w:snapToGrid w:val="0"/>
              <w:spacing w:after="0"/>
              <w:rPr>
                <w:rFonts w:ascii="Arial" w:hAnsi="Arial" w:cs="Arial"/>
                <w:sz w:val="20"/>
                <w:szCs w:val="20"/>
              </w:rPr>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2844A443" w14:textId="77777777" w:rsidR="003672E5" w:rsidRPr="003672E5" w:rsidRDefault="003672E5" w:rsidP="003672E5">
            <w:pPr>
              <w:pStyle w:val="Standard"/>
              <w:keepNext/>
              <w:keepLines/>
              <w:snapToGrid w:val="0"/>
              <w:spacing w:after="0"/>
              <w:rPr>
                <w:rFonts w:ascii="Arial" w:hAnsi="Arial" w:cs="Arial"/>
                <w:sz w:val="20"/>
                <w:szCs w:val="20"/>
              </w:rPr>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C5E661E"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7C808D8C" w14:textId="77777777" w:rsidR="003672E5" w:rsidRPr="003672E5" w:rsidRDefault="003672E5" w:rsidP="003672E5">
            <w:pPr>
              <w:pStyle w:val="Standard"/>
              <w:keepNext/>
              <w:keepLines/>
              <w:snapToGrid w:val="0"/>
              <w:spacing w:after="0"/>
              <w:rPr>
                <w:rFonts w:ascii="Arial" w:hAnsi="Arial" w:cs="Arial"/>
                <w:sz w:val="20"/>
                <w:szCs w:val="20"/>
              </w:rPr>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AC32F6A" w14:textId="77777777" w:rsidR="003672E5" w:rsidRPr="003672E5" w:rsidRDefault="003672E5" w:rsidP="003672E5">
            <w:pPr>
              <w:pStyle w:val="Standard"/>
              <w:keepNext/>
              <w:keepLines/>
              <w:snapToGrid w:val="0"/>
              <w:spacing w:after="0"/>
              <w:rPr>
                <w:rFonts w:ascii="Arial" w:hAnsi="Arial" w:cs="Arial"/>
                <w:sz w:val="20"/>
                <w:szCs w:val="20"/>
              </w:rPr>
            </w:pPr>
          </w:p>
        </w:tc>
        <w:tc>
          <w:tcPr>
            <w:tcW w:w="234"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5CFEE393" w14:textId="77777777" w:rsidR="003672E5" w:rsidRPr="003672E5" w:rsidRDefault="003672E5" w:rsidP="003672E5">
            <w:pPr>
              <w:pStyle w:val="Standard"/>
              <w:keepNext/>
              <w:keepLines/>
              <w:snapToGrid w:val="0"/>
              <w:spacing w:after="0"/>
              <w:rPr>
                <w:rFonts w:ascii="Arial" w:hAnsi="Arial" w:cs="Arial"/>
                <w:sz w:val="20"/>
                <w:szCs w:val="20"/>
              </w:rPr>
            </w:pPr>
          </w:p>
        </w:tc>
        <w:tc>
          <w:tcPr>
            <w:tcW w:w="265"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396D7816"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37A4BD3C" w14:textId="77777777" w:rsidR="003672E5" w:rsidRPr="003672E5" w:rsidRDefault="003672E5" w:rsidP="003672E5">
            <w:pPr>
              <w:pStyle w:val="Standard"/>
              <w:keepNext/>
              <w:keepLines/>
              <w:snapToGrid w:val="0"/>
              <w:spacing w:after="0"/>
              <w:rPr>
                <w:rFonts w:ascii="Arial" w:hAnsi="Arial" w:cs="Arial"/>
                <w:sz w:val="20"/>
                <w:szCs w:val="20"/>
              </w:rPr>
            </w:pPr>
          </w:p>
        </w:tc>
        <w:tc>
          <w:tcPr>
            <w:tcW w:w="234"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45FC6716"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7F0B8AFC" w14:textId="77777777" w:rsidR="003672E5" w:rsidRPr="003672E5" w:rsidRDefault="003672E5" w:rsidP="003672E5">
            <w:pPr>
              <w:pStyle w:val="Standard"/>
              <w:keepNext/>
              <w:keepLines/>
              <w:snapToGrid w:val="0"/>
              <w:spacing w:after="0"/>
              <w:rPr>
                <w:rFonts w:ascii="Arial" w:hAnsi="Arial" w:cs="Arial"/>
                <w:sz w:val="20"/>
                <w:szCs w:val="20"/>
              </w:rPr>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8DFD723" w14:textId="77777777" w:rsidR="003672E5" w:rsidRPr="003672E5" w:rsidRDefault="003672E5" w:rsidP="003672E5">
            <w:pPr>
              <w:pStyle w:val="Standard"/>
              <w:keepNext/>
              <w:keepLines/>
              <w:snapToGrid w:val="0"/>
              <w:spacing w:after="0"/>
              <w:rPr>
                <w:rFonts w:ascii="Arial" w:hAnsi="Arial" w:cs="Arial"/>
                <w:sz w:val="20"/>
                <w:szCs w:val="20"/>
              </w:rPr>
            </w:pPr>
          </w:p>
        </w:tc>
        <w:tc>
          <w:tcPr>
            <w:tcW w:w="248"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E4D41A4"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34DC0805" w14:textId="77777777" w:rsidR="003672E5" w:rsidRPr="003672E5" w:rsidRDefault="003672E5" w:rsidP="003672E5">
            <w:pPr>
              <w:pStyle w:val="Standard"/>
              <w:keepNext/>
              <w:keepLines/>
              <w:snapToGrid w:val="0"/>
              <w:spacing w:after="0"/>
              <w:rPr>
                <w:rFonts w:ascii="Arial" w:hAnsi="Arial" w:cs="Arial"/>
                <w:sz w:val="20"/>
                <w:szCs w:val="20"/>
              </w:rPr>
            </w:pPr>
          </w:p>
        </w:tc>
        <w:tc>
          <w:tcPr>
            <w:tcW w:w="250"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82C80AE" w14:textId="77777777" w:rsidR="003672E5" w:rsidRPr="003672E5" w:rsidRDefault="003672E5" w:rsidP="003672E5">
            <w:pPr>
              <w:pStyle w:val="Standard"/>
              <w:keepNext/>
              <w:keepLines/>
              <w:snapToGrid w:val="0"/>
              <w:spacing w:after="0"/>
              <w:rPr>
                <w:rFonts w:ascii="Arial" w:hAnsi="Arial" w:cs="Arial"/>
                <w:sz w:val="20"/>
                <w:szCs w:val="20"/>
              </w:rPr>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5E517D62" w14:textId="77777777" w:rsidR="003672E5" w:rsidRPr="003672E5" w:rsidRDefault="003672E5" w:rsidP="003672E5">
            <w:pPr>
              <w:pStyle w:val="Standard"/>
              <w:keepNext/>
              <w:keepLines/>
              <w:snapToGrid w:val="0"/>
              <w:spacing w:after="0"/>
              <w:rPr>
                <w:rFonts w:ascii="Arial" w:hAnsi="Arial" w:cs="Arial"/>
                <w:sz w:val="20"/>
                <w:szCs w:val="20"/>
              </w:rPr>
            </w:pPr>
          </w:p>
        </w:tc>
        <w:tc>
          <w:tcPr>
            <w:tcW w:w="265"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7440146"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06F1D11F" w14:textId="77777777" w:rsidR="003672E5" w:rsidRPr="003672E5" w:rsidRDefault="003672E5" w:rsidP="003672E5">
            <w:pPr>
              <w:pStyle w:val="Standard"/>
              <w:keepNext/>
              <w:keepLines/>
              <w:snapToGrid w:val="0"/>
              <w:spacing w:after="0"/>
              <w:rPr>
                <w:rFonts w:ascii="Arial" w:hAnsi="Arial" w:cs="Arial"/>
                <w:sz w:val="20"/>
                <w:szCs w:val="20"/>
              </w:rPr>
            </w:pPr>
          </w:p>
        </w:tc>
        <w:tc>
          <w:tcPr>
            <w:tcW w:w="234"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05F03AF4"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6C1247F4" w14:textId="77777777" w:rsidR="003672E5" w:rsidRPr="003672E5" w:rsidRDefault="003672E5" w:rsidP="003672E5">
            <w:pPr>
              <w:pStyle w:val="Standard"/>
              <w:keepNext/>
              <w:keepLines/>
              <w:snapToGrid w:val="0"/>
              <w:spacing w:after="0"/>
              <w:rPr>
                <w:rFonts w:ascii="Arial" w:hAnsi="Arial" w:cs="Arial"/>
                <w:sz w:val="20"/>
                <w:szCs w:val="20"/>
              </w:rPr>
            </w:pPr>
          </w:p>
        </w:tc>
        <w:tc>
          <w:tcPr>
            <w:tcW w:w="249"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45F4704" w14:textId="77777777" w:rsidR="003672E5" w:rsidRPr="003672E5" w:rsidRDefault="003672E5" w:rsidP="003672E5">
            <w:pPr>
              <w:pStyle w:val="Standard"/>
              <w:keepNext/>
              <w:keepLines/>
              <w:snapToGrid w:val="0"/>
              <w:spacing w:after="0"/>
              <w:rPr>
                <w:rFonts w:ascii="Arial" w:hAnsi="Arial" w:cs="Arial"/>
                <w:sz w:val="20"/>
                <w:szCs w:val="20"/>
              </w:rPr>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2634232C" w14:textId="77777777" w:rsidR="003672E5" w:rsidRPr="003672E5" w:rsidRDefault="003672E5" w:rsidP="003672E5">
            <w:pPr>
              <w:pStyle w:val="Standard"/>
              <w:keepNext/>
              <w:keepLines/>
              <w:snapToGrid w:val="0"/>
              <w:spacing w:after="0"/>
              <w:rPr>
                <w:rFonts w:ascii="Arial" w:hAnsi="Arial" w:cs="Arial"/>
                <w:sz w:val="20"/>
                <w:szCs w:val="20"/>
              </w:rPr>
            </w:pPr>
          </w:p>
        </w:tc>
        <w:tc>
          <w:tcPr>
            <w:tcW w:w="250"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393603BC" w14:textId="77777777" w:rsidR="003672E5" w:rsidRPr="003672E5" w:rsidRDefault="003672E5" w:rsidP="003672E5">
            <w:pPr>
              <w:pStyle w:val="Standard"/>
              <w:keepNext/>
              <w:keepLines/>
              <w:snapToGrid w:val="0"/>
              <w:spacing w:after="0"/>
              <w:rPr>
                <w:rFonts w:ascii="Arial" w:hAnsi="Arial" w:cs="Arial"/>
                <w:sz w:val="20"/>
                <w:szCs w:val="20"/>
              </w:rPr>
            </w:pPr>
          </w:p>
        </w:tc>
        <w:tc>
          <w:tcPr>
            <w:tcW w:w="234"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83A1857"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17C4A1AB" w14:textId="77777777" w:rsidR="003672E5" w:rsidRPr="003672E5" w:rsidRDefault="003672E5" w:rsidP="003672E5">
            <w:pPr>
              <w:pStyle w:val="Standard"/>
              <w:keepNext/>
              <w:keepLines/>
              <w:snapToGrid w:val="0"/>
              <w:spacing w:after="0"/>
              <w:rPr>
                <w:rFonts w:ascii="Arial" w:hAnsi="Arial" w:cs="Arial"/>
                <w:sz w:val="20"/>
                <w:szCs w:val="20"/>
              </w:rPr>
            </w:pPr>
          </w:p>
        </w:tc>
        <w:tc>
          <w:tcPr>
            <w:tcW w:w="234"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6D7ACB59" w14:textId="77777777" w:rsidR="003672E5" w:rsidRPr="003672E5" w:rsidRDefault="003672E5" w:rsidP="003672E5">
            <w:pPr>
              <w:pStyle w:val="Standard"/>
              <w:keepNext/>
              <w:keepLines/>
              <w:snapToGrid w:val="0"/>
              <w:spacing w:after="0"/>
              <w:rPr>
                <w:rFonts w:ascii="Arial" w:hAnsi="Arial" w:cs="Arial"/>
                <w:sz w:val="20"/>
                <w:szCs w:val="20"/>
              </w:rPr>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1AD8184F"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6F2955A7"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FC7E866" w14:textId="77777777" w:rsidR="003672E5" w:rsidRPr="003672E5" w:rsidRDefault="003672E5" w:rsidP="003672E5">
            <w:pPr>
              <w:pStyle w:val="Standard"/>
              <w:keepNext/>
              <w:keepLines/>
              <w:snapToGrid w:val="0"/>
              <w:spacing w:after="0"/>
              <w:rPr>
                <w:rFonts w:ascii="Arial" w:hAnsi="Arial" w:cs="Arial"/>
                <w:sz w:val="20"/>
                <w:szCs w:val="20"/>
              </w:rPr>
            </w:pPr>
          </w:p>
        </w:tc>
        <w:tc>
          <w:tcPr>
            <w:tcW w:w="160" w:type="dxa"/>
            <w:tcBorders>
              <w:right w:val="single" w:sz="8" w:space="0" w:color="000000"/>
            </w:tcBorders>
            <w:tcMar>
              <w:top w:w="55" w:type="dxa"/>
              <w:left w:w="55" w:type="dxa"/>
              <w:bottom w:w="55" w:type="dxa"/>
              <w:right w:w="55" w:type="dxa"/>
            </w:tcMar>
          </w:tcPr>
          <w:p w14:paraId="532B46ED" w14:textId="77777777" w:rsidR="003672E5" w:rsidRPr="003672E5" w:rsidRDefault="003672E5" w:rsidP="003672E5">
            <w:pPr>
              <w:pStyle w:val="Standard"/>
              <w:keepNext/>
              <w:keepLines/>
              <w:snapToGrid w:val="0"/>
              <w:spacing w:after="0"/>
              <w:rPr>
                <w:rFonts w:ascii="Arial" w:hAnsi="Arial" w:cs="Arial"/>
                <w:sz w:val="20"/>
                <w:szCs w:val="20"/>
              </w:rPr>
            </w:pPr>
          </w:p>
        </w:tc>
      </w:tr>
      <w:tr w:rsidR="003672E5" w:rsidRPr="003672E5" w14:paraId="5854E589" w14:textId="77777777" w:rsidTr="003672E5">
        <w:trPr>
          <w:trHeight w:val="54"/>
        </w:trPr>
        <w:tc>
          <w:tcPr>
            <w:tcW w:w="9389" w:type="dxa"/>
            <w:gridSpan w:val="58"/>
            <w:tcBorders>
              <w:left w:val="single" w:sz="4" w:space="0" w:color="auto"/>
            </w:tcBorders>
            <w:tcMar>
              <w:top w:w="0" w:type="dxa"/>
              <w:left w:w="0" w:type="dxa"/>
              <w:bottom w:w="0" w:type="dxa"/>
              <w:right w:w="0" w:type="dxa"/>
            </w:tcMar>
          </w:tcPr>
          <w:p w14:paraId="26AB0028" w14:textId="77777777" w:rsidR="003672E5" w:rsidRPr="003672E5" w:rsidRDefault="003672E5" w:rsidP="003672E5">
            <w:pPr>
              <w:pStyle w:val="Standard"/>
              <w:keepNext/>
              <w:keepLines/>
              <w:snapToGrid w:val="0"/>
              <w:spacing w:after="0"/>
              <w:rPr>
                <w:rFonts w:ascii="Arial" w:hAnsi="Arial" w:cs="Arial"/>
                <w:sz w:val="4"/>
                <w:szCs w:val="4"/>
              </w:rPr>
            </w:pPr>
          </w:p>
        </w:tc>
        <w:tc>
          <w:tcPr>
            <w:tcW w:w="160" w:type="dxa"/>
            <w:tcBorders>
              <w:right w:val="single" w:sz="8" w:space="0" w:color="000000"/>
            </w:tcBorders>
            <w:tcMar>
              <w:top w:w="55" w:type="dxa"/>
              <w:left w:w="55" w:type="dxa"/>
              <w:bottom w:w="55" w:type="dxa"/>
              <w:right w:w="55" w:type="dxa"/>
            </w:tcMar>
          </w:tcPr>
          <w:p w14:paraId="0931D8C0" w14:textId="77777777" w:rsidR="003672E5" w:rsidRPr="003672E5" w:rsidRDefault="003672E5" w:rsidP="003672E5">
            <w:pPr>
              <w:pStyle w:val="Standard"/>
              <w:keepNext/>
              <w:keepLines/>
              <w:snapToGrid w:val="0"/>
              <w:spacing w:after="0"/>
              <w:rPr>
                <w:rFonts w:ascii="Arial" w:hAnsi="Arial" w:cs="Arial"/>
                <w:sz w:val="4"/>
                <w:szCs w:val="4"/>
              </w:rPr>
            </w:pPr>
          </w:p>
        </w:tc>
      </w:tr>
      <w:tr w:rsidR="003672E5" w:rsidRPr="003672E5" w14:paraId="0D9B4F4C" w14:textId="77777777" w:rsidTr="003672E5">
        <w:trPr>
          <w:trHeight w:val="340"/>
        </w:trPr>
        <w:tc>
          <w:tcPr>
            <w:tcW w:w="1682" w:type="dxa"/>
            <w:tcBorders>
              <w:left w:val="single" w:sz="4" w:space="0" w:color="auto"/>
            </w:tcBorders>
            <w:tcMar>
              <w:top w:w="0" w:type="dxa"/>
              <w:left w:w="0" w:type="dxa"/>
              <w:bottom w:w="0" w:type="dxa"/>
              <w:right w:w="0" w:type="dxa"/>
            </w:tcMar>
          </w:tcPr>
          <w:p w14:paraId="4BF6A3EB" w14:textId="77777777" w:rsidR="003672E5" w:rsidRPr="003672E5" w:rsidRDefault="003672E5" w:rsidP="003672E5">
            <w:pPr>
              <w:pStyle w:val="Standard"/>
              <w:keepNext/>
              <w:keepLines/>
              <w:snapToGrid w:val="0"/>
              <w:spacing w:after="0"/>
              <w:ind w:left="57"/>
              <w:rPr>
                <w:rFonts w:ascii="Arial" w:hAnsi="Arial" w:cs="Arial"/>
                <w:sz w:val="20"/>
                <w:szCs w:val="20"/>
              </w:rPr>
            </w:pPr>
            <w:r w:rsidRPr="003672E5">
              <w:rPr>
                <w:rFonts w:ascii="Arial" w:hAnsi="Arial" w:cs="Arial"/>
                <w:sz w:val="20"/>
                <w:szCs w:val="20"/>
              </w:rPr>
              <w:t>BIC (par SWIFT)</w:t>
            </w:r>
          </w:p>
        </w:tc>
        <w:tc>
          <w:tcPr>
            <w:tcW w:w="217" w:type="dxa"/>
            <w:tcBorders>
              <w:top w:val="single" w:sz="2" w:space="0" w:color="000000"/>
              <w:left w:val="single" w:sz="2" w:space="0" w:color="000000"/>
              <w:bottom w:val="single" w:sz="2" w:space="0" w:color="000000"/>
            </w:tcBorders>
            <w:tcMar>
              <w:top w:w="55" w:type="dxa"/>
              <w:left w:w="55" w:type="dxa"/>
              <w:bottom w:w="55" w:type="dxa"/>
              <w:right w:w="55" w:type="dxa"/>
            </w:tcMar>
          </w:tcPr>
          <w:p w14:paraId="4FFB3E78" w14:textId="77777777" w:rsidR="003672E5" w:rsidRPr="003672E5" w:rsidRDefault="003672E5" w:rsidP="003672E5">
            <w:pPr>
              <w:pStyle w:val="Standard"/>
              <w:keepNext/>
              <w:keepLines/>
              <w:snapToGrid w:val="0"/>
              <w:spacing w:after="0"/>
              <w:rPr>
                <w:rFonts w:ascii="Arial" w:hAnsi="Arial" w:cs="Arial"/>
                <w:sz w:val="20"/>
                <w:szCs w:val="20"/>
              </w:rPr>
            </w:pPr>
          </w:p>
        </w:tc>
        <w:tc>
          <w:tcPr>
            <w:tcW w:w="233"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74986219"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14F8577D" w14:textId="77777777" w:rsidR="003672E5" w:rsidRPr="003672E5" w:rsidRDefault="003672E5" w:rsidP="003672E5">
            <w:pPr>
              <w:pStyle w:val="Standard"/>
              <w:keepNext/>
              <w:keepLines/>
              <w:snapToGrid w:val="0"/>
              <w:spacing w:after="0"/>
              <w:rPr>
                <w:rFonts w:ascii="Arial" w:hAnsi="Arial" w:cs="Arial"/>
                <w:sz w:val="20"/>
                <w:szCs w:val="20"/>
              </w:rPr>
            </w:pPr>
          </w:p>
        </w:tc>
        <w:tc>
          <w:tcPr>
            <w:tcW w:w="234" w:type="dxa"/>
            <w:gridSpan w:val="2"/>
            <w:tcBorders>
              <w:top w:val="single" w:sz="2" w:space="0" w:color="000000"/>
              <w:left w:val="single" w:sz="2" w:space="0" w:color="000000"/>
              <w:bottom w:val="single" w:sz="2" w:space="0" w:color="000000"/>
            </w:tcBorders>
            <w:tcMar>
              <w:top w:w="55" w:type="dxa"/>
              <w:left w:w="55" w:type="dxa"/>
              <w:bottom w:w="55" w:type="dxa"/>
              <w:right w:w="55" w:type="dxa"/>
            </w:tcMar>
          </w:tcPr>
          <w:p w14:paraId="16411A5F"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5A9D7EAF" w14:textId="77777777" w:rsidR="003672E5" w:rsidRPr="003672E5" w:rsidRDefault="003672E5" w:rsidP="003672E5">
            <w:pPr>
              <w:pStyle w:val="Standard"/>
              <w:keepNext/>
              <w:keepLines/>
              <w:snapToGrid w:val="0"/>
              <w:spacing w:after="0"/>
              <w:rPr>
                <w:rFonts w:ascii="Arial" w:hAnsi="Arial" w:cs="Arial"/>
                <w:sz w:val="20"/>
                <w:szCs w:val="20"/>
              </w:rPr>
            </w:pPr>
          </w:p>
        </w:tc>
        <w:tc>
          <w:tcPr>
            <w:tcW w:w="265"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6711E70C" w14:textId="77777777" w:rsidR="003672E5" w:rsidRPr="003672E5" w:rsidRDefault="003672E5" w:rsidP="003672E5">
            <w:pPr>
              <w:pStyle w:val="Standard"/>
              <w:keepNext/>
              <w:keepLines/>
              <w:snapToGrid w:val="0"/>
              <w:spacing w:after="0"/>
              <w:rPr>
                <w:rFonts w:ascii="Arial" w:hAnsi="Arial" w:cs="Arial"/>
                <w:sz w:val="20"/>
                <w:szCs w:val="20"/>
              </w:rPr>
            </w:pPr>
          </w:p>
        </w:tc>
        <w:tc>
          <w:tcPr>
            <w:tcW w:w="218" w:type="dxa"/>
            <w:tcBorders>
              <w:top w:val="single" w:sz="2" w:space="0" w:color="000000"/>
              <w:left w:val="single" w:sz="2" w:space="0" w:color="000000"/>
              <w:bottom w:val="single" w:sz="2" w:space="0" w:color="000000"/>
            </w:tcBorders>
            <w:tcMar>
              <w:top w:w="55" w:type="dxa"/>
              <w:left w:w="55" w:type="dxa"/>
              <w:bottom w:w="55" w:type="dxa"/>
              <w:right w:w="55" w:type="dxa"/>
            </w:tcMar>
          </w:tcPr>
          <w:p w14:paraId="34D9B1A5" w14:textId="77777777" w:rsidR="003672E5" w:rsidRPr="003672E5" w:rsidRDefault="003672E5" w:rsidP="003672E5">
            <w:pPr>
              <w:pStyle w:val="Standard"/>
              <w:keepNext/>
              <w:keepLines/>
              <w:snapToGrid w:val="0"/>
              <w:spacing w:after="0"/>
              <w:rPr>
                <w:rFonts w:ascii="Arial" w:hAnsi="Arial" w:cs="Arial"/>
                <w:sz w:val="20"/>
                <w:szCs w:val="20"/>
              </w:rPr>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1E80CB34" w14:textId="77777777" w:rsidR="003672E5" w:rsidRPr="003672E5" w:rsidRDefault="003672E5" w:rsidP="003672E5">
            <w:pPr>
              <w:pStyle w:val="Standard"/>
              <w:keepNext/>
              <w:keepLines/>
              <w:snapToGrid w:val="0"/>
              <w:spacing w:after="0"/>
              <w:rPr>
                <w:rFonts w:ascii="Arial" w:hAnsi="Arial" w:cs="Arial"/>
                <w:sz w:val="20"/>
                <w:szCs w:val="20"/>
              </w:rPr>
            </w:pPr>
          </w:p>
        </w:tc>
        <w:tc>
          <w:tcPr>
            <w:tcW w:w="219" w:type="dxa"/>
            <w:tcBorders>
              <w:top w:val="single" w:sz="2" w:space="0" w:color="000000"/>
              <w:left w:val="single" w:sz="2" w:space="0" w:color="000000"/>
              <w:bottom w:val="single" w:sz="2" w:space="0" w:color="000000"/>
            </w:tcBorders>
            <w:tcMar>
              <w:top w:w="55" w:type="dxa"/>
              <w:left w:w="55" w:type="dxa"/>
              <w:bottom w:w="55" w:type="dxa"/>
              <w:right w:w="55" w:type="dxa"/>
            </w:tcMar>
          </w:tcPr>
          <w:p w14:paraId="4E004F93" w14:textId="77777777" w:rsidR="003672E5" w:rsidRPr="003672E5" w:rsidRDefault="003672E5" w:rsidP="003672E5">
            <w:pPr>
              <w:pStyle w:val="Standard"/>
              <w:keepNext/>
              <w:keepLines/>
              <w:snapToGrid w:val="0"/>
              <w:spacing w:after="0"/>
              <w:rPr>
                <w:rFonts w:ascii="Arial" w:hAnsi="Arial" w:cs="Arial"/>
                <w:sz w:val="20"/>
                <w:szCs w:val="20"/>
              </w:rPr>
            </w:pPr>
          </w:p>
        </w:tc>
        <w:tc>
          <w:tcPr>
            <w:tcW w:w="266" w:type="dxa"/>
            <w:gridSpan w:val="3"/>
            <w:tcBorders>
              <w:top w:val="single" w:sz="2" w:space="0" w:color="000000"/>
              <w:left w:val="single" w:sz="2" w:space="0" w:color="000000"/>
              <w:bottom w:val="single" w:sz="2" w:space="0" w:color="000000"/>
            </w:tcBorders>
            <w:tcMar>
              <w:top w:w="55" w:type="dxa"/>
              <w:left w:w="55" w:type="dxa"/>
              <w:bottom w:w="55" w:type="dxa"/>
              <w:right w:w="55" w:type="dxa"/>
            </w:tcMar>
          </w:tcPr>
          <w:p w14:paraId="7CF99164" w14:textId="77777777" w:rsidR="003672E5" w:rsidRPr="003672E5" w:rsidRDefault="003672E5" w:rsidP="003672E5">
            <w:pPr>
              <w:pStyle w:val="Standard"/>
              <w:keepNext/>
              <w:keepLines/>
              <w:snapToGrid w:val="0"/>
              <w:spacing w:after="0"/>
              <w:rPr>
                <w:rFonts w:ascii="Arial" w:hAnsi="Arial" w:cs="Arial"/>
                <w:sz w:val="20"/>
                <w:szCs w:val="20"/>
              </w:rPr>
            </w:pPr>
          </w:p>
        </w:tc>
        <w:tc>
          <w:tcPr>
            <w:tcW w:w="234"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4BA51D" w14:textId="77777777" w:rsidR="003672E5" w:rsidRPr="003672E5" w:rsidRDefault="003672E5" w:rsidP="003672E5">
            <w:pPr>
              <w:pStyle w:val="Standard"/>
              <w:keepNext/>
              <w:keepLines/>
              <w:snapToGrid w:val="0"/>
              <w:spacing w:after="0"/>
              <w:rPr>
                <w:rFonts w:ascii="Arial" w:hAnsi="Arial" w:cs="Arial"/>
                <w:sz w:val="20"/>
                <w:szCs w:val="20"/>
              </w:rPr>
            </w:pPr>
          </w:p>
        </w:tc>
        <w:tc>
          <w:tcPr>
            <w:tcW w:w="5117" w:type="dxa"/>
            <w:gridSpan w:val="37"/>
            <w:tcMar>
              <w:top w:w="0" w:type="dxa"/>
              <w:left w:w="0" w:type="dxa"/>
              <w:bottom w:w="0" w:type="dxa"/>
              <w:right w:w="0" w:type="dxa"/>
            </w:tcMar>
          </w:tcPr>
          <w:p w14:paraId="2A09FFB6" w14:textId="77777777" w:rsidR="003672E5" w:rsidRPr="003672E5" w:rsidRDefault="003672E5" w:rsidP="003672E5">
            <w:pPr>
              <w:pStyle w:val="Standard"/>
              <w:keepNext/>
              <w:keepLines/>
              <w:snapToGrid w:val="0"/>
              <w:spacing w:after="0"/>
              <w:rPr>
                <w:rFonts w:ascii="Arial" w:hAnsi="Arial" w:cs="Arial"/>
                <w:sz w:val="20"/>
                <w:szCs w:val="20"/>
              </w:rPr>
            </w:pPr>
          </w:p>
        </w:tc>
        <w:tc>
          <w:tcPr>
            <w:tcW w:w="160" w:type="dxa"/>
            <w:tcBorders>
              <w:right w:val="single" w:sz="8" w:space="0" w:color="000000"/>
            </w:tcBorders>
            <w:tcMar>
              <w:top w:w="55" w:type="dxa"/>
              <w:left w:w="55" w:type="dxa"/>
              <w:bottom w:w="55" w:type="dxa"/>
              <w:right w:w="55" w:type="dxa"/>
            </w:tcMar>
          </w:tcPr>
          <w:p w14:paraId="5CA3A91B" w14:textId="77777777" w:rsidR="003672E5" w:rsidRPr="003672E5" w:rsidRDefault="003672E5" w:rsidP="003672E5">
            <w:pPr>
              <w:pStyle w:val="Standard"/>
              <w:keepNext/>
              <w:keepLines/>
              <w:snapToGrid w:val="0"/>
              <w:spacing w:after="0"/>
              <w:rPr>
                <w:rFonts w:ascii="Arial" w:hAnsi="Arial" w:cs="Arial"/>
                <w:sz w:val="20"/>
                <w:szCs w:val="20"/>
              </w:rPr>
            </w:pPr>
          </w:p>
        </w:tc>
      </w:tr>
      <w:tr w:rsidR="003672E5" w:rsidRPr="003672E5" w14:paraId="09D9331A" w14:textId="77777777" w:rsidTr="003672E5">
        <w:trPr>
          <w:trHeight w:val="60"/>
        </w:trPr>
        <w:tc>
          <w:tcPr>
            <w:tcW w:w="4428" w:type="dxa"/>
            <w:gridSpan w:val="23"/>
            <w:tcBorders>
              <w:left w:val="single" w:sz="4" w:space="0" w:color="auto"/>
              <w:bottom w:val="single" w:sz="8" w:space="0" w:color="000000"/>
            </w:tcBorders>
            <w:tcMar>
              <w:top w:w="0" w:type="dxa"/>
              <w:left w:w="0" w:type="dxa"/>
              <w:bottom w:w="0" w:type="dxa"/>
              <w:right w:w="0" w:type="dxa"/>
            </w:tcMar>
          </w:tcPr>
          <w:p w14:paraId="1A3DCBF6" w14:textId="77777777" w:rsidR="003672E5" w:rsidRPr="003672E5" w:rsidRDefault="003672E5" w:rsidP="003672E5">
            <w:pPr>
              <w:pStyle w:val="Standard"/>
              <w:keepNext/>
              <w:keepLines/>
              <w:snapToGrid w:val="0"/>
              <w:spacing w:after="0"/>
              <w:rPr>
                <w:rFonts w:ascii="Arial" w:hAnsi="Arial" w:cs="Arial"/>
                <w:sz w:val="20"/>
                <w:szCs w:val="20"/>
              </w:rPr>
            </w:pPr>
          </w:p>
        </w:tc>
        <w:tc>
          <w:tcPr>
            <w:tcW w:w="4961" w:type="dxa"/>
            <w:gridSpan w:val="35"/>
            <w:tcBorders>
              <w:bottom w:val="single" w:sz="8" w:space="0" w:color="000000"/>
            </w:tcBorders>
            <w:tcMar>
              <w:top w:w="0" w:type="dxa"/>
              <w:left w:w="0" w:type="dxa"/>
              <w:bottom w:w="0" w:type="dxa"/>
              <w:right w:w="0" w:type="dxa"/>
            </w:tcMar>
          </w:tcPr>
          <w:p w14:paraId="4FC65C6E" w14:textId="77777777" w:rsidR="003672E5" w:rsidRPr="003672E5" w:rsidRDefault="003672E5" w:rsidP="003672E5">
            <w:pPr>
              <w:pStyle w:val="Standard"/>
              <w:keepNext/>
              <w:keepLines/>
              <w:snapToGrid w:val="0"/>
              <w:spacing w:after="0"/>
              <w:rPr>
                <w:rFonts w:ascii="Arial" w:hAnsi="Arial" w:cs="Arial"/>
                <w:sz w:val="20"/>
                <w:szCs w:val="20"/>
              </w:rPr>
            </w:pPr>
          </w:p>
        </w:tc>
        <w:tc>
          <w:tcPr>
            <w:tcW w:w="160" w:type="dxa"/>
            <w:tcBorders>
              <w:bottom w:val="single" w:sz="8" w:space="0" w:color="000000"/>
              <w:right w:val="single" w:sz="8" w:space="0" w:color="000000"/>
            </w:tcBorders>
            <w:tcMar>
              <w:top w:w="0" w:type="dxa"/>
              <w:left w:w="0" w:type="dxa"/>
              <w:bottom w:w="0" w:type="dxa"/>
              <w:right w:w="0" w:type="dxa"/>
            </w:tcMar>
          </w:tcPr>
          <w:p w14:paraId="07D4CD6B" w14:textId="77777777" w:rsidR="003672E5" w:rsidRPr="003672E5" w:rsidRDefault="003672E5" w:rsidP="003672E5">
            <w:pPr>
              <w:pStyle w:val="Standard"/>
              <w:keepNext/>
              <w:keepLines/>
              <w:snapToGrid w:val="0"/>
              <w:spacing w:after="0"/>
              <w:rPr>
                <w:rFonts w:ascii="Arial" w:hAnsi="Arial" w:cs="Arial"/>
                <w:sz w:val="20"/>
                <w:szCs w:val="20"/>
              </w:rPr>
            </w:pPr>
          </w:p>
        </w:tc>
      </w:tr>
    </w:tbl>
    <w:p w14:paraId="50F65F84" w14:textId="77777777" w:rsidR="005C6886" w:rsidRDefault="005C6886">
      <w:pPr>
        <w:spacing w:before="0" w:after="0"/>
        <w:jc w:val="left"/>
        <w:rPr>
          <w:rFonts w:cs="Arial"/>
          <w:szCs w:val="20"/>
        </w:rPr>
      </w:pPr>
      <w:r>
        <w:rPr>
          <w:rFonts w:cs="Arial"/>
          <w:szCs w:val="20"/>
        </w:rPr>
        <w:br w:type="page"/>
      </w:r>
    </w:p>
    <w:p w14:paraId="51D9351C" w14:textId="61903F05" w:rsidR="00CB04E6" w:rsidRPr="007A6BB4" w:rsidRDefault="00CB04E6" w:rsidP="00585EA3">
      <w:pPr>
        <w:pStyle w:val="Titre1"/>
        <w:spacing w:before="0"/>
      </w:pPr>
      <w:bookmarkStart w:id="11" w:name="_Toc206594003"/>
      <w:r w:rsidRPr="007A6BB4">
        <w:lastRenderedPageBreak/>
        <w:t>MARCHE</w:t>
      </w:r>
      <w:bookmarkEnd w:id="11"/>
    </w:p>
    <w:p w14:paraId="6C8A4D9D" w14:textId="57F74A56" w:rsidR="00F67402" w:rsidRDefault="00F67402" w:rsidP="00F67402">
      <w:pPr>
        <w:pStyle w:val="Titre2"/>
      </w:pPr>
      <w:bookmarkStart w:id="12" w:name="_Toc206594004"/>
      <w:r w:rsidRPr="00F47D9F">
        <w:t>Pièces con</w:t>
      </w:r>
      <w:r>
        <w:t>stitutives du marché</w:t>
      </w:r>
      <w:bookmarkEnd w:id="12"/>
    </w:p>
    <w:p w14:paraId="5DFFCAA2" w14:textId="78E8AFE2" w:rsidR="00F67402" w:rsidRPr="005C6886" w:rsidRDefault="00F67402" w:rsidP="00F67402">
      <w:pPr>
        <w:spacing w:before="119" w:after="0"/>
        <w:rPr>
          <w:rFonts w:cs="Arial"/>
          <w:szCs w:val="20"/>
        </w:rPr>
      </w:pPr>
      <w:r w:rsidRPr="005C6886">
        <w:rPr>
          <w:rFonts w:cs="Arial"/>
          <w:szCs w:val="20"/>
        </w:rPr>
        <w:t>Les pièces constitutives du marché sont, par ordre de priorité, les suivantes :</w:t>
      </w:r>
    </w:p>
    <w:p w14:paraId="57BDB45B" w14:textId="77777777" w:rsidR="00F67402" w:rsidRPr="005C6886" w:rsidRDefault="00F67402" w:rsidP="00602B10">
      <w:pPr>
        <w:pStyle w:val="Paragraphedeliste"/>
        <w:numPr>
          <w:ilvl w:val="0"/>
          <w:numId w:val="27"/>
        </w:numPr>
      </w:pPr>
      <w:r w:rsidRPr="005C6886">
        <w:t>le présent document valant acte d'engagement, cahiers des Clauses Administratives et Techniques Particulières et ses annexes éventuelles, dont l'exemplaire original conservé dans les archives de l'acheteur fait seul foi (daté et signé par les représentants habilités des parties),</w:t>
      </w:r>
    </w:p>
    <w:p w14:paraId="554611DE" w14:textId="77777777" w:rsidR="00F67402" w:rsidRPr="005C6886" w:rsidRDefault="00F67402" w:rsidP="00602B10">
      <w:pPr>
        <w:pStyle w:val="Paragraphedeliste"/>
        <w:numPr>
          <w:ilvl w:val="0"/>
          <w:numId w:val="27"/>
        </w:numPr>
      </w:pPr>
      <w:r w:rsidRPr="005C6886">
        <w:rPr>
          <w:shd w:val="clear" w:color="auto" w:fill="FFFFFF"/>
        </w:rPr>
        <w:t>Le CCAG applicable aux marchés publics de travaux approuvé par arrêté du 30 mars 2021</w:t>
      </w:r>
      <w:r w:rsidRPr="005C6886">
        <w:t xml:space="preserve"> et l'ensemble des textes qui l'ont modifié ;</w:t>
      </w:r>
    </w:p>
    <w:p w14:paraId="22C16A10" w14:textId="77777777" w:rsidR="00F67402" w:rsidRPr="005C6886" w:rsidRDefault="00F67402" w:rsidP="00602B10">
      <w:pPr>
        <w:pStyle w:val="Paragraphedeliste"/>
        <w:numPr>
          <w:ilvl w:val="0"/>
          <w:numId w:val="27"/>
        </w:numPr>
      </w:pPr>
      <w:r w:rsidRPr="005C6886">
        <w:t>l’offre technique du titulaire,</w:t>
      </w:r>
    </w:p>
    <w:p w14:paraId="710E9F1B" w14:textId="0A0C1EA1" w:rsidR="00F67402" w:rsidRDefault="00F67402" w:rsidP="00602B10">
      <w:pPr>
        <w:pStyle w:val="Paragraphedeliste"/>
        <w:numPr>
          <w:ilvl w:val="0"/>
          <w:numId w:val="27"/>
        </w:numPr>
      </w:pPr>
      <w:r w:rsidRPr="005C6886">
        <w:t>les actes spéciaux de sous-traitance et leurs éventuels actes modificatifs, postérieurs à la notification du marché</w:t>
      </w:r>
      <w:r w:rsidR="002B681E" w:rsidRPr="005C6886">
        <w:t>.</w:t>
      </w:r>
    </w:p>
    <w:p w14:paraId="5EE47AA1" w14:textId="77777777" w:rsidR="0004641D" w:rsidRDefault="00585EA3" w:rsidP="0004641D">
      <w:pPr>
        <w:ind w:left="340"/>
      </w:pPr>
      <w:r w:rsidRPr="00E54C86">
        <w:rPr>
          <w:i/>
          <w:iCs/>
        </w:rPr>
        <w:t>Désignation de sous-traitants en cours de marché</w:t>
      </w:r>
      <w:r w:rsidR="00901E24">
        <w:t> :</w:t>
      </w:r>
    </w:p>
    <w:p w14:paraId="2D5805A7" w14:textId="7AE8070C" w:rsidR="0004641D" w:rsidRPr="00D13D1D" w:rsidRDefault="00585EA3" w:rsidP="0004641D">
      <w:pPr>
        <w:ind w:left="340"/>
      </w:pPr>
      <w:r w:rsidRPr="00D13D1D">
        <w:t>Les demandes d'acceptation des sous-traitants et d'agrément des conditions de paiement sont formulées dans le projet d'acte spécial.</w:t>
      </w:r>
    </w:p>
    <w:p w14:paraId="0DFFC85B" w14:textId="63F55DD9" w:rsidR="00585EA3" w:rsidRPr="005C6886" w:rsidRDefault="00585EA3" w:rsidP="00602B10">
      <w:pPr>
        <w:pStyle w:val="Paragraphedeliste"/>
      </w:pPr>
      <w:r w:rsidRPr="00D13D1D">
        <w:t xml:space="preserve">Le titulaire doit joindre, en sus des </w:t>
      </w:r>
      <w:r w:rsidRPr="00CA3DEC">
        <w:t xml:space="preserve">renseignements exigés par l'article </w:t>
      </w:r>
      <w:r w:rsidRPr="00CA3DEC">
        <w:rPr>
          <w:color w:val="000000"/>
        </w:rPr>
        <w:t>R.2193-1 du CCP</w:t>
      </w:r>
      <w:r w:rsidRPr="00CA3DEC">
        <w:t>, l’attestation d’assurance de responsabilité civile professionnelle visée à l’article 3</w:t>
      </w:r>
      <w:r w:rsidR="0004641D">
        <w:t>.2.</w:t>
      </w:r>
      <w:r w:rsidRPr="00CA3DEC">
        <w:t xml:space="preserve"> ci-après.</w:t>
      </w:r>
    </w:p>
    <w:p w14:paraId="5E998552" w14:textId="5858CBC2" w:rsidR="00AC619E" w:rsidRDefault="00AC619E" w:rsidP="00585EA3">
      <w:pPr>
        <w:pStyle w:val="Titre2"/>
      </w:pPr>
      <w:bookmarkStart w:id="13" w:name="_Toc206594005"/>
      <w:r>
        <w:t>Montant du marché</w:t>
      </w:r>
      <w:bookmarkEnd w:id="13"/>
    </w:p>
    <w:p w14:paraId="1C630E7D" w14:textId="387AF2A9" w:rsidR="00AC619E" w:rsidRPr="00520C45" w:rsidRDefault="00AC619E" w:rsidP="00AC619E">
      <w:r w:rsidRPr="003764E4">
        <w:t xml:space="preserve">L'offre de prix est établie sur la base des conditions économiques fixée en page 1 du présent </w:t>
      </w:r>
      <w:r w:rsidR="005C6886">
        <w:t>document</w:t>
      </w:r>
      <w:r>
        <w:t xml:space="preserve"> (mois zéro : m</w:t>
      </w:r>
      <w:r w:rsidRPr="005C6886">
        <w:rPr>
          <w:vertAlign w:val="subscript"/>
        </w:rPr>
        <w:t>0</w:t>
      </w:r>
      <w:r>
        <w:t xml:space="preserve">). </w:t>
      </w:r>
      <w:r w:rsidRPr="00AC619E">
        <w:t>Ce mois est réputé correspondre à celui de la date à laquelle le candidat a fixé son prix remis dans son offre finale.</w:t>
      </w:r>
    </w:p>
    <w:p w14:paraId="05A2623C" w14:textId="3C09F5F7" w:rsidR="00446A42" w:rsidRDefault="00AC619E" w:rsidP="00446A42">
      <w:r w:rsidRPr="00520C45">
        <w:t xml:space="preserve">Les </w:t>
      </w:r>
      <w:r w:rsidRPr="00F266DD">
        <w:t>modalités de variation des prix sont fixées</w:t>
      </w:r>
      <w:r>
        <w:t xml:space="preserve"> à l’article</w:t>
      </w:r>
      <w:r w:rsidR="005C6886">
        <w:t xml:space="preserve"> 2.4.</w:t>
      </w:r>
      <w:r>
        <w:t xml:space="preserve"> ci-dessous</w:t>
      </w:r>
      <w:r w:rsidRPr="00F266DD">
        <w:t xml:space="preserve">. </w:t>
      </w:r>
    </w:p>
    <w:p w14:paraId="652DDFC4" w14:textId="7E1676F8" w:rsidR="0004641D" w:rsidRPr="00F266DD" w:rsidRDefault="0004641D" w:rsidP="00446A42">
      <w:r w:rsidRPr="008920E7">
        <w:t xml:space="preserve">Par dérogation à l’article 10.4 du </w:t>
      </w:r>
      <w:r>
        <w:t>CCAG-TRAVAUX</w:t>
      </w:r>
      <w:r w:rsidRPr="008920E7">
        <w:t>, il n'est pas prévu de prise en compte des approvisionnements dans le versement des acomptes.</w:t>
      </w:r>
    </w:p>
    <w:p w14:paraId="700B87E9" w14:textId="6258AFB3" w:rsidR="00446A42" w:rsidRPr="004A460C" w:rsidRDefault="00446A42" w:rsidP="00446A42">
      <w:r w:rsidRPr="00446A42">
        <w:t>L</w:t>
      </w:r>
      <w:r w:rsidRPr="004A460C">
        <w:t xml:space="preserve">es prestations </w:t>
      </w:r>
      <w:r w:rsidRPr="00446A42">
        <w:t>faisant</w:t>
      </w:r>
      <w:r w:rsidRPr="004A460C">
        <w:t xml:space="preserve"> l'objet du marché sont réglées par application d'un prix global forfaitaire</w:t>
      </w:r>
      <w:r>
        <w:t> :</w:t>
      </w:r>
    </w:p>
    <w:p w14:paraId="0569DC3A" w14:textId="229D8715" w:rsidR="00446A42" w:rsidRPr="004A460C" w:rsidRDefault="00446A42" w:rsidP="00602B10">
      <w:pPr>
        <w:pStyle w:val="Paragraphedeliste"/>
        <w:numPr>
          <w:ilvl w:val="0"/>
          <w:numId w:val="23"/>
        </w:numPr>
      </w:pPr>
      <w:r w:rsidRPr="004A460C">
        <w:t>Tout prix nouveau fait l'objet d'un</w:t>
      </w:r>
      <w:r>
        <w:t xml:space="preserve"> ordre de service signé du représentant de l’acheteur</w:t>
      </w:r>
      <w:r w:rsidRPr="004A460C">
        <w:t xml:space="preserve"> ou d'un avenant dans les conditions fixées à l’article 13 du </w:t>
      </w:r>
      <w:r w:rsidR="0004641D">
        <w:t>CCAG-TRAVAUX</w:t>
      </w:r>
      <w:r w:rsidRPr="004A460C">
        <w:t>.</w:t>
      </w:r>
    </w:p>
    <w:p w14:paraId="493243CF" w14:textId="36254B7C" w:rsidR="00446A42" w:rsidRPr="004A460C" w:rsidRDefault="00446A42" w:rsidP="00602B10">
      <w:pPr>
        <w:pStyle w:val="Paragraphedeliste"/>
        <w:numPr>
          <w:ilvl w:val="0"/>
          <w:numId w:val="23"/>
        </w:numPr>
      </w:pPr>
      <w:r w:rsidRPr="004A460C">
        <w:t xml:space="preserve">En l'absence de la décision prévue à l'article 14.4.2 et par dérogation à l'article 14.4.3 du </w:t>
      </w:r>
      <w:r w:rsidR="0004641D">
        <w:t>CCAG-TRAVAUX</w:t>
      </w:r>
      <w:r w:rsidRPr="004A460C">
        <w:t xml:space="preserve">, le titulaire ne pourra exécuter aucune prestation au-delà du montant du marché sans un avenant ou un </w:t>
      </w:r>
      <w:r>
        <w:t xml:space="preserve">ordre de service </w:t>
      </w:r>
      <w:r w:rsidRPr="004A460C">
        <w:t xml:space="preserve">dans les conditions de l’article 13 du </w:t>
      </w:r>
      <w:r w:rsidR="0004641D">
        <w:t>CCAG-TRAVAUX</w:t>
      </w:r>
      <w:r w:rsidRPr="004A460C">
        <w:t>.</w:t>
      </w:r>
    </w:p>
    <w:p w14:paraId="7ABE1472" w14:textId="26076EA3" w:rsidR="004A460C" w:rsidRPr="00446A42" w:rsidRDefault="00446A42" w:rsidP="00585EA3">
      <w:pPr>
        <w:spacing w:after="240"/>
      </w:pPr>
      <w:r w:rsidRPr="009F1BA8">
        <w:t>Les prestations seront rémunérées par application d</w:t>
      </w:r>
      <w:r>
        <w:t>’un prix égal à </w:t>
      </w:r>
      <w:r w:rsidRPr="009F1BA8">
        <w:t>:</w:t>
      </w:r>
    </w:p>
    <w:tbl>
      <w:tblPr>
        <w:tblW w:w="5000" w:type="pct"/>
        <w:tblCellSpacing w:w="0" w:type="dxa"/>
        <w:tblCellMar>
          <w:top w:w="75" w:type="dxa"/>
          <w:left w:w="75" w:type="dxa"/>
          <w:bottom w:w="75" w:type="dxa"/>
          <w:right w:w="75" w:type="dxa"/>
        </w:tblCellMar>
        <w:tblLook w:val="04A0" w:firstRow="1" w:lastRow="0" w:firstColumn="1" w:lastColumn="0" w:noHBand="0" w:noVBand="1"/>
      </w:tblPr>
      <w:tblGrid>
        <w:gridCol w:w="2428"/>
        <w:gridCol w:w="1684"/>
        <w:gridCol w:w="1687"/>
        <w:gridCol w:w="3461"/>
        <w:gridCol w:w="94"/>
      </w:tblGrid>
      <w:tr w:rsidR="00AC619E" w:rsidRPr="00AC619E" w14:paraId="11E26CC8" w14:textId="77777777" w:rsidTr="00E00697">
        <w:trPr>
          <w:tblCellSpacing w:w="0" w:type="dxa"/>
        </w:trPr>
        <w:tc>
          <w:tcPr>
            <w:tcW w:w="3100" w:type="pct"/>
            <w:gridSpan w:val="3"/>
            <w:tcBorders>
              <w:top w:val="nil"/>
              <w:left w:val="nil"/>
              <w:bottom w:val="nil"/>
              <w:right w:val="nil"/>
            </w:tcBorders>
            <w:tcMar>
              <w:top w:w="0" w:type="dxa"/>
              <w:left w:w="0" w:type="dxa"/>
              <w:bottom w:w="0" w:type="dxa"/>
              <w:right w:w="0" w:type="dxa"/>
            </w:tcMar>
            <w:hideMark/>
          </w:tcPr>
          <w:p w14:paraId="6B97B211" w14:textId="77777777" w:rsidR="00AC619E" w:rsidRPr="00AC619E" w:rsidRDefault="00AC619E">
            <w:pPr>
              <w:pStyle w:val="NormalWeb"/>
              <w:keepNext/>
              <w:numPr>
                <w:ilvl w:val="0"/>
                <w:numId w:val="12"/>
              </w:numPr>
              <w:rPr>
                <w:rFonts w:cs="Arial"/>
                <w:szCs w:val="20"/>
              </w:rPr>
            </w:pPr>
            <w:r w:rsidRPr="00AC619E">
              <w:rPr>
                <w:rFonts w:cs="Arial"/>
                <w:szCs w:val="20"/>
              </w:rPr>
              <w:t>Montant hors TVA</w:t>
            </w:r>
            <w:r w:rsidRPr="00AC619E">
              <w:rPr>
                <w:rFonts w:cs="Arial"/>
                <w:b/>
                <w:bCs/>
                <w:szCs w:val="20"/>
              </w:rPr>
              <w:t> :</w:t>
            </w:r>
          </w:p>
        </w:tc>
        <w:tc>
          <w:tcPr>
            <w:tcW w:w="1850" w:type="pct"/>
            <w:tcBorders>
              <w:top w:val="single" w:sz="6" w:space="0" w:color="000000"/>
              <w:left w:val="single" w:sz="6" w:space="0" w:color="000000"/>
              <w:bottom w:val="single" w:sz="6" w:space="0" w:color="000000"/>
              <w:right w:val="nil"/>
            </w:tcBorders>
            <w:shd w:val="clear" w:color="auto" w:fill="F2F2F2"/>
            <w:tcMar>
              <w:top w:w="0" w:type="dxa"/>
              <w:left w:w="68" w:type="dxa"/>
              <w:bottom w:w="0" w:type="dxa"/>
              <w:right w:w="0" w:type="dxa"/>
            </w:tcMar>
            <w:hideMark/>
          </w:tcPr>
          <w:p w14:paraId="359735C8" w14:textId="77777777" w:rsidR="00AC619E" w:rsidRPr="00AC619E" w:rsidRDefault="00AC619E" w:rsidP="00E00697">
            <w:pPr>
              <w:pStyle w:val="NormalWeb"/>
              <w:keepNext/>
              <w:rPr>
                <w:rFonts w:cs="Arial"/>
                <w:szCs w:val="20"/>
              </w:rPr>
            </w:pPr>
          </w:p>
        </w:tc>
        <w:tc>
          <w:tcPr>
            <w:tcW w:w="50" w:type="pct"/>
            <w:tcBorders>
              <w:top w:val="nil"/>
              <w:left w:val="single" w:sz="6" w:space="0" w:color="000000"/>
              <w:bottom w:val="nil"/>
              <w:right w:val="nil"/>
            </w:tcBorders>
            <w:tcMar>
              <w:top w:w="0" w:type="dxa"/>
              <w:left w:w="0" w:type="dxa"/>
              <w:bottom w:w="0" w:type="dxa"/>
              <w:right w:w="0" w:type="dxa"/>
            </w:tcMar>
            <w:hideMark/>
          </w:tcPr>
          <w:p w14:paraId="04F6FA06" w14:textId="77777777" w:rsidR="00AC619E" w:rsidRPr="00AC619E" w:rsidRDefault="00AC619E" w:rsidP="00E00697">
            <w:pPr>
              <w:pStyle w:val="NormalWeb"/>
              <w:rPr>
                <w:rFonts w:cs="Arial"/>
                <w:szCs w:val="20"/>
              </w:rPr>
            </w:pPr>
          </w:p>
        </w:tc>
      </w:tr>
      <w:tr w:rsidR="00AC619E" w:rsidRPr="00AC619E" w14:paraId="3FEB6964" w14:textId="77777777" w:rsidTr="00E00697">
        <w:trPr>
          <w:tblCellSpacing w:w="0" w:type="dxa"/>
        </w:trPr>
        <w:tc>
          <w:tcPr>
            <w:tcW w:w="3100" w:type="pct"/>
            <w:gridSpan w:val="3"/>
            <w:tcBorders>
              <w:top w:val="nil"/>
              <w:left w:val="nil"/>
              <w:bottom w:val="nil"/>
              <w:right w:val="nil"/>
            </w:tcBorders>
            <w:tcMar>
              <w:top w:w="0" w:type="dxa"/>
              <w:left w:w="0" w:type="dxa"/>
              <w:bottom w:w="0" w:type="dxa"/>
              <w:right w:w="0" w:type="dxa"/>
            </w:tcMar>
            <w:hideMark/>
          </w:tcPr>
          <w:p w14:paraId="3673FBC4" w14:textId="77777777" w:rsidR="00AC619E" w:rsidRPr="00AC619E" w:rsidRDefault="00AC619E" w:rsidP="00E00697">
            <w:pPr>
              <w:pStyle w:val="NormalWeb"/>
              <w:keepNext/>
              <w:spacing w:before="0" w:beforeAutospacing="0" w:after="0"/>
              <w:rPr>
                <w:rFonts w:cs="Arial"/>
                <w:szCs w:val="20"/>
              </w:rPr>
            </w:pPr>
          </w:p>
        </w:tc>
        <w:tc>
          <w:tcPr>
            <w:tcW w:w="1850" w:type="pct"/>
            <w:tcBorders>
              <w:top w:val="nil"/>
              <w:left w:val="nil"/>
              <w:bottom w:val="nil"/>
              <w:right w:val="nil"/>
            </w:tcBorders>
            <w:tcMar>
              <w:top w:w="0" w:type="dxa"/>
              <w:left w:w="0" w:type="dxa"/>
              <w:bottom w:w="0" w:type="dxa"/>
              <w:right w:w="0" w:type="dxa"/>
            </w:tcMar>
            <w:hideMark/>
          </w:tcPr>
          <w:p w14:paraId="1A8E5025" w14:textId="77777777" w:rsidR="00AC619E" w:rsidRPr="00AC619E" w:rsidRDefault="00AC619E" w:rsidP="00E00697">
            <w:pPr>
              <w:pStyle w:val="NormalWeb"/>
              <w:keepNext/>
              <w:spacing w:before="0" w:beforeAutospacing="0" w:after="0"/>
              <w:rPr>
                <w:rFonts w:cs="Arial"/>
                <w:szCs w:val="20"/>
              </w:rPr>
            </w:pPr>
          </w:p>
        </w:tc>
        <w:tc>
          <w:tcPr>
            <w:tcW w:w="50" w:type="pct"/>
            <w:tcBorders>
              <w:top w:val="nil"/>
              <w:left w:val="nil"/>
              <w:bottom w:val="nil"/>
              <w:right w:val="nil"/>
            </w:tcBorders>
            <w:tcMar>
              <w:top w:w="0" w:type="dxa"/>
              <w:left w:w="0" w:type="dxa"/>
              <w:bottom w:w="0" w:type="dxa"/>
              <w:right w:w="0" w:type="dxa"/>
            </w:tcMar>
            <w:hideMark/>
          </w:tcPr>
          <w:p w14:paraId="60A548EC" w14:textId="77777777" w:rsidR="00AC619E" w:rsidRPr="00AC619E" w:rsidRDefault="00AC619E" w:rsidP="00E00697">
            <w:pPr>
              <w:pStyle w:val="NormalWeb"/>
              <w:keepNext/>
              <w:spacing w:before="0" w:beforeAutospacing="0" w:after="0"/>
              <w:rPr>
                <w:rFonts w:cs="Arial"/>
                <w:szCs w:val="20"/>
              </w:rPr>
            </w:pPr>
          </w:p>
        </w:tc>
      </w:tr>
      <w:tr w:rsidR="00AC619E" w:rsidRPr="00AC619E" w14:paraId="6E7421E8" w14:textId="77777777" w:rsidTr="004A460C">
        <w:trPr>
          <w:tblCellSpacing w:w="0" w:type="dxa"/>
        </w:trPr>
        <w:tc>
          <w:tcPr>
            <w:tcW w:w="1298" w:type="pct"/>
            <w:tcBorders>
              <w:top w:val="nil"/>
              <w:left w:val="nil"/>
              <w:bottom w:val="nil"/>
              <w:right w:val="nil"/>
            </w:tcBorders>
            <w:tcMar>
              <w:top w:w="0" w:type="dxa"/>
              <w:left w:w="0" w:type="dxa"/>
              <w:bottom w:w="0" w:type="dxa"/>
              <w:right w:w="0" w:type="dxa"/>
            </w:tcMar>
            <w:hideMark/>
          </w:tcPr>
          <w:p w14:paraId="4536EB22" w14:textId="77777777" w:rsidR="00AC619E" w:rsidRPr="00AC619E" w:rsidRDefault="00AC619E">
            <w:pPr>
              <w:pStyle w:val="NormalWeb"/>
              <w:keepNext/>
              <w:numPr>
                <w:ilvl w:val="0"/>
                <w:numId w:val="13"/>
              </w:numPr>
              <w:rPr>
                <w:rFonts w:cs="Arial"/>
                <w:szCs w:val="20"/>
              </w:rPr>
            </w:pPr>
            <w:r w:rsidRPr="00AC619E">
              <w:rPr>
                <w:rFonts w:cs="Arial"/>
                <w:szCs w:val="20"/>
              </w:rPr>
              <w:t>TVA au taux de</w:t>
            </w:r>
          </w:p>
        </w:tc>
        <w:tc>
          <w:tcPr>
            <w:tcW w:w="900" w:type="pct"/>
            <w:tcBorders>
              <w:top w:val="single" w:sz="6" w:space="0" w:color="000000"/>
              <w:left w:val="single" w:sz="6" w:space="0" w:color="000000"/>
              <w:bottom w:val="single" w:sz="6" w:space="0" w:color="000000"/>
              <w:right w:val="nil"/>
            </w:tcBorders>
            <w:shd w:val="clear" w:color="auto" w:fill="F2F2F2"/>
            <w:tcMar>
              <w:top w:w="0" w:type="dxa"/>
              <w:left w:w="68" w:type="dxa"/>
              <w:bottom w:w="0" w:type="dxa"/>
              <w:right w:w="0" w:type="dxa"/>
            </w:tcMar>
            <w:hideMark/>
          </w:tcPr>
          <w:p w14:paraId="66E74DF7" w14:textId="5AD73BDB" w:rsidR="00AC619E" w:rsidRPr="00AC619E" w:rsidRDefault="00AC619E" w:rsidP="00AC619E">
            <w:pPr>
              <w:pStyle w:val="NormalWeb"/>
              <w:keepNext/>
              <w:spacing w:before="0" w:beforeAutospacing="0" w:after="0"/>
              <w:rPr>
                <w:rFonts w:cs="Arial"/>
                <w:szCs w:val="20"/>
              </w:rPr>
            </w:pPr>
          </w:p>
        </w:tc>
        <w:tc>
          <w:tcPr>
            <w:tcW w:w="901" w:type="pct"/>
            <w:tcBorders>
              <w:top w:val="nil"/>
              <w:left w:val="single" w:sz="6" w:space="0" w:color="000000"/>
              <w:bottom w:val="nil"/>
              <w:right w:val="nil"/>
            </w:tcBorders>
            <w:tcMar>
              <w:top w:w="0" w:type="dxa"/>
              <w:left w:w="68" w:type="dxa"/>
              <w:bottom w:w="0" w:type="dxa"/>
              <w:right w:w="0" w:type="dxa"/>
            </w:tcMar>
            <w:hideMark/>
          </w:tcPr>
          <w:p w14:paraId="52A6FC08" w14:textId="77777777" w:rsidR="00AC619E" w:rsidRPr="00AC619E" w:rsidRDefault="00AC619E" w:rsidP="00E00697">
            <w:pPr>
              <w:pStyle w:val="NormalWeb"/>
              <w:keepNext/>
              <w:rPr>
                <w:rFonts w:cs="Arial"/>
                <w:szCs w:val="20"/>
              </w:rPr>
            </w:pPr>
            <w:r w:rsidRPr="00AC619E">
              <w:rPr>
                <w:rFonts w:cs="Arial"/>
                <w:szCs w:val="20"/>
              </w:rPr>
              <w:t> soit</w:t>
            </w:r>
          </w:p>
        </w:tc>
        <w:tc>
          <w:tcPr>
            <w:tcW w:w="1850" w:type="pct"/>
            <w:tcBorders>
              <w:top w:val="single" w:sz="6" w:space="0" w:color="000000"/>
              <w:left w:val="single" w:sz="6" w:space="0" w:color="000000"/>
              <w:bottom w:val="single" w:sz="6" w:space="0" w:color="000000"/>
              <w:right w:val="nil"/>
            </w:tcBorders>
            <w:shd w:val="clear" w:color="auto" w:fill="F2F2F2"/>
            <w:tcMar>
              <w:top w:w="0" w:type="dxa"/>
              <w:left w:w="68" w:type="dxa"/>
              <w:bottom w:w="0" w:type="dxa"/>
              <w:right w:w="0" w:type="dxa"/>
            </w:tcMar>
            <w:hideMark/>
          </w:tcPr>
          <w:p w14:paraId="6B1FB00C" w14:textId="77777777" w:rsidR="00AC619E" w:rsidRPr="00AC619E" w:rsidRDefault="00AC619E" w:rsidP="00E00697">
            <w:pPr>
              <w:pStyle w:val="NormalWeb"/>
              <w:keepNext/>
              <w:rPr>
                <w:rFonts w:cs="Arial"/>
                <w:szCs w:val="20"/>
              </w:rPr>
            </w:pPr>
          </w:p>
        </w:tc>
        <w:tc>
          <w:tcPr>
            <w:tcW w:w="50" w:type="pct"/>
            <w:tcBorders>
              <w:top w:val="nil"/>
              <w:left w:val="single" w:sz="6" w:space="0" w:color="000000"/>
              <w:bottom w:val="nil"/>
              <w:right w:val="nil"/>
            </w:tcBorders>
            <w:tcMar>
              <w:top w:w="0" w:type="dxa"/>
              <w:left w:w="0" w:type="dxa"/>
              <w:bottom w:w="0" w:type="dxa"/>
              <w:right w:w="0" w:type="dxa"/>
            </w:tcMar>
            <w:hideMark/>
          </w:tcPr>
          <w:p w14:paraId="39B1A0D7" w14:textId="77777777" w:rsidR="00AC619E" w:rsidRPr="00AC619E" w:rsidRDefault="00AC619E" w:rsidP="00E00697">
            <w:pPr>
              <w:pStyle w:val="NormalWeb"/>
              <w:rPr>
                <w:rFonts w:cs="Arial"/>
                <w:szCs w:val="20"/>
              </w:rPr>
            </w:pPr>
          </w:p>
        </w:tc>
      </w:tr>
      <w:tr w:rsidR="00AC619E" w:rsidRPr="00AC619E" w14:paraId="6A184A2C" w14:textId="77777777" w:rsidTr="00E00697">
        <w:trPr>
          <w:tblCellSpacing w:w="0" w:type="dxa"/>
        </w:trPr>
        <w:tc>
          <w:tcPr>
            <w:tcW w:w="3100" w:type="pct"/>
            <w:gridSpan w:val="3"/>
            <w:tcBorders>
              <w:top w:val="nil"/>
              <w:left w:val="nil"/>
              <w:bottom w:val="nil"/>
              <w:right w:val="nil"/>
            </w:tcBorders>
            <w:tcMar>
              <w:top w:w="0" w:type="dxa"/>
              <w:left w:w="0" w:type="dxa"/>
              <w:bottom w:w="0" w:type="dxa"/>
              <w:right w:w="0" w:type="dxa"/>
            </w:tcMar>
            <w:hideMark/>
          </w:tcPr>
          <w:p w14:paraId="7845BE42" w14:textId="77777777" w:rsidR="00AC619E" w:rsidRPr="00AC619E" w:rsidRDefault="00AC619E" w:rsidP="00E00697">
            <w:pPr>
              <w:pStyle w:val="NormalWeb"/>
              <w:keepNext/>
              <w:spacing w:before="0" w:beforeAutospacing="0" w:after="0"/>
              <w:rPr>
                <w:rFonts w:cs="Arial"/>
                <w:szCs w:val="20"/>
              </w:rPr>
            </w:pPr>
          </w:p>
        </w:tc>
        <w:tc>
          <w:tcPr>
            <w:tcW w:w="1850" w:type="pct"/>
            <w:tcBorders>
              <w:top w:val="nil"/>
              <w:left w:val="nil"/>
              <w:bottom w:val="nil"/>
              <w:right w:val="nil"/>
            </w:tcBorders>
            <w:tcMar>
              <w:top w:w="0" w:type="dxa"/>
              <w:left w:w="0" w:type="dxa"/>
              <w:bottom w:w="0" w:type="dxa"/>
              <w:right w:w="0" w:type="dxa"/>
            </w:tcMar>
            <w:hideMark/>
          </w:tcPr>
          <w:p w14:paraId="26A0E948" w14:textId="77777777" w:rsidR="00AC619E" w:rsidRPr="00AC619E" w:rsidRDefault="00AC619E" w:rsidP="00E00697">
            <w:pPr>
              <w:pStyle w:val="NormalWeb"/>
              <w:keepNext/>
              <w:spacing w:before="0" w:beforeAutospacing="0" w:after="0"/>
              <w:rPr>
                <w:rFonts w:cs="Arial"/>
                <w:szCs w:val="20"/>
              </w:rPr>
            </w:pPr>
          </w:p>
        </w:tc>
        <w:tc>
          <w:tcPr>
            <w:tcW w:w="50" w:type="pct"/>
            <w:tcBorders>
              <w:top w:val="nil"/>
              <w:left w:val="nil"/>
              <w:bottom w:val="nil"/>
              <w:right w:val="nil"/>
            </w:tcBorders>
            <w:tcMar>
              <w:top w:w="0" w:type="dxa"/>
              <w:left w:w="0" w:type="dxa"/>
              <w:bottom w:w="0" w:type="dxa"/>
              <w:right w:w="0" w:type="dxa"/>
            </w:tcMar>
            <w:hideMark/>
          </w:tcPr>
          <w:p w14:paraId="06223A03" w14:textId="77777777" w:rsidR="00AC619E" w:rsidRPr="00AC619E" w:rsidRDefault="00AC619E" w:rsidP="00E00697">
            <w:pPr>
              <w:pStyle w:val="NormalWeb"/>
              <w:keepNext/>
              <w:spacing w:before="0" w:beforeAutospacing="0" w:after="0"/>
              <w:rPr>
                <w:rFonts w:cs="Arial"/>
                <w:szCs w:val="20"/>
              </w:rPr>
            </w:pPr>
          </w:p>
        </w:tc>
      </w:tr>
      <w:tr w:rsidR="00AC619E" w:rsidRPr="00AC619E" w14:paraId="052287CB" w14:textId="77777777" w:rsidTr="00E00697">
        <w:trPr>
          <w:tblCellSpacing w:w="0" w:type="dxa"/>
        </w:trPr>
        <w:tc>
          <w:tcPr>
            <w:tcW w:w="3100" w:type="pct"/>
            <w:gridSpan w:val="3"/>
            <w:tcBorders>
              <w:top w:val="nil"/>
              <w:left w:val="nil"/>
              <w:bottom w:val="nil"/>
              <w:right w:val="nil"/>
            </w:tcBorders>
            <w:tcMar>
              <w:top w:w="0" w:type="dxa"/>
              <w:left w:w="0" w:type="dxa"/>
              <w:bottom w:w="0" w:type="dxa"/>
              <w:right w:w="0" w:type="dxa"/>
            </w:tcMar>
            <w:hideMark/>
          </w:tcPr>
          <w:p w14:paraId="40E265F5" w14:textId="77777777" w:rsidR="00AC619E" w:rsidRPr="00AC619E" w:rsidRDefault="00AC619E">
            <w:pPr>
              <w:pStyle w:val="NormalWeb"/>
              <w:numPr>
                <w:ilvl w:val="0"/>
                <w:numId w:val="14"/>
              </w:numPr>
              <w:rPr>
                <w:rFonts w:cs="Arial"/>
                <w:szCs w:val="20"/>
              </w:rPr>
            </w:pPr>
            <w:r w:rsidRPr="00AC619E">
              <w:rPr>
                <w:rFonts w:cs="Arial"/>
                <w:szCs w:val="20"/>
              </w:rPr>
              <w:t>Montant TVA incluse (1) :</w:t>
            </w:r>
          </w:p>
        </w:tc>
        <w:tc>
          <w:tcPr>
            <w:tcW w:w="1850" w:type="pct"/>
            <w:tcBorders>
              <w:top w:val="single" w:sz="6" w:space="0" w:color="000000"/>
              <w:left w:val="single" w:sz="6" w:space="0" w:color="000000"/>
              <w:bottom w:val="single" w:sz="6" w:space="0" w:color="000000"/>
              <w:right w:val="nil"/>
            </w:tcBorders>
            <w:shd w:val="clear" w:color="auto" w:fill="F2F2F2"/>
            <w:tcMar>
              <w:top w:w="0" w:type="dxa"/>
              <w:left w:w="68" w:type="dxa"/>
              <w:bottom w:w="0" w:type="dxa"/>
              <w:right w:w="0" w:type="dxa"/>
            </w:tcMar>
            <w:hideMark/>
          </w:tcPr>
          <w:p w14:paraId="486E3807" w14:textId="77777777" w:rsidR="00AC619E" w:rsidRPr="00AC619E" w:rsidRDefault="00AC619E" w:rsidP="00E00697">
            <w:pPr>
              <w:pStyle w:val="NormalWeb"/>
              <w:rPr>
                <w:rFonts w:cs="Arial"/>
                <w:szCs w:val="20"/>
              </w:rPr>
            </w:pPr>
          </w:p>
        </w:tc>
        <w:tc>
          <w:tcPr>
            <w:tcW w:w="50" w:type="pct"/>
            <w:tcBorders>
              <w:top w:val="nil"/>
              <w:left w:val="single" w:sz="6" w:space="0" w:color="000000"/>
              <w:bottom w:val="nil"/>
              <w:right w:val="nil"/>
            </w:tcBorders>
            <w:tcMar>
              <w:top w:w="0" w:type="dxa"/>
              <w:left w:w="0" w:type="dxa"/>
              <w:bottom w:w="0" w:type="dxa"/>
              <w:right w:w="0" w:type="dxa"/>
            </w:tcMar>
            <w:hideMark/>
          </w:tcPr>
          <w:p w14:paraId="47683E15" w14:textId="77777777" w:rsidR="00AC619E" w:rsidRPr="00AC619E" w:rsidRDefault="00AC619E" w:rsidP="00E00697">
            <w:pPr>
              <w:pStyle w:val="NormalWeb"/>
              <w:rPr>
                <w:rFonts w:cs="Arial"/>
                <w:szCs w:val="20"/>
              </w:rPr>
            </w:pPr>
          </w:p>
        </w:tc>
      </w:tr>
      <w:tr w:rsidR="00AC619E" w:rsidRPr="00AC619E" w14:paraId="2DB0A21B" w14:textId="77777777" w:rsidTr="00E00697">
        <w:trPr>
          <w:tblCellSpacing w:w="0" w:type="dxa"/>
        </w:trPr>
        <w:tc>
          <w:tcPr>
            <w:tcW w:w="3100" w:type="pct"/>
            <w:gridSpan w:val="3"/>
            <w:tcBorders>
              <w:top w:val="nil"/>
              <w:left w:val="nil"/>
              <w:bottom w:val="nil"/>
              <w:right w:val="nil"/>
            </w:tcBorders>
            <w:tcMar>
              <w:top w:w="0" w:type="dxa"/>
              <w:left w:w="0" w:type="dxa"/>
              <w:bottom w:w="0" w:type="dxa"/>
              <w:right w:w="0" w:type="dxa"/>
            </w:tcMar>
            <w:hideMark/>
          </w:tcPr>
          <w:p w14:paraId="18C03A42" w14:textId="77777777" w:rsidR="00AC619E" w:rsidRPr="00AC619E" w:rsidRDefault="00AC619E" w:rsidP="00E00697">
            <w:pPr>
              <w:pStyle w:val="NormalWeb"/>
              <w:keepNext/>
              <w:spacing w:before="0" w:beforeAutospacing="0" w:after="0"/>
              <w:rPr>
                <w:rFonts w:cs="Arial"/>
                <w:szCs w:val="20"/>
              </w:rPr>
            </w:pPr>
          </w:p>
        </w:tc>
        <w:tc>
          <w:tcPr>
            <w:tcW w:w="1850" w:type="pct"/>
            <w:tcBorders>
              <w:top w:val="nil"/>
              <w:left w:val="nil"/>
              <w:bottom w:val="nil"/>
              <w:right w:val="nil"/>
            </w:tcBorders>
            <w:tcMar>
              <w:top w:w="0" w:type="dxa"/>
              <w:left w:w="0" w:type="dxa"/>
              <w:bottom w:w="0" w:type="dxa"/>
              <w:right w:w="0" w:type="dxa"/>
            </w:tcMar>
            <w:hideMark/>
          </w:tcPr>
          <w:p w14:paraId="2187C2B5" w14:textId="77777777" w:rsidR="00AC619E" w:rsidRPr="00AC619E" w:rsidRDefault="00AC619E" w:rsidP="00E00697">
            <w:pPr>
              <w:pStyle w:val="NormalWeb"/>
              <w:keepNext/>
              <w:spacing w:before="0" w:beforeAutospacing="0" w:after="0"/>
              <w:rPr>
                <w:rFonts w:cs="Arial"/>
                <w:szCs w:val="20"/>
              </w:rPr>
            </w:pPr>
          </w:p>
        </w:tc>
        <w:tc>
          <w:tcPr>
            <w:tcW w:w="50" w:type="pct"/>
            <w:tcBorders>
              <w:top w:val="nil"/>
              <w:left w:val="nil"/>
              <w:bottom w:val="nil"/>
              <w:right w:val="nil"/>
            </w:tcBorders>
            <w:tcMar>
              <w:top w:w="0" w:type="dxa"/>
              <w:left w:w="0" w:type="dxa"/>
              <w:bottom w:w="0" w:type="dxa"/>
              <w:right w:w="0" w:type="dxa"/>
            </w:tcMar>
            <w:hideMark/>
          </w:tcPr>
          <w:p w14:paraId="70454D3A" w14:textId="77777777" w:rsidR="00AC619E" w:rsidRPr="00AC619E" w:rsidRDefault="00AC619E" w:rsidP="00E00697">
            <w:pPr>
              <w:pStyle w:val="NormalWeb"/>
              <w:keepNext/>
              <w:spacing w:before="0" w:beforeAutospacing="0" w:after="0"/>
              <w:rPr>
                <w:rFonts w:cs="Arial"/>
                <w:szCs w:val="20"/>
              </w:rPr>
            </w:pPr>
          </w:p>
        </w:tc>
      </w:tr>
      <w:tr w:rsidR="00AC619E" w:rsidRPr="00AC619E" w14:paraId="31F428C6" w14:textId="77777777" w:rsidTr="004A460C">
        <w:trPr>
          <w:tblCellSpacing w:w="0" w:type="dxa"/>
        </w:trPr>
        <w:tc>
          <w:tcPr>
            <w:tcW w:w="1298" w:type="pct"/>
            <w:tcBorders>
              <w:top w:val="nil"/>
              <w:left w:val="nil"/>
              <w:bottom w:val="single" w:sz="6" w:space="0" w:color="000000"/>
              <w:right w:val="nil"/>
            </w:tcBorders>
            <w:tcMar>
              <w:top w:w="0" w:type="dxa"/>
              <w:left w:w="0" w:type="dxa"/>
              <w:bottom w:w="0" w:type="dxa"/>
              <w:right w:w="0" w:type="dxa"/>
            </w:tcMar>
            <w:hideMark/>
          </w:tcPr>
          <w:p w14:paraId="6C47BF58" w14:textId="77777777" w:rsidR="00AC619E" w:rsidRPr="00AC619E" w:rsidRDefault="00AC619E" w:rsidP="00E00697">
            <w:pPr>
              <w:pStyle w:val="NormalWeb"/>
              <w:keepNext/>
              <w:ind w:left="284"/>
              <w:rPr>
                <w:rFonts w:cs="Arial"/>
                <w:szCs w:val="20"/>
              </w:rPr>
            </w:pPr>
            <w:r w:rsidRPr="00AC619E">
              <w:rPr>
                <w:rFonts w:cs="Arial"/>
                <w:szCs w:val="20"/>
              </w:rPr>
              <w:t>Arrêté en lettres à</w:t>
            </w:r>
          </w:p>
        </w:tc>
        <w:tc>
          <w:tcPr>
            <w:tcW w:w="3651" w:type="pct"/>
            <w:gridSpan w:val="3"/>
            <w:tcBorders>
              <w:top w:val="single" w:sz="6" w:space="0" w:color="000000"/>
              <w:left w:val="single" w:sz="6" w:space="0" w:color="000000"/>
              <w:bottom w:val="nil"/>
              <w:right w:val="nil"/>
            </w:tcBorders>
            <w:shd w:val="clear" w:color="auto" w:fill="F2F2F2"/>
            <w:tcMar>
              <w:top w:w="0" w:type="dxa"/>
              <w:left w:w="68" w:type="dxa"/>
              <w:bottom w:w="0" w:type="dxa"/>
              <w:right w:w="0" w:type="dxa"/>
            </w:tcMar>
            <w:hideMark/>
          </w:tcPr>
          <w:p w14:paraId="1784957F" w14:textId="19689A4F" w:rsidR="00AC619E" w:rsidRPr="00AC619E" w:rsidRDefault="00AC619E" w:rsidP="00AC619E">
            <w:pPr>
              <w:pStyle w:val="NormalWeb"/>
              <w:keepNext/>
              <w:rPr>
                <w:rFonts w:cs="Arial"/>
                <w:szCs w:val="20"/>
              </w:rPr>
            </w:pPr>
          </w:p>
        </w:tc>
        <w:tc>
          <w:tcPr>
            <w:tcW w:w="50" w:type="pct"/>
            <w:tcBorders>
              <w:top w:val="nil"/>
              <w:left w:val="single" w:sz="6" w:space="0" w:color="000000"/>
              <w:bottom w:val="nil"/>
              <w:right w:val="nil"/>
            </w:tcBorders>
            <w:tcMar>
              <w:top w:w="0" w:type="dxa"/>
              <w:left w:w="0" w:type="dxa"/>
              <w:bottom w:w="0" w:type="dxa"/>
              <w:right w:w="0" w:type="dxa"/>
            </w:tcMar>
            <w:hideMark/>
          </w:tcPr>
          <w:p w14:paraId="5467ECCC" w14:textId="77777777" w:rsidR="00AC619E" w:rsidRPr="00AC619E" w:rsidRDefault="00AC619E" w:rsidP="00E00697">
            <w:pPr>
              <w:pStyle w:val="NormalWeb"/>
              <w:rPr>
                <w:rFonts w:cs="Arial"/>
                <w:szCs w:val="20"/>
              </w:rPr>
            </w:pPr>
          </w:p>
        </w:tc>
      </w:tr>
      <w:tr w:rsidR="00AC619E" w:rsidRPr="00AC619E" w14:paraId="2D84F225" w14:textId="77777777" w:rsidTr="00D13D1D">
        <w:trPr>
          <w:tblCellSpacing w:w="0" w:type="dxa"/>
        </w:trPr>
        <w:tc>
          <w:tcPr>
            <w:tcW w:w="4950" w:type="pct"/>
            <w:gridSpan w:val="4"/>
            <w:tcBorders>
              <w:top w:val="nil"/>
              <w:left w:val="single" w:sz="6" w:space="0" w:color="000000"/>
              <w:bottom w:val="nil"/>
              <w:right w:val="nil"/>
            </w:tcBorders>
            <w:shd w:val="clear" w:color="auto" w:fill="F2F2F2"/>
            <w:tcMar>
              <w:top w:w="0" w:type="dxa"/>
              <w:left w:w="68" w:type="dxa"/>
              <w:bottom w:w="0" w:type="dxa"/>
              <w:right w:w="0" w:type="dxa"/>
            </w:tcMar>
            <w:hideMark/>
          </w:tcPr>
          <w:p w14:paraId="1A59DE77" w14:textId="77777777" w:rsidR="00AC619E" w:rsidRPr="00AC619E" w:rsidRDefault="00AC619E" w:rsidP="00E00697">
            <w:pPr>
              <w:pStyle w:val="NormalWeb"/>
              <w:rPr>
                <w:rFonts w:cs="Arial"/>
                <w:szCs w:val="20"/>
              </w:rPr>
            </w:pPr>
          </w:p>
        </w:tc>
        <w:tc>
          <w:tcPr>
            <w:tcW w:w="50" w:type="pct"/>
            <w:tcBorders>
              <w:top w:val="nil"/>
              <w:left w:val="single" w:sz="6" w:space="0" w:color="000000"/>
              <w:bottom w:val="nil"/>
              <w:right w:val="nil"/>
            </w:tcBorders>
            <w:tcMar>
              <w:top w:w="0" w:type="dxa"/>
              <w:left w:w="0" w:type="dxa"/>
              <w:bottom w:w="0" w:type="dxa"/>
              <w:right w:w="0" w:type="dxa"/>
            </w:tcMar>
            <w:hideMark/>
          </w:tcPr>
          <w:p w14:paraId="04B84D95" w14:textId="77777777" w:rsidR="00AC619E" w:rsidRPr="00AC619E" w:rsidRDefault="00AC619E" w:rsidP="00E00697">
            <w:pPr>
              <w:pStyle w:val="NormalWeb"/>
              <w:rPr>
                <w:rFonts w:cs="Arial"/>
                <w:szCs w:val="20"/>
              </w:rPr>
            </w:pPr>
          </w:p>
        </w:tc>
      </w:tr>
      <w:tr w:rsidR="00D13D1D" w:rsidRPr="00AC619E" w14:paraId="32FE5E3C" w14:textId="77777777" w:rsidTr="00D34A11">
        <w:trPr>
          <w:tblCellSpacing w:w="0" w:type="dxa"/>
        </w:trPr>
        <w:tc>
          <w:tcPr>
            <w:tcW w:w="4950" w:type="pct"/>
            <w:gridSpan w:val="4"/>
            <w:tcBorders>
              <w:top w:val="nil"/>
              <w:left w:val="single" w:sz="6" w:space="0" w:color="000000"/>
              <w:bottom w:val="single" w:sz="4" w:space="0" w:color="auto"/>
              <w:right w:val="nil"/>
            </w:tcBorders>
            <w:shd w:val="clear" w:color="auto" w:fill="F2F2F2"/>
            <w:tcMar>
              <w:top w:w="0" w:type="dxa"/>
              <w:left w:w="68" w:type="dxa"/>
              <w:bottom w:w="0" w:type="dxa"/>
              <w:right w:w="0" w:type="dxa"/>
            </w:tcMar>
          </w:tcPr>
          <w:p w14:paraId="6255FBAD" w14:textId="6371E9C7" w:rsidR="00D13D1D" w:rsidRPr="00AC619E" w:rsidRDefault="00D13D1D" w:rsidP="00E00697">
            <w:pPr>
              <w:pStyle w:val="NormalWeb"/>
              <w:spacing w:after="0"/>
              <w:rPr>
                <w:rFonts w:cs="Arial"/>
                <w:szCs w:val="20"/>
              </w:rPr>
            </w:pPr>
          </w:p>
        </w:tc>
        <w:tc>
          <w:tcPr>
            <w:tcW w:w="50" w:type="pct"/>
            <w:tcBorders>
              <w:top w:val="nil"/>
              <w:left w:val="single" w:sz="6" w:space="0" w:color="000000"/>
              <w:bottom w:val="nil"/>
              <w:right w:val="nil"/>
            </w:tcBorders>
            <w:tcMar>
              <w:top w:w="0" w:type="dxa"/>
              <w:left w:w="0" w:type="dxa"/>
              <w:bottom w:w="0" w:type="dxa"/>
              <w:right w:w="0" w:type="dxa"/>
            </w:tcMar>
          </w:tcPr>
          <w:p w14:paraId="17A51409" w14:textId="77777777" w:rsidR="00D13D1D" w:rsidRPr="00AC619E" w:rsidRDefault="00D13D1D" w:rsidP="00E00697">
            <w:pPr>
              <w:pStyle w:val="NormalWeb"/>
              <w:rPr>
                <w:rFonts w:cs="Arial"/>
                <w:szCs w:val="20"/>
              </w:rPr>
            </w:pPr>
          </w:p>
        </w:tc>
      </w:tr>
    </w:tbl>
    <w:p w14:paraId="7FC613F6" w14:textId="1F105B65" w:rsidR="00D13D1D" w:rsidRPr="005C6886" w:rsidRDefault="00D13D1D" w:rsidP="00585EA3">
      <w:pPr>
        <w:spacing w:before="240"/>
        <w:rPr>
          <w:b/>
          <w:bCs/>
        </w:rPr>
      </w:pPr>
      <w:r w:rsidRPr="005C6886">
        <w:rPr>
          <w:b/>
          <w:bCs/>
        </w:rPr>
        <w:t>Montant sous-traité</w:t>
      </w:r>
      <w:r w:rsidR="005C6886" w:rsidRPr="005C6886">
        <w:rPr>
          <w:b/>
          <w:bCs/>
        </w:rPr>
        <w:t> :</w:t>
      </w:r>
    </w:p>
    <w:p w14:paraId="1FABD99D" w14:textId="77777777" w:rsidR="0004641D" w:rsidRDefault="00D13D1D" w:rsidP="005C6886">
      <w:r w:rsidRPr="005C6886">
        <w:t xml:space="preserve">En cas de recours à la sous-traitance, conformément aux articles L.2193-4, L.2193-5 et R.2193-1 du CCP, un formulaire DC4 sera annexé au présent acte d'engagement pour chaque sous-traitant et indiquera la nature et le montant des prestations qui seront exécutées par chaque sous-traitant, son nom et ses conditions de paiement. </w:t>
      </w:r>
    </w:p>
    <w:p w14:paraId="6CF8CE4F" w14:textId="4FCDA7D1" w:rsidR="00D13D1D" w:rsidRPr="005C6886" w:rsidRDefault="00D13D1D" w:rsidP="005C6886">
      <w:r w:rsidRPr="005C6886">
        <w:t>Le montant des prestations sous-traitées indiqué dans chaque formulaire annexé constitue le montant maximal de la créance que le sous-traitant concerné pourra présenter en nantissement ou céder. Le montant indiqué au formulaire DC4 est exprimé hors taxe ; le titulaire doit également préciser dans ce formulaire que la TVA est autoliquidée.</w:t>
      </w:r>
    </w:p>
    <w:p w14:paraId="791A8F77" w14:textId="0AFEBAA6" w:rsidR="00585EA3" w:rsidRPr="005C6886" w:rsidRDefault="00D13D1D" w:rsidP="005C6886">
      <w:r w:rsidRPr="005C6886">
        <w:t>Chaque formulaire annexé 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p>
    <w:p w14:paraId="3B152B2A" w14:textId="48635789" w:rsidR="003764E4" w:rsidRDefault="003873CD" w:rsidP="005C6886">
      <w:pPr>
        <w:pStyle w:val="Titre2"/>
      </w:pPr>
      <w:bookmarkStart w:id="14" w:name="_Toc206594006"/>
      <w:r w:rsidRPr="003873CD">
        <w:lastRenderedPageBreak/>
        <w:t xml:space="preserve">Durée </w:t>
      </w:r>
      <w:r w:rsidR="002108EA">
        <w:t xml:space="preserve">du marché </w:t>
      </w:r>
      <w:r w:rsidRPr="003873CD">
        <w:t>et</w:t>
      </w:r>
      <w:r>
        <w:t xml:space="preserve"> d</w:t>
      </w:r>
      <w:r w:rsidR="00D5391D" w:rsidRPr="005C6886">
        <w:t>élai</w:t>
      </w:r>
      <w:r w:rsidR="002108EA">
        <w:t>s</w:t>
      </w:r>
      <w:r w:rsidR="00D5391D" w:rsidRPr="005C6886">
        <w:t xml:space="preserve"> d’exécution</w:t>
      </w:r>
      <w:bookmarkEnd w:id="14"/>
    </w:p>
    <w:p w14:paraId="43171E18" w14:textId="7F38B108" w:rsidR="003873CD" w:rsidRPr="003873CD" w:rsidRDefault="003873CD" w:rsidP="00F276D7">
      <w:pPr>
        <w:pStyle w:val="Titre3"/>
      </w:pPr>
      <w:r w:rsidRPr="003873CD">
        <w:t>Durée d</w:t>
      </w:r>
      <w:r w:rsidR="000E0669">
        <w:t>’exécution d</w:t>
      </w:r>
      <w:r w:rsidRPr="003873CD">
        <w:t>u marché</w:t>
      </w:r>
    </w:p>
    <w:p w14:paraId="6BFB76B4" w14:textId="2A765E0F" w:rsidR="003873CD" w:rsidRPr="003873CD" w:rsidRDefault="003873CD" w:rsidP="003873CD">
      <w:bookmarkStart w:id="15" w:name="_Hlk115791315"/>
      <w:r w:rsidRPr="003873CD">
        <w:t>La durée du marché est fixée à</w:t>
      </w:r>
      <w:r w:rsidR="005B789B">
        <w:t xml:space="preserve"> 12 mois</w:t>
      </w:r>
      <w:r w:rsidRPr="003873CD">
        <w:t xml:space="preserve"> à compter de la date de la notification du marché.</w:t>
      </w:r>
    </w:p>
    <w:bookmarkEnd w:id="15"/>
    <w:p w14:paraId="5F232D59" w14:textId="4F87E2CB" w:rsidR="00D5391D" w:rsidRPr="005C6886" w:rsidRDefault="00D5391D" w:rsidP="00F276D7">
      <w:pPr>
        <w:pStyle w:val="Titre3"/>
      </w:pPr>
      <w:r w:rsidRPr="005C6886">
        <w:t>Période de préparation</w:t>
      </w:r>
    </w:p>
    <w:p w14:paraId="638F8B31" w14:textId="5ECB77E0" w:rsidR="00D5391D" w:rsidRDefault="00D5391D" w:rsidP="00D5391D">
      <w:pPr>
        <w:pStyle w:val="NormalWeb"/>
        <w:spacing w:before="119" w:beforeAutospacing="0" w:after="0"/>
        <w:rPr>
          <w:sz w:val="24"/>
        </w:rPr>
      </w:pPr>
      <w:bookmarkStart w:id="16" w:name="A3A_1_p1B_a"/>
      <w:bookmarkEnd w:id="16"/>
      <w:r>
        <w:t>Par dérogation aux articles 18.1.1 et 28.1 du CCAG</w:t>
      </w:r>
      <w:r w:rsidR="0004641D">
        <w:t>-TRAVAUX</w:t>
      </w:r>
      <w:r>
        <w:t xml:space="preserve">, le délai de la période de préparation est de </w:t>
      </w:r>
      <w:r w:rsidR="005B789B">
        <w:t>4 semaines</w:t>
      </w:r>
      <w:r>
        <w:t xml:space="preserve"> à compter de la date de la notification du marché.</w:t>
      </w:r>
    </w:p>
    <w:p w14:paraId="14DBCB2B" w14:textId="14FEA401" w:rsidR="00D5391D" w:rsidRDefault="002108EA" w:rsidP="00F276D7">
      <w:pPr>
        <w:pStyle w:val="Titre3"/>
      </w:pPr>
      <w:r>
        <w:t>Délai</w:t>
      </w:r>
      <w:r w:rsidR="00D5391D">
        <w:t xml:space="preserve"> d'exécution des travaux</w:t>
      </w:r>
    </w:p>
    <w:p w14:paraId="16BB8E47" w14:textId="66D4132C" w:rsidR="00F67402" w:rsidRPr="00D13D1D" w:rsidRDefault="00D5391D" w:rsidP="00D13D1D">
      <w:pPr>
        <w:pStyle w:val="NormalWeb"/>
        <w:spacing w:before="119" w:beforeAutospacing="0" w:after="0"/>
        <w:rPr>
          <w:sz w:val="24"/>
        </w:rPr>
      </w:pPr>
      <w:bookmarkStart w:id="17" w:name="A3A_2B_p1B_a"/>
      <w:bookmarkEnd w:id="17"/>
      <w:r>
        <w:t xml:space="preserve">Le délai d'exécution des travaux est de </w:t>
      </w:r>
      <w:r w:rsidR="00B34D2B">
        <w:t>6</w:t>
      </w:r>
      <w:r w:rsidR="005B789B">
        <w:t xml:space="preserve"> semaines</w:t>
      </w:r>
      <w:r w:rsidR="005B789B" w:rsidRPr="003873CD">
        <w:t xml:space="preserve"> </w:t>
      </w:r>
      <w:r>
        <w:t>à compter de la date fixée par l'ordre de service qui prescrira de les commencer.</w:t>
      </w:r>
      <w:bookmarkStart w:id="18" w:name="A3B_1_p1B_a"/>
      <w:bookmarkEnd w:id="18"/>
    </w:p>
    <w:p w14:paraId="18A84A64" w14:textId="7AFF2373" w:rsidR="00D5391D" w:rsidRDefault="002B681E" w:rsidP="00D34A11">
      <w:pPr>
        <w:pStyle w:val="Titre2"/>
        <w:spacing w:before="360"/>
      </w:pPr>
      <w:bookmarkStart w:id="19" w:name="_Toc206594007"/>
      <w:r>
        <w:t>Variation dans les prix</w:t>
      </w:r>
      <w:bookmarkEnd w:id="19"/>
    </w:p>
    <w:p w14:paraId="32B9593B" w14:textId="77777777" w:rsidR="002B681E" w:rsidRPr="002B681E" w:rsidRDefault="002B681E" w:rsidP="002B681E">
      <w:pPr>
        <w:rPr>
          <w:rFonts w:ascii="Times New Roman" w:hAnsi="Times New Roman"/>
          <w:szCs w:val="20"/>
        </w:rPr>
      </w:pPr>
      <w:r w:rsidRPr="002B681E">
        <w:rPr>
          <w:szCs w:val="20"/>
        </w:rPr>
        <w:t>Les répercussions sur les prix du marché des variations des éléments constitutifs du coût des travaux sont réputées réglées par les stipulations ci-après :</w:t>
      </w:r>
    </w:p>
    <w:p w14:paraId="27AC8A7D" w14:textId="35677E85" w:rsidR="005D4C52" w:rsidRDefault="002B681E" w:rsidP="002B681E">
      <w:pPr>
        <w:rPr>
          <w:szCs w:val="20"/>
        </w:rPr>
      </w:pPr>
      <w:r w:rsidRPr="005D4C52">
        <w:rPr>
          <w:szCs w:val="20"/>
        </w:rPr>
        <w:t xml:space="preserve">Les prix sont fermes actualisables suivant les modalités fixées </w:t>
      </w:r>
      <w:r w:rsidR="00BF4E47">
        <w:rPr>
          <w:szCs w:val="20"/>
        </w:rPr>
        <w:t>ci-dessous.</w:t>
      </w:r>
    </w:p>
    <w:p w14:paraId="3BBF7A00" w14:textId="4BE7F176" w:rsidR="002B681E" w:rsidRPr="002B681E" w:rsidRDefault="002B681E" w:rsidP="00F276D7">
      <w:pPr>
        <w:pStyle w:val="Titre3"/>
      </w:pPr>
      <w:r w:rsidRPr="002B681E">
        <w:t>Mois d'établissement des prix du marché</w:t>
      </w:r>
    </w:p>
    <w:p w14:paraId="3BB81536" w14:textId="61BD129C" w:rsidR="002B681E" w:rsidRPr="002B681E" w:rsidRDefault="002B681E" w:rsidP="002B681E">
      <w:pPr>
        <w:rPr>
          <w:szCs w:val="20"/>
        </w:rPr>
      </w:pPr>
      <w:r w:rsidRPr="002B681E">
        <w:rPr>
          <w:szCs w:val="20"/>
        </w:rPr>
        <w:t>Les prix du présent marché sont établis sur la base des conditions économiques du mois fixé en page 1 d</w:t>
      </w:r>
      <w:r w:rsidR="00BF4E47">
        <w:rPr>
          <w:szCs w:val="20"/>
        </w:rPr>
        <w:t xml:space="preserve">u présent document. </w:t>
      </w:r>
      <w:r w:rsidRPr="002B681E">
        <w:rPr>
          <w:szCs w:val="20"/>
        </w:rPr>
        <w:t>Ce mois est réputé correspondre à celui de la date à laquelle le candidat a fixé son prix remis dans son offre finale.</w:t>
      </w:r>
    </w:p>
    <w:p w14:paraId="20128FD6" w14:textId="77777777" w:rsidR="002B681E" w:rsidRPr="002B681E" w:rsidRDefault="002B681E" w:rsidP="002B681E">
      <w:pPr>
        <w:rPr>
          <w:szCs w:val="20"/>
        </w:rPr>
      </w:pPr>
      <w:r w:rsidRPr="002B681E">
        <w:rPr>
          <w:szCs w:val="20"/>
        </w:rPr>
        <w:t>Ce mois est appelé "mois zéro" (m</w:t>
      </w:r>
      <w:r w:rsidRPr="002B681E">
        <w:rPr>
          <w:szCs w:val="20"/>
          <w:vertAlign w:val="subscript"/>
        </w:rPr>
        <w:t>0</w:t>
      </w:r>
      <w:r w:rsidRPr="002B681E">
        <w:rPr>
          <w:szCs w:val="20"/>
        </w:rPr>
        <w:t>).</w:t>
      </w:r>
    </w:p>
    <w:p w14:paraId="0324C8B5" w14:textId="001A3C7C" w:rsidR="002B681E" w:rsidRPr="002B681E" w:rsidRDefault="002B681E" w:rsidP="00F276D7">
      <w:pPr>
        <w:pStyle w:val="Titre3"/>
      </w:pPr>
      <w:r w:rsidRPr="002B681E">
        <w:t xml:space="preserve">Choix de l'index de </w:t>
      </w:r>
      <w:r w:rsidRPr="004252BE">
        <w:t>référence</w:t>
      </w:r>
    </w:p>
    <w:p w14:paraId="56D346CC" w14:textId="77777777" w:rsidR="005D4C52" w:rsidRDefault="002B681E" w:rsidP="005D4C52">
      <w:pPr>
        <w:spacing w:after="0"/>
        <w:rPr>
          <w:szCs w:val="20"/>
        </w:rPr>
      </w:pPr>
      <w:bookmarkStart w:id="20" w:name="C3_3_3A_a"/>
      <w:bookmarkEnd w:id="20"/>
      <w:r w:rsidRPr="002B681E">
        <w:rPr>
          <w:szCs w:val="20"/>
        </w:rPr>
        <w:t xml:space="preserve">L'index de référence </w:t>
      </w:r>
      <w:r w:rsidRPr="002B681E">
        <w:rPr>
          <w:b/>
          <w:bCs/>
          <w:i/>
          <w:iCs/>
          <w:szCs w:val="20"/>
        </w:rPr>
        <w:t>I</w:t>
      </w:r>
      <w:r w:rsidRPr="002B681E">
        <w:rPr>
          <w:szCs w:val="20"/>
        </w:rPr>
        <w:t xml:space="preserve"> choisi en raison de sa structure pour l'actualisation des travaux faisant l'objet du marché est :</w:t>
      </w:r>
      <w:r w:rsidR="005D4C52">
        <w:rPr>
          <w:szCs w:val="20"/>
        </w:rPr>
        <w:t xml:space="preserve"> </w:t>
      </w:r>
    </w:p>
    <w:p w14:paraId="35347191" w14:textId="2D026B32" w:rsidR="002B681E" w:rsidRPr="005D4C52" w:rsidRDefault="005B789B" w:rsidP="00D34A11">
      <w:pPr>
        <w:spacing w:after="240"/>
        <w:jc w:val="center"/>
        <w:rPr>
          <w:b/>
          <w:bCs/>
          <w:szCs w:val="20"/>
        </w:rPr>
      </w:pPr>
      <w:r>
        <w:rPr>
          <w:b/>
          <w:bCs/>
          <w:szCs w:val="20"/>
        </w:rPr>
        <w:t>BT 01</w:t>
      </w:r>
      <w:r w:rsidR="00B34D2B">
        <w:rPr>
          <w:b/>
          <w:bCs/>
          <w:szCs w:val="20"/>
        </w:rPr>
        <w:t xml:space="preserve"> tous corps d’étet</w:t>
      </w:r>
    </w:p>
    <w:p w14:paraId="22061CB3" w14:textId="445E562D" w:rsidR="002B681E" w:rsidRPr="002B681E" w:rsidRDefault="002B681E" w:rsidP="002B681E">
      <w:pPr>
        <w:rPr>
          <w:szCs w:val="20"/>
        </w:rPr>
      </w:pPr>
      <w:bookmarkStart w:id="21" w:name="C3_3_3A_b"/>
      <w:bookmarkEnd w:id="21"/>
      <w:r w:rsidRPr="002B681E">
        <w:rPr>
          <w:szCs w:val="20"/>
        </w:rPr>
        <w:t>Il est publié</w:t>
      </w:r>
      <w:r w:rsidR="005D4C52">
        <w:rPr>
          <w:szCs w:val="20"/>
        </w:rPr>
        <w:t xml:space="preserve"> sur le site de l’</w:t>
      </w:r>
      <w:bookmarkStart w:id="22" w:name="C3_3_3A_c"/>
      <w:bookmarkEnd w:id="22"/>
      <w:r w:rsidRPr="002B681E">
        <w:rPr>
          <w:szCs w:val="20"/>
        </w:rPr>
        <w:t>INSEE</w:t>
      </w:r>
      <w:r w:rsidR="005D4C52">
        <w:rPr>
          <w:szCs w:val="20"/>
        </w:rPr>
        <w:t>.</w:t>
      </w:r>
    </w:p>
    <w:p w14:paraId="5F87D5F1" w14:textId="755297CF" w:rsidR="002B681E" w:rsidRPr="002B681E" w:rsidRDefault="002B681E" w:rsidP="00F276D7">
      <w:pPr>
        <w:pStyle w:val="Titre3"/>
      </w:pPr>
      <w:r w:rsidRPr="002B681E">
        <w:t xml:space="preserve">Modalités </w:t>
      </w:r>
      <w:r w:rsidRPr="004252BE">
        <w:t>d'actualisation</w:t>
      </w:r>
      <w:r w:rsidRPr="002B681E">
        <w:t xml:space="preserve"> des prix fermes actualisables</w:t>
      </w:r>
    </w:p>
    <w:p w14:paraId="7927735C" w14:textId="2392DB41" w:rsidR="002B681E" w:rsidRPr="002B681E" w:rsidRDefault="002B681E" w:rsidP="002B681E">
      <w:pPr>
        <w:rPr>
          <w:szCs w:val="20"/>
        </w:rPr>
      </w:pPr>
      <w:r w:rsidRPr="002B681E">
        <w:rPr>
          <w:szCs w:val="20"/>
        </w:rPr>
        <w:t xml:space="preserve">Le coefficient d'actualisation </w:t>
      </w:r>
      <w:r w:rsidRPr="002B681E">
        <w:rPr>
          <w:b/>
          <w:bCs/>
          <w:i/>
          <w:iCs/>
          <w:szCs w:val="20"/>
        </w:rPr>
        <w:t>C</w:t>
      </w:r>
      <w:r w:rsidRPr="002B681E">
        <w:rPr>
          <w:b/>
          <w:bCs/>
          <w:i/>
          <w:iCs/>
          <w:szCs w:val="20"/>
          <w:vertAlign w:val="subscript"/>
        </w:rPr>
        <w:t>n</w:t>
      </w:r>
      <w:r w:rsidRPr="002B681E">
        <w:rPr>
          <w:szCs w:val="20"/>
        </w:rPr>
        <w:t xml:space="preserve"> applicable pour le calcul d'un acompte et du solde est donné par la formule ci-après, sous réserve que la date d'effet de l'acte qui emporte commencement d'exécution </w:t>
      </w:r>
      <w:r w:rsidR="00C507F4">
        <w:rPr>
          <w:szCs w:val="20"/>
        </w:rPr>
        <w:t>des travaux</w:t>
      </w:r>
      <w:r w:rsidRPr="002B681E">
        <w:rPr>
          <w:szCs w:val="20"/>
        </w:rPr>
        <w:t xml:space="preserve"> soit postérieure de plus de 3 mois au mois d'établissement des prix :</w:t>
      </w:r>
    </w:p>
    <w:p w14:paraId="79819771" w14:textId="77777777" w:rsidR="002B681E" w:rsidRPr="002B681E" w:rsidRDefault="002B681E" w:rsidP="00D34A11">
      <w:pPr>
        <w:spacing w:before="240"/>
        <w:jc w:val="center"/>
        <w:rPr>
          <w:szCs w:val="20"/>
        </w:rPr>
      </w:pPr>
      <w:r w:rsidRPr="002B681E">
        <w:rPr>
          <w:b/>
          <w:bCs/>
          <w:szCs w:val="20"/>
        </w:rPr>
        <w:t>C</w:t>
      </w:r>
      <w:r w:rsidRPr="002B681E">
        <w:rPr>
          <w:b/>
          <w:bCs/>
          <w:szCs w:val="20"/>
          <w:vertAlign w:val="subscript"/>
        </w:rPr>
        <w:t>n</w:t>
      </w:r>
      <w:r w:rsidRPr="002B681E">
        <w:rPr>
          <w:b/>
          <w:bCs/>
          <w:szCs w:val="20"/>
        </w:rPr>
        <w:t>  </w:t>
      </w:r>
      <w:r w:rsidRPr="002B681E">
        <w:rPr>
          <w:szCs w:val="20"/>
        </w:rPr>
        <w:t>=</w:t>
      </w:r>
      <w:r w:rsidRPr="002B681E">
        <w:rPr>
          <w:b/>
          <w:bCs/>
          <w:szCs w:val="20"/>
        </w:rPr>
        <w:t>  I</w:t>
      </w:r>
      <w:r w:rsidRPr="002B681E">
        <w:rPr>
          <w:b/>
          <w:bCs/>
          <w:szCs w:val="20"/>
          <w:vertAlign w:val="subscript"/>
        </w:rPr>
        <w:t>d-3</w:t>
      </w:r>
      <w:r w:rsidRPr="002B681E">
        <w:rPr>
          <w:szCs w:val="20"/>
        </w:rPr>
        <w:t xml:space="preserve"> / </w:t>
      </w:r>
      <w:r w:rsidRPr="002B681E">
        <w:rPr>
          <w:b/>
          <w:bCs/>
          <w:szCs w:val="20"/>
        </w:rPr>
        <w:t>I</w:t>
      </w:r>
      <w:r w:rsidRPr="002B681E">
        <w:rPr>
          <w:b/>
          <w:bCs/>
          <w:szCs w:val="20"/>
          <w:vertAlign w:val="subscript"/>
        </w:rPr>
        <w:t>o</w:t>
      </w:r>
    </w:p>
    <w:tbl>
      <w:tblPr>
        <w:tblW w:w="9420" w:type="dxa"/>
        <w:tblCellSpacing w:w="0" w:type="dxa"/>
        <w:tblCellMar>
          <w:top w:w="75" w:type="dxa"/>
          <w:left w:w="75" w:type="dxa"/>
          <w:bottom w:w="75" w:type="dxa"/>
          <w:right w:w="75" w:type="dxa"/>
        </w:tblCellMar>
        <w:tblLook w:val="04A0" w:firstRow="1" w:lastRow="0" w:firstColumn="1" w:lastColumn="0" w:noHBand="0" w:noVBand="1"/>
      </w:tblPr>
      <w:tblGrid>
        <w:gridCol w:w="593"/>
        <w:gridCol w:w="384"/>
        <w:gridCol w:w="160"/>
        <w:gridCol w:w="8283"/>
      </w:tblGrid>
      <w:tr w:rsidR="002B681E" w:rsidRPr="002B681E" w14:paraId="28728A73" w14:textId="77777777" w:rsidTr="002B681E">
        <w:trPr>
          <w:cantSplit/>
          <w:tblCellSpacing w:w="0" w:type="dxa"/>
        </w:trPr>
        <w:tc>
          <w:tcPr>
            <w:tcW w:w="555" w:type="dxa"/>
            <w:tcBorders>
              <w:top w:val="nil"/>
              <w:left w:val="nil"/>
              <w:bottom w:val="nil"/>
              <w:right w:val="nil"/>
            </w:tcBorders>
            <w:tcMar>
              <w:top w:w="0" w:type="dxa"/>
              <w:left w:w="0" w:type="dxa"/>
              <w:bottom w:w="0" w:type="dxa"/>
              <w:right w:w="0" w:type="dxa"/>
            </w:tcMar>
            <w:hideMark/>
          </w:tcPr>
          <w:p w14:paraId="7B9BB02D" w14:textId="77777777" w:rsidR="002B681E" w:rsidRPr="002B681E" w:rsidRDefault="002B681E" w:rsidP="002B681E">
            <w:pPr>
              <w:rPr>
                <w:szCs w:val="20"/>
              </w:rPr>
            </w:pPr>
            <w:r w:rsidRPr="002B681E">
              <w:rPr>
                <w:szCs w:val="20"/>
              </w:rPr>
              <w:t>avec</w:t>
            </w:r>
          </w:p>
        </w:tc>
        <w:tc>
          <w:tcPr>
            <w:tcW w:w="360" w:type="dxa"/>
            <w:tcBorders>
              <w:top w:val="nil"/>
              <w:left w:val="nil"/>
              <w:bottom w:val="nil"/>
              <w:right w:val="nil"/>
            </w:tcBorders>
            <w:tcMar>
              <w:top w:w="0" w:type="dxa"/>
              <w:left w:w="0" w:type="dxa"/>
              <w:bottom w:w="0" w:type="dxa"/>
              <w:right w:w="0" w:type="dxa"/>
            </w:tcMar>
            <w:hideMark/>
          </w:tcPr>
          <w:p w14:paraId="1EC29E5E" w14:textId="77777777" w:rsidR="002B681E" w:rsidRPr="002B681E" w:rsidRDefault="002B681E" w:rsidP="002B681E">
            <w:pPr>
              <w:rPr>
                <w:szCs w:val="20"/>
              </w:rPr>
            </w:pPr>
            <w:r w:rsidRPr="002B681E">
              <w:rPr>
                <w:b/>
                <w:bCs/>
                <w:szCs w:val="20"/>
              </w:rPr>
              <w:t>I</w:t>
            </w:r>
            <w:r w:rsidRPr="002B681E">
              <w:rPr>
                <w:b/>
                <w:bCs/>
                <w:szCs w:val="20"/>
                <w:vertAlign w:val="subscript"/>
              </w:rPr>
              <w:t>o</w:t>
            </w:r>
          </w:p>
        </w:tc>
        <w:tc>
          <w:tcPr>
            <w:tcW w:w="150" w:type="dxa"/>
            <w:tcBorders>
              <w:top w:val="nil"/>
              <w:left w:val="nil"/>
              <w:bottom w:val="nil"/>
              <w:right w:val="nil"/>
            </w:tcBorders>
            <w:tcMar>
              <w:top w:w="0" w:type="dxa"/>
              <w:left w:w="0" w:type="dxa"/>
              <w:bottom w:w="0" w:type="dxa"/>
              <w:right w:w="0" w:type="dxa"/>
            </w:tcMar>
            <w:hideMark/>
          </w:tcPr>
          <w:p w14:paraId="2B4244E8" w14:textId="77777777" w:rsidR="002B681E" w:rsidRPr="002B681E" w:rsidRDefault="002B681E" w:rsidP="002B681E">
            <w:pPr>
              <w:rPr>
                <w:szCs w:val="20"/>
              </w:rPr>
            </w:pPr>
            <w:r w:rsidRPr="002B681E">
              <w:rPr>
                <w:szCs w:val="20"/>
              </w:rPr>
              <w:t>=</w:t>
            </w:r>
          </w:p>
        </w:tc>
        <w:tc>
          <w:tcPr>
            <w:tcW w:w="7755" w:type="dxa"/>
            <w:tcBorders>
              <w:top w:val="nil"/>
              <w:left w:val="nil"/>
              <w:bottom w:val="nil"/>
              <w:right w:val="nil"/>
            </w:tcBorders>
            <w:tcMar>
              <w:top w:w="0" w:type="dxa"/>
              <w:left w:w="0" w:type="dxa"/>
              <w:bottom w:w="0" w:type="dxa"/>
              <w:right w:w="0" w:type="dxa"/>
            </w:tcMar>
            <w:hideMark/>
          </w:tcPr>
          <w:p w14:paraId="285A3A12" w14:textId="77777777" w:rsidR="002B681E" w:rsidRPr="002B681E" w:rsidRDefault="002B681E" w:rsidP="002B681E">
            <w:pPr>
              <w:rPr>
                <w:szCs w:val="20"/>
              </w:rPr>
            </w:pPr>
            <w:r w:rsidRPr="002B681E">
              <w:rPr>
                <w:szCs w:val="20"/>
              </w:rPr>
              <w:t xml:space="preserve">Valeur de l'index de référence </w:t>
            </w:r>
            <w:r w:rsidRPr="002B681E">
              <w:rPr>
                <w:b/>
                <w:bCs/>
                <w:szCs w:val="20"/>
              </w:rPr>
              <w:t>I</w:t>
            </w:r>
            <w:r w:rsidRPr="002B681E">
              <w:rPr>
                <w:szCs w:val="20"/>
              </w:rPr>
              <w:t xml:space="preserve"> prise au mois d'établissement des prix ;</w:t>
            </w:r>
          </w:p>
        </w:tc>
      </w:tr>
      <w:tr w:rsidR="002B681E" w:rsidRPr="002B681E" w14:paraId="08744BB2" w14:textId="77777777" w:rsidTr="002B681E">
        <w:trPr>
          <w:cantSplit/>
          <w:tblCellSpacing w:w="0" w:type="dxa"/>
        </w:trPr>
        <w:tc>
          <w:tcPr>
            <w:tcW w:w="555" w:type="dxa"/>
            <w:tcBorders>
              <w:top w:val="nil"/>
              <w:left w:val="nil"/>
              <w:bottom w:val="nil"/>
              <w:right w:val="nil"/>
            </w:tcBorders>
            <w:tcMar>
              <w:top w:w="0" w:type="dxa"/>
              <w:left w:w="0" w:type="dxa"/>
              <w:bottom w:w="0" w:type="dxa"/>
              <w:right w:w="0" w:type="dxa"/>
            </w:tcMar>
            <w:hideMark/>
          </w:tcPr>
          <w:p w14:paraId="4D36234F" w14:textId="77777777" w:rsidR="002B681E" w:rsidRPr="002B681E" w:rsidRDefault="002B681E" w:rsidP="002B681E">
            <w:pPr>
              <w:rPr>
                <w:szCs w:val="20"/>
              </w:rPr>
            </w:pPr>
          </w:p>
        </w:tc>
        <w:tc>
          <w:tcPr>
            <w:tcW w:w="360" w:type="dxa"/>
            <w:tcBorders>
              <w:top w:val="nil"/>
              <w:left w:val="nil"/>
              <w:bottom w:val="nil"/>
              <w:right w:val="nil"/>
            </w:tcBorders>
            <w:tcMar>
              <w:top w:w="0" w:type="dxa"/>
              <w:left w:w="0" w:type="dxa"/>
              <w:bottom w:w="0" w:type="dxa"/>
              <w:right w:w="0" w:type="dxa"/>
            </w:tcMar>
            <w:hideMark/>
          </w:tcPr>
          <w:p w14:paraId="30F57D1E" w14:textId="77777777" w:rsidR="002B681E" w:rsidRPr="002B681E" w:rsidRDefault="002B681E" w:rsidP="002B681E">
            <w:pPr>
              <w:rPr>
                <w:szCs w:val="20"/>
              </w:rPr>
            </w:pPr>
            <w:r w:rsidRPr="002B681E">
              <w:rPr>
                <w:b/>
                <w:bCs/>
                <w:szCs w:val="20"/>
              </w:rPr>
              <w:t>I</w:t>
            </w:r>
            <w:r w:rsidRPr="002B681E">
              <w:rPr>
                <w:b/>
                <w:bCs/>
                <w:szCs w:val="20"/>
                <w:vertAlign w:val="subscript"/>
              </w:rPr>
              <w:t>d-3</w:t>
            </w:r>
          </w:p>
        </w:tc>
        <w:tc>
          <w:tcPr>
            <w:tcW w:w="150" w:type="dxa"/>
            <w:tcBorders>
              <w:top w:val="nil"/>
              <w:left w:val="nil"/>
              <w:bottom w:val="nil"/>
              <w:right w:val="nil"/>
            </w:tcBorders>
            <w:tcMar>
              <w:top w:w="0" w:type="dxa"/>
              <w:left w:w="0" w:type="dxa"/>
              <w:bottom w:w="0" w:type="dxa"/>
              <w:right w:w="0" w:type="dxa"/>
            </w:tcMar>
            <w:hideMark/>
          </w:tcPr>
          <w:p w14:paraId="54CDC58F" w14:textId="77777777" w:rsidR="002B681E" w:rsidRPr="002B681E" w:rsidRDefault="002B681E" w:rsidP="002B681E">
            <w:pPr>
              <w:rPr>
                <w:szCs w:val="20"/>
              </w:rPr>
            </w:pPr>
            <w:r w:rsidRPr="002B681E">
              <w:rPr>
                <w:szCs w:val="20"/>
              </w:rPr>
              <w:t>=</w:t>
            </w:r>
          </w:p>
        </w:tc>
        <w:tc>
          <w:tcPr>
            <w:tcW w:w="7755" w:type="dxa"/>
            <w:tcBorders>
              <w:top w:val="nil"/>
              <w:left w:val="nil"/>
              <w:bottom w:val="nil"/>
              <w:right w:val="nil"/>
            </w:tcBorders>
            <w:tcMar>
              <w:top w:w="0" w:type="dxa"/>
              <w:left w:w="0" w:type="dxa"/>
              <w:bottom w:w="0" w:type="dxa"/>
              <w:right w:w="0" w:type="dxa"/>
            </w:tcMar>
            <w:hideMark/>
          </w:tcPr>
          <w:p w14:paraId="7520DABC" w14:textId="27BAD313" w:rsidR="002B681E" w:rsidRPr="002B681E" w:rsidRDefault="006178EB" w:rsidP="002B681E">
            <w:pPr>
              <w:rPr>
                <w:szCs w:val="20"/>
              </w:rPr>
            </w:pPr>
            <w:r w:rsidRPr="006178EB">
              <w:rPr>
                <w:szCs w:val="20"/>
              </w:rPr>
              <w:t>Valeur de l'index de référence I prise au mois de la date d'effet de l'acte qui emporte commencement d'exécution des travaux moins 3 mois</w:t>
            </w:r>
            <w:r>
              <w:rPr>
                <w:szCs w:val="20"/>
              </w:rPr>
              <w:t>.</w:t>
            </w:r>
          </w:p>
        </w:tc>
      </w:tr>
    </w:tbl>
    <w:p w14:paraId="456D6CD1" w14:textId="647B4B9D" w:rsidR="00901E24" w:rsidRDefault="002B681E" w:rsidP="002B681E">
      <w:pPr>
        <w:rPr>
          <w:szCs w:val="20"/>
        </w:rPr>
      </w:pPr>
      <w:r w:rsidRPr="002B681E">
        <w:rPr>
          <w:szCs w:val="20"/>
        </w:rPr>
        <w:t>Lorsqu'une actualisation a été effectuée provisoirement en utilisant un index antérieur à celui qui doit être appliqué, il n'est procédé à aucune autre actualisation avant l'actualisation définitive, laquelle intervient sur le premier règlement suivant la parution de l'index correspondant.</w:t>
      </w:r>
    </w:p>
    <w:p w14:paraId="18D128D1" w14:textId="15F95AE4" w:rsidR="00DC2AC2" w:rsidRPr="00822E1D" w:rsidRDefault="00DC2AC2" w:rsidP="00D34A11">
      <w:pPr>
        <w:pStyle w:val="Titre2"/>
        <w:spacing w:before="360"/>
      </w:pPr>
      <w:bookmarkStart w:id="23" w:name="_Toc206594008"/>
      <w:r w:rsidRPr="00822E1D">
        <w:t>Modalités de règlement des acomptes et du solde</w:t>
      </w:r>
      <w:bookmarkEnd w:id="23"/>
    </w:p>
    <w:p w14:paraId="207A0B83" w14:textId="5769DFD6" w:rsidR="00D34A11" w:rsidRPr="00D34A11" w:rsidRDefault="00D34A11" w:rsidP="00D34A11">
      <w:r w:rsidRPr="00D34A11">
        <w:t>Le taux de TVA appliqué est celui en vigueur à la date du fait générateur de la TVA.</w:t>
      </w:r>
    </w:p>
    <w:p w14:paraId="71B09BEE" w14:textId="0D85B599" w:rsidR="00341F36" w:rsidRPr="004252BE" w:rsidRDefault="00341F36" w:rsidP="004252BE">
      <w:r w:rsidRPr="004252BE">
        <w:t>Le calcul des décomptes et des acomptes est effectué par le système de gestion et d’exécution des marchés du ministère (GEMME) sur lequel le titulaire du marché peut obtenir toute information souhaitée auprès du maître d'œuvre.</w:t>
      </w:r>
    </w:p>
    <w:p w14:paraId="1F5AEA75" w14:textId="42D185D9" w:rsidR="00341F36" w:rsidRPr="00341F36" w:rsidRDefault="00341F36" w:rsidP="004252BE">
      <w:pPr>
        <w:spacing w:before="119" w:after="0"/>
        <w:rPr>
          <w:rFonts w:cs="Arial"/>
          <w:szCs w:val="20"/>
        </w:rPr>
      </w:pPr>
      <w:r w:rsidRPr="00341F36">
        <w:rPr>
          <w:rFonts w:cs="Arial"/>
          <w:szCs w:val="20"/>
        </w:rPr>
        <w:t xml:space="preserve">Pour la bonne utilisation de ce système, il est dérogé aux 1.1, 1.7 et 3.1 de l'article 12 du </w:t>
      </w:r>
      <w:r w:rsidR="0004641D">
        <w:t>CCAG-TRAVAUX</w:t>
      </w:r>
      <w:r w:rsidR="0004641D" w:rsidRPr="004252BE">
        <w:rPr>
          <w:rFonts w:cs="Arial"/>
          <w:szCs w:val="20"/>
        </w:rPr>
        <w:t xml:space="preserve"> </w:t>
      </w:r>
      <w:r w:rsidRPr="00341F36">
        <w:rPr>
          <w:rFonts w:cs="Arial"/>
          <w:szCs w:val="20"/>
        </w:rPr>
        <w:t>dans les conditions suivantes :</w:t>
      </w:r>
    </w:p>
    <w:p w14:paraId="7DE13AAE" w14:textId="77777777" w:rsidR="00341F36" w:rsidRPr="00341F36" w:rsidRDefault="00341F36" w:rsidP="00D34A11">
      <w:pPr>
        <w:keepNext/>
        <w:spacing w:before="119" w:after="240"/>
        <w:rPr>
          <w:rFonts w:cs="Arial"/>
          <w:szCs w:val="20"/>
        </w:rPr>
      </w:pPr>
      <w:r w:rsidRPr="00341F36">
        <w:rPr>
          <w:rFonts w:cs="Arial"/>
          <w:b/>
          <w:bCs/>
          <w:szCs w:val="20"/>
          <w:u w:val="single"/>
        </w:rPr>
        <w:lastRenderedPageBreak/>
        <w:t>A.</w:t>
      </w:r>
      <w:r w:rsidRPr="00341F36">
        <w:rPr>
          <w:rFonts w:cs="Arial"/>
          <w:szCs w:val="20"/>
          <w:u w:val="single"/>
        </w:rPr>
        <w:t xml:space="preserve"> Décomptes et acomptes mensuels</w:t>
      </w:r>
    </w:p>
    <w:p w14:paraId="44951D8C" w14:textId="77777777" w:rsidR="00341F36" w:rsidRPr="00341F36" w:rsidRDefault="00341F36" w:rsidP="004252BE">
      <w:pPr>
        <w:spacing w:before="119" w:after="0"/>
        <w:rPr>
          <w:rFonts w:cs="Arial"/>
          <w:szCs w:val="20"/>
        </w:rPr>
      </w:pPr>
      <w:r w:rsidRPr="00341F36">
        <w:rPr>
          <w:rFonts w:cs="Arial"/>
          <w:szCs w:val="20"/>
        </w:rPr>
        <w:t xml:space="preserve">Avant la fin de chaque mois, le titulaire remet uniquement au maître d'œuvre un projet de décompte mensuel assorti du calcul des quantités prises en compte faisant ressortir les quantités ou pourcentages arrêtés à la fin du mois précédent, des prestations réalisées depuis le début du marché. Il contient pour les travaux à l'entreprise, une référence à tous les prix du marché provisoires ou définitifs. Si le marché est passé avec un groupement qui ne dispose pas d’un compte unique, le projet de décompte indiquera la répartition des sommes dues à chacun des co-traitants. La remise de cet état implique les mêmes effets que celle du projet de décompte notamment pour ce qui est du délai global de paiement. </w:t>
      </w:r>
    </w:p>
    <w:p w14:paraId="279B52E9" w14:textId="77777777" w:rsidR="00341F36" w:rsidRPr="00341F36" w:rsidRDefault="00341F36" w:rsidP="004252BE">
      <w:pPr>
        <w:spacing w:before="119" w:after="0"/>
        <w:rPr>
          <w:rFonts w:cs="Arial"/>
          <w:szCs w:val="20"/>
        </w:rPr>
      </w:pPr>
      <w:r w:rsidRPr="00341F36">
        <w:rPr>
          <w:rFonts w:cs="Arial"/>
          <w:szCs w:val="20"/>
        </w:rPr>
        <w:t>Le projet de décompte mensuel, établi par le titulaire est accepté ou rectifié par le maître d'œuvre qui le transmet au système GEMME. Le système édite en application des clauses du marché, le décompte et l'état de règlement.</w:t>
      </w:r>
    </w:p>
    <w:p w14:paraId="0CC88053" w14:textId="3AB746D2" w:rsidR="00341F36" w:rsidRPr="00341F36" w:rsidRDefault="00341F36" w:rsidP="004252BE">
      <w:pPr>
        <w:spacing w:before="119" w:after="0"/>
        <w:rPr>
          <w:rFonts w:cs="Arial"/>
          <w:szCs w:val="20"/>
        </w:rPr>
      </w:pPr>
      <w:r w:rsidRPr="00341F36">
        <w:rPr>
          <w:rFonts w:cs="Arial"/>
          <w:szCs w:val="20"/>
        </w:rPr>
        <w:t xml:space="preserve">Le maître d'œuvre notifie au titulaire, par ordre de service, l'état de règlement, l’état de prestations et le projet de prestation mensuel à utiliser le mois suivant. La remise de cet état implique les mêmes effets que celle de l’état d’acompte mensuel tel que défini à l’article 12.2.1 du </w:t>
      </w:r>
      <w:r w:rsidR="0004641D">
        <w:t>CCAG-TRAVAUX</w:t>
      </w:r>
      <w:r w:rsidRPr="00341F36">
        <w:rPr>
          <w:rFonts w:cs="Arial"/>
          <w:szCs w:val="20"/>
        </w:rPr>
        <w:t>.</w:t>
      </w:r>
    </w:p>
    <w:p w14:paraId="02EFB52A" w14:textId="77777777" w:rsidR="00341F36" w:rsidRPr="00341F36" w:rsidRDefault="00341F36" w:rsidP="00D34A11">
      <w:pPr>
        <w:keepNext/>
        <w:spacing w:before="240" w:after="240"/>
        <w:rPr>
          <w:rFonts w:cs="Arial"/>
          <w:szCs w:val="20"/>
        </w:rPr>
      </w:pPr>
      <w:r w:rsidRPr="00341F36">
        <w:rPr>
          <w:rFonts w:cs="Arial"/>
          <w:b/>
          <w:bCs/>
          <w:szCs w:val="20"/>
          <w:u w:val="single"/>
        </w:rPr>
        <w:t>B.</w:t>
      </w:r>
      <w:r w:rsidRPr="00341F36">
        <w:rPr>
          <w:rFonts w:cs="Arial"/>
          <w:szCs w:val="20"/>
          <w:u w:val="single"/>
        </w:rPr>
        <w:t xml:space="preserve"> Décompte final</w:t>
      </w:r>
    </w:p>
    <w:p w14:paraId="4105CAE6" w14:textId="3633C4C1" w:rsidR="00341F36" w:rsidRPr="00341F36" w:rsidRDefault="00341F36" w:rsidP="004252BE">
      <w:pPr>
        <w:spacing w:before="119" w:after="0"/>
        <w:rPr>
          <w:rFonts w:cs="Arial"/>
          <w:szCs w:val="20"/>
        </w:rPr>
      </w:pPr>
      <w:r w:rsidRPr="00341F36">
        <w:rPr>
          <w:rFonts w:cs="Arial"/>
          <w:szCs w:val="20"/>
        </w:rPr>
        <w:t>Le titulaire valide et adresse simultanément au maître d’ouvrage et au maître d’œuvre, sous 30</w:t>
      </w:r>
      <w:r w:rsidR="004252BE">
        <w:rPr>
          <w:rFonts w:cs="Arial"/>
          <w:szCs w:val="20"/>
        </w:rPr>
        <w:t> </w:t>
      </w:r>
      <w:r w:rsidRPr="00341F36">
        <w:rPr>
          <w:rFonts w:cs="Arial"/>
          <w:szCs w:val="20"/>
        </w:rPr>
        <w:t>jours à compter de la notification de la décision de réception des travaux, le projet de décompte final établi par GEMME indiquant les quantités totales des prestations réellement exécutées. Ce projet de décompte final prend en compte les prestations afférentes au dernier mois d’exécution. Si le marché est passé avec un groupement qui ne dispose pas d’un compte unique, le projet de décompte indiquera la répartition des sommes dues à chacun des co-traitants.</w:t>
      </w:r>
    </w:p>
    <w:p w14:paraId="1645ADB4" w14:textId="45E09612" w:rsidR="00341F36" w:rsidRPr="00341F36" w:rsidRDefault="00341F36" w:rsidP="004252BE">
      <w:pPr>
        <w:spacing w:before="119" w:after="0"/>
        <w:rPr>
          <w:rFonts w:cs="Arial"/>
          <w:szCs w:val="20"/>
        </w:rPr>
      </w:pPr>
      <w:r w:rsidRPr="00341F36">
        <w:rPr>
          <w:rFonts w:cs="Arial"/>
          <w:szCs w:val="20"/>
        </w:rPr>
        <w:t xml:space="preserve">Ce projet de décompte final tient lieu de projet de décompte final mentionné au </w:t>
      </w:r>
      <w:r w:rsidR="0004641D">
        <w:t>CCAG-TRAVAUX</w:t>
      </w:r>
      <w:r w:rsidRPr="00341F36">
        <w:rPr>
          <w:rFonts w:cs="Arial"/>
          <w:szCs w:val="20"/>
        </w:rPr>
        <w:t>.</w:t>
      </w:r>
    </w:p>
    <w:p w14:paraId="0A259C33" w14:textId="77777777" w:rsidR="00341F36" w:rsidRPr="00341F36" w:rsidRDefault="00341F36" w:rsidP="004252BE">
      <w:pPr>
        <w:spacing w:before="119" w:after="0"/>
        <w:rPr>
          <w:rFonts w:cs="Arial"/>
          <w:szCs w:val="20"/>
        </w:rPr>
      </w:pPr>
      <w:r w:rsidRPr="00341F36">
        <w:rPr>
          <w:rFonts w:cs="Arial"/>
          <w:szCs w:val="20"/>
        </w:rPr>
        <w:t>Le titulaire est lié pour les indications figurant sur le projet de décompte final, sauf sur les points ayant fait l'objet de réserves et/ou réclamations antérieures de sa part.</w:t>
      </w:r>
    </w:p>
    <w:p w14:paraId="5FE600C8" w14:textId="77777777" w:rsidR="00341F36" w:rsidRPr="00341F36" w:rsidRDefault="00341F36" w:rsidP="004252BE">
      <w:pPr>
        <w:spacing w:before="119" w:after="0"/>
        <w:rPr>
          <w:rFonts w:cs="Arial"/>
          <w:szCs w:val="20"/>
        </w:rPr>
      </w:pPr>
      <w:r w:rsidRPr="00341F36">
        <w:rPr>
          <w:rFonts w:cs="Arial"/>
          <w:szCs w:val="20"/>
        </w:rPr>
        <w:t>Le projet de décompte final établi par le titulaire est accepté ou rectifié par le maître d’œuvre, qui le transmet au système GEMME. Le système édite alors le décompte final, l’état du solde et la récapitulation des acomptes et du solde formant le décompte général.</w:t>
      </w:r>
    </w:p>
    <w:p w14:paraId="15B8D199" w14:textId="77777777" w:rsidR="00341F36" w:rsidRPr="00341F36" w:rsidRDefault="00341F36" w:rsidP="004252BE">
      <w:pPr>
        <w:spacing w:before="119" w:after="0"/>
        <w:rPr>
          <w:rFonts w:cs="Arial"/>
          <w:szCs w:val="20"/>
        </w:rPr>
      </w:pPr>
      <w:r w:rsidRPr="00341F36">
        <w:rPr>
          <w:rFonts w:cs="Arial"/>
          <w:szCs w:val="20"/>
        </w:rPr>
        <w:t>Si un sous-traitant du titulaire met en demeure le maître d’ouvrage de lui régler directement certaines sommes qu'il estime lui être dues par le titulaire au titre du contrat de sous-traitance, en application des dispositions des articles L.2193-10 à L.2193-14 et R.2193-10 à R.2193-16 du CCP, le représentant du maître d’ouvrage peut retenir les sommes réclamées sur celles qui restent à payer au titulaire. Les sommes ainsi retenues ne portent pas intérêt.</w:t>
      </w:r>
    </w:p>
    <w:p w14:paraId="7AF910D8" w14:textId="6A405DBD" w:rsidR="00822E1D" w:rsidRPr="004252BE" w:rsidRDefault="00341F36" w:rsidP="004252BE">
      <w:pPr>
        <w:spacing w:before="119" w:after="0"/>
        <w:rPr>
          <w:rFonts w:cs="Arial"/>
          <w:szCs w:val="20"/>
        </w:rPr>
      </w:pPr>
      <w:r w:rsidRPr="00341F36">
        <w:rPr>
          <w:rFonts w:cs="Arial"/>
          <w:szCs w:val="20"/>
        </w:rPr>
        <w:t>Si le droit du sous-traitant est définitivement établi, le représentant du maître d’ouvrage paie le sous-traitant et les sommes dues au titulaire sont réduites en conséquence.</w:t>
      </w:r>
    </w:p>
    <w:p w14:paraId="40081BF0" w14:textId="77777777" w:rsidR="00822E1D" w:rsidRPr="00822E1D" w:rsidRDefault="00822E1D" w:rsidP="00822E1D">
      <w:pPr>
        <w:pStyle w:val="Titre2"/>
      </w:pPr>
      <w:bookmarkStart w:id="24" w:name="_Toc206594009"/>
      <w:r w:rsidRPr="00822E1D">
        <w:t>Modalités de transmission et de paiement</w:t>
      </w:r>
      <w:bookmarkEnd w:id="24"/>
      <w:r w:rsidRPr="00822E1D">
        <w:t xml:space="preserve"> </w:t>
      </w:r>
    </w:p>
    <w:p w14:paraId="1224AE91" w14:textId="77777777" w:rsidR="00822E1D" w:rsidRPr="00822E1D" w:rsidRDefault="00822E1D" w:rsidP="00F276D7">
      <w:pPr>
        <w:pStyle w:val="Titre3"/>
      </w:pPr>
      <w:r w:rsidRPr="00822E1D">
        <w:t xml:space="preserve">Modalités de </w:t>
      </w:r>
      <w:r w:rsidRPr="004252BE">
        <w:t>transmission</w:t>
      </w:r>
      <w:r w:rsidRPr="00822E1D">
        <w:t xml:space="preserve"> des pièces de paiement</w:t>
      </w:r>
    </w:p>
    <w:p w14:paraId="2449A521" w14:textId="77777777" w:rsidR="00822E1D" w:rsidRPr="00D85945" w:rsidRDefault="00822E1D" w:rsidP="00822E1D">
      <w:pPr>
        <w:pStyle w:val="NormalWeb"/>
        <w:spacing w:before="119" w:beforeAutospacing="0" w:after="0"/>
        <w:rPr>
          <w:rFonts w:cs="Arial"/>
          <w:szCs w:val="20"/>
        </w:rPr>
      </w:pPr>
      <w:r w:rsidRPr="00D85945">
        <w:rPr>
          <w:rFonts w:cs="Arial"/>
          <w:szCs w:val="20"/>
        </w:rPr>
        <w:t>Le terme "facture" désigne dans le présent marché "le projet de décompte"</w:t>
      </w:r>
    </w:p>
    <w:p w14:paraId="38509C29" w14:textId="77777777" w:rsidR="00822E1D" w:rsidRPr="00D85945" w:rsidRDefault="00822E1D" w:rsidP="00822E1D">
      <w:pPr>
        <w:pStyle w:val="NormalWeb"/>
        <w:spacing w:before="119" w:beforeAutospacing="0" w:after="0"/>
        <w:rPr>
          <w:rFonts w:cs="Arial"/>
          <w:szCs w:val="20"/>
        </w:rPr>
      </w:pPr>
      <w:r w:rsidRPr="00D85945">
        <w:rPr>
          <w:rFonts w:cs="Arial"/>
          <w:szCs w:val="20"/>
        </w:rPr>
        <w:t>Les factures sont transmises par voie dématérialisée.</w:t>
      </w:r>
    </w:p>
    <w:p w14:paraId="07839B14" w14:textId="43FBAB46" w:rsidR="00822E1D" w:rsidRDefault="00822E1D" w:rsidP="00822E1D">
      <w:pPr>
        <w:pStyle w:val="NormalWeb"/>
        <w:spacing w:before="119" w:beforeAutospacing="0" w:after="0"/>
        <w:rPr>
          <w:rFonts w:cs="Arial"/>
          <w:szCs w:val="20"/>
        </w:rPr>
      </w:pPr>
      <w:r w:rsidRPr="00D85945">
        <w:rPr>
          <w:rFonts w:cs="Arial"/>
          <w:szCs w:val="20"/>
        </w:rPr>
        <w:t>Conformément aux articles L.2192-1 à L.2192-7 du CCP, l'obligation de transmettre les projets de décompte sous forme électronique s'impose à tous les titulaires de marchés conclus avec l’Etat.</w:t>
      </w:r>
    </w:p>
    <w:p w14:paraId="5EE0FAFF" w14:textId="626FBC44" w:rsidR="00822E1D" w:rsidRDefault="00822E1D" w:rsidP="00822E1D">
      <w:pPr>
        <w:pStyle w:val="NormalWeb"/>
        <w:spacing w:before="119" w:beforeAutospacing="0" w:after="0"/>
        <w:rPr>
          <w:rFonts w:cs="Arial"/>
          <w:szCs w:val="20"/>
        </w:rPr>
      </w:pPr>
      <w:r w:rsidRPr="00D85945">
        <w:rPr>
          <w:rFonts w:cs="Arial"/>
          <w:szCs w:val="20"/>
        </w:rPr>
        <w:t>La transmission des factures sous forme dématérialisée s'effectue après inscription sur le portail « Chorus Pro » depuis le lien suivant :</w:t>
      </w:r>
    </w:p>
    <w:p w14:paraId="73967303" w14:textId="691157B1" w:rsidR="000D08CD" w:rsidRDefault="000D08CD" w:rsidP="000D08CD">
      <w:pPr>
        <w:pStyle w:val="NormalWeb"/>
        <w:spacing w:before="119" w:beforeAutospacing="0" w:after="0"/>
        <w:jc w:val="center"/>
        <w:rPr>
          <w:rFonts w:cs="Arial"/>
          <w:szCs w:val="20"/>
        </w:rPr>
      </w:pPr>
      <w:hyperlink r:id="rId8" w:history="1">
        <w:r w:rsidRPr="006214E6">
          <w:rPr>
            <w:rStyle w:val="Lienhypertexte"/>
            <w:rFonts w:cs="Arial"/>
            <w:szCs w:val="20"/>
          </w:rPr>
          <w:t>https://portail.chorus-pro.gouv.fr/</w:t>
        </w:r>
      </w:hyperlink>
    </w:p>
    <w:p w14:paraId="30C8F6E5" w14:textId="77777777" w:rsidR="00822E1D" w:rsidRPr="00D85945" w:rsidRDefault="00822E1D" w:rsidP="004252BE">
      <w:pPr>
        <w:pStyle w:val="NormalWeb"/>
        <w:spacing w:before="120" w:beforeAutospacing="0" w:after="120"/>
        <w:rPr>
          <w:rFonts w:cs="Arial"/>
          <w:szCs w:val="20"/>
        </w:rPr>
      </w:pPr>
      <w:r w:rsidRPr="00D85945">
        <w:rPr>
          <w:rFonts w:cs="Arial"/>
          <w:szCs w:val="20"/>
        </w:rPr>
        <w:t>Les modalités d’utilisation du portail "Chorus Pro" sont disponibles en cliquant sur le lien suivant :</w:t>
      </w:r>
    </w:p>
    <w:p w14:paraId="28B48224" w14:textId="5EA32F01" w:rsidR="00C40480" w:rsidRDefault="000D08CD" w:rsidP="000D08CD">
      <w:pPr>
        <w:pStyle w:val="NormalWeb"/>
        <w:spacing w:before="120" w:beforeAutospacing="0" w:after="120"/>
        <w:jc w:val="center"/>
        <w:rPr>
          <w:rFonts w:cs="Arial"/>
          <w:szCs w:val="20"/>
        </w:rPr>
      </w:pPr>
      <w:hyperlink r:id="rId9" w:history="1">
        <w:r w:rsidRPr="006214E6">
          <w:rPr>
            <w:rStyle w:val="Lienhypertexte"/>
            <w:rFonts w:cs="Arial"/>
            <w:szCs w:val="20"/>
          </w:rPr>
          <w:t>https://communaute.chorus-pro.gouv.fr/</w:t>
        </w:r>
      </w:hyperlink>
    </w:p>
    <w:p w14:paraId="2FF1557A" w14:textId="77777777" w:rsidR="00822E1D" w:rsidRPr="004252BE" w:rsidRDefault="00822E1D" w:rsidP="004252BE">
      <w:pPr>
        <w:pStyle w:val="NormalWeb"/>
        <w:spacing w:before="120" w:beforeAutospacing="0" w:after="120"/>
        <w:rPr>
          <w:color w:val="auto"/>
        </w:rPr>
      </w:pPr>
      <w:r w:rsidRPr="004252BE">
        <w:rPr>
          <w:color w:val="auto"/>
        </w:rPr>
        <w:t>Les factures dématérialisées adressées devront comporter les mentions suivantes :</w:t>
      </w:r>
    </w:p>
    <w:p w14:paraId="5868FE37" w14:textId="77777777" w:rsidR="00822E1D" w:rsidRPr="00D34A11" w:rsidRDefault="00822E1D" w:rsidP="00602B10">
      <w:pPr>
        <w:pStyle w:val="Paragraphedeliste"/>
        <w:numPr>
          <w:ilvl w:val="0"/>
          <w:numId w:val="28"/>
        </w:numPr>
      </w:pPr>
      <w:r w:rsidRPr="00D34A11">
        <w:t>les nom et adresse du créancier,</w:t>
      </w:r>
    </w:p>
    <w:p w14:paraId="4EED561A" w14:textId="77777777" w:rsidR="00822E1D" w:rsidRPr="00D34A11" w:rsidRDefault="00822E1D" w:rsidP="00602B10">
      <w:pPr>
        <w:pStyle w:val="Paragraphedeliste"/>
        <w:numPr>
          <w:ilvl w:val="0"/>
          <w:numId w:val="28"/>
        </w:numPr>
      </w:pPr>
      <w:bookmarkStart w:id="25" w:name="_Hlk115791465"/>
      <w:r w:rsidRPr="00D34A11">
        <w:t>le numéro de marché (page 1 du présent document),</w:t>
      </w:r>
    </w:p>
    <w:bookmarkEnd w:id="25"/>
    <w:p w14:paraId="020D0049" w14:textId="4855BEAD" w:rsidR="00822E1D" w:rsidRPr="00B34D2B" w:rsidRDefault="00822E1D" w:rsidP="00602B10">
      <w:pPr>
        <w:pStyle w:val="Paragraphedeliste"/>
        <w:numPr>
          <w:ilvl w:val="0"/>
          <w:numId w:val="28"/>
        </w:numPr>
      </w:pPr>
      <w:r w:rsidRPr="00B34D2B">
        <w:t>le numéro SIRET de la DGAC : 120064019000</w:t>
      </w:r>
      <w:r w:rsidR="005B789B" w:rsidRPr="00B34D2B">
        <w:t>10</w:t>
      </w:r>
    </w:p>
    <w:p w14:paraId="74C78EA5" w14:textId="4D69F403" w:rsidR="0004641D" w:rsidRPr="00B34D2B" w:rsidRDefault="0004641D" w:rsidP="00602B10">
      <w:pPr>
        <w:pStyle w:val="Paragraphedeliste"/>
        <w:numPr>
          <w:ilvl w:val="0"/>
          <w:numId w:val="28"/>
        </w:numPr>
      </w:pPr>
      <w:r w:rsidRPr="00B34D2B">
        <w:t xml:space="preserve">le code du service exécutant de la dépense (SE) : </w:t>
      </w:r>
      <w:r w:rsidR="00B34D2B" w:rsidRPr="00B34D2B">
        <w:t>11</w:t>
      </w:r>
    </w:p>
    <w:p w14:paraId="2A7DDBD2" w14:textId="4D4BA335" w:rsidR="00822E1D" w:rsidRPr="004252BE" w:rsidRDefault="00822E1D" w:rsidP="00602B10">
      <w:pPr>
        <w:pStyle w:val="Paragraphedeliste"/>
        <w:numPr>
          <w:ilvl w:val="0"/>
          <w:numId w:val="28"/>
        </w:numPr>
      </w:pPr>
      <w:bookmarkStart w:id="26" w:name="_Hlk115791533"/>
      <w:r w:rsidRPr="004252BE">
        <w:lastRenderedPageBreak/>
        <w:t xml:space="preserve">le numéro d’engagement juridique (EJ) </w:t>
      </w:r>
      <w:r w:rsidR="003873CD" w:rsidRPr="00D34A11">
        <w:t>(page 1 du présent document</w:t>
      </w:r>
      <w:r w:rsidR="003873CD">
        <w:t xml:space="preserve"> ou </w:t>
      </w:r>
      <w:r w:rsidRPr="004252BE">
        <w:t>transmis à la notification du marché</w:t>
      </w:r>
      <w:r w:rsidR="003873CD">
        <w:t>)</w:t>
      </w:r>
      <w:r w:rsidRPr="004252BE">
        <w:t>,</w:t>
      </w:r>
    </w:p>
    <w:bookmarkEnd w:id="26"/>
    <w:p w14:paraId="3966D524" w14:textId="77777777" w:rsidR="00822E1D" w:rsidRPr="004252BE" w:rsidRDefault="00822E1D" w:rsidP="00602B10">
      <w:pPr>
        <w:pStyle w:val="Paragraphedeliste"/>
        <w:numPr>
          <w:ilvl w:val="0"/>
          <w:numId w:val="28"/>
        </w:numPr>
      </w:pPr>
      <w:r w:rsidRPr="004252BE">
        <w:t>la désignation précise des prestations facturées avec leur date de réalisation,</w:t>
      </w:r>
    </w:p>
    <w:p w14:paraId="390B955A" w14:textId="77777777" w:rsidR="00822E1D" w:rsidRPr="004252BE" w:rsidRDefault="00822E1D" w:rsidP="00602B10">
      <w:pPr>
        <w:pStyle w:val="Paragraphedeliste"/>
        <w:numPr>
          <w:ilvl w:val="0"/>
          <w:numId w:val="28"/>
        </w:numPr>
      </w:pPr>
      <w:r w:rsidRPr="004252BE">
        <w:t>les références du compte bancaire ou postal (ces références étant identiques à celles indiquées à l’acte d’engagement ; en cas de modification, en avertir la personne responsable du marché par courrier),</w:t>
      </w:r>
    </w:p>
    <w:p w14:paraId="0C6D7E48" w14:textId="77777777" w:rsidR="00822E1D" w:rsidRPr="004252BE" w:rsidRDefault="00822E1D" w:rsidP="00602B10">
      <w:pPr>
        <w:pStyle w:val="Paragraphedeliste"/>
        <w:numPr>
          <w:ilvl w:val="0"/>
          <w:numId w:val="28"/>
        </w:numPr>
      </w:pPr>
      <w:r w:rsidRPr="004252BE">
        <w:t>et si besoin les attestations de paiement direct des sous-traitants.</w:t>
      </w:r>
    </w:p>
    <w:p w14:paraId="09FFC69B" w14:textId="77777777" w:rsidR="00822E1D" w:rsidRPr="00D85945" w:rsidRDefault="00822E1D" w:rsidP="00F276D7">
      <w:pPr>
        <w:pStyle w:val="Titre3"/>
      </w:pPr>
      <w:r w:rsidRPr="00D85945">
        <w:t xml:space="preserve">Modalités de paiement </w:t>
      </w:r>
    </w:p>
    <w:p w14:paraId="3472CB87" w14:textId="77777777" w:rsidR="00822E1D" w:rsidRPr="00D85945" w:rsidRDefault="00822E1D" w:rsidP="00822E1D">
      <w:pPr>
        <w:pStyle w:val="NormalWeb"/>
        <w:spacing w:before="119" w:beforeAutospacing="0" w:after="0"/>
        <w:rPr>
          <w:rFonts w:cs="Arial"/>
          <w:szCs w:val="20"/>
        </w:rPr>
      </w:pPr>
      <w:bookmarkStart w:id="27" w:name="C3_2_6A_a"/>
      <w:bookmarkEnd w:id="27"/>
      <w:r w:rsidRPr="00D85945">
        <w:rPr>
          <w:rFonts w:cs="Arial"/>
          <w:szCs w:val="20"/>
        </w:rPr>
        <w:t>Le délai global de paiement des avances, acomptes, solde et indemnités est fixé à 30 jours.</w:t>
      </w:r>
    </w:p>
    <w:p w14:paraId="32F6BBC2" w14:textId="6A43469F" w:rsidR="00822E1D" w:rsidRPr="00D85945" w:rsidRDefault="00822E1D" w:rsidP="00822E1D">
      <w:pPr>
        <w:pStyle w:val="NormalWeb"/>
        <w:spacing w:before="119" w:beforeAutospacing="0" w:after="0"/>
        <w:rPr>
          <w:rFonts w:cs="Arial"/>
          <w:szCs w:val="20"/>
        </w:rPr>
      </w:pPr>
      <w:r w:rsidRPr="00D85945">
        <w:rPr>
          <w:rFonts w:cs="Arial"/>
          <w:szCs w:val="20"/>
        </w:rPr>
        <w:t xml:space="preserve">Le défaut de paiement dans ce délai fait courir de plein droit, et sans autre formalité, des intérêts moratoires et l’indemnité forfaitaire pour frais de recouvrement prévus aux articles L.2192-12 à L.2192-14 et </w:t>
      </w:r>
      <w:r w:rsidR="00C40480">
        <w:rPr>
          <w:rFonts w:cs="Arial"/>
          <w:szCs w:val="20"/>
        </w:rPr>
        <w:br/>
      </w:r>
      <w:r w:rsidRPr="00D85945">
        <w:rPr>
          <w:rFonts w:cs="Arial"/>
          <w:szCs w:val="20"/>
        </w:rPr>
        <w:t>R.2192-31 à R.2192-34 et R.2192-36 du CCP, au bénéfice du titulaire et des sous-traitants payés directement.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F1B9286" w14:textId="4BC46688" w:rsidR="00822E1D" w:rsidRDefault="00822E1D" w:rsidP="00D34A11">
      <w:pPr>
        <w:pStyle w:val="NormalWeb"/>
        <w:spacing w:before="119" w:beforeAutospacing="0" w:after="0"/>
        <w:rPr>
          <w:rFonts w:cs="Arial"/>
          <w:szCs w:val="20"/>
        </w:rPr>
      </w:pPr>
      <w:r w:rsidRPr="00D85945">
        <w:rPr>
          <w:rFonts w:cs="Arial"/>
          <w:szCs w:val="20"/>
        </w:rPr>
        <w:t>Le montant de l'indemnité forfaitaire pour frais de recouvrement est fixé à 40 euros.</w:t>
      </w:r>
    </w:p>
    <w:p w14:paraId="489E3C35" w14:textId="52A7AA6E" w:rsidR="00B03108" w:rsidRDefault="00B03108" w:rsidP="00901E24">
      <w:pPr>
        <w:pStyle w:val="Titre2"/>
        <w:spacing w:before="360"/>
      </w:pPr>
      <w:bookmarkStart w:id="28" w:name="_Toc206594010"/>
      <w:r>
        <w:t>Clauses de financement et de sûreté</w:t>
      </w:r>
      <w:bookmarkEnd w:id="28"/>
    </w:p>
    <w:p w14:paraId="3115239C" w14:textId="77777777" w:rsidR="00B03108" w:rsidRPr="005B789B" w:rsidRDefault="00B03108" w:rsidP="00F276D7">
      <w:pPr>
        <w:pStyle w:val="Titre3"/>
      </w:pPr>
      <w:r w:rsidRPr="005B789B">
        <w:t>Retenue de garantie</w:t>
      </w:r>
    </w:p>
    <w:p w14:paraId="076F67A6" w14:textId="7EE7B1BF" w:rsidR="00901E24" w:rsidRDefault="005B789B" w:rsidP="00A05F01">
      <w:r>
        <w:t>Sans objet</w:t>
      </w:r>
    </w:p>
    <w:p w14:paraId="6F9D6425" w14:textId="42CB5EC6" w:rsidR="00DC2AC2" w:rsidRDefault="00DC2AC2" w:rsidP="00F276D7">
      <w:pPr>
        <w:pStyle w:val="Titre3"/>
      </w:pPr>
      <w:r w:rsidRPr="00F47D9F">
        <w:t>Avance</w:t>
      </w:r>
      <w:r>
        <w:t xml:space="preserve"> </w:t>
      </w:r>
    </w:p>
    <w:p w14:paraId="0122F267" w14:textId="199ADDC2" w:rsidR="007F7692" w:rsidRPr="00F276D7" w:rsidRDefault="005B789B" w:rsidP="00F276D7">
      <w:pPr>
        <w:rPr>
          <w:rFonts w:cs="Arial"/>
          <w:szCs w:val="20"/>
        </w:rPr>
      </w:pPr>
      <w:r>
        <w:rPr>
          <w:rFonts w:cs="Arial"/>
          <w:szCs w:val="20"/>
        </w:rPr>
        <w:t>Sans objet</w:t>
      </w:r>
    </w:p>
    <w:p w14:paraId="7F05034B" w14:textId="2EC7DE39" w:rsidR="00CB04E6" w:rsidRPr="00E37BF6" w:rsidRDefault="00CB04E6" w:rsidP="00F47D9F">
      <w:pPr>
        <w:pStyle w:val="Titre2"/>
      </w:pPr>
      <w:bookmarkStart w:id="29" w:name="_Toc206594011"/>
      <w:r w:rsidRPr="00E37BF6">
        <w:t>Pénalités de retar</w:t>
      </w:r>
      <w:r w:rsidR="00646A4C" w:rsidRPr="00E37BF6">
        <w:t>d</w:t>
      </w:r>
      <w:bookmarkEnd w:id="29"/>
    </w:p>
    <w:p w14:paraId="3CC1DAA9" w14:textId="67EC14C8" w:rsidR="00646A4C" w:rsidRPr="00C40480" w:rsidRDefault="00646A4C" w:rsidP="00C40480">
      <w:pPr>
        <w:rPr>
          <w:rFonts w:cs="Arial"/>
          <w:szCs w:val="20"/>
        </w:rPr>
      </w:pPr>
      <w:r w:rsidRPr="00C40480">
        <w:rPr>
          <w:rFonts w:cs="Arial"/>
          <w:szCs w:val="20"/>
        </w:rPr>
        <w:t>Les pénalités pour retard d'exécution sont encourues à la suite d’une procédure contradictoire conformément à l’article 19.2.4 du CCAG</w:t>
      </w:r>
      <w:r w:rsidR="00F276D7">
        <w:rPr>
          <w:rFonts w:cs="Arial"/>
          <w:szCs w:val="20"/>
        </w:rPr>
        <w:t>-TRAVAUX</w:t>
      </w:r>
      <w:r w:rsidRPr="00C40480">
        <w:rPr>
          <w:rFonts w:cs="Arial"/>
          <w:szCs w:val="20"/>
        </w:rPr>
        <w:t>.</w:t>
      </w:r>
    </w:p>
    <w:p w14:paraId="58D7D5E7" w14:textId="038B21BA" w:rsidR="00646A4C" w:rsidRPr="00C40480" w:rsidRDefault="00646A4C" w:rsidP="00C40480">
      <w:pPr>
        <w:rPr>
          <w:rFonts w:cs="Arial"/>
          <w:szCs w:val="20"/>
        </w:rPr>
      </w:pPr>
      <w:r w:rsidRPr="00C40480">
        <w:rPr>
          <w:rFonts w:cs="Arial"/>
          <w:szCs w:val="20"/>
        </w:rPr>
        <w:t xml:space="preserve">Les dispositions </w:t>
      </w:r>
      <w:r w:rsidRPr="00C40480">
        <w:rPr>
          <w:rFonts w:cs="Arial"/>
          <w:color w:val="000000"/>
          <w:szCs w:val="20"/>
        </w:rPr>
        <w:t>des</w:t>
      </w:r>
      <w:r w:rsidRPr="00C40480">
        <w:rPr>
          <w:rFonts w:cs="Arial"/>
          <w:color w:val="FF8080"/>
          <w:szCs w:val="20"/>
        </w:rPr>
        <w:t xml:space="preserve"> </w:t>
      </w:r>
      <w:r w:rsidRPr="00C40480">
        <w:rPr>
          <w:rFonts w:cs="Arial"/>
          <w:color w:val="000000"/>
          <w:szCs w:val="20"/>
        </w:rPr>
        <w:t xml:space="preserve">articles 19.1.3 et 19.2.4 du </w:t>
      </w:r>
      <w:r w:rsidR="00F276D7" w:rsidRPr="00C40480">
        <w:rPr>
          <w:rFonts w:cs="Arial"/>
          <w:szCs w:val="20"/>
        </w:rPr>
        <w:t>CCAG</w:t>
      </w:r>
      <w:r w:rsidR="00F276D7">
        <w:rPr>
          <w:rFonts w:cs="Arial"/>
          <w:szCs w:val="20"/>
        </w:rPr>
        <w:t>-TRAVAUX</w:t>
      </w:r>
      <w:r w:rsidR="00F276D7" w:rsidRPr="00C40480">
        <w:rPr>
          <w:rFonts w:cs="Arial"/>
          <w:szCs w:val="20"/>
        </w:rPr>
        <w:t xml:space="preserve"> </w:t>
      </w:r>
      <w:r w:rsidRPr="00C40480">
        <w:rPr>
          <w:rFonts w:cs="Arial"/>
          <w:szCs w:val="20"/>
        </w:rPr>
        <w:t>s'appliquent à toutes les pénalités autres que retard d'exécution, sans qu’une mise en demeure préalable ne soit nécessaire.</w:t>
      </w:r>
    </w:p>
    <w:p w14:paraId="15F96A19" w14:textId="5BE52CF1" w:rsidR="00822E1D" w:rsidRPr="00822E1D" w:rsidRDefault="00822E1D" w:rsidP="00F276D7">
      <w:pPr>
        <w:pStyle w:val="Titre3"/>
      </w:pPr>
      <w:r w:rsidRPr="00822E1D">
        <w:t>Pénalités pour retard d'exécution</w:t>
      </w:r>
    </w:p>
    <w:p w14:paraId="1C681168" w14:textId="1BA58024" w:rsidR="00822E1D" w:rsidRDefault="00822E1D" w:rsidP="00822E1D">
      <w:pPr>
        <w:pStyle w:val="NormalWeb"/>
        <w:spacing w:before="119" w:beforeAutospacing="0" w:after="0"/>
        <w:rPr>
          <w:sz w:val="24"/>
        </w:rPr>
      </w:pPr>
      <w:bookmarkStart w:id="30" w:name="C4_3_1E_a"/>
      <w:bookmarkEnd w:id="30"/>
      <w:r>
        <w:t xml:space="preserve">Par dérogation à l'article 19.2.3 du </w:t>
      </w:r>
      <w:r w:rsidR="00F276D7" w:rsidRPr="00C40480">
        <w:rPr>
          <w:rFonts w:cs="Arial"/>
          <w:szCs w:val="20"/>
        </w:rPr>
        <w:t>CCAG</w:t>
      </w:r>
      <w:r w:rsidR="00F276D7">
        <w:rPr>
          <w:rFonts w:cs="Arial"/>
          <w:szCs w:val="20"/>
        </w:rPr>
        <w:t>-TRAVAUX</w:t>
      </w:r>
      <w:r>
        <w:t>, le titulaire subit, en cas de retard dans l'achèvement des travaux, une pénalité journalière de 50</w:t>
      </w:r>
      <w:r w:rsidR="00646A4C">
        <w:t> </w:t>
      </w:r>
      <w:r>
        <w:t>€.</w:t>
      </w:r>
    </w:p>
    <w:p w14:paraId="36050C89" w14:textId="032C3375" w:rsidR="00646A4C" w:rsidRDefault="00822E1D" w:rsidP="00F276D7">
      <w:pPr>
        <w:pStyle w:val="Titre3"/>
      </w:pPr>
      <w:r w:rsidRPr="00822E1D">
        <w:t xml:space="preserve">Pénalités pour </w:t>
      </w:r>
      <w:r w:rsidR="00646A4C">
        <w:t>non-repliement des installations de chantier et remise en état des lieux</w:t>
      </w:r>
    </w:p>
    <w:p w14:paraId="31BF84AB" w14:textId="6931F4D5" w:rsidR="00646A4C" w:rsidRPr="00646A4C" w:rsidRDefault="00646A4C" w:rsidP="00C40480">
      <w:r w:rsidRPr="00646A4C">
        <w:t xml:space="preserve">Les stipulations du </w:t>
      </w:r>
      <w:r w:rsidR="00F276D7" w:rsidRPr="00C40480">
        <w:rPr>
          <w:rFonts w:cs="Arial"/>
          <w:szCs w:val="20"/>
        </w:rPr>
        <w:t>CCAG</w:t>
      </w:r>
      <w:r w:rsidR="00F276D7">
        <w:rPr>
          <w:rFonts w:cs="Arial"/>
          <w:szCs w:val="20"/>
        </w:rPr>
        <w:t>-TRAVAUX</w:t>
      </w:r>
      <w:r w:rsidR="00F276D7" w:rsidRPr="00646A4C">
        <w:t xml:space="preserve"> </w:t>
      </w:r>
      <w:r w:rsidRPr="00646A4C">
        <w:t>sont seules applicables.</w:t>
      </w:r>
    </w:p>
    <w:p w14:paraId="0088AEC3" w14:textId="3BDC7378" w:rsidR="005627B4" w:rsidRPr="005627B4" w:rsidRDefault="00646A4C" w:rsidP="00F276D7">
      <w:pPr>
        <w:pStyle w:val="Titre3"/>
      </w:pPr>
      <w:r>
        <w:t>Pénalités pour non-remise de d</w:t>
      </w:r>
      <w:r w:rsidR="005627B4" w:rsidRPr="005627B4">
        <w:t>ocuments fournis après exécution</w:t>
      </w:r>
    </w:p>
    <w:p w14:paraId="16A52205" w14:textId="5F4023D8" w:rsidR="005627B4" w:rsidRPr="005627B4" w:rsidRDefault="005627B4" w:rsidP="005627B4">
      <w:bookmarkStart w:id="31" w:name="C4_4_2_p1A_a"/>
      <w:bookmarkEnd w:id="31"/>
      <w:r w:rsidRPr="005627B4">
        <w:t xml:space="preserve">En cas de retard dans la fourniture des documents telle qu'elle est prévue </w:t>
      </w:r>
      <w:r w:rsidR="00C40480">
        <w:t>dans le CCTP</w:t>
      </w:r>
      <w:r w:rsidRPr="005627B4">
        <w:t>, le titulaire encourt une pénalité journalière fixée à 50</w:t>
      </w:r>
      <w:r w:rsidR="00646A4C">
        <w:t> </w:t>
      </w:r>
      <w:r w:rsidRPr="005627B4">
        <w:t>€.</w:t>
      </w:r>
    </w:p>
    <w:p w14:paraId="2BA808A7" w14:textId="4642CB16" w:rsidR="00646A4C" w:rsidRDefault="00646A4C" w:rsidP="00F276D7">
      <w:pPr>
        <w:pStyle w:val="Titre3"/>
      </w:pPr>
      <w:r>
        <w:t>Pénalités pour non-respect des obligations prévues pendant la période de préparation</w:t>
      </w:r>
    </w:p>
    <w:p w14:paraId="6850771B" w14:textId="4093A3B0" w:rsidR="00B03108" w:rsidRDefault="00646A4C" w:rsidP="00785798">
      <w:bookmarkStart w:id="32" w:name="C4_4_3B_a"/>
      <w:bookmarkEnd w:id="32"/>
      <w:r w:rsidRPr="00646A4C">
        <w:t>En cas de non</w:t>
      </w:r>
      <w:r>
        <w:t>-</w:t>
      </w:r>
      <w:r w:rsidRPr="00646A4C">
        <w:t xml:space="preserve">respect de l'ensemble de ses obligations prévues pendant la période de préparation fixées </w:t>
      </w:r>
      <w:r w:rsidR="00C40480">
        <w:t>dans le CCTP</w:t>
      </w:r>
      <w:r w:rsidRPr="00646A4C">
        <w:t>, le titulaire encourt une pénalité journalière fixée à 50</w:t>
      </w:r>
      <w:r>
        <w:t> </w:t>
      </w:r>
      <w:r w:rsidRPr="00646A4C">
        <w:t>€.</w:t>
      </w:r>
    </w:p>
    <w:p w14:paraId="0C3DBBBC" w14:textId="5E70B8F0" w:rsidR="00B03108" w:rsidRDefault="00B03108" w:rsidP="00B03108">
      <w:pPr>
        <w:pStyle w:val="Titre2"/>
      </w:pPr>
      <w:bookmarkStart w:id="33" w:name="_Toc206594012"/>
      <w:r>
        <w:t>Réception</w:t>
      </w:r>
      <w:bookmarkEnd w:id="33"/>
      <w:r>
        <w:t xml:space="preserve"> </w:t>
      </w:r>
    </w:p>
    <w:p w14:paraId="0C1E3E6F" w14:textId="166A2129" w:rsidR="00B03108" w:rsidRPr="00B03108" w:rsidRDefault="00B03108" w:rsidP="00F241B8">
      <w:r w:rsidRPr="00B03108">
        <w:t xml:space="preserve">Les stipulations du </w:t>
      </w:r>
      <w:r w:rsidR="00F276D7" w:rsidRPr="00C40480">
        <w:rPr>
          <w:rFonts w:cs="Arial"/>
          <w:szCs w:val="20"/>
        </w:rPr>
        <w:t>CCAG</w:t>
      </w:r>
      <w:r w:rsidR="00F276D7">
        <w:rPr>
          <w:rFonts w:cs="Arial"/>
          <w:szCs w:val="20"/>
        </w:rPr>
        <w:t>-TRAVAUX</w:t>
      </w:r>
      <w:r w:rsidR="00F276D7" w:rsidRPr="00B03108">
        <w:t xml:space="preserve"> </w:t>
      </w:r>
      <w:r w:rsidRPr="00B03108">
        <w:t>sont applicables, compte tenu d</w:t>
      </w:r>
      <w:r w:rsidR="00F241B8">
        <w:t>u</w:t>
      </w:r>
      <w:r w:rsidRPr="00B03108">
        <w:t xml:space="preserve"> complémen</w:t>
      </w:r>
      <w:r w:rsidR="00F241B8">
        <w:t>t</w:t>
      </w:r>
      <w:r w:rsidRPr="00B03108">
        <w:t xml:space="preserve"> suivant :</w:t>
      </w:r>
      <w:r w:rsidR="00F241B8">
        <w:t xml:space="preserve"> l</w:t>
      </w:r>
      <w:r w:rsidRPr="00B03108">
        <w:t>a réception des ouvrages ne peut être prononcée que sous réserve de l'exécution concluante des épreuves définies aux articles du CCTP.</w:t>
      </w:r>
    </w:p>
    <w:p w14:paraId="7F4DCE76" w14:textId="42309B94" w:rsidR="00B03108" w:rsidRPr="00B03108" w:rsidRDefault="00B03108" w:rsidP="00B03108">
      <w:r w:rsidRPr="00B03108">
        <w:lastRenderedPageBreak/>
        <w:t xml:space="preserve">Par dérogation aux articles 41.1.2 et 41.1.3 du </w:t>
      </w:r>
      <w:r w:rsidR="00F276D7" w:rsidRPr="00C40480">
        <w:rPr>
          <w:rFonts w:cs="Arial"/>
          <w:szCs w:val="20"/>
        </w:rPr>
        <w:t>CCAG</w:t>
      </w:r>
      <w:r w:rsidR="00F276D7">
        <w:rPr>
          <w:rFonts w:cs="Arial"/>
          <w:szCs w:val="20"/>
        </w:rPr>
        <w:t>-TRAVAUX</w:t>
      </w:r>
      <w:r w:rsidRPr="00B03108">
        <w:t>, dans le cas où le maître d'œuvre ou le maître d'ouvrage n'ont pas fixé la date des opérations préalables à la réception, la réception ne sera pas acquise.</w:t>
      </w:r>
    </w:p>
    <w:p w14:paraId="26090581" w14:textId="6B2F7795" w:rsidR="00CB04E6" w:rsidRPr="00F47D9F" w:rsidRDefault="00CB04E6" w:rsidP="00F47D9F">
      <w:pPr>
        <w:pStyle w:val="Titre2"/>
      </w:pPr>
      <w:bookmarkStart w:id="34" w:name="_Toc206594013"/>
      <w:r w:rsidRPr="00F47D9F">
        <w:t>Résiliation du marché</w:t>
      </w:r>
      <w:bookmarkEnd w:id="34"/>
    </w:p>
    <w:p w14:paraId="7BE0002A" w14:textId="6DFDE619" w:rsidR="00CB04E6" w:rsidRPr="008D12CE" w:rsidRDefault="00CB04E6" w:rsidP="008D12CE">
      <w:r w:rsidRPr="008D12CE">
        <w:t xml:space="preserve">Les dispositions du </w:t>
      </w:r>
      <w:r w:rsidR="00F276D7" w:rsidRPr="00C40480">
        <w:rPr>
          <w:rFonts w:cs="Arial"/>
          <w:szCs w:val="20"/>
        </w:rPr>
        <w:t>CCAG</w:t>
      </w:r>
      <w:r w:rsidR="00F276D7">
        <w:rPr>
          <w:rFonts w:cs="Arial"/>
          <w:szCs w:val="20"/>
        </w:rPr>
        <w:t>-TRAVAUX</w:t>
      </w:r>
      <w:r w:rsidR="00F276D7" w:rsidRPr="008D12CE">
        <w:t xml:space="preserve"> </w:t>
      </w:r>
      <w:r w:rsidRPr="008D12CE">
        <w:t>sont seules applicables.</w:t>
      </w:r>
    </w:p>
    <w:p w14:paraId="1E22EB64" w14:textId="28955FB5" w:rsidR="00CB04E6" w:rsidRPr="00F47D9F" w:rsidRDefault="00CB04E6" w:rsidP="00F47D9F">
      <w:pPr>
        <w:pStyle w:val="Titre2"/>
      </w:pPr>
      <w:bookmarkStart w:id="35" w:name="_Toc206594014"/>
      <w:r w:rsidRPr="00F47D9F">
        <w:t xml:space="preserve">Règlement des </w:t>
      </w:r>
      <w:r w:rsidR="00AC5EA6" w:rsidRPr="00F47D9F">
        <w:t>différends</w:t>
      </w:r>
      <w:r w:rsidRPr="00F47D9F">
        <w:t xml:space="preserve"> litiges</w:t>
      </w:r>
      <w:bookmarkEnd w:id="35"/>
    </w:p>
    <w:p w14:paraId="58AD2905" w14:textId="77777777" w:rsidR="00CB04E6" w:rsidRPr="00AC5EA6" w:rsidRDefault="00CB04E6" w:rsidP="00AC5EA6">
      <w:r w:rsidRPr="00AC5EA6">
        <w:t>En cas de litige, la loi française est seule applicable. Les correspondances relatives au marché sont rédigées en français. Tout litige survenant dans l'exécution du présent marché qui n'aurait pu être réglé à l'amiable entre les parties sera soumis au tribunal administratif compétent.</w:t>
      </w:r>
    </w:p>
    <w:p w14:paraId="04E0E3DC" w14:textId="6F7F1CC6" w:rsidR="00CB04E6" w:rsidRDefault="00CB04E6" w:rsidP="00CB04E6">
      <w:r w:rsidRPr="00AC5EA6">
        <w:t xml:space="preserve">Les dispositions du </w:t>
      </w:r>
      <w:r w:rsidR="00F276D7" w:rsidRPr="00C40480">
        <w:rPr>
          <w:rFonts w:cs="Arial"/>
          <w:szCs w:val="20"/>
        </w:rPr>
        <w:t>CCAG</w:t>
      </w:r>
      <w:r w:rsidR="00F276D7">
        <w:rPr>
          <w:rFonts w:cs="Arial"/>
          <w:szCs w:val="20"/>
        </w:rPr>
        <w:t>-TRAVAUX</w:t>
      </w:r>
      <w:r w:rsidR="00F276D7" w:rsidRPr="00AC5EA6">
        <w:t xml:space="preserve"> </w:t>
      </w:r>
      <w:r w:rsidRPr="00AC5EA6">
        <w:t>sont seules applicables.</w:t>
      </w:r>
    </w:p>
    <w:p w14:paraId="7934E8B1" w14:textId="77777777" w:rsidR="00D34A11" w:rsidRPr="00D85945" w:rsidRDefault="00D34A11" w:rsidP="00D34A11">
      <w:pPr>
        <w:pStyle w:val="Titre1"/>
      </w:pPr>
      <w:bookmarkStart w:id="36" w:name="_Toc206594015"/>
      <w:r>
        <w:t>DISPOSITIONS GENERALES</w:t>
      </w:r>
      <w:bookmarkEnd w:id="36"/>
    </w:p>
    <w:p w14:paraId="5822A52B" w14:textId="77777777" w:rsidR="00F276D7" w:rsidRPr="00086DBE" w:rsidRDefault="00F276D7" w:rsidP="00F276D7">
      <w:pPr>
        <w:pStyle w:val="Titre2"/>
      </w:pPr>
      <w:bookmarkStart w:id="37" w:name="_Toc115790246"/>
      <w:bookmarkStart w:id="38" w:name="_Toc206594016"/>
      <w:bookmarkStart w:id="39" w:name="_Toc115769799"/>
      <w:r w:rsidRPr="00086DBE">
        <w:t>Obligation de confidentialité</w:t>
      </w:r>
      <w:bookmarkEnd w:id="37"/>
      <w:bookmarkEnd w:id="38"/>
    </w:p>
    <w:p w14:paraId="44273A36" w14:textId="77777777" w:rsidR="00F276D7" w:rsidRPr="009F1244" w:rsidRDefault="00F276D7" w:rsidP="00F276D7">
      <w:pPr>
        <w:rPr>
          <w:rFonts w:ascii="Liberation Sans" w:hAnsi="Liberation Sans" w:cs="Liberation Sans"/>
        </w:rPr>
      </w:pPr>
      <w:r w:rsidRPr="009F1244">
        <w:rPr>
          <w:rFonts w:ascii="Liberation Sans" w:hAnsi="Liberation Sans" w:cs="Liberation Sans"/>
        </w:rPr>
        <w:t>En application de l'article 5-1 du CCAG-TRAVAUX, le titulaire s'engage à la plus grande discrétion concernant les éléments de toute nature qui lui sont communiqués par le maître d'ouvrage et s'interdit de les porter à la connaissance de quiconque sans autorisation préalable de ce dernier.</w:t>
      </w:r>
    </w:p>
    <w:p w14:paraId="2FF1106C" w14:textId="77777777" w:rsidR="00F276D7" w:rsidRDefault="00F276D7" w:rsidP="00F276D7">
      <w:pPr>
        <w:pStyle w:val="Titre2"/>
      </w:pPr>
      <w:bookmarkStart w:id="40" w:name="_Toc115790247"/>
      <w:bookmarkStart w:id="41" w:name="_Toc206594017"/>
      <w:r>
        <w:t>Responsabilités et assurances</w:t>
      </w:r>
      <w:bookmarkEnd w:id="39"/>
      <w:bookmarkEnd w:id="40"/>
      <w:bookmarkEnd w:id="41"/>
    </w:p>
    <w:p w14:paraId="2A762283" w14:textId="6DC81969" w:rsidR="00F276D7" w:rsidRPr="009F1244" w:rsidRDefault="00F276D7" w:rsidP="00F276D7">
      <w:pPr>
        <w:pStyle w:val="NormalWeb"/>
        <w:spacing w:before="240" w:beforeAutospacing="0" w:after="0"/>
        <w:rPr>
          <w:rFonts w:ascii="Liberation Sans" w:hAnsi="Liberation Sans" w:cs="Liberation Sans"/>
          <w:color w:val="auto"/>
        </w:rPr>
      </w:pPr>
      <w:r w:rsidRPr="009F1244">
        <w:rPr>
          <w:rFonts w:ascii="Liberation Sans" w:hAnsi="Liberation Sans" w:cs="Liberation Sans"/>
          <w:color w:val="auto"/>
        </w:rPr>
        <w:t>Par dérogation à l'article 8.1.3. du CCAG-TRAVAUX, pour justifier l'ensemble de ces garanties, l’attributaire du marché aura fourni une attestation avant la notification du marché, émanant de sa(leur) compagnie d'assurance, ainsi que les attestations de ses(leurs) sous-traitants répondant aux mêmes conditions de garantie. Pendant toute la durée de l’exécution de son(leur) marché, le(s) titulaire(s) adresse(nt) ces attestations au maître d'ouvrage dans le mois qui suit la date d'expiration de la garantie antérieure.</w:t>
      </w:r>
    </w:p>
    <w:p w14:paraId="4E0FBACD" w14:textId="5ECE4691" w:rsidR="00F276D7" w:rsidRPr="009F1244" w:rsidRDefault="00F276D7" w:rsidP="00F276D7">
      <w:pPr>
        <w:spacing w:before="240"/>
        <w:rPr>
          <w:rFonts w:ascii="Liberation Sans" w:hAnsi="Liberation Sans" w:cs="Liberation Sans"/>
        </w:rPr>
      </w:pPr>
      <w:r w:rsidRPr="009F1244">
        <w:rPr>
          <w:rFonts w:ascii="Liberation Sans" w:hAnsi="Liberation Sans" w:cs="Liberation Sans"/>
        </w:rPr>
        <w:t xml:space="preserve">D’une manière générale, le titulaire assume les risques et responsabilités découlant des lois règlements et normes en vigueur. A ce titre, le titulaire répond notamment des responsabilités et garanties résultant des principes dont s’inspirent les articles 1792, 1792-2, 1792-3 et 1792-4-1 du Code Civil. </w:t>
      </w:r>
    </w:p>
    <w:p w14:paraId="4C7E33D2" w14:textId="77777777" w:rsidR="00F276D7" w:rsidRPr="009F1244" w:rsidRDefault="00F276D7" w:rsidP="00F276D7">
      <w:pPr>
        <w:pStyle w:val="NormalWeb"/>
        <w:spacing w:before="119" w:beforeAutospacing="0" w:after="0"/>
        <w:rPr>
          <w:rFonts w:ascii="Liberation Sans" w:hAnsi="Liberation Sans" w:cs="Liberation Sans"/>
        </w:rPr>
      </w:pPr>
      <w:r w:rsidRPr="009F1244">
        <w:rPr>
          <w:rFonts w:ascii="Liberation Sans" w:hAnsi="Liberation Sans" w:cs="Liberation Sans"/>
          <w:i/>
          <w:iCs/>
        </w:rPr>
        <w:t>Responsabilité civile de droit commun</w:t>
      </w:r>
      <w:r w:rsidRPr="009F1244">
        <w:rPr>
          <w:rFonts w:ascii="Liberation Sans" w:hAnsi="Liberation Sans" w:cs="Liberation Sans"/>
        </w:rPr>
        <w:t xml:space="preserve"> : </w:t>
      </w:r>
    </w:p>
    <w:p w14:paraId="2096E7F7" w14:textId="77777777" w:rsidR="00F276D7" w:rsidRPr="009F1244" w:rsidRDefault="00F276D7" w:rsidP="00F276D7">
      <w:pPr>
        <w:pStyle w:val="NormalWeb"/>
        <w:spacing w:before="119" w:beforeAutospacing="0" w:after="0"/>
        <w:rPr>
          <w:rFonts w:ascii="Liberation Sans" w:hAnsi="Liberation Sans" w:cs="Liberation Sans"/>
        </w:rPr>
      </w:pPr>
      <w:r w:rsidRPr="009F1244">
        <w:rPr>
          <w:rFonts w:ascii="Liberation Sans" w:hAnsi="Liberation Sans" w:cs="Liberation Sans"/>
        </w:rPr>
        <w:t>Le(s) titulaire(s) et ses(leurs) sous-traitants éventuels doivent être garantis par une police destinée à couvrir leur responsabilité civile en cas de préjudices causés à des tiers, y compris le maître d'ouvrage et aux autres intervenants à la suite de tout dommage corporel, matériel et immatériel consécutif ou non à un dommage corporel et/ou matériel, du fait de la réalisation des travaux, qu'ils soient en cours d'exécution ou terminés.</w:t>
      </w:r>
    </w:p>
    <w:p w14:paraId="584DBF0D" w14:textId="77777777" w:rsidR="00F276D7" w:rsidRPr="009F1244" w:rsidRDefault="00F276D7" w:rsidP="00F276D7">
      <w:pPr>
        <w:pStyle w:val="NormalWeb"/>
        <w:spacing w:before="119" w:beforeAutospacing="0" w:after="0"/>
        <w:rPr>
          <w:rFonts w:ascii="Liberation Sans" w:hAnsi="Liberation Sans" w:cs="Liberation Sans"/>
        </w:rPr>
      </w:pPr>
      <w:r w:rsidRPr="009F1244">
        <w:rPr>
          <w:rFonts w:ascii="Liberation Sans" w:hAnsi="Liberation Sans" w:cs="Liberation Sans"/>
        </w:rPr>
        <w:t xml:space="preserve">Responsabilité civile décennale : </w:t>
      </w:r>
    </w:p>
    <w:p w14:paraId="39A74B23" w14:textId="77777777" w:rsidR="00F276D7" w:rsidRPr="009F1244" w:rsidRDefault="00F276D7" w:rsidP="00F276D7">
      <w:pPr>
        <w:pStyle w:val="NormalWeb"/>
        <w:spacing w:before="119" w:beforeAutospacing="0" w:after="0"/>
        <w:rPr>
          <w:rFonts w:ascii="Liberation Sans" w:hAnsi="Liberation Sans" w:cs="Liberation Sans"/>
        </w:rPr>
      </w:pPr>
      <w:r w:rsidRPr="009F1244">
        <w:rPr>
          <w:rFonts w:ascii="Liberation Sans" w:hAnsi="Liberation Sans" w:cs="Liberation Sans"/>
        </w:rPr>
        <w:t>Le contrat d’assurance est conforme à l’obligation d’assurance prévue par l’article L.241-1 du code des assurances ainsi qu’aux clauses types énoncées à l’annexe 1 de l’article A 243-1 du même code. S’agissant de la réalisation d’ouvrages dont le coût prévisionnel des travaux et honoraires est inférieur à 15 millions d’euros HT, le titulaire déclare avoir souscrit une police de responsabilité civile décennale en capitalisation en état de validité au jour de l’ouverture du chantier le garantissant pour les travaux confiés.</w:t>
      </w:r>
    </w:p>
    <w:p w14:paraId="61FA4964" w14:textId="77777777" w:rsidR="00F276D7" w:rsidRPr="009F1244" w:rsidRDefault="00F276D7" w:rsidP="00F276D7">
      <w:pPr>
        <w:pStyle w:val="NormalWeb"/>
        <w:spacing w:before="119" w:beforeAutospacing="0" w:after="0"/>
        <w:rPr>
          <w:rFonts w:ascii="Liberation Sans" w:hAnsi="Liberation Sans" w:cs="Liberation Sans"/>
        </w:rPr>
      </w:pPr>
      <w:r w:rsidRPr="009F1244">
        <w:rPr>
          <w:rFonts w:ascii="Liberation Sans" w:hAnsi="Liberation Sans" w:cs="Liberation Sans"/>
        </w:rPr>
        <w:t>Cette police comporte les garanties suivantes :</w:t>
      </w:r>
    </w:p>
    <w:p w14:paraId="59DE6CB3" w14:textId="77777777" w:rsidR="00F276D7" w:rsidRPr="009F1244" w:rsidRDefault="00F276D7" w:rsidP="00F276D7">
      <w:pPr>
        <w:pStyle w:val="NormalWeb"/>
        <w:numPr>
          <w:ilvl w:val="0"/>
          <w:numId w:val="31"/>
        </w:numPr>
        <w:spacing w:before="119" w:beforeAutospacing="0" w:after="0"/>
        <w:ind w:left="360"/>
        <w:rPr>
          <w:rFonts w:ascii="Liberation Sans" w:hAnsi="Liberation Sans" w:cs="Liberation Sans"/>
        </w:rPr>
      </w:pPr>
      <w:r w:rsidRPr="009F1244">
        <w:rPr>
          <w:rFonts w:ascii="Liberation Sans" w:hAnsi="Liberation Sans" w:cs="Liberation Sans"/>
        </w:rPr>
        <w:t>Garantie effondrement avant réception </w:t>
      </w:r>
    </w:p>
    <w:p w14:paraId="44FCF408" w14:textId="77777777" w:rsidR="00F276D7" w:rsidRPr="009F1244" w:rsidRDefault="00F276D7" w:rsidP="00F276D7">
      <w:pPr>
        <w:pStyle w:val="NormalWeb"/>
        <w:numPr>
          <w:ilvl w:val="0"/>
          <w:numId w:val="31"/>
        </w:numPr>
        <w:spacing w:before="0" w:beforeAutospacing="0" w:after="0"/>
        <w:ind w:left="360"/>
        <w:rPr>
          <w:rFonts w:ascii="Liberation Sans" w:hAnsi="Liberation Sans" w:cs="Liberation Sans"/>
        </w:rPr>
      </w:pPr>
      <w:r w:rsidRPr="009F1244">
        <w:rPr>
          <w:rFonts w:ascii="Liberation Sans" w:hAnsi="Liberation Sans" w:cs="Liberation Sans"/>
        </w:rPr>
        <w:t xml:space="preserve">Responsabilité civile décennale y compris au profit des existants totalement incorporés et techniquement indivisibles </w:t>
      </w:r>
    </w:p>
    <w:p w14:paraId="372AAB0D" w14:textId="77777777" w:rsidR="00F276D7" w:rsidRPr="00BA6322" w:rsidRDefault="00F276D7" w:rsidP="00F276D7">
      <w:pPr>
        <w:pStyle w:val="NormalWeb"/>
        <w:numPr>
          <w:ilvl w:val="0"/>
          <w:numId w:val="31"/>
        </w:numPr>
        <w:spacing w:before="0" w:beforeAutospacing="0" w:after="0"/>
        <w:ind w:left="360"/>
      </w:pPr>
      <w:r w:rsidRPr="009F1244">
        <w:rPr>
          <w:rFonts w:ascii="Liberation Sans" w:hAnsi="Liberation Sans" w:cs="Liberation Sans"/>
        </w:rPr>
        <w:t>Dommages immatériels consécutifs à sinistres engageant la responsabilité civile décennale du titulaire</w:t>
      </w:r>
      <w:r>
        <w:t>.</w:t>
      </w:r>
    </w:p>
    <w:p w14:paraId="206C93DE" w14:textId="26469B1A" w:rsidR="00901E24" w:rsidRDefault="009375CA" w:rsidP="00FB772E">
      <w:pPr>
        <w:pStyle w:val="Titre2"/>
      </w:pPr>
      <w:bookmarkStart w:id="42" w:name="_Toc206594018"/>
      <w:r>
        <w:t xml:space="preserve">Coordination en </w:t>
      </w:r>
      <w:r w:rsidRPr="009375CA">
        <w:t>matière de Sécurité et de Protection de la Santé des Travailleurs (SPS)</w:t>
      </w:r>
      <w:bookmarkEnd w:id="42"/>
    </w:p>
    <w:p w14:paraId="0E06E02A" w14:textId="35E3DEE9" w:rsidR="009375CA" w:rsidRDefault="00E37BF6" w:rsidP="009375CA">
      <w:pPr>
        <w:rPr>
          <w:rFonts w:ascii="Liberation Sans" w:hAnsi="Liberation Sans" w:cs="Liberation Sans"/>
          <w:kern w:val="1"/>
          <w:szCs w:val="20"/>
          <w:lang w:eastAsia="ar-SA"/>
        </w:rPr>
      </w:pPr>
      <w:r>
        <w:rPr>
          <w:rFonts w:ascii="Liberation Sans" w:hAnsi="Liberation Sans" w:cs="Liberation Sans"/>
          <w:kern w:val="1"/>
          <w:szCs w:val="20"/>
          <w:lang w:eastAsia="ar-SA"/>
        </w:rPr>
        <w:t>Sans objet</w:t>
      </w:r>
    </w:p>
    <w:p w14:paraId="039ED0BC" w14:textId="7EBA79B2" w:rsidR="00607CF7" w:rsidRDefault="00607CF7" w:rsidP="009375CA">
      <w:pPr>
        <w:rPr>
          <w:rFonts w:ascii="Liberation Sans" w:hAnsi="Liberation Sans" w:cs="Liberation Sans"/>
          <w:kern w:val="1"/>
          <w:szCs w:val="20"/>
          <w:lang w:eastAsia="ar-SA"/>
        </w:rPr>
      </w:pPr>
    </w:p>
    <w:p w14:paraId="6B4B9D3E" w14:textId="77777777" w:rsidR="00607CF7" w:rsidRPr="00607CF7" w:rsidRDefault="00607CF7" w:rsidP="008D76BF">
      <w:pPr>
        <w:pStyle w:val="Titre2"/>
        <w:rPr>
          <w:rFonts w:ascii="Liberation Sans" w:hAnsi="Liberation Sans" w:cs="Liberation Sans"/>
          <w:kern w:val="1"/>
          <w:szCs w:val="20"/>
          <w:lang w:eastAsia="ar-SA"/>
        </w:rPr>
      </w:pPr>
      <w:bookmarkStart w:id="43" w:name="_Toc206594019"/>
      <w:r w:rsidRPr="00607CF7">
        <w:rPr>
          <w:lang w:eastAsia="ar-SA"/>
        </w:rPr>
        <w:lastRenderedPageBreak/>
        <w:t>Co</w:t>
      </w:r>
      <w:r>
        <w:rPr>
          <w:lang w:eastAsia="ar-SA"/>
        </w:rPr>
        <w:t>ntrôle technique</w:t>
      </w:r>
      <w:bookmarkEnd w:id="43"/>
    </w:p>
    <w:p w14:paraId="749593B9" w14:textId="77777777" w:rsidR="00E37BF6" w:rsidRDefault="00E37BF6" w:rsidP="00E37BF6">
      <w:pPr>
        <w:rPr>
          <w:rFonts w:ascii="Liberation Sans" w:hAnsi="Liberation Sans" w:cs="Liberation Sans"/>
          <w:kern w:val="1"/>
          <w:szCs w:val="20"/>
          <w:lang w:eastAsia="ar-SA"/>
        </w:rPr>
      </w:pPr>
      <w:r>
        <w:rPr>
          <w:rFonts w:ascii="Liberation Sans" w:hAnsi="Liberation Sans" w:cs="Liberation Sans"/>
          <w:kern w:val="1"/>
          <w:szCs w:val="20"/>
          <w:lang w:eastAsia="ar-SA"/>
        </w:rPr>
        <w:t>Sans objet</w:t>
      </w:r>
    </w:p>
    <w:p w14:paraId="7E037CEE" w14:textId="2CE4454A" w:rsidR="00CB04E6" w:rsidRPr="00F47D9F" w:rsidRDefault="00CB04E6" w:rsidP="00961A82">
      <w:pPr>
        <w:pStyle w:val="Titre1"/>
        <w:spacing w:after="360"/>
      </w:pPr>
      <w:bookmarkStart w:id="44" w:name="_Toc206594020"/>
      <w:r w:rsidRPr="00F47D9F">
        <w:t>CAHIER DES CLAUSES TECHNIQUES PARTICULIERES</w:t>
      </w:r>
      <w:bookmarkEnd w:id="44"/>
    </w:p>
    <w:p w14:paraId="30B79084" w14:textId="3A7BC500" w:rsidR="00C40480" w:rsidRDefault="005416B6" w:rsidP="00C40480">
      <w:pPr>
        <w:rPr>
          <w:rFonts w:ascii="Liberation Sans" w:hAnsi="Liberation Sans" w:cs="Liberation Sans"/>
          <w:szCs w:val="20"/>
        </w:rPr>
      </w:pPr>
      <w:r w:rsidRPr="002A3B8E">
        <w:rPr>
          <w:rFonts w:ascii="Liberation Sans" w:hAnsi="Liberation Sans" w:cs="Liberation Sans"/>
          <w:szCs w:val="20"/>
        </w:rPr>
        <w:t>Le Cahier des Clauses Techniques Particulières est joint en annexe n° </w:t>
      </w:r>
      <w:r w:rsidR="00901E24" w:rsidRPr="002A3B8E">
        <w:rPr>
          <w:rFonts w:ascii="Liberation Sans" w:hAnsi="Liberation Sans" w:cs="Liberation Sans"/>
          <w:szCs w:val="20"/>
        </w:rPr>
        <w:t>1</w:t>
      </w:r>
      <w:r w:rsidRPr="002A3B8E">
        <w:rPr>
          <w:rFonts w:ascii="Liberation Sans" w:hAnsi="Liberation Sans" w:cs="Liberation Sans"/>
          <w:szCs w:val="20"/>
        </w:rPr>
        <w:t>.</w:t>
      </w:r>
    </w:p>
    <w:p w14:paraId="39415A6E" w14:textId="1B37081A" w:rsidR="00CB4DCB" w:rsidRDefault="00CB4DCB" w:rsidP="00C40480">
      <w:pPr>
        <w:rPr>
          <w:rFonts w:ascii="Liberation Sans" w:hAnsi="Liberation Sans" w:cs="Liberation Sans"/>
          <w:szCs w:val="20"/>
        </w:rPr>
      </w:pPr>
    </w:p>
    <w:p w14:paraId="2FE5F73F" w14:textId="1FE29283" w:rsidR="00CB4DCB" w:rsidRPr="00CB4DCB" w:rsidRDefault="00CB4DCB" w:rsidP="00CB4DCB">
      <w:pPr>
        <w:pStyle w:val="Titre1"/>
      </w:pPr>
      <w:bookmarkStart w:id="45" w:name="_Toc206594021"/>
      <w:r w:rsidRPr="00CB4DCB">
        <w:t>CERTIFICAT D’ECONOMIES D’ENERGIE</w:t>
      </w:r>
      <w:bookmarkEnd w:id="45"/>
    </w:p>
    <w:p w14:paraId="244B050E" w14:textId="77777777" w:rsidR="00CB4DCB" w:rsidRPr="00CB4DCB" w:rsidRDefault="00CB4DCB" w:rsidP="00CB4DCB">
      <w:pPr>
        <w:rPr>
          <w:rFonts w:ascii="Liberation Sans" w:hAnsi="Liberation Sans" w:cs="Liberation Sans"/>
          <w:szCs w:val="20"/>
        </w:rPr>
      </w:pPr>
      <w:r w:rsidRPr="00CB4DCB">
        <w:rPr>
          <w:rFonts w:ascii="Liberation Sans" w:hAnsi="Liberation Sans" w:cs="Liberation Sans"/>
          <w:szCs w:val="20"/>
        </w:rPr>
        <w:t xml:space="preserve">Le pouvoir adjudicateur se réserve le droit de valoriser les éventuels Certificats d'économies d'énergie générés par les travaux et, par conséquent, l'attributaire ne pourra faire valoir une quelconque offre de valorisation financière dans le cadre du dispositif des CEE. </w:t>
      </w:r>
    </w:p>
    <w:p w14:paraId="6D0DA367" w14:textId="77777777" w:rsidR="00CB4DCB" w:rsidRPr="00CB4DCB" w:rsidRDefault="00CB4DCB" w:rsidP="00CB4DCB">
      <w:pPr>
        <w:rPr>
          <w:rFonts w:ascii="Liberation Sans" w:hAnsi="Liberation Sans" w:cs="Liberation Sans"/>
          <w:szCs w:val="20"/>
        </w:rPr>
      </w:pPr>
    </w:p>
    <w:p w14:paraId="3F42A4E6" w14:textId="77777777" w:rsidR="00CB4DCB" w:rsidRPr="00CB4DCB" w:rsidRDefault="00CB4DCB" w:rsidP="00CB4DCB">
      <w:pPr>
        <w:rPr>
          <w:rFonts w:ascii="Liberation Sans" w:hAnsi="Liberation Sans" w:cs="Liberation Sans"/>
          <w:szCs w:val="20"/>
        </w:rPr>
      </w:pPr>
      <w:r w:rsidRPr="00CB4DCB">
        <w:rPr>
          <w:rFonts w:ascii="Liberation Sans" w:hAnsi="Liberation Sans" w:cs="Liberation Sans"/>
          <w:szCs w:val="20"/>
        </w:rPr>
        <w:t>L'attributaire s'engage à ne pas transmettre à un tiers tout document permettant la valorisation des opérations engagées dans le cadre du présent marché au titre du dispositif des Certificats d'économies d'énergie et à signer et transmettre au seul pouvoir adjudicateur les documents permettant à ce dernier de valoriser les éventuels CEE générés par les travaux.</w:t>
      </w:r>
    </w:p>
    <w:p w14:paraId="7ABCD668" w14:textId="77777777" w:rsidR="00CB4DCB" w:rsidRPr="00CB4DCB" w:rsidRDefault="00CB4DCB" w:rsidP="00CB4DCB">
      <w:pPr>
        <w:rPr>
          <w:rFonts w:ascii="Liberation Sans" w:hAnsi="Liberation Sans" w:cs="Liberation Sans"/>
          <w:szCs w:val="20"/>
        </w:rPr>
      </w:pPr>
      <w:r w:rsidRPr="00CB4DCB">
        <w:rPr>
          <w:rFonts w:ascii="Liberation Sans" w:hAnsi="Liberation Sans" w:cs="Liberation Sans"/>
          <w:szCs w:val="20"/>
        </w:rPr>
        <w:t xml:space="preserve"> </w:t>
      </w:r>
    </w:p>
    <w:p w14:paraId="293E94A1" w14:textId="397A3F3B" w:rsidR="00CB4DCB" w:rsidRPr="002A3B8E" w:rsidRDefault="00CB4DCB" w:rsidP="00CB4DCB">
      <w:pPr>
        <w:rPr>
          <w:rFonts w:ascii="Liberation Sans" w:hAnsi="Liberation Sans" w:cs="Liberation Sans"/>
          <w:szCs w:val="20"/>
        </w:rPr>
      </w:pPr>
      <w:r w:rsidRPr="00CB4DCB">
        <w:rPr>
          <w:rFonts w:ascii="Liberation Sans" w:hAnsi="Liberation Sans" w:cs="Liberation Sans"/>
          <w:szCs w:val="20"/>
        </w:rPr>
        <w:t>Ces documents comportent les attestations sur l’honneur prévues par les fiches d’opérations standardisées du dispositif des CEE qui seront fournies par le pouvoir adjudicateur (jointe en annexe à ce MAPA) ainsi que les factures mentionnant les modèles (marque et référence) des équipements mis en œuvre ou réalisés et leurs caractéristiques techniques établissant la performance énergétique exigée au titre desdites fiches d'opération standardisées.</w:t>
      </w:r>
    </w:p>
    <w:p w14:paraId="0D2FDEC4" w14:textId="3432DAA6" w:rsidR="00C40480" w:rsidRDefault="00CA3DEC" w:rsidP="00961A82">
      <w:pPr>
        <w:pStyle w:val="Titre1"/>
        <w:spacing w:before="360" w:after="360"/>
      </w:pPr>
      <w:bookmarkStart w:id="46" w:name="_Toc206594022"/>
      <w:r>
        <w:t>DEROGATIONS AUX DOCUMENTS GENERAUX</w:t>
      </w:r>
      <w:bookmarkEnd w:id="46"/>
    </w:p>
    <w:p w14:paraId="5AADDF82" w14:textId="77777777" w:rsidR="00961A82" w:rsidRDefault="00961A82" w:rsidP="00961A82">
      <w:pPr>
        <w:spacing w:before="119" w:after="0"/>
        <w:rPr>
          <w:rFonts w:cs="Arial"/>
          <w:b/>
          <w:bCs/>
          <w:szCs w:val="20"/>
        </w:rPr>
      </w:pPr>
      <w:r w:rsidRPr="006C1F3E">
        <w:rPr>
          <w:rFonts w:cs="Arial"/>
          <w:b/>
          <w:bCs/>
          <w:szCs w:val="20"/>
        </w:rPr>
        <w:t>Dans le MAPA :</w:t>
      </w:r>
    </w:p>
    <w:p w14:paraId="5B64530B" w14:textId="77777777" w:rsidR="00961A82" w:rsidRPr="006C1F3E" w:rsidRDefault="00961A82" w:rsidP="00602B10">
      <w:pPr>
        <w:pStyle w:val="Paragraphedeliste"/>
        <w:numPr>
          <w:ilvl w:val="0"/>
          <w:numId w:val="30"/>
        </w:numPr>
      </w:pPr>
      <w:r w:rsidRPr="006C1F3E">
        <w:t xml:space="preserve">l’article 2.2. déroge aux articles 10.4 et 14.4.3. du </w:t>
      </w:r>
      <w:r>
        <w:t>CCAG-TRAVAUX</w:t>
      </w:r>
    </w:p>
    <w:p w14:paraId="32D2BE83" w14:textId="77777777" w:rsidR="00961A82" w:rsidRPr="006C1F3E" w:rsidRDefault="00961A82" w:rsidP="00602B10">
      <w:pPr>
        <w:pStyle w:val="Paragraphedeliste"/>
        <w:numPr>
          <w:ilvl w:val="0"/>
          <w:numId w:val="30"/>
        </w:numPr>
      </w:pPr>
      <w:r w:rsidRPr="006C1F3E">
        <w:t>l’article 2.3.</w:t>
      </w:r>
      <w:r>
        <w:t>2</w:t>
      </w:r>
      <w:r w:rsidRPr="006C1F3E">
        <w:t xml:space="preserve"> déroge aux articles 28.1. et 18.1.1. du </w:t>
      </w:r>
      <w:r>
        <w:t>CCAG-TRAVAUX</w:t>
      </w:r>
    </w:p>
    <w:p w14:paraId="59E3888C" w14:textId="77777777" w:rsidR="00961A82" w:rsidRPr="006C1F3E" w:rsidRDefault="00961A82" w:rsidP="00602B10">
      <w:pPr>
        <w:pStyle w:val="Paragraphedeliste"/>
        <w:numPr>
          <w:ilvl w:val="0"/>
          <w:numId w:val="30"/>
        </w:numPr>
      </w:pPr>
      <w:r w:rsidRPr="006C1F3E">
        <w:t xml:space="preserve">l’article 2.5. déroge aux articles 12.1.1, 12.1.7 et 12.3.1 du </w:t>
      </w:r>
      <w:r>
        <w:t>CCAG-TRAVAUX</w:t>
      </w:r>
    </w:p>
    <w:p w14:paraId="08FA3E5A" w14:textId="77777777" w:rsidR="00961A82" w:rsidRPr="006C1F3E" w:rsidRDefault="00961A82" w:rsidP="00602B10">
      <w:pPr>
        <w:pStyle w:val="Paragraphedeliste"/>
        <w:numPr>
          <w:ilvl w:val="0"/>
          <w:numId w:val="30"/>
        </w:numPr>
      </w:pPr>
      <w:r w:rsidRPr="006C1F3E">
        <w:t xml:space="preserve">l’article 2.8.1. déroge à l'article 19.2.3. du </w:t>
      </w:r>
      <w:r>
        <w:t>CCAG-TRAVAUX</w:t>
      </w:r>
    </w:p>
    <w:p w14:paraId="0336ADDC" w14:textId="77777777" w:rsidR="00961A82" w:rsidRDefault="00961A82" w:rsidP="00602B10">
      <w:pPr>
        <w:pStyle w:val="Paragraphedeliste"/>
        <w:numPr>
          <w:ilvl w:val="0"/>
          <w:numId w:val="30"/>
        </w:numPr>
      </w:pPr>
      <w:r w:rsidRPr="006C1F3E">
        <w:t xml:space="preserve">l’article 2.9. déroge aux articles 41.1.2. et 41.1.3. du </w:t>
      </w:r>
      <w:r>
        <w:t>CCAG-TRAVAUX</w:t>
      </w:r>
    </w:p>
    <w:p w14:paraId="63B87602" w14:textId="59490FA9" w:rsidR="00961A82" w:rsidRPr="006C1F3E" w:rsidRDefault="00961A82" w:rsidP="00602B10">
      <w:pPr>
        <w:pStyle w:val="Paragraphedeliste"/>
        <w:numPr>
          <w:ilvl w:val="0"/>
          <w:numId w:val="30"/>
        </w:numPr>
      </w:pPr>
      <w:r>
        <w:t xml:space="preserve">l’article </w:t>
      </w:r>
      <w:r w:rsidR="00B11AB1">
        <w:t>3.2.</w:t>
      </w:r>
      <w:r>
        <w:t xml:space="preserve"> déroge à l’article 8.1.3. du CCAG-TRAVAUX</w:t>
      </w:r>
    </w:p>
    <w:p w14:paraId="23C9C488" w14:textId="77777777" w:rsidR="005075D3" w:rsidRDefault="005075D3" w:rsidP="003D0170">
      <w:pPr>
        <w:pStyle w:val="Paragraphedeliste"/>
        <w:numPr>
          <w:ilvl w:val="0"/>
          <w:numId w:val="0"/>
        </w:numPr>
        <w:ind w:left="720"/>
      </w:pPr>
    </w:p>
    <w:p w14:paraId="215DE83F" w14:textId="71182238" w:rsidR="00CB04E6" w:rsidRPr="00F47D9F" w:rsidRDefault="00CB04E6" w:rsidP="00961A82">
      <w:pPr>
        <w:pStyle w:val="Titre1"/>
        <w:spacing w:before="360" w:after="360"/>
      </w:pPr>
      <w:bookmarkStart w:id="47" w:name="_Toc206594023"/>
      <w:r w:rsidRPr="00F47D9F">
        <w:t>SIGNATURE</w:t>
      </w:r>
      <w:bookmarkStart w:id="48" w:name="A1_p2B_a"/>
      <w:bookmarkEnd w:id="48"/>
      <w:bookmarkEnd w:id="47"/>
    </w:p>
    <w:p w14:paraId="03A5F5A0" w14:textId="2D7381C0" w:rsidR="00734A8D" w:rsidRPr="00734A8D" w:rsidRDefault="00734A8D" w:rsidP="00901E24">
      <w:r>
        <w:t>Je soussigné, …………………</w:t>
      </w:r>
      <w:r w:rsidR="00F40917">
        <w:t>………………………………….</w:t>
      </w:r>
      <w:r>
        <w:t xml:space="preserve">………………………………, </w:t>
      </w:r>
    </w:p>
    <w:p w14:paraId="55FFDC4D" w14:textId="77AC02A4" w:rsidR="00EE078D" w:rsidRDefault="00EE078D" w:rsidP="00602B10">
      <w:pPr>
        <w:pStyle w:val="Paragraphedeliste"/>
        <w:numPr>
          <w:ilvl w:val="0"/>
          <w:numId w:val="24"/>
        </w:numPr>
      </w:pPr>
      <w:r w:rsidRPr="00734A8D">
        <w:t>après avoir</w:t>
      </w:r>
      <w:r w:rsidR="00734A8D" w:rsidRPr="00734A8D">
        <w:t xml:space="preserve"> </w:t>
      </w:r>
      <w:bookmarkStart w:id="49" w:name="A1_p1_a"/>
      <w:bookmarkEnd w:id="49"/>
      <w:r w:rsidRPr="00EE078D">
        <w:t>pris connaissance d</w:t>
      </w:r>
      <w:r w:rsidR="00734A8D">
        <w:t>u présent marché e</w:t>
      </w:r>
      <w:r w:rsidRPr="00EE078D">
        <w:t>t des documents qui y sont mentionnés</w:t>
      </w:r>
      <w:r w:rsidR="00734A8D">
        <w:t xml:space="preserve">, </w:t>
      </w:r>
    </w:p>
    <w:p w14:paraId="53B36970" w14:textId="4DEB8C69" w:rsidR="00EE078D" w:rsidRPr="00EE078D" w:rsidRDefault="00EE078D" w:rsidP="00602B10">
      <w:pPr>
        <w:pStyle w:val="Paragraphedeliste"/>
        <w:numPr>
          <w:ilvl w:val="0"/>
          <w:numId w:val="24"/>
        </w:numPr>
      </w:pPr>
      <w:r w:rsidRPr="00EE078D">
        <w:t>produit les documents et renseignements visés aux articles R.2143-3 et R.2143-4 du CCP</w:t>
      </w:r>
      <w:r w:rsidR="00734A8D">
        <w:t xml:space="preserve">, </w:t>
      </w:r>
    </w:p>
    <w:p w14:paraId="6B76107D" w14:textId="50ACBDB5" w:rsidR="00EE078D" w:rsidRDefault="00734A8D" w:rsidP="00602B10">
      <w:pPr>
        <w:pStyle w:val="Paragraphedeliste"/>
      </w:pPr>
      <w:r>
        <w:t>m</w:t>
      </w:r>
      <w:r w:rsidR="00EE078D" w:rsidRPr="00734A8D">
        <w:t>'engage sans réserve, à produire</w:t>
      </w:r>
      <w:r>
        <w:t xml:space="preserve"> </w:t>
      </w:r>
      <w:r w:rsidR="00EE078D" w:rsidRPr="00734A8D">
        <w:t xml:space="preserve">les certificats, attestations et déclarations mentionnés aux articles R.2143-6 à R.2143-10 du CCP ainsi que les attestations visées </w:t>
      </w:r>
      <w:r w:rsidR="00F40917">
        <w:t>à l’article 3</w:t>
      </w:r>
      <w:r w:rsidR="00EE078D" w:rsidRPr="00734A8D">
        <w:t xml:space="preserve"> </w:t>
      </w:r>
      <w:r w:rsidR="00F40917">
        <w:t>ci-dessus</w:t>
      </w:r>
      <w:r w:rsidR="00EE078D" w:rsidRPr="00734A8D">
        <w:t xml:space="preserve"> et, conformément aux stipulations des documents cités ci-dessus, à exécuter les prestations du présent marché dans les conditions ci-</w:t>
      </w:r>
      <w:r>
        <w:t xml:space="preserve">avant </w:t>
      </w:r>
      <w:r w:rsidR="00EE078D" w:rsidRPr="00734A8D">
        <w:t>définies.</w:t>
      </w:r>
    </w:p>
    <w:p w14:paraId="2E1BB4A9" w14:textId="15FEB6B5" w:rsidR="00F40917" w:rsidRDefault="00F40917" w:rsidP="00F40917">
      <w:pPr>
        <w:spacing w:after="240"/>
      </w:pPr>
      <w:r w:rsidRPr="00AC5EA6">
        <w:t>Mon offre m’engage dans un délai de 180</w:t>
      </w:r>
      <w:r>
        <w:t> </w:t>
      </w:r>
      <w:r w:rsidRPr="00AC5EA6">
        <w:t xml:space="preserve">jours à </w:t>
      </w:r>
      <w:r w:rsidRPr="00F40917">
        <w:t xml:space="preserve">compter de </w:t>
      </w:r>
      <w:r>
        <w:t>m</w:t>
      </w:r>
      <w:r w:rsidRPr="00F40917">
        <w:t xml:space="preserve">a date </w:t>
      </w:r>
      <w:r>
        <w:t>de signature ci-dessous.</w:t>
      </w:r>
    </w:p>
    <w:p w14:paraId="787A1BA7" w14:textId="77777777" w:rsidR="00961A82" w:rsidRDefault="00CB04E6" w:rsidP="00961A82">
      <w:pPr>
        <w:ind w:left="567"/>
      </w:pPr>
      <w:r w:rsidRPr="00AC5EA6">
        <w:t>A</w:t>
      </w:r>
      <w:r w:rsidR="00F40917">
        <w:t xml:space="preserve"> ……………………………… </w:t>
      </w:r>
      <w:r w:rsidRPr="00AC5EA6">
        <w:t>, le</w:t>
      </w:r>
      <w:r w:rsidR="00961A82">
        <w:t xml:space="preserve"> …………………….</w:t>
      </w:r>
      <w:r w:rsidR="00961A82">
        <w:tab/>
      </w:r>
    </w:p>
    <w:p w14:paraId="65382F27" w14:textId="77777777" w:rsidR="00961A82" w:rsidRDefault="00F40917" w:rsidP="00961A82">
      <w:pPr>
        <w:ind w:left="567"/>
        <w:rPr>
          <w:i/>
          <w:iCs/>
        </w:rPr>
      </w:pPr>
      <w:r>
        <w:rPr>
          <w:i/>
          <w:iCs/>
        </w:rPr>
        <w:t>(</w:t>
      </w:r>
      <w:r w:rsidRPr="00F40917">
        <w:rPr>
          <w:i/>
          <w:iCs/>
        </w:rPr>
        <w:t>Mention manuscrite « Lu et approuvé »</w:t>
      </w:r>
      <w:r>
        <w:rPr>
          <w:i/>
          <w:iCs/>
        </w:rPr>
        <w:t>)</w:t>
      </w:r>
    </w:p>
    <w:p w14:paraId="15A34FB5" w14:textId="5461D0FA" w:rsidR="00734A8D" w:rsidRDefault="00F40917" w:rsidP="00CB4DCB">
      <w:pPr>
        <w:ind w:left="1191" w:firstLine="567"/>
        <w:rPr>
          <w:i/>
          <w:iCs/>
        </w:rPr>
      </w:pPr>
      <w:r w:rsidRPr="00F40917">
        <w:rPr>
          <w:i/>
          <w:iCs/>
        </w:rPr>
        <w:t>Signature</w:t>
      </w:r>
    </w:p>
    <w:p w14:paraId="26FC062D" w14:textId="77777777" w:rsidR="003D0170" w:rsidRPr="00CB4DCB" w:rsidRDefault="003D0170" w:rsidP="00CB4DCB">
      <w:pPr>
        <w:ind w:left="1191" w:firstLine="567"/>
        <w:rPr>
          <w:i/>
          <w:iCs/>
        </w:rPr>
      </w:pPr>
    </w:p>
    <w:p w14:paraId="3C6D0C54" w14:textId="44214708" w:rsidR="00734A8D" w:rsidRPr="00F47D9F" w:rsidRDefault="00734A8D" w:rsidP="00961A82">
      <w:pPr>
        <w:pStyle w:val="Titre1"/>
        <w:spacing w:before="360"/>
      </w:pPr>
      <w:bookmarkStart w:id="50" w:name="_Toc206594024"/>
      <w:r>
        <w:lastRenderedPageBreak/>
        <w:t>DECISION DE L’ACHETEUR</w:t>
      </w:r>
      <w:bookmarkEnd w:id="50"/>
    </w:p>
    <w:p w14:paraId="54F194F5" w14:textId="722AA40A" w:rsidR="009C7C32" w:rsidRPr="00CF6958" w:rsidRDefault="009C7C32" w:rsidP="00961A82">
      <w:r w:rsidRPr="00CF6958">
        <w:t>La présente offre est acceptée</w:t>
      </w:r>
      <w:r w:rsidR="00F40917">
        <w:t xml:space="preserve"> pour valoir marché.</w:t>
      </w:r>
    </w:p>
    <w:p w14:paraId="6DDDC03E" w14:textId="4D25088D" w:rsidR="00F40917" w:rsidRPr="00AC5EA6" w:rsidRDefault="00F40917" w:rsidP="00961A82">
      <w:pPr>
        <w:ind w:left="567"/>
      </w:pPr>
      <w:r w:rsidRPr="00AC5EA6">
        <w:t>A</w:t>
      </w:r>
      <w:r>
        <w:t xml:space="preserve"> ……………………………… </w:t>
      </w:r>
      <w:r w:rsidRPr="00AC5EA6">
        <w:t>, le</w:t>
      </w:r>
      <w:r w:rsidR="00961A82">
        <w:t xml:space="preserve"> …………………….</w:t>
      </w:r>
    </w:p>
    <w:p w14:paraId="692B4255" w14:textId="1319FEC4" w:rsidR="00CB04E6" w:rsidRPr="00CF6958" w:rsidRDefault="009C7C32" w:rsidP="00961A82">
      <w:pPr>
        <w:ind w:left="567"/>
      </w:pPr>
      <w:r w:rsidRPr="00CF6958">
        <w:t>Le</w:t>
      </w:r>
      <w:r w:rsidR="00CB04E6" w:rsidRPr="00CF6958">
        <w:t xml:space="preserve"> représentant d</w:t>
      </w:r>
      <w:r w:rsidRPr="00CF6958">
        <w:t>e l’acheteur</w:t>
      </w:r>
    </w:p>
    <w:p w14:paraId="111B5769" w14:textId="77777777" w:rsidR="00961A82" w:rsidRPr="00AC5EA6" w:rsidRDefault="00961A82" w:rsidP="00961A82">
      <w:pPr>
        <w:rPr>
          <w:highlight w:val="yellow"/>
        </w:rPr>
      </w:pPr>
    </w:p>
    <w:p w14:paraId="02EF776C" w14:textId="5A984CF9" w:rsidR="00961A82" w:rsidRDefault="00961A82">
      <w:pPr>
        <w:spacing w:before="0" w:after="0"/>
        <w:jc w:val="left"/>
        <w:rPr>
          <w:rFonts w:ascii="Liberation Sans" w:hAnsi="Liberation Sans" w:cs="Liberation Sans"/>
          <w:kern w:val="1"/>
          <w:sz w:val="22"/>
          <w:szCs w:val="22"/>
          <w:highlight w:val="yellow"/>
          <w:lang w:eastAsia="ar-SA"/>
        </w:rPr>
      </w:pPr>
    </w:p>
    <w:p w14:paraId="35430EED" w14:textId="6AF8048B" w:rsidR="00CB04E6" w:rsidRPr="00F47D9F" w:rsidRDefault="00CB04E6" w:rsidP="00F47D9F">
      <w:pPr>
        <w:pStyle w:val="Titre1"/>
      </w:pPr>
      <w:bookmarkStart w:id="51" w:name="_Toc206594025"/>
      <w:r w:rsidRPr="00F47D9F">
        <w:t>NOTIFICATION DU MARCHE AU TITULAIRE</w:t>
      </w:r>
      <w:bookmarkEnd w:id="51"/>
    </w:p>
    <w:p w14:paraId="1BE4FA50" w14:textId="77777777" w:rsidR="007D1EC3" w:rsidRPr="007D1EC3" w:rsidRDefault="00CB04E6" w:rsidP="00553743">
      <w:r w:rsidRPr="007D1EC3">
        <w:t xml:space="preserve">La notification transforme le projet de marché en marché et le candidat en titulaire. </w:t>
      </w:r>
    </w:p>
    <w:p w14:paraId="0C552AF4" w14:textId="6EE9D6DE" w:rsidR="009C7C32" w:rsidRPr="007D1EC3" w:rsidRDefault="00CB04E6" w:rsidP="00553743">
      <w:r w:rsidRPr="007D1EC3">
        <w:t xml:space="preserve">Elle consiste en la remise d’une photocopie certifiée conforme du marché au titulaire. Cette remise peut être opérée par lettre recommandée avec accusé de réception. </w:t>
      </w:r>
    </w:p>
    <w:p w14:paraId="6C142C4F" w14:textId="3A5D97A6" w:rsidR="00CB04E6" w:rsidRPr="007D1EC3" w:rsidRDefault="00CB04E6" w:rsidP="00553743">
      <w:r w:rsidRPr="007D1EC3">
        <w:t>En cas de remise contre récépissé, le titulaire signera la formule ci-dessous.</w:t>
      </w:r>
    </w:p>
    <w:p w14:paraId="5DC25053" w14:textId="338FA04F" w:rsidR="00CB04E6" w:rsidRPr="007D1EC3" w:rsidRDefault="00CB04E6" w:rsidP="007D1EC3">
      <w:pPr>
        <w:ind w:left="1077"/>
      </w:pPr>
      <w:r w:rsidRPr="007D1EC3">
        <w:t>Reçu à titre de notification une copie certifiée conforme du présent marché.</w:t>
      </w:r>
    </w:p>
    <w:bookmarkEnd w:id="0"/>
    <w:p w14:paraId="7991E065" w14:textId="6E333E8D" w:rsidR="00901E24" w:rsidRDefault="00F40917" w:rsidP="00961A82">
      <w:pPr>
        <w:ind w:left="1077"/>
      </w:pPr>
      <w:r w:rsidRPr="00AC5EA6">
        <w:t>A</w:t>
      </w:r>
      <w:r>
        <w:t xml:space="preserve"> ……………………………… </w:t>
      </w:r>
      <w:r w:rsidRPr="00AC5EA6">
        <w:t>, le</w:t>
      </w:r>
      <w:r w:rsidR="00961A82">
        <w:t xml:space="preserve"> …………………….</w:t>
      </w:r>
    </w:p>
    <w:p w14:paraId="3EF39285" w14:textId="2148D65B" w:rsidR="009F1244" w:rsidRDefault="009F1244" w:rsidP="00961A82">
      <w:pPr>
        <w:ind w:left="1077"/>
      </w:pPr>
    </w:p>
    <w:p w14:paraId="025412F7" w14:textId="6E684028" w:rsidR="009F1244" w:rsidRDefault="009F1244" w:rsidP="00961A82">
      <w:pPr>
        <w:ind w:left="1077"/>
      </w:pPr>
    </w:p>
    <w:p w14:paraId="307221BD" w14:textId="77777777" w:rsidR="009F1244" w:rsidRPr="00961A82" w:rsidRDefault="009F1244" w:rsidP="00961A82">
      <w:pPr>
        <w:ind w:left="1077"/>
      </w:pPr>
    </w:p>
    <w:sectPr w:rsidR="009F1244" w:rsidRPr="00961A82" w:rsidSect="00553743">
      <w:footerReference w:type="even" r:id="rId10"/>
      <w:footerReference w:type="default" r:id="rId11"/>
      <w:headerReference w:type="first" r:id="rId12"/>
      <w:footerReference w:type="first" r:id="rId13"/>
      <w:pgSz w:w="11906" w:h="16838"/>
      <w:pgMar w:top="851" w:right="1134" w:bottom="851" w:left="1418" w:header="17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2A8A4" w14:textId="77777777" w:rsidR="007F4CB7" w:rsidRDefault="007F4CB7" w:rsidP="000B5787">
      <w:pPr>
        <w:pStyle w:val="mtextecourant"/>
      </w:pPr>
      <w:r>
        <w:separator/>
      </w:r>
    </w:p>
  </w:endnote>
  <w:endnote w:type="continuationSeparator" w:id="0">
    <w:p w14:paraId="2D95D1A9" w14:textId="77777777" w:rsidR="007F4CB7" w:rsidRDefault="007F4CB7" w:rsidP="000B5787">
      <w:pPr>
        <w:pStyle w:val="mtextecouran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8D7B1" w14:textId="3AEA3C08" w:rsidR="00273164" w:rsidRDefault="00273164" w:rsidP="0014207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C93F73">
      <w:rPr>
        <w:rStyle w:val="Numrodepage"/>
        <w:noProof/>
      </w:rPr>
      <w:t>2</w:t>
    </w:r>
    <w:r>
      <w:rPr>
        <w:rStyle w:val="Numrodepage"/>
      </w:rPr>
      <w:fldChar w:fldCharType="end"/>
    </w:r>
  </w:p>
  <w:p w14:paraId="21378568" w14:textId="77777777" w:rsidR="00273164" w:rsidRDefault="00273164" w:rsidP="00D17CE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87B28" w14:textId="1586221D" w:rsidR="00273164" w:rsidRPr="005E5304" w:rsidRDefault="00273164" w:rsidP="004D6093">
    <w:pPr>
      <w:pStyle w:val="Pieddepage"/>
      <w:framePr w:wrap="around" w:vAnchor="text" w:hAnchor="page" w:x="10418" w:y="-59"/>
      <w:rPr>
        <w:rStyle w:val="Numrodepage"/>
        <w:sz w:val="18"/>
        <w:szCs w:val="18"/>
      </w:rPr>
    </w:pPr>
  </w:p>
  <w:tbl>
    <w:tblPr>
      <w:tblStyle w:val="Grilledutableau"/>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6"/>
      <w:gridCol w:w="2465"/>
      <w:gridCol w:w="3113"/>
    </w:tblGrid>
    <w:tr w:rsidR="008F6A74" w:rsidRPr="003932F9" w14:paraId="33D546DB" w14:textId="77777777" w:rsidTr="00CB2C05">
      <w:tc>
        <w:tcPr>
          <w:tcW w:w="4106" w:type="dxa"/>
        </w:tcPr>
        <w:p w14:paraId="32269A82" w14:textId="1C175F7E" w:rsidR="00C670A5" w:rsidRPr="00DF1B5D" w:rsidRDefault="00C670A5" w:rsidP="00C670A5">
          <w:pPr>
            <w:pBdr>
              <w:top w:val="nil"/>
              <w:left w:val="nil"/>
              <w:bottom w:val="nil"/>
              <w:right w:val="nil"/>
              <w:between w:val="nil"/>
            </w:pBdr>
            <w:tabs>
              <w:tab w:val="center" w:pos="4536"/>
              <w:tab w:val="right" w:pos="9072"/>
            </w:tabs>
            <w:spacing w:before="0"/>
            <w:jc w:val="left"/>
            <w:rPr>
              <w:sz w:val="18"/>
              <w:szCs w:val="18"/>
            </w:rPr>
          </w:pPr>
        </w:p>
      </w:tc>
      <w:tc>
        <w:tcPr>
          <w:tcW w:w="2655" w:type="dxa"/>
        </w:tcPr>
        <w:p w14:paraId="0E02378F" w14:textId="77777777" w:rsidR="00C670A5" w:rsidRPr="003932F9" w:rsidRDefault="00C670A5" w:rsidP="00C670A5">
          <w:pPr>
            <w:pBdr>
              <w:top w:val="nil"/>
              <w:left w:val="nil"/>
              <w:bottom w:val="nil"/>
              <w:right w:val="nil"/>
              <w:between w:val="nil"/>
            </w:pBdr>
            <w:tabs>
              <w:tab w:val="center" w:pos="4536"/>
              <w:tab w:val="right" w:pos="9072"/>
            </w:tabs>
            <w:jc w:val="center"/>
            <w:rPr>
              <w:rStyle w:val="Amodifier"/>
              <w:color w:val="auto"/>
              <w:sz w:val="18"/>
              <w:szCs w:val="18"/>
            </w:rPr>
          </w:pPr>
          <w:r>
            <w:rPr>
              <w:rFonts w:eastAsia="Arial" w:cs="Arial"/>
              <w:sz w:val="16"/>
              <w:szCs w:val="16"/>
            </w:rPr>
            <w:t>-</w:t>
          </w:r>
          <w:r>
            <w:rPr>
              <w:rFonts w:eastAsia="Arial"/>
            </w:rPr>
            <w:t> </w:t>
          </w:r>
          <w:r>
            <w:rPr>
              <w:rFonts w:eastAsia="Arial" w:cs="Arial"/>
              <w:color w:val="000000"/>
              <w:sz w:val="16"/>
              <w:szCs w:val="16"/>
            </w:rPr>
            <w:fldChar w:fldCharType="begin"/>
          </w:r>
          <w:r>
            <w:rPr>
              <w:rFonts w:eastAsia="Arial" w:cs="Arial"/>
              <w:color w:val="000000"/>
              <w:sz w:val="16"/>
              <w:szCs w:val="16"/>
            </w:rPr>
            <w:instrText>PAGE</w:instrText>
          </w:r>
          <w:r>
            <w:rPr>
              <w:rFonts w:eastAsia="Arial" w:cs="Arial"/>
              <w:color w:val="000000"/>
              <w:sz w:val="16"/>
              <w:szCs w:val="16"/>
            </w:rPr>
            <w:fldChar w:fldCharType="separate"/>
          </w:r>
          <w:r>
            <w:rPr>
              <w:rFonts w:eastAsia="Arial" w:cs="Arial"/>
              <w:color w:val="000000"/>
              <w:sz w:val="16"/>
              <w:szCs w:val="16"/>
            </w:rPr>
            <w:t>1</w:t>
          </w:r>
          <w:r>
            <w:rPr>
              <w:rFonts w:eastAsia="Arial" w:cs="Arial"/>
              <w:color w:val="000000"/>
              <w:sz w:val="16"/>
              <w:szCs w:val="16"/>
            </w:rPr>
            <w:fldChar w:fldCharType="end"/>
          </w:r>
          <w:r>
            <w:rPr>
              <w:rFonts w:eastAsia="Arial" w:cs="Arial"/>
              <w:color w:val="000000"/>
              <w:sz w:val="16"/>
              <w:szCs w:val="16"/>
            </w:rPr>
            <w:t>/</w:t>
          </w:r>
          <w:r>
            <w:rPr>
              <w:rFonts w:eastAsia="Arial" w:cs="Arial"/>
              <w:color w:val="000000"/>
              <w:sz w:val="16"/>
              <w:szCs w:val="16"/>
            </w:rPr>
            <w:fldChar w:fldCharType="begin"/>
          </w:r>
          <w:r>
            <w:rPr>
              <w:rFonts w:eastAsia="Arial" w:cs="Arial"/>
              <w:color w:val="000000"/>
              <w:sz w:val="16"/>
              <w:szCs w:val="16"/>
            </w:rPr>
            <w:instrText>NUMPAGES</w:instrText>
          </w:r>
          <w:r>
            <w:rPr>
              <w:rFonts w:eastAsia="Arial" w:cs="Arial"/>
              <w:color w:val="000000"/>
              <w:sz w:val="16"/>
              <w:szCs w:val="16"/>
            </w:rPr>
            <w:fldChar w:fldCharType="separate"/>
          </w:r>
          <w:r>
            <w:rPr>
              <w:rFonts w:eastAsia="Arial" w:cs="Arial"/>
              <w:color w:val="000000"/>
              <w:sz w:val="16"/>
              <w:szCs w:val="16"/>
            </w:rPr>
            <w:t>16</w:t>
          </w:r>
          <w:r>
            <w:rPr>
              <w:rFonts w:eastAsia="Arial" w:cs="Arial"/>
              <w:color w:val="000000"/>
              <w:sz w:val="16"/>
              <w:szCs w:val="16"/>
            </w:rPr>
            <w:fldChar w:fldCharType="end"/>
          </w:r>
          <w:r>
            <w:rPr>
              <w:rFonts w:eastAsia="Arial" w:cs="Arial"/>
              <w:color w:val="000000"/>
              <w:sz w:val="16"/>
              <w:szCs w:val="16"/>
            </w:rPr>
            <w:t> -</w:t>
          </w:r>
        </w:p>
      </w:tc>
      <w:tc>
        <w:tcPr>
          <w:tcW w:w="3381" w:type="dxa"/>
        </w:tcPr>
        <w:p w14:paraId="061A239F" w14:textId="47B71F11" w:rsidR="00C670A5" w:rsidRPr="003932F9" w:rsidRDefault="00C670A5" w:rsidP="00C670A5">
          <w:pPr>
            <w:pBdr>
              <w:top w:val="nil"/>
              <w:left w:val="nil"/>
              <w:bottom w:val="nil"/>
              <w:right w:val="nil"/>
              <w:between w:val="nil"/>
            </w:pBdr>
            <w:tabs>
              <w:tab w:val="center" w:pos="4536"/>
              <w:tab w:val="right" w:pos="9072"/>
            </w:tabs>
            <w:jc w:val="right"/>
            <w:rPr>
              <w:rStyle w:val="Amodifier"/>
              <w:color w:val="auto"/>
              <w:sz w:val="18"/>
              <w:szCs w:val="18"/>
            </w:rPr>
          </w:pPr>
        </w:p>
      </w:tc>
    </w:tr>
  </w:tbl>
  <w:p w14:paraId="74608DCF" w14:textId="77777777" w:rsidR="00273164" w:rsidRPr="00AB5C62" w:rsidRDefault="00273164" w:rsidP="002B3C61">
    <w:pPr>
      <w:pStyle w:val="En-tte"/>
      <w:rPr>
        <w:rStyle w:val="Amodifie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76"/>
      <w:gridCol w:w="2465"/>
      <w:gridCol w:w="3113"/>
    </w:tblGrid>
    <w:tr w:rsidR="003932F9" w:rsidRPr="00C21D9F" w14:paraId="715CCC83" w14:textId="77777777" w:rsidTr="00CB2C05">
      <w:tc>
        <w:tcPr>
          <w:tcW w:w="4106" w:type="dxa"/>
        </w:tcPr>
        <w:p w14:paraId="7C0D6ACD" w14:textId="7C79471F" w:rsidR="00A80343" w:rsidRPr="00C21D9F" w:rsidRDefault="00A80343" w:rsidP="003932F9">
          <w:pPr>
            <w:pBdr>
              <w:top w:val="nil"/>
              <w:left w:val="nil"/>
              <w:bottom w:val="nil"/>
              <w:right w:val="nil"/>
              <w:between w:val="nil"/>
            </w:pBdr>
            <w:tabs>
              <w:tab w:val="center" w:pos="4536"/>
              <w:tab w:val="right" w:pos="9072"/>
            </w:tabs>
            <w:spacing w:before="0"/>
            <w:jc w:val="left"/>
            <w:rPr>
              <w:rFonts w:cs="Arial"/>
            </w:rPr>
          </w:pPr>
        </w:p>
      </w:tc>
      <w:tc>
        <w:tcPr>
          <w:tcW w:w="2655" w:type="dxa"/>
        </w:tcPr>
        <w:p w14:paraId="29C73CC6" w14:textId="41A1BF0D" w:rsidR="003932F9" w:rsidRPr="00C21D9F" w:rsidRDefault="00131C69" w:rsidP="003932F9">
          <w:pPr>
            <w:pBdr>
              <w:top w:val="nil"/>
              <w:left w:val="nil"/>
              <w:bottom w:val="nil"/>
              <w:right w:val="nil"/>
              <w:between w:val="nil"/>
            </w:pBdr>
            <w:tabs>
              <w:tab w:val="center" w:pos="4536"/>
              <w:tab w:val="right" w:pos="9072"/>
            </w:tabs>
            <w:jc w:val="center"/>
            <w:rPr>
              <w:rStyle w:val="Amodifier"/>
              <w:rFonts w:ascii="Arial" w:hAnsi="Arial" w:cs="Arial"/>
              <w:color w:val="auto"/>
              <w:sz w:val="18"/>
              <w:szCs w:val="18"/>
            </w:rPr>
          </w:pPr>
          <w:r w:rsidRPr="00C21D9F">
            <w:rPr>
              <w:rFonts w:eastAsia="Arial" w:cs="Arial"/>
              <w:sz w:val="16"/>
              <w:szCs w:val="16"/>
            </w:rPr>
            <w:t>-</w:t>
          </w:r>
          <w:r w:rsidRPr="00C21D9F">
            <w:rPr>
              <w:rFonts w:eastAsia="Arial" w:cs="Arial"/>
            </w:rPr>
            <w:t> </w:t>
          </w:r>
          <w:r w:rsidR="003932F9" w:rsidRPr="00C21D9F">
            <w:rPr>
              <w:rFonts w:eastAsia="Arial" w:cs="Arial"/>
              <w:color w:val="000000"/>
              <w:sz w:val="16"/>
              <w:szCs w:val="16"/>
            </w:rPr>
            <w:fldChar w:fldCharType="begin"/>
          </w:r>
          <w:r w:rsidR="003932F9" w:rsidRPr="00C21D9F">
            <w:rPr>
              <w:rFonts w:eastAsia="Arial" w:cs="Arial"/>
              <w:color w:val="000000"/>
              <w:sz w:val="16"/>
              <w:szCs w:val="16"/>
            </w:rPr>
            <w:instrText>PAGE</w:instrText>
          </w:r>
          <w:r w:rsidR="003932F9" w:rsidRPr="00C21D9F">
            <w:rPr>
              <w:rFonts w:eastAsia="Arial" w:cs="Arial"/>
              <w:color w:val="000000"/>
              <w:sz w:val="16"/>
              <w:szCs w:val="16"/>
            </w:rPr>
            <w:fldChar w:fldCharType="separate"/>
          </w:r>
          <w:r w:rsidR="003932F9" w:rsidRPr="00C21D9F">
            <w:rPr>
              <w:rFonts w:eastAsia="Arial" w:cs="Arial"/>
              <w:color w:val="000000"/>
              <w:sz w:val="16"/>
              <w:szCs w:val="16"/>
            </w:rPr>
            <w:t>1</w:t>
          </w:r>
          <w:r w:rsidR="003932F9" w:rsidRPr="00C21D9F">
            <w:rPr>
              <w:rFonts w:eastAsia="Arial" w:cs="Arial"/>
              <w:color w:val="000000"/>
              <w:sz w:val="16"/>
              <w:szCs w:val="16"/>
            </w:rPr>
            <w:fldChar w:fldCharType="end"/>
          </w:r>
          <w:r w:rsidR="003932F9" w:rsidRPr="00C21D9F">
            <w:rPr>
              <w:rFonts w:eastAsia="Arial" w:cs="Arial"/>
              <w:color w:val="000000"/>
              <w:sz w:val="16"/>
              <w:szCs w:val="16"/>
            </w:rPr>
            <w:t>/</w:t>
          </w:r>
          <w:r w:rsidR="003932F9" w:rsidRPr="00C21D9F">
            <w:rPr>
              <w:rFonts w:eastAsia="Arial" w:cs="Arial"/>
              <w:color w:val="000000"/>
              <w:sz w:val="16"/>
              <w:szCs w:val="16"/>
            </w:rPr>
            <w:fldChar w:fldCharType="begin"/>
          </w:r>
          <w:r w:rsidR="003932F9" w:rsidRPr="00C21D9F">
            <w:rPr>
              <w:rFonts w:eastAsia="Arial" w:cs="Arial"/>
              <w:color w:val="000000"/>
              <w:sz w:val="16"/>
              <w:szCs w:val="16"/>
            </w:rPr>
            <w:instrText>NUMPAGES</w:instrText>
          </w:r>
          <w:r w:rsidR="003932F9" w:rsidRPr="00C21D9F">
            <w:rPr>
              <w:rFonts w:eastAsia="Arial" w:cs="Arial"/>
              <w:color w:val="000000"/>
              <w:sz w:val="16"/>
              <w:szCs w:val="16"/>
            </w:rPr>
            <w:fldChar w:fldCharType="separate"/>
          </w:r>
          <w:r w:rsidR="003932F9" w:rsidRPr="00C21D9F">
            <w:rPr>
              <w:rFonts w:eastAsia="Arial" w:cs="Arial"/>
              <w:color w:val="000000"/>
              <w:sz w:val="16"/>
              <w:szCs w:val="16"/>
            </w:rPr>
            <w:t>16</w:t>
          </w:r>
          <w:r w:rsidR="003932F9" w:rsidRPr="00C21D9F">
            <w:rPr>
              <w:rFonts w:eastAsia="Arial" w:cs="Arial"/>
              <w:color w:val="000000"/>
              <w:sz w:val="16"/>
              <w:szCs w:val="16"/>
            </w:rPr>
            <w:fldChar w:fldCharType="end"/>
          </w:r>
          <w:r w:rsidRPr="00C21D9F">
            <w:rPr>
              <w:rFonts w:eastAsia="Arial" w:cs="Arial"/>
              <w:color w:val="000000"/>
              <w:sz w:val="16"/>
              <w:szCs w:val="16"/>
            </w:rPr>
            <w:t> -</w:t>
          </w:r>
        </w:p>
      </w:tc>
      <w:tc>
        <w:tcPr>
          <w:tcW w:w="3381" w:type="dxa"/>
        </w:tcPr>
        <w:p w14:paraId="5B734CF9" w14:textId="53AA5C02" w:rsidR="003932F9" w:rsidRPr="00C21D9F" w:rsidRDefault="003932F9" w:rsidP="003932F9">
          <w:pPr>
            <w:pBdr>
              <w:top w:val="nil"/>
              <w:left w:val="nil"/>
              <w:bottom w:val="nil"/>
              <w:right w:val="nil"/>
              <w:between w:val="nil"/>
            </w:pBdr>
            <w:tabs>
              <w:tab w:val="center" w:pos="4536"/>
              <w:tab w:val="right" w:pos="9072"/>
            </w:tabs>
            <w:jc w:val="right"/>
            <w:rPr>
              <w:rStyle w:val="Amodifier"/>
              <w:rFonts w:ascii="Arial" w:hAnsi="Arial" w:cs="Arial"/>
              <w:color w:val="auto"/>
              <w:sz w:val="18"/>
              <w:szCs w:val="18"/>
            </w:rPr>
          </w:pPr>
        </w:p>
      </w:tc>
    </w:tr>
  </w:tbl>
  <w:p w14:paraId="496B2018" w14:textId="67F0BD6F" w:rsidR="00615B36" w:rsidRPr="00615B36" w:rsidRDefault="00615B36" w:rsidP="003932F9">
    <w:pPr>
      <w:pBdr>
        <w:top w:val="nil"/>
        <w:left w:val="nil"/>
        <w:bottom w:val="nil"/>
        <w:right w:val="nil"/>
        <w:between w:val="nil"/>
      </w:pBdr>
      <w:tabs>
        <w:tab w:val="center" w:pos="4536"/>
        <w:tab w:val="right" w:pos="9072"/>
      </w:tabs>
      <w:jc w:val="lef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E8F59" w14:textId="77777777" w:rsidR="007F4CB7" w:rsidRDefault="007F4CB7" w:rsidP="000B5787">
      <w:pPr>
        <w:pStyle w:val="mtextecourant"/>
      </w:pPr>
      <w:r>
        <w:separator/>
      </w:r>
    </w:p>
  </w:footnote>
  <w:footnote w:type="continuationSeparator" w:id="0">
    <w:p w14:paraId="3A92F840" w14:textId="77777777" w:rsidR="007F4CB7" w:rsidRDefault="007F4CB7" w:rsidP="000B5787">
      <w:pPr>
        <w:pStyle w:val="mtextecouran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26197" w14:textId="5CB348AE" w:rsidR="00AA6572" w:rsidRDefault="003B15FF">
    <w:pPr>
      <w:pStyle w:val="En-tte"/>
      <w:rPr>
        <w:noProof/>
      </w:rPr>
    </w:pPr>
    <w:r>
      <w:rPr>
        <w:noProof/>
      </w:rPr>
      <w:drawing>
        <wp:anchor distT="0" distB="0" distL="114300" distR="114300" simplePos="0" relativeHeight="251671040" behindDoc="1" locked="0" layoutInCell="1" allowOverlap="1" wp14:anchorId="48E35636" wp14:editId="0D5CE9B2">
          <wp:simplePos x="0" y="0"/>
          <wp:positionH relativeFrom="column">
            <wp:posOffset>-687780</wp:posOffset>
          </wp:positionH>
          <wp:positionV relativeFrom="paragraph">
            <wp:posOffset>9008</wp:posOffset>
          </wp:positionV>
          <wp:extent cx="7051827" cy="1637414"/>
          <wp:effectExtent l="0" t="0" r="0" b="127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1827" cy="163741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378B02A" w14:textId="029A51BA" w:rsidR="00AA6572" w:rsidRDefault="00AA6572">
    <w:pPr>
      <w:pStyle w:val="En-tte"/>
      <w:rPr>
        <w:noProof/>
      </w:rPr>
    </w:pPr>
  </w:p>
  <w:p w14:paraId="753DEEE2" w14:textId="165BD97D" w:rsidR="00AA6572" w:rsidRDefault="00AA6572">
    <w:pPr>
      <w:pStyle w:val="En-tte"/>
      <w:rPr>
        <w:noProof/>
      </w:rPr>
    </w:pPr>
  </w:p>
  <w:p w14:paraId="4982D056" w14:textId="3A7F55B3" w:rsidR="00AA6572" w:rsidRDefault="00AA6572">
    <w:pPr>
      <w:pStyle w:val="En-tte"/>
      <w:rPr>
        <w:noProof/>
      </w:rPr>
    </w:pPr>
  </w:p>
  <w:p w14:paraId="4207816E" w14:textId="77777777" w:rsidR="00AA6572" w:rsidRDefault="00AA6572">
    <w:pPr>
      <w:pStyle w:val="En-tte"/>
      <w:rPr>
        <w:noProof/>
      </w:rPr>
    </w:pPr>
  </w:p>
  <w:p w14:paraId="0955208D" w14:textId="21CE78D2" w:rsidR="00AA6572" w:rsidRDefault="00AA6572">
    <w:pPr>
      <w:pStyle w:val="En-tte"/>
      <w:rPr>
        <w:noProof/>
      </w:rPr>
    </w:pPr>
  </w:p>
  <w:p w14:paraId="08FDE197" w14:textId="0EC41468" w:rsidR="00AA6572" w:rsidRDefault="00AA6572">
    <w:pPr>
      <w:pStyle w:val="En-tte"/>
      <w:rPr>
        <w:noProof/>
      </w:rPr>
    </w:pPr>
  </w:p>
  <w:p w14:paraId="134F9640" w14:textId="6F43DF20" w:rsidR="00AA6572" w:rsidRDefault="00AA6572">
    <w:pPr>
      <w:pStyle w:val="En-tte"/>
      <w:rPr>
        <w:noProof/>
      </w:rPr>
    </w:pPr>
  </w:p>
  <w:p w14:paraId="19D3D294" w14:textId="6E42264B" w:rsidR="00AA6572" w:rsidRDefault="00AA6572">
    <w:pPr>
      <w:pStyle w:val="En-tte"/>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7"/>
    <w:lvl w:ilvl="0">
      <w:start w:val="1"/>
      <w:numFmt w:val="bullet"/>
      <w:lvlText w:val=""/>
      <w:lvlJc w:val="left"/>
      <w:pPr>
        <w:tabs>
          <w:tab w:val="num" w:pos="1080"/>
        </w:tabs>
        <w:ind w:left="1080" w:hanging="360"/>
      </w:pPr>
      <w:rPr>
        <w:rFonts w:ascii="Symbol" w:hAnsi="Symbol"/>
      </w:rPr>
    </w:lvl>
  </w:abstractNum>
  <w:abstractNum w:abstractNumId="1" w15:restartNumberingAfterBreak="0">
    <w:nsid w:val="05890E29"/>
    <w:multiLevelType w:val="hybridMultilevel"/>
    <w:tmpl w:val="ED1CCEB2"/>
    <w:lvl w:ilvl="0" w:tplc="A73074D4">
      <w:start w:val="5"/>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FE25CE"/>
    <w:multiLevelType w:val="hybridMultilevel"/>
    <w:tmpl w:val="0B3C730A"/>
    <w:lvl w:ilvl="0" w:tplc="A73074D4">
      <w:start w:val="5"/>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8D55A0"/>
    <w:multiLevelType w:val="hybridMultilevel"/>
    <w:tmpl w:val="1FE05C8C"/>
    <w:lvl w:ilvl="0" w:tplc="BB621F52">
      <w:start w:val="5"/>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147316"/>
    <w:multiLevelType w:val="multilevel"/>
    <w:tmpl w:val="B0705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EE11CA"/>
    <w:multiLevelType w:val="hybridMultilevel"/>
    <w:tmpl w:val="3BEE7176"/>
    <w:lvl w:ilvl="0" w:tplc="A73074D4">
      <w:start w:val="5"/>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6A5036"/>
    <w:multiLevelType w:val="hybridMultilevel"/>
    <w:tmpl w:val="C10C661C"/>
    <w:lvl w:ilvl="0" w:tplc="A73074D4">
      <w:start w:val="5"/>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0D3C53"/>
    <w:multiLevelType w:val="multilevel"/>
    <w:tmpl w:val="E9A02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E61AB1"/>
    <w:multiLevelType w:val="multilevel"/>
    <w:tmpl w:val="60F6131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065E65"/>
    <w:multiLevelType w:val="multilevel"/>
    <w:tmpl w:val="4238CFBA"/>
    <w:styleLink w:val="Outline"/>
    <w:lvl w:ilvl="0">
      <w:start w:val="1"/>
      <w:numFmt w:val="decimal"/>
      <w:lvlText w:val="%1 - "/>
      <w:lvlJc w:val="left"/>
    </w:lvl>
    <w:lvl w:ilvl="1">
      <w:start w:val="1"/>
      <w:numFmt w:val="decimal"/>
      <w:lvlText w:val="%1.%2 - "/>
      <w:lvlJc w:val="left"/>
    </w:lvl>
    <w:lvl w:ilvl="2">
      <w:start w:val="1"/>
      <w:numFmt w:val="decimal"/>
      <w:lvlText w:val="%1.%2.%3 -"/>
      <w:lvlJc w:val="left"/>
    </w:lvl>
    <w:lvl w:ilvl="3">
      <w:start w:val="1"/>
      <w:numFmt w:val="lowerLetter"/>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31DB6A04"/>
    <w:multiLevelType w:val="hybridMultilevel"/>
    <w:tmpl w:val="F280BC1E"/>
    <w:lvl w:ilvl="0" w:tplc="7A14E8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3A256F"/>
    <w:multiLevelType w:val="hybridMultilevel"/>
    <w:tmpl w:val="972614FC"/>
    <w:lvl w:ilvl="0" w:tplc="84C60C32">
      <w:start w:val="5"/>
      <w:numFmt w:val="bullet"/>
      <w:pStyle w:val="Paragraphedeliste"/>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7812AB"/>
    <w:multiLevelType w:val="multilevel"/>
    <w:tmpl w:val="A9105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408356B"/>
    <w:multiLevelType w:val="multilevel"/>
    <w:tmpl w:val="01707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AC128A"/>
    <w:multiLevelType w:val="hybridMultilevel"/>
    <w:tmpl w:val="C44A0618"/>
    <w:lvl w:ilvl="0" w:tplc="A73074D4">
      <w:start w:val="5"/>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E75C57"/>
    <w:multiLevelType w:val="hybridMultilevel"/>
    <w:tmpl w:val="B15243B0"/>
    <w:lvl w:ilvl="0" w:tplc="2CDA126E">
      <w:start w:val="5"/>
      <w:numFmt w:val="bullet"/>
      <w:lvlText w:val="-"/>
      <w:lvlJc w:val="left"/>
      <w:pPr>
        <w:ind w:left="720" w:hanging="360"/>
      </w:pPr>
      <w:rPr>
        <w:rFonts w:ascii="Liberation Sans" w:eastAsia="Times New Roman" w:hAnsi="Liberation Sans" w:cs="Liberation San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18353D8"/>
    <w:multiLevelType w:val="hybridMultilevel"/>
    <w:tmpl w:val="8F669E02"/>
    <w:lvl w:ilvl="0" w:tplc="A73074D4">
      <w:start w:val="5"/>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2DD2C4E"/>
    <w:multiLevelType w:val="hybridMultilevel"/>
    <w:tmpl w:val="EDAC74A4"/>
    <w:lvl w:ilvl="0" w:tplc="A73074D4">
      <w:start w:val="5"/>
      <w:numFmt w:val="bullet"/>
      <w:lvlText w:val="-"/>
      <w:lvlJc w:val="left"/>
      <w:pPr>
        <w:ind w:left="1797" w:hanging="360"/>
      </w:pPr>
      <w:rPr>
        <w:rFonts w:ascii="Liberation Sans" w:eastAsia="Times New Roman" w:hAnsi="Liberation Sans" w:cs="Liberation Sans" w:hint="default"/>
      </w:rPr>
    </w:lvl>
    <w:lvl w:ilvl="1" w:tplc="040C0003" w:tentative="1">
      <w:start w:val="1"/>
      <w:numFmt w:val="bullet"/>
      <w:lvlText w:val="o"/>
      <w:lvlJc w:val="left"/>
      <w:pPr>
        <w:ind w:left="2517" w:hanging="360"/>
      </w:pPr>
      <w:rPr>
        <w:rFonts w:ascii="Courier New" w:hAnsi="Courier New" w:cs="Courier New" w:hint="default"/>
      </w:rPr>
    </w:lvl>
    <w:lvl w:ilvl="2" w:tplc="040C0005" w:tentative="1">
      <w:start w:val="1"/>
      <w:numFmt w:val="bullet"/>
      <w:lvlText w:val=""/>
      <w:lvlJc w:val="left"/>
      <w:pPr>
        <w:ind w:left="3237" w:hanging="360"/>
      </w:pPr>
      <w:rPr>
        <w:rFonts w:ascii="Wingdings" w:hAnsi="Wingdings" w:hint="default"/>
      </w:rPr>
    </w:lvl>
    <w:lvl w:ilvl="3" w:tplc="040C0001" w:tentative="1">
      <w:start w:val="1"/>
      <w:numFmt w:val="bullet"/>
      <w:lvlText w:val=""/>
      <w:lvlJc w:val="left"/>
      <w:pPr>
        <w:ind w:left="3957" w:hanging="360"/>
      </w:pPr>
      <w:rPr>
        <w:rFonts w:ascii="Symbol" w:hAnsi="Symbol" w:hint="default"/>
      </w:rPr>
    </w:lvl>
    <w:lvl w:ilvl="4" w:tplc="040C0003" w:tentative="1">
      <w:start w:val="1"/>
      <w:numFmt w:val="bullet"/>
      <w:lvlText w:val="o"/>
      <w:lvlJc w:val="left"/>
      <w:pPr>
        <w:ind w:left="4677" w:hanging="360"/>
      </w:pPr>
      <w:rPr>
        <w:rFonts w:ascii="Courier New" w:hAnsi="Courier New" w:cs="Courier New" w:hint="default"/>
      </w:rPr>
    </w:lvl>
    <w:lvl w:ilvl="5" w:tplc="040C0005" w:tentative="1">
      <w:start w:val="1"/>
      <w:numFmt w:val="bullet"/>
      <w:lvlText w:val=""/>
      <w:lvlJc w:val="left"/>
      <w:pPr>
        <w:ind w:left="5397" w:hanging="360"/>
      </w:pPr>
      <w:rPr>
        <w:rFonts w:ascii="Wingdings" w:hAnsi="Wingdings" w:hint="default"/>
      </w:rPr>
    </w:lvl>
    <w:lvl w:ilvl="6" w:tplc="040C0001" w:tentative="1">
      <w:start w:val="1"/>
      <w:numFmt w:val="bullet"/>
      <w:lvlText w:val=""/>
      <w:lvlJc w:val="left"/>
      <w:pPr>
        <w:ind w:left="6117" w:hanging="360"/>
      </w:pPr>
      <w:rPr>
        <w:rFonts w:ascii="Symbol" w:hAnsi="Symbol" w:hint="default"/>
      </w:rPr>
    </w:lvl>
    <w:lvl w:ilvl="7" w:tplc="040C0003" w:tentative="1">
      <w:start w:val="1"/>
      <w:numFmt w:val="bullet"/>
      <w:lvlText w:val="o"/>
      <w:lvlJc w:val="left"/>
      <w:pPr>
        <w:ind w:left="6837" w:hanging="360"/>
      </w:pPr>
      <w:rPr>
        <w:rFonts w:ascii="Courier New" w:hAnsi="Courier New" w:cs="Courier New" w:hint="default"/>
      </w:rPr>
    </w:lvl>
    <w:lvl w:ilvl="8" w:tplc="040C0005" w:tentative="1">
      <w:start w:val="1"/>
      <w:numFmt w:val="bullet"/>
      <w:lvlText w:val=""/>
      <w:lvlJc w:val="left"/>
      <w:pPr>
        <w:ind w:left="7557" w:hanging="360"/>
      </w:pPr>
      <w:rPr>
        <w:rFonts w:ascii="Wingdings" w:hAnsi="Wingdings" w:hint="default"/>
      </w:rPr>
    </w:lvl>
  </w:abstractNum>
  <w:abstractNum w:abstractNumId="18" w15:restartNumberingAfterBreak="0">
    <w:nsid w:val="54975E38"/>
    <w:multiLevelType w:val="multilevel"/>
    <w:tmpl w:val="918048B4"/>
    <w:styleLink w:val="LFO83"/>
    <w:lvl w:ilvl="0">
      <w:numFmt w:val="bullet"/>
      <w:pStyle w:val="Enumration1"/>
      <w:lvlText w:val=""/>
      <w:lvlJc w:val="left"/>
      <w:pPr>
        <w:ind w:left="707" w:hanging="283"/>
      </w:pPr>
      <w:rPr>
        <w:rFonts w:ascii="Wingdings" w:hAnsi="Wingdings"/>
        <w:sz w:val="16"/>
      </w:rPr>
    </w:lvl>
    <w:lvl w:ilvl="1">
      <w:numFmt w:val="bullet"/>
      <w:lvlText w:val=""/>
      <w:lvlJc w:val="left"/>
      <w:pPr>
        <w:ind w:left="1331" w:hanging="340"/>
      </w:pPr>
      <w:rPr>
        <w:rFonts w:ascii="Symbol" w:hAnsi="Symbol"/>
      </w:rPr>
    </w:lvl>
    <w:lvl w:ilvl="2">
      <w:numFmt w:val="bullet"/>
      <w:lvlText w:val=""/>
      <w:lvlJc w:val="left"/>
      <w:pPr>
        <w:ind w:left="2300" w:hanging="360"/>
      </w:pPr>
      <w:rPr>
        <w:rFonts w:ascii="Wingdings" w:hAnsi="Wingdings"/>
      </w:rPr>
    </w:lvl>
    <w:lvl w:ilvl="3">
      <w:numFmt w:val="bullet"/>
      <w:lvlText w:val=""/>
      <w:lvlJc w:val="left"/>
      <w:pPr>
        <w:ind w:left="3020" w:hanging="360"/>
      </w:pPr>
      <w:rPr>
        <w:rFonts w:ascii="Symbol" w:hAnsi="Symbol"/>
      </w:rPr>
    </w:lvl>
    <w:lvl w:ilvl="4">
      <w:numFmt w:val="bullet"/>
      <w:lvlText w:val="o"/>
      <w:lvlJc w:val="left"/>
      <w:pPr>
        <w:ind w:left="3740" w:hanging="360"/>
      </w:pPr>
      <w:rPr>
        <w:rFonts w:ascii="Courier New" w:hAnsi="Courier New"/>
      </w:rPr>
    </w:lvl>
    <w:lvl w:ilvl="5">
      <w:numFmt w:val="bullet"/>
      <w:lvlText w:val=""/>
      <w:lvlJc w:val="left"/>
      <w:pPr>
        <w:ind w:left="4460" w:hanging="360"/>
      </w:pPr>
      <w:rPr>
        <w:rFonts w:ascii="Wingdings" w:hAnsi="Wingdings"/>
      </w:rPr>
    </w:lvl>
    <w:lvl w:ilvl="6">
      <w:numFmt w:val="bullet"/>
      <w:lvlText w:val=""/>
      <w:lvlJc w:val="left"/>
      <w:pPr>
        <w:ind w:left="5180" w:hanging="360"/>
      </w:pPr>
      <w:rPr>
        <w:rFonts w:ascii="Symbol" w:hAnsi="Symbol"/>
      </w:rPr>
    </w:lvl>
    <w:lvl w:ilvl="7">
      <w:numFmt w:val="bullet"/>
      <w:lvlText w:val="o"/>
      <w:lvlJc w:val="left"/>
      <w:pPr>
        <w:ind w:left="5900" w:hanging="360"/>
      </w:pPr>
      <w:rPr>
        <w:rFonts w:ascii="Courier New" w:hAnsi="Courier New"/>
      </w:rPr>
    </w:lvl>
    <w:lvl w:ilvl="8">
      <w:numFmt w:val="bullet"/>
      <w:lvlText w:val=""/>
      <w:lvlJc w:val="left"/>
      <w:pPr>
        <w:ind w:left="6620" w:hanging="360"/>
      </w:pPr>
      <w:rPr>
        <w:rFonts w:ascii="Wingdings" w:hAnsi="Wingdings"/>
      </w:rPr>
    </w:lvl>
  </w:abstractNum>
  <w:abstractNum w:abstractNumId="19" w15:restartNumberingAfterBreak="0">
    <w:nsid w:val="54993ACF"/>
    <w:multiLevelType w:val="multilevel"/>
    <w:tmpl w:val="8FB2413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104107"/>
    <w:multiLevelType w:val="hybridMultilevel"/>
    <w:tmpl w:val="9B1CFE54"/>
    <w:lvl w:ilvl="0" w:tplc="94CE1C96">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626203"/>
    <w:multiLevelType w:val="hybridMultilevel"/>
    <w:tmpl w:val="DC7C2350"/>
    <w:lvl w:ilvl="0" w:tplc="31E8F4F4">
      <w:start w:val="5"/>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8A3831"/>
    <w:multiLevelType w:val="multilevel"/>
    <w:tmpl w:val="EAE871E6"/>
    <w:styleLink w:val="WWOutlineListStyle"/>
    <w:lvl w:ilvl="0">
      <w:start w:val="1"/>
      <w:numFmt w:val="decimal"/>
      <w:pStyle w:val="m-Titre1"/>
      <w:lvlText w:val="%1 - "/>
      <w:lvlJc w:val="left"/>
    </w:lvl>
    <w:lvl w:ilvl="1">
      <w:start w:val="1"/>
      <w:numFmt w:val="decimal"/>
      <w:pStyle w:val="m-Titre2"/>
      <w:lvlText w:val="%1.%2 - "/>
      <w:lvlJc w:val="left"/>
    </w:lvl>
    <w:lvl w:ilvl="2">
      <w:start w:val="1"/>
      <w:numFmt w:val="decimal"/>
      <w:pStyle w:val="m-Titre3"/>
      <w:lvlText w:val="%1.%2.%3 -"/>
      <w:lvlJc w:val="left"/>
    </w:lvl>
    <w:lvl w:ilvl="3">
      <w:start w:val="1"/>
      <w:numFmt w:val="lowerLetter"/>
      <w:pStyle w:val="m-Titre4"/>
      <w:lvlText w:val="%1.%2.%3.%4 - "/>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3" w15:restartNumberingAfterBreak="0">
    <w:nsid w:val="6B852DBF"/>
    <w:multiLevelType w:val="multilevel"/>
    <w:tmpl w:val="72082966"/>
    <w:lvl w:ilvl="0">
      <w:start w:val="1"/>
      <w:numFmt w:val="decimal"/>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ind w:left="0" w:firstLine="0"/>
      </w:pPr>
      <w:rPr>
        <w:rFonts w:hint="default"/>
      </w:rPr>
    </w:lvl>
    <w:lvl w:ilvl="5">
      <w:start w:val="1"/>
      <w:numFmt w:val="decimal"/>
      <w:pStyle w:val="Titre6"/>
      <w:suff w:val="space"/>
      <w:lvlText w:val="%1.%2.%3.%4.%5.%6."/>
      <w:lvlJc w:val="left"/>
      <w:pPr>
        <w:ind w:left="0" w:firstLine="0"/>
      </w:pPr>
      <w:rPr>
        <w:rFonts w:hint="default"/>
      </w:rPr>
    </w:lvl>
    <w:lvl w:ilvl="6">
      <w:start w:val="1"/>
      <w:numFmt w:val="decimal"/>
      <w:pStyle w:val="Titre7"/>
      <w:lvlText w:val="%1.%2.%3.%4.%5.%6.%7"/>
      <w:lvlJc w:val="left"/>
      <w:pPr>
        <w:ind w:left="0" w:firstLine="0"/>
      </w:pPr>
      <w:rPr>
        <w:rFonts w:hint="default"/>
      </w:rPr>
    </w:lvl>
    <w:lvl w:ilvl="7">
      <w:start w:val="1"/>
      <w:numFmt w:val="decimal"/>
      <w:pStyle w:val="Titre8"/>
      <w:lvlText w:val="%1.%2.%3.%4.%5.%6.%7.%8"/>
      <w:lvlJc w:val="left"/>
      <w:pPr>
        <w:ind w:left="0" w:firstLine="0"/>
      </w:pPr>
      <w:rPr>
        <w:rFonts w:hint="default"/>
      </w:rPr>
    </w:lvl>
    <w:lvl w:ilvl="8">
      <w:start w:val="1"/>
      <w:numFmt w:val="decimal"/>
      <w:pStyle w:val="Titre9"/>
      <w:lvlText w:val="%1.%2.%3.%4.%5.%6.%7.%8.%9"/>
      <w:lvlJc w:val="left"/>
      <w:pPr>
        <w:ind w:left="0" w:firstLine="0"/>
      </w:pPr>
      <w:rPr>
        <w:rFonts w:hint="default"/>
      </w:rPr>
    </w:lvl>
  </w:abstractNum>
  <w:abstractNum w:abstractNumId="24" w15:restartNumberingAfterBreak="0">
    <w:nsid w:val="6DF10BC5"/>
    <w:multiLevelType w:val="multilevel"/>
    <w:tmpl w:val="5CFC842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FE500D5"/>
    <w:multiLevelType w:val="multilevel"/>
    <w:tmpl w:val="5A001376"/>
    <w:styleLink w:val="WW8Num2"/>
    <w:lvl w:ilvl="0">
      <w:numFmt w:val="bullet"/>
      <w:lvlText w:val=""/>
      <w:lvlJc w:val="left"/>
      <w:pPr>
        <w:ind w:left="720" w:hanging="360"/>
      </w:pPr>
      <w:rPr>
        <w:rFonts w:ascii="Wingdings" w:hAnsi="Wingdings"/>
      </w:rPr>
    </w:lvl>
    <w:lvl w:ilvl="1">
      <w:numFmt w:val="bullet"/>
      <w:lvlText w:val=""/>
      <w:lvlJc w:val="left"/>
      <w:pPr>
        <w:ind w:left="1080" w:hanging="360"/>
      </w:pPr>
      <w:rPr>
        <w:rFonts w:ascii="Wingdings" w:hAnsi="Wingdings"/>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Wingdings" w:hAnsi="Wingdings"/>
      </w:rPr>
    </w:lvl>
    <w:lvl w:ilvl="4">
      <w:numFmt w:val="bullet"/>
      <w:lvlText w:val=""/>
      <w:lvlJc w:val="left"/>
      <w:pPr>
        <w:ind w:left="2160" w:hanging="360"/>
      </w:pPr>
      <w:rPr>
        <w:rFonts w:ascii="Wingdings" w:hAnsi="Wingdings"/>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Wingdings" w:hAnsi="Wingdings"/>
      </w:rPr>
    </w:lvl>
    <w:lvl w:ilvl="7">
      <w:numFmt w:val="bullet"/>
      <w:lvlText w:val=""/>
      <w:lvlJc w:val="left"/>
      <w:pPr>
        <w:ind w:left="3240" w:hanging="360"/>
      </w:pPr>
      <w:rPr>
        <w:rFonts w:ascii="Wingdings" w:hAnsi="Wingdings"/>
      </w:rPr>
    </w:lvl>
    <w:lvl w:ilvl="8">
      <w:numFmt w:val="bullet"/>
      <w:lvlText w:val=""/>
      <w:lvlJc w:val="left"/>
      <w:pPr>
        <w:ind w:left="3600" w:hanging="360"/>
      </w:pPr>
      <w:rPr>
        <w:rFonts w:ascii="Wingdings" w:hAnsi="Wingdings"/>
      </w:rPr>
    </w:lvl>
  </w:abstractNum>
  <w:abstractNum w:abstractNumId="26" w15:restartNumberingAfterBreak="0">
    <w:nsid w:val="72E74E35"/>
    <w:multiLevelType w:val="multilevel"/>
    <w:tmpl w:val="1A7E9E26"/>
    <w:styleLink w:val="WW8Num12"/>
    <w:lvl w:ilvl="0">
      <w:numFmt w:val="bullet"/>
      <w:lvlText w:val="•"/>
      <w:lvlJc w:val="left"/>
      <w:pPr>
        <w:ind w:left="1494" w:hanging="360"/>
      </w:pPr>
      <w:rPr>
        <w:rFonts w:ascii="StarSymbol" w:eastAsia="OpenSymbol" w:hAnsi="StarSymbol" w:cs="OpenSymbol"/>
      </w:rPr>
    </w:lvl>
    <w:lvl w:ilvl="1">
      <w:numFmt w:val="bullet"/>
      <w:lvlText w:val="o"/>
      <w:lvlJc w:val="left"/>
      <w:pPr>
        <w:ind w:left="2214" w:hanging="360"/>
      </w:pPr>
      <w:rPr>
        <w:rFonts w:ascii="Courier New" w:hAnsi="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rPr>
    </w:lvl>
    <w:lvl w:ilvl="8">
      <w:numFmt w:val="bullet"/>
      <w:lvlText w:val=""/>
      <w:lvlJc w:val="left"/>
      <w:pPr>
        <w:ind w:left="7254" w:hanging="360"/>
      </w:pPr>
      <w:rPr>
        <w:rFonts w:ascii="Wingdings" w:hAnsi="Wingdings"/>
      </w:rPr>
    </w:lvl>
  </w:abstractNum>
  <w:abstractNum w:abstractNumId="27" w15:restartNumberingAfterBreak="0">
    <w:nsid w:val="7B024C60"/>
    <w:multiLevelType w:val="hybridMultilevel"/>
    <w:tmpl w:val="FD369CF8"/>
    <w:lvl w:ilvl="0" w:tplc="7C728F5A">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B107D5"/>
    <w:multiLevelType w:val="hybridMultilevel"/>
    <w:tmpl w:val="DC6486A0"/>
    <w:lvl w:ilvl="0" w:tplc="511CF632">
      <w:start w:val="5"/>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29003107">
    <w:abstractNumId w:val="23"/>
  </w:num>
  <w:num w:numId="2" w16cid:durableId="1484928135">
    <w:abstractNumId w:val="22"/>
  </w:num>
  <w:num w:numId="3" w16cid:durableId="281424896">
    <w:abstractNumId w:val="9"/>
  </w:num>
  <w:num w:numId="4" w16cid:durableId="282001911">
    <w:abstractNumId w:val="25"/>
  </w:num>
  <w:num w:numId="5" w16cid:durableId="719478362">
    <w:abstractNumId w:val="18"/>
  </w:num>
  <w:num w:numId="6" w16cid:durableId="227762236">
    <w:abstractNumId w:val="26"/>
  </w:num>
  <w:num w:numId="7" w16cid:durableId="1947813535">
    <w:abstractNumId w:val="3"/>
  </w:num>
  <w:num w:numId="8" w16cid:durableId="530610716">
    <w:abstractNumId w:val="17"/>
  </w:num>
  <w:num w:numId="9" w16cid:durableId="315766759">
    <w:abstractNumId w:val="21"/>
  </w:num>
  <w:num w:numId="10" w16cid:durableId="1477530311">
    <w:abstractNumId w:val="16"/>
  </w:num>
  <w:num w:numId="11" w16cid:durableId="1380860179">
    <w:abstractNumId w:val="14"/>
  </w:num>
  <w:num w:numId="12" w16cid:durableId="1338731266">
    <w:abstractNumId w:val="19"/>
  </w:num>
  <w:num w:numId="13" w16cid:durableId="522785974">
    <w:abstractNumId w:val="8"/>
    <w:lvlOverride w:ilvl="0">
      <w:startOverride w:val="1"/>
    </w:lvlOverride>
  </w:num>
  <w:num w:numId="14" w16cid:durableId="90199239">
    <w:abstractNumId w:val="24"/>
  </w:num>
  <w:num w:numId="15" w16cid:durableId="1212499687">
    <w:abstractNumId w:val="20"/>
  </w:num>
  <w:num w:numId="16" w16cid:durableId="1803886611">
    <w:abstractNumId w:val="13"/>
  </w:num>
  <w:num w:numId="17" w16cid:durableId="1511527435">
    <w:abstractNumId w:val="23"/>
  </w:num>
  <w:num w:numId="18" w16cid:durableId="474563272">
    <w:abstractNumId w:val="4"/>
  </w:num>
  <w:num w:numId="19" w16cid:durableId="930242646">
    <w:abstractNumId w:val="12"/>
  </w:num>
  <w:num w:numId="20" w16cid:durableId="1554611980">
    <w:abstractNumId w:val="10"/>
  </w:num>
  <w:num w:numId="21" w16cid:durableId="1135216339">
    <w:abstractNumId w:val="15"/>
  </w:num>
  <w:num w:numId="22" w16cid:durableId="282350942">
    <w:abstractNumId w:val="27"/>
  </w:num>
  <w:num w:numId="23" w16cid:durableId="1533494566">
    <w:abstractNumId w:val="2"/>
  </w:num>
  <w:num w:numId="24" w16cid:durableId="1533229766">
    <w:abstractNumId w:val="1"/>
  </w:num>
  <w:num w:numId="25" w16cid:durableId="1920359479">
    <w:abstractNumId w:val="23"/>
  </w:num>
  <w:num w:numId="26" w16cid:durableId="959610309">
    <w:abstractNumId w:val="11"/>
  </w:num>
  <w:num w:numId="27" w16cid:durableId="566497564">
    <w:abstractNumId w:val="5"/>
  </w:num>
  <w:num w:numId="28" w16cid:durableId="1357074327">
    <w:abstractNumId w:val="6"/>
  </w:num>
  <w:num w:numId="29" w16cid:durableId="1542984313">
    <w:abstractNumId w:val="23"/>
  </w:num>
  <w:num w:numId="30" w16cid:durableId="2063096962">
    <w:abstractNumId w:val="28"/>
  </w:num>
  <w:num w:numId="31" w16cid:durableId="1097167578">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stylePaneFormatFilter w:val="7B04" w:allStyles="0" w:customStyles="0" w:latentStyles="1" w:stylesInUse="0" w:headingStyles="0" w:numberingStyles="0" w:tableStyles="0" w:directFormattingOnRuns="1" w:directFormattingOnParagraphs="1" w:directFormattingOnNumbering="0" w:directFormattingOnTables="1" w:clearFormatting="1" w:top3HeadingStyles="1" w:visibleStyles="1" w:alternateStyleNames="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2F9"/>
    <w:rsid w:val="000012CB"/>
    <w:rsid w:val="00002EDF"/>
    <w:rsid w:val="000034A2"/>
    <w:rsid w:val="00003900"/>
    <w:rsid w:val="00003E15"/>
    <w:rsid w:val="00004667"/>
    <w:rsid w:val="0000550B"/>
    <w:rsid w:val="000104DE"/>
    <w:rsid w:val="00011A9D"/>
    <w:rsid w:val="0001369E"/>
    <w:rsid w:val="00013B06"/>
    <w:rsid w:val="00016A6C"/>
    <w:rsid w:val="00020C09"/>
    <w:rsid w:val="00022D4D"/>
    <w:rsid w:val="000251F4"/>
    <w:rsid w:val="00025779"/>
    <w:rsid w:val="00026473"/>
    <w:rsid w:val="00026573"/>
    <w:rsid w:val="00033BDF"/>
    <w:rsid w:val="000355D6"/>
    <w:rsid w:val="00036826"/>
    <w:rsid w:val="00037FB0"/>
    <w:rsid w:val="00042641"/>
    <w:rsid w:val="00043328"/>
    <w:rsid w:val="0004396B"/>
    <w:rsid w:val="0004641D"/>
    <w:rsid w:val="00050739"/>
    <w:rsid w:val="00050B7E"/>
    <w:rsid w:val="000518BF"/>
    <w:rsid w:val="00052FCB"/>
    <w:rsid w:val="00054112"/>
    <w:rsid w:val="00056B0F"/>
    <w:rsid w:val="00056E6F"/>
    <w:rsid w:val="00060DE1"/>
    <w:rsid w:val="00061A8F"/>
    <w:rsid w:val="0006211C"/>
    <w:rsid w:val="000653CC"/>
    <w:rsid w:val="00066AF7"/>
    <w:rsid w:val="00071463"/>
    <w:rsid w:val="00072610"/>
    <w:rsid w:val="000758E3"/>
    <w:rsid w:val="00076A16"/>
    <w:rsid w:val="00077DD9"/>
    <w:rsid w:val="00080CC2"/>
    <w:rsid w:val="00082322"/>
    <w:rsid w:val="00082F0E"/>
    <w:rsid w:val="00084BFC"/>
    <w:rsid w:val="00085E39"/>
    <w:rsid w:val="00085FC8"/>
    <w:rsid w:val="00086979"/>
    <w:rsid w:val="00086B21"/>
    <w:rsid w:val="00091AC2"/>
    <w:rsid w:val="000934CF"/>
    <w:rsid w:val="000936D4"/>
    <w:rsid w:val="00093D67"/>
    <w:rsid w:val="00094CC8"/>
    <w:rsid w:val="00095DD8"/>
    <w:rsid w:val="00096CF3"/>
    <w:rsid w:val="0009720E"/>
    <w:rsid w:val="000A06ED"/>
    <w:rsid w:val="000A09FF"/>
    <w:rsid w:val="000A2EFC"/>
    <w:rsid w:val="000A4E10"/>
    <w:rsid w:val="000A6280"/>
    <w:rsid w:val="000A76B5"/>
    <w:rsid w:val="000B0A68"/>
    <w:rsid w:val="000B12C0"/>
    <w:rsid w:val="000B13F8"/>
    <w:rsid w:val="000B55C6"/>
    <w:rsid w:val="000B5787"/>
    <w:rsid w:val="000B5ED7"/>
    <w:rsid w:val="000B78E9"/>
    <w:rsid w:val="000C0440"/>
    <w:rsid w:val="000C2786"/>
    <w:rsid w:val="000C6460"/>
    <w:rsid w:val="000D0249"/>
    <w:rsid w:val="000D08CD"/>
    <w:rsid w:val="000D0DC6"/>
    <w:rsid w:val="000D1207"/>
    <w:rsid w:val="000D278F"/>
    <w:rsid w:val="000D5562"/>
    <w:rsid w:val="000D5A23"/>
    <w:rsid w:val="000D681D"/>
    <w:rsid w:val="000E0669"/>
    <w:rsid w:val="000E0BC6"/>
    <w:rsid w:val="000E2056"/>
    <w:rsid w:val="000E7130"/>
    <w:rsid w:val="000F131F"/>
    <w:rsid w:val="000F36B6"/>
    <w:rsid w:val="000F3DBB"/>
    <w:rsid w:val="000F5242"/>
    <w:rsid w:val="000F64FF"/>
    <w:rsid w:val="000F7487"/>
    <w:rsid w:val="000F7B62"/>
    <w:rsid w:val="00101C9D"/>
    <w:rsid w:val="00102F8C"/>
    <w:rsid w:val="001039F0"/>
    <w:rsid w:val="001043B2"/>
    <w:rsid w:val="00111B3C"/>
    <w:rsid w:val="001126FF"/>
    <w:rsid w:val="00112937"/>
    <w:rsid w:val="00115158"/>
    <w:rsid w:val="00115D30"/>
    <w:rsid w:val="00115D4E"/>
    <w:rsid w:val="00116468"/>
    <w:rsid w:val="00121ADC"/>
    <w:rsid w:val="00121AEC"/>
    <w:rsid w:val="00122308"/>
    <w:rsid w:val="00124FC1"/>
    <w:rsid w:val="001251A0"/>
    <w:rsid w:val="0012549B"/>
    <w:rsid w:val="00127696"/>
    <w:rsid w:val="00131C69"/>
    <w:rsid w:val="001328DC"/>
    <w:rsid w:val="00133019"/>
    <w:rsid w:val="00134480"/>
    <w:rsid w:val="00142071"/>
    <w:rsid w:val="00143FAB"/>
    <w:rsid w:val="0014437D"/>
    <w:rsid w:val="00155F33"/>
    <w:rsid w:val="001571D4"/>
    <w:rsid w:val="00157CB1"/>
    <w:rsid w:val="00162417"/>
    <w:rsid w:val="00165CE1"/>
    <w:rsid w:val="001661D5"/>
    <w:rsid w:val="00166519"/>
    <w:rsid w:val="00172BC3"/>
    <w:rsid w:val="00173A4E"/>
    <w:rsid w:val="00174990"/>
    <w:rsid w:val="0017616C"/>
    <w:rsid w:val="00181783"/>
    <w:rsid w:val="00181832"/>
    <w:rsid w:val="001825A3"/>
    <w:rsid w:val="00183D18"/>
    <w:rsid w:val="00185B1D"/>
    <w:rsid w:val="001863A6"/>
    <w:rsid w:val="001901FE"/>
    <w:rsid w:val="001904DA"/>
    <w:rsid w:val="001945F8"/>
    <w:rsid w:val="00196819"/>
    <w:rsid w:val="001A2460"/>
    <w:rsid w:val="001A3C0C"/>
    <w:rsid w:val="001A6A97"/>
    <w:rsid w:val="001A6BC4"/>
    <w:rsid w:val="001B02F9"/>
    <w:rsid w:val="001B040A"/>
    <w:rsid w:val="001B127D"/>
    <w:rsid w:val="001B265C"/>
    <w:rsid w:val="001B2A32"/>
    <w:rsid w:val="001B2B6F"/>
    <w:rsid w:val="001B2E75"/>
    <w:rsid w:val="001B512C"/>
    <w:rsid w:val="001B7ACD"/>
    <w:rsid w:val="001C2268"/>
    <w:rsid w:val="001C3B1D"/>
    <w:rsid w:val="001C47D5"/>
    <w:rsid w:val="001C51CF"/>
    <w:rsid w:val="001C51E7"/>
    <w:rsid w:val="001C530B"/>
    <w:rsid w:val="001C5526"/>
    <w:rsid w:val="001C729B"/>
    <w:rsid w:val="001C7828"/>
    <w:rsid w:val="001D451C"/>
    <w:rsid w:val="001D4796"/>
    <w:rsid w:val="001D6855"/>
    <w:rsid w:val="001D6A96"/>
    <w:rsid w:val="001D6CD7"/>
    <w:rsid w:val="001D7050"/>
    <w:rsid w:val="001D749E"/>
    <w:rsid w:val="001D798C"/>
    <w:rsid w:val="001D7D65"/>
    <w:rsid w:val="001E0758"/>
    <w:rsid w:val="001E1B8D"/>
    <w:rsid w:val="001E5562"/>
    <w:rsid w:val="001E6D9D"/>
    <w:rsid w:val="001E70A6"/>
    <w:rsid w:val="001E7342"/>
    <w:rsid w:val="001F2776"/>
    <w:rsid w:val="001F3897"/>
    <w:rsid w:val="001F4F72"/>
    <w:rsid w:val="001F7206"/>
    <w:rsid w:val="001F7E04"/>
    <w:rsid w:val="00203AAE"/>
    <w:rsid w:val="0020583A"/>
    <w:rsid w:val="00206305"/>
    <w:rsid w:val="00206B4D"/>
    <w:rsid w:val="002108EA"/>
    <w:rsid w:val="00211645"/>
    <w:rsid w:val="00212251"/>
    <w:rsid w:val="002136BB"/>
    <w:rsid w:val="0021388E"/>
    <w:rsid w:val="00214A8D"/>
    <w:rsid w:val="00217970"/>
    <w:rsid w:val="00221C7D"/>
    <w:rsid w:val="0022471B"/>
    <w:rsid w:val="00225F37"/>
    <w:rsid w:val="002302E6"/>
    <w:rsid w:val="00232CC0"/>
    <w:rsid w:val="00236B05"/>
    <w:rsid w:val="002453CC"/>
    <w:rsid w:val="002457B3"/>
    <w:rsid w:val="00250713"/>
    <w:rsid w:val="00250F9A"/>
    <w:rsid w:val="00252BFA"/>
    <w:rsid w:val="002550C9"/>
    <w:rsid w:val="00255247"/>
    <w:rsid w:val="0025588D"/>
    <w:rsid w:val="00260203"/>
    <w:rsid w:val="00260392"/>
    <w:rsid w:val="00260C06"/>
    <w:rsid w:val="00260E91"/>
    <w:rsid w:val="002625EA"/>
    <w:rsid w:val="002633D2"/>
    <w:rsid w:val="00266841"/>
    <w:rsid w:val="002709A5"/>
    <w:rsid w:val="00273118"/>
    <w:rsid w:val="00273164"/>
    <w:rsid w:val="00273C01"/>
    <w:rsid w:val="00277ED4"/>
    <w:rsid w:val="00277FD1"/>
    <w:rsid w:val="00283272"/>
    <w:rsid w:val="00283521"/>
    <w:rsid w:val="002849C1"/>
    <w:rsid w:val="002875EF"/>
    <w:rsid w:val="00287A1B"/>
    <w:rsid w:val="00290D87"/>
    <w:rsid w:val="00291C37"/>
    <w:rsid w:val="00291CB1"/>
    <w:rsid w:val="0029217A"/>
    <w:rsid w:val="00297219"/>
    <w:rsid w:val="002A0A6D"/>
    <w:rsid w:val="002A3B8E"/>
    <w:rsid w:val="002A7656"/>
    <w:rsid w:val="002B09EC"/>
    <w:rsid w:val="002B131B"/>
    <w:rsid w:val="002B3AB7"/>
    <w:rsid w:val="002B3C61"/>
    <w:rsid w:val="002B46CB"/>
    <w:rsid w:val="002B4920"/>
    <w:rsid w:val="002B6013"/>
    <w:rsid w:val="002B681E"/>
    <w:rsid w:val="002B7F42"/>
    <w:rsid w:val="002C1435"/>
    <w:rsid w:val="002C5D5D"/>
    <w:rsid w:val="002D10ED"/>
    <w:rsid w:val="002D127B"/>
    <w:rsid w:val="002D1789"/>
    <w:rsid w:val="002D1A4A"/>
    <w:rsid w:val="002D271D"/>
    <w:rsid w:val="002D3954"/>
    <w:rsid w:val="002D426C"/>
    <w:rsid w:val="002D5741"/>
    <w:rsid w:val="002D5D0C"/>
    <w:rsid w:val="002D62A1"/>
    <w:rsid w:val="002E2907"/>
    <w:rsid w:val="002E2999"/>
    <w:rsid w:val="002E2A7D"/>
    <w:rsid w:val="002E3B03"/>
    <w:rsid w:val="002E4CC8"/>
    <w:rsid w:val="002F0989"/>
    <w:rsid w:val="002F2C99"/>
    <w:rsid w:val="002F2F44"/>
    <w:rsid w:val="002F31C2"/>
    <w:rsid w:val="002F7796"/>
    <w:rsid w:val="003005A6"/>
    <w:rsid w:val="0030219B"/>
    <w:rsid w:val="003026B8"/>
    <w:rsid w:val="0030420E"/>
    <w:rsid w:val="0030571C"/>
    <w:rsid w:val="00307855"/>
    <w:rsid w:val="00307BFB"/>
    <w:rsid w:val="00310D51"/>
    <w:rsid w:val="00312FF1"/>
    <w:rsid w:val="00313454"/>
    <w:rsid w:val="00314027"/>
    <w:rsid w:val="00317EA7"/>
    <w:rsid w:val="00320CC8"/>
    <w:rsid w:val="00321A85"/>
    <w:rsid w:val="00325011"/>
    <w:rsid w:val="00325FF6"/>
    <w:rsid w:val="003266BF"/>
    <w:rsid w:val="00330A07"/>
    <w:rsid w:val="00331C91"/>
    <w:rsid w:val="00333721"/>
    <w:rsid w:val="00336371"/>
    <w:rsid w:val="00336719"/>
    <w:rsid w:val="00340EA4"/>
    <w:rsid w:val="00340F4E"/>
    <w:rsid w:val="00340FCE"/>
    <w:rsid w:val="00341755"/>
    <w:rsid w:val="00341C47"/>
    <w:rsid w:val="00341F36"/>
    <w:rsid w:val="00344BAC"/>
    <w:rsid w:val="00346624"/>
    <w:rsid w:val="0035641C"/>
    <w:rsid w:val="00357381"/>
    <w:rsid w:val="00363860"/>
    <w:rsid w:val="00363E7C"/>
    <w:rsid w:val="00364766"/>
    <w:rsid w:val="003665CE"/>
    <w:rsid w:val="003672E5"/>
    <w:rsid w:val="0036731D"/>
    <w:rsid w:val="003719A6"/>
    <w:rsid w:val="003732EF"/>
    <w:rsid w:val="003764E4"/>
    <w:rsid w:val="0037653D"/>
    <w:rsid w:val="00380017"/>
    <w:rsid w:val="003803E3"/>
    <w:rsid w:val="00381BD2"/>
    <w:rsid w:val="0038614F"/>
    <w:rsid w:val="0038641D"/>
    <w:rsid w:val="0038726B"/>
    <w:rsid w:val="003873CD"/>
    <w:rsid w:val="00387CCA"/>
    <w:rsid w:val="00390ADA"/>
    <w:rsid w:val="00390F1D"/>
    <w:rsid w:val="00391A2B"/>
    <w:rsid w:val="003932F9"/>
    <w:rsid w:val="00394071"/>
    <w:rsid w:val="00394E7E"/>
    <w:rsid w:val="0039607A"/>
    <w:rsid w:val="003960FF"/>
    <w:rsid w:val="00396301"/>
    <w:rsid w:val="00396978"/>
    <w:rsid w:val="003A66C1"/>
    <w:rsid w:val="003A71FC"/>
    <w:rsid w:val="003A725E"/>
    <w:rsid w:val="003A74C2"/>
    <w:rsid w:val="003A7ED0"/>
    <w:rsid w:val="003B15FF"/>
    <w:rsid w:val="003C3DC1"/>
    <w:rsid w:val="003C4B87"/>
    <w:rsid w:val="003C565D"/>
    <w:rsid w:val="003C5BB2"/>
    <w:rsid w:val="003D0170"/>
    <w:rsid w:val="003D4F52"/>
    <w:rsid w:val="003D6280"/>
    <w:rsid w:val="003D6A9C"/>
    <w:rsid w:val="003D7FC7"/>
    <w:rsid w:val="003E136E"/>
    <w:rsid w:val="003E5C7E"/>
    <w:rsid w:val="003E5D73"/>
    <w:rsid w:val="003E5DD5"/>
    <w:rsid w:val="003E7C74"/>
    <w:rsid w:val="003F04CF"/>
    <w:rsid w:val="003F198B"/>
    <w:rsid w:val="003F3A3F"/>
    <w:rsid w:val="003F4303"/>
    <w:rsid w:val="003F4E4B"/>
    <w:rsid w:val="003F57F5"/>
    <w:rsid w:val="003F6B87"/>
    <w:rsid w:val="00400F24"/>
    <w:rsid w:val="00402269"/>
    <w:rsid w:val="004030FE"/>
    <w:rsid w:val="00404D7A"/>
    <w:rsid w:val="00404E97"/>
    <w:rsid w:val="00407EBB"/>
    <w:rsid w:val="004109BB"/>
    <w:rsid w:val="004110EA"/>
    <w:rsid w:val="0041113B"/>
    <w:rsid w:val="00413C2D"/>
    <w:rsid w:val="004144B3"/>
    <w:rsid w:val="00414CBB"/>
    <w:rsid w:val="004165AA"/>
    <w:rsid w:val="00417385"/>
    <w:rsid w:val="00422B74"/>
    <w:rsid w:val="00422DA6"/>
    <w:rsid w:val="004252BE"/>
    <w:rsid w:val="00426C43"/>
    <w:rsid w:val="004315A2"/>
    <w:rsid w:val="00433BFF"/>
    <w:rsid w:val="004364D5"/>
    <w:rsid w:val="00442C1C"/>
    <w:rsid w:val="00446268"/>
    <w:rsid w:val="00446A42"/>
    <w:rsid w:val="0044726B"/>
    <w:rsid w:val="00447576"/>
    <w:rsid w:val="004505A5"/>
    <w:rsid w:val="0045166A"/>
    <w:rsid w:val="00454B67"/>
    <w:rsid w:val="00456ACB"/>
    <w:rsid w:val="00456F29"/>
    <w:rsid w:val="00461C8B"/>
    <w:rsid w:val="00462171"/>
    <w:rsid w:val="0046297B"/>
    <w:rsid w:val="00464AA4"/>
    <w:rsid w:val="0047125C"/>
    <w:rsid w:val="004727F7"/>
    <w:rsid w:val="0047526C"/>
    <w:rsid w:val="00475440"/>
    <w:rsid w:val="00476BEE"/>
    <w:rsid w:val="00480165"/>
    <w:rsid w:val="004802E9"/>
    <w:rsid w:val="00480957"/>
    <w:rsid w:val="00480C21"/>
    <w:rsid w:val="004839F2"/>
    <w:rsid w:val="00483A80"/>
    <w:rsid w:val="004865B1"/>
    <w:rsid w:val="004911DF"/>
    <w:rsid w:val="00491CF9"/>
    <w:rsid w:val="00491EBE"/>
    <w:rsid w:val="00492CA4"/>
    <w:rsid w:val="00494C66"/>
    <w:rsid w:val="00495CFA"/>
    <w:rsid w:val="00496273"/>
    <w:rsid w:val="00496F93"/>
    <w:rsid w:val="004973D5"/>
    <w:rsid w:val="004A433B"/>
    <w:rsid w:val="004A460C"/>
    <w:rsid w:val="004A6CE7"/>
    <w:rsid w:val="004B01C0"/>
    <w:rsid w:val="004B432F"/>
    <w:rsid w:val="004B6523"/>
    <w:rsid w:val="004B67C7"/>
    <w:rsid w:val="004C006C"/>
    <w:rsid w:val="004C52DA"/>
    <w:rsid w:val="004C5DEA"/>
    <w:rsid w:val="004D0A0C"/>
    <w:rsid w:val="004D0B37"/>
    <w:rsid w:val="004D4BF6"/>
    <w:rsid w:val="004D5B26"/>
    <w:rsid w:val="004D5CA6"/>
    <w:rsid w:val="004D6093"/>
    <w:rsid w:val="004E59E3"/>
    <w:rsid w:val="004E5A89"/>
    <w:rsid w:val="004E5ADD"/>
    <w:rsid w:val="004E5E9A"/>
    <w:rsid w:val="004E7243"/>
    <w:rsid w:val="004E72F2"/>
    <w:rsid w:val="004F25EE"/>
    <w:rsid w:val="004F3086"/>
    <w:rsid w:val="004F3845"/>
    <w:rsid w:val="004F3EE7"/>
    <w:rsid w:val="004F40D9"/>
    <w:rsid w:val="004F6357"/>
    <w:rsid w:val="004F6392"/>
    <w:rsid w:val="005002FC"/>
    <w:rsid w:val="00505D59"/>
    <w:rsid w:val="00505EF1"/>
    <w:rsid w:val="0050674A"/>
    <w:rsid w:val="005075D3"/>
    <w:rsid w:val="00507FA2"/>
    <w:rsid w:val="00511107"/>
    <w:rsid w:val="00514352"/>
    <w:rsid w:val="005176D1"/>
    <w:rsid w:val="00517C06"/>
    <w:rsid w:val="00517ECA"/>
    <w:rsid w:val="00520C45"/>
    <w:rsid w:val="005235F4"/>
    <w:rsid w:val="0052392C"/>
    <w:rsid w:val="00524CCA"/>
    <w:rsid w:val="005254EA"/>
    <w:rsid w:val="0052575C"/>
    <w:rsid w:val="00525799"/>
    <w:rsid w:val="00526591"/>
    <w:rsid w:val="005268E7"/>
    <w:rsid w:val="00526FA0"/>
    <w:rsid w:val="0052703F"/>
    <w:rsid w:val="005275CF"/>
    <w:rsid w:val="00530EC6"/>
    <w:rsid w:val="00532193"/>
    <w:rsid w:val="00533374"/>
    <w:rsid w:val="00533832"/>
    <w:rsid w:val="00534B49"/>
    <w:rsid w:val="00535225"/>
    <w:rsid w:val="005374A6"/>
    <w:rsid w:val="005416B6"/>
    <w:rsid w:val="00541DC3"/>
    <w:rsid w:val="00543D15"/>
    <w:rsid w:val="005456BF"/>
    <w:rsid w:val="00546970"/>
    <w:rsid w:val="00547E10"/>
    <w:rsid w:val="0055015F"/>
    <w:rsid w:val="005502FF"/>
    <w:rsid w:val="00550588"/>
    <w:rsid w:val="0055113E"/>
    <w:rsid w:val="00553743"/>
    <w:rsid w:val="00560466"/>
    <w:rsid w:val="005627B4"/>
    <w:rsid w:val="005627D9"/>
    <w:rsid w:val="00562D91"/>
    <w:rsid w:val="005650AF"/>
    <w:rsid w:val="00566897"/>
    <w:rsid w:val="00567946"/>
    <w:rsid w:val="00567C52"/>
    <w:rsid w:val="005707D7"/>
    <w:rsid w:val="0057368D"/>
    <w:rsid w:val="005747E4"/>
    <w:rsid w:val="00575D14"/>
    <w:rsid w:val="005760A5"/>
    <w:rsid w:val="00577EE0"/>
    <w:rsid w:val="0058447F"/>
    <w:rsid w:val="00585462"/>
    <w:rsid w:val="00585EA3"/>
    <w:rsid w:val="005860EF"/>
    <w:rsid w:val="0058652A"/>
    <w:rsid w:val="0058685F"/>
    <w:rsid w:val="00586BBF"/>
    <w:rsid w:val="005900E7"/>
    <w:rsid w:val="00591052"/>
    <w:rsid w:val="005917DD"/>
    <w:rsid w:val="005938BA"/>
    <w:rsid w:val="0059418C"/>
    <w:rsid w:val="005A1EF9"/>
    <w:rsid w:val="005A2C50"/>
    <w:rsid w:val="005A2F71"/>
    <w:rsid w:val="005A3131"/>
    <w:rsid w:val="005A4225"/>
    <w:rsid w:val="005A4ECF"/>
    <w:rsid w:val="005A6490"/>
    <w:rsid w:val="005A65CB"/>
    <w:rsid w:val="005A731D"/>
    <w:rsid w:val="005A7DF1"/>
    <w:rsid w:val="005B0969"/>
    <w:rsid w:val="005B4EEA"/>
    <w:rsid w:val="005B6C43"/>
    <w:rsid w:val="005B789B"/>
    <w:rsid w:val="005B7E3F"/>
    <w:rsid w:val="005C336F"/>
    <w:rsid w:val="005C3727"/>
    <w:rsid w:val="005C5A51"/>
    <w:rsid w:val="005C6886"/>
    <w:rsid w:val="005D2724"/>
    <w:rsid w:val="005D4C52"/>
    <w:rsid w:val="005D711E"/>
    <w:rsid w:val="005E017D"/>
    <w:rsid w:val="005E2CD7"/>
    <w:rsid w:val="005E435F"/>
    <w:rsid w:val="005E52ED"/>
    <w:rsid w:val="005E5304"/>
    <w:rsid w:val="005E66D9"/>
    <w:rsid w:val="005E7C4C"/>
    <w:rsid w:val="005F037E"/>
    <w:rsid w:val="005F08B8"/>
    <w:rsid w:val="005F0AAC"/>
    <w:rsid w:val="005F1FDC"/>
    <w:rsid w:val="005F2A4C"/>
    <w:rsid w:val="005F4148"/>
    <w:rsid w:val="005F4427"/>
    <w:rsid w:val="005F6061"/>
    <w:rsid w:val="005F690E"/>
    <w:rsid w:val="005F7C7D"/>
    <w:rsid w:val="005F7EB6"/>
    <w:rsid w:val="00600E52"/>
    <w:rsid w:val="00602B10"/>
    <w:rsid w:val="00602C23"/>
    <w:rsid w:val="0060339F"/>
    <w:rsid w:val="00604B4E"/>
    <w:rsid w:val="00604B7A"/>
    <w:rsid w:val="00605A32"/>
    <w:rsid w:val="00606A7A"/>
    <w:rsid w:val="00607CF7"/>
    <w:rsid w:val="0061025E"/>
    <w:rsid w:val="00610449"/>
    <w:rsid w:val="006154FB"/>
    <w:rsid w:val="00615B36"/>
    <w:rsid w:val="00616511"/>
    <w:rsid w:val="0061693D"/>
    <w:rsid w:val="006178EB"/>
    <w:rsid w:val="00617E67"/>
    <w:rsid w:val="006210E6"/>
    <w:rsid w:val="00624269"/>
    <w:rsid w:val="00624C59"/>
    <w:rsid w:val="006254D5"/>
    <w:rsid w:val="00626202"/>
    <w:rsid w:val="00626F77"/>
    <w:rsid w:val="00627BD5"/>
    <w:rsid w:val="00631607"/>
    <w:rsid w:val="00632150"/>
    <w:rsid w:val="00632998"/>
    <w:rsid w:val="0063386F"/>
    <w:rsid w:val="006344B5"/>
    <w:rsid w:val="00634520"/>
    <w:rsid w:val="006403C4"/>
    <w:rsid w:val="00640707"/>
    <w:rsid w:val="00644FEF"/>
    <w:rsid w:val="00645DA4"/>
    <w:rsid w:val="00646954"/>
    <w:rsid w:val="00646A4C"/>
    <w:rsid w:val="00647A71"/>
    <w:rsid w:val="00647D0B"/>
    <w:rsid w:val="00652562"/>
    <w:rsid w:val="00653011"/>
    <w:rsid w:val="006530CC"/>
    <w:rsid w:val="0065550B"/>
    <w:rsid w:val="006557C1"/>
    <w:rsid w:val="00661A0A"/>
    <w:rsid w:val="00663821"/>
    <w:rsid w:val="00664C09"/>
    <w:rsid w:val="0066684B"/>
    <w:rsid w:val="00666948"/>
    <w:rsid w:val="00667073"/>
    <w:rsid w:val="00671D1F"/>
    <w:rsid w:val="0067732B"/>
    <w:rsid w:val="006774F8"/>
    <w:rsid w:val="0067797B"/>
    <w:rsid w:val="006804D5"/>
    <w:rsid w:val="00680E93"/>
    <w:rsid w:val="00681164"/>
    <w:rsid w:val="006818BF"/>
    <w:rsid w:val="006844BB"/>
    <w:rsid w:val="006872DE"/>
    <w:rsid w:val="00687B8A"/>
    <w:rsid w:val="006900D1"/>
    <w:rsid w:val="006950BF"/>
    <w:rsid w:val="006960DE"/>
    <w:rsid w:val="006A1D45"/>
    <w:rsid w:val="006A346E"/>
    <w:rsid w:val="006A3762"/>
    <w:rsid w:val="006A6CD4"/>
    <w:rsid w:val="006B1D38"/>
    <w:rsid w:val="006B2BCA"/>
    <w:rsid w:val="006B2E29"/>
    <w:rsid w:val="006B4802"/>
    <w:rsid w:val="006B5259"/>
    <w:rsid w:val="006B715B"/>
    <w:rsid w:val="006C0996"/>
    <w:rsid w:val="006C25E4"/>
    <w:rsid w:val="006C2FF6"/>
    <w:rsid w:val="006C6422"/>
    <w:rsid w:val="006C6484"/>
    <w:rsid w:val="006C659A"/>
    <w:rsid w:val="006C6CB9"/>
    <w:rsid w:val="006D01EA"/>
    <w:rsid w:val="006D26CF"/>
    <w:rsid w:val="006D285F"/>
    <w:rsid w:val="006D4607"/>
    <w:rsid w:val="006D6305"/>
    <w:rsid w:val="006D643B"/>
    <w:rsid w:val="006D7F09"/>
    <w:rsid w:val="006E0B53"/>
    <w:rsid w:val="006E2709"/>
    <w:rsid w:val="006E30DA"/>
    <w:rsid w:val="006E5445"/>
    <w:rsid w:val="006E75FD"/>
    <w:rsid w:val="006F0CCE"/>
    <w:rsid w:val="006F11E5"/>
    <w:rsid w:val="006F2153"/>
    <w:rsid w:val="006F2B6A"/>
    <w:rsid w:val="006F2DC4"/>
    <w:rsid w:val="006F49C8"/>
    <w:rsid w:val="006F6864"/>
    <w:rsid w:val="006F6916"/>
    <w:rsid w:val="006F7F0C"/>
    <w:rsid w:val="00700269"/>
    <w:rsid w:val="00703964"/>
    <w:rsid w:val="007043A3"/>
    <w:rsid w:val="00705792"/>
    <w:rsid w:val="00707DAC"/>
    <w:rsid w:val="00710046"/>
    <w:rsid w:val="00713FF6"/>
    <w:rsid w:val="00715071"/>
    <w:rsid w:val="00721141"/>
    <w:rsid w:val="00723397"/>
    <w:rsid w:val="007235B0"/>
    <w:rsid w:val="00723BFA"/>
    <w:rsid w:val="00724B8E"/>
    <w:rsid w:val="00724F9E"/>
    <w:rsid w:val="0072642F"/>
    <w:rsid w:val="0073377D"/>
    <w:rsid w:val="00733FB5"/>
    <w:rsid w:val="00734A8D"/>
    <w:rsid w:val="00736E1F"/>
    <w:rsid w:val="00737305"/>
    <w:rsid w:val="00737EB3"/>
    <w:rsid w:val="00740D88"/>
    <w:rsid w:val="00741048"/>
    <w:rsid w:val="00741C65"/>
    <w:rsid w:val="007471D0"/>
    <w:rsid w:val="007505FB"/>
    <w:rsid w:val="007524CD"/>
    <w:rsid w:val="007528E4"/>
    <w:rsid w:val="00753CF1"/>
    <w:rsid w:val="0075492E"/>
    <w:rsid w:val="00754D9C"/>
    <w:rsid w:val="00756677"/>
    <w:rsid w:val="00756C94"/>
    <w:rsid w:val="00757838"/>
    <w:rsid w:val="007579D9"/>
    <w:rsid w:val="00762B4B"/>
    <w:rsid w:val="0076444D"/>
    <w:rsid w:val="00766222"/>
    <w:rsid w:val="00770602"/>
    <w:rsid w:val="0077068A"/>
    <w:rsid w:val="00770B69"/>
    <w:rsid w:val="00770FB4"/>
    <w:rsid w:val="00771789"/>
    <w:rsid w:val="00774A7E"/>
    <w:rsid w:val="00777A19"/>
    <w:rsid w:val="007804BC"/>
    <w:rsid w:val="00781643"/>
    <w:rsid w:val="00781DCB"/>
    <w:rsid w:val="007821DA"/>
    <w:rsid w:val="0078315E"/>
    <w:rsid w:val="007847D2"/>
    <w:rsid w:val="00785798"/>
    <w:rsid w:val="00786B0A"/>
    <w:rsid w:val="00790567"/>
    <w:rsid w:val="00795751"/>
    <w:rsid w:val="007961C7"/>
    <w:rsid w:val="0079676C"/>
    <w:rsid w:val="007A2BAC"/>
    <w:rsid w:val="007A3EFD"/>
    <w:rsid w:val="007A462A"/>
    <w:rsid w:val="007A62DA"/>
    <w:rsid w:val="007A65C8"/>
    <w:rsid w:val="007A694C"/>
    <w:rsid w:val="007A6BB4"/>
    <w:rsid w:val="007B2E2D"/>
    <w:rsid w:val="007C1937"/>
    <w:rsid w:val="007C3804"/>
    <w:rsid w:val="007C4401"/>
    <w:rsid w:val="007C47B1"/>
    <w:rsid w:val="007C52E5"/>
    <w:rsid w:val="007C7D18"/>
    <w:rsid w:val="007C7ED6"/>
    <w:rsid w:val="007D1EC3"/>
    <w:rsid w:val="007D33CA"/>
    <w:rsid w:val="007D3848"/>
    <w:rsid w:val="007D4376"/>
    <w:rsid w:val="007D5CFC"/>
    <w:rsid w:val="007D620E"/>
    <w:rsid w:val="007D76FA"/>
    <w:rsid w:val="007D7A5A"/>
    <w:rsid w:val="007E07EB"/>
    <w:rsid w:val="007E1FC0"/>
    <w:rsid w:val="007E348F"/>
    <w:rsid w:val="007E4E75"/>
    <w:rsid w:val="007E6997"/>
    <w:rsid w:val="007F0B6D"/>
    <w:rsid w:val="007F3C4D"/>
    <w:rsid w:val="007F4CB7"/>
    <w:rsid w:val="007F5A0C"/>
    <w:rsid w:val="007F7692"/>
    <w:rsid w:val="008014F9"/>
    <w:rsid w:val="0080196E"/>
    <w:rsid w:val="008024C7"/>
    <w:rsid w:val="008035FF"/>
    <w:rsid w:val="008070B9"/>
    <w:rsid w:val="00810020"/>
    <w:rsid w:val="00813D49"/>
    <w:rsid w:val="00814C69"/>
    <w:rsid w:val="00815537"/>
    <w:rsid w:val="00815DB7"/>
    <w:rsid w:val="00817C7E"/>
    <w:rsid w:val="00820610"/>
    <w:rsid w:val="00820C44"/>
    <w:rsid w:val="00821839"/>
    <w:rsid w:val="00822E1D"/>
    <w:rsid w:val="0082422A"/>
    <w:rsid w:val="008243F3"/>
    <w:rsid w:val="008261DA"/>
    <w:rsid w:val="008311AB"/>
    <w:rsid w:val="00836FD7"/>
    <w:rsid w:val="00837D22"/>
    <w:rsid w:val="008442C8"/>
    <w:rsid w:val="00845633"/>
    <w:rsid w:val="00846644"/>
    <w:rsid w:val="0085065B"/>
    <w:rsid w:val="00853689"/>
    <w:rsid w:val="0085471E"/>
    <w:rsid w:val="00854AD3"/>
    <w:rsid w:val="00855852"/>
    <w:rsid w:val="0086040E"/>
    <w:rsid w:val="00863A34"/>
    <w:rsid w:val="00863BF8"/>
    <w:rsid w:val="00864693"/>
    <w:rsid w:val="0086599A"/>
    <w:rsid w:val="008670CA"/>
    <w:rsid w:val="0086795A"/>
    <w:rsid w:val="00867DB5"/>
    <w:rsid w:val="00871082"/>
    <w:rsid w:val="0087242F"/>
    <w:rsid w:val="00872C1C"/>
    <w:rsid w:val="00874921"/>
    <w:rsid w:val="00880A36"/>
    <w:rsid w:val="00890BA4"/>
    <w:rsid w:val="00892B63"/>
    <w:rsid w:val="00892FD2"/>
    <w:rsid w:val="0089495E"/>
    <w:rsid w:val="008A0194"/>
    <w:rsid w:val="008A034B"/>
    <w:rsid w:val="008A2C7E"/>
    <w:rsid w:val="008A5232"/>
    <w:rsid w:val="008B7B4F"/>
    <w:rsid w:val="008C07AD"/>
    <w:rsid w:val="008C20C3"/>
    <w:rsid w:val="008C278F"/>
    <w:rsid w:val="008C2855"/>
    <w:rsid w:val="008C322C"/>
    <w:rsid w:val="008C3D2F"/>
    <w:rsid w:val="008C4780"/>
    <w:rsid w:val="008C75EC"/>
    <w:rsid w:val="008D12CE"/>
    <w:rsid w:val="008D1D95"/>
    <w:rsid w:val="008D4023"/>
    <w:rsid w:val="008D5378"/>
    <w:rsid w:val="008D615B"/>
    <w:rsid w:val="008D63E3"/>
    <w:rsid w:val="008D676E"/>
    <w:rsid w:val="008E331B"/>
    <w:rsid w:val="008E3EE6"/>
    <w:rsid w:val="008E4194"/>
    <w:rsid w:val="008E5830"/>
    <w:rsid w:val="008E5899"/>
    <w:rsid w:val="008F1BC6"/>
    <w:rsid w:val="008F2E98"/>
    <w:rsid w:val="008F3FAB"/>
    <w:rsid w:val="008F6A74"/>
    <w:rsid w:val="008F721B"/>
    <w:rsid w:val="008F7652"/>
    <w:rsid w:val="00900A29"/>
    <w:rsid w:val="00901E24"/>
    <w:rsid w:val="00903059"/>
    <w:rsid w:val="00904559"/>
    <w:rsid w:val="00910509"/>
    <w:rsid w:val="00911104"/>
    <w:rsid w:val="00912DBA"/>
    <w:rsid w:val="00913D58"/>
    <w:rsid w:val="00917265"/>
    <w:rsid w:val="00920295"/>
    <w:rsid w:val="009206F8"/>
    <w:rsid w:val="009212E3"/>
    <w:rsid w:val="00921332"/>
    <w:rsid w:val="00923D54"/>
    <w:rsid w:val="00926943"/>
    <w:rsid w:val="00931C0F"/>
    <w:rsid w:val="00932573"/>
    <w:rsid w:val="0093260D"/>
    <w:rsid w:val="009330D8"/>
    <w:rsid w:val="00933CFE"/>
    <w:rsid w:val="009375CA"/>
    <w:rsid w:val="0094107F"/>
    <w:rsid w:val="0094110E"/>
    <w:rsid w:val="009416C0"/>
    <w:rsid w:val="00941F6B"/>
    <w:rsid w:val="00942C13"/>
    <w:rsid w:val="00946D88"/>
    <w:rsid w:val="00947DDB"/>
    <w:rsid w:val="0095193C"/>
    <w:rsid w:val="009535AF"/>
    <w:rsid w:val="0095369E"/>
    <w:rsid w:val="00955079"/>
    <w:rsid w:val="009550AF"/>
    <w:rsid w:val="00956A2E"/>
    <w:rsid w:val="00957CA4"/>
    <w:rsid w:val="009612E8"/>
    <w:rsid w:val="009615EC"/>
    <w:rsid w:val="0096164B"/>
    <w:rsid w:val="00961A82"/>
    <w:rsid w:val="00963927"/>
    <w:rsid w:val="00965A39"/>
    <w:rsid w:val="00965BCF"/>
    <w:rsid w:val="00976A19"/>
    <w:rsid w:val="00981D9D"/>
    <w:rsid w:val="00982324"/>
    <w:rsid w:val="00983675"/>
    <w:rsid w:val="009839B3"/>
    <w:rsid w:val="009843BA"/>
    <w:rsid w:val="00986BB7"/>
    <w:rsid w:val="00987270"/>
    <w:rsid w:val="0099081E"/>
    <w:rsid w:val="009916F8"/>
    <w:rsid w:val="0099315B"/>
    <w:rsid w:val="00993A6B"/>
    <w:rsid w:val="009940D0"/>
    <w:rsid w:val="0099443B"/>
    <w:rsid w:val="00994AF8"/>
    <w:rsid w:val="00994E57"/>
    <w:rsid w:val="009A0960"/>
    <w:rsid w:val="009A2514"/>
    <w:rsid w:val="009A2715"/>
    <w:rsid w:val="009A2F5D"/>
    <w:rsid w:val="009A445E"/>
    <w:rsid w:val="009A54B9"/>
    <w:rsid w:val="009A5873"/>
    <w:rsid w:val="009A6502"/>
    <w:rsid w:val="009A688F"/>
    <w:rsid w:val="009B07C4"/>
    <w:rsid w:val="009B098A"/>
    <w:rsid w:val="009B2921"/>
    <w:rsid w:val="009B2B87"/>
    <w:rsid w:val="009B3590"/>
    <w:rsid w:val="009B5716"/>
    <w:rsid w:val="009B660A"/>
    <w:rsid w:val="009C0159"/>
    <w:rsid w:val="009C3CB5"/>
    <w:rsid w:val="009C687E"/>
    <w:rsid w:val="009C756A"/>
    <w:rsid w:val="009C7A82"/>
    <w:rsid w:val="009C7C32"/>
    <w:rsid w:val="009D0EE3"/>
    <w:rsid w:val="009D1359"/>
    <w:rsid w:val="009D3240"/>
    <w:rsid w:val="009D4537"/>
    <w:rsid w:val="009E116E"/>
    <w:rsid w:val="009E2E43"/>
    <w:rsid w:val="009E4D74"/>
    <w:rsid w:val="009F09DC"/>
    <w:rsid w:val="009F1244"/>
    <w:rsid w:val="009F1BA8"/>
    <w:rsid w:val="009F21DC"/>
    <w:rsid w:val="009F307B"/>
    <w:rsid w:val="009F3454"/>
    <w:rsid w:val="009F5BBD"/>
    <w:rsid w:val="009F6B3F"/>
    <w:rsid w:val="009F6C67"/>
    <w:rsid w:val="00A05686"/>
    <w:rsid w:val="00A05F01"/>
    <w:rsid w:val="00A075F0"/>
    <w:rsid w:val="00A1155A"/>
    <w:rsid w:val="00A11628"/>
    <w:rsid w:val="00A11ADE"/>
    <w:rsid w:val="00A121CA"/>
    <w:rsid w:val="00A12EFE"/>
    <w:rsid w:val="00A14470"/>
    <w:rsid w:val="00A15E4E"/>
    <w:rsid w:val="00A21FEF"/>
    <w:rsid w:val="00A23BA6"/>
    <w:rsid w:val="00A24004"/>
    <w:rsid w:val="00A24C1A"/>
    <w:rsid w:val="00A25EF0"/>
    <w:rsid w:val="00A35A67"/>
    <w:rsid w:val="00A3641C"/>
    <w:rsid w:val="00A37443"/>
    <w:rsid w:val="00A42A38"/>
    <w:rsid w:val="00A432CB"/>
    <w:rsid w:val="00A43C28"/>
    <w:rsid w:val="00A4583F"/>
    <w:rsid w:val="00A45D87"/>
    <w:rsid w:val="00A46652"/>
    <w:rsid w:val="00A467E4"/>
    <w:rsid w:val="00A50D6A"/>
    <w:rsid w:val="00A575DC"/>
    <w:rsid w:val="00A6014E"/>
    <w:rsid w:val="00A62876"/>
    <w:rsid w:val="00A66B74"/>
    <w:rsid w:val="00A712BC"/>
    <w:rsid w:val="00A71550"/>
    <w:rsid w:val="00A73256"/>
    <w:rsid w:val="00A754F3"/>
    <w:rsid w:val="00A75ED9"/>
    <w:rsid w:val="00A76DF0"/>
    <w:rsid w:val="00A80343"/>
    <w:rsid w:val="00A821DF"/>
    <w:rsid w:val="00A832CB"/>
    <w:rsid w:val="00A838BD"/>
    <w:rsid w:val="00A856F0"/>
    <w:rsid w:val="00A869FD"/>
    <w:rsid w:val="00A87B95"/>
    <w:rsid w:val="00A94BC0"/>
    <w:rsid w:val="00A95166"/>
    <w:rsid w:val="00AA5E9B"/>
    <w:rsid w:val="00AA6572"/>
    <w:rsid w:val="00AB070B"/>
    <w:rsid w:val="00AB3928"/>
    <w:rsid w:val="00AB3DE0"/>
    <w:rsid w:val="00AB5C62"/>
    <w:rsid w:val="00AB630D"/>
    <w:rsid w:val="00AB797F"/>
    <w:rsid w:val="00AC0D05"/>
    <w:rsid w:val="00AC1240"/>
    <w:rsid w:val="00AC2C97"/>
    <w:rsid w:val="00AC4EF9"/>
    <w:rsid w:val="00AC5EA6"/>
    <w:rsid w:val="00AC6157"/>
    <w:rsid w:val="00AC619E"/>
    <w:rsid w:val="00AC638E"/>
    <w:rsid w:val="00AC7AD4"/>
    <w:rsid w:val="00AD0EF7"/>
    <w:rsid w:val="00AD12F7"/>
    <w:rsid w:val="00AD1D53"/>
    <w:rsid w:val="00AD315E"/>
    <w:rsid w:val="00AD4855"/>
    <w:rsid w:val="00AE01AA"/>
    <w:rsid w:val="00AE0AB5"/>
    <w:rsid w:val="00AE10A9"/>
    <w:rsid w:val="00AE166D"/>
    <w:rsid w:val="00AE1C98"/>
    <w:rsid w:val="00AE26B6"/>
    <w:rsid w:val="00AE330A"/>
    <w:rsid w:val="00AE74D3"/>
    <w:rsid w:val="00AE785B"/>
    <w:rsid w:val="00AF009B"/>
    <w:rsid w:val="00AF08A3"/>
    <w:rsid w:val="00AF0ADD"/>
    <w:rsid w:val="00AF1219"/>
    <w:rsid w:val="00AF2854"/>
    <w:rsid w:val="00AF2CBB"/>
    <w:rsid w:val="00AF35C3"/>
    <w:rsid w:val="00AF49D7"/>
    <w:rsid w:val="00AF4DE6"/>
    <w:rsid w:val="00B03108"/>
    <w:rsid w:val="00B031C9"/>
    <w:rsid w:val="00B0388E"/>
    <w:rsid w:val="00B0466D"/>
    <w:rsid w:val="00B05FEA"/>
    <w:rsid w:val="00B066FD"/>
    <w:rsid w:val="00B10551"/>
    <w:rsid w:val="00B105FA"/>
    <w:rsid w:val="00B1085B"/>
    <w:rsid w:val="00B10E40"/>
    <w:rsid w:val="00B11AB1"/>
    <w:rsid w:val="00B16538"/>
    <w:rsid w:val="00B16762"/>
    <w:rsid w:val="00B21AE8"/>
    <w:rsid w:val="00B22DDE"/>
    <w:rsid w:val="00B24281"/>
    <w:rsid w:val="00B3163E"/>
    <w:rsid w:val="00B338F9"/>
    <w:rsid w:val="00B3421F"/>
    <w:rsid w:val="00B34D2B"/>
    <w:rsid w:val="00B40180"/>
    <w:rsid w:val="00B4077E"/>
    <w:rsid w:val="00B43DFD"/>
    <w:rsid w:val="00B43EDA"/>
    <w:rsid w:val="00B45FDF"/>
    <w:rsid w:val="00B46807"/>
    <w:rsid w:val="00B506D6"/>
    <w:rsid w:val="00B52028"/>
    <w:rsid w:val="00B5453B"/>
    <w:rsid w:val="00B54AFA"/>
    <w:rsid w:val="00B557F6"/>
    <w:rsid w:val="00B55B07"/>
    <w:rsid w:val="00B604BC"/>
    <w:rsid w:val="00B60ED2"/>
    <w:rsid w:val="00B622E3"/>
    <w:rsid w:val="00B62686"/>
    <w:rsid w:val="00B65726"/>
    <w:rsid w:val="00B65B8A"/>
    <w:rsid w:val="00B7194E"/>
    <w:rsid w:val="00B71A29"/>
    <w:rsid w:val="00B71A58"/>
    <w:rsid w:val="00B71D91"/>
    <w:rsid w:val="00B767F3"/>
    <w:rsid w:val="00B77F54"/>
    <w:rsid w:val="00B80C28"/>
    <w:rsid w:val="00B80C97"/>
    <w:rsid w:val="00B82846"/>
    <w:rsid w:val="00B8339C"/>
    <w:rsid w:val="00B84816"/>
    <w:rsid w:val="00B86CEC"/>
    <w:rsid w:val="00B91461"/>
    <w:rsid w:val="00B918E1"/>
    <w:rsid w:val="00B92A72"/>
    <w:rsid w:val="00B94B54"/>
    <w:rsid w:val="00B97063"/>
    <w:rsid w:val="00B97629"/>
    <w:rsid w:val="00B97C0E"/>
    <w:rsid w:val="00BA6076"/>
    <w:rsid w:val="00BA7077"/>
    <w:rsid w:val="00BA70F7"/>
    <w:rsid w:val="00BA7335"/>
    <w:rsid w:val="00BA73B5"/>
    <w:rsid w:val="00BB14AE"/>
    <w:rsid w:val="00BB3C12"/>
    <w:rsid w:val="00BB44DF"/>
    <w:rsid w:val="00BB6682"/>
    <w:rsid w:val="00BB732B"/>
    <w:rsid w:val="00BC0B12"/>
    <w:rsid w:val="00BC3C69"/>
    <w:rsid w:val="00BC3ECE"/>
    <w:rsid w:val="00BC7270"/>
    <w:rsid w:val="00BC7D93"/>
    <w:rsid w:val="00BD05EF"/>
    <w:rsid w:val="00BD0957"/>
    <w:rsid w:val="00BD0FA0"/>
    <w:rsid w:val="00BD3D2D"/>
    <w:rsid w:val="00BD564F"/>
    <w:rsid w:val="00BE3BA1"/>
    <w:rsid w:val="00BE5670"/>
    <w:rsid w:val="00BE5A4D"/>
    <w:rsid w:val="00BE641E"/>
    <w:rsid w:val="00BF0F76"/>
    <w:rsid w:val="00BF141D"/>
    <w:rsid w:val="00BF2407"/>
    <w:rsid w:val="00BF4010"/>
    <w:rsid w:val="00BF4E47"/>
    <w:rsid w:val="00BF58A8"/>
    <w:rsid w:val="00BF655E"/>
    <w:rsid w:val="00BF6C94"/>
    <w:rsid w:val="00BF7855"/>
    <w:rsid w:val="00C0099D"/>
    <w:rsid w:val="00C00EB5"/>
    <w:rsid w:val="00C028BC"/>
    <w:rsid w:val="00C03279"/>
    <w:rsid w:val="00C03425"/>
    <w:rsid w:val="00C03A71"/>
    <w:rsid w:val="00C06523"/>
    <w:rsid w:val="00C06CD5"/>
    <w:rsid w:val="00C070DD"/>
    <w:rsid w:val="00C077B8"/>
    <w:rsid w:val="00C07B36"/>
    <w:rsid w:val="00C1062D"/>
    <w:rsid w:val="00C1169D"/>
    <w:rsid w:val="00C13842"/>
    <w:rsid w:val="00C15B8B"/>
    <w:rsid w:val="00C15ED9"/>
    <w:rsid w:val="00C1681F"/>
    <w:rsid w:val="00C21D9F"/>
    <w:rsid w:val="00C21FBD"/>
    <w:rsid w:val="00C24EEC"/>
    <w:rsid w:val="00C263C1"/>
    <w:rsid w:val="00C26C98"/>
    <w:rsid w:val="00C27AF6"/>
    <w:rsid w:val="00C323D0"/>
    <w:rsid w:val="00C32702"/>
    <w:rsid w:val="00C33057"/>
    <w:rsid w:val="00C34A2C"/>
    <w:rsid w:val="00C376C4"/>
    <w:rsid w:val="00C40480"/>
    <w:rsid w:val="00C418C7"/>
    <w:rsid w:val="00C41EA7"/>
    <w:rsid w:val="00C4759F"/>
    <w:rsid w:val="00C47B61"/>
    <w:rsid w:val="00C5074A"/>
    <w:rsid w:val="00C507F4"/>
    <w:rsid w:val="00C50F24"/>
    <w:rsid w:val="00C5276D"/>
    <w:rsid w:val="00C55881"/>
    <w:rsid w:val="00C56105"/>
    <w:rsid w:val="00C57232"/>
    <w:rsid w:val="00C5741E"/>
    <w:rsid w:val="00C600C8"/>
    <w:rsid w:val="00C6011E"/>
    <w:rsid w:val="00C614B7"/>
    <w:rsid w:val="00C658B2"/>
    <w:rsid w:val="00C66A3A"/>
    <w:rsid w:val="00C670A5"/>
    <w:rsid w:val="00C710AC"/>
    <w:rsid w:val="00C73482"/>
    <w:rsid w:val="00C73EF2"/>
    <w:rsid w:val="00C758A3"/>
    <w:rsid w:val="00C7656A"/>
    <w:rsid w:val="00C82AE1"/>
    <w:rsid w:val="00C83358"/>
    <w:rsid w:val="00C83CFA"/>
    <w:rsid w:val="00C8556E"/>
    <w:rsid w:val="00C85591"/>
    <w:rsid w:val="00C86A45"/>
    <w:rsid w:val="00C9104C"/>
    <w:rsid w:val="00C91687"/>
    <w:rsid w:val="00C93F73"/>
    <w:rsid w:val="00C94343"/>
    <w:rsid w:val="00C94E70"/>
    <w:rsid w:val="00C95367"/>
    <w:rsid w:val="00C96489"/>
    <w:rsid w:val="00C96E80"/>
    <w:rsid w:val="00C976CB"/>
    <w:rsid w:val="00CA1560"/>
    <w:rsid w:val="00CA1C7E"/>
    <w:rsid w:val="00CA1D93"/>
    <w:rsid w:val="00CA2305"/>
    <w:rsid w:val="00CA3DEC"/>
    <w:rsid w:val="00CA4231"/>
    <w:rsid w:val="00CA4980"/>
    <w:rsid w:val="00CB04E6"/>
    <w:rsid w:val="00CB0608"/>
    <w:rsid w:val="00CB18C2"/>
    <w:rsid w:val="00CB2786"/>
    <w:rsid w:val="00CB4DCB"/>
    <w:rsid w:val="00CC081C"/>
    <w:rsid w:val="00CC4F72"/>
    <w:rsid w:val="00CC531B"/>
    <w:rsid w:val="00CC6104"/>
    <w:rsid w:val="00CC703F"/>
    <w:rsid w:val="00CC794F"/>
    <w:rsid w:val="00CC7FA7"/>
    <w:rsid w:val="00CD3DA5"/>
    <w:rsid w:val="00CD3FC7"/>
    <w:rsid w:val="00CD7308"/>
    <w:rsid w:val="00CD7474"/>
    <w:rsid w:val="00CE6B65"/>
    <w:rsid w:val="00CE738D"/>
    <w:rsid w:val="00CF0B1D"/>
    <w:rsid w:val="00CF4462"/>
    <w:rsid w:val="00CF57E4"/>
    <w:rsid w:val="00CF58C2"/>
    <w:rsid w:val="00CF6958"/>
    <w:rsid w:val="00CF7223"/>
    <w:rsid w:val="00D01B1E"/>
    <w:rsid w:val="00D04AB2"/>
    <w:rsid w:val="00D06DE2"/>
    <w:rsid w:val="00D1006A"/>
    <w:rsid w:val="00D13AAE"/>
    <w:rsid w:val="00D13B9D"/>
    <w:rsid w:val="00D13D1D"/>
    <w:rsid w:val="00D14EAC"/>
    <w:rsid w:val="00D17CE8"/>
    <w:rsid w:val="00D202F9"/>
    <w:rsid w:val="00D208AC"/>
    <w:rsid w:val="00D21981"/>
    <w:rsid w:val="00D21CF5"/>
    <w:rsid w:val="00D2352B"/>
    <w:rsid w:val="00D2442C"/>
    <w:rsid w:val="00D3005E"/>
    <w:rsid w:val="00D31C04"/>
    <w:rsid w:val="00D34A11"/>
    <w:rsid w:val="00D34E5B"/>
    <w:rsid w:val="00D36219"/>
    <w:rsid w:val="00D36251"/>
    <w:rsid w:val="00D36620"/>
    <w:rsid w:val="00D40349"/>
    <w:rsid w:val="00D4249B"/>
    <w:rsid w:val="00D43818"/>
    <w:rsid w:val="00D44C61"/>
    <w:rsid w:val="00D45B56"/>
    <w:rsid w:val="00D50D9C"/>
    <w:rsid w:val="00D53141"/>
    <w:rsid w:val="00D5391D"/>
    <w:rsid w:val="00D55280"/>
    <w:rsid w:val="00D55D55"/>
    <w:rsid w:val="00D5619A"/>
    <w:rsid w:val="00D56931"/>
    <w:rsid w:val="00D56EF3"/>
    <w:rsid w:val="00D57767"/>
    <w:rsid w:val="00D60BE0"/>
    <w:rsid w:val="00D6184B"/>
    <w:rsid w:val="00D65413"/>
    <w:rsid w:val="00D65599"/>
    <w:rsid w:val="00D67B70"/>
    <w:rsid w:val="00D67EB0"/>
    <w:rsid w:val="00D727E8"/>
    <w:rsid w:val="00D73692"/>
    <w:rsid w:val="00D74017"/>
    <w:rsid w:val="00D74A63"/>
    <w:rsid w:val="00D7502D"/>
    <w:rsid w:val="00D758DB"/>
    <w:rsid w:val="00D8180E"/>
    <w:rsid w:val="00D8231D"/>
    <w:rsid w:val="00D82D15"/>
    <w:rsid w:val="00D84951"/>
    <w:rsid w:val="00D85945"/>
    <w:rsid w:val="00D86156"/>
    <w:rsid w:val="00D87D4D"/>
    <w:rsid w:val="00D90AC6"/>
    <w:rsid w:val="00D9176B"/>
    <w:rsid w:val="00D93BF8"/>
    <w:rsid w:val="00D9779D"/>
    <w:rsid w:val="00DA2384"/>
    <w:rsid w:val="00DA3173"/>
    <w:rsid w:val="00DA3409"/>
    <w:rsid w:val="00DA560B"/>
    <w:rsid w:val="00DB0D8E"/>
    <w:rsid w:val="00DB1824"/>
    <w:rsid w:val="00DB4779"/>
    <w:rsid w:val="00DB57A7"/>
    <w:rsid w:val="00DB7FBC"/>
    <w:rsid w:val="00DC0755"/>
    <w:rsid w:val="00DC0D1C"/>
    <w:rsid w:val="00DC14F4"/>
    <w:rsid w:val="00DC21A0"/>
    <w:rsid w:val="00DC255D"/>
    <w:rsid w:val="00DC2AC2"/>
    <w:rsid w:val="00DC587D"/>
    <w:rsid w:val="00DC5BC9"/>
    <w:rsid w:val="00DC6AE8"/>
    <w:rsid w:val="00DD4E60"/>
    <w:rsid w:val="00DD5662"/>
    <w:rsid w:val="00DD57E2"/>
    <w:rsid w:val="00DE0BD0"/>
    <w:rsid w:val="00DE1960"/>
    <w:rsid w:val="00DE1DDC"/>
    <w:rsid w:val="00DE648D"/>
    <w:rsid w:val="00DE67BB"/>
    <w:rsid w:val="00DF08C1"/>
    <w:rsid w:val="00DF0F8A"/>
    <w:rsid w:val="00DF1B5D"/>
    <w:rsid w:val="00DF1FED"/>
    <w:rsid w:val="00DF4E6B"/>
    <w:rsid w:val="00DF5B43"/>
    <w:rsid w:val="00DF5C98"/>
    <w:rsid w:val="00DF7670"/>
    <w:rsid w:val="00DF7D80"/>
    <w:rsid w:val="00DF7D9E"/>
    <w:rsid w:val="00E009B1"/>
    <w:rsid w:val="00E015E4"/>
    <w:rsid w:val="00E0206E"/>
    <w:rsid w:val="00E052A6"/>
    <w:rsid w:val="00E052C9"/>
    <w:rsid w:val="00E06093"/>
    <w:rsid w:val="00E07B7C"/>
    <w:rsid w:val="00E1066D"/>
    <w:rsid w:val="00E139E5"/>
    <w:rsid w:val="00E145EA"/>
    <w:rsid w:val="00E20B9B"/>
    <w:rsid w:val="00E226CE"/>
    <w:rsid w:val="00E2319E"/>
    <w:rsid w:val="00E236FE"/>
    <w:rsid w:val="00E23EE2"/>
    <w:rsid w:val="00E243C8"/>
    <w:rsid w:val="00E24789"/>
    <w:rsid w:val="00E251DF"/>
    <w:rsid w:val="00E26BDD"/>
    <w:rsid w:val="00E30022"/>
    <w:rsid w:val="00E30338"/>
    <w:rsid w:val="00E305A1"/>
    <w:rsid w:val="00E31451"/>
    <w:rsid w:val="00E37109"/>
    <w:rsid w:val="00E37BF6"/>
    <w:rsid w:val="00E40D48"/>
    <w:rsid w:val="00E41A51"/>
    <w:rsid w:val="00E42BEB"/>
    <w:rsid w:val="00E4500A"/>
    <w:rsid w:val="00E46F96"/>
    <w:rsid w:val="00E47AC8"/>
    <w:rsid w:val="00E50CF6"/>
    <w:rsid w:val="00E51D41"/>
    <w:rsid w:val="00E52B9A"/>
    <w:rsid w:val="00E54AD5"/>
    <w:rsid w:val="00E54C86"/>
    <w:rsid w:val="00E5562D"/>
    <w:rsid w:val="00E5599C"/>
    <w:rsid w:val="00E569C5"/>
    <w:rsid w:val="00E5721E"/>
    <w:rsid w:val="00E57839"/>
    <w:rsid w:val="00E601DF"/>
    <w:rsid w:val="00E6055C"/>
    <w:rsid w:val="00E610A8"/>
    <w:rsid w:val="00E62161"/>
    <w:rsid w:val="00E6437D"/>
    <w:rsid w:val="00E66C75"/>
    <w:rsid w:val="00E67852"/>
    <w:rsid w:val="00E71AA6"/>
    <w:rsid w:val="00E72216"/>
    <w:rsid w:val="00E7365A"/>
    <w:rsid w:val="00E73745"/>
    <w:rsid w:val="00E767C0"/>
    <w:rsid w:val="00E76E93"/>
    <w:rsid w:val="00E8405F"/>
    <w:rsid w:val="00E85785"/>
    <w:rsid w:val="00E87B28"/>
    <w:rsid w:val="00E87D4F"/>
    <w:rsid w:val="00E91995"/>
    <w:rsid w:val="00E921FF"/>
    <w:rsid w:val="00E93A01"/>
    <w:rsid w:val="00E93FFF"/>
    <w:rsid w:val="00E96736"/>
    <w:rsid w:val="00E969BA"/>
    <w:rsid w:val="00E96A2E"/>
    <w:rsid w:val="00E9710E"/>
    <w:rsid w:val="00E97C74"/>
    <w:rsid w:val="00EA1169"/>
    <w:rsid w:val="00EA3748"/>
    <w:rsid w:val="00EA5DD4"/>
    <w:rsid w:val="00EB006F"/>
    <w:rsid w:val="00EB2E30"/>
    <w:rsid w:val="00EB35D5"/>
    <w:rsid w:val="00EB4786"/>
    <w:rsid w:val="00EB7110"/>
    <w:rsid w:val="00EB7317"/>
    <w:rsid w:val="00EC03B2"/>
    <w:rsid w:val="00EC2757"/>
    <w:rsid w:val="00EC2CEE"/>
    <w:rsid w:val="00EC586D"/>
    <w:rsid w:val="00EC5BF1"/>
    <w:rsid w:val="00EC7548"/>
    <w:rsid w:val="00ED28B2"/>
    <w:rsid w:val="00ED69DF"/>
    <w:rsid w:val="00ED7742"/>
    <w:rsid w:val="00ED798D"/>
    <w:rsid w:val="00EE078D"/>
    <w:rsid w:val="00EE1973"/>
    <w:rsid w:val="00EE50C1"/>
    <w:rsid w:val="00EE6083"/>
    <w:rsid w:val="00EE630A"/>
    <w:rsid w:val="00EE6624"/>
    <w:rsid w:val="00EE6EDC"/>
    <w:rsid w:val="00EE74A2"/>
    <w:rsid w:val="00EF1002"/>
    <w:rsid w:val="00EF1199"/>
    <w:rsid w:val="00EF4722"/>
    <w:rsid w:val="00EF5DCA"/>
    <w:rsid w:val="00EF7C08"/>
    <w:rsid w:val="00EF7FC7"/>
    <w:rsid w:val="00F020DC"/>
    <w:rsid w:val="00F02513"/>
    <w:rsid w:val="00F05768"/>
    <w:rsid w:val="00F0602E"/>
    <w:rsid w:val="00F0676E"/>
    <w:rsid w:val="00F11DEB"/>
    <w:rsid w:val="00F1340D"/>
    <w:rsid w:val="00F136E0"/>
    <w:rsid w:val="00F142E9"/>
    <w:rsid w:val="00F14F50"/>
    <w:rsid w:val="00F14F51"/>
    <w:rsid w:val="00F16ED0"/>
    <w:rsid w:val="00F177CD"/>
    <w:rsid w:val="00F213EB"/>
    <w:rsid w:val="00F22724"/>
    <w:rsid w:val="00F2293A"/>
    <w:rsid w:val="00F22BFE"/>
    <w:rsid w:val="00F22E28"/>
    <w:rsid w:val="00F2401D"/>
    <w:rsid w:val="00F241B8"/>
    <w:rsid w:val="00F24623"/>
    <w:rsid w:val="00F266DD"/>
    <w:rsid w:val="00F276D7"/>
    <w:rsid w:val="00F32453"/>
    <w:rsid w:val="00F32BF9"/>
    <w:rsid w:val="00F33DA1"/>
    <w:rsid w:val="00F35765"/>
    <w:rsid w:val="00F36881"/>
    <w:rsid w:val="00F40630"/>
    <w:rsid w:val="00F40917"/>
    <w:rsid w:val="00F43B45"/>
    <w:rsid w:val="00F4458E"/>
    <w:rsid w:val="00F44B50"/>
    <w:rsid w:val="00F454E9"/>
    <w:rsid w:val="00F45CE6"/>
    <w:rsid w:val="00F45D2B"/>
    <w:rsid w:val="00F45D81"/>
    <w:rsid w:val="00F47A5A"/>
    <w:rsid w:val="00F47D9F"/>
    <w:rsid w:val="00F5067F"/>
    <w:rsid w:val="00F52BB1"/>
    <w:rsid w:val="00F5595B"/>
    <w:rsid w:val="00F64C0B"/>
    <w:rsid w:val="00F658A1"/>
    <w:rsid w:val="00F65999"/>
    <w:rsid w:val="00F65A11"/>
    <w:rsid w:val="00F65C68"/>
    <w:rsid w:val="00F65DCE"/>
    <w:rsid w:val="00F67402"/>
    <w:rsid w:val="00F67744"/>
    <w:rsid w:val="00F70189"/>
    <w:rsid w:val="00F73078"/>
    <w:rsid w:val="00F76DB3"/>
    <w:rsid w:val="00F85257"/>
    <w:rsid w:val="00F86A40"/>
    <w:rsid w:val="00F906BE"/>
    <w:rsid w:val="00F9255E"/>
    <w:rsid w:val="00F9290A"/>
    <w:rsid w:val="00F9350A"/>
    <w:rsid w:val="00F957CA"/>
    <w:rsid w:val="00F9609A"/>
    <w:rsid w:val="00F97C1A"/>
    <w:rsid w:val="00FA27EA"/>
    <w:rsid w:val="00FA34C6"/>
    <w:rsid w:val="00FA3CD9"/>
    <w:rsid w:val="00FA544E"/>
    <w:rsid w:val="00FA6456"/>
    <w:rsid w:val="00FA671D"/>
    <w:rsid w:val="00FB0995"/>
    <w:rsid w:val="00FB0B23"/>
    <w:rsid w:val="00FB2DD7"/>
    <w:rsid w:val="00FB772E"/>
    <w:rsid w:val="00FC188A"/>
    <w:rsid w:val="00FC1AAC"/>
    <w:rsid w:val="00FC61CA"/>
    <w:rsid w:val="00FD113E"/>
    <w:rsid w:val="00FD23CD"/>
    <w:rsid w:val="00FD4660"/>
    <w:rsid w:val="00FD62DF"/>
    <w:rsid w:val="00FE301B"/>
    <w:rsid w:val="00FE5917"/>
    <w:rsid w:val="00FE7501"/>
    <w:rsid w:val="00FF5BA3"/>
    <w:rsid w:val="00FF7C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9D4B8"/>
  <w15:docId w15:val="{40A70D5C-B339-4937-8867-095F8DC92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3743"/>
    <w:pPr>
      <w:spacing w:before="120" w:after="120"/>
      <w:jc w:val="both"/>
    </w:pPr>
    <w:rPr>
      <w:rFonts w:ascii="Arial" w:hAnsi="Arial"/>
      <w:szCs w:val="24"/>
    </w:rPr>
  </w:style>
  <w:style w:type="paragraph" w:styleId="Titre1">
    <w:name w:val="heading 1"/>
    <w:basedOn w:val="Normal"/>
    <w:next w:val="Normal"/>
    <w:qFormat/>
    <w:rsid w:val="00B506D6"/>
    <w:pPr>
      <w:numPr>
        <w:numId w:val="1"/>
      </w:numPr>
      <w:pBdr>
        <w:bottom w:val="single" w:sz="4" w:space="1" w:color="auto"/>
      </w:pBdr>
      <w:shd w:val="pct10" w:color="auto" w:fill="auto"/>
      <w:spacing w:before="240" w:after="240"/>
      <w:contextualSpacing/>
      <w:outlineLvl w:val="0"/>
    </w:pPr>
    <w:rPr>
      <w:b/>
      <w:smallCaps/>
      <w:spacing w:val="5"/>
      <w:sz w:val="24"/>
      <w:szCs w:val="36"/>
    </w:rPr>
  </w:style>
  <w:style w:type="paragraph" w:styleId="Titre2">
    <w:name w:val="heading 2"/>
    <w:basedOn w:val="Normal"/>
    <w:next w:val="Normal"/>
    <w:link w:val="Titre2Car"/>
    <w:qFormat/>
    <w:rsid w:val="00F22724"/>
    <w:pPr>
      <w:keepNext/>
      <w:keepLines/>
      <w:numPr>
        <w:ilvl w:val="1"/>
        <w:numId w:val="1"/>
      </w:numPr>
      <w:spacing w:before="240" w:after="240"/>
      <w:outlineLvl w:val="1"/>
    </w:pPr>
    <w:rPr>
      <w:b/>
      <w:sz w:val="22"/>
      <w:szCs w:val="28"/>
    </w:rPr>
  </w:style>
  <w:style w:type="paragraph" w:styleId="Titre3">
    <w:name w:val="heading 3"/>
    <w:basedOn w:val="Normal"/>
    <w:next w:val="Normal"/>
    <w:link w:val="Titre3Car"/>
    <w:autoRedefine/>
    <w:qFormat/>
    <w:rsid w:val="00F276D7"/>
    <w:pPr>
      <w:numPr>
        <w:ilvl w:val="2"/>
        <w:numId w:val="1"/>
      </w:numPr>
      <w:spacing w:before="240"/>
      <w:outlineLvl w:val="2"/>
    </w:pPr>
    <w:rPr>
      <w:rFonts w:cs="Arial"/>
      <w:bCs/>
      <w:i/>
      <w:iCs/>
      <w:color w:val="000000"/>
      <w:spacing w:val="5"/>
      <w:szCs w:val="28"/>
      <w:u w:val="single"/>
    </w:rPr>
  </w:style>
  <w:style w:type="paragraph" w:styleId="Titre4">
    <w:name w:val="heading 4"/>
    <w:basedOn w:val="Normal"/>
    <w:next w:val="Normal"/>
    <w:qFormat/>
    <w:rsid w:val="00B10551"/>
    <w:pPr>
      <w:numPr>
        <w:ilvl w:val="3"/>
        <w:numId w:val="1"/>
      </w:numPr>
      <w:spacing w:before="240" w:line="271" w:lineRule="auto"/>
      <w:outlineLvl w:val="3"/>
    </w:pPr>
    <w:rPr>
      <w:bCs/>
      <w:i/>
      <w:spacing w:val="5"/>
    </w:rPr>
  </w:style>
  <w:style w:type="paragraph" w:styleId="Titre5">
    <w:name w:val="heading 5"/>
    <w:basedOn w:val="Normal"/>
    <w:next w:val="Normal"/>
    <w:qFormat/>
    <w:rsid w:val="00056B0F"/>
    <w:pPr>
      <w:numPr>
        <w:ilvl w:val="4"/>
        <w:numId w:val="1"/>
      </w:numPr>
      <w:spacing w:line="271" w:lineRule="auto"/>
      <w:outlineLvl w:val="4"/>
    </w:pPr>
    <w:rPr>
      <w:rFonts w:ascii="Cambria" w:hAnsi="Cambria"/>
      <w:i/>
      <w:iCs/>
    </w:rPr>
  </w:style>
  <w:style w:type="paragraph" w:styleId="Titre6">
    <w:name w:val="heading 6"/>
    <w:basedOn w:val="Normal"/>
    <w:next w:val="Normal"/>
    <w:qFormat/>
    <w:rsid w:val="00056B0F"/>
    <w:pPr>
      <w:numPr>
        <w:ilvl w:val="5"/>
        <w:numId w:val="1"/>
      </w:numPr>
      <w:shd w:val="clear" w:color="auto" w:fill="FFFFFF"/>
      <w:spacing w:line="271" w:lineRule="auto"/>
      <w:outlineLvl w:val="5"/>
    </w:pPr>
    <w:rPr>
      <w:rFonts w:ascii="Cambria" w:hAnsi="Cambria"/>
      <w:b/>
      <w:bCs/>
      <w:color w:val="595959"/>
      <w:spacing w:val="5"/>
      <w:szCs w:val="22"/>
    </w:rPr>
  </w:style>
  <w:style w:type="paragraph" w:styleId="Titre7">
    <w:name w:val="heading 7"/>
    <w:basedOn w:val="Normal"/>
    <w:next w:val="Normal"/>
    <w:qFormat/>
    <w:rsid w:val="00056B0F"/>
    <w:pPr>
      <w:numPr>
        <w:ilvl w:val="6"/>
        <w:numId w:val="1"/>
      </w:numPr>
      <w:spacing w:line="276" w:lineRule="auto"/>
      <w:outlineLvl w:val="6"/>
    </w:pPr>
    <w:rPr>
      <w:rFonts w:ascii="Cambria" w:hAnsi="Cambria"/>
      <w:b/>
      <w:bCs/>
      <w:i/>
      <w:iCs/>
      <w:color w:val="5A5A5A"/>
      <w:szCs w:val="20"/>
    </w:rPr>
  </w:style>
  <w:style w:type="paragraph" w:styleId="Titre8">
    <w:name w:val="heading 8"/>
    <w:basedOn w:val="Normal"/>
    <w:next w:val="Normal"/>
    <w:qFormat/>
    <w:rsid w:val="00056B0F"/>
    <w:pPr>
      <w:numPr>
        <w:ilvl w:val="7"/>
        <w:numId w:val="1"/>
      </w:numPr>
      <w:spacing w:line="276" w:lineRule="auto"/>
      <w:outlineLvl w:val="7"/>
    </w:pPr>
    <w:rPr>
      <w:rFonts w:ascii="Cambria" w:hAnsi="Cambria"/>
      <w:b/>
      <w:bCs/>
      <w:color w:val="7F7F7F"/>
      <w:szCs w:val="20"/>
    </w:rPr>
  </w:style>
  <w:style w:type="paragraph" w:styleId="Titre9">
    <w:name w:val="heading 9"/>
    <w:basedOn w:val="Normal"/>
    <w:next w:val="Normal"/>
    <w:qFormat/>
    <w:rsid w:val="00056B0F"/>
    <w:pPr>
      <w:numPr>
        <w:ilvl w:val="8"/>
        <w:numId w:val="1"/>
      </w:numPr>
      <w:spacing w:line="271" w:lineRule="auto"/>
      <w:outlineLvl w:val="8"/>
    </w:pPr>
    <w:rPr>
      <w:rFonts w:ascii="Cambria" w:hAnsi="Cambria"/>
      <w:b/>
      <w:bCs/>
      <w:i/>
      <w:iCs/>
      <w:color w:val="7F7F7F"/>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rsid w:val="00D202F9"/>
    <w:pPr>
      <w:spacing w:before="100" w:beforeAutospacing="1" w:after="119"/>
    </w:pPr>
    <w:rPr>
      <w:color w:val="000000"/>
    </w:rPr>
  </w:style>
  <w:style w:type="paragraph" w:customStyle="1" w:styleId="Standard">
    <w:name w:val="Standard"/>
    <w:rsid w:val="00AD4855"/>
    <w:pPr>
      <w:suppressAutoHyphens/>
      <w:autoSpaceDN w:val="0"/>
      <w:spacing w:after="200" w:line="276" w:lineRule="auto"/>
      <w:textAlignment w:val="baseline"/>
    </w:pPr>
    <w:rPr>
      <w:kern w:val="3"/>
      <w:sz w:val="24"/>
      <w:szCs w:val="24"/>
    </w:rPr>
  </w:style>
  <w:style w:type="paragraph" w:customStyle="1" w:styleId="m-HistoriqueVersions">
    <w:name w:val="m-HistoriqueVersions"/>
    <w:basedOn w:val="Standard"/>
    <w:rsid w:val="00AD4855"/>
    <w:pPr>
      <w:widowControl w:val="0"/>
      <w:spacing w:after="120"/>
      <w:textAlignment w:val="auto"/>
    </w:pPr>
    <w:rPr>
      <w:rFonts w:ascii="Liberation Sans" w:hAnsi="Liberation Sans"/>
      <w:b/>
      <w:color w:val="000000"/>
      <w:sz w:val="28"/>
      <w:szCs w:val="20"/>
    </w:rPr>
  </w:style>
  <w:style w:type="paragraph" w:customStyle="1" w:styleId="m-TelFaxHttp">
    <w:name w:val="m-TelFaxHttp"/>
    <w:basedOn w:val="Standard"/>
    <w:rsid w:val="00AD4855"/>
    <w:pPr>
      <w:widowControl w:val="0"/>
      <w:spacing w:before="40" w:after="40"/>
      <w:textAlignment w:val="auto"/>
    </w:pPr>
    <w:rPr>
      <w:rFonts w:ascii="Liberation Sans" w:hAnsi="Liberation Sans"/>
      <w:i/>
      <w:color w:val="000000"/>
      <w:sz w:val="18"/>
      <w:szCs w:val="20"/>
    </w:rPr>
  </w:style>
  <w:style w:type="character" w:styleId="Lienhypertexte">
    <w:name w:val="Hyperlink"/>
    <w:uiPriority w:val="99"/>
    <w:rsid w:val="008D5378"/>
    <w:rPr>
      <w:color w:val="0000FF"/>
      <w:u w:val="single"/>
    </w:rPr>
  </w:style>
  <w:style w:type="table" w:styleId="Grilledutableau">
    <w:name w:val="Table Grid"/>
    <w:basedOn w:val="TableauNormal"/>
    <w:rsid w:val="008D5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link w:val="Titre3"/>
    <w:locked/>
    <w:rsid w:val="00F276D7"/>
    <w:rPr>
      <w:rFonts w:ascii="Arial" w:hAnsi="Arial" w:cs="Arial"/>
      <w:bCs/>
      <w:i/>
      <w:iCs/>
      <w:color w:val="000000"/>
      <w:spacing w:val="5"/>
      <w:szCs w:val="28"/>
      <w:u w:val="single"/>
    </w:rPr>
  </w:style>
  <w:style w:type="paragraph" w:styleId="TM1">
    <w:name w:val="toc 1"/>
    <w:basedOn w:val="Normal"/>
    <w:next w:val="Normal"/>
    <w:autoRedefine/>
    <w:uiPriority w:val="39"/>
    <w:qFormat/>
    <w:rsid w:val="00F22724"/>
    <w:pPr>
      <w:pBdr>
        <w:bottom w:val="single" w:sz="4" w:space="1" w:color="auto"/>
      </w:pBdr>
      <w:tabs>
        <w:tab w:val="left" w:pos="440"/>
        <w:tab w:val="right" w:pos="9062"/>
      </w:tabs>
      <w:ind w:left="-567"/>
    </w:pPr>
    <w:rPr>
      <w:rFonts w:cs="Arial"/>
      <w:b/>
      <w:bCs/>
      <w:noProof/>
      <w:sz w:val="22"/>
      <w:szCs w:val="20"/>
    </w:rPr>
  </w:style>
  <w:style w:type="paragraph" w:styleId="TM2">
    <w:name w:val="toc 2"/>
    <w:basedOn w:val="Normal"/>
    <w:next w:val="Normal"/>
    <w:autoRedefine/>
    <w:uiPriority w:val="39"/>
    <w:qFormat/>
    <w:rsid w:val="00363860"/>
    <w:pPr>
      <w:tabs>
        <w:tab w:val="left" w:pos="426"/>
        <w:tab w:val="right" w:pos="9062"/>
      </w:tabs>
      <w:spacing w:before="60" w:after="60"/>
      <w:ind w:left="-397" w:right="-397"/>
      <w:jc w:val="left"/>
    </w:pPr>
    <w:rPr>
      <w:iCs/>
      <w:noProof/>
      <w:szCs w:val="20"/>
    </w:rPr>
  </w:style>
  <w:style w:type="paragraph" w:styleId="TM3">
    <w:name w:val="toc 3"/>
    <w:basedOn w:val="Normal"/>
    <w:next w:val="Normal"/>
    <w:autoRedefine/>
    <w:uiPriority w:val="39"/>
    <w:qFormat/>
    <w:rsid w:val="00036826"/>
    <w:pPr>
      <w:ind w:left="440"/>
    </w:pPr>
    <w:rPr>
      <w:i/>
      <w:szCs w:val="20"/>
    </w:rPr>
  </w:style>
  <w:style w:type="paragraph" w:customStyle="1" w:styleId="mtextecourant">
    <w:name w:val="m_texte_courant"/>
    <w:basedOn w:val="Standard"/>
    <w:rsid w:val="00056B0F"/>
    <w:pPr>
      <w:spacing w:before="113"/>
      <w:ind w:left="567" w:right="284"/>
      <w:jc w:val="both"/>
    </w:pPr>
    <w:rPr>
      <w:rFonts w:ascii="Liberation Sans" w:hAnsi="Liberation Sans"/>
      <w:sz w:val="20"/>
      <w:szCs w:val="20"/>
    </w:rPr>
  </w:style>
  <w:style w:type="character" w:customStyle="1" w:styleId="mTitrersum">
    <w:name w:val="m_Titre_résumé"/>
    <w:rsid w:val="00056B0F"/>
    <w:rPr>
      <w:rFonts w:ascii="Liberation Sans" w:hAnsi="Liberation Sans" w:cs="Times New Roman"/>
      <w:b/>
      <w:bCs/>
      <w:smallCaps/>
      <w:sz w:val="34"/>
    </w:rPr>
  </w:style>
  <w:style w:type="paragraph" w:customStyle="1" w:styleId="mTitre1">
    <w:name w:val="m_Titre1"/>
    <w:basedOn w:val="Titre1"/>
    <w:next w:val="mtextecourant"/>
    <w:rsid w:val="00056B0F"/>
    <w:rPr>
      <w:b w:val="0"/>
      <w:bCs/>
      <w:sz w:val="34"/>
    </w:rPr>
  </w:style>
  <w:style w:type="paragraph" w:customStyle="1" w:styleId="mTitre2">
    <w:name w:val="m_Titre 2"/>
    <w:basedOn w:val="Titre2"/>
    <w:next w:val="mtextecourant"/>
    <w:rsid w:val="00056B0F"/>
    <w:rPr>
      <w:bCs/>
      <w:color w:val="595959"/>
      <w:sz w:val="30"/>
    </w:rPr>
  </w:style>
  <w:style w:type="paragraph" w:customStyle="1" w:styleId="mpuce">
    <w:name w:val="m_puce"/>
    <w:basedOn w:val="Standard"/>
    <w:rsid w:val="00056B0F"/>
    <w:rPr>
      <w:rFonts w:ascii="Liberation Sans" w:hAnsi="Liberation Sans"/>
      <w:sz w:val="20"/>
    </w:rPr>
  </w:style>
  <w:style w:type="paragraph" w:customStyle="1" w:styleId="contenu-du-cadre-western">
    <w:name w:val="contenu-du-cadre-western"/>
    <w:basedOn w:val="Normal"/>
    <w:rsid w:val="00056B0F"/>
    <w:pPr>
      <w:spacing w:before="100" w:beforeAutospacing="1" w:after="119"/>
    </w:pPr>
    <w:rPr>
      <w:color w:val="000000"/>
    </w:rPr>
  </w:style>
  <w:style w:type="paragraph" w:customStyle="1" w:styleId="western1">
    <w:name w:val="western1"/>
    <w:basedOn w:val="Normal"/>
    <w:rsid w:val="00CD7474"/>
    <w:pPr>
      <w:spacing w:before="100" w:beforeAutospacing="1"/>
    </w:pPr>
    <w:rPr>
      <w:color w:val="000000"/>
    </w:rPr>
  </w:style>
  <w:style w:type="paragraph" w:styleId="Pieddepage">
    <w:name w:val="footer"/>
    <w:basedOn w:val="Normal"/>
    <w:link w:val="PieddepageCar"/>
    <w:uiPriority w:val="99"/>
    <w:rsid w:val="00D17CE8"/>
    <w:pPr>
      <w:tabs>
        <w:tab w:val="center" w:pos="4536"/>
        <w:tab w:val="right" w:pos="9072"/>
      </w:tabs>
    </w:pPr>
  </w:style>
  <w:style w:type="character" w:styleId="Numrodepage">
    <w:name w:val="page number"/>
    <w:basedOn w:val="Policepardfaut"/>
    <w:rsid w:val="00D17CE8"/>
  </w:style>
  <w:style w:type="paragraph" w:styleId="En-tte">
    <w:name w:val="header"/>
    <w:basedOn w:val="Normal"/>
    <w:link w:val="En-tteCar"/>
    <w:uiPriority w:val="99"/>
    <w:rsid w:val="00AB5C62"/>
    <w:pPr>
      <w:tabs>
        <w:tab w:val="center" w:pos="4536"/>
        <w:tab w:val="right" w:pos="9072"/>
      </w:tabs>
    </w:pPr>
    <w:rPr>
      <w:color w:val="808080"/>
      <w:sz w:val="16"/>
      <w:szCs w:val="16"/>
    </w:rPr>
  </w:style>
  <w:style w:type="character" w:customStyle="1" w:styleId="En-tteCar">
    <w:name w:val="En-tête Car"/>
    <w:link w:val="En-tte"/>
    <w:uiPriority w:val="99"/>
    <w:locked/>
    <w:rsid w:val="00AB5C62"/>
    <w:rPr>
      <w:rFonts w:ascii="Liberation Sans" w:hAnsi="Liberation Sans"/>
      <w:color w:val="808080"/>
      <w:sz w:val="16"/>
      <w:szCs w:val="16"/>
    </w:rPr>
  </w:style>
  <w:style w:type="paragraph" w:styleId="Textedebulles">
    <w:name w:val="Balloon Text"/>
    <w:basedOn w:val="Normal"/>
    <w:link w:val="TextedebullesCar"/>
    <w:rsid w:val="00341755"/>
    <w:rPr>
      <w:rFonts w:ascii="Tahoma" w:hAnsi="Tahoma" w:cs="Tahoma"/>
      <w:sz w:val="16"/>
      <w:szCs w:val="16"/>
    </w:rPr>
  </w:style>
  <w:style w:type="character" w:customStyle="1" w:styleId="TextedebullesCar">
    <w:name w:val="Texte de bulles Car"/>
    <w:link w:val="Textedebulles"/>
    <w:rsid w:val="00341755"/>
    <w:rPr>
      <w:rFonts w:ascii="Tahoma" w:hAnsi="Tahoma" w:cs="Tahoma"/>
      <w:sz w:val="16"/>
      <w:szCs w:val="16"/>
    </w:rPr>
  </w:style>
  <w:style w:type="character" w:customStyle="1" w:styleId="Amodifier">
    <w:name w:val="A modifier"/>
    <w:qFormat/>
    <w:rsid w:val="007471D0"/>
    <w:rPr>
      <w:rFonts w:ascii="Liberation Sans" w:hAnsi="Liberation Sans"/>
      <w:i w:val="0"/>
      <w:color w:val="FF6699"/>
    </w:rPr>
  </w:style>
  <w:style w:type="character" w:styleId="lev">
    <w:name w:val="Strong"/>
    <w:uiPriority w:val="22"/>
    <w:qFormat/>
    <w:rsid w:val="005A2C50"/>
    <w:rPr>
      <w:rFonts w:ascii="Arial" w:hAnsi="Arial"/>
      <w:b/>
      <w:bCs/>
      <w:sz w:val="22"/>
      <w:u w:val="none"/>
    </w:rPr>
  </w:style>
  <w:style w:type="paragraph" w:styleId="Titre">
    <w:name w:val="Title"/>
    <w:basedOn w:val="Normal"/>
    <w:next w:val="Normal"/>
    <w:link w:val="TitreCar"/>
    <w:qFormat/>
    <w:rsid w:val="00A24C1A"/>
    <w:pPr>
      <w:spacing w:before="240" w:after="60"/>
      <w:jc w:val="left"/>
    </w:pPr>
    <w:rPr>
      <w:b/>
      <w:bCs/>
      <w:kern w:val="28"/>
      <w:sz w:val="36"/>
      <w:szCs w:val="36"/>
    </w:rPr>
  </w:style>
  <w:style w:type="character" w:customStyle="1" w:styleId="TitreCar">
    <w:name w:val="Titre Car"/>
    <w:link w:val="Titre"/>
    <w:rsid w:val="00A24C1A"/>
    <w:rPr>
      <w:rFonts w:ascii="Liberation Sans" w:hAnsi="Liberation Sans"/>
      <w:b/>
      <w:bCs/>
      <w:kern w:val="28"/>
      <w:sz w:val="36"/>
      <w:szCs w:val="36"/>
    </w:rPr>
  </w:style>
  <w:style w:type="paragraph" w:customStyle="1" w:styleId="Pagedegarde">
    <w:name w:val="Page de garde"/>
    <w:basedOn w:val="m-HistoriqueVersions"/>
    <w:rsid w:val="00663821"/>
    <w:pPr>
      <w:spacing w:before="600"/>
      <w:ind w:right="284"/>
    </w:pPr>
    <w:rPr>
      <w:sz w:val="24"/>
      <w:szCs w:val="24"/>
    </w:rPr>
  </w:style>
  <w:style w:type="paragraph" w:customStyle="1" w:styleId="Acteurs-dmarcheQualit">
    <w:name w:val="Acteurs - démarche Qualité"/>
    <w:basedOn w:val="Standard"/>
    <w:qFormat/>
    <w:rsid w:val="00C15ED9"/>
    <w:pPr>
      <w:pBdr>
        <w:bottom w:val="single" w:sz="2" w:space="1" w:color="000000"/>
      </w:pBdr>
      <w:tabs>
        <w:tab w:val="center" w:pos="4822"/>
        <w:tab w:val="right" w:pos="14034"/>
      </w:tabs>
      <w:spacing w:before="240" w:after="60"/>
      <w:ind w:right="-284"/>
    </w:pPr>
    <w:rPr>
      <w:rFonts w:ascii="Liberation Sans" w:hAnsi="Liberation Sans"/>
      <w:b/>
      <w:bCs/>
    </w:rPr>
  </w:style>
  <w:style w:type="paragraph" w:customStyle="1" w:styleId="Sommaire">
    <w:name w:val="Sommaire"/>
    <w:basedOn w:val="Normal"/>
    <w:qFormat/>
    <w:rsid w:val="005B7E3F"/>
    <w:pPr>
      <w:pageBreakBefore/>
    </w:pPr>
    <w:rPr>
      <w:szCs w:val="36"/>
    </w:rPr>
  </w:style>
  <w:style w:type="paragraph" w:styleId="En-ttedetabledesmatires">
    <w:name w:val="TOC Heading"/>
    <w:basedOn w:val="Titre1"/>
    <w:next w:val="Normal"/>
    <w:uiPriority w:val="39"/>
    <w:qFormat/>
    <w:rsid w:val="005860EF"/>
    <w:pPr>
      <w:keepNext/>
      <w:keepLines/>
      <w:numPr>
        <w:numId w:val="0"/>
      </w:numPr>
      <w:contextualSpacing w:val="0"/>
      <w:outlineLvl w:val="9"/>
    </w:pPr>
    <w:rPr>
      <w:rFonts w:ascii="Cambria" w:hAnsi="Cambria"/>
      <w:bCs/>
      <w:smallCaps w:val="0"/>
      <w:color w:val="365F91"/>
      <w:spacing w:val="0"/>
      <w:szCs w:val="28"/>
    </w:rPr>
  </w:style>
  <w:style w:type="paragraph" w:styleId="TM4">
    <w:name w:val="toc 4"/>
    <w:basedOn w:val="Normal"/>
    <w:next w:val="Normal"/>
    <w:autoRedefine/>
    <w:uiPriority w:val="39"/>
    <w:rsid w:val="005860EF"/>
    <w:pPr>
      <w:ind w:left="660"/>
    </w:pPr>
    <w:rPr>
      <w:rFonts w:ascii="Calibri" w:hAnsi="Calibri"/>
      <w:szCs w:val="20"/>
    </w:rPr>
  </w:style>
  <w:style w:type="paragraph" w:styleId="TM5">
    <w:name w:val="toc 5"/>
    <w:basedOn w:val="Normal"/>
    <w:next w:val="Normal"/>
    <w:autoRedefine/>
    <w:uiPriority w:val="39"/>
    <w:rsid w:val="005860EF"/>
    <w:pPr>
      <w:ind w:left="880"/>
    </w:pPr>
    <w:rPr>
      <w:rFonts w:ascii="Calibri" w:hAnsi="Calibri"/>
      <w:szCs w:val="20"/>
    </w:rPr>
  </w:style>
  <w:style w:type="paragraph" w:styleId="TM6">
    <w:name w:val="toc 6"/>
    <w:basedOn w:val="Normal"/>
    <w:next w:val="Normal"/>
    <w:autoRedefine/>
    <w:uiPriority w:val="39"/>
    <w:rsid w:val="005860EF"/>
    <w:pPr>
      <w:ind w:left="1100"/>
    </w:pPr>
    <w:rPr>
      <w:rFonts w:ascii="Calibri" w:hAnsi="Calibri"/>
      <w:szCs w:val="20"/>
    </w:rPr>
  </w:style>
  <w:style w:type="paragraph" w:styleId="TM7">
    <w:name w:val="toc 7"/>
    <w:basedOn w:val="Normal"/>
    <w:next w:val="Normal"/>
    <w:autoRedefine/>
    <w:uiPriority w:val="39"/>
    <w:rsid w:val="005860EF"/>
    <w:pPr>
      <w:ind w:left="1320"/>
    </w:pPr>
    <w:rPr>
      <w:rFonts w:ascii="Calibri" w:hAnsi="Calibri"/>
      <w:szCs w:val="20"/>
    </w:rPr>
  </w:style>
  <w:style w:type="paragraph" w:styleId="TM8">
    <w:name w:val="toc 8"/>
    <w:basedOn w:val="Normal"/>
    <w:next w:val="Normal"/>
    <w:autoRedefine/>
    <w:uiPriority w:val="39"/>
    <w:rsid w:val="005860EF"/>
    <w:pPr>
      <w:ind w:left="1540"/>
    </w:pPr>
    <w:rPr>
      <w:rFonts w:ascii="Calibri" w:hAnsi="Calibri"/>
      <w:szCs w:val="20"/>
    </w:rPr>
  </w:style>
  <w:style w:type="paragraph" w:styleId="TM9">
    <w:name w:val="toc 9"/>
    <w:basedOn w:val="Normal"/>
    <w:next w:val="Normal"/>
    <w:autoRedefine/>
    <w:uiPriority w:val="39"/>
    <w:rsid w:val="005860EF"/>
    <w:pPr>
      <w:ind w:left="1760"/>
    </w:pPr>
    <w:rPr>
      <w:rFonts w:ascii="Calibri" w:hAnsi="Calibri"/>
      <w:szCs w:val="20"/>
    </w:rPr>
  </w:style>
  <w:style w:type="character" w:customStyle="1" w:styleId="Commentaires">
    <w:name w:val="Commentaires"/>
    <w:qFormat/>
    <w:rsid w:val="00872C1C"/>
    <w:rPr>
      <w:rFonts w:ascii="Liberation Sans" w:hAnsi="Liberation Sans"/>
      <w:i/>
      <w:color w:val="31849B"/>
    </w:rPr>
  </w:style>
  <w:style w:type="paragraph" w:customStyle="1" w:styleId="Default">
    <w:name w:val="Default"/>
    <w:rsid w:val="00D9779D"/>
    <w:pPr>
      <w:autoSpaceDE w:val="0"/>
      <w:autoSpaceDN w:val="0"/>
      <w:adjustRightInd w:val="0"/>
    </w:pPr>
    <w:rPr>
      <w:rFonts w:ascii="Calibri" w:hAnsi="Calibri" w:cs="Calibri"/>
      <w:color w:val="000000"/>
      <w:sz w:val="24"/>
      <w:szCs w:val="24"/>
    </w:rPr>
  </w:style>
  <w:style w:type="paragraph" w:styleId="Liste">
    <w:name w:val="List"/>
    <w:basedOn w:val="Normal"/>
    <w:qFormat/>
    <w:rsid w:val="00D9779D"/>
    <w:pPr>
      <w:contextualSpacing/>
    </w:pPr>
  </w:style>
  <w:style w:type="paragraph" w:styleId="Liste2">
    <w:name w:val="List 2"/>
    <w:basedOn w:val="Normal"/>
    <w:rsid w:val="00D9779D"/>
    <w:pPr>
      <w:ind w:left="566" w:hanging="283"/>
      <w:contextualSpacing/>
    </w:pPr>
  </w:style>
  <w:style w:type="paragraph" w:styleId="Paragraphedeliste">
    <w:name w:val="List Paragraph"/>
    <w:basedOn w:val="Normal"/>
    <w:autoRedefine/>
    <w:uiPriority w:val="72"/>
    <w:qFormat/>
    <w:rsid w:val="00602B10"/>
    <w:pPr>
      <w:numPr>
        <w:numId w:val="26"/>
      </w:numPr>
      <w:spacing w:before="0" w:after="0"/>
      <w:ind w:right="57"/>
    </w:pPr>
  </w:style>
  <w:style w:type="paragraph" w:styleId="Corpsdetexte">
    <w:name w:val="Body Text"/>
    <w:basedOn w:val="Normal"/>
    <w:link w:val="CorpsdetexteCar"/>
    <w:rsid w:val="00C41EA7"/>
    <w:pPr>
      <w:suppressAutoHyphens/>
      <w:spacing w:before="0"/>
      <w:jc w:val="left"/>
    </w:pPr>
    <w:rPr>
      <w:kern w:val="1"/>
      <w:sz w:val="16"/>
      <w:szCs w:val="16"/>
      <w:lang w:eastAsia="ar-SA"/>
    </w:rPr>
  </w:style>
  <w:style w:type="character" w:customStyle="1" w:styleId="CorpsdetexteCar">
    <w:name w:val="Corps de texte Car"/>
    <w:basedOn w:val="Policepardfaut"/>
    <w:link w:val="Corpsdetexte"/>
    <w:rsid w:val="00C41EA7"/>
    <w:rPr>
      <w:kern w:val="1"/>
      <w:sz w:val="16"/>
      <w:szCs w:val="16"/>
      <w:lang w:eastAsia="ar-SA"/>
    </w:rPr>
  </w:style>
  <w:style w:type="character" w:customStyle="1" w:styleId="PieddepageCar">
    <w:name w:val="Pied de page Car"/>
    <w:basedOn w:val="Policepardfaut"/>
    <w:link w:val="Pieddepage"/>
    <w:uiPriority w:val="99"/>
    <w:rsid w:val="00E243C8"/>
    <w:rPr>
      <w:rFonts w:ascii="Liberation Sans" w:hAnsi="Liberation Sans"/>
      <w:sz w:val="22"/>
      <w:szCs w:val="24"/>
    </w:rPr>
  </w:style>
  <w:style w:type="character" w:styleId="Accentuationlgre">
    <w:name w:val="Subtle Emphasis"/>
    <w:basedOn w:val="Policepardfaut"/>
    <w:uiPriority w:val="19"/>
    <w:qFormat/>
    <w:rsid w:val="004E72F2"/>
    <w:rPr>
      <w:i/>
      <w:iCs/>
      <w:color w:val="404040" w:themeColor="text1" w:themeTint="BF"/>
    </w:rPr>
  </w:style>
  <w:style w:type="character" w:customStyle="1" w:styleId="Titre2Car">
    <w:name w:val="Titre 2 Car"/>
    <w:basedOn w:val="Policepardfaut"/>
    <w:link w:val="Titre2"/>
    <w:rsid w:val="00F22724"/>
    <w:rPr>
      <w:rFonts w:ascii="Arial" w:hAnsi="Arial"/>
      <w:b/>
      <w:sz w:val="22"/>
      <w:szCs w:val="28"/>
    </w:rPr>
  </w:style>
  <w:style w:type="paragraph" w:styleId="Retraitnormal">
    <w:name w:val="Normal Indent"/>
    <w:basedOn w:val="Normal"/>
    <w:unhideWhenUsed/>
    <w:rsid w:val="00077DD9"/>
    <w:pPr>
      <w:spacing w:before="0"/>
      <w:ind w:left="708"/>
      <w:jc w:val="left"/>
    </w:pPr>
    <w:rPr>
      <w:szCs w:val="20"/>
    </w:rPr>
  </w:style>
  <w:style w:type="numbering" w:customStyle="1" w:styleId="WWOutlineListStyle">
    <w:name w:val="WW_OutlineListStyle"/>
    <w:basedOn w:val="Aucuneliste"/>
    <w:rsid w:val="00E8405F"/>
    <w:pPr>
      <w:numPr>
        <w:numId w:val="2"/>
      </w:numPr>
    </w:pPr>
  </w:style>
  <w:style w:type="paragraph" w:customStyle="1" w:styleId="m-Titre1">
    <w:name w:val="m-Titre1"/>
    <w:basedOn w:val="Standard"/>
    <w:next w:val="Normal"/>
    <w:rsid w:val="00E8405F"/>
    <w:pPr>
      <w:pageBreakBefore/>
      <w:widowControl w:val="0"/>
      <w:numPr>
        <w:numId w:val="2"/>
      </w:numPr>
      <w:spacing w:before="400" w:after="320" w:line="240" w:lineRule="auto"/>
      <w:outlineLvl w:val="0"/>
    </w:pPr>
    <w:rPr>
      <w:rFonts w:ascii="Liberation Sans" w:hAnsi="Liberation Sans"/>
      <w:b/>
      <w:color w:val="000000"/>
      <w:sz w:val="34"/>
      <w:szCs w:val="20"/>
    </w:rPr>
  </w:style>
  <w:style w:type="paragraph" w:customStyle="1" w:styleId="m-Titre2">
    <w:name w:val="m-Titre2"/>
    <w:basedOn w:val="Standard"/>
    <w:next w:val="Normal"/>
    <w:rsid w:val="00E8405F"/>
    <w:pPr>
      <w:widowControl w:val="0"/>
      <w:numPr>
        <w:ilvl w:val="1"/>
        <w:numId w:val="2"/>
      </w:numPr>
      <w:spacing w:before="400" w:after="320" w:line="240" w:lineRule="auto"/>
      <w:outlineLvl w:val="1"/>
    </w:pPr>
    <w:rPr>
      <w:rFonts w:ascii="Liberation Sans" w:hAnsi="Liberation Sans"/>
      <w:b/>
      <w:color w:val="666666"/>
      <w:sz w:val="30"/>
      <w:szCs w:val="20"/>
    </w:rPr>
  </w:style>
  <w:style w:type="paragraph" w:customStyle="1" w:styleId="m-Titre3">
    <w:name w:val="m-Titre3"/>
    <w:basedOn w:val="Standard"/>
    <w:next w:val="Normal"/>
    <w:rsid w:val="00E8405F"/>
    <w:pPr>
      <w:widowControl w:val="0"/>
      <w:numPr>
        <w:ilvl w:val="2"/>
        <w:numId w:val="2"/>
      </w:numPr>
      <w:spacing w:before="400" w:after="320" w:line="240" w:lineRule="auto"/>
      <w:outlineLvl w:val="2"/>
    </w:pPr>
    <w:rPr>
      <w:rFonts w:ascii="Liberation Sans" w:hAnsi="Liberation Sans"/>
      <w:b/>
      <w:i/>
      <w:color w:val="000000"/>
      <w:sz w:val="26"/>
      <w:szCs w:val="20"/>
    </w:rPr>
  </w:style>
  <w:style w:type="paragraph" w:customStyle="1" w:styleId="m-Titre4">
    <w:name w:val="m-Titre4"/>
    <w:basedOn w:val="Standard"/>
    <w:next w:val="Normal"/>
    <w:rsid w:val="00E8405F"/>
    <w:pPr>
      <w:widowControl w:val="0"/>
      <w:numPr>
        <w:ilvl w:val="3"/>
        <w:numId w:val="2"/>
      </w:numPr>
      <w:spacing w:before="320" w:after="240" w:line="240" w:lineRule="auto"/>
      <w:outlineLvl w:val="3"/>
    </w:pPr>
    <w:rPr>
      <w:rFonts w:ascii="Liberation Sans" w:hAnsi="Liberation Sans"/>
      <w:b/>
      <w:i/>
      <w:color w:val="000000"/>
      <w:sz w:val="22"/>
      <w:szCs w:val="20"/>
    </w:rPr>
  </w:style>
  <w:style w:type="character" w:styleId="Appelnotedebasdep">
    <w:name w:val="footnote reference"/>
    <w:basedOn w:val="Policepardfaut"/>
    <w:uiPriority w:val="99"/>
    <w:semiHidden/>
    <w:unhideWhenUsed/>
    <w:rsid w:val="00E8405F"/>
    <w:rPr>
      <w:vertAlign w:val="superscript"/>
    </w:rPr>
  </w:style>
  <w:style w:type="paragraph" w:styleId="Corpsdetexte2">
    <w:name w:val="Body Text 2"/>
    <w:basedOn w:val="Normal"/>
    <w:link w:val="Corpsdetexte2Car"/>
    <w:semiHidden/>
    <w:unhideWhenUsed/>
    <w:rsid w:val="00781DCB"/>
    <w:pPr>
      <w:spacing w:line="480" w:lineRule="auto"/>
    </w:pPr>
  </w:style>
  <w:style w:type="character" w:customStyle="1" w:styleId="Corpsdetexte2Car">
    <w:name w:val="Corps de texte 2 Car"/>
    <w:basedOn w:val="Policepardfaut"/>
    <w:link w:val="Corpsdetexte2"/>
    <w:semiHidden/>
    <w:rsid w:val="00781DCB"/>
    <w:rPr>
      <w:rFonts w:ascii="Liberation Sans" w:hAnsi="Liberation Sans"/>
      <w:sz w:val="22"/>
      <w:szCs w:val="24"/>
    </w:rPr>
  </w:style>
  <w:style w:type="numbering" w:customStyle="1" w:styleId="Outline">
    <w:name w:val="Outline"/>
    <w:basedOn w:val="Aucuneliste"/>
    <w:rsid w:val="001661D5"/>
    <w:pPr>
      <w:numPr>
        <w:numId w:val="3"/>
      </w:numPr>
    </w:pPr>
  </w:style>
  <w:style w:type="numbering" w:customStyle="1" w:styleId="WW8Num2">
    <w:name w:val="WW8Num2"/>
    <w:basedOn w:val="Aucuneliste"/>
    <w:rsid w:val="001661D5"/>
    <w:pPr>
      <w:numPr>
        <w:numId w:val="4"/>
      </w:numPr>
    </w:pPr>
  </w:style>
  <w:style w:type="paragraph" w:customStyle="1" w:styleId="trt0xe">
    <w:name w:val="trt0xe"/>
    <w:basedOn w:val="Normal"/>
    <w:rsid w:val="00A856F0"/>
    <w:pPr>
      <w:spacing w:before="100" w:beforeAutospacing="1" w:after="100" w:afterAutospacing="1"/>
      <w:jc w:val="left"/>
    </w:pPr>
    <w:rPr>
      <w:sz w:val="24"/>
    </w:rPr>
  </w:style>
  <w:style w:type="paragraph" w:customStyle="1" w:styleId="Trame">
    <w:name w:val="Trame"/>
    <w:basedOn w:val="Standard"/>
    <w:rsid w:val="00F02513"/>
    <w:pPr>
      <w:shd w:val="clear" w:color="auto" w:fill="CCCCCC"/>
      <w:spacing w:before="57" w:after="57" w:line="240" w:lineRule="auto"/>
      <w:jc w:val="center"/>
    </w:pPr>
    <w:rPr>
      <w:b/>
      <w:sz w:val="40"/>
      <w:lang w:eastAsia="zh-CN" w:bidi="hi-IN"/>
    </w:rPr>
  </w:style>
  <w:style w:type="paragraph" w:customStyle="1" w:styleId="Paragraphe">
    <w:name w:val="Paragraphe"/>
    <w:basedOn w:val="Standard"/>
    <w:rsid w:val="00D73692"/>
    <w:pPr>
      <w:widowControl w:val="0"/>
      <w:spacing w:before="120" w:after="0" w:line="240" w:lineRule="auto"/>
      <w:jc w:val="both"/>
    </w:pPr>
    <w:rPr>
      <w:sz w:val="22"/>
      <w:lang w:eastAsia="zh-CN" w:bidi="hi-IN"/>
    </w:rPr>
  </w:style>
  <w:style w:type="paragraph" w:customStyle="1" w:styleId="Enumration1">
    <w:name w:val="Enumération 1"/>
    <w:basedOn w:val="Normal"/>
    <w:rsid w:val="00D73692"/>
    <w:pPr>
      <w:numPr>
        <w:numId w:val="5"/>
      </w:numPr>
      <w:autoSpaceDN w:val="0"/>
      <w:spacing w:before="60" w:after="0"/>
    </w:pPr>
    <w:rPr>
      <w:rFonts w:cs="Arial"/>
      <w:szCs w:val="20"/>
    </w:rPr>
  </w:style>
  <w:style w:type="numbering" w:customStyle="1" w:styleId="LFO83">
    <w:name w:val="LFO83"/>
    <w:basedOn w:val="Aucuneliste"/>
    <w:rsid w:val="00D73692"/>
    <w:pPr>
      <w:numPr>
        <w:numId w:val="5"/>
      </w:numPr>
    </w:pPr>
  </w:style>
  <w:style w:type="paragraph" w:customStyle="1" w:styleId="Heading">
    <w:name w:val="Heading"/>
    <w:basedOn w:val="Standard"/>
    <w:next w:val="Normal"/>
    <w:rsid w:val="00206B4D"/>
    <w:pPr>
      <w:keepNext/>
      <w:widowControl w:val="0"/>
      <w:spacing w:before="240" w:after="120" w:line="240" w:lineRule="auto"/>
    </w:pPr>
    <w:rPr>
      <w:rFonts w:ascii="Liberation Sans" w:eastAsia="SimSun" w:hAnsi="Liberation Sans" w:cs="Mangal"/>
      <w:sz w:val="28"/>
      <w:szCs w:val="28"/>
      <w:lang w:eastAsia="zh-CN" w:bidi="hi-IN"/>
    </w:rPr>
  </w:style>
  <w:style w:type="paragraph" w:customStyle="1" w:styleId="p1">
    <w:name w:val="p1"/>
    <w:basedOn w:val="Normal"/>
    <w:rsid w:val="00D93BF8"/>
    <w:pPr>
      <w:spacing w:before="100" w:beforeAutospacing="1" w:after="100" w:afterAutospacing="1"/>
      <w:jc w:val="left"/>
    </w:pPr>
    <w:rPr>
      <w:sz w:val="24"/>
    </w:rPr>
  </w:style>
  <w:style w:type="paragraph" w:customStyle="1" w:styleId="publicationactionsitem">
    <w:name w:val="publication__actions__item"/>
    <w:basedOn w:val="Normal"/>
    <w:rsid w:val="00D93BF8"/>
    <w:pPr>
      <w:spacing w:before="100" w:beforeAutospacing="1" w:after="100" w:afterAutospacing="1"/>
      <w:jc w:val="left"/>
    </w:pPr>
    <w:rPr>
      <w:sz w:val="24"/>
    </w:rPr>
  </w:style>
  <w:style w:type="character" w:styleId="Accentuation">
    <w:name w:val="Emphasis"/>
    <w:basedOn w:val="Policepardfaut"/>
    <w:uiPriority w:val="20"/>
    <w:qFormat/>
    <w:rsid w:val="00D93BF8"/>
    <w:rPr>
      <w:i/>
      <w:iCs/>
    </w:rPr>
  </w:style>
  <w:style w:type="paragraph" w:customStyle="1" w:styleId="sdfootnote">
    <w:name w:val="sdfootnote"/>
    <w:basedOn w:val="Normal"/>
    <w:rsid w:val="00892B63"/>
    <w:pPr>
      <w:spacing w:before="100" w:beforeAutospacing="1" w:after="0"/>
      <w:ind w:left="340" w:hanging="340"/>
    </w:pPr>
    <w:rPr>
      <w:szCs w:val="20"/>
    </w:rPr>
  </w:style>
  <w:style w:type="paragraph" w:customStyle="1" w:styleId="Parareponse">
    <w:name w:val="Para_reponse"/>
    <w:basedOn w:val="Standard"/>
    <w:rsid w:val="00737305"/>
    <w:pPr>
      <w:widowControl w:val="0"/>
      <w:spacing w:before="120" w:after="120" w:line="240" w:lineRule="auto"/>
      <w:jc w:val="both"/>
    </w:pPr>
    <w:rPr>
      <w:rFonts w:ascii="Liberation Sans" w:eastAsia="SimSun" w:hAnsi="Liberation Sans" w:cs="Mangal"/>
      <w:lang w:eastAsia="zh-CN" w:bidi="hi-IN"/>
    </w:rPr>
  </w:style>
  <w:style w:type="numbering" w:customStyle="1" w:styleId="WW8Num12">
    <w:name w:val="WW8Num12"/>
    <w:basedOn w:val="Aucuneliste"/>
    <w:rsid w:val="008243F3"/>
    <w:pPr>
      <w:numPr>
        <w:numId w:val="6"/>
      </w:numPr>
    </w:pPr>
  </w:style>
  <w:style w:type="paragraph" w:customStyle="1" w:styleId="titre0">
    <w:name w:val="titre"/>
    <w:basedOn w:val="Normal"/>
    <w:rsid w:val="00B3421F"/>
    <w:pPr>
      <w:spacing w:before="100" w:beforeAutospacing="1" w:after="100" w:afterAutospacing="1"/>
      <w:jc w:val="left"/>
    </w:pPr>
    <w:rPr>
      <w:sz w:val="24"/>
    </w:rPr>
  </w:style>
  <w:style w:type="paragraph" w:customStyle="1" w:styleId="Cadrerelief">
    <w:name w:val="Cadre_relief"/>
    <w:basedOn w:val="Standard"/>
    <w:rsid w:val="00864693"/>
    <w:pPr>
      <w:widowControl w:val="0"/>
      <w:pBdr>
        <w:top w:val="double" w:sz="2" w:space="14" w:color="000000" w:shadow="1"/>
        <w:left w:val="double" w:sz="2" w:space="14" w:color="000000" w:shadow="1"/>
        <w:bottom w:val="double" w:sz="2" w:space="14" w:color="000000" w:shadow="1"/>
        <w:right w:val="double" w:sz="2" w:space="14" w:color="000000" w:shadow="1"/>
      </w:pBdr>
      <w:spacing w:after="0" w:line="240" w:lineRule="auto"/>
      <w:ind w:left="284" w:right="283"/>
      <w:jc w:val="both"/>
    </w:pPr>
    <w:rPr>
      <w:rFonts w:eastAsia="SimSun" w:cs="Mangal"/>
      <w:lang w:eastAsia="zh-CN" w:bidi="hi-IN"/>
    </w:rPr>
  </w:style>
  <w:style w:type="character" w:styleId="Mentionnonrsolue">
    <w:name w:val="Unresolved Mention"/>
    <w:basedOn w:val="Policepardfaut"/>
    <w:uiPriority w:val="99"/>
    <w:semiHidden/>
    <w:unhideWhenUsed/>
    <w:rsid w:val="00864693"/>
    <w:rPr>
      <w:color w:val="605E5C"/>
      <w:shd w:val="clear" w:color="auto" w:fill="E1DFDD"/>
    </w:rPr>
  </w:style>
  <w:style w:type="paragraph" w:customStyle="1" w:styleId="western">
    <w:name w:val="western"/>
    <w:rsid w:val="00E7365A"/>
    <w:pPr>
      <w:suppressAutoHyphens/>
      <w:autoSpaceDN w:val="0"/>
      <w:spacing w:before="100"/>
    </w:pPr>
    <w:rPr>
      <w:rFonts w:eastAsia="Arial Unicode MS"/>
      <w:kern w:val="3"/>
      <w:sz w:val="16"/>
      <w:szCs w:val="16"/>
    </w:rPr>
  </w:style>
  <w:style w:type="paragraph" w:styleId="Sous-titre">
    <w:name w:val="Subtitle"/>
    <w:basedOn w:val="Normal"/>
    <w:next w:val="Normal"/>
    <w:link w:val="Sous-titreCar"/>
    <w:qFormat/>
    <w:rsid w:val="006B2BCA"/>
    <w:pPr>
      <w:numPr>
        <w:ilvl w:val="1"/>
      </w:numPr>
      <w:spacing w:after="160"/>
    </w:pPr>
    <w:rPr>
      <w:rFonts w:eastAsiaTheme="minorEastAsia" w:cstheme="minorBidi"/>
      <w:b/>
      <w:spacing w:val="15"/>
      <w:sz w:val="24"/>
      <w:szCs w:val="22"/>
    </w:rPr>
  </w:style>
  <w:style w:type="character" w:customStyle="1" w:styleId="Sous-titreCar">
    <w:name w:val="Sous-titre Car"/>
    <w:basedOn w:val="Policepardfaut"/>
    <w:link w:val="Sous-titre"/>
    <w:rsid w:val="006B2BCA"/>
    <w:rPr>
      <w:rFonts w:ascii="Arial" w:eastAsiaTheme="minorEastAsia" w:hAnsi="Arial" w:cstheme="minorBidi"/>
      <w:b/>
      <w:spacing w:val="15"/>
      <w:sz w:val="24"/>
      <w:szCs w:val="22"/>
    </w:rPr>
  </w:style>
  <w:style w:type="paragraph" w:customStyle="1" w:styleId="Contenudetableau">
    <w:name w:val="Contenu de tableau"/>
    <w:basedOn w:val="Normal"/>
    <w:rsid w:val="00C21FBD"/>
    <w:pPr>
      <w:widowControl w:val="0"/>
      <w:suppressLineNumbers/>
      <w:suppressAutoHyphens/>
      <w:spacing w:before="0" w:after="0"/>
    </w:pPr>
    <w:rPr>
      <w:rFonts w:eastAsia="Arial Unicode MS"/>
      <w:kern w:val="2"/>
      <w:sz w:val="24"/>
    </w:rPr>
  </w:style>
  <w:style w:type="paragraph" w:customStyle="1" w:styleId="Paradouble">
    <w:name w:val="Para_double"/>
    <w:basedOn w:val="Paragraphe"/>
    <w:rsid w:val="00C21FBD"/>
    <w:pPr>
      <w:autoSpaceDN/>
      <w:spacing w:after="240"/>
      <w:textAlignment w:val="auto"/>
    </w:pPr>
    <w:rPr>
      <w:rFonts w:eastAsia="Arial Unicode MS"/>
      <w:kern w:val="2"/>
      <w:sz w:val="24"/>
      <w:lang w:bidi="ar-SA"/>
    </w:rPr>
  </w:style>
  <w:style w:type="paragraph" w:customStyle="1" w:styleId="Reponse">
    <w:name w:val="Reponse"/>
    <w:basedOn w:val="Normal"/>
    <w:rsid w:val="00C21FBD"/>
    <w:pPr>
      <w:widowControl w:val="0"/>
      <w:suppressAutoHyphens/>
      <w:spacing w:before="0" w:after="0"/>
      <w:ind w:left="567" w:right="567"/>
    </w:pPr>
    <w:rPr>
      <w:rFonts w:eastAsia="Arial Unicode MS"/>
      <w:kern w:val="2"/>
      <w:sz w:val="24"/>
    </w:rPr>
  </w:style>
  <w:style w:type="paragraph" w:styleId="Notedebasdepage">
    <w:name w:val="footnote text"/>
    <w:basedOn w:val="Normal"/>
    <w:link w:val="NotedebasdepageCar"/>
    <w:rsid w:val="00D55D55"/>
    <w:pPr>
      <w:widowControl w:val="0"/>
      <w:suppressLineNumbers/>
      <w:suppressAutoHyphens/>
      <w:spacing w:before="0" w:after="0"/>
      <w:ind w:left="339" w:hanging="339"/>
    </w:pPr>
    <w:rPr>
      <w:rFonts w:eastAsia="Arial Unicode MS"/>
      <w:szCs w:val="20"/>
    </w:rPr>
  </w:style>
  <w:style w:type="character" w:customStyle="1" w:styleId="NotedebasdepageCar">
    <w:name w:val="Note de bas de page Car"/>
    <w:basedOn w:val="Policepardfaut"/>
    <w:link w:val="Notedebasdepage"/>
    <w:rsid w:val="00D55D55"/>
    <w:rPr>
      <w:rFonts w:eastAsia="Arial Unicode MS"/>
    </w:rPr>
  </w:style>
  <w:style w:type="paragraph" w:customStyle="1" w:styleId="m-Rapports">
    <w:name w:val="m-Rapports"/>
    <w:basedOn w:val="Normal"/>
    <w:rsid w:val="00CB04E6"/>
    <w:pPr>
      <w:widowControl w:val="0"/>
      <w:suppressAutoHyphens/>
      <w:spacing w:before="0" w:after="0"/>
      <w:ind w:left="57"/>
      <w:jc w:val="left"/>
    </w:pPr>
    <w:rPr>
      <w:rFonts w:ascii="Liberation Sans" w:hAnsi="Liberation Sans"/>
      <w:b/>
      <w:caps/>
      <w:color w:val="FFFFFF"/>
      <w:sz w:val="30"/>
      <w:szCs w:val="20"/>
      <w:lang w:eastAsia="ar-SA"/>
    </w:rPr>
  </w:style>
  <w:style w:type="paragraph" w:customStyle="1" w:styleId="m-TitreRapport">
    <w:name w:val="m-TitreRapport"/>
    <w:basedOn w:val="Normal"/>
    <w:rsid w:val="00CB04E6"/>
    <w:pPr>
      <w:widowControl w:val="0"/>
      <w:suppressAutoHyphens/>
      <w:spacing w:before="0" w:after="0"/>
      <w:jc w:val="right"/>
    </w:pPr>
    <w:rPr>
      <w:rFonts w:ascii="Liberation Sans" w:hAnsi="Liberation Sans"/>
      <w:b/>
      <w:i/>
      <w:color w:val="78B41E"/>
      <w:sz w:val="62"/>
      <w:szCs w:val="20"/>
      <w:lang w:eastAsia="ar-SA"/>
    </w:rPr>
  </w:style>
  <w:style w:type="paragraph" w:customStyle="1" w:styleId="Retraitcorpsdetexte31">
    <w:name w:val="Retrait corps de texte 31"/>
    <w:basedOn w:val="Normal"/>
    <w:rsid w:val="00CB04E6"/>
    <w:pPr>
      <w:pBdr>
        <w:top w:val="single" w:sz="4" w:space="1" w:color="000000"/>
        <w:left w:val="single" w:sz="4" w:space="4" w:color="000000"/>
        <w:bottom w:val="single" w:sz="4" w:space="1" w:color="000000"/>
        <w:right w:val="single" w:sz="4" w:space="4" w:color="000000"/>
      </w:pBdr>
      <w:suppressAutoHyphens/>
      <w:spacing w:before="0" w:after="0"/>
      <w:ind w:left="5670" w:hanging="4111"/>
      <w:jc w:val="left"/>
    </w:pPr>
    <w:rPr>
      <w:rFonts w:ascii="Times New Roman" w:hAnsi="Times New Roman"/>
      <w:kern w:val="1"/>
      <w:szCs w:val="20"/>
      <w:lang w:eastAsia="ar-SA"/>
    </w:rPr>
  </w:style>
  <w:style w:type="paragraph" w:customStyle="1" w:styleId="Corpsdetexte21">
    <w:name w:val="Corps de texte 21"/>
    <w:basedOn w:val="Normal"/>
    <w:rsid w:val="00CB04E6"/>
    <w:pPr>
      <w:suppressAutoHyphens/>
      <w:spacing w:before="0" w:after="0"/>
      <w:jc w:val="left"/>
    </w:pPr>
    <w:rPr>
      <w:rFonts w:ascii="Times New Roman" w:hAnsi="Times New Roman"/>
      <w:b/>
      <w:bCs/>
      <w:kern w:val="1"/>
      <w:szCs w:val="20"/>
      <w:lang w:eastAsia="ar-SA"/>
    </w:rPr>
  </w:style>
  <w:style w:type="paragraph" w:customStyle="1" w:styleId="Corpsdetexte31">
    <w:name w:val="Corps de texte 31"/>
    <w:basedOn w:val="Normal"/>
    <w:rsid w:val="00CB04E6"/>
    <w:pPr>
      <w:pBdr>
        <w:top w:val="single" w:sz="4" w:space="1" w:color="000000"/>
        <w:left w:val="single" w:sz="4" w:space="4" w:color="000000"/>
        <w:bottom w:val="single" w:sz="4" w:space="1" w:color="000000"/>
        <w:right w:val="single" w:sz="4" w:space="4" w:color="000000"/>
      </w:pBdr>
      <w:suppressAutoHyphens/>
      <w:bidi/>
      <w:spacing w:before="0" w:after="0"/>
      <w:jc w:val="right"/>
    </w:pPr>
    <w:rPr>
      <w:rFonts w:ascii="Times New Roman" w:hAnsi="Times New Roman"/>
      <w:kern w:val="1"/>
      <w:szCs w:val="20"/>
      <w:lang w:eastAsia="ar-SA"/>
    </w:rPr>
  </w:style>
  <w:style w:type="paragraph" w:customStyle="1" w:styleId="fcase1ertab">
    <w:name w:val="f_case_1ertab"/>
    <w:basedOn w:val="Normal"/>
    <w:rsid w:val="00B80C97"/>
    <w:pPr>
      <w:tabs>
        <w:tab w:val="left" w:pos="426"/>
      </w:tabs>
      <w:suppressAutoHyphens/>
      <w:spacing w:before="0" w:after="0"/>
      <w:ind w:left="709" w:hanging="709"/>
    </w:pPr>
    <w:rPr>
      <w:rFonts w:ascii="Univers" w:hAnsi="Univers" w:cs="Univers"/>
      <w:szCs w:val="20"/>
      <w:lang w:eastAsia="zh-CN"/>
    </w:rPr>
  </w:style>
  <w:style w:type="character" w:customStyle="1" w:styleId="highlight">
    <w:name w:val="highlight"/>
    <w:basedOn w:val="Policepardfaut"/>
    <w:rsid w:val="00C66A3A"/>
  </w:style>
  <w:style w:type="character" w:customStyle="1" w:styleId="markedcontent">
    <w:name w:val="markedcontent"/>
    <w:basedOn w:val="Policepardfaut"/>
    <w:rsid w:val="007D5CFC"/>
  </w:style>
  <w:style w:type="character" w:styleId="Lienhypertextesuivivisit">
    <w:name w:val="FollowedHyperlink"/>
    <w:basedOn w:val="Policepardfaut"/>
    <w:semiHidden/>
    <w:unhideWhenUsed/>
    <w:rsid w:val="000D08CD"/>
    <w:rPr>
      <w:color w:val="800080" w:themeColor="followedHyperlink"/>
      <w:u w:val="single"/>
    </w:rPr>
  </w:style>
  <w:style w:type="character" w:styleId="Marquedecommentaire">
    <w:name w:val="annotation reference"/>
    <w:basedOn w:val="Policepardfaut"/>
    <w:semiHidden/>
    <w:unhideWhenUsed/>
    <w:rsid w:val="00647A71"/>
    <w:rPr>
      <w:sz w:val="16"/>
      <w:szCs w:val="16"/>
    </w:rPr>
  </w:style>
  <w:style w:type="paragraph" w:styleId="Commentaire">
    <w:name w:val="annotation text"/>
    <w:basedOn w:val="Normal"/>
    <w:link w:val="CommentaireCar"/>
    <w:unhideWhenUsed/>
    <w:rsid w:val="00647A71"/>
    <w:rPr>
      <w:szCs w:val="20"/>
    </w:rPr>
  </w:style>
  <w:style w:type="character" w:customStyle="1" w:styleId="CommentaireCar">
    <w:name w:val="Commentaire Car"/>
    <w:basedOn w:val="Policepardfaut"/>
    <w:link w:val="Commentaire"/>
    <w:rsid w:val="00647A71"/>
    <w:rPr>
      <w:rFonts w:ascii="Arial" w:hAnsi="Arial"/>
    </w:rPr>
  </w:style>
  <w:style w:type="paragraph" w:styleId="Objetducommentaire">
    <w:name w:val="annotation subject"/>
    <w:basedOn w:val="Commentaire"/>
    <w:next w:val="Commentaire"/>
    <w:link w:val="ObjetducommentaireCar"/>
    <w:semiHidden/>
    <w:unhideWhenUsed/>
    <w:rsid w:val="00647A71"/>
    <w:rPr>
      <w:b/>
      <w:bCs/>
    </w:rPr>
  </w:style>
  <w:style w:type="character" w:customStyle="1" w:styleId="ObjetducommentaireCar">
    <w:name w:val="Objet du commentaire Car"/>
    <w:basedOn w:val="CommentaireCar"/>
    <w:link w:val="Objetducommentaire"/>
    <w:semiHidden/>
    <w:rsid w:val="00647A71"/>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8674">
      <w:bodyDiv w:val="1"/>
      <w:marLeft w:val="0"/>
      <w:marRight w:val="0"/>
      <w:marTop w:val="0"/>
      <w:marBottom w:val="0"/>
      <w:divBdr>
        <w:top w:val="none" w:sz="0" w:space="0" w:color="auto"/>
        <w:left w:val="none" w:sz="0" w:space="0" w:color="auto"/>
        <w:bottom w:val="none" w:sz="0" w:space="0" w:color="auto"/>
        <w:right w:val="none" w:sz="0" w:space="0" w:color="auto"/>
      </w:divBdr>
    </w:div>
    <w:div w:id="8264700">
      <w:bodyDiv w:val="1"/>
      <w:marLeft w:val="0"/>
      <w:marRight w:val="0"/>
      <w:marTop w:val="0"/>
      <w:marBottom w:val="0"/>
      <w:divBdr>
        <w:top w:val="none" w:sz="0" w:space="0" w:color="auto"/>
        <w:left w:val="none" w:sz="0" w:space="0" w:color="auto"/>
        <w:bottom w:val="none" w:sz="0" w:space="0" w:color="auto"/>
        <w:right w:val="none" w:sz="0" w:space="0" w:color="auto"/>
      </w:divBdr>
    </w:div>
    <w:div w:id="29956793">
      <w:bodyDiv w:val="1"/>
      <w:marLeft w:val="0"/>
      <w:marRight w:val="0"/>
      <w:marTop w:val="0"/>
      <w:marBottom w:val="0"/>
      <w:divBdr>
        <w:top w:val="none" w:sz="0" w:space="0" w:color="auto"/>
        <w:left w:val="none" w:sz="0" w:space="0" w:color="auto"/>
        <w:bottom w:val="none" w:sz="0" w:space="0" w:color="auto"/>
        <w:right w:val="none" w:sz="0" w:space="0" w:color="auto"/>
      </w:divBdr>
    </w:div>
    <w:div w:id="32734114">
      <w:bodyDiv w:val="1"/>
      <w:marLeft w:val="0"/>
      <w:marRight w:val="0"/>
      <w:marTop w:val="0"/>
      <w:marBottom w:val="0"/>
      <w:divBdr>
        <w:top w:val="none" w:sz="0" w:space="0" w:color="auto"/>
        <w:left w:val="none" w:sz="0" w:space="0" w:color="auto"/>
        <w:bottom w:val="none" w:sz="0" w:space="0" w:color="auto"/>
        <w:right w:val="none" w:sz="0" w:space="0" w:color="auto"/>
      </w:divBdr>
    </w:div>
    <w:div w:id="52050263">
      <w:bodyDiv w:val="1"/>
      <w:marLeft w:val="0"/>
      <w:marRight w:val="0"/>
      <w:marTop w:val="0"/>
      <w:marBottom w:val="0"/>
      <w:divBdr>
        <w:top w:val="none" w:sz="0" w:space="0" w:color="auto"/>
        <w:left w:val="none" w:sz="0" w:space="0" w:color="auto"/>
        <w:bottom w:val="none" w:sz="0" w:space="0" w:color="auto"/>
        <w:right w:val="none" w:sz="0" w:space="0" w:color="auto"/>
      </w:divBdr>
    </w:div>
    <w:div w:id="72901181">
      <w:bodyDiv w:val="1"/>
      <w:marLeft w:val="0"/>
      <w:marRight w:val="0"/>
      <w:marTop w:val="0"/>
      <w:marBottom w:val="0"/>
      <w:divBdr>
        <w:top w:val="none" w:sz="0" w:space="0" w:color="auto"/>
        <w:left w:val="none" w:sz="0" w:space="0" w:color="auto"/>
        <w:bottom w:val="none" w:sz="0" w:space="0" w:color="auto"/>
        <w:right w:val="none" w:sz="0" w:space="0" w:color="auto"/>
      </w:divBdr>
    </w:div>
    <w:div w:id="104272165">
      <w:bodyDiv w:val="1"/>
      <w:marLeft w:val="0"/>
      <w:marRight w:val="0"/>
      <w:marTop w:val="0"/>
      <w:marBottom w:val="0"/>
      <w:divBdr>
        <w:top w:val="none" w:sz="0" w:space="0" w:color="auto"/>
        <w:left w:val="none" w:sz="0" w:space="0" w:color="auto"/>
        <w:bottom w:val="none" w:sz="0" w:space="0" w:color="auto"/>
        <w:right w:val="none" w:sz="0" w:space="0" w:color="auto"/>
      </w:divBdr>
    </w:div>
    <w:div w:id="107434864">
      <w:bodyDiv w:val="1"/>
      <w:marLeft w:val="0"/>
      <w:marRight w:val="0"/>
      <w:marTop w:val="0"/>
      <w:marBottom w:val="0"/>
      <w:divBdr>
        <w:top w:val="none" w:sz="0" w:space="0" w:color="auto"/>
        <w:left w:val="none" w:sz="0" w:space="0" w:color="auto"/>
        <w:bottom w:val="none" w:sz="0" w:space="0" w:color="auto"/>
        <w:right w:val="none" w:sz="0" w:space="0" w:color="auto"/>
      </w:divBdr>
    </w:div>
    <w:div w:id="123278658">
      <w:bodyDiv w:val="1"/>
      <w:marLeft w:val="0"/>
      <w:marRight w:val="0"/>
      <w:marTop w:val="0"/>
      <w:marBottom w:val="0"/>
      <w:divBdr>
        <w:top w:val="none" w:sz="0" w:space="0" w:color="auto"/>
        <w:left w:val="none" w:sz="0" w:space="0" w:color="auto"/>
        <w:bottom w:val="none" w:sz="0" w:space="0" w:color="auto"/>
        <w:right w:val="none" w:sz="0" w:space="0" w:color="auto"/>
      </w:divBdr>
    </w:div>
    <w:div w:id="203830817">
      <w:bodyDiv w:val="1"/>
      <w:marLeft w:val="0"/>
      <w:marRight w:val="0"/>
      <w:marTop w:val="0"/>
      <w:marBottom w:val="0"/>
      <w:divBdr>
        <w:top w:val="none" w:sz="0" w:space="0" w:color="auto"/>
        <w:left w:val="none" w:sz="0" w:space="0" w:color="auto"/>
        <w:bottom w:val="none" w:sz="0" w:space="0" w:color="auto"/>
        <w:right w:val="none" w:sz="0" w:space="0" w:color="auto"/>
      </w:divBdr>
    </w:div>
    <w:div w:id="249588506">
      <w:bodyDiv w:val="1"/>
      <w:marLeft w:val="0"/>
      <w:marRight w:val="0"/>
      <w:marTop w:val="0"/>
      <w:marBottom w:val="0"/>
      <w:divBdr>
        <w:top w:val="none" w:sz="0" w:space="0" w:color="auto"/>
        <w:left w:val="none" w:sz="0" w:space="0" w:color="auto"/>
        <w:bottom w:val="none" w:sz="0" w:space="0" w:color="auto"/>
        <w:right w:val="none" w:sz="0" w:space="0" w:color="auto"/>
      </w:divBdr>
    </w:div>
    <w:div w:id="249893096">
      <w:bodyDiv w:val="1"/>
      <w:marLeft w:val="0"/>
      <w:marRight w:val="0"/>
      <w:marTop w:val="0"/>
      <w:marBottom w:val="0"/>
      <w:divBdr>
        <w:top w:val="none" w:sz="0" w:space="0" w:color="auto"/>
        <w:left w:val="none" w:sz="0" w:space="0" w:color="auto"/>
        <w:bottom w:val="none" w:sz="0" w:space="0" w:color="auto"/>
        <w:right w:val="none" w:sz="0" w:space="0" w:color="auto"/>
      </w:divBdr>
    </w:div>
    <w:div w:id="266156028">
      <w:bodyDiv w:val="1"/>
      <w:marLeft w:val="0"/>
      <w:marRight w:val="0"/>
      <w:marTop w:val="0"/>
      <w:marBottom w:val="0"/>
      <w:divBdr>
        <w:top w:val="none" w:sz="0" w:space="0" w:color="auto"/>
        <w:left w:val="none" w:sz="0" w:space="0" w:color="auto"/>
        <w:bottom w:val="none" w:sz="0" w:space="0" w:color="auto"/>
        <w:right w:val="none" w:sz="0" w:space="0" w:color="auto"/>
      </w:divBdr>
    </w:div>
    <w:div w:id="358749779">
      <w:bodyDiv w:val="1"/>
      <w:marLeft w:val="0"/>
      <w:marRight w:val="0"/>
      <w:marTop w:val="0"/>
      <w:marBottom w:val="0"/>
      <w:divBdr>
        <w:top w:val="none" w:sz="0" w:space="0" w:color="auto"/>
        <w:left w:val="none" w:sz="0" w:space="0" w:color="auto"/>
        <w:bottom w:val="none" w:sz="0" w:space="0" w:color="auto"/>
        <w:right w:val="none" w:sz="0" w:space="0" w:color="auto"/>
      </w:divBdr>
    </w:div>
    <w:div w:id="379742608">
      <w:bodyDiv w:val="1"/>
      <w:marLeft w:val="0"/>
      <w:marRight w:val="0"/>
      <w:marTop w:val="0"/>
      <w:marBottom w:val="0"/>
      <w:divBdr>
        <w:top w:val="none" w:sz="0" w:space="0" w:color="auto"/>
        <w:left w:val="none" w:sz="0" w:space="0" w:color="auto"/>
        <w:bottom w:val="none" w:sz="0" w:space="0" w:color="auto"/>
        <w:right w:val="none" w:sz="0" w:space="0" w:color="auto"/>
      </w:divBdr>
    </w:div>
    <w:div w:id="405346210">
      <w:bodyDiv w:val="1"/>
      <w:marLeft w:val="0"/>
      <w:marRight w:val="0"/>
      <w:marTop w:val="0"/>
      <w:marBottom w:val="0"/>
      <w:divBdr>
        <w:top w:val="none" w:sz="0" w:space="0" w:color="auto"/>
        <w:left w:val="none" w:sz="0" w:space="0" w:color="auto"/>
        <w:bottom w:val="none" w:sz="0" w:space="0" w:color="auto"/>
        <w:right w:val="none" w:sz="0" w:space="0" w:color="auto"/>
      </w:divBdr>
      <w:divsChild>
        <w:div w:id="7995996">
          <w:marLeft w:val="0"/>
          <w:marRight w:val="0"/>
          <w:marTop w:val="0"/>
          <w:marBottom w:val="0"/>
          <w:divBdr>
            <w:top w:val="none" w:sz="0" w:space="0" w:color="auto"/>
            <w:left w:val="none" w:sz="0" w:space="0" w:color="auto"/>
            <w:bottom w:val="none" w:sz="0" w:space="0" w:color="auto"/>
            <w:right w:val="none" w:sz="0" w:space="0" w:color="auto"/>
          </w:divBdr>
        </w:div>
      </w:divsChild>
    </w:div>
    <w:div w:id="415903769">
      <w:bodyDiv w:val="1"/>
      <w:marLeft w:val="0"/>
      <w:marRight w:val="0"/>
      <w:marTop w:val="0"/>
      <w:marBottom w:val="0"/>
      <w:divBdr>
        <w:top w:val="none" w:sz="0" w:space="0" w:color="auto"/>
        <w:left w:val="none" w:sz="0" w:space="0" w:color="auto"/>
        <w:bottom w:val="none" w:sz="0" w:space="0" w:color="auto"/>
        <w:right w:val="none" w:sz="0" w:space="0" w:color="auto"/>
      </w:divBdr>
    </w:div>
    <w:div w:id="442573769">
      <w:bodyDiv w:val="1"/>
      <w:marLeft w:val="0"/>
      <w:marRight w:val="0"/>
      <w:marTop w:val="0"/>
      <w:marBottom w:val="0"/>
      <w:divBdr>
        <w:top w:val="none" w:sz="0" w:space="0" w:color="auto"/>
        <w:left w:val="none" w:sz="0" w:space="0" w:color="auto"/>
        <w:bottom w:val="none" w:sz="0" w:space="0" w:color="auto"/>
        <w:right w:val="none" w:sz="0" w:space="0" w:color="auto"/>
      </w:divBdr>
    </w:div>
    <w:div w:id="454913756">
      <w:bodyDiv w:val="1"/>
      <w:marLeft w:val="0"/>
      <w:marRight w:val="0"/>
      <w:marTop w:val="0"/>
      <w:marBottom w:val="0"/>
      <w:divBdr>
        <w:top w:val="none" w:sz="0" w:space="0" w:color="auto"/>
        <w:left w:val="none" w:sz="0" w:space="0" w:color="auto"/>
        <w:bottom w:val="none" w:sz="0" w:space="0" w:color="auto"/>
        <w:right w:val="none" w:sz="0" w:space="0" w:color="auto"/>
      </w:divBdr>
    </w:div>
    <w:div w:id="464934378">
      <w:bodyDiv w:val="1"/>
      <w:marLeft w:val="0"/>
      <w:marRight w:val="0"/>
      <w:marTop w:val="0"/>
      <w:marBottom w:val="0"/>
      <w:divBdr>
        <w:top w:val="none" w:sz="0" w:space="0" w:color="auto"/>
        <w:left w:val="none" w:sz="0" w:space="0" w:color="auto"/>
        <w:bottom w:val="none" w:sz="0" w:space="0" w:color="auto"/>
        <w:right w:val="none" w:sz="0" w:space="0" w:color="auto"/>
      </w:divBdr>
    </w:div>
    <w:div w:id="511645860">
      <w:bodyDiv w:val="1"/>
      <w:marLeft w:val="0"/>
      <w:marRight w:val="0"/>
      <w:marTop w:val="0"/>
      <w:marBottom w:val="0"/>
      <w:divBdr>
        <w:top w:val="none" w:sz="0" w:space="0" w:color="auto"/>
        <w:left w:val="none" w:sz="0" w:space="0" w:color="auto"/>
        <w:bottom w:val="none" w:sz="0" w:space="0" w:color="auto"/>
        <w:right w:val="none" w:sz="0" w:space="0" w:color="auto"/>
      </w:divBdr>
    </w:div>
    <w:div w:id="577640826">
      <w:bodyDiv w:val="1"/>
      <w:marLeft w:val="0"/>
      <w:marRight w:val="0"/>
      <w:marTop w:val="0"/>
      <w:marBottom w:val="0"/>
      <w:divBdr>
        <w:top w:val="none" w:sz="0" w:space="0" w:color="auto"/>
        <w:left w:val="none" w:sz="0" w:space="0" w:color="auto"/>
        <w:bottom w:val="none" w:sz="0" w:space="0" w:color="auto"/>
        <w:right w:val="none" w:sz="0" w:space="0" w:color="auto"/>
      </w:divBdr>
    </w:div>
    <w:div w:id="603656833">
      <w:bodyDiv w:val="1"/>
      <w:marLeft w:val="0"/>
      <w:marRight w:val="0"/>
      <w:marTop w:val="0"/>
      <w:marBottom w:val="0"/>
      <w:divBdr>
        <w:top w:val="none" w:sz="0" w:space="0" w:color="auto"/>
        <w:left w:val="none" w:sz="0" w:space="0" w:color="auto"/>
        <w:bottom w:val="none" w:sz="0" w:space="0" w:color="auto"/>
        <w:right w:val="none" w:sz="0" w:space="0" w:color="auto"/>
      </w:divBdr>
    </w:div>
    <w:div w:id="615019499">
      <w:bodyDiv w:val="1"/>
      <w:marLeft w:val="0"/>
      <w:marRight w:val="0"/>
      <w:marTop w:val="0"/>
      <w:marBottom w:val="0"/>
      <w:divBdr>
        <w:top w:val="none" w:sz="0" w:space="0" w:color="auto"/>
        <w:left w:val="none" w:sz="0" w:space="0" w:color="auto"/>
        <w:bottom w:val="none" w:sz="0" w:space="0" w:color="auto"/>
        <w:right w:val="none" w:sz="0" w:space="0" w:color="auto"/>
      </w:divBdr>
    </w:div>
    <w:div w:id="634600879">
      <w:bodyDiv w:val="1"/>
      <w:marLeft w:val="0"/>
      <w:marRight w:val="0"/>
      <w:marTop w:val="0"/>
      <w:marBottom w:val="0"/>
      <w:divBdr>
        <w:top w:val="none" w:sz="0" w:space="0" w:color="auto"/>
        <w:left w:val="none" w:sz="0" w:space="0" w:color="auto"/>
        <w:bottom w:val="none" w:sz="0" w:space="0" w:color="auto"/>
        <w:right w:val="none" w:sz="0" w:space="0" w:color="auto"/>
      </w:divBdr>
    </w:div>
    <w:div w:id="659775817">
      <w:bodyDiv w:val="1"/>
      <w:marLeft w:val="0"/>
      <w:marRight w:val="0"/>
      <w:marTop w:val="0"/>
      <w:marBottom w:val="0"/>
      <w:divBdr>
        <w:top w:val="none" w:sz="0" w:space="0" w:color="auto"/>
        <w:left w:val="none" w:sz="0" w:space="0" w:color="auto"/>
        <w:bottom w:val="none" w:sz="0" w:space="0" w:color="auto"/>
        <w:right w:val="none" w:sz="0" w:space="0" w:color="auto"/>
      </w:divBdr>
    </w:div>
    <w:div w:id="669454499">
      <w:bodyDiv w:val="1"/>
      <w:marLeft w:val="0"/>
      <w:marRight w:val="0"/>
      <w:marTop w:val="0"/>
      <w:marBottom w:val="0"/>
      <w:divBdr>
        <w:top w:val="none" w:sz="0" w:space="0" w:color="auto"/>
        <w:left w:val="none" w:sz="0" w:space="0" w:color="auto"/>
        <w:bottom w:val="none" w:sz="0" w:space="0" w:color="auto"/>
        <w:right w:val="none" w:sz="0" w:space="0" w:color="auto"/>
      </w:divBdr>
    </w:div>
    <w:div w:id="771048582">
      <w:bodyDiv w:val="1"/>
      <w:marLeft w:val="0"/>
      <w:marRight w:val="0"/>
      <w:marTop w:val="0"/>
      <w:marBottom w:val="0"/>
      <w:divBdr>
        <w:top w:val="none" w:sz="0" w:space="0" w:color="auto"/>
        <w:left w:val="none" w:sz="0" w:space="0" w:color="auto"/>
        <w:bottom w:val="none" w:sz="0" w:space="0" w:color="auto"/>
        <w:right w:val="none" w:sz="0" w:space="0" w:color="auto"/>
      </w:divBdr>
    </w:div>
    <w:div w:id="782458097">
      <w:bodyDiv w:val="1"/>
      <w:marLeft w:val="0"/>
      <w:marRight w:val="0"/>
      <w:marTop w:val="0"/>
      <w:marBottom w:val="0"/>
      <w:divBdr>
        <w:top w:val="none" w:sz="0" w:space="0" w:color="auto"/>
        <w:left w:val="none" w:sz="0" w:space="0" w:color="auto"/>
        <w:bottom w:val="none" w:sz="0" w:space="0" w:color="auto"/>
        <w:right w:val="none" w:sz="0" w:space="0" w:color="auto"/>
      </w:divBdr>
    </w:div>
    <w:div w:id="809325505">
      <w:bodyDiv w:val="1"/>
      <w:marLeft w:val="0"/>
      <w:marRight w:val="0"/>
      <w:marTop w:val="0"/>
      <w:marBottom w:val="0"/>
      <w:divBdr>
        <w:top w:val="none" w:sz="0" w:space="0" w:color="auto"/>
        <w:left w:val="none" w:sz="0" w:space="0" w:color="auto"/>
        <w:bottom w:val="none" w:sz="0" w:space="0" w:color="auto"/>
        <w:right w:val="none" w:sz="0" w:space="0" w:color="auto"/>
      </w:divBdr>
    </w:div>
    <w:div w:id="813525610">
      <w:bodyDiv w:val="1"/>
      <w:marLeft w:val="0"/>
      <w:marRight w:val="0"/>
      <w:marTop w:val="0"/>
      <w:marBottom w:val="0"/>
      <w:divBdr>
        <w:top w:val="none" w:sz="0" w:space="0" w:color="auto"/>
        <w:left w:val="none" w:sz="0" w:space="0" w:color="auto"/>
        <w:bottom w:val="none" w:sz="0" w:space="0" w:color="auto"/>
        <w:right w:val="none" w:sz="0" w:space="0" w:color="auto"/>
      </w:divBdr>
    </w:div>
    <w:div w:id="823668505">
      <w:bodyDiv w:val="1"/>
      <w:marLeft w:val="0"/>
      <w:marRight w:val="0"/>
      <w:marTop w:val="0"/>
      <w:marBottom w:val="0"/>
      <w:divBdr>
        <w:top w:val="none" w:sz="0" w:space="0" w:color="auto"/>
        <w:left w:val="none" w:sz="0" w:space="0" w:color="auto"/>
        <w:bottom w:val="none" w:sz="0" w:space="0" w:color="auto"/>
        <w:right w:val="none" w:sz="0" w:space="0" w:color="auto"/>
      </w:divBdr>
      <w:divsChild>
        <w:div w:id="1342314946">
          <w:marLeft w:val="0"/>
          <w:marRight w:val="0"/>
          <w:marTop w:val="0"/>
          <w:marBottom w:val="0"/>
          <w:divBdr>
            <w:top w:val="none" w:sz="0" w:space="0" w:color="auto"/>
            <w:left w:val="none" w:sz="0" w:space="0" w:color="auto"/>
            <w:bottom w:val="none" w:sz="0" w:space="0" w:color="auto"/>
            <w:right w:val="none" w:sz="0" w:space="0" w:color="auto"/>
          </w:divBdr>
        </w:div>
      </w:divsChild>
    </w:div>
    <w:div w:id="861407014">
      <w:bodyDiv w:val="1"/>
      <w:marLeft w:val="0"/>
      <w:marRight w:val="0"/>
      <w:marTop w:val="0"/>
      <w:marBottom w:val="0"/>
      <w:divBdr>
        <w:top w:val="none" w:sz="0" w:space="0" w:color="auto"/>
        <w:left w:val="none" w:sz="0" w:space="0" w:color="auto"/>
        <w:bottom w:val="none" w:sz="0" w:space="0" w:color="auto"/>
        <w:right w:val="none" w:sz="0" w:space="0" w:color="auto"/>
      </w:divBdr>
      <w:divsChild>
        <w:div w:id="343634860">
          <w:marLeft w:val="0"/>
          <w:marRight w:val="0"/>
          <w:marTop w:val="0"/>
          <w:marBottom w:val="0"/>
          <w:divBdr>
            <w:top w:val="none" w:sz="0" w:space="0" w:color="auto"/>
            <w:left w:val="none" w:sz="0" w:space="0" w:color="auto"/>
            <w:bottom w:val="none" w:sz="0" w:space="0" w:color="auto"/>
            <w:right w:val="none" w:sz="0" w:space="0" w:color="auto"/>
          </w:divBdr>
        </w:div>
      </w:divsChild>
    </w:div>
    <w:div w:id="880089155">
      <w:bodyDiv w:val="1"/>
      <w:marLeft w:val="0"/>
      <w:marRight w:val="0"/>
      <w:marTop w:val="0"/>
      <w:marBottom w:val="0"/>
      <w:divBdr>
        <w:top w:val="none" w:sz="0" w:space="0" w:color="auto"/>
        <w:left w:val="none" w:sz="0" w:space="0" w:color="auto"/>
        <w:bottom w:val="none" w:sz="0" w:space="0" w:color="auto"/>
        <w:right w:val="none" w:sz="0" w:space="0" w:color="auto"/>
      </w:divBdr>
    </w:div>
    <w:div w:id="888221654">
      <w:bodyDiv w:val="1"/>
      <w:marLeft w:val="0"/>
      <w:marRight w:val="0"/>
      <w:marTop w:val="0"/>
      <w:marBottom w:val="0"/>
      <w:divBdr>
        <w:top w:val="none" w:sz="0" w:space="0" w:color="auto"/>
        <w:left w:val="none" w:sz="0" w:space="0" w:color="auto"/>
        <w:bottom w:val="none" w:sz="0" w:space="0" w:color="auto"/>
        <w:right w:val="none" w:sz="0" w:space="0" w:color="auto"/>
      </w:divBdr>
    </w:div>
    <w:div w:id="901133506">
      <w:bodyDiv w:val="1"/>
      <w:marLeft w:val="0"/>
      <w:marRight w:val="0"/>
      <w:marTop w:val="0"/>
      <w:marBottom w:val="0"/>
      <w:divBdr>
        <w:top w:val="none" w:sz="0" w:space="0" w:color="auto"/>
        <w:left w:val="none" w:sz="0" w:space="0" w:color="auto"/>
        <w:bottom w:val="none" w:sz="0" w:space="0" w:color="auto"/>
        <w:right w:val="none" w:sz="0" w:space="0" w:color="auto"/>
      </w:divBdr>
    </w:div>
    <w:div w:id="903570057">
      <w:bodyDiv w:val="1"/>
      <w:marLeft w:val="0"/>
      <w:marRight w:val="0"/>
      <w:marTop w:val="0"/>
      <w:marBottom w:val="0"/>
      <w:divBdr>
        <w:top w:val="none" w:sz="0" w:space="0" w:color="auto"/>
        <w:left w:val="none" w:sz="0" w:space="0" w:color="auto"/>
        <w:bottom w:val="none" w:sz="0" w:space="0" w:color="auto"/>
        <w:right w:val="none" w:sz="0" w:space="0" w:color="auto"/>
      </w:divBdr>
    </w:div>
    <w:div w:id="910577409">
      <w:bodyDiv w:val="1"/>
      <w:marLeft w:val="0"/>
      <w:marRight w:val="0"/>
      <w:marTop w:val="0"/>
      <w:marBottom w:val="0"/>
      <w:divBdr>
        <w:top w:val="none" w:sz="0" w:space="0" w:color="auto"/>
        <w:left w:val="none" w:sz="0" w:space="0" w:color="auto"/>
        <w:bottom w:val="none" w:sz="0" w:space="0" w:color="auto"/>
        <w:right w:val="none" w:sz="0" w:space="0" w:color="auto"/>
      </w:divBdr>
    </w:div>
    <w:div w:id="924876601">
      <w:bodyDiv w:val="1"/>
      <w:marLeft w:val="0"/>
      <w:marRight w:val="0"/>
      <w:marTop w:val="0"/>
      <w:marBottom w:val="0"/>
      <w:divBdr>
        <w:top w:val="none" w:sz="0" w:space="0" w:color="auto"/>
        <w:left w:val="none" w:sz="0" w:space="0" w:color="auto"/>
        <w:bottom w:val="none" w:sz="0" w:space="0" w:color="auto"/>
        <w:right w:val="none" w:sz="0" w:space="0" w:color="auto"/>
      </w:divBdr>
    </w:div>
    <w:div w:id="930970958">
      <w:bodyDiv w:val="1"/>
      <w:marLeft w:val="0"/>
      <w:marRight w:val="0"/>
      <w:marTop w:val="0"/>
      <w:marBottom w:val="0"/>
      <w:divBdr>
        <w:top w:val="none" w:sz="0" w:space="0" w:color="auto"/>
        <w:left w:val="none" w:sz="0" w:space="0" w:color="auto"/>
        <w:bottom w:val="none" w:sz="0" w:space="0" w:color="auto"/>
        <w:right w:val="none" w:sz="0" w:space="0" w:color="auto"/>
      </w:divBdr>
    </w:div>
    <w:div w:id="946886229">
      <w:bodyDiv w:val="1"/>
      <w:marLeft w:val="0"/>
      <w:marRight w:val="0"/>
      <w:marTop w:val="0"/>
      <w:marBottom w:val="0"/>
      <w:divBdr>
        <w:top w:val="none" w:sz="0" w:space="0" w:color="auto"/>
        <w:left w:val="none" w:sz="0" w:space="0" w:color="auto"/>
        <w:bottom w:val="none" w:sz="0" w:space="0" w:color="auto"/>
        <w:right w:val="none" w:sz="0" w:space="0" w:color="auto"/>
      </w:divBdr>
    </w:div>
    <w:div w:id="983506966">
      <w:bodyDiv w:val="1"/>
      <w:marLeft w:val="0"/>
      <w:marRight w:val="0"/>
      <w:marTop w:val="0"/>
      <w:marBottom w:val="0"/>
      <w:divBdr>
        <w:top w:val="none" w:sz="0" w:space="0" w:color="auto"/>
        <w:left w:val="none" w:sz="0" w:space="0" w:color="auto"/>
        <w:bottom w:val="none" w:sz="0" w:space="0" w:color="auto"/>
        <w:right w:val="none" w:sz="0" w:space="0" w:color="auto"/>
      </w:divBdr>
    </w:div>
    <w:div w:id="986014579">
      <w:bodyDiv w:val="1"/>
      <w:marLeft w:val="0"/>
      <w:marRight w:val="0"/>
      <w:marTop w:val="0"/>
      <w:marBottom w:val="0"/>
      <w:divBdr>
        <w:top w:val="none" w:sz="0" w:space="0" w:color="auto"/>
        <w:left w:val="none" w:sz="0" w:space="0" w:color="auto"/>
        <w:bottom w:val="none" w:sz="0" w:space="0" w:color="auto"/>
        <w:right w:val="none" w:sz="0" w:space="0" w:color="auto"/>
      </w:divBdr>
    </w:div>
    <w:div w:id="1041973689">
      <w:bodyDiv w:val="1"/>
      <w:marLeft w:val="0"/>
      <w:marRight w:val="0"/>
      <w:marTop w:val="0"/>
      <w:marBottom w:val="0"/>
      <w:divBdr>
        <w:top w:val="none" w:sz="0" w:space="0" w:color="auto"/>
        <w:left w:val="none" w:sz="0" w:space="0" w:color="auto"/>
        <w:bottom w:val="none" w:sz="0" w:space="0" w:color="auto"/>
        <w:right w:val="none" w:sz="0" w:space="0" w:color="auto"/>
      </w:divBdr>
    </w:div>
    <w:div w:id="1047803260">
      <w:bodyDiv w:val="1"/>
      <w:marLeft w:val="0"/>
      <w:marRight w:val="0"/>
      <w:marTop w:val="0"/>
      <w:marBottom w:val="0"/>
      <w:divBdr>
        <w:top w:val="none" w:sz="0" w:space="0" w:color="auto"/>
        <w:left w:val="none" w:sz="0" w:space="0" w:color="auto"/>
        <w:bottom w:val="none" w:sz="0" w:space="0" w:color="auto"/>
        <w:right w:val="none" w:sz="0" w:space="0" w:color="auto"/>
      </w:divBdr>
    </w:div>
    <w:div w:id="1055813949">
      <w:bodyDiv w:val="1"/>
      <w:marLeft w:val="0"/>
      <w:marRight w:val="0"/>
      <w:marTop w:val="0"/>
      <w:marBottom w:val="0"/>
      <w:divBdr>
        <w:top w:val="none" w:sz="0" w:space="0" w:color="auto"/>
        <w:left w:val="none" w:sz="0" w:space="0" w:color="auto"/>
        <w:bottom w:val="none" w:sz="0" w:space="0" w:color="auto"/>
        <w:right w:val="none" w:sz="0" w:space="0" w:color="auto"/>
      </w:divBdr>
    </w:div>
    <w:div w:id="1082947422">
      <w:bodyDiv w:val="1"/>
      <w:marLeft w:val="0"/>
      <w:marRight w:val="0"/>
      <w:marTop w:val="0"/>
      <w:marBottom w:val="0"/>
      <w:divBdr>
        <w:top w:val="none" w:sz="0" w:space="0" w:color="auto"/>
        <w:left w:val="none" w:sz="0" w:space="0" w:color="auto"/>
        <w:bottom w:val="none" w:sz="0" w:space="0" w:color="auto"/>
        <w:right w:val="none" w:sz="0" w:space="0" w:color="auto"/>
      </w:divBdr>
    </w:div>
    <w:div w:id="1148480232">
      <w:bodyDiv w:val="1"/>
      <w:marLeft w:val="0"/>
      <w:marRight w:val="0"/>
      <w:marTop w:val="0"/>
      <w:marBottom w:val="0"/>
      <w:divBdr>
        <w:top w:val="none" w:sz="0" w:space="0" w:color="auto"/>
        <w:left w:val="none" w:sz="0" w:space="0" w:color="auto"/>
        <w:bottom w:val="none" w:sz="0" w:space="0" w:color="auto"/>
        <w:right w:val="none" w:sz="0" w:space="0" w:color="auto"/>
      </w:divBdr>
    </w:div>
    <w:div w:id="1155954569">
      <w:bodyDiv w:val="1"/>
      <w:marLeft w:val="0"/>
      <w:marRight w:val="0"/>
      <w:marTop w:val="0"/>
      <w:marBottom w:val="0"/>
      <w:divBdr>
        <w:top w:val="none" w:sz="0" w:space="0" w:color="auto"/>
        <w:left w:val="none" w:sz="0" w:space="0" w:color="auto"/>
        <w:bottom w:val="none" w:sz="0" w:space="0" w:color="auto"/>
        <w:right w:val="none" w:sz="0" w:space="0" w:color="auto"/>
      </w:divBdr>
      <w:divsChild>
        <w:div w:id="300695241">
          <w:marLeft w:val="0"/>
          <w:marRight w:val="0"/>
          <w:marTop w:val="0"/>
          <w:marBottom w:val="0"/>
          <w:divBdr>
            <w:top w:val="none" w:sz="0" w:space="0" w:color="auto"/>
            <w:left w:val="none" w:sz="0" w:space="0" w:color="auto"/>
            <w:bottom w:val="none" w:sz="0" w:space="0" w:color="auto"/>
            <w:right w:val="none" w:sz="0" w:space="0" w:color="auto"/>
          </w:divBdr>
        </w:div>
      </w:divsChild>
    </w:div>
    <w:div w:id="1163282118">
      <w:bodyDiv w:val="1"/>
      <w:marLeft w:val="0"/>
      <w:marRight w:val="0"/>
      <w:marTop w:val="0"/>
      <w:marBottom w:val="0"/>
      <w:divBdr>
        <w:top w:val="none" w:sz="0" w:space="0" w:color="auto"/>
        <w:left w:val="none" w:sz="0" w:space="0" w:color="auto"/>
        <w:bottom w:val="none" w:sz="0" w:space="0" w:color="auto"/>
        <w:right w:val="none" w:sz="0" w:space="0" w:color="auto"/>
      </w:divBdr>
    </w:div>
    <w:div w:id="1230577794">
      <w:bodyDiv w:val="1"/>
      <w:marLeft w:val="0"/>
      <w:marRight w:val="0"/>
      <w:marTop w:val="0"/>
      <w:marBottom w:val="0"/>
      <w:divBdr>
        <w:top w:val="none" w:sz="0" w:space="0" w:color="auto"/>
        <w:left w:val="none" w:sz="0" w:space="0" w:color="auto"/>
        <w:bottom w:val="none" w:sz="0" w:space="0" w:color="auto"/>
        <w:right w:val="none" w:sz="0" w:space="0" w:color="auto"/>
      </w:divBdr>
    </w:div>
    <w:div w:id="1231185517">
      <w:bodyDiv w:val="1"/>
      <w:marLeft w:val="0"/>
      <w:marRight w:val="0"/>
      <w:marTop w:val="0"/>
      <w:marBottom w:val="0"/>
      <w:divBdr>
        <w:top w:val="none" w:sz="0" w:space="0" w:color="auto"/>
        <w:left w:val="none" w:sz="0" w:space="0" w:color="auto"/>
        <w:bottom w:val="none" w:sz="0" w:space="0" w:color="auto"/>
        <w:right w:val="none" w:sz="0" w:space="0" w:color="auto"/>
      </w:divBdr>
    </w:div>
    <w:div w:id="1242524811">
      <w:bodyDiv w:val="1"/>
      <w:marLeft w:val="0"/>
      <w:marRight w:val="0"/>
      <w:marTop w:val="0"/>
      <w:marBottom w:val="0"/>
      <w:divBdr>
        <w:top w:val="none" w:sz="0" w:space="0" w:color="auto"/>
        <w:left w:val="none" w:sz="0" w:space="0" w:color="auto"/>
        <w:bottom w:val="none" w:sz="0" w:space="0" w:color="auto"/>
        <w:right w:val="none" w:sz="0" w:space="0" w:color="auto"/>
      </w:divBdr>
    </w:div>
    <w:div w:id="1260217368">
      <w:bodyDiv w:val="1"/>
      <w:marLeft w:val="0"/>
      <w:marRight w:val="0"/>
      <w:marTop w:val="0"/>
      <w:marBottom w:val="0"/>
      <w:divBdr>
        <w:top w:val="none" w:sz="0" w:space="0" w:color="auto"/>
        <w:left w:val="none" w:sz="0" w:space="0" w:color="auto"/>
        <w:bottom w:val="none" w:sz="0" w:space="0" w:color="auto"/>
        <w:right w:val="none" w:sz="0" w:space="0" w:color="auto"/>
      </w:divBdr>
    </w:div>
    <w:div w:id="1301960128">
      <w:bodyDiv w:val="1"/>
      <w:marLeft w:val="0"/>
      <w:marRight w:val="0"/>
      <w:marTop w:val="0"/>
      <w:marBottom w:val="0"/>
      <w:divBdr>
        <w:top w:val="none" w:sz="0" w:space="0" w:color="auto"/>
        <w:left w:val="none" w:sz="0" w:space="0" w:color="auto"/>
        <w:bottom w:val="none" w:sz="0" w:space="0" w:color="auto"/>
        <w:right w:val="none" w:sz="0" w:space="0" w:color="auto"/>
      </w:divBdr>
    </w:div>
    <w:div w:id="1320302919">
      <w:bodyDiv w:val="1"/>
      <w:marLeft w:val="0"/>
      <w:marRight w:val="0"/>
      <w:marTop w:val="0"/>
      <w:marBottom w:val="0"/>
      <w:divBdr>
        <w:top w:val="none" w:sz="0" w:space="0" w:color="auto"/>
        <w:left w:val="none" w:sz="0" w:space="0" w:color="auto"/>
        <w:bottom w:val="none" w:sz="0" w:space="0" w:color="auto"/>
        <w:right w:val="none" w:sz="0" w:space="0" w:color="auto"/>
      </w:divBdr>
    </w:div>
    <w:div w:id="1324241370">
      <w:bodyDiv w:val="1"/>
      <w:marLeft w:val="0"/>
      <w:marRight w:val="0"/>
      <w:marTop w:val="0"/>
      <w:marBottom w:val="0"/>
      <w:divBdr>
        <w:top w:val="none" w:sz="0" w:space="0" w:color="auto"/>
        <w:left w:val="none" w:sz="0" w:space="0" w:color="auto"/>
        <w:bottom w:val="none" w:sz="0" w:space="0" w:color="auto"/>
        <w:right w:val="none" w:sz="0" w:space="0" w:color="auto"/>
      </w:divBdr>
    </w:div>
    <w:div w:id="1327316650">
      <w:bodyDiv w:val="1"/>
      <w:marLeft w:val="0"/>
      <w:marRight w:val="0"/>
      <w:marTop w:val="0"/>
      <w:marBottom w:val="0"/>
      <w:divBdr>
        <w:top w:val="none" w:sz="0" w:space="0" w:color="auto"/>
        <w:left w:val="none" w:sz="0" w:space="0" w:color="auto"/>
        <w:bottom w:val="none" w:sz="0" w:space="0" w:color="auto"/>
        <w:right w:val="none" w:sz="0" w:space="0" w:color="auto"/>
      </w:divBdr>
    </w:div>
    <w:div w:id="1342973729">
      <w:bodyDiv w:val="1"/>
      <w:marLeft w:val="0"/>
      <w:marRight w:val="0"/>
      <w:marTop w:val="0"/>
      <w:marBottom w:val="0"/>
      <w:divBdr>
        <w:top w:val="none" w:sz="0" w:space="0" w:color="auto"/>
        <w:left w:val="none" w:sz="0" w:space="0" w:color="auto"/>
        <w:bottom w:val="none" w:sz="0" w:space="0" w:color="auto"/>
        <w:right w:val="none" w:sz="0" w:space="0" w:color="auto"/>
      </w:divBdr>
    </w:div>
    <w:div w:id="1371880367">
      <w:bodyDiv w:val="1"/>
      <w:marLeft w:val="0"/>
      <w:marRight w:val="0"/>
      <w:marTop w:val="0"/>
      <w:marBottom w:val="0"/>
      <w:divBdr>
        <w:top w:val="none" w:sz="0" w:space="0" w:color="auto"/>
        <w:left w:val="none" w:sz="0" w:space="0" w:color="auto"/>
        <w:bottom w:val="none" w:sz="0" w:space="0" w:color="auto"/>
        <w:right w:val="none" w:sz="0" w:space="0" w:color="auto"/>
      </w:divBdr>
      <w:divsChild>
        <w:div w:id="1996913520">
          <w:marLeft w:val="0"/>
          <w:marRight w:val="0"/>
          <w:marTop w:val="0"/>
          <w:marBottom w:val="0"/>
          <w:divBdr>
            <w:top w:val="none" w:sz="0" w:space="0" w:color="auto"/>
            <w:left w:val="none" w:sz="0" w:space="0" w:color="auto"/>
            <w:bottom w:val="none" w:sz="0" w:space="0" w:color="auto"/>
            <w:right w:val="none" w:sz="0" w:space="0" w:color="auto"/>
          </w:divBdr>
          <w:divsChild>
            <w:div w:id="62989868">
              <w:marLeft w:val="0"/>
              <w:marRight w:val="0"/>
              <w:marTop w:val="0"/>
              <w:marBottom w:val="0"/>
              <w:divBdr>
                <w:top w:val="none" w:sz="0" w:space="0" w:color="auto"/>
                <w:left w:val="none" w:sz="0" w:space="0" w:color="auto"/>
                <w:bottom w:val="none" w:sz="0" w:space="0" w:color="auto"/>
                <w:right w:val="none" w:sz="0" w:space="0" w:color="auto"/>
              </w:divBdr>
              <w:divsChild>
                <w:div w:id="7440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90850">
          <w:marLeft w:val="0"/>
          <w:marRight w:val="0"/>
          <w:marTop w:val="0"/>
          <w:marBottom w:val="0"/>
          <w:divBdr>
            <w:top w:val="none" w:sz="0" w:space="0" w:color="auto"/>
            <w:left w:val="none" w:sz="0" w:space="0" w:color="auto"/>
            <w:bottom w:val="none" w:sz="0" w:space="0" w:color="auto"/>
            <w:right w:val="none" w:sz="0" w:space="0" w:color="auto"/>
          </w:divBdr>
          <w:divsChild>
            <w:div w:id="163781794">
              <w:marLeft w:val="0"/>
              <w:marRight w:val="0"/>
              <w:marTop w:val="0"/>
              <w:marBottom w:val="0"/>
              <w:divBdr>
                <w:top w:val="none" w:sz="0" w:space="0" w:color="auto"/>
                <w:left w:val="none" w:sz="0" w:space="0" w:color="auto"/>
                <w:bottom w:val="none" w:sz="0" w:space="0" w:color="auto"/>
                <w:right w:val="none" w:sz="0" w:space="0" w:color="auto"/>
              </w:divBdr>
              <w:divsChild>
                <w:div w:id="1131435497">
                  <w:marLeft w:val="0"/>
                  <w:marRight w:val="0"/>
                  <w:marTop w:val="0"/>
                  <w:marBottom w:val="0"/>
                  <w:divBdr>
                    <w:top w:val="none" w:sz="0" w:space="0" w:color="auto"/>
                    <w:left w:val="none" w:sz="0" w:space="0" w:color="auto"/>
                    <w:bottom w:val="none" w:sz="0" w:space="0" w:color="auto"/>
                    <w:right w:val="none" w:sz="0" w:space="0" w:color="auto"/>
                  </w:divBdr>
                  <w:divsChild>
                    <w:div w:id="109320315">
                      <w:marLeft w:val="0"/>
                      <w:marRight w:val="0"/>
                      <w:marTop w:val="0"/>
                      <w:marBottom w:val="0"/>
                      <w:divBdr>
                        <w:top w:val="none" w:sz="0" w:space="0" w:color="auto"/>
                        <w:left w:val="none" w:sz="0" w:space="0" w:color="auto"/>
                        <w:bottom w:val="none" w:sz="0" w:space="0" w:color="auto"/>
                        <w:right w:val="none" w:sz="0" w:space="0" w:color="auto"/>
                      </w:divBdr>
                      <w:divsChild>
                        <w:div w:id="62943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51332">
                  <w:marLeft w:val="0"/>
                  <w:marRight w:val="0"/>
                  <w:marTop w:val="0"/>
                  <w:marBottom w:val="0"/>
                  <w:divBdr>
                    <w:top w:val="none" w:sz="0" w:space="0" w:color="auto"/>
                    <w:left w:val="none" w:sz="0" w:space="0" w:color="auto"/>
                    <w:bottom w:val="none" w:sz="0" w:space="0" w:color="auto"/>
                    <w:right w:val="none" w:sz="0" w:space="0" w:color="auto"/>
                  </w:divBdr>
                  <w:divsChild>
                    <w:div w:id="2036810370">
                      <w:marLeft w:val="0"/>
                      <w:marRight w:val="0"/>
                      <w:marTop w:val="0"/>
                      <w:marBottom w:val="0"/>
                      <w:divBdr>
                        <w:top w:val="none" w:sz="0" w:space="0" w:color="auto"/>
                        <w:left w:val="none" w:sz="0" w:space="0" w:color="auto"/>
                        <w:bottom w:val="none" w:sz="0" w:space="0" w:color="auto"/>
                        <w:right w:val="none" w:sz="0" w:space="0" w:color="auto"/>
                      </w:divBdr>
                    </w:div>
                  </w:divsChild>
                </w:div>
                <w:div w:id="824515370">
                  <w:marLeft w:val="0"/>
                  <w:marRight w:val="0"/>
                  <w:marTop w:val="0"/>
                  <w:marBottom w:val="0"/>
                  <w:divBdr>
                    <w:top w:val="none" w:sz="0" w:space="0" w:color="auto"/>
                    <w:left w:val="none" w:sz="0" w:space="0" w:color="auto"/>
                    <w:bottom w:val="none" w:sz="0" w:space="0" w:color="auto"/>
                    <w:right w:val="none" w:sz="0" w:space="0" w:color="auto"/>
                  </w:divBdr>
                  <w:divsChild>
                    <w:div w:id="1313101051">
                      <w:marLeft w:val="0"/>
                      <w:marRight w:val="0"/>
                      <w:marTop w:val="0"/>
                      <w:marBottom w:val="0"/>
                      <w:divBdr>
                        <w:top w:val="none" w:sz="0" w:space="0" w:color="auto"/>
                        <w:left w:val="none" w:sz="0" w:space="0" w:color="auto"/>
                        <w:bottom w:val="none" w:sz="0" w:space="0" w:color="auto"/>
                        <w:right w:val="none" w:sz="0" w:space="0" w:color="auto"/>
                      </w:divBdr>
                    </w:div>
                  </w:divsChild>
                </w:div>
                <w:div w:id="2043743374">
                  <w:marLeft w:val="0"/>
                  <w:marRight w:val="0"/>
                  <w:marTop w:val="0"/>
                  <w:marBottom w:val="0"/>
                  <w:divBdr>
                    <w:top w:val="none" w:sz="0" w:space="0" w:color="auto"/>
                    <w:left w:val="none" w:sz="0" w:space="0" w:color="auto"/>
                    <w:bottom w:val="none" w:sz="0" w:space="0" w:color="auto"/>
                    <w:right w:val="none" w:sz="0" w:space="0" w:color="auto"/>
                  </w:divBdr>
                  <w:divsChild>
                    <w:div w:id="687633256">
                      <w:marLeft w:val="0"/>
                      <w:marRight w:val="0"/>
                      <w:marTop w:val="0"/>
                      <w:marBottom w:val="0"/>
                      <w:divBdr>
                        <w:top w:val="none" w:sz="0" w:space="0" w:color="auto"/>
                        <w:left w:val="none" w:sz="0" w:space="0" w:color="auto"/>
                        <w:bottom w:val="none" w:sz="0" w:space="0" w:color="auto"/>
                        <w:right w:val="none" w:sz="0" w:space="0" w:color="auto"/>
                      </w:divBdr>
                    </w:div>
                  </w:divsChild>
                </w:div>
                <w:div w:id="150650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279725">
          <w:marLeft w:val="0"/>
          <w:marRight w:val="0"/>
          <w:marTop w:val="0"/>
          <w:marBottom w:val="0"/>
          <w:divBdr>
            <w:top w:val="none" w:sz="0" w:space="0" w:color="auto"/>
            <w:left w:val="none" w:sz="0" w:space="0" w:color="auto"/>
            <w:bottom w:val="none" w:sz="0" w:space="0" w:color="auto"/>
            <w:right w:val="none" w:sz="0" w:space="0" w:color="auto"/>
          </w:divBdr>
          <w:divsChild>
            <w:div w:id="2030141393">
              <w:marLeft w:val="0"/>
              <w:marRight w:val="0"/>
              <w:marTop w:val="0"/>
              <w:marBottom w:val="0"/>
              <w:divBdr>
                <w:top w:val="none" w:sz="0" w:space="0" w:color="auto"/>
                <w:left w:val="none" w:sz="0" w:space="0" w:color="auto"/>
                <w:bottom w:val="none" w:sz="0" w:space="0" w:color="auto"/>
                <w:right w:val="none" w:sz="0" w:space="0" w:color="auto"/>
              </w:divBdr>
              <w:divsChild>
                <w:div w:id="716468304">
                  <w:marLeft w:val="0"/>
                  <w:marRight w:val="0"/>
                  <w:marTop w:val="0"/>
                  <w:marBottom w:val="0"/>
                  <w:divBdr>
                    <w:top w:val="none" w:sz="0" w:space="0" w:color="auto"/>
                    <w:left w:val="none" w:sz="0" w:space="0" w:color="auto"/>
                    <w:bottom w:val="none" w:sz="0" w:space="0" w:color="auto"/>
                    <w:right w:val="none" w:sz="0" w:space="0" w:color="auto"/>
                  </w:divBdr>
                </w:div>
                <w:div w:id="1889873940">
                  <w:marLeft w:val="0"/>
                  <w:marRight w:val="0"/>
                  <w:marTop w:val="0"/>
                  <w:marBottom w:val="0"/>
                  <w:divBdr>
                    <w:top w:val="none" w:sz="0" w:space="0" w:color="auto"/>
                    <w:left w:val="none" w:sz="0" w:space="0" w:color="auto"/>
                    <w:bottom w:val="none" w:sz="0" w:space="0" w:color="auto"/>
                    <w:right w:val="none" w:sz="0" w:space="0" w:color="auto"/>
                  </w:divBdr>
                  <w:divsChild>
                    <w:div w:id="6904651">
                      <w:marLeft w:val="0"/>
                      <w:marRight w:val="0"/>
                      <w:marTop w:val="0"/>
                      <w:marBottom w:val="0"/>
                      <w:divBdr>
                        <w:top w:val="none" w:sz="0" w:space="0" w:color="auto"/>
                        <w:left w:val="none" w:sz="0" w:space="0" w:color="auto"/>
                        <w:bottom w:val="none" w:sz="0" w:space="0" w:color="auto"/>
                        <w:right w:val="none" w:sz="0" w:space="0" w:color="auto"/>
                      </w:divBdr>
                      <w:divsChild>
                        <w:div w:id="1421097762">
                          <w:marLeft w:val="0"/>
                          <w:marRight w:val="0"/>
                          <w:marTop w:val="0"/>
                          <w:marBottom w:val="0"/>
                          <w:divBdr>
                            <w:top w:val="none" w:sz="0" w:space="0" w:color="auto"/>
                            <w:left w:val="none" w:sz="0" w:space="0" w:color="auto"/>
                            <w:bottom w:val="none" w:sz="0" w:space="0" w:color="auto"/>
                            <w:right w:val="none" w:sz="0" w:space="0" w:color="auto"/>
                          </w:divBdr>
                        </w:div>
                        <w:div w:id="378437607">
                          <w:marLeft w:val="0"/>
                          <w:marRight w:val="0"/>
                          <w:marTop w:val="0"/>
                          <w:marBottom w:val="0"/>
                          <w:divBdr>
                            <w:top w:val="none" w:sz="0" w:space="0" w:color="auto"/>
                            <w:left w:val="none" w:sz="0" w:space="0" w:color="auto"/>
                            <w:bottom w:val="none" w:sz="0" w:space="0" w:color="auto"/>
                            <w:right w:val="none" w:sz="0" w:space="0" w:color="auto"/>
                          </w:divBdr>
                          <w:divsChild>
                            <w:div w:id="847063472">
                              <w:marLeft w:val="0"/>
                              <w:marRight w:val="0"/>
                              <w:marTop w:val="0"/>
                              <w:marBottom w:val="0"/>
                              <w:divBdr>
                                <w:top w:val="none" w:sz="0" w:space="0" w:color="auto"/>
                                <w:left w:val="none" w:sz="0" w:space="0" w:color="auto"/>
                                <w:bottom w:val="none" w:sz="0" w:space="0" w:color="auto"/>
                                <w:right w:val="none" w:sz="0" w:space="0" w:color="auto"/>
                              </w:divBdr>
                            </w:div>
                            <w:div w:id="127856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281813">
          <w:marLeft w:val="0"/>
          <w:marRight w:val="0"/>
          <w:marTop w:val="0"/>
          <w:marBottom w:val="0"/>
          <w:divBdr>
            <w:top w:val="none" w:sz="0" w:space="0" w:color="auto"/>
            <w:left w:val="none" w:sz="0" w:space="0" w:color="auto"/>
            <w:bottom w:val="none" w:sz="0" w:space="0" w:color="auto"/>
            <w:right w:val="none" w:sz="0" w:space="0" w:color="auto"/>
          </w:divBdr>
          <w:divsChild>
            <w:div w:id="320895123">
              <w:marLeft w:val="0"/>
              <w:marRight w:val="0"/>
              <w:marTop w:val="0"/>
              <w:marBottom w:val="0"/>
              <w:divBdr>
                <w:top w:val="none" w:sz="0" w:space="0" w:color="auto"/>
                <w:left w:val="none" w:sz="0" w:space="0" w:color="auto"/>
                <w:bottom w:val="none" w:sz="0" w:space="0" w:color="auto"/>
                <w:right w:val="none" w:sz="0" w:space="0" w:color="auto"/>
              </w:divBdr>
              <w:divsChild>
                <w:div w:id="21069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485054">
      <w:bodyDiv w:val="1"/>
      <w:marLeft w:val="0"/>
      <w:marRight w:val="0"/>
      <w:marTop w:val="0"/>
      <w:marBottom w:val="0"/>
      <w:divBdr>
        <w:top w:val="none" w:sz="0" w:space="0" w:color="auto"/>
        <w:left w:val="none" w:sz="0" w:space="0" w:color="auto"/>
        <w:bottom w:val="none" w:sz="0" w:space="0" w:color="auto"/>
        <w:right w:val="none" w:sz="0" w:space="0" w:color="auto"/>
      </w:divBdr>
      <w:divsChild>
        <w:div w:id="768085487">
          <w:marLeft w:val="0"/>
          <w:marRight w:val="0"/>
          <w:marTop w:val="0"/>
          <w:marBottom w:val="0"/>
          <w:divBdr>
            <w:top w:val="none" w:sz="0" w:space="0" w:color="auto"/>
            <w:left w:val="none" w:sz="0" w:space="0" w:color="auto"/>
            <w:bottom w:val="none" w:sz="0" w:space="0" w:color="auto"/>
            <w:right w:val="none" w:sz="0" w:space="0" w:color="auto"/>
          </w:divBdr>
        </w:div>
      </w:divsChild>
    </w:div>
    <w:div w:id="1399749366">
      <w:bodyDiv w:val="1"/>
      <w:marLeft w:val="0"/>
      <w:marRight w:val="0"/>
      <w:marTop w:val="0"/>
      <w:marBottom w:val="0"/>
      <w:divBdr>
        <w:top w:val="none" w:sz="0" w:space="0" w:color="auto"/>
        <w:left w:val="none" w:sz="0" w:space="0" w:color="auto"/>
        <w:bottom w:val="none" w:sz="0" w:space="0" w:color="auto"/>
        <w:right w:val="none" w:sz="0" w:space="0" w:color="auto"/>
      </w:divBdr>
    </w:div>
    <w:div w:id="1441418274">
      <w:bodyDiv w:val="1"/>
      <w:marLeft w:val="0"/>
      <w:marRight w:val="0"/>
      <w:marTop w:val="0"/>
      <w:marBottom w:val="0"/>
      <w:divBdr>
        <w:top w:val="none" w:sz="0" w:space="0" w:color="auto"/>
        <w:left w:val="none" w:sz="0" w:space="0" w:color="auto"/>
        <w:bottom w:val="none" w:sz="0" w:space="0" w:color="auto"/>
        <w:right w:val="none" w:sz="0" w:space="0" w:color="auto"/>
      </w:divBdr>
      <w:divsChild>
        <w:div w:id="2080056515">
          <w:marLeft w:val="0"/>
          <w:marRight w:val="0"/>
          <w:marTop w:val="0"/>
          <w:marBottom w:val="0"/>
          <w:divBdr>
            <w:top w:val="none" w:sz="0" w:space="0" w:color="auto"/>
            <w:left w:val="none" w:sz="0" w:space="0" w:color="auto"/>
            <w:bottom w:val="none" w:sz="0" w:space="0" w:color="auto"/>
            <w:right w:val="none" w:sz="0" w:space="0" w:color="auto"/>
          </w:divBdr>
        </w:div>
      </w:divsChild>
    </w:div>
    <w:div w:id="1441532337">
      <w:bodyDiv w:val="1"/>
      <w:marLeft w:val="0"/>
      <w:marRight w:val="0"/>
      <w:marTop w:val="0"/>
      <w:marBottom w:val="0"/>
      <w:divBdr>
        <w:top w:val="none" w:sz="0" w:space="0" w:color="auto"/>
        <w:left w:val="none" w:sz="0" w:space="0" w:color="auto"/>
        <w:bottom w:val="none" w:sz="0" w:space="0" w:color="auto"/>
        <w:right w:val="none" w:sz="0" w:space="0" w:color="auto"/>
      </w:divBdr>
    </w:div>
    <w:div w:id="1441678487">
      <w:bodyDiv w:val="1"/>
      <w:marLeft w:val="0"/>
      <w:marRight w:val="0"/>
      <w:marTop w:val="0"/>
      <w:marBottom w:val="0"/>
      <w:divBdr>
        <w:top w:val="none" w:sz="0" w:space="0" w:color="auto"/>
        <w:left w:val="none" w:sz="0" w:space="0" w:color="auto"/>
        <w:bottom w:val="none" w:sz="0" w:space="0" w:color="auto"/>
        <w:right w:val="none" w:sz="0" w:space="0" w:color="auto"/>
      </w:divBdr>
    </w:div>
    <w:div w:id="1458717060">
      <w:bodyDiv w:val="1"/>
      <w:marLeft w:val="0"/>
      <w:marRight w:val="0"/>
      <w:marTop w:val="0"/>
      <w:marBottom w:val="0"/>
      <w:divBdr>
        <w:top w:val="none" w:sz="0" w:space="0" w:color="auto"/>
        <w:left w:val="none" w:sz="0" w:space="0" w:color="auto"/>
        <w:bottom w:val="none" w:sz="0" w:space="0" w:color="auto"/>
        <w:right w:val="none" w:sz="0" w:space="0" w:color="auto"/>
      </w:divBdr>
    </w:div>
    <w:div w:id="1528179125">
      <w:bodyDiv w:val="1"/>
      <w:marLeft w:val="0"/>
      <w:marRight w:val="0"/>
      <w:marTop w:val="0"/>
      <w:marBottom w:val="0"/>
      <w:divBdr>
        <w:top w:val="none" w:sz="0" w:space="0" w:color="auto"/>
        <w:left w:val="none" w:sz="0" w:space="0" w:color="auto"/>
        <w:bottom w:val="none" w:sz="0" w:space="0" w:color="auto"/>
        <w:right w:val="none" w:sz="0" w:space="0" w:color="auto"/>
      </w:divBdr>
    </w:div>
    <w:div w:id="1543832992">
      <w:bodyDiv w:val="1"/>
      <w:marLeft w:val="0"/>
      <w:marRight w:val="0"/>
      <w:marTop w:val="0"/>
      <w:marBottom w:val="0"/>
      <w:divBdr>
        <w:top w:val="none" w:sz="0" w:space="0" w:color="auto"/>
        <w:left w:val="none" w:sz="0" w:space="0" w:color="auto"/>
        <w:bottom w:val="none" w:sz="0" w:space="0" w:color="auto"/>
        <w:right w:val="none" w:sz="0" w:space="0" w:color="auto"/>
      </w:divBdr>
    </w:div>
    <w:div w:id="1569919118">
      <w:bodyDiv w:val="1"/>
      <w:marLeft w:val="0"/>
      <w:marRight w:val="0"/>
      <w:marTop w:val="0"/>
      <w:marBottom w:val="0"/>
      <w:divBdr>
        <w:top w:val="none" w:sz="0" w:space="0" w:color="auto"/>
        <w:left w:val="none" w:sz="0" w:space="0" w:color="auto"/>
        <w:bottom w:val="none" w:sz="0" w:space="0" w:color="auto"/>
        <w:right w:val="none" w:sz="0" w:space="0" w:color="auto"/>
      </w:divBdr>
    </w:div>
    <w:div w:id="1576937421">
      <w:bodyDiv w:val="1"/>
      <w:marLeft w:val="0"/>
      <w:marRight w:val="0"/>
      <w:marTop w:val="0"/>
      <w:marBottom w:val="0"/>
      <w:divBdr>
        <w:top w:val="none" w:sz="0" w:space="0" w:color="auto"/>
        <w:left w:val="none" w:sz="0" w:space="0" w:color="auto"/>
        <w:bottom w:val="none" w:sz="0" w:space="0" w:color="auto"/>
        <w:right w:val="none" w:sz="0" w:space="0" w:color="auto"/>
      </w:divBdr>
    </w:div>
    <w:div w:id="1581866474">
      <w:bodyDiv w:val="1"/>
      <w:marLeft w:val="0"/>
      <w:marRight w:val="0"/>
      <w:marTop w:val="0"/>
      <w:marBottom w:val="0"/>
      <w:divBdr>
        <w:top w:val="none" w:sz="0" w:space="0" w:color="auto"/>
        <w:left w:val="none" w:sz="0" w:space="0" w:color="auto"/>
        <w:bottom w:val="none" w:sz="0" w:space="0" w:color="auto"/>
        <w:right w:val="none" w:sz="0" w:space="0" w:color="auto"/>
      </w:divBdr>
    </w:div>
    <w:div w:id="1605965074">
      <w:bodyDiv w:val="1"/>
      <w:marLeft w:val="0"/>
      <w:marRight w:val="0"/>
      <w:marTop w:val="0"/>
      <w:marBottom w:val="0"/>
      <w:divBdr>
        <w:top w:val="none" w:sz="0" w:space="0" w:color="auto"/>
        <w:left w:val="none" w:sz="0" w:space="0" w:color="auto"/>
        <w:bottom w:val="none" w:sz="0" w:space="0" w:color="auto"/>
        <w:right w:val="none" w:sz="0" w:space="0" w:color="auto"/>
      </w:divBdr>
    </w:div>
    <w:div w:id="1639071920">
      <w:bodyDiv w:val="1"/>
      <w:marLeft w:val="0"/>
      <w:marRight w:val="0"/>
      <w:marTop w:val="0"/>
      <w:marBottom w:val="0"/>
      <w:divBdr>
        <w:top w:val="none" w:sz="0" w:space="0" w:color="auto"/>
        <w:left w:val="none" w:sz="0" w:space="0" w:color="auto"/>
        <w:bottom w:val="none" w:sz="0" w:space="0" w:color="auto"/>
        <w:right w:val="none" w:sz="0" w:space="0" w:color="auto"/>
      </w:divBdr>
    </w:div>
    <w:div w:id="1660764128">
      <w:bodyDiv w:val="1"/>
      <w:marLeft w:val="0"/>
      <w:marRight w:val="0"/>
      <w:marTop w:val="0"/>
      <w:marBottom w:val="0"/>
      <w:divBdr>
        <w:top w:val="none" w:sz="0" w:space="0" w:color="auto"/>
        <w:left w:val="none" w:sz="0" w:space="0" w:color="auto"/>
        <w:bottom w:val="none" w:sz="0" w:space="0" w:color="auto"/>
        <w:right w:val="none" w:sz="0" w:space="0" w:color="auto"/>
      </w:divBdr>
    </w:div>
    <w:div w:id="1675258605">
      <w:bodyDiv w:val="1"/>
      <w:marLeft w:val="0"/>
      <w:marRight w:val="0"/>
      <w:marTop w:val="0"/>
      <w:marBottom w:val="0"/>
      <w:divBdr>
        <w:top w:val="none" w:sz="0" w:space="0" w:color="auto"/>
        <w:left w:val="none" w:sz="0" w:space="0" w:color="auto"/>
        <w:bottom w:val="none" w:sz="0" w:space="0" w:color="auto"/>
        <w:right w:val="none" w:sz="0" w:space="0" w:color="auto"/>
      </w:divBdr>
    </w:div>
    <w:div w:id="1718821906">
      <w:bodyDiv w:val="1"/>
      <w:marLeft w:val="0"/>
      <w:marRight w:val="0"/>
      <w:marTop w:val="0"/>
      <w:marBottom w:val="0"/>
      <w:divBdr>
        <w:top w:val="none" w:sz="0" w:space="0" w:color="auto"/>
        <w:left w:val="none" w:sz="0" w:space="0" w:color="auto"/>
        <w:bottom w:val="none" w:sz="0" w:space="0" w:color="auto"/>
        <w:right w:val="none" w:sz="0" w:space="0" w:color="auto"/>
      </w:divBdr>
    </w:div>
    <w:div w:id="1732340245">
      <w:bodyDiv w:val="1"/>
      <w:marLeft w:val="0"/>
      <w:marRight w:val="0"/>
      <w:marTop w:val="0"/>
      <w:marBottom w:val="0"/>
      <w:divBdr>
        <w:top w:val="none" w:sz="0" w:space="0" w:color="auto"/>
        <w:left w:val="none" w:sz="0" w:space="0" w:color="auto"/>
        <w:bottom w:val="none" w:sz="0" w:space="0" w:color="auto"/>
        <w:right w:val="none" w:sz="0" w:space="0" w:color="auto"/>
      </w:divBdr>
    </w:div>
    <w:div w:id="1745953342">
      <w:bodyDiv w:val="1"/>
      <w:marLeft w:val="0"/>
      <w:marRight w:val="0"/>
      <w:marTop w:val="0"/>
      <w:marBottom w:val="0"/>
      <w:divBdr>
        <w:top w:val="none" w:sz="0" w:space="0" w:color="auto"/>
        <w:left w:val="none" w:sz="0" w:space="0" w:color="auto"/>
        <w:bottom w:val="none" w:sz="0" w:space="0" w:color="auto"/>
        <w:right w:val="none" w:sz="0" w:space="0" w:color="auto"/>
      </w:divBdr>
    </w:div>
    <w:div w:id="1764498718">
      <w:bodyDiv w:val="1"/>
      <w:marLeft w:val="0"/>
      <w:marRight w:val="0"/>
      <w:marTop w:val="0"/>
      <w:marBottom w:val="0"/>
      <w:divBdr>
        <w:top w:val="none" w:sz="0" w:space="0" w:color="auto"/>
        <w:left w:val="none" w:sz="0" w:space="0" w:color="auto"/>
        <w:bottom w:val="none" w:sz="0" w:space="0" w:color="auto"/>
        <w:right w:val="none" w:sz="0" w:space="0" w:color="auto"/>
      </w:divBdr>
    </w:div>
    <w:div w:id="1793015876">
      <w:bodyDiv w:val="1"/>
      <w:marLeft w:val="0"/>
      <w:marRight w:val="0"/>
      <w:marTop w:val="0"/>
      <w:marBottom w:val="0"/>
      <w:divBdr>
        <w:top w:val="none" w:sz="0" w:space="0" w:color="auto"/>
        <w:left w:val="none" w:sz="0" w:space="0" w:color="auto"/>
        <w:bottom w:val="none" w:sz="0" w:space="0" w:color="auto"/>
        <w:right w:val="none" w:sz="0" w:space="0" w:color="auto"/>
      </w:divBdr>
    </w:div>
    <w:div w:id="1819609307">
      <w:bodyDiv w:val="1"/>
      <w:marLeft w:val="0"/>
      <w:marRight w:val="0"/>
      <w:marTop w:val="0"/>
      <w:marBottom w:val="0"/>
      <w:divBdr>
        <w:top w:val="none" w:sz="0" w:space="0" w:color="auto"/>
        <w:left w:val="none" w:sz="0" w:space="0" w:color="auto"/>
        <w:bottom w:val="none" w:sz="0" w:space="0" w:color="auto"/>
        <w:right w:val="none" w:sz="0" w:space="0" w:color="auto"/>
      </w:divBdr>
    </w:div>
    <w:div w:id="1865092094">
      <w:bodyDiv w:val="1"/>
      <w:marLeft w:val="0"/>
      <w:marRight w:val="0"/>
      <w:marTop w:val="0"/>
      <w:marBottom w:val="0"/>
      <w:divBdr>
        <w:top w:val="none" w:sz="0" w:space="0" w:color="auto"/>
        <w:left w:val="none" w:sz="0" w:space="0" w:color="auto"/>
        <w:bottom w:val="none" w:sz="0" w:space="0" w:color="auto"/>
        <w:right w:val="none" w:sz="0" w:space="0" w:color="auto"/>
      </w:divBdr>
    </w:div>
    <w:div w:id="1877966647">
      <w:bodyDiv w:val="1"/>
      <w:marLeft w:val="0"/>
      <w:marRight w:val="0"/>
      <w:marTop w:val="0"/>
      <w:marBottom w:val="0"/>
      <w:divBdr>
        <w:top w:val="none" w:sz="0" w:space="0" w:color="auto"/>
        <w:left w:val="none" w:sz="0" w:space="0" w:color="auto"/>
        <w:bottom w:val="none" w:sz="0" w:space="0" w:color="auto"/>
        <w:right w:val="none" w:sz="0" w:space="0" w:color="auto"/>
      </w:divBdr>
    </w:div>
    <w:div w:id="1884632704">
      <w:bodyDiv w:val="1"/>
      <w:marLeft w:val="0"/>
      <w:marRight w:val="0"/>
      <w:marTop w:val="0"/>
      <w:marBottom w:val="0"/>
      <w:divBdr>
        <w:top w:val="none" w:sz="0" w:space="0" w:color="auto"/>
        <w:left w:val="none" w:sz="0" w:space="0" w:color="auto"/>
        <w:bottom w:val="none" w:sz="0" w:space="0" w:color="auto"/>
        <w:right w:val="none" w:sz="0" w:space="0" w:color="auto"/>
      </w:divBdr>
    </w:div>
    <w:div w:id="1893298737">
      <w:bodyDiv w:val="1"/>
      <w:marLeft w:val="0"/>
      <w:marRight w:val="0"/>
      <w:marTop w:val="0"/>
      <w:marBottom w:val="0"/>
      <w:divBdr>
        <w:top w:val="none" w:sz="0" w:space="0" w:color="auto"/>
        <w:left w:val="none" w:sz="0" w:space="0" w:color="auto"/>
        <w:bottom w:val="none" w:sz="0" w:space="0" w:color="auto"/>
        <w:right w:val="none" w:sz="0" w:space="0" w:color="auto"/>
      </w:divBdr>
    </w:div>
    <w:div w:id="1967009180">
      <w:bodyDiv w:val="1"/>
      <w:marLeft w:val="0"/>
      <w:marRight w:val="0"/>
      <w:marTop w:val="0"/>
      <w:marBottom w:val="0"/>
      <w:divBdr>
        <w:top w:val="none" w:sz="0" w:space="0" w:color="auto"/>
        <w:left w:val="none" w:sz="0" w:space="0" w:color="auto"/>
        <w:bottom w:val="none" w:sz="0" w:space="0" w:color="auto"/>
        <w:right w:val="none" w:sz="0" w:space="0" w:color="auto"/>
      </w:divBdr>
    </w:div>
    <w:div w:id="1980113916">
      <w:bodyDiv w:val="1"/>
      <w:marLeft w:val="0"/>
      <w:marRight w:val="0"/>
      <w:marTop w:val="0"/>
      <w:marBottom w:val="0"/>
      <w:divBdr>
        <w:top w:val="none" w:sz="0" w:space="0" w:color="auto"/>
        <w:left w:val="none" w:sz="0" w:space="0" w:color="auto"/>
        <w:bottom w:val="none" w:sz="0" w:space="0" w:color="auto"/>
        <w:right w:val="none" w:sz="0" w:space="0" w:color="auto"/>
      </w:divBdr>
    </w:div>
    <w:div w:id="2069182496">
      <w:bodyDiv w:val="1"/>
      <w:marLeft w:val="0"/>
      <w:marRight w:val="0"/>
      <w:marTop w:val="0"/>
      <w:marBottom w:val="0"/>
      <w:divBdr>
        <w:top w:val="none" w:sz="0" w:space="0" w:color="auto"/>
        <w:left w:val="none" w:sz="0" w:space="0" w:color="auto"/>
        <w:bottom w:val="none" w:sz="0" w:space="0" w:color="auto"/>
        <w:right w:val="none" w:sz="0" w:space="0" w:color="auto"/>
      </w:divBdr>
    </w:div>
    <w:div w:id="209531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il.chorus-pro.gouv.f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mmunaute.chorus-pro.gouv.f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BD7CFA727F4494795A4EA84A888185C"/>
        <w:category>
          <w:name w:val="Général"/>
          <w:gallery w:val="placeholder"/>
        </w:category>
        <w:types>
          <w:type w:val="bbPlcHdr"/>
        </w:types>
        <w:behaviors>
          <w:behavior w:val="content"/>
        </w:behaviors>
        <w:guid w:val="{E3867272-3247-4072-A0D8-7AB1EB151EC3}"/>
      </w:docPartPr>
      <w:docPartBody>
        <w:p w:rsidR="00A73A43" w:rsidRDefault="00A73A43" w:rsidP="00A73A43">
          <w:pPr>
            <w:pStyle w:val="ABD7CFA727F4494795A4EA84A888185C"/>
          </w:pPr>
          <w:r>
            <w:rPr>
              <w:rStyle w:val="Textedelespacerserv"/>
              <w:sz w:val="20"/>
              <w:szCs w:val="20"/>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43"/>
    <w:rsid w:val="00206305"/>
    <w:rsid w:val="002D1A4A"/>
    <w:rsid w:val="007579D9"/>
    <w:rsid w:val="009E116E"/>
    <w:rsid w:val="00A73A43"/>
    <w:rsid w:val="00B031C9"/>
    <w:rsid w:val="00F136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73A43"/>
  </w:style>
  <w:style w:type="paragraph" w:customStyle="1" w:styleId="ABD7CFA727F4494795A4EA84A888185C">
    <w:name w:val="ABD7CFA727F4494795A4EA84A888185C"/>
    <w:rsid w:val="00A73A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0A8E4-DEE6-411C-A8A2-14F922C92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3565</Words>
  <Characters>21340</Characters>
  <Application>Microsoft Office Word</Application>
  <DocSecurity>0</DocSecurity>
  <Lines>177</Lines>
  <Paragraphs>49</Paragraphs>
  <ScaleCrop>false</ScaleCrop>
  <HeadingPairs>
    <vt:vector size="2" baseType="variant">
      <vt:variant>
        <vt:lpstr>Titre</vt:lpstr>
      </vt:variant>
      <vt:variant>
        <vt:i4>1</vt:i4>
      </vt:variant>
    </vt:vector>
  </HeadingPairs>
  <TitlesOfParts>
    <vt:vector size="1" baseType="lpstr">
      <vt:lpstr/>
    </vt:vector>
  </TitlesOfParts>
  <Company>SNIA</Company>
  <LinksUpToDate>false</LinksUpToDate>
  <CharactersWithSpaces>24856</CharactersWithSpaces>
  <SharedDoc>false</SharedDoc>
  <HLinks>
    <vt:vector size="6" baseType="variant">
      <vt:variant>
        <vt:i4>7798812</vt:i4>
      </vt:variant>
      <vt:variant>
        <vt:i4>0</vt:i4>
      </vt:variant>
      <vt:variant>
        <vt:i4>0</vt:i4>
      </vt:variant>
      <vt:variant>
        <vt:i4>5</vt:i4>
      </vt:variant>
      <vt:variant>
        <vt:lpwstr>mailto:XXX.XXX@aviation-civile.gouv.fr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antoine.le-metayer</dc:creator>
  <cp:lastModifiedBy>Yann Charasson</cp:lastModifiedBy>
  <cp:revision>5</cp:revision>
  <cp:lastPrinted>2022-12-05T14:41:00Z</cp:lastPrinted>
  <dcterms:created xsi:type="dcterms:W3CDTF">2025-09-03T08:38:00Z</dcterms:created>
  <dcterms:modified xsi:type="dcterms:W3CDTF">2025-09-03T09:24:00Z</dcterms:modified>
</cp:coreProperties>
</file>