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81" w:type="dxa"/>
        <w:tblInd w:w="-108" w:type="dxa"/>
        <w:tblBorders>
          <w:top w:val="single" w:sz="4" w:space="0" w:color="E36C0A"/>
          <w:left w:val="single" w:sz="4" w:space="0" w:color="E36C0A"/>
          <w:bottom w:val="single" w:sz="4" w:space="0" w:color="E36C0A"/>
          <w:right w:val="single" w:sz="4" w:space="0" w:color="E36C0A"/>
          <w:insideV w:val="single" w:sz="4" w:space="0" w:color="E36C0A"/>
        </w:tblBorders>
        <w:tblLook w:val="04A0" w:firstRow="1" w:lastRow="0" w:firstColumn="1" w:lastColumn="0" w:noHBand="0" w:noVBand="1"/>
      </w:tblPr>
      <w:tblGrid>
        <w:gridCol w:w="108"/>
        <w:gridCol w:w="6487"/>
        <w:gridCol w:w="459"/>
        <w:gridCol w:w="2156"/>
        <w:gridCol w:w="1071"/>
      </w:tblGrid>
      <w:tr w:rsidR="00EC4995" w:rsidRPr="000C6363" w14:paraId="33A8B753" w14:textId="77777777" w:rsidTr="00EC4995">
        <w:trPr>
          <w:gridAfter w:val="1"/>
          <w:wAfter w:w="1071" w:type="dxa"/>
        </w:trPr>
        <w:tc>
          <w:tcPr>
            <w:tcW w:w="7054" w:type="dxa"/>
            <w:gridSpan w:val="3"/>
            <w:tcBorders>
              <w:top w:val="nil"/>
              <w:left w:val="nil"/>
              <w:bottom w:val="nil"/>
              <w:right w:val="nil"/>
            </w:tcBorders>
            <w:shd w:val="clear" w:color="auto" w:fill="auto"/>
          </w:tcPr>
          <w:p w14:paraId="0DDA9717" w14:textId="23E53767" w:rsidR="00EC4995" w:rsidRPr="000C6363" w:rsidRDefault="00EC4995" w:rsidP="006F11DA">
            <w:pPr>
              <w:rPr>
                <w:noProof/>
              </w:rPr>
            </w:pPr>
            <w:r w:rsidRPr="000C6363">
              <w:rPr>
                <w:noProof/>
              </w:rPr>
              <w:drawing>
                <wp:inline distT="0" distB="0" distL="0" distR="0" wp14:anchorId="55F407C3" wp14:editId="3980F935">
                  <wp:extent cx="775970" cy="367030"/>
                  <wp:effectExtent l="0" t="0" r="508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75970" cy="367030"/>
                          </a:xfrm>
                          <a:prstGeom prst="rect">
                            <a:avLst/>
                          </a:prstGeom>
                          <a:noFill/>
                          <a:ln>
                            <a:noFill/>
                          </a:ln>
                        </pic:spPr>
                      </pic:pic>
                    </a:graphicData>
                  </a:graphic>
                </wp:inline>
              </w:drawing>
            </w:r>
          </w:p>
          <w:p w14:paraId="15E2F944" w14:textId="77777777" w:rsidR="00EC4995" w:rsidRPr="000C6363" w:rsidRDefault="00EC4995" w:rsidP="006F11DA">
            <w:pPr>
              <w:rPr>
                <w:noProof/>
              </w:rPr>
            </w:pPr>
            <w:r w:rsidRPr="000C6363">
              <w:rPr>
                <w:noProof/>
              </w:rPr>
              <w:t>Centre Pompidou</w:t>
            </w:r>
          </w:p>
        </w:tc>
        <w:tc>
          <w:tcPr>
            <w:tcW w:w="2156" w:type="dxa"/>
            <w:tcBorders>
              <w:top w:val="nil"/>
              <w:left w:val="nil"/>
              <w:bottom w:val="nil"/>
              <w:right w:val="nil"/>
            </w:tcBorders>
            <w:shd w:val="clear" w:color="auto" w:fill="auto"/>
          </w:tcPr>
          <w:p w14:paraId="3F816A1D" w14:textId="77777777" w:rsidR="00EC4995" w:rsidRPr="000C6363" w:rsidRDefault="00EC4995" w:rsidP="006F11DA">
            <w:r w:rsidRPr="000C6363">
              <w:t>Centre Pompidou</w:t>
            </w:r>
          </w:p>
          <w:p w14:paraId="62D0AE27" w14:textId="77777777" w:rsidR="00EC4995" w:rsidRPr="000C6363" w:rsidRDefault="00EC4995" w:rsidP="006F11DA">
            <w:r w:rsidRPr="000C6363">
              <w:t>4 rue Brantôme</w:t>
            </w:r>
          </w:p>
          <w:p w14:paraId="7AB60347" w14:textId="77777777" w:rsidR="00EC4995" w:rsidRPr="000C6363" w:rsidRDefault="00EC4995" w:rsidP="006F11DA">
            <w:r w:rsidRPr="000C6363">
              <w:t>75191 Paris Cedex 04</w:t>
            </w:r>
          </w:p>
        </w:tc>
      </w:tr>
      <w:tr w:rsidR="00910F39" w:rsidRPr="004D309F" w14:paraId="793D244D" w14:textId="77777777" w:rsidTr="00EC4995">
        <w:tblPrEx>
          <w:tblBorders>
            <w:top w:val="none" w:sz="0" w:space="0" w:color="auto"/>
            <w:left w:val="none" w:sz="0" w:space="0" w:color="auto"/>
            <w:bottom w:val="none" w:sz="0" w:space="0" w:color="auto"/>
            <w:right w:val="none" w:sz="0" w:space="0" w:color="auto"/>
            <w:insideV w:val="none" w:sz="0" w:space="0" w:color="auto"/>
          </w:tblBorders>
        </w:tblPrEx>
        <w:trPr>
          <w:gridBefore w:val="1"/>
          <w:wBefore w:w="108" w:type="dxa"/>
        </w:trPr>
        <w:tc>
          <w:tcPr>
            <w:tcW w:w="6487" w:type="dxa"/>
            <w:shd w:val="clear" w:color="auto" w:fill="auto"/>
          </w:tcPr>
          <w:p w14:paraId="0150B1C5" w14:textId="71E8F932" w:rsidR="00910F39" w:rsidRPr="004D309F" w:rsidRDefault="00910F39" w:rsidP="000F2FA2">
            <w:pPr>
              <w:pStyle w:val="En-tte"/>
            </w:pPr>
            <w:bookmarkStart w:id="0" w:name="_Toc521578493"/>
          </w:p>
        </w:tc>
        <w:tc>
          <w:tcPr>
            <w:tcW w:w="3686" w:type="dxa"/>
            <w:gridSpan w:val="3"/>
            <w:shd w:val="clear" w:color="auto" w:fill="auto"/>
          </w:tcPr>
          <w:p w14:paraId="726A75FB" w14:textId="62A66C4D" w:rsidR="00910F39" w:rsidRPr="004D309F" w:rsidRDefault="00910F39" w:rsidP="000F2FA2">
            <w:pPr>
              <w:pStyle w:val="En-tte"/>
            </w:pPr>
          </w:p>
        </w:tc>
      </w:tr>
    </w:tbl>
    <w:p w14:paraId="103AFC87" w14:textId="77777777" w:rsidR="00EC4995" w:rsidRPr="000C6363" w:rsidRDefault="00EC4995" w:rsidP="00EC4995"/>
    <w:p w14:paraId="41F676EC" w14:textId="77777777" w:rsidR="00EC4995" w:rsidRPr="00E15A09" w:rsidRDefault="00EC4995" w:rsidP="00EC4995">
      <w:pPr>
        <w:rPr>
          <w:rFonts w:eastAsia="Univers Condensed Light" w:cs="Univers Condensed Light"/>
        </w:rPr>
      </w:pPr>
    </w:p>
    <w:p w14:paraId="273D1833" w14:textId="77777777" w:rsidR="00EC4995" w:rsidRDefault="00EC4995" w:rsidP="00EC4995">
      <w:pPr>
        <w:pBdr>
          <w:top w:val="single" w:sz="8" w:space="1" w:color="auto"/>
          <w:bottom w:val="single" w:sz="24" w:space="1" w:color="auto"/>
        </w:pBdr>
        <w:jc w:val="center"/>
        <w:rPr>
          <w:rFonts w:eastAsia="Univers Condensed Light" w:cs="Univers Condensed Light"/>
          <w:bCs/>
          <w:color w:val="000000"/>
          <w:sz w:val="30"/>
          <w:szCs w:val="30"/>
        </w:rPr>
      </w:pPr>
    </w:p>
    <w:p w14:paraId="6DD6158C" w14:textId="4595FE98" w:rsidR="00EC4995" w:rsidRPr="00356166" w:rsidRDefault="00EC4995" w:rsidP="00EC4995">
      <w:pPr>
        <w:pBdr>
          <w:top w:val="single" w:sz="8" w:space="1" w:color="auto"/>
          <w:bottom w:val="single" w:sz="24" w:space="1" w:color="auto"/>
        </w:pBdr>
        <w:jc w:val="center"/>
        <w:rPr>
          <w:rFonts w:eastAsia="Univers Condensed Light" w:cs="Univers Condensed Light"/>
          <w:bCs/>
          <w:color w:val="000000"/>
          <w:sz w:val="30"/>
          <w:szCs w:val="30"/>
        </w:rPr>
      </w:pPr>
      <w:r w:rsidRPr="00356166">
        <w:rPr>
          <w:rFonts w:eastAsia="Univers Condensed Light" w:cs="Univers Condensed Light"/>
          <w:bCs/>
          <w:color w:val="000000"/>
          <w:sz w:val="30"/>
          <w:szCs w:val="30"/>
        </w:rPr>
        <w:t>Accord-cadre</w:t>
      </w:r>
      <w:r w:rsidR="008C5261">
        <w:rPr>
          <w:rFonts w:eastAsia="Univers Condensed Light" w:cs="Univers Condensed Light"/>
          <w:bCs/>
          <w:color w:val="000000"/>
          <w:sz w:val="30"/>
          <w:szCs w:val="30"/>
        </w:rPr>
        <w:t xml:space="preserve"> composite mon</w:t>
      </w:r>
      <w:r w:rsidR="00FF1AC7">
        <w:rPr>
          <w:rFonts w:eastAsia="Univers Condensed Light" w:cs="Univers Condensed Light"/>
          <w:bCs/>
          <w:color w:val="000000"/>
          <w:sz w:val="30"/>
          <w:szCs w:val="30"/>
        </w:rPr>
        <w:t>o</w:t>
      </w:r>
      <w:r w:rsidR="008C5261">
        <w:rPr>
          <w:rFonts w:eastAsia="Univers Condensed Light" w:cs="Univers Condensed Light"/>
          <w:bCs/>
          <w:color w:val="000000"/>
          <w:sz w:val="30"/>
          <w:szCs w:val="30"/>
        </w:rPr>
        <w:t>-attributaire</w:t>
      </w:r>
    </w:p>
    <w:p w14:paraId="49057E77" w14:textId="77777777" w:rsidR="00EC4995" w:rsidRPr="00EC4995" w:rsidRDefault="00EC4995" w:rsidP="00EC4995">
      <w:pPr>
        <w:pBdr>
          <w:top w:val="single" w:sz="8" w:space="1" w:color="auto"/>
          <w:bottom w:val="single" w:sz="24" w:space="1" w:color="auto"/>
        </w:pBdr>
        <w:jc w:val="center"/>
        <w:rPr>
          <w:rFonts w:eastAsia="Univers Condensed Light" w:cs="Univers Condensed Light"/>
          <w:bCs/>
          <w:color w:val="000000"/>
          <w:sz w:val="30"/>
          <w:szCs w:val="30"/>
        </w:rPr>
      </w:pPr>
    </w:p>
    <w:p w14:paraId="0577B624" w14:textId="549E687D" w:rsidR="00EC4995" w:rsidRPr="00EC4995" w:rsidRDefault="00FF1AC7" w:rsidP="00EC4995">
      <w:pPr>
        <w:pBdr>
          <w:top w:val="single" w:sz="8" w:space="1" w:color="auto"/>
          <w:bottom w:val="single" w:sz="24" w:space="1" w:color="auto"/>
        </w:pBdr>
        <w:jc w:val="center"/>
        <w:rPr>
          <w:rFonts w:eastAsia="Univers Condensed Light" w:cs="Univers Condensed Light"/>
          <w:b/>
          <w:bCs/>
          <w:color w:val="000000"/>
          <w:sz w:val="30"/>
          <w:szCs w:val="30"/>
        </w:rPr>
      </w:pPr>
      <w:r>
        <w:rPr>
          <w:rFonts w:eastAsia="Univers Condensed Light" w:cs="Univers Condensed Light"/>
          <w:b/>
          <w:bCs/>
          <w:color w:val="000000"/>
          <w:sz w:val="30"/>
          <w:szCs w:val="30"/>
        </w:rPr>
        <w:t xml:space="preserve">Prestations de services de </w:t>
      </w:r>
      <w:r w:rsidR="00EC4995" w:rsidRPr="00EC4995">
        <w:rPr>
          <w:rFonts w:eastAsia="Univers Condensed Light" w:cs="Univers Condensed Light"/>
          <w:b/>
          <w:bCs/>
          <w:color w:val="000000"/>
          <w:sz w:val="30"/>
          <w:szCs w:val="30"/>
        </w:rPr>
        <w:t xml:space="preserve">Tierce maintenance applicative (TMA) </w:t>
      </w:r>
    </w:p>
    <w:p w14:paraId="5C93320F" w14:textId="77777777" w:rsidR="00EC4995" w:rsidRPr="00EC4995" w:rsidRDefault="00EC4995" w:rsidP="00EC4995">
      <w:pPr>
        <w:pBdr>
          <w:top w:val="single" w:sz="8" w:space="1" w:color="auto"/>
          <w:bottom w:val="single" w:sz="24" w:space="1" w:color="auto"/>
        </w:pBdr>
        <w:jc w:val="center"/>
        <w:rPr>
          <w:rFonts w:eastAsia="Univers Condensed Light" w:cs="Univers Condensed Light"/>
          <w:b/>
          <w:bCs/>
          <w:color w:val="000000"/>
          <w:sz w:val="30"/>
          <w:szCs w:val="30"/>
        </w:rPr>
      </w:pPr>
    </w:p>
    <w:p w14:paraId="15F43F05" w14:textId="77777777" w:rsidR="00EC4995" w:rsidRPr="00EC4995" w:rsidRDefault="00EC4995" w:rsidP="00EC4995">
      <w:pPr>
        <w:pBdr>
          <w:top w:val="single" w:sz="8" w:space="1" w:color="auto"/>
          <w:bottom w:val="single" w:sz="24" w:space="1" w:color="auto"/>
        </w:pBdr>
        <w:jc w:val="center"/>
        <w:rPr>
          <w:rFonts w:eastAsia="Univers Condensed Light" w:cs="Univers Condensed Light"/>
          <w:b/>
          <w:bCs/>
          <w:color w:val="000000"/>
          <w:sz w:val="30"/>
          <w:szCs w:val="30"/>
        </w:rPr>
      </w:pPr>
      <w:r w:rsidRPr="00EC4995">
        <w:rPr>
          <w:rFonts w:eastAsia="Univers Condensed Light" w:cs="Univers Condensed Light"/>
          <w:b/>
          <w:bCs/>
          <w:color w:val="000000"/>
          <w:sz w:val="30"/>
          <w:szCs w:val="30"/>
        </w:rPr>
        <w:t>des logiciels : « OREX, RECUPGCOLL, ARCHIV » (développés avec Windev)</w:t>
      </w:r>
    </w:p>
    <w:p w14:paraId="68BE829F" w14:textId="77777777" w:rsidR="00EC4995" w:rsidRPr="00EC4995" w:rsidRDefault="00EC4995" w:rsidP="00EC4995">
      <w:pPr>
        <w:pBdr>
          <w:top w:val="single" w:sz="8" w:space="1" w:color="auto"/>
          <w:bottom w:val="single" w:sz="24" w:space="1" w:color="auto"/>
        </w:pBdr>
        <w:jc w:val="center"/>
        <w:rPr>
          <w:rFonts w:eastAsia="Univers Condensed Light" w:cs="Univers Condensed Light"/>
          <w:bCs/>
          <w:color w:val="000000"/>
          <w:sz w:val="30"/>
          <w:szCs w:val="30"/>
        </w:rPr>
      </w:pPr>
    </w:p>
    <w:p w14:paraId="6FA607F8" w14:textId="77777777" w:rsidR="00EC4995" w:rsidRPr="00E15A09" w:rsidRDefault="00EC4995" w:rsidP="00EC4995">
      <w:pPr>
        <w:rPr>
          <w:rFonts w:eastAsia="Univers Condensed Light" w:cs="Univers Condensed Light"/>
        </w:rPr>
      </w:pPr>
    </w:p>
    <w:p w14:paraId="674507A1" w14:textId="796FBE4E" w:rsidR="00EC4995" w:rsidRDefault="00EC4995" w:rsidP="00EC4995">
      <w:pPr>
        <w:jc w:val="center"/>
      </w:pPr>
    </w:p>
    <w:p w14:paraId="7965B37C" w14:textId="77777777" w:rsidR="00EC4995" w:rsidRPr="000C6363" w:rsidRDefault="00EC4995" w:rsidP="00EC4995">
      <w:pPr>
        <w:jc w:val="center"/>
      </w:pPr>
    </w:p>
    <w:p w14:paraId="4DA39A13" w14:textId="77777777" w:rsidR="00EC4995" w:rsidRPr="000C6363" w:rsidRDefault="00EC4995" w:rsidP="00EC4995">
      <w:pPr>
        <w:jc w:val="center"/>
        <w:rPr>
          <w:rFonts w:cs="Times New Roman"/>
          <w:b/>
        </w:rPr>
      </w:pPr>
      <w:r w:rsidRPr="000C6363">
        <w:rPr>
          <w:rFonts w:cs="Times New Roman"/>
          <w:b/>
        </w:rPr>
        <w:t>Code de la commande publique issu de l'ordonnance n° 2018-1074 du 26 novembre 2018 et du décret n° 2018-1075 du 3 décembre 2018 </w:t>
      </w:r>
    </w:p>
    <w:p w14:paraId="185AB8D3" w14:textId="77777777" w:rsidR="00EC4995" w:rsidRPr="000C6363" w:rsidRDefault="00EC4995" w:rsidP="00EC4995">
      <w:pPr>
        <w:rPr>
          <w:rFonts w:cs="Times New Roman"/>
          <w:iCs/>
          <w:sz w:val="28"/>
          <w:szCs w:val="28"/>
        </w:rPr>
      </w:pPr>
    </w:p>
    <w:p w14:paraId="6882CDC3" w14:textId="6B713C09" w:rsidR="00EC4995" w:rsidRDefault="00EC4995" w:rsidP="00EC4995">
      <w:pPr>
        <w:jc w:val="center"/>
      </w:pPr>
    </w:p>
    <w:p w14:paraId="721906C0" w14:textId="4524D9BA" w:rsidR="00EC4995" w:rsidRDefault="00EC4995" w:rsidP="00EC4995">
      <w:pPr>
        <w:jc w:val="center"/>
      </w:pPr>
    </w:p>
    <w:p w14:paraId="31C196A7" w14:textId="77777777" w:rsidR="00EC4995" w:rsidRDefault="00EC4995" w:rsidP="00EC4995">
      <w:pPr>
        <w:jc w:val="center"/>
      </w:pPr>
    </w:p>
    <w:p w14:paraId="58421014" w14:textId="77777777" w:rsidR="00EC4995" w:rsidRPr="000C6363" w:rsidRDefault="00EC4995" w:rsidP="00EC4995">
      <w:pPr>
        <w:jc w:val="center"/>
      </w:pPr>
    </w:p>
    <w:p w14:paraId="5E42A53F" w14:textId="77777777" w:rsidR="00EC4995" w:rsidRPr="000C6363" w:rsidRDefault="00EC4995" w:rsidP="00EC4995">
      <w:pPr>
        <w:pBdr>
          <w:top w:val="single" w:sz="2" w:space="1" w:color="auto"/>
          <w:left w:val="single" w:sz="2" w:space="4" w:color="auto"/>
          <w:bottom w:val="single" w:sz="2" w:space="1" w:color="auto"/>
          <w:right w:val="single" w:sz="2" w:space="4" w:color="auto"/>
        </w:pBdr>
        <w:jc w:val="center"/>
        <w:rPr>
          <w:b/>
          <w:sz w:val="30"/>
          <w:szCs w:val="30"/>
        </w:rPr>
      </w:pPr>
    </w:p>
    <w:p w14:paraId="3DCA4218" w14:textId="03D60E4B" w:rsidR="00EC4995" w:rsidRPr="000C6363" w:rsidRDefault="00CF731E" w:rsidP="00EC4995">
      <w:pPr>
        <w:pBdr>
          <w:top w:val="single" w:sz="2" w:space="1" w:color="auto"/>
          <w:left w:val="single" w:sz="2" w:space="4" w:color="auto"/>
          <w:bottom w:val="single" w:sz="2" w:space="1" w:color="auto"/>
          <w:right w:val="single" w:sz="2" w:space="4" w:color="auto"/>
        </w:pBdr>
        <w:jc w:val="center"/>
        <w:rPr>
          <w:b/>
          <w:sz w:val="30"/>
          <w:szCs w:val="30"/>
        </w:rPr>
      </w:pPr>
      <w:r>
        <w:rPr>
          <w:b/>
          <w:sz w:val="30"/>
          <w:szCs w:val="30"/>
        </w:rPr>
        <w:t>A</w:t>
      </w:r>
      <w:r w:rsidR="00EC4995" w:rsidRPr="000C6363">
        <w:rPr>
          <w:b/>
          <w:sz w:val="30"/>
          <w:szCs w:val="30"/>
        </w:rPr>
        <w:t xml:space="preserve">cte d’engagement </w:t>
      </w:r>
      <w:r w:rsidRPr="000C6363">
        <w:rPr>
          <w:b/>
          <w:sz w:val="30"/>
          <w:szCs w:val="30"/>
        </w:rPr>
        <w:t xml:space="preserve">valant </w:t>
      </w:r>
      <w:r w:rsidR="00EC4995" w:rsidRPr="000C6363">
        <w:rPr>
          <w:b/>
          <w:sz w:val="30"/>
          <w:szCs w:val="30"/>
        </w:rPr>
        <w:t>cahier des clauses administratives particulières</w:t>
      </w:r>
    </w:p>
    <w:p w14:paraId="13567541" w14:textId="77777777" w:rsidR="00EC4995" w:rsidRPr="000C6363" w:rsidRDefault="00EC4995" w:rsidP="00EC4995">
      <w:pPr>
        <w:pBdr>
          <w:top w:val="single" w:sz="2" w:space="1" w:color="auto"/>
          <w:left w:val="single" w:sz="2" w:space="4" w:color="auto"/>
          <w:bottom w:val="single" w:sz="2" w:space="1" w:color="auto"/>
          <w:right w:val="single" w:sz="2" w:space="4" w:color="auto"/>
        </w:pBdr>
        <w:jc w:val="center"/>
        <w:rPr>
          <w:b/>
          <w:sz w:val="30"/>
          <w:szCs w:val="30"/>
        </w:rPr>
      </w:pPr>
    </w:p>
    <w:p w14:paraId="76DCEC9E" w14:textId="77777777" w:rsidR="00EC4995" w:rsidRDefault="00EC4995" w:rsidP="00EC4995"/>
    <w:p w14:paraId="146E5779" w14:textId="7D1CAF57" w:rsidR="00EC4995" w:rsidRDefault="00EC4995" w:rsidP="00EC4995"/>
    <w:p w14:paraId="507FA653" w14:textId="4C1C9299" w:rsidR="00EC4995" w:rsidRDefault="00EC4995" w:rsidP="00EC4995"/>
    <w:p w14:paraId="7F30C641" w14:textId="0D32A12E" w:rsidR="00EC4995" w:rsidRDefault="00EC4995" w:rsidP="00EC4995"/>
    <w:p w14:paraId="6A5E1509" w14:textId="3659E45E" w:rsidR="00EC4995" w:rsidRDefault="00EC4995" w:rsidP="00EC4995"/>
    <w:p w14:paraId="319ACBC8" w14:textId="77777777" w:rsidR="00EC4995" w:rsidRPr="000C6363" w:rsidRDefault="00EC4995" w:rsidP="00EC4995"/>
    <w:p w14:paraId="681E69FD" w14:textId="77777777" w:rsidR="00EC4995" w:rsidRPr="004537A6" w:rsidRDefault="00EC4995" w:rsidP="00EC4995">
      <w:pPr>
        <w:pBdr>
          <w:top w:val="single" w:sz="4" w:space="2" w:color="auto"/>
          <w:left w:val="single" w:sz="4" w:space="4" w:color="auto"/>
          <w:bottom w:val="single" w:sz="4" w:space="2" w:color="auto"/>
          <w:right w:val="single" w:sz="4" w:space="4" w:color="auto"/>
        </w:pBdr>
        <w:jc w:val="right"/>
        <w:rPr>
          <w:rFonts w:cs="Times New Roman"/>
          <w:b/>
          <w:i/>
        </w:rPr>
      </w:pPr>
      <w:r w:rsidRPr="004537A6">
        <w:rPr>
          <w:rFonts w:cs="Times New Roman"/>
          <w:b/>
          <w:i/>
        </w:rPr>
        <w:t>Cadre réservé au pouvoir adjudicateur</w:t>
      </w:r>
    </w:p>
    <w:p w14:paraId="71D4EF1E" w14:textId="7AF93A5F" w:rsidR="00EC4995" w:rsidRPr="00FD1DE6" w:rsidRDefault="00EC4995" w:rsidP="00EC4995">
      <w:pPr>
        <w:pBdr>
          <w:top w:val="single" w:sz="4" w:space="2" w:color="auto"/>
          <w:left w:val="single" w:sz="4" w:space="4" w:color="auto"/>
          <w:bottom w:val="single" w:sz="4" w:space="2" w:color="auto"/>
          <w:right w:val="single" w:sz="4" w:space="4" w:color="auto"/>
        </w:pBdr>
        <w:spacing w:before="60"/>
        <w:rPr>
          <w:rFonts w:cs="Times New Roman"/>
          <w:szCs w:val="20"/>
        </w:rPr>
      </w:pPr>
      <w:r w:rsidRPr="004537A6">
        <w:rPr>
          <w:rFonts w:cs="Times New Roman"/>
          <w:b/>
        </w:rPr>
        <w:t xml:space="preserve">Numéro de l’accord-cadre : </w:t>
      </w:r>
      <w:r w:rsidR="00CF0549" w:rsidRPr="001003DA">
        <w:rPr>
          <w:b/>
          <w:sz w:val="24"/>
          <w:szCs w:val="24"/>
        </w:rPr>
        <w:t xml:space="preserve">: </w:t>
      </w:r>
      <w:r w:rsidR="00CF0549" w:rsidRPr="00F06EBC">
        <w:rPr>
          <w:b/>
          <w:szCs w:val="20"/>
        </w:rPr>
        <w:t>2</w:t>
      </w:r>
      <w:r w:rsidR="009F7613" w:rsidRPr="00F06EBC">
        <w:rPr>
          <w:b/>
          <w:szCs w:val="20"/>
        </w:rPr>
        <w:t>5</w:t>
      </w:r>
      <w:r w:rsidR="00CF0549" w:rsidRPr="00F06EBC">
        <w:rPr>
          <w:b/>
          <w:szCs w:val="20"/>
        </w:rPr>
        <w:t>-CP12-0</w:t>
      </w:r>
      <w:r w:rsidR="00A8128C" w:rsidRPr="00F06EBC">
        <w:rPr>
          <w:b/>
          <w:szCs w:val="20"/>
        </w:rPr>
        <w:t>61</w:t>
      </w:r>
      <w:r w:rsidR="00CF0549" w:rsidRPr="00F06EBC">
        <w:rPr>
          <w:b/>
          <w:szCs w:val="20"/>
        </w:rPr>
        <w:t>- AC</w:t>
      </w:r>
      <w:r w:rsidR="00CF0549" w:rsidRPr="00FD1DE6" w:rsidDel="00CF0549">
        <w:rPr>
          <w:rFonts w:cs="Times New Roman"/>
          <w:b/>
          <w:szCs w:val="20"/>
        </w:rPr>
        <w:t xml:space="preserve"> </w:t>
      </w:r>
    </w:p>
    <w:p w14:paraId="10E6346F" w14:textId="77777777" w:rsidR="00EC4995" w:rsidRPr="004537A6" w:rsidRDefault="00EC4995" w:rsidP="00EC4995">
      <w:pPr>
        <w:pBdr>
          <w:top w:val="single" w:sz="4" w:space="2" w:color="auto"/>
          <w:left w:val="single" w:sz="4" w:space="4" w:color="auto"/>
          <w:bottom w:val="single" w:sz="4" w:space="2" w:color="auto"/>
          <w:right w:val="single" w:sz="4" w:space="4" w:color="auto"/>
        </w:pBdr>
        <w:rPr>
          <w:rFonts w:cs="Times New Roman"/>
        </w:rPr>
      </w:pPr>
    </w:p>
    <w:p w14:paraId="6A763467" w14:textId="77777777" w:rsidR="00EC4995" w:rsidRPr="000C6363" w:rsidRDefault="00EC4995" w:rsidP="00EC4995"/>
    <w:p w14:paraId="53C54874" w14:textId="77777777" w:rsidR="00EC4995" w:rsidRPr="000C6363" w:rsidRDefault="00EC4995" w:rsidP="00EC4995"/>
    <w:p w14:paraId="52797FB4" w14:textId="77777777" w:rsidR="00EC4995" w:rsidRPr="000C6363" w:rsidRDefault="00EC4995" w:rsidP="00EC4995"/>
    <w:p w14:paraId="1A24F602" w14:textId="77777777" w:rsidR="00EC4995" w:rsidRPr="000C6363" w:rsidRDefault="00EC4995" w:rsidP="00EC4995"/>
    <w:p w14:paraId="16FE677F" w14:textId="77777777" w:rsidR="00EC4995" w:rsidRPr="000C6363" w:rsidRDefault="00EC4995" w:rsidP="00EC4995"/>
    <w:p w14:paraId="38D53287" w14:textId="77777777" w:rsidR="00EC4995" w:rsidRPr="000C6363" w:rsidRDefault="00EC4995" w:rsidP="00EC4995"/>
    <w:p w14:paraId="66003224" w14:textId="493A42EF" w:rsidR="00EC4995" w:rsidRPr="000C6363" w:rsidRDefault="00EC4995" w:rsidP="00EC4995">
      <w:r w:rsidRPr="000C6363">
        <w:t xml:space="preserve">Ce document comporte </w:t>
      </w:r>
      <w:r w:rsidRPr="000C6363">
        <w:rPr>
          <w:color w:val="0000FF"/>
        </w:rPr>
        <w:fldChar w:fldCharType="begin"/>
      </w:r>
      <w:r w:rsidRPr="000C6363">
        <w:rPr>
          <w:color w:val="0000FF"/>
        </w:rPr>
        <w:instrText xml:space="preserve"> NUMPAGES   \* MERGEFORMAT </w:instrText>
      </w:r>
      <w:r w:rsidRPr="000C6363">
        <w:rPr>
          <w:color w:val="0000FF"/>
        </w:rPr>
        <w:fldChar w:fldCharType="separate"/>
      </w:r>
      <w:r w:rsidR="002233DB">
        <w:rPr>
          <w:noProof/>
          <w:color w:val="0000FF"/>
        </w:rPr>
        <w:t>5</w:t>
      </w:r>
      <w:r w:rsidR="00994A38">
        <w:rPr>
          <w:noProof/>
          <w:color w:val="0000FF"/>
        </w:rPr>
        <w:t>4</w:t>
      </w:r>
      <w:r w:rsidRPr="000C6363">
        <w:rPr>
          <w:color w:val="0000FF"/>
        </w:rPr>
        <w:fldChar w:fldCharType="end"/>
      </w:r>
      <w:r w:rsidRPr="000C6363">
        <w:t xml:space="preserve"> pages y compris celle de garde </w:t>
      </w:r>
    </w:p>
    <w:p w14:paraId="30908BC3" w14:textId="77777777" w:rsidR="00EC4995" w:rsidRPr="000C6363" w:rsidRDefault="00EC4995" w:rsidP="00EC4995"/>
    <w:p w14:paraId="39A6A392" w14:textId="77777777" w:rsidR="00910F39" w:rsidRPr="004D309F" w:rsidRDefault="00910F39" w:rsidP="000F2FA2"/>
    <w:p w14:paraId="26161ADB" w14:textId="77777777" w:rsidR="00C73F5D" w:rsidRPr="004D309F" w:rsidRDefault="00C73F5D" w:rsidP="00744C39">
      <w:pPr>
        <w:jc w:val="center"/>
      </w:pPr>
      <w:r w:rsidRPr="004D309F">
        <w:br w:type="page"/>
      </w:r>
      <w:r w:rsidRPr="004D309F">
        <w:lastRenderedPageBreak/>
        <w:t>SOMMAIRE</w:t>
      </w:r>
    </w:p>
    <w:p w14:paraId="3911063F" w14:textId="77777777" w:rsidR="00C73F5D" w:rsidRPr="004B1F43" w:rsidRDefault="00C73F5D" w:rsidP="000F2FA2"/>
    <w:p w14:paraId="5F73F0D0" w14:textId="30F088F6" w:rsidR="00994A38" w:rsidRDefault="00994A38">
      <w:pPr>
        <w:pStyle w:val="TM1"/>
        <w:tabs>
          <w:tab w:val="left" w:pos="1200"/>
          <w:tab w:val="right" w:leader="dot" w:pos="9060"/>
        </w:tabs>
        <w:rPr>
          <w:rFonts w:eastAsiaTheme="minorEastAsia" w:cstheme="minorBidi"/>
          <w:b w:val="0"/>
          <w:bCs w:val="0"/>
          <w:caps w:val="0"/>
          <w:noProof/>
          <w:sz w:val="22"/>
          <w:szCs w:val="22"/>
        </w:rPr>
      </w:pPr>
      <w:r>
        <w:rPr>
          <w:rFonts w:cs="Times New Roman"/>
          <w:i/>
          <w:iCs/>
          <w:noProof/>
          <w:color w:val="2B579A"/>
          <w:sz w:val="24"/>
          <w:szCs w:val="24"/>
          <w:shd w:val="clear" w:color="auto" w:fill="E6E6E6"/>
        </w:rPr>
        <w:fldChar w:fldCharType="begin"/>
      </w:r>
      <w:r>
        <w:rPr>
          <w:rFonts w:cs="Times New Roman"/>
          <w:i/>
          <w:iCs/>
          <w:noProof/>
          <w:color w:val="2B579A"/>
          <w:sz w:val="24"/>
          <w:szCs w:val="24"/>
          <w:shd w:val="clear" w:color="auto" w:fill="E6E6E6"/>
        </w:rPr>
        <w:instrText xml:space="preserve"> TOC \o "1-2" \h \z \u </w:instrText>
      </w:r>
      <w:r>
        <w:rPr>
          <w:rFonts w:cs="Times New Roman"/>
          <w:i/>
          <w:iCs/>
          <w:noProof/>
          <w:color w:val="2B579A"/>
          <w:sz w:val="24"/>
          <w:szCs w:val="24"/>
          <w:shd w:val="clear" w:color="auto" w:fill="E6E6E6"/>
        </w:rPr>
        <w:fldChar w:fldCharType="separate"/>
      </w:r>
      <w:hyperlink w:anchor="_Toc207726883" w:history="1">
        <w:r w:rsidRPr="00E5594C">
          <w:rPr>
            <w:rStyle w:val="Lienhypertexte"/>
            <w:noProof/>
          </w:rPr>
          <w:t>ARTICLE 1 -</w:t>
        </w:r>
        <w:r>
          <w:rPr>
            <w:rFonts w:eastAsiaTheme="minorEastAsia" w:cstheme="minorBidi"/>
            <w:b w:val="0"/>
            <w:bCs w:val="0"/>
            <w:caps w:val="0"/>
            <w:noProof/>
            <w:sz w:val="22"/>
            <w:szCs w:val="22"/>
          </w:rPr>
          <w:tab/>
        </w:r>
        <w:r w:rsidRPr="00E5594C">
          <w:rPr>
            <w:rStyle w:val="Lienhypertexte"/>
            <w:noProof/>
          </w:rPr>
          <w:t>Préambule – Dispositions Générales - Définitions</w:t>
        </w:r>
        <w:r>
          <w:rPr>
            <w:noProof/>
            <w:webHidden/>
          </w:rPr>
          <w:tab/>
        </w:r>
        <w:r>
          <w:rPr>
            <w:noProof/>
            <w:webHidden/>
          </w:rPr>
          <w:fldChar w:fldCharType="begin"/>
        </w:r>
        <w:r>
          <w:rPr>
            <w:noProof/>
            <w:webHidden/>
          </w:rPr>
          <w:instrText xml:space="preserve"> PAGEREF _Toc207726883 \h </w:instrText>
        </w:r>
        <w:r>
          <w:rPr>
            <w:noProof/>
            <w:webHidden/>
          </w:rPr>
        </w:r>
        <w:r>
          <w:rPr>
            <w:noProof/>
            <w:webHidden/>
          </w:rPr>
          <w:fldChar w:fldCharType="separate"/>
        </w:r>
        <w:r>
          <w:rPr>
            <w:noProof/>
            <w:webHidden/>
          </w:rPr>
          <w:t>6</w:t>
        </w:r>
        <w:r>
          <w:rPr>
            <w:noProof/>
            <w:webHidden/>
          </w:rPr>
          <w:fldChar w:fldCharType="end"/>
        </w:r>
      </w:hyperlink>
    </w:p>
    <w:p w14:paraId="7DEA32A0" w14:textId="535F5FDB" w:rsidR="00994A38" w:rsidRDefault="00994A38">
      <w:pPr>
        <w:pStyle w:val="TM1"/>
        <w:tabs>
          <w:tab w:val="left" w:pos="1200"/>
          <w:tab w:val="right" w:leader="dot" w:pos="9060"/>
        </w:tabs>
        <w:rPr>
          <w:rFonts w:eastAsiaTheme="minorEastAsia" w:cstheme="minorBidi"/>
          <w:b w:val="0"/>
          <w:bCs w:val="0"/>
          <w:caps w:val="0"/>
          <w:noProof/>
          <w:sz w:val="22"/>
          <w:szCs w:val="22"/>
        </w:rPr>
      </w:pPr>
      <w:hyperlink w:anchor="_Toc207726884" w:history="1">
        <w:r w:rsidRPr="00E5594C">
          <w:rPr>
            <w:rStyle w:val="Lienhypertexte"/>
            <w:noProof/>
          </w:rPr>
          <w:t>ARTICLE 2 -</w:t>
        </w:r>
        <w:r>
          <w:rPr>
            <w:rFonts w:eastAsiaTheme="minorEastAsia" w:cstheme="minorBidi"/>
            <w:b w:val="0"/>
            <w:bCs w:val="0"/>
            <w:caps w:val="0"/>
            <w:noProof/>
            <w:sz w:val="22"/>
            <w:szCs w:val="22"/>
          </w:rPr>
          <w:tab/>
        </w:r>
        <w:r w:rsidRPr="00E5594C">
          <w:rPr>
            <w:rStyle w:val="Lienhypertexte"/>
            <w:noProof/>
          </w:rPr>
          <w:t>Cocontractants</w:t>
        </w:r>
        <w:r>
          <w:rPr>
            <w:noProof/>
            <w:webHidden/>
          </w:rPr>
          <w:tab/>
        </w:r>
        <w:r>
          <w:rPr>
            <w:noProof/>
            <w:webHidden/>
          </w:rPr>
          <w:fldChar w:fldCharType="begin"/>
        </w:r>
        <w:r>
          <w:rPr>
            <w:noProof/>
            <w:webHidden/>
          </w:rPr>
          <w:instrText xml:space="preserve"> PAGEREF _Toc207726884 \h </w:instrText>
        </w:r>
        <w:r>
          <w:rPr>
            <w:noProof/>
            <w:webHidden/>
          </w:rPr>
        </w:r>
        <w:r>
          <w:rPr>
            <w:noProof/>
            <w:webHidden/>
          </w:rPr>
          <w:fldChar w:fldCharType="separate"/>
        </w:r>
        <w:r>
          <w:rPr>
            <w:noProof/>
            <w:webHidden/>
          </w:rPr>
          <w:t>6</w:t>
        </w:r>
        <w:r>
          <w:rPr>
            <w:noProof/>
            <w:webHidden/>
          </w:rPr>
          <w:fldChar w:fldCharType="end"/>
        </w:r>
      </w:hyperlink>
    </w:p>
    <w:p w14:paraId="1CA526E1" w14:textId="3C064EE7" w:rsidR="00994A38" w:rsidRDefault="00994A38">
      <w:pPr>
        <w:pStyle w:val="TM1"/>
        <w:tabs>
          <w:tab w:val="left" w:pos="1200"/>
          <w:tab w:val="right" w:leader="dot" w:pos="9060"/>
        </w:tabs>
        <w:rPr>
          <w:rFonts w:eastAsiaTheme="minorEastAsia" w:cstheme="minorBidi"/>
          <w:b w:val="0"/>
          <w:bCs w:val="0"/>
          <w:caps w:val="0"/>
          <w:noProof/>
          <w:sz w:val="22"/>
          <w:szCs w:val="22"/>
        </w:rPr>
      </w:pPr>
      <w:hyperlink w:anchor="_Toc207726885" w:history="1">
        <w:r w:rsidRPr="00E5594C">
          <w:rPr>
            <w:rStyle w:val="Lienhypertexte"/>
            <w:noProof/>
          </w:rPr>
          <w:t>ARTICLE 3 -</w:t>
        </w:r>
        <w:r>
          <w:rPr>
            <w:rFonts w:eastAsiaTheme="minorEastAsia" w:cstheme="minorBidi"/>
            <w:b w:val="0"/>
            <w:bCs w:val="0"/>
            <w:caps w:val="0"/>
            <w:noProof/>
            <w:sz w:val="22"/>
            <w:szCs w:val="22"/>
          </w:rPr>
          <w:tab/>
        </w:r>
        <w:r w:rsidRPr="00E5594C">
          <w:rPr>
            <w:rStyle w:val="Lienhypertexte"/>
            <w:noProof/>
          </w:rPr>
          <w:t>Service en charge de suivi du contrat</w:t>
        </w:r>
        <w:r>
          <w:rPr>
            <w:noProof/>
            <w:webHidden/>
          </w:rPr>
          <w:tab/>
        </w:r>
        <w:r>
          <w:rPr>
            <w:noProof/>
            <w:webHidden/>
          </w:rPr>
          <w:fldChar w:fldCharType="begin"/>
        </w:r>
        <w:r>
          <w:rPr>
            <w:noProof/>
            <w:webHidden/>
          </w:rPr>
          <w:instrText xml:space="preserve"> PAGEREF _Toc207726885 \h </w:instrText>
        </w:r>
        <w:r>
          <w:rPr>
            <w:noProof/>
            <w:webHidden/>
          </w:rPr>
        </w:r>
        <w:r>
          <w:rPr>
            <w:noProof/>
            <w:webHidden/>
          </w:rPr>
          <w:fldChar w:fldCharType="separate"/>
        </w:r>
        <w:r>
          <w:rPr>
            <w:noProof/>
            <w:webHidden/>
          </w:rPr>
          <w:t>8</w:t>
        </w:r>
        <w:r>
          <w:rPr>
            <w:noProof/>
            <w:webHidden/>
          </w:rPr>
          <w:fldChar w:fldCharType="end"/>
        </w:r>
      </w:hyperlink>
    </w:p>
    <w:p w14:paraId="06D137DE" w14:textId="5028F31F" w:rsidR="00994A38" w:rsidRDefault="00994A38">
      <w:pPr>
        <w:pStyle w:val="TM1"/>
        <w:tabs>
          <w:tab w:val="left" w:pos="1200"/>
          <w:tab w:val="right" w:leader="dot" w:pos="9060"/>
        </w:tabs>
        <w:rPr>
          <w:rFonts w:eastAsiaTheme="minorEastAsia" w:cstheme="minorBidi"/>
          <w:b w:val="0"/>
          <w:bCs w:val="0"/>
          <w:caps w:val="0"/>
          <w:noProof/>
          <w:sz w:val="22"/>
          <w:szCs w:val="22"/>
        </w:rPr>
      </w:pPr>
      <w:hyperlink w:anchor="_Toc207726886" w:history="1">
        <w:r w:rsidRPr="00E5594C">
          <w:rPr>
            <w:rStyle w:val="Lienhypertexte"/>
            <w:noProof/>
          </w:rPr>
          <w:t>ARTICLE 4 -</w:t>
        </w:r>
        <w:r>
          <w:rPr>
            <w:rFonts w:eastAsiaTheme="minorEastAsia" w:cstheme="minorBidi"/>
            <w:b w:val="0"/>
            <w:bCs w:val="0"/>
            <w:caps w:val="0"/>
            <w:noProof/>
            <w:sz w:val="22"/>
            <w:szCs w:val="22"/>
          </w:rPr>
          <w:tab/>
        </w:r>
        <w:r w:rsidRPr="00E5594C">
          <w:rPr>
            <w:rStyle w:val="Lienhypertexte"/>
            <w:noProof/>
          </w:rPr>
          <w:t>Objet de l’accord-cadre</w:t>
        </w:r>
        <w:r>
          <w:rPr>
            <w:noProof/>
            <w:webHidden/>
          </w:rPr>
          <w:tab/>
        </w:r>
        <w:r>
          <w:rPr>
            <w:noProof/>
            <w:webHidden/>
          </w:rPr>
          <w:fldChar w:fldCharType="begin"/>
        </w:r>
        <w:r>
          <w:rPr>
            <w:noProof/>
            <w:webHidden/>
          </w:rPr>
          <w:instrText xml:space="preserve"> PAGEREF _Toc207726886 \h </w:instrText>
        </w:r>
        <w:r>
          <w:rPr>
            <w:noProof/>
            <w:webHidden/>
          </w:rPr>
        </w:r>
        <w:r>
          <w:rPr>
            <w:noProof/>
            <w:webHidden/>
          </w:rPr>
          <w:fldChar w:fldCharType="separate"/>
        </w:r>
        <w:r>
          <w:rPr>
            <w:noProof/>
            <w:webHidden/>
          </w:rPr>
          <w:t>9</w:t>
        </w:r>
        <w:r>
          <w:rPr>
            <w:noProof/>
            <w:webHidden/>
          </w:rPr>
          <w:fldChar w:fldCharType="end"/>
        </w:r>
      </w:hyperlink>
    </w:p>
    <w:p w14:paraId="235906FB" w14:textId="203CD6DB" w:rsidR="00994A38" w:rsidRDefault="00994A38">
      <w:pPr>
        <w:pStyle w:val="TM1"/>
        <w:tabs>
          <w:tab w:val="left" w:pos="1200"/>
          <w:tab w:val="right" w:leader="dot" w:pos="9060"/>
        </w:tabs>
        <w:rPr>
          <w:rFonts w:eastAsiaTheme="minorEastAsia" w:cstheme="minorBidi"/>
          <w:b w:val="0"/>
          <w:bCs w:val="0"/>
          <w:caps w:val="0"/>
          <w:noProof/>
          <w:sz w:val="22"/>
          <w:szCs w:val="22"/>
        </w:rPr>
      </w:pPr>
      <w:hyperlink w:anchor="_Toc207726887" w:history="1">
        <w:r w:rsidRPr="00E5594C">
          <w:rPr>
            <w:rStyle w:val="Lienhypertexte"/>
            <w:noProof/>
          </w:rPr>
          <w:t>ARTICLE 5 -</w:t>
        </w:r>
        <w:r>
          <w:rPr>
            <w:rFonts w:eastAsiaTheme="minorEastAsia" w:cstheme="minorBidi"/>
            <w:b w:val="0"/>
            <w:bCs w:val="0"/>
            <w:caps w:val="0"/>
            <w:noProof/>
            <w:sz w:val="22"/>
            <w:szCs w:val="22"/>
          </w:rPr>
          <w:tab/>
        </w:r>
        <w:r w:rsidRPr="00E5594C">
          <w:rPr>
            <w:rStyle w:val="Lienhypertexte"/>
            <w:noProof/>
          </w:rPr>
          <w:t>Allotissement</w:t>
        </w:r>
        <w:r>
          <w:rPr>
            <w:noProof/>
            <w:webHidden/>
          </w:rPr>
          <w:tab/>
        </w:r>
        <w:r>
          <w:rPr>
            <w:noProof/>
            <w:webHidden/>
          </w:rPr>
          <w:fldChar w:fldCharType="begin"/>
        </w:r>
        <w:r>
          <w:rPr>
            <w:noProof/>
            <w:webHidden/>
          </w:rPr>
          <w:instrText xml:space="preserve"> PAGEREF _Toc207726887 \h </w:instrText>
        </w:r>
        <w:r>
          <w:rPr>
            <w:noProof/>
            <w:webHidden/>
          </w:rPr>
        </w:r>
        <w:r>
          <w:rPr>
            <w:noProof/>
            <w:webHidden/>
          </w:rPr>
          <w:fldChar w:fldCharType="separate"/>
        </w:r>
        <w:r>
          <w:rPr>
            <w:noProof/>
            <w:webHidden/>
          </w:rPr>
          <w:t>9</w:t>
        </w:r>
        <w:r>
          <w:rPr>
            <w:noProof/>
            <w:webHidden/>
          </w:rPr>
          <w:fldChar w:fldCharType="end"/>
        </w:r>
      </w:hyperlink>
    </w:p>
    <w:p w14:paraId="296DA207" w14:textId="428878AC" w:rsidR="00994A38" w:rsidRDefault="00994A38">
      <w:pPr>
        <w:pStyle w:val="TM1"/>
        <w:tabs>
          <w:tab w:val="left" w:pos="1200"/>
          <w:tab w:val="right" w:leader="dot" w:pos="9060"/>
        </w:tabs>
        <w:rPr>
          <w:rFonts w:eastAsiaTheme="minorEastAsia" w:cstheme="minorBidi"/>
          <w:b w:val="0"/>
          <w:bCs w:val="0"/>
          <w:caps w:val="0"/>
          <w:noProof/>
          <w:sz w:val="22"/>
          <w:szCs w:val="22"/>
        </w:rPr>
      </w:pPr>
      <w:hyperlink w:anchor="_Toc207726888" w:history="1">
        <w:r w:rsidRPr="00E5594C">
          <w:rPr>
            <w:rStyle w:val="Lienhypertexte"/>
            <w:noProof/>
          </w:rPr>
          <w:t>ARTICLE 6 -</w:t>
        </w:r>
        <w:r>
          <w:rPr>
            <w:rFonts w:eastAsiaTheme="minorEastAsia" w:cstheme="minorBidi"/>
            <w:b w:val="0"/>
            <w:bCs w:val="0"/>
            <w:caps w:val="0"/>
            <w:noProof/>
            <w:sz w:val="22"/>
            <w:szCs w:val="22"/>
          </w:rPr>
          <w:tab/>
        </w:r>
        <w:r w:rsidRPr="00E5594C">
          <w:rPr>
            <w:rStyle w:val="Lienhypertexte"/>
            <w:noProof/>
          </w:rPr>
          <w:t>Prestations de l’accord-cadre</w:t>
        </w:r>
        <w:r>
          <w:rPr>
            <w:noProof/>
            <w:webHidden/>
          </w:rPr>
          <w:tab/>
        </w:r>
        <w:r>
          <w:rPr>
            <w:noProof/>
            <w:webHidden/>
          </w:rPr>
          <w:fldChar w:fldCharType="begin"/>
        </w:r>
        <w:r>
          <w:rPr>
            <w:noProof/>
            <w:webHidden/>
          </w:rPr>
          <w:instrText xml:space="preserve"> PAGEREF _Toc207726888 \h </w:instrText>
        </w:r>
        <w:r>
          <w:rPr>
            <w:noProof/>
            <w:webHidden/>
          </w:rPr>
        </w:r>
        <w:r>
          <w:rPr>
            <w:noProof/>
            <w:webHidden/>
          </w:rPr>
          <w:fldChar w:fldCharType="separate"/>
        </w:r>
        <w:r>
          <w:rPr>
            <w:noProof/>
            <w:webHidden/>
          </w:rPr>
          <w:t>9</w:t>
        </w:r>
        <w:r>
          <w:rPr>
            <w:noProof/>
            <w:webHidden/>
          </w:rPr>
          <w:fldChar w:fldCharType="end"/>
        </w:r>
      </w:hyperlink>
    </w:p>
    <w:p w14:paraId="6DEDAE06" w14:textId="177F285E" w:rsidR="00994A38" w:rsidRDefault="00994A38">
      <w:pPr>
        <w:pStyle w:val="TM2"/>
        <w:tabs>
          <w:tab w:val="left" w:pos="800"/>
          <w:tab w:val="right" w:leader="dot" w:pos="9060"/>
        </w:tabs>
        <w:rPr>
          <w:rFonts w:eastAsiaTheme="minorEastAsia" w:cstheme="minorBidi"/>
          <w:smallCaps w:val="0"/>
          <w:noProof/>
          <w:sz w:val="22"/>
          <w:szCs w:val="22"/>
        </w:rPr>
      </w:pPr>
      <w:hyperlink w:anchor="_Toc207726889" w:history="1">
        <w:r w:rsidRPr="00E5594C">
          <w:rPr>
            <w:rStyle w:val="Lienhypertexte"/>
            <w:noProof/>
            <w:lang w:val="x-none"/>
          </w:rPr>
          <w:t>6.1</w:t>
        </w:r>
        <w:r>
          <w:rPr>
            <w:rFonts w:eastAsiaTheme="minorEastAsia" w:cstheme="minorBidi"/>
            <w:smallCaps w:val="0"/>
            <w:noProof/>
            <w:sz w:val="22"/>
            <w:szCs w:val="22"/>
          </w:rPr>
          <w:tab/>
        </w:r>
        <w:r w:rsidRPr="00E5594C">
          <w:rPr>
            <w:rStyle w:val="Lienhypertexte"/>
            <w:noProof/>
          </w:rPr>
          <w:t>Partie I– Prestations continues et récurrentes</w:t>
        </w:r>
        <w:r>
          <w:rPr>
            <w:noProof/>
            <w:webHidden/>
          </w:rPr>
          <w:tab/>
        </w:r>
        <w:r>
          <w:rPr>
            <w:noProof/>
            <w:webHidden/>
          </w:rPr>
          <w:fldChar w:fldCharType="begin"/>
        </w:r>
        <w:r>
          <w:rPr>
            <w:noProof/>
            <w:webHidden/>
          </w:rPr>
          <w:instrText xml:space="preserve"> PAGEREF _Toc207726889 \h </w:instrText>
        </w:r>
        <w:r>
          <w:rPr>
            <w:noProof/>
            <w:webHidden/>
          </w:rPr>
        </w:r>
        <w:r>
          <w:rPr>
            <w:noProof/>
            <w:webHidden/>
          </w:rPr>
          <w:fldChar w:fldCharType="separate"/>
        </w:r>
        <w:r>
          <w:rPr>
            <w:noProof/>
            <w:webHidden/>
          </w:rPr>
          <w:t>9</w:t>
        </w:r>
        <w:r>
          <w:rPr>
            <w:noProof/>
            <w:webHidden/>
          </w:rPr>
          <w:fldChar w:fldCharType="end"/>
        </w:r>
      </w:hyperlink>
    </w:p>
    <w:p w14:paraId="523A00F5" w14:textId="57ED6FF9" w:rsidR="00994A38" w:rsidRDefault="00994A38">
      <w:pPr>
        <w:pStyle w:val="TM2"/>
        <w:tabs>
          <w:tab w:val="left" w:pos="800"/>
          <w:tab w:val="right" w:leader="dot" w:pos="9060"/>
        </w:tabs>
        <w:rPr>
          <w:rFonts w:eastAsiaTheme="minorEastAsia" w:cstheme="minorBidi"/>
          <w:smallCaps w:val="0"/>
          <w:noProof/>
          <w:sz w:val="22"/>
          <w:szCs w:val="22"/>
        </w:rPr>
      </w:pPr>
      <w:hyperlink w:anchor="_Toc207726890" w:history="1">
        <w:r w:rsidRPr="00E5594C">
          <w:rPr>
            <w:rStyle w:val="Lienhypertexte"/>
            <w:noProof/>
            <w:lang w:val="x-none"/>
          </w:rPr>
          <w:t>6.2</w:t>
        </w:r>
        <w:r>
          <w:rPr>
            <w:rFonts w:eastAsiaTheme="minorEastAsia" w:cstheme="minorBidi"/>
            <w:smallCaps w:val="0"/>
            <w:noProof/>
            <w:sz w:val="22"/>
            <w:szCs w:val="22"/>
          </w:rPr>
          <w:tab/>
        </w:r>
        <w:r w:rsidRPr="00E5594C">
          <w:rPr>
            <w:rStyle w:val="Lienhypertexte"/>
            <w:noProof/>
          </w:rPr>
          <w:t>Partie II – Prestations ponctuelles</w:t>
        </w:r>
        <w:r>
          <w:rPr>
            <w:noProof/>
            <w:webHidden/>
          </w:rPr>
          <w:tab/>
        </w:r>
        <w:r>
          <w:rPr>
            <w:noProof/>
            <w:webHidden/>
          </w:rPr>
          <w:fldChar w:fldCharType="begin"/>
        </w:r>
        <w:r>
          <w:rPr>
            <w:noProof/>
            <w:webHidden/>
          </w:rPr>
          <w:instrText xml:space="preserve"> PAGEREF _Toc207726890 \h </w:instrText>
        </w:r>
        <w:r>
          <w:rPr>
            <w:noProof/>
            <w:webHidden/>
          </w:rPr>
        </w:r>
        <w:r>
          <w:rPr>
            <w:noProof/>
            <w:webHidden/>
          </w:rPr>
          <w:fldChar w:fldCharType="separate"/>
        </w:r>
        <w:r>
          <w:rPr>
            <w:noProof/>
            <w:webHidden/>
          </w:rPr>
          <w:t>9</w:t>
        </w:r>
        <w:r>
          <w:rPr>
            <w:noProof/>
            <w:webHidden/>
          </w:rPr>
          <w:fldChar w:fldCharType="end"/>
        </w:r>
      </w:hyperlink>
    </w:p>
    <w:p w14:paraId="16439CAF" w14:textId="0E5B323B" w:rsidR="00994A38" w:rsidRDefault="00994A38">
      <w:pPr>
        <w:pStyle w:val="TM1"/>
        <w:tabs>
          <w:tab w:val="left" w:pos="1200"/>
          <w:tab w:val="right" w:leader="dot" w:pos="9060"/>
        </w:tabs>
        <w:rPr>
          <w:rFonts w:eastAsiaTheme="minorEastAsia" w:cstheme="minorBidi"/>
          <w:b w:val="0"/>
          <w:bCs w:val="0"/>
          <w:caps w:val="0"/>
          <w:noProof/>
          <w:sz w:val="22"/>
          <w:szCs w:val="22"/>
        </w:rPr>
      </w:pPr>
      <w:hyperlink w:anchor="_Toc207726891" w:history="1">
        <w:r w:rsidRPr="00E5594C">
          <w:rPr>
            <w:rStyle w:val="Lienhypertexte"/>
            <w:noProof/>
          </w:rPr>
          <w:t>ARTICLE 7 -</w:t>
        </w:r>
        <w:r>
          <w:rPr>
            <w:rFonts w:eastAsiaTheme="minorEastAsia" w:cstheme="minorBidi"/>
            <w:b w:val="0"/>
            <w:bCs w:val="0"/>
            <w:caps w:val="0"/>
            <w:noProof/>
            <w:sz w:val="22"/>
            <w:szCs w:val="22"/>
          </w:rPr>
          <w:tab/>
        </w:r>
        <w:r w:rsidRPr="00E5594C">
          <w:rPr>
            <w:rStyle w:val="Lienhypertexte"/>
            <w:noProof/>
          </w:rPr>
          <w:t>Forme du contrat</w:t>
        </w:r>
        <w:r>
          <w:rPr>
            <w:noProof/>
            <w:webHidden/>
          </w:rPr>
          <w:tab/>
        </w:r>
        <w:r>
          <w:rPr>
            <w:noProof/>
            <w:webHidden/>
          </w:rPr>
          <w:fldChar w:fldCharType="begin"/>
        </w:r>
        <w:r>
          <w:rPr>
            <w:noProof/>
            <w:webHidden/>
          </w:rPr>
          <w:instrText xml:space="preserve"> PAGEREF _Toc207726891 \h </w:instrText>
        </w:r>
        <w:r>
          <w:rPr>
            <w:noProof/>
            <w:webHidden/>
          </w:rPr>
        </w:r>
        <w:r>
          <w:rPr>
            <w:noProof/>
            <w:webHidden/>
          </w:rPr>
          <w:fldChar w:fldCharType="separate"/>
        </w:r>
        <w:r>
          <w:rPr>
            <w:noProof/>
            <w:webHidden/>
          </w:rPr>
          <w:t>9</w:t>
        </w:r>
        <w:r>
          <w:rPr>
            <w:noProof/>
            <w:webHidden/>
          </w:rPr>
          <w:fldChar w:fldCharType="end"/>
        </w:r>
      </w:hyperlink>
    </w:p>
    <w:p w14:paraId="3ADEABB5" w14:textId="0A9C19CF" w:rsidR="00994A38" w:rsidRDefault="00994A38">
      <w:pPr>
        <w:pStyle w:val="TM2"/>
        <w:tabs>
          <w:tab w:val="left" w:pos="800"/>
          <w:tab w:val="right" w:leader="dot" w:pos="9060"/>
        </w:tabs>
        <w:rPr>
          <w:rFonts w:eastAsiaTheme="minorEastAsia" w:cstheme="minorBidi"/>
          <w:smallCaps w:val="0"/>
          <w:noProof/>
          <w:sz w:val="22"/>
          <w:szCs w:val="22"/>
        </w:rPr>
      </w:pPr>
      <w:hyperlink w:anchor="_Toc207726892" w:history="1">
        <w:r w:rsidRPr="00E5594C">
          <w:rPr>
            <w:rStyle w:val="Lienhypertexte"/>
            <w:noProof/>
            <w:lang w:val="x-none"/>
          </w:rPr>
          <w:t>7.1</w:t>
        </w:r>
        <w:r>
          <w:rPr>
            <w:rFonts w:eastAsiaTheme="minorEastAsia" w:cstheme="minorBidi"/>
            <w:smallCaps w:val="0"/>
            <w:noProof/>
            <w:sz w:val="22"/>
            <w:szCs w:val="22"/>
          </w:rPr>
          <w:tab/>
        </w:r>
        <w:r w:rsidRPr="00E5594C">
          <w:rPr>
            <w:rStyle w:val="Lienhypertexte"/>
            <w:noProof/>
          </w:rPr>
          <w:t>Forme du marché</w:t>
        </w:r>
        <w:r>
          <w:rPr>
            <w:noProof/>
            <w:webHidden/>
          </w:rPr>
          <w:tab/>
        </w:r>
        <w:r>
          <w:rPr>
            <w:noProof/>
            <w:webHidden/>
          </w:rPr>
          <w:fldChar w:fldCharType="begin"/>
        </w:r>
        <w:r>
          <w:rPr>
            <w:noProof/>
            <w:webHidden/>
          </w:rPr>
          <w:instrText xml:space="preserve"> PAGEREF _Toc207726892 \h </w:instrText>
        </w:r>
        <w:r>
          <w:rPr>
            <w:noProof/>
            <w:webHidden/>
          </w:rPr>
        </w:r>
        <w:r>
          <w:rPr>
            <w:noProof/>
            <w:webHidden/>
          </w:rPr>
          <w:fldChar w:fldCharType="separate"/>
        </w:r>
        <w:r>
          <w:rPr>
            <w:noProof/>
            <w:webHidden/>
          </w:rPr>
          <w:t>9</w:t>
        </w:r>
        <w:r>
          <w:rPr>
            <w:noProof/>
            <w:webHidden/>
          </w:rPr>
          <w:fldChar w:fldCharType="end"/>
        </w:r>
      </w:hyperlink>
    </w:p>
    <w:p w14:paraId="0B6E1932" w14:textId="7A613924" w:rsidR="00994A38" w:rsidRDefault="00994A38">
      <w:pPr>
        <w:pStyle w:val="TM2"/>
        <w:tabs>
          <w:tab w:val="left" w:pos="800"/>
          <w:tab w:val="right" w:leader="dot" w:pos="9060"/>
        </w:tabs>
        <w:rPr>
          <w:rFonts w:eastAsiaTheme="minorEastAsia" w:cstheme="minorBidi"/>
          <w:smallCaps w:val="0"/>
          <w:noProof/>
          <w:sz w:val="22"/>
          <w:szCs w:val="22"/>
        </w:rPr>
      </w:pPr>
      <w:hyperlink w:anchor="_Toc207726893" w:history="1">
        <w:r w:rsidRPr="00E5594C">
          <w:rPr>
            <w:rStyle w:val="Lienhypertexte"/>
            <w:noProof/>
            <w:lang w:val="x-none"/>
          </w:rPr>
          <w:t>7.2</w:t>
        </w:r>
        <w:r>
          <w:rPr>
            <w:rFonts w:eastAsiaTheme="minorEastAsia" w:cstheme="minorBidi"/>
            <w:smallCaps w:val="0"/>
            <w:noProof/>
            <w:sz w:val="22"/>
            <w:szCs w:val="22"/>
          </w:rPr>
          <w:tab/>
        </w:r>
        <w:r w:rsidRPr="00E5594C">
          <w:rPr>
            <w:rStyle w:val="Lienhypertexte"/>
            <w:noProof/>
          </w:rPr>
          <w:t>Clause de non exclusivité</w:t>
        </w:r>
        <w:r>
          <w:rPr>
            <w:noProof/>
            <w:webHidden/>
          </w:rPr>
          <w:tab/>
        </w:r>
        <w:r>
          <w:rPr>
            <w:noProof/>
            <w:webHidden/>
          </w:rPr>
          <w:fldChar w:fldCharType="begin"/>
        </w:r>
        <w:r>
          <w:rPr>
            <w:noProof/>
            <w:webHidden/>
          </w:rPr>
          <w:instrText xml:space="preserve"> PAGEREF _Toc207726893 \h </w:instrText>
        </w:r>
        <w:r>
          <w:rPr>
            <w:noProof/>
            <w:webHidden/>
          </w:rPr>
        </w:r>
        <w:r>
          <w:rPr>
            <w:noProof/>
            <w:webHidden/>
          </w:rPr>
          <w:fldChar w:fldCharType="separate"/>
        </w:r>
        <w:r>
          <w:rPr>
            <w:noProof/>
            <w:webHidden/>
          </w:rPr>
          <w:t>10</w:t>
        </w:r>
        <w:r>
          <w:rPr>
            <w:noProof/>
            <w:webHidden/>
          </w:rPr>
          <w:fldChar w:fldCharType="end"/>
        </w:r>
      </w:hyperlink>
    </w:p>
    <w:p w14:paraId="19C94FDC" w14:textId="1758BA21" w:rsidR="00994A38" w:rsidRDefault="00994A38">
      <w:pPr>
        <w:pStyle w:val="TM1"/>
        <w:tabs>
          <w:tab w:val="left" w:pos="1200"/>
          <w:tab w:val="right" w:leader="dot" w:pos="9060"/>
        </w:tabs>
        <w:rPr>
          <w:rFonts w:eastAsiaTheme="minorEastAsia" w:cstheme="minorBidi"/>
          <w:b w:val="0"/>
          <w:bCs w:val="0"/>
          <w:caps w:val="0"/>
          <w:noProof/>
          <w:sz w:val="22"/>
          <w:szCs w:val="22"/>
        </w:rPr>
      </w:pPr>
      <w:hyperlink w:anchor="_Toc207726894" w:history="1">
        <w:r w:rsidRPr="00E5594C">
          <w:rPr>
            <w:rStyle w:val="Lienhypertexte"/>
            <w:noProof/>
          </w:rPr>
          <w:t>ARTICLE 8 -</w:t>
        </w:r>
        <w:r>
          <w:rPr>
            <w:rFonts w:eastAsiaTheme="minorEastAsia" w:cstheme="minorBidi"/>
            <w:b w:val="0"/>
            <w:bCs w:val="0"/>
            <w:caps w:val="0"/>
            <w:noProof/>
            <w:sz w:val="22"/>
            <w:szCs w:val="22"/>
          </w:rPr>
          <w:tab/>
        </w:r>
        <w:r w:rsidRPr="00E5594C">
          <w:rPr>
            <w:rStyle w:val="Lienhypertexte"/>
            <w:noProof/>
          </w:rPr>
          <w:t>Montants de l’accord-cadre</w:t>
        </w:r>
        <w:r>
          <w:rPr>
            <w:noProof/>
            <w:webHidden/>
          </w:rPr>
          <w:tab/>
        </w:r>
        <w:r>
          <w:rPr>
            <w:noProof/>
            <w:webHidden/>
          </w:rPr>
          <w:fldChar w:fldCharType="begin"/>
        </w:r>
        <w:r>
          <w:rPr>
            <w:noProof/>
            <w:webHidden/>
          </w:rPr>
          <w:instrText xml:space="preserve"> PAGEREF _Toc207726894 \h </w:instrText>
        </w:r>
        <w:r>
          <w:rPr>
            <w:noProof/>
            <w:webHidden/>
          </w:rPr>
        </w:r>
        <w:r>
          <w:rPr>
            <w:noProof/>
            <w:webHidden/>
          </w:rPr>
          <w:fldChar w:fldCharType="separate"/>
        </w:r>
        <w:r>
          <w:rPr>
            <w:noProof/>
            <w:webHidden/>
          </w:rPr>
          <w:t>10</w:t>
        </w:r>
        <w:r>
          <w:rPr>
            <w:noProof/>
            <w:webHidden/>
          </w:rPr>
          <w:fldChar w:fldCharType="end"/>
        </w:r>
      </w:hyperlink>
    </w:p>
    <w:p w14:paraId="5B096357" w14:textId="22504C38" w:rsidR="00994A38" w:rsidRDefault="00994A38">
      <w:pPr>
        <w:pStyle w:val="TM2"/>
        <w:tabs>
          <w:tab w:val="left" w:pos="800"/>
          <w:tab w:val="right" w:leader="dot" w:pos="9060"/>
        </w:tabs>
        <w:rPr>
          <w:rFonts w:eastAsiaTheme="minorEastAsia" w:cstheme="minorBidi"/>
          <w:smallCaps w:val="0"/>
          <w:noProof/>
          <w:sz w:val="22"/>
          <w:szCs w:val="22"/>
        </w:rPr>
      </w:pPr>
      <w:hyperlink w:anchor="_Toc207726895" w:history="1">
        <w:r w:rsidRPr="00E5594C">
          <w:rPr>
            <w:rStyle w:val="Lienhypertexte"/>
            <w:noProof/>
            <w:lang w:val="x-none"/>
          </w:rPr>
          <w:t>8.1</w:t>
        </w:r>
        <w:r>
          <w:rPr>
            <w:rFonts w:eastAsiaTheme="minorEastAsia" w:cstheme="minorBidi"/>
            <w:smallCaps w:val="0"/>
            <w:noProof/>
            <w:sz w:val="22"/>
            <w:szCs w:val="22"/>
          </w:rPr>
          <w:tab/>
        </w:r>
        <w:r w:rsidRPr="00E5594C">
          <w:rPr>
            <w:rStyle w:val="Lienhypertexte"/>
            <w:noProof/>
          </w:rPr>
          <w:t>Montant maximum de la partie B</w:t>
        </w:r>
        <w:r>
          <w:rPr>
            <w:noProof/>
            <w:webHidden/>
          </w:rPr>
          <w:tab/>
        </w:r>
        <w:r>
          <w:rPr>
            <w:noProof/>
            <w:webHidden/>
          </w:rPr>
          <w:fldChar w:fldCharType="begin"/>
        </w:r>
        <w:r>
          <w:rPr>
            <w:noProof/>
            <w:webHidden/>
          </w:rPr>
          <w:instrText xml:space="preserve"> PAGEREF _Toc207726895 \h </w:instrText>
        </w:r>
        <w:r>
          <w:rPr>
            <w:noProof/>
            <w:webHidden/>
          </w:rPr>
        </w:r>
        <w:r>
          <w:rPr>
            <w:noProof/>
            <w:webHidden/>
          </w:rPr>
          <w:fldChar w:fldCharType="separate"/>
        </w:r>
        <w:r>
          <w:rPr>
            <w:noProof/>
            <w:webHidden/>
          </w:rPr>
          <w:t>10</w:t>
        </w:r>
        <w:r>
          <w:rPr>
            <w:noProof/>
            <w:webHidden/>
          </w:rPr>
          <w:fldChar w:fldCharType="end"/>
        </w:r>
      </w:hyperlink>
    </w:p>
    <w:p w14:paraId="1234F832" w14:textId="5819BCFC" w:rsidR="00994A38" w:rsidRDefault="00994A38">
      <w:pPr>
        <w:pStyle w:val="TM1"/>
        <w:tabs>
          <w:tab w:val="left" w:pos="1200"/>
          <w:tab w:val="right" w:leader="dot" w:pos="9060"/>
        </w:tabs>
        <w:rPr>
          <w:rFonts w:eastAsiaTheme="minorEastAsia" w:cstheme="minorBidi"/>
          <w:b w:val="0"/>
          <w:bCs w:val="0"/>
          <w:caps w:val="0"/>
          <w:noProof/>
          <w:sz w:val="22"/>
          <w:szCs w:val="22"/>
        </w:rPr>
      </w:pPr>
      <w:hyperlink w:anchor="_Toc207726896" w:history="1">
        <w:r w:rsidRPr="00E5594C">
          <w:rPr>
            <w:rStyle w:val="Lienhypertexte"/>
            <w:noProof/>
          </w:rPr>
          <w:t>ARTICLE 9 -</w:t>
        </w:r>
        <w:r>
          <w:rPr>
            <w:rFonts w:eastAsiaTheme="minorEastAsia" w:cstheme="minorBidi"/>
            <w:b w:val="0"/>
            <w:bCs w:val="0"/>
            <w:caps w:val="0"/>
            <w:noProof/>
            <w:sz w:val="22"/>
            <w:szCs w:val="22"/>
          </w:rPr>
          <w:tab/>
        </w:r>
        <w:r w:rsidRPr="00E5594C">
          <w:rPr>
            <w:rStyle w:val="Lienhypertexte"/>
            <w:noProof/>
          </w:rPr>
          <w:t>Durée de l’accord-cadre</w:t>
        </w:r>
        <w:r>
          <w:rPr>
            <w:noProof/>
            <w:webHidden/>
          </w:rPr>
          <w:tab/>
        </w:r>
        <w:r>
          <w:rPr>
            <w:noProof/>
            <w:webHidden/>
          </w:rPr>
          <w:fldChar w:fldCharType="begin"/>
        </w:r>
        <w:r>
          <w:rPr>
            <w:noProof/>
            <w:webHidden/>
          </w:rPr>
          <w:instrText xml:space="preserve"> PAGEREF _Toc207726896 \h </w:instrText>
        </w:r>
        <w:r>
          <w:rPr>
            <w:noProof/>
            <w:webHidden/>
          </w:rPr>
        </w:r>
        <w:r>
          <w:rPr>
            <w:noProof/>
            <w:webHidden/>
          </w:rPr>
          <w:fldChar w:fldCharType="separate"/>
        </w:r>
        <w:r>
          <w:rPr>
            <w:noProof/>
            <w:webHidden/>
          </w:rPr>
          <w:t>10</w:t>
        </w:r>
        <w:r>
          <w:rPr>
            <w:noProof/>
            <w:webHidden/>
          </w:rPr>
          <w:fldChar w:fldCharType="end"/>
        </w:r>
      </w:hyperlink>
    </w:p>
    <w:p w14:paraId="152245BF" w14:textId="4C0DA19D" w:rsidR="00994A38" w:rsidRDefault="00994A38">
      <w:pPr>
        <w:pStyle w:val="TM2"/>
        <w:tabs>
          <w:tab w:val="left" w:pos="800"/>
          <w:tab w:val="right" w:leader="dot" w:pos="9060"/>
        </w:tabs>
        <w:rPr>
          <w:rFonts w:eastAsiaTheme="minorEastAsia" w:cstheme="minorBidi"/>
          <w:smallCaps w:val="0"/>
          <w:noProof/>
          <w:sz w:val="22"/>
          <w:szCs w:val="22"/>
        </w:rPr>
      </w:pPr>
      <w:hyperlink w:anchor="_Toc207726897" w:history="1">
        <w:r w:rsidRPr="00E5594C">
          <w:rPr>
            <w:rStyle w:val="Lienhypertexte"/>
            <w:noProof/>
            <w:lang w:val="x-none"/>
          </w:rPr>
          <w:t>9.1</w:t>
        </w:r>
        <w:r>
          <w:rPr>
            <w:rFonts w:eastAsiaTheme="minorEastAsia" w:cstheme="minorBidi"/>
            <w:smallCaps w:val="0"/>
            <w:noProof/>
            <w:sz w:val="22"/>
            <w:szCs w:val="22"/>
          </w:rPr>
          <w:tab/>
        </w:r>
        <w:r w:rsidRPr="00E5594C">
          <w:rPr>
            <w:rStyle w:val="Lienhypertexte"/>
            <w:noProof/>
          </w:rPr>
          <w:t>Prise d’effet de l’accord-cadre</w:t>
        </w:r>
        <w:r>
          <w:rPr>
            <w:noProof/>
            <w:webHidden/>
          </w:rPr>
          <w:tab/>
        </w:r>
        <w:r>
          <w:rPr>
            <w:noProof/>
            <w:webHidden/>
          </w:rPr>
          <w:fldChar w:fldCharType="begin"/>
        </w:r>
        <w:r>
          <w:rPr>
            <w:noProof/>
            <w:webHidden/>
          </w:rPr>
          <w:instrText xml:space="preserve"> PAGEREF _Toc207726897 \h </w:instrText>
        </w:r>
        <w:r>
          <w:rPr>
            <w:noProof/>
            <w:webHidden/>
          </w:rPr>
        </w:r>
        <w:r>
          <w:rPr>
            <w:noProof/>
            <w:webHidden/>
          </w:rPr>
          <w:fldChar w:fldCharType="separate"/>
        </w:r>
        <w:r>
          <w:rPr>
            <w:noProof/>
            <w:webHidden/>
          </w:rPr>
          <w:t>10</w:t>
        </w:r>
        <w:r>
          <w:rPr>
            <w:noProof/>
            <w:webHidden/>
          </w:rPr>
          <w:fldChar w:fldCharType="end"/>
        </w:r>
      </w:hyperlink>
    </w:p>
    <w:p w14:paraId="5EDA70F9" w14:textId="652EE414" w:rsidR="00994A38" w:rsidRDefault="00994A38">
      <w:pPr>
        <w:pStyle w:val="TM2"/>
        <w:tabs>
          <w:tab w:val="left" w:pos="800"/>
          <w:tab w:val="right" w:leader="dot" w:pos="9060"/>
        </w:tabs>
        <w:rPr>
          <w:rFonts w:eastAsiaTheme="minorEastAsia" w:cstheme="minorBidi"/>
          <w:smallCaps w:val="0"/>
          <w:noProof/>
          <w:sz w:val="22"/>
          <w:szCs w:val="22"/>
        </w:rPr>
      </w:pPr>
      <w:hyperlink w:anchor="_Toc207726898" w:history="1">
        <w:r w:rsidRPr="00E5594C">
          <w:rPr>
            <w:rStyle w:val="Lienhypertexte"/>
            <w:noProof/>
            <w:lang w:val="x-none"/>
          </w:rPr>
          <w:t>9.2</w:t>
        </w:r>
        <w:r>
          <w:rPr>
            <w:rFonts w:eastAsiaTheme="minorEastAsia" w:cstheme="minorBidi"/>
            <w:smallCaps w:val="0"/>
            <w:noProof/>
            <w:sz w:val="22"/>
            <w:szCs w:val="22"/>
          </w:rPr>
          <w:tab/>
        </w:r>
        <w:r w:rsidRPr="00E5594C">
          <w:rPr>
            <w:rStyle w:val="Lienhypertexte"/>
            <w:noProof/>
          </w:rPr>
          <w:t>Durée de l’accord-cadre</w:t>
        </w:r>
        <w:r>
          <w:rPr>
            <w:noProof/>
            <w:webHidden/>
          </w:rPr>
          <w:tab/>
        </w:r>
        <w:r>
          <w:rPr>
            <w:noProof/>
            <w:webHidden/>
          </w:rPr>
          <w:fldChar w:fldCharType="begin"/>
        </w:r>
        <w:r>
          <w:rPr>
            <w:noProof/>
            <w:webHidden/>
          </w:rPr>
          <w:instrText xml:space="preserve"> PAGEREF _Toc207726898 \h </w:instrText>
        </w:r>
        <w:r>
          <w:rPr>
            <w:noProof/>
            <w:webHidden/>
          </w:rPr>
        </w:r>
        <w:r>
          <w:rPr>
            <w:noProof/>
            <w:webHidden/>
          </w:rPr>
          <w:fldChar w:fldCharType="separate"/>
        </w:r>
        <w:r>
          <w:rPr>
            <w:noProof/>
            <w:webHidden/>
          </w:rPr>
          <w:t>10</w:t>
        </w:r>
        <w:r>
          <w:rPr>
            <w:noProof/>
            <w:webHidden/>
          </w:rPr>
          <w:fldChar w:fldCharType="end"/>
        </w:r>
      </w:hyperlink>
    </w:p>
    <w:p w14:paraId="7D2CF052" w14:textId="7ED343EB" w:rsidR="00994A38" w:rsidRDefault="00994A38">
      <w:pPr>
        <w:pStyle w:val="TM2"/>
        <w:tabs>
          <w:tab w:val="left" w:pos="800"/>
          <w:tab w:val="right" w:leader="dot" w:pos="9060"/>
        </w:tabs>
        <w:rPr>
          <w:rFonts w:eastAsiaTheme="minorEastAsia" w:cstheme="minorBidi"/>
          <w:smallCaps w:val="0"/>
          <w:noProof/>
          <w:sz w:val="22"/>
          <w:szCs w:val="22"/>
        </w:rPr>
      </w:pPr>
      <w:hyperlink w:anchor="_Toc207726899" w:history="1">
        <w:r w:rsidRPr="00E5594C">
          <w:rPr>
            <w:rStyle w:val="Lienhypertexte"/>
            <w:noProof/>
            <w:lang w:val="x-none"/>
          </w:rPr>
          <w:t>9.3</w:t>
        </w:r>
        <w:r>
          <w:rPr>
            <w:rFonts w:eastAsiaTheme="minorEastAsia" w:cstheme="minorBidi"/>
            <w:smallCaps w:val="0"/>
            <w:noProof/>
            <w:sz w:val="22"/>
            <w:szCs w:val="22"/>
          </w:rPr>
          <w:tab/>
        </w:r>
        <w:r w:rsidRPr="00E5594C">
          <w:rPr>
            <w:rStyle w:val="Lienhypertexte"/>
            <w:noProof/>
          </w:rPr>
          <w:t>Reconductions</w:t>
        </w:r>
        <w:r>
          <w:rPr>
            <w:noProof/>
            <w:webHidden/>
          </w:rPr>
          <w:tab/>
        </w:r>
        <w:r>
          <w:rPr>
            <w:noProof/>
            <w:webHidden/>
          </w:rPr>
          <w:fldChar w:fldCharType="begin"/>
        </w:r>
        <w:r>
          <w:rPr>
            <w:noProof/>
            <w:webHidden/>
          </w:rPr>
          <w:instrText xml:space="preserve"> PAGEREF _Toc207726899 \h </w:instrText>
        </w:r>
        <w:r>
          <w:rPr>
            <w:noProof/>
            <w:webHidden/>
          </w:rPr>
        </w:r>
        <w:r>
          <w:rPr>
            <w:noProof/>
            <w:webHidden/>
          </w:rPr>
          <w:fldChar w:fldCharType="separate"/>
        </w:r>
        <w:r>
          <w:rPr>
            <w:noProof/>
            <w:webHidden/>
          </w:rPr>
          <w:t>10</w:t>
        </w:r>
        <w:r>
          <w:rPr>
            <w:noProof/>
            <w:webHidden/>
          </w:rPr>
          <w:fldChar w:fldCharType="end"/>
        </w:r>
      </w:hyperlink>
    </w:p>
    <w:p w14:paraId="400C8142" w14:textId="1ADAC834" w:rsidR="00994A38" w:rsidRDefault="00994A38">
      <w:pPr>
        <w:pStyle w:val="TM1"/>
        <w:tabs>
          <w:tab w:val="left" w:pos="1400"/>
          <w:tab w:val="right" w:leader="dot" w:pos="9060"/>
        </w:tabs>
        <w:rPr>
          <w:rFonts w:eastAsiaTheme="minorEastAsia" w:cstheme="minorBidi"/>
          <w:b w:val="0"/>
          <w:bCs w:val="0"/>
          <w:caps w:val="0"/>
          <w:noProof/>
          <w:sz w:val="22"/>
          <w:szCs w:val="22"/>
        </w:rPr>
      </w:pPr>
      <w:hyperlink w:anchor="_Toc207726900" w:history="1">
        <w:r w:rsidRPr="00E5594C">
          <w:rPr>
            <w:rStyle w:val="Lienhypertexte"/>
            <w:noProof/>
          </w:rPr>
          <w:t>ARTICLE 10 -</w:t>
        </w:r>
        <w:r>
          <w:rPr>
            <w:rFonts w:eastAsiaTheme="minorEastAsia" w:cstheme="minorBidi"/>
            <w:b w:val="0"/>
            <w:bCs w:val="0"/>
            <w:caps w:val="0"/>
            <w:noProof/>
            <w:sz w:val="22"/>
            <w:szCs w:val="22"/>
          </w:rPr>
          <w:tab/>
        </w:r>
        <w:r w:rsidRPr="00E5594C">
          <w:rPr>
            <w:rStyle w:val="Lienhypertexte"/>
            <w:noProof/>
          </w:rPr>
          <w:t>Périmètre de l’accord-cadre</w:t>
        </w:r>
        <w:r>
          <w:rPr>
            <w:noProof/>
            <w:webHidden/>
          </w:rPr>
          <w:tab/>
        </w:r>
        <w:r>
          <w:rPr>
            <w:noProof/>
            <w:webHidden/>
          </w:rPr>
          <w:fldChar w:fldCharType="begin"/>
        </w:r>
        <w:r>
          <w:rPr>
            <w:noProof/>
            <w:webHidden/>
          </w:rPr>
          <w:instrText xml:space="preserve"> PAGEREF _Toc207726900 \h </w:instrText>
        </w:r>
        <w:r>
          <w:rPr>
            <w:noProof/>
            <w:webHidden/>
          </w:rPr>
        </w:r>
        <w:r>
          <w:rPr>
            <w:noProof/>
            <w:webHidden/>
          </w:rPr>
          <w:fldChar w:fldCharType="separate"/>
        </w:r>
        <w:r>
          <w:rPr>
            <w:noProof/>
            <w:webHidden/>
          </w:rPr>
          <w:t>10</w:t>
        </w:r>
        <w:r>
          <w:rPr>
            <w:noProof/>
            <w:webHidden/>
          </w:rPr>
          <w:fldChar w:fldCharType="end"/>
        </w:r>
      </w:hyperlink>
    </w:p>
    <w:p w14:paraId="3AC7AA67" w14:textId="169FC96F" w:rsidR="00994A38" w:rsidRDefault="00994A38">
      <w:pPr>
        <w:pStyle w:val="TM1"/>
        <w:tabs>
          <w:tab w:val="left" w:pos="1400"/>
          <w:tab w:val="right" w:leader="dot" w:pos="9060"/>
        </w:tabs>
        <w:rPr>
          <w:rFonts w:eastAsiaTheme="minorEastAsia" w:cstheme="minorBidi"/>
          <w:b w:val="0"/>
          <w:bCs w:val="0"/>
          <w:caps w:val="0"/>
          <w:noProof/>
          <w:sz w:val="22"/>
          <w:szCs w:val="22"/>
        </w:rPr>
      </w:pPr>
      <w:hyperlink w:anchor="_Toc207726901" w:history="1">
        <w:r w:rsidRPr="00E5594C">
          <w:rPr>
            <w:rStyle w:val="Lienhypertexte"/>
            <w:noProof/>
          </w:rPr>
          <w:t>ARTICLE 11 -</w:t>
        </w:r>
        <w:r>
          <w:rPr>
            <w:rFonts w:eastAsiaTheme="minorEastAsia" w:cstheme="minorBidi"/>
            <w:b w:val="0"/>
            <w:bCs w:val="0"/>
            <w:caps w:val="0"/>
            <w:noProof/>
            <w:sz w:val="22"/>
            <w:szCs w:val="22"/>
          </w:rPr>
          <w:tab/>
        </w:r>
        <w:r w:rsidRPr="00E5594C">
          <w:rPr>
            <w:rStyle w:val="Lienhypertexte"/>
            <w:noProof/>
          </w:rPr>
          <w:t>Pièces contractuelles</w:t>
        </w:r>
        <w:r>
          <w:rPr>
            <w:noProof/>
            <w:webHidden/>
          </w:rPr>
          <w:tab/>
        </w:r>
        <w:r>
          <w:rPr>
            <w:noProof/>
            <w:webHidden/>
          </w:rPr>
          <w:fldChar w:fldCharType="begin"/>
        </w:r>
        <w:r>
          <w:rPr>
            <w:noProof/>
            <w:webHidden/>
          </w:rPr>
          <w:instrText xml:space="preserve"> PAGEREF _Toc207726901 \h </w:instrText>
        </w:r>
        <w:r>
          <w:rPr>
            <w:noProof/>
            <w:webHidden/>
          </w:rPr>
        </w:r>
        <w:r>
          <w:rPr>
            <w:noProof/>
            <w:webHidden/>
          </w:rPr>
          <w:fldChar w:fldCharType="separate"/>
        </w:r>
        <w:r>
          <w:rPr>
            <w:noProof/>
            <w:webHidden/>
          </w:rPr>
          <w:t>11</w:t>
        </w:r>
        <w:r>
          <w:rPr>
            <w:noProof/>
            <w:webHidden/>
          </w:rPr>
          <w:fldChar w:fldCharType="end"/>
        </w:r>
      </w:hyperlink>
    </w:p>
    <w:p w14:paraId="18E0FAB3" w14:textId="25F53396" w:rsidR="00994A38" w:rsidRDefault="00994A38">
      <w:pPr>
        <w:pStyle w:val="TM1"/>
        <w:tabs>
          <w:tab w:val="left" w:pos="1400"/>
          <w:tab w:val="right" w:leader="dot" w:pos="9060"/>
        </w:tabs>
        <w:rPr>
          <w:rFonts w:eastAsiaTheme="minorEastAsia" w:cstheme="minorBidi"/>
          <w:b w:val="0"/>
          <w:bCs w:val="0"/>
          <w:caps w:val="0"/>
          <w:noProof/>
          <w:sz w:val="22"/>
          <w:szCs w:val="22"/>
        </w:rPr>
      </w:pPr>
      <w:hyperlink w:anchor="_Toc207726902" w:history="1">
        <w:r w:rsidRPr="00E5594C">
          <w:rPr>
            <w:rStyle w:val="Lienhypertexte"/>
            <w:noProof/>
          </w:rPr>
          <w:t>ARTICLE 12 -</w:t>
        </w:r>
        <w:r>
          <w:rPr>
            <w:rFonts w:eastAsiaTheme="minorEastAsia" w:cstheme="minorBidi"/>
            <w:b w:val="0"/>
            <w:bCs w:val="0"/>
            <w:caps w:val="0"/>
            <w:noProof/>
            <w:sz w:val="22"/>
            <w:szCs w:val="22"/>
          </w:rPr>
          <w:tab/>
        </w:r>
        <w:r w:rsidRPr="00E5594C">
          <w:rPr>
            <w:rStyle w:val="Lienhypertexte"/>
            <w:noProof/>
          </w:rPr>
          <w:t>Prix – Contenu des prix</w:t>
        </w:r>
        <w:r>
          <w:rPr>
            <w:noProof/>
            <w:webHidden/>
          </w:rPr>
          <w:tab/>
        </w:r>
        <w:r>
          <w:rPr>
            <w:noProof/>
            <w:webHidden/>
          </w:rPr>
          <w:fldChar w:fldCharType="begin"/>
        </w:r>
        <w:r>
          <w:rPr>
            <w:noProof/>
            <w:webHidden/>
          </w:rPr>
          <w:instrText xml:space="preserve"> PAGEREF _Toc207726902 \h </w:instrText>
        </w:r>
        <w:r>
          <w:rPr>
            <w:noProof/>
            <w:webHidden/>
          </w:rPr>
        </w:r>
        <w:r>
          <w:rPr>
            <w:noProof/>
            <w:webHidden/>
          </w:rPr>
          <w:fldChar w:fldCharType="separate"/>
        </w:r>
        <w:r>
          <w:rPr>
            <w:noProof/>
            <w:webHidden/>
          </w:rPr>
          <w:t>12</w:t>
        </w:r>
        <w:r>
          <w:rPr>
            <w:noProof/>
            <w:webHidden/>
          </w:rPr>
          <w:fldChar w:fldCharType="end"/>
        </w:r>
      </w:hyperlink>
    </w:p>
    <w:p w14:paraId="09FE713C" w14:textId="0BFB687A" w:rsidR="00994A38" w:rsidRDefault="00994A38">
      <w:pPr>
        <w:pStyle w:val="TM2"/>
        <w:tabs>
          <w:tab w:val="left" w:pos="800"/>
          <w:tab w:val="right" w:leader="dot" w:pos="9060"/>
        </w:tabs>
        <w:rPr>
          <w:rFonts w:eastAsiaTheme="minorEastAsia" w:cstheme="minorBidi"/>
          <w:smallCaps w:val="0"/>
          <w:noProof/>
          <w:sz w:val="22"/>
          <w:szCs w:val="22"/>
        </w:rPr>
      </w:pPr>
      <w:hyperlink w:anchor="_Toc207726903" w:history="1">
        <w:r w:rsidRPr="00E5594C">
          <w:rPr>
            <w:rStyle w:val="Lienhypertexte"/>
            <w:noProof/>
            <w:lang w:val="x-none"/>
          </w:rPr>
          <w:t>12.1</w:t>
        </w:r>
        <w:r>
          <w:rPr>
            <w:rFonts w:eastAsiaTheme="minorEastAsia" w:cstheme="minorBidi"/>
            <w:smallCaps w:val="0"/>
            <w:noProof/>
            <w:sz w:val="22"/>
            <w:szCs w:val="22"/>
          </w:rPr>
          <w:tab/>
        </w:r>
        <w:r w:rsidRPr="00E5594C">
          <w:rPr>
            <w:rStyle w:val="Lienhypertexte"/>
            <w:noProof/>
          </w:rPr>
          <w:t>Partie I - Prestations continues et récurrentes</w:t>
        </w:r>
        <w:r>
          <w:rPr>
            <w:noProof/>
            <w:webHidden/>
          </w:rPr>
          <w:tab/>
        </w:r>
        <w:r>
          <w:rPr>
            <w:noProof/>
            <w:webHidden/>
          </w:rPr>
          <w:fldChar w:fldCharType="begin"/>
        </w:r>
        <w:r>
          <w:rPr>
            <w:noProof/>
            <w:webHidden/>
          </w:rPr>
          <w:instrText xml:space="preserve"> PAGEREF _Toc207726903 \h </w:instrText>
        </w:r>
        <w:r>
          <w:rPr>
            <w:noProof/>
            <w:webHidden/>
          </w:rPr>
        </w:r>
        <w:r>
          <w:rPr>
            <w:noProof/>
            <w:webHidden/>
          </w:rPr>
          <w:fldChar w:fldCharType="separate"/>
        </w:r>
        <w:r>
          <w:rPr>
            <w:noProof/>
            <w:webHidden/>
          </w:rPr>
          <w:t>12</w:t>
        </w:r>
        <w:r>
          <w:rPr>
            <w:noProof/>
            <w:webHidden/>
          </w:rPr>
          <w:fldChar w:fldCharType="end"/>
        </w:r>
      </w:hyperlink>
    </w:p>
    <w:p w14:paraId="014AB3DD" w14:textId="255169DB" w:rsidR="00994A38" w:rsidRDefault="00994A38">
      <w:pPr>
        <w:pStyle w:val="TM2"/>
        <w:tabs>
          <w:tab w:val="left" w:pos="800"/>
          <w:tab w:val="right" w:leader="dot" w:pos="9060"/>
        </w:tabs>
        <w:rPr>
          <w:rFonts w:eastAsiaTheme="minorEastAsia" w:cstheme="minorBidi"/>
          <w:smallCaps w:val="0"/>
          <w:noProof/>
          <w:sz w:val="22"/>
          <w:szCs w:val="22"/>
        </w:rPr>
      </w:pPr>
      <w:hyperlink w:anchor="_Toc207726904" w:history="1">
        <w:r w:rsidRPr="00E5594C">
          <w:rPr>
            <w:rStyle w:val="Lienhypertexte"/>
            <w:noProof/>
            <w:lang w:val="x-none"/>
          </w:rPr>
          <w:t>12.2</w:t>
        </w:r>
        <w:r>
          <w:rPr>
            <w:rFonts w:eastAsiaTheme="minorEastAsia" w:cstheme="minorBidi"/>
            <w:smallCaps w:val="0"/>
            <w:noProof/>
            <w:sz w:val="22"/>
            <w:szCs w:val="22"/>
          </w:rPr>
          <w:tab/>
        </w:r>
        <w:r w:rsidRPr="00E5594C">
          <w:rPr>
            <w:rStyle w:val="Lienhypertexte"/>
            <w:noProof/>
          </w:rPr>
          <w:t>Partie II– Prestations ponctuelles</w:t>
        </w:r>
        <w:r>
          <w:rPr>
            <w:noProof/>
            <w:webHidden/>
          </w:rPr>
          <w:tab/>
        </w:r>
        <w:r>
          <w:rPr>
            <w:noProof/>
            <w:webHidden/>
          </w:rPr>
          <w:fldChar w:fldCharType="begin"/>
        </w:r>
        <w:r>
          <w:rPr>
            <w:noProof/>
            <w:webHidden/>
          </w:rPr>
          <w:instrText xml:space="preserve"> PAGEREF _Toc207726904 \h </w:instrText>
        </w:r>
        <w:r>
          <w:rPr>
            <w:noProof/>
            <w:webHidden/>
          </w:rPr>
        </w:r>
        <w:r>
          <w:rPr>
            <w:noProof/>
            <w:webHidden/>
          </w:rPr>
          <w:fldChar w:fldCharType="separate"/>
        </w:r>
        <w:r>
          <w:rPr>
            <w:noProof/>
            <w:webHidden/>
          </w:rPr>
          <w:t>13</w:t>
        </w:r>
        <w:r>
          <w:rPr>
            <w:noProof/>
            <w:webHidden/>
          </w:rPr>
          <w:fldChar w:fldCharType="end"/>
        </w:r>
      </w:hyperlink>
    </w:p>
    <w:p w14:paraId="29E2C714" w14:textId="358B5D95" w:rsidR="00994A38" w:rsidRDefault="00994A38">
      <w:pPr>
        <w:pStyle w:val="TM2"/>
        <w:tabs>
          <w:tab w:val="left" w:pos="800"/>
          <w:tab w:val="right" w:leader="dot" w:pos="9060"/>
        </w:tabs>
        <w:rPr>
          <w:rFonts w:eastAsiaTheme="minorEastAsia" w:cstheme="minorBidi"/>
          <w:smallCaps w:val="0"/>
          <w:noProof/>
          <w:sz w:val="22"/>
          <w:szCs w:val="22"/>
        </w:rPr>
      </w:pPr>
      <w:hyperlink w:anchor="_Toc207726905" w:history="1">
        <w:r w:rsidRPr="00E5594C">
          <w:rPr>
            <w:rStyle w:val="Lienhypertexte"/>
            <w:noProof/>
            <w:lang w:val="x-none"/>
          </w:rPr>
          <w:t>12.3</w:t>
        </w:r>
        <w:r>
          <w:rPr>
            <w:rFonts w:eastAsiaTheme="minorEastAsia" w:cstheme="minorBidi"/>
            <w:smallCaps w:val="0"/>
            <w:noProof/>
            <w:sz w:val="22"/>
            <w:szCs w:val="22"/>
          </w:rPr>
          <w:tab/>
        </w:r>
        <w:r w:rsidRPr="00E5594C">
          <w:rPr>
            <w:rStyle w:val="Lienhypertexte"/>
            <w:noProof/>
          </w:rPr>
          <w:t>Contenu des prix</w:t>
        </w:r>
        <w:r>
          <w:rPr>
            <w:noProof/>
            <w:webHidden/>
          </w:rPr>
          <w:tab/>
        </w:r>
        <w:r>
          <w:rPr>
            <w:noProof/>
            <w:webHidden/>
          </w:rPr>
          <w:fldChar w:fldCharType="begin"/>
        </w:r>
        <w:r>
          <w:rPr>
            <w:noProof/>
            <w:webHidden/>
          </w:rPr>
          <w:instrText xml:space="preserve"> PAGEREF _Toc207726905 \h </w:instrText>
        </w:r>
        <w:r>
          <w:rPr>
            <w:noProof/>
            <w:webHidden/>
          </w:rPr>
        </w:r>
        <w:r>
          <w:rPr>
            <w:noProof/>
            <w:webHidden/>
          </w:rPr>
          <w:fldChar w:fldCharType="separate"/>
        </w:r>
        <w:r>
          <w:rPr>
            <w:noProof/>
            <w:webHidden/>
          </w:rPr>
          <w:t>13</w:t>
        </w:r>
        <w:r>
          <w:rPr>
            <w:noProof/>
            <w:webHidden/>
          </w:rPr>
          <w:fldChar w:fldCharType="end"/>
        </w:r>
      </w:hyperlink>
    </w:p>
    <w:p w14:paraId="7BFC2108" w14:textId="006B8E14" w:rsidR="00994A38" w:rsidRDefault="00994A38">
      <w:pPr>
        <w:pStyle w:val="TM2"/>
        <w:tabs>
          <w:tab w:val="left" w:pos="800"/>
          <w:tab w:val="right" w:leader="dot" w:pos="9060"/>
        </w:tabs>
        <w:rPr>
          <w:rFonts w:eastAsiaTheme="minorEastAsia" w:cstheme="minorBidi"/>
          <w:smallCaps w:val="0"/>
          <w:noProof/>
          <w:sz w:val="22"/>
          <w:szCs w:val="22"/>
        </w:rPr>
      </w:pPr>
      <w:hyperlink w:anchor="_Toc207726906" w:history="1">
        <w:r w:rsidRPr="00E5594C">
          <w:rPr>
            <w:rStyle w:val="Lienhypertexte"/>
            <w:noProof/>
            <w:lang w:val="x-none"/>
          </w:rPr>
          <w:t>12.4</w:t>
        </w:r>
        <w:r>
          <w:rPr>
            <w:rFonts w:eastAsiaTheme="minorEastAsia" w:cstheme="minorBidi"/>
            <w:smallCaps w:val="0"/>
            <w:noProof/>
            <w:sz w:val="22"/>
            <w:szCs w:val="22"/>
          </w:rPr>
          <w:tab/>
        </w:r>
        <w:r w:rsidRPr="00E5594C">
          <w:rPr>
            <w:rStyle w:val="Lienhypertexte"/>
            <w:noProof/>
          </w:rPr>
          <w:t>Variation des prix</w:t>
        </w:r>
        <w:r>
          <w:rPr>
            <w:noProof/>
            <w:webHidden/>
          </w:rPr>
          <w:tab/>
        </w:r>
        <w:r>
          <w:rPr>
            <w:noProof/>
            <w:webHidden/>
          </w:rPr>
          <w:fldChar w:fldCharType="begin"/>
        </w:r>
        <w:r>
          <w:rPr>
            <w:noProof/>
            <w:webHidden/>
          </w:rPr>
          <w:instrText xml:space="preserve"> PAGEREF _Toc207726906 \h </w:instrText>
        </w:r>
        <w:r>
          <w:rPr>
            <w:noProof/>
            <w:webHidden/>
          </w:rPr>
        </w:r>
        <w:r>
          <w:rPr>
            <w:noProof/>
            <w:webHidden/>
          </w:rPr>
          <w:fldChar w:fldCharType="separate"/>
        </w:r>
        <w:r>
          <w:rPr>
            <w:noProof/>
            <w:webHidden/>
          </w:rPr>
          <w:t>13</w:t>
        </w:r>
        <w:r>
          <w:rPr>
            <w:noProof/>
            <w:webHidden/>
          </w:rPr>
          <w:fldChar w:fldCharType="end"/>
        </w:r>
      </w:hyperlink>
    </w:p>
    <w:p w14:paraId="128C224A" w14:textId="5E1C4775" w:rsidR="00994A38" w:rsidRDefault="00994A38">
      <w:pPr>
        <w:pStyle w:val="TM2"/>
        <w:tabs>
          <w:tab w:val="left" w:pos="800"/>
          <w:tab w:val="right" w:leader="dot" w:pos="9060"/>
        </w:tabs>
        <w:rPr>
          <w:rFonts w:eastAsiaTheme="minorEastAsia" w:cstheme="minorBidi"/>
          <w:smallCaps w:val="0"/>
          <w:noProof/>
          <w:sz w:val="22"/>
          <w:szCs w:val="22"/>
        </w:rPr>
      </w:pPr>
      <w:hyperlink w:anchor="_Toc207726907" w:history="1">
        <w:r w:rsidRPr="00E5594C">
          <w:rPr>
            <w:rStyle w:val="Lienhypertexte"/>
            <w:noProof/>
            <w:lang w:val="x-none"/>
          </w:rPr>
          <w:t>12.5</w:t>
        </w:r>
        <w:r>
          <w:rPr>
            <w:rFonts w:eastAsiaTheme="minorEastAsia" w:cstheme="minorBidi"/>
            <w:smallCaps w:val="0"/>
            <w:noProof/>
            <w:sz w:val="22"/>
            <w:szCs w:val="22"/>
          </w:rPr>
          <w:tab/>
        </w:r>
        <w:r w:rsidRPr="00E5594C">
          <w:rPr>
            <w:rStyle w:val="Lienhypertexte"/>
            <w:noProof/>
          </w:rPr>
          <w:t>Conditions d’application des clauses de variation des prix</w:t>
        </w:r>
        <w:r>
          <w:rPr>
            <w:noProof/>
            <w:webHidden/>
          </w:rPr>
          <w:tab/>
        </w:r>
        <w:r>
          <w:rPr>
            <w:noProof/>
            <w:webHidden/>
          </w:rPr>
          <w:fldChar w:fldCharType="begin"/>
        </w:r>
        <w:r>
          <w:rPr>
            <w:noProof/>
            <w:webHidden/>
          </w:rPr>
          <w:instrText xml:space="preserve"> PAGEREF _Toc207726907 \h </w:instrText>
        </w:r>
        <w:r>
          <w:rPr>
            <w:noProof/>
            <w:webHidden/>
          </w:rPr>
        </w:r>
        <w:r>
          <w:rPr>
            <w:noProof/>
            <w:webHidden/>
          </w:rPr>
          <w:fldChar w:fldCharType="separate"/>
        </w:r>
        <w:r>
          <w:rPr>
            <w:noProof/>
            <w:webHidden/>
          </w:rPr>
          <w:t>14</w:t>
        </w:r>
        <w:r>
          <w:rPr>
            <w:noProof/>
            <w:webHidden/>
          </w:rPr>
          <w:fldChar w:fldCharType="end"/>
        </w:r>
      </w:hyperlink>
    </w:p>
    <w:p w14:paraId="250C1BD2" w14:textId="41300AA5" w:rsidR="00994A38" w:rsidRDefault="00994A38">
      <w:pPr>
        <w:pStyle w:val="TM1"/>
        <w:tabs>
          <w:tab w:val="left" w:pos="1400"/>
          <w:tab w:val="right" w:leader="dot" w:pos="9060"/>
        </w:tabs>
        <w:rPr>
          <w:rFonts w:eastAsiaTheme="minorEastAsia" w:cstheme="minorBidi"/>
          <w:b w:val="0"/>
          <w:bCs w:val="0"/>
          <w:caps w:val="0"/>
          <w:noProof/>
          <w:sz w:val="22"/>
          <w:szCs w:val="22"/>
        </w:rPr>
      </w:pPr>
      <w:hyperlink w:anchor="_Toc207726908" w:history="1">
        <w:r w:rsidRPr="00E5594C">
          <w:rPr>
            <w:rStyle w:val="Lienhypertexte"/>
            <w:noProof/>
          </w:rPr>
          <w:t>ARTICLE 13 -</w:t>
        </w:r>
        <w:r>
          <w:rPr>
            <w:rFonts w:eastAsiaTheme="minorEastAsia" w:cstheme="minorBidi"/>
            <w:b w:val="0"/>
            <w:bCs w:val="0"/>
            <w:caps w:val="0"/>
            <w:noProof/>
            <w:sz w:val="22"/>
            <w:szCs w:val="22"/>
          </w:rPr>
          <w:tab/>
        </w:r>
        <w:r w:rsidRPr="00E5594C">
          <w:rPr>
            <w:rStyle w:val="Lienhypertexte"/>
            <w:noProof/>
          </w:rPr>
          <w:t>Versement de l’avance</w:t>
        </w:r>
        <w:r>
          <w:rPr>
            <w:noProof/>
            <w:webHidden/>
          </w:rPr>
          <w:tab/>
        </w:r>
        <w:r>
          <w:rPr>
            <w:noProof/>
            <w:webHidden/>
          </w:rPr>
          <w:fldChar w:fldCharType="begin"/>
        </w:r>
        <w:r>
          <w:rPr>
            <w:noProof/>
            <w:webHidden/>
          </w:rPr>
          <w:instrText xml:space="preserve"> PAGEREF _Toc207726908 \h </w:instrText>
        </w:r>
        <w:r>
          <w:rPr>
            <w:noProof/>
            <w:webHidden/>
          </w:rPr>
        </w:r>
        <w:r>
          <w:rPr>
            <w:noProof/>
            <w:webHidden/>
          </w:rPr>
          <w:fldChar w:fldCharType="separate"/>
        </w:r>
        <w:r>
          <w:rPr>
            <w:noProof/>
            <w:webHidden/>
          </w:rPr>
          <w:t>15</w:t>
        </w:r>
        <w:r>
          <w:rPr>
            <w:noProof/>
            <w:webHidden/>
          </w:rPr>
          <w:fldChar w:fldCharType="end"/>
        </w:r>
      </w:hyperlink>
    </w:p>
    <w:p w14:paraId="5C93FDD6" w14:textId="5ACFD84E" w:rsidR="00994A38" w:rsidRDefault="00994A38">
      <w:pPr>
        <w:pStyle w:val="TM2"/>
        <w:tabs>
          <w:tab w:val="left" w:pos="800"/>
          <w:tab w:val="right" w:leader="dot" w:pos="9060"/>
        </w:tabs>
        <w:rPr>
          <w:rFonts w:eastAsiaTheme="minorEastAsia" w:cstheme="minorBidi"/>
          <w:smallCaps w:val="0"/>
          <w:noProof/>
          <w:sz w:val="22"/>
          <w:szCs w:val="22"/>
        </w:rPr>
      </w:pPr>
      <w:hyperlink w:anchor="_Toc207726909" w:history="1">
        <w:r w:rsidRPr="00E5594C">
          <w:rPr>
            <w:rStyle w:val="Lienhypertexte"/>
            <w:noProof/>
            <w:lang w:val="x-none"/>
          </w:rPr>
          <w:t>13.1</w:t>
        </w:r>
        <w:r>
          <w:rPr>
            <w:rFonts w:eastAsiaTheme="minorEastAsia" w:cstheme="minorBidi"/>
            <w:smallCaps w:val="0"/>
            <w:noProof/>
            <w:sz w:val="22"/>
            <w:szCs w:val="22"/>
          </w:rPr>
          <w:tab/>
        </w:r>
        <w:r w:rsidRPr="00E5594C">
          <w:rPr>
            <w:rStyle w:val="Lienhypertexte"/>
            <w:noProof/>
          </w:rPr>
          <w:t>Partie forfaitaire</w:t>
        </w:r>
        <w:r>
          <w:rPr>
            <w:noProof/>
            <w:webHidden/>
          </w:rPr>
          <w:tab/>
        </w:r>
        <w:r>
          <w:rPr>
            <w:noProof/>
            <w:webHidden/>
          </w:rPr>
          <w:fldChar w:fldCharType="begin"/>
        </w:r>
        <w:r>
          <w:rPr>
            <w:noProof/>
            <w:webHidden/>
          </w:rPr>
          <w:instrText xml:space="preserve"> PAGEREF _Toc207726909 \h </w:instrText>
        </w:r>
        <w:r>
          <w:rPr>
            <w:noProof/>
            <w:webHidden/>
          </w:rPr>
        </w:r>
        <w:r>
          <w:rPr>
            <w:noProof/>
            <w:webHidden/>
          </w:rPr>
          <w:fldChar w:fldCharType="separate"/>
        </w:r>
        <w:r>
          <w:rPr>
            <w:noProof/>
            <w:webHidden/>
          </w:rPr>
          <w:t>15</w:t>
        </w:r>
        <w:r>
          <w:rPr>
            <w:noProof/>
            <w:webHidden/>
          </w:rPr>
          <w:fldChar w:fldCharType="end"/>
        </w:r>
      </w:hyperlink>
    </w:p>
    <w:p w14:paraId="347DDD93" w14:textId="121628B1" w:rsidR="00994A38" w:rsidRDefault="00994A38">
      <w:pPr>
        <w:pStyle w:val="TM2"/>
        <w:tabs>
          <w:tab w:val="left" w:pos="800"/>
          <w:tab w:val="right" w:leader="dot" w:pos="9060"/>
        </w:tabs>
        <w:rPr>
          <w:rFonts w:eastAsiaTheme="minorEastAsia" w:cstheme="minorBidi"/>
          <w:smallCaps w:val="0"/>
          <w:noProof/>
          <w:sz w:val="22"/>
          <w:szCs w:val="22"/>
        </w:rPr>
      </w:pPr>
      <w:hyperlink w:anchor="_Toc207726910" w:history="1">
        <w:r w:rsidRPr="00E5594C">
          <w:rPr>
            <w:rStyle w:val="Lienhypertexte"/>
            <w:noProof/>
            <w:lang w:val="x-none"/>
          </w:rPr>
          <w:t>13.2</w:t>
        </w:r>
        <w:r>
          <w:rPr>
            <w:rFonts w:eastAsiaTheme="minorEastAsia" w:cstheme="minorBidi"/>
            <w:smallCaps w:val="0"/>
            <w:noProof/>
            <w:sz w:val="22"/>
            <w:szCs w:val="22"/>
          </w:rPr>
          <w:tab/>
        </w:r>
        <w:r w:rsidRPr="00E5594C">
          <w:rPr>
            <w:rStyle w:val="Lienhypertexte"/>
            <w:noProof/>
          </w:rPr>
          <w:t>Bons de commande</w:t>
        </w:r>
        <w:r>
          <w:rPr>
            <w:noProof/>
            <w:webHidden/>
          </w:rPr>
          <w:tab/>
        </w:r>
        <w:r>
          <w:rPr>
            <w:noProof/>
            <w:webHidden/>
          </w:rPr>
          <w:fldChar w:fldCharType="begin"/>
        </w:r>
        <w:r>
          <w:rPr>
            <w:noProof/>
            <w:webHidden/>
          </w:rPr>
          <w:instrText xml:space="preserve"> PAGEREF _Toc207726910 \h </w:instrText>
        </w:r>
        <w:r>
          <w:rPr>
            <w:noProof/>
            <w:webHidden/>
          </w:rPr>
        </w:r>
        <w:r>
          <w:rPr>
            <w:noProof/>
            <w:webHidden/>
          </w:rPr>
          <w:fldChar w:fldCharType="separate"/>
        </w:r>
        <w:r>
          <w:rPr>
            <w:noProof/>
            <w:webHidden/>
          </w:rPr>
          <w:t>16</w:t>
        </w:r>
        <w:r>
          <w:rPr>
            <w:noProof/>
            <w:webHidden/>
          </w:rPr>
          <w:fldChar w:fldCharType="end"/>
        </w:r>
      </w:hyperlink>
    </w:p>
    <w:p w14:paraId="5BAA1A48" w14:textId="78AA68DD" w:rsidR="00994A38" w:rsidRDefault="00994A38">
      <w:pPr>
        <w:pStyle w:val="TM2"/>
        <w:tabs>
          <w:tab w:val="left" w:pos="800"/>
          <w:tab w:val="right" w:leader="dot" w:pos="9060"/>
        </w:tabs>
        <w:rPr>
          <w:rFonts w:eastAsiaTheme="minorEastAsia" w:cstheme="minorBidi"/>
          <w:smallCaps w:val="0"/>
          <w:noProof/>
          <w:sz w:val="22"/>
          <w:szCs w:val="22"/>
        </w:rPr>
      </w:pPr>
      <w:hyperlink w:anchor="_Toc207726911" w:history="1">
        <w:r w:rsidRPr="00E5594C">
          <w:rPr>
            <w:rStyle w:val="Lienhypertexte"/>
            <w:noProof/>
            <w:lang w:val="x-none"/>
          </w:rPr>
          <w:t>13.3</w:t>
        </w:r>
        <w:r>
          <w:rPr>
            <w:rFonts w:eastAsiaTheme="minorEastAsia" w:cstheme="minorBidi"/>
            <w:smallCaps w:val="0"/>
            <w:noProof/>
            <w:sz w:val="22"/>
            <w:szCs w:val="22"/>
          </w:rPr>
          <w:tab/>
        </w:r>
        <w:r w:rsidRPr="00E5594C">
          <w:rPr>
            <w:rStyle w:val="Lienhypertexte"/>
            <w:noProof/>
          </w:rPr>
          <w:t>Versement d’une avance au sous-traitant</w:t>
        </w:r>
        <w:r>
          <w:rPr>
            <w:noProof/>
            <w:webHidden/>
          </w:rPr>
          <w:tab/>
        </w:r>
        <w:r>
          <w:rPr>
            <w:noProof/>
            <w:webHidden/>
          </w:rPr>
          <w:fldChar w:fldCharType="begin"/>
        </w:r>
        <w:r>
          <w:rPr>
            <w:noProof/>
            <w:webHidden/>
          </w:rPr>
          <w:instrText xml:space="preserve"> PAGEREF _Toc207726911 \h </w:instrText>
        </w:r>
        <w:r>
          <w:rPr>
            <w:noProof/>
            <w:webHidden/>
          </w:rPr>
        </w:r>
        <w:r>
          <w:rPr>
            <w:noProof/>
            <w:webHidden/>
          </w:rPr>
          <w:fldChar w:fldCharType="separate"/>
        </w:r>
        <w:r>
          <w:rPr>
            <w:noProof/>
            <w:webHidden/>
          </w:rPr>
          <w:t>16</w:t>
        </w:r>
        <w:r>
          <w:rPr>
            <w:noProof/>
            <w:webHidden/>
          </w:rPr>
          <w:fldChar w:fldCharType="end"/>
        </w:r>
      </w:hyperlink>
    </w:p>
    <w:p w14:paraId="27BF19BE" w14:textId="70755602" w:rsidR="00994A38" w:rsidRDefault="00994A38">
      <w:pPr>
        <w:pStyle w:val="TM2"/>
        <w:tabs>
          <w:tab w:val="left" w:pos="800"/>
          <w:tab w:val="right" w:leader="dot" w:pos="9060"/>
        </w:tabs>
        <w:rPr>
          <w:rFonts w:eastAsiaTheme="minorEastAsia" w:cstheme="minorBidi"/>
          <w:smallCaps w:val="0"/>
          <w:noProof/>
          <w:sz w:val="22"/>
          <w:szCs w:val="22"/>
        </w:rPr>
      </w:pPr>
      <w:hyperlink w:anchor="_Toc207726912" w:history="1">
        <w:r w:rsidRPr="00E5594C">
          <w:rPr>
            <w:rStyle w:val="Lienhypertexte"/>
            <w:noProof/>
            <w:lang w:val="x-none"/>
          </w:rPr>
          <w:t>13.4</w:t>
        </w:r>
        <w:r>
          <w:rPr>
            <w:rFonts w:eastAsiaTheme="minorEastAsia" w:cstheme="minorBidi"/>
            <w:smallCaps w:val="0"/>
            <w:noProof/>
            <w:sz w:val="22"/>
            <w:szCs w:val="22"/>
          </w:rPr>
          <w:tab/>
        </w:r>
        <w:r w:rsidRPr="00E5594C">
          <w:rPr>
            <w:rStyle w:val="Lienhypertexte"/>
            <w:noProof/>
          </w:rPr>
          <w:t>Modalités de versement de l’avance</w:t>
        </w:r>
        <w:r>
          <w:rPr>
            <w:noProof/>
            <w:webHidden/>
          </w:rPr>
          <w:tab/>
        </w:r>
        <w:r>
          <w:rPr>
            <w:noProof/>
            <w:webHidden/>
          </w:rPr>
          <w:fldChar w:fldCharType="begin"/>
        </w:r>
        <w:r>
          <w:rPr>
            <w:noProof/>
            <w:webHidden/>
          </w:rPr>
          <w:instrText xml:space="preserve"> PAGEREF _Toc207726912 \h </w:instrText>
        </w:r>
        <w:r>
          <w:rPr>
            <w:noProof/>
            <w:webHidden/>
          </w:rPr>
        </w:r>
        <w:r>
          <w:rPr>
            <w:noProof/>
            <w:webHidden/>
          </w:rPr>
          <w:fldChar w:fldCharType="separate"/>
        </w:r>
        <w:r>
          <w:rPr>
            <w:noProof/>
            <w:webHidden/>
          </w:rPr>
          <w:t>16</w:t>
        </w:r>
        <w:r>
          <w:rPr>
            <w:noProof/>
            <w:webHidden/>
          </w:rPr>
          <w:fldChar w:fldCharType="end"/>
        </w:r>
      </w:hyperlink>
    </w:p>
    <w:p w14:paraId="694B62D7" w14:textId="63FDE960" w:rsidR="00994A38" w:rsidRDefault="00994A38">
      <w:pPr>
        <w:pStyle w:val="TM2"/>
        <w:tabs>
          <w:tab w:val="left" w:pos="800"/>
          <w:tab w:val="right" w:leader="dot" w:pos="9060"/>
        </w:tabs>
        <w:rPr>
          <w:rFonts w:eastAsiaTheme="minorEastAsia" w:cstheme="minorBidi"/>
          <w:smallCaps w:val="0"/>
          <w:noProof/>
          <w:sz w:val="22"/>
          <w:szCs w:val="22"/>
        </w:rPr>
      </w:pPr>
      <w:hyperlink w:anchor="_Toc207726913" w:history="1">
        <w:r w:rsidRPr="00E5594C">
          <w:rPr>
            <w:rStyle w:val="Lienhypertexte"/>
            <w:noProof/>
            <w:lang w:val="x-none"/>
          </w:rPr>
          <w:t>13.5</w:t>
        </w:r>
        <w:r>
          <w:rPr>
            <w:rFonts w:eastAsiaTheme="minorEastAsia" w:cstheme="minorBidi"/>
            <w:smallCaps w:val="0"/>
            <w:noProof/>
            <w:sz w:val="22"/>
            <w:szCs w:val="22"/>
          </w:rPr>
          <w:tab/>
        </w:r>
        <w:r w:rsidRPr="00E5594C">
          <w:rPr>
            <w:rStyle w:val="Lienhypertexte"/>
            <w:noProof/>
          </w:rPr>
          <w:t>Remboursement de l’avance</w:t>
        </w:r>
        <w:r>
          <w:rPr>
            <w:noProof/>
            <w:webHidden/>
          </w:rPr>
          <w:tab/>
        </w:r>
        <w:r>
          <w:rPr>
            <w:noProof/>
            <w:webHidden/>
          </w:rPr>
          <w:fldChar w:fldCharType="begin"/>
        </w:r>
        <w:r>
          <w:rPr>
            <w:noProof/>
            <w:webHidden/>
          </w:rPr>
          <w:instrText xml:space="preserve"> PAGEREF _Toc207726913 \h </w:instrText>
        </w:r>
        <w:r>
          <w:rPr>
            <w:noProof/>
            <w:webHidden/>
          </w:rPr>
        </w:r>
        <w:r>
          <w:rPr>
            <w:noProof/>
            <w:webHidden/>
          </w:rPr>
          <w:fldChar w:fldCharType="separate"/>
        </w:r>
        <w:r>
          <w:rPr>
            <w:noProof/>
            <w:webHidden/>
          </w:rPr>
          <w:t>16</w:t>
        </w:r>
        <w:r>
          <w:rPr>
            <w:noProof/>
            <w:webHidden/>
          </w:rPr>
          <w:fldChar w:fldCharType="end"/>
        </w:r>
      </w:hyperlink>
    </w:p>
    <w:p w14:paraId="0C1BC3A0" w14:textId="23097768" w:rsidR="00994A38" w:rsidRDefault="00994A38">
      <w:pPr>
        <w:pStyle w:val="TM1"/>
        <w:tabs>
          <w:tab w:val="left" w:pos="1400"/>
          <w:tab w:val="right" w:leader="dot" w:pos="9060"/>
        </w:tabs>
        <w:rPr>
          <w:rFonts w:eastAsiaTheme="minorEastAsia" w:cstheme="minorBidi"/>
          <w:b w:val="0"/>
          <w:bCs w:val="0"/>
          <w:caps w:val="0"/>
          <w:noProof/>
          <w:sz w:val="22"/>
          <w:szCs w:val="22"/>
        </w:rPr>
      </w:pPr>
      <w:hyperlink w:anchor="_Toc207726914" w:history="1">
        <w:r w:rsidRPr="00E5594C">
          <w:rPr>
            <w:rStyle w:val="Lienhypertexte"/>
            <w:noProof/>
          </w:rPr>
          <w:t>ARTICLE 14 -</w:t>
        </w:r>
        <w:r>
          <w:rPr>
            <w:rFonts w:eastAsiaTheme="minorEastAsia" w:cstheme="minorBidi"/>
            <w:b w:val="0"/>
            <w:bCs w:val="0"/>
            <w:caps w:val="0"/>
            <w:noProof/>
            <w:sz w:val="22"/>
            <w:szCs w:val="22"/>
          </w:rPr>
          <w:tab/>
        </w:r>
        <w:r w:rsidRPr="00E5594C">
          <w:rPr>
            <w:rStyle w:val="Lienhypertexte"/>
            <w:noProof/>
          </w:rPr>
          <w:t>Modalités de facturation et de paiement</w:t>
        </w:r>
        <w:r>
          <w:rPr>
            <w:noProof/>
            <w:webHidden/>
          </w:rPr>
          <w:tab/>
        </w:r>
        <w:r>
          <w:rPr>
            <w:noProof/>
            <w:webHidden/>
          </w:rPr>
          <w:fldChar w:fldCharType="begin"/>
        </w:r>
        <w:r>
          <w:rPr>
            <w:noProof/>
            <w:webHidden/>
          </w:rPr>
          <w:instrText xml:space="preserve"> PAGEREF _Toc207726914 \h </w:instrText>
        </w:r>
        <w:r>
          <w:rPr>
            <w:noProof/>
            <w:webHidden/>
          </w:rPr>
        </w:r>
        <w:r>
          <w:rPr>
            <w:noProof/>
            <w:webHidden/>
          </w:rPr>
          <w:fldChar w:fldCharType="separate"/>
        </w:r>
        <w:r>
          <w:rPr>
            <w:noProof/>
            <w:webHidden/>
          </w:rPr>
          <w:t>17</w:t>
        </w:r>
        <w:r>
          <w:rPr>
            <w:noProof/>
            <w:webHidden/>
          </w:rPr>
          <w:fldChar w:fldCharType="end"/>
        </w:r>
      </w:hyperlink>
    </w:p>
    <w:p w14:paraId="202C8BB9" w14:textId="37730E07" w:rsidR="00994A38" w:rsidRDefault="00994A38">
      <w:pPr>
        <w:pStyle w:val="TM2"/>
        <w:tabs>
          <w:tab w:val="left" w:pos="800"/>
          <w:tab w:val="right" w:leader="dot" w:pos="9060"/>
        </w:tabs>
        <w:rPr>
          <w:rFonts w:eastAsiaTheme="minorEastAsia" w:cstheme="minorBidi"/>
          <w:smallCaps w:val="0"/>
          <w:noProof/>
          <w:sz w:val="22"/>
          <w:szCs w:val="22"/>
        </w:rPr>
      </w:pPr>
      <w:hyperlink w:anchor="_Toc207726915" w:history="1">
        <w:r w:rsidRPr="00E5594C">
          <w:rPr>
            <w:rStyle w:val="Lienhypertexte"/>
            <w:noProof/>
            <w:lang w:val="x-none"/>
          </w:rPr>
          <w:t>14.1</w:t>
        </w:r>
        <w:r>
          <w:rPr>
            <w:rFonts w:eastAsiaTheme="minorEastAsia" w:cstheme="minorBidi"/>
            <w:smallCaps w:val="0"/>
            <w:noProof/>
            <w:sz w:val="22"/>
            <w:szCs w:val="22"/>
          </w:rPr>
          <w:tab/>
        </w:r>
        <w:r w:rsidRPr="00E5594C">
          <w:rPr>
            <w:rStyle w:val="Lienhypertexte"/>
            <w:noProof/>
          </w:rPr>
          <w:t>Unité monétaire</w:t>
        </w:r>
        <w:r>
          <w:rPr>
            <w:noProof/>
            <w:webHidden/>
          </w:rPr>
          <w:tab/>
        </w:r>
        <w:r>
          <w:rPr>
            <w:noProof/>
            <w:webHidden/>
          </w:rPr>
          <w:fldChar w:fldCharType="begin"/>
        </w:r>
        <w:r>
          <w:rPr>
            <w:noProof/>
            <w:webHidden/>
          </w:rPr>
          <w:instrText xml:space="preserve"> PAGEREF _Toc207726915 \h </w:instrText>
        </w:r>
        <w:r>
          <w:rPr>
            <w:noProof/>
            <w:webHidden/>
          </w:rPr>
        </w:r>
        <w:r>
          <w:rPr>
            <w:noProof/>
            <w:webHidden/>
          </w:rPr>
          <w:fldChar w:fldCharType="separate"/>
        </w:r>
        <w:r>
          <w:rPr>
            <w:noProof/>
            <w:webHidden/>
          </w:rPr>
          <w:t>17</w:t>
        </w:r>
        <w:r>
          <w:rPr>
            <w:noProof/>
            <w:webHidden/>
          </w:rPr>
          <w:fldChar w:fldCharType="end"/>
        </w:r>
      </w:hyperlink>
    </w:p>
    <w:p w14:paraId="67F8ED54" w14:textId="4489E175" w:rsidR="00994A38" w:rsidRDefault="00994A38">
      <w:pPr>
        <w:pStyle w:val="TM2"/>
        <w:tabs>
          <w:tab w:val="left" w:pos="800"/>
          <w:tab w:val="right" w:leader="dot" w:pos="9060"/>
        </w:tabs>
        <w:rPr>
          <w:rFonts w:eastAsiaTheme="minorEastAsia" w:cstheme="minorBidi"/>
          <w:smallCaps w:val="0"/>
          <w:noProof/>
          <w:sz w:val="22"/>
          <w:szCs w:val="22"/>
        </w:rPr>
      </w:pPr>
      <w:hyperlink w:anchor="_Toc207726916" w:history="1">
        <w:r w:rsidRPr="00E5594C">
          <w:rPr>
            <w:rStyle w:val="Lienhypertexte"/>
            <w:noProof/>
            <w:lang w:val="x-none"/>
          </w:rPr>
          <w:t>14.2</w:t>
        </w:r>
        <w:r>
          <w:rPr>
            <w:rFonts w:eastAsiaTheme="minorEastAsia" w:cstheme="minorBidi"/>
            <w:smallCaps w:val="0"/>
            <w:noProof/>
            <w:sz w:val="22"/>
            <w:szCs w:val="22"/>
          </w:rPr>
          <w:tab/>
        </w:r>
        <w:r w:rsidRPr="00E5594C">
          <w:rPr>
            <w:rStyle w:val="Lienhypertexte"/>
            <w:noProof/>
          </w:rPr>
          <w:t>Présentation des demandes de paiement</w:t>
        </w:r>
        <w:r>
          <w:rPr>
            <w:noProof/>
            <w:webHidden/>
          </w:rPr>
          <w:tab/>
        </w:r>
        <w:r>
          <w:rPr>
            <w:noProof/>
            <w:webHidden/>
          </w:rPr>
          <w:fldChar w:fldCharType="begin"/>
        </w:r>
        <w:r>
          <w:rPr>
            <w:noProof/>
            <w:webHidden/>
          </w:rPr>
          <w:instrText xml:space="preserve"> PAGEREF _Toc207726916 \h </w:instrText>
        </w:r>
        <w:r>
          <w:rPr>
            <w:noProof/>
            <w:webHidden/>
          </w:rPr>
        </w:r>
        <w:r>
          <w:rPr>
            <w:noProof/>
            <w:webHidden/>
          </w:rPr>
          <w:fldChar w:fldCharType="separate"/>
        </w:r>
        <w:r>
          <w:rPr>
            <w:noProof/>
            <w:webHidden/>
          </w:rPr>
          <w:t>17</w:t>
        </w:r>
        <w:r>
          <w:rPr>
            <w:noProof/>
            <w:webHidden/>
          </w:rPr>
          <w:fldChar w:fldCharType="end"/>
        </w:r>
      </w:hyperlink>
    </w:p>
    <w:p w14:paraId="53B5A766" w14:textId="17DE7630" w:rsidR="00994A38" w:rsidRDefault="00994A38">
      <w:pPr>
        <w:pStyle w:val="TM1"/>
        <w:tabs>
          <w:tab w:val="left" w:pos="1400"/>
          <w:tab w:val="right" w:leader="dot" w:pos="9060"/>
        </w:tabs>
        <w:rPr>
          <w:rFonts w:eastAsiaTheme="minorEastAsia" w:cstheme="minorBidi"/>
          <w:b w:val="0"/>
          <w:bCs w:val="0"/>
          <w:caps w:val="0"/>
          <w:noProof/>
          <w:sz w:val="22"/>
          <w:szCs w:val="22"/>
        </w:rPr>
      </w:pPr>
      <w:hyperlink w:anchor="_Toc207726917" w:history="1">
        <w:r w:rsidRPr="00E5594C">
          <w:rPr>
            <w:rStyle w:val="Lienhypertexte"/>
            <w:noProof/>
          </w:rPr>
          <w:t>ARTICLE 15 -</w:t>
        </w:r>
        <w:r>
          <w:rPr>
            <w:rFonts w:eastAsiaTheme="minorEastAsia" w:cstheme="minorBidi"/>
            <w:b w:val="0"/>
            <w:bCs w:val="0"/>
            <w:caps w:val="0"/>
            <w:noProof/>
            <w:sz w:val="22"/>
            <w:szCs w:val="22"/>
          </w:rPr>
          <w:tab/>
        </w:r>
        <w:r w:rsidRPr="00E5594C">
          <w:rPr>
            <w:rStyle w:val="Lienhypertexte"/>
            <w:noProof/>
          </w:rPr>
          <w:t>Conditions d’exécution</w:t>
        </w:r>
        <w:r>
          <w:rPr>
            <w:noProof/>
            <w:webHidden/>
          </w:rPr>
          <w:tab/>
        </w:r>
        <w:r>
          <w:rPr>
            <w:noProof/>
            <w:webHidden/>
          </w:rPr>
          <w:fldChar w:fldCharType="begin"/>
        </w:r>
        <w:r>
          <w:rPr>
            <w:noProof/>
            <w:webHidden/>
          </w:rPr>
          <w:instrText xml:space="preserve"> PAGEREF _Toc207726917 \h </w:instrText>
        </w:r>
        <w:r>
          <w:rPr>
            <w:noProof/>
            <w:webHidden/>
          </w:rPr>
        </w:r>
        <w:r>
          <w:rPr>
            <w:noProof/>
            <w:webHidden/>
          </w:rPr>
          <w:fldChar w:fldCharType="separate"/>
        </w:r>
        <w:r>
          <w:rPr>
            <w:noProof/>
            <w:webHidden/>
          </w:rPr>
          <w:t>22</w:t>
        </w:r>
        <w:r>
          <w:rPr>
            <w:noProof/>
            <w:webHidden/>
          </w:rPr>
          <w:fldChar w:fldCharType="end"/>
        </w:r>
      </w:hyperlink>
    </w:p>
    <w:p w14:paraId="7AE3E5DE" w14:textId="6A3ABF5A" w:rsidR="00994A38" w:rsidRDefault="00994A38">
      <w:pPr>
        <w:pStyle w:val="TM2"/>
        <w:tabs>
          <w:tab w:val="left" w:pos="800"/>
          <w:tab w:val="right" w:leader="dot" w:pos="9060"/>
        </w:tabs>
        <w:rPr>
          <w:rFonts w:eastAsiaTheme="minorEastAsia" w:cstheme="minorBidi"/>
          <w:smallCaps w:val="0"/>
          <w:noProof/>
          <w:sz w:val="22"/>
          <w:szCs w:val="22"/>
        </w:rPr>
      </w:pPr>
      <w:hyperlink w:anchor="_Toc207726918" w:history="1">
        <w:r w:rsidRPr="00E5594C">
          <w:rPr>
            <w:rStyle w:val="Lienhypertexte"/>
            <w:noProof/>
            <w:lang w:val="x-none"/>
          </w:rPr>
          <w:t>15.1</w:t>
        </w:r>
        <w:r>
          <w:rPr>
            <w:rFonts w:eastAsiaTheme="minorEastAsia" w:cstheme="minorBidi"/>
            <w:smallCaps w:val="0"/>
            <w:noProof/>
            <w:sz w:val="22"/>
            <w:szCs w:val="22"/>
          </w:rPr>
          <w:tab/>
        </w:r>
        <w:r w:rsidRPr="00E5594C">
          <w:rPr>
            <w:rStyle w:val="Lienhypertexte"/>
            <w:noProof/>
          </w:rPr>
          <w:t>Obligation de résultat</w:t>
        </w:r>
        <w:r>
          <w:rPr>
            <w:noProof/>
            <w:webHidden/>
          </w:rPr>
          <w:tab/>
        </w:r>
        <w:r>
          <w:rPr>
            <w:noProof/>
            <w:webHidden/>
          </w:rPr>
          <w:fldChar w:fldCharType="begin"/>
        </w:r>
        <w:r>
          <w:rPr>
            <w:noProof/>
            <w:webHidden/>
          </w:rPr>
          <w:instrText xml:space="preserve"> PAGEREF _Toc207726918 \h </w:instrText>
        </w:r>
        <w:r>
          <w:rPr>
            <w:noProof/>
            <w:webHidden/>
          </w:rPr>
        </w:r>
        <w:r>
          <w:rPr>
            <w:noProof/>
            <w:webHidden/>
          </w:rPr>
          <w:fldChar w:fldCharType="separate"/>
        </w:r>
        <w:r>
          <w:rPr>
            <w:noProof/>
            <w:webHidden/>
          </w:rPr>
          <w:t>22</w:t>
        </w:r>
        <w:r>
          <w:rPr>
            <w:noProof/>
            <w:webHidden/>
          </w:rPr>
          <w:fldChar w:fldCharType="end"/>
        </w:r>
      </w:hyperlink>
    </w:p>
    <w:p w14:paraId="13F6727B" w14:textId="030FEC6A" w:rsidR="00994A38" w:rsidRDefault="00994A38">
      <w:pPr>
        <w:pStyle w:val="TM2"/>
        <w:tabs>
          <w:tab w:val="left" w:pos="800"/>
          <w:tab w:val="right" w:leader="dot" w:pos="9060"/>
        </w:tabs>
        <w:rPr>
          <w:rFonts w:eastAsiaTheme="minorEastAsia" w:cstheme="minorBidi"/>
          <w:smallCaps w:val="0"/>
          <w:noProof/>
          <w:sz w:val="22"/>
          <w:szCs w:val="22"/>
        </w:rPr>
      </w:pPr>
      <w:hyperlink w:anchor="_Toc207726919" w:history="1">
        <w:r w:rsidRPr="00E5594C">
          <w:rPr>
            <w:rStyle w:val="Lienhypertexte"/>
            <w:noProof/>
            <w:lang w:val="x-none"/>
          </w:rPr>
          <w:t>15.2</w:t>
        </w:r>
        <w:r>
          <w:rPr>
            <w:rFonts w:eastAsiaTheme="minorEastAsia" w:cstheme="minorBidi"/>
            <w:smallCaps w:val="0"/>
            <w:noProof/>
            <w:sz w:val="22"/>
            <w:szCs w:val="22"/>
          </w:rPr>
          <w:tab/>
        </w:r>
        <w:r w:rsidRPr="00E5594C">
          <w:rPr>
            <w:rStyle w:val="Lienhypertexte"/>
            <w:noProof/>
          </w:rPr>
          <w:t>Niveaux de Services</w:t>
        </w:r>
        <w:r>
          <w:rPr>
            <w:noProof/>
            <w:webHidden/>
          </w:rPr>
          <w:tab/>
        </w:r>
        <w:r>
          <w:rPr>
            <w:noProof/>
            <w:webHidden/>
          </w:rPr>
          <w:fldChar w:fldCharType="begin"/>
        </w:r>
        <w:r>
          <w:rPr>
            <w:noProof/>
            <w:webHidden/>
          </w:rPr>
          <w:instrText xml:space="preserve"> PAGEREF _Toc207726919 \h </w:instrText>
        </w:r>
        <w:r>
          <w:rPr>
            <w:noProof/>
            <w:webHidden/>
          </w:rPr>
        </w:r>
        <w:r>
          <w:rPr>
            <w:noProof/>
            <w:webHidden/>
          </w:rPr>
          <w:fldChar w:fldCharType="separate"/>
        </w:r>
        <w:r>
          <w:rPr>
            <w:noProof/>
            <w:webHidden/>
          </w:rPr>
          <w:t>22</w:t>
        </w:r>
        <w:r>
          <w:rPr>
            <w:noProof/>
            <w:webHidden/>
          </w:rPr>
          <w:fldChar w:fldCharType="end"/>
        </w:r>
      </w:hyperlink>
    </w:p>
    <w:p w14:paraId="7092A3D6" w14:textId="55F7B762" w:rsidR="00994A38" w:rsidRDefault="00994A38">
      <w:pPr>
        <w:pStyle w:val="TM1"/>
        <w:tabs>
          <w:tab w:val="left" w:pos="1400"/>
          <w:tab w:val="right" w:leader="dot" w:pos="9060"/>
        </w:tabs>
        <w:rPr>
          <w:rFonts w:eastAsiaTheme="minorEastAsia" w:cstheme="minorBidi"/>
          <w:b w:val="0"/>
          <w:bCs w:val="0"/>
          <w:caps w:val="0"/>
          <w:noProof/>
          <w:sz w:val="22"/>
          <w:szCs w:val="22"/>
        </w:rPr>
      </w:pPr>
      <w:hyperlink w:anchor="_Toc207726920" w:history="1">
        <w:r w:rsidRPr="00E5594C">
          <w:rPr>
            <w:rStyle w:val="Lienhypertexte"/>
            <w:noProof/>
          </w:rPr>
          <w:t>ARTICLE 16 -</w:t>
        </w:r>
        <w:r>
          <w:rPr>
            <w:rFonts w:eastAsiaTheme="minorEastAsia" w:cstheme="minorBidi"/>
            <w:b w:val="0"/>
            <w:bCs w:val="0"/>
            <w:caps w:val="0"/>
            <w:noProof/>
            <w:sz w:val="22"/>
            <w:szCs w:val="22"/>
          </w:rPr>
          <w:tab/>
        </w:r>
        <w:r w:rsidRPr="00E5594C">
          <w:rPr>
            <w:rStyle w:val="Lienhypertexte"/>
            <w:noProof/>
          </w:rPr>
          <w:t>Responsabilité sociétale des organisations</w:t>
        </w:r>
        <w:r>
          <w:rPr>
            <w:noProof/>
            <w:webHidden/>
          </w:rPr>
          <w:tab/>
        </w:r>
        <w:r>
          <w:rPr>
            <w:noProof/>
            <w:webHidden/>
          </w:rPr>
          <w:fldChar w:fldCharType="begin"/>
        </w:r>
        <w:r>
          <w:rPr>
            <w:noProof/>
            <w:webHidden/>
          </w:rPr>
          <w:instrText xml:space="preserve"> PAGEREF _Toc207726920 \h </w:instrText>
        </w:r>
        <w:r>
          <w:rPr>
            <w:noProof/>
            <w:webHidden/>
          </w:rPr>
        </w:r>
        <w:r>
          <w:rPr>
            <w:noProof/>
            <w:webHidden/>
          </w:rPr>
          <w:fldChar w:fldCharType="separate"/>
        </w:r>
        <w:r>
          <w:rPr>
            <w:noProof/>
            <w:webHidden/>
          </w:rPr>
          <w:t>22</w:t>
        </w:r>
        <w:r>
          <w:rPr>
            <w:noProof/>
            <w:webHidden/>
          </w:rPr>
          <w:fldChar w:fldCharType="end"/>
        </w:r>
      </w:hyperlink>
    </w:p>
    <w:p w14:paraId="44A429B3" w14:textId="38092660" w:rsidR="00994A38" w:rsidRDefault="00994A38">
      <w:pPr>
        <w:pStyle w:val="TM1"/>
        <w:tabs>
          <w:tab w:val="left" w:pos="1400"/>
          <w:tab w:val="right" w:leader="dot" w:pos="9060"/>
        </w:tabs>
        <w:rPr>
          <w:rFonts w:eastAsiaTheme="minorEastAsia" w:cstheme="minorBidi"/>
          <w:b w:val="0"/>
          <w:bCs w:val="0"/>
          <w:caps w:val="0"/>
          <w:noProof/>
          <w:sz w:val="22"/>
          <w:szCs w:val="22"/>
        </w:rPr>
      </w:pPr>
      <w:hyperlink w:anchor="_Toc207726921" w:history="1">
        <w:r w:rsidRPr="00E5594C">
          <w:rPr>
            <w:rStyle w:val="Lienhypertexte"/>
            <w:noProof/>
          </w:rPr>
          <w:t>ARTICLE 17 -</w:t>
        </w:r>
        <w:r>
          <w:rPr>
            <w:rFonts w:eastAsiaTheme="minorEastAsia" w:cstheme="minorBidi"/>
            <w:b w:val="0"/>
            <w:bCs w:val="0"/>
            <w:caps w:val="0"/>
            <w:noProof/>
            <w:sz w:val="22"/>
            <w:szCs w:val="22"/>
          </w:rPr>
          <w:tab/>
        </w:r>
        <w:r w:rsidRPr="00E5594C">
          <w:rPr>
            <w:rStyle w:val="Lienhypertexte"/>
            <w:noProof/>
          </w:rPr>
          <w:t>Délais d’exécution des prestations</w:t>
        </w:r>
        <w:r>
          <w:rPr>
            <w:noProof/>
            <w:webHidden/>
          </w:rPr>
          <w:tab/>
        </w:r>
        <w:r>
          <w:rPr>
            <w:noProof/>
            <w:webHidden/>
          </w:rPr>
          <w:fldChar w:fldCharType="begin"/>
        </w:r>
        <w:r>
          <w:rPr>
            <w:noProof/>
            <w:webHidden/>
          </w:rPr>
          <w:instrText xml:space="preserve"> PAGEREF _Toc207726921 \h </w:instrText>
        </w:r>
        <w:r>
          <w:rPr>
            <w:noProof/>
            <w:webHidden/>
          </w:rPr>
        </w:r>
        <w:r>
          <w:rPr>
            <w:noProof/>
            <w:webHidden/>
          </w:rPr>
          <w:fldChar w:fldCharType="separate"/>
        </w:r>
        <w:r>
          <w:rPr>
            <w:noProof/>
            <w:webHidden/>
          </w:rPr>
          <w:t>23</w:t>
        </w:r>
        <w:r>
          <w:rPr>
            <w:noProof/>
            <w:webHidden/>
          </w:rPr>
          <w:fldChar w:fldCharType="end"/>
        </w:r>
      </w:hyperlink>
    </w:p>
    <w:p w14:paraId="68E093AA" w14:textId="5F2FBA53" w:rsidR="00994A38" w:rsidRDefault="00994A38">
      <w:pPr>
        <w:pStyle w:val="TM2"/>
        <w:tabs>
          <w:tab w:val="left" w:pos="800"/>
          <w:tab w:val="right" w:leader="dot" w:pos="9060"/>
        </w:tabs>
        <w:rPr>
          <w:rFonts w:eastAsiaTheme="minorEastAsia" w:cstheme="minorBidi"/>
          <w:smallCaps w:val="0"/>
          <w:noProof/>
          <w:sz w:val="22"/>
          <w:szCs w:val="22"/>
        </w:rPr>
      </w:pPr>
      <w:hyperlink w:anchor="_Toc207726922" w:history="1">
        <w:r w:rsidRPr="00E5594C">
          <w:rPr>
            <w:rStyle w:val="Lienhypertexte"/>
            <w:noProof/>
            <w:lang w:val="x-none"/>
          </w:rPr>
          <w:t>17.1</w:t>
        </w:r>
        <w:r>
          <w:rPr>
            <w:rFonts w:eastAsiaTheme="minorEastAsia" w:cstheme="minorBidi"/>
            <w:smallCaps w:val="0"/>
            <w:noProof/>
            <w:sz w:val="22"/>
            <w:szCs w:val="22"/>
          </w:rPr>
          <w:tab/>
        </w:r>
        <w:r w:rsidRPr="00E5594C">
          <w:rPr>
            <w:rStyle w:val="Lienhypertexte"/>
            <w:noProof/>
          </w:rPr>
          <w:t>Les délais d’exécution des prestations de la partie I</w:t>
        </w:r>
        <w:r>
          <w:rPr>
            <w:noProof/>
            <w:webHidden/>
          </w:rPr>
          <w:tab/>
        </w:r>
        <w:r>
          <w:rPr>
            <w:noProof/>
            <w:webHidden/>
          </w:rPr>
          <w:fldChar w:fldCharType="begin"/>
        </w:r>
        <w:r>
          <w:rPr>
            <w:noProof/>
            <w:webHidden/>
          </w:rPr>
          <w:instrText xml:space="preserve"> PAGEREF _Toc207726922 \h </w:instrText>
        </w:r>
        <w:r>
          <w:rPr>
            <w:noProof/>
            <w:webHidden/>
          </w:rPr>
        </w:r>
        <w:r>
          <w:rPr>
            <w:noProof/>
            <w:webHidden/>
          </w:rPr>
          <w:fldChar w:fldCharType="separate"/>
        </w:r>
        <w:r>
          <w:rPr>
            <w:noProof/>
            <w:webHidden/>
          </w:rPr>
          <w:t>23</w:t>
        </w:r>
        <w:r>
          <w:rPr>
            <w:noProof/>
            <w:webHidden/>
          </w:rPr>
          <w:fldChar w:fldCharType="end"/>
        </w:r>
      </w:hyperlink>
    </w:p>
    <w:p w14:paraId="0A8DC038" w14:textId="40367AD2" w:rsidR="00994A38" w:rsidRDefault="00994A38">
      <w:pPr>
        <w:pStyle w:val="TM2"/>
        <w:tabs>
          <w:tab w:val="left" w:pos="800"/>
          <w:tab w:val="right" w:leader="dot" w:pos="9060"/>
        </w:tabs>
        <w:rPr>
          <w:rFonts w:eastAsiaTheme="minorEastAsia" w:cstheme="minorBidi"/>
          <w:smallCaps w:val="0"/>
          <w:noProof/>
          <w:sz w:val="22"/>
          <w:szCs w:val="22"/>
        </w:rPr>
      </w:pPr>
      <w:hyperlink w:anchor="_Toc207726923" w:history="1">
        <w:r w:rsidRPr="00E5594C">
          <w:rPr>
            <w:rStyle w:val="Lienhypertexte"/>
            <w:noProof/>
            <w:lang w:val="x-none"/>
          </w:rPr>
          <w:t>17.2</w:t>
        </w:r>
        <w:r>
          <w:rPr>
            <w:rFonts w:eastAsiaTheme="minorEastAsia" w:cstheme="minorBidi"/>
            <w:smallCaps w:val="0"/>
            <w:noProof/>
            <w:sz w:val="22"/>
            <w:szCs w:val="22"/>
          </w:rPr>
          <w:tab/>
        </w:r>
        <w:r w:rsidRPr="00E5594C">
          <w:rPr>
            <w:rStyle w:val="Lienhypertexte"/>
            <w:noProof/>
          </w:rPr>
          <w:t>Les délais d’exécution de la partie II</w:t>
        </w:r>
        <w:r>
          <w:rPr>
            <w:noProof/>
            <w:webHidden/>
          </w:rPr>
          <w:tab/>
        </w:r>
        <w:r>
          <w:rPr>
            <w:noProof/>
            <w:webHidden/>
          </w:rPr>
          <w:fldChar w:fldCharType="begin"/>
        </w:r>
        <w:r>
          <w:rPr>
            <w:noProof/>
            <w:webHidden/>
          </w:rPr>
          <w:instrText xml:space="preserve"> PAGEREF _Toc207726923 \h </w:instrText>
        </w:r>
        <w:r>
          <w:rPr>
            <w:noProof/>
            <w:webHidden/>
          </w:rPr>
        </w:r>
        <w:r>
          <w:rPr>
            <w:noProof/>
            <w:webHidden/>
          </w:rPr>
          <w:fldChar w:fldCharType="separate"/>
        </w:r>
        <w:r>
          <w:rPr>
            <w:noProof/>
            <w:webHidden/>
          </w:rPr>
          <w:t>23</w:t>
        </w:r>
        <w:r>
          <w:rPr>
            <w:noProof/>
            <w:webHidden/>
          </w:rPr>
          <w:fldChar w:fldCharType="end"/>
        </w:r>
      </w:hyperlink>
    </w:p>
    <w:p w14:paraId="7B13E78D" w14:textId="7287F6D7" w:rsidR="00994A38" w:rsidRDefault="00994A38">
      <w:pPr>
        <w:pStyle w:val="TM1"/>
        <w:tabs>
          <w:tab w:val="left" w:pos="1400"/>
          <w:tab w:val="right" w:leader="dot" w:pos="9060"/>
        </w:tabs>
        <w:rPr>
          <w:rFonts w:eastAsiaTheme="minorEastAsia" w:cstheme="minorBidi"/>
          <w:b w:val="0"/>
          <w:bCs w:val="0"/>
          <w:caps w:val="0"/>
          <w:noProof/>
          <w:sz w:val="22"/>
          <w:szCs w:val="22"/>
        </w:rPr>
      </w:pPr>
      <w:hyperlink w:anchor="_Toc207726924" w:history="1">
        <w:r w:rsidRPr="00E5594C">
          <w:rPr>
            <w:rStyle w:val="Lienhypertexte"/>
            <w:noProof/>
          </w:rPr>
          <w:t>ARTICLE 18 -</w:t>
        </w:r>
        <w:r>
          <w:rPr>
            <w:rFonts w:eastAsiaTheme="minorEastAsia" w:cstheme="minorBidi"/>
            <w:b w:val="0"/>
            <w:bCs w:val="0"/>
            <w:caps w:val="0"/>
            <w:noProof/>
            <w:sz w:val="22"/>
            <w:szCs w:val="22"/>
          </w:rPr>
          <w:tab/>
        </w:r>
        <w:r w:rsidRPr="00E5594C">
          <w:rPr>
            <w:rStyle w:val="Lienhypertexte"/>
            <w:noProof/>
          </w:rPr>
          <w:t>Confidentialité</w:t>
        </w:r>
        <w:r>
          <w:rPr>
            <w:noProof/>
            <w:webHidden/>
          </w:rPr>
          <w:tab/>
        </w:r>
        <w:r>
          <w:rPr>
            <w:noProof/>
            <w:webHidden/>
          </w:rPr>
          <w:fldChar w:fldCharType="begin"/>
        </w:r>
        <w:r>
          <w:rPr>
            <w:noProof/>
            <w:webHidden/>
          </w:rPr>
          <w:instrText xml:space="preserve"> PAGEREF _Toc207726924 \h </w:instrText>
        </w:r>
        <w:r>
          <w:rPr>
            <w:noProof/>
            <w:webHidden/>
          </w:rPr>
        </w:r>
        <w:r>
          <w:rPr>
            <w:noProof/>
            <w:webHidden/>
          </w:rPr>
          <w:fldChar w:fldCharType="separate"/>
        </w:r>
        <w:r>
          <w:rPr>
            <w:noProof/>
            <w:webHidden/>
          </w:rPr>
          <w:t>23</w:t>
        </w:r>
        <w:r>
          <w:rPr>
            <w:noProof/>
            <w:webHidden/>
          </w:rPr>
          <w:fldChar w:fldCharType="end"/>
        </w:r>
      </w:hyperlink>
    </w:p>
    <w:p w14:paraId="45A709CD" w14:textId="183C0B83" w:rsidR="00994A38" w:rsidRDefault="00994A38">
      <w:pPr>
        <w:pStyle w:val="TM2"/>
        <w:tabs>
          <w:tab w:val="left" w:pos="800"/>
          <w:tab w:val="right" w:leader="dot" w:pos="9060"/>
        </w:tabs>
        <w:rPr>
          <w:rFonts w:eastAsiaTheme="minorEastAsia" w:cstheme="minorBidi"/>
          <w:smallCaps w:val="0"/>
          <w:noProof/>
          <w:sz w:val="22"/>
          <w:szCs w:val="22"/>
        </w:rPr>
      </w:pPr>
      <w:hyperlink w:anchor="_Toc207726925" w:history="1">
        <w:r w:rsidRPr="00E5594C">
          <w:rPr>
            <w:rStyle w:val="Lienhypertexte"/>
            <w:noProof/>
            <w:lang w:val="x-none"/>
          </w:rPr>
          <w:t>18.1</w:t>
        </w:r>
        <w:r>
          <w:rPr>
            <w:rFonts w:eastAsiaTheme="minorEastAsia" w:cstheme="minorBidi"/>
            <w:smallCaps w:val="0"/>
            <w:noProof/>
            <w:sz w:val="22"/>
            <w:szCs w:val="22"/>
          </w:rPr>
          <w:tab/>
        </w:r>
        <w:r w:rsidRPr="00E5594C">
          <w:rPr>
            <w:rStyle w:val="Lienhypertexte"/>
            <w:noProof/>
          </w:rPr>
          <w:t>Confidentialité des échanges dans le cadre de l’accord-cadre</w:t>
        </w:r>
        <w:r>
          <w:rPr>
            <w:noProof/>
            <w:webHidden/>
          </w:rPr>
          <w:tab/>
        </w:r>
        <w:r>
          <w:rPr>
            <w:noProof/>
            <w:webHidden/>
          </w:rPr>
          <w:fldChar w:fldCharType="begin"/>
        </w:r>
        <w:r>
          <w:rPr>
            <w:noProof/>
            <w:webHidden/>
          </w:rPr>
          <w:instrText xml:space="preserve"> PAGEREF _Toc207726925 \h </w:instrText>
        </w:r>
        <w:r>
          <w:rPr>
            <w:noProof/>
            <w:webHidden/>
          </w:rPr>
        </w:r>
        <w:r>
          <w:rPr>
            <w:noProof/>
            <w:webHidden/>
          </w:rPr>
          <w:fldChar w:fldCharType="separate"/>
        </w:r>
        <w:r>
          <w:rPr>
            <w:noProof/>
            <w:webHidden/>
          </w:rPr>
          <w:t>23</w:t>
        </w:r>
        <w:r>
          <w:rPr>
            <w:noProof/>
            <w:webHidden/>
          </w:rPr>
          <w:fldChar w:fldCharType="end"/>
        </w:r>
      </w:hyperlink>
    </w:p>
    <w:p w14:paraId="342FE7CC" w14:textId="2965E977" w:rsidR="00994A38" w:rsidRDefault="00994A38">
      <w:pPr>
        <w:pStyle w:val="TM2"/>
        <w:tabs>
          <w:tab w:val="left" w:pos="800"/>
          <w:tab w:val="right" w:leader="dot" w:pos="9060"/>
        </w:tabs>
        <w:rPr>
          <w:rFonts w:eastAsiaTheme="minorEastAsia" w:cstheme="minorBidi"/>
          <w:smallCaps w:val="0"/>
          <w:noProof/>
          <w:sz w:val="22"/>
          <w:szCs w:val="22"/>
        </w:rPr>
      </w:pPr>
      <w:hyperlink w:anchor="_Toc207726926" w:history="1">
        <w:r w:rsidRPr="00E5594C">
          <w:rPr>
            <w:rStyle w:val="Lienhypertexte"/>
            <w:noProof/>
            <w:lang w:val="x-none"/>
          </w:rPr>
          <w:t>18.2</w:t>
        </w:r>
        <w:r>
          <w:rPr>
            <w:rFonts w:eastAsiaTheme="minorEastAsia" w:cstheme="minorBidi"/>
            <w:smallCaps w:val="0"/>
            <w:noProof/>
            <w:sz w:val="22"/>
            <w:szCs w:val="22"/>
          </w:rPr>
          <w:tab/>
        </w:r>
        <w:r w:rsidRPr="00E5594C">
          <w:rPr>
            <w:rStyle w:val="Lienhypertexte"/>
            <w:noProof/>
          </w:rPr>
          <w:t>Confidentialité des données</w:t>
        </w:r>
        <w:r>
          <w:rPr>
            <w:noProof/>
            <w:webHidden/>
          </w:rPr>
          <w:tab/>
        </w:r>
        <w:r>
          <w:rPr>
            <w:noProof/>
            <w:webHidden/>
          </w:rPr>
          <w:fldChar w:fldCharType="begin"/>
        </w:r>
        <w:r>
          <w:rPr>
            <w:noProof/>
            <w:webHidden/>
          </w:rPr>
          <w:instrText xml:space="preserve"> PAGEREF _Toc207726926 \h </w:instrText>
        </w:r>
        <w:r>
          <w:rPr>
            <w:noProof/>
            <w:webHidden/>
          </w:rPr>
        </w:r>
        <w:r>
          <w:rPr>
            <w:noProof/>
            <w:webHidden/>
          </w:rPr>
          <w:fldChar w:fldCharType="separate"/>
        </w:r>
        <w:r>
          <w:rPr>
            <w:noProof/>
            <w:webHidden/>
          </w:rPr>
          <w:t>23</w:t>
        </w:r>
        <w:r>
          <w:rPr>
            <w:noProof/>
            <w:webHidden/>
          </w:rPr>
          <w:fldChar w:fldCharType="end"/>
        </w:r>
      </w:hyperlink>
    </w:p>
    <w:p w14:paraId="2CDC4D49" w14:textId="222FA053" w:rsidR="00994A38" w:rsidRDefault="00994A38">
      <w:pPr>
        <w:pStyle w:val="TM1"/>
        <w:tabs>
          <w:tab w:val="left" w:pos="1400"/>
          <w:tab w:val="right" w:leader="dot" w:pos="9060"/>
        </w:tabs>
        <w:rPr>
          <w:rFonts w:eastAsiaTheme="minorEastAsia" w:cstheme="minorBidi"/>
          <w:b w:val="0"/>
          <w:bCs w:val="0"/>
          <w:caps w:val="0"/>
          <w:noProof/>
          <w:sz w:val="22"/>
          <w:szCs w:val="22"/>
        </w:rPr>
      </w:pPr>
      <w:hyperlink w:anchor="_Toc207726927" w:history="1">
        <w:r w:rsidRPr="00E5594C">
          <w:rPr>
            <w:rStyle w:val="Lienhypertexte"/>
            <w:noProof/>
          </w:rPr>
          <w:t>ARTICLE 19 -</w:t>
        </w:r>
        <w:r>
          <w:rPr>
            <w:rFonts w:eastAsiaTheme="minorEastAsia" w:cstheme="minorBidi"/>
            <w:b w:val="0"/>
            <w:bCs w:val="0"/>
            <w:caps w:val="0"/>
            <w:noProof/>
            <w:sz w:val="22"/>
            <w:szCs w:val="22"/>
          </w:rPr>
          <w:tab/>
        </w:r>
        <w:r w:rsidRPr="00E5594C">
          <w:rPr>
            <w:rStyle w:val="Lienhypertexte"/>
            <w:noProof/>
          </w:rPr>
          <w:t>Traitement des données à caractère personnel</w:t>
        </w:r>
        <w:r>
          <w:rPr>
            <w:noProof/>
            <w:webHidden/>
          </w:rPr>
          <w:tab/>
        </w:r>
        <w:r>
          <w:rPr>
            <w:noProof/>
            <w:webHidden/>
          </w:rPr>
          <w:fldChar w:fldCharType="begin"/>
        </w:r>
        <w:r>
          <w:rPr>
            <w:noProof/>
            <w:webHidden/>
          </w:rPr>
          <w:instrText xml:space="preserve"> PAGEREF _Toc207726927 \h </w:instrText>
        </w:r>
        <w:r>
          <w:rPr>
            <w:noProof/>
            <w:webHidden/>
          </w:rPr>
        </w:r>
        <w:r>
          <w:rPr>
            <w:noProof/>
            <w:webHidden/>
          </w:rPr>
          <w:fldChar w:fldCharType="separate"/>
        </w:r>
        <w:r>
          <w:rPr>
            <w:noProof/>
            <w:webHidden/>
          </w:rPr>
          <w:t>24</w:t>
        </w:r>
        <w:r>
          <w:rPr>
            <w:noProof/>
            <w:webHidden/>
          </w:rPr>
          <w:fldChar w:fldCharType="end"/>
        </w:r>
      </w:hyperlink>
    </w:p>
    <w:p w14:paraId="1A8DAAA3" w14:textId="22F9BE4E" w:rsidR="00994A38" w:rsidRDefault="00994A38">
      <w:pPr>
        <w:pStyle w:val="TM2"/>
        <w:tabs>
          <w:tab w:val="left" w:pos="800"/>
          <w:tab w:val="right" w:leader="dot" w:pos="9060"/>
        </w:tabs>
        <w:rPr>
          <w:rFonts w:eastAsiaTheme="minorEastAsia" w:cstheme="minorBidi"/>
          <w:smallCaps w:val="0"/>
          <w:noProof/>
          <w:sz w:val="22"/>
          <w:szCs w:val="22"/>
        </w:rPr>
      </w:pPr>
      <w:hyperlink w:anchor="_Toc207726928" w:history="1">
        <w:r w:rsidRPr="00E5594C">
          <w:rPr>
            <w:rStyle w:val="Lienhypertexte"/>
            <w:noProof/>
            <w:lang w:val="x-none"/>
          </w:rPr>
          <w:t>19.1</w:t>
        </w:r>
        <w:r>
          <w:rPr>
            <w:rFonts w:eastAsiaTheme="minorEastAsia" w:cstheme="minorBidi"/>
            <w:smallCaps w:val="0"/>
            <w:noProof/>
            <w:sz w:val="22"/>
            <w:szCs w:val="22"/>
          </w:rPr>
          <w:tab/>
        </w:r>
        <w:r w:rsidRPr="00E5594C">
          <w:rPr>
            <w:rStyle w:val="Lienhypertexte"/>
            <w:noProof/>
          </w:rPr>
          <w:t>Traitement de données personnelles</w:t>
        </w:r>
        <w:r>
          <w:rPr>
            <w:noProof/>
            <w:webHidden/>
          </w:rPr>
          <w:tab/>
        </w:r>
        <w:r>
          <w:rPr>
            <w:noProof/>
            <w:webHidden/>
          </w:rPr>
          <w:fldChar w:fldCharType="begin"/>
        </w:r>
        <w:r>
          <w:rPr>
            <w:noProof/>
            <w:webHidden/>
          </w:rPr>
          <w:instrText xml:space="preserve"> PAGEREF _Toc207726928 \h </w:instrText>
        </w:r>
        <w:r>
          <w:rPr>
            <w:noProof/>
            <w:webHidden/>
          </w:rPr>
        </w:r>
        <w:r>
          <w:rPr>
            <w:noProof/>
            <w:webHidden/>
          </w:rPr>
          <w:fldChar w:fldCharType="separate"/>
        </w:r>
        <w:r>
          <w:rPr>
            <w:noProof/>
            <w:webHidden/>
          </w:rPr>
          <w:t>24</w:t>
        </w:r>
        <w:r>
          <w:rPr>
            <w:noProof/>
            <w:webHidden/>
          </w:rPr>
          <w:fldChar w:fldCharType="end"/>
        </w:r>
      </w:hyperlink>
    </w:p>
    <w:p w14:paraId="47D7DCC5" w14:textId="64C438F4" w:rsidR="00994A38" w:rsidRDefault="00994A38">
      <w:pPr>
        <w:pStyle w:val="TM2"/>
        <w:tabs>
          <w:tab w:val="left" w:pos="800"/>
          <w:tab w:val="right" w:leader="dot" w:pos="9060"/>
        </w:tabs>
        <w:rPr>
          <w:rFonts w:eastAsiaTheme="minorEastAsia" w:cstheme="minorBidi"/>
          <w:smallCaps w:val="0"/>
          <w:noProof/>
          <w:sz w:val="22"/>
          <w:szCs w:val="22"/>
        </w:rPr>
      </w:pPr>
      <w:hyperlink w:anchor="_Toc207726929" w:history="1">
        <w:r w:rsidRPr="00E5594C">
          <w:rPr>
            <w:rStyle w:val="Lienhypertexte"/>
            <w:noProof/>
            <w:lang w:val="x-none"/>
          </w:rPr>
          <w:t>19.2</w:t>
        </w:r>
        <w:r>
          <w:rPr>
            <w:rFonts w:eastAsiaTheme="minorEastAsia" w:cstheme="minorBidi"/>
            <w:smallCaps w:val="0"/>
            <w:noProof/>
            <w:sz w:val="22"/>
            <w:szCs w:val="22"/>
          </w:rPr>
          <w:tab/>
        </w:r>
        <w:r w:rsidRPr="00E5594C">
          <w:rPr>
            <w:rStyle w:val="Lienhypertexte"/>
            <w:noProof/>
          </w:rPr>
          <w:t>Description du traitement de données à caractères personnel.</w:t>
        </w:r>
        <w:r>
          <w:rPr>
            <w:noProof/>
            <w:webHidden/>
          </w:rPr>
          <w:tab/>
        </w:r>
        <w:r>
          <w:rPr>
            <w:noProof/>
            <w:webHidden/>
          </w:rPr>
          <w:fldChar w:fldCharType="begin"/>
        </w:r>
        <w:r>
          <w:rPr>
            <w:noProof/>
            <w:webHidden/>
          </w:rPr>
          <w:instrText xml:space="preserve"> PAGEREF _Toc207726929 \h </w:instrText>
        </w:r>
        <w:r>
          <w:rPr>
            <w:noProof/>
            <w:webHidden/>
          </w:rPr>
        </w:r>
        <w:r>
          <w:rPr>
            <w:noProof/>
            <w:webHidden/>
          </w:rPr>
          <w:fldChar w:fldCharType="separate"/>
        </w:r>
        <w:r>
          <w:rPr>
            <w:noProof/>
            <w:webHidden/>
          </w:rPr>
          <w:t>25</w:t>
        </w:r>
        <w:r>
          <w:rPr>
            <w:noProof/>
            <w:webHidden/>
          </w:rPr>
          <w:fldChar w:fldCharType="end"/>
        </w:r>
      </w:hyperlink>
    </w:p>
    <w:p w14:paraId="3F3D5C31" w14:textId="7E458E9E" w:rsidR="00994A38" w:rsidRDefault="00994A38">
      <w:pPr>
        <w:pStyle w:val="TM2"/>
        <w:tabs>
          <w:tab w:val="left" w:pos="800"/>
          <w:tab w:val="right" w:leader="dot" w:pos="9060"/>
        </w:tabs>
        <w:rPr>
          <w:rFonts w:eastAsiaTheme="minorEastAsia" w:cstheme="minorBidi"/>
          <w:smallCaps w:val="0"/>
          <w:noProof/>
          <w:sz w:val="22"/>
          <w:szCs w:val="22"/>
        </w:rPr>
      </w:pPr>
      <w:hyperlink w:anchor="_Toc207726930" w:history="1">
        <w:r w:rsidRPr="00E5594C">
          <w:rPr>
            <w:rStyle w:val="Lienhypertexte"/>
            <w:noProof/>
            <w:lang w:val="x-none"/>
          </w:rPr>
          <w:t>19.3</w:t>
        </w:r>
        <w:r>
          <w:rPr>
            <w:rFonts w:eastAsiaTheme="minorEastAsia" w:cstheme="minorBidi"/>
            <w:smallCaps w:val="0"/>
            <w:noProof/>
            <w:sz w:val="22"/>
            <w:szCs w:val="22"/>
          </w:rPr>
          <w:tab/>
        </w:r>
        <w:r w:rsidRPr="00E5594C">
          <w:rPr>
            <w:rStyle w:val="Lienhypertexte"/>
            <w:noProof/>
          </w:rPr>
          <w:t>Obligations du titulaire vis-à-vis de l'acheteur (article 28.3 du RGPD)</w:t>
        </w:r>
        <w:r>
          <w:rPr>
            <w:noProof/>
            <w:webHidden/>
          </w:rPr>
          <w:tab/>
        </w:r>
        <w:r>
          <w:rPr>
            <w:noProof/>
            <w:webHidden/>
          </w:rPr>
          <w:fldChar w:fldCharType="begin"/>
        </w:r>
        <w:r>
          <w:rPr>
            <w:noProof/>
            <w:webHidden/>
          </w:rPr>
          <w:instrText xml:space="preserve"> PAGEREF _Toc207726930 \h </w:instrText>
        </w:r>
        <w:r>
          <w:rPr>
            <w:noProof/>
            <w:webHidden/>
          </w:rPr>
        </w:r>
        <w:r>
          <w:rPr>
            <w:noProof/>
            <w:webHidden/>
          </w:rPr>
          <w:fldChar w:fldCharType="separate"/>
        </w:r>
        <w:r>
          <w:rPr>
            <w:noProof/>
            <w:webHidden/>
          </w:rPr>
          <w:t>25</w:t>
        </w:r>
        <w:r>
          <w:rPr>
            <w:noProof/>
            <w:webHidden/>
          </w:rPr>
          <w:fldChar w:fldCharType="end"/>
        </w:r>
      </w:hyperlink>
    </w:p>
    <w:p w14:paraId="3006897C" w14:textId="476F73DF" w:rsidR="00994A38" w:rsidRDefault="00994A38">
      <w:pPr>
        <w:pStyle w:val="TM2"/>
        <w:tabs>
          <w:tab w:val="left" w:pos="800"/>
          <w:tab w:val="right" w:leader="dot" w:pos="9060"/>
        </w:tabs>
        <w:rPr>
          <w:rFonts w:eastAsiaTheme="minorEastAsia" w:cstheme="minorBidi"/>
          <w:smallCaps w:val="0"/>
          <w:noProof/>
          <w:sz w:val="22"/>
          <w:szCs w:val="22"/>
        </w:rPr>
      </w:pPr>
      <w:hyperlink w:anchor="_Toc207726931" w:history="1">
        <w:r w:rsidRPr="00E5594C">
          <w:rPr>
            <w:rStyle w:val="Lienhypertexte"/>
            <w:noProof/>
            <w:lang w:val="x-none"/>
          </w:rPr>
          <w:t>19.4</w:t>
        </w:r>
        <w:r>
          <w:rPr>
            <w:rFonts w:eastAsiaTheme="minorEastAsia" w:cstheme="minorBidi"/>
            <w:smallCaps w:val="0"/>
            <w:noProof/>
            <w:sz w:val="22"/>
            <w:szCs w:val="22"/>
          </w:rPr>
          <w:tab/>
        </w:r>
        <w:r w:rsidRPr="00E5594C">
          <w:rPr>
            <w:rStyle w:val="Lienhypertexte"/>
            <w:noProof/>
          </w:rPr>
          <w:t>Sous-traitance des activités de traitement (articles 28.2 et 28.4 du RGPD)</w:t>
        </w:r>
        <w:r>
          <w:rPr>
            <w:noProof/>
            <w:webHidden/>
          </w:rPr>
          <w:tab/>
        </w:r>
        <w:r>
          <w:rPr>
            <w:noProof/>
            <w:webHidden/>
          </w:rPr>
          <w:fldChar w:fldCharType="begin"/>
        </w:r>
        <w:r>
          <w:rPr>
            <w:noProof/>
            <w:webHidden/>
          </w:rPr>
          <w:instrText xml:space="preserve"> PAGEREF _Toc207726931 \h </w:instrText>
        </w:r>
        <w:r>
          <w:rPr>
            <w:noProof/>
            <w:webHidden/>
          </w:rPr>
        </w:r>
        <w:r>
          <w:rPr>
            <w:noProof/>
            <w:webHidden/>
          </w:rPr>
          <w:fldChar w:fldCharType="separate"/>
        </w:r>
        <w:r>
          <w:rPr>
            <w:noProof/>
            <w:webHidden/>
          </w:rPr>
          <w:t>25</w:t>
        </w:r>
        <w:r>
          <w:rPr>
            <w:noProof/>
            <w:webHidden/>
          </w:rPr>
          <w:fldChar w:fldCharType="end"/>
        </w:r>
      </w:hyperlink>
    </w:p>
    <w:p w14:paraId="05D5310B" w14:textId="036FA1B9" w:rsidR="00994A38" w:rsidRDefault="00994A38">
      <w:pPr>
        <w:pStyle w:val="TM2"/>
        <w:tabs>
          <w:tab w:val="left" w:pos="800"/>
          <w:tab w:val="right" w:leader="dot" w:pos="9060"/>
        </w:tabs>
        <w:rPr>
          <w:rFonts w:eastAsiaTheme="minorEastAsia" w:cstheme="minorBidi"/>
          <w:smallCaps w:val="0"/>
          <w:noProof/>
          <w:sz w:val="22"/>
          <w:szCs w:val="22"/>
        </w:rPr>
      </w:pPr>
      <w:hyperlink w:anchor="_Toc207726932" w:history="1">
        <w:r w:rsidRPr="00E5594C">
          <w:rPr>
            <w:rStyle w:val="Lienhypertexte"/>
            <w:noProof/>
            <w:lang w:val="x-none"/>
          </w:rPr>
          <w:t>19.5</w:t>
        </w:r>
        <w:r>
          <w:rPr>
            <w:rFonts w:eastAsiaTheme="minorEastAsia" w:cstheme="minorBidi"/>
            <w:smallCaps w:val="0"/>
            <w:noProof/>
            <w:sz w:val="22"/>
            <w:szCs w:val="22"/>
          </w:rPr>
          <w:tab/>
        </w:r>
        <w:r w:rsidRPr="00E5594C">
          <w:rPr>
            <w:rStyle w:val="Lienhypertexte"/>
            <w:noProof/>
          </w:rPr>
          <w:t>Notification des violations de données à caractère personnel (article 33 du RGPD)</w:t>
        </w:r>
        <w:r>
          <w:rPr>
            <w:noProof/>
            <w:webHidden/>
          </w:rPr>
          <w:tab/>
        </w:r>
        <w:r>
          <w:rPr>
            <w:noProof/>
            <w:webHidden/>
          </w:rPr>
          <w:fldChar w:fldCharType="begin"/>
        </w:r>
        <w:r>
          <w:rPr>
            <w:noProof/>
            <w:webHidden/>
          </w:rPr>
          <w:instrText xml:space="preserve"> PAGEREF _Toc207726932 \h </w:instrText>
        </w:r>
        <w:r>
          <w:rPr>
            <w:noProof/>
            <w:webHidden/>
          </w:rPr>
        </w:r>
        <w:r>
          <w:rPr>
            <w:noProof/>
            <w:webHidden/>
          </w:rPr>
          <w:fldChar w:fldCharType="separate"/>
        </w:r>
        <w:r>
          <w:rPr>
            <w:noProof/>
            <w:webHidden/>
          </w:rPr>
          <w:t>25</w:t>
        </w:r>
        <w:r>
          <w:rPr>
            <w:noProof/>
            <w:webHidden/>
          </w:rPr>
          <w:fldChar w:fldCharType="end"/>
        </w:r>
      </w:hyperlink>
    </w:p>
    <w:p w14:paraId="5EC7220D" w14:textId="76C2ED66" w:rsidR="00994A38" w:rsidRDefault="00994A38">
      <w:pPr>
        <w:pStyle w:val="TM2"/>
        <w:tabs>
          <w:tab w:val="left" w:pos="800"/>
          <w:tab w:val="right" w:leader="dot" w:pos="9060"/>
        </w:tabs>
        <w:rPr>
          <w:rFonts w:eastAsiaTheme="minorEastAsia" w:cstheme="minorBidi"/>
          <w:smallCaps w:val="0"/>
          <w:noProof/>
          <w:sz w:val="22"/>
          <w:szCs w:val="22"/>
        </w:rPr>
      </w:pPr>
      <w:hyperlink w:anchor="_Toc207726933" w:history="1">
        <w:r w:rsidRPr="00E5594C">
          <w:rPr>
            <w:rStyle w:val="Lienhypertexte"/>
            <w:noProof/>
            <w:lang w:val="x-none"/>
          </w:rPr>
          <w:t>19.6</w:t>
        </w:r>
        <w:r>
          <w:rPr>
            <w:rFonts w:eastAsiaTheme="minorEastAsia" w:cstheme="minorBidi"/>
            <w:smallCaps w:val="0"/>
            <w:noProof/>
            <w:sz w:val="22"/>
            <w:szCs w:val="22"/>
          </w:rPr>
          <w:tab/>
        </w:r>
        <w:r w:rsidRPr="00E5594C">
          <w:rPr>
            <w:rStyle w:val="Lienhypertexte"/>
            <w:noProof/>
          </w:rPr>
          <w:t>Aide du titulaire au pouvoir adjudicateur pour le respect de ses obligations</w:t>
        </w:r>
        <w:r>
          <w:rPr>
            <w:noProof/>
            <w:webHidden/>
          </w:rPr>
          <w:tab/>
        </w:r>
        <w:r>
          <w:rPr>
            <w:noProof/>
            <w:webHidden/>
          </w:rPr>
          <w:fldChar w:fldCharType="begin"/>
        </w:r>
        <w:r>
          <w:rPr>
            <w:noProof/>
            <w:webHidden/>
          </w:rPr>
          <w:instrText xml:space="preserve"> PAGEREF _Toc207726933 \h </w:instrText>
        </w:r>
        <w:r>
          <w:rPr>
            <w:noProof/>
            <w:webHidden/>
          </w:rPr>
        </w:r>
        <w:r>
          <w:rPr>
            <w:noProof/>
            <w:webHidden/>
          </w:rPr>
          <w:fldChar w:fldCharType="separate"/>
        </w:r>
        <w:r>
          <w:rPr>
            <w:noProof/>
            <w:webHidden/>
          </w:rPr>
          <w:t>26</w:t>
        </w:r>
        <w:r>
          <w:rPr>
            <w:noProof/>
            <w:webHidden/>
          </w:rPr>
          <w:fldChar w:fldCharType="end"/>
        </w:r>
      </w:hyperlink>
    </w:p>
    <w:p w14:paraId="18722943" w14:textId="40E6353C" w:rsidR="00994A38" w:rsidRDefault="00994A38">
      <w:pPr>
        <w:pStyle w:val="TM2"/>
        <w:tabs>
          <w:tab w:val="left" w:pos="800"/>
          <w:tab w:val="right" w:leader="dot" w:pos="9060"/>
        </w:tabs>
        <w:rPr>
          <w:rFonts w:eastAsiaTheme="minorEastAsia" w:cstheme="minorBidi"/>
          <w:smallCaps w:val="0"/>
          <w:noProof/>
          <w:sz w:val="22"/>
          <w:szCs w:val="22"/>
        </w:rPr>
      </w:pPr>
      <w:hyperlink w:anchor="_Toc207726934" w:history="1">
        <w:r w:rsidRPr="00E5594C">
          <w:rPr>
            <w:rStyle w:val="Lienhypertexte"/>
            <w:noProof/>
            <w:lang w:val="x-none"/>
          </w:rPr>
          <w:t>19.7</w:t>
        </w:r>
        <w:r>
          <w:rPr>
            <w:rFonts w:eastAsiaTheme="minorEastAsia" w:cstheme="minorBidi"/>
            <w:smallCaps w:val="0"/>
            <w:noProof/>
            <w:sz w:val="22"/>
            <w:szCs w:val="22"/>
          </w:rPr>
          <w:tab/>
        </w:r>
        <w:r w:rsidRPr="00E5594C">
          <w:rPr>
            <w:rStyle w:val="Lienhypertexte"/>
            <w:noProof/>
          </w:rPr>
          <w:t>Mesures de sécurité</w:t>
        </w:r>
        <w:r>
          <w:rPr>
            <w:noProof/>
            <w:webHidden/>
          </w:rPr>
          <w:tab/>
        </w:r>
        <w:r>
          <w:rPr>
            <w:noProof/>
            <w:webHidden/>
          </w:rPr>
          <w:fldChar w:fldCharType="begin"/>
        </w:r>
        <w:r>
          <w:rPr>
            <w:noProof/>
            <w:webHidden/>
          </w:rPr>
          <w:instrText xml:space="preserve"> PAGEREF _Toc207726934 \h </w:instrText>
        </w:r>
        <w:r>
          <w:rPr>
            <w:noProof/>
            <w:webHidden/>
          </w:rPr>
        </w:r>
        <w:r>
          <w:rPr>
            <w:noProof/>
            <w:webHidden/>
          </w:rPr>
          <w:fldChar w:fldCharType="separate"/>
        </w:r>
        <w:r>
          <w:rPr>
            <w:noProof/>
            <w:webHidden/>
          </w:rPr>
          <w:t>26</w:t>
        </w:r>
        <w:r>
          <w:rPr>
            <w:noProof/>
            <w:webHidden/>
          </w:rPr>
          <w:fldChar w:fldCharType="end"/>
        </w:r>
      </w:hyperlink>
    </w:p>
    <w:p w14:paraId="6EA5AF53" w14:textId="23720C7F" w:rsidR="00994A38" w:rsidRDefault="00994A38">
      <w:pPr>
        <w:pStyle w:val="TM2"/>
        <w:tabs>
          <w:tab w:val="left" w:pos="800"/>
          <w:tab w:val="right" w:leader="dot" w:pos="9060"/>
        </w:tabs>
        <w:rPr>
          <w:rFonts w:eastAsiaTheme="minorEastAsia" w:cstheme="minorBidi"/>
          <w:smallCaps w:val="0"/>
          <w:noProof/>
          <w:sz w:val="22"/>
          <w:szCs w:val="22"/>
        </w:rPr>
      </w:pPr>
      <w:hyperlink w:anchor="_Toc207726935" w:history="1">
        <w:r w:rsidRPr="00E5594C">
          <w:rPr>
            <w:rStyle w:val="Lienhypertexte"/>
            <w:noProof/>
            <w:lang w:val="x-none"/>
          </w:rPr>
          <w:t>19.8</w:t>
        </w:r>
        <w:r>
          <w:rPr>
            <w:rFonts w:eastAsiaTheme="minorEastAsia" w:cstheme="minorBidi"/>
            <w:smallCaps w:val="0"/>
            <w:noProof/>
            <w:sz w:val="22"/>
            <w:szCs w:val="22"/>
          </w:rPr>
          <w:tab/>
        </w:r>
        <w:r w:rsidRPr="00E5594C">
          <w:rPr>
            <w:rStyle w:val="Lienhypertexte"/>
            <w:noProof/>
          </w:rPr>
          <w:t>Sort des données (article 28.3.g du RGPD)</w:t>
        </w:r>
        <w:r>
          <w:rPr>
            <w:noProof/>
            <w:webHidden/>
          </w:rPr>
          <w:tab/>
        </w:r>
        <w:r>
          <w:rPr>
            <w:noProof/>
            <w:webHidden/>
          </w:rPr>
          <w:fldChar w:fldCharType="begin"/>
        </w:r>
        <w:r>
          <w:rPr>
            <w:noProof/>
            <w:webHidden/>
          </w:rPr>
          <w:instrText xml:space="preserve"> PAGEREF _Toc207726935 \h </w:instrText>
        </w:r>
        <w:r>
          <w:rPr>
            <w:noProof/>
            <w:webHidden/>
          </w:rPr>
        </w:r>
        <w:r>
          <w:rPr>
            <w:noProof/>
            <w:webHidden/>
          </w:rPr>
          <w:fldChar w:fldCharType="separate"/>
        </w:r>
        <w:r>
          <w:rPr>
            <w:noProof/>
            <w:webHidden/>
          </w:rPr>
          <w:t>26</w:t>
        </w:r>
        <w:r>
          <w:rPr>
            <w:noProof/>
            <w:webHidden/>
          </w:rPr>
          <w:fldChar w:fldCharType="end"/>
        </w:r>
      </w:hyperlink>
    </w:p>
    <w:p w14:paraId="65440800" w14:textId="7B662295" w:rsidR="00994A38" w:rsidRDefault="00994A38">
      <w:pPr>
        <w:pStyle w:val="TM2"/>
        <w:tabs>
          <w:tab w:val="left" w:pos="800"/>
          <w:tab w:val="right" w:leader="dot" w:pos="9060"/>
        </w:tabs>
        <w:rPr>
          <w:rFonts w:eastAsiaTheme="minorEastAsia" w:cstheme="minorBidi"/>
          <w:smallCaps w:val="0"/>
          <w:noProof/>
          <w:sz w:val="22"/>
          <w:szCs w:val="22"/>
        </w:rPr>
      </w:pPr>
      <w:hyperlink w:anchor="_Toc207726936" w:history="1">
        <w:r w:rsidRPr="00E5594C">
          <w:rPr>
            <w:rStyle w:val="Lienhypertexte"/>
            <w:noProof/>
            <w:lang w:val="x-none"/>
          </w:rPr>
          <w:t>19.9</w:t>
        </w:r>
        <w:r>
          <w:rPr>
            <w:rFonts w:eastAsiaTheme="minorEastAsia" w:cstheme="minorBidi"/>
            <w:smallCaps w:val="0"/>
            <w:noProof/>
            <w:sz w:val="22"/>
            <w:szCs w:val="22"/>
          </w:rPr>
          <w:tab/>
        </w:r>
        <w:r w:rsidRPr="00E5594C">
          <w:rPr>
            <w:rStyle w:val="Lienhypertexte"/>
            <w:noProof/>
          </w:rPr>
          <w:t>Délégué à la protection des données (articles 37 à 39 du RGPD)</w:t>
        </w:r>
        <w:r>
          <w:rPr>
            <w:noProof/>
            <w:webHidden/>
          </w:rPr>
          <w:tab/>
        </w:r>
        <w:r>
          <w:rPr>
            <w:noProof/>
            <w:webHidden/>
          </w:rPr>
          <w:fldChar w:fldCharType="begin"/>
        </w:r>
        <w:r>
          <w:rPr>
            <w:noProof/>
            <w:webHidden/>
          </w:rPr>
          <w:instrText xml:space="preserve"> PAGEREF _Toc207726936 \h </w:instrText>
        </w:r>
        <w:r>
          <w:rPr>
            <w:noProof/>
            <w:webHidden/>
          </w:rPr>
        </w:r>
        <w:r>
          <w:rPr>
            <w:noProof/>
            <w:webHidden/>
          </w:rPr>
          <w:fldChar w:fldCharType="separate"/>
        </w:r>
        <w:r>
          <w:rPr>
            <w:noProof/>
            <w:webHidden/>
          </w:rPr>
          <w:t>26</w:t>
        </w:r>
        <w:r>
          <w:rPr>
            <w:noProof/>
            <w:webHidden/>
          </w:rPr>
          <w:fldChar w:fldCharType="end"/>
        </w:r>
      </w:hyperlink>
    </w:p>
    <w:p w14:paraId="7DF3C3C9" w14:textId="297B0B90" w:rsidR="00994A38" w:rsidRDefault="00994A38">
      <w:pPr>
        <w:pStyle w:val="TM2"/>
        <w:tabs>
          <w:tab w:val="left" w:pos="1000"/>
          <w:tab w:val="right" w:leader="dot" w:pos="9060"/>
        </w:tabs>
        <w:rPr>
          <w:rFonts w:eastAsiaTheme="minorEastAsia" w:cstheme="minorBidi"/>
          <w:smallCaps w:val="0"/>
          <w:noProof/>
          <w:sz w:val="22"/>
          <w:szCs w:val="22"/>
        </w:rPr>
      </w:pPr>
      <w:hyperlink w:anchor="_Toc207726937" w:history="1">
        <w:r w:rsidRPr="00E5594C">
          <w:rPr>
            <w:rStyle w:val="Lienhypertexte"/>
            <w:noProof/>
            <w:lang w:val="x-none"/>
          </w:rPr>
          <w:t>19.10</w:t>
        </w:r>
        <w:r>
          <w:rPr>
            <w:rFonts w:eastAsiaTheme="minorEastAsia" w:cstheme="minorBidi"/>
            <w:smallCaps w:val="0"/>
            <w:noProof/>
            <w:sz w:val="22"/>
            <w:szCs w:val="22"/>
          </w:rPr>
          <w:tab/>
        </w:r>
        <w:r w:rsidRPr="00E5594C">
          <w:rPr>
            <w:rStyle w:val="Lienhypertexte"/>
            <w:noProof/>
          </w:rPr>
          <w:t>Registre des activités de traitement (article 30 du RGPD)</w:t>
        </w:r>
        <w:r>
          <w:rPr>
            <w:noProof/>
            <w:webHidden/>
          </w:rPr>
          <w:tab/>
        </w:r>
        <w:r>
          <w:rPr>
            <w:noProof/>
            <w:webHidden/>
          </w:rPr>
          <w:fldChar w:fldCharType="begin"/>
        </w:r>
        <w:r>
          <w:rPr>
            <w:noProof/>
            <w:webHidden/>
          </w:rPr>
          <w:instrText xml:space="preserve"> PAGEREF _Toc207726937 \h </w:instrText>
        </w:r>
        <w:r>
          <w:rPr>
            <w:noProof/>
            <w:webHidden/>
          </w:rPr>
        </w:r>
        <w:r>
          <w:rPr>
            <w:noProof/>
            <w:webHidden/>
          </w:rPr>
          <w:fldChar w:fldCharType="separate"/>
        </w:r>
        <w:r>
          <w:rPr>
            <w:noProof/>
            <w:webHidden/>
          </w:rPr>
          <w:t>26</w:t>
        </w:r>
        <w:r>
          <w:rPr>
            <w:noProof/>
            <w:webHidden/>
          </w:rPr>
          <w:fldChar w:fldCharType="end"/>
        </w:r>
      </w:hyperlink>
    </w:p>
    <w:p w14:paraId="0BAAE36B" w14:textId="479B3D00" w:rsidR="00994A38" w:rsidRDefault="00994A38">
      <w:pPr>
        <w:pStyle w:val="TM2"/>
        <w:tabs>
          <w:tab w:val="left" w:pos="1000"/>
          <w:tab w:val="right" w:leader="dot" w:pos="9060"/>
        </w:tabs>
        <w:rPr>
          <w:rFonts w:eastAsiaTheme="minorEastAsia" w:cstheme="minorBidi"/>
          <w:smallCaps w:val="0"/>
          <w:noProof/>
          <w:sz w:val="22"/>
          <w:szCs w:val="22"/>
        </w:rPr>
      </w:pPr>
      <w:hyperlink w:anchor="_Toc207726938" w:history="1">
        <w:r w:rsidRPr="00E5594C">
          <w:rPr>
            <w:rStyle w:val="Lienhypertexte"/>
            <w:noProof/>
            <w:lang w:val="x-none"/>
          </w:rPr>
          <w:t>19.11</w:t>
        </w:r>
        <w:r>
          <w:rPr>
            <w:rFonts w:eastAsiaTheme="minorEastAsia" w:cstheme="minorBidi"/>
            <w:smallCaps w:val="0"/>
            <w:noProof/>
            <w:sz w:val="22"/>
            <w:szCs w:val="22"/>
          </w:rPr>
          <w:tab/>
        </w:r>
        <w:r w:rsidRPr="00E5594C">
          <w:rPr>
            <w:rStyle w:val="Lienhypertexte"/>
            <w:noProof/>
          </w:rPr>
          <w:t>Documentation (article 28.3.h du RGPD)</w:t>
        </w:r>
        <w:r>
          <w:rPr>
            <w:noProof/>
            <w:webHidden/>
          </w:rPr>
          <w:tab/>
        </w:r>
        <w:r>
          <w:rPr>
            <w:noProof/>
            <w:webHidden/>
          </w:rPr>
          <w:fldChar w:fldCharType="begin"/>
        </w:r>
        <w:r>
          <w:rPr>
            <w:noProof/>
            <w:webHidden/>
          </w:rPr>
          <w:instrText xml:space="preserve"> PAGEREF _Toc207726938 \h </w:instrText>
        </w:r>
        <w:r>
          <w:rPr>
            <w:noProof/>
            <w:webHidden/>
          </w:rPr>
        </w:r>
        <w:r>
          <w:rPr>
            <w:noProof/>
            <w:webHidden/>
          </w:rPr>
          <w:fldChar w:fldCharType="separate"/>
        </w:r>
        <w:r>
          <w:rPr>
            <w:noProof/>
            <w:webHidden/>
          </w:rPr>
          <w:t>27</w:t>
        </w:r>
        <w:r>
          <w:rPr>
            <w:noProof/>
            <w:webHidden/>
          </w:rPr>
          <w:fldChar w:fldCharType="end"/>
        </w:r>
      </w:hyperlink>
    </w:p>
    <w:p w14:paraId="35E33AD7" w14:textId="4D69469B" w:rsidR="00994A38" w:rsidRDefault="00994A38">
      <w:pPr>
        <w:pStyle w:val="TM2"/>
        <w:tabs>
          <w:tab w:val="left" w:pos="1000"/>
          <w:tab w:val="right" w:leader="dot" w:pos="9060"/>
        </w:tabs>
        <w:rPr>
          <w:rFonts w:eastAsiaTheme="minorEastAsia" w:cstheme="minorBidi"/>
          <w:smallCaps w:val="0"/>
          <w:noProof/>
          <w:sz w:val="22"/>
          <w:szCs w:val="22"/>
        </w:rPr>
      </w:pPr>
      <w:hyperlink w:anchor="_Toc207726939" w:history="1">
        <w:r w:rsidRPr="00E5594C">
          <w:rPr>
            <w:rStyle w:val="Lienhypertexte"/>
            <w:noProof/>
            <w:lang w:val="x-none"/>
          </w:rPr>
          <w:t>19.12</w:t>
        </w:r>
        <w:r>
          <w:rPr>
            <w:rFonts w:eastAsiaTheme="minorEastAsia" w:cstheme="minorBidi"/>
            <w:smallCaps w:val="0"/>
            <w:noProof/>
            <w:sz w:val="22"/>
            <w:szCs w:val="22"/>
          </w:rPr>
          <w:tab/>
        </w:r>
        <w:r w:rsidRPr="00E5594C">
          <w:rPr>
            <w:rStyle w:val="Lienhypertexte"/>
            <w:noProof/>
          </w:rPr>
          <w:t>Obligations du pouvoir adjudicateur vis-à-vis du titulaire</w:t>
        </w:r>
        <w:r>
          <w:rPr>
            <w:noProof/>
            <w:webHidden/>
          </w:rPr>
          <w:tab/>
        </w:r>
        <w:r>
          <w:rPr>
            <w:noProof/>
            <w:webHidden/>
          </w:rPr>
          <w:fldChar w:fldCharType="begin"/>
        </w:r>
        <w:r>
          <w:rPr>
            <w:noProof/>
            <w:webHidden/>
          </w:rPr>
          <w:instrText xml:space="preserve"> PAGEREF _Toc207726939 \h </w:instrText>
        </w:r>
        <w:r>
          <w:rPr>
            <w:noProof/>
            <w:webHidden/>
          </w:rPr>
        </w:r>
        <w:r>
          <w:rPr>
            <w:noProof/>
            <w:webHidden/>
          </w:rPr>
          <w:fldChar w:fldCharType="separate"/>
        </w:r>
        <w:r>
          <w:rPr>
            <w:noProof/>
            <w:webHidden/>
          </w:rPr>
          <w:t>27</w:t>
        </w:r>
        <w:r>
          <w:rPr>
            <w:noProof/>
            <w:webHidden/>
          </w:rPr>
          <w:fldChar w:fldCharType="end"/>
        </w:r>
      </w:hyperlink>
    </w:p>
    <w:p w14:paraId="69552212" w14:textId="1186B612" w:rsidR="00994A38" w:rsidRDefault="00994A38">
      <w:pPr>
        <w:pStyle w:val="TM1"/>
        <w:tabs>
          <w:tab w:val="left" w:pos="1400"/>
          <w:tab w:val="right" w:leader="dot" w:pos="9060"/>
        </w:tabs>
        <w:rPr>
          <w:rFonts w:eastAsiaTheme="minorEastAsia" w:cstheme="minorBidi"/>
          <w:b w:val="0"/>
          <w:bCs w:val="0"/>
          <w:caps w:val="0"/>
          <w:noProof/>
          <w:sz w:val="22"/>
          <w:szCs w:val="22"/>
        </w:rPr>
      </w:pPr>
      <w:hyperlink w:anchor="_Toc207726940" w:history="1">
        <w:r w:rsidRPr="00E5594C">
          <w:rPr>
            <w:rStyle w:val="Lienhypertexte"/>
            <w:noProof/>
          </w:rPr>
          <w:t>ARTICLE 20 -</w:t>
        </w:r>
        <w:r>
          <w:rPr>
            <w:rFonts w:eastAsiaTheme="minorEastAsia" w:cstheme="minorBidi"/>
            <w:b w:val="0"/>
            <w:bCs w:val="0"/>
            <w:caps w:val="0"/>
            <w:noProof/>
            <w:sz w:val="22"/>
            <w:szCs w:val="22"/>
          </w:rPr>
          <w:tab/>
        </w:r>
        <w:r w:rsidRPr="00E5594C">
          <w:rPr>
            <w:rStyle w:val="Lienhypertexte"/>
            <w:noProof/>
          </w:rPr>
          <w:t>Propriété intellectuelle</w:t>
        </w:r>
        <w:r>
          <w:rPr>
            <w:noProof/>
            <w:webHidden/>
          </w:rPr>
          <w:tab/>
        </w:r>
        <w:r>
          <w:rPr>
            <w:noProof/>
            <w:webHidden/>
          </w:rPr>
          <w:fldChar w:fldCharType="begin"/>
        </w:r>
        <w:r>
          <w:rPr>
            <w:noProof/>
            <w:webHidden/>
          </w:rPr>
          <w:instrText xml:space="preserve"> PAGEREF _Toc207726940 \h </w:instrText>
        </w:r>
        <w:r>
          <w:rPr>
            <w:noProof/>
            <w:webHidden/>
          </w:rPr>
        </w:r>
        <w:r>
          <w:rPr>
            <w:noProof/>
            <w:webHidden/>
          </w:rPr>
          <w:fldChar w:fldCharType="separate"/>
        </w:r>
        <w:r>
          <w:rPr>
            <w:noProof/>
            <w:webHidden/>
          </w:rPr>
          <w:t>27</w:t>
        </w:r>
        <w:r>
          <w:rPr>
            <w:noProof/>
            <w:webHidden/>
          </w:rPr>
          <w:fldChar w:fldCharType="end"/>
        </w:r>
      </w:hyperlink>
    </w:p>
    <w:p w14:paraId="0208EFD3" w14:textId="3DA3C25E" w:rsidR="00994A38" w:rsidRDefault="00994A38">
      <w:pPr>
        <w:pStyle w:val="TM2"/>
        <w:tabs>
          <w:tab w:val="left" w:pos="800"/>
          <w:tab w:val="right" w:leader="dot" w:pos="9060"/>
        </w:tabs>
        <w:rPr>
          <w:rFonts w:eastAsiaTheme="minorEastAsia" w:cstheme="minorBidi"/>
          <w:smallCaps w:val="0"/>
          <w:noProof/>
          <w:sz w:val="22"/>
          <w:szCs w:val="22"/>
        </w:rPr>
      </w:pPr>
      <w:hyperlink w:anchor="_Toc207726941" w:history="1">
        <w:r w:rsidRPr="00E5594C">
          <w:rPr>
            <w:rStyle w:val="Lienhypertexte"/>
            <w:noProof/>
            <w:lang w:val="x-none"/>
          </w:rPr>
          <w:t>20.1</w:t>
        </w:r>
        <w:r>
          <w:rPr>
            <w:rFonts w:eastAsiaTheme="minorEastAsia" w:cstheme="minorBidi"/>
            <w:smallCaps w:val="0"/>
            <w:noProof/>
            <w:sz w:val="22"/>
            <w:szCs w:val="22"/>
          </w:rPr>
          <w:tab/>
        </w:r>
        <w:r w:rsidRPr="00E5594C">
          <w:rPr>
            <w:rStyle w:val="Lienhypertexte"/>
            <w:noProof/>
          </w:rPr>
          <w:t>Définitions</w:t>
        </w:r>
        <w:r>
          <w:rPr>
            <w:noProof/>
            <w:webHidden/>
          </w:rPr>
          <w:tab/>
        </w:r>
        <w:r>
          <w:rPr>
            <w:noProof/>
            <w:webHidden/>
          </w:rPr>
          <w:fldChar w:fldCharType="begin"/>
        </w:r>
        <w:r>
          <w:rPr>
            <w:noProof/>
            <w:webHidden/>
          </w:rPr>
          <w:instrText xml:space="preserve"> PAGEREF _Toc207726941 \h </w:instrText>
        </w:r>
        <w:r>
          <w:rPr>
            <w:noProof/>
            <w:webHidden/>
          </w:rPr>
        </w:r>
        <w:r>
          <w:rPr>
            <w:noProof/>
            <w:webHidden/>
          </w:rPr>
          <w:fldChar w:fldCharType="separate"/>
        </w:r>
        <w:r>
          <w:rPr>
            <w:noProof/>
            <w:webHidden/>
          </w:rPr>
          <w:t>27</w:t>
        </w:r>
        <w:r>
          <w:rPr>
            <w:noProof/>
            <w:webHidden/>
          </w:rPr>
          <w:fldChar w:fldCharType="end"/>
        </w:r>
      </w:hyperlink>
    </w:p>
    <w:p w14:paraId="2BE5189E" w14:textId="03BA3870" w:rsidR="00994A38" w:rsidRDefault="00994A38">
      <w:pPr>
        <w:pStyle w:val="TM2"/>
        <w:tabs>
          <w:tab w:val="left" w:pos="800"/>
          <w:tab w:val="right" w:leader="dot" w:pos="9060"/>
        </w:tabs>
        <w:rPr>
          <w:rFonts w:eastAsiaTheme="minorEastAsia" w:cstheme="minorBidi"/>
          <w:smallCaps w:val="0"/>
          <w:noProof/>
          <w:sz w:val="22"/>
          <w:szCs w:val="22"/>
        </w:rPr>
      </w:pPr>
      <w:hyperlink w:anchor="_Toc207726942" w:history="1">
        <w:r w:rsidRPr="00E5594C">
          <w:rPr>
            <w:rStyle w:val="Lienhypertexte"/>
            <w:noProof/>
            <w:lang w:val="x-none"/>
          </w:rPr>
          <w:t>20.2</w:t>
        </w:r>
        <w:r>
          <w:rPr>
            <w:rFonts w:eastAsiaTheme="minorEastAsia" w:cstheme="minorBidi"/>
            <w:smallCaps w:val="0"/>
            <w:noProof/>
            <w:sz w:val="22"/>
            <w:szCs w:val="22"/>
          </w:rPr>
          <w:tab/>
        </w:r>
        <w:r w:rsidRPr="00E5594C">
          <w:rPr>
            <w:rStyle w:val="Lienhypertexte"/>
            <w:noProof/>
          </w:rPr>
          <w:t>Connaissances antérieures du Centre Pompidou</w:t>
        </w:r>
        <w:r>
          <w:rPr>
            <w:noProof/>
            <w:webHidden/>
          </w:rPr>
          <w:tab/>
        </w:r>
        <w:r>
          <w:rPr>
            <w:noProof/>
            <w:webHidden/>
          </w:rPr>
          <w:fldChar w:fldCharType="begin"/>
        </w:r>
        <w:r>
          <w:rPr>
            <w:noProof/>
            <w:webHidden/>
          </w:rPr>
          <w:instrText xml:space="preserve"> PAGEREF _Toc207726942 \h </w:instrText>
        </w:r>
        <w:r>
          <w:rPr>
            <w:noProof/>
            <w:webHidden/>
          </w:rPr>
        </w:r>
        <w:r>
          <w:rPr>
            <w:noProof/>
            <w:webHidden/>
          </w:rPr>
          <w:fldChar w:fldCharType="separate"/>
        </w:r>
        <w:r>
          <w:rPr>
            <w:noProof/>
            <w:webHidden/>
          </w:rPr>
          <w:t>28</w:t>
        </w:r>
        <w:r>
          <w:rPr>
            <w:noProof/>
            <w:webHidden/>
          </w:rPr>
          <w:fldChar w:fldCharType="end"/>
        </w:r>
      </w:hyperlink>
    </w:p>
    <w:p w14:paraId="0EEE2A43" w14:textId="571EDCE7" w:rsidR="00994A38" w:rsidRDefault="00994A38">
      <w:pPr>
        <w:pStyle w:val="TM2"/>
        <w:tabs>
          <w:tab w:val="left" w:pos="800"/>
          <w:tab w:val="right" w:leader="dot" w:pos="9060"/>
        </w:tabs>
        <w:rPr>
          <w:rFonts w:eastAsiaTheme="minorEastAsia" w:cstheme="minorBidi"/>
          <w:smallCaps w:val="0"/>
          <w:noProof/>
          <w:sz w:val="22"/>
          <w:szCs w:val="22"/>
        </w:rPr>
      </w:pPr>
      <w:hyperlink w:anchor="_Toc207726943" w:history="1">
        <w:r w:rsidRPr="00E5594C">
          <w:rPr>
            <w:rStyle w:val="Lienhypertexte"/>
            <w:noProof/>
            <w:lang w:val="x-none"/>
          </w:rPr>
          <w:t>20.3</w:t>
        </w:r>
        <w:r>
          <w:rPr>
            <w:rFonts w:eastAsiaTheme="minorEastAsia" w:cstheme="minorBidi"/>
            <w:smallCaps w:val="0"/>
            <w:noProof/>
            <w:sz w:val="22"/>
            <w:szCs w:val="22"/>
          </w:rPr>
          <w:tab/>
        </w:r>
        <w:r w:rsidRPr="00E5594C">
          <w:rPr>
            <w:rStyle w:val="Lienhypertexte"/>
            <w:noProof/>
          </w:rPr>
          <w:t>Résultats</w:t>
        </w:r>
        <w:r>
          <w:rPr>
            <w:noProof/>
            <w:webHidden/>
          </w:rPr>
          <w:tab/>
        </w:r>
        <w:r>
          <w:rPr>
            <w:noProof/>
            <w:webHidden/>
          </w:rPr>
          <w:fldChar w:fldCharType="begin"/>
        </w:r>
        <w:r>
          <w:rPr>
            <w:noProof/>
            <w:webHidden/>
          </w:rPr>
          <w:instrText xml:space="preserve"> PAGEREF _Toc207726943 \h </w:instrText>
        </w:r>
        <w:r>
          <w:rPr>
            <w:noProof/>
            <w:webHidden/>
          </w:rPr>
        </w:r>
        <w:r>
          <w:rPr>
            <w:noProof/>
            <w:webHidden/>
          </w:rPr>
          <w:fldChar w:fldCharType="separate"/>
        </w:r>
        <w:r>
          <w:rPr>
            <w:noProof/>
            <w:webHidden/>
          </w:rPr>
          <w:t>28</w:t>
        </w:r>
        <w:r>
          <w:rPr>
            <w:noProof/>
            <w:webHidden/>
          </w:rPr>
          <w:fldChar w:fldCharType="end"/>
        </w:r>
      </w:hyperlink>
    </w:p>
    <w:p w14:paraId="61D8140B" w14:textId="2E20D1D3" w:rsidR="00994A38" w:rsidRDefault="00994A38">
      <w:pPr>
        <w:pStyle w:val="TM2"/>
        <w:tabs>
          <w:tab w:val="left" w:pos="800"/>
          <w:tab w:val="right" w:leader="dot" w:pos="9060"/>
        </w:tabs>
        <w:rPr>
          <w:rFonts w:eastAsiaTheme="minorEastAsia" w:cstheme="minorBidi"/>
          <w:smallCaps w:val="0"/>
          <w:noProof/>
          <w:sz w:val="22"/>
          <w:szCs w:val="22"/>
        </w:rPr>
      </w:pPr>
      <w:hyperlink w:anchor="_Toc207726944" w:history="1">
        <w:r w:rsidRPr="00E5594C">
          <w:rPr>
            <w:rStyle w:val="Lienhypertexte"/>
            <w:noProof/>
            <w:lang w:val="x-none"/>
          </w:rPr>
          <w:t>20.4</w:t>
        </w:r>
        <w:r>
          <w:rPr>
            <w:rFonts w:eastAsiaTheme="minorEastAsia" w:cstheme="minorBidi"/>
            <w:smallCaps w:val="0"/>
            <w:noProof/>
            <w:sz w:val="22"/>
            <w:szCs w:val="22"/>
          </w:rPr>
          <w:tab/>
        </w:r>
        <w:r w:rsidRPr="00E5594C">
          <w:rPr>
            <w:rStyle w:val="Lienhypertexte"/>
            <w:noProof/>
          </w:rPr>
          <w:t>Cession des droits</w:t>
        </w:r>
        <w:r>
          <w:rPr>
            <w:noProof/>
            <w:webHidden/>
          </w:rPr>
          <w:tab/>
        </w:r>
        <w:r>
          <w:rPr>
            <w:noProof/>
            <w:webHidden/>
          </w:rPr>
          <w:fldChar w:fldCharType="begin"/>
        </w:r>
        <w:r>
          <w:rPr>
            <w:noProof/>
            <w:webHidden/>
          </w:rPr>
          <w:instrText xml:space="preserve"> PAGEREF _Toc207726944 \h </w:instrText>
        </w:r>
        <w:r>
          <w:rPr>
            <w:noProof/>
            <w:webHidden/>
          </w:rPr>
        </w:r>
        <w:r>
          <w:rPr>
            <w:noProof/>
            <w:webHidden/>
          </w:rPr>
          <w:fldChar w:fldCharType="separate"/>
        </w:r>
        <w:r>
          <w:rPr>
            <w:noProof/>
            <w:webHidden/>
          </w:rPr>
          <w:t>28</w:t>
        </w:r>
        <w:r>
          <w:rPr>
            <w:noProof/>
            <w:webHidden/>
          </w:rPr>
          <w:fldChar w:fldCharType="end"/>
        </w:r>
      </w:hyperlink>
    </w:p>
    <w:p w14:paraId="3985E3AE" w14:textId="76577B3B" w:rsidR="00994A38" w:rsidRDefault="00994A38">
      <w:pPr>
        <w:pStyle w:val="TM2"/>
        <w:tabs>
          <w:tab w:val="left" w:pos="800"/>
          <w:tab w:val="right" w:leader="dot" w:pos="9060"/>
        </w:tabs>
        <w:rPr>
          <w:rFonts w:eastAsiaTheme="minorEastAsia" w:cstheme="minorBidi"/>
          <w:smallCaps w:val="0"/>
          <w:noProof/>
          <w:sz w:val="22"/>
          <w:szCs w:val="22"/>
        </w:rPr>
      </w:pPr>
      <w:hyperlink w:anchor="_Toc207726945" w:history="1">
        <w:r w:rsidRPr="00E5594C">
          <w:rPr>
            <w:rStyle w:val="Lienhypertexte"/>
            <w:noProof/>
            <w:lang w:val="x-none"/>
          </w:rPr>
          <w:t>20.5</w:t>
        </w:r>
        <w:r>
          <w:rPr>
            <w:rFonts w:eastAsiaTheme="minorEastAsia" w:cstheme="minorBidi"/>
            <w:smallCaps w:val="0"/>
            <w:noProof/>
            <w:sz w:val="22"/>
            <w:szCs w:val="22"/>
          </w:rPr>
          <w:tab/>
        </w:r>
        <w:r w:rsidRPr="00E5594C">
          <w:rPr>
            <w:rStyle w:val="Lienhypertexte"/>
            <w:noProof/>
          </w:rPr>
          <w:t>Application des droits moraux</w:t>
        </w:r>
        <w:r>
          <w:rPr>
            <w:noProof/>
            <w:webHidden/>
          </w:rPr>
          <w:tab/>
        </w:r>
        <w:r>
          <w:rPr>
            <w:noProof/>
            <w:webHidden/>
          </w:rPr>
          <w:fldChar w:fldCharType="begin"/>
        </w:r>
        <w:r>
          <w:rPr>
            <w:noProof/>
            <w:webHidden/>
          </w:rPr>
          <w:instrText xml:space="preserve"> PAGEREF _Toc207726945 \h </w:instrText>
        </w:r>
        <w:r>
          <w:rPr>
            <w:noProof/>
            <w:webHidden/>
          </w:rPr>
        </w:r>
        <w:r>
          <w:rPr>
            <w:noProof/>
            <w:webHidden/>
          </w:rPr>
          <w:fldChar w:fldCharType="separate"/>
        </w:r>
        <w:r>
          <w:rPr>
            <w:noProof/>
            <w:webHidden/>
          </w:rPr>
          <w:t>30</w:t>
        </w:r>
        <w:r>
          <w:rPr>
            <w:noProof/>
            <w:webHidden/>
          </w:rPr>
          <w:fldChar w:fldCharType="end"/>
        </w:r>
      </w:hyperlink>
    </w:p>
    <w:p w14:paraId="607C6373" w14:textId="0E5DA513" w:rsidR="00994A38" w:rsidRDefault="00994A38">
      <w:pPr>
        <w:pStyle w:val="TM2"/>
        <w:tabs>
          <w:tab w:val="left" w:pos="800"/>
          <w:tab w:val="right" w:leader="dot" w:pos="9060"/>
        </w:tabs>
        <w:rPr>
          <w:rFonts w:eastAsiaTheme="minorEastAsia" w:cstheme="minorBidi"/>
          <w:smallCaps w:val="0"/>
          <w:noProof/>
          <w:sz w:val="22"/>
          <w:szCs w:val="22"/>
        </w:rPr>
      </w:pPr>
      <w:hyperlink w:anchor="_Toc207726946" w:history="1">
        <w:r w:rsidRPr="00E5594C">
          <w:rPr>
            <w:rStyle w:val="Lienhypertexte"/>
            <w:noProof/>
            <w:lang w:val="x-none"/>
          </w:rPr>
          <w:t>20.6</w:t>
        </w:r>
        <w:r>
          <w:rPr>
            <w:rFonts w:eastAsiaTheme="minorEastAsia" w:cstheme="minorBidi"/>
            <w:smallCaps w:val="0"/>
            <w:noProof/>
            <w:sz w:val="22"/>
            <w:szCs w:val="22"/>
          </w:rPr>
          <w:tab/>
        </w:r>
        <w:r w:rsidRPr="00E5594C">
          <w:rPr>
            <w:rStyle w:val="Lienhypertexte"/>
            <w:noProof/>
          </w:rPr>
          <w:t>Garantie contre la revendication des tiers</w:t>
        </w:r>
        <w:r>
          <w:rPr>
            <w:noProof/>
            <w:webHidden/>
          </w:rPr>
          <w:tab/>
        </w:r>
        <w:r>
          <w:rPr>
            <w:noProof/>
            <w:webHidden/>
          </w:rPr>
          <w:fldChar w:fldCharType="begin"/>
        </w:r>
        <w:r>
          <w:rPr>
            <w:noProof/>
            <w:webHidden/>
          </w:rPr>
          <w:instrText xml:space="preserve"> PAGEREF _Toc207726946 \h </w:instrText>
        </w:r>
        <w:r>
          <w:rPr>
            <w:noProof/>
            <w:webHidden/>
          </w:rPr>
        </w:r>
        <w:r>
          <w:rPr>
            <w:noProof/>
            <w:webHidden/>
          </w:rPr>
          <w:fldChar w:fldCharType="separate"/>
        </w:r>
        <w:r>
          <w:rPr>
            <w:noProof/>
            <w:webHidden/>
          </w:rPr>
          <w:t>30</w:t>
        </w:r>
        <w:r>
          <w:rPr>
            <w:noProof/>
            <w:webHidden/>
          </w:rPr>
          <w:fldChar w:fldCharType="end"/>
        </w:r>
      </w:hyperlink>
    </w:p>
    <w:p w14:paraId="1F00196E" w14:textId="7C6C3FB9" w:rsidR="00994A38" w:rsidRDefault="00994A38">
      <w:pPr>
        <w:pStyle w:val="TM1"/>
        <w:tabs>
          <w:tab w:val="left" w:pos="1400"/>
          <w:tab w:val="right" w:leader="dot" w:pos="9060"/>
        </w:tabs>
        <w:rPr>
          <w:rFonts w:eastAsiaTheme="minorEastAsia" w:cstheme="minorBidi"/>
          <w:b w:val="0"/>
          <w:bCs w:val="0"/>
          <w:caps w:val="0"/>
          <w:noProof/>
          <w:sz w:val="22"/>
          <w:szCs w:val="22"/>
        </w:rPr>
      </w:pPr>
      <w:hyperlink w:anchor="_Toc207726947" w:history="1">
        <w:r w:rsidRPr="00E5594C">
          <w:rPr>
            <w:rStyle w:val="Lienhypertexte"/>
            <w:noProof/>
          </w:rPr>
          <w:t>ARTICLE 21 -</w:t>
        </w:r>
        <w:r>
          <w:rPr>
            <w:rFonts w:eastAsiaTheme="minorEastAsia" w:cstheme="minorBidi"/>
            <w:b w:val="0"/>
            <w:bCs w:val="0"/>
            <w:caps w:val="0"/>
            <w:noProof/>
            <w:sz w:val="22"/>
            <w:szCs w:val="22"/>
          </w:rPr>
          <w:tab/>
        </w:r>
        <w:r w:rsidRPr="00E5594C">
          <w:rPr>
            <w:rStyle w:val="Lienhypertexte"/>
            <w:noProof/>
          </w:rPr>
          <w:t>Devoir de conseil et d’information</w:t>
        </w:r>
        <w:r>
          <w:rPr>
            <w:noProof/>
            <w:webHidden/>
          </w:rPr>
          <w:tab/>
        </w:r>
        <w:r>
          <w:rPr>
            <w:noProof/>
            <w:webHidden/>
          </w:rPr>
          <w:fldChar w:fldCharType="begin"/>
        </w:r>
        <w:r>
          <w:rPr>
            <w:noProof/>
            <w:webHidden/>
          </w:rPr>
          <w:instrText xml:space="preserve"> PAGEREF _Toc207726947 \h </w:instrText>
        </w:r>
        <w:r>
          <w:rPr>
            <w:noProof/>
            <w:webHidden/>
          </w:rPr>
        </w:r>
        <w:r>
          <w:rPr>
            <w:noProof/>
            <w:webHidden/>
          </w:rPr>
          <w:fldChar w:fldCharType="separate"/>
        </w:r>
        <w:r>
          <w:rPr>
            <w:noProof/>
            <w:webHidden/>
          </w:rPr>
          <w:t>30</w:t>
        </w:r>
        <w:r>
          <w:rPr>
            <w:noProof/>
            <w:webHidden/>
          </w:rPr>
          <w:fldChar w:fldCharType="end"/>
        </w:r>
      </w:hyperlink>
    </w:p>
    <w:p w14:paraId="61DC64F4" w14:textId="0FDDDE74" w:rsidR="00994A38" w:rsidRDefault="00994A38">
      <w:pPr>
        <w:pStyle w:val="TM1"/>
        <w:tabs>
          <w:tab w:val="left" w:pos="1400"/>
          <w:tab w:val="right" w:leader="dot" w:pos="9060"/>
        </w:tabs>
        <w:rPr>
          <w:rFonts w:eastAsiaTheme="minorEastAsia" w:cstheme="minorBidi"/>
          <w:b w:val="0"/>
          <w:bCs w:val="0"/>
          <w:caps w:val="0"/>
          <w:noProof/>
          <w:sz w:val="22"/>
          <w:szCs w:val="22"/>
        </w:rPr>
      </w:pPr>
      <w:hyperlink w:anchor="_Toc207726948" w:history="1">
        <w:r w:rsidRPr="00E5594C">
          <w:rPr>
            <w:rStyle w:val="Lienhypertexte"/>
            <w:noProof/>
          </w:rPr>
          <w:t>ARTICLE 22 -</w:t>
        </w:r>
        <w:r>
          <w:rPr>
            <w:rFonts w:eastAsiaTheme="minorEastAsia" w:cstheme="minorBidi"/>
            <w:b w:val="0"/>
            <w:bCs w:val="0"/>
            <w:caps w:val="0"/>
            <w:noProof/>
            <w:sz w:val="22"/>
            <w:szCs w:val="22"/>
          </w:rPr>
          <w:tab/>
        </w:r>
        <w:r w:rsidRPr="00E5594C">
          <w:rPr>
            <w:rStyle w:val="Lienhypertexte"/>
            <w:noProof/>
          </w:rPr>
          <w:t>Devis</w:t>
        </w:r>
        <w:r>
          <w:rPr>
            <w:noProof/>
            <w:webHidden/>
          </w:rPr>
          <w:tab/>
        </w:r>
        <w:r>
          <w:rPr>
            <w:noProof/>
            <w:webHidden/>
          </w:rPr>
          <w:fldChar w:fldCharType="begin"/>
        </w:r>
        <w:r>
          <w:rPr>
            <w:noProof/>
            <w:webHidden/>
          </w:rPr>
          <w:instrText xml:space="preserve"> PAGEREF _Toc207726948 \h </w:instrText>
        </w:r>
        <w:r>
          <w:rPr>
            <w:noProof/>
            <w:webHidden/>
          </w:rPr>
        </w:r>
        <w:r>
          <w:rPr>
            <w:noProof/>
            <w:webHidden/>
          </w:rPr>
          <w:fldChar w:fldCharType="separate"/>
        </w:r>
        <w:r>
          <w:rPr>
            <w:noProof/>
            <w:webHidden/>
          </w:rPr>
          <w:t>32</w:t>
        </w:r>
        <w:r>
          <w:rPr>
            <w:noProof/>
            <w:webHidden/>
          </w:rPr>
          <w:fldChar w:fldCharType="end"/>
        </w:r>
      </w:hyperlink>
    </w:p>
    <w:p w14:paraId="5F19D63B" w14:textId="769CAAFA" w:rsidR="00994A38" w:rsidRDefault="00994A38">
      <w:pPr>
        <w:pStyle w:val="TM2"/>
        <w:tabs>
          <w:tab w:val="left" w:pos="800"/>
          <w:tab w:val="right" w:leader="dot" w:pos="9060"/>
        </w:tabs>
        <w:rPr>
          <w:rFonts w:eastAsiaTheme="minorEastAsia" w:cstheme="minorBidi"/>
          <w:smallCaps w:val="0"/>
          <w:noProof/>
          <w:sz w:val="22"/>
          <w:szCs w:val="22"/>
        </w:rPr>
      </w:pPr>
      <w:hyperlink w:anchor="_Toc207726949" w:history="1">
        <w:r w:rsidRPr="00E5594C">
          <w:rPr>
            <w:rStyle w:val="Lienhypertexte"/>
            <w:noProof/>
            <w:lang w:val="x-none"/>
          </w:rPr>
          <w:t>22.1</w:t>
        </w:r>
        <w:r>
          <w:rPr>
            <w:rFonts w:eastAsiaTheme="minorEastAsia" w:cstheme="minorBidi"/>
            <w:smallCaps w:val="0"/>
            <w:noProof/>
            <w:sz w:val="22"/>
            <w:szCs w:val="22"/>
          </w:rPr>
          <w:tab/>
        </w:r>
        <w:r w:rsidRPr="00E5594C">
          <w:rPr>
            <w:rStyle w:val="Lienhypertexte"/>
            <w:noProof/>
          </w:rPr>
          <w:t>Demande de devis</w:t>
        </w:r>
        <w:r>
          <w:rPr>
            <w:noProof/>
            <w:webHidden/>
          </w:rPr>
          <w:tab/>
        </w:r>
        <w:r>
          <w:rPr>
            <w:noProof/>
            <w:webHidden/>
          </w:rPr>
          <w:fldChar w:fldCharType="begin"/>
        </w:r>
        <w:r>
          <w:rPr>
            <w:noProof/>
            <w:webHidden/>
          </w:rPr>
          <w:instrText xml:space="preserve"> PAGEREF _Toc207726949 \h </w:instrText>
        </w:r>
        <w:r>
          <w:rPr>
            <w:noProof/>
            <w:webHidden/>
          </w:rPr>
        </w:r>
        <w:r>
          <w:rPr>
            <w:noProof/>
            <w:webHidden/>
          </w:rPr>
          <w:fldChar w:fldCharType="separate"/>
        </w:r>
        <w:r>
          <w:rPr>
            <w:noProof/>
            <w:webHidden/>
          </w:rPr>
          <w:t>32</w:t>
        </w:r>
        <w:r>
          <w:rPr>
            <w:noProof/>
            <w:webHidden/>
          </w:rPr>
          <w:fldChar w:fldCharType="end"/>
        </w:r>
      </w:hyperlink>
    </w:p>
    <w:p w14:paraId="7D3C7D5B" w14:textId="45A5FB78" w:rsidR="00994A38" w:rsidRDefault="00994A38">
      <w:pPr>
        <w:pStyle w:val="TM2"/>
        <w:tabs>
          <w:tab w:val="left" w:pos="800"/>
          <w:tab w:val="right" w:leader="dot" w:pos="9060"/>
        </w:tabs>
        <w:rPr>
          <w:rFonts w:eastAsiaTheme="minorEastAsia" w:cstheme="minorBidi"/>
          <w:smallCaps w:val="0"/>
          <w:noProof/>
          <w:sz w:val="22"/>
          <w:szCs w:val="22"/>
        </w:rPr>
      </w:pPr>
      <w:hyperlink w:anchor="_Toc207726950" w:history="1">
        <w:r w:rsidRPr="00E5594C">
          <w:rPr>
            <w:rStyle w:val="Lienhypertexte"/>
            <w:noProof/>
            <w:lang w:val="x-none"/>
          </w:rPr>
          <w:t>22.2</w:t>
        </w:r>
        <w:r>
          <w:rPr>
            <w:rFonts w:eastAsiaTheme="minorEastAsia" w:cstheme="minorBidi"/>
            <w:smallCaps w:val="0"/>
            <w:noProof/>
            <w:sz w:val="22"/>
            <w:szCs w:val="22"/>
          </w:rPr>
          <w:tab/>
        </w:r>
        <w:r w:rsidRPr="00E5594C">
          <w:rPr>
            <w:rStyle w:val="Lienhypertexte"/>
            <w:noProof/>
          </w:rPr>
          <w:t>Transmission des devis</w:t>
        </w:r>
        <w:r>
          <w:rPr>
            <w:noProof/>
            <w:webHidden/>
          </w:rPr>
          <w:tab/>
        </w:r>
        <w:r>
          <w:rPr>
            <w:noProof/>
            <w:webHidden/>
          </w:rPr>
          <w:fldChar w:fldCharType="begin"/>
        </w:r>
        <w:r>
          <w:rPr>
            <w:noProof/>
            <w:webHidden/>
          </w:rPr>
          <w:instrText xml:space="preserve"> PAGEREF _Toc207726950 \h </w:instrText>
        </w:r>
        <w:r>
          <w:rPr>
            <w:noProof/>
            <w:webHidden/>
          </w:rPr>
        </w:r>
        <w:r>
          <w:rPr>
            <w:noProof/>
            <w:webHidden/>
          </w:rPr>
          <w:fldChar w:fldCharType="separate"/>
        </w:r>
        <w:r>
          <w:rPr>
            <w:noProof/>
            <w:webHidden/>
          </w:rPr>
          <w:t>32</w:t>
        </w:r>
        <w:r>
          <w:rPr>
            <w:noProof/>
            <w:webHidden/>
          </w:rPr>
          <w:fldChar w:fldCharType="end"/>
        </w:r>
      </w:hyperlink>
    </w:p>
    <w:p w14:paraId="14A209CB" w14:textId="5D17E2AE" w:rsidR="00994A38" w:rsidRDefault="00994A38">
      <w:pPr>
        <w:pStyle w:val="TM2"/>
        <w:tabs>
          <w:tab w:val="left" w:pos="800"/>
          <w:tab w:val="right" w:leader="dot" w:pos="9060"/>
        </w:tabs>
        <w:rPr>
          <w:rFonts w:eastAsiaTheme="minorEastAsia" w:cstheme="minorBidi"/>
          <w:smallCaps w:val="0"/>
          <w:noProof/>
          <w:sz w:val="22"/>
          <w:szCs w:val="22"/>
        </w:rPr>
      </w:pPr>
      <w:hyperlink w:anchor="_Toc207726951" w:history="1">
        <w:r w:rsidRPr="00E5594C">
          <w:rPr>
            <w:rStyle w:val="Lienhypertexte"/>
            <w:noProof/>
            <w:lang w:val="x-none"/>
          </w:rPr>
          <w:t>22.3</w:t>
        </w:r>
        <w:r>
          <w:rPr>
            <w:rFonts w:eastAsiaTheme="minorEastAsia" w:cstheme="minorBidi"/>
            <w:smallCaps w:val="0"/>
            <w:noProof/>
            <w:sz w:val="22"/>
            <w:szCs w:val="22"/>
          </w:rPr>
          <w:tab/>
        </w:r>
        <w:r w:rsidRPr="00E5594C">
          <w:rPr>
            <w:rStyle w:val="Lienhypertexte"/>
            <w:noProof/>
          </w:rPr>
          <w:t>Etablissement des devis</w:t>
        </w:r>
        <w:r>
          <w:rPr>
            <w:noProof/>
            <w:webHidden/>
          </w:rPr>
          <w:tab/>
        </w:r>
        <w:r>
          <w:rPr>
            <w:noProof/>
            <w:webHidden/>
          </w:rPr>
          <w:fldChar w:fldCharType="begin"/>
        </w:r>
        <w:r>
          <w:rPr>
            <w:noProof/>
            <w:webHidden/>
          </w:rPr>
          <w:instrText xml:space="preserve"> PAGEREF _Toc207726951 \h </w:instrText>
        </w:r>
        <w:r>
          <w:rPr>
            <w:noProof/>
            <w:webHidden/>
          </w:rPr>
        </w:r>
        <w:r>
          <w:rPr>
            <w:noProof/>
            <w:webHidden/>
          </w:rPr>
          <w:fldChar w:fldCharType="separate"/>
        </w:r>
        <w:r>
          <w:rPr>
            <w:noProof/>
            <w:webHidden/>
          </w:rPr>
          <w:t>32</w:t>
        </w:r>
        <w:r>
          <w:rPr>
            <w:noProof/>
            <w:webHidden/>
          </w:rPr>
          <w:fldChar w:fldCharType="end"/>
        </w:r>
      </w:hyperlink>
    </w:p>
    <w:p w14:paraId="275E5C6E" w14:textId="23285FF4" w:rsidR="00994A38" w:rsidRDefault="00994A38">
      <w:pPr>
        <w:pStyle w:val="TM2"/>
        <w:tabs>
          <w:tab w:val="left" w:pos="800"/>
          <w:tab w:val="right" w:leader="dot" w:pos="9060"/>
        </w:tabs>
        <w:rPr>
          <w:rFonts w:eastAsiaTheme="minorEastAsia" w:cstheme="minorBidi"/>
          <w:smallCaps w:val="0"/>
          <w:noProof/>
          <w:sz w:val="22"/>
          <w:szCs w:val="22"/>
        </w:rPr>
      </w:pPr>
      <w:hyperlink w:anchor="_Toc207726952" w:history="1">
        <w:r w:rsidRPr="00E5594C">
          <w:rPr>
            <w:rStyle w:val="Lienhypertexte"/>
            <w:noProof/>
            <w:lang w:val="x-none"/>
          </w:rPr>
          <w:t>22.4</w:t>
        </w:r>
        <w:r>
          <w:rPr>
            <w:rFonts w:eastAsiaTheme="minorEastAsia" w:cstheme="minorBidi"/>
            <w:smallCaps w:val="0"/>
            <w:noProof/>
            <w:sz w:val="22"/>
            <w:szCs w:val="22"/>
          </w:rPr>
          <w:tab/>
        </w:r>
        <w:r w:rsidRPr="00E5594C">
          <w:rPr>
            <w:rStyle w:val="Lienhypertexte"/>
            <w:noProof/>
          </w:rPr>
          <w:t>Contenu des devis</w:t>
        </w:r>
        <w:r>
          <w:rPr>
            <w:noProof/>
            <w:webHidden/>
          </w:rPr>
          <w:tab/>
        </w:r>
        <w:r>
          <w:rPr>
            <w:noProof/>
            <w:webHidden/>
          </w:rPr>
          <w:fldChar w:fldCharType="begin"/>
        </w:r>
        <w:r>
          <w:rPr>
            <w:noProof/>
            <w:webHidden/>
          </w:rPr>
          <w:instrText xml:space="preserve"> PAGEREF _Toc207726952 \h </w:instrText>
        </w:r>
        <w:r>
          <w:rPr>
            <w:noProof/>
            <w:webHidden/>
          </w:rPr>
        </w:r>
        <w:r>
          <w:rPr>
            <w:noProof/>
            <w:webHidden/>
          </w:rPr>
          <w:fldChar w:fldCharType="separate"/>
        </w:r>
        <w:r>
          <w:rPr>
            <w:noProof/>
            <w:webHidden/>
          </w:rPr>
          <w:t>33</w:t>
        </w:r>
        <w:r>
          <w:rPr>
            <w:noProof/>
            <w:webHidden/>
          </w:rPr>
          <w:fldChar w:fldCharType="end"/>
        </w:r>
      </w:hyperlink>
    </w:p>
    <w:p w14:paraId="6A0CBDD4" w14:textId="3197F0EE" w:rsidR="00994A38" w:rsidRDefault="00994A38">
      <w:pPr>
        <w:pStyle w:val="TM2"/>
        <w:tabs>
          <w:tab w:val="left" w:pos="800"/>
          <w:tab w:val="right" w:leader="dot" w:pos="9060"/>
        </w:tabs>
        <w:rPr>
          <w:rFonts w:eastAsiaTheme="minorEastAsia" w:cstheme="minorBidi"/>
          <w:smallCaps w:val="0"/>
          <w:noProof/>
          <w:sz w:val="22"/>
          <w:szCs w:val="22"/>
        </w:rPr>
      </w:pPr>
      <w:hyperlink w:anchor="_Toc207726953" w:history="1">
        <w:r w:rsidRPr="00E5594C">
          <w:rPr>
            <w:rStyle w:val="Lienhypertexte"/>
            <w:noProof/>
            <w:lang w:val="x-none"/>
          </w:rPr>
          <w:t>22.5</w:t>
        </w:r>
        <w:r>
          <w:rPr>
            <w:rFonts w:eastAsiaTheme="minorEastAsia" w:cstheme="minorBidi"/>
            <w:smallCaps w:val="0"/>
            <w:noProof/>
            <w:sz w:val="22"/>
            <w:szCs w:val="22"/>
          </w:rPr>
          <w:tab/>
        </w:r>
        <w:r w:rsidRPr="00E5594C">
          <w:rPr>
            <w:rStyle w:val="Lienhypertexte"/>
            <w:noProof/>
          </w:rPr>
          <w:t>Acceptation des devis</w:t>
        </w:r>
        <w:r>
          <w:rPr>
            <w:noProof/>
            <w:webHidden/>
          </w:rPr>
          <w:tab/>
        </w:r>
        <w:r>
          <w:rPr>
            <w:noProof/>
            <w:webHidden/>
          </w:rPr>
          <w:fldChar w:fldCharType="begin"/>
        </w:r>
        <w:r>
          <w:rPr>
            <w:noProof/>
            <w:webHidden/>
          </w:rPr>
          <w:instrText xml:space="preserve"> PAGEREF _Toc207726953 \h </w:instrText>
        </w:r>
        <w:r>
          <w:rPr>
            <w:noProof/>
            <w:webHidden/>
          </w:rPr>
        </w:r>
        <w:r>
          <w:rPr>
            <w:noProof/>
            <w:webHidden/>
          </w:rPr>
          <w:fldChar w:fldCharType="separate"/>
        </w:r>
        <w:r>
          <w:rPr>
            <w:noProof/>
            <w:webHidden/>
          </w:rPr>
          <w:t>33</w:t>
        </w:r>
        <w:r>
          <w:rPr>
            <w:noProof/>
            <w:webHidden/>
          </w:rPr>
          <w:fldChar w:fldCharType="end"/>
        </w:r>
      </w:hyperlink>
    </w:p>
    <w:p w14:paraId="05DB4E01" w14:textId="066A542E" w:rsidR="00994A38" w:rsidRDefault="00994A38">
      <w:pPr>
        <w:pStyle w:val="TM2"/>
        <w:tabs>
          <w:tab w:val="left" w:pos="800"/>
          <w:tab w:val="right" w:leader="dot" w:pos="9060"/>
        </w:tabs>
        <w:rPr>
          <w:rFonts w:eastAsiaTheme="minorEastAsia" w:cstheme="minorBidi"/>
          <w:smallCaps w:val="0"/>
          <w:noProof/>
          <w:sz w:val="22"/>
          <w:szCs w:val="22"/>
        </w:rPr>
      </w:pPr>
      <w:hyperlink w:anchor="_Toc207726954" w:history="1">
        <w:r w:rsidRPr="00E5594C">
          <w:rPr>
            <w:rStyle w:val="Lienhypertexte"/>
            <w:noProof/>
            <w:lang w:val="x-none"/>
          </w:rPr>
          <w:t>22.6</w:t>
        </w:r>
        <w:r>
          <w:rPr>
            <w:rFonts w:eastAsiaTheme="minorEastAsia" w:cstheme="minorBidi"/>
            <w:smallCaps w:val="0"/>
            <w:noProof/>
            <w:sz w:val="22"/>
            <w:szCs w:val="22"/>
          </w:rPr>
          <w:tab/>
        </w:r>
        <w:r w:rsidRPr="00E5594C">
          <w:rPr>
            <w:rStyle w:val="Lienhypertexte"/>
            <w:noProof/>
          </w:rPr>
          <w:t>Signature des devis</w:t>
        </w:r>
        <w:r>
          <w:rPr>
            <w:noProof/>
            <w:webHidden/>
          </w:rPr>
          <w:tab/>
        </w:r>
        <w:r>
          <w:rPr>
            <w:noProof/>
            <w:webHidden/>
          </w:rPr>
          <w:fldChar w:fldCharType="begin"/>
        </w:r>
        <w:r>
          <w:rPr>
            <w:noProof/>
            <w:webHidden/>
          </w:rPr>
          <w:instrText xml:space="preserve"> PAGEREF _Toc207726954 \h </w:instrText>
        </w:r>
        <w:r>
          <w:rPr>
            <w:noProof/>
            <w:webHidden/>
          </w:rPr>
        </w:r>
        <w:r>
          <w:rPr>
            <w:noProof/>
            <w:webHidden/>
          </w:rPr>
          <w:fldChar w:fldCharType="separate"/>
        </w:r>
        <w:r>
          <w:rPr>
            <w:noProof/>
            <w:webHidden/>
          </w:rPr>
          <w:t>34</w:t>
        </w:r>
        <w:r>
          <w:rPr>
            <w:noProof/>
            <w:webHidden/>
          </w:rPr>
          <w:fldChar w:fldCharType="end"/>
        </w:r>
      </w:hyperlink>
    </w:p>
    <w:p w14:paraId="494C23A0" w14:textId="588034B3" w:rsidR="00994A38" w:rsidRDefault="00994A38">
      <w:pPr>
        <w:pStyle w:val="TM1"/>
        <w:tabs>
          <w:tab w:val="left" w:pos="1400"/>
          <w:tab w:val="right" w:leader="dot" w:pos="9060"/>
        </w:tabs>
        <w:rPr>
          <w:rFonts w:eastAsiaTheme="minorEastAsia" w:cstheme="minorBidi"/>
          <w:b w:val="0"/>
          <w:bCs w:val="0"/>
          <w:caps w:val="0"/>
          <w:noProof/>
          <w:sz w:val="22"/>
          <w:szCs w:val="22"/>
        </w:rPr>
      </w:pPr>
      <w:hyperlink w:anchor="_Toc207726955" w:history="1">
        <w:r w:rsidRPr="00E5594C">
          <w:rPr>
            <w:rStyle w:val="Lienhypertexte"/>
            <w:noProof/>
          </w:rPr>
          <w:t>ARTICLE 23 -</w:t>
        </w:r>
        <w:r>
          <w:rPr>
            <w:rFonts w:eastAsiaTheme="minorEastAsia" w:cstheme="minorBidi"/>
            <w:b w:val="0"/>
            <w:bCs w:val="0"/>
            <w:caps w:val="0"/>
            <w:noProof/>
            <w:sz w:val="22"/>
            <w:szCs w:val="22"/>
          </w:rPr>
          <w:tab/>
        </w:r>
        <w:r w:rsidRPr="00E5594C">
          <w:rPr>
            <w:rStyle w:val="Lienhypertexte"/>
            <w:noProof/>
          </w:rPr>
          <w:t>Bons de commandes et ordres de service</w:t>
        </w:r>
        <w:r>
          <w:rPr>
            <w:noProof/>
            <w:webHidden/>
          </w:rPr>
          <w:tab/>
        </w:r>
        <w:r>
          <w:rPr>
            <w:noProof/>
            <w:webHidden/>
          </w:rPr>
          <w:fldChar w:fldCharType="begin"/>
        </w:r>
        <w:r>
          <w:rPr>
            <w:noProof/>
            <w:webHidden/>
          </w:rPr>
          <w:instrText xml:space="preserve"> PAGEREF _Toc207726955 \h </w:instrText>
        </w:r>
        <w:r>
          <w:rPr>
            <w:noProof/>
            <w:webHidden/>
          </w:rPr>
        </w:r>
        <w:r>
          <w:rPr>
            <w:noProof/>
            <w:webHidden/>
          </w:rPr>
          <w:fldChar w:fldCharType="separate"/>
        </w:r>
        <w:r>
          <w:rPr>
            <w:noProof/>
            <w:webHidden/>
          </w:rPr>
          <w:t>34</w:t>
        </w:r>
        <w:r>
          <w:rPr>
            <w:noProof/>
            <w:webHidden/>
          </w:rPr>
          <w:fldChar w:fldCharType="end"/>
        </w:r>
      </w:hyperlink>
    </w:p>
    <w:p w14:paraId="08FF91DC" w14:textId="3F5D6C72" w:rsidR="00994A38" w:rsidRDefault="00994A38">
      <w:pPr>
        <w:pStyle w:val="TM2"/>
        <w:tabs>
          <w:tab w:val="left" w:pos="800"/>
          <w:tab w:val="right" w:leader="dot" w:pos="9060"/>
        </w:tabs>
        <w:rPr>
          <w:rFonts w:eastAsiaTheme="minorEastAsia" w:cstheme="minorBidi"/>
          <w:smallCaps w:val="0"/>
          <w:noProof/>
          <w:sz w:val="22"/>
          <w:szCs w:val="22"/>
        </w:rPr>
      </w:pPr>
      <w:hyperlink w:anchor="_Toc207726956" w:history="1">
        <w:r w:rsidRPr="00E5594C">
          <w:rPr>
            <w:rStyle w:val="Lienhypertexte"/>
            <w:noProof/>
            <w:lang w:val="x-none"/>
          </w:rPr>
          <w:t>23.1</w:t>
        </w:r>
        <w:r>
          <w:rPr>
            <w:rFonts w:eastAsiaTheme="minorEastAsia" w:cstheme="minorBidi"/>
            <w:smallCaps w:val="0"/>
            <w:noProof/>
            <w:sz w:val="22"/>
            <w:szCs w:val="22"/>
          </w:rPr>
          <w:tab/>
        </w:r>
        <w:r w:rsidRPr="00E5594C">
          <w:rPr>
            <w:rStyle w:val="Lienhypertexte"/>
            <w:noProof/>
          </w:rPr>
          <w:t>Emission des ordres de service</w:t>
        </w:r>
        <w:r>
          <w:rPr>
            <w:noProof/>
            <w:webHidden/>
          </w:rPr>
          <w:tab/>
        </w:r>
        <w:r>
          <w:rPr>
            <w:noProof/>
            <w:webHidden/>
          </w:rPr>
          <w:fldChar w:fldCharType="begin"/>
        </w:r>
        <w:r>
          <w:rPr>
            <w:noProof/>
            <w:webHidden/>
          </w:rPr>
          <w:instrText xml:space="preserve"> PAGEREF _Toc207726956 \h </w:instrText>
        </w:r>
        <w:r>
          <w:rPr>
            <w:noProof/>
            <w:webHidden/>
          </w:rPr>
        </w:r>
        <w:r>
          <w:rPr>
            <w:noProof/>
            <w:webHidden/>
          </w:rPr>
          <w:fldChar w:fldCharType="separate"/>
        </w:r>
        <w:r>
          <w:rPr>
            <w:noProof/>
            <w:webHidden/>
          </w:rPr>
          <w:t>34</w:t>
        </w:r>
        <w:r>
          <w:rPr>
            <w:noProof/>
            <w:webHidden/>
          </w:rPr>
          <w:fldChar w:fldCharType="end"/>
        </w:r>
      </w:hyperlink>
    </w:p>
    <w:p w14:paraId="4F8B6B81" w14:textId="11C1C96B" w:rsidR="00994A38" w:rsidRDefault="00994A38">
      <w:pPr>
        <w:pStyle w:val="TM2"/>
        <w:tabs>
          <w:tab w:val="left" w:pos="800"/>
          <w:tab w:val="right" w:leader="dot" w:pos="9060"/>
        </w:tabs>
        <w:rPr>
          <w:rFonts w:eastAsiaTheme="minorEastAsia" w:cstheme="minorBidi"/>
          <w:smallCaps w:val="0"/>
          <w:noProof/>
          <w:sz w:val="22"/>
          <w:szCs w:val="22"/>
        </w:rPr>
      </w:pPr>
      <w:hyperlink w:anchor="_Toc207726957" w:history="1">
        <w:r w:rsidRPr="00E5594C">
          <w:rPr>
            <w:rStyle w:val="Lienhypertexte"/>
            <w:noProof/>
            <w:lang w:val="x-none"/>
          </w:rPr>
          <w:t>23.2</w:t>
        </w:r>
        <w:r>
          <w:rPr>
            <w:rFonts w:eastAsiaTheme="minorEastAsia" w:cstheme="minorBidi"/>
            <w:smallCaps w:val="0"/>
            <w:noProof/>
            <w:sz w:val="22"/>
            <w:szCs w:val="22"/>
          </w:rPr>
          <w:tab/>
        </w:r>
        <w:r w:rsidRPr="00E5594C">
          <w:rPr>
            <w:rStyle w:val="Lienhypertexte"/>
            <w:noProof/>
          </w:rPr>
          <w:t>Émission des bons de commandes</w:t>
        </w:r>
        <w:r>
          <w:rPr>
            <w:noProof/>
            <w:webHidden/>
          </w:rPr>
          <w:tab/>
        </w:r>
        <w:r>
          <w:rPr>
            <w:noProof/>
            <w:webHidden/>
          </w:rPr>
          <w:fldChar w:fldCharType="begin"/>
        </w:r>
        <w:r>
          <w:rPr>
            <w:noProof/>
            <w:webHidden/>
          </w:rPr>
          <w:instrText xml:space="preserve"> PAGEREF _Toc207726957 \h </w:instrText>
        </w:r>
        <w:r>
          <w:rPr>
            <w:noProof/>
            <w:webHidden/>
          </w:rPr>
        </w:r>
        <w:r>
          <w:rPr>
            <w:noProof/>
            <w:webHidden/>
          </w:rPr>
          <w:fldChar w:fldCharType="separate"/>
        </w:r>
        <w:r>
          <w:rPr>
            <w:noProof/>
            <w:webHidden/>
          </w:rPr>
          <w:t>34</w:t>
        </w:r>
        <w:r>
          <w:rPr>
            <w:noProof/>
            <w:webHidden/>
          </w:rPr>
          <w:fldChar w:fldCharType="end"/>
        </w:r>
      </w:hyperlink>
    </w:p>
    <w:p w14:paraId="32A811C0" w14:textId="548848DE" w:rsidR="00994A38" w:rsidRDefault="00994A38">
      <w:pPr>
        <w:pStyle w:val="TM2"/>
        <w:tabs>
          <w:tab w:val="left" w:pos="800"/>
          <w:tab w:val="right" w:leader="dot" w:pos="9060"/>
        </w:tabs>
        <w:rPr>
          <w:rFonts w:eastAsiaTheme="minorEastAsia" w:cstheme="minorBidi"/>
          <w:smallCaps w:val="0"/>
          <w:noProof/>
          <w:sz w:val="22"/>
          <w:szCs w:val="22"/>
        </w:rPr>
      </w:pPr>
      <w:hyperlink w:anchor="_Toc207726958" w:history="1">
        <w:r w:rsidRPr="00E5594C">
          <w:rPr>
            <w:rStyle w:val="Lienhypertexte"/>
            <w:noProof/>
            <w:lang w:val="x-none"/>
          </w:rPr>
          <w:t>23.3</w:t>
        </w:r>
        <w:r>
          <w:rPr>
            <w:rFonts w:eastAsiaTheme="minorEastAsia" w:cstheme="minorBidi"/>
            <w:smallCaps w:val="0"/>
            <w:noProof/>
            <w:sz w:val="22"/>
            <w:szCs w:val="22"/>
          </w:rPr>
          <w:tab/>
        </w:r>
        <w:r w:rsidRPr="00E5594C">
          <w:rPr>
            <w:rStyle w:val="Lienhypertexte"/>
            <w:noProof/>
          </w:rPr>
          <w:t>Envoi des ordres de service et des bons de commande</w:t>
        </w:r>
        <w:r>
          <w:rPr>
            <w:noProof/>
            <w:webHidden/>
          </w:rPr>
          <w:tab/>
        </w:r>
        <w:r>
          <w:rPr>
            <w:noProof/>
            <w:webHidden/>
          </w:rPr>
          <w:fldChar w:fldCharType="begin"/>
        </w:r>
        <w:r>
          <w:rPr>
            <w:noProof/>
            <w:webHidden/>
          </w:rPr>
          <w:instrText xml:space="preserve"> PAGEREF _Toc207726958 \h </w:instrText>
        </w:r>
        <w:r>
          <w:rPr>
            <w:noProof/>
            <w:webHidden/>
          </w:rPr>
        </w:r>
        <w:r>
          <w:rPr>
            <w:noProof/>
            <w:webHidden/>
          </w:rPr>
          <w:fldChar w:fldCharType="separate"/>
        </w:r>
        <w:r>
          <w:rPr>
            <w:noProof/>
            <w:webHidden/>
          </w:rPr>
          <w:t>34</w:t>
        </w:r>
        <w:r>
          <w:rPr>
            <w:noProof/>
            <w:webHidden/>
          </w:rPr>
          <w:fldChar w:fldCharType="end"/>
        </w:r>
      </w:hyperlink>
    </w:p>
    <w:p w14:paraId="74BDBD13" w14:textId="44344E22" w:rsidR="00994A38" w:rsidRDefault="00994A38">
      <w:pPr>
        <w:pStyle w:val="TM2"/>
        <w:tabs>
          <w:tab w:val="left" w:pos="800"/>
          <w:tab w:val="right" w:leader="dot" w:pos="9060"/>
        </w:tabs>
        <w:rPr>
          <w:rFonts w:eastAsiaTheme="minorEastAsia" w:cstheme="minorBidi"/>
          <w:smallCaps w:val="0"/>
          <w:noProof/>
          <w:sz w:val="22"/>
          <w:szCs w:val="22"/>
        </w:rPr>
      </w:pPr>
      <w:hyperlink w:anchor="_Toc207726959" w:history="1">
        <w:r w:rsidRPr="00E5594C">
          <w:rPr>
            <w:rStyle w:val="Lienhypertexte"/>
            <w:noProof/>
            <w:lang w:val="x-none"/>
          </w:rPr>
          <w:t>23.4</w:t>
        </w:r>
        <w:r>
          <w:rPr>
            <w:rFonts w:eastAsiaTheme="minorEastAsia" w:cstheme="minorBidi"/>
            <w:smallCaps w:val="0"/>
            <w:noProof/>
            <w:sz w:val="22"/>
            <w:szCs w:val="22"/>
          </w:rPr>
          <w:tab/>
        </w:r>
        <w:r w:rsidRPr="00E5594C">
          <w:rPr>
            <w:rStyle w:val="Lienhypertexte"/>
            <w:noProof/>
          </w:rPr>
          <w:t>Délai d’exécution des ordres de service et des bons de commande</w:t>
        </w:r>
        <w:r>
          <w:rPr>
            <w:noProof/>
            <w:webHidden/>
          </w:rPr>
          <w:tab/>
        </w:r>
        <w:r>
          <w:rPr>
            <w:noProof/>
            <w:webHidden/>
          </w:rPr>
          <w:fldChar w:fldCharType="begin"/>
        </w:r>
        <w:r>
          <w:rPr>
            <w:noProof/>
            <w:webHidden/>
          </w:rPr>
          <w:instrText xml:space="preserve"> PAGEREF _Toc207726959 \h </w:instrText>
        </w:r>
        <w:r>
          <w:rPr>
            <w:noProof/>
            <w:webHidden/>
          </w:rPr>
        </w:r>
        <w:r>
          <w:rPr>
            <w:noProof/>
            <w:webHidden/>
          </w:rPr>
          <w:fldChar w:fldCharType="separate"/>
        </w:r>
        <w:r>
          <w:rPr>
            <w:noProof/>
            <w:webHidden/>
          </w:rPr>
          <w:t>35</w:t>
        </w:r>
        <w:r>
          <w:rPr>
            <w:noProof/>
            <w:webHidden/>
          </w:rPr>
          <w:fldChar w:fldCharType="end"/>
        </w:r>
      </w:hyperlink>
    </w:p>
    <w:p w14:paraId="2E0B894D" w14:textId="2926D95D" w:rsidR="00994A38" w:rsidRDefault="00994A38">
      <w:pPr>
        <w:pStyle w:val="TM2"/>
        <w:tabs>
          <w:tab w:val="left" w:pos="800"/>
          <w:tab w:val="right" w:leader="dot" w:pos="9060"/>
        </w:tabs>
        <w:rPr>
          <w:rFonts w:eastAsiaTheme="minorEastAsia" w:cstheme="minorBidi"/>
          <w:smallCaps w:val="0"/>
          <w:noProof/>
          <w:sz w:val="22"/>
          <w:szCs w:val="22"/>
        </w:rPr>
      </w:pPr>
      <w:hyperlink w:anchor="_Toc207726960" w:history="1">
        <w:r w:rsidRPr="00E5594C">
          <w:rPr>
            <w:rStyle w:val="Lienhypertexte"/>
            <w:noProof/>
            <w:lang w:val="x-none"/>
          </w:rPr>
          <w:t>23.5</w:t>
        </w:r>
        <w:r>
          <w:rPr>
            <w:rFonts w:eastAsiaTheme="minorEastAsia" w:cstheme="minorBidi"/>
            <w:smallCaps w:val="0"/>
            <w:noProof/>
            <w:sz w:val="22"/>
            <w:szCs w:val="22"/>
          </w:rPr>
          <w:tab/>
        </w:r>
        <w:r w:rsidRPr="00E5594C">
          <w:rPr>
            <w:rStyle w:val="Lienhypertexte"/>
            <w:noProof/>
          </w:rPr>
          <w:t>Personnes habilitées à émettre les bons de commande et ordres de services</w:t>
        </w:r>
        <w:r>
          <w:rPr>
            <w:noProof/>
            <w:webHidden/>
          </w:rPr>
          <w:tab/>
        </w:r>
        <w:r>
          <w:rPr>
            <w:noProof/>
            <w:webHidden/>
          </w:rPr>
          <w:fldChar w:fldCharType="begin"/>
        </w:r>
        <w:r>
          <w:rPr>
            <w:noProof/>
            <w:webHidden/>
          </w:rPr>
          <w:instrText xml:space="preserve"> PAGEREF _Toc207726960 \h </w:instrText>
        </w:r>
        <w:r>
          <w:rPr>
            <w:noProof/>
            <w:webHidden/>
          </w:rPr>
        </w:r>
        <w:r>
          <w:rPr>
            <w:noProof/>
            <w:webHidden/>
          </w:rPr>
          <w:fldChar w:fldCharType="separate"/>
        </w:r>
        <w:r>
          <w:rPr>
            <w:noProof/>
            <w:webHidden/>
          </w:rPr>
          <w:t>35</w:t>
        </w:r>
        <w:r>
          <w:rPr>
            <w:noProof/>
            <w:webHidden/>
          </w:rPr>
          <w:fldChar w:fldCharType="end"/>
        </w:r>
      </w:hyperlink>
    </w:p>
    <w:p w14:paraId="0B9F0B25" w14:textId="367086D6" w:rsidR="00994A38" w:rsidRDefault="00994A38">
      <w:pPr>
        <w:pStyle w:val="TM2"/>
        <w:tabs>
          <w:tab w:val="left" w:pos="800"/>
          <w:tab w:val="right" w:leader="dot" w:pos="9060"/>
        </w:tabs>
        <w:rPr>
          <w:rFonts w:eastAsiaTheme="minorEastAsia" w:cstheme="minorBidi"/>
          <w:smallCaps w:val="0"/>
          <w:noProof/>
          <w:sz w:val="22"/>
          <w:szCs w:val="22"/>
        </w:rPr>
      </w:pPr>
      <w:hyperlink w:anchor="_Toc207726961" w:history="1">
        <w:r w:rsidRPr="00E5594C">
          <w:rPr>
            <w:rStyle w:val="Lienhypertexte"/>
            <w:noProof/>
            <w:lang w:val="x-none"/>
          </w:rPr>
          <w:t>23.6</w:t>
        </w:r>
        <w:r>
          <w:rPr>
            <w:rFonts w:eastAsiaTheme="minorEastAsia" w:cstheme="minorBidi"/>
            <w:smallCaps w:val="0"/>
            <w:noProof/>
            <w:sz w:val="22"/>
            <w:szCs w:val="22"/>
          </w:rPr>
          <w:tab/>
        </w:r>
        <w:r w:rsidRPr="00E5594C">
          <w:rPr>
            <w:rStyle w:val="Lienhypertexte"/>
            <w:noProof/>
          </w:rPr>
          <w:t>Démarrage des prestations</w:t>
        </w:r>
        <w:r>
          <w:rPr>
            <w:noProof/>
            <w:webHidden/>
          </w:rPr>
          <w:tab/>
        </w:r>
        <w:r>
          <w:rPr>
            <w:noProof/>
            <w:webHidden/>
          </w:rPr>
          <w:fldChar w:fldCharType="begin"/>
        </w:r>
        <w:r>
          <w:rPr>
            <w:noProof/>
            <w:webHidden/>
          </w:rPr>
          <w:instrText xml:space="preserve"> PAGEREF _Toc207726961 \h </w:instrText>
        </w:r>
        <w:r>
          <w:rPr>
            <w:noProof/>
            <w:webHidden/>
          </w:rPr>
        </w:r>
        <w:r>
          <w:rPr>
            <w:noProof/>
            <w:webHidden/>
          </w:rPr>
          <w:fldChar w:fldCharType="separate"/>
        </w:r>
        <w:r>
          <w:rPr>
            <w:noProof/>
            <w:webHidden/>
          </w:rPr>
          <w:t>35</w:t>
        </w:r>
        <w:r>
          <w:rPr>
            <w:noProof/>
            <w:webHidden/>
          </w:rPr>
          <w:fldChar w:fldCharType="end"/>
        </w:r>
      </w:hyperlink>
    </w:p>
    <w:p w14:paraId="6F7B3872" w14:textId="0CBB7801" w:rsidR="00994A38" w:rsidRDefault="00994A38">
      <w:pPr>
        <w:pStyle w:val="TM2"/>
        <w:tabs>
          <w:tab w:val="left" w:pos="800"/>
          <w:tab w:val="right" w:leader="dot" w:pos="9060"/>
        </w:tabs>
        <w:rPr>
          <w:rFonts w:eastAsiaTheme="minorEastAsia" w:cstheme="minorBidi"/>
          <w:smallCaps w:val="0"/>
          <w:noProof/>
          <w:sz w:val="22"/>
          <w:szCs w:val="22"/>
        </w:rPr>
      </w:pPr>
      <w:hyperlink w:anchor="_Toc207726962" w:history="1">
        <w:r w:rsidRPr="00E5594C">
          <w:rPr>
            <w:rStyle w:val="Lienhypertexte"/>
            <w:noProof/>
            <w:lang w:val="x-none"/>
          </w:rPr>
          <w:t>23.7</w:t>
        </w:r>
        <w:r>
          <w:rPr>
            <w:rFonts w:eastAsiaTheme="minorEastAsia" w:cstheme="minorBidi"/>
            <w:smallCaps w:val="0"/>
            <w:noProof/>
            <w:sz w:val="22"/>
            <w:szCs w:val="22"/>
          </w:rPr>
          <w:tab/>
        </w:r>
        <w:r w:rsidRPr="00E5594C">
          <w:rPr>
            <w:rStyle w:val="Lienhypertexte"/>
            <w:noProof/>
          </w:rPr>
          <w:t>Interruption / suspension d'une prestation dans le cadre d’un bon de commande</w:t>
        </w:r>
        <w:r>
          <w:rPr>
            <w:noProof/>
            <w:webHidden/>
          </w:rPr>
          <w:tab/>
        </w:r>
        <w:r>
          <w:rPr>
            <w:noProof/>
            <w:webHidden/>
          </w:rPr>
          <w:fldChar w:fldCharType="begin"/>
        </w:r>
        <w:r>
          <w:rPr>
            <w:noProof/>
            <w:webHidden/>
          </w:rPr>
          <w:instrText xml:space="preserve"> PAGEREF _Toc207726962 \h </w:instrText>
        </w:r>
        <w:r>
          <w:rPr>
            <w:noProof/>
            <w:webHidden/>
          </w:rPr>
        </w:r>
        <w:r>
          <w:rPr>
            <w:noProof/>
            <w:webHidden/>
          </w:rPr>
          <w:fldChar w:fldCharType="separate"/>
        </w:r>
        <w:r>
          <w:rPr>
            <w:noProof/>
            <w:webHidden/>
          </w:rPr>
          <w:t>35</w:t>
        </w:r>
        <w:r>
          <w:rPr>
            <w:noProof/>
            <w:webHidden/>
          </w:rPr>
          <w:fldChar w:fldCharType="end"/>
        </w:r>
      </w:hyperlink>
    </w:p>
    <w:p w14:paraId="65315B7B" w14:textId="2440A121" w:rsidR="00994A38" w:rsidRDefault="00994A38">
      <w:pPr>
        <w:pStyle w:val="TM2"/>
        <w:tabs>
          <w:tab w:val="left" w:pos="800"/>
          <w:tab w:val="right" w:leader="dot" w:pos="9060"/>
        </w:tabs>
        <w:rPr>
          <w:rFonts w:eastAsiaTheme="minorEastAsia" w:cstheme="minorBidi"/>
          <w:smallCaps w:val="0"/>
          <w:noProof/>
          <w:sz w:val="22"/>
          <w:szCs w:val="22"/>
        </w:rPr>
      </w:pPr>
      <w:hyperlink w:anchor="_Toc207726963" w:history="1">
        <w:r w:rsidRPr="00E5594C">
          <w:rPr>
            <w:rStyle w:val="Lienhypertexte"/>
            <w:noProof/>
            <w:lang w:val="x-none"/>
          </w:rPr>
          <w:t>23.8</w:t>
        </w:r>
        <w:r>
          <w:rPr>
            <w:rFonts w:eastAsiaTheme="minorEastAsia" w:cstheme="minorBidi"/>
            <w:smallCaps w:val="0"/>
            <w:noProof/>
            <w:sz w:val="22"/>
            <w:szCs w:val="22"/>
          </w:rPr>
          <w:tab/>
        </w:r>
        <w:r w:rsidRPr="00E5594C">
          <w:rPr>
            <w:rStyle w:val="Lienhypertexte"/>
            <w:noProof/>
          </w:rPr>
          <w:t>Résiliation d’un bon de commande</w:t>
        </w:r>
        <w:r>
          <w:rPr>
            <w:noProof/>
            <w:webHidden/>
          </w:rPr>
          <w:tab/>
        </w:r>
        <w:r>
          <w:rPr>
            <w:noProof/>
            <w:webHidden/>
          </w:rPr>
          <w:fldChar w:fldCharType="begin"/>
        </w:r>
        <w:r>
          <w:rPr>
            <w:noProof/>
            <w:webHidden/>
          </w:rPr>
          <w:instrText xml:space="preserve"> PAGEREF _Toc207726963 \h </w:instrText>
        </w:r>
        <w:r>
          <w:rPr>
            <w:noProof/>
            <w:webHidden/>
          </w:rPr>
        </w:r>
        <w:r>
          <w:rPr>
            <w:noProof/>
            <w:webHidden/>
          </w:rPr>
          <w:fldChar w:fldCharType="separate"/>
        </w:r>
        <w:r>
          <w:rPr>
            <w:noProof/>
            <w:webHidden/>
          </w:rPr>
          <w:t>35</w:t>
        </w:r>
        <w:r>
          <w:rPr>
            <w:noProof/>
            <w:webHidden/>
          </w:rPr>
          <w:fldChar w:fldCharType="end"/>
        </w:r>
      </w:hyperlink>
    </w:p>
    <w:p w14:paraId="318F7771" w14:textId="38C01307" w:rsidR="00994A38" w:rsidRDefault="00994A38">
      <w:pPr>
        <w:pStyle w:val="TM2"/>
        <w:tabs>
          <w:tab w:val="left" w:pos="800"/>
          <w:tab w:val="right" w:leader="dot" w:pos="9060"/>
        </w:tabs>
        <w:rPr>
          <w:rFonts w:eastAsiaTheme="minorEastAsia" w:cstheme="minorBidi"/>
          <w:smallCaps w:val="0"/>
          <w:noProof/>
          <w:sz w:val="22"/>
          <w:szCs w:val="22"/>
        </w:rPr>
      </w:pPr>
      <w:hyperlink w:anchor="_Toc207726964" w:history="1">
        <w:r w:rsidRPr="00E5594C">
          <w:rPr>
            <w:rStyle w:val="Lienhypertexte"/>
            <w:noProof/>
            <w:lang w:val="x-none"/>
          </w:rPr>
          <w:t>23.9</w:t>
        </w:r>
        <w:r>
          <w:rPr>
            <w:rFonts w:eastAsiaTheme="minorEastAsia" w:cstheme="minorBidi"/>
            <w:smallCaps w:val="0"/>
            <w:noProof/>
            <w:sz w:val="22"/>
            <w:szCs w:val="22"/>
          </w:rPr>
          <w:tab/>
        </w:r>
        <w:r w:rsidRPr="00E5594C">
          <w:rPr>
            <w:rStyle w:val="Lienhypertexte"/>
            <w:noProof/>
          </w:rPr>
          <w:t>Délai d’observation du titulaire sur les ordres de service.</w:t>
        </w:r>
        <w:r>
          <w:rPr>
            <w:noProof/>
            <w:webHidden/>
          </w:rPr>
          <w:tab/>
        </w:r>
        <w:r>
          <w:rPr>
            <w:noProof/>
            <w:webHidden/>
          </w:rPr>
          <w:fldChar w:fldCharType="begin"/>
        </w:r>
        <w:r>
          <w:rPr>
            <w:noProof/>
            <w:webHidden/>
          </w:rPr>
          <w:instrText xml:space="preserve"> PAGEREF _Toc207726964 \h </w:instrText>
        </w:r>
        <w:r>
          <w:rPr>
            <w:noProof/>
            <w:webHidden/>
          </w:rPr>
        </w:r>
        <w:r>
          <w:rPr>
            <w:noProof/>
            <w:webHidden/>
          </w:rPr>
          <w:fldChar w:fldCharType="separate"/>
        </w:r>
        <w:r>
          <w:rPr>
            <w:noProof/>
            <w:webHidden/>
          </w:rPr>
          <w:t>35</w:t>
        </w:r>
        <w:r>
          <w:rPr>
            <w:noProof/>
            <w:webHidden/>
          </w:rPr>
          <w:fldChar w:fldCharType="end"/>
        </w:r>
      </w:hyperlink>
    </w:p>
    <w:p w14:paraId="67E60A42" w14:textId="78AFA14E" w:rsidR="00994A38" w:rsidRDefault="00994A38">
      <w:pPr>
        <w:pStyle w:val="TM2"/>
        <w:tabs>
          <w:tab w:val="left" w:pos="1000"/>
          <w:tab w:val="right" w:leader="dot" w:pos="9060"/>
        </w:tabs>
        <w:rPr>
          <w:rFonts w:eastAsiaTheme="minorEastAsia" w:cstheme="minorBidi"/>
          <w:smallCaps w:val="0"/>
          <w:noProof/>
          <w:sz w:val="22"/>
          <w:szCs w:val="22"/>
        </w:rPr>
      </w:pPr>
      <w:hyperlink w:anchor="_Toc207726965" w:history="1">
        <w:r w:rsidRPr="00E5594C">
          <w:rPr>
            <w:rStyle w:val="Lienhypertexte"/>
            <w:noProof/>
            <w:lang w:val="x-none"/>
          </w:rPr>
          <w:t>23.10</w:t>
        </w:r>
        <w:r>
          <w:rPr>
            <w:rFonts w:eastAsiaTheme="minorEastAsia" w:cstheme="minorBidi"/>
            <w:smallCaps w:val="0"/>
            <w:noProof/>
            <w:sz w:val="22"/>
            <w:szCs w:val="22"/>
          </w:rPr>
          <w:tab/>
        </w:r>
        <w:r w:rsidRPr="00E5594C">
          <w:rPr>
            <w:rStyle w:val="Lienhypertexte"/>
            <w:noProof/>
          </w:rPr>
          <w:t>Délai d’observation du titulaire sur les bons de commande</w:t>
        </w:r>
        <w:r>
          <w:rPr>
            <w:noProof/>
            <w:webHidden/>
          </w:rPr>
          <w:tab/>
        </w:r>
        <w:r>
          <w:rPr>
            <w:noProof/>
            <w:webHidden/>
          </w:rPr>
          <w:fldChar w:fldCharType="begin"/>
        </w:r>
        <w:r>
          <w:rPr>
            <w:noProof/>
            <w:webHidden/>
          </w:rPr>
          <w:instrText xml:space="preserve"> PAGEREF _Toc207726965 \h </w:instrText>
        </w:r>
        <w:r>
          <w:rPr>
            <w:noProof/>
            <w:webHidden/>
          </w:rPr>
        </w:r>
        <w:r>
          <w:rPr>
            <w:noProof/>
            <w:webHidden/>
          </w:rPr>
          <w:fldChar w:fldCharType="separate"/>
        </w:r>
        <w:r>
          <w:rPr>
            <w:noProof/>
            <w:webHidden/>
          </w:rPr>
          <w:t>36</w:t>
        </w:r>
        <w:r>
          <w:rPr>
            <w:noProof/>
            <w:webHidden/>
          </w:rPr>
          <w:fldChar w:fldCharType="end"/>
        </w:r>
      </w:hyperlink>
    </w:p>
    <w:p w14:paraId="7F246881" w14:textId="024D0410" w:rsidR="00994A38" w:rsidRDefault="00994A38">
      <w:pPr>
        <w:pStyle w:val="TM1"/>
        <w:tabs>
          <w:tab w:val="left" w:pos="1400"/>
          <w:tab w:val="right" w:leader="dot" w:pos="9060"/>
        </w:tabs>
        <w:rPr>
          <w:rFonts w:eastAsiaTheme="minorEastAsia" w:cstheme="minorBidi"/>
          <w:b w:val="0"/>
          <w:bCs w:val="0"/>
          <w:caps w:val="0"/>
          <w:noProof/>
          <w:sz w:val="22"/>
          <w:szCs w:val="22"/>
        </w:rPr>
      </w:pPr>
      <w:hyperlink w:anchor="_Toc207726966" w:history="1">
        <w:r w:rsidRPr="00E5594C">
          <w:rPr>
            <w:rStyle w:val="Lienhypertexte"/>
            <w:noProof/>
          </w:rPr>
          <w:t>ARTICLE 24 -</w:t>
        </w:r>
        <w:r>
          <w:rPr>
            <w:rFonts w:eastAsiaTheme="minorEastAsia" w:cstheme="minorBidi"/>
            <w:b w:val="0"/>
            <w:bCs w:val="0"/>
            <w:caps w:val="0"/>
            <w:noProof/>
            <w:sz w:val="22"/>
            <w:szCs w:val="22"/>
          </w:rPr>
          <w:tab/>
        </w:r>
        <w:r w:rsidRPr="00E5594C">
          <w:rPr>
            <w:rStyle w:val="Lienhypertexte"/>
            <w:noProof/>
          </w:rPr>
          <w:t>Clause de réexamen</w:t>
        </w:r>
        <w:r>
          <w:rPr>
            <w:noProof/>
            <w:webHidden/>
          </w:rPr>
          <w:tab/>
        </w:r>
        <w:r>
          <w:rPr>
            <w:noProof/>
            <w:webHidden/>
          </w:rPr>
          <w:fldChar w:fldCharType="begin"/>
        </w:r>
        <w:r>
          <w:rPr>
            <w:noProof/>
            <w:webHidden/>
          </w:rPr>
          <w:instrText xml:space="preserve"> PAGEREF _Toc207726966 \h </w:instrText>
        </w:r>
        <w:r>
          <w:rPr>
            <w:noProof/>
            <w:webHidden/>
          </w:rPr>
        </w:r>
        <w:r>
          <w:rPr>
            <w:noProof/>
            <w:webHidden/>
          </w:rPr>
          <w:fldChar w:fldCharType="separate"/>
        </w:r>
        <w:r>
          <w:rPr>
            <w:noProof/>
            <w:webHidden/>
          </w:rPr>
          <w:t>36</w:t>
        </w:r>
        <w:r>
          <w:rPr>
            <w:noProof/>
            <w:webHidden/>
          </w:rPr>
          <w:fldChar w:fldCharType="end"/>
        </w:r>
      </w:hyperlink>
    </w:p>
    <w:p w14:paraId="32CA1799" w14:textId="2F5723A7" w:rsidR="00994A38" w:rsidRDefault="00994A38">
      <w:pPr>
        <w:pStyle w:val="TM2"/>
        <w:tabs>
          <w:tab w:val="left" w:pos="800"/>
          <w:tab w:val="right" w:leader="dot" w:pos="9060"/>
        </w:tabs>
        <w:rPr>
          <w:rFonts w:eastAsiaTheme="minorEastAsia" w:cstheme="minorBidi"/>
          <w:smallCaps w:val="0"/>
          <w:noProof/>
          <w:sz w:val="22"/>
          <w:szCs w:val="22"/>
        </w:rPr>
      </w:pPr>
      <w:hyperlink w:anchor="_Toc207726967" w:history="1">
        <w:r w:rsidRPr="00E5594C">
          <w:rPr>
            <w:rStyle w:val="Lienhypertexte"/>
            <w:noProof/>
            <w:lang w:val="x-none"/>
          </w:rPr>
          <w:t>24.1</w:t>
        </w:r>
        <w:r>
          <w:rPr>
            <w:rFonts w:eastAsiaTheme="minorEastAsia" w:cstheme="minorBidi"/>
            <w:smallCaps w:val="0"/>
            <w:noProof/>
            <w:sz w:val="22"/>
            <w:szCs w:val="22"/>
          </w:rPr>
          <w:tab/>
        </w:r>
        <w:r w:rsidRPr="00E5594C">
          <w:rPr>
            <w:rStyle w:val="Lienhypertexte"/>
            <w:noProof/>
          </w:rPr>
          <w:t>Réexamen des prestations existantes ou ajouts de prestations analogues aux prestations existantes</w:t>
        </w:r>
        <w:r>
          <w:rPr>
            <w:noProof/>
            <w:webHidden/>
          </w:rPr>
          <w:tab/>
        </w:r>
        <w:r>
          <w:rPr>
            <w:noProof/>
            <w:webHidden/>
          </w:rPr>
          <w:fldChar w:fldCharType="begin"/>
        </w:r>
        <w:r>
          <w:rPr>
            <w:noProof/>
            <w:webHidden/>
          </w:rPr>
          <w:instrText xml:space="preserve"> PAGEREF _Toc207726967 \h </w:instrText>
        </w:r>
        <w:r>
          <w:rPr>
            <w:noProof/>
            <w:webHidden/>
          </w:rPr>
        </w:r>
        <w:r>
          <w:rPr>
            <w:noProof/>
            <w:webHidden/>
          </w:rPr>
          <w:fldChar w:fldCharType="separate"/>
        </w:r>
        <w:r>
          <w:rPr>
            <w:noProof/>
            <w:webHidden/>
          </w:rPr>
          <w:t>36</w:t>
        </w:r>
        <w:r>
          <w:rPr>
            <w:noProof/>
            <w:webHidden/>
          </w:rPr>
          <w:fldChar w:fldCharType="end"/>
        </w:r>
      </w:hyperlink>
    </w:p>
    <w:p w14:paraId="0DF81071" w14:textId="27BF9564" w:rsidR="00994A38" w:rsidRDefault="00994A38">
      <w:pPr>
        <w:pStyle w:val="TM2"/>
        <w:tabs>
          <w:tab w:val="left" w:pos="800"/>
          <w:tab w:val="right" w:leader="dot" w:pos="9060"/>
        </w:tabs>
        <w:rPr>
          <w:rFonts w:eastAsiaTheme="minorEastAsia" w:cstheme="minorBidi"/>
          <w:smallCaps w:val="0"/>
          <w:noProof/>
          <w:sz w:val="22"/>
          <w:szCs w:val="22"/>
        </w:rPr>
      </w:pPr>
      <w:hyperlink w:anchor="_Toc207726968" w:history="1">
        <w:r w:rsidRPr="00E5594C">
          <w:rPr>
            <w:rStyle w:val="Lienhypertexte"/>
            <w:noProof/>
            <w:lang w:val="x-none"/>
          </w:rPr>
          <w:t>24.2</w:t>
        </w:r>
        <w:r>
          <w:rPr>
            <w:rFonts w:eastAsiaTheme="minorEastAsia" w:cstheme="minorBidi"/>
            <w:smallCaps w:val="0"/>
            <w:noProof/>
            <w:sz w:val="22"/>
            <w:szCs w:val="22"/>
          </w:rPr>
          <w:tab/>
        </w:r>
        <w:r w:rsidRPr="00E5594C">
          <w:rPr>
            <w:rStyle w:val="Lienhypertexte"/>
            <w:noProof/>
          </w:rPr>
          <w:t>Modification du bordereau des prix unitaires</w:t>
        </w:r>
        <w:r>
          <w:rPr>
            <w:noProof/>
            <w:webHidden/>
          </w:rPr>
          <w:tab/>
        </w:r>
        <w:r>
          <w:rPr>
            <w:noProof/>
            <w:webHidden/>
          </w:rPr>
          <w:fldChar w:fldCharType="begin"/>
        </w:r>
        <w:r>
          <w:rPr>
            <w:noProof/>
            <w:webHidden/>
          </w:rPr>
          <w:instrText xml:space="preserve"> PAGEREF _Toc207726968 \h </w:instrText>
        </w:r>
        <w:r>
          <w:rPr>
            <w:noProof/>
            <w:webHidden/>
          </w:rPr>
        </w:r>
        <w:r>
          <w:rPr>
            <w:noProof/>
            <w:webHidden/>
          </w:rPr>
          <w:fldChar w:fldCharType="separate"/>
        </w:r>
        <w:r>
          <w:rPr>
            <w:noProof/>
            <w:webHidden/>
          </w:rPr>
          <w:t>36</w:t>
        </w:r>
        <w:r>
          <w:rPr>
            <w:noProof/>
            <w:webHidden/>
          </w:rPr>
          <w:fldChar w:fldCharType="end"/>
        </w:r>
      </w:hyperlink>
    </w:p>
    <w:p w14:paraId="009B79F3" w14:textId="7E0A8521" w:rsidR="00994A38" w:rsidRDefault="00994A38">
      <w:pPr>
        <w:pStyle w:val="TM2"/>
        <w:tabs>
          <w:tab w:val="left" w:pos="800"/>
          <w:tab w:val="right" w:leader="dot" w:pos="9060"/>
        </w:tabs>
        <w:rPr>
          <w:rFonts w:eastAsiaTheme="minorEastAsia" w:cstheme="minorBidi"/>
          <w:smallCaps w:val="0"/>
          <w:noProof/>
          <w:sz w:val="22"/>
          <w:szCs w:val="22"/>
        </w:rPr>
      </w:pPr>
      <w:hyperlink w:anchor="_Toc207726969" w:history="1">
        <w:r w:rsidRPr="00E5594C">
          <w:rPr>
            <w:rStyle w:val="Lienhypertexte"/>
            <w:noProof/>
            <w:lang w:val="x-none"/>
          </w:rPr>
          <w:t>24.3</w:t>
        </w:r>
        <w:r>
          <w:rPr>
            <w:rFonts w:eastAsiaTheme="minorEastAsia" w:cstheme="minorBidi"/>
            <w:smallCaps w:val="0"/>
            <w:noProof/>
            <w:sz w:val="22"/>
            <w:szCs w:val="22"/>
          </w:rPr>
          <w:tab/>
        </w:r>
        <w:r w:rsidRPr="00E5594C">
          <w:rPr>
            <w:rStyle w:val="Lienhypertexte"/>
            <w:noProof/>
          </w:rPr>
          <w:t>Modification du montant maximum.</w:t>
        </w:r>
        <w:r>
          <w:rPr>
            <w:noProof/>
            <w:webHidden/>
          </w:rPr>
          <w:tab/>
        </w:r>
        <w:r>
          <w:rPr>
            <w:noProof/>
            <w:webHidden/>
          </w:rPr>
          <w:fldChar w:fldCharType="begin"/>
        </w:r>
        <w:r>
          <w:rPr>
            <w:noProof/>
            <w:webHidden/>
          </w:rPr>
          <w:instrText xml:space="preserve"> PAGEREF _Toc207726969 \h </w:instrText>
        </w:r>
        <w:r>
          <w:rPr>
            <w:noProof/>
            <w:webHidden/>
          </w:rPr>
        </w:r>
        <w:r>
          <w:rPr>
            <w:noProof/>
            <w:webHidden/>
          </w:rPr>
          <w:fldChar w:fldCharType="separate"/>
        </w:r>
        <w:r>
          <w:rPr>
            <w:noProof/>
            <w:webHidden/>
          </w:rPr>
          <w:t>36</w:t>
        </w:r>
        <w:r>
          <w:rPr>
            <w:noProof/>
            <w:webHidden/>
          </w:rPr>
          <w:fldChar w:fldCharType="end"/>
        </w:r>
      </w:hyperlink>
    </w:p>
    <w:p w14:paraId="67A209E9" w14:textId="1956A6D6" w:rsidR="00994A38" w:rsidRDefault="00994A38">
      <w:pPr>
        <w:pStyle w:val="TM2"/>
        <w:tabs>
          <w:tab w:val="left" w:pos="800"/>
          <w:tab w:val="right" w:leader="dot" w:pos="9060"/>
        </w:tabs>
        <w:rPr>
          <w:rFonts w:eastAsiaTheme="minorEastAsia" w:cstheme="minorBidi"/>
          <w:smallCaps w:val="0"/>
          <w:noProof/>
          <w:sz w:val="22"/>
          <w:szCs w:val="22"/>
        </w:rPr>
      </w:pPr>
      <w:hyperlink w:anchor="_Toc207726970" w:history="1">
        <w:r w:rsidRPr="00E5594C">
          <w:rPr>
            <w:rStyle w:val="Lienhypertexte"/>
            <w:noProof/>
            <w:lang w:val="x-none"/>
          </w:rPr>
          <w:t>24.4</w:t>
        </w:r>
        <w:r>
          <w:rPr>
            <w:rFonts w:eastAsiaTheme="minorEastAsia" w:cstheme="minorBidi"/>
            <w:smallCaps w:val="0"/>
            <w:noProof/>
            <w:sz w:val="22"/>
            <w:szCs w:val="22"/>
          </w:rPr>
          <w:tab/>
        </w:r>
        <w:r w:rsidRPr="00E5594C">
          <w:rPr>
            <w:rStyle w:val="Lienhypertexte"/>
            <w:noProof/>
          </w:rPr>
          <w:t>Modifications des délais</w:t>
        </w:r>
        <w:r>
          <w:rPr>
            <w:noProof/>
            <w:webHidden/>
          </w:rPr>
          <w:tab/>
        </w:r>
        <w:r>
          <w:rPr>
            <w:noProof/>
            <w:webHidden/>
          </w:rPr>
          <w:fldChar w:fldCharType="begin"/>
        </w:r>
        <w:r>
          <w:rPr>
            <w:noProof/>
            <w:webHidden/>
          </w:rPr>
          <w:instrText xml:space="preserve"> PAGEREF _Toc207726970 \h </w:instrText>
        </w:r>
        <w:r>
          <w:rPr>
            <w:noProof/>
            <w:webHidden/>
          </w:rPr>
        </w:r>
        <w:r>
          <w:rPr>
            <w:noProof/>
            <w:webHidden/>
          </w:rPr>
          <w:fldChar w:fldCharType="separate"/>
        </w:r>
        <w:r>
          <w:rPr>
            <w:noProof/>
            <w:webHidden/>
          </w:rPr>
          <w:t>37</w:t>
        </w:r>
        <w:r>
          <w:rPr>
            <w:noProof/>
            <w:webHidden/>
          </w:rPr>
          <w:fldChar w:fldCharType="end"/>
        </w:r>
      </w:hyperlink>
    </w:p>
    <w:p w14:paraId="4E63170C" w14:textId="652380AC" w:rsidR="00994A38" w:rsidRDefault="00994A38">
      <w:pPr>
        <w:pStyle w:val="TM2"/>
        <w:tabs>
          <w:tab w:val="left" w:pos="800"/>
          <w:tab w:val="right" w:leader="dot" w:pos="9060"/>
        </w:tabs>
        <w:rPr>
          <w:rFonts w:eastAsiaTheme="minorEastAsia" w:cstheme="minorBidi"/>
          <w:smallCaps w:val="0"/>
          <w:noProof/>
          <w:sz w:val="22"/>
          <w:szCs w:val="22"/>
        </w:rPr>
      </w:pPr>
      <w:hyperlink w:anchor="_Toc207726971" w:history="1">
        <w:r w:rsidRPr="00E5594C">
          <w:rPr>
            <w:rStyle w:val="Lienhypertexte"/>
            <w:noProof/>
            <w:lang w:val="x-none"/>
          </w:rPr>
          <w:t>24.5</w:t>
        </w:r>
        <w:r>
          <w:rPr>
            <w:rFonts w:eastAsiaTheme="minorEastAsia" w:cstheme="minorBidi"/>
            <w:smallCaps w:val="0"/>
            <w:noProof/>
            <w:sz w:val="22"/>
            <w:szCs w:val="22"/>
          </w:rPr>
          <w:tab/>
        </w:r>
        <w:r w:rsidRPr="00E5594C">
          <w:rPr>
            <w:rStyle w:val="Lienhypertexte"/>
            <w:noProof/>
          </w:rPr>
          <w:t>Modification des forfaits de MCO et de gouvernance</w:t>
        </w:r>
        <w:r>
          <w:rPr>
            <w:noProof/>
            <w:webHidden/>
          </w:rPr>
          <w:tab/>
        </w:r>
        <w:r>
          <w:rPr>
            <w:noProof/>
            <w:webHidden/>
          </w:rPr>
          <w:fldChar w:fldCharType="begin"/>
        </w:r>
        <w:r>
          <w:rPr>
            <w:noProof/>
            <w:webHidden/>
          </w:rPr>
          <w:instrText xml:space="preserve"> PAGEREF _Toc207726971 \h </w:instrText>
        </w:r>
        <w:r>
          <w:rPr>
            <w:noProof/>
            <w:webHidden/>
          </w:rPr>
        </w:r>
        <w:r>
          <w:rPr>
            <w:noProof/>
            <w:webHidden/>
          </w:rPr>
          <w:fldChar w:fldCharType="separate"/>
        </w:r>
        <w:r>
          <w:rPr>
            <w:noProof/>
            <w:webHidden/>
          </w:rPr>
          <w:t>37</w:t>
        </w:r>
        <w:r>
          <w:rPr>
            <w:noProof/>
            <w:webHidden/>
          </w:rPr>
          <w:fldChar w:fldCharType="end"/>
        </w:r>
      </w:hyperlink>
    </w:p>
    <w:p w14:paraId="4A77FFC6" w14:textId="09ACEAD8" w:rsidR="00994A38" w:rsidRDefault="00994A38">
      <w:pPr>
        <w:pStyle w:val="TM2"/>
        <w:tabs>
          <w:tab w:val="left" w:pos="800"/>
          <w:tab w:val="right" w:leader="dot" w:pos="9060"/>
        </w:tabs>
        <w:rPr>
          <w:rFonts w:eastAsiaTheme="minorEastAsia" w:cstheme="minorBidi"/>
          <w:smallCaps w:val="0"/>
          <w:noProof/>
          <w:sz w:val="22"/>
          <w:szCs w:val="22"/>
        </w:rPr>
      </w:pPr>
      <w:hyperlink w:anchor="_Toc207726972" w:history="1">
        <w:r w:rsidRPr="00E5594C">
          <w:rPr>
            <w:rStyle w:val="Lienhypertexte"/>
            <w:noProof/>
            <w:lang w:val="x-none"/>
          </w:rPr>
          <w:t>24.6</w:t>
        </w:r>
        <w:r>
          <w:rPr>
            <w:rFonts w:eastAsiaTheme="minorEastAsia" w:cstheme="minorBidi"/>
            <w:smallCaps w:val="0"/>
            <w:noProof/>
            <w:sz w:val="22"/>
            <w:szCs w:val="22"/>
          </w:rPr>
          <w:tab/>
        </w:r>
        <w:r w:rsidRPr="00E5594C">
          <w:rPr>
            <w:rStyle w:val="Lienhypertexte"/>
            <w:noProof/>
          </w:rPr>
          <w:t>Modifications des interlocuteurs</w:t>
        </w:r>
        <w:r>
          <w:rPr>
            <w:noProof/>
            <w:webHidden/>
          </w:rPr>
          <w:tab/>
        </w:r>
        <w:r>
          <w:rPr>
            <w:noProof/>
            <w:webHidden/>
          </w:rPr>
          <w:fldChar w:fldCharType="begin"/>
        </w:r>
        <w:r>
          <w:rPr>
            <w:noProof/>
            <w:webHidden/>
          </w:rPr>
          <w:instrText xml:space="preserve"> PAGEREF _Toc207726972 \h </w:instrText>
        </w:r>
        <w:r>
          <w:rPr>
            <w:noProof/>
            <w:webHidden/>
          </w:rPr>
        </w:r>
        <w:r>
          <w:rPr>
            <w:noProof/>
            <w:webHidden/>
          </w:rPr>
          <w:fldChar w:fldCharType="separate"/>
        </w:r>
        <w:r>
          <w:rPr>
            <w:noProof/>
            <w:webHidden/>
          </w:rPr>
          <w:t>37</w:t>
        </w:r>
        <w:r>
          <w:rPr>
            <w:noProof/>
            <w:webHidden/>
          </w:rPr>
          <w:fldChar w:fldCharType="end"/>
        </w:r>
      </w:hyperlink>
    </w:p>
    <w:p w14:paraId="789C35A7" w14:textId="773875B6" w:rsidR="00994A38" w:rsidRDefault="00994A38">
      <w:pPr>
        <w:pStyle w:val="TM1"/>
        <w:tabs>
          <w:tab w:val="left" w:pos="1400"/>
          <w:tab w:val="right" w:leader="dot" w:pos="9060"/>
        </w:tabs>
        <w:rPr>
          <w:rFonts w:eastAsiaTheme="minorEastAsia" w:cstheme="minorBidi"/>
          <w:b w:val="0"/>
          <w:bCs w:val="0"/>
          <w:caps w:val="0"/>
          <w:noProof/>
          <w:sz w:val="22"/>
          <w:szCs w:val="22"/>
        </w:rPr>
      </w:pPr>
      <w:hyperlink w:anchor="_Toc207726973" w:history="1">
        <w:r w:rsidRPr="00E5594C">
          <w:rPr>
            <w:rStyle w:val="Lienhypertexte"/>
            <w:noProof/>
          </w:rPr>
          <w:t>ARTICLE 25 -</w:t>
        </w:r>
        <w:r>
          <w:rPr>
            <w:rFonts w:eastAsiaTheme="minorEastAsia" w:cstheme="minorBidi"/>
            <w:b w:val="0"/>
            <w:bCs w:val="0"/>
            <w:caps w:val="0"/>
            <w:noProof/>
            <w:sz w:val="22"/>
            <w:szCs w:val="22"/>
          </w:rPr>
          <w:tab/>
        </w:r>
        <w:r w:rsidRPr="00E5594C">
          <w:rPr>
            <w:rStyle w:val="Lienhypertexte"/>
            <w:noProof/>
          </w:rPr>
          <w:t>Recours aux marchés sans publicité ni mise en concurrence préalables pour prestations similaires</w:t>
        </w:r>
        <w:r>
          <w:rPr>
            <w:noProof/>
            <w:webHidden/>
          </w:rPr>
          <w:tab/>
        </w:r>
        <w:r>
          <w:rPr>
            <w:noProof/>
            <w:webHidden/>
          </w:rPr>
          <w:fldChar w:fldCharType="begin"/>
        </w:r>
        <w:r>
          <w:rPr>
            <w:noProof/>
            <w:webHidden/>
          </w:rPr>
          <w:instrText xml:space="preserve"> PAGEREF _Toc207726973 \h </w:instrText>
        </w:r>
        <w:r>
          <w:rPr>
            <w:noProof/>
            <w:webHidden/>
          </w:rPr>
        </w:r>
        <w:r>
          <w:rPr>
            <w:noProof/>
            <w:webHidden/>
          </w:rPr>
          <w:fldChar w:fldCharType="separate"/>
        </w:r>
        <w:r>
          <w:rPr>
            <w:noProof/>
            <w:webHidden/>
          </w:rPr>
          <w:t>37</w:t>
        </w:r>
        <w:r>
          <w:rPr>
            <w:noProof/>
            <w:webHidden/>
          </w:rPr>
          <w:fldChar w:fldCharType="end"/>
        </w:r>
      </w:hyperlink>
    </w:p>
    <w:p w14:paraId="1BC348FF" w14:textId="42D8A8FF" w:rsidR="00994A38" w:rsidRDefault="00994A38">
      <w:pPr>
        <w:pStyle w:val="TM1"/>
        <w:tabs>
          <w:tab w:val="left" w:pos="1400"/>
          <w:tab w:val="right" w:leader="dot" w:pos="9060"/>
        </w:tabs>
        <w:rPr>
          <w:rFonts w:eastAsiaTheme="minorEastAsia" w:cstheme="minorBidi"/>
          <w:b w:val="0"/>
          <w:bCs w:val="0"/>
          <w:caps w:val="0"/>
          <w:noProof/>
          <w:sz w:val="22"/>
          <w:szCs w:val="22"/>
        </w:rPr>
      </w:pPr>
      <w:hyperlink w:anchor="_Toc207726974" w:history="1">
        <w:r w:rsidRPr="00E5594C">
          <w:rPr>
            <w:rStyle w:val="Lienhypertexte"/>
            <w:noProof/>
          </w:rPr>
          <w:t>ARTICLE 26 -</w:t>
        </w:r>
        <w:r>
          <w:rPr>
            <w:rFonts w:eastAsiaTheme="minorEastAsia" w:cstheme="minorBidi"/>
            <w:b w:val="0"/>
            <w:bCs w:val="0"/>
            <w:caps w:val="0"/>
            <w:noProof/>
            <w:sz w:val="22"/>
            <w:szCs w:val="22"/>
          </w:rPr>
          <w:tab/>
        </w:r>
        <w:r w:rsidRPr="00E5594C">
          <w:rPr>
            <w:rStyle w:val="Lienhypertexte"/>
            <w:noProof/>
          </w:rPr>
          <w:t>Gestion et suivi du contrat</w:t>
        </w:r>
        <w:r>
          <w:rPr>
            <w:noProof/>
            <w:webHidden/>
          </w:rPr>
          <w:tab/>
        </w:r>
        <w:r>
          <w:rPr>
            <w:noProof/>
            <w:webHidden/>
          </w:rPr>
          <w:fldChar w:fldCharType="begin"/>
        </w:r>
        <w:r>
          <w:rPr>
            <w:noProof/>
            <w:webHidden/>
          </w:rPr>
          <w:instrText xml:space="preserve"> PAGEREF _Toc207726974 \h </w:instrText>
        </w:r>
        <w:r>
          <w:rPr>
            <w:noProof/>
            <w:webHidden/>
          </w:rPr>
        </w:r>
        <w:r>
          <w:rPr>
            <w:noProof/>
            <w:webHidden/>
          </w:rPr>
          <w:fldChar w:fldCharType="separate"/>
        </w:r>
        <w:r>
          <w:rPr>
            <w:noProof/>
            <w:webHidden/>
          </w:rPr>
          <w:t>38</w:t>
        </w:r>
        <w:r>
          <w:rPr>
            <w:noProof/>
            <w:webHidden/>
          </w:rPr>
          <w:fldChar w:fldCharType="end"/>
        </w:r>
      </w:hyperlink>
    </w:p>
    <w:p w14:paraId="2DD425E5" w14:textId="4146EE23" w:rsidR="00994A38" w:rsidRDefault="00994A38">
      <w:pPr>
        <w:pStyle w:val="TM2"/>
        <w:tabs>
          <w:tab w:val="left" w:pos="800"/>
          <w:tab w:val="right" w:leader="dot" w:pos="9060"/>
        </w:tabs>
        <w:rPr>
          <w:rFonts w:eastAsiaTheme="minorEastAsia" w:cstheme="minorBidi"/>
          <w:smallCaps w:val="0"/>
          <w:noProof/>
          <w:sz w:val="22"/>
          <w:szCs w:val="22"/>
        </w:rPr>
      </w:pPr>
      <w:hyperlink w:anchor="_Toc207726975" w:history="1">
        <w:r w:rsidRPr="00E5594C">
          <w:rPr>
            <w:rStyle w:val="Lienhypertexte"/>
            <w:noProof/>
            <w:lang w:val="x-none"/>
          </w:rPr>
          <w:t>26.1</w:t>
        </w:r>
        <w:r>
          <w:rPr>
            <w:rFonts w:eastAsiaTheme="minorEastAsia" w:cstheme="minorBidi"/>
            <w:smallCaps w:val="0"/>
            <w:noProof/>
            <w:sz w:val="22"/>
            <w:szCs w:val="22"/>
          </w:rPr>
          <w:tab/>
        </w:r>
        <w:r w:rsidRPr="00E5594C">
          <w:rPr>
            <w:rStyle w:val="Lienhypertexte"/>
            <w:noProof/>
          </w:rPr>
          <w:t>Interlocuteurs de l’accord-cadre</w:t>
        </w:r>
        <w:r>
          <w:rPr>
            <w:noProof/>
            <w:webHidden/>
          </w:rPr>
          <w:tab/>
        </w:r>
        <w:r>
          <w:rPr>
            <w:noProof/>
            <w:webHidden/>
          </w:rPr>
          <w:fldChar w:fldCharType="begin"/>
        </w:r>
        <w:r>
          <w:rPr>
            <w:noProof/>
            <w:webHidden/>
          </w:rPr>
          <w:instrText xml:space="preserve"> PAGEREF _Toc207726975 \h </w:instrText>
        </w:r>
        <w:r>
          <w:rPr>
            <w:noProof/>
            <w:webHidden/>
          </w:rPr>
        </w:r>
        <w:r>
          <w:rPr>
            <w:noProof/>
            <w:webHidden/>
          </w:rPr>
          <w:fldChar w:fldCharType="separate"/>
        </w:r>
        <w:r>
          <w:rPr>
            <w:noProof/>
            <w:webHidden/>
          </w:rPr>
          <w:t>38</w:t>
        </w:r>
        <w:r>
          <w:rPr>
            <w:noProof/>
            <w:webHidden/>
          </w:rPr>
          <w:fldChar w:fldCharType="end"/>
        </w:r>
      </w:hyperlink>
    </w:p>
    <w:p w14:paraId="3EBE9211" w14:textId="1AC471A9" w:rsidR="00994A38" w:rsidRDefault="00994A38">
      <w:pPr>
        <w:pStyle w:val="TM2"/>
        <w:tabs>
          <w:tab w:val="left" w:pos="800"/>
          <w:tab w:val="right" w:leader="dot" w:pos="9060"/>
        </w:tabs>
        <w:rPr>
          <w:rFonts w:eastAsiaTheme="minorEastAsia" w:cstheme="minorBidi"/>
          <w:smallCaps w:val="0"/>
          <w:noProof/>
          <w:sz w:val="22"/>
          <w:szCs w:val="22"/>
        </w:rPr>
      </w:pPr>
      <w:hyperlink w:anchor="_Toc207726976" w:history="1">
        <w:r w:rsidRPr="00E5594C">
          <w:rPr>
            <w:rStyle w:val="Lienhypertexte"/>
            <w:noProof/>
            <w:lang w:val="x-none"/>
          </w:rPr>
          <w:t>26.2</w:t>
        </w:r>
        <w:r>
          <w:rPr>
            <w:rFonts w:eastAsiaTheme="minorEastAsia" w:cstheme="minorBidi"/>
            <w:smallCaps w:val="0"/>
            <w:noProof/>
            <w:sz w:val="22"/>
            <w:szCs w:val="22"/>
          </w:rPr>
          <w:tab/>
        </w:r>
        <w:r w:rsidRPr="00E5594C">
          <w:rPr>
            <w:rStyle w:val="Lienhypertexte"/>
            <w:noProof/>
          </w:rPr>
          <w:t>Forme des notifications et communications</w:t>
        </w:r>
        <w:r>
          <w:rPr>
            <w:noProof/>
            <w:webHidden/>
          </w:rPr>
          <w:tab/>
        </w:r>
        <w:r>
          <w:rPr>
            <w:noProof/>
            <w:webHidden/>
          </w:rPr>
          <w:fldChar w:fldCharType="begin"/>
        </w:r>
        <w:r>
          <w:rPr>
            <w:noProof/>
            <w:webHidden/>
          </w:rPr>
          <w:instrText xml:space="preserve"> PAGEREF _Toc207726976 \h </w:instrText>
        </w:r>
        <w:r>
          <w:rPr>
            <w:noProof/>
            <w:webHidden/>
          </w:rPr>
        </w:r>
        <w:r>
          <w:rPr>
            <w:noProof/>
            <w:webHidden/>
          </w:rPr>
          <w:fldChar w:fldCharType="separate"/>
        </w:r>
        <w:r>
          <w:rPr>
            <w:noProof/>
            <w:webHidden/>
          </w:rPr>
          <w:t>38</w:t>
        </w:r>
        <w:r>
          <w:rPr>
            <w:noProof/>
            <w:webHidden/>
          </w:rPr>
          <w:fldChar w:fldCharType="end"/>
        </w:r>
      </w:hyperlink>
    </w:p>
    <w:p w14:paraId="2FF661C8" w14:textId="41C392B2" w:rsidR="00994A38" w:rsidRDefault="00994A38">
      <w:pPr>
        <w:pStyle w:val="TM2"/>
        <w:tabs>
          <w:tab w:val="left" w:pos="800"/>
          <w:tab w:val="right" w:leader="dot" w:pos="9060"/>
        </w:tabs>
        <w:rPr>
          <w:rFonts w:eastAsiaTheme="minorEastAsia" w:cstheme="minorBidi"/>
          <w:smallCaps w:val="0"/>
          <w:noProof/>
          <w:sz w:val="22"/>
          <w:szCs w:val="22"/>
        </w:rPr>
      </w:pPr>
      <w:hyperlink w:anchor="_Toc207726977" w:history="1">
        <w:r w:rsidRPr="00E5594C">
          <w:rPr>
            <w:rStyle w:val="Lienhypertexte"/>
            <w:noProof/>
            <w:lang w:val="x-none"/>
          </w:rPr>
          <w:t>26.3</w:t>
        </w:r>
        <w:r>
          <w:rPr>
            <w:rFonts w:eastAsiaTheme="minorEastAsia" w:cstheme="minorBidi"/>
            <w:smallCaps w:val="0"/>
            <w:noProof/>
            <w:sz w:val="22"/>
            <w:szCs w:val="22"/>
          </w:rPr>
          <w:tab/>
        </w:r>
        <w:r w:rsidRPr="00E5594C">
          <w:rPr>
            <w:rStyle w:val="Lienhypertexte"/>
            <w:noProof/>
          </w:rPr>
          <w:t>Modification relative au titulaire de l’accord-cadre</w:t>
        </w:r>
        <w:r>
          <w:rPr>
            <w:noProof/>
            <w:webHidden/>
          </w:rPr>
          <w:tab/>
        </w:r>
        <w:r>
          <w:rPr>
            <w:noProof/>
            <w:webHidden/>
          </w:rPr>
          <w:fldChar w:fldCharType="begin"/>
        </w:r>
        <w:r>
          <w:rPr>
            <w:noProof/>
            <w:webHidden/>
          </w:rPr>
          <w:instrText xml:space="preserve"> PAGEREF _Toc207726977 \h </w:instrText>
        </w:r>
        <w:r>
          <w:rPr>
            <w:noProof/>
            <w:webHidden/>
          </w:rPr>
        </w:r>
        <w:r>
          <w:rPr>
            <w:noProof/>
            <w:webHidden/>
          </w:rPr>
          <w:fldChar w:fldCharType="separate"/>
        </w:r>
        <w:r>
          <w:rPr>
            <w:noProof/>
            <w:webHidden/>
          </w:rPr>
          <w:t>38</w:t>
        </w:r>
        <w:r>
          <w:rPr>
            <w:noProof/>
            <w:webHidden/>
          </w:rPr>
          <w:fldChar w:fldCharType="end"/>
        </w:r>
      </w:hyperlink>
    </w:p>
    <w:p w14:paraId="1A11F3B3" w14:textId="7F6C33BD" w:rsidR="00994A38" w:rsidRDefault="00994A38">
      <w:pPr>
        <w:pStyle w:val="TM1"/>
        <w:tabs>
          <w:tab w:val="left" w:pos="1400"/>
          <w:tab w:val="right" w:leader="dot" w:pos="9060"/>
        </w:tabs>
        <w:rPr>
          <w:rFonts w:eastAsiaTheme="minorEastAsia" w:cstheme="minorBidi"/>
          <w:b w:val="0"/>
          <w:bCs w:val="0"/>
          <w:caps w:val="0"/>
          <w:noProof/>
          <w:sz w:val="22"/>
          <w:szCs w:val="22"/>
        </w:rPr>
      </w:pPr>
      <w:hyperlink w:anchor="_Toc207726978" w:history="1">
        <w:r w:rsidRPr="00E5594C">
          <w:rPr>
            <w:rStyle w:val="Lienhypertexte"/>
            <w:noProof/>
          </w:rPr>
          <w:t>ARTICLE 27 -</w:t>
        </w:r>
        <w:r>
          <w:rPr>
            <w:rFonts w:eastAsiaTheme="minorEastAsia" w:cstheme="minorBidi"/>
            <w:b w:val="0"/>
            <w:bCs w:val="0"/>
            <w:caps w:val="0"/>
            <w:noProof/>
            <w:sz w:val="22"/>
            <w:szCs w:val="22"/>
          </w:rPr>
          <w:tab/>
        </w:r>
        <w:r w:rsidRPr="00E5594C">
          <w:rPr>
            <w:rStyle w:val="Lienhypertexte"/>
            <w:noProof/>
          </w:rPr>
          <w:t>Assurances</w:t>
        </w:r>
        <w:r>
          <w:rPr>
            <w:noProof/>
            <w:webHidden/>
          </w:rPr>
          <w:tab/>
        </w:r>
        <w:r>
          <w:rPr>
            <w:noProof/>
            <w:webHidden/>
          </w:rPr>
          <w:fldChar w:fldCharType="begin"/>
        </w:r>
        <w:r>
          <w:rPr>
            <w:noProof/>
            <w:webHidden/>
          </w:rPr>
          <w:instrText xml:space="preserve"> PAGEREF _Toc207726978 \h </w:instrText>
        </w:r>
        <w:r>
          <w:rPr>
            <w:noProof/>
            <w:webHidden/>
          </w:rPr>
        </w:r>
        <w:r>
          <w:rPr>
            <w:noProof/>
            <w:webHidden/>
          </w:rPr>
          <w:fldChar w:fldCharType="separate"/>
        </w:r>
        <w:r>
          <w:rPr>
            <w:noProof/>
            <w:webHidden/>
          </w:rPr>
          <w:t>39</w:t>
        </w:r>
        <w:r>
          <w:rPr>
            <w:noProof/>
            <w:webHidden/>
          </w:rPr>
          <w:fldChar w:fldCharType="end"/>
        </w:r>
      </w:hyperlink>
    </w:p>
    <w:p w14:paraId="3DBEDCCA" w14:textId="5E88D5F2" w:rsidR="00994A38" w:rsidRDefault="00994A38">
      <w:pPr>
        <w:pStyle w:val="TM1"/>
        <w:tabs>
          <w:tab w:val="left" w:pos="1400"/>
          <w:tab w:val="right" w:leader="dot" w:pos="9060"/>
        </w:tabs>
        <w:rPr>
          <w:rFonts w:eastAsiaTheme="minorEastAsia" w:cstheme="minorBidi"/>
          <w:b w:val="0"/>
          <w:bCs w:val="0"/>
          <w:caps w:val="0"/>
          <w:noProof/>
          <w:sz w:val="22"/>
          <w:szCs w:val="22"/>
        </w:rPr>
      </w:pPr>
      <w:hyperlink w:anchor="_Toc207726979" w:history="1">
        <w:r w:rsidRPr="00E5594C">
          <w:rPr>
            <w:rStyle w:val="Lienhypertexte"/>
            <w:noProof/>
          </w:rPr>
          <w:t>ARTICLE 28 -</w:t>
        </w:r>
        <w:r>
          <w:rPr>
            <w:rFonts w:eastAsiaTheme="minorEastAsia" w:cstheme="minorBidi"/>
            <w:b w:val="0"/>
            <w:bCs w:val="0"/>
            <w:caps w:val="0"/>
            <w:noProof/>
            <w:sz w:val="22"/>
            <w:szCs w:val="22"/>
          </w:rPr>
          <w:tab/>
        </w:r>
        <w:r w:rsidRPr="00E5594C">
          <w:rPr>
            <w:rStyle w:val="Lienhypertexte"/>
            <w:noProof/>
          </w:rPr>
          <w:t>Protection de la main d’œuvre</w:t>
        </w:r>
        <w:r>
          <w:rPr>
            <w:noProof/>
            <w:webHidden/>
          </w:rPr>
          <w:tab/>
        </w:r>
        <w:r>
          <w:rPr>
            <w:noProof/>
            <w:webHidden/>
          </w:rPr>
          <w:fldChar w:fldCharType="begin"/>
        </w:r>
        <w:r>
          <w:rPr>
            <w:noProof/>
            <w:webHidden/>
          </w:rPr>
          <w:instrText xml:space="preserve"> PAGEREF _Toc207726979 \h </w:instrText>
        </w:r>
        <w:r>
          <w:rPr>
            <w:noProof/>
            <w:webHidden/>
          </w:rPr>
        </w:r>
        <w:r>
          <w:rPr>
            <w:noProof/>
            <w:webHidden/>
          </w:rPr>
          <w:fldChar w:fldCharType="separate"/>
        </w:r>
        <w:r>
          <w:rPr>
            <w:noProof/>
            <w:webHidden/>
          </w:rPr>
          <w:t>39</w:t>
        </w:r>
        <w:r>
          <w:rPr>
            <w:noProof/>
            <w:webHidden/>
          </w:rPr>
          <w:fldChar w:fldCharType="end"/>
        </w:r>
      </w:hyperlink>
    </w:p>
    <w:p w14:paraId="5E290527" w14:textId="57EA4933" w:rsidR="00994A38" w:rsidRDefault="00994A38">
      <w:pPr>
        <w:pStyle w:val="TM1"/>
        <w:tabs>
          <w:tab w:val="left" w:pos="1400"/>
          <w:tab w:val="right" w:leader="dot" w:pos="9060"/>
        </w:tabs>
        <w:rPr>
          <w:rFonts w:eastAsiaTheme="minorEastAsia" w:cstheme="minorBidi"/>
          <w:b w:val="0"/>
          <w:bCs w:val="0"/>
          <w:caps w:val="0"/>
          <w:noProof/>
          <w:sz w:val="22"/>
          <w:szCs w:val="22"/>
        </w:rPr>
      </w:pPr>
      <w:hyperlink w:anchor="_Toc207726980" w:history="1">
        <w:r w:rsidRPr="00E5594C">
          <w:rPr>
            <w:rStyle w:val="Lienhypertexte"/>
            <w:noProof/>
          </w:rPr>
          <w:t>ARTICLE 29 -</w:t>
        </w:r>
        <w:r>
          <w:rPr>
            <w:rFonts w:eastAsiaTheme="minorEastAsia" w:cstheme="minorBidi"/>
            <w:b w:val="0"/>
            <w:bCs w:val="0"/>
            <w:caps w:val="0"/>
            <w:noProof/>
            <w:sz w:val="22"/>
            <w:szCs w:val="22"/>
          </w:rPr>
          <w:tab/>
        </w:r>
        <w:r w:rsidRPr="00E5594C">
          <w:rPr>
            <w:rStyle w:val="Lienhypertexte"/>
            <w:noProof/>
          </w:rPr>
          <w:t>Groupement d’opérateurs économiques (Co-traitance)</w:t>
        </w:r>
        <w:r>
          <w:rPr>
            <w:noProof/>
            <w:webHidden/>
          </w:rPr>
          <w:tab/>
        </w:r>
        <w:r>
          <w:rPr>
            <w:noProof/>
            <w:webHidden/>
          </w:rPr>
          <w:fldChar w:fldCharType="begin"/>
        </w:r>
        <w:r>
          <w:rPr>
            <w:noProof/>
            <w:webHidden/>
          </w:rPr>
          <w:instrText xml:space="preserve"> PAGEREF _Toc207726980 \h </w:instrText>
        </w:r>
        <w:r>
          <w:rPr>
            <w:noProof/>
            <w:webHidden/>
          </w:rPr>
        </w:r>
        <w:r>
          <w:rPr>
            <w:noProof/>
            <w:webHidden/>
          </w:rPr>
          <w:fldChar w:fldCharType="separate"/>
        </w:r>
        <w:r>
          <w:rPr>
            <w:noProof/>
            <w:webHidden/>
          </w:rPr>
          <w:t>39</w:t>
        </w:r>
        <w:r>
          <w:rPr>
            <w:noProof/>
            <w:webHidden/>
          </w:rPr>
          <w:fldChar w:fldCharType="end"/>
        </w:r>
      </w:hyperlink>
    </w:p>
    <w:p w14:paraId="66B785DA" w14:textId="628E8432" w:rsidR="00994A38" w:rsidRDefault="00994A38">
      <w:pPr>
        <w:pStyle w:val="TM2"/>
        <w:tabs>
          <w:tab w:val="left" w:pos="800"/>
          <w:tab w:val="right" w:leader="dot" w:pos="9060"/>
        </w:tabs>
        <w:rPr>
          <w:rFonts w:eastAsiaTheme="minorEastAsia" w:cstheme="minorBidi"/>
          <w:smallCaps w:val="0"/>
          <w:noProof/>
          <w:sz w:val="22"/>
          <w:szCs w:val="22"/>
        </w:rPr>
      </w:pPr>
      <w:hyperlink w:anchor="_Toc207726981" w:history="1">
        <w:r w:rsidRPr="00E5594C">
          <w:rPr>
            <w:rStyle w:val="Lienhypertexte"/>
            <w:noProof/>
            <w:lang w:val="x-none"/>
          </w:rPr>
          <w:t>29.1</w:t>
        </w:r>
        <w:r>
          <w:rPr>
            <w:rFonts w:eastAsiaTheme="minorEastAsia" w:cstheme="minorBidi"/>
            <w:smallCaps w:val="0"/>
            <w:noProof/>
            <w:sz w:val="22"/>
            <w:szCs w:val="22"/>
          </w:rPr>
          <w:tab/>
        </w:r>
        <w:r w:rsidRPr="00E5594C">
          <w:rPr>
            <w:rStyle w:val="Lienhypertexte"/>
            <w:noProof/>
          </w:rPr>
          <w:t>Définitions</w:t>
        </w:r>
        <w:r>
          <w:rPr>
            <w:noProof/>
            <w:webHidden/>
          </w:rPr>
          <w:tab/>
        </w:r>
        <w:r>
          <w:rPr>
            <w:noProof/>
            <w:webHidden/>
          </w:rPr>
          <w:fldChar w:fldCharType="begin"/>
        </w:r>
        <w:r>
          <w:rPr>
            <w:noProof/>
            <w:webHidden/>
          </w:rPr>
          <w:instrText xml:space="preserve"> PAGEREF _Toc207726981 \h </w:instrText>
        </w:r>
        <w:r>
          <w:rPr>
            <w:noProof/>
            <w:webHidden/>
          </w:rPr>
        </w:r>
        <w:r>
          <w:rPr>
            <w:noProof/>
            <w:webHidden/>
          </w:rPr>
          <w:fldChar w:fldCharType="separate"/>
        </w:r>
        <w:r>
          <w:rPr>
            <w:noProof/>
            <w:webHidden/>
          </w:rPr>
          <w:t>39</w:t>
        </w:r>
        <w:r>
          <w:rPr>
            <w:noProof/>
            <w:webHidden/>
          </w:rPr>
          <w:fldChar w:fldCharType="end"/>
        </w:r>
      </w:hyperlink>
    </w:p>
    <w:p w14:paraId="2996F07C" w14:textId="0F1A316E" w:rsidR="00994A38" w:rsidRDefault="00994A38">
      <w:pPr>
        <w:pStyle w:val="TM2"/>
        <w:tabs>
          <w:tab w:val="left" w:pos="800"/>
          <w:tab w:val="right" w:leader="dot" w:pos="9060"/>
        </w:tabs>
        <w:rPr>
          <w:rFonts w:eastAsiaTheme="minorEastAsia" w:cstheme="minorBidi"/>
          <w:smallCaps w:val="0"/>
          <w:noProof/>
          <w:sz w:val="22"/>
          <w:szCs w:val="22"/>
        </w:rPr>
      </w:pPr>
      <w:hyperlink w:anchor="_Toc207726982" w:history="1">
        <w:r w:rsidRPr="00E5594C">
          <w:rPr>
            <w:rStyle w:val="Lienhypertexte"/>
            <w:noProof/>
            <w:lang w:val="x-none"/>
          </w:rPr>
          <w:t>29.2</w:t>
        </w:r>
        <w:r>
          <w:rPr>
            <w:rFonts w:eastAsiaTheme="minorEastAsia" w:cstheme="minorBidi"/>
            <w:smallCaps w:val="0"/>
            <w:noProof/>
            <w:sz w:val="22"/>
            <w:szCs w:val="22"/>
          </w:rPr>
          <w:tab/>
        </w:r>
        <w:r w:rsidRPr="00E5594C">
          <w:rPr>
            <w:rStyle w:val="Lienhypertexte"/>
            <w:noProof/>
          </w:rPr>
          <w:t>Responsabilités des membres du groupement</w:t>
        </w:r>
        <w:r>
          <w:rPr>
            <w:noProof/>
            <w:webHidden/>
          </w:rPr>
          <w:tab/>
        </w:r>
        <w:r>
          <w:rPr>
            <w:noProof/>
            <w:webHidden/>
          </w:rPr>
          <w:fldChar w:fldCharType="begin"/>
        </w:r>
        <w:r>
          <w:rPr>
            <w:noProof/>
            <w:webHidden/>
          </w:rPr>
          <w:instrText xml:space="preserve"> PAGEREF _Toc207726982 \h </w:instrText>
        </w:r>
        <w:r>
          <w:rPr>
            <w:noProof/>
            <w:webHidden/>
          </w:rPr>
        </w:r>
        <w:r>
          <w:rPr>
            <w:noProof/>
            <w:webHidden/>
          </w:rPr>
          <w:fldChar w:fldCharType="separate"/>
        </w:r>
        <w:r>
          <w:rPr>
            <w:noProof/>
            <w:webHidden/>
          </w:rPr>
          <w:t>39</w:t>
        </w:r>
        <w:r>
          <w:rPr>
            <w:noProof/>
            <w:webHidden/>
          </w:rPr>
          <w:fldChar w:fldCharType="end"/>
        </w:r>
      </w:hyperlink>
    </w:p>
    <w:p w14:paraId="1E949B4B" w14:textId="5BD9DC87" w:rsidR="00994A38" w:rsidRDefault="00994A38">
      <w:pPr>
        <w:pStyle w:val="TM2"/>
        <w:tabs>
          <w:tab w:val="left" w:pos="800"/>
          <w:tab w:val="right" w:leader="dot" w:pos="9060"/>
        </w:tabs>
        <w:rPr>
          <w:rFonts w:eastAsiaTheme="minorEastAsia" w:cstheme="minorBidi"/>
          <w:smallCaps w:val="0"/>
          <w:noProof/>
          <w:sz w:val="22"/>
          <w:szCs w:val="22"/>
        </w:rPr>
      </w:pPr>
      <w:hyperlink w:anchor="_Toc207726983" w:history="1">
        <w:r w:rsidRPr="00E5594C">
          <w:rPr>
            <w:rStyle w:val="Lienhypertexte"/>
            <w:noProof/>
            <w:lang w:val="x-none"/>
          </w:rPr>
          <w:t>29.3</w:t>
        </w:r>
        <w:r>
          <w:rPr>
            <w:rFonts w:eastAsiaTheme="minorEastAsia" w:cstheme="minorBidi"/>
            <w:smallCaps w:val="0"/>
            <w:noProof/>
            <w:sz w:val="22"/>
            <w:szCs w:val="22"/>
          </w:rPr>
          <w:tab/>
        </w:r>
        <w:r w:rsidRPr="00E5594C">
          <w:rPr>
            <w:rStyle w:val="Lienhypertexte"/>
            <w:noProof/>
          </w:rPr>
          <w:t>Prestation réalisée uniquement par le mandataire du groupement</w:t>
        </w:r>
        <w:r>
          <w:rPr>
            <w:noProof/>
            <w:webHidden/>
          </w:rPr>
          <w:tab/>
        </w:r>
        <w:r>
          <w:rPr>
            <w:noProof/>
            <w:webHidden/>
          </w:rPr>
          <w:fldChar w:fldCharType="begin"/>
        </w:r>
        <w:r>
          <w:rPr>
            <w:noProof/>
            <w:webHidden/>
          </w:rPr>
          <w:instrText xml:space="preserve"> PAGEREF _Toc207726983 \h </w:instrText>
        </w:r>
        <w:r>
          <w:rPr>
            <w:noProof/>
            <w:webHidden/>
          </w:rPr>
        </w:r>
        <w:r>
          <w:rPr>
            <w:noProof/>
            <w:webHidden/>
          </w:rPr>
          <w:fldChar w:fldCharType="separate"/>
        </w:r>
        <w:r>
          <w:rPr>
            <w:noProof/>
            <w:webHidden/>
          </w:rPr>
          <w:t>40</w:t>
        </w:r>
        <w:r>
          <w:rPr>
            <w:noProof/>
            <w:webHidden/>
          </w:rPr>
          <w:fldChar w:fldCharType="end"/>
        </w:r>
      </w:hyperlink>
    </w:p>
    <w:p w14:paraId="46164258" w14:textId="0E2E54F7" w:rsidR="00994A38" w:rsidRDefault="00994A38">
      <w:pPr>
        <w:pStyle w:val="TM1"/>
        <w:tabs>
          <w:tab w:val="left" w:pos="1400"/>
          <w:tab w:val="right" w:leader="dot" w:pos="9060"/>
        </w:tabs>
        <w:rPr>
          <w:rFonts w:eastAsiaTheme="minorEastAsia" w:cstheme="minorBidi"/>
          <w:b w:val="0"/>
          <w:bCs w:val="0"/>
          <w:caps w:val="0"/>
          <w:noProof/>
          <w:sz w:val="22"/>
          <w:szCs w:val="22"/>
        </w:rPr>
      </w:pPr>
      <w:hyperlink w:anchor="_Toc207726984" w:history="1">
        <w:r w:rsidRPr="00E5594C">
          <w:rPr>
            <w:rStyle w:val="Lienhypertexte"/>
            <w:noProof/>
          </w:rPr>
          <w:t>ARTICLE 30 -</w:t>
        </w:r>
        <w:r>
          <w:rPr>
            <w:rFonts w:eastAsiaTheme="minorEastAsia" w:cstheme="minorBidi"/>
            <w:b w:val="0"/>
            <w:bCs w:val="0"/>
            <w:caps w:val="0"/>
            <w:noProof/>
            <w:sz w:val="22"/>
            <w:szCs w:val="22"/>
          </w:rPr>
          <w:tab/>
        </w:r>
        <w:r w:rsidRPr="00E5594C">
          <w:rPr>
            <w:rStyle w:val="Lienhypertexte"/>
            <w:noProof/>
          </w:rPr>
          <w:t>Sous-traitance</w:t>
        </w:r>
        <w:r>
          <w:rPr>
            <w:noProof/>
            <w:webHidden/>
          </w:rPr>
          <w:tab/>
        </w:r>
        <w:r>
          <w:rPr>
            <w:noProof/>
            <w:webHidden/>
          </w:rPr>
          <w:fldChar w:fldCharType="begin"/>
        </w:r>
        <w:r>
          <w:rPr>
            <w:noProof/>
            <w:webHidden/>
          </w:rPr>
          <w:instrText xml:space="preserve"> PAGEREF _Toc207726984 \h </w:instrText>
        </w:r>
        <w:r>
          <w:rPr>
            <w:noProof/>
            <w:webHidden/>
          </w:rPr>
        </w:r>
        <w:r>
          <w:rPr>
            <w:noProof/>
            <w:webHidden/>
          </w:rPr>
          <w:fldChar w:fldCharType="separate"/>
        </w:r>
        <w:r>
          <w:rPr>
            <w:noProof/>
            <w:webHidden/>
          </w:rPr>
          <w:t>40</w:t>
        </w:r>
        <w:r>
          <w:rPr>
            <w:noProof/>
            <w:webHidden/>
          </w:rPr>
          <w:fldChar w:fldCharType="end"/>
        </w:r>
      </w:hyperlink>
    </w:p>
    <w:p w14:paraId="5EFC095A" w14:textId="0DA75A2D" w:rsidR="00994A38" w:rsidRDefault="00994A38">
      <w:pPr>
        <w:pStyle w:val="TM1"/>
        <w:tabs>
          <w:tab w:val="left" w:pos="1400"/>
          <w:tab w:val="right" w:leader="dot" w:pos="9060"/>
        </w:tabs>
        <w:rPr>
          <w:rFonts w:eastAsiaTheme="minorEastAsia" w:cstheme="minorBidi"/>
          <w:b w:val="0"/>
          <w:bCs w:val="0"/>
          <w:caps w:val="0"/>
          <w:noProof/>
          <w:sz w:val="22"/>
          <w:szCs w:val="22"/>
        </w:rPr>
      </w:pPr>
      <w:hyperlink w:anchor="_Toc207726985" w:history="1">
        <w:r w:rsidRPr="00E5594C">
          <w:rPr>
            <w:rStyle w:val="Lienhypertexte"/>
            <w:noProof/>
          </w:rPr>
          <w:t>ARTICLE 31 -</w:t>
        </w:r>
        <w:r>
          <w:rPr>
            <w:rFonts w:eastAsiaTheme="minorEastAsia" w:cstheme="minorBidi"/>
            <w:b w:val="0"/>
            <w:bCs w:val="0"/>
            <w:caps w:val="0"/>
            <w:noProof/>
            <w:sz w:val="22"/>
            <w:szCs w:val="22"/>
          </w:rPr>
          <w:tab/>
        </w:r>
        <w:r w:rsidRPr="00E5594C">
          <w:rPr>
            <w:rStyle w:val="Lienhypertexte"/>
            <w:noProof/>
          </w:rPr>
          <w:t>Opérations de vérification des prestations</w:t>
        </w:r>
        <w:r>
          <w:rPr>
            <w:noProof/>
            <w:webHidden/>
          </w:rPr>
          <w:tab/>
        </w:r>
        <w:r>
          <w:rPr>
            <w:noProof/>
            <w:webHidden/>
          </w:rPr>
          <w:fldChar w:fldCharType="begin"/>
        </w:r>
        <w:r>
          <w:rPr>
            <w:noProof/>
            <w:webHidden/>
          </w:rPr>
          <w:instrText xml:space="preserve"> PAGEREF _Toc207726985 \h </w:instrText>
        </w:r>
        <w:r>
          <w:rPr>
            <w:noProof/>
            <w:webHidden/>
          </w:rPr>
        </w:r>
        <w:r>
          <w:rPr>
            <w:noProof/>
            <w:webHidden/>
          </w:rPr>
          <w:fldChar w:fldCharType="separate"/>
        </w:r>
        <w:r>
          <w:rPr>
            <w:noProof/>
            <w:webHidden/>
          </w:rPr>
          <w:t>42</w:t>
        </w:r>
        <w:r>
          <w:rPr>
            <w:noProof/>
            <w:webHidden/>
          </w:rPr>
          <w:fldChar w:fldCharType="end"/>
        </w:r>
      </w:hyperlink>
    </w:p>
    <w:p w14:paraId="05FFA44E" w14:textId="1854B047" w:rsidR="00994A38" w:rsidRDefault="00994A38">
      <w:pPr>
        <w:pStyle w:val="TM2"/>
        <w:tabs>
          <w:tab w:val="left" w:pos="800"/>
          <w:tab w:val="right" w:leader="dot" w:pos="9060"/>
        </w:tabs>
        <w:rPr>
          <w:rFonts w:eastAsiaTheme="minorEastAsia" w:cstheme="minorBidi"/>
          <w:smallCaps w:val="0"/>
          <w:noProof/>
          <w:sz w:val="22"/>
          <w:szCs w:val="22"/>
        </w:rPr>
      </w:pPr>
      <w:hyperlink w:anchor="_Toc207726986" w:history="1">
        <w:r w:rsidRPr="00E5594C">
          <w:rPr>
            <w:rStyle w:val="Lienhypertexte"/>
            <w:noProof/>
            <w:lang w:val="x-none"/>
          </w:rPr>
          <w:t>31.1</w:t>
        </w:r>
        <w:r>
          <w:rPr>
            <w:rFonts w:eastAsiaTheme="minorEastAsia" w:cstheme="minorBidi"/>
            <w:smallCaps w:val="0"/>
            <w:noProof/>
            <w:sz w:val="22"/>
            <w:szCs w:val="22"/>
          </w:rPr>
          <w:tab/>
        </w:r>
        <w:r w:rsidRPr="00E5594C">
          <w:rPr>
            <w:rStyle w:val="Lienhypertexte"/>
            <w:noProof/>
          </w:rPr>
          <w:t>Vérification et admission des prestations</w:t>
        </w:r>
        <w:r>
          <w:rPr>
            <w:noProof/>
            <w:webHidden/>
          </w:rPr>
          <w:tab/>
        </w:r>
        <w:r>
          <w:rPr>
            <w:noProof/>
            <w:webHidden/>
          </w:rPr>
          <w:fldChar w:fldCharType="begin"/>
        </w:r>
        <w:r>
          <w:rPr>
            <w:noProof/>
            <w:webHidden/>
          </w:rPr>
          <w:instrText xml:space="preserve"> PAGEREF _Toc207726986 \h </w:instrText>
        </w:r>
        <w:r>
          <w:rPr>
            <w:noProof/>
            <w:webHidden/>
          </w:rPr>
        </w:r>
        <w:r>
          <w:rPr>
            <w:noProof/>
            <w:webHidden/>
          </w:rPr>
          <w:fldChar w:fldCharType="separate"/>
        </w:r>
        <w:r>
          <w:rPr>
            <w:noProof/>
            <w:webHidden/>
          </w:rPr>
          <w:t>42</w:t>
        </w:r>
        <w:r>
          <w:rPr>
            <w:noProof/>
            <w:webHidden/>
          </w:rPr>
          <w:fldChar w:fldCharType="end"/>
        </w:r>
      </w:hyperlink>
    </w:p>
    <w:p w14:paraId="3B4EF950" w14:textId="1A6E62EB" w:rsidR="00994A38" w:rsidRDefault="00994A38">
      <w:pPr>
        <w:pStyle w:val="TM2"/>
        <w:tabs>
          <w:tab w:val="left" w:pos="800"/>
          <w:tab w:val="right" w:leader="dot" w:pos="9060"/>
        </w:tabs>
        <w:rPr>
          <w:rFonts w:eastAsiaTheme="minorEastAsia" w:cstheme="minorBidi"/>
          <w:smallCaps w:val="0"/>
          <w:noProof/>
          <w:sz w:val="22"/>
          <w:szCs w:val="22"/>
        </w:rPr>
      </w:pPr>
      <w:hyperlink w:anchor="_Toc207726987" w:history="1">
        <w:r w:rsidRPr="00E5594C">
          <w:rPr>
            <w:rStyle w:val="Lienhypertexte"/>
            <w:noProof/>
            <w:lang w:val="x-none"/>
          </w:rPr>
          <w:t>31.2</w:t>
        </w:r>
        <w:r>
          <w:rPr>
            <w:rFonts w:eastAsiaTheme="minorEastAsia" w:cstheme="minorBidi"/>
            <w:smallCaps w:val="0"/>
            <w:noProof/>
            <w:sz w:val="22"/>
            <w:szCs w:val="22"/>
          </w:rPr>
          <w:tab/>
        </w:r>
        <w:r w:rsidRPr="00E5594C">
          <w:rPr>
            <w:rStyle w:val="Lienhypertexte"/>
            <w:noProof/>
          </w:rPr>
          <w:t>Décisions après vérification</w:t>
        </w:r>
        <w:r>
          <w:rPr>
            <w:noProof/>
            <w:webHidden/>
          </w:rPr>
          <w:tab/>
        </w:r>
        <w:r>
          <w:rPr>
            <w:noProof/>
            <w:webHidden/>
          </w:rPr>
          <w:fldChar w:fldCharType="begin"/>
        </w:r>
        <w:r>
          <w:rPr>
            <w:noProof/>
            <w:webHidden/>
          </w:rPr>
          <w:instrText xml:space="preserve"> PAGEREF _Toc207726987 \h </w:instrText>
        </w:r>
        <w:r>
          <w:rPr>
            <w:noProof/>
            <w:webHidden/>
          </w:rPr>
        </w:r>
        <w:r>
          <w:rPr>
            <w:noProof/>
            <w:webHidden/>
          </w:rPr>
          <w:fldChar w:fldCharType="separate"/>
        </w:r>
        <w:r>
          <w:rPr>
            <w:noProof/>
            <w:webHidden/>
          </w:rPr>
          <w:t>42</w:t>
        </w:r>
        <w:r>
          <w:rPr>
            <w:noProof/>
            <w:webHidden/>
          </w:rPr>
          <w:fldChar w:fldCharType="end"/>
        </w:r>
      </w:hyperlink>
    </w:p>
    <w:p w14:paraId="5FBF35A5" w14:textId="011140B7" w:rsidR="00994A38" w:rsidRDefault="00994A38">
      <w:pPr>
        <w:pStyle w:val="TM2"/>
        <w:tabs>
          <w:tab w:val="left" w:pos="800"/>
          <w:tab w:val="right" w:leader="dot" w:pos="9060"/>
        </w:tabs>
        <w:rPr>
          <w:rFonts w:eastAsiaTheme="minorEastAsia" w:cstheme="minorBidi"/>
          <w:smallCaps w:val="0"/>
          <w:noProof/>
          <w:sz w:val="22"/>
          <w:szCs w:val="22"/>
        </w:rPr>
      </w:pPr>
      <w:hyperlink w:anchor="_Toc207726988" w:history="1">
        <w:r w:rsidRPr="00E5594C">
          <w:rPr>
            <w:rStyle w:val="Lienhypertexte"/>
            <w:noProof/>
            <w:lang w:val="x-none"/>
          </w:rPr>
          <w:t>31.3</w:t>
        </w:r>
        <w:r>
          <w:rPr>
            <w:rFonts w:eastAsiaTheme="minorEastAsia" w:cstheme="minorBidi"/>
            <w:smallCaps w:val="0"/>
            <w:noProof/>
            <w:sz w:val="22"/>
            <w:szCs w:val="22"/>
          </w:rPr>
          <w:tab/>
        </w:r>
        <w:r w:rsidRPr="00E5594C">
          <w:rPr>
            <w:rStyle w:val="Lienhypertexte"/>
            <w:noProof/>
          </w:rPr>
          <w:t>Présence du titulaire</w:t>
        </w:r>
        <w:r>
          <w:rPr>
            <w:noProof/>
            <w:webHidden/>
          </w:rPr>
          <w:tab/>
        </w:r>
        <w:r>
          <w:rPr>
            <w:noProof/>
            <w:webHidden/>
          </w:rPr>
          <w:fldChar w:fldCharType="begin"/>
        </w:r>
        <w:r>
          <w:rPr>
            <w:noProof/>
            <w:webHidden/>
          </w:rPr>
          <w:instrText xml:space="preserve"> PAGEREF _Toc207726988 \h </w:instrText>
        </w:r>
        <w:r>
          <w:rPr>
            <w:noProof/>
            <w:webHidden/>
          </w:rPr>
        </w:r>
        <w:r>
          <w:rPr>
            <w:noProof/>
            <w:webHidden/>
          </w:rPr>
          <w:fldChar w:fldCharType="separate"/>
        </w:r>
        <w:r>
          <w:rPr>
            <w:noProof/>
            <w:webHidden/>
          </w:rPr>
          <w:t>43</w:t>
        </w:r>
        <w:r>
          <w:rPr>
            <w:noProof/>
            <w:webHidden/>
          </w:rPr>
          <w:fldChar w:fldCharType="end"/>
        </w:r>
      </w:hyperlink>
    </w:p>
    <w:p w14:paraId="4579F500" w14:textId="32D69908" w:rsidR="00994A38" w:rsidRDefault="00994A38">
      <w:pPr>
        <w:pStyle w:val="TM2"/>
        <w:tabs>
          <w:tab w:val="left" w:pos="800"/>
          <w:tab w:val="right" w:leader="dot" w:pos="9060"/>
        </w:tabs>
        <w:rPr>
          <w:rFonts w:eastAsiaTheme="minorEastAsia" w:cstheme="minorBidi"/>
          <w:smallCaps w:val="0"/>
          <w:noProof/>
          <w:sz w:val="22"/>
          <w:szCs w:val="22"/>
        </w:rPr>
      </w:pPr>
      <w:hyperlink w:anchor="_Toc207726989" w:history="1">
        <w:r w:rsidRPr="00E5594C">
          <w:rPr>
            <w:rStyle w:val="Lienhypertexte"/>
            <w:noProof/>
            <w:lang w:val="x-none"/>
          </w:rPr>
          <w:t>31.4</w:t>
        </w:r>
        <w:r>
          <w:rPr>
            <w:rFonts w:eastAsiaTheme="minorEastAsia" w:cstheme="minorBidi"/>
            <w:smallCaps w:val="0"/>
            <w:noProof/>
            <w:sz w:val="22"/>
            <w:szCs w:val="22"/>
          </w:rPr>
          <w:tab/>
        </w:r>
        <w:r w:rsidRPr="00E5594C">
          <w:rPr>
            <w:rStyle w:val="Lienhypertexte"/>
            <w:noProof/>
          </w:rPr>
          <w:t>Notification des décisions</w:t>
        </w:r>
        <w:r>
          <w:rPr>
            <w:noProof/>
            <w:webHidden/>
          </w:rPr>
          <w:tab/>
        </w:r>
        <w:r>
          <w:rPr>
            <w:noProof/>
            <w:webHidden/>
          </w:rPr>
          <w:fldChar w:fldCharType="begin"/>
        </w:r>
        <w:r>
          <w:rPr>
            <w:noProof/>
            <w:webHidden/>
          </w:rPr>
          <w:instrText xml:space="preserve"> PAGEREF _Toc207726989 \h </w:instrText>
        </w:r>
        <w:r>
          <w:rPr>
            <w:noProof/>
            <w:webHidden/>
          </w:rPr>
        </w:r>
        <w:r>
          <w:rPr>
            <w:noProof/>
            <w:webHidden/>
          </w:rPr>
          <w:fldChar w:fldCharType="separate"/>
        </w:r>
        <w:r>
          <w:rPr>
            <w:noProof/>
            <w:webHidden/>
          </w:rPr>
          <w:t>43</w:t>
        </w:r>
        <w:r>
          <w:rPr>
            <w:noProof/>
            <w:webHidden/>
          </w:rPr>
          <w:fldChar w:fldCharType="end"/>
        </w:r>
      </w:hyperlink>
    </w:p>
    <w:p w14:paraId="72B8D6B7" w14:textId="1FA4E790" w:rsidR="00994A38" w:rsidRDefault="00994A38">
      <w:pPr>
        <w:pStyle w:val="TM2"/>
        <w:tabs>
          <w:tab w:val="left" w:pos="800"/>
          <w:tab w:val="right" w:leader="dot" w:pos="9060"/>
        </w:tabs>
        <w:rPr>
          <w:rFonts w:eastAsiaTheme="minorEastAsia" w:cstheme="minorBidi"/>
          <w:smallCaps w:val="0"/>
          <w:noProof/>
          <w:sz w:val="22"/>
          <w:szCs w:val="22"/>
        </w:rPr>
      </w:pPr>
      <w:hyperlink w:anchor="_Toc207726990" w:history="1">
        <w:r w:rsidRPr="00E5594C">
          <w:rPr>
            <w:rStyle w:val="Lienhypertexte"/>
            <w:noProof/>
            <w:lang w:val="x-none"/>
          </w:rPr>
          <w:t>31.5</w:t>
        </w:r>
        <w:r>
          <w:rPr>
            <w:rFonts w:eastAsiaTheme="minorEastAsia" w:cstheme="minorBidi"/>
            <w:smallCaps w:val="0"/>
            <w:noProof/>
            <w:sz w:val="22"/>
            <w:szCs w:val="22"/>
          </w:rPr>
          <w:tab/>
        </w:r>
        <w:r w:rsidRPr="00E5594C">
          <w:rPr>
            <w:rStyle w:val="Lienhypertexte"/>
            <w:noProof/>
          </w:rPr>
          <w:t>Conséquences des décisions</w:t>
        </w:r>
        <w:r>
          <w:rPr>
            <w:noProof/>
            <w:webHidden/>
          </w:rPr>
          <w:tab/>
        </w:r>
        <w:r>
          <w:rPr>
            <w:noProof/>
            <w:webHidden/>
          </w:rPr>
          <w:fldChar w:fldCharType="begin"/>
        </w:r>
        <w:r>
          <w:rPr>
            <w:noProof/>
            <w:webHidden/>
          </w:rPr>
          <w:instrText xml:space="preserve"> PAGEREF _Toc207726990 \h </w:instrText>
        </w:r>
        <w:r>
          <w:rPr>
            <w:noProof/>
            <w:webHidden/>
          </w:rPr>
        </w:r>
        <w:r>
          <w:rPr>
            <w:noProof/>
            <w:webHidden/>
          </w:rPr>
          <w:fldChar w:fldCharType="separate"/>
        </w:r>
        <w:r>
          <w:rPr>
            <w:noProof/>
            <w:webHidden/>
          </w:rPr>
          <w:t>44</w:t>
        </w:r>
        <w:r>
          <w:rPr>
            <w:noProof/>
            <w:webHidden/>
          </w:rPr>
          <w:fldChar w:fldCharType="end"/>
        </w:r>
      </w:hyperlink>
    </w:p>
    <w:p w14:paraId="381222E4" w14:textId="4CC58A44" w:rsidR="00994A38" w:rsidRDefault="00994A38">
      <w:pPr>
        <w:pStyle w:val="TM1"/>
        <w:tabs>
          <w:tab w:val="left" w:pos="1400"/>
          <w:tab w:val="right" w:leader="dot" w:pos="9060"/>
        </w:tabs>
        <w:rPr>
          <w:rFonts w:eastAsiaTheme="minorEastAsia" w:cstheme="minorBidi"/>
          <w:b w:val="0"/>
          <w:bCs w:val="0"/>
          <w:caps w:val="0"/>
          <w:noProof/>
          <w:sz w:val="22"/>
          <w:szCs w:val="22"/>
        </w:rPr>
      </w:pPr>
      <w:hyperlink w:anchor="_Toc207726991" w:history="1">
        <w:r w:rsidRPr="00E5594C">
          <w:rPr>
            <w:rStyle w:val="Lienhypertexte"/>
            <w:noProof/>
          </w:rPr>
          <w:t>ARTICLE 32 -</w:t>
        </w:r>
        <w:r>
          <w:rPr>
            <w:rFonts w:eastAsiaTheme="minorEastAsia" w:cstheme="minorBidi"/>
            <w:b w:val="0"/>
            <w:bCs w:val="0"/>
            <w:caps w:val="0"/>
            <w:noProof/>
            <w:sz w:val="22"/>
            <w:szCs w:val="22"/>
          </w:rPr>
          <w:tab/>
        </w:r>
        <w:r w:rsidRPr="00E5594C">
          <w:rPr>
            <w:rStyle w:val="Lienhypertexte"/>
            <w:noProof/>
          </w:rPr>
          <w:t>Pénalités de retard</w:t>
        </w:r>
        <w:r>
          <w:rPr>
            <w:noProof/>
            <w:webHidden/>
          </w:rPr>
          <w:tab/>
        </w:r>
        <w:r>
          <w:rPr>
            <w:noProof/>
            <w:webHidden/>
          </w:rPr>
          <w:fldChar w:fldCharType="begin"/>
        </w:r>
        <w:r>
          <w:rPr>
            <w:noProof/>
            <w:webHidden/>
          </w:rPr>
          <w:instrText xml:space="preserve"> PAGEREF _Toc207726991 \h </w:instrText>
        </w:r>
        <w:r>
          <w:rPr>
            <w:noProof/>
            <w:webHidden/>
          </w:rPr>
        </w:r>
        <w:r>
          <w:rPr>
            <w:noProof/>
            <w:webHidden/>
          </w:rPr>
          <w:fldChar w:fldCharType="separate"/>
        </w:r>
        <w:r>
          <w:rPr>
            <w:noProof/>
            <w:webHidden/>
          </w:rPr>
          <w:t>45</w:t>
        </w:r>
        <w:r>
          <w:rPr>
            <w:noProof/>
            <w:webHidden/>
          </w:rPr>
          <w:fldChar w:fldCharType="end"/>
        </w:r>
      </w:hyperlink>
    </w:p>
    <w:p w14:paraId="2AD15AC6" w14:textId="41A0FE6A" w:rsidR="00994A38" w:rsidRDefault="00994A38">
      <w:pPr>
        <w:pStyle w:val="TM2"/>
        <w:tabs>
          <w:tab w:val="left" w:pos="800"/>
          <w:tab w:val="right" w:leader="dot" w:pos="9060"/>
        </w:tabs>
        <w:rPr>
          <w:rFonts w:eastAsiaTheme="minorEastAsia" w:cstheme="minorBidi"/>
          <w:smallCaps w:val="0"/>
          <w:noProof/>
          <w:sz w:val="22"/>
          <w:szCs w:val="22"/>
        </w:rPr>
      </w:pPr>
      <w:hyperlink w:anchor="_Toc207726992" w:history="1">
        <w:r w:rsidRPr="00E5594C">
          <w:rPr>
            <w:rStyle w:val="Lienhypertexte"/>
            <w:noProof/>
            <w:lang w:val="x-none"/>
          </w:rPr>
          <w:t>32.1</w:t>
        </w:r>
        <w:r>
          <w:rPr>
            <w:rFonts w:eastAsiaTheme="minorEastAsia" w:cstheme="minorBidi"/>
            <w:smallCaps w:val="0"/>
            <w:noProof/>
            <w:sz w:val="22"/>
            <w:szCs w:val="22"/>
          </w:rPr>
          <w:tab/>
        </w:r>
        <w:r w:rsidRPr="00E5594C">
          <w:rPr>
            <w:rStyle w:val="Lienhypertexte"/>
            <w:noProof/>
          </w:rPr>
          <w:t>Nature des pénalités</w:t>
        </w:r>
        <w:r>
          <w:rPr>
            <w:noProof/>
            <w:webHidden/>
          </w:rPr>
          <w:tab/>
        </w:r>
        <w:r>
          <w:rPr>
            <w:noProof/>
            <w:webHidden/>
          </w:rPr>
          <w:fldChar w:fldCharType="begin"/>
        </w:r>
        <w:r>
          <w:rPr>
            <w:noProof/>
            <w:webHidden/>
          </w:rPr>
          <w:instrText xml:space="preserve"> PAGEREF _Toc207726992 \h </w:instrText>
        </w:r>
        <w:r>
          <w:rPr>
            <w:noProof/>
            <w:webHidden/>
          </w:rPr>
        </w:r>
        <w:r>
          <w:rPr>
            <w:noProof/>
            <w:webHidden/>
          </w:rPr>
          <w:fldChar w:fldCharType="separate"/>
        </w:r>
        <w:r>
          <w:rPr>
            <w:noProof/>
            <w:webHidden/>
          </w:rPr>
          <w:t>45</w:t>
        </w:r>
        <w:r>
          <w:rPr>
            <w:noProof/>
            <w:webHidden/>
          </w:rPr>
          <w:fldChar w:fldCharType="end"/>
        </w:r>
      </w:hyperlink>
    </w:p>
    <w:p w14:paraId="3C941E85" w14:textId="423FCC46" w:rsidR="00994A38" w:rsidRDefault="00994A38">
      <w:pPr>
        <w:pStyle w:val="TM2"/>
        <w:tabs>
          <w:tab w:val="left" w:pos="800"/>
          <w:tab w:val="right" w:leader="dot" w:pos="9060"/>
        </w:tabs>
        <w:rPr>
          <w:rFonts w:eastAsiaTheme="minorEastAsia" w:cstheme="minorBidi"/>
          <w:smallCaps w:val="0"/>
          <w:noProof/>
          <w:sz w:val="22"/>
          <w:szCs w:val="22"/>
        </w:rPr>
      </w:pPr>
      <w:hyperlink w:anchor="_Toc207726993" w:history="1">
        <w:r w:rsidRPr="00E5594C">
          <w:rPr>
            <w:rStyle w:val="Lienhypertexte"/>
            <w:noProof/>
            <w:lang w:val="x-none"/>
          </w:rPr>
          <w:t>32.2</w:t>
        </w:r>
        <w:r>
          <w:rPr>
            <w:rFonts w:eastAsiaTheme="minorEastAsia" w:cstheme="minorBidi"/>
            <w:smallCaps w:val="0"/>
            <w:noProof/>
            <w:sz w:val="22"/>
            <w:szCs w:val="22"/>
          </w:rPr>
          <w:tab/>
        </w:r>
        <w:r w:rsidRPr="00E5594C">
          <w:rPr>
            <w:rStyle w:val="Lienhypertexte"/>
            <w:noProof/>
          </w:rPr>
          <w:t>Calcul des pénalités</w:t>
        </w:r>
        <w:r>
          <w:rPr>
            <w:noProof/>
            <w:webHidden/>
          </w:rPr>
          <w:tab/>
        </w:r>
        <w:r>
          <w:rPr>
            <w:noProof/>
            <w:webHidden/>
          </w:rPr>
          <w:fldChar w:fldCharType="begin"/>
        </w:r>
        <w:r>
          <w:rPr>
            <w:noProof/>
            <w:webHidden/>
          </w:rPr>
          <w:instrText xml:space="preserve"> PAGEREF _Toc207726993 \h </w:instrText>
        </w:r>
        <w:r>
          <w:rPr>
            <w:noProof/>
            <w:webHidden/>
          </w:rPr>
        </w:r>
        <w:r>
          <w:rPr>
            <w:noProof/>
            <w:webHidden/>
          </w:rPr>
          <w:fldChar w:fldCharType="separate"/>
        </w:r>
        <w:r>
          <w:rPr>
            <w:noProof/>
            <w:webHidden/>
          </w:rPr>
          <w:t>45</w:t>
        </w:r>
        <w:r>
          <w:rPr>
            <w:noProof/>
            <w:webHidden/>
          </w:rPr>
          <w:fldChar w:fldCharType="end"/>
        </w:r>
      </w:hyperlink>
    </w:p>
    <w:p w14:paraId="19639DD3" w14:textId="4B4BA3AC" w:rsidR="00994A38" w:rsidRDefault="00994A38">
      <w:pPr>
        <w:pStyle w:val="TM2"/>
        <w:tabs>
          <w:tab w:val="left" w:pos="800"/>
          <w:tab w:val="right" w:leader="dot" w:pos="9060"/>
        </w:tabs>
        <w:rPr>
          <w:rFonts w:eastAsiaTheme="minorEastAsia" w:cstheme="minorBidi"/>
          <w:smallCaps w:val="0"/>
          <w:noProof/>
          <w:sz w:val="22"/>
          <w:szCs w:val="22"/>
        </w:rPr>
      </w:pPr>
      <w:hyperlink w:anchor="_Toc207726994" w:history="1">
        <w:r w:rsidRPr="00E5594C">
          <w:rPr>
            <w:rStyle w:val="Lienhypertexte"/>
            <w:noProof/>
            <w:lang w:val="x-none"/>
          </w:rPr>
          <w:t>32.3</w:t>
        </w:r>
        <w:r>
          <w:rPr>
            <w:rFonts w:eastAsiaTheme="minorEastAsia" w:cstheme="minorBidi"/>
            <w:smallCaps w:val="0"/>
            <w:noProof/>
            <w:sz w:val="22"/>
            <w:szCs w:val="22"/>
          </w:rPr>
          <w:tab/>
        </w:r>
        <w:r w:rsidRPr="00E5594C">
          <w:rPr>
            <w:rStyle w:val="Lienhypertexte"/>
            <w:noProof/>
          </w:rPr>
          <w:t>Exonération de pénalités</w:t>
        </w:r>
        <w:r>
          <w:rPr>
            <w:noProof/>
            <w:webHidden/>
          </w:rPr>
          <w:tab/>
        </w:r>
        <w:r>
          <w:rPr>
            <w:noProof/>
            <w:webHidden/>
          </w:rPr>
          <w:fldChar w:fldCharType="begin"/>
        </w:r>
        <w:r>
          <w:rPr>
            <w:noProof/>
            <w:webHidden/>
          </w:rPr>
          <w:instrText xml:space="preserve"> PAGEREF _Toc207726994 \h </w:instrText>
        </w:r>
        <w:r>
          <w:rPr>
            <w:noProof/>
            <w:webHidden/>
          </w:rPr>
        </w:r>
        <w:r>
          <w:rPr>
            <w:noProof/>
            <w:webHidden/>
          </w:rPr>
          <w:fldChar w:fldCharType="separate"/>
        </w:r>
        <w:r>
          <w:rPr>
            <w:noProof/>
            <w:webHidden/>
          </w:rPr>
          <w:t>45</w:t>
        </w:r>
        <w:r>
          <w:rPr>
            <w:noProof/>
            <w:webHidden/>
          </w:rPr>
          <w:fldChar w:fldCharType="end"/>
        </w:r>
      </w:hyperlink>
    </w:p>
    <w:p w14:paraId="1DAA6266" w14:textId="66DD52D3" w:rsidR="00994A38" w:rsidRDefault="00994A38">
      <w:pPr>
        <w:pStyle w:val="TM2"/>
        <w:tabs>
          <w:tab w:val="left" w:pos="800"/>
          <w:tab w:val="right" w:leader="dot" w:pos="9060"/>
        </w:tabs>
        <w:rPr>
          <w:rFonts w:eastAsiaTheme="minorEastAsia" w:cstheme="minorBidi"/>
          <w:smallCaps w:val="0"/>
          <w:noProof/>
          <w:sz w:val="22"/>
          <w:szCs w:val="22"/>
        </w:rPr>
      </w:pPr>
      <w:hyperlink w:anchor="_Toc207726995" w:history="1">
        <w:r w:rsidRPr="00E5594C">
          <w:rPr>
            <w:rStyle w:val="Lienhypertexte"/>
            <w:noProof/>
            <w:lang w:val="x-none"/>
          </w:rPr>
          <w:t>32.4</w:t>
        </w:r>
        <w:r>
          <w:rPr>
            <w:rFonts w:eastAsiaTheme="minorEastAsia" w:cstheme="minorBidi"/>
            <w:smallCaps w:val="0"/>
            <w:noProof/>
            <w:sz w:val="22"/>
            <w:szCs w:val="22"/>
          </w:rPr>
          <w:tab/>
        </w:r>
        <w:r w:rsidRPr="00E5594C">
          <w:rPr>
            <w:rStyle w:val="Lienhypertexte"/>
            <w:noProof/>
          </w:rPr>
          <w:t>Plafond des pénalités</w:t>
        </w:r>
        <w:r>
          <w:rPr>
            <w:noProof/>
            <w:webHidden/>
          </w:rPr>
          <w:tab/>
        </w:r>
        <w:r>
          <w:rPr>
            <w:noProof/>
            <w:webHidden/>
          </w:rPr>
          <w:fldChar w:fldCharType="begin"/>
        </w:r>
        <w:r>
          <w:rPr>
            <w:noProof/>
            <w:webHidden/>
          </w:rPr>
          <w:instrText xml:space="preserve"> PAGEREF _Toc207726995 \h </w:instrText>
        </w:r>
        <w:r>
          <w:rPr>
            <w:noProof/>
            <w:webHidden/>
          </w:rPr>
        </w:r>
        <w:r>
          <w:rPr>
            <w:noProof/>
            <w:webHidden/>
          </w:rPr>
          <w:fldChar w:fldCharType="separate"/>
        </w:r>
        <w:r>
          <w:rPr>
            <w:noProof/>
            <w:webHidden/>
          </w:rPr>
          <w:t>46</w:t>
        </w:r>
        <w:r>
          <w:rPr>
            <w:noProof/>
            <w:webHidden/>
          </w:rPr>
          <w:fldChar w:fldCharType="end"/>
        </w:r>
      </w:hyperlink>
    </w:p>
    <w:p w14:paraId="2C8DA61E" w14:textId="0B450185" w:rsidR="00994A38" w:rsidRDefault="00994A38">
      <w:pPr>
        <w:pStyle w:val="TM1"/>
        <w:tabs>
          <w:tab w:val="left" w:pos="1400"/>
          <w:tab w:val="right" w:leader="dot" w:pos="9060"/>
        </w:tabs>
        <w:rPr>
          <w:rFonts w:eastAsiaTheme="minorEastAsia" w:cstheme="minorBidi"/>
          <w:b w:val="0"/>
          <w:bCs w:val="0"/>
          <w:caps w:val="0"/>
          <w:noProof/>
          <w:sz w:val="22"/>
          <w:szCs w:val="22"/>
        </w:rPr>
      </w:pPr>
      <w:hyperlink w:anchor="_Toc207726996" w:history="1">
        <w:r w:rsidRPr="00E5594C">
          <w:rPr>
            <w:rStyle w:val="Lienhypertexte"/>
            <w:noProof/>
          </w:rPr>
          <w:t>ARTICLE 33 -</w:t>
        </w:r>
        <w:r>
          <w:rPr>
            <w:rFonts w:eastAsiaTheme="minorEastAsia" w:cstheme="minorBidi"/>
            <w:b w:val="0"/>
            <w:bCs w:val="0"/>
            <w:caps w:val="0"/>
            <w:noProof/>
            <w:sz w:val="22"/>
            <w:szCs w:val="22"/>
          </w:rPr>
          <w:tab/>
        </w:r>
        <w:r w:rsidRPr="00E5594C">
          <w:rPr>
            <w:rStyle w:val="Lienhypertexte"/>
            <w:noProof/>
          </w:rPr>
          <w:t>Pénalités pour indisponibilité</w:t>
        </w:r>
        <w:r>
          <w:rPr>
            <w:noProof/>
            <w:webHidden/>
          </w:rPr>
          <w:tab/>
        </w:r>
        <w:r>
          <w:rPr>
            <w:noProof/>
            <w:webHidden/>
          </w:rPr>
          <w:fldChar w:fldCharType="begin"/>
        </w:r>
        <w:r>
          <w:rPr>
            <w:noProof/>
            <w:webHidden/>
          </w:rPr>
          <w:instrText xml:space="preserve"> PAGEREF _Toc207726996 \h </w:instrText>
        </w:r>
        <w:r>
          <w:rPr>
            <w:noProof/>
            <w:webHidden/>
          </w:rPr>
        </w:r>
        <w:r>
          <w:rPr>
            <w:noProof/>
            <w:webHidden/>
          </w:rPr>
          <w:fldChar w:fldCharType="separate"/>
        </w:r>
        <w:r>
          <w:rPr>
            <w:noProof/>
            <w:webHidden/>
          </w:rPr>
          <w:t>46</w:t>
        </w:r>
        <w:r>
          <w:rPr>
            <w:noProof/>
            <w:webHidden/>
          </w:rPr>
          <w:fldChar w:fldCharType="end"/>
        </w:r>
      </w:hyperlink>
    </w:p>
    <w:p w14:paraId="512A962D" w14:textId="7E7274FC" w:rsidR="00994A38" w:rsidRDefault="00994A38">
      <w:pPr>
        <w:pStyle w:val="TM2"/>
        <w:tabs>
          <w:tab w:val="left" w:pos="800"/>
          <w:tab w:val="right" w:leader="dot" w:pos="9060"/>
        </w:tabs>
        <w:rPr>
          <w:rFonts w:eastAsiaTheme="minorEastAsia" w:cstheme="minorBidi"/>
          <w:smallCaps w:val="0"/>
          <w:noProof/>
          <w:sz w:val="22"/>
          <w:szCs w:val="22"/>
        </w:rPr>
      </w:pPr>
      <w:hyperlink w:anchor="_Toc207726997" w:history="1">
        <w:r w:rsidRPr="00E5594C">
          <w:rPr>
            <w:rStyle w:val="Lienhypertexte"/>
            <w:noProof/>
            <w:lang w:val="x-none"/>
          </w:rPr>
          <w:t>33.1</w:t>
        </w:r>
        <w:r>
          <w:rPr>
            <w:rFonts w:eastAsiaTheme="minorEastAsia" w:cstheme="minorBidi"/>
            <w:smallCaps w:val="0"/>
            <w:noProof/>
            <w:sz w:val="22"/>
            <w:szCs w:val="22"/>
          </w:rPr>
          <w:tab/>
        </w:r>
        <w:r w:rsidRPr="00E5594C">
          <w:rPr>
            <w:rStyle w:val="Lienhypertexte"/>
            <w:noProof/>
          </w:rPr>
          <w:t>Pénalités l’application OREX</w:t>
        </w:r>
        <w:r>
          <w:rPr>
            <w:noProof/>
            <w:webHidden/>
          </w:rPr>
          <w:tab/>
        </w:r>
        <w:r>
          <w:rPr>
            <w:noProof/>
            <w:webHidden/>
          </w:rPr>
          <w:fldChar w:fldCharType="begin"/>
        </w:r>
        <w:r>
          <w:rPr>
            <w:noProof/>
            <w:webHidden/>
          </w:rPr>
          <w:instrText xml:space="preserve"> PAGEREF _Toc207726997 \h </w:instrText>
        </w:r>
        <w:r>
          <w:rPr>
            <w:noProof/>
            <w:webHidden/>
          </w:rPr>
        </w:r>
        <w:r>
          <w:rPr>
            <w:noProof/>
            <w:webHidden/>
          </w:rPr>
          <w:fldChar w:fldCharType="separate"/>
        </w:r>
        <w:r>
          <w:rPr>
            <w:noProof/>
            <w:webHidden/>
          </w:rPr>
          <w:t>46</w:t>
        </w:r>
        <w:r>
          <w:rPr>
            <w:noProof/>
            <w:webHidden/>
          </w:rPr>
          <w:fldChar w:fldCharType="end"/>
        </w:r>
      </w:hyperlink>
    </w:p>
    <w:p w14:paraId="69D02EE9" w14:textId="324A8FCC" w:rsidR="00994A38" w:rsidRDefault="00994A38">
      <w:pPr>
        <w:pStyle w:val="TM2"/>
        <w:tabs>
          <w:tab w:val="left" w:pos="800"/>
          <w:tab w:val="right" w:leader="dot" w:pos="9060"/>
        </w:tabs>
        <w:rPr>
          <w:rFonts w:eastAsiaTheme="minorEastAsia" w:cstheme="minorBidi"/>
          <w:smallCaps w:val="0"/>
          <w:noProof/>
          <w:sz w:val="22"/>
          <w:szCs w:val="22"/>
        </w:rPr>
      </w:pPr>
      <w:hyperlink w:anchor="_Toc207726998" w:history="1">
        <w:r w:rsidRPr="00E5594C">
          <w:rPr>
            <w:rStyle w:val="Lienhypertexte"/>
            <w:noProof/>
            <w:lang w:val="x-none"/>
          </w:rPr>
          <w:t>33.2</w:t>
        </w:r>
        <w:r>
          <w:rPr>
            <w:rFonts w:eastAsiaTheme="minorEastAsia" w:cstheme="minorBidi"/>
            <w:smallCaps w:val="0"/>
            <w:noProof/>
            <w:sz w:val="22"/>
            <w:szCs w:val="22"/>
          </w:rPr>
          <w:tab/>
        </w:r>
        <w:r w:rsidRPr="00E5594C">
          <w:rPr>
            <w:rStyle w:val="Lienhypertexte"/>
            <w:noProof/>
          </w:rPr>
          <w:t>Pénalités pour l’application Recupgcoll</w:t>
        </w:r>
        <w:r>
          <w:rPr>
            <w:noProof/>
            <w:webHidden/>
          </w:rPr>
          <w:tab/>
        </w:r>
        <w:r>
          <w:rPr>
            <w:noProof/>
            <w:webHidden/>
          </w:rPr>
          <w:fldChar w:fldCharType="begin"/>
        </w:r>
        <w:r>
          <w:rPr>
            <w:noProof/>
            <w:webHidden/>
          </w:rPr>
          <w:instrText xml:space="preserve"> PAGEREF _Toc207726998 \h </w:instrText>
        </w:r>
        <w:r>
          <w:rPr>
            <w:noProof/>
            <w:webHidden/>
          </w:rPr>
        </w:r>
        <w:r>
          <w:rPr>
            <w:noProof/>
            <w:webHidden/>
          </w:rPr>
          <w:fldChar w:fldCharType="separate"/>
        </w:r>
        <w:r>
          <w:rPr>
            <w:noProof/>
            <w:webHidden/>
          </w:rPr>
          <w:t>46</w:t>
        </w:r>
        <w:r>
          <w:rPr>
            <w:noProof/>
            <w:webHidden/>
          </w:rPr>
          <w:fldChar w:fldCharType="end"/>
        </w:r>
      </w:hyperlink>
    </w:p>
    <w:p w14:paraId="72A4966E" w14:textId="61C14E42" w:rsidR="00994A38" w:rsidRDefault="00994A38">
      <w:pPr>
        <w:pStyle w:val="TM2"/>
        <w:tabs>
          <w:tab w:val="left" w:pos="800"/>
          <w:tab w:val="right" w:leader="dot" w:pos="9060"/>
        </w:tabs>
        <w:rPr>
          <w:rFonts w:eastAsiaTheme="minorEastAsia" w:cstheme="minorBidi"/>
          <w:smallCaps w:val="0"/>
          <w:noProof/>
          <w:sz w:val="22"/>
          <w:szCs w:val="22"/>
        </w:rPr>
      </w:pPr>
      <w:hyperlink w:anchor="_Toc207726999" w:history="1">
        <w:r w:rsidRPr="00E5594C">
          <w:rPr>
            <w:rStyle w:val="Lienhypertexte"/>
            <w:noProof/>
            <w:lang w:val="x-none"/>
          </w:rPr>
          <w:t>33.3</w:t>
        </w:r>
        <w:r>
          <w:rPr>
            <w:rFonts w:eastAsiaTheme="minorEastAsia" w:cstheme="minorBidi"/>
            <w:smallCaps w:val="0"/>
            <w:noProof/>
            <w:sz w:val="22"/>
            <w:szCs w:val="22"/>
          </w:rPr>
          <w:tab/>
        </w:r>
        <w:r w:rsidRPr="00E5594C">
          <w:rPr>
            <w:rStyle w:val="Lienhypertexte"/>
            <w:noProof/>
          </w:rPr>
          <w:t>Pénalités pour l’applications ARCHIV</w:t>
        </w:r>
        <w:r>
          <w:rPr>
            <w:noProof/>
            <w:webHidden/>
          </w:rPr>
          <w:tab/>
        </w:r>
        <w:r>
          <w:rPr>
            <w:noProof/>
            <w:webHidden/>
          </w:rPr>
          <w:fldChar w:fldCharType="begin"/>
        </w:r>
        <w:r>
          <w:rPr>
            <w:noProof/>
            <w:webHidden/>
          </w:rPr>
          <w:instrText xml:space="preserve"> PAGEREF _Toc207726999 \h </w:instrText>
        </w:r>
        <w:r>
          <w:rPr>
            <w:noProof/>
            <w:webHidden/>
          </w:rPr>
        </w:r>
        <w:r>
          <w:rPr>
            <w:noProof/>
            <w:webHidden/>
          </w:rPr>
          <w:fldChar w:fldCharType="separate"/>
        </w:r>
        <w:r>
          <w:rPr>
            <w:noProof/>
            <w:webHidden/>
          </w:rPr>
          <w:t>46</w:t>
        </w:r>
        <w:r>
          <w:rPr>
            <w:noProof/>
            <w:webHidden/>
          </w:rPr>
          <w:fldChar w:fldCharType="end"/>
        </w:r>
      </w:hyperlink>
    </w:p>
    <w:p w14:paraId="2F2BE87B" w14:textId="1DB7FE08" w:rsidR="00994A38" w:rsidRDefault="00994A38">
      <w:pPr>
        <w:pStyle w:val="TM2"/>
        <w:tabs>
          <w:tab w:val="left" w:pos="800"/>
          <w:tab w:val="right" w:leader="dot" w:pos="9060"/>
        </w:tabs>
        <w:rPr>
          <w:rFonts w:eastAsiaTheme="minorEastAsia" w:cstheme="minorBidi"/>
          <w:smallCaps w:val="0"/>
          <w:noProof/>
          <w:sz w:val="22"/>
          <w:szCs w:val="22"/>
        </w:rPr>
      </w:pPr>
      <w:hyperlink w:anchor="_Toc207727000" w:history="1">
        <w:r w:rsidRPr="00E5594C">
          <w:rPr>
            <w:rStyle w:val="Lienhypertexte"/>
            <w:noProof/>
            <w:lang w:val="x-none"/>
          </w:rPr>
          <w:t>33.4</w:t>
        </w:r>
        <w:r>
          <w:rPr>
            <w:rFonts w:eastAsiaTheme="minorEastAsia" w:cstheme="minorBidi"/>
            <w:smallCaps w:val="0"/>
            <w:noProof/>
            <w:sz w:val="22"/>
            <w:szCs w:val="22"/>
          </w:rPr>
          <w:tab/>
        </w:r>
        <w:r w:rsidRPr="00E5594C">
          <w:rPr>
            <w:rStyle w:val="Lienhypertexte"/>
            <w:noProof/>
          </w:rPr>
          <w:t>Pénalités pour non-respect des délais de mise en production d’une nouvelle version, suite à correction ou évolution, à la demande du Centre Pompidou</w:t>
        </w:r>
        <w:r>
          <w:rPr>
            <w:noProof/>
            <w:webHidden/>
          </w:rPr>
          <w:tab/>
        </w:r>
        <w:r>
          <w:rPr>
            <w:noProof/>
            <w:webHidden/>
          </w:rPr>
          <w:fldChar w:fldCharType="begin"/>
        </w:r>
        <w:r>
          <w:rPr>
            <w:noProof/>
            <w:webHidden/>
          </w:rPr>
          <w:instrText xml:space="preserve"> PAGEREF _Toc207727000 \h </w:instrText>
        </w:r>
        <w:r>
          <w:rPr>
            <w:noProof/>
            <w:webHidden/>
          </w:rPr>
        </w:r>
        <w:r>
          <w:rPr>
            <w:noProof/>
            <w:webHidden/>
          </w:rPr>
          <w:fldChar w:fldCharType="separate"/>
        </w:r>
        <w:r>
          <w:rPr>
            <w:noProof/>
            <w:webHidden/>
          </w:rPr>
          <w:t>47</w:t>
        </w:r>
        <w:r>
          <w:rPr>
            <w:noProof/>
            <w:webHidden/>
          </w:rPr>
          <w:fldChar w:fldCharType="end"/>
        </w:r>
      </w:hyperlink>
    </w:p>
    <w:p w14:paraId="42828D87" w14:textId="316DA432" w:rsidR="00994A38" w:rsidRDefault="00994A38">
      <w:pPr>
        <w:pStyle w:val="TM2"/>
        <w:tabs>
          <w:tab w:val="left" w:pos="800"/>
          <w:tab w:val="right" w:leader="dot" w:pos="9060"/>
        </w:tabs>
        <w:rPr>
          <w:rFonts w:eastAsiaTheme="minorEastAsia" w:cstheme="minorBidi"/>
          <w:smallCaps w:val="0"/>
          <w:noProof/>
          <w:sz w:val="22"/>
          <w:szCs w:val="22"/>
        </w:rPr>
      </w:pPr>
      <w:hyperlink w:anchor="_Toc207727001" w:history="1">
        <w:r w:rsidRPr="00E5594C">
          <w:rPr>
            <w:rStyle w:val="Lienhypertexte"/>
            <w:noProof/>
            <w:lang w:val="x-none"/>
          </w:rPr>
          <w:t>33.5</w:t>
        </w:r>
        <w:r>
          <w:rPr>
            <w:rFonts w:eastAsiaTheme="minorEastAsia" w:cstheme="minorBidi"/>
            <w:smallCaps w:val="0"/>
            <w:noProof/>
            <w:sz w:val="22"/>
            <w:szCs w:val="22"/>
          </w:rPr>
          <w:tab/>
        </w:r>
        <w:r w:rsidRPr="00E5594C">
          <w:rPr>
            <w:rStyle w:val="Lienhypertexte"/>
            <w:noProof/>
          </w:rPr>
          <w:t>Pénalités pour non-respect des engagements de service</w:t>
        </w:r>
        <w:r>
          <w:rPr>
            <w:noProof/>
            <w:webHidden/>
          </w:rPr>
          <w:tab/>
        </w:r>
        <w:r>
          <w:rPr>
            <w:noProof/>
            <w:webHidden/>
          </w:rPr>
          <w:fldChar w:fldCharType="begin"/>
        </w:r>
        <w:r>
          <w:rPr>
            <w:noProof/>
            <w:webHidden/>
          </w:rPr>
          <w:instrText xml:space="preserve"> PAGEREF _Toc207727001 \h </w:instrText>
        </w:r>
        <w:r>
          <w:rPr>
            <w:noProof/>
            <w:webHidden/>
          </w:rPr>
        </w:r>
        <w:r>
          <w:rPr>
            <w:noProof/>
            <w:webHidden/>
          </w:rPr>
          <w:fldChar w:fldCharType="separate"/>
        </w:r>
        <w:r>
          <w:rPr>
            <w:noProof/>
            <w:webHidden/>
          </w:rPr>
          <w:t>47</w:t>
        </w:r>
        <w:r>
          <w:rPr>
            <w:noProof/>
            <w:webHidden/>
          </w:rPr>
          <w:fldChar w:fldCharType="end"/>
        </w:r>
      </w:hyperlink>
    </w:p>
    <w:p w14:paraId="257C3B87" w14:textId="3DE7C3E2" w:rsidR="00994A38" w:rsidRDefault="00994A38">
      <w:pPr>
        <w:pStyle w:val="TM2"/>
        <w:tabs>
          <w:tab w:val="left" w:pos="800"/>
          <w:tab w:val="right" w:leader="dot" w:pos="9060"/>
        </w:tabs>
        <w:rPr>
          <w:rFonts w:eastAsiaTheme="minorEastAsia" w:cstheme="minorBidi"/>
          <w:smallCaps w:val="0"/>
          <w:noProof/>
          <w:sz w:val="22"/>
          <w:szCs w:val="22"/>
        </w:rPr>
      </w:pPr>
      <w:hyperlink w:anchor="_Toc207727002" w:history="1">
        <w:r w:rsidRPr="00E5594C">
          <w:rPr>
            <w:rStyle w:val="Lienhypertexte"/>
            <w:noProof/>
            <w:lang w:val="x-none"/>
          </w:rPr>
          <w:t>33.6</w:t>
        </w:r>
        <w:r>
          <w:rPr>
            <w:rFonts w:eastAsiaTheme="minorEastAsia" w:cstheme="minorBidi"/>
            <w:smallCaps w:val="0"/>
            <w:noProof/>
            <w:sz w:val="22"/>
            <w:szCs w:val="22"/>
          </w:rPr>
          <w:tab/>
        </w:r>
        <w:r w:rsidRPr="00E5594C">
          <w:rPr>
            <w:rStyle w:val="Lienhypertexte"/>
            <w:noProof/>
          </w:rPr>
          <w:t>Exonération de pénalités</w:t>
        </w:r>
        <w:r>
          <w:rPr>
            <w:noProof/>
            <w:webHidden/>
          </w:rPr>
          <w:tab/>
        </w:r>
        <w:r>
          <w:rPr>
            <w:noProof/>
            <w:webHidden/>
          </w:rPr>
          <w:fldChar w:fldCharType="begin"/>
        </w:r>
        <w:r>
          <w:rPr>
            <w:noProof/>
            <w:webHidden/>
          </w:rPr>
          <w:instrText xml:space="preserve"> PAGEREF _Toc207727002 \h </w:instrText>
        </w:r>
        <w:r>
          <w:rPr>
            <w:noProof/>
            <w:webHidden/>
          </w:rPr>
        </w:r>
        <w:r>
          <w:rPr>
            <w:noProof/>
            <w:webHidden/>
          </w:rPr>
          <w:fldChar w:fldCharType="separate"/>
        </w:r>
        <w:r>
          <w:rPr>
            <w:noProof/>
            <w:webHidden/>
          </w:rPr>
          <w:t>47</w:t>
        </w:r>
        <w:r>
          <w:rPr>
            <w:noProof/>
            <w:webHidden/>
          </w:rPr>
          <w:fldChar w:fldCharType="end"/>
        </w:r>
      </w:hyperlink>
    </w:p>
    <w:p w14:paraId="2A046876" w14:textId="47D7CBC9" w:rsidR="00994A38" w:rsidRDefault="00994A38">
      <w:pPr>
        <w:pStyle w:val="TM2"/>
        <w:tabs>
          <w:tab w:val="left" w:pos="800"/>
          <w:tab w:val="right" w:leader="dot" w:pos="9060"/>
        </w:tabs>
        <w:rPr>
          <w:rFonts w:eastAsiaTheme="minorEastAsia" w:cstheme="minorBidi"/>
          <w:smallCaps w:val="0"/>
          <w:noProof/>
          <w:sz w:val="22"/>
          <w:szCs w:val="22"/>
        </w:rPr>
      </w:pPr>
      <w:hyperlink w:anchor="_Toc207727003" w:history="1">
        <w:r w:rsidRPr="00E5594C">
          <w:rPr>
            <w:rStyle w:val="Lienhypertexte"/>
            <w:noProof/>
            <w:lang w:val="x-none"/>
          </w:rPr>
          <w:t>33.7</w:t>
        </w:r>
        <w:r>
          <w:rPr>
            <w:rFonts w:eastAsiaTheme="minorEastAsia" w:cstheme="minorBidi"/>
            <w:smallCaps w:val="0"/>
            <w:noProof/>
            <w:sz w:val="22"/>
            <w:szCs w:val="22"/>
          </w:rPr>
          <w:tab/>
        </w:r>
        <w:r w:rsidRPr="00E5594C">
          <w:rPr>
            <w:rStyle w:val="Lienhypertexte"/>
            <w:noProof/>
          </w:rPr>
          <w:t>Autres pénalités</w:t>
        </w:r>
        <w:r>
          <w:rPr>
            <w:noProof/>
            <w:webHidden/>
          </w:rPr>
          <w:tab/>
        </w:r>
        <w:r>
          <w:rPr>
            <w:noProof/>
            <w:webHidden/>
          </w:rPr>
          <w:fldChar w:fldCharType="begin"/>
        </w:r>
        <w:r>
          <w:rPr>
            <w:noProof/>
            <w:webHidden/>
          </w:rPr>
          <w:instrText xml:space="preserve"> PAGEREF _Toc207727003 \h </w:instrText>
        </w:r>
        <w:r>
          <w:rPr>
            <w:noProof/>
            <w:webHidden/>
          </w:rPr>
        </w:r>
        <w:r>
          <w:rPr>
            <w:noProof/>
            <w:webHidden/>
          </w:rPr>
          <w:fldChar w:fldCharType="separate"/>
        </w:r>
        <w:r>
          <w:rPr>
            <w:noProof/>
            <w:webHidden/>
          </w:rPr>
          <w:t>47</w:t>
        </w:r>
        <w:r>
          <w:rPr>
            <w:noProof/>
            <w:webHidden/>
          </w:rPr>
          <w:fldChar w:fldCharType="end"/>
        </w:r>
      </w:hyperlink>
    </w:p>
    <w:p w14:paraId="0628361C" w14:textId="3EF69014" w:rsidR="00994A38" w:rsidRDefault="00994A38">
      <w:pPr>
        <w:pStyle w:val="TM2"/>
        <w:tabs>
          <w:tab w:val="left" w:pos="800"/>
          <w:tab w:val="right" w:leader="dot" w:pos="9060"/>
        </w:tabs>
        <w:rPr>
          <w:rFonts w:eastAsiaTheme="minorEastAsia" w:cstheme="minorBidi"/>
          <w:smallCaps w:val="0"/>
          <w:noProof/>
          <w:sz w:val="22"/>
          <w:szCs w:val="22"/>
        </w:rPr>
      </w:pPr>
      <w:hyperlink w:anchor="_Toc207727004" w:history="1">
        <w:r w:rsidRPr="00E5594C">
          <w:rPr>
            <w:rStyle w:val="Lienhypertexte"/>
            <w:noProof/>
            <w:lang w:val="x-none"/>
          </w:rPr>
          <w:t>33.8</w:t>
        </w:r>
        <w:r>
          <w:rPr>
            <w:rFonts w:eastAsiaTheme="minorEastAsia" w:cstheme="minorBidi"/>
            <w:smallCaps w:val="0"/>
            <w:noProof/>
            <w:sz w:val="22"/>
            <w:szCs w:val="22"/>
          </w:rPr>
          <w:tab/>
        </w:r>
        <w:r w:rsidRPr="00E5594C">
          <w:rPr>
            <w:rStyle w:val="Lienhypertexte"/>
            <w:noProof/>
          </w:rPr>
          <w:t>Modalités communes aux pénalités</w:t>
        </w:r>
        <w:r>
          <w:rPr>
            <w:noProof/>
            <w:webHidden/>
          </w:rPr>
          <w:tab/>
        </w:r>
        <w:r>
          <w:rPr>
            <w:noProof/>
            <w:webHidden/>
          </w:rPr>
          <w:fldChar w:fldCharType="begin"/>
        </w:r>
        <w:r>
          <w:rPr>
            <w:noProof/>
            <w:webHidden/>
          </w:rPr>
          <w:instrText xml:space="preserve"> PAGEREF _Toc207727004 \h </w:instrText>
        </w:r>
        <w:r>
          <w:rPr>
            <w:noProof/>
            <w:webHidden/>
          </w:rPr>
        </w:r>
        <w:r>
          <w:rPr>
            <w:noProof/>
            <w:webHidden/>
          </w:rPr>
          <w:fldChar w:fldCharType="separate"/>
        </w:r>
        <w:r>
          <w:rPr>
            <w:noProof/>
            <w:webHidden/>
          </w:rPr>
          <w:t>47</w:t>
        </w:r>
        <w:r>
          <w:rPr>
            <w:noProof/>
            <w:webHidden/>
          </w:rPr>
          <w:fldChar w:fldCharType="end"/>
        </w:r>
      </w:hyperlink>
    </w:p>
    <w:p w14:paraId="4FB08F56" w14:textId="6E6D89E2" w:rsidR="00994A38" w:rsidRDefault="00994A38">
      <w:pPr>
        <w:pStyle w:val="TM1"/>
        <w:tabs>
          <w:tab w:val="left" w:pos="1400"/>
          <w:tab w:val="right" w:leader="dot" w:pos="9060"/>
        </w:tabs>
        <w:rPr>
          <w:rFonts w:eastAsiaTheme="minorEastAsia" w:cstheme="minorBidi"/>
          <w:b w:val="0"/>
          <w:bCs w:val="0"/>
          <w:caps w:val="0"/>
          <w:noProof/>
          <w:sz w:val="22"/>
          <w:szCs w:val="22"/>
        </w:rPr>
      </w:pPr>
      <w:hyperlink w:anchor="_Toc207727005" w:history="1">
        <w:r w:rsidRPr="00E5594C">
          <w:rPr>
            <w:rStyle w:val="Lienhypertexte"/>
            <w:noProof/>
          </w:rPr>
          <w:t>ARTICLE 34 -</w:t>
        </w:r>
        <w:r>
          <w:rPr>
            <w:rFonts w:eastAsiaTheme="minorEastAsia" w:cstheme="minorBidi"/>
            <w:b w:val="0"/>
            <w:bCs w:val="0"/>
            <w:caps w:val="0"/>
            <w:noProof/>
            <w:sz w:val="22"/>
            <w:szCs w:val="22"/>
          </w:rPr>
          <w:tab/>
        </w:r>
        <w:r w:rsidRPr="00E5594C">
          <w:rPr>
            <w:rStyle w:val="Lienhypertexte"/>
            <w:noProof/>
          </w:rPr>
          <w:t>Résiliation.</w:t>
        </w:r>
        <w:r>
          <w:rPr>
            <w:noProof/>
            <w:webHidden/>
          </w:rPr>
          <w:tab/>
        </w:r>
        <w:r>
          <w:rPr>
            <w:noProof/>
            <w:webHidden/>
          </w:rPr>
          <w:fldChar w:fldCharType="begin"/>
        </w:r>
        <w:r>
          <w:rPr>
            <w:noProof/>
            <w:webHidden/>
          </w:rPr>
          <w:instrText xml:space="preserve"> PAGEREF _Toc207727005 \h </w:instrText>
        </w:r>
        <w:r>
          <w:rPr>
            <w:noProof/>
            <w:webHidden/>
          </w:rPr>
        </w:r>
        <w:r>
          <w:rPr>
            <w:noProof/>
            <w:webHidden/>
          </w:rPr>
          <w:fldChar w:fldCharType="separate"/>
        </w:r>
        <w:r>
          <w:rPr>
            <w:noProof/>
            <w:webHidden/>
          </w:rPr>
          <w:t>48</w:t>
        </w:r>
        <w:r>
          <w:rPr>
            <w:noProof/>
            <w:webHidden/>
          </w:rPr>
          <w:fldChar w:fldCharType="end"/>
        </w:r>
      </w:hyperlink>
    </w:p>
    <w:p w14:paraId="4377B4CD" w14:textId="6F414DE5" w:rsidR="00994A38" w:rsidRDefault="00994A38">
      <w:pPr>
        <w:pStyle w:val="TM2"/>
        <w:tabs>
          <w:tab w:val="left" w:pos="800"/>
          <w:tab w:val="right" w:leader="dot" w:pos="9060"/>
        </w:tabs>
        <w:rPr>
          <w:rFonts w:eastAsiaTheme="minorEastAsia" w:cstheme="minorBidi"/>
          <w:smallCaps w:val="0"/>
          <w:noProof/>
          <w:sz w:val="22"/>
          <w:szCs w:val="22"/>
        </w:rPr>
      </w:pPr>
      <w:hyperlink w:anchor="_Toc207727006" w:history="1">
        <w:r w:rsidRPr="00E5594C">
          <w:rPr>
            <w:rStyle w:val="Lienhypertexte"/>
            <w:noProof/>
            <w:lang w:val="x-none"/>
          </w:rPr>
          <w:t>34.1</w:t>
        </w:r>
        <w:r>
          <w:rPr>
            <w:rFonts w:eastAsiaTheme="minorEastAsia" w:cstheme="minorBidi"/>
            <w:smallCaps w:val="0"/>
            <w:noProof/>
            <w:sz w:val="22"/>
            <w:szCs w:val="22"/>
          </w:rPr>
          <w:tab/>
        </w:r>
        <w:r w:rsidRPr="00E5594C">
          <w:rPr>
            <w:rStyle w:val="Lienhypertexte"/>
            <w:noProof/>
          </w:rPr>
          <w:t>Résiliation de l’accord-cadre</w:t>
        </w:r>
        <w:r>
          <w:rPr>
            <w:noProof/>
            <w:webHidden/>
          </w:rPr>
          <w:tab/>
        </w:r>
        <w:r>
          <w:rPr>
            <w:noProof/>
            <w:webHidden/>
          </w:rPr>
          <w:fldChar w:fldCharType="begin"/>
        </w:r>
        <w:r>
          <w:rPr>
            <w:noProof/>
            <w:webHidden/>
          </w:rPr>
          <w:instrText xml:space="preserve"> PAGEREF _Toc207727006 \h </w:instrText>
        </w:r>
        <w:r>
          <w:rPr>
            <w:noProof/>
            <w:webHidden/>
          </w:rPr>
        </w:r>
        <w:r>
          <w:rPr>
            <w:noProof/>
            <w:webHidden/>
          </w:rPr>
          <w:fldChar w:fldCharType="separate"/>
        </w:r>
        <w:r>
          <w:rPr>
            <w:noProof/>
            <w:webHidden/>
          </w:rPr>
          <w:t>48</w:t>
        </w:r>
        <w:r>
          <w:rPr>
            <w:noProof/>
            <w:webHidden/>
          </w:rPr>
          <w:fldChar w:fldCharType="end"/>
        </w:r>
      </w:hyperlink>
    </w:p>
    <w:p w14:paraId="625FFF27" w14:textId="5E69177A" w:rsidR="00994A38" w:rsidRDefault="00994A38">
      <w:pPr>
        <w:pStyle w:val="TM2"/>
        <w:tabs>
          <w:tab w:val="left" w:pos="800"/>
          <w:tab w:val="right" w:leader="dot" w:pos="9060"/>
        </w:tabs>
        <w:rPr>
          <w:rFonts w:eastAsiaTheme="minorEastAsia" w:cstheme="minorBidi"/>
          <w:smallCaps w:val="0"/>
          <w:noProof/>
          <w:sz w:val="22"/>
          <w:szCs w:val="22"/>
        </w:rPr>
      </w:pPr>
      <w:hyperlink w:anchor="_Toc207727007" w:history="1">
        <w:r w:rsidRPr="00E5594C">
          <w:rPr>
            <w:rStyle w:val="Lienhypertexte"/>
            <w:noProof/>
            <w:lang w:val="x-none"/>
          </w:rPr>
          <w:t>34.2</w:t>
        </w:r>
        <w:r>
          <w:rPr>
            <w:rFonts w:eastAsiaTheme="minorEastAsia" w:cstheme="minorBidi"/>
            <w:smallCaps w:val="0"/>
            <w:noProof/>
            <w:sz w:val="22"/>
            <w:szCs w:val="22"/>
          </w:rPr>
          <w:tab/>
        </w:r>
        <w:r w:rsidRPr="00E5594C">
          <w:rPr>
            <w:rStyle w:val="Lienhypertexte"/>
            <w:noProof/>
          </w:rPr>
          <w:t>Résiliation pour un motif d’intérêt général</w:t>
        </w:r>
        <w:r>
          <w:rPr>
            <w:noProof/>
            <w:webHidden/>
          </w:rPr>
          <w:tab/>
        </w:r>
        <w:r>
          <w:rPr>
            <w:noProof/>
            <w:webHidden/>
          </w:rPr>
          <w:fldChar w:fldCharType="begin"/>
        </w:r>
        <w:r>
          <w:rPr>
            <w:noProof/>
            <w:webHidden/>
          </w:rPr>
          <w:instrText xml:space="preserve"> PAGEREF _Toc207727007 \h </w:instrText>
        </w:r>
        <w:r>
          <w:rPr>
            <w:noProof/>
            <w:webHidden/>
          </w:rPr>
        </w:r>
        <w:r>
          <w:rPr>
            <w:noProof/>
            <w:webHidden/>
          </w:rPr>
          <w:fldChar w:fldCharType="separate"/>
        </w:r>
        <w:r>
          <w:rPr>
            <w:noProof/>
            <w:webHidden/>
          </w:rPr>
          <w:t>48</w:t>
        </w:r>
        <w:r>
          <w:rPr>
            <w:noProof/>
            <w:webHidden/>
          </w:rPr>
          <w:fldChar w:fldCharType="end"/>
        </w:r>
      </w:hyperlink>
    </w:p>
    <w:p w14:paraId="17CC5D7A" w14:textId="35EB1EEE" w:rsidR="00994A38" w:rsidRDefault="00994A38">
      <w:pPr>
        <w:pStyle w:val="TM2"/>
        <w:tabs>
          <w:tab w:val="left" w:pos="800"/>
          <w:tab w:val="right" w:leader="dot" w:pos="9060"/>
        </w:tabs>
        <w:rPr>
          <w:rFonts w:eastAsiaTheme="minorEastAsia" w:cstheme="minorBidi"/>
          <w:smallCaps w:val="0"/>
          <w:noProof/>
          <w:sz w:val="22"/>
          <w:szCs w:val="22"/>
        </w:rPr>
      </w:pPr>
      <w:hyperlink w:anchor="_Toc207727008" w:history="1">
        <w:r w:rsidRPr="00E5594C">
          <w:rPr>
            <w:rStyle w:val="Lienhypertexte"/>
            <w:noProof/>
            <w:lang w:val="x-none"/>
          </w:rPr>
          <w:t>34.3</w:t>
        </w:r>
        <w:r>
          <w:rPr>
            <w:rFonts w:eastAsiaTheme="minorEastAsia" w:cstheme="minorBidi"/>
            <w:smallCaps w:val="0"/>
            <w:noProof/>
            <w:sz w:val="22"/>
            <w:szCs w:val="22"/>
          </w:rPr>
          <w:tab/>
        </w:r>
        <w:r w:rsidRPr="00E5594C">
          <w:rPr>
            <w:rStyle w:val="Lienhypertexte"/>
            <w:noProof/>
          </w:rPr>
          <w:t>Résiliation pour faute de l’accord-cadre.</w:t>
        </w:r>
        <w:r>
          <w:rPr>
            <w:noProof/>
            <w:webHidden/>
          </w:rPr>
          <w:tab/>
        </w:r>
        <w:r>
          <w:rPr>
            <w:noProof/>
            <w:webHidden/>
          </w:rPr>
          <w:fldChar w:fldCharType="begin"/>
        </w:r>
        <w:r>
          <w:rPr>
            <w:noProof/>
            <w:webHidden/>
          </w:rPr>
          <w:instrText xml:space="preserve"> PAGEREF _Toc207727008 \h </w:instrText>
        </w:r>
        <w:r>
          <w:rPr>
            <w:noProof/>
            <w:webHidden/>
          </w:rPr>
        </w:r>
        <w:r>
          <w:rPr>
            <w:noProof/>
            <w:webHidden/>
          </w:rPr>
          <w:fldChar w:fldCharType="separate"/>
        </w:r>
        <w:r>
          <w:rPr>
            <w:noProof/>
            <w:webHidden/>
          </w:rPr>
          <w:t>48</w:t>
        </w:r>
        <w:r>
          <w:rPr>
            <w:noProof/>
            <w:webHidden/>
          </w:rPr>
          <w:fldChar w:fldCharType="end"/>
        </w:r>
      </w:hyperlink>
    </w:p>
    <w:p w14:paraId="162AD0CA" w14:textId="147A5765" w:rsidR="00994A38" w:rsidRDefault="00994A38">
      <w:pPr>
        <w:pStyle w:val="TM2"/>
        <w:tabs>
          <w:tab w:val="left" w:pos="800"/>
          <w:tab w:val="right" w:leader="dot" w:pos="9060"/>
        </w:tabs>
        <w:rPr>
          <w:rFonts w:eastAsiaTheme="minorEastAsia" w:cstheme="minorBidi"/>
          <w:smallCaps w:val="0"/>
          <w:noProof/>
          <w:sz w:val="22"/>
          <w:szCs w:val="22"/>
        </w:rPr>
      </w:pPr>
      <w:hyperlink w:anchor="_Toc207727009" w:history="1">
        <w:r w:rsidRPr="00E5594C">
          <w:rPr>
            <w:rStyle w:val="Lienhypertexte"/>
            <w:noProof/>
            <w:lang w:val="x-none"/>
          </w:rPr>
          <w:t>34.4</w:t>
        </w:r>
        <w:r>
          <w:rPr>
            <w:rFonts w:eastAsiaTheme="minorEastAsia" w:cstheme="minorBidi"/>
            <w:smallCaps w:val="0"/>
            <w:noProof/>
            <w:sz w:val="22"/>
            <w:szCs w:val="22"/>
          </w:rPr>
          <w:tab/>
        </w:r>
        <w:r w:rsidRPr="00E5594C">
          <w:rPr>
            <w:rStyle w:val="Lienhypertexte"/>
            <w:noProof/>
          </w:rPr>
          <w:t>Résiliation encourue en cas de non-respect par le titulaire de ses obligations en matière de lutte contre le travail dissimulé</w:t>
        </w:r>
        <w:r>
          <w:rPr>
            <w:noProof/>
            <w:webHidden/>
          </w:rPr>
          <w:tab/>
        </w:r>
        <w:r>
          <w:rPr>
            <w:noProof/>
            <w:webHidden/>
          </w:rPr>
          <w:fldChar w:fldCharType="begin"/>
        </w:r>
        <w:r>
          <w:rPr>
            <w:noProof/>
            <w:webHidden/>
          </w:rPr>
          <w:instrText xml:space="preserve"> PAGEREF _Toc207727009 \h </w:instrText>
        </w:r>
        <w:r>
          <w:rPr>
            <w:noProof/>
            <w:webHidden/>
          </w:rPr>
        </w:r>
        <w:r>
          <w:rPr>
            <w:noProof/>
            <w:webHidden/>
          </w:rPr>
          <w:fldChar w:fldCharType="separate"/>
        </w:r>
        <w:r>
          <w:rPr>
            <w:noProof/>
            <w:webHidden/>
          </w:rPr>
          <w:t>48</w:t>
        </w:r>
        <w:r>
          <w:rPr>
            <w:noProof/>
            <w:webHidden/>
          </w:rPr>
          <w:fldChar w:fldCharType="end"/>
        </w:r>
      </w:hyperlink>
    </w:p>
    <w:p w14:paraId="03988318" w14:textId="7E09E85C" w:rsidR="00994A38" w:rsidRDefault="00994A38">
      <w:pPr>
        <w:pStyle w:val="TM2"/>
        <w:tabs>
          <w:tab w:val="left" w:pos="800"/>
          <w:tab w:val="right" w:leader="dot" w:pos="9060"/>
        </w:tabs>
        <w:rPr>
          <w:rFonts w:eastAsiaTheme="minorEastAsia" w:cstheme="minorBidi"/>
          <w:smallCaps w:val="0"/>
          <w:noProof/>
          <w:sz w:val="22"/>
          <w:szCs w:val="22"/>
        </w:rPr>
      </w:pPr>
      <w:hyperlink w:anchor="_Toc207727010" w:history="1">
        <w:r w:rsidRPr="00E5594C">
          <w:rPr>
            <w:rStyle w:val="Lienhypertexte"/>
            <w:noProof/>
            <w:lang w:val="x-none"/>
          </w:rPr>
          <w:t>34.5</w:t>
        </w:r>
        <w:r>
          <w:rPr>
            <w:rFonts w:eastAsiaTheme="minorEastAsia" w:cstheme="minorBidi"/>
            <w:smallCaps w:val="0"/>
            <w:noProof/>
            <w:sz w:val="22"/>
            <w:szCs w:val="22"/>
          </w:rPr>
          <w:tab/>
        </w:r>
        <w:r w:rsidRPr="00E5594C">
          <w:rPr>
            <w:rStyle w:val="Lienhypertexte"/>
            <w:noProof/>
          </w:rPr>
          <w:t>Effet de la résiliation</w:t>
        </w:r>
        <w:r>
          <w:rPr>
            <w:noProof/>
            <w:webHidden/>
          </w:rPr>
          <w:tab/>
        </w:r>
        <w:r>
          <w:rPr>
            <w:noProof/>
            <w:webHidden/>
          </w:rPr>
          <w:fldChar w:fldCharType="begin"/>
        </w:r>
        <w:r>
          <w:rPr>
            <w:noProof/>
            <w:webHidden/>
          </w:rPr>
          <w:instrText xml:space="preserve"> PAGEREF _Toc207727010 \h </w:instrText>
        </w:r>
        <w:r>
          <w:rPr>
            <w:noProof/>
            <w:webHidden/>
          </w:rPr>
        </w:r>
        <w:r>
          <w:rPr>
            <w:noProof/>
            <w:webHidden/>
          </w:rPr>
          <w:fldChar w:fldCharType="separate"/>
        </w:r>
        <w:r>
          <w:rPr>
            <w:noProof/>
            <w:webHidden/>
          </w:rPr>
          <w:t>48</w:t>
        </w:r>
        <w:r>
          <w:rPr>
            <w:noProof/>
            <w:webHidden/>
          </w:rPr>
          <w:fldChar w:fldCharType="end"/>
        </w:r>
      </w:hyperlink>
    </w:p>
    <w:p w14:paraId="0CE9DB8E" w14:textId="2C63712D" w:rsidR="00994A38" w:rsidRDefault="00994A38">
      <w:pPr>
        <w:pStyle w:val="TM2"/>
        <w:tabs>
          <w:tab w:val="left" w:pos="800"/>
          <w:tab w:val="right" w:leader="dot" w:pos="9060"/>
        </w:tabs>
        <w:rPr>
          <w:rFonts w:eastAsiaTheme="minorEastAsia" w:cstheme="minorBidi"/>
          <w:smallCaps w:val="0"/>
          <w:noProof/>
          <w:sz w:val="22"/>
          <w:szCs w:val="22"/>
        </w:rPr>
      </w:pPr>
      <w:hyperlink w:anchor="_Toc207727011" w:history="1">
        <w:r w:rsidRPr="00E5594C">
          <w:rPr>
            <w:rStyle w:val="Lienhypertexte"/>
            <w:noProof/>
            <w:lang w:val="x-none"/>
          </w:rPr>
          <w:t>34.6</w:t>
        </w:r>
        <w:r>
          <w:rPr>
            <w:rFonts w:eastAsiaTheme="minorEastAsia" w:cstheme="minorBidi"/>
            <w:smallCaps w:val="0"/>
            <w:noProof/>
            <w:sz w:val="22"/>
            <w:szCs w:val="22"/>
          </w:rPr>
          <w:tab/>
        </w:r>
        <w:r w:rsidRPr="00E5594C">
          <w:rPr>
            <w:rStyle w:val="Lienhypertexte"/>
            <w:noProof/>
          </w:rPr>
          <w:t>Décompte de résiliation</w:t>
        </w:r>
        <w:r>
          <w:rPr>
            <w:noProof/>
            <w:webHidden/>
          </w:rPr>
          <w:tab/>
        </w:r>
        <w:r>
          <w:rPr>
            <w:noProof/>
            <w:webHidden/>
          </w:rPr>
          <w:fldChar w:fldCharType="begin"/>
        </w:r>
        <w:r>
          <w:rPr>
            <w:noProof/>
            <w:webHidden/>
          </w:rPr>
          <w:instrText xml:space="preserve"> PAGEREF _Toc207727011 \h </w:instrText>
        </w:r>
        <w:r>
          <w:rPr>
            <w:noProof/>
            <w:webHidden/>
          </w:rPr>
        </w:r>
        <w:r>
          <w:rPr>
            <w:noProof/>
            <w:webHidden/>
          </w:rPr>
          <w:fldChar w:fldCharType="separate"/>
        </w:r>
        <w:r>
          <w:rPr>
            <w:noProof/>
            <w:webHidden/>
          </w:rPr>
          <w:t>49</w:t>
        </w:r>
        <w:r>
          <w:rPr>
            <w:noProof/>
            <w:webHidden/>
          </w:rPr>
          <w:fldChar w:fldCharType="end"/>
        </w:r>
      </w:hyperlink>
    </w:p>
    <w:p w14:paraId="02989408" w14:textId="09BB01EC" w:rsidR="00994A38" w:rsidRDefault="00994A38">
      <w:pPr>
        <w:pStyle w:val="TM1"/>
        <w:tabs>
          <w:tab w:val="left" w:pos="1400"/>
          <w:tab w:val="right" w:leader="dot" w:pos="9060"/>
        </w:tabs>
        <w:rPr>
          <w:rFonts w:eastAsiaTheme="minorEastAsia" w:cstheme="minorBidi"/>
          <w:b w:val="0"/>
          <w:bCs w:val="0"/>
          <w:caps w:val="0"/>
          <w:noProof/>
          <w:sz w:val="22"/>
          <w:szCs w:val="22"/>
        </w:rPr>
      </w:pPr>
      <w:hyperlink w:anchor="_Toc207727012" w:history="1">
        <w:r w:rsidRPr="00E5594C">
          <w:rPr>
            <w:rStyle w:val="Lienhypertexte"/>
            <w:noProof/>
          </w:rPr>
          <w:t>ARTICLE 35 -</w:t>
        </w:r>
        <w:r>
          <w:rPr>
            <w:rFonts w:eastAsiaTheme="minorEastAsia" w:cstheme="minorBidi"/>
            <w:b w:val="0"/>
            <w:bCs w:val="0"/>
            <w:caps w:val="0"/>
            <w:noProof/>
            <w:sz w:val="22"/>
            <w:szCs w:val="22"/>
          </w:rPr>
          <w:tab/>
        </w:r>
        <w:r w:rsidRPr="00E5594C">
          <w:rPr>
            <w:rStyle w:val="Lienhypertexte"/>
            <w:noProof/>
          </w:rPr>
          <w:t>Lois et règlements</w:t>
        </w:r>
        <w:r>
          <w:rPr>
            <w:noProof/>
            <w:webHidden/>
          </w:rPr>
          <w:tab/>
        </w:r>
        <w:r>
          <w:rPr>
            <w:noProof/>
            <w:webHidden/>
          </w:rPr>
          <w:fldChar w:fldCharType="begin"/>
        </w:r>
        <w:r>
          <w:rPr>
            <w:noProof/>
            <w:webHidden/>
          </w:rPr>
          <w:instrText xml:space="preserve"> PAGEREF _Toc207727012 \h </w:instrText>
        </w:r>
        <w:r>
          <w:rPr>
            <w:noProof/>
            <w:webHidden/>
          </w:rPr>
        </w:r>
        <w:r>
          <w:rPr>
            <w:noProof/>
            <w:webHidden/>
          </w:rPr>
          <w:fldChar w:fldCharType="separate"/>
        </w:r>
        <w:r>
          <w:rPr>
            <w:noProof/>
            <w:webHidden/>
          </w:rPr>
          <w:t>49</w:t>
        </w:r>
        <w:r>
          <w:rPr>
            <w:noProof/>
            <w:webHidden/>
          </w:rPr>
          <w:fldChar w:fldCharType="end"/>
        </w:r>
      </w:hyperlink>
    </w:p>
    <w:p w14:paraId="3273A849" w14:textId="03CA3F5D" w:rsidR="00994A38" w:rsidRDefault="00994A38">
      <w:pPr>
        <w:pStyle w:val="TM1"/>
        <w:tabs>
          <w:tab w:val="left" w:pos="1400"/>
          <w:tab w:val="right" w:leader="dot" w:pos="9060"/>
        </w:tabs>
        <w:rPr>
          <w:rFonts w:eastAsiaTheme="minorEastAsia" w:cstheme="minorBidi"/>
          <w:b w:val="0"/>
          <w:bCs w:val="0"/>
          <w:caps w:val="0"/>
          <w:noProof/>
          <w:sz w:val="22"/>
          <w:szCs w:val="22"/>
        </w:rPr>
      </w:pPr>
      <w:hyperlink w:anchor="_Toc207727013" w:history="1">
        <w:r w:rsidRPr="00E5594C">
          <w:rPr>
            <w:rStyle w:val="Lienhypertexte"/>
            <w:noProof/>
          </w:rPr>
          <w:t>ARTICLE 36 -</w:t>
        </w:r>
        <w:r>
          <w:rPr>
            <w:rFonts w:eastAsiaTheme="minorEastAsia" w:cstheme="minorBidi"/>
            <w:b w:val="0"/>
            <w:bCs w:val="0"/>
            <w:caps w:val="0"/>
            <w:noProof/>
            <w:sz w:val="22"/>
            <w:szCs w:val="22"/>
          </w:rPr>
          <w:tab/>
        </w:r>
        <w:r w:rsidRPr="00E5594C">
          <w:rPr>
            <w:rStyle w:val="Lienhypertexte"/>
            <w:noProof/>
          </w:rPr>
          <w:t>Litiges</w:t>
        </w:r>
        <w:r>
          <w:rPr>
            <w:noProof/>
            <w:webHidden/>
          </w:rPr>
          <w:tab/>
        </w:r>
        <w:r>
          <w:rPr>
            <w:noProof/>
            <w:webHidden/>
          </w:rPr>
          <w:fldChar w:fldCharType="begin"/>
        </w:r>
        <w:r>
          <w:rPr>
            <w:noProof/>
            <w:webHidden/>
          </w:rPr>
          <w:instrText xml:space="preserve"> PAGEREF _Toc207727013 \h </w:instrText>
        </w:r>
        <w:r>
          <w:rPr>
            <w:noProof/>
            <w:webHidden/>
          </w:rPr>
        </w:r>
        <w:r>
          <w:rPr>
            <w:noProof/>
            <w:webHidden/>
          </w:rPr>
          <w:fldChar w:fldCharType="separate"/>
        </w:r>
        <w:r>
          <w:rPr>
            <w:noProof/>
            <w:webHidden/>
          </w:rPr>
          <w:t>49</w:t>
        </w:r>
        <w:r>
          <w:rPr>
            <w:noProof/>
            <w:webHidden/>
          </w:rPr>
          <w:fldChar w:fldCharType="end"/>
        </w:r>
      </w:hyperlink>
    </w:p>
    <w:p w14:paraId="1A0BC6E6" w14:textId="5193C397" w:rsidR="00994A38" w:rsidRDefault="00994A38">
      <w:pPr>
        <w:pStyle w:val="TM2"/>
        <w:tabs>
          <w:tab w:val="left" w:pos="800"/>
          <w:tab w:val="right" w:leader="dot" w:pos="9060"/>
        </w:tabs>
        <w:rPr>
          <w:rFonts w:eastAsiaTheme="minorEastAsia" w:cstheme="minorBidi"/>
          <w:smallCaps w:val="0"/>
          <w:noProof/>
          <w:sz w:val="22"/>
          <w:szCs w:val="22"/>
        </w:rPr>
      </w:pPr>
      <w:hyperlink w:anchor="_Toc207727014" w:history="1">
        <w:r w:rsidRPr="00E5594C">
          <w:rPr>
            <w:rStyle w:val="Lienhypertexte"/>
            <w:noProof/>
            <w:lang w:val="x-none"/>
          </w:rPr>
          <w:t>36.1</w:t>
        </w:r>
        <w:r>
          <w:rPr>
            <w:rFonts w:eastAsiaTheme="minorEastAsia" w:cstheme="minorBidi"/>
            <w:smallCaps w:val="0"/>
            <w:noProof/>
            <w:sz w:val="22"/>
            <w:szCs w:val="22"/>
          </w:rPr>
          <w:tab/>
        </w:r>
        <w:r w:rsidRPr="00E5594C">
          <w:rPr>
            <w:rStyle w:val="Lienhypertexte"/>
            <w:noProof/>
          </w:rPr>
          <w:t>Règlement amiable</w:t>
        </w:r>
        <w:r>
          <w:rPr>
            <w:noProof/>
            <w:webHidden/>
          </w:rPr>
          <w:tab/>
        </w:r>
        <w:r>
          <w:rPr>
            <w:noProof/>
            <w:webHidden/>
          </w:rPr>
          <w:fldChar w:fldCharType="begin"/>
        </w:r>
        <w:r>
          <w:rPr>
            <w:noProof/>
            <w:webHidden/>
          </w:rPr>
          <w:instrText xml:space="preserve"> PAGEREF _Toc207727014 \h </w:instrText>
        </w:r>
        <w:r>
          <w:rPr>
            <w:noProof/>
            <w:webHidden/>
          </w:rPr>
        </w:r>
        <w:r>
          <w:rPr>
            <w:noProof/>
            <w:webHidden/>
          </w:rPr>
          <w:fldChar w:fldCharType="separate"/>
        </w:r>
        <w:r>
          <w:rPr>
            <w:noProof/>
            <w:webHidden/>
          </w:rPr>
          <w:t>49</w:t>
        </w:r>
        <w:r>
          <w:rPr>
            <w:noProof/>
            <w:webHidden/>
          </w:rPr>
          <w:fldChar w:fldCharType="end"/>
        </w:r>
      </w:hyperlink>
    </w:p>
    <w:p w14:paraId="50DA2FE2" w14:textId="6A854985" w:rsidR="00994A38" w:rsidRDefault="00994A38">
      <w:pPr>
        <w:pStyle w:val="TM2"/>
        <w:tabs>
          <w:tab w:val="left" w:pos="800"/>
          <w:tab w:val="right" w:leader="dot" w:pos="9060"/>
        </w:tabs>
        <w:rPr>
          <w:rFonts w:eastAsiaTheme="minorEastAsia" w:cstheme="minorBidi"/>
          <w:smallCaps w:val="0"/>
          <w:noProof/>
          <w:sz w:val="22"/>
          <w:szCs w:val="22"/>
        </w:rPr>
      </w:pPr>
      <w:hyperlink w:anchor="_Toc207727015" w:history="1">
        <w:r w:rsidRPr="00E5594C">
          <w:rPr>
            <w:rStyle w:val="Lienhypertexte"/>
            <w:noProof/>
            <w:lang w:val="x-none"/>
          </w:rPr>
          <w:t>36.2</w:t>
        </w:r>
        <w:r>
          <w:rPr>
            <w:rFonts w:eastAsiaTheme="minorEastAsia" w:cstheme="minorBidi"/>
            <w:smallCaps w:val="0"/>
            <w:noProof/>
            <w:sz w:val="22"/>
            <w:szCs w:val="22"/>
          </w:rPr>
          <w:tab/>
        </w:r>
        <w:r w:rsidRPr="00E5594C">
          <w:rPr>
            <w:rStyle w:val="Lienhypertexte"/>
            <w:noProof/>
          </w:rPr>
          <w:t>Tribunal compétent</w:t>
        </w:r>
        <w:r>
          <w:rPr>
            <w:noProof/>
            <w:webHidden/>
          </w:rPr>
          <w:tab/>
        </w:r>
        <w:r>
          <w:rPr>
            <w:noProof/>
            <w:webHidden/>
          </w:rPr>
          <w:fldChar w:fldCharType="begin"/>
        </w:r>
        <w:r>
          <w:rPr>
            <w:noProof/>
            <w:webHidden/>
          </w:rPr>
          <w:instrText xml:space="preserve"> PAGEREF _Toc207727015 \h </w:instrText>
        </w:r>
        <w:r>
          <w:rPr>
            <w:noProof/>
            <w:webHidden/>
          </w:rPr>
        </w:r>
        <w:r>
          <w:rPr>
            <w:noProof/>
            <w:webHidden/>
          </w:rPr>
          <w:fldChar w:fldCharType="separate"/>
        </w:r>
        <w:r>
          <w:rPr>
            <w:noProof/>
            <w:webHidden/>
          </w:rPr>
          <w:t>49</w:t>
        </w:r>
        <w:r>
          <w:rPr>
            <w:noProof/>
            <w:webHidden/>
          </w:rPr>
          <w:fldChar w:fldCharType="end"/>
        </w:r>
      </w:hyperlink>
    </w:p>
    <w:p w14:paraId="5D6BD222" w14:textId="10B633FF" w:rsidR="00994A38" w:rsidRDefault="00994A38">
      <w:pPr>
        <w:pStyle w:val="TM1"/>
        <w:tabs>
          <w:tab w:val="left" w:pos="1400"/>
          <w:tab w:val="right" w:leader="dot" w:pos="9060"/>
        </w:tabs>
        <w:rPr>
          <w:rFonts w:eastAsiaTheme="minorEastAsia" w:cstheme="minorBidi"/>
          <w:b w:val="0"/>
          <w:bCs w:val="0"/>
          <w:caps w:val="0"/>
          <w:noProof/>
          <w:sz w:val="22"/>
          <w:szCs w:val="22"/>
        </w:rPr>
      </w:pPr>
      <w:hyperlink w:anchor="_Toc207727016" w:history="1">
        <w:r w:rsidRPr="00E5594C">
          <w:rPr>
            <w:rStyle w:val="Lienhypertexte"/>
            <w:noProof/>
          </w:rPr>
          <w:t>ARTICLE 37 -</w:t>
        </w:r>
        <w:r>
          <w:rPr>
            <w:rFonts w:eastAsiaTheme="minorEastAsia" w:cstheme="minorBidi"/>
            <w:b w:val="0"/>
            <w:bCs w:val="0"/>
            <w:caps w:val="0"/>
            <w:noProof/>
            <w:sz w:val="22"/>
            <w:szCs w:val="22"/>
          </w:rPr>
          <w:tab/>
        </w:r>
        <w:r w:rsidRPr="00E5594C">
          <w:rPr>
            <w:rStyle w:val="Lienhypertexte"/>
            <w:noProof/>
          </w:rPr>
          <w:t>Dispositions particulières</w:t>
        </w:r>
        <w:r>
          <w:rPr>
            <w:noProof/>
            <w:webHidden/>
          </w:rPr>
          <w:tab/>
        </w:r>
        <w:r>
          <w:rPr>
            <w:noProof/>
            <w:webHidden/>
          </w:rPr>
          <w:fldChar w:fldCharType="begin"/>
        </w:r>
        <w:r>
          <w:rPr>
            <w:noProof/>
            <w:webHidden/>
          </w:rPr>
          <w:instrText xml:space="preserve"> PAGEREF _Toc207727016 \h </w:instrText>
        </w:r>
        <w:r>
          <w:rPr>
            <w:noProof/>
            <w:webHidden/>
          </w:rPr>
        </w:r>
        <w:r>
          <w:rPr>
            <w:noProof/>
            <w:webHidden/>
          </w:rPr>
          <w:fldChar w:fldCharType="separate"/>
        </w:r>
        <w:r>
          <w:rPr>
            <w:noProof/>
            <w:webHidden/>
          </w:rPr>
          <w:t>49</w:t>
        </w:r>
        <w:r>
          <w:rPr>
            <w:noProof/>
            <w:webHidden/>
          </w:rPr>
          <w:fldChar w:fldCharType="end"/>
        </w:r>
      </w:hyperlink>
    </w:p>
    <w:p w14:paraId="0C6944D0" w14:textId="5A3939B3" w:rsidR="00994A38" w:rsidRDefault="00994A38">
      <w:pPr>
        <w:pStyle w:val="TM2"/>
        <w:tabs>
          <w:tab w:val="left" w:pos="800"/>
          <w:tab w:val="right" w:leader="dot" w:pos="9060"/>
        </w:tabs>
        <w:rPr>
          <w:rFonts w:eastAsiaTheme="minorEastAsia" w:cstheme="minorBidi"/>
          <w:smallCaps w:val="0"/>
          <w:noProof/>
          <w:sz w:val="22"/>
          <w:szCs w:val="22"/>
        </w:rPr>
      </w:pPr>
      <w:hyperlink w:anchor="_Toc207727017" w:history="1">
        <w:r w:rsidRPr="00E5594C">
          <w:rPr>
            <w:rStyle w:val="Lienhypertexte"/>
            <w:noProof/>
            <w:lang w:val="x-none"/>
          </w:rPr>
          <w:t>37.1</w:t>
        </w:r>
        <w:r>
          <w:rPr>
            <w:rFonts w:eastAsiaTheme="minorEastAsia" w:cstheme="minorBidi"/>
            <w:smallCaps w:val="0"/>
            <w:noProof/>
            <w:sz w:val="22"/>
            <w:szCs w:val="22"/>
          </w:rPr>
          <w:tab/>
        </w:r>
        <w:r w:rsidRPr="00E5594C">
          <w:rPr>
            <w:rStyle w:val="Lienhypertexte"/>
            <w:noProof/>
          </w:rPr>
          <w:t>Titres</w:t>
        </w:r>
        <w:r>
          <w:rPr>
            <w:noProof/>
            <w:webHidden/>
          </w:rPr>
          <w:tab/>
        </w:r>
        <w:r>
          <w:rPr>
            <w:noProof/>
            <w:webHidden/>
          </w:rPr>
          <w:fldChar w:fldCharType="begin"/>
        </w:r>
        <w:r>
          <w:rPr>
            <w:noProof/>
            <w:webHidden/>
          </w:rPr>
          <w:instrText xml:space="preserve"> PAGEREF _Toc207727017 \h </w:instrText>
        </w:r>
        <w:r>
          <w:rPr>
            <w:noProof/>
            <w:webHidden/>
          </w:rPr>
        </w:r>
        <w:r>
          <w:rPr>
            <w:noProof/>
            <w:webHidden/>
          </w:rPr>
          <w:fldChar w:fldCharType="separate"/>
        </w:r>
        <w:r>
          <w:rPr>
            <w:noProof/>
            <w:webHidden/>
          </w:rPr>
          <w:t>49</w:t>
        </w:r>
        <w:r>
          <w:rPr>
            <w:noProof/>
            <w:webHidden/>
          </w:rPr>
          <w:fldChar w:fldCharType="end"/>
        </w:r>
      </w:hyperlink>
    </w:p>
    <w:p w14:paraId="3D81869A" w14:textId="5EBCC020" w:rsidR="00994A38" w:rsidRDefault="00994A38">
      <w:pPr>
        <w:pStyle w:val="TM2"/>
        <w:tabs>
          <w:tab w:val="left" w:pos="800"/>
          <w:tab w:val="right" w:leader="dot" w:pos="9060"/>
        </w:tabs>
        <w:rPr>
          <w:rFonts w:eastAsiaTheme="minorEastAsia" w:cstheme="minorBidi"/>
          <w:smallCaps w:val="0"/>
          <w:noProof/>
          <w:sz w:val="22"/>
          <w:szCs w:val="22"/>
        </w:rPr>
      </w:pPr>
      <w:hyperlink w:anchor="_Toc207727018" w:history="1">
        <w:r w:rsidRPr="00E5594C">
          <w:rPr>
            <w:rStyle w:val="Lienhypertexte"/>
            <w:noProof/>
            <w:lang w:val="x-none"/>
          </w:rPr>
          <w:t>37.2</w:t>
        </w:r>
        <w:r>
          <w:rPr>
            <w:rFonts w:eastAsiaTheme="minorEastAsia" w:cstheme="minorBidi"/>
            <w:smallCaps w:val="0"/>
            <w:noProof/>
            <w:sz w:val="22"/>
            <w:szCs w:val="22"/>
          </w:rPr>
          <w:tab/>
        </w:r>
        <w:r w:rsidRPr="00E5594C">
          <w:rPr>
            <w:rStyle w:val="Lienhypertexte"/>
            <w:noProof/>
          </w:rPr>
          <w:t>Non-validité partielle</w:t>
        </w:r>
        <w:r>
          <w:rPr>
            <w:noProof/>
            <w:webHidden/>
          </w:rPr>
          <w:tab/>
        </w:r>
        <w:r>
          <w:rPr>
            <w:noProof/>
            <w:webHidden/>
          </w:rPr>
          <w:fldChar w:fldCharType="begin"/>
        </w:r>
        <w:r>
          <w:rPr>
            <w:noProof/>
            <w:webHidden/>
          </w:rPr>
          <w:instrText xml:space="preserve"> PAGEREF _Toc207727018 \h </w:instrText>
        </w:r>
        <w:r>
          <w:rPr>
            <w:noProof/>
            <w:webHidden/>
          </w:rPr>
        </w:r>
        <w:r>
          <w:rPr>
            <w:noProof/>
            <w:webHidden/>
          </w:rPr>
          <w:fldChar w:fldCharType="separate"/>
        </w:r>
        <w:r>
          <w:rPr>
            <w:noProof/>
            <w:webHidden/>
          </w:rPr>
          <w:t>49</w:t>
        </w:r>
        <w:r>
          <w:rPr>
            <w:noProof/>
            <w:webHidden/>
          </w:rPr>
          <w:fldChar w:fldCharType="end"/>
        </w:r>
      </w:hyperlink>
    </w:p>
    <w:p w14:paraId="2D158DC6" w14:textId="54E1FE31" w:rsidR="00994A38" w:rsidRDefault="00994A38">
      <w:pPr>
        <w:pStyle w:val="TM2"/>
        <w:tabs>
          <w:tab w:val="left" w:pos="800"/>
          <w:tab w:val="right" w:leader="dot" w:pos="9060"/>
        </w:tabs>
        <w:rPr>
          <w:rFonts w:eastAsiaTheme="minorEastAsia" w:cstheme="minorBidi"/>
          <w:smallCaps w:val="0"/>
          <w:noProof/>
          <w:sz w:val="22"/>
          <w:szCs w:val="22"/>
        </w:rPr>
      </w:pPr>
      <w:hyperlink w:anchor="_Toc207727019" w:history="1">
        <w:r w:rsidRPr="00E5594C">
          <w:rPr>
            <w:rStyle w:val="Lienhypertexte"/>
            <w:noProof/>
            <w:lang w:val="x-none"/>
          </w:rPr>
          <w:t>37.3</w:t>
        </w:r>
        <w:r>
          <w:rPr>
            <w:rFonts w:eastAsiaTheme="minorEastAsia" w:cstheme="minorBidi"/>
            <w:smallCaps w:val="0"/>
            <w:noProof/>
            <w:sz w:val="22"/>
            <w:szCs w:val="22"/>
          </w:rPr>
          <w:tab/>
        </w:r>
        <w:r w:rsidRPr="00E5594C">
          <w:rPr>
            <w:rStyle w:val="Lienhypertexte"/>
            <w:noProof/>
          </w:rPr>
          <w:t>Référence</w:t>
        </w:r>
        <w:r>
          <w:rPr>
            <w:noProof/>
            <w:webHidden/>
          </w:rPr>
          <w:tab/>
        </w:r>
        <w:bookmarkStart w:id="1" w:name="_GoBack"/>
        <w:bookmarkEnd w:id="1"/>
        <w:r>
          <w:rPr>
            <w:noProof/>
            <w:webHidden/>
          </w:rPr>
          <w:fldChar w:fldCharType="begin"/>
        </w:r>
        <w:r>
          <w:rPr>
            <w:noProof/>
            <w:webHidden/>
          </w:rPr>
          <w:instrText xml:space="preserve"> PAGEREF _Toc207727019 \h </w:instrText>
        </w:r>
        <w:r>
          <w:rPr>
            <w:noProof/>
            <w:webHidden/>
          </w:rPr>
        </w:r>
        <w:r>
          <w:rPr>
            <w:noProof/>
            <w:webHidden/>
          </w:rPr>
          <w:fldChar w:fldCharType="separate"/>
        </w:r>
        <w:r>
          <w:rPr>
            <w:noProof/>
            <w:webHidden/>
          </w:rPr>
          <w:t>49</w:t>
        </w:r>
        <w:r>
          <w:rPr>
            <w:noProof/>
            <w:webHidden/>
          </w:rPr>
          <w:fldChar w:fldCharType="end"/>
        </w:r>
      </w:hyperlink>
    </w:p>
    <w:p w14:paraId="2EECB7E0" w14:textId="7669C076" w:rsidR="00994A38" w:rsidRDefault="00994A38">
      <w:pPr>
        <w:pStyle w:val="TM2"/>
        <w:tabs>
          <w:tab w:val="left" w:pos="800"/>
          <w:tab w:val="right" w:leader="dot" w:pos="9060"/>
        </w:tabs>
        <w:rPr>
          <w:rFonts w:eastAsiaTheme="minorEastAsia" w:cstheme="minorBidi"/>
          <w:smallCaps w:val="0"/>
          <w:noProof/>
          <w:sz w:val="22"/>
          <w:szCs w:val="22"/>
        </w:rPr>
      </w:pPr>
      <w:hyperlink w:anchor="_Toc207727020" w:history="1">
        <w:r w:rsidRPr="00E5594C">
          <w:rPr>
            <w:rStyle w:val="Lienhypertexte"/>
            <w:noProof/>
            <w:lang w:val="x-none"/>
          </w:rPr>
          <w:t>37.4</w:t>
        </w:r>
        <w:r>
          <w:rPr>
            <w:rFonts w:eastAsiaTheme="minorEastAsia" w:cstheme="minorBidi"/>
            <w:smallCaps w:val="0"/>
            <w:noProof/>
            <w:sz w:val="22"/>
            <w:szCs w:val="22"/>
          </w:rPr>
          <w:tab/>
        </w:r>
        <w:r w:rsidRPr="00E5594C">
          <w:rPr>
            <w:rStyle w:val="Lienhypertexte"/>
            <w:noProof/>
          </w:rPr>
          <w:t>Annexes à l’accord-cadre</w:t>
        </w:r>
        <w:r>
          <w:rPr>
            <w:noProof/>
            <w:webHidden/>
          </w:rPr>
          <w:tab/>
        </w:r>
        <w:r>
          <w:rPr>
            <w:noProof/>
            <w:webHidden/>
          </w:rPr>
          <w:fldChar w:fldCharType="begin"/>
        </w:r>
        <w:r>
          <w:rPr>
            <w:noProof/>
            <w:webHidden/>
          </w:rPr>
          <w:instrText xml:space="preserve"> PAGEREF _Toc207727020 \h </w:instrText>
        </w:r>
        <w:r>
          <w:rPr>
            <w:noProof/>
            <w:webHidden/>
          </w:rPr>
        </w:r>
        <w:r>
          <w:rPr>
            <w:noProof/>
            <w:webHidden/>
          </w:rPr>
          <w:fldChar w:fldCharType="separate"/>
        </w:r>
        <w:r>
          <w:rPr>
            <w:noProof/>
            <w:webHidden/>
          </w:rPr>
          <w:t>49</w:t>
        </w:r>
        <w:r>
          <w:rPr>
            <w:noProof/>
            <w:webHidden/>
          </w:rPr>
          <w:fldChar w:fldCharType="end"/>
        </w:r>
      </w:hyperlink>
    </w:p>
    <w:p w14:paraId="4A56E923" w14:textId="4B8E9311" w:rsidR="00994A38" w:rsidRDefault="00994A38">
      <w:pPr>
        <w:pStyle w:val="TM2"/>
        <w:tabs>
          <w:tab w:val="left" w:pos="800"/>
          <w:tab w:val="right" w:leader="dot" w:pos="9060"/>
        </w:tabs>
        <w:rPr>
          <w:rFonts w:eastAsiaTheme="minorEastAsia" w:cstheme="minorBidi"/>
          <w:smallCaps w:val="0"/>
          <w:noProof/>
          <w:sz w:val="22"/>
          <w:szCs w:val="22"/>
        </w:rPr>
      </w:pPr>
      <w:hyperlink w:anchor="_Toc207727021" w:history="1">
        <w:r w:rsidRPr="00E5594C">
          <w:rPr>
            <w:rStyle w:val="Lienhypertexte"/>
            <w:noProof/>
            <w:lang w:val="x-none"/>
          </w:rPr>
          <w:t>37.5</w:t>
        </w:r>
        <w:r>
          <w:rPr>
            <w:rFonts w:eastAsiaTheme="minorEastAsia" w:cstheme="minorBidi"/>
            <w:smallCaps w:val="0"/>
            <w:noProof/>
            <w:sz w:val="22"/>
            <w:szCs w:val="22"/>
          </w:rPr>
          <w:tab/>
        </w:r>
        <w:r w:rsidRPr="00E5594C">
          <w:rPr>
            <w:rStyle w:val="Lienhypertexte"/>
            <w:noProof/>
          </w:rPr>
          <w:t>Langue</w:t>
        </w:r>
        <w:r>
          <w:rPr>
            <w:noProof/>
            <w:webHidden/>
          </w:rPr>
          <w:tab/>
        </w:r>
        <w:r>
          <w:rPr>
            <w:noProof/>
            <w:webHidden/>
          </w:rPr>
          <w:fldChar w:fldCharType="begin"/>
        </w:r>
        <w:r>
          <w:rPr>
            <w:noProof/>
            <w:webHidden/>
          </w:rPr>
          <w:instrText xml:space="preserve"> PAGEREF _Toc207727021 \h </w:instrText>
        </w:r>
        <w:r>
          <w:rPr>
            <w:noProof/>
            <w:webHidden/>
          </w:rPr>
        </w:r>
        <w:r>
          <w:rPr>
            <w:noProof/>
            <w:webHidden/>
          </w:rPr>
          <w:fldChar w:fldCharType="separate"/>
        </w:r>
        <w:r>
          <w:rPr>
            <w:noProof/>
            <w:webHidden/>
          </w:rPr>
          <w:t>49</w:t>
        </w:r>
        <w:r>
          <w:rPr>
            <w:noProof/>
            <w:webHidden/>
          </w:rPr>
          <w:fldChar w:fldCharType="end"/>
        </w:r>
      </w:hyperlink>
    </w:p>
    <w:p w14:paraId="033AB89D" w14:textId="57E04FF8" w:rsidR="00994A38" w:rsidRDefault="00994A38">
      <w:pPr>
        <w:pStyle w:val="TM2"/>
        <w:tabs>
          <w:tab w:val="left" w:pos="800"/>
          <w:tab w:val="right" w:leader="dot" w:pos="9060"/>
        </w:tabs>
        <w:rPr>
          <w:rFonts w:eastAsiaTheme="minorEastAsia" w:cstheme="minorBidi"/>
          <w:smallCaps w:val="0"/>
          <w:noProof/>
          <w:sz w:val="22"/>
          <w:szCs w:val="22"/>
        </w:rPr>
      </w:pPr>
      <w:hyperlink w:anchor="_Toc207727022" w:history="1">
        <w:r w:rsidRPr="00E5594C">
          <w:rPr>
            <w:rStyle w:val="Lienhypertexte"/>
            <w:noProof/>
            <w:lang w:val="x-none"/>
          </w:rPr>
          <w:t>37.6</w:t>
        </w:r>
        <w:r>
          <w:rPr>
            <w:rFonts w:eastAsiaTheme="minorEastAsia" w:cstheme="minorBidi"/>
            <w:smallCaps w:val="0"/>
            <w:noProof/>
            <w:sz w:val="22"/>
            <w:szCs w:val="22"/>
          </w:rPr>
          <w:tab/>
        </w:r>
        <w:r w:rsidRPr="00E5594C">
          <w:rPr>
            <w:rStyle w:val="Lienhypertexte"/>
            <w:noProof/>
          </w:rPr>
          <w:t>Heures et jours</w:t>
        </w:r>
        <w:r>
          <w:rPr>
            <w:noProof/>
            <w:webHidden/>
          </w:rPr>
          <w:tab/>
        </w:r>
        <w:r>
          <w:rPr>
            <w:noProof/>
            <w:webHidden/>
          </w:rPr>
          <w:fldChar w:fldCharType="begin"/>
        </w:r>
        <w:r>
          <w:rPr>
            <w:noProof/>
            <w:webHidden/>
          </w:rPr>
          <w:instrText xml:space="preserve"> PAGEREF _Toc207727022 \h </w:instrText>
        </w:r>
        <w:r>
          <w:rPr>
            <w:noProof/>
            <w:webHidden/>
          </w:rPr>
        </w:r>
        <w:r>
          <w:rPr>
            <w:noProof/>
            <w:webHidden/>
          </w:rPr>
          <w:fldChar w:fldCharType="separate"/>
        </w:r>
        <w:r>
          <w:rPr>
            <w:noProof/>
            <w:webHidden/>
          </w:rPr>
          <w:t>49</w:t>
        </w:r>
        <w:r>
          <w:rPr>
            <w:noProof/>
            <w:webHidden/>
          </w:rPr>
          <w:fldChar w:fldCharType="end"/>
        </w:r>
      </w:hyperlink>
    </w:p>
    <w:p w14:paraId="7EC90ACA" w14:textId="141F741E" w:rsidR="00994A38" w:rsidRDefault="00994A38">
      <w:pPr>
        <w:pStyle w:val="TM1"/>
        <w:tabs>
          <w:tab w:val="left" w:pos="1400"/>
          <w:tab w:val="right" w:leader="dot" w:pos="9060"/>
        </w:tabs>
        <w:rPr>
          <w:rFonts w:eastAsiaTheme="minorEastAsia" w:cstheme="minorBidi"/>
          <w:b w:val="0"/>
          <w:bCs w:val="0"/>
          <w:caps w:val="0"/>
          <w:noProof/>
          <w:sz w:val="22"/>
          <w:szCs w:val="22"/>
        </w:rPr>
      </w:pPr>
      <w:hyperlink w:anchor="_Toc207727023" w:history="1">
        <w:r w:rsidRPr="00E5594C">
          <w:rPr>
            <w:rStyle w:val="Lienhypertexte"/>
            <w:noProof/>
          </w:rPr>
          <w:t>ARTICLE 38 -</w:t>
        </w:r>
        <w:r>
          <w:rPr>
            <w:rFonts w:eastAsiaTheme="minorEastAsia" w:cstheme="minorBidi"/>
            <w:b w:val="0"/>
            <w:bCs w:val="0"/>
            <w:caps w:val="0"/>
            <w:noProof/>
            <w:sz w:val="22"/>
            <w:szCs w:val="22"/>
          </w:rPr>
          <w:tab/>
        </w:r>
        <w:r w:rsidRPr="00E5594C">
          <w:rPr>
            <w:rStyle w:val="Lienhypertexte"/>
            <w:noProof/>
          </w:rPr>
          <w:t>Dérogations au CCAG TIC</w:t>
        </w:r>
        <w:r>
          <w:rPr>
            <w:noProof/>
            <w:webHidden/>
          </w:rPr>
          <w:tab/>
        </w:r>
        <w:r>
          <w:rPr>
            <w:noProof/>
            <w:webHidden/>
          </w:rPr>
          <w:fldChar w:fldCharType="begin"/>
        </w:r>
        <w:r>
          <w:rPr>
            <w:noProof/>
            <w:webHidden/>
          </w:rPr>
          <w:instrText xml:space="preserve"> PAGEREF _Toc207727023 \h </w:instrText>
        </w:r>
        <w:r>
          <w:rPr>
            <w:noProof/>
            <w:webHidden/>
          </w:rPr>
        </w:r>
        <w:r>
          <w:rPr>
            <w:noProof/>
            <w:webHidden/>
          </w:rPr>
          <w:fldChar w:fldCharType="separate"/>
        </w:r>
        <w:r>
          <w:rPr>
            <w:noProof/>
            <w:webHidden/>
          </w:rPr>
          <w:t>50</w:t>
        </w:r>
        <w:r>
          <w:rPr>
            <w:noProof/>
            <w:webHidden/>
          </w:rPr>
          <w:fldChar w:fldCharType="end"/>
        </w:r>
      </w:hyperlink>
    </w:p>
    <w:p w14:paraId="01AFEA97" w14:textId="48E3FD2B" w:rsidR="00994A38" w:rsidRDefault="00994A38">
      <w:pPr>
        <w:pStyle w:val="TM1"/>
        <w:tabs>
          <w:tab w:val="left" w:pos="1400"/>
          <w:tab w:val="right" w:leader="dot" w:pos="9060"/>
        </w:tabs>
        <w:rPr>
          <w:rFonts w:eastAsiaTheme="minorEastAsia" w:cstheme="minorBidi"/>
          <w:b w:val="0"/>
          <w:bCs w:val="0"/>
          <w:caps w:val="0"/>
          <w:noProof/>
          <w:sz w:val="22"/>
          <w:szCs w:val="22"/>
        </w:rPr>
      </w:pPr>
      <w:hyperlink w:anchor="_Toc207727024" w:history="1">
        <w:r w:rsidRPr="00E5594C">
          <w:rPr>
            <w:rStyle w:val="Lienhypertexte"/>
            <w:noProof/>
          </w:rPr>
          <w:t>ARTICLE 39 -</w:t>
        </w:r>
        <w:r>
          <w:rPr>
            <w:rFonts w:eastAsiaTheme="minorEastAsia" w:cstheme="minorBidi"/>
            <w:b w:val="0"/>
            <w:bCs w:val="0"/>
            <w:caps w:val="0"/>
            <w:noProof/>
            <w:sz w:val="22"/>
            <w:szCs w:val="22"/>
          </w:rPr>
          <w:tab/>
        </w:r>
        <w:r w:rsidRPr="00E5594C">
          <w:rPr>
            <w:rStyle w:val="Lienhypertexte"/>
            <w:noProof/>
          </w:rPr>
          <w:t>Signature de l’entreprise</w:t>
        </w:r>
        <w:r>
          <w:rPr>
            <w:noProof/>
            <w:webHidden/>
          </w:rPr>
          <w:tab/>
        </w:r>
        <w:r>
          <w:rPr>
            <w:noProof/>
            <w:webHidden/>
          </w:rPr>
          <w:fldChar w:fldCharType="begin"/>
        </w:r>
        <w:r>
          <w:rPr>
            <w:noProof/>
            <w:webHidden/>
          </w:rPr>
          <w:instrText xml:space="preserve"> PAGEREF _Toc207727024 \h </w:instrText>
        </w:r>
        <w:r>
          <w:rPr>
            <w:noProof/>
            <w:webHidden/>
          </w:rPr>
        </w:r>
        <w:r>
          <w:rPr>
            <w:noProof/>
            <w:webHidden/>
          </w:rPr>
          <w:fldChar w:fldCharType="separate"/>
        </w:r>
        <w:r>
          <w:rPr>
            <w:noProof/>
            <w:webHidden/>
          </w:rPr>
          <w:t>51</w:t>
        </w:r>
        <w:r>
          <w:rPr>
            <w:noProof/>
            <w:webHidden/>
          </w:rPr>
          <w:fldChar w:fldCharType="end"/>
        </w:r>
      </w:hyperlink>
    </w:p>
    <w:p w14:paraId="54C748FE" w14:textId="1A1923D6" w:rsidR="00994A38" w:rsidRDefault="00994A38">
      <w:pPr>
        <w:pStyle w:val="TM1"/>
        <w:tabs>
          <w:tab w:val="left" w:pos="1400"/>
          <w:tab w:val="right" w:leader="dot" w:pos="9060"/>
        </w:tabs>
        <w:rPr>
          <w:rFonts w:eastAsiaTheme="minorEastAsia" w:cstheme="minorBidi"/>
          <w:b w:val="0"/>
          <w:bCs w:val="0"/>
          <w:caps w:val="0"/>
          <w:noProof/>
          <w:sz w:val="22"/>
          <w:szCs w:val="22"/>
        </w:rPr>
      </w:pPr>
      <w:hyperlink w:anchor="_Toc207727025" w:history="1">
        <w:r w:rsidRPr="00E5594C">
          <w:rPr>
            <w:rStyle w:val="Lienhypertexte"/>
            <w:noProof/>
          </w:rPr>
          <w:t>ARTICLE 40 -</w:t>
        </w:r>
        <w:r>
          <w:rPr>
            <w:rFonts w:eastAsiaTheme="minorEastAsia" w:cstheme="minorBidi"/>
            <w:b w:val="0"/>
            <w:bCs w:val="0"/>
            <w:caps w:val="0"/>
            <w:noProof/>
            <w:sz w:val="22"/>
            <w:szCs w:val="22"/>
          </w:rPr>
          <w:tab/>
        </w:r>
        <w:r w:rsidRPr="00E5594C">
          <w:rPr>
            <w:rStyle w:val="Lienhypertexte"/>
            <w:noProof/>
          </w:rPr>
          <w:t>Délai de validité de l’offre</w:t>
        </w:r>
        <w:r>
          <w:rPr>
            <w:noProof/>
            <w:webHidden/>
          </w:rPr>
          <w:tab/>
        </w:r>
        <w:r>
          <w:rPr>
            <w:noProof/>
            <w:webHidden/>
          </w:rPr>
          <w:fldChar w:fldCharType="begin"/>
        </w:r>
        <w:r>
          <w:rPr>
            <w:noProof/>
            <w:webHidden/>
          </w:rPr>
          <w:instrText xml:space="preserve"> PAGEREF _Toc207727025 \h </w:instrText>
        </w:r>
        <w:r>
          <w:rPr>
            <w:noProof/>
            <w:webHidden/>
          </w:rPr>
        </w:r>
        <w:r>
          <w:rPr>
            <w:noProof/>
            <w:webHidden/>
          </w:rPr>
          <w:fldChar w:fldCharType="separate"/>
        </w:r>
        <w:r>
          <w:rPr>
            <w:noProof/>
            <w:webHidden/>
          </w:rPr>
          <w:t>51</w:t>
        </w:r>
        <w:r>
          <w:rPr>
            <w:noProof/>
            <w:webHidden/>
          </w:rPr>
          <w:fldChar w:fldCharType="end"/>
        </w:r>
      </w:hyperlink>
    </w:p>
    <w:p w14:paraId="7C482392" w14:textId="74CFBBDD" w:rsidR="00994A38" w:rsidRDefault="00994A38">
      <w:pPr>
        <w:pStyle w:val="TM1"/>
        <w:tabs>
          <w:tab w:val="left" w:pos="1400"/>
          <w:tab w:val="right" w:leader="dot" w:pos="9060"/>
        </w:tabs>
        <w:rPr>
          <w:rFonts w:eastAsiaTheme="minorEastAsia" w:cstheme="minorBidi"/>
          <w:b w:val="0"/>
          <w:bCs w:val="0"/>
          <w:caps w:val="0"/>
          <w:noProof/>
          <w:sz w:val="22"/>
          <w:szCs w:val="22"/>
        </w:rPr>
      </w:pPr>
      <w:hyperlink w:anchor="_Toc207727026" w:history="1">
        <w:r w:rsidRPr="00E5594C">
          <w:rPr>
            <w:rStyle w:val="Lienhypertexte"/>
            <w:noProof/>
          </w:rPr>
          <w:t>ARTICLE 41 -</w:t>
        </w:r>
        <w:r>
          <w:rPr>
            <w:rFonts w:eastAsiaTheme="minorEastAsia" w:cstheme="minorBidi"/>
            <w:b w:val="0"/>
            <w:bCs w:val="0"/>
            <w:caps w:val="0"/>
            <w:noProof/>
            <w:sz w:val="22"/>
            <w:szCs w:val="22"/>
          </w:rPr>
          <w:tab/>
        </w:r>
        <w:r w:rsidRPr="00E5594C">
          <w:rPr>
            <w:rStyle w:val="Lienhypertexte"/>
            <w:noProof/>
          </w:rPr>
          <w:t>Annexes remises par l’entreprise dans son offre</w:t>
        </w:r>
        <w:r>
          <w:rPr>
            <w:noProof/>
            <w:webHidden/>
          </w:rPr>
          <w:tab/>
        </w:r>
        <w:r>
          <w:rPr>
            <w:noProof/>
            <w:webHidden/>
          </w:rPr>
          <w:fldChar w:fldCharType="begin"/>
        </w:r>
        <w:r>
          <w:rPr>
            <w:noProof/>
            <w:webHidden/>
          </w:rPr>
          <w:instrText xml:space="preserve"> PAGEREF _Toc207727026 \h </w:instrText>
        </w:r>
        <w:r>
          <w:rPr>
            <w:noProof/>
            <w:webHidden/>
          </w:rPr>
        </w:r>
        <w:r>
          <w:rPr>
            <w:noProof/>
            <w:webHidden/>
          </w:rPr>
          <w:fldChar w:fldCharType="separate"/>
        </w:r>
        <w:r>
          <w:rPr>
            <w:noProof/>
            <w:webHidden/>
          </w:rPr>
          <w:t>51</w:t>
        </w:r>
        <w:r>
          <w:rPr>
            <w:noProof/>
            <w:webHidden/>
          </w:rPr>
          <w:fldChar w:fldCharType="end"/>
        </w:r>
      </w:hyperlink>
    </w:p>
    <w:p w14:paraId="76898D13" w14:textId="11FBA59D" w:rsidR="00994A38" w:rsidRDefault="00994A38">
      <w:pPr>
        <w:pStyle w:val="TM1"/>
        <w:tabs>
          <w:tab w:val="left" w:pos="1400"/>
          <w:tab w:val="right" w:leader="dot" w:pos="9060"/>
        </w:tabs>
        <w:rPr>
          <w:rFonts w:eastAsiaTheme="minorEastAsia" w:cstheme="minorBidi"/>
          <w:b w:val="0"/>
          <w:bCs w:val="0"/>
          <w:caps w:val="0"/>
          <w:noProof/>
          <w:sz w:val="22"/>
          <w:szCs w:val="22"/>
        </w:rPr>
      </w:pPr>
      <w:hyperlink w:anchor="_Toc207727027" w:history="1">
        <w:r w:rsidRPr="00E5594C">
          <w:rPr>
            <w:rStyle w:val="Lienhypertexte"/>
            <w:noProof/>
          </w:rPr>
          <w:t>ARTICLE 42 -</w:t>
        </w:r>
        <w:r>
          <w:rPr>
            <w:rFonts w:eastAsiaTheme="minorEastAsia" w:cstheme="minorBidi"/>
            <w:b w:val="0"/>
            <w:bCs w:val="0"/>
            <w:caps w:val="0"/>
            <w:noProof/>
            <w:sz w:val="22"/>
            <w:szCs w:val="22"/>
          </w:rPr>
          <w:tab/>
        </w:r>
        <w:r w:rsidRPr="00E5594C">
          <w:rPr>
            <w:rStyle w:val="Lienhypertexte"/>
            <w:noProof/>
          </w:rPr>
          <w:t xml:space="preserve">Signature de l’entreprise </w:t>
        </w:r>
        <w:r>
          <w:rPr>
            <w:noProof/>
            <w:webHidden/>
          </w:rPr>
          <w:tab/>
        </w:r>
        <w:r>
          <w:rPr>
            <w:noProof/>
            <w:webHidden/>
          </w:rPr>
          <w:fldChar w:fldCharType="begin"/>
        </w:r>
        <w:r>
          <w:rPr>
            <w:noProof/>
            <w:webHidden/>
          </w:rPr>
          <w:instrText xml:space="preserve"> PAGEREF _Toc207727027 \h </w:instrText>
        </w:r>
        <w:r>
          <w:rPr>
            <w:noProof/>
            <w:webHidden/>
          </w:rPr>
        </w:r>
        <w:r>
          <w:rPr>
            <w:noProof/>
            <w:webHidden/>
          </w:rPr>
          <w:fldChar w:fldCharType="separate"/>
        </w:r>
        <w:r>
          <w:rPr>
            <w:noProof/>
            <w:webHidden/>
          </w:rPr>
          <w:t>51</w:t>
        </w:r>
        <w:r>
          <w:rPr>
            <w:noProof/>
            <w:webHidden/>
          </w:rPr>
          <w:fldChar w:fldCharType="end"/>
        </w:r>
      </w:hyperlink>
    </w:p>
    <w:p w14:paraId="15F6079E" w14:textId="4BF92516" w:rsidR="00994A38" w:rsidRDefault="00994A38">
      <w:pPr>
        <w:pStyle w:val="TM1"/>
        <w:tabs>
          <w:tab w:val="left" w:pos="1400"/>
          <w:tab w:val="right" w:leader="dot" w:pos="9060"/>
        </w:tabs>
        <w:rPr>
          <w:rFonts w:eastAsiaTheme="minorEastAsia" w:cstheme="minorBidi"/>
          <w:b w:val="0"/>
          <w:bCs w:val="0"/>
          <w:caps w:val="0"/>
          <w:noProof/>
          <w:sz w:val="22"/>
          <w:szCs w:val="22"/>
        </w:rPr>
      </w:pPr>
      <w:hyperlink w:anchor="_Toc207727028" w:history="1">
        <w:r w:rsidRPr="00E5594C">
          <w:rPr>
            <w:rStyle w:val="Lienhypertexte"/>
            <w:noProof/>
          </w:rPr>
          <w:t>ARTICLE 43 -</w:t>
        </w:r>
        <w:r>
          <w:rPr>
            <w:rFonts w:eastAsiaTheme="minorEastAsia" w:cstheme="minorBidi"/>
            <w:b w:val="0"/>
            <w:bCs w:val="0"/>
            <w:caps w:val="0"/>
            <w:noProof/>
            <w:sz w:val="22"/>
            <w:szCs w:val="22"/>
          </w:rPr>
          <w:tab/>
        </w:r>
        <w:r w:rsidRPr="00E5594C">
          <w:rPr>
            <w:rStyle w:val="Lienhypertexte"/>
            <w:noProof/>
          </w:rPr>
          <w:t>Acceptation de l’offre – Signature du Centre Pompidou</w:t>
        </w:r>
        <w:r>
          <w:rPr>
            <w:noProof/>
            <w:webHidden/>
          </w:rPr>
          <w:tab/>
        </w:r>
        <w:r>
          <w:rPr>
            <w:noProof/>
            <w:webHidden/>
          </w:rPr>
          <w:fldChar w:fldCharType="begin"/>
        </w:r>
        <w:r>
          <w:rPr>
            <w:noProof/>
            <w:webHidden/>
          </w:rPr>
          <w:instrText xml:space="preserve"> PAGEREF _Toc207727028 \h </w:instrText>
        </w:r>
        <w:r>
          <w:rPr>
            <w:noProof/>
            <w:webHidden/>
          </w:rPr>
        </w:r>
        <w:r>
          <w:rPr>
            <w:noProof/>
            <w:webHidden/>
          </w:rPr>
          <w:fldChar w:fldCharType="separate"/>
        </w:r>
        <w:r>
          <w:rPr>
            <w:noProof/>
            <w:webHidden/>
          </w:rPr>
          <w:t>51</w:t>
        </w:r>
        <w:r>
          <w:rPr>
            <w:noProof/>
            <w:webHidden/>
          </w:rPr>
          <w:fldChar w:fldCharType="end"/>
        </w:r>
      </w:hyperlink>
    </w:p>
    <w:p w14:paraId="1A8EF9AA" w14:textId="6A96880B" w:rsidR="00994A38" w:rsidRDefault="00994A38">
      <w:pPr>
        <w:pStyle w:val="TM2"/>
        <w:tabs>
          <w:tab w:val="left" w:pos="800"/>
          <w:tab w:val="right" w:leader="dot" w:pos="9060"/>
        </w:tabs>
        <w:rPr>
          <w:rFonts w:eastAsiaTheme="minorEastAsia" w:cstheme="minorBidi"/>
          <w:smallCaps w:val="0"/>
          <w:noProof/>
          <w:sz w:val="22"/>
          <w:szCs w:val="22"/>
        </w:rPr>
      </w:pPr>
      <w:hyperlink w:anchor="_Toc207727029" w:history="1">
        <w:r w:rsidRPr="00E5594C">
          <w:rPr>
            <w:rStyle w:val="Lienhypertexte"/>
            <w:noProof/>
            <w:lang w:val="x-none"/>
          </w:rPr>
          <w:t>43.1</w:t>
        </w:r>
        <w:r>
          <w:rPr>
            <w:rFonts w:eastAsiaTheme="minorEastAsia" w:cstheme="minorBidi"/>
            <w:smallCaps w:val="0"/>
            <w:noProof/>
            <w:sz w:val="22"/>
            <w:szCs w:val="22"/>
          </w:rPr>
          <w:tab/>
        </w:r>
        <w:r w:rsidRPr="00E5594C">
          <w:rPr>
            <w:rStyle w:val="Lienhypertexte"/>
            <w:noProof/>
          </w:rPr>
          <w:t>Mise au point</w:t>
        </w:r>
        <w:r>
          <w:rPr>
            <w:noProof/>
            <w:webHidden/>
          </w:rPr>
          <w:tab/>
        </w:r>
        <w:r>
          <w:rPr>
            <w:noProof/>
            <w:webHidden/>
          </w:rPr>
          <w:fldChar w:fldCharType="begin"/>
        </w:r>
        <w:r>
          <w:rPr>
            <w:noProof/>
            <w:webHidden/>
          </w:rPr>
          <w:instrText xml:space="preserve"> PAGEREF _Toc207727029 \h </w:instrText>
        </w:r>
        <w:r>
          <w:rPr>
            <w:noProof/>
            <w:webHidden/>
          </w:rPr>
        </w:r>
        <w:r>
          <w:rPr>
            <w:noProof/>
            <w:webHidden/>
          </w:rPr>
          <w:fldChar w:fldCharType="separate"/>
        </w:r>
        <w:r>
          <w:rPr>
            <w:noProof/>
            <w:webHidden/>
          </w:rPr>
          <w:t>52</w:t>
        </w:r>
        <w:r>
          <w:rPr>
            <w:noProof/>
            <w:webHidden/>
          </w:rPr>
          <w:fldChar w:fldCharType="end"/>
        </w:r>
      </w:hyperlink>
    </w:p>
    <w:p w14:paraId="7A0CAA3F" w14:textId="3A29BF5A" w:rsidR="00994A38" w:rsidRDefault="00994A38">
      <w:pPr>
        <w:pStyle w:val="TM2"/>
        <w:tabs>
          <w:tab w:val="left" w:pos="800"/>
          <w:tab w:val="right" w:leader="dot" w:pos="9060"/>
        </w:tabs>
        <w:rPr>
          <w:rFonts w:eastAsiaTheme="minorEastAsia" w:cstheme="minorBidi"/>
          <w:smallCaps w:val="0"/>
          <w:noProof/>
          <w:sz w:val="22"/>
          <w:szCs w:val="22"/>
        </w:rPr>
      </w:pPr>
      <w:hyperlink w:anchor="_Toc207727030" w:history="1">
        <w:r w:rsidRPr="00E5594C">
          <w:rPr>
            <w:rStyle w:val="Lienhypertexte"/>
            <w:noProof/>
            <w:lang w:val="x-none"/>
          </w:rPr>
          <w:t>43.2</w:t>
        </w:r>
        <w:r>
          <w:rPr>
            <w:rFonts w:eastAsiaTheme="minorEastAsia" w:cstheme="minorBidi"/>
            <w:smallCaps w:val="0"/>
            <w:noProof/>
            <w:sz w:val="22"/>
            <w:szCs w:val="22"/>
          </w:rPr>
          <w:tab/>
        </w:r>
        <w:r w:rsidRPr="00E5594C">
          <w:rPr>
            <w:rStyle w:val="Lienhypertexte"/>
            <w:noProof/>
          </w:rPr>
          <w:t>Récapitulatif des annexes établies après la remise des offres</w:t>
        </w:r>
        <w:r>
          <w:rPr>
            <w:noProof/>
            <w:webHidden/>
          </w:rPr>
          <w:tab/>
        </w:r>
        <w:r>
          <w:rPr>
            <w:noProof/>
            <w:webHidden/>
          </w:rPr>
          <w:fldChar w:fldCharType="begin"/>
        </w:r>
        <w:r>
          <w:rPr>
            <w:noProof/>
            <w:webHidden/>
          </w:rPr>
          <w:instrText xml:space="preserve"> PAGEREF _Toc207727030 \h </w:instrText>
        </w:r>
        <w:r>
          <w:rPr>
            <w:noProof/>
            <w:webHidden/>
          </w:rPr>
        </w:r>
        <w:r>
          <w:rPr>
            <w:noProof/>
            <w:webHidden/>
          </w:rPr>
          <w:fldChar w:fldCharType="separate"/>
        </w:r>
        <w:r>
          <w:rPr>
            <w:noProof/>
            <w:webHidden/>
          </w:rPr>
          <w:t>52</w:t>
        </w:r>
        <w:r>
          <w:rPr>
            <w:noProof/>
            <w:webHidden/>
          </w:rPr>
          <w:fldChar w:fldCharType="end"/>
        </w:r>
      </w:hyperlink>
    </w:p>
    <w:p w14:paraId="52EC3BA1" w14:textId="69EBD6FD" w:rsidR="00994A38" w:rsidRDefault="00994A38">
      <w:pPr>
        <w:pStyle w:val="TM2"/>
        <w:tabs>
          <w:tab w:val="left" w:pos="800"/>
          <w:tab w:val="right" w:leader="dot" w:pos="9060"/>
        </w:tabs>
        <w:rPr>
          <w:rFonts w:eastAsiaTheme="minorEastAsia" w:cstheme="minorBidi"/>
          <w:smallCaps w:val="0"/>
          <w:noProof/>
          <w:sz w:val="22"/>
          <w:szCs w:val="22"/>
        </w:rPr>
      </w:pPr>
      <w:hyperlink w:anchor="_Toc207727031" w:history="1">
        <w:r w:rsidRPr="00E5594C">
          <w:rPr>
            <w:rStyle w:val="Lienhypertexte"/>
            <w:noProof/>
            <w:lang w:val="x-none"/>
          </w:rPr>
          <w:t>43.3</w:t>
        </w:r>
        <w:r>
          <w:rPr>
            <w:rFonts w:eastAsiaTheme="minorEastAsia" w:cstheme="minorBidi"/>
            <w:smallCaps w:val="0"/>
            <w:noProof/>
            <w:sz w:val="22"/>
            <w:szCs w:val="22"/>
          </w:rPr>
          <w:tab/>
        </w:r>
        <w:r w:rsidRPr="00E5594C">
          <w:rPr>
            <w:rStyle w:val="Lienhypertexte"/>
            <w:noProof/>
          </w:rPr>
          <w:t>Acceptation de l’offre</w:t>
        </w:r>
        <w:r>
          <w:rPr>
            <w:noProof/>
            <w:webHidden/>
          </w:rPr>
          <w:tab/>
        </w:r>
        <w:r>
          <w:rPr>
            <w:noProof/>
            <w:webHidden/>
          </w:rPr>
          <w:fldChar w:fldCharType="begin"/>
        </w:r>
        <w:r>
          <w:rPr>
            <w:noProof/>
            <w:webHidden/>
          </w:rPr>
          <w:instrText xml:space="preserve"> PAGEREF _Toc207727031 \h </w:instrText>
        </w:r>
        <w:r>
          <w:rPr>
            <w:noProof/>
            <w:webHidden/>
          </w:rPr>
        </w:r>
        <w:r>
          <w:rPr>
            <w:noProof/>
            <w:webHidden/>
          </w:rPr>
          <w:fldChar w:fldCharType="separate"/>
        </w:r>
        <w:r>
          <w:rPr>
            <w:noProof/>
            <w:webHidden/>
          </w:rPr>
          <w:t>52</w:t>
        </w:r>
        <w:r>
          <w:rPr>
            <w:noProof/>
            <w:webHidden/>
          </w:rPr>
          <w:fldChar w:fldCharType="end"/>
        </w:r>
      </w:hyperlink>
    </w:p>
    <w:p w14:paraId="4BB87C5C" w14:textId="7EA518C7" w:rsidR="00994A38" w:rsidRDefault="00994A38">
      <w:pPr>
        <w:pStyle w:val="TM2"/>
        <w:tabs>
          <w:tab w:val="left" w:pos="800"/>
          <w:tab w:val="right" w:leader="dot" w:pos="9060"/>
        </w:tabs>
        <w:rPr>
          <w:rFonts w:eastAsiaTheme="minorEastAsia" w:cstheme="minorBidi"/>
          <w:smallCaps w:val="0"/>
          <w:noProof/>
          <w:sz w:val="22"/>
          <w:szCs w:val="22"/>
        </w:rPr>
      </w:pPr>
      <w:hyperlink w:anchor="_Toc207727032" w:history="1">
        <w:r w:rsidRPr="00E5594C">
          <w:rPr>
            <w:rStyle w:val="Lienhypertexte"/>
            <w:noProof/>
            <w:lang w:val="x-none"/>
          </w:rPr>
          <w:t>43.4</w:t>
        </w:r>
        <w:r>
          <w:rPr>
            <w:rFonts w:eastAsiaTheme="minorEastAsia" w:cstheme="minorBidi"/>
            <w:smallCaps w:val="0"/>
            <w:noProof/>
            <w:sz w:val="22"/>
            <w:szCs w:val="22"/>
          </w:rPr>
          <w:tab/>
        </w:r>
        <w:r w:rsidRPr="00E5594C">
          <w:rPr>
            <w:rStyle w:val="Lienhypertexte"/>
            <w:noProof/>
          </w:rPr>
          <w:t>Signature du Centre Pompidou</w:t>
        </w:r>
        <w:r>
          <w:rPr>
            <w:noProof/>
            <w:webHidden/>
          </w:rPr>
          <w:tab/>
        </w:r>
        <w:r>
          <w:rPr>
            <w:noProof/>
            <w:webHidden/>
          </w:rPr>
          <w:fldChar w:fldCharType="begin"/>
        </w:r>
        <w:r>
          <w:rPr>
            <w:noProof/>
            <w:webHidden/>
          </w:rPr>
          <w:instrText xml:space="preserve"> PAGEREF _Toc207727032 \h </w:instrText>
        </w:r>
        <w:r>
          <w:rPr>
            <w:noProof/>
            <w:webHidden/>
          </w:rPr>
        </w:r>
        <w:r>
          <w:rPr>
            <w:noProof/>
            <w:webHidden/>
          </w:rPr>
          <w:fldChar w:fldCharType="separate"/>
        </w:r>
        <w:r>
          <w:rPr>
            <w:noProof/>
            <w:webHidden/>
          </w:rPr>
          <w:t>52</w:t>
        </w:r>
        <w:r>
          <w:rPr>
            <w:noProof/>
            <w:webHidden/>
          </w:rPr>
          <w:fldChar w:fldCharType="end"/>
        </w:r>
      </w:hyperlink>
    </w:p>
    <w:p w14:paraId="7F87AC56" w14:textId="04B4B924" w:rsidR="00994A38" w:rsidRDefault="00994A38">
      <w:pPr>
        <w:pStyle w:val="TM1"/>
        <w:tabs>
          <w:tab w:val="left" w:pos="1400"/>
          <w:tab w:val="right" w:leader="dot" w:pos="9060"/>
        </w:tabs>
        <w:rPr>
          <w:rFonts w:eastAsiaTheme="minorEastAsia" w:cstheme="minorBidi"/>
          <w:b w:val="0"/>
          <w:bCs w:val="0"/>
          <w:caps w:val="0"/>
          <w:noProof/>
          <w:sz w:val="22"/>
          <w:szCs w:val="22"/>
        </w:rPr>
      </w:pPr>
      <w:hyperlink w:anchor="_Toc207727033" w:history="1">
        <w:r w:rsidRPr="00E5594C">
          <w:rPr>
            <w:rStyle w:val="Lienhypertexte"/>
            <w:noProof/>
          </w:rPr>
          <w:t>ARTICLE 44 -</w:t>
        </w:r>
        <w:r>
          <w:rPr>
            <w:rFonts w:eastAsiaTheme="minorEastAsia" w:cstheme="minorBidi"/>
            <w:b w:val="0"/>
            <w:bCs w:val="0"/>
            <w:caps w:val="0"/>
            <w:noProof/>
            <w:sz w:val="22"/>
            <w:szCs w:val="22"/>
          </w:rPr>
          <w:tab/>
        </w:r>
        <w:r w:rsidRPr="00E5594C">
          <w:rPr>
            <w:rStyle w:val="Lienhypertexte"/>
            <w:noProof/>
          </w:rPr>
          <w:t xml:space="preserve">Cadre de nantissement ou de cession de créance </w:t>
        </w:r>
        <w:r>
          <w:rPr>
            <w:noProof/>
            <w:webHidden/>
          </w:rPr>
          <w:tab/>
        </w:r>
        <w:r>
          <w:rPr>
            <w:noProof/>
            <w:webHidden/>
          </w:rPr>
          <w:fldChar w:fldCharType="begin"/>
        </w:r>
        <w:r>
          <w:rPr>
            <w:noProof/>
            <w:webHidden/>
          </w:rPr>
          <w:instrText xml:space="preserve"> PAGEREF _Toc207727033 \h </w:instrText>
        </w:r>
        <w:r>
          <w:rPr>
            <w:noProof/>
            <w:webHidden/>
          </w:rPr>
        </w:r>
        <w:r>
          <w:rPr>
            <w:noProof/>
            <w:webHidden/>
          </w:rPr>
          <w:fldChar w:fldCharType="separate"/>
        </w:r>
        <w:r>
          <w:rPr>
            <w:noProof/>
            <w:webHidden/>
          </w:rPr>
          <w:t>53</w:t>
        </w:r>
        <w:r>
          <w:rPr>
            <w:noProof/>
            <w:webHidden/>
          </w:rPr>
          <w:fldChar w:fldCharType="end"/>
        </w:r>
      </w:hyperlink>
    </w:p>
    <w:p w14:paraId="17C1F619" w14:textId="3E5DE41D" w:rsidR="00052E23" w:rsidRPr="004D309F" w:rsidRDefault="00994A38" w:rsidP="000F2FA2">
      <w:pPr>
        <w:rPr>
          <w:noProof/>
          <w:szCs w:val="20"/>
        </w:rPr>
      </w:pPr>
      <w:r>
        <w:rPr>
          <w:rFonts w:cs="Times New Roman"/>
          <w:i/>
          <w:iCs/>
          <w:noProof/>
          <w:color w:val="2B579A"/>
          <w:sz w:val="24"/>
          <w:szCs w:val="24"/>
          <w:shd w:val="clear" w:color="auto" w:fill="E6E6E6"/>
        </w:rPr>
        <w:fldChar w:fldCharType="end"/>
      </w:r>
    </w:p>
    <w:p w14:paraId="2B45D041" w14:textId="432D6ABD" w:rsidR="005D7099" w:rsidRPr="004D309F" w:rsidRDefault="00052E23" w:rsidP="000F2FA2">
      <w:pPr>
        <w:rPr>
          <w:noProof/>
        </w:rPr>
      </w:pPr>
      <w:r w:rsidRPr="004D309F">
        <w:rPr>
          <w:noProof/>
        </w:rPr>
        <w:br w:type="page"/>
      </w:r>
    </w:p>
    <w:p w14:paraId="7242BE6A" w14:textId="0F25BDFB" w:rsidR="005D7099" w:rsidRPr="004D309F" w:rsidRDefault="005D7099" w:rsidP="000F2FA2">
      <w:pPr>
        <w:pStyle w:val="Titre"/>
      </w:pPr>
      <w:bookmarkStart w:id="2" w:name="_Toc521578482"/>
      <w:bookmarkStart w:id="3" w:name="_Toc4579094"/>
      <w:r w:rsidRPr="004D309F">
        <w:lastRenderedPageBreak/>
        <w:t>Première partie – Dispositions générales</w:t>
      </w:r>
      <w:bookmarkEnd w:id="2"/>
      <w:bookmarkEnd w:id="3"/>
    </w:p>
    <w:p w14:paraId="447FB4AA" w14:textId="77777777" w:rsidR="005D7099" w:rsidRPr="004D309F" w:rsidRDefault="005D7099" w:rsidP="000F2FA2"/>
    <w:p w14:paraId="1F4F821F" w14:textId="601996A4" w:rsidR="00913540" w:rsidRPr="004D309F" w:rsidRDefault="00BE0A09" w:rsidP="00765CEE">
      <w:pPr>
        <w:pStyle w:val="Titre1"/>
      </w:pPr>
      <w:bookmarkStart w:id="4" w:name="_Toc459186829"/>
      <w:bookmarkStart w:id="5" w:name="_Toc85808699"/>
      <w:bookmarkStart w:id="6" w:name="_Hlk58492136"/>
      <w:bookmarkStart w:id="7" w:name="_Toc207726883"/>
      <w:r w:rsidRPr="004D309F">
        <w:t>Préambule – Dispositions Générales - D</w:t>
      </w:r>
      <w:r w:rsidR="00913540" w:rsidRPr="004D309F">
        <w:t>éfinitions</w:t>
      </w:r>
      <w:bookmarkEnd w:id="4"/>
      <w:bookmarkEnd w:id="5"/>
      <w:bookmarkEnd w:id="7"/>
    </w:p>
    <w:p w14:paraId="063FBE21" w14:textId="2A8F1EB2" w:rsidR="00910F39" w:rsidRPr="004D309F" w:rsidRDefault="00910F39" w:rsidP="003F5909">
      <w:pPr>
        <w:jc w:val="both"/>
      </w:pPr>
      <w:bookmarkStart w:id="8" w:name="_Toc197326273"/>
      <w:bookmarkStart w:id="9" w:name="_Ref455135881"/>
      <w:bookmarkStart w:id="10" w:name="_Ref455135885"/>
      <w:bookmarkStart w:id="11" w:name="_Ref484513449"/>
      <w:bookmarkStart w:id="12" w:name="_Ref484513463"/>
      <w:bookmarkStart w:id="13" w:name="_Ref514312342"/>
      <w:bookmarkStart w:id="14" w:name="_Ref514312344"/>
      <w:bookmarkStart w:id="15" w:name="_Ref536607594"/>
      <w:bookmarkStart w:id="16" w:name="_Ref536607595"/>
      <w:bookmarkStart w:id="17" w:name="_Ref11855800"/>
      <w:bookmarkStart w:id="18" w:name="_Ref11855802"/>
      <w:bookmarkStart w:id="19" w:name="_Ref86409190"/>
      <w:bookmarkStart w:id="20" w:name="_Ref103591214"/>
      <w:bookmarkStart w:id="21" w:name="_Ref103591217"/>
      <w:bookmarkStart w:id="22" w:name="_Ref103591223"/>
      <w:bookmarkStart w:id="23" w:name="_Ref103852505"/>
      <w:bookmarkStart w:id="24" w:name="_Ref103852508"/>
      <w:r w:rsidRPr="004D309F">
        <w:t>Le présent document valant acte d’engagement et cahier des clauses administratives particulières a pour</w:t>
      </w:r>
      <w:r w:rsidR="00CF731E">
        <w:t xml:space="preserve"> objet</w:t>
      </w:r>
      <w:r w:rsidRPr="004D309F">
        <w:t xml:space="preserve"> la conclusion </w:t>
      </w:r>
      <w:r w:rsidR="00FF1AC7">
        <w:t>d’</w:t>
      </w:r>
      <w:r w:rsidRPr="004D309F">
        <w:t xml:space="preserve">un accord-cadre « composite » passé par le Centre Pompidou dans le cadre de la procédure de passation définie ci-dessous. </w:t>
      </w:r>
    </w:p>
    <w:p w14:paraId="566DAD56" w14:textId="77777777" w:rsidR="00910F39" w:rsidRPr="004D309F" w:rsidRDefault="00910F39" w:rsidP="003F5909">
      <w:pPr>
        <w:jc w:val="both"/>
      </w:pPr>
    </w:p>
    <w:p w14:paraId="489FA2AB" w14:textId="77777777" w:rsidR="00910F39" w:rsidRPr="004D309F" w:rsidRDefault="00910F39" w:rsidP="003F5909">
      <w:pPr>
        <w:jc w:val="both"/>
      </w:pPr>
      <w:r w:rsidRPr="004D309F">
        <w:t>Le contrat est formé lors de l’acceptation de l’offre économiquement la plus avantageuse par décision de la Personne habilitée à engager le Centre Pompidou. La signature de l’acte d’engagement intervient, au plus tard, lors de l’attribution de l’accord-cadre.</w:t>
      </w:r>
    </w:p>
    <w:p w14:paraId="2F305F93" w14:textId="77777777" w:rsidR="00910F39" w:rsidRPr="004D309F" w:rsidRDefault="00910F39" w:rsidP="003F5909">
      <w:pPr>
        <w:jc w:val="both"/>
      </w:pPr>
    </w:p>
    <w:p w14:paraId="6DCF61FE" w14:textId="242E9D99" w:rsidR="00910F39" w:rsidRDefault="00910F39" w:rsidP="00CF731E">
      <w:pPr>
        <w:jc w:val="both"/>
        <w:rPr>
          <w:snapToGrid w:val="0"/>
        </w:rPr>
      </w:pPr>
      <w:r w:rsidRPr="004D309F">
        <w:rPr>
          <w:b/>
        </w:rPr>
        <w:t xml:space="preserve">Définition </w:t>
      </w:r>
      <w:r w:rsidRPr="004D309F">
        <w:rPr>
          <w:snapToGrid w:val="0"/>
        </w:rPr>
        <w:t>: un accord-cadre est un contrat conclu entre un des acheteurs définis à l’article L.1211-1 du code de la commande publique et des opérateurs économiques publics ou privés, ayant pour objet d’établir les règles relatives aux commandes à passer au cours d’une période donnée.</w:t>
      </w:r>
    </w:p>
    <w:p w14:paraId="3EAD9ED6" w14:textId="77777777" w:rsidR="00910F39" w:rsidRPr="004D309F" w:rsidRDefault="00910F39" w:rsidP="003F5909">
      <w:pPr>
        <w:jc w:val="both"/>
      </w:pPr>
    </w:p>
    <w:p w14:paraId="25B33ABB" w14:textId="77777777" w:rsidR="00910F39" w:rsidRPr="005D156A" w:rsidRDefault="00910F39" w:rsidP="003F5909">
      <w:pPr>
        <w:jc w:val="both"/>
        <w:rPr>
          <w:b/>
        </w:rPr>
      </w:pPr>
      <w:r w:rsidRPr="005D156A">
        <w:rPr>
          <w:b/>
        </w:rPr>
        <w:t>Procédure de passation :</w:t>
      </w:r>
    </w:p>
    <w:p w14:paraId="67E0DA3E" w14:textId="372E6873" w:rsidR="00910F39" w:rsidRPr="004D309F" w:rsidRDefault="00CD5E5A" w:rsidP="003F5909">
      <w:pPr>
        <w:jc w:val="both"/>
      </w:pPr>
      <w:r>
        <w:t xml:space="preserve">La procédure de passation du marché est un </w:t>
      </w:r>
      <w:r w:rsidR="00910F39" w:rsidRPr="004D309F">
        <w:rPr>
          <w:b/>
        </w:rPr>
        <w:t>appel d’offres ouvert</w:t>
      </w:r>
      <w:r w:rsidR="00910F39" w:rsidRPr="004D309F">
        <w:t>, en application des articles L. 2124-2, R. 2124-2 et R. 2161-2 à R. 2161-5 du Code de la Commande Publique.</w:t>
      </w:r>
      <w:r w:rsidR="00910F39" w:rsidRPr="004D309F">
        <w:rPr>
          <w:i/>
        </w:rPr>
        <w:t xml:space="preserve"> </w:t>
      </w:r>
    </w:p>
    <w:p w14:paraId="38217336" w14:textId="77777777" w:rsidR="00910F39" w:rsidRPr="004D309F" w:rsidRDefault="00910F39" w:rsidP="000F2FA2"/>
    <w:p w14:paraId="5C7E6FD2" w14:textId="6C4F655E" w:rsidR="002C1A55" w:rsidRPr="002C1A55" w:rsidRDefault="00910F39" w:rsidP="0090572F">
      <w:pPr>
        <w:pStyle w:val="Paragraphedeliste"/>
        <w:numPr>
          <w:ilvl w:val="0"/>
          <w:numId w:val="42"/>
        </w:numPr>
        <w:shd w:val="clear" w:color="auto" w:fill="E2EFD9" w:themeFill="accent6" w:themeFillTint="33"/>
      </w:pPr>
      <w:bookmarkStart w:id="25" w:name="_Toc193872686"/>
      <w:bookmarkStart w:id="26" w:name="_Toc197326272"/>
      <w:r w:rsidRPr="004D309F">
        <w:t>Les articles comportant ce sigle et</w:t>
      </w:r>
      <w:r w:rsidR="005D156A">
        <w:t xml:space="preserve"> dans les espaces de couleur verte </w:t>
      </w:r>
      <w:r w:rsidRPr="004D309F">
        <w:t>correspondent à des articles qui doivent être complétés par les candidats dans leur offre.</w:t>
      </w:r>
      <w:bookmarkEnd w:id="25"/>
      <w:bookmarkEnd w:id="26"/>
    </w:p>
    <w:p w14:paraId="6DA34AF0" w14:textId="77777777" w:rsidR="00913540" w:rsidRPr="004D309F" w:rsidRDefault="00913540" w:rsidP="00765CEE">
      <w:pPr>
        <w:pStyle w:val="Titre1"/>
      </w:pPr>
      <w:bookmarkStart w:id="27" w:name="_Ref175147633"/>
      <w:bookmarkStart w:id="28" w:name="_Ref175147634"/>
      <w:bookmarkStart w:id="29" w:name="_Toc207726884"/>
      <w:r w:rsidRPr="004D309F">
        <w:t>Cocontractants</w:t>
      </w:r>
      <w:r w:rsidRPr="004D309F">
        <w:rPr>
          <w:rStyle w:val="Appelnotedebasdep"/>
          <w:rFonts w:cs="Times New Roman"/>
          <w:vertAlign w:val="baseline"/>
        </w:rPr>
        <w:footnoteReference w:id="2"/>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7"/>
      <w:bookmarkEnd w:id="28"/>
      <w:bookmarkEnd w:id="29"/>
    </w:p>
    <w:p w14:paraId="59B9EE7D" w14:textId="5923E75C" w:rsidR="005957AE" w:rsidRPr="004D309F" w:rsidRDefault="005957AE" w:rsidP="000F2FA2">
      <w:r w:rsidRPr="004D309F">
        <w:t>Le présent contrat est conclu entre :</w:t>
      </w:r>
    </w:p>
    <w:p w14:paraId="4CFF2865" w14:textId="77777777" w:rsidR="005957AE" w:rsidRPr="004D309F" w:rsidRDefault="005957AE" w:rsidP="000F2FA2"/>
    <w:p w14:paraId="73BD959C" w14:textId="77777777" w:rsidR="005957AE" w:rsidRPr="004D309F" w:rsidRDefault="005957AE" w:rsidP="000F2FA2">
      <w:pPr>
        <w:pStyle w:val="Paragraphedeliste"/>
        <w:numPr>
          <w:ilvl w:val="0"/>
          <w:numId w:val="2"/>
        </w:numPr>
      </w:pPr>
      <w:bookmarkStart w:id="30" w:name="_Hlk103868546"/>
      <w:r w:rsidRPr="004D309F">
        <w:t xml:space="preserve">D’une part, </w:t>
      </w:r>
    </w:p>
    <w:p w14:paraId="60A852B9" w14:textId="058E892E" w:rsidR="005957AE" w:rsidRPr="004D309F" w:rsidRDefault="005957AE" w:rsidP="000F2FA2">
      <w:r w:rsidRPr="004D309F">
        <w:t xml:space="preserve">Le Centre National d’Art et de Culture Georges Pompidou ; </w:t>
      </w:r>
      <w:r w:rsidR="00AF5967" w:rsidRPr="004D309F">
        <w:t>Établissement</w:t>
      </w:r>
      <w:r w:rsidRPr="004D309F">
        <w:t xml:space="preserve"> Public Administratif de l’</w:t>
      </w:r>
      <w:r w:rsidR="00AF5967" w:rsidRPr="004D309F">
        <w:t>État</w:t>
      </w:r>
      <w:r w:rsidRPr="004D309F">
        <w:t xml:space="preserve"> ayant son siège 75191 Paris Cedex 04</w:t>
      </w:r>
    </w:p>
    <w:p w14:paraId="347A807D" w14:textId="281B5846" w:rsidR="005957AE" w:rsidRPr="004D309F" w:rsidRDefault="00AF5967" w:rsidP="000F2FA2">
      <w:r w:rsidRPr="004D309F">
        <w:t>Établissement</w:t>
      </w:r>
      <w:r w:rsidR="005957AE" w:rsidRPr="004D309F">
        <w:t xml:space="preserve"> public national à caractère culturel</w:t>
      </w:r>
    </w:p>
    <w:p w14:paraId="5AA009DC" w14:textId="77777777" w:rsidR="005957AE" w:rsidRPr="004D309F" w:rsidRDefault="005957AE" w:rsidP="000F2FA2">
      <w:r w:rsidRPr="004D309F">
        <w:t>Représenté par : Monsieur le Président du Centre Pompidou</w:t>
      </w:r>
    </w:p>
    <w:p w14:paraId="48324AC5" w14:textId="4A4F4DFA" w:rsidR="0014139B" w:rsidRPr="004D309F" w:rsidRDefault="00DF3DC1" w:rsidP="000F2FA2">
      <w:r w:rsidRPr="004D309F">
        <w:t>Dénommé</w:t>
      </w:r>
      <w:r w:rsidR="0014139B" w:rsidRPr="004D309F">
        <w:t xml:space="preserve"> dans le présent document sous le terme « Centre Pompidou ».</w:t>
      </w:r>
    </w:p>
    <w:p w14:paraId="568190DC" w14:textId="77777777" w:rsidR="00DF3DC1" w:rsidRPr="004D309F" w:rsidRDefault="00DF3DC1" w:rsidP="000F2FA2"/>
    <w:p w14:paraId="4C58CD9B" w14:textId="5F1D894B" w:rsidR="004F66D7" w:rsidRPr="004D309F" w:rsidRDefault="004F66D7" w:rsidP="00073AFF">
      <w:pPr>
        <w:shd w:val="clear" w:color="auto" w:fill="E2EFD9" w:themeFill="accent6" w:themeFillTint="33"/>
      </w:pPr>
      <w:bookmarkStart w:id="31" w:name="_Hlk58492041"/>
      <w:bookmarkStart w:id="32" w:name="_Ref12350374"/>
      <w:bookmarkStart w:id="33" w:name="_Toc197326274"/>
      <w:r w:rsidRPr="004D309F">
        <w:t>Et d’autre part</w:t>
      </w:r>
      <w:r w:rsidRPr="004D309F">
        <w:rPr>
          <w:rStyle w:val="Appelnotedebasdep"/>
          <w:rFonts w:cs="Times New Roman"/>
          <w:b/>
          <w:color w:val="008000"/>
          <w:szCs w:val="20"/>
        </w:rPr>
        <w:footnoteReference w:id="3"/>
      </w:r>
      <w:r w:rsidRPr="004D309F">
        <w:t>,</w:t>
      </w:r>
    </w:p>
    <w:p w14:paraId="05D4A13B" w14:textId="77777777" w:rsidR="004F66D7" w:rsidRPr="004D309F" w:rsidRDefault="004F66D7" w:rsidP="00073AFF">
      <w:pPr>
        <w:shd w:val="clear" w:color="auto" w:fill="E2EFD9" w:themeFill="accent6" w:themeFillTint="33"/>
      </w:pPr>
      <w:r w:rsidRPr="00073AF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994A38">
        <w:rPr>
          <w:shd w:val="clear" w:color="auto" w:fill="E6E6E6"/>
        </w:rPr>
      </w:r>
      <w:r w:rsidR="00994A38">
        <w:rPr>
          <w:shd w:val="clear" w:color="auto" w:fill="E6E6E6"/>
        </w:rPr>
        <w:fldChar w:fldCharType="separate"/>
      </w:r>
      <w:r w:rsidRPr="00073AFF">
        <w:rPr>
          <w:shd w:val="clear" w:color="auto" w:fill="E6E6E6"/>
        </w:rPr>
        <w:fldChar w:fldCharType="end"/>
      </w:r>
      <w:r w:rsidRPr="004D309F">
        <w:t xml:space="preserve"> L’entreprise, cocontractant unique se présentant seul, </w:t>
      </w:r>
      <w:r w:rsidRPr="00073AFF">
        <w:rPr>
          <w:i/>
        </w:rPr>
        <w:t>ci-après dénommé « le titulaire » :</w:t>
      </w:r>
    </w:p>
    <w:p w14:paraId="493A19D1" w14:textId="77777777" w:rsidR="004F66D7" w:rsidRPr="004D309F" w:rsidRDefault="004F66D7" w:rsidP="00744C39">
      <w:pPr>
        <w:shd w:val="clear" w:color="auto" w:fill="E2EFD9" w:themeFill="accent6" w:themeFillTint="33"/>
      </w:pPr>
      <w:r w:rsidRPr="004D309F">
        <w:t>Dénomination sociale : ………………………………………………………………………………...</w:t>
      </w:r>
    </w:p>
    <w:p w14:paraId="54FD4868" w14:textId="77777777" w:rsidR="004F66D7" w:rsidRPr="004D309F" w:rsidRDefault="004F66D7" w:rsidP="00744C39">
      <w:pPr>
        <w:shd w:val="clear" w:color="auto" w:fill="E2EFD9" w:themeFill="accent6" w:themeFillTint="33"/>
      </w:pPr>
      <w:r w:rsidRPr="004D309F">
        <w:t>Ayant son siège social à : ……………………………………………………………………………..</w:t>
      </w:r>
    </w:p>
    <w:p w14:paraId="13CFA3B0" w14:textId="77777777" w:rsidR="004F66D7" w:rsidRPr="004D309F" w:rsidRDefault="004F66D7" w:rsidP="00744C39">
      <w:pPr>
        <w:shd w:val="clear" w:color="auto" w:fill="E2EFD9" w:themeFill="accent6" w:themeFillTint="33"/>
      </w:pPr>
      <w:r w:rsidRPr="004D309F">
        <w:t>………………………………………………………………………………….…………………………</w:t>
      </w:r>
    </w:p>
    <w:p w14:paraId="1FC74B9D" w14:textId="3401324D" w:rsidR="004F66D7" w:rsidRPr="004D309F" w:rsidRDefault="004F66D7" w:rsidP="00744C39">
      <w:pPr>
        <w:shd w:val="clear" w:color="auto" w:fill="E2EFD9" w:themeFill="accent6" w:themeFillTint="33"/>
      </w:pPr>
      <w:r w:rsidRPr="004D309F">
        <w:t>Statut de l’entreprise : ………………………………………………………………</w:t>
      </w:r>
    </w:p>
    <w:p w14:paraId="3BAC941C" w14:textId="77777777" w:rsidR="004F66D7" w:rsidRPr="004D309F" w:rsidRDefault="004F66D7" w:rsidP="00744C39">
      <w:pPr>
        <w:shd w:val="clear" w:color="auto" w:fill="E2EFD9" w:themeFill="accent6" w:themeFillTint="33"/>
      </w:pPr>
      <w:r w:rsidRPr="004D309F">
        <w:t xml:space="preserve">L’entreprise est une PME : </w:t>
      </w: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994A38">
        <w:rPr>
          <w:shd w:val="clear" w:color="auto" w:fill="E6E6E6"/>
        </w:rPr>
      </w:r>
      <w:r w:rsidR="00994A38">
        <w:rPr>
          <w:shd w:val="clear" w:color="auto" w:fill="E6E6E6"/>
        </w:rPr>
        <w:fldChar w:fldCharType="separate"/>
      </w:r>
      <w:r w:rsidRPr="004D309F">
        <w:rPr>
          <w:shd w:val="clear" w:color="auto" w:fill="E6E6E6"/>
        </w:rPr>
        <w:fldChar w:fldCharType="end"/>
      </w:r>
      <w:r w:rsidRPr="004D309F">
        <w:t xml:space="preserve"> OUI / </w:t>
      </w:r>
      <w:r w:rsidRPr="004D309F">
        <w:rPr>
          <w:shd w:val="clear" w:color="auto" w:fill="E6E6E6"/>
        </w:rPr>
        <w:fldChar w:fldCharType="begin">
          <w:ffData>
            <w:name w:val="CaseACocher2"/>
            <w:enabled/>
            <w:calcOnExit w:val="0"/>
            <w:checkBox>
              <w:sizeAuto/>
              <w:default w:val="0"/>
            </w:checkBox>
          </w:ffData>
        </w:fldChar>
      </w:r>
      <w:r w:rsidRPr="004D309F">
        <w:instrText xml:space="preserve"> FORMCHECKBOX </w:instrText>
      </w:r>
      <w:r w:rsidR="00994A38">
        <w:rPr>
          <w:shd w:val="clear" w:color="auto" w:fill="E6E6E6"/>
        </w:rPr>
      </w:r>
      <w:r w:rsidR="00994A38">
        <w:rPr>
          <w:shd w:val="clear" w:color="auto" w:fill="E6E6E6"/>
        </w:rPr>
        <w:fldChar w:fldCharType="separate"/>
      </w:r>
      <w:r w:rsidRPr="004D309F">
        <w:rPr>
          <w:shd w:val="clear" w:color="auto" w:fill="E6E6E6"/>
        </w:rPr>
        <w:fldChar w:fldCharType="end"/>
      </w:r>
      <w:r w:rsidRPr="004D309F">
        <w:t xml:space="preserve">NON </w:t>
      </w:r>
    </w:p>
    <w:p w14:paraId="66BADA59" w14:textId="77777777" w:rsidR="004F66D7" w:rsidRPr="004D309F" w:rsidRDefault="004F66D7" w:rsidP="00744C39">
      <w:pPr>
        <w:shd w:val="clear" w:color="auto" w:fill="E2EFD9" w:themeFill="accent6" w:themeFillTint="33"/>
      </w:pPr>
      <w:r w:rsidRPr="004D309F">
        <w:t xml:space="preserve">L’entreprise est une TPE : </w:t>
      </w:r>
      <w:r w:rsidRPr="004D309F">
        <w:rPr>
          <w:shd w:val="clear" w:color="auto" w:fill="E6E6E6"/>
        </w:rPr>
        <w:fldChar w:fldCharType="begin">
          <w:ffData>
            <w:name w:val="CaseACocher3"/>
            <w:enabled/>
            <w:calcOnExit w:val="0"/>
            <w:checkBox>
              <w:sizeAuto/>
              <w:default w:val="0"/>
            </w:checkBox>
          </w:ffData>
        </w:fldChar>
      </w:r>
      <w:r w:rsidRPr="004D309F">
        <w:instrText xml:space="preserve"> FORMCHECKBOX </w:instrText>
      </w:r>
      <w:r w:rsidR="00994A38">
        <w:rPr>
          <w:shd w:val="clear" w:color="auto" w:fill="E6E6E6"/>
        </w:rPr>
      </w:r>
      <w:r w:rsidR="00994A38">
        <w:rPr>
          <w:shd w:val="clear" w:color="auto" w:fill="E6E6E6"/>
        </w:rPr>
        <w:fldChar w:fldCharType="separate"/>
      </w:r>
      <w:r w:rsidRPr="004D309F">
        <w:rPr>
          <w:shd w:val="clear" w:color="auto" w:fill="E6E6E6"/>
        </w:rPr>
        <w:fldChar w:fldCharType="end"/>
      </w:r>
      <w:r w:rsidRPr="004D309F">
        <w:t xml:space="preserve">OUI / </w:t>
      </w: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994A38">
        <w:rPr>
          <w:shd w:val="clear" w:color="auto" w:fill="E6E6E6"/>
        </w:rPr>
      </w:r>
      <w:r w:rsidR="00994A38">
        <w:rPr>
          <w:shd w:val="clear" w:color="auto" w:fill="E6E6E6"/>
        </w:rPr>
        <w:fldChar w:fldCharType="separate"/>
      </w:r>
      <w:r w:rsidRPr="004D309F">
        <w:rPr>
          <w:shd w:val="clear" w:color="auto" w:fill="E6E6E6"/>
        </w:rPr>
        <w:fldChar w:fldCharType="end"/>
      </w:r>
      <w:r w:rsidRPr="004D309F">
        <w:t xml:space="preserve"> NON</w:t>
      </w:r>
    </w:p>
    <w:p w14:paraId="295782EB" w14:textId="77777777" w:rsidR="004F66D7" w:rsidRPr="004D309F" w:rsidRDefault="004F66D7" w:rsidP="00744C39">
      <w:pPr>
        <w:shd w:val="clear" w:color="auto" w:fill="E2EFD9" w:themeFill="accent6" w:themeFillTint="33"/>
      </w:pPr>
      <w:r w:rsidRPr="004D309F">
        <w:t>Numéro de téléphone : ………………………………….………………..……………………………</w:t>
      </w:r>
    </w:p>
    <w:p w14:paraId="27F1DFA4" w14:textId="77777777" w:rsidR="004F66D7" w:rsidRPr="004D309F" w:rsidRDefault="004F66D7" w:rsidP="00744C39">
      <w:pPr>
        <w:shd w:val="clear" w:color="auto" w:fill="E2EFD9" w:themeFill="accent6" w:themeFillTint="33"/>
      </w:pPr>
      <w:r w:rsidRPr="004D309F">
        <w:t>Courrier électronique : …………………………………………………………………………………</w:t>
      </w:r>
    </w:p>
    <w:p w14:paraId="051D6F13" w14:textId="77777777" w:rsidR="004F66D7" w:rsidRPr="004D309F" w:rsidRDefault="004F66D7" w:rsidP="00744C39">
      <w:pPr>
        <w:shd w:val="clear" w:color="auto" w:fill="E2EFD9" w:themeFill="accent6" w:themeFillTint="33"/>
      </w:pPr>
      <w:r w:rsidRPr="004D309F">
        <w:t>Numéro unique d’identification SIRET</w:t>
      </w:r>
      <w:r w:rsidRPr="004D309F">
        <w:rPr>
          <w:rStyle w:val="Appelnotedebasdep"/>
          <w:rFonts w:cs="Times New Roman"/>
          <w:b/>
          <w:color w:val="008000"/>
          <w:szCs w:val="20"/>
        </w:rPr>
        <w:footnoteReference w:id="4"/>
      </w:r>
      <w:r w:rsidRPr="004D309F">
        <w:t> : ………………………………………….</w:t>
      </w:r>
    </w:p>
    <w:p w14:paraId="553ACCDF" w14:textId="77777777" w:rsidR="004F66D7" w:rsidRPr="00F12937" w:rsidRDefault="004F66D7" w:rsidP="00744C39">
      <w:pPr>
        <w:shd w:val="clear" w:color="auto" w:fill="E2EFD9" w:themeFill="accent6" w:themeFillTint="33"/>
        <w:rPr>
          <w:i/>
        </w:rPr>
      </w:pPr>
      <w:r w:rsidRPr="00F12937">
        <w:rPr>
          <w:i/>
        </w:rPr>
        <w:t>(Attention le numéro SIRET doit être valide)</w:t>
      </w:r>
    </w:p>
    <w:p w14:paraId="4BD25DDA" w14:textId="77777777" w:rsidR="004F66D7" w:rsidRPr="004D309F" w:rsidRDefault="004F66D7" w:rsidP="0006063C">
      <w:pPr>
        <w:shd w:val="clear" w:color="auto" w:fill="E2EFD9" w:themeFill="accent6" w:themeFillTint="33"/>
      </w:pPr>
      <w:r w:rsidRPr="004D309F">
        <w:t xml:space="preserve">Représentée par : </w:t>
      </w:r>
    </w:p>
    <w:p w14:paraId="6067620A" w14:textId="1C34A1B3" w:rsidR="004F66D7" w:rsidRDefault="004F66D7" w:rsidP="00744C39">
      <w:pPr>
        <w:shd w:val="clear" w:color="auto" w:fill="E2EFD9" w:themeFill="accent6" w:themeFillTint="33"/>
      </w:pPr>
      <w:r w:rsidRPr="004D309F">
        <w:t>Nom : ……………………………………………………………………………………………………</w:t>
      </w:r>
    </w:p>
    <w:p w14:paraId="2A2C1B1B" w14:textId="7E36F2C1" w:rsidR="00F12937" w:rsidRPr="004D309F" w:rsidRDefault="00F12937" w:rsidP="00744C39">
      <w:pPr>
        <w:shd w:val="clear" w:color="auto" w:fill="E2EFD9" w:themeFill="accent6" w:themeFillTint="33"/>
      </w:pPr>
      <w:r>
        <w:t>Prénom : …………………………………………………………………………………………………..</w:t>
      </w:r>
    </w:p>
    <w:p w14:paraId="6BA2424E" w14:textId="77777777" w:rsidR="00F12937" w:rsidRDefault="004F66D7" w:rsidP="00744C39">
      <w:pPr>
        <w:shd w:val="clear" w:color="auto" w:fill="E2EFD9" w:themeFill="accent6" w:themeFillTint="33"/>
      </w:pPr>
      <w:r w:rsidRPr="004D309F">
        <w:lastRenderedPageBreak/>
        <w:t>Qualité</w:t>
      </w:r>
      <w:r w:rsidRPr="004D309F">
        <w:rPr>
          <w:rStyle w:val="Appelnotedebasdep"/>
          <w:rFonts w:cs="Times New Roman"/>
          <w:b/>
          <w:color w:val="008000"/>
          <w:szCs w:val="20"/>
        </w:rPr>
        <w:footnoteReference w:id="5"/>
      </w:r>
      <w:r w:rsidRPr="004D309F">
        <w:t xml:space="preserve">: </w:t>
      </w:r>
    </w:p>
    <w:p w14:paraId="7928FE68" w14:textId="1D0BE022" w:rsidR="004F66D7" w:rsidRPr="004D309F" w:rsidRDefault="004F66D7" w:rsidP="00744C39">
      <w:pPr>
        <w:shd w:val="clear" w:color="auto" w:fill="E2EFD9" w:themeFill="accent6" w:themeFillTint="33"/>
      </w:pP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994A38">
        <w:rPr>
          <w:shd w:val="clear" w:color="auto" w:fill="E6E6E6"/>
        </w:rPr>
      </w:r>
      <w:r w:rsidR="00994A38">
        <w:rPr>
          <w:shd w:val="clear" w:color="auto" w:fill="E6E6E6"/>
        </w:rPr>
        <w:fldChar w:fldCharType="separate"/>
      </w:r>
      <w:r w:rsidRPr="004D309F">
        <w:rPr>
          <w:shd w:val="clear" w:color="auto" w:fill="E6E6E6"/>
        </w:rPr>
        <w:fldChar w:fldCharType="end"/>
      </w:r>
      <w:r w:rsidRPr="004D309F">
        <w:t xml:space="preserve"> Représentant légal de l’entreprise</w:t>
      </w:r>
    </w:p>
    <w:p w14:paraId="34B4E7C0" w14:textId="588C5F66" w:rsidR="004F66D7" w:rsidRPr="004D309F" w:rsidRDefault="004F66D7" w:rsidP="00744C39">
      <w:pPr>
        <w:shd w:val="clear" w:color="auto" w:fill="E2EFD9" w:themeFill="accent6" w:themeFillTint="33"/>
      </w:pP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994A38">
        <w:rPr>
          <w:shd w:val="clear" w:color="auto" w:fill="E6E6E6"/>
        </w:rPr>
      </w:r>
      <w:r w:rsidR="00994A38">
        <w:rPr>
          <w:shd w:val="clear" w:color="auto" w:fill="E6E6E6"/>
        </w:rPr>
        <w:fldChar w:fldCharType="separate"/>
      </w:r>
      <w:r w:rsidRPr="004D309F">
        <w:rPr>
          <w:shd w:val="clear" w:color="auto" w:fill="E6E6E6"/>
        </w:rPr>
        <w:fldChar w:fldCharType="end"/>
      </w:r>
      <w:r w:rsidRPr="004D309F">
        <w:t xml:space="preserve"> Ayant reçu pouvoir du représentant légal de l’entreprise</w:t>
      </w:r>
      <w:r w:rsidR="00F12937">
        <w:t xml:space="preserve"> (</w:t>
      </w:r>
      <w:r w:rsidR="00F12937" w:rsidRPr="00F12937">
        <w:rPr>
          <w:i/>
        </w:rPr>
        <w:t>joindre la délégation)</w:t>
      </w:r>
    </w:p>
    <w:p w14:paraId="1B2B6FEB" w14:textId="77777777" w:rsidR="004F66D7" w:rsidRPr="004D309F" w:rsidRDefault="004F66D7" w:rsidP="00744C39">
      <w:pPr>
        <w:shd w:val="clear" w:color="auto" w:fill="E2EFD9" w:themeFill="accent6" w:themeFillTint="33"/>
      </w:pPr>
    </w:p>
    <w:p w14:paraId="6C714291" w14:textId="77777777" w:rsidR="004F66D7" w:rsidRPr="004D309F" w:rsidRDefault="004F66D7" w:rsidP="00744C39">
      <w:pPr>
        <w:shd w:val="clear" w:color="auto" w:fill="E2EFD9" w:themeFill="accent6" w:themeFillTint="33"/>
      </w:pPr>
      <w:r w:rsidRPr="004D309F">
        <w:t>Les prestations faisant l’objet du présent accord-cadre seront exécutées</w:t>
      </w:r>
      <w:r w:rsidRPr="004D309F">
        <w:rPr>
          <w:rStyle w:val="Appelnotedebasdep"/>
          <w:rFonts w:cs="Times New Roman"/>
          <w:b/>
          <w:color w:val="008000"/>
          <w:szCs w:val="20"/>
        </w:rPr>
        <w:footnoteReference w:id="6"/>
      </w:r>
      <w:r w:rsidRPr="004D309F">
        <w:t> :</w:t>
      </w:r>
    </w:p>
    <w:p w14:paraId="5013975B" w14:textId="77777777" w:rsidR="004F66D7" w:rsidRPr="004D309F" w:rsidRDefault="004F66D7" w:rsidP="00744C39">
      <w:pPr>
        <w:shd w:val="clear" w:color="auto" w:fill="E2EFD9" w:themeFill="accent6" w:themeFillTint="33"/>
      </w:pP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994A38">
        <w:rPr>
          <w:shd w:val="clear" w:color="auto" w:fill="E6E6E6"/>
        </w:rPr>
      </w:r>
      <w:r w:rsidR="00994A38">
        <w:rPr>
          <w:shd w:val="clear" w:color="auto" w:fill="E6E6E6"/>
        </w:rPr>
        <w:fldChar w:fldCharType="separate"/>
      </w:r>
      <w:r w:rsidRPr="004D309F">
        <w:rPr>
          <w:shd w:val="clear" w:color="auto" w:fill="E6E6E6"/>
        </w:rPr>
        <w:fldChar w:fldCharType="end"/>
      </w:r>
      <w:r w:rsidRPr="004D309F">
        <w:t xml:space="preserve"> Par le siège</w:t>
      </w:r>
    </w:p>
    <w:p w14:paraId="1AA26071" w14:textId="77777777" w:rsidR="004F66D7" w:rsidRPr="004D309F" w:rsidRDefault="004F66D7" w:rsidP="00744C39">
      <w:pPr>
        <w:shd w:val="clear" w:color="auto" w:fill="E2EFD9" w:themeFill="accent6" w:themeFillTint="33"/>
      </w:pP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994A38">
        <w:rPr>
          <w:shd w:val="clear" w:color="auto" w:fill="E6E6E6"/>
        </w:rPr>
      </w:r>
      <w:r w:rsidR="00994A38">
        <w:rPr>
          <w:shd w:val="clear" w:color="auto" w:fill="E6E6E6"/>
        </w:rPr>
        <w:fldChar w:fldCharType="separate"/>
      </w:r>
      <w:r w:rsidRPr="004D309F">
        <w:rPr>
          <w:shd w:val="clear" w:color="auto" w:fill="E6E6E6"/>
        </w:rPr>
        <w:fldChar w:fldCharType="end"/>
      </w:r>
      <w:r w:rsidRPr="004D309F">
        <w:t xml:space="preserve"> Par l’établissement suivant (uniquement établissement principal ou secondaire lié au siège social)</w:t>
      </w:r>
    </w:p>
    <w:p w14:paraId="625A957B" w14:textId="77777777" w:rsidR="004F66D7" w:rsidRPr="004D309F" w:rsidRDefault="004F66D7" w:rsidP="00744C39">
      <w:pPr>
        <w:shd w:val="clear" w:color="auto" w:fill="E2EFD9" w:themeFill="accent6" w:themeFillTint="33"/>
      </w:pPr>
      <w:r w:rsidRPr="004D309F">
        <w:t>Nom : ……………………………………………………………………………………………….</w:t>
      </w:r>
    </w:p>
    <w:p w14:paraId="482585FF" w14:textId="77777777" w:rsidR="004F66D7" w:rsidRPr="004D309F" w:rsidRDefault="004F66D7" w:rsidP="00744C39">
      <w:pPr>
        <w:shd w:val="clear" w:color="auto" w:fill="E2EFD9" w:themeFill="accent6" w:themeFillTint="33"/>
      </w:pPr>
      <w:r w:rsidRPr="004D309F">
        <w:t>Adresse : ………………………………………………………………………………………………...</w:t>
      </w:r>
    </w:p>
    <w:p w14:paraId="62925A35" w14:textId="77777777" w:rsidR="004F66D7" w:rsidRPr="004D309F" w:rsidRDefault="004F66D7" w:rsidP="00744C39">
      <w:pPr>
        <w:shd w:val="clear" w:color="auto" w:fill="E2EFD9" w:themeFill="accent6" w:themeFillTint="33"/>
      </w:pPr>
      <w:r w:rsidRPr="004D309F">
        <w:t>…………………………….………………………………………………………………………………</w:t>
      </w:r>
    </w:p>
    <w:p w14:paraId="239B838A" w14:textId="77777777" w:rsidR="004F66D7" w:rsidRPr="004D309F" w:rsidRDefault="004F66D7" w:rsidP="00744C39">
      <w:pPr>
        <w:shd w:val="clear" w:color="auto" w:fill="E2EFD9" w:themeFill="accent6" w:themeFillTint="33"/>
      </w:pPr>
      <w:r w:rsidRPr="004D309F">
        <w:t>Numéro de téléphone : ………………………………….………………..……………………………</w:t>
      </w:r>
    </w:p>
    <w:p w14:paraId="6ED40F50" w14:textId="77777777" w:rsidR="004F66D7" w:rsidRPr="004D309F" w:rsidRDefault="004F66D7" w:rsidP="00744C39">
      <w:pPr>
        <w:shd w:val="clear" w:color="auto" w:fill="E2EFD9" w:themeFill="accent6" w:themeFillTint="33"/>
      </w:pPr>
      <w:r w:rsidRPr="004D309F">
        <w:t>Courrier électronique : …………………………………………………………………………………</w:t>
      </w:r>
    </w:p>
    <w:p w14:paraId="585C5E81" w14:textId="77777777" w:rsidR="004F66D7" w:rsidRPr="004D309F" w:rsidRDefault="004F66D7" w:rsidP="00744C39">
      <w:pPr>
        <w:shd w:val="clear" w:color="auto" w:fill="E2EFD9" w:themeFill="accent6" w:themeFillTint="33"/>
      </w:pPr>
      <w:r w:rsidRPr="004D309F">
        <w:t>Numéro unique d’identification SIRET</w:t>
      </w:r>
      <w:r w:rsidRPr="004D309F">
        <w:rPr>
          <w:rStyle w:val="Appelnotedebasdep"/>
          <w:rFonts w:cs="Times New Roman"/>
          <w:b/>
          <w:color w:val="008000"/>
          <w:szCs w:val="20"/>
        </w:rPr>
        <w:footnoteReference w:id="7"/>
      </w:r>
      <w:r w:rsidRPr="004D309F">
        <w:t> : …………………………………………………………..</w:t>
      </w:r>
    </w:p>
    <w:p w14:paraId="6AA2712C" w14:textId="77777777" w:rsidR="004F66D7" w:rsidRPr="004D309F" w:rsidRDefault="004F66D7" w:rsidP="00744C39">
      <w:pPr>
        <w:shd w:val="clear" w:color="auto" w:fill="E2EFD9" w:themeFill="accent6" w:themeFillTint="33"/>
      </w:pPr>
      <w:r w:rsidRPr="004D309F">
        <w:t>(Attention le numéro SIRET doit être valide)</w:t>
      </w:r>
    </w:p>
    <w:p w14:paraId="74DC9DEA" w14:textId="77777777" w:rsidR="004F66D7" w:rsidRPr="004D309F" w:rsidRDefault="004F66D7" w:rsidP="00744C39">
      <w:pPr>
        <w:shd w:val="clear" w:color="auto" w:fill="E2EFD9" w:themeFill="accent6" w:themeFillTint="33"/>
      </w:pPr>
    </w:p>
    <w:p w14:paraId="6328903D" w14:textId="77777777" w:rsidR="004F66D7" w:rsidRPr="004D309F" w:rsidRDefault="004F66D7" w:rsidP="00744C39">
      <w:pPr>
        <w:shd w:val="clear" w:color="auto" w:fill="E2EFD9" w:themeFill="accent6" w:themeFillTint="33"/>
      </w:pPr>
      <w:r w:rsidRPr="004D309F">
        <w:t>OU</w:t>
      </w:r>
    </w:p>
    <w:p w14:paraId="263271BE" w14:textId="77777777" w:rsidR="004F66D7" w:rsidRPr="004D309F" w:rsidRDefault="004F66D7" w:rsidP="00744C39">
      <w:pPr>
        <w:shd w:val="clear" w:color="auto" w:fill="E2EFD9" w:themeFill="accent6" w:themeFillTint="33"/>
      </w:pPr>
    </w:p>
    <w:p w14:paraId="784249FB" w14:textId="77777777" w:rsidR="004F66D7" w:rsidRPr="004D309F" w:rsidRDefault="004F66D7" w:rsidP="00744C39">
      <w:pPr>
        <w:shd w:val="clear" w:color="auto" w:fill="E2EFD9" w:themeFill="accent6" w:themeFillTint="33"/>
      </w:pP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994A38">
        <w:rPr>
          <w:shd w:val="clear" w:color="auto" w:fill="E6E6E6"/>
        </w:rPr>
      </w:r>
      <w:r w:rsidR="00994A38">
        <w:rPr>
          <w:shd w:val="clear" w:color="auto" w:fill="E6E6E6"/>
        </w:rPr>
        <w:fldChar w:fldCharType="separate"/>
      </w:r>
      <w:r w:rsidRPr="004D309F">
        <w:rPr>
          <w:shd w:val="clear" w:color="auto" w:fill="E6E6E6"/>
        </w:rPr>
        <w:fldChar w:fldCharType="end"/>
      </w:r>
      <w:r w:rsidRPr="004D309F">
        <w:t xml:space="preserve"> Le groupement d’entrepreneurs </w:t>
      </w: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994A38">
        <w:rPr>
          <w:shd w:val="clear" w:color="auto" w:fill="E6E6E6"/>
        </w:rPr>
      </w:r>
      <w:r w:rsidR="00994A38">
        <w:rPr>
          <w:shd w:val="clear" w:color="auto" w:fill="E6E6E6"/>
        </w:rPr>
        <w:fldChar w:fldCharType="separate"/>
      </w:r>
      <w:r w:rsidRPr="004D309F">
        <w:rPr>
          <w:shd w:val="clear" w:color="auto" w:fill="E6E6E6"/>
        </w:rPr>
        <w:fldChar w:fldCharType="end"/>
      </w:r>
      <w:r w:rsidRPr="004D309F">
        <w:t xml:space="preserve"> solidaire </w:t>
      </w: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994A38">
        <w:rPr>
          <w:shd w:val="clear" w:color="auto" w:fill="E6E6E6"/>
        </w:rPr>
      </w:r>
      <w:r w:rsidR="00994A38">
        <w:rPr>
          <w:shd w:val="clear" w:color="auto" w:fill="E6E6E6"/>
        </w:rPr>
        <w:fldChar w:fldCharType="separate"/>
      </w:r>
      <w:r w:rsidRPr="004D309F">
        <w:rPr>
          <w:shd w:val="clear" w:color="auto" w:fill="E6E6E6"/>
        </w:rPr>
        <w:fldChar w:fldCharType="end"/>
      </w:r>
      <w:r w:rsidRPr="004D309F">
        <w:t xml:space="preserve"> conjoint, </w:t>
      </w:r>
      <w:r w:rsidRPr="004D309F">
        <w:rPr>
          <w:i/>
        </w:rPr>
        <w:t>ci-après dénommé « le titulaire » :</w:t>
      </w:r>
      <w:r w:rsidRPr="004D309F">
        <w:t xml:space="preserve"> </w:t>
      </w:r>
    </w:p>
    <w:p w14:paraId="221D18B9" w14:textId="77777777" w:rsidR="004F66D7" w:rsidRPr="004D309F" w:rsidRDefault="004F66D7" w:rsidP="00744C39">
      <w:pPr>
        <w:shd w:val="clear" w:color="auto" w:fill="E2EFD9" w:themeFill="accent6" w:themeFillTint="33"/>
      </w:pPr>
    </w:p>
    <w:p w14:paraId="514A3278" w14:textId="77777777" w:rsidR="004F66D7" w:rsidRPr="004D309F" w:rsidRDefault="004F66D7" w:rsidP="00744C39">
      <w:pPr>
        <w:shd w:val="clear" w:color="auto" w:fill="E2EFD9" w:themeFill="accent6" w:themeFillTint="33"/>
      </w:pPr>
      <w:r w:rsidRPr="004D309F">
        <w:t>1</w:t>
      </w:r>
      <w:r w:rsidRPr="004D309F">
        <w:rPr>
          <w:vertAlign w:val="superscript"/>
        </w:rPr>
        <w:t>ère</w:t>
      </w:r>
      <w:r w:rsidRPr="004D309F">
        <w:t xml:space="preserve"> entreprise cotraitante </w:t>
      </w:r>
      <w:r w:rsidRPr="00F12937">
        <w:rPr>
          <w:b/>
          <w:u w:val="single"/>
        </w:rPr>
        <w:t>mandataire du groupement</w:t>
      </w:r>
      <w:r w:rsidRPr="004D309F">
        <w:t xml:space="preserve"> : </w:t>
      </w:r>
    </w:p>
    <w:p w14:paraId="267F0774" w14:textId="77777777" w:rsidR="004F66D7" w:rsidRPr="004D309F" w:rsidRDefault="004F66D7" w:rsidP="00744C39">
      <w:pPr>
        <w:shd w:val="clear" w:color="auto" w:fill="E2EFD9" w:themeFill="accent6" w:themeFillTint="33"/>
      </w:pPr>
      <w:r w:rsidRPr="004D309F">
        <w:t>Dénomination sociale : ………………………………………………………………………………...</w:t>
      </w:r>
    </w:p>
    <w:p w14:paraId="724DA928" w14:textId="77777777" w:rsidR="004F66D7" w:rsidRPr="004D309F" w:rsidRDefault="004F66D7" w:rsidP="00744C39">
      <w:pPr>
        <w:shd w:val="clear" w:color="auto" w:fill="E2EFD9" w:themeFill="accent6" w:themeFillTint="33"/>
      </w:pPr>
      <w:r w:rsidRPr="004D309F">
        <w:t>Ayant son siège social à : ……………………………………………………………………………..</w:t>
      </w:r>
    </w:p>
    <w:p w14:paraId="285F5054" w14:textId="77777777" w:rsidR="004F66D7" w:rsidRPr="004D309F" w:rsidRDefault="004F66D7" w:rsidP="00744C39">
      <w:pPr>
        <w:shd w:val="clear" w:color="auto" w:fill="E2EFD9" w:themeFill="accent6" w:themeFillTint="33"/>
      </w:pPr>
      <w:r w:rsidRPr="004D309F">
        <w:t>………………………………………………………………………………….…………………………</w:t>
      </w:r>
    </w:p>
    <w:p w14:paraId="6B997676" w14:textId="2CF3722A" w:rsidR="004F66D7" w:rsidRPr="004D309F" w:rsidRDefault="004F66D7" w:rsidP="00744C39">
      <w:pPr>
        <w:shd w:val="clear" w:color="auto" w:fill="E2EFD9" w:themeFill="accent6" w:themeFillTint="33"/>
      </w:pPr>
      <w:r w:rsidRPr="004D309F">
        <w:t>Statut de l’entreprise : ……………………………………………………………</w:t>
      </w:r>
    </w:p>
    <w:p w14:paraId="796285CC" w14:textId="77777777" w:rsidR="004F66D7" w:rsidRPr="004D309F" w:rsidRDefault="004F66D7" w:rsidP="00744C39">
      <w:pPr>
        <w:shd w:val="clear" w:color="auto" w:fill="E2EFD9" w:themeFill="accent6" w:themeFillTint="33"/>
      </w:pPr>
      <w:r w:rsidRPr="004D309F">
        <w:t xml:space="preserve">L’entreprise est une PME : </w:t>
      </w: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994A38">
        <w:rPr>
          <w:shd w:val="clear" w:color="auto" w:fill="E6E6E6"/>
        </w:rPr>
      </w:r>
      <w:r w:rsidR="00994A38">
        <w:rPr>
          <w:shd w:val="clear" w:color="auto" w:fill="E6E6E6"/>
        </w:rPr>
        <w:fldChar w:fldCharType="separate"/>
      </w:r>
      <w:r w:rsidRPr="004D309F">
        <w:rPr>
          <w:shd w:val="clear" w:color="auto" w:fill="E6E6E6"/>
        </w:rPr>
        <w:fldChar w:fldCharType="end"/>
      </w:r>
      <w:r w:rsidRPr="004D309F">
        <w:t xml:space="preserve"> OUI / </w:t>
      </w: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994A38">
        <w:rPr>
          <w:shd w:val="clear" w:color="auto" w:fill="E6E6E6"/>
        </w:rPr>
      </w:r>
      <w:r w:rsidR="00994A38">
        <w:rPr>
          <w:shd w:val="clear" w:color="auto" w:fill="E6E6E6"/>
        </w:rPr>
        <w:fldChar w:fldCharType="separate"/>
      </w:r>
      <w:r w:rsidRPr="004D309F">
        <w:rPr>
          <w:shd w:val="clear" w:color="auto" w:fill="E6E6E6"/>
        </w:rPr>
        <w:fldChar w:fldCharType="end"/>
      </w:r>
      <w:r w:rsidRPr="004D309F">
        <w:t xml:space="preserve"> TPE             </w:t>
      </w: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994A38">
        <w:rPr>
          <w:shd w:val="clear" w:color="auto" w:fill="E6E6E6"/>
        </w:rPr>
      </w:r>
      <w:r w:rsidR="00994A38">
        <w:rPr>
          <w:shd w:val="clear" w:color="auto" w:fill="E6E6E6"/>
        </w:rPr>
        <w:fldChar w:fldCharType="separate"/>
      </w:r>
      <w:r w:rsidRPr="004D309F">
        <w:rPr>
          <w:shd w:val="clear" w:color="auto" w:fill="E6E6E6"/>
        </w:rPr>
        <w:fldChar w:fldCharType="end"/>
      </w:r>
      <w:r w:rsidRPr="004D309F">
        <w:t xml:space="preserve"> NON</w:t>
      </w:r>
    </w:p>
    <w:p w14:paraId="53B3E9E8" w14:textId="77777777" w:rsidR="004F66D7" w:rsidRPr="004D309F" w:rsidRDefault="004F66D7" w:rsidP="00744C39">
      <w:pPr>
        <w:shd w:val="clear" w:color="auto" w:fill="E2EFD9" w:themeFill="accent6" w:themeFillTint="33"/>
      </w:pPr>
      <w:r w:rsidRPr="004D309F">
        <w:t>Numéro de téléphone : ………………………………….………………..……………………………</w:t>
      </w:r>
    </w:p>
    <w:p w14:paraId="6DCB5CEF" w14:textId="77777777" w:rsidR="004F66D7" w:rsidRPr="004D309F" w:rsidRDefault="004F66D7" w:rsidP="00744C39">
      <w:pPr>
        <w:shd w:val="clear" w:color="auto" w:fill="E2EFD9" w:themeFill="accent6" w:themeFillTint="33"/>
      </w:pPr>
      <w:r w:rsidRPr="004D309F">
        <w:t>Courrier électronique : …………………………………………………………………………………</w:t>
      </w:r>
    </w:p>
    <w:p w14:paraId="2DB927E6" w14:textId="77777777" w:rsidR="004F66D7" w:rsidRPr="004D309F" w:rsidRDefault="004F66D7" w:rsidP="00744C39">
      <w:pPr>
        <w:shd w:val="clear" w:color="auto" w:fill="E2EFD9" w:themeFill="accent6" w:themeFillTint="33"/>
      </w:pPr>
      <w:r w:rsidRPr="004D309F">
        <w:t>Numéro unique d’identification SIRET</w:t>
      </w:r>
      <w:r w:rsidRPr="004D309F">
        <w:rPr>
          <w:rStyle w:val="Appelnotedebasdep"/>
          <w:rFonts w:cs="Times New Roman"/>
          <w:b/>
          <w:color w:val="008000"/>
          <w:szCs w:val="20"/>
        </w:rPr>
        <w:footnoteReference w:id="8"/>
      </w:r>
      <w:r w:rsidRPr="004D309F">
        <w:t> : ………………………………………….</w:t>
      </w:r>
    </w:p>
    <w:p w14:paraId="333C6BC3" w14:textId="77777777" w:rsidR="004F66D7" w:rsidRPr="00F12937" w:rsidRDefault="004F66D7" w:rsidP="00744C39">
      <w:pPr>
        <w:shd w:val="clear" w:color="auto" w:fill="E2EFD9" w:themeFill="accent6" w:themeFillTint="33"/>
        <w:rPr>
          <w:i/>
        </w:rPr>
      </w:pPr>
      <w:r w:rsidRPr="00F12937">
        <w:rPr>
          <w:i/>
        </w:rPr>
        <w:t>(Attention le numéro SIRET doit être valide)</w:t>
      </w:r>
    </w:p>
    <w:p w14:paraId="2FFEDD13" w14:textId="77777777" w:rsidR="004F66D7" w:rsidRPr="004D309F" w:rsidRDefault="004F66D7" w:rsidP="00744C39">
      <w:pPr>
        <w:shd w:val="clear" w:color="auto" w:fill="E2EFD9" w:themeFill="accent6" w:themeFillTint="33"/>
      </w:pPr>
      <w:r w:rsidRPr="004D309F">
        <w:t xml:space="preserve">Représentée par : </w:t>
      </w:r>
    </w:p>
    <w:p w14:paraId="5F73F572" w14:textId="4AD68EE4" w:rsidR="004F66D7" w:rsidRDefault="004F66D7" w:rsidP="00744C39">
      <w:pPr>
        <w:shd w:val="clear" w:color="auto" w:fill="E2EFD9" w:themeFill="accent6" w:themeFillTint="33"/>
      </w:pPr>
      <w:r w:rsidRPr="004D309F">
        <w:t>Nom : ……………………………………………………………………………………………………</w:t>
      </w:r>
    </w:p>
    <w:p w14:paraId="243491AE" w14:textId="57F99BC5" w:rsidR="00F12937" w:rsidRPr="004D309F" w:rsidRDefault="00F12937" w:rsidP="00744C39">
      <w:pPr>
        <w:shd w:val="clear" w:color="auto" w:fill="E2EFD9" w:themeFill="accent6" w:themeFillTint="33"/>
      </w:pPr>
      <w:r>
        <w:t>Prénom : …………………………………………………………………………………………………</w:t>
      </w:r>
    </w:p>
    <w:p w14:paraId="438037E4" w14:textId="77777777" w:rsidR="00F12937" w:rsidRDefault="004F66D7" w:rsidP="00744C39">
      <w:pPr>
        <w:shd w:val="clear" w:color="auto" w:fill="E2EFD9" w:themeFill="accent6" w:themeFillTint="33"/>
      </w:pPr>
      <w:r w:rsidRPr="004D309F">
        <w:t>Qualité</w:t>
      </w:r>
      <w:r w:rsidRPr="004D309F">
        <w:rPr>
          <w:rStyle w:val="Appelnotedebasdep"/>
          <w:rFonts w:cs="Times New Roman"/>
          <w:b/>
          <w:color w:val="008000"/>
          <w:szCs w:val="20"/>
        </w:rPr>
        <w:footnoteReference w:id="9"/>
      </w:r>
      <w:r w:rsidRPr="004D309F">
        <w:t>:</w:t>
      </w:r>
    </w:p>
    <w:p w14:paraId="7E9C048E" w14:textId="28ED0DD5" w:rsidR="004F66D7" w:rsidRPr="004D309F" w:rsidRDefault="004F66D7" w:rsidP="00744C39">
      <w:pPr>
        <w:shd w:val="clear" w:color="auto" w:fill="E2EFD9" w:themeFill="accent6" w:themeFillTint="33"/>
      </w:pP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994A38">
        <w:rPr>
          <w:shd w:val="clear" w:color="auto" w:fill="E6E6E6"/>
        </w:rPr>
      </w:r>
      <w:r w:rsidR="00994A38">
        <w:rPr>
          <w:shd w:val="clear" w:color="auto" w:fill="E6E6E6"/>
        </w:rPr>
        <w:fldChar w:fldCharType="separate"/>
      </w:r>
      <w:r w:rsidRPr="004D309F">
        <w:rPr>
          <w:shd w:val="clear" w:color="auto" w:fill="E6E6E6"/>
        </w:rPr>
        <w:fldChar w:fldCharType="end"/>
      </w:r>
      <w:r w:rsidRPr="004D309F">
        <w:t xml:space="preserve"> Représentant légal de l’entreprise</w:t>
      </w:r>
    </w:p>
    <w:p w14:paraId="4267BC3D" w14:textId="076AA882" w:rsidR="004F66D7" w:rsidRPr="004D309F" w:rsidRDefault="004F66D7" w:rsidP="00744C39">
      <w:pPr>
        <w:shd w:val="clear" w:color="auto" w:fill="E2EFD9" w:themeFill="accent6" w:themeFillTint="33"/>
      </w:pP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994A38">
        <w:rPr>
          <w:shd w:val="clear" w:color="auto" w:fill="E6E6E6"/>
        </w:rPr>
      </w:r>
      <w:r w:rsidR="00994A38">
        <w:rPr>
          <w:shd w:val="clear" w:color="auto" w:fill="E6E6E6"/>
        </w:rPr>
        <w:fldChar w:fldCharType="separate"/>
      </w:r>
      <w:r w:rsidRPr="004D309F">
        <w:rPr>
          <w:shd w:val="clear" w:color="auto" w:fill="E6E6E6"/>
        </w:rPr>
        <w:fldChar w:fldCharType="end"/>
      </w:r>
      <w:r w:rsidRPr="004D309F">
        <w:t xml:space="preserve"> Ayant reçu pouvoir du représentant légal de l’entreprise</w:t>
      </w:r>
      <w:r w:rsidR="00F12937">
        <w:t xml:space="preserve"> </w:t>
      </w:r>
      <w:r w:rsidR="00F12937" w:rsidRPr="00F12937">
        <w:rPr>
          <w:i/>
        </w:rPr>
        <w:t>(joindre la délégation)</w:t>
      </w:r>
    </w:p>
    <w:p w14:paraId="20AD455B" w14:textId="77777777" w:rsidR="004F66D7" w:rsidRPr="004D309F" w:rsidRDefault="004F66D7" w:rsidP="00744C39">
      <w:pPr>
        <w:shd w:val="clear" w:color="auto" w:fill="E2EFD9" w:themeFill="accent6" w:themeFillTint="33"/>
      </w:pPr>
    </w:p>
    <w:p w14:paraId="324A7BB1" w14:textId="77777777" w:rsidR="004F66D7" w:rsidRPr="004D309F" w:rsidRDefault="004F66D7" w:rsidP="00744C39">
      <w:pPr>
        <w:shd w:val="clear" w:color="auto" w:fill="E2EFD9" w:themeFill="accent6" w:themeFillTint="33"/>
      </w:pPr>
      <w:r w:rsidRPr="004D309F">
        <w:t>Les prestations faisant l’objet du présent accord-cadre sont exécutées</w:t>
      </w:r>
      <w:r w:rsidRPr="004D309F">
        <w:rPr>
          <w:rStyle w:val="Appelnotedebasdep"/>
          <w:rFonts w:cs="Times New Roman"/>
          <w:b/>
          <w:color w:val="008000"/>
          <w:szCs w:val="20"/>
        </w:rPr>
        <w:footnoteReference w:id="10"/>
      </w:r>
      <w:r w:rsidRPr="004D309F">
        <w:t> :</w:t>
      </w:r>
    </w:p>
    <w:p w14:paraId="6E7801A6" w14:textId="77777777" w:rsidR="004F66D7" w:rsidRPr="004D309F" w:rsidRDefault="004F66D7" w:rsidP="00744C39">
      <w:pPr>
        <w:shd w:val="clear" w:color="auto" w:fill="E2EFD9" w:themeFill="accent6" w:themeFillTint="33"/>
      </w:pP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994A38">
        <w:rPr>
          <w:shd w:val="clear" w:color="auto" w:fill="E6E6E6"/>
        </w:rPr>
      </w:r>
      <w:r w:rsidR="00994A38">
        <w:rPr>
          <w:shd w:val="clear" w:color="auto" w:fill="E6E6E6"/>
        </w:rPr>
        <w:fldChar w:fldCharType="separate"/>
      </w:r>
      <w:r w:rsidRPr="004D309F">
        <w:rPr>
          <w:shd w:val="clear" w:color="auto" w:fill="E6E6E6"/>
        </w:rPr>
        <w:fldChar w:fldCharType="end"/>
      </w:r>
      <w:r w:rsidRPr="004D309F">
        <w:t xml:space="preserve"> Par le siège</w:t>
      </w:r>
    </w:p>
    <w:p w14:paraId="0CE44108" w14:textId="77777777" w:rsidR="004F66D7" w:rsidRPr="004D309F" w:rsidRDefault="004F66D7" w:rsidP="00744C39">
      <w:pPr>
        <w:shd w:val="clear" w:color="auto" w:fill="E2EFD9" w:themeFill="accent6" w:themeFillTint="33"/>
      </w:pP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994A38">
        <w:rPr>
          <w:shd w:val="clear" w:color="auto" w:fill="E6E6E6"/>
        </w:rPr>
      </w:r>
      <w:r w:rsidR="00994A38">
        <w:rPr>
          <w:shd w:val="clear" w:color="auto" w:fill="E6E6E6"/>
        </w:rPr>
        <w:fldChar w:fldCharType="separate"/>
      </w:r>
      <w:r w:rsidRPr="004D309F">
        <w:rPr>
          <w:shd w:val="clear" w:color="auto" w:fill="E6E6E6"/>
        </w:rPr>
        <w:fldChar w:fldCharType="end"/>
      </w:r>
      <w:r w:rsidRPr="004D309F">
        <w:t xml:space="preserve"> Par l’établissement suivant (uniquement établissement principal ou secondaire lié au siège social)</w:t>
      </w:r>
    </w:p>
    <w:p w14:paraId="2B9F8FF9" w14:textId="77777777" w:rsidR="004F66D7" w:rsidRPr="004D309F" w:rsidRDefault="004F66D7" w:rsidP="00744C39">
      <w:pPr>
        <w:shd w:val="clear" w:color="auto" w:fill="E2EFD9" w:themeFill="accent6" w:themeFillTint="33"/>
      </w:pPr>
      <w:r w:rsidRPr="004D309F">
        <w:t>Nom : ……………………………………………………………………………………………….</w:t>
      </w:r>
    </w:p>
    <w:p w14:paraId="2363028C" w14:textId="77777777" w:rsidR="004F66D7" w:rsidRPr="004D309F" w:rsidRDefault="004F66D7" w:rsidP="00744C39">
      <w:pPr>
        <w:shd w:val="clear" w:color="auto" w:fill="E2EFD9" w:themeFill="accent6" w:themeFillTint="33"/>
      </w:pPr>
      <w:r w:rsidRPr="004D309F">
        <w:t>Adresse : ………………………………………………………………………………………………...</w:t>
      </w:r>
    </w:p>
    <w:p w14:paraId="28658C74" w14:textId="77777777" w:rsidR="004F66D7" w:rsidRPr="004D309F" w:rsidRDefault="004F66D7" w:rsidP="00744C39">
      <w:pPr>
        <w:shd w:val="clear" w:color="auto" w:fill="E2EFD9" w:themeFill="accent6" w:themeFillTint="33"/>
      </w:pPr>
      <w:r w:rsidRPr="004D309F">
        <w:t>…………………………….………………………………………………………………………………</w:t>
      </w:r>
    </w:p>
    <w:p w14:paraId="5AC9FE94" w14:textId="77777777" w:rsidR="004F66D7" w:rsidRPr="004D309F" w:rsidRDefault="004F66D7" w:rsidP="00744C39">
      <w:pPr>
        <w:shd w:val="clear" w:color="auto" w:fill="E2EFD9" w:themeFill="accent6" w:themeFillTint="33"/>
      </w:pPr>
      <w:r w:rsidRPr="004D309F">
        <w:t>Numéro de téléphone : ………………………………….………………..……………………………</w:t>
      </w:r>
    </w:p>
    <w:p w14:paraId="163C7704" w14:textId="77777777" w:rsidR="004F66D7" w:rsidRPr="004D309F" w:rsidRDefault="004F66D7" w:rsidP="00744C39">
      <w:pPr>
        <w:shd w:val="clear" w:color="auto" w:fill="E2EFD9" w:themeFill="accent6" w:themeFillTint="33"/>
      </w:pPr>
      <w:r w:rsidRPr="004D309F">
        <w:t>Courrier électronique : …………………………………………………………………………………</w:t>
      </w:r>
    </w:p>
    <w:p w14:paraId="28AE96C4" w14:textId="77777777" w:rsidR="004F66D7" w:rsidRPr="004D309F" w:rsidRDefault="004F66D7" w:rsidP="00744C39">
      <w:pPr>
        <w:shd w:val="clear" w:color="auto" w:fill="E2EFD9" w:themeFill="accent6" w:themeFillTint="33"/>
      </w:pPr>
      <w:r w:rsidRPr="004D309F">
        <w:t>Numéro unique d’identification SIRET</w:t>
      </w:r>
      <w:r w:rsidRPr="004D309F">
        <w:rPr>
          <w:rStyle w:val="Appelnotedebasdep"/>
          <w:rFonts w:cs="Times New Roman"/>
          <w:b/>
          <w:color w:val="008000"/>
          <w:szCs w:val="20"/>
        </w:rPr>
        <w:footnoteReference w:id="11"/>
      </w:r>
      <w:r w:rsidRPr="004D309F">
        <w:t> : …………………………………………………………..</w:t>
      </w:r>
    </w:p>
    <w:p w14:paraId="4CDAAD87" w14:textId="77777777" w:rsidR="004F66D7" w:rsidRPr="004D309F" w:rsidRDefault="004F66D7" w:rsidP="0006063C">
      <w:pPr>
        <w:shd w:val="clear" w:color="auto" w:fill="E2EFD9" w:themeFill="accent6" w:themeFillTint="33"/>
      </w:pPr>
      <w:r w:rsidRPr="008C48C1">
        <w:rPr>
          <w:i/>
        </w:rPr>
        <w:t>(Attention le numéro SIRET doit être valide</w:t>
      </w:r>
      <w:r w:rsidRPr="004D309F">
        <w:t>)</w:t>
      </w:r>
    </w:p>
    <w:p w14:paraId="7C3FE317" w14:textId="77777777" w:rsidR="004F66D7" w:rsidRPr="004D309F" w:rsidRDefault="004F66D7" w:rsidP="0006063C">
      <w:pPr>
        <w:shd w:val="clear" w:color="auto" w:fill="E2EFD9" w:themeFill="accent6" w:themeFillTint="33"/>
      </w:pPr>
    </w:p>
    <w:p w14:paraId="39F7DB66" w14:textId="77777777" w:rsidR="004F66D7" w:rsidRPr="004D309F" w:rsidRDefault="004F66D7" w:rsidP="0006063C">
      <w:pPr>
        <w:shd w:val="clear" w:color="auto" w:fill="E2EFD9" w:themeFill="accent6" w:themeFillTint="33"/>
      </w:pPr>
      <w:r w:rsidRPr="004D309F">
        <w:rPr>
          <w:shd w:val="clear" w:color="auto" w:fill="E6E6E6"/>
        </w:rPr>
        <w:lastRenderedPageBreak/>
        <w:fldChar w:fldCharType="begin">
          <w:ffData>
            <w:name w:val="CaseACocher15"/>
            <w:enabled/>
            <w:calcOnExit w:val="0"/>
            <w:checkBox>
              <w:sizeAuto/>
              <w:default w:val="0"/>
            </w:checkBox>
          </w:ffData>
        </w:fldChar>
      </w:r>
      <w:bookmarkStart w:id="34" w:name="CaseACocher15"/>
      <w:r w:rsidRPr="004D309F">
        <w:instrText xml:space="preserve"> FORMCHECKBOX </w:instrText>
      </w:r>
      <w:r w:rsidR="00994A38">
        <w:rPr>
          <w:shd w:val="clear" w:color="auto" w:fill="E6E6E6"/>
        </w:rPr>
      </w:r>
      <w:r w:rsidR="00994A38">
        <w:rPr>
          <w:shd w:val="clear" w:color="auto" w:fill="E6E6E6"/>
        </w:rPr>
        <w:fldChar w:fldCharType="separate"/>
      </w:r>
      <w:r w:rsidRPr="004D309F">
        <w:rPr>
          <w:shd w:val="clear" w:color="auto" w:fill="E6E6E6"/>
        </w:rPr>
        <w:fldChar w:fldCharType="end"/>
      </w:r>
      <w:bookmarkEnd w:id="34"/>
      <w:r w:rsidRPr="004D309F">
        <w:t xml:space="preserve"> En cas de groupement conjoint, le mandataire déclare être solidaire de tous les membres du groupement </w:t>
      </w:r>
      <w:r w:rsidRPr="004D309F">
        <w:rPr>
          <w:rStyle w:val="Appelnotedebasdep"/>
          <w:rFonts w:cs="Times New Roman"/>
          <w:b/>
          <w:color w:val="008000"/>
          <w:szCs w:val="20"/>
          <w:u w:val="single"/>
        </w:rPr>
        <w:footnoteReference w:id="12"/>
      </w:r>
      <w:r w:rsidRPr="004D309F">
        <w:t>.</w:t>
      </w:r>
    </w:p>
    <w:p w14:paraId="74A89D36" w14:textId="77777777" w:rsidR="004F66D7" w:rsidRPr="004D309F" w:rsidRDefault="004F66D7" w:rsidP="000F2FA2"/>
    <w:p w14:paraId="03A41390" w14:textId="77777777" w:rsidR="004F66D7" w:rsidRPr="004D309F" w:rsidRDefault="004F66D7" w:rsidP="00744C39">
      <w:pPr>
        <w:shd w:val="clear" w:color="auto" w:fill="E2EFD9" w:themeFill="accent6" w:themeFillTint="33"/>
      </w:pPr>
      <w:r w:rsidRPr="004D309F">
        <w:t>2</w:t>
      </w:r>
      <w:r w:rsidRPr="004D309F">
        <w:rPr>
          <w:vertAlign w:val="superscript"/>
        </w:rPr>
        <w:t>ème</w:t>
      </w:r>
      <w:r w:rsidRPr="004D309F">
        <w:t xml:space="preserve"> entreprise cotraitante</w:t>
      </w:r>
      <w:r w:rsidRPr="004D309F">
        <w:rPr>
          <w:rStyle w:val="Appelnotedebasdep"/>
          <w:rFonts w:cs="Times New Roman"/>
          <w:b/>
          <w:color w:val="008000"/>
          <w:szCs w:val="20"/>
        </w:rPr>
        <w:footnoteReference w:id="13"/>
      </w:r>
      <w:r w:rsidRPr="004D309F">
        <w:t xml:space="preserve"> : </w:t>
      </w:r>
    </w:p>
    <w:p w14:paraId="488F2100" w14:textId="77777777" w:rsidR="004F66D7" w:rsidRPr="004D309F" w:rsidRDefault="004F66D7" w:rsidP="00744C39">
      <w:pPr>
        <w:shd w:val="clear" w:color="auto" w:fill="E2EFD9" w:themeFill="accent6" w:themeFillTint="33"/>
      </w:pPr>
      <w:r w:rsidRPr="004D309F">
        <w:t>Dénomination sociale : ………………………………………………………………………………...</w:t>
      </w:r>
    </w:p>
    <w:p w14:paraId="35F1E4DA" w14:textId="77777777" w:rsidR="004F66D7" w:rsidRPr="004D309F" w:rsidRDefault="004F66D7" w:rsidP="00744C39">
      <w:pPr>
        <w:shd w:val="clear" w:color="auto" w:fill="E2EFD9" w:themeFill="accent6" w:themeFillTint="33"/>
      </w:pPr>
      <w:r w:rsidRPr="004D309F">
        <w:t>Ayant son siège social à : ……………………………………………………………………………..</w:t>
      </w:r>
    </w:p>
    <w:p w14:paraId="1BE54F99" w14:textId="77777777" w:rsidR="004F66D7" w:rsidRPr="004D309F" w:rsidRDefault="004F66D7" w:rsidP="00744C39">
      <w:pPr>
        <w:shd w:val="clear" w:color="auto" w:fill="E2EFD9" w:themeFill="accent6" w:themeFillTint="33"/>
      </w:pPr>
      <w:r w:rsidRPr="004D309F">
        <w:t>………………………………………………………………………………….…………………………</w:t>
      </w:r>
    </w:p>
    <w:p w14:paraId="472B503C" w14:textId="5065235A" w:rsidR="004F66D7" w:rsidRPr="004D309F" w:rsidRDefault="004F66D7" w:rsidP="00744C39">
      <w:pPr>
        <w:shd w:val="clear" w:color="auto" w:fill="E2EFD9" w:themeFill="accent6" w:themeFillTint="33"/>
      </w:pPr>
      <w:r w:rsidRPr="004D309F">
        <w:t>Statut de l’entreprise : ………………………………………………………………………</w:t>
      </w:r>
    </w:p>
    <w:p w14:paraId="63B1FBB7" w14:textId="77777777" w:rsidR="004F66D7" w:rsidRPr="004D309F" w:rsidRDefault="004F66D7" w:rsidP="00744C39">
      <w:pPr>
        <w:shd w:val="clear" w:color="auto" w:fill="E2EFD9" w:themeFill="accent6" w:themeFillTint="33"/>
      </w:pPr>
      <w:r w:rsidRPr="004D309F">
        <w:t xml:space="preserve">L’entreprise est une PME : </w:t>
      </w: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994A38">
        <w:rPr>
          <w:shd w:val="clear" w:color="auto" w:fill="E6E6E6"/>
        </w:rPr>
      </w:r>
      <w:r w:rsidR="00994A38">
        <w:rPr>
          <w:shd w:val="clear" w:color="auto" w:fill="E6E6E6"/>
        </w:rPr>
        <w:fldChar w:fldCharType="separate"/>
      </w:r>
      <w:r w:rsidRPr="004D309F">
        <w:rPr>
          <w:shd w:val="clear" w:color="auto" w:fill="E6E6E6"/>
        </w:rPr>
        <w:fldChar w:fldCharType="end"/>
      </w:r>
      <w:r w:rsidRPr="004D309F">
        <w:t xml:space="preserve"> OUI / </w:t>
      </w: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994A38">
        <w:rPr>
          <w:shd w:val="clear" w:color="auto" w:fill="E6E6E6"/>
        </w:rPr>
      </w:r>
      <w:r w:rsidR="00994A38">
        <w:rPr>
          <w:shd w:val="clear" w:color="auto" w:fill="E6E6E6"/>
        </w:rPr>
        <w:fldChar w:fldCharType="separate"/>
      </w:r>
      <w:r w:rsidRPr="004D309F">
        <w:rPr>
          <w:shd w:val="clear" w:color="auto" w:fill="E6E6E6"/>
        </w:rPr>
        <w:fldChar w:fldCharType="end"/>
      </w:r>
      <w:r w:rsidRPr="004D309F">
        <w:t xml:space="preserve"> TPE             </w:t>
      </w: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994A38">
        <w:rPr>
          <w:shd w:val="clear" w:color="auto" w:fill="E6E6E6"/>
        </w:rPr>
      </w:r>
      <w:r w:rsidR="00994A38">
        <w:rPr>
          <w:shd w:val="clear" w:color="auto" w:fill="E6E6E6"/>
        </w:rPr>
        <w:fldChar w:fldCharType="separate"/>
      </w:r>
      <w:r w:rsidRPr="004D309F">
        <w:rPr>
          <w:shd w:val="clear" w:color="auto" w:fill="E6E6E6"/>
        </w:rPr>
        <w:fldChar w:fldCharType="end"/>
      </w:r>
      <w:r w:rsidRPr="004D309F">
        <w:t xml:space="preserve"> NON</w:t>
      </w:r>
    </w:p>
    <w:p w14:paraId="3E12873A" w14:textId="77777777" w:rsidR="004F66D7" w:rsidRPr="004D309F" w:rsidRDefault="004F66D7" w:rsidP="00744C39">
      <w:pPr>
        <w:shd w:val="clear" w:color="auto" w:fill="E2EFD9" w:themeFill="accent6" w:themeFillTint="33"/>
      </w:pPr>
      <w:r w:rsidRPr="004D309F">
        <w:t>Numéro de téléphone : ………………………………….………………..……………………………</w:t>
      </w:r>
    </w:p>
    <w:p w14:paraId="48DB1020" w14:textId="77777777" w:rsidR="004F66D7" w:rsidRPr="004D309F" w:rsidRDefault="004F66D7" w:rsidP="00744C39">
      <w:pPr>
        <w:shd w:val="clear" w:color="auto" w:fill="E2EFD9" w:themeFill="accent6" w:themeFillTint="33"/>
      </w:pPr>
      <w:r w:rsidRPr="004D309F">
        <w:t>Courrier électronique : …………………………………………………………………………………</w:t>
      </w:r>
    </w:p>
    <w:p w14:paraId="170676AA" w14:textId="77777777" w:rsidR="004F66D7" w:rsidRPr="004D309F" w:rsidRDefault="004F66D7" w:rsidP="00744C39">
      <w:pPr>
        <w:shd w:val="clear" w:color="auto" w:fill="E2EFD9" w:themeFill="accent6" w:themeFillTint="33"/>
      </w:pPr>
      <w:r w:rsidRPr="004D309F">
        <w:t>Numéro unique d’identification SIRET</w:t>
      </w:r>
      <w:r w:rsidRPr="004D309F">
        <w:rPr>
          <w:rStyle w:val="Appelnotedebasdep"/>
          <w:rFonts w:cs="Times New Roman"/>
          <w:b/>
          <w:color w:val="008000"/>
          <w:szCs w:val="20"/>
        </w:rPr>
        <w:footnoteReference w:id="14"/>
      </w:r>
      <w:r w:rsidRPr="004D309F">
        <w:t> : ………………………………………….</w:t>
      </w:r>
    </w:p>
    <w:p w14:paraId="6E0325D5" w14:textId="77777777" w:rsidR="004F66D7" w:rsidRPr="004D309F" w:rsidRDefault="004F66D7" w:rsidP="00744C39">
      <w:pPr>
        <w:shd w:val="clear" w:color="auto" w:fill="E2EFD9" w:themeFill="accent6" w:themeFillTint="33"/>
      </w:pPr>
      <w:r w:rsidRPr="00CE4E19">
        <w:rPr>
          <w:i/>
        </w:rPr>
        <w:t>(Attention le numéro SIRET doit être valide</w:t>
      </w:r>
      <w:r w:rsidRPr="004D309F">
        <w:t>)</w:t>
      </w:r>
    </w:p>
    <w:p w14:paraId="09CF4090" w14:textId="77777777" w:rsidR="004F66D7" w:rsidRPr="004D309F" w:rsidRDefault="004F66D7" w:rsidP="00744C39">
      <w:pPr>
        <w:shd w:val="clear" w:color="auto" w:fill="E2EFD9" w:themeFill="accent6" w:themeFillTint="33"/>
      </w:pPr>
    </w:p>
    <w:p w14:paraId="6EEC823E" w14:textId="77777777" w:rsidR="004F66D7" w:rsidRPr="004D309F" w:rsidRDefault="004F66D7" w:rsidP="00744C39">
      <w:pPr>
        <w:shd w:val="clear" w:color="auto" w:fill="E2EFD9" w:themeFill="accent6" w:themeFillTint="33"/>
      </w:pPr>
      <w:r w:rsidRPr="004D309F">
        <w:t xml:space="preserve">Représentée par : </w:t>
      </w:r>
    </w:p>
    <w:p w14:paraId="024D6BA1" w14:textId="58FD02B5" w:rsidR="004F66D7" w:rsidRDefault="004F66D7" w:rsidP="00744C39">
      <w:pPr>
        <w:shd w:val="clear" w:color="auto" w:fill="E2EFD9" w:themeFill="accent6" w:themeFillTint="33"/>
      </w:pPr>
      <w:r w:rsidRPr="004D309F">
        <w:t>Nom : ……………………………………………………………………………………………………</w:t>
      </w:r>
    </w:p>
    <w:p w14:paraId="7D5DC99E" w14:textId="423A4466" w:rsidR="00CE4E19" w:rsidRPr="004D309F" w:rsidRDefault="00CE4E19" w:rsidP="00744C39">
      <w:pPr>
        <w:shd w:val="clear" w:color="auto" w:fill="E2EFD9" w:themeFill="accent6" w:themeFillTint="33"/>
      </w:pPr>
      <w:r>
        <w:t>Prénom : ………………………………………………………………………………………………..</w:t>
      </w:r>
    </w:p>
    <w:p w14:paraId="075446AB" w14:textId="77777777" w:rsidR="00CE4E19" w:rsidRDefault="004F66D7" w:rsidP="00744C39">
      <w:pPr>
        <w:shd w:val="clear" w:color="auto" w:fill="E2EFD9" w:themeFill="accent6" w:themeFillTint="33"/>
      </w:pPr>
      <w:r w:rsidRPr="004D309F">
        <w:t>Qualité</w:t>
      </w:r>
      <w:r w:rsidRPr="004D309F">
        <w:rPr>
          <w:rStyle w:val="Appelnotedebasdep"/>
          <w:rFonts w:cs="Times New Roman"/>
          <w:b/>
          <w:color w:val="008000"/>
          <w:szCs w:val="20"/>
        </w:rPr>
        <w:footnoteReference w:id="15"/>
      </w:r>
      <w:r w:rsidRPr="004D309F">
        <w:t xml:space="preserve">: </w:t>
      </w:r>
    </w:p>
    <w:p w14:paraId="6F26B090" w14:textId="5A5EF11A" w:rsidR="004F66D7" w:rsidRPr="004D309F" w:rsidRDefault="004F66D7" w:rsidP="00744C39">
      <w:pPr>
        <w:shd w:val="clear" w:color="auto" w:fill="E2EFD9" w:themeFill="accent6" w:themeFillTint="33"/>
      </w:pP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994A38">
        <w:rPr>
          <w:shd w:val="clear" w:color="auto" w:fill="E6E6E6"/>
        </w:rPr>
      </w:r>
      <w:r w:rsidR="00994A38">
        <w:rPr>
          <w:shd w:val="clear" w:color="auto" w:fill="E6E6E6"/>
        </w:rPr>
        <w:fldChar w:fldCharType="separate"/>
      </w:r>
      <w:r w:rsidRPr="004D309F">
        <w:rPr>
          <w:shd w:val="clear" w:color="auto" w:fill="E6E6E6"/>
        </w:rPr>
        <w:fldChar w:fldCharType="end"/>
      </w:r>
      <w:r w:rsidRPr="004D309F">
        <w:t xml:space="preserve"> Représentant légal de l’entreprise</w:t>
      </w:r>
    </w:p>
    <w:p w14:paraId="3A50838B" w14:textId="5A430AAA" w:rsidR="004F66D7" w:rsidRPr="004D309F" w:rsidRDefault="004F66D7" w:rsidP="00744C39">
      <w:pPr>
        <w:shd w:val="clear" w:color="auto" w:fill="E2EFD9" w:themeFill="accent6" w:themeFillTint="33"/>
      </w:pP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994A38">
        <w:rPr>
          <w:shd w:val="clear" w:color="auto" w:fill="E6E6E6"/>
        </w:rPr>
      </w:r>
      <w:r w:rsidR="00994A38">
        <w:rPr>
          <w:shd w:val="clear" w:color="auto" w:fill="E6E6E6"/>
        </w:rPr>
        <w:fldChar w:fldCharType="separate"/>
      </w:r>
      <w:r w:rsidRPr="004D309F">
        <w:rPr>
          <w:shd w:val="clear" w:color="auto" w:fill="E6E6E6"/>
        </w:rPr>
        <w:fldChar w:fldCharType="end"/>
      </w:r>
      <w:r w:rsidRPr="004D309F">
        <w:t xml:space="preserve"> Ayant reçu pouvoir du représentant légal de l’entreprise</w:t>
      </w:r>
      <w:r w:rsidR="00CE4E19">
        <w:t xml:space="preserve"> </w:t>
      </w:r>
      <w:r w:rsidR="00CE4E19" w:rsidRPr="00CE4E19">
        <w:rPr>
          <w:i/>
        </w:rPr>
        <w:t>(joindre la délégation)</w:t>
      </w:r>
    </w:p>
    <w:p w14:paraId="3DD34662" w14:textId="77777777" w:rsidR="004F66D7" w:rsidRPr="004D309F" w:rsidRDefault="004F66D7" w:rsidP="00744C39">
      <w:pPr>
        <w:shd w:val="clear" w:color="auto" w:fill="E2EFD9" w:themeFill="accent6" w:themeFillTint="33"/>
      </w:pPr>
    </w:p>
    <w:p w14:paraId="6D40041A" w14:textId="77777777" w:rsidR="004F66D7" w:rsidRPr="004D309F" w:rsidRDefault="004F66D7" w:rsidP="00744C39">
      <w:pPr>
        <w:shd w:val="clear" w:color="auto" w:fill="E2EFD9" w:themeFill="accent6" w:themeFillTint="33"/>
      </w:pPr>
      <w:r w:rsidRPr="004D309F">
        <w:t>Les prestations faisant l’objet du présent accord-cadre seront exécutées</w:t>
      </w:r>
      <w:r w:rsidRPr="004D309F">
        <w:rPr>
          <w:rStyle w:val="Appelnotedebasdep"/>
          <w:rFonts w:cs="Times New Roman"/>
          <w:b/>
          <w:color w:val="008000"/>
          <w:szCs w:val="20"/>
        </w:rPr>
        <w:footnoteReference w:id="16"/>
      </w:r>
      <w:r w:rsidRPr="004D309F">
        <w:t> :</w:t>
      </w:r>
    </w:p>
    <w:p w14:paraId="4BEA45DE" w14:textId="77777777" w:rsidR="004F66D7" w:rsidRPr="004D309F" w:rsidRDefault="004F66D7" w:rsidP="00744C39">
      <w:pPr>
        <w:shd w:val="clear" w:color="auto" w:fill="E2EFD9" w:themeFill="accent6" w:themeFillTint="33"/>
      </w:pP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994A38">
        <w:rPr>
          <w:shd w:val="clear" w:color="auto" w:fill="E6E6E6"/>
        </w:rPr>
      </w:r>
      <w:r w:rsidR="00994A38">
        <w:rPr>
          <w:shd w:val="clear" w:color="auto" w:fill="E6E6E6"/>
        </w:rPr>
        <w:fldChar w:fldCharType="separate"/>
      </w:r>
      <w:r w:rsidRPr="004D309F">
        <w:rPr>
          <w:shd w:val="clear" w:color="auto" w:fill="E6E6E6"/>
        </w:rPr>
        <w:fldChar w:fldCharType="end"/>
      </w:r>
      <w:r w:rsidRPr="004D309F">
        <w:t xml:space="preserve"> Par le siège</w:t>
      </w:r>
    </w:p>
    <w:p w14:paraId="75872931" w14:textId="77777777" w:rsidR="004F66D7" w:rsidRPr="004D309F" w:rsidRDefault="004F66D7" w:rsidP="00744C39">
      <w:pPr>
        <w:shd w:val="clear" w:color="auto" w:fill="E2EFD9" w:themeFill="accent6" w:themeFillTint="33"/>
      </w:pPr>
      <w:r w:rsidRPr="004D309F">
        <w:rPr>
          <w:shd w:val="clear" w:color="auto" w:fill="E6E6E6"/>
        </w:rPr>
        <w:fldChar w:fldCharType="begin">
          <w:ffData>
            <w:name w:val="CaseACocher1"/>
            <w:enabled/>
            <w:calcOnExit w:val="0"/>
            <w:checkBox>
              <w:sizeAuto/>
              <w:default w:val="0"/>
            </w:checkBox>
          </w:ffData>
        </w:fldChar>
      </w:r>
      <w:r w:rsidRPr="004D309F">
        <w:instrText xml:space="preserve"> FORMCHECKBOX </w:instrText>
      </w:r>
      <w:r w:rsidR="00994A38">
        <w:rPr>
          <w:shd w:val="clear" w:color="auto" w:fill="E6E6E6"/>
        </w:rPr>
      </w:r>
      <w:r w:rsidR="00994A38">
        <w:rPr>
          <w:shd w:val="clear" w:color="auto" w:fill="E6E6E6"/>
        </w:rPr>
        <w:fldChar w:fldCharType="separate"/>
      </w:r>
      <w:r w:rsidRPr="004D309F">
        <w:rPr>
          <w:shd w:val="clear" w:color="auto" w:fill="E6E6E6"/>
        </w:rPr>
        <w:fldChar w:fldCharType="end"/>
      </w:r>
      <w:r w:rsidRPr="004D309F">
        <w:t xml:space="preserve"> Par l’établissement suivant (uniquement établissement principal ou secondaire lié au siège social)</w:t>
      </w:r>
    </w:p>
    <w:p w14:paraId="5D442AF2" w14:textId="77777777" w:rsidR="004F66D7" w:rsidRPr="004D309F" w:rsidRDefault="004F66D7" w:rsidP="00744C39">
      <w:pPr>
        <w:shd w:val="clear" w:color="auto" w:fill="E2EFD9" w:themeFill="accent6" w:themeFillTint="33"/>
      </w:pPr>
      <w:r w:rsidRPr="004D309F">
        <w:t>Nom : ……………………………………………………………………………………………….</w:t>
      </w:r>
    </w:p>
    <w:p w14:paraId="1B30605B" w14:textId="77777777" w:rsidR="004F66D7" w:rsidRPr="004D309F" w:rsidRDefault="004F66D7" w:rsidP="00744C39">
      <w:pPr>
        <w:shd w:val="clear" w:color="auto" w:fill="E2EFD9" w:themeFill="accent6" w:themeFillTint="33"/>
      </w:pPr>
      <w:r w:rsidRPr="004D309F">
        <w:t>Adresse : ………………………………………………………………………………………………...</w:t>
      </w:r>
    </w:p>
    <w:p w14:paraId="29ED3FC1" w14:textId="77777777" w:rsidR="004F66D7" w:rsidRPr="004D309F" w:rsidRDefault="004F66D7" w:rsidP="00744C39">
      <w:pPr>
        <w:shd w:val="clear" w:color="auto" w:fill="E2EFD9" w:themeFill="accent6" w:themeFillTint="33"/>
      </w:pPr>
      <w:r w:rsidRPr="004D309F">
        <w:t>…………………………….………………………………………………………………………………</w:t>
      </w:r>
    </w:p>
    <w:p w14:paraId="0DB3878A" w14:textId="77777777" w:rsidR="004F66D7" w:rsidRPr="004D309F" w:rsidRDefault="004F66D7" w:rsidP="00744C39">
      <w:pPr>
        <w:shd w:val="clear" w:color="auto" w:fill="E2EFD9" w:themeFill="accent6" w:themeFillTint="33"/>
      </w:pPr>
      <w:r w:rsidRPr="004D309F">
        <w:t>Numéro de téléphone : ………………………………….………………..……………………………</w:t>
      </w:r>
    </w:p>
    <w:p w14:paraId="6EFFDD37" w14:textId="77777777" w:rsidR="004F66D7" w:rsidRPr="004D309F" w:rsidRDefault="004F66D7" w:rsidP="00744C39">
      <w:pPr>
        <w:shd w:val="clear" w:color="auto" w:fill="E2EFD9" w:themeFill="accent6" w:themeFillTint="33"/>
      </w:pPr>
      <w:r w:rsidRPr="004D309F">
        <w:t>Courrier électronique : …………………………………………………………………………………</w:t>
      </w:r>
    </w:p>
    <w:p w14:paraId="68D66DEE" w14:textId="77777777" w:rsidR="004F66D7" w:rsidRPr="004D309F" w:rsidRDefault="004F66D7" w:rsidP="00744C39">
      <w:pPr>
        <w:shd w:val="clear" w:color="auto" w:fill="E2EFD9" w:themeFill="accent6" w:themeFillTint="33"/>
      </w:pPr>
      <w:r w:rsidRPr="004D309F">
        <w:t>Numéro unique d’identification SIRET</w:t>
      </w:r>
      <w:r w:rsidRPr="004D309F">
        <w:rPr>
          <w:rStyle w:val="Appelnotedebasdep"/>
          <w:rFonts w:cs="Times New Roman"/>
          <w:b/>
          <w:color w:val="008000"/>
          <w:szCs w:val="20"/>
        </w:rPr>
        <w:footnoteReference w:id="17"/>
      </w:r>
      <w:r w:rsidRPr="004D309F">
        <w:t> : …………………………………………………………..</w:t>
      </w:r>
    </w:p>
    <w:p w14:paraId="0544337C" w14:textId="77777777" w:rsidR="004F66D7" w:rsidRPr="004D309F" w:rsidRDefault="004F66D7" w:rsidP="00744C39">
      <w:pPr>
        <w:shd w:val="clear" w:color="auto" w:fill="E2EFD9" w:themeFill="accent6" w:themeFillTint="33"/>
      </w:pPr>
      <w:r w:rsidRPr="004D309F">
        <w:t>(Attention le numéro SIRET doit être valide)</w:t>
      </w:r>
    </w:p>
    <w:p w14:paraId="2477BE5E" w14:textId="77777777" w:rsidR="004F66D7" w:rsidRPr="004D309F" w:rsidRDefault="004F66D7" w:rsidP="000F2FA2"/>
    <w:p w14:paraId="20CED6F8" w14:textId="77777777" w:rsidR="004F66D7" w:rsidRPr="004D309F" w:rsidRDefault="004F66D7" w:rsidP="000F2FA2">
      <w:r w:rsidRPr="004D309F">
        <w:t>Dénommé dans le présent document sous le terme « titulaire ».</w:t>
      </w:r>
    </w:p>
    <w:p w14:paraId="3A19B220" w14:textId="0D6ED864" w:rsidR="004F66D7" w:rsidRPr="004D309F" w:rsidRDefault="004F66D7" w:rsidP="000F2FA2"/>
    <w:p w14:paraId="7070288D" w14:textId="3AC58A78" w:rsidR="00020612" w:rsidRPr="004D309F" w:rsidRDefault="00020612" w:rsidP="000F2FA2">
      <w:r w:rsidRPr="0006063C">
        <w:rPr>
          <w:b/>
        </w:rPr>
        <w:t>En cas de groupement conjoint, le mandataire est solidaire</w:t>
      </w:r>
      <w:r w:rsidRPr="004D309F">
        <w:t>.</w:t>
      </w:r>
    </w:p>
    <w:p w14:paraId="2C0A80F5" w14:textId="77777777" w:rsidR="00020612" w:rsidRPr="004D309F" w:rsidRDefault="00020612" w:rsidP="000F2FA2"/>
    <w:p w14:paraId="06D33ACA" w14:textId="77777777" w:rsidR="004F66D7" w:rsidRPr="004D309F" w:rsidRDefault="004F66D7" w:rsidP="000F2FA2">
      <w:bookmarkStart w:id="35" w:name="_Hlk60653289"/>
      <w:r w:rsidRPr="004D309F">
        <w:t xml:space="preserve">Les membres du groupement ayant pris connaissance des documents contractuels, S’ENGAGENT sans réserve, sur la base de l’offre, conformément aux dispositions de ces documents : </w:t>
      </w:r>
    </w:p>
    <w:p w14:paraId="7082FD98" w14:textId="77777777" w:rsidR="004F66D7" w:rsidRPr="004D309F" w:rsidRDefault="004F66D7" w:rsidP="0090572F">
      <w:pPr>
        <w:pStyle w:val="Paragraphedeliste"/>
        <w:numPr>
          <w:ilvl w:val="0"/>
          <w:numId w:val="23"/>
        </w:numPr>
      </w:pPr>
      <w:r w:rsidRPr="004D309F">
        <w:t>à exécuter les prestations demandées aux prix indiqués dans les documents contractuels,</w:t>
      </w:r>
    </w:p>
    <w:p w14:paraId="6C47A27B" w14:textId="18B9A9A4" w:rsidR="000717A5" w:rsidRDefault="004F66D7" w:rsidP="0090572F">
      <w:pPr>
        <w:pStyle w:val="Paragraphedeliste"/>
        <w:numPr>
          <w:ilvl w:val="0"/>
          <w:numId w:val="23"/>
        </w:numPr>
      </w:pPr>
      <w:r w:rsidRPr="004D309F">
        <w:t>à reprendre les clauses du présent accord-cadre dans le contrat de sous-traitance ; cette reprise conditionnant l’agrément des sous-traitants.</w:t>
      </w:r>
    </w:p>
    <w:p w14:paraId="7D7E6F31" w14:textId="3A28D644" w:rsidR="00827065" w:rsidRPr="004D309F" w:rsidRDefault="00827065" w:rsidP="00765CEE">
      <w:pPr>
        <w:pStyle w:val="Titre1"/>
      </w:pPr>
      <w:bookmarkStart w:id="36" w:name="_Ref86410593"/>
      <w:bookmarkStart w:id="37" w:name="_Ref86410596"/>
      <w:bookmarkStart w:id="38" w:name="_Toc207726885"/>
      <w:bookmarkEnd w:id="30"/>
      <w:bookmarkEnd w:id="31"/>
      <w:bookmarkEnd w:id="35"/>
      <w:r w:rsidRPr="004D309F">
        <w:t xml:space="preserve">Service en charge de suivi du </w:t>
      </w:r>
      <w:bookmarkEnd w:id="32"/>
      <w:r w:rsidR="00763F0A" w:rsidRPr="004D309F">
        <w:t>contrat</w:t>
      </w:r>
      <w:bookmarkEnd w:id="36"/>
      <w:bookmarkEnd w:id="37"/>
      <w:bookmarkEnd w:id="38"/>
    </w:p>
    <w:p w14:paraId="17144241" w14:textId="77777777" w:rsidR="00B42C83" w:rsidRPr="004D309F" w:rsidRDefault="00B42C83" w:rsidP="000717A5">
      <w:pPr>
        <w:jc w:val="center"/>
      </w:pPr>
      <w:r w:rsidRPr="004D309F">
        <w:t>Direction des systèmes d’information et de télécommunications</w:t>
      </w:r>
    </w:p>
    <w:p w14:paraId="7F3E737A" w14:textId="77777777" w:rsidR="00B42C83" w:rsidRPr="004D309F" w:rsidRDefault="00B42C83" w:rsidP="000717A5">
      <w:pPr>
        <w:jc w:val="center"/>
      </w:pPr>
      <w:r w:rsidRPr="004D309F">
        <w:t>4 rue Brantôme</w:t>
      </w:r>
    </w:p>
    <w:p w14:paraId="19E1148C" w14:textId="33F44CF0" w:rsidR="00B42C83" w:rsidRPr="004D309F" w:rsidRDefault="00B42C83" w:rsidP="000717A5">
      <w:pPr>
        <w:jc w:val="center"/>
      </w:pPr>
      <w:r w:rsidRPr="004D309F">
        <w:t>75191 Paris</w:t>
      </w:r>
    </w:p>
    <w:p w14:paraId="6ADDF0D6" w14:textId="77777777" w:rsidR="00B42C83" w:rsidRPr="004D309F" w:rsidRDefault="00B42C83" w:rsidP="000717A5">
      <w:pPr>
        <w:jc w:val="center"/>
      </w:pPr>
      <w:r w:rsidRPr="004D309F">
        <w:t>Cedex 04</w:t>
      </w:r>
    </w:p>
    <w:p w14:paraId="5F6D2180" w14:textId="77777777" w:rsidR="00B42C83" w:rsidRPr="004D309F" w:rsidRDefault="00B42C83" w:rsidP="000F2FA2"/>
    <w:p w14:paraId="78AB0ABB" w14:textId="257F75A2" w:rsidR="00B42C83" w:rsidRDefault="00B42C83" w:rsidP="000717A5">
      <w:pPr>
        <w:jc w:val="both"/>
      </w:pPr>
      <w:r w:rsidRPr="004D309F">
        <w:t>Sauf disposition contraire prévue au présent contrat, en ce qui concerne l’exécution de celui-ci, les courriers et toute demande de renseignements doivent être adressées :</w:t>
      </w:r>
    </w:p>
    <w:p w14:paraId="25D07F9A" w14:textId="77777777" w:rsidR="000717A5" w:rsidRPr="004D309F" w:rsidRDefault="000717A5" w:rsidP="000717A5">
      <w:pPr>
        <w:jc w:val="both"/>
      </w:pPr>
    </w:p>
    <w:p w14:paraId="54C7A2F7" w14:textId="0C169C97" w:rsidR="00B42C83" w:rsidRPr="004D309F" w:rsidRDefault="00B42C83" w:rsidP="000717A5">
      <w:pPr>
        <w:pStyle w:val="Paragraphedeliste"/>
        <w:numPr>
          <w:ilvl w:val="0"/>
          <w:numId w:val="10"/>
        </w:numPr>
        <w:jc w:val="both"/>
      </w:pPr>
      <w:r w:rsidRPr="004D309F">
        <w:lastRenderedPageBreak/>
        <w:t>Pour les renseignements techniques : le chef du service des études de la Direction du Systèmes d’Information et de Télécommunications (DSIT) </w:t>
      </w:r>
      <w:r w:rsidR="00197E4F">
        <w:t>ou son représentant, le chef de projet dédié ;</w:t>
      </w:r>
    </w:p>
    <w:p w14:paraId="09C3C177" w14:textId="77777777" w:rsidR="00B42C83" w:rsidRPr="004D309F" w:rsidRDefault="00B42C83" w:rsidP="000717A5">
      <w:pPr>
        <w:pStyle w:val="Paragraphedeliste"/>
        <w:numPr>
          <w:ilvl w:val="0"/>
          <w:numId w:val="10"/>
        </w:numPr>
        <w:jc w:val="both"/>
      </w:pPr>
      <w:r w:rsidRPr="004D309F">
        <w:t>Pour les renseignements administratifs et financiers : la responsable du pôle budget et achats de la DSIT.</w:t>
      </w:r>
    </w:p>
    <w:p w14:paraId="13A0576B" w14:textId="77777777" w:rsidR="00BF6BD2" w:rsidRPr="004D309F" w:rsidRDefault="00BF6BD2" w:rsidP="00765CEE">
      <w:pPr>
        <w:pStyle w:val="Titre1"/>
      </w:pPr>
      <w:bookmarkStart w:id="39" w:name="_Toc207726886"/>
      <w:r w:rsidRPr="004D309F">
        <w:t>Objet de l’accord-cadre</w:t>
      </w:r>
      <w:bookmarkEnd w:id="39"/>
    </w:p>
    <w:p w14:paraId="2B431213" w14:textId="0193418C" w:rsidR="00B42C83" w:rsidRDefault="00B42C83" w:rsidP="000F2FA2">
      <w:bookmarkStart w:id="40" w:name="_Toc67389542"/>
      <w:bookmarkStart w:id="41" w:name="_Toc83042386"/>
      <w:bookmarkEnd w:id="6"/>
      <w:r w:rsidRPr="004D309F">
        <w:t xml:space="preserve">L’accord-cadre a pour objet </w:t>
      </w:r>
      <w:r w:rsidRPr="003D229A">
        <w:rPr>
          <w:b/>
        </w:rPr>
        <w:t xml:space="preserve">la </w:t>
      </w:r>
      <w:r w:rsidR="003D229A" w:rsidRPr="003D229A">
        <w:rPr>
          <w:b/>
        </w:rPr>
        <w:t xml:space="preserve">tierce maintenance applicative (TMA) des </w:t>
      </w:r>
      <w:r w:rsidR="0006063C">
        <w:rPr>
          <w:b/>
        </w:rPr>
        <w:t xml:space="preserve">3 </w:t>
      </w:r>
      <w:r w:rsidR="003D229A" w:rsidRPr="003D229A">
        <w:rPr>
          <w:b/>
        </w:rPr>
        <w:t xml:space="preserve">logiciels : Orex, Recupgcoll et Archiv développés avec WINDEV </w:t>
      </w:r>
      <w:r w:rsidRPr="0006063C">
        <w:t>tel</w:t>
      </w:r>
      <w:r w:rsidR="003D229A" w:rsidRPr="0006063C">
        <w:t>le</w:t>
      </w:r>
      <w:r w:rsidRPr="0006063C">
        <w:t xml:space="preserve"> q</w:t>
      </w:r>
      <w:r w:rsidRPr="004D309F">
        <w:t>ue décrit</w:t>
      </w:r>
      <w:r w:rsidR="003D229A">
        <w:t xml:space="preserve">e </w:t>
      </w:r>
      <w:r w:rsidRPr="004D309F">
        <w:t>dans le présent document ainsi que dans le cahier des clauses techniques particulières (CCTP).</w:t>
      </w:r>
    </w:p>
    <w:p w14:paraId="406F8A1F" w14:textId="7B9DFD4F" w:rsidR="002A13BB" w:rsidRDefault="002A13BB" w:rsidP="000F2FA2"/>
    <w:p w14:paraId="735EC318" w14:textId="77777777" w:rsidR="002A13BB" w:rsidRDefault="002A13BB" w:rsidP="000F2FA2">
      <w:bookmarkStart w:id="42" w:name="_Hlk193731812"/>
      <w:r w:rsidRPr="00A844C4">
        <w:t>Codes CPV</w:t>
      </w:r>
      <w:r>
        <w:t> :</w:t>
      </w:r>
    </w:p>
    <w:p w14:paraId="156F5ACB" w14:textId="4E8BA271" w:rsidR="002A13BB" w:rsidRPr="00874329" w:rsidRDefault="002A13BB" w:rsidP="0090572F">
      <w:pPr>
        <w:pStyle w:val="Paragraphedeliste"/>
        <w:numPr>
          <w:ilvl w:val="0"/>
          <w:numId w:val="46"/>
        </w:numPr>
      </w:pPr>
      <w:bookmarkStart w:id="43" w:name="_Hlk195191338"/>
      <w:r w:rsidRPr="00874329">
        <w:t>48000000-8 : Logiciels et systèmes d'information</w:t>
      </w:r>
      <w:r w:rsidR="00874329">
        <w:t>.</w:t>
      </w:r>
    </w:p>
    <w:p w14:paraId="25226F47" w14:textId="5DE3AD27" w:rsidR="000347D5" w:rsidRDefault="00EE7765" w:rsidP="0090572F">
      <w:pPr>
        <w:pStyle w:val="Paragraphedeliste"/>
        <w:numPr>
          <w:ilvl w:val="0"/>
          <w:numId w:val="46"/>
        </w:numPr>
      </w:pPr>
      <w:r w:rsidRPr="00EE7765">
        <w:t>72212311-2</w:t>
      </w:r>
      <w:r>
        <w:t xml:space="preserve"> : </w:t>
      </w:r>
      <w:r w:rsidR="00F5501A" w:rsidRPr="00F5501A">
        <w:t>Services de développement de logiciels de gestion de documents</w:t>
      </w:r>
      <w:bookmarkEnd w:id="42"/>
      <w:r w:rsidR="00874329">
        <w:t>.</w:t>
      </w:r>
    </w:p>
    <w:p w14:paraId="43DB80FE" w14:textId="0276A4C9" w:rsidR="000347D5" w:rsidRDefault="000347D5" w:rsidP="0090572F">
      <w:pPr>
        <w:pStyle w:val="Paragraphedeliste"/>
        <w:numPr>
          <w:ilvl w:val="0"/>
          <w:numId w:val="46"/>
        </w:numPr>
      </w:pPr>
      <w:r w:rsidRPr="00EA3928">
        <w:t>48311000-1</w:t>
      </w:r>
      <w:r w:rsidRPr="00EA3928">
        <w:rPr>
          <w:rFonts w:hint="eastAsia"/>
        </w:rPr>
        <w:t> </w:t>
      </w:r>
      <w:r w:rsidRPr="00EA3928">
        <w:t>: Logiciel de gestion des documents</w:t>
      </w:r>
      <w:r w:rsidR="00874329">
        <w:t>.</w:t>
      </w:r>
    </w:p>
    <w:p w14:paraId="51760E3E" w14:textId="194708FF" w:rsidR="00405855" w:rsidRPr="004D309F" w:rsidRDefault="00405855" w:rsidP="00765CEE">
      <w:pPr>
        <w:pStyle w:val="Titre1"/>
      </w:pPr>
      <w:bookmarkStart w:id="44" w:name="_Toc207726887"/>
      <w:bookmarkEnd w:id="43"/>
      <w:r w:rsidRPr="004D309F">
        <w:t>Allotissement</w:t>
      </w:r>
      <w:bookmarkEnd w:id="40"/>
      <w:bookmarkEnd w:id="41"/>
      <w:bookmarkEnd w:id="44"/>
      <w:r w:rsidRPr="004D309F">
        <w:t xml:space="preserve"> </w:t>
      </w:r>
    </w:p>
    <w:p w14:paraId="2E27F79A" w14:textId="1086C481" w:rsidR="00B42C83" w:rsidRPr="004D309F" w:rsidRDefault="00B42C83" w:rsidP="000F2FA2">
      <w:bookmarkStart w:id="45" w:name="_Ref48643410"/>
      <w:r w:rsidRPr="004D309F">
        <w:t>Conformément à l’article L</w:t>
      </w:r>
      <w:r w:rsidR="00CF731E">
        <w:t>.</w:t>
      </w:r>
      <w:r w:rsidR="00CB64A4">
        <w:t> </w:t>
      </w:r>
      <w:r w:rsidRPr="004D309F">
        <w:t>2113-11 du Code de la commande publique, le Centre Pompidou décide de ne pas allotir cet accord-cadre, dès lors que la dévolution en lots séparés risquerait de rendre techniquement</w:t>
      </w:r>
      <w:r w:rsidR="00347630" w:rsidRPr="004D309F">
        <w:t xml:space="preserve"> impossible </w:t>
      </w:r>
      <w:r w:rsidRPr="004D309F">
        <w:t>l’exécution des prestations.</w:t>
      </w:r>
    </w:p>
    <w:p w14:paraId="706B5E9D" w14:textId="4EA870A4" w:rsidR="0056612A" w:rsidRPr="004D309F" w:rsidRDefault="004052F5" w:rsidP="00765CEE">
      <w:pPr>
        <w:pStyle w:val="Titre1"/>
      </w:pPr>
      <w:bookmarkStart w:id="46" w:name="_Hlk175213208"/>
      <w:bookmarkStart w:id="47" w:name="_Hlk175146978"/>
      <w:bookmarkStart w:id="48" w:name="_Toc207726888"/>
      <w:r w:rsidRPr="004D309F">
        <w:t>P</w:t>
      </w:r>
      <w:r w:rsidR="00EE39AF" w:rsidRPr="004D309F">
        <w:t xml:space="preserve">restations </w:t>
      </w:r>
      <w:r w:rsidR="0056612A" w:rsidRPr="004D309F">
        <w:t>de l’accord-cadre</w:t>
      </w:r>
      <w:bookmarkEnd w:id="45"/>
      <w:bookmarkEnd w:id="48"/>
    </w:p>
    <w:p w14:paraId="53A4407A" w14:textId="07E4F040" w:rsidR="002B1D6C" w:rsidRDefault="002B1D6C" w:rsidP="000F2FA2">
      <w:bookmarkStart w:id="49" w:name="_Toc178946992"/>
      <w:bookmarkStart w:id="50" w:name="_Toc178946993"/>
      <w:bookmarkStart w:id="51" w:name="_Toc178947004"/>
      <w:bookmarkStart w:id="52" w:name="_Toc499648557"/>
      <w:bookmarkStart w:id="53" w:name="_Toc521578485"/>
      <w:bookmarkStart w:id="54" w:name="_Toc10451328"/>
      <w:bookmarkEnd w:id="33"/>
      <w:bookmarkEnd w:id="46"/>
      <w:bookmarkEnd w:id="47"/>
      <w:bookmarkEnd w:id="49"/>
      <w:bookmarkEnd w:id="50"/>
      <w:bookmarkEnd w:id="51"/>
      <w:r w:rsidRPr="003868C4">
        <w:t xml:space="preserve">Les prestations de l’accord-cadre décrites au CCTP sont </w:t>
      </w:r>
      <w:r w:rsidR="00B33893">
        <w:t>décompos</w:t>
      </w:r>
      <w:r w:rsidR="009C5D0D">
        <w:t xml:space="preserve">ées </w:t>
      </w:r>
      <w:r w:rsidRPr="003868C4">
        <w:t xml:space="preserve">en </w:t>
      </w:r>
      <w:r>
        <w:t>2</w:t>
      </w:r>
      <w:r w:rsidRPr="003868C4">
        <w:t xml:space="preserve"> parties de la façon suivante</w:t>
      </w:r>
      <w:r>
        <w:t> :</w:t>
      </w:r>
    </w:p>
    <w:p w14:paraId="5A73FA44" w14:textId="6D6EC1CD" w:rsidR="002B1D6C" w:rsidRPr="003868C4" w:rsidRDefault="002B1D6C" w:rsidP="00537371">
      <w:pPr>
        <w:pStyle w:val="Titre2"/>
      </w:pPr>
      <w:bookmarkStart w:id="55" w:name="_Toc178957296"/>
      <w:bookmarkStart w:id="56" w:name="_Toc188968850"/>
      <w:bookmarkStart w:id="57" w:name="_Toc207726889"/>
      <w:r w:rsidRPr="003868C4">
        <w:t xml:space="preserve">Partie I– </w:t>
      </w:r>
      <w:bookmarkStart w:id="58" w:name="_Hlk103868335"/>
      <w:bookmarkEnd w:id="55"/>
      <w:r>
        <w:t xml:space="preserve">Prestations </w:t>
      </w:r>
      <w:r w:rsidR="00A036B7">
        <w:t xml:space="preserve">continues et </w:t>
      </w:r>
      <w:r>
        <w:t>récurrentes</w:t>
      </w:r>
      <w:bookmarkEnd w:id="56"/>
      <w:bookmarkEnd w:id="57"/>
    </w:p>
    <w:p w14:paraId="04A9B061" w14:textId="156CFC7F" w:rsidR="00A036B7" w:rsidRPr="001B2864" w:rsidRDefault="00A036B7" w:rsidP="0090572F">
      <w:pPr>
        <w:pStyle w:val="Paragraphedeliste"/>
        <w:numPr>
          <w:ilvl w:val="0"/>
          <w:numId w:val="47"/>
        </w:numPr>
      </w:pPr>
      <w:r w:rsidRPr="001B2864">
        <w:t>la gouvernance du projet</w:t>
      </w:r>
      <w:r w:rsidR="00CF731E">
        <w:t> ;</w:t>
      </w:r>
    </w:p>
    <w:p w14:paraId="7CE0296A" w14:textId="037F9FAB" w:rsidR="00A036B7" w:rsidRDefault="00A036B7" w:rsidP="0090572F">
      <w:pPr>
        <w:pStyle w:val="Paragraphedeliste"/>
        <w:numPr>
          <w:ilvl w:val="0"/>
          <w:numId w:val="47"/>
        </w:numPr>
      </w:pPr>
      <w:r w:rsidRPr="001F6497">
        <w:t>le maintien en conditions opérationnelles (MCO)</w:t>
      </w:r>
      <w:r w:rsidR="009C5D0D">
        <w:t xml:space="preserve"> : </w:t>
      </w:r>
      <w:r w:rsidRPr="001F6497">
        <w:t xml:space="preserve">la maintenance </w:t>
      </w:r>
      <w:r>
        <w:t xml:space="preserve">préventive et </w:t>
      </w:r>
      <w:r w:rsidRPr="001F6497">
        <w:t>corrective</w:t>
      </w:r>
      <w:r>
        <w:t xml:space="preserve"> des 3 logiciels.</w:t>
      </w:r>
    </w:p>
    <w:p w14:paraId="41C64E62" w14:textId="77777777" w:rsidR="002B1D6C" w:rsidRPr="003868C4" w:rsidRDefault="002B1D6C" w:rsidP="00537371">
      <w:pPr>
        <w:pStyle w:val="Titre2"/>
      </w:pPr>
      <w:bookmarkStart w:id="59" w:name="_Toc188968851"/>
      <w:bookmarkStart w:id="60" w:name="_Toc207726890"/>
      <w:bookmarkEnd w:id="58"/>
      <w:r w:rsidRPr="003868C4">
        <w:t>Partie II – Prestations ponctuelles</w:t>
      </w:r>
      <w:bookmarkEnd w:id="59"/>
      <w:bookmarkEnd w:id="60"/>
    </w:p>
    <w:p w14:paraId="18F64B78" w14:textId="77777777" w:rsidR="00BA3B3D" w:rsidRPr="00674F0A" w:rsidRDefault="00BA3B3D" w:rsidP="0090572F">
      <w:pPr>
        <w:pStyle w:val="Paragraphedeliste"/>
        <w:numPr>
          <w:ilvl w:val="0"/>
          <w:numId w:val="47"/>
        </w:numPr>
      </w:pPr>
      <w:bookmarkStart w:id="61" w:name="_Hlk193718321"/>
      <w:r w:rsidRPr="001F6497">
        <w:t>la maintenance évolutive</w:t>
      </w:r>
      <w:r>
        <w:t xml:space="preserve"> et adaptative</w:t>
      </w:r>
      <w:r w:rsidRPr="001F6497">
        <w:t xml:space="preserve"> comprenant le traitement des évolutions des </w:t>
      </w:r>
      <w:r>
        <w:t>logiciels ;</w:t>
      </w:r>
    </w:p>
    <w:p w14:paraId="3BB9F81C" w14:textId="77777777" w:rsidR="00BA3B3D" w:rsidRPr="001F6497" w:rsidRDefault="00BA3B3D" w:rsidP="0090572F">
      <w:pPr>
        <w:pStyle w:val="Paragraphedeliste"/>
        <w:numPr>
          <w:ilvl w:val="0"/>
          <w:numId w:val="47"/>
        </w:numPr>
      </w:pPr>
      <w:r w:rsidRPr="001F6497">
        <w:t>des prestations de support à la production ;</w:t>
      </w:r>
    </w:p>
    <w:p w14:paraId="687028E1" w14:textId="77777777" w:rsidR="00BA3B3D" w:rsidRPr="001F6497" w:rsidRDefault="00BA3B3D" w:rsidP="0090572F">
      <w:pPr>
        <w:pStyle w:val="Paragraphedeliste"/>
        <w:numPr>
          <w:ilvl w:val="0"/>
          <w:numId w:val="47"/>
        </w:numPr>
      </w:pPr>
      <w:r w:rsidRPr="001F6497">
        <w:t>la rédaction de documentations;</w:t>
      </w:r>
    </w:p>
    <w:p w14:paraId="31DD305B" w14:textId="77777777" w:rsidR="00BA3B3D" w:rsidRPr="001F6497" w:rsidRDefault="00BA3B3D" w:rsidP="0090572F">
      <w:pPr>
        <w:pStyle w:val="Paragraphedeliste"/>
        <w:numPr>
          <w:ilvl w:val="0"/>
          <w:numId w:val="47"/>
        </w:numPr>
      </w:pPr>
      <w:r w:rsidRPr="001F6497">
        <w:t>des prestations d’études ;</w:t>
      </w:r>
    </w:p>
    <w:p w14:paraId="0D94ED20" w14:textId="77777777" w:rsidR="00BA3B3D" w:rsidRPr="001F6497" w:rsidRDefault="00BA3B3D" w:rsidP="0090572F">
      <w:pPr>
        <w:pStyle w:val="Paragraphedeliste"/>
        <w:numPr>
          <w:ilvl w:val="0"/>
          <w:numId w:val="47"/>
        </w:numPr>
      </w:pPr>
      <w:r w:rsidRPr="001F6497">
        <w:t xml:space="preserve">la réversibilité entrante pour la prise en main des </w:t>
      </w:r>
      <w:r>
        <w:t>logiciels ;</w:t>
      </w:r>
    </w:p>
    <w:p w14:paraId="17879918" w14:textId="09464186" w:rsidR="00A036B7" w:rsidRPr="001F6497" w:rsidRDefault="00BA3B3D" w:rsidP="0090572F">
      <w:pPr>
        <w:pStyle w:val="Paragraphedeliste"/>
        <w:numPr>
          <w:ilvl w:val="0"/>
          <w:numId w:val="47"/>
        </w:numPr>
      </w:pPr>
      <w:r w:rsidRPr="001F6497">
        <w:t>la réversibilité sortante à l’issue de l’accord cadre</w:t>
      </w:r>
      <w:r>
        <w:t>.</w:t>
      </w:r>
      <w:bookmarkEnd w:id="61"/>
    </w:p>
    <w:p w14:paraId="79879488" w14:textId="68398170" w:rsidR="00740307" w:rsidRPr="004D309F" w:rsidRDefault="00740307" w:rsidP="00765CEE">
      <w:pPr>
        <w:pStyle w:val="Titre1"/>
      </w:pPr>
      <w:bookmarkStart w:id="62" w:name="_Toc10451329"/>
      <w:bookmarkStart w:id="63" w:name="_Toc207726891"/>
      <w:bookmarkEnd w:id="52"/>
      <w:bookmarkEnd w:id="53"/>
      <w:bookmarkEnd w:id="54"/>
      <w:r w:rsidRPr="004D309F">
        <w:t>Forme du contrat</w:t>
      </w:r>
      <w:bookmarkEnd w:id="62"/>
      <w:bookmarkEnd w:id="63"/>
    </w:p>
    <w:p w14:paraId="046A08F0" w14:textId="3AEAFDF7" w:rsidR="00B14800" w:rsidRPr="00B14800" w:rsidRDefault="00B14800" w:rsidP="00537371">
      <w:pPr>
        <w:pStyle w:val="Titre2"/>
      </w:pPr>
      <w:bookmarkStart w:id="64" w:name="_Toc178947011"/>
      <w:bookmarkStart w:id="65" w:name="_Toc178947012"/>
      <w:bookmarkStart w:id="66" w:name="_Toc178947013"/>
      <w:bookmarkStart w:id="67" w:name="_Toc178947014"/>
      <w:bookmarkStart w:id="68" w:name="_Hlk175153043"/>
      <w:bookmarkStart w:id="69" w:name="_Toc178957303"/>
      <w:bookmarkStart w:id="70" w:name="_Ref187416294"/>
      <w:bookmarkStart w:id="71" w:name="_Ref187416297"/>
      <w:bookmarkStart w:id="72" w:name="_Toc188968856"/>
      <w:bookmarkStart w:id="73" w:name="_Toc513187137"/>
      <w:bookmarkStart w:id="74" w:name="_Ref86410831"/>
      <w:bookmarkStart w:id="75" w:name="_Ref86410834"/>
      <w:bookmarkStart w:id="76" w:name="_Toc499648563"/>
      <w:bookmarkStart w:id="77" w:name="_Toc521578492"/>
      <w:bookmarkStart w:id="78" w:name="_Toc207726892"/>
      <w:bookmarkEnd w:id="64"/>
      <w:bookmarkEnd w:id="65"/>
      <w:bookmarkEnd w:id="66"/>
      <w:bookmarkEnd w:id="67"/>
      <w:r w:rsidRPr="00B14800">
        <w:t>Forme d</w:t>
      </w:r>
      <w:r w:rsidR="00785706">
        <w:t>u marché</w:t>
      </w:r>
      <w:bookmarkEnd w:id="78"/>
    </w:p>
    <w:p w14:paraId="7F80B94E" w14:textId="676D6DF4" w:rsidR="00D73ED5" w:rsidRDefault="00225AD2" w:rsidP="003F5909">
      <w:pPr>
        <w:jc w:val="both"/>
      </w:pPr>
      <w:r w:rsidRPr="0006063C">
        <w:rPr>
          <w:b/>
        </w:rPr>
        <w:t>Le présent</w:t>
      </w:r>
      <w:r w:rsidR="00785706">
        <w:rPr>
          <w:b/>
        </w:rPr>
        <w:t xml:space="preserve"> marché est un </w:t>
      </w:r>
      <w:r w:rsidR="00785706" w:rsidRPr="0006063C">
        <w:rPr>
          <w:b/>
        </w:rPr>
        <w:t>accord</w:t>
      </w:r>
      <w:r w:rsidRPr="0006063C">
        <w:rPr>
          <w:b/>
        </w:rPr>
        <w:t>-cadre est mono-attributaire et composite</w:t>
      </w:r>
      <w:r w:rsidRPr="004D309F">
        <w:t xml:space="preserve">. </w:t>
      </w:r>
    </w:p>
    <w:p w14:paraId="48BA52A3" w14:textId="77777777" w:rsidR="00D73ED5" w:rsidRDefault="00D73ED5" w:rsidP="003F5909">
      <w:pPr>
        <w:jc w:val="both"/>
      </w:pPr>
    </w:p>
    <w:p w14:paraId="7F6E2E6C" w14:textId="393209D8" w:rsidR="00225AD2" w:rsidRPr="004D309F" w:rsidRDefault="00225AD2" w:rsidP="003F5909">
      <w:pPr>
        <w:jc w:val="both"/>
      </w:pPr>
      <w:r w:rsidRPr="004D309F">
        <w:t xml:space="preserve">Il comporte une partie traitée à prix global et forfaitaire et une partie traitée sous la forme </w:t>
      </w:r>
      <w:r w:rsidR="007E715E">
        <w:t xml:space="preserve">de </w:t>
      </w:r>
      <w:r w:rsidRPr="004D309F">
        <w:t xml:space="preserve">bons de commande en application des dispositions de l’article R. 2162-3 du code de la commande publique. </w:t>
      </w:r>
    </w:p>
    <w:p w14:paraId="40F7D328" w14:textId="77777777" w:rsidR="00225AD2" w:rsidRPr="004D309F" w:rsidRDefault="00225AD2" w:rsidP="003F5909">
      <w:pPr>
        <w:jc w:val="both"/>
      </w:pPr>
    </w:p>
    <w:p w14:paraId="63D807CA" w14:textId="0CBBEA12" w:rsidR="00E63D7F" w:rsidRPr="00E63D7F" w:rsidRDefault="00E105FE" w:rsidP="003F5909">
      <w:pPr>
        <w:pStyle w:val="Paragraphedeliste"/>
        <w:numPr>
          <w:ilvl w:val="0"/>
          <w:numId w:val="50"/>
        </w:numPr>
        <w:jc w:val="both"/>
        <w:rPr>
          <w:rStyle w:val="normaltextrun"/>
          <w:rFonts w:cs="Times New Roman"/>
          <w:color w:val="000000"/>
          <w:szCs w:val="20"/>
        </w:rPr>
      </w:pPr>
      <w:bookmarkStart w:id="79" w:name="_Hlk193731162"/>
      <w:r w:rsidRPr="003C60F8">
        <w:rPr>
          <w:b/>
        </w:rPr>
        <w:t xml:space="preserve">La partie I </w:t>
      </w:r>
      <w:r w:rsidR="00225AD2" w:rsidRPr="003C60F8">
        <w:rPr>
          <w:b/>
        </w:rPr>
        <w:t>concern</w:t>
      </w:r>
      <w:r w:rsidR="0000502F" w:rsidRPr="003C60F8">
        <w:rPr>
          <w:b/>
        </w:rPr>
        <w:t>ant</w:t>
      </w:r>
      <w:r w:rsidR="00225AD2" w:rsidRPr="003C60F8">
        <w:rPr>
          <w:b/>
        </w:rPr>
        <w:t xml:space="preserve"> les prestations</w:t>
      </w:r>
      <w:r w:rsidR="00506481" w:rsidRPr="003C60F8">
        <w:rPr>
          <w:b/>
        </w:rPr>
        <w:t xml:space="preserve"> continues et </w:t>
      </w:r>
      <w:r w:rsidR="00225AD2" w:rsidRPr="003C60F8">
        <w:rPr>
          <w:b/>
        </w:rPr>
        <w:t xml:space="preserve">récurrentes </w:t>
      </w:r>
      <w:r w:rsidR="0000502F" w:rsidRPr="003C60F8">
        <w:rPr>
          <w:b/>
        </w:rPr>
        <w:t xml:space="preserve">est </w:t>
      </w:r>
      <w:r w:rsidR="00225AD2" w:rsidRPr="003C60F8">
        <w:rPr>
          <w:b/>
        </w:rPr>
        <w:t>traitée à prix forfaitaire</w:t>
      </w:r>
      <w:r w:rsidR="00225AD2" w:rsidRPr="00E63D7F">
        <w:t>, conformément aux dispositions de l’article R. 2112-6-2° du code de la commande publique</w:t>
      </w:r>
      <w:r w:rsidR="00E63D7F" w:rsidRPr="00E63D7F">
        <w:t>.</w:t>
      </w:r>
      <w:r w:rsidR="00012A93">
        <w:t xml:space="preserve"> Les prestations </w:t>
      </w:r>
      <w:r w:rsidR="00E63D7F" w:rsidRPr="00E63D7F">
        <w:rPr>
          <w:rStyle w:val="normaltextrun"/>
          <w:rFonts w:cs="Times New Roman"/>
          <w:color w:val="000000"/>
          <w:szCs w:val="20"/>
        </w:rPr>
        <w:t>interviennent après réception par le titulaire d’un ordre de service émis par le Centre Pompidou.</w:t>
      </w:r>
    </w:p>
    <w:p w14:paraId="6B6626B5" w14:textId="48E7CF4F" w:rsidR="00506481" w:rsidRDefault="00506481" w:rsidP="000F2FA2">
      <w:pPr>
        <w:rPr>
          <w:rFonts w:cs="Times New Roman"/>
          <w:szCs w:val="20"/>
        </w:rPr>
      </w:pPr>
    </w:p>
    <w:p w14:paraId="30060EAB" w14:textId="4FBD630A" w:rsidR="00225AD2" w:rsidRDefault="00506481" w:rsidP="0090572F">
      <w:pPr>
        <w:pStyle w:val="Paragraphedeliste"/>
        <w:numPr>
          <w:ilvl w:val="0"/>
          <w:numId w:val="49"/>
        </w:numPr>
      </w:pPr>
      <w:r w:rsidRPr="00506481">
        <w:rPr>
          <w:b/>
        </w:rPr>
        <w:t>La partie II concern</w:t>
      </w:r>
      <w:r w:rsidR="0023190A">
        <w:rPr>
          <w:b/>
        </w:rPr>
        <w:t>ant</w:t>
      </w:r>
      <w:r w:rsidRPr="00506481">
        <w:rPr>
          <w:b/>
        </w:rPr>
        <w:t xml:space="preserve"> les</w:t>
      </w:r>
      <w:r w:rsidR="00225AD2" w:rsidRPr="00506481">
        <w:rPr>
          <w:b/>
        </w:rPr>
        <w:t xml:space="preserve"> prestations ponctuelles</w:t>
      </w:r>
      <w:r w:rsidR="0023190A">
        <w:rPr>
          <w:b/>
        </w:rPr>
        <w:t xml:space="preserve"> est traitée sous la forme de bons de commandes</w:t>
      </w:r>
      <w:r w:rsidR="00A27C54">
        <w:t xml:space="preserve">. Ces prestations sont exécutées suite à la réception par le titulaire de </w:t>
      </w:r>
      <w:r w:rsidR="00A27C54" w:rsidRPr="00506481">
        <w:t xml:space="preserve">bons de commande successifs, selon la survenance des besoins </w:t>
      </w:r>
      <w:r w:rsidR="00225AD2" w:rsidRPr="00506481">
        <w:t xml:space="preserve">en application des articles R. 2112-6-1° et R. 2162-2 alinéa 2 du code de la commande publique. </w:t>
      </w:r>
    </w:p>
    <w:p w14:paraId="77656E44" w14:textId="77777777" w:rsidR="00B14800" w:rsidRPr="0045075B" w:rsidRDefault="00B14800" w:rsidP="00537371">
      <w:pPr>
        <w:pStyle w:val="Titre2"/>
      </w:pPr>
      <w:bookmarkStart w:id="80" w:name="_Ref103604767"/>
      <w:bookmarkStart w:id="81" w:name="_Ref103604770"/>
      <w:bookmarkStart w:id="82" w:name="_Ref103604785"/>
      <w:bookmarkStart w:id="83" w:name="_Toc145317610"/>
      <w:bookmarkStart w:id="84" w:name="_Toc207726893"/>
      <w:r w:rsidRPr="0045075B">
        <w:lastRenderedPageBreak/>
        <w:t>Clause de non exclusivité</w:t>
      </w:r>
      <w:bookmarkEnd w:id="80"/>
      <w:bookmarkEnd w:id="81"/>
      <w:bookmarkEnd w:id="82"/>
      <w:bookmarkEnd w:id="83"/>
      <w:bookmarkEnd w:id="84"/>
    </w:p>
    <w:p w14:paraId="09443158" w14:textId="2F8D68D3" w:rsidR="00B14800" w:rsidRPr="00D73ED5" w:rsidRDefault="00B14800" w:rsidP="00B14800">
      <w:pPr>
        <w:jc w:val="both"/>
        <w:rPr>
          <w:rFonts w:cs="Times New Roman"/>
          <w:szCs w:val="20"/>
        </w:rPr>
      </w:pPr>
      <w:r w:rsidRPr="00D73ED5">
        <w:rPr>
          <w:rFonts w:cs="Times New Roman"/>
          <w:szCs w:val="20"/>
        </w:rPr>
        <w:t xml:space="preserve">Par exception au principe du droit à l'exclusivité détenu par le titulaire sur les prestations objets du présent accord-cadre, le Centre Pompidou se réserve le droit de solliciter d’autres prestataires pour des prestations de même nature, auprès d’un tiers notamment en cas de défaillance technique ou juridique </w:t>
      </w:r>
      <w:r w:rsidR="00765CEE">
        <w:rPr>
          <w:rFonts w:cs="Times New Roman"/>
          <w:szCs w:val="20"/>
        </w:rPr>
        <w:t xml:space="preserve">exceptionnelle </w:t>
      </w:r>
      <w:r w:rsidRPr="00D73ED5">
        <w:rPr>
          <w:rFonts w:cs="Times New Roman"/>
          <w:szCs w:val="20"/>
        </w:rPr>
        <w:t>du titulaire</w:t>
      </w:r>
      <w:r w:rsidR="00642FA6">
        <w:rPr>
          <w:rFonts w:cs="Times New Roman"/>
          <w:szCs w:val="20"/>
        </w:rPr>
        <w:t xml:space="preserve"> ou non-respect de ses engagements contractuels.</w:t>
      </w:r>
    </w:p>
    <w:p w14:paraId="1825AA01" w14:textId="77777777" w:rsidR="00B14800" w:rsidRPr="00D73ED5" w:rsidRDefault="00B14800" w:rsidP="00B14800">
      <w:pPr>
        <w:jc w:val="both"/>
        <w:rPr>
          <w:rFonts w:cs="Times New Roman"/>
          <w:szCs w:val="20"/>
        </w:rPr>
      </w:pPr>
    </w:p>
    <w:p w14:paraId="77F7A234" w14:textId="77777777" w:rsidR="00B14800" w:rsidRPr="00D73ED5" w:rsidRDefault="00B14800" w:rsidP="00B14800">
      <w:pPr>
        <w:jc w:val="both"/>
        <w:rPr>
          <w:rFonts w:cs="Times New Roman"/>
          <w:szCs w:val="20"/>
        </w:rPr>
      </w:pPr>
      <w:r w:rsidRPr="00D73ED5">
        <w:rPr>
          <w:rFonts w:cs="Times New Roman"/>
          <w:szCs w:val="20"/>
        </w:rPr>
        <w:t>Le recours auprès d’un tiers ne fait courir aucune indemnité pour le titulaire.</w:t>
      </w:r>
    </w:p>
    <w:p w14:paraId="6B15CC76" w14:textId="77777777" w:rsidR="00B14800" w:rsidRPr="00D73ED5" w:rsidRDefault="00B14800" w:rsidP="00B14800">
      <w:pPr>
        <w:jc w:val="both"/>
        <w:rPr>
          <w:rFonts w:cs="Times New Roman"/>
          <w:szCs w:val="20"/>
        </w:rPr>
      </w:pPr>
      <w:r w:rsidRPr="00D73ED5">
        <w:rPr>
          <w:rFonts w:cs="Times New Roman"/>
          <w:szCs w:val="20"/>
        </w:rPr>
        <w:t>Le recours à un tiers est sans limite financière.</w:t>
      </w:r>
    </w:p>
    <w:p w14:paraId="5A9733A0" w14:textId="17C53DA2" w:rsidR="0047470D" w:rsidRPr="00CF1B31" w:rsidRDefault="0047470D" w:rsidP="00765CEE">
      <w:pPr>
        <w:pStyle w:val="Titre1"/>
      </w:pPr>
      <w:bookmarkStart w:id="85" w:name="_Toc178674803"/>
      <w:bookmarkStart w:id="86" w:name="_Toc178947008"/>
      <w:bookmarkStart w:id="87" w:name="_Ref193727165"/>
      <w:bookmarkStart w:id="88" w:name="_Ref193727168"/>
      <w:bookmarkStart w:id="89" w:name="_Toc207726894"/>
      <w:bookmarkEnd w:id="68"/>
      <w:bookmarkEnd w:id="79"/>
      <w:bookmarkEnd w:id="85"/>
      <w:bookmarkEnd w:id="86"/>
      <w:r w:rsidRPr="00CF1B31">
        <w:t>Montant</w:t>
      </w:r>
      <w:r w:rsidR="00793BE6">
        <w:t>s</w:t>
      </w:r>
      <w:r w:rsidRPr="00CF1B31">
        <w:t xml:space="preserve"> de l’accord-cadre</w:t>
      </w:r>
      <w:bookmarkEnd w:id="69"/>
      <w:bookmarkEnd w:id="70"/>
      <w:bookmarkEnd w:id="71"/>
      <w:bookmarkEnd w:id="72"/>
      <w:bookmarkEnd w:id="87"/>
      <w:bookmarkEnd w:id="88"/>
      <w:bookmarkEnd w:id="89"/>
    </w:p>
    <w:p w14:paraId="40E33DBC" w14:textId="3C7ABABC" w:rsidR="00785706" w:rsidRDefault="00793BE6" w:rsidP="00785706">
      <w:pPr>
        <w:pStyle w:val="Titre2"/>
      </w:pPr>
      <w:bookmarkStart w:id="90" w:name="_Toc207726895"/>
      <w:r>
        <w:t>Montant maximum de la partie B</w:t>
      </w:r>
      <w:bookmarkEnd w:id="90"/>
      <w:r>
        <w:t xml:space="preserve"> </w:t>
      </w:r>
    </w:p>
    <w:p w14:paraId="717E9B32" w14:textId="01FDE49F" w:rsidR="00785706" w:rsidRDefault="00785706" w:rsidP="00785706">
      <w:pPr>
        <w:jc w:val="both"/>
        <w:rPr>
          <w:szCs w:val="20"/>
        </w:rPr>
      </w:pPr>
      <w:r w:rsidRPr="001003DA">
        <w:rPr>
          <w:szCs w:val="20"/>
        </w:rPr>
        <w:t>L</w:t>
      </w:r>
      <w:r>
        <w:rPr>
          <w:szCs w:val="20"/>
        </w:rPr>
        <w:t>e montant maximum de la partie II est de 100 000</w:t>
      </w:r>
      <w:r w:rsidRPr="001003DA">
        <w:rPr>
          <w:szCs w:val="20"/>
        </w:rPr>
        <w:t xml:space="preserve"> HT pour la durée de l’accord-cadre, reconduction</w:t>
      </w:r>
      <w:r>
        <w:rPr>
          <w:szCs w:val="20"/>
        </w:rPr>
        <w:t>(s)</w:t>
      </w:r>
      <w:r w:rsidRPr="001003DA">
        <w:rPr>
          <w:szCs w:val="20"/>
        </w:rPr>
        <w:t xml:space="preserve"> éventuelle</w:t>
      </w:r>
      <w:r>
        <w:rPr>
          <w:szCs w:val="20"/>
        </w:rPr>
        <w:t>(s)</w:t>
      </w:r>
      <w:r w:rsidRPr="001003DA">
        <w:rPr>
          <w:szCs w:val="20"/>
        </w:rPr>
        <w:t xml:space="preserve"> comprise</w:t>
      </w:r>
      <w:r>
        <w:rPr>
          <w:szCs w:val="20"/>
        </w:rPr>
        <w:t>(s)</w:t>
      </w:r>
      <w:r w:rsidRPr="001003DA">
        <w:rPr>
          <w:szCs w:val="20"/>
        </w:rPr>
        <w:t>.</w:t>
      </w:r>
      <w:r>
        <w:rPr>
          <w:szCs w:val="20"/>
        </w:rPr>
        <w:t xml:space="preserve"> </w:t>
      </w:r>
    </w:p>
    <w:p w14:paraId="2114C98C" w14:textId="77777777" w:rsidR="00785706" w:rsidRDefault="00785706" w:rsidP="00785706">
      <w:pPr>
        <w:jc w:val="both"/>
        <w:rPr>
          <w:szCs w:val="20"/>
        </w:rPr>
      </w:pPr>
    </w:p>
    <w:p w14:paraId="3584C76B" w14:textId="77777777" w:rsidR="00785706" w:rsidRDefault="00785706" w:rsidP="00785706">
      <w:pPr>
        <w:jc w:val="both"/>
        <w:rPr>
          <w:szCs w:val="20"/>
        </w:rPr>
      </w:pPr>
      <w:r>
        <w:rPr>
          <w:szCs w:val="20"/>
        </w:rPr>
        <w:t>Le présent accord-cadre ne comprend pas de montant minimum, les montants de la partie I étant strictement estimatifs et ne constituant pas le montant minimum de l’accord-cadre.</w:t>
      </w:r>
    </w:p>
    <w:p w14:paraId="116AEFC1" w14:textId="3B4781CB" w:rsidR="00C73F5D" w:rsidRPr="004D309F" w:rsidRDefault="00C73F5D" w:rsidP="00765CEE">
      <w:pPr>
        <w:pStyle w:val="Titre1"/>
      </w:pPr>
      <w:bookmarkStart w:id="91" w:name="_Toc513187144"/>
      <w:bookmarkStart w:id="92" w:name="_Hlk178675517"/>
      <w:bookmarkStart w:id="93" w:name="_Toc207726896"/>
      <w:bookmarkEnd w:id="73"/>
      <w:bookmarkEnd w:id="74"/>
      <w:bookmarkEnd w:id="75"/>
      <w:bookmarkEnd w:id="76"/>
      <w:bookmarkEnd w:id="77"/>
      <w:r w:rsidRPr="004D309F">
        <w:t xml:space="preserve">Durée </w:t>
      </w:r>
      <w:bookmarkEnd w:id="91"/>
      <w:r w:rsidR="00662C45" w:rsidRPr="004D309F">
        <w:t>de l’accord-cadre</w:t>
      </w:r>
      <w:bookmarkEnd w:id="93"/>
    </w:p>
    <w:p w14:paraId="1EF75ECB" w14:textId="77777777" w:rsidR="00885693" w:rsidRPr="00B42C83" w:rsidRDefault="00885693" w:rsidP="00537371">
      <w:pPr>
        <w:pStyle w:val="Titre2"/>
      </w:pPr>
      <w:bookmarkStart w:id="94" w:name="_Toc178957305"/>
      <w:bookmarkStart w:id="95" w:name="_Toc188968858"/>
      <w:bookmarkStart w:id="96" w:name="_Toc175213872"/>
      <w:bookmarkStart w:id="97" w:name="_Toc513187145"/>
      <w:bookmarkStart w:id="98" w:name="_Toc207726897"/>
      <w:bookmarkEnd w:id="0"/>
      <w:bookmarkEnd w:id="92"/>
      <w:r w:rsidRPr="00B42C83">
        <w:t>Prise d’effet de l’accord-cadre</w:t>
      </w:r>
      <w:bookmarkEnd w:id="94"/>
      <w:bookmarkEnd w:id="95"/>
      <w:bookmarkEnd w:id="98"/>
    </w:p>
    <w:p w14:paraId="12FC418E" w14:textId="6C7EDF58" w:rsidR="00885693" w:rsidRPr="000025B0" w:rsidRDefault="00885693" w:rsidP="003F5909">
      <w:pPr>
        <w:jc w:val="both"/>
      </w:pPr>
      <w:bookmarkStart w:id="99" w:name="_Hlk201668096"/>
      <w:r w:rsidRPr="00DC2D8F">
        <w:t xml:space="preserve">L’accord-cadre prend effet à compter </w:t>
      </w:r>
      <w:r>
        <w:t xml:space="preserve">du </w:t>
      </w:r>
      <w:r w:rsidR="00446449" w:rsidRPr="00446449">
        <w:rPr>
          <w:b/>
        </w:rPr>
        <w:t xml:space="preserve">8 novembre </w:t>
      </w:r>
      <w:r w:rsidRPr="00446449">
        <w:rPr>
          <w:b/>
        </w:rPr>
        <w:t>2025</w:t>
      </w:r>
      <w:r>
        <w:t xml:space="preserve"> ou de </w:t>
      </w:r>
      <w:r w:rsidRPr="0008664E">
        <w:rPr>
          <w:b/>
        </w:rPr>
        <w:t xml:space="preserve">sa </w:t>
      </w:r>
      <w:r>
        <w:rPr>
          <w:b/>
        </w:rPr>
        <w:t xml:space="preserve">date de </w:t>
      </w:r>
      <w:r w:rsidRPr="0008664E">
        <w:rPr>
          <w:b/>
        </w:rPr>
        <w:t xml:space="preserve">notification </w:t>
      </w:r>
      <w:r>
        <w:rPr>
          <w:b/>
        </w:rPr>
        <w:t xml:space="preserve">au titulaire si celle-ci est postérieure. </w:t>
      </w:r>
      <w:r w:rsidRPr="000025B0">
        <w:t>La date de notification correspond à la date de délivrance de la copie de l’accord-cadre via le profil d’acheteur du Centre Pompidou (PLACE).</w:t>
      </w:r>
    </w:p>
    <w:p w14:paraId="726B93B7" w14:textId="77777777" w:rsidR="00885693" w:rsidRDefault="00885693" w:rsidP="00537371">
      <w:pPr>
        <w:pStyle w:val="Titre2"/>
      </w:pPr>
      <w:bookmarkStart w:id="100" w:name="_Toc178947018"/>
      <w:bookmarkStart w:id="101" w:name="_Toc178957306"/>
      <w:bookmarkStart w:id="102" w:name="_Toc188968859"/>
      <w:bookmarkStart w:id="103" w:name="_Toc207726898"/>
      <w:bookmarkEnd w:id="100"/>
      <w:r w:rsidRPr="00CC019E">
        <w:t xml:space="preserve">Durée </w:t>
      </w:r>
      <w:r>
        <w:t>de l</w:t>
      </w:r>
      <w:bookmarkEnd w:id="101"/>
      <w:r>
        <w:t>’accord-cadre</w:t>
      </w:r>
      <w:bookmarkEnd w:id="102"/>
      <w:bookmarkEnd w:id="103"/>
      <w:r>
        <w:t xml:space="preserve"> </w:t>
      </w:r>
    </w:p>
    <w:p w14:paraId="240EB6FD" w14:textId="77777777" w:rsidR="00885693" w:rsidRDefault="00885693" w:rsidP="000F2FA2">
      <w:r>
        <w:t>La durée de l’accord-cadre est d’un an.</w:t>
      </w:r>
    </w:p>
    <w:p w14:paraId="638EC3C7" w14:textId="77777777" w:rsidR="00885693" w:rsidRPr="0062368E" w:rsidRDefault="00885693" w:rsidP="00537371">
      <w:pPr>
        <w:pStyle w:val="Titre2"/>
      </w:pPr>
      <w:bookmarkStart w:id="104" w:name="_Toc178674813"/>
      <w:bookmarkStart w:id="105" w:name="_Toc178947021"/>
      <w:bookmarkStart w:id="106" w:name="_Toc178674814"/>
      <w:bookmarkStart w:id="107" w:name="_Toc178947022"/>
      <w:bookmarkStart w:id="108" w:name="_Ref178151929"/>
      <w:bookmarkStart w:id="109" w:name="_Toc178957308"/>
      <w:bookmarkStart w:id="110" w:name="_Toc188968860"/>
      <w:bookmarkStart w:id="111" w:name="_Toc67389559"/>
      <w:bookmarkStart w:id="112" w:name="_Hlk103693283"/>
      <w:bookmarkStart w:id="113" w:name="_Toc197326278"/>
      <w:bookmarkStart w:id="114" w:name="_Toc461634125"/>
      <w:bookmarkStart w:id="115" w:name="_Ref11856164"/>
      <w:bookmarkStart w:id="116" w:name="_Ref11856168"/>
      <w:bookmarkStart w:id="117" w:name="_Toc515021453"/>
      <w:bookmarkStart w:id="118" w:name="_Toc521578498"/>
      <w:bookmarkStart w:id="119" w:name="_Toc207726899"/>
      <w:bookmarkEnd w:id="96"/>
      <w:bookmarkEnd w:id="97"/>
      <w:bookmarkEnd w:id="104"/>
      <w:bookmarkEnd w:id="105"/>
      <w:bookmarkEnd w:id="106"/>
      <w:bookmarkEnd w:id="107"/>
      <w:r w:rsidRPr="0062368E">
        <w:t>Reconductions</w:t>
      </w:r>
      <w:bookmarkEnd w:id="108"/>
      <w:bookmarkEnd w:id="109"/>
      <w:bookmarkEnd w:id="110"/>
      <w:bookmarkEnd w:id="119"/>
      <w:r w:rsidRPr="0062368E">
        <w:t xml:space="preserve"> </w:t>
      </w:r>
    </w:p>
    <w:p w14:paraId="76F98826" w14:textId="66DD7F57" w:rsidR="00885693" w:rsidRPr="002B6719" w:rsidRDefault="00885693" w:rsidP="003F5909">
      <w:pPr>
        <w:jc w:val="both"/>
      </w:pPr>
      <w:r w:rsidRPr="006E23F6">
        <w:rPr>
          <w:b/>
        </w:rPr>
        <w:t>L</w:t>
      </w:r>
      <w:r>
        <w:rPr>
          <w:b/>
        </w:rPr>
        <w:t xml:space="preserve">’accord-cadre est </w:t>
      </w:r>
      <w:r w:rsidRPr="006E23F6">
        <w:rPr>
          <w:b/>
        </w:rPr>
        <w:t>reconductible 3</w:t>
      </w:r>
      <w:r w:rsidR="00765CEE">
        <w:rPr>
          <w:b/>
        </w:rPr>
        <w:t xml:space="preserve"> (trois)</w:t>
      </w:r>
      <w:r w:rsidRPr="006E23F6">
        <w:rPr>
          <w:b/>
        </w:rPr>
        <w:t xml:space="preserve"> fois,</w:t>
      </w:r>
      <w:r w:rsidRPr="002B6719">
        <w:t xml:space="preserve"> par </w:t>
      </w:r>
      <w:r>
        <w:t>tacite reconduction</w:t>
      </w:r>
      <w:r w:rsidRPr="002B6719">
        <w:t>, p</w:t>
      </w:r>
      <w:r w:rsidR="00765CEE">
        <w:t>our une</w:t>
      </w:r>
      <w:r w:rsidRPr="002B6719">
        <w:t xml:space="preserve"> période de 12 (douze) mois</w:t>
      </w:r>
      <w:r w:rsidR="00765CEE">
        <w:t xml:space="preserve"> chacune, sans que la durée totale d’exécution ne puisse excéder</w:t>
      </w:r>
      <w:r>
        <w:t xml:space="preserve"> 4 (quatre) ans.</w:t>
      </w:r>
      <w:r w:rsidRPr="002B6719">
        <w:t xml:space="preserve"> </w:t>
      </w:r>
    </w:p>
    <w:p w14:paraId="5DE9185B" w14:textId="77777777" w:rsidR="00885693" w:rsidRDefault="00885693" w:rsidP="003F5909">
      <w:pPr>
        <w:jc w:val="both"/>
      </w:pPr>
    </w:p>
    <w:p w14:paraId="52585351" w14:textId="77777777" w:rsidR="00885693" w:rsidRPr="003246EB" w:rsidRDefault="00885693" w:rsidP="003F5909">
      <w:pPr>
        <w:jc w:val="both"/>
      </w:pPr>
      <w:r w:rsidRPr="003246EB">
        <w:t xml:space="preserve">Le titulaire ne peut refuser la reconduction. </w:t>
      </w:r>
    </w:p>
    <w:p w14:paraId="218138B9" w14:textId="77777777" w:rsidR="00885693" w:rsidRPr="003246EB" w:rsidRDefault="00885693" w:rsidP="003F5909">
      <w:pPr>
        <w:jc w:val="both"/>
      </w:pPr>
    </w:p>
    <w:p w14:paraId="6D7C71E8" w14:textId="77777777" w:rsidR="00CB64A4" w:rsidRDefault="00885693" w:rsidP="003F5909">
      <w:pPr>
        <w:jc w:val="both"/>
      </w:pPr>
      <w:r w:rsidRPr="003246EB">
        <w:t xml:space="preserve">L’accord-cadre sera reconduit sous réserve que le titulaire fournisse, selon sa situation, les documents exigés aux articles D.8222-5 et D.8254-2 (titulaire établi en France) ou D.8222-7 et D.8254-3 (titulaire établi à l’étranger) du Code du travail. </w:t>
      </w:r>
    </w:p>
    <w:p w14:paraId="3682A181" w14:textId="77777777" w:rsidR="00CB64A4" w:rsidRDefault="00CB64A4" w:rsidP="003F5909">
      <w:pPr>
        <w:jc w:val="both"/>
      </w:pPr>
    </w:p>
    <w:p w14:paraId="7569D311" w14:textId="5A2AC98A" w:rsidR="00885693" w:rsidRPr="003246EB" w:rsidRDefault="00885693" w:rsidP="003F5909">
      <w:pPr>
        <w:jc w:val="both"/>
      </w:pPr>
      <w:r w:rsidRPr="003246EB">
        <w:t>Sous peine de résiliation de l’accord-cadre, les documents devront être fournis dans un délai de 15 jours ouvrés à compter de la réception de la demande écrite adressée par le Centre Pompidou.</w:t>
      </w:r>
      <w:r>
        <w:t xml:space="preserve"> </w:t>
      </w:r>
    </w:p>
    <w:p w14:paraId="4413DE28" w14:textId="56247C6F" w:rsidR="00F20509" w:rsidRPr="004D309F" w:rsidRDefault="00F20509" w:rsidP="00765CEE">
      <w:pPr>
        <w:pStyle w:val="Titre1"/>
      </w:pPr>
      <w:bookmarkStart w:id="120" w:name="_Toc207726900"/>
      <w:bookmarkEnd w:id="99"/>
      <w:bookmarkEnd w:id="111"/>
      <w:bookmarkEnd w:id="112"/>
      <w:bookmarkEnd w:id="113"/>
      <w:bookmarkEnd w:id="114"/>
      <w:bookmarkEnd w:id="115"/>
      <w:bookmarkEnd w:id="116"/>
      <w:bookmarkEnd w:id="117"/>
      <w:bookmarkEnd w:id="118"/>
      <w:r w:rsidRPr="004D309F">
        <w:t>Périmètre de l’accord-cadre</w:t>
      </w:r>
      <w:bookmarkEnd w:id="120"/>
      <w:r w:rsidRPr="004D309F">
        <w:t xml:space="preserve"> </w:t>
      </w:r>
    </w:p>
    <w:p w14:paraId="5D25F46A" w14:textId="77777777" w:rsidR="00AB4718" w:rsidRPr="004D309F" w:rsidRDefault="00AB4718" w:rsidP="000F2FA2">
      <w:bookmarkStart w:id="121" w:name="_Toc197326280"/>
      <w:bookmarkStart w:id="122" w:name="_Toc7106363"/>
      <w:r w:rsidRPr="004D309F">
        <w:t>Le service habilité à passer les bons de commande est la Direction des systèmes d’information et de télécommunications.</w:t>
      </w:r>
    </w:p>
    <w:p w14:paraId="141E7734" w14:textId="77777777" w:rsidR="00AB4718" w:rsidRPr="004D309F" w:rsidRDefault="00AB4718" w:rsidP="000F2FA2"/>
    <w:p w14:paraId="101B1069" w14:textId="77777777" w:rsidR="00AB4718" w:rsidRPr="004D309F" w:rsidRDefault="00AB4718" w:rsidP="000F2FA2"/>
    <w:p w14:paraId="168D676C" w14:textId="77777777" w:rsidR="00CB64A4" w:rsidRDefault="00AB4718" w:rsidP="000F2FA2">
      <w:r w:rsidRPr="00C60D59">
        <w:t>Si le titulaire est sollicité par une autre direction pour la conclusion d’un bon de commande, il en informe la Direction des systèmes d’information et de télécommunications en lui indiquant l’objet de la demande et son montant.</w:t>
      </w:r>
    </w:p>
    <w:p w14:paraId="33681817" w14:textId="77777777" w:rsidR="00CB64A4" w:rsidRDefault="00CB64A4" w:rsidP="000F2FA2"/>
    <w:p w14:paraId="79513354" w14:textId="2E5EE1EE" w:rsidR="00AB4718" w:rsidRPr="00C60D59" w:rsidRDefault="00AB4718" w:rsidP="000F2FA2">
      <w:r w:rsidRPr="00C60D59">
        <w:t>La Direction des systèmes d’information et de télécommunications lui indiquera s’il peut ou non accéder à la demande de la direction qui l’a saisi directement</w:t>
      </w:r>
      <w:r w:rsidR="00191BB1" w:rsidRPr="00C60D59">
        <w:t>.</w:t>
      </w:r>
    </w:p>
    <w:p w14:paraId="63F0FFCD" w14:textId="44259F00" w:rsidR="00AA1812" w:rsidRPr="004D309F" w:rsidRDefault="00B94BD5" w:rsidP="00765CEE">
      <w:pPr>
        <w:pStyle w:val="Titre1"/>
      </w:pPr>
      <w:bookmarkStart w:id="123" w:name="_Toc207726901"/>
      <w:r w:rsidRPr="004D309F">
        <w:lastRenderedPageBreak/>
        <w:t>Pièces contractuelles</w:t>
      </w:r>
      <w:bookmarkEnd w:id="121"/>
      <w:bookmarkEnd w:id="123"/>
      <w:r w:rsidR="00AA1812" w:rsidRPr="004D309F">
        <w:t xml:space="preserve"> </w:t>
      </w:r>
      <w:bookmarkEnd w:id="122"/>
    </w:p>
    <w:p w14:paraId="53F1C779" w14:textId="77777777" w:rsidR="00AB4718" w:rsidRPr="004D309F" w:rsidRDefault="00AB4718" w:rsidP="00653982">
      <w:pPr>
        <w:jc w:val="both"/>
      </w:pPr>
      <w:r w:rsidRPr="004D309F">
        <w:rPr>
          <w:b/>
        </w:rPr>
        <w:t>Par dérogation à l’article 4.1 du CCAG TIC</w:t>
      </w:r>
      <w:r w:rsidRPr="004D309F">
        <w:t>, l’accord-cadre est constitué par les documents contractuels énumérés ci-après par ordre de priorité décroissante :</w:t>
      </w:r>
    </w:p>
    <w:p w14:paraId="7D7E4CA3" w14:textId="75393BC0" w:rsidR="00AB4718" w:rsidRDefault="00AB4718" w:rsidP="00653982">
      <w:pPr>
        <w:jc w:val="both"/>
      </w:pPr>
    </w:p>
    <w:p w14:paraId="79C01171" w14:textId="00DCB61E" w:rsidR="00154627" w:rsidRPr="00154627" w:rsidRDefault="00154627" w:rsidP="00653982">
      <w:pPr>
        <w:pStyle w:val="Paragraphedeliste"/>
        <w:numPr>
          <w:ilvl w:val="0"/>
          <w:numId w:val="58"/>
        </w:numPr>
        <w:jc w:val="both"/>
      </w:pPr>
      <w:r w:rsidRPr="00154627">
        <w:t xml:space="preserve">le présent acte d’engagement </w:t>
      </w:r>
      <w:r w:rsidR="00653982">
        <w:t>valant</w:t>
      </w:r>
      <w:r w:rsidRPr="00154627">
        <w:t xml:space="preserve"> cahier des clauses administratives particulières (CCAP) de l’accord-cadre ;</w:t>
      </w:r>
    </w:p>
    <w:p w14:paraId="586A0C4B" w14:textId="77777777" w:rsidR="00154627" w:rsidRPr="00154627" w:rsidRDefault="00154627" w:rsidP="00653982">
      <w:pPr>
        <w:pStyle w:val="Paragraphedeliste"/>
        <w:numPr>
          <w:ilvl w:val="0"/>
          <w:numId w:val="58"/>
        </w:numPr>
        <w:jc w:val="both"/>
      </w:pPr>
      <w:r w:rsidRPr="00154627">
        <w:t xml:space="preserve">le bordereau des prix unitaires (BPU), annexé au présent acte d’engagement ; </w:t>
      </w:r>
    </w:p>
    <w:p w14:paraId="00065BE4" w14:textId="6984546B" w:rsidR="00AF57CA" w:rsidRDefault="00154627" w:rsidP="00653982">
      <w:pPr>
        <w:pStyle w:val="Paragraphedeliste"/>
        <w:numPr>
          <w:ilvl w:val="0"/>
          <w:numId w:val="58"/>
        </w:numPr>
        <w:jc w:val="both"/>
      </w:pPr>
      <w:r w:rsidRPr="00154627">
        <w:t>le cahier des clauses techniques particulières (CCTP) </w:t>
      </w:r>
      <w:r w:rsidR="00AF57CA">
        <w:t xml:space="preserve"> et ses annexes</w:t>
      </w:r>
      <w:r w:rsidR="004D4BDA">
        <w:t xml:space="preserve"> dans leur dernière version</w:t>
      </w:r>
      <w:r w:rsidR="00AF57CA">
        <w:t> :</w:t>
      </w:r>
    </w:p>
    <w:p w14:paraId="0EFFE225" w14:textId="1BC28FA5" w:rsidR="00AF57CA" w:rsidRPr="00AF57CA" w:rsidRDefault="00AF57CA" w:rsidP="00653982">
      <w:pPr>
        <w:pStyle w:val="Paragraphedeliste"/>
        <w:numPr>
          <w:ilvl w:val="0"/>
          <w:numId w:val="67"/>
        </w:numPr>
        <w:jc w:val="both"/>
        <w:rPr>
          <w:rStyle w:val="lev"/>
          <w:b w:val="0"/>
        </w:rPr>
      </w:pPr>
      <w:bookmarkStart w:id="124" w:name="_Toc194917316"/>
      <w:bookmarkStart w:id="125" w:name="_Hlk195111023"/>
      <w:r w:rsidRPr="00AF57CA">
        <w:rPr>
          <w:rStyle w:val="lev"/>
          <w:b w:val="0"/>
        </w:rPr>
        <w:t>Annexe 1. Présentation fonctionnelle et technique Orex</w:t>
      </w:r>
      <w:bookmarkEnd w:id="124"/>
      <w:r w:rsidR="0024497E">
        <w:rPr>
          <w:rStyle w:val="lev"/>
          <w:b w:val="0"/>
        </w:rPr>
        <w:t> ;</w:t>
      </w:r>
    </w:p>
    <w:p w14:paraId="09934E48" w14:textId="28CAFCEE" w:rsidR="00AF57CA" w:rsidRPr="00AF57CA" w:rsidRDefault="00AF57CA" w:rsidP="00653982">
      <w:pPr>
        <w:pStyle w:val="Paragraphedeliste"/>
        <w:numPr>
          <w:ilvl w:val="0"/>
          <w:numId w:val="67"/>
        </w:numPr>
        <w:jc w:val="both"/>
        <w:rPr>
          <w:rStyle w:val="lev"/>
          <w:b w:val="0"/>
        </w:rPr>
      </w:pPr>
      <w:bookmarkStart w:id="126" w:name="_Annexe_2._-"/>
      <w:bookmarkStart w:id="127" w:name="_Toc192670068"/>
      <w:bookmarkStart w:id="128" w:name="_Toc192670230"/>
      <w:bookmarkStart w:id="129" w:name="_Toc194917317"/>
      <w:bookmarkStart w:id="130" w:name="_Hlk193810252"/>
      <w:bookmarkEnd w:id="126"/>
      <w:r w:rsidRPr="00AF57CA">
        <w:rPr>
          <w:rStyle w:val="lev"/>
          <w:b w:val="0"/>
        </w:rPr>
        <w:t>Annexe 2. Description du traitement RECUPGCOLL</w:t>
      </w:r>
      <w:bookmarkEnd w:id="127"/>
      <w:bookmarkEnd w:id="128"/>
      <w:bookmarkEnd w:id="129"/>
      <w:r w:rsidR="0024497E">
        <w:rPr>
          <w:rStyle w:val="lev"/>
          <w:b w:val="0"/>
        </w:rPr>
        <w:t> ;</w:t>
      </w:r>
    </w:p>
    <w:p w14:paraId="732EE10F" w14:textId="2E434CEE" w:rsidR="00AF57CA" w:rsidRPr="00AF57CA" w:rsidRDefault="00AF57CA" w:rsidP="00653982">
      <w:pPr>
        <w:pStyle w:val="Paragraphedeliste"/>
        <w:numPr>
          <w:ilvl w:val="0"/>
          <w:numId w:val="67"/>
        </w:numPr>
        <w:jc w:val="both"/>
        <w:rPr>
          <w:rStyle w:val="lev"/>
          <w:b w:val="0"/>
        </w:rPr>
      </w:pPr>
      <w:bookmarkStart w:id="131" w:name="_Toc192670069"/>
      <w:bookmarkStart w:id="132" w:name="_Toc192670231"/>
      <w:bookmarkStart w:id="133" w:name="_Toc194917318"/>
      <w:bookmarkStart w:id="134" w:name="_Hlk193810278"/>
      <w:bookmarkEnd w:id="130"/>
      <w:r w:rsidRPr="00AF57CA">
        <w:rPr>
          <w:rStyle w:val="lev"/>
          <w:b w:val="0"/>
        </w:rPr>
        <w:t>Annexe 3. Base de données Orex et Recupgcoll</w:t>
      </w:r>
      <w:bookmarkEnd w:id="131"/>
      <w:bookmarkEnd w:id="132"/>
      <w:bookmarkEnd w:id="133"/>
      <w:r w:rsidR="0024497E">
        <w:rPr>
          <w:rStyle w:val="lev"/>
          <w:b w:val="0"/>
        </w:rPr>
        <w:t> ;</w:t>
      </w:r>
    </w:p>
    <w:p w14:paraId="687D0057" w14:textId="429F4624" w:rsidR="00AF57CA" w:rsidRPr="00E105F8" w:rsidRDefault="00AF57CA" w:rsidP="00653982">
      <w:pPr>
        <w:pStyle w:val="Paragraphedeliste"/>
        <w:numPr>
          <w:ilvl w:val="0"/>
          <w:numId w:val="67"/>
        </w:numPr>
        <w:jc w:val="both"/>
        <w:rPr>
          <w:rStyle w:val="lev"/>
          <w:b w:val="0"/>
        </w:rPr>
      </w:pPr>
      <w:bookmarkStart w:id="135" w:name="_Annexe_3.1_-"/>
      <w:bookmarkStart w:id="136" w:name="_Toc192670070"/>
      <w:bookmarkStart w:id="137" w:name="_Toc192670232"/>
      <w:bookmarkStart w:id="138" w:name="_Toc194917319"/>
      <w:bookmarkEnd w:id="134"/>
      <w:bookmarkEnd w:id="135"/>
      <w:r w:rsidRPr="00E105F8">
        <w:rPr>
          <w:rStyle w:val="lev"/>
          <w:b w:val="0"/>
        </w:rPr>
        <w:t>Annexe 3.1 Description base CNACGP.DOC</w:t>
      </w:r>
      <w:bookmarkEnd w:id="136"/>
      <w:bookmarkEnd w:id="137"/>
      <w:bookmarkEnd w:id="138"/>
      <w:r w:rsidR="0024497E">
        <w:rPr>
          <w:rStyle w:val="lev"/>
          <w:b w:val="0"/>
        </w:rPr>
        <w:t> ;</w:t>
      </w:r>
    </w:p>
    <w:p w14:paraId="1E82F607" w14:textId="4561A950" w:rsidR="00AF57CA" w:rsidRPr="00EA3928" w:rsidRDefault="00AF57CA" w:rsidP="00653982">
      <w:pPr>
        <w:pStyle w:val="Paragraphedeliste"/>
        <w:numPr>
          <w:ilvl w:val="0"/>
          <w:numId w:val="67"/>
        </w:numPr>
        <w:jc w:val="both"/>
        <w:rPr>
          <w:rStyle w:val="lev"/>
          <w:b w:val="0"/>
        </w:rPr>
      </w:pPr>
      <w:bookmarkStart w:id="139" w:name="_Toc192670071"/>
      <w:bookmarkStart w:id="140" w:name="_Toc192670233"/>
      <w:bookmarkStart w:id="141" w:name="_Toc194917320"/>
      <w:r w:rsidRPr="00E105F8">
        <w:rPr>
          <w:rStyle w:val="lev"/>
          <w:b w:val="0"/>
        </w:rPr>
        <w:t>Annexe 3.2 MCD base CNACGP</w:t>
      </w:r>
      <w:bookmarkEnd w:id="139"/>
      <w:bookmarkEnd w:id="140"/>
      <w:bookmarkEnd w:id="141"/>
      <w:r w:rsidR="0024497E">
        <w:rPr>
          <w:rStyle w:val="lev"/>
          <w:b w:val="0"/>
        </w:rPr>
        <w:t> ;</w:t>
      </w:r>
    </w:p>
    <w:p w14:paraId="21253E04" w14:textId="4ABFBD5E" w:rsidR="00AF57CA" w:rsidRPr="00CC6BAA" w:rsidRDefault="00AF57CA" w:rsidP="00653982">
      <w:pPr>
        <w:pStyle w:val="Paragraphedeliste"/>
        <w:numPr>
          <w:ilvl w:val="0"/>
          <w:numId w:val="67"/>
        </w:numPr>
        <w:jc w:val="both"/>
        <w:rPr>
          <w:rStyle w:val="lev"/>
          <w:b w:val="0"/>
        </w:rPr>
      </w:pPr>
      <w:bookmarkStart w:id="142" w:name="_Toc192670072"/>
      <w:bookmarkStart w:id="143" w:name="_Toc192670234"/>
      <w:bookmarkStart w:id="144" w:name="_Toc194917321"/>
      <w:r w:rsidRPr="00CC6BAA">
        <w:rPr>
          <w:rStyle w:val="lev"/>
          <w:b w:val="0"/>
        </w:rPr>
        <w:t>Annexe 3.3 Exemples de déclencheurs et procédures stockées</w:t>
      </w:r>
      <w:bookmarkEnd w:id="142"/>
      <w:bookmarkEnd w:id="143"/>
      <w:bookmarkEnd w:id="144"/>
      <w:r w:rsidR="0024497E">
        <w:rPr>
          <w:rStyle w:val="lev"/>
          <w:b w:val="0"/>
        </w:rPr>
        <w:t> ;</w:t>
      </w:r>
    </w:p>
    <w:p w14:paraId="2CC8E045" w14:textId="38BA4EDB" w:rsidR="00AF57CA" w:rsidRPr="00CC6BAA" w:rsidRDefault="00AF57CA" w:rsidP="00653982">
      <w:pPr>
        <w:pStyle w:val="Paragraphedeliste"/>
        <w:numPr>
          <w:ilvl w:val="0"/>
          <w:numId w:val="67"/>
        </w:numPr>
        <w:jc w:val="both"/>
        <w:rPr>
          <w:rStyle w:val="lev"/>
          <w:b w:val="0"/>
        </w:rPr>
      </w:pPr>
      <w:bookmarkStart w:id="145" w:name="_Toc192670073"/>
      <w:bookmarkStart w:id="146" w:name="_Toc192670235"/>
      <w:bookmarkStart w:id="147" w:name="_Toc194917322"/>
      <w:bookmarkStart w:id="148" w:name="_Hlk193810291"/>
      <w:r w:rsidRPr="00CC6BAA">
        <w:rPr>
          <w:rStyle w:val="lev"/>
          <w:b w:val="0"/>
        </w:rPr>
        <w:t>Annexe 4. Description ARCHIV</w:t>
      </w:r>
      <w:bookmarkEnd w:id="145"/>
      <w:bookmarkEnd w:id="146"/>
      <w:bookmarkEnd w:id="147"/>
      <w:r w:rsidR="0024497E">
        <w:rPr>
          <w:rStyle w:val="lev"/>
          <w:b w:val="0"/>
        </w:rPr>
        <w:t> ;</w:t>
      </w:r>
    </w:p>
    <w:p w14:paraId="31506F1D" w14:textId="06F5DA22" w:rsidR="00AF57CA" w:rsidRPr="00CC6BAA" w:rsidRDefault="00AF57CA" w:rsidP="00653982">
      <w:pPr>
        <w:pStyle w:val="Paragraphedeliste"/>
        <w:numPr>
          <w:ilvl w:val="0"/>
          <w:numId w:val="67"/>
        </w:numPr>
        <w:jc w:val="both"/>
        <w:rPr>
          <w:rStyle w:val="lev"/>
          <w:b w:val="0"/>
        </w:rPr>
      </w:pPr>
      <w:bookmarkStart w:id="149" w:name="_Annexe_4.1_-"/>
      <w:bookmarkStart w:id="150" w:name="_Toc192670074"/>
      <w:bookmarkStart w:id="151" w:name="_Toc192670236"/>
      <w:bookmarkStart w:id="152" w:name="_Toc194917323"/>
      <w:bookmarkEnd w:id="148"/>
      <w:bookmarkEnd w:id="149"/>
      <w:r w:rsidRPr="00CC6BAA">
        <w:rPr>
          <w:rStyle w:val="lev"/>
          <w:b w:val="0"/>
        </w:rPr>
        <w:t>Annexe 4.1 Description base Archives</w:t>
      </w:r>
      <w:bookmarkEnd w:id="150"/>
      <w:bookmarkEnd w:id="151"/>
      <w:bookmarkEnd w:id="152"/>
      <w:r w:rsidR="0024497E">
        <w:rPr>
          <w:rStyle w:val="lev"/>
          <w:b w:val="0"/>
        </w:rPr>
        <w:t> ;</w:t>
      </w:r>
    </w:p>
    <w:p w14:paraId="75C38047" w14:textId="66EB0A7F" w:rsidR="00AF57CA" w:rsidRPr="00CC6BAA" w:rsidRDefault="00AF57CA" w:rsidP="00653982">
      <w:pPr>
        <w:pStyle w:val="Paragraphedeliste"/>
        <w:numPr>
          <w:ilvl w:val="0"/>
          <w:numId w:val="67"/>
        </w:numPr>
        <w:jc w:val="both"/>
        <w:rPr>
          <w:rStyle w:val="lev"/>
          <w:b w:val="0"/>
        </w:rPr>
      </w:pPr>
      <w:bookmarkStart w:id="153" w:name="_Toc192669913"/>
      <w:bookmarkStart w:id="154" w:name="_Toc192670075"/>
      <w:bookmarkStart w:id="155" w:name="_Toc192670237"/>
      <w:bookmarkStart w:id="156" w:name="_Toc192769762"/>
      <w:bookmarkStart w:id="157" w:name="_Toc192845626"/>
      <w:bookmarkStart w:id="158" w:name="_Toc192858756"/>
      <w:bookmarkStart w:id="159" w:name="_Toc192862256"/>
      <w:bookmarkStart w:id="160" w:name="_Toc192862792"/>
      <w:bookmarkStart w:id="161" w:name="_Toc193121428"/>
      <w:bookmarkStart w:id="162" w:name="_Toc193210340"/>
      <w:bookmarkStart w:id="163" w:name="_Toc193269084"/>
      <w:bookmarkStart w:id="164" w:name="_Toc193372956"/>
      <w:bookmarkStart w:id="165" w:name="_Toc193461220"/>
      <w:bookmarkStart w:id="166" w:name="_Toc193464129"/>
      <w:bookmarkStart w:id="167" w:name="_Toc193464425"/>
      <w:bookmarkStart w:id="168" w:name="_Toc192669914"/>
      <w:bookmarkStart w:id="169" w:name="_Toc192670076"/>
      <w:bookmarkStart w:id="170" w:name="_Toc192670238"/>
      <w:bookmarkStart w:id="171" w:name="_Toc192769763"/>
      <w:bookmarkStart w:id="172" w:name="_Toc192845627"/>
      <w:bookmarkStart w:id="173" w:name="_Toc192858757"/>
      <w:bookmarkStart w:id="174" w:name="_Toc192862257"/>
      <w:bookmarkStart w:id="175" w:name="_Toc192862793"/>
      <w:bookmarkStart w:id="176" w:name="_Toc193121429"/>
      <w:bookmarkStart w:id="177" w:name="_Toc193210341"/>
      <w:bookmarkStart w:id="178" w:name="_Toc193269085"/>
      <w:bookmarkStart w:id="179" w:name="_Toc193372957"/>
      <w:bookmarkStart w:id="180" w:name="_Toc193461221"/>
      <w:bookmarkStart w:id="181" w:name="_Toc193464130"/>
      <w:bookmarkStart w:id="182" w:name="_Toc193464426"/>
      <w:bookmarkStart w:id="183" w:name="_Toc192669915"/>
      <w:bookmarkStart w:id="184" w:name="_Toc192670077"/>
      <w:bookmarkStart w:id="185" w:name="_Toc192670239"/>
      <w:bookmarkStart w:id="186" w:name="_Toc192769764"/>
      <w:bookmarkStart w:id="187" w:name="_Toc192845628"/>
      <w:bookmarkStart w:id="188" w:name="_Toc192858758"/>
      <w:bookmarkStart w:id="189" w:name="_Toc192862258"/>
      <w:bookmarkStart w:id="190" w:name="_Toc192862794"/>
      <w:bookmarkStart w:id="191" w:name="_Toc193121430"/>
      <w:bookmarkStart w:id="192" w:name="_Toc193210342"/>
      <w:bookmarkStart w:id="193" w:name="_Toc193269086"/>
      <w:bookmarkStart w:id="194" w:name="_Toc193372958"/>
      <w:bookmarkStart w:id="195" w:name="_Toc193461222"/>
      <w:bookmarkStart w:id="196" w:name="_Toc193464131"/>
      <w:bookmarkStart w:id="197" w:name="_Toc193464427"/>
      <w:bookmarkStart w:id="198" w:name="_Toc192669916"/>
      <w:bookmarkStart w:id="199" w:name="_Toc192670078"/>
      <w:bookmarkStart w:id="200" w:name="_Toc192670240"/>
      <w:bookmarkStart w:id="201" w:name="_Toc192769765"/>
      <w:bookmarkStart w:id="202" w:name="_Toc192845629"/>
      <w:bookmarkStart w:id="203" w:name="_Toc192858759"/>
      <w:bookmarkStart w:id="204" w:name="_Toc192862259"/>
      <w:bookmarkStart w:id="205" w:name="_Toc192862795"/>
      <w:bookmarkStart w:id="206" w:name="_Toc193121431"/>
      <w:bookmarkStart w:id="207" w:name="_Toc193210343"/>
      <w:bookmarkStart w:id="208" w:name="_Toc193269087"/>
      <w:bookmarkStart w:id="209" w:name="_Toc193372959"/>
      <w:bookmarkStart w:id="210" w:name="_Toc193461223"/>
      <w:bookmarkStart w:id="211" w:name="_Toc193464132"/>
      <w:bookmarkStart w:id="212" w:name="_Toc193464428"/>
      <w:bookmarkStart w:id="213" w:name="_Toc192669917"/>
      <w:bookmarkStart w:id="214" w:name="_Toc192670079"/>
      <w:bookmarkStart w:id="215" w:name="_Toc192670241"/>
      <w:bookmarkStart w:id="216" w:name="_Toc192769766"/>
      <w:bookmarkStart w:id="217" w:name="_Toc192845630"/>
      <w:bookmarkStart w:id="218" w:name="_Toc192858760"/>
      <w:bookmarkStart w:id="219" w:name="_Toc192862260"/>
      <w:bookmarkStart w:id="220" w:name="_Toc192862796"/>
      <w:bookmarkStart w:id="221" w:name="_Toc193121432"/>
      <w:bookmarkStart w:id="222" w:name="_Toc193210344"/>
      <w:bookmarkStart w:id="223" w:name="_Toc193269088"/>
      <w:bookmarkStart w:id="224" w:name="_Toc193372960"/>
      <w:bookmarkStart w:id="225" w:name="_Toc193461224"/>
      <w:bookmarkStart w:id="226" w:name="_Toc193464133"/>
      <w:bookmarkStart w:id="227" w:name="_Toc193464429"/>
      <w:bookmarkStart w:id="228" w:name="_Toc192669918"/>
      <w:bookmarkStart w:id="229" w:name="_Toc192670080"/>
      <w:bookmarkStart w:id="230" w:name="_Toc192670242"/>
      <w:bookmarkStart w:id="231" w:name="_Toc192769767"/>
      <w:bookmarkStart w:id="232" w:name="_Toc192845631"/>
      <w:bookmarkStart w:id="233" w:name="_Toc192858761"/>
      <w:bookmarkStart w:id="234" w:name="_Toc192862261"/>
      <w:bookmarkStart w:id="235" w:name="_Toc192862797"/>
      <w:bookmarkStart w:id="236" w:name="_Toc193121433"/>
      <w:bookmarkStart w:id="237" w:name="_Toc193210345"/>
      <w:bookmarkStart w:id="238" w:name="_Toc193269089"/>
      <w:bookmarkStart w:id="239" w:name="_Toc193372961"/>
      <w:bookmarkStart w:id="240" w:name="_Toc193461225"/>
      <w:bookmarkStart w:id="241" w:name="_Toc193464134"/>
      <w:bookmarkStart w:id="242" w:name="_Toc193464430"/>
      <w:bookmarkStart w:id="243" w:name="_Toc192669919"/>
      <w:bookmarkStart w:id="244" w:name="_Toc192670081"/>
      <w:bookmarkStart w:id="245" w:name="_Toc192670243"/>
      <w:bookmarkStart w:id="246" w:name="_Toc192769768"/>
      <w:bookmarkStart w:id="247" w:name="_Toc192845632"/>
      <w:bookmarkStart w:id="248" w:name="_Toc192858762"/>
      <w:bookmarkStart w:id="249" w:name="_Toc192862262"/>
      <w:bookmarkStart w:id="250" w:name="_Toc192862798"/>
      <w:bookmarkStart w:id="251" w:name="_Toc193121434"/>
      <w:bookmarkStart w:id="252" w:name="_Toc193210346"/>
      <w:bookmarkStart w:id="253" w:name="_Toc193269090"/>
      <w:bookmarkStart w:id="254" w:name="_Toc193372962"/>
      <w:bookmarkStart w:id="255" w:name="_Toc193461226"/>
      <w:bookmarkStart w:id="256" w:name="_Toc193464135"/>
      <w:bookmarkStart w:id="257" w:name="_Toc193464431"/>
      <w:bookmarkStart w:id="258" w:name="_Toc192669920"/>
      <w:bookmarkStart w:id="259" w:name="_Toc192670082"/>
      <w:bookmarkStart w:id="260" w:name="_Toc192670244"/>
      <w:bookmarkStart w:id="261" w:name="_Toc192769769"/>
      <w:bookmarkStart w:id="262" w:name="_Toc192845633"/>
      <w:bookmarkStart w:id="263" w:name="_Toc192858763"/>
      <w:bookmarkStart w:id="264" w:name="_Toc192862263"/>
      <w:bookmarkStart w:id="265" w:name="_Toc192862799"/>
      <w:bookmarkStart w:id="266" w:name="_Toc193121435"/>
      <w:bookmarkStart w:id="267" w:name="_Toc193210347"/>
      <w:bookmarkStart w:id="268" w:name="_Toc193269091"/>
      <w:bookmarkStart w:id="269" w:name="_Toc193372963"/>
      <w:bookmarkStart w:id="270" w:name="_Toc193461227"/>
      <w:bookmarkStart w:id="271" w:name="_Toc193464136"/>
      <w:bookmarkStart w:id="272" w:name="_Toc193464432"/>
      <w:bookmarkStart w:id="273" w:name="_Toc192669921"/>
      <w:bookmarkStart w:id="274" w:name="_Toc192670083"/>
      <w:bookmarkStart w:id="275" w:name="_Toc192670245"/>
      <w:bookmarkStart w:id="276" w:name="_Toc192769770"/>
      <w:bookmarkStart w:id="277" w:name="_Toc192845634"/>
      <w:bookmarkStart w:id="278" w:name="_Toc192858764"/>
      <w:bookmarkStart w:id="279" w:name="_Toc192862264"/>
      <w:bookmarkStart w:id="280" w:name="_Toc192862800"/>
      <w:bookmarkStart w:id="281" w:name="_Toc193121436"/>
      <w:bookmarkStart w:id="282" w:name="_Toc193210348"/>
      <w:bookmarkStart w:id="283" w:name="_Toc193269092"/>
      <w:bookmarkStart w:id="284" w:name="_Toc193372964"/>
      <w:bookmarkStart w:id="285" w:name="_Toc193461228"/>
      <w:bookmarkStart w:id="286" w:name="_Toc193464137"/>
      <w:bookmarkStart w:id="287" w:name="_Toc193464433"/>
      <w:bookmarkStart w:id="288" w:name="_Toc192669922"/>
      <w:bookmarkStart w:id="289" w:name="_Toc192670084"/>
      <w:bookmarkStart w:id="290" w:name="_Toc192670246"/>
      <w:bookmarkStart w:id="291" w:name="_Toc192769771"/>
      <w:bookmarkStart w:id="292" w:name="_Toc192845635"/>
      <w:bookmarkStart w:id="293" w:name="_Toc192858765"/>
      <w:bookmarkStart w:id="294" w:name="_Toc192862265"/>
      <w:bookmarkStart w:id="295" w:name="_Toc192862801"/>
      <w:bookmarkStart w:id="296" w:name="_Toc193121437"/>
      <w:bookmarkStart w:id="297" w:name="_Toc193210349"/>
      <w:bookmarkStart w:id="298" w:name="_Toc193269093"/>
      <w:bookmarkStart w:id="299" w:name="_Toc193372965"/>
      <w:bookmarkStart w:id="300" w:name="_Toc193461229"/>
      <w:bookmarkStart w:id="301" w:name="_Toc193464138"/>
      <w:bookmarkStart w:id="302" w:name="_Toc193464434"/>
      <w:bookmarkStart w:id="303" w:name="_Toc192669923"/>
      <w:bookmarkStart w:id="304" w:name="_Toc192670085"/>
      <w:bookmarkStart w:id="305" w:name="_Toc192670247"/>
      <w:bookmarkStart w:id="306" w:name="_Toc192769772"/>
      <w:bookmarkStart w:id="307" w:name="_Toc192845636"/>
      <w:bookmarkStart w:id="308" w:name="_Toc192858766"/>
      <w:bookmarkStart w:id="309" w:name="_Toc192862266"/>
      <w:bookmarkStart w:id="310" w:name="_Toc192862802"/>
      <w:bookmarkStart w:id="311" w:name="_Toc193121438"/>
      <w:bookmarkStart w:id="312" w:name="_Toc193210350"/>
      <w:bookmarkStart w:id="313" w:name="_Toc193269094"/>
      <w:bookmarkStart w:id="314" w:name="_Toc193372966"/>
      <w:bookmarkStart w:id="315" w:name="_Toc193461230"/>
      <w:bookmarkStart w:id="316" w:name="_Toc193464139"/>
      <w:bookmarkStart w:id="317" w:name="_Toc193464435"/>
      <w:bookmarkStart w:id="318" w:name="_Toc192669924"/>
      <w:bookmarkStart w:id="319" w:name="_Toc192670086"/>
      <w:bookmarkStart w:id="320" w:name="_Toc192670248"/>
      <w:bookmarkStart w:id="321" w:name="_Toc192769773"/>
      <w:bookmarkStart w:id="322" w:name="_Toc192845637"/>
      <w:bookmarkStart w:id="323" w:name="_Toc192858767"/>
      <w:bookmarkStart w:id="324" w:name="_Toc192862267"/>
      <w:bookmarkStart w:id="325" w:name="_Toc192862803"/>
      <w:bookmarkStart w:id="326" w:name="_Toc193121439"/>
      <w:bookmarkStart w:id="327" w:name="_Toc193210351"/>
      <w:bookmarkStart w:id="328" w:name="_Toc193269095"/>
      <w:bookmarkStart w:id="329" w:name="_Toc193372967"/>
      <w:bookmarkStart w:id="330" w:name="_Toc193461231"/>
      <w:bookmarkStart w:id="331" w:name="_Toc193464140"/>
      <w:bookmarkStart w:id="332" w:name="_Toc193464436"/>
      <w:bookmarkStart w:id="333" w:name="_Toc192669925"/>
      <w:bookmarkStart w:id="334" w:name="_Toc192670087"/>
      <w:bookmarkStart w:id="335" w:name="_Toc192670249"/>
      <w:bookmarkStart w:id="336" w:name="_Toc192769774"/>
      <w:bookmarkStart w:id="337" w:name="_Toc192845638"/>
      <w:bookmarkStart w:id="338" w:name="_Toc192858768"/>
      <w:bookmarkStart w:id="339" w:name="_Toc192862268"/>
      <w:bookmarkStart w:id="340" w:name="_Toc192862804"/>
      <w:bookmarkStart w:id="341" w:name="_Toc193121440"/>
      <w:bookmarkStart w:id="342" w:name="_Toc193210352"/>
      <w:bookmarkStart w:id="343" w:name="_Toc193269096"/>
      <w:bookmarkStart w:id="344" w:name="_Toc193372968"/>
      <w:bookmarkStart w:id="345" w:name="_Toc193461232"/>
      <w:bookmarkStart w:id="346" w:name="_Toc193464141"/>
      <w:bookmarkStart w:id="347" w:name="_Toc193464437"/>
      <w:bookmarkStart w:id="348" w:name="_Toc192669926"/>
      <w:bookmarkStart w:id="349" w:name="_Toc192670088"/>
      <w:bookmarkStart w:id="350" w:name="_Toc192670250"/>
      <w:bookmarkStart w:id="351" w:name="_Toc192769775"/>
      <w:bookmarkStart w:id="352" w:name="_Toc192845639"/>
      <w:bookmarkStart w:id="353" w:name="_Toc192858769"/>
      <w:bookmarkStart w:id="354" w:name="_Toc192862269"/>
      <w:bookmarkStart w:id="355" w:name="_Toc192862805"/>
      <w:bookmarkStart w:id="356" w:name="_Toc193121441"/>
      <w:bookmarkStart w:id="357" w:name="_Toc193210353"/>
      <w:bookmarkStart w:id="358" w:name="_Toc193269097"/>
      <w:bookmarkStart w:id="359" w:name="_Toc193372969"/>
      <w:bookmarkStart w:id="360" w:name="_Toc193461233"/>
      <w:bookmarkStart w:id="361" w:name="_Toc193464142"/>
      <w:bookmarkStart w:id="362" w:name="_Toc193464438"/>
      <w:bookmarkStart w:id="363" w:name="_Toc192669931"/>
      <w:bookmarkStart w:id="364" w:name="_Toc192670093"/>
      <w:bookmarkStart w:id="365" w:name="_Toc192670255"/>
      <w:bookmarkStart w:id="366" w:name="_Toc192769780"/>
      <w:bookmarkStart w:id="367" w:name="_Toc192845644"/>
      <w:bookmarkStart w:id="368" w:name="_Toc192858774"/>
      <w:bookmarkStart w:id="369" w:name="_Toc192862274"/>
      <w:bookmarkStart w:id="370" w:name="_Toc192862810"/>
      <w:bookmarkStart w:id="371" w:name="_Toc193121446"/>
      <w:bookmarkStart w:id="372" w:name="_Toc193210358"/>
      <w:bookmarkStart w:id="373" w:name="_Toc193269102"/>
      <w:bookmarkStart w:id="374" w:name="_Toc193372974"/>
      <w:bookmarkStart w:id="375" w:name="_Toc193461238"/>
      <w:bookmarkStart w:id="376" w:name="_Toc193464147"/>
      <w:bookmarkStart w:id="377" w:name="_Toc193464443"/>
      <w:bookmarkStart w:id="378" w:name="_Toc192669934"/>
      <w:bookmarkStart w:id="379" w:name="_Toc192670096"/>
      <w:bookmarkStart w:id="380" w:name="_Toc192670258"/>
      <w:bookmarkStart w:id="381" w:name="_Toc192769783"/>
      <w:bookmarkStart w:id="382" w:name="_Toc192845647"/>
      <w:bookmarkStart w:id="383" w:name="_Toc192858777"/>
      <w:bookmarkStart w:id="384" w:name="_Toc192862277"/>
      <w:bookmarkStart w:id="385" w:name="_Toc192862813"/>
      <w:bookmarkStart w:id="386" w:name="_Toc193121449"/>
      <w:bookmarkStart w:id="387" w:name="_Toc193210361"/>
      <w:bookmarkStart w:id="388" w:name="_Toc193269105"/>
      <w:bookmarkStart w:id="389" w:name="_Toc193372977"/>
      <w:bookmarkStart w:id="390" w:name="_Toc193461241"/>
      <w:bookmarkStart w:id="391" w:name="_Toc193464150"/>
      <w:bookmarkStart w:id="392" w:name="_Toc193464446"/>
      <w:bookmarkStart w:id="393" w:name="_Annexe_4.2_-"/>
      <w:bookmarkStart w:id="394" w:name="_Toc192670099"/>
      <w:bookmarkStart w:id="395" w:name="_Toc192670261"/>
      <w:bookmarkStart w:id="396" w:name="_Toc194917324"/>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r w:rsidRPr="00CC6BAA">
        <w:rPr>
          <w:rStyle w:val="lev"/>
          <w:b w:val="0"/>
        </w:rPr>
        <w:t>Annexe 4.2 Description du système d'archivage</w:t>
      </w:r>
      <w:bookmarkEnd w:id="394"/>
      <w:bookmarkEnd w:id="395"/>
      <w:bookmarkEnd w:id="396"/>
      <w:r w:rsidRPr="00CC6BAA">
        <w:rPr>
          <w:rStyle w:val="lev"/>
          <w:b w:val="0"/>
        </w:rPr>
        <w:t> </w:t>
      </w:r>
      <w:r w:rsidR="0024497E">
        <w:rPr>
          <w:rStyle w:val="lev"/>
          <w:b w:val="0"/>
        </w:rPr>
        <w:t>.</w:t>
      </w:r>
    </w:p>
    <w:bookmarkEnd w:id="125"/>
    <w:p w14:paraId="30EF5DF1" w14:textId="77777777" w:rsidR="00154627" w:rsidRPr="00154627" w:rsidRDefault="00154627" w:rsidP="00653982">
      <w:pPr>
        <w:pStyle w:val="Paragraphedeliste"/>
        <w:numPr>
          <w:ilvl w:val="0"/>
          <w:numId w:val="58"/>
        </w:numPr>
        <w:jc w:val="both"/>
      </w:pPr>
      <w:r w:rsidRPr="00154627">
        <w:t>le cahier des clauses administratives générales applicables (CCAG) des marchés publics de techniques de l’information et de la communication (TIC) approuvé par l’arrêté du 30 mars 2021 (pièce non jointe) ;</w:t>
      </w:r>
    </w:p>
    <w:p w14:paraId="43BEB551" w14:textId="77777777" w:rsidR="00154627" w:rsidRPr="00154627" w:rsidRDefault="00154627" w:rsidP="00653982">
      <w:pPr>
        <w:pStyle w:val="Paragraphedeliste"/>
        <w:numPr>
          <w:ilvl w:val="0"/>
          <w:numId w:val="58"/>
        </w:numPr>
        <w:jc w:val="both"/>
      </w:pPr>
      <w:r w:rsidRPr="00154627">
        <w:t>les actes spéciaux de sous-traitance ;</w:t>
      </w:r>
    </w:p>
    <w:p w14:paraId="063EB0A2" w14:textId="77777777" w:rsidR="00154627" w:rsidRPr="00154627" w:rsidRDefault="00154627" w:rsidP="00653982">
      <w:pPr>
        <w:pStyle w:val="Paragraphedeliste"/>
        <w:numPr>
          <w:ilvl w:val="0"/>
          <w:numId w:val="58"/>
        </w:numPr>
        <w:jc w:val="both"/>
      </w:pPr>
      <w:r w:rsidRPr="00154627">
        <w:t>les décisions ou informations notifiées par le Centre Pompidou au titulaire et faisant courir un délai ;</w:t>
      </w:r>
    </w:p>
    <w:p w14:paraId="2E0ADFEA" w14:textId="77777777" w:rsidR="00154627" w:rsidRPr="00154627" w:rsidRDefault="00154627" w:rsidP="00653982">
      <w:pPr>
        <w:pStyle w:val="Paragraphedeliste"/>
        <w:numPr>
          <w:ilvl w:val="0"/>
          <w:numId w:val="58"/>
        </w:numPr>
        <w:jc w:val="both"/>
      </w:pPr>
      <w:r w:rsidRPr="00154627">
        <w:t>les décisions, informations et autres actes notamment émis dans le cadre de la clause de réexamen entraînant de nouvelles sujétions pour les parties, notifiées par le Centre Pompidou au titulaire ;</w:t>
      </w:r>
    </w:p>
    <w:p w14:paraId="41727F5E" w14:textId="4BEA2308" w:rsidR="00154627" w:rsidRDefault="00154627" w:rsidP="00653982">
      <w:pPr>
        <w:pStyle w:val="Paragraphedeliste"/>
        <w:numPr>
          <w:ilvl w:val="0"/>
          <w:numId w:val="58"/>
        </w:numPr>
        <w:jc w:val="both"/>
      </w:pPr>
      <w:r w:rsidRPr="00154627">
        <w:t>le mémoire technique du titulaire ;</w:t>
      </w:r>
    </w:p>
    <w:p w14:paraId="1C16A143" w14:textId="77777777" w:rsidR="009C4230" w:rsidRPr="00154627" w:rsidRDefault="009C4230" w:rsidP="00653982">
      <w:pPr>
        <w:pStyle w:val="Paragraphedeliste"/>
        <w:numPr>
          <w:ilvl w:val="0"/>
          <w:numId w:val="58"/>
        </w:numPr>
        <w:jc w:val="both"/>
      </w:pPr>
      <w:r w:rsidRPr="00154627">
        <w:t>les bons de commandes émis par le Centre Pompidou ;</w:t>
      </w:r>
    </w:p>
    <w:p w14:paraId="2B355830" w14:textId="77777777" w:rsidR="009C4230" w:rsidRPr="00154627" w:rsidRDefault="009C4230" w:rsidP="00653982">
      <w:pPr>
        <w:pStyle w:val="Paragraphedeliste"/>
        <w:numPr>
          <w:ilvl w:val="0"/>
          <w:numId w:val="58"/>
        </w:numPr>
        <w:jc w:val="both"/>
      </w:pPr>
      <w:r w:rsidRPr="00154627">
        <w:t>les ordres de service émis par le Centre Pompidou ;</w:t>
      </w:r>
    </w:p>
    <w:p w14:paraId="388502E7" w14:textId="77777777" w:rsidR="009C4230" w:rsidRPr="00154627" w:rsidRDefault="009C4230" w:rsidP="00653982">
      <w:pPr>
        <w:pStyle w:val="Paragraphedeliste"/>
        <w:numPr>
          <w:ilvl w:val="0"/>
          <w:numId w:val="58"/>
        </w:numPr>
        <w:jc w:val="both"/>
      </w:pPr>
      <w:r w:rsidRPr="00154627">
        <w:t>le cas échéant, les devis datés et signés par le titulaire, et acceptés par le Centre Pompidou ;</w:t>
      </w:r>
    </w:p>
    <w:p w14:paraId="74F9913B" w14:textId="77777777" w:rsidR="00154627" w:rsidRPr="00154627" w:rsidRDefault="00154627" w:rsidP="00653982">
      <w:pPr>
        <w:pStyle w:val="Paragraphedeliste"/>
        <w:numPr>
          <w:ilvl w:val="0"/>
          <w:numId w:val="58"/>
        </w:numPr>
        <w:jc w:val="both"/>
      </w:pPr>
      <w:r w:rsidRPr="00154627">
        <w:t>le plan d’assurance qualité.</w:t>
      </w:r>
    </w:p>
    <w:p w14:paraId="07551C6F" w14:textId="77777777" w:rsidR="00AB4718" w:rsidRPr="00154627" w:rsidRDefault="00AB4718" w:rsidP="00653982">
      <w:pPr>
        <w:jc w:val="both"/>
      </w:pPr>
    </w:p>
    <w:p w14:paraId="6730774F" w14:textId="77777777" w:rsidR="00AB4718" w:rsidRPr="004D309F" w:rsidRDefault="00AB4718" w:rsidP="00653982">
      <w:pPr>
        <w:jc w:val="both"/>
      </w:pPr>
      <w:r w:rsidRPr="004D309F">
        <w:t xml:space="preserve">Par dérogation aux articles 4.2.1 et 4.2.2 du CCAG TIC, seuls seront notifiés au titulaire la copie des pièces administratives et financières de l’accord-cadre. </w:t>
      </w:r>
    </w:p>
    <w:p w14:paraId="48A00B05" w14:textId="77777777" w:rsidR="00AB4718" w:rsidRPr="004D309F" w:rsidRDefault="00AB4718" w:rsidP="00653982">
      <w:pPr>
        <w:jc w:val="both"/>
      </w:pPr>
    </w:p>
    <w:p w14:paraId="3ED3A4A5" w14:textId="77777777" w:rsidR="00AB4718" w:rsidRPr="004D309F" w:rsidRDefault="00AB4718" w:rsidP="00653982">
      <w:pPr>
        <w:jc w:val="both"/>
      </w:pPr>
      <w:r w:rsidRPr="004D309F">
        <w:t xml:space="preserve">En cas de contradiction ou de différence entre les pièces contractuelles, les pièces prévalent dans l’ordre où elles sont énumérées. </w:t>
      </w:r>
    </w:p>
    <w:p w14:paraId="58602203" w14:textId="77777777" w:rsidR="00AB4718" w:rsidRPr="004D309F" w:rsidRDefault="00AB4718" w:rsidP="00653982">
      <w:pPr>
        <w:jc w:val="both"/>
      </w:pPr>
    </w:p>
    <w:p w14:paraId="7B059F48" w14:textId="77777777" w:rsidR="00AB4718" w:rsidRPr="004D309F" w:rsidRDefault="00AB4718" w:rsidP="00653982">
      <w:pPr>
        <w:jc w:val="both"/>
      </w:pPr>
      <w:r w:rsidRPr="004D309F">
        <w:t>Les originaux des documents contractuels de l’accord-cadre conservés dans les archives du Centre Pompidou font seule foi.</w:t>
      </w:r>
    </w:p>
    <w:p w14:paraId="21BC9754" w14:textId="77777777" w:rsidR="00AB4718" w:rsidRPr="004D309F" w:rsidRDefault="00AB4718" w:rsidP="00653982">
      <w:pPr>
        <w:jc w:val="both"/>
      </w:pPr>
    </w:p>
    <w:p w14:paraId="5B0622E4" w14:textId="5292EFB2" w:rsidR="00AB4718" w:rsidRPr="004D309F" w:rsidRDefault="00AB4718" w:rsidP="00653982">
      <w:pPr>
        <w:jc w:val="both"/>
      </w:pPr>
      <w:r w:rsidRPr="004D309F">
        <w:t xml:space="preserve">Le titulaire ne pourra se prévaloir de </w:t>
      </w:r>
      <w:r w:rsidR="000717A5">
        <w:t xml:space="preserve">spécifications </w:t>
      </w:r>
      <w:r w:rsidRPr="004D309F">
        <w:t>particulières décrites dans son offre si elles sont en contradiction avec des clauses insérées dans l’accord cadre</w:t>
      </w:r>
      <w:r w:rsidR="002A5FA8" w:rsidRPr="004D309F">
        <w:t>.</w:t>
      </w:r>
    </w:p>
    <w:p w14:paraId="15757992" w14:textId="77777777" w:rsidR="00AB4718" w:rsidRPr="004D309F" w:rsidRDefault="00AB4718" w:rsidP="00653982">
      <w:pPr>
        <w:jc w:val="both"/>
      </w:pPr>
    </w:p>
    <w:p w14:paraId="372EE099" w14:textId="77777777" w:rsidR="00AB4718" w:rsidRPr="004D309F" w:rsidRDefault="00AB4718" w:rsidP="00653982">
      <w:pPr>
        <w:jc w:val="both"/>
      </w:pPr>
      <w:r w:rsidRPr="004D309F">
        <w:t>En cas de contradiction entre la numérotation, le titre et le contenu de l’article, le contenu prévaudra.</w:t>
      </w:r>
    </w:p>
    <w:p w14:paraId="538F8607" w14:textId="4327CA9F" w:rsidR="00AB4718" w:rsidRPr="004D309F" w:rsidRDefault="00AB4718" w:rsidP="00653982">
      <w:pPr>
        <w:jc w:val="both"/>
      </w:pPr>
    </w:p>
    <w:p w14:paraId="43577F0C" w14:textId="65CA7A48" w:rsidR="00714BD2" w:rsidRDefault="00714BD2" w:rsidP="000F2FA2">
      <w:r>
        <w:br w:type="page"/>
      </w:r>
    </w:p>
    <w:p w14:paraId="23C20595" w14:textId="77777777" w:rsidR="00AB4718" w:rsidRPr="004D309F" w:rsidRDefault="00AB4718" w:rsidP="000F2FA2"/>
    <w:p w14:paraId="13603D65" w14:textId="29D3B2E1" w:rsidR="00315FCE" w:rsidRPr="004D309F" w:rsidRDefault="002F471E" w:rsidP="000F2FA2">
      <w:pPr>
        <w:pStyle w:val="Titre"/>
      </w:pPr>
      <w:bookmarkStart w:id="397" w:name="_Toc521578510"/>
      <w:r w:rsidRPr="004D309F">
        <w:t xml:space="preserve">Deuxième </w:t>
      </w:r>
      <w:r w:rsidR="00315FCE" w:rsidRPr="004D309F">
        <w:t>partie – Prix et règlement</w:t>
      </w:r>
      <w:bookmarkEnd w:id="397"/>
    </w:p>
    <w:p w14:paraId="6E2006A8" w14:textId="77777777" w:rsidR="00315FCE" w:rsidRPr="004D309F" w:rsidRDefault="00315FCE" w:rsidP="000F2FA2"/>
    <w:p w14:paraId="5DAC595C" w14:textId="45F33C21" w:rsidR="00EC73E1" w:rsidRPr="004D309F" w:rsidRDefault="001B608D" w:rsidP="00765CEE">
      <w:pPr>
        <w:pStyle w:val="Titre1"/>
      </w:pPr>
      <w:bookmarkStart w:id="398" w:name="_Toc461634175"/>
      <w:bookmarkStart w:id="399" w:name="_Toc521578511"/>
      <w:bookmarkStart w:id="400" w:name="_Ref86399985"/>
      <w:bookmarkStart w:id="401" w:name="_Ref86399989"/>
      <w:bookmarkStart w:id="402" w:name="_Toc455474961"/>
      <w:bookmarkStart w:id="403" w:name="_Toc207726902"/>
      <w:r w:rsidRPr="004D309F">
        <w:t>Prix – Contenu</w:t>
      </w:r>
      <w:bookmarkEnd w:id="398"/>
      <w:bookmarkEnd w:id="399"/>
      <w:bookmarkEnd w:id="400"/>
      <w:bookmarkEnd w:id="401"/>
      <w:r w:rsidR="0072389C" w:rsidRPr="004D309F">
        <w:t xml:space="preserve"> des prix</w:t>
      </w:r>
      <w:bookmarkEnd w:id="403"/>
    </w:p>
    <w:p w14:paraId="1FC2743A" w14:textId="6263F7BB" w:rsidR="00813B6C" w:rsidRPr="00813B6C" w:rsidRDefault="002B6335" w:rsidP="00537371">
      <w:pPr>
        <w:pStyle w:val="Titre2"/>
      </w:pPr>
      <w:bookmarkStart w:id="404" w:name="_Toc175067514"/>
      <w:bookmarkStart w:id="405" w:name="_Toc175070442"/>
      <w:bookmarkStart w:id="406" w:name="_Toc207726903"/>
      <w:r>
        <w:t xml:space="preserve">Partie I - </w:t>
      </w:r>
      <w:bookmarkStart w:id="407" w:name="_Hlk195103005"/>
      <w:r w:rsidR="00813B6C" w:rsidRPr="00813B6C">
        <w:t>Prestations continues et récurrentes</w:t>
      </w:r>
      <w:bookmarkEnd w:id="407"/>
      <w:bookmarkEnd w:id="406"/>
    </w:p>
    <w:p w14:paraId="530EC8AD" w14:textId="77777777" w:rsidR="006C754D" w:rsidRDefault="00417439" w:rsidP="000717A5">
      <w:pPr>
        <w:jc w:val="both"/>
        <w:rPr>
          <w:rStyle w:val="normaltextrun"/>
          <w:b/>
          <w:szCs w:val="20"/>
        </w:rPr>
      </w:pPr>
      <w:r w:rsidRPr="004D01B6">
        <w:rPr>
          <w:b/>
        </w:rPr>
        <w:t xml:space="preserve">Partie I </w:t>
      </w:r>
      <w:r w:rsidR="00316AA2" w:rsidRPr="004D01B6">
        <w:rPr>
          <w:b/>
        </w:rPr>
        <w:t>–</w:t>
      </w:r>
      <w:r w:rsidRPr="004D01B6">
        <w:rPr>
          <w:b/>
        </w:rPr>
        <w:t xml:space="preserve"> </w:t>
      </w:r>
      <w:bookmarkEnd w:id="404"/>
      <w:bookmarkEnd w:id="405"/>
      <w:r w:rsidR="00316AA2" w:rsidRPr="004D01B6">
        <w:rPr>
          <w:b/>
        </w:rPr>
        <w:t xml:space="preserve">Forfait annuel des </w:t>
      </w:r>
      <w:r w:rsidR="00316AA2" w:rsidRPr="004D01B6">
        <w:rPr>
          <w:rStyle w:val="normaltextrun"/>
          <w:b/>
          <w:szCs w:val="20"/>
        </w:rPr>
        <w:t>prestations continues et</w:t>
      </w:r>
      <w:r w:rsidR="00316AA2" w:rsidRPr="00E5078E">
        <w:rPr>
          <w:rStyle w:val="normaltextrun"/>
          <w:b/>
          <w:szCs w:val="20"/>
        </w:rPr>
        <w:t xml:space="preserve"> récurrentes</w:t>
      </w:r>
      <w:r w:rsidR="00E5078E" w:rsidRPr="00E5078E">
        <w:rPr>
          <w:rStyle w:val="normaltextrun"/>
          <w:b/>
          <w:szCs w:val="20"/>
        </w:rPr>
        <w:t> :</w:t>
      </w:r>
    </w:p>
    <w:p w14:paraId="5A4F1F46" w14:textId="492AB4BB" w:rsidR="006C754D" w:rsidRDefault="00E5078E" w:rsidP="006C754D">
      <w:pPr>
        <w:pStyle w:val="Paragraphedeliste"/>
        <w:numPr>
          <w:ilvl w:val="0"/>
          <w:numId w:val="70"/>
        </w:numPr>
        <w:jc w:val="both"/>
      </w:pPr>
      <w:r w:rsidRPr="00E5078E">
        <w:t xml:space="preserve">la gouvernance du projet, </w:t>
      </w:r>
      <w:r w:rsidR="006C754D">
        <w:t xml:space="preserve">et </w:t>
      </w:r>
    </w:p>
    <w:p w14:paraId="677E9961" w14:textId="7929F955" w:rsidR="00417439" w:rsidRDefault="004D01B6" w:rsidP="00A8128C">
      <w:pPr>
        <w:pStyle w:val="Paragraphedeliste"/>
        <w:numPr>
          <w:ilvl w:val="0"/>
          <w:numId w:val="70"/>
        </w:numPr>
        <w:jc w:val="both"/>
      </w:pPr>
      <w:r>
        <w:t xml:space="preserve">le </w:t>
      </w:r>
      <w:r w:rsidR="00E5078E" w:rsidRPr="00E5078E">
        <w:t>maintien en conditions opérationnelles (MCO)</w:t>
      </w:r>
      <w:r w:rsidR="009C5D0D">
        <w:t xml:space="preserve"> : </w:t>
      </w:r>
      <w:r w:rsidR="00E5078E" w:rsidRPr="00E5078E">
        <w:t>la maintenance préventive et corrective des 3 logiciels</w:t>
      </w:r>
    </w:p>
    <w:p w14:paraId="5E6AA23E" w14:textId="2AB9F14E" w:rsidR="00AF57CA" w:rsidRPr="00E5078E" w:rsidRDefault="00AF57CA" w:rsidP="000F2FA2">
      <w:pPr>
        <w:rPr>
          <w:rStyle w:val="normaltextrun"/>
          <w:b/>
          <w:szCs w:val="20"/>
        </w:rPr>
      </w:pPr>
    </w:p>
    <w:tbl>
      <w:tblPr>
        <w:tblStyle w:val="Grilledutableau"/>
        <w:tblW w:w="0" w:type="auto"/>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shd w:val="clear" w:color="auto" w:fill="E2EFD9" w:themeFill="accent6" w:themeFillTint="33"/>
        <w:tblLook w:val="04A0" w:firstRow="1" w:lastRow="0" w:firstColumn="1" w:lastColumn="0" w:noHBand="0" w:noVBand="1"/>
      </w:tblPr>
      <w:tblGrid>
        <w:gridCol w:w="9060"/>
      </w:tblGrid>
      <w:tr w:rsidR="00F03787" w:rsidRPr="00F03787" w14:paraId="37990347" w14:textId="77777777" w:rsidTr="00F03787">
        <w:tc>
          <w:tcPr>
            <w:tcW w:w="9060" w:type="dxa"/>
            <w:shd w:val="clear" w:color="auto" w:fill="E2EFD9" w:themeFill="accent6" w:themeFillTint="33"/>
          </w:tcPr>
          <w:p w14:paraId="03C4A9FD" w14:textId="77777777" w:rsidR="00CC6BAA" w:rsidRDefault="00CC6BAA" w:rsidP="00D051A6">
            <w:pPr>
              <w:ind w:left="142"/>
              <w:rPr>
                <w:b/>
              </w:rPr>
            </w:pPr>
            <w:bookmarkStart w:id="408" w:name="_Toc60651756"/>
            <w:r>
              <w:rPr>
                <w:b/>
              </w:rPr>
              <w:t>Année 1</w:t>
            </w:r>
          </w:p>
          <w:p w14:paraId="66A536B3" w14:textId="7DA02552" w:rsidR="00417439" w:rsidRPr="004D01B6" w:rsidRDefault="00417439" w:rsidP="00D051A6">
            <w:pPr>
              <w:ind w:left="142"/>
              <w:rPr>
                <w:b/>
              </w:rPr>
            </w:pPr>
            <w:r w:rsidRPr="004D01B6">
              <w:rPr>
                <w:b/>
              </w:rPr>
              <w:t>Prix HT : …………………………………………………………….……………………</w:t>
            </w:r>
          </w:p>
          <w:p w14:paraId="6B306B3C" w14:textId="77777777" w:rsidR="00417439" w:rsidRPr="004D01B6" w:rsidRDefault="00417439" w:rsidP="00D051A6">
            <w:pPr>
              <w:ind w:left="142"/>
              <w:rPr>
                <w:b/>
              </w:rPr>
            </w:pPr>
            <w:r w:rsidRPr="004D01B6">
              <w:rPr>
                <w:b/>
              </w:rPr>
              <w:t>Taux de TVA : ……………………………………………………………..………………………..</w:t>
            </w:r>
          </w:p>
          <w:p w14:paraId="3B8EC074" w14:textId="77777777" w:rsidR="00417439" w:rsidRPr="004D01B6" w:rsidRDefault="00417439" w:rsidP="00D051A6">
            <w:pPr>
              <w:ind w:left="142"/>
              <w:rPr>
                <w:b/>
              </w:rPr>
            </w:pPr>
            <w:r w:rsidRPr="004D01B6">
              <w:rPr>
                <w:b/>
              </w:rPr>
              <w:t>Montant de la TVA : ……………………………………………….……………………………..</w:t>
            </w:r>
          </w:p>
          <w:p w14:paraId="6E79EC18" w14:textId="77777777" w:rsidR="00417439" w:rsidRPr="004D01B6" w:rsidRDefault="00417439" w:rsidP="00D051A6">
            <w:pPr>
              <w:ind w:left="142"/>
              <w:rPr>
                <w:b/>
              </w:rPr>
            </w:pPr>
            <w:r w:rsidRPr="004D01B6">
              <w:rPr>
                <w:b/>
              </w:rPr>
              <w:t>Prix TTC : …………………………………………………………………………………………..</w:t>
            </w:r>
          </w:p>
          <w:p w14:paraId="56633946" w14:textId="77777777" w:rsidR="00417439" w:rsidRPr="00F03787" w:rsidRDefault="00417439" w:rsidP="00D051A6">
            <w:pPr>
              <w:ind w:left="142"/>
              <w:rPr>
                <w:color w:val="385623" w:themeColor="accent6" w:themeShade="80"/>
              </w:rPr>
            </w:pPr>
            <w:r w:rsidRPr="004D01B6">
              <w:rPr>
                <w:b/>
              </w:rPr>
              <w:t>Prix TTC en toutes lettres : ……………………………...………………………………………</w:t>
            </w:r>
          </w:p>
        </w:tc>
      </w:tr>
    </w:tbl>
    <w:p w14:paraId="041F9443" w14:textId="34A5B95B" w:rsidR="00417439" w:rsidRDefault="00417439" w:rsidP="000F2FA2"/>
    <w:p w14:paraId="54C4B2B9" w14:textId="088E566B" w:rsidR="00AF57CA" w:rsidRPr="00CC6BAA" w:rsidRDefault="00AF57CA" w:rsidP="00D051A6">
      <w:pPr>
        <w:pBdr>
          <w:top w:val="single" w:sz="2" w:space="1" w:color="auto"/>
          <w:left w:val="single" w:sz="2" w:space="4" w:color="auto"/>
          <w:bottom w:val="single" w:sz="2" w:space="1" w:color="auto"/>
          <w:right w:val="single" w:sz="2" w:space="4" w:color="auto"/>
        </w:pBdr>
        <w:shd w:val="clear" w:color="auto" w:fill="E2EFD9" w:themeFill="accent6" w:themeFillTint="33"/>
        <w:ind w:left="142"/>
        <w:rPr>
          <w:b/>
        </w:rPr>
      </w:pPr>
      <w:r w:rsidRPr="00CC6BAA">
        <w:rPr>
          <w:b/>
        </w:rPr>
        <w:t>Année 2</w:t>
      </w:r>
    </w:p>
    <w:p w14:paraId="7CB26828" w14:textId="77777777" w:rsidR="00AF57CA" w:rsidRPr="004D01B6" w:rsidRDefault="00AF57CA" w:rsidP="00D051A6">
      <w:pPr>
        <w:pBdr>
          <w:top w:val="single" w:sz="2" w:space="1" w:color="auto"/>
          <w:left w:val="single" w:sz="2" w:space="4" w:color="auto"/>
          <w:bottom w:val="single" w:sz="2" w:space="1" w:color="auto"/>
          <w:right w:val="single" w:sz="2" w:space="4" w:color="auto"/>
        </w:pBdr>
        <w:shd w:val="clear" w:color="auto" w:fill="E2EFD9" w:themeFill="accent6" w:themeFillTint="33"/>
        <w:ind w:left="142"/>
        <w:rPr>
          <w:b/>
        </w:rPr>
      </w:pPr>
      <w:r w:rsidRPr="004D01B6">
        <w:rPr>
          <w:b/>
        </w:rPr>
        <w:t>Prix HT : …………………………………………………………….……………………</w:t>
      </w:r>
    </w:p>
    <w:p w14:paraId="6352AEE8" w14:textId="77777777" w:rsidR="00AF57CA" w:rsidRPr="004D01B6" w:rsidRDefault="00AF57CA" w:rsidP="00D051A6">
      <w:pPr>
        <w:pBdr>
          <w:top w:val="single" w:sz="2" w:space="1" w:color="auto"/>
          <w:left w:val="single" w:sz="2" w:space="4" w:color="auto"/>
          <w:bottom w:val="single" w:sz="2" w:space="1" w:color="auto"/>
          <w:right w:val="single" w:sz="2" w:space="4" w:color="auto"/>
        </w:pBdr>
        <w:shd w:val="clear" w:color="auto" w:fill="E2EFD9" w:themeFill="accent6" w:themeFillTint="33"/>
        <w:ind w:left="142"/>
        <w:rPr>
          <w:b/>
        </w:rPr>
      </w:pPr>
      <w:r w:rsidRPr="004D01B6">
        <w:rPr>
          <w:b/>
        </w:rPr>
        <w:t>Taux de TVA : ……………………………………………………………..………………………..</w:t>
      </w:r>
    </w:p>
    <w:p w14:paraId="760CD52B" w14:textId="77777777" w:rsidR="00AF57CA" w:rsidRPr="004D01B6" w:rsidRDefault="00AF57CA" w:rsidP="00D051A6">
      <w:pPr>
        <w:pBdr>
          <w:top w:val="single" w:sz="2" w:space="1" w:color="auto"/>
          <w:left w:val="single" w:sz="2" w:space="4" w:color="auto"/>
          <w:bottom w:val="single" w:sz="2" w:space="1" w:color="auto"/>
          <w:right w:val="single" w:sz="2" w:space="4" w:color="auto"/>
        </w:pBdr>
        <w:shd w:val="clear" w:color="auto" w:fill="E2EFD9" w:themeFill="accent6" w:themeFillTint="33"/>
        <w:ind w:left="142"/>
        <w:rPr>
          <w:b/>
        </w:rPr>
      </w:pPr>
      <w:r w:rsidRPr="004D01B6">
        <w:rPr>
          <w:b/>
        </w:rPr>
        <w:t>Montant de la TVA : ……………………………………………….……………………………..</w:t>
      </w:r>
    </w:p>
    <w:p w14:paraId="655AB91F" w14:textId="77777777" w:rsidR="00AF57CA" w:rsidRPr="004D01B6" w:rsidRDefault="00AF57CA" w:rsidP="00D051A6">
      <w:pPr>
        <w:pBdr>
          <w:top w:val="single" w:sz="2" w:space="1" w:color="auto"/>
          <w:left w:val="single" w:sz="2" w:space="4" w:color="auto"/>
          <w:bottom w:val="single" w:sz="2" w:space="1" w:color="auto"/>
          <w:right w:val="single" w:sz="2" w:space="4" w:color="auto"/>
        </w:pBdr>
        <w:shd w:val="clear" w:color="auto" w:fill="E2EFD9" w:themeFill="accent6" w:themeFillTint="33"/>
        <w:ind w:left="142"/>
        <w:rPr>
          <w:b/>
        </w:rPr>
      </w:pPr>
      <w:r w:rsidRPr="004D01B6">
        <w:rPr>
          <w:b/>
        </w:rPr>
        <w:t>Prix TTC : …………………………………………………………………………………………..</w:t>
      </w:r>
    </w:p>
    <w:p w14:paraId="5795F148" w14:textId="29FAC4E3" w:rsidR="00AF57CA" w:rsidRDefault="00AF57CA" w:rsidP="00D051A6">
      <w:pPr>
        <w:pBdr>
          <w:top w:val="single" w:sz="2" w:space="1" w:color="auto"/>
          <w:left w:val="single" w:sz="2" w:space="4" w:color="auto"/>
          <w:bottom w:val="single" w:sz="2" w:space="1" w:color="auto"/>
          <w:right w:val="single" w:sz="2" w:space="4" w:color="auto"/>
        </w:pBdr>
        <w:shd w:val="clear" w:color="auto" w:fill="E2EFD9" w:themeFill="accent6" w:themeFillTint="33"/>
        <w:ind w:left="142"/>
        <w:rPr>
          <w:b/>
        </w:rPr>
      </w:pPr>
      <w:r w:rsidRPr="004D01B6">
        <w:rPr>
          <w:b/>
        </w:rPr>
        <w:t>Prix TTC en toutes lettres : ……………………………...………………………………………</w:t>
      </w:r>
    </w:p>
    <w:p w14:paraId="1460118F" w14:textId="448E4D4D" w:rsidR="00AF57CA" w:rsidRDefault="00AF57CA" w:rsidP="00D051A6">
      <w:pPr>
        <w:ind w:left="142"/>
      </w:pPr>
    </w:p>
    <w:p w14:paraId="22385F36" w14:textId="01B95CC5" w:rsidR="00AF57CA" w:rsidRPr="00CC6BAA" w:rsidRDefault="00AF57CA" w:rsidP="00D051A6">
      <w:pPr>
        <w:pBdr>
          <w:top w:val="single" w:sz="2" w:space="1" w:color="auto"/>
          <w:left w:val="single" w:sz="2" w:space="4" w:color="auto"/>
          <w:bottom w:val="single" w:sz="2" w:space="1" w:color="auto"/>
          <w:right w:val="single" w:sz="2" w:space="4" w:color="auto"/>
        </w:pBdr>
        <w:shd w:val="clear" w:color="auto" w:fill="E2EFD9" w:themeFill="accent6" w:themeFillTint="33"/>
        <w:ind w:left="142"/>
        <w:rPr>
          <w:b/>
        </w:rPr>
      </w:pPr>
      <w:r w:rsidRPr="00CC6BAA">
        <w:rPr>
          <w:b/>
        </w:rPr>
        <w:t>Année 3</w:t>
      </w:r>
    </w:p>
    <w:p w14:paraId="0F6EBAF2" w14:textId="77777777" w:rsidR="00AF57CA" w:rsidRPr="004D01B6" w:rsidRDefault="00AF57CA" w:rsidP="00D051A6">
      <w:pPr>
        <w:pBdr>
          <w:top w:val="single" w:sz="2" w:space="1" w:color="auto"/>
          <w:left w:val="single" w:sz="2" w:space="4" w:color="auto"/>
          <w:bottom w:val="single" w:sz="2" w:space="1" w:color="auto"/>
          <w:right w:val="single" w:sz="2" w:space="4" w:color="auto"/>
        </w:pBdr>
        <w:shd w:val="clear" w:color="auto" w:fill="E2EFD9" w:themeFill="accent6" w:themeFillTint="33"/>
        <w:ind w:left="142"/>
        <w:rPr>
          <w:b/>
        </w:rPr>
      </w:pPr>
      <w:r w:rsidRPr="004D01B6">
        <w:rPr>
          <w:b/>
        </w:rPr>
        <w:t>Prix HT : …………………………………………………………….……………………</w:t>
      </w:r>
    </w:p>
    <w:p w14:paraId="26069934" w14:textId="77777777" w:rsidR="00AF57CA" w:rsidRPr="004D01B6" w:rsidRDefault="00AF57CA" w:rsidP="00D051A6">
      <w:pPr>
        <w:pBdr>
          <w:top w:val="single" w:sz="2" w:space="1" w:color="auto"/>
          <w:left w:val="single" w:sz="2" w:space="4" w:color="auto"/>
          <w:bottom w:val="single" w:sz="2" w:space="1" w:color="auto"/>
          <w:right w:val="single" w:sz="2" w:space="4" w:color="auto"/>
        </w:pBdr>
        <w:shd w:val="clear" w:color="auto" w:fill="E2EFD9" w:themeFill="accent6" w:themeFillTint="33"/>
        <w:ind w:left="142"/>
        <w:rPr>
          <w:b/>
        </w:rPr>
      </w:pPr>
      <w:r w:rsidRPr="004D01B6">
        <w:rPr>
          <w:b/>
        </w:rPr>
        <w:t>Taux de TVA : ……………………………………………………………..………………………..</w:t>
      </w:r>
    </w:p>
    <w:p w14:paraId="663017B6" w14:textId="77777777" w:rsidR="00AF57CA" w:rsidRPr="004D01B6" w:rsidRDefault="00AF57CA" w:rsidP="00D051A6">
      <w:pPr>
        <w:pBdr>
          <w:top w:val="single" w:sz="2" w:space="1" w:color="auto"/>
          <w:left w:val="single" w:sz="2" w:space="4" w:color="auto"/>
          <w:bottom w:val="single" w:sz="2" w:space="1" w:color="auto"/>
          <w:right w:val="single" w:sz="2" w:space="4" w:color="auto"/>
        </w:pBdr>
        <w:shd w:val="clear" w:color="auto" w:fill="E2EFD9" w:themeFill="accent6" w:themeFillTint="33"/>
        <w:ind w:left="142"/>
        <w:rPr>
          <w:b/>
        </w:rPr>
      </w:pPr>
      <w:r w:rsidRPr="004D01B6">
        <w:rPr>
          <w:b/>
        </w:rPr>
        <w:t>Montant de la TVA : ……………………………………………….……………………………..</w:t>
      </w:r>
    </w:p>
    <w:p w14:paraId="5E0A8751" w14:textId="77777777" w:rsidR="00AF57CA" w:rsidRPr="004D01B6" w:rsidRDefault="00AF57CA" w:rsidP="00D051A6">
      <w:pPr>
        <w:pBdr>
          <w:top w:val="single" w:sz="2" w:space="1" w:color="auto"/>
          <w:left w:val="single" w:sz="2" w:space="4" w:color="auto"/>
          <w:bottom w:val="single" w:sz="2" w:space="1" w:color="auto"/>
          <w:right w:val="single" w:sz="2" w:space="4" w:color="auto"/>
        </w:pBdr>
        <w:shd w:val="clear" w:color="auto" w:fill="E2EFD9" w:themeFill="accent6" w:themeFillTint="33"/>
        <w:ind w:left="142"/>
        <w:rPr>
          <w:b/>
        </w:rPr>
      </w:pPr>
      <w:r w:rsidRPr="004D01B6">
        <w:rPr>
          <w:b/>
        </w:rPr>
        <w:t>Prix TTC : …………………………………………………………………………………………..</w:t>
      </w:r>
    </w:p>
    <w:p w14:paraId="3F28B574" w14:textId="6132FB72" w:rsidR="00AF57CA" w:rsidRDefault="00AF57CA" w:rsidP="00D051A6">
      <w:pPr>
        <w:pBdr>
          <w:top w:val="single" w:sz="2" w:space="1" w:color="auto"/>
          <w:left w:val="single" w:sz="2" w:space="4" w:color="auto"/>
          <w:bottom w:val="single" w:sz="2" w:space="1" w:color="auto"/>
          <w:right w:val="single" w:sz="2" w:space="4" w:color="auto"/>
        </w:pBdr>
        <w:shd w:val="clear" w:color="auto" w:fill="E2EFD9" w:themeFill="accent6" w:themeFillTint="33"/>
        <w:ind w:left="142"/>
        <w:rPr>
          <w:b/>
        </w:rPr>
      </w:pPr>
      <w:r w:rsidRPr="004D01B6">
        <w:rPr>
          <w:b/>
        </w:rPr>
        <w:t>Prix TTC en toutes lettres : ……………………………...………………………………………</w:t>
      </w:r>
    </w:p>
    <w:p w14:paraId="7BE52B83" w14:textId="21C33E66" w:rsidR="007F2096" w:rsidRDefault="007F2096" w:rsidP="00D051A6">
      <w:pPr>
        <w:ind w:left="142"/>
      </w:pPr>
    </w:p>
    <w:p w14:paraId="79A97AF7" w14:textId="741BA3DA" w:rsidR="007F2096" w:rsidRPr="00CC6BAA" w:rsidRDefault="007F2096" w:rsidP="00D051A6">
      <w:pPr>
        <w:pBdr>
          <w:top w:val="single" w:sz="2" w:space="1" w:color="auto"/>
          <w:left w:val="single" w:sz="2" w:space="4" w:color="auto"/>
          <w:bottom w:val="single" w:sz="2" w:space="1" w:color="auto"/>
          <w:right w:val="single" w:sz="2" w:space="4" w:color="auto"/>
        </w:pBdr>
        <w:shd w:val="clear" w:color="auto" w:fill="E2EFD9" w:themeFill="accent6" w:themeFillTint="33"/>
        <w:ind w:left="142"/>
        <w:rPr>
          <w:b/>
        </w:rPr>
      </w:pPr>
      <w:r w:rsidRPr="00CC6BAA">
        <w:rPr>
          <w:b/>
        </w:rPr>
        <w:t>Année 4</w:t>
      </w:r>
    </w:p>
    <w:p w14:paraId="12E2AA43" w14:textId="77777777" w:rsidR="007F2096" w:rsidRPr="004D01B6" w:rsidRDefault="007F2096" w:rsidP="00D051A6">
      <w:pPr>
        <w:pBdr>
          <w:top w:val="single" w:sz="2" w:space="1" w:color="auto"/>
          <w:left w:val="single" w:sz="2" w:space="4" w:color="auto"/>
          <w:bottom w:val="single" w:sz="2" w:space="1" w:color="auto"/>
          <w:right w:val="single" w:sz="2" w:space="4" w:color="auto"/>
        </w:pBdr>
        <w:shd w:val="clear" w:color="auto" w:fill="E2EFD9" w:themeFill="accent6" w:themeFillTint="33"/>
        <w:ind w:left="142"/>
        <w:rPr>
          <w:b/>
        </w:rPr>
      </w:pPr>
      <w:r w:rsidRPr="004D01B6">
        <w:rPr>
          <w:b/>
        </w:rPr>
        <w:t>Prix HT : …………………………………………………………….……………………</w:t>
      </w:r>
    </w:p>
    <w:p w14:paraId="1CAA8BE2" w14:textId="77777777" w:rsidR="007F2096" w:rsidRPr="004D01B6" w:rsidRDefault="007F2096" w:rsidP="00D051A6">
      <w:pPr>
        <w:pBdr>
          <w:top w:val="single" w:sz="2" w:space="1" w:color="auto"/>
          <w:left w:val="single" w:sz="2" w:space="4" w:color="auto"/>
          <w:bottom w:val="single" w:sz="2" w:space="1" w:color="auto"/>
          <w:right w:val="single" w:sz="2" w:space="4" w:color="auto"/>
        </w:pBdr>
        <w:shd w:val="clear" w:color="auto" w:fill="E2EFD9" w:themeFill="accent6" w:themeFillTint="33"/>
        <w:ind w:left="142"/>
        <w:rPr>
          <w:b/>
        </w:rPr>
      </w:pPr>
      <w:r w:rsidRPr="004D01B6">
        <w:rPr>
          <w:b/>
        </w:rPr>
        <w:t>Taux de TVA : ……………………………………………………………..………………………..</w:t>
      </w:r>
    </w:p>
    <w:p w14:paraId="55C511C6" w14:textId="77777777" w:rsidR="007F2096" w:rsidRPr="004D01B6" w:rsidRDefault="007F2096" w:rsidP="00D051A6">
      <w:pPr>
        <w:pBdr>
          <w:top w:val="single" w:sz="2" w:space="1" w:color="auto"/>
          <w:left w:val="single" w:sz="2" w:space="4" w:color="auto"/>
          <w:bottom w:val="single" w:sz="2" w:space="1" w:color="auto"/>
          <w:right w:val="single" w:sz="2" w:space="4" w:color="auto"/>
        </w:pBdr>
        <w:shd w:val="clear" w:color="auto" w:fill="E2EFD9" w:themeFill="accent6" w:themeFillTint="33"/>
        <w:ind w:left="142"/>
        <w:rPr>
          <w:b/>
        </w:rPr>
      </w:pPr>
      <w:r w:rsidRPr="004D01B6">
        <w:rPr>
          <w:b/>
        </w:rPr>
        <w:t>Montant de la TVA : ……………………………………………….……………………………..</w:t>
      </w:r>
    </w:p>
    <w:p w14:paraId="0447CD5F" w14:textId="77777777" w:rsidR="007F2096" w:rsidRPr="004D01B6" w:rsidRDefault="007F2096" w:rsidP="00D051A6">
      <w:pPr>
        <w:pBdr>
          <w:top w:val="single" w:sz="2" w:space="1" w:color="auto"/>
          <w:left w:val="single" w:sz="2" w:space="4" w:color="auto"/>
          <w:bottom w:val="single" w:sz="2" w:space="1" w:color="auto"/>
          <w:right w:val="single" w:sz="2" w:space="4" w:color="auto"/>
        </w:pBdr>
        <w:shd w:val="clear" w:color="auto" w:fill="E2EFD9" w:themeFill="accent6" w:themeFillTint="33"/>
        <w:ind w:left="142"/>
        <w:rPr>
          <w:b/>
        </w:rPr>
      </w:pPr>
      <w:r w:rsidRPr="004D01B6">
        <w:rPr>
          <w:b/>
        </w:rPr>
        <w:t>Prix TTC : …………………………………………………………………………………………..</w:t>
      </w:r>
    </w:p>
    <w:p w14:paraId="6369E817" w14:textId="51A4BB91" w:rsidR="007F2096" w:rsidRDefault="007F2096" w:rsidP="00D051A6">
      <w:pPr>
        <w:pBdr>
          <w:top w:val="single" w:sz="2" w:space="1" w:color="auto"/>
          <w:left w:val="single" w:sz="2" w:space="4" w:color="auto"/>
          <w:bottom w:val="single" w:sz="2" w:space="1" w:color="auto"/>
          <w:right w:val="single" w:sz="2" w:space="4" w:color="auto"/>
        </w:pBdr>
        <w:shd w:val="clear" w:color="auto" w:fill="E2EFD9" w:themeFill="accent6" w:themeFillTint="33"/>
        <w:ind w:left="142"/>
        <w:rPr>
          <w:b/>
        </w:rPr>
      </w:pPr>
      <w:r w:rsidRPr="004D01B6">
        <w:rPr>
          <w:b/>
        </w:rPr>
        <w:t>Prix TTC en toutes lettres : ……………………………...………………………………………</w:t>
      </w:r>
    </w:p>
    <w:p w14:paraId="37BC8FCE" w14:textId="1B93E602" w:rsidR="00146C41" w:rsidRDefault="00146C41" w:rsidP="007F2096"/>
    <w:p w14:paraId="1FF221C1" w14:textId="77777777" w:rsidR="00417439" w:rsidRPr="004D309F" w:rsidRDefault="00417439" w:rsidP="000F2FA2">
      <w:pPr>
        <w:pStyle w:val="Retraitcorpsdetexte"/>
      </w:pPr>
      <w:r w:rsidRPr="004D309F">
        <w:t>Répartition du prix entre les membres du groupement (1)</w:t>
      </w:r>
      <w:bookmarkEnd w:id="408"/>
    </w:p>
    <w:tbl>
      <w:tblPr>
        <w:tblW w:w="9249" w:type="dxa"/>
        <w:tblInd w:w="-40" w:type="dxa"/>
        <w:tblLayout w:type="fixed"/>
        <w:tblLook w:val="04A0" w:firstRow="1" w:lastRow="0" w:firstColumn="1" w:lastColumn="0" w:noHBand="0" w:noVBand="1"/>
      </w:tblPr>
      <w:tblGrid>
        <w:gridCol w:w="3721"/>
        <w:gridCol w:w="3544"/>
        <w:gridCol w:w="1984"/>
      </w:tblGrid>
      <w:tr w:rsidR="00F03787" w:rsidRPr="00F03787" w14:paraId="7BD17151" w14:textId="77777777" w:rsidTr="00F03787">
        <w:trPr>
          <w:trHeight w:val="567"/>
        </w:trPr>
        <w:tc>
          <w:tcPr>
            <w:tcW w:w="3721" w:type="dxa"/>
            <w:vMerge w:val="restart"/>
            <w:tcBorders>
              <w:top w:val="single" w:sz="4" w:space="0" w:color="000000"/>
              <w:left w:val="single" w:sz="4" w:space="0" w:color="000000"/>
              <w:bottom w:val="single" w:sz="4" w:space="0" w:color="000000"/>
              <w:right w:val="nil"/>
            </w:tcBorders>
            <w:shd w:val="clear" w:color="auto" w:fill="E2EFD9" w:themeFill="accent6" w:themeFillTint="33"/>
            <w:vAlign w:val="center"/>
            <w:hideMark/>
          </w:tcPr>
          <w:p w14:paraId="2705A01D" w14:textId="77777777" w:rsidR="00417439" w:rsidRPr="00F03787" w:rsidRDefault="00417439" w:rsidP="000F2FA2">
            <w:pPr>
              <w:pStyle w:val="Retraitcorpsdetexte"/>
            </w:pPr>
            <w:r w:rsidRPr="00F03787">
              <w:t>Désignation des membres</w:t>
            </w:r>
          </w:p>
          <w:p w14:paraId="1DDC3874" w14:textId="77777777" w:rsidR="00417439" w:rsidRPr="00F03787" w:rsidRDefault="00417439" w:rsidP="000F2FA2">
            <w:pPr>
              <w:pStyle w:val="Retraitcorpsdetexte"/>
            </w:pPr>
            <w:r w:rsidRPr="00F03787">
              <w:t>du groupement</w:t>
            </w: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E2EFD9" w:themeFill="accent6" w:themeFillTint="33"/>
            <w:vAlign w:val="center"/>
            <w:hideMark/>
          </w:tcPr>
          <w:p w14:paraId="246E6B4C" w14:textId="77777777" w:rsidR="00417439" w:rsidRPr="00F03787" w:rsidRDefault="00417439" w:rsidP="000F2FA2">
            <w:pPr>
              <w:pStyle w:val="Retraitcorpsdetexte"/>
            </w:pPr>
            <w:r w:rsidRPr="00F03787">
              <w:t>Prestations exécutées par les membres</w:t>
            </w:r>
          </w:p>
          <w:p w14:paraId="3B16FC14" w14:textId="77777777" w:rsidR="00417439" w:rsidRPr="00F03787" w:rsidRDefault="00417439" w:rsidP="000F2FA2">
            <w:pPr>
              <w:pStyle w:val="Retraitcorpsdetexte"/>
            </w:pPr>
            <w:r w:rsidRPr="00F03787">
              <w:t>du groupement</w:t>
            </w:r>
          </w:p>
        </w:tc>
      </w:tr>
      <w:tr w:rsidR="00F03787" w:rsidRPr="00F03787" w14:paraId="74394CF3" w14:textId="77777777" w:rsidTr="00F03787">
        <w:trPr>
          <w:trHeight w:val="567"/>
        </w:trPr>
        <w:tc>
          <w:tcPr>
            <w:tcW w:w="3721" w:type="dxa"/>
            <w:vMerge/>
            <w:tcBorders>
              <w:top w:val="single" w:sz="4" w:space="0" w:color="000000"/>
              <w:left w:val="single" w:sz="4" w:space="0" w:color="000000"/>
              <w:bottom w:val="single" w:sz="4" w:space="0" w:color="000000"/>
              <w:right w:val="nil"/>
            </w:tcBorders>
            <w:shd w:val="clear" w:color="auto" w:fill="E2EFD9" w:themeFill="accent6" w:themeFillTint="33"/>
            <w:vAlign w:val="center"/>
            <w:hideMark/>
          </w:tcPr>
          <w:p w14:paraId="2CF51967" w14:textId="77777777" w:rsidR="00417439" w:rsidRPr="00F03787" w:rsidRDefault="00417439" w:rsidP="000F2FA2">
            <w:pPr>
              <w:pStyle w:val="Retraitcorpsdetexte"/>
            </w:pPr>
          </w:p>
        </w:tc>
        <w:tc>
          <w:tcPr>
            <w:tcW w:w="3544" w:type="dxa"/>
            <w:tcBorders>
              <w:top w:val="single" w:sz="4" w:space="0" w:color="000000"/>
              <w:left w:val="single" w:sz="4" w:space="0" w:color="000000"/>
              <w:bottom w:val="single" w:sz="4" w:space="0" w:color="000000"/>
              <w:right w:val="nil"/>
            </w:tcBorders>
            <w:shd w:val="clear" w:color="auto" w:fill="E2EFD9" w:themeFill="accent6" w:themeFillTint="33"/>
            <w:vAlign w:val="center"/>
            <w:hideMark/>
          </w:tcPr>
          <w:p w14:paraId="51DC4A53" w14:textId="77777777" w:rsidR="00417439" w:rsidRPr="00F03787" w:rsidRDefault="00417439" w:rsidP="000F2FA2">
            <w:pPr>
              <w:pStyle w:val="Retraitcorpsdetexte"/>
            </w:pPr>
            <w:r w:rsidRPr="00F03787">
              <w:t>Nature de la prestation</w:t>
            </w:r>
          </w:p>
        </w:tc>
        <w:tc>
          <w:tcPr>
            <w:tcW w:w="1984"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vAlign w:val="center"/>
            <w:hideMark/>
          </w:tcPr>
          <w:p w14:paraId="0B1C3E0D" w14:textId="77777777" w:rsidR="00417439" w:rsidRPr="00F03787" w:rsidRDefault="00417439" w:rsidP="000F2FA2">
            <w:pPr>
              <w:pStyle w:val="Retraitcorpsdetexte"/>
            </w:pPr>
            <w:r w:rsidRPr="00F03787">
              <w:t>Montant HT</w:t>
            </w:r>
          </w:p>
          <w:p w14:paraId="558541C7" w14:textId="77777777" w:rsidR="00417439" w:rsidRPr="00F03787" w:rsidRDefault="00417439" w:rsidP="000F2FA2">
            <w:pPr>
              <w:pStyle w:val="Retraitcorpsdetexte"/>
            </w:pPr>
            <w:r w:rsidRPr="00F03787">
              <w:t>de la prestation</w:t>
            </w:r>
          </w:p>
        </w:tc>
      </w:tr>
      <w:tr w:rsidR="00F03787" w:rsidRPr="00F03787" w14:paraId="3517032B" w14:textId="77777777" w:rsidTr="00CC6BAA">
        <w:trPr>
          <w:trHeight w:val="555"/>
        </w:trPr>
        <w:tc>
          <w:tcPr>
            <w:tcW w:w="3721" w:type="dxa"/>
            <w:tcBorders>
              <w:top w:val="single" w:sz="4" w:space="0" w:color="000000"/>
              <w:left w:val="single" w:sz="4" w:space="0" w:color="000000"/>
              <w:bottom w:val="single" w:sz="4" w:space="0" w:color="000000"/>
              <w:right w:val="nil"/>
            </w:tcBorders>
            <w:shd w:val="clear" w:color="auto" w:fill="E2EFD9" w:themeFill="accent6" w:themeFillTint="33"/>
          </w:tcPr>
          <w:p w14:paraId="554A086D" w14:textId="77777777" w:rsidR="00417439" w:rsidRPr="00F03787" w:rsidRDefault="00417439" w:rsidP="000F2FA2">
            <w:pPr>
              <w:pStyle w:val="Retraitcorpsdetexte"/>
            </w:pPr>
          </w:p>
        </w:tc>
        <w:tc>
          <w:tcPr>
            <w:tcW w:w="3544" w:type="dxa"/>
            <w:tcBorders>
              <w:top w:val="single" w:sz="4" w:space="0" w:color="000000"/>
              <w:left w:val="single" w:sz="4" w:space="0" w:color="000000"/>
              <w:bottom w:val="single" w:sz="4" w:space="0" w:color="000000"/>
              <w:right w:val="nil"/>
            </w:tcBorders>
            <w:shd w:val="clear" w:color="auto" w:fill="E2EFD9" w:themeFill="accent6" w:themeFillTint="33"/>
          </w:tcPr>
          <w:p w14:paraId="14322B12" w14:textId="77777777" w:rsidR="00417439" w:rsidRPr="00F03787" w:rsidRDefault="00417439" w:rsidP="000F2FA2">
            <w:pPr>
              <w:pStyle w:val="Retraitcorpsdetexte"/>
            </w:pPr>
          </w:p>
        </w:tc>
        <w:tc>
          <w:tcPr>
            <w:tcW w:w="1984"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63AB1379" w14:textId="77777777" w:rsidR="00417439" w:rsidRPr="00F03787" w:rsidRDefault="00417439" w:rsidP="000F2FA2">
            <w:pPr>
              <w:pStyle w:val="Retraitcorpsdetexte"/>
            </w:pPr>
          </w:p>
        </w:tc>
      </w:tr>
      <w:tr w:rsidR="00F03787" w:rsidRPr="00F03787" w14:paraId="3C2EFAA7" w14:textId="77777777" w:rsidTr="00CC6BAA">
        <w:trPr>
          <w:trHeight w:val="562"/>
        </w:trPr>
        <w:tc>
          <w:tcPr>
            <w:tcW w:w="3721" w:type="dxa"/>
            <w:tcBorders>
              <w:top w:val="single" w:sz="4" w:space="0" w:color="000000"/>
              <w:left w:val="single" w:sz="4" w:space="0" w:color="000000"/>
              <w:bottom w:val="single" w:sz="4" w:space="0" w:color="000000"/>
              <w:right w:val="nil"/>
            </w:tcBorders>
            <w:shd w:val="clear" w:color="auto" w:fill="E2EFD9" w:themeFill="accent6" w:themeFillTint="33"/>
          </w:tcPr>
          <w:p w14:paraId="4EE145E9" w14:textId="77777777" w:rsidR="00417439" w:rsidRPr="00F03787" w:rsidRDefault="00417439" w:rsidP="000F2FA2">
            <w:pPr>
              <w:pStyle w:val="Retraitcorpsdetexte"/>
            </w:pPr>
          </w:p>
        </w:tc>
        <w:tc>
          <w:tcPr>
            <w:tcW w:w="3544" w:type="dxa"/>
            <w:tcBorders>
              <w:top w:val="single" w:sz="4" w:space="0" w:color="000000"/>
              <w:left w:val="single" w:sz="4" w:space="0" w:color="000000"/>
              <w:bottom w:val="single" w:sz="4" w:space="0" w:color="000000"/>
              <w:right w:val="nil"/>
            </w:tcBorders>
            <w:shd w:val="clear" w:color="auto" w:fill="E2EFD9" w:themeFill="accent6" w:themeFillTint="33"/>
          </w:tcPr>
          <w:p w14:paraId="3343EBD0" w14:textId="77777777" w:rsidR="00417439" w:rsidRPr="00F03787" w:rsidRDefault="00417439" w:rsidP="000F2FA2">
            <w:pPr>
              <w:pStyle w:val="Retraitcorpsdetexte"/>
            </w:pPr>
          </w:p>
        </w:tc>
        <w:tc>
          <w:tcPr>
            <w:tcW w:w="1984"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4FBA612E" w14:textId="77777777" w:rsidR="00417439" w:rsidRPr="00F03787" w:rsidRDefault="00417439" w:rsidP="000F2FA2">
            <w:pPr>
              <w:pStyle w:val="Retraitcorpsdetexte"/>
            </w:pPr>
          </w:p>
        </w:tc>
      </w:tr>
    </w:tbl>
    <w:p w14:paraId="65E7A98D" w14:textId="53BA484B" w:rsidR="00417439" w:rsidRPr="004D309F" w:rsidRDefault="00365B0D" w:rsidP="0090572F">
      <w:pPr>
        <w:pStyle w:val="Paragraphedeliste"/>
        <w:numPr>
          <w:ilvl w:val="0"/>
          <w:numId w:val="43"/>
        </w:numPr>
        <w:rPr>
          <w:lang w:eastAsia="zh-CN"/>
        </w:rPr>
      </w:pPr>
      <w:r>
        <w:rPr>
          <w:lang w:eastAsia="zh-CN"/>
        </w:rPr>
        <w:t xml:space="preserve">Ajout de </w:t>
      </w:r>
      <w:r w:rsidR="00417439" w:rsidRPr="004D309F">
        <w:rPr>
          <w:lang w:eastAsia="zh-CN"/>
        </w:rPr>
        <w:t xml:space="preserve">lignes </w:t>
      </w:r>
      <w:r>
        <w:rPr>
          <w:lang w:eastAsia="zh-CN"/>
        </w:rPr>
        <w:t xml:space="preserve">si </w:t>
      </w:r>
      <w:r w:rsidR="00417439" w:rsidRPr="004D309F">
        <w:rPr>
          <w:lang w:eastAsia="zh-CN"/>
        </w:rPr>
        <w:t>nécessaire</w:t>
      </w:r>
      <w:r>
        <w:rPr>
          <w:lang w:eastAsia="zh-CN"/>
        </w:rPr>
        <w:t>.</w:t>
      </w:r>
    </w:p>
    <w:p w14:paraId="07AF1597" w14:textId="1139FB08" w:rsidR="00417439" w:rsidRPr="004D309F" w:rsidRDefault="00417439" w:rsidP="00537371">
      <w:pPr>
        <w:pStyle w:val="Titre2"/>
      </w:pPr>
      <w:bookmarkStart w:id="409" w:name="_Toc175067515"/>
      <w:bookmarkStart w:id="410" w:name="_Toc175070443"/>
      <w:bookmarkStart w:id="411" w:name="_Toc207726904"/>
      <w:r w:rsidRPr="004D309F">
        <w:lastRenderedPageBreak/>
        <w:t xml:space="preserve">Partie II– </w:t>
      </w:r>
      <w:bookmarkStart w:id="412" w:name="_Toc175067516"/>
      <w:bookmarkStart w:id="413" w:name="_Toc175070444"/>
      <w:bookmarkStart w:id="414" w:name="_Ref103605435"/>
      <w:bookmarkStart w:id="415" w:name="_Toc4572088"/>
      <w:bookmarkStart w:id="416" w:name="_Toc70088381"/>
      <w:bookmarkStart w:id="417" w:name="_Toc521578512"/>
      <w:bookmarkStart w:id="418" w:name="_Toc197326308"/>
      <w:bookmarkStart w:id="419" w:name="_Toc326159837"/>
      <w:bookmarkStart w:id="420" w:name="_Toc461634176"/>
      <w:bookmarkEnd w:id="409"/>
      <w:bookmarkEnd w:id="410"/>
      <w:r w:rsidRPr="004D309F">
        <w:t>Prestations ponctuelles</w:t>
      </w:r>
      <w:bookmarkEnd w:id="412"/>
      <w:bookmarkEnd w:id="413"/>
      <w:bookmarkEnd w:id="411"/>
    </w:p>
    <w:p w14:paraId="62DBF541" w14:textId="103F61A1" w:rsidR="00417439" w:rsidRPr="0037462E" w:rsidRDefault="00417439" w:rsidP="00653982">
      <w:pPr>
        <w:pStyle w:val="paragraph"/>
        <w:jc w:val="both"/>
        <w:rPr>
          <w:rFonts w:ascii="Univers Next Pro Condensed" w:hAnsi="Univers Next Pro Condensed"/>
          <w:sz w:val="20"/>
          <w:szCs w:val="20"/>
        </w:rPr>
      </w:pPr>
      <w:bookmarkStart w:id="421" w:name="_Toc98777482"/>
      <w:bookmarkEnd w:id="414"/>
      <w:r w:rsidRPr="007541C3">
        <w:rPr>
          <w:rFonts w:ascii="Univers Next Pro Condensed" w:hAnsi="Univers Next Pro Condensed"/>
          <w:b/>
          <w:sz w:val="20"/>
          <w:szCs w:val="20"/>
        </w:rPr>
        <w:t>Les prix sont des prix unitaires par prestation</w:t>
      </w:r>
      <w:r w:rsidRPr="007541C3">
        <w:rPr>
          <w:rFonts w:ascii="Univers Next Pro Condensed" w:hAnsi="Univers Next Pro Condensed"/>
          <w:sz w:val="20"/>
          <w:szCs w:val="20"/>
        </w:rPr>
        <w:t xml:space="preserve"> (UO) comme défini au bordereau des prix unitaires, éventuellement révisés ou revus dans le cas d’une clause de réexamen comme prévu à </w:t>
      </w:r>
      <w:r w:rsidR="0037462E" w:rsidRPr="0037462E">
        <w:rPr>
          <w:rFonts w:ascii="Univers Next Pro Condensed" w:hAnsi="Univers Next Pro Condensed"/>
          <w:sz w:val="20"/>
          <w:szCs w:val="20"/>
        </w:rPr>
        <w:fldChar w:fldCharType="begin"/>
      </w:r>
      <w:r w:rsidR="0037462E" w:rsidRPr="0037462E">
        <w:rPr>
          <w:rFonts w:ascii="Univers Next Pro Condensed" w:hAnsi="Univers Next Pro Condensed"/>
          <w:sz w:val="20"/>
          <w:szCs w:val="20"/>
        </w:rPr>
        <w:instrText xml:space="preserve"> REF _Ref193787447 \r \h  \* MERGEFORMAT </w:instrText>
      </w:r>
      <w:r w:rsidR="0037462E" w:rsidRPr="0037462E">
        <w:rPr>
          <w:rFonts w:ascii="Univers Next Pro Condensed" w:hAnsi="Univers Next Pro Condensed"/>
          <w:sz w:val="20"/>
          <w:szCs w:val="20"/>
        </w:rPr>
      </w:r>
      <w:r w:rsidR="0037462E" w:rsidRPr="0037462E">
        <w:rPr>
          <w:rFonts w:ascii="Univers Next Pro Condensed" w:hAnsi="Univers Next Pro Condensed"/>
          <w:sz w:val="20"/>
          <w:szCs w:val="20"/>
        </w:rPr>
        <w:fldChar w:fldCharType="separate"/>
      </w:r>
      <w:r w:rsidR="0024497E">
        <w:rPr>
          <w:rFonts w:ascii="Univers Next Pro Condensed" w:hAnsi="Univers Next Pro Condensed"/>
          <w:sz w:val="20"/>
          <w:szCs w:val="20"/>
        </w:rPr>
        <w:t>ARTICLE 24 -</w:t>
      </w:r>
      <w:r w:rsidR="0037462E" w:rsidRPr="0037462E">
        <w:rPr>
          <w:rFonts w:ascii="Univers Next Pro Condensed" w:hAnsi="Univers Next Pro Condensed"/>
          <w:sz w:val="20"/>
          <w:szCs w:val="20"/>
        </w:rPr>
        <w:fldChar w:fldCharType="end"/>
      </w:r>
      <w:r w:rsidR="0037462E" w:rsidRPr="0037462E">
        <w:rPr>
          <w:rFonts w:ascii="Univers Next Pro Condensed" w:hAnsi="Univers Next Pro Condensed"/>
          <w:sz w:val="20"/>
          <w:szCs w:val="20"/>
        </w:rPr>
        <w:fldChar w:fldCharType="begin"/>
      </w:r>
      <w:r w:rsidR="0037462E" w:rsidRPr="0037462E">
        <w:rPr>
          <w:rFonts w:ascii="Univers Next Pro Condensed" w:hAnsi="Univers Next Pro Condensed"/>
          <w:sz w:val="20"/>
          <w:szCs w:val="20"/>
        </w:rPr>
        <w:instrText xml:space="preserve"> REF _Ref193787450 \h  \* MERGEFORMAT </w:instrText>
      </w:r>
      <w:r w:rsidR="0037462E" w:rsidRPr="0037462E">
        <w:rPr>
          <w:rFonts w:ascii="Univers Next Pro Condensed" w:hAnsi="Univers Next Pro Condensed"/>
          <w:sz w:val="20"/>
          <w:szCs w:val="20"/>
        </w:rPr>
      </w:r>
      <w:r w:rsidR="0037462E" w:rsidRPr="0037462E">
        <w:rPr>
          <w:rFonts w:ascii="Univers Next Pro Condensed" w:hAnsi="Univers Next Pro Condensed"/>
          <w:sz w:val="20"/>
          <w:szCs w:val="20"/>
        </w:rPr>
        <w:fldChar w:fldCharType="separate"/>
      </w:r>
      <w:r w:rsidR="0024497E" w:rsidRPr="00F23A4C">
        <w:rPr>
          <w:rFonts w:ascii="Univers Next Pro Condensed" w:hAnsi="Univers Next Pro Condensed"/>
          <w:sz w:val="20"/>
          <w:szCs w:val="20"/>
        </w:rPr>
        <w:t>Clause de réexamen</w:t>
      </w:r>
      <w:r w:rsidR="0037462E" w:rsidRPr="0037462E">
        <w:rPr>
          <w:rFonts w:ascii="Univers Next Pro Condensed" w:hAnsi="Univers Next Pro Condensed"/>
          <w:sz w:val="20"/>
          <w:szCs w:val="20"/>
        </w:rPr>
        <w:fldChar w:fldCharType="end"/>
      </w:r>
      <w:r w:rsidRPr="0037462E">
        <w:rPr>
          <w:rFonts w:ascii="Univers Next Pro Condensed" w:hAnsi="Univers Next Pro Condensed"/>
          <w:sz w:val="20"/>
          <w:szCs w:val="20"/>
        </w:rPr>
        <w:t>.</w:t>
      </w:r>
    </w:p>
    <w:p w14:paraId="2B5CAFAF" w14:textId="77777777" w:rsidR="00417439" w:rsidRPr="004D309F" w:rsidRDefault="00417439" w:rsidP="00537371">
      <w:pPr>
        <w:pStyle w:val="Titre2"/>
      </w:pPr>
      <w:bookmarkStart w:id="422" w:name="_Toc175067517"/>
      <w:bookmarkStart w:id="423" w:name="_Toc175070445"/>
      <w:bookmarkStart w:id="424" w:name="_Toc207726905"/>
      <w:r w:rsidRPr="004D309F">
        <w:t>Contenu des prix</w:t>
      </w:r>
      <w:bookmarkEnd w:id="415"/>
      <w:bookmarkEnd w:id="416"/>
      <w:bookmarkEnd w:id="421"/>
      <w:bookmarkEnd w:id="422"/>
      <w:bookmarkEnd w:id="423"/>
      <w:bookmarkEnd w:id="424"/>
    </w:p>
    <w:p w14:paraId="1DCC83B9" w14:textId="77777777" w:rsidR="00417439" w:rsidRPr="004D309F" w:rsidRDefault="00417439" w:rsidP="00653982">
      <w:pPr>
        <w:jc w:val="both"/>
      </w:pPr>
      <w:r w:rsidRPr="004D309F">
        <w:t>Comme précisé à l’article 10.1.3 du CCAG TIC, les prix sont réputés comprendre toutes les charges fiscales ou autres frappant obligatoirement les prestations ainsi que toutes les autres dépenses nécessaires à l’exécution des prestations, les marges pour risque et les marges bénéficiaires.</w:t>
      </w:r>
    </w:p>
    <w:p w14:paraId="49E61E0F" w14:textId="77777777" w:rsidR="00417439" w:rsidRPr="004D309F" w:rsidRDefault="00417439" w:rsidP="00653982">
      <w:pPr>
        <w:jc w:val="both"/>
      </w:pPr>
    </w:p>
    <w:p w14:paraId="1C1BF4BA" w14:textId="50E4A4F4" w:rsidR="00417439" w:rsidRPr="004D309F" w:rsidRDefault="00417439" w:rsidP="00653982">
      <w:pPr>
        <w:jc w:val="both"/>
      </w:pPr>
      <w:r w:rsidRPr="004D309F">
        <w:t>Les prix comprennent notamment les frais de déplacement et d’hébergement du personnel du titulaire en cas de réalisation des prestations hors des locaux du titulaire ainsi que les droits de propriété intellectuelle tels que définis au présent accord cadre et tout autre frais nécessaire à la réalisation des prestations comme prévu au présent contrat.</w:t>
      </w:r>
    </w:p>
    <w:p w14:paraId="77883DC9" w14:textId="77777777" w:rsidR="00417439" w:rsidRPr="004D309F" w:rsidRDefault="00417439" w:rsidP="00653982">
      <w:pPr>
        <w:jc w:val="both"/>
      </w:pPr>
    </w:p>
    <w:p w14:paraId="40B74D64" w14:textId="44B260CD" w:rsidR="00417439" w:rsidRDefault="00417439" w:rsidP="00653982">
      <w:pPr>
        <w:jc w:val="both"/>
      </w:pPr>
      <w:r w:rsidRPr="004D309F">
        <w:t>Les prix comprennent également les éventuelles licences que le titulaire devra acquérir pour exécuter les prestations et autres droits de propriété intellectuelle dont le titulaire devra s’acquitter auprès des auteurs et de leurs ayants droits en cas d’utilisation ou de cession d’une création relevant du régime de la propriété intellectuelle pour assurer sa prestation dans les conditions définies au présent marché.</w:t>
      </w:r>
    </w:p>
    <w:p w14:paraId="5320DB74" w14:textId="77777777" w:rsidR="00417439" w:rsidRPr="004D309F" w:rsidRDefault="00417439" w:rsidP="00537371">
      <w:pPr>
        <w:pStyle w:val="Titre2"/>
      </w:pPr>
      <w:bookmarkStart w:id="425" w:name="_Toc98777483"/>
      <w:bookmarkStart w:id="426" w:name="_Ref103872787"/>
      <w:bookmarkStart w:id="427" w:name="_Ref103872791"/>
      <w:bookmarkStart w:id="428" w:name="_Ref143608169"/>
      <w:bookmarkStart w:id="429" w:name="_Ref143608172"/>
      <w:bookmarkStart w:id="430" w:name="_Toc175070446"/>
      <w:bookmarkStart w:id="431" w:name="_Toc207726906"/>
      <w:r w:rsidRPr="004D309F">
        <w:t>Variation des prix</w:t>
      </w:r>
      <w:bookmarkEnd w:id="425"/>
      <w:bookmarkEnd w:id="426"/>
      <w:bookmarkEnd w:id="427"/>
      <w:bookmarkEnd w:id="428"/>
      <w:bookmarkEnd w:id="429"/>
      <w:bookmarkEnd w:id="430"/>
      <w:bookmarkEnd w:id="431"/>
    </w:p>
    <w:p w14:paraId="2E8FE116" w14:textId="77777777" w:rsidR="00417439" w:rsidRPr="004D309F" w:rsidRDefault="00417439" w:rsidP="003B3FD6">
      <w:pPr>
        <w:pStyle w:val="Titre3"/>
      </w:pPr>
      <w:bookmarkStart w:id="432" w:name="_Toc98777484"/>
      <w:bookmarkStart w:id="433" w:name="_Toc175067518"/>
      <w:bookmarkStart w:id="434" w:name="_Toc175070447"/>
      <w:r w:rsidRPr="004D309F">
        <w:t>Mois d’établissement du prix</w:t>
      </w:r>
      <w:bookmarkEnd w:id="432"/>
      <w:bookmarkEnd w:id="433"/>
      <w:bookmarkEnd w:id="434"/>
    </w:p>
    <w:p w14:paraId="60BACAB4" w14:textId="77777777" w:rsidR="00417439" w:rsidRPr="004D309F" w:rsidRDefault="00417439" w:rsidP="000F2FA2">
      <w:r w:rsidRPr="004D309F">
        <w:t>Le mois Mo (prix initiaux) est le mois correspondant soit :</w:t>
      </w:r>
    </w:p>
    <w:p w14:paraId="78FF40B1" w14:textId="77777777" w:rsidR="00417439" w:rsidRPr="004D309F" w:rsidRDefault="00417439" w:rsidP="0090572F">
      <w:pPr>
        <w:pStyle w:val="Paragraphedeliste"/>
        <w:numPr>
          <w:ilvl w:val="0"/>
          <w:numId w:val="39"/>
        </w:numPr>
        <w:rPr>
          <w:b/>
        </w:rPr>
      </w:pPr>
      <w:r w:rsidRPr="004D309F">
        <w:t>A la date limite de remise des offres, indiquée dans l’avis d’appel public à la concurrence (AAPC) et/ou dans le règlement de la consultation (RC),</w:t>
      </w:r>
    </w:p>
    <w:p w14:paraId="7361B651" w14:textId="62E27C95" w:rsidR="00417439" w:rsidRPr="004D309F" w:rsidRDefault="00417439" w:rsidP="0090572F">
      <w:pPr>
        <w:pStyle w:val="Paragraphedeliste"/>
        <w:numPr>
          <w:ilvl w:val="0"/>
          <w:numId w:val="39"/>
        </w:numPr>
        <w:rPr>
          <w:b/>
        </w:rPr>
      </w:pPr>
      <w:r w:rsidRPr="004D309F">
        <w:t>Le cas échéant, à la nouvelle date limite de remise des offres indiquée dans l’AAPC et/ou dans le RC rectificatifs, en cas de report du délai de remise</w:t>
      </w:r>
      <w:r w:rsidR="00584F7C" w:rsidRPr="004D309F">
        <w:t xml:space="preserve"> des offres</w:t>
      </w:r>
      <w:r w:rsidR="00504798">
        <w:t xml:space="preserve"> ou de prolongation du délai de validité des offres.</w:t>
      </w:r>
    </w:p>
    <w:p w14:paraId="069C308C" w14:textId="77777777" w:rsidR="00417439" w:rsidRPr="004D309F" w:rsidRDefault="00417439" w:rsidP="003B3FD6">
      <w:pPr>
        <w:pStyle w:val="Titre3"/>
      </w:pPr>
      <w:bookmarkStart w:id="435" w:name="_Toc98777485"/>
      <w:bookmarkStart w:id="436" w:name="_Ref103873011"/>
      <w:bookmarkStart w:id="437" w:name="_Ref103873014"/>
      <w:bookmarkStart w:id="438" w:name="_Toc175067519"/>
      <w:bookmarkStart w:id="439" w:name="_Toc175070448"/>
      <w:r w:rsidRPr="004D309F">
        <w:t>Variation des prix de l’accord-cadre</w:t>
      </w:r>
      <w:bookmarkEnd w:id="435"/>
      <w:bookmarkEnd w:id="436"/>
      <w:bookmarkEnd w:id="437"/>
      <w:bookmarkEnd w:id="438"/>
      <w:bookmarkEnd w:id="439"/>
    </w:p>
    <w:p w14:paraId="30FF2CB9" w14:textId="62253198" w:rsidR="00417439" w:rsidRPr="004D309F" w:rsidRDefault="00F35500" w:rsidP="00371F35">
      <w:pPr>
        <w:jc w:val="both"/>
      </w:pPr>
      <w:r w:rsidRPr="004D309F">
        <w:t xml:space="preserve">Les prix </w:t>
      </w:r>
      <w:r w:rsidR="00417439" w:rsidRPr="004D309F">
        <w:t xml:space="preserve">initiaux </w:t>
      </w:r>
      <w:r w:rsidRPr="004D309F">
        <w:t>des parties I et I</w:t>
      </w:r>
      <w:r w:rsidR="00E5078E">
        <w:t>I</w:t>
      </w:r>
      <w:r w:rsidRPr="004D309F">
        <w:t xml:space="preserve"> ainsi que les prix </w:t>
      </w:r>
      <w:r w:rsidR="00417439" w:rsidRPr="004D309F">
        <w:t xml:space="preserve">des nouvelles unités d'œuvre intégrées selon les dispositions de la clause de réexamen </w:t>
      </w:r>
      <w:r w:rsidR="00E8054C">
        <w:t xml:space="preserve">comme prévues à l’article 12.4.4, </w:t>
      </w:r>
      <w:r w:rsidR="00417439" w:rsidRPr="004D309F">
        <w:t>sont fermes pour une durée d'un an.</w:t>
      </w:r>
    </w:p>
    <w:p w14:paraId="48638215" w14:textId="77777777" w:rsidR="00417439" w:rsidRPr="004D309F" w:rsidRDefault="00417439" w:rsidP="00371F35">
      <w:pPr>
        <w:jc w:val="both"/>
      </w:pPr>
    </w:p>
    <w:p w14:paraId="2C824768" w14:textId="2AB5B3DB" w:rsidR="00417439" w:rsidRPr="004D309F" w:rsidRDefault="00417439" w:rsidP="00371F35">
      <w:pPr>
        <w:jc w:val="both"/>
      </w:pPr>
      <w:r w:rsidRPr="004D309F">
        <w:t>Au-delà, les prix de l'offre initiale font l'objet d'une révision des prix</w:t>
      </w:r>
      <w:r w:rsidR="008B4CAD">
        <w:t xml:space="preserve"> annuelle</w:t>
      </w:r>
      <w:r w:rsidRPr="004D309F">
        <w:t>, à la date anniversaire de la notification de l'accord-cadre.</w:t>
      </w:r>
    </w:p>
    <w:p w14:paraId="1CFA2A37" w14:textId="77777777" w:rsidR="00417439" w:rsidRPr="004D309F" w:rsidRDefault="00417439" w:rsidP="00371F35">
      <w:pPr>
        <w:jc w:val="both"/>
      </w:pPr>
    </w:p>
    <w:p w14:paraId="443233C2" w14:textId="1EF6DA91" w:rsidR="00417439" w:rsidRPr="004D309F" w:rsidRDefault="00417439" w:rsidP="00371F35">
      <w:pPr>
        <w:jc w:val="both"/>
      </w:pPr>
      <w:r w:rsidRPr="004D309F">
        <w:t>La variation des prix s’applique à tous les prix</w:t>
      </w:r>
      <w:r w:rsidR="00E5078E">
        <w:t>.</w:t>
      </w:r>
    </w:p>
    <w:p w14:paraId="54F860A8" w14:textId="77777777" w:rsidR="00417439" w:rsidRPr="004D309F" w:rsidRDefault="00417439" w:rsidP="003B3FD6">
      <w:pPr>
        <w:pStyle w:val="Titre3"/>
      </w:pPr>
      <w:bookmarkStart w:id="440" w:name="_Ref143608098"/>
      <w:bookmarkStart w:id="441" w:name="_Ref143608103"/>
      <w:bookmarkStart w:id="442" w:name="_Toc175067520"/>
      <w:bookmarkStart w:id="443" w:name="_Toc175070449"/>
      <w:r w:rsidRPr="004D309F">
        <w:t>Révision du prix</w:t>
      </w:r>
      <w:bookmarkEnd w:id="440"/>
      <w:bookmarkEnd w:id="441"/>
      <w:bookmarkEnd w:id="442"/>
      <w:bookmarkEnd w:id="443"/>
    </w:p>
    <w:p w14:paraId="57A0FC4C" w14:textId="3E23EADA" w:rsidR="00417439" w:rsidRPr="004D309F" w:rsidRDefault="00417439" w:rsidP="000F2FA2">
      <w:r w:rsidRPr="004D309F">
        <w:t xml:space="preserve">La révision des prix sera effectuée </w:t>
      </w:r>
      <w:r w:rsidR="00890507">
        <w:t xml:space="preserve">annuellement à la date d’anniversaire du début de l’accord-cadre </w:t>
      </w:r>
      <w:r w:rsidRPr="004D309F">
        <w:t xml:space="preserve">en utilisant la formule paramétrique suivante : </w:t>
      </w:r>
    </w:p>
    <w:p w14:paraId="55FBE5B2" w14:textId="77777777" w:rsidR="00417439" w:rsidRPr="004D309F" w:rsidRDefault="00417439" w:rsidP="000F2FA2"/>
    <w:p w14:paraId="3BA7C1B2" w14:textId="77777777" w:rsidR="00417439" w:rsidRPr="004D309F" w:rsidRDefault="00417439" w:rsidP="000F2FA2">
      <w:pPr>
        <w:rPr>
          <w:lang w:val="it-IT"/>
        </w:rPr>
      </w:pPr>
      <w:r w:rsidRPr="004D309F">
        <w:rPr>
          <w:lang w:val="it-IT"/>
        </w:rPr>
        <w:t>P = Po x C</w:t>
      </w:r>
    </w:p>
    <w:p w14:paraId="2DBE8FF3" w14:textId="77777777" w:rsidR="00417439" w:rsidRPr="004D309F" w:rsidRDefault="00417439" w:rsidP="000F2FA2">
      <w:pPr>
        <w:rPr>
          <w:lang w:val="it-IT"/>
        </w:rPr>
      </w:pPr>
    </w:p>
    <w:p w14:paraId="02A51F4B" w14:textId="77777777" w:rsidR="00417439" w:rsidRPr="004D309F" w:rsidRDefault="00417439" w:rsidP="000F2FA2">
      <w:pPr>
        <w:rPr>
          <w:lang w:val="it-IT"/>
        </w:rPr>
      </w:pPr>
      <w:r w:rsidRPr="004D309F">
        <w:rPr>
          <w:lang w:val="it-IT"/>
        </w:rPr>
        <w:t>C = 0,20 + 0,80 S/So</w:t>
      </w:r>
    </w:p>
    <w:p w14:paraId="13AE34B3" w14:textId="77777777" w:rsidR="00417439" w:rsidRPr="004D309F" w:rsidRDefault="00417439" w:rsidP="000F2FA2">
      <w:pPr>
        <w:rPr>
          <w:lang w:val="it-IT"/>
        </w:rPr>
      </w:pPr>
    </w:p>
    <w:p w14:paraId="1D287034" w14:textId="77777777" w:rsidR="00417439" w:rsidRPr="004D309F" w:rsidRDefault="00417439" w:rsidP="000F2FA2">
      <w:pPr>
        <w:rPr>
          <w:lang w:val="it-IT"/>
        </w:rPr>
      </w:pPr>
      <w:r w:rsidRPr="004D309F">
        <w:rPr>
          <w:lang w:val="it-IT"/>
        </w:rPr>
        <w:t>avec:</w:t>
      </w:r>
    </w:p>
    <w:p w14:paraId="336535B6" w14:textId="77777777" w:rsidR="00417439" w:rsidRPr="004D309F" w:rsidRDefault="00417439" w:rsidP="000F2FA2">
      <w:pPr>
        <w:rPr>
          <w:lang w:val="it-IT"/>
        </w:rPr>
      </w:pPr>
    </w:p>
    <w:p w14:paraId="4CCA5125" w14:textId="77777777" w:rsidR="00417439" w:rsidRPr="004D309F" w:rsidRDefault="00417439" w:rsidP="000F2FA2">
      <w:r w:rsidRPr="004D309F">
        <w:t>P = Prix révisé,</w:t>
      </w:r>
    </w:p>
    <w:p w14:paraId="0897E3F8" w14:textId="77777777" w:rsidR="00417439" w:rsidRPr="004D309F" w:rsidRDefault="00417439" w:rsidP="000F2FA2">
      <w:r w:rsidRPr="004D309F">
        <w:t>Po = Prix des prestations du mois Mo,</w:t>
      </w:r>
    </w:p>
    <w:p w14:paraId="4611474F" w14:textId="77777777" w:rsidR="00417439" w:rsidRPr="004D309F" w:rsidRDefault="00417439" w:rsidP="000F2FA2">
      <w:r w:rsidRPr="004D309F">
        <w:t>C = Coefficient de révision des prix,</w:t>
      </w:r>
    </w:p>
    <w:p w14:paraId="1FE96D9B" w14:textId="6A91190E" w:rsidR="00417439" w:rsidRPr="004D309F" w:rsidRDefault="00417439" w:rsidP="000F2FA2">
      <w:r w:rsidRPr="004D309F">
        <w:t xml:space="preserve">S = Dernière valeur connue de l’indice au moment de la révision des prix moins </w:t>
      </w:r>
      <w:r w:rsidR="00D72CEB" w:rsidRPr="004D309F">
        <w:rPr>
          <w:color w:val="FF0000"/>
        </w:rPr>
        <w:t>2</w:t>
      </w:r>
      <w:r w:rsidRPr="004D309F">
        <w:t xml:space="preserve"> mois (date anniversaire d</w:t>
      </w:r>
      <w:r w:rsidR="00890507">
        <w:t xml:space="preserve">u début de l’accord-cadre </w:t>
      </w:r>
      <w:r w:rsidRPr="004D309F">
        <w:t xml:space="preserve"> moins </w:t>
      </w:r>
      <w:r w:rsidR="00D72CEB" w:rsidRPr="004D309F">
        <w:rPr>
          <w:color w:val="FF0000"/>
        </w:rPr>
        <w:t>2</w:t>
      </w:r>
      <w:r w:rsidRPr="004D309F">
        <w:t xml:space="preserve"> mois),</w:t>
      </w:r>
    </w:p>
    <w:p w14:paraId="591E86DC" w14:textId="77777777" w:rsidR="00417439" w:rsidRPr="004D309F" w:rsidRDefault="00417439" w:rsidP="000F2FA2">
      <w:r w:rsidRPr="004D309F">
        <w:t>So = Même indice, valeur du mois Mo.</w:t>
      </w:r>
    </w:p>
    <w:p w14:paraId="03287E91" w14:textId="77777777" w:rsidR="00417439" w:rsidRPr="004D309F" w:rsidRDefault="00417439" w:rsidP="000F2FA2"/>
    <w:p w14:paraId="438C2F95" w14:textId="3CED5E9E" w:rsidR="00417439" w:rsidRPr="004D309F" w:rsidRDefault="00417439" w:rsidP="000F2FA2">
      <w:r w:rsidRPr="004D309F">
        <w:lastRenderedPageBreak/>
        <w:t>L’indice retenu est l’indice Syntec</w:t>
      </w:r>
      <w:r w:rsidR="00890507">
        <w:t xml:space="preserve"> Révisé, il est publié dans le Moniteur des travaux publics et du bâtiment</w:t>
      </w:r>
      <w:r w:rsidRPr="004D309F">
        <w:t xml:space="preserve">. </w:t>
      </w:r>
    </w:p>
    <w:p w14:paraId="740A35BA" w14:textId="77777777" w:rsidR="00417439" w:rsidRPr="004D309F" w:rsidRDefault="00417439" w:rsidP="000F2FA2"/>
    <w:p w14:paraId="46BC262B" w14:textId="77777777" w:rsidR="00417439" w:rsidRPr="004D309F" w:rsidRDefault="00417439" w:rsidP="000F2FA2">
      <w:r w:rsidRPr="004D309F">
        <w:t xml:space="preserve">La révision s’opère à la baisse ou à la hausse. </w:t>
      </w:r>
    </w:p>
    <w:p w14:paraId="3B11145E" w14:textId="77777777" w:rsidR="00417439" w:rsidRPr="004D309F" w:rsidRDefault="00417439" w:rsidP="003B3FD6">
      <w:pPr>
        <w:pStyle w:val="Titre3"/>
      </w:pPr>
      <w:bookmarkStart w:id="444" w:name="_Toc98777488"/>
      <w:bookmarkStart w:id="445" w:name="_Ref103605310"/>
      <w:bookmarkStart w:id="446" w:name="_Ref103605314"/>
      <w:bookmarkStart w:id="447" w:name="_Ref143615784"/>
      <w:bookmarkStart w:id="448" w:name="_Ref143615787"/>
      <w:bookmarkStart w:id="449" w:name="_Toc175067521"/>
      <w:bookmarkStart w:id="450" w:name="_Toc175070450"/>
      <w:r w:rsidRPr="004D309F">
        <w:t>Variation des prix des nouvelles unités d'œuvre</w:t>
      </w:r>
      <w:bookmarkEnd w:id="444"/>
      <w:bookmarkEnd w:id="445"/>
      <w:bookmarkEnd w:id="446"/>
      <w:bookmarkEnd w:id="447"/>
      <w:bookmarkEnd w:id="448"/>
      <w:bookmarkEnd w:id="449"/>
      <w:bookmarkEnd w:id="450"/>
    </w:p>
    <w:p w14:paraId="19471E56" w14:textId="697D805D" w:rsidR="00417439" w:rsidRPr="004D309F" w:rsidRDefault="00417439" w:rsidP="005A1DB8">
      <w:pPr>
        <w:jc w:val="both"/>
      </w:pPr>
      <w:r w:rsidRPr="004D309F">
        <w:t>A / Dans l’hypothèse où des nouveaux prix sont intégrés dans le marché, courant sa 1</w:t>
      </w:r>
      <w:r w:rsidRPr="004D309F">
        <w:rPr>
          <w:vertAlign w:val="superscript"/>
        </w:rPr>
        <w:t>ère</w:t>
      </w:r>
      <w:r w:rsidRPr="004D309F">
        <w:t xml:space="preserve"> année d’exécution et avant la 1ère révision des prix, ces nouveaux prix sont fermes tout au long de la 1ère année d’exécution. Ils seront révisés lors de la 1</w:t>
      </w:r>
      <w:r w:rsidRPr="004D309F">
        <w:rPr>
          <w:vertAlign w:val="superscript"/>
        </w:rPr>
        <w:t>ère</w:t>
      </w:r>
      <w:r w:rsidRPr="004D309F">
        <w:t xml:space="preserve"> révision des prix conformément à la formule paramétrique de l’article </w:t>
      </w:r>
      <w:r w:rsidRPr="004D309F">
        <w:rPr>
          <w:color w:val="2B579A"/>
          <w:shd w:val="clear" w:color="auto" w:fill="E6E6E6"/>
        </w:rPr>
        <w:fldChar w:fldCharType="begin"/>
      </w:r>
      <w:r w:rsidRPr="004D309F">
        <w:instrText xml:space="preserve"> REF _Ref103873011 \r \h </w:instrText>
      </w:r>
      <w:r w:rsidRPr="004D309F">
        <w:rPr>
          <w:color w:val="2B579A"/>
          <w:shd w:val="clear" w:color="auto" w:fill="E6E6E6"/>
        </w:rPr>
        <w:instrText xml:space="preserve"> \* MERGEFORMAT </w:instrText>
      </w:r>
      <w:r w:rsidRPr="004D309F">
        <w:rPr>
          <w:color w:val="2B579A"/>
          <w:shd w:val="clear" w:color="auto" w:fill="E6E6E6"/>
        </w:rPr>
      </w:r>
      <w:r w:rsidRPr="004D309F">
        <w:rPr>
          <w:color w:val="2B579A"/>
          <w:shd w:val="clear" w:color="auto" w:fill="E6E6E6"/>
        </w:rPr>
        <w:fldChar w:fldCharType="separate"/>
      </w:r>
      <w:r w:rsidR="008B4CAD">
        <w:t>12.4.2</w:t>
      </w:r>
      <w:r w:rsidRPr="004D309F">
        <w:rPr>
          <w:color w:val="2B579A"/>
          <w:shd w:val="clear" w:color="auto" w:fill="E6E6E6"/>
        </w:rPr>
        <w:fldChar w:fldCharType="end"/>
      </w:r>
      <w:r w:rsidRPr="004D309F">
        <w:t xml:space="preserve"> </w:t>
      </w:r>
      <w:r w:rsidRPr="004D309F">
        <w:rPr>
          <w:color w:val="2B579A"/>
          <w:shd w:val="clear" w:color="auto" w:fill="E6E6E6"/>
        </w:rPr>
        <w:fldChar w:fldCharType="begin"/>
      </w:r>
      <w:r w:rsidRPr="004D309F">
        <w:instrText xml:space="preserve"> REF _Ref103873014 \h  \* MERGEFORMAT </w:instrText>
      </w:r>
      <w:r w:rsidRPr="004D309F">
        <w:rPr>
          <w:color w:val="2B579A"/>
          <w:shd w:val="clear" w:color="auto" w:fill="E6E6E6"/>
        </w:rPr>
      </w:r>
      <w:r w:rsidRPr="004D309F">
        <w:rPr>
          <w:color w:val="2B579A"/>
          <w:shd w:val="clear" w:color="auto" w:fill="E6E6E6"/>
        </w:rPr>
        <w:fldChar w:fldCharType="separate"/>
      </w:r>
      <w:r w:rsidR="008B4CAD" w:rsidRPr="004D309F">
        <w:t>Variation des prix de l’accord-cadre</w:t>
      </w:r>
      <w:r w:rsidRPr="004D309F">
        <w:rPr>
          <w:color w:val="2B579A"/>
          <w:shd w:val="clear" w:color="auto" w:fill="E6E6E6"/>
        </w:rPr>
        <w:fldChar w:fldCharType="end"/>
      </w:r>
      <w:r w:rsidRPr="004D309F">
        <w:t xml:space="preserve"> du présent document. </w:t>
      </w:r>
    </w:p>
    <w:p w14:paraId="586387F5" w14:textId="77777777" w:rsidR="00417439" w:rsidRPr="004D309F" w:rsidRDefault="00417439" w:rsidP="005A1DB8">
      <w:pPr>
        <w:jc w:val="both"/>
      </w:pPr>
    </w:p>
    <w:p w14:paraId="7D639D1D" w14:textId="77777777" w:rsidR="00417439" w:rsidRPr="004D309F" w:rsidRDefault="00417439" w:rsidP="005A1DB8">
      <w:pPr>
        <w:jc w:val="both"/>
      </w:pPr>
      <w:r w:rsidRPr="004D309F">
        <w:t>B / Dans l’hypothèse où des nouveaux prix sont intégrés dans le marché, courant sa 2</w:t>
      </w:r>
      <w:r w:rsidRPr="004D309F">
        <w:rPr>
          <w:vertAlign w:val="superscript"/>
        </w:rPr>
        <w:t>ème</w:t>
      </w:r>
      <w:r w:rsidRPr="004D309F">
        <w:t xml:space="preserve"> année d’exécution et après la 1ère révision des prix, ces nouveaux prix sont fermes tout au long de la 2</w:t>
      </w:r>
      <w:r w:rsidRPr="004D309F">
        <w:rPr>
          <w:vertAlign w:val="superscript"/>
        </w:rPr>
        <w:t>ème</w:t>
      </w:r>
      <w:r w:rsidRPr="004D309F">
        <w:t xml:space="preserve"> année d’exécution. Ils seront révisés sans tenir compte de la 1</w:t>
      </w:r>
      <w:r w:rsidRPr="004D309F">
        <w:rPr>
          <w:vertAlign w:val="superscript"/>
        </w:rPr>
        <w:t>ère</w:t>
      </w:r>
      <w:r w:rsidRPr="004D309F">
        <w:t xml:space="preserve"> révision des prix, de la façon suivante (étant entendu R=Révision des prix) :</w:t>
      </w:r>
    </w:p>
    <w:p w14:paraId="718F5CF0" w14:textId="77777777" w:rsidR="00417439" w:rsidRPr="004D309F" w:rsidRDefault="00417439" w:rsidP="005A1DB8">
      <w:pPr>
        <w:pStyle w:val="Paragraphedeliste"/>
        <w:numPr>
          <w:ilvl w:val="0"/>
          <w:numId w:val="27"/>
        </w:numPr>
        <w:jc w:val="both"/>
      </w:pPr>
      <w:r w:rsidRPr="004D309F">
        <w:t>Lors de la 3</w:t>
      </w:r>
      <w:r w:rsidRPr="000F2FA2">
        <w:rPr>
          <w:vertAlign w:val="superscript"/>
        </w:rPr>
        <w:t>ème</w:t>
      </w:r>
      <w:r w:rsidRPr="004D309F">
        <w:t xml:space="preserve"> année le coefficient de révision des prix nouveaux sera obtenu ainsi : R2-R1,</w:t>
      </w:r>
    </w:p>
    <w:p w14:paraId="23ED69B0" w14:textId="77777777" w:rsidR="00417439" w:rsidRPr="004D309F" w:rsidRDefault="00417439" w:rsidP="005A1DB8">
      <w:pPr>
        <w:pStyle w:val="Paragraphedeliste"/>
        <w:numPr>
          <w:ilvl w:val="0"/>
          <w:numId w:val="27"/>
        </w:numPr>
        <w:jc w:val="both"/>
      </w:pPr>
      <w:r w:rsidRPr="004D309F">
        <w:t>Lors de la 4</w:t>
      </w:r>
      <w:r w:rsidRPr="000F2FA2">
        <w:rPr>
          <w:vertAlign w:val="superscript"/>
        </w:rPr>
        <w:t>ème</w:t>
      </w:r>
      <w:r w:rsidRPr="004D309F">
        <w:t xml:space="preserve"> année le coefficient de révision des prix nouveaux sera obtenu ainsi : R3-R1.</w:t>
      </w:r>
    </w:p>
    <w:p w14:paraId="65FC3A36" w14:textId="77777777" w:rsidR="00417439" w:rsidRPr="004D309F" w:rsidRDefault="00417439" w:rsidP="005A1DB8">
      <w:pPr>
        <w:jc w:val="both"/>
      </w:pPr>
    </w:p>
    <w:p w14:paraId="18520914" w14:textId="77777777" w:rsidR="00417439" w:rsidRPr="004D309F" w:rsidRDefault="00417439" w:rsidP="005A1DB8">
      <w:pPr>
        <w:jc w:val="both"/>
      </w:pPr>
      <w:r w:rsidRPr="004D309F">
        <w:t>C / Dans l’hypothèse où des nouveaux prix sont intégrés dans le marché, courant sa 3</w:t>
      </w:r>
      <w:r w:rsidRPr="004D309F">
        <w:rPr>
          <w:vertAlign w:val="superscript"/>
        </w:rPr>
        <w:t>ème</w:t>
      </w:r>
      <w:r w:rsidRPr="004D309F">
        <w:t xml:space="preserve"> année d’exécution et après la 2ème révision des prix, ces nouveaux prix sont fermes tout au long de la 3</w:t>
      </w:r>
      <w:r w:rsidRPr="004D309F">
        <w:rPr>
          <w:vertAlign w:val="superscript"/>
        </w:rPr>
        <w:t>ème</w:t>
      </w:r>
      <w:r w:rsidRPr="004D309F">
        <w:t xml:space="preserve"> année d’exécution.  Ils seront révisés sans tenir compte de la 1</w:t>
      </w:r>
      <w:r w:rsidRPr="004D309F">
        <w:rPr>
          <w:vertAlign w:val="superscript"/>
        </w:rPr>
        <w:t>ère</w:t>
      </w:r>
      <w:r w:rsidRPr="004D309F">
        <w:t xml:space="preserve"> et 2</w:t>
      </w:r>
      <w:r w:rsidRPr="004D309F">
        <w:rPr>
          <w:vertAlign w:val="superscript"/>
        </w:rPr>
        <w:t>ème</w:t>
      </w:r>
      <w:r w:rsidRPr="004D309F">
        <w:t xml:space="preserve"> révision des prix, de la façon suivante :</w:t>
      </w:r>
    </w:p>
    <w:p w14:paraId="1E33077B" w14:textId="77777777" w:rsidR="00417439" w:rsidRPr="004D309F" w:rsidRDefault="00417439" w:rsidP="005A1DB8">
      <w:pPr>
        <w:jc w:val="both"/>
      </w:pPr>
    </w:p>
    <w:p w14:paraId="26B2AA8A" w14:textId="77777777" w:rsidR="00417439" w:rsidRPr="004D309F" w:rsidRDefault="00417439" w:rsidP="005A1DB8">
      <w:pPr>
        <w:pStyle w:val="Paragraphedeliste"/>
        <w:numPr>
          <w:ilvl w:val="0"/>
          <w:numId w:val="27"/>
        </w:numPr>
        <w:jc w:val="both"/>
      </w:pPr>
      <w:r w:rsidRPr="004D309F">
        <w:t>Lors de la 4ème année le coefficient de révision des prix nouveaux sera obtenu ainsi : R3-R2.</w:t>
      </w:r>
    </w:p>
    <w:p w14:paraId="2F453418" w14:textId="77777777" w:rsidR="00417439" w:rsidRPr="004D309F" w:rsidRDefault="00417439" w:rsidP="005A1DB8">
      <w:pPr>
        <w:jc w:val="both"/>
      </w:pPr>
    </w:p>
    <w:p w14:paraId="0CEC4CE5" w14:textId="77777777" w:rsidR="00417439" w:rsidRPr="004D309F" w:rsidRDefault="00417439" w:rsidP="005A1DB8">
      <w:pPr>
        <w:jc w:val="both"/>
      </w:pPr>
      <w:r w:rsidRPr="004D309F">
        <w:t>D/ Dans l’hypothèse où des nouveaux prix sont intégrés dans le marché, courant sa 4</w:t>
      </w:r>
      <w:r w:rsidRPr="004D309F">
        <w:rPr>
          <w:vertAlign w:val="superscript"/>
        </w:rPr>
        <w:t>ème</w:t>
      </w:r>
      <w:r w:rsidRPr="004D309F">
        <w:t xml:space="preserve"> année d’exécution et après la 3ème révision des prix, ces nouveaux prix demeurent fermes jusqu’à l’échéance du marché.</w:t>
      </w:r>
    </w:p>
    <w:p w14:paraId="604EAE4D" w14:textId="77777777" w:rsidR="00417439" w:rsidRPr="004D309F" w:rsidRDefault="00417439" w:rsidP="003B3FD6">
      <w:pPr>
        <w:pStyle w:val="Titre3"/>
      </w:pPr>
      <w:bookmarkStart w:id="451" w:name="_Toc98777489"/>
      <w:bookmarkStart w:id="452" w:name="_Toc175067522"/>
      <w:bookmarkStart w:id="453" w:name="_Toc175070451"/>
      <w:r w:rsidRPr="004D309F">
        <w:t>Révision des prix et sous-traitance</w:t>
      </w:r>
      <w:bookmarkEnd w:id="451"/>
      <w:bookmarkEnd w:id="452"/>
      <w:bookmarkEnd w:id="453"/>
      <w:r w:rsidRPr="004D309F">
        <w:t xml:space="preserve"> </w:t>
      </w:r>
    </w:p>
    <w:p w14:paraId="4581BA41" w14:textId="77777777" w:rsidR="00417439" w:rsidRPr="004D309F" w:rsidRDefault="00417439" w:rsidP="005A1DB8">
      <w:pPr>
        <w:jc w:val="both"/>
      </w:pPr>
      <w:r w:rsidRPr="004D309F">
        <w:t>Si la déclaration de sous-traitance a prévu l’application de la clause de révision des prix, aux prix facturés par le ou les sous-traitants, le titulaire est tenu de leur communiquer le coefficient de révision des prix, communiqué par le Centre Pompidou.</w:t>
      </w:r>
    </w:p>
    <w:p w14:paraId="1CD33A3D" w14:textId="77777777" w:rsidR="00417439" w:rsidRPr="004D309F" w:rsidRDefault="00417439" w:rsidP="005A1DB8">
      <w:pPr>
        <w:jc w:val="both"/>
      </w:pPr>
    </w:p>
    <w:p w14:paraId="6E6DFBD7" w14:textId="77777777" w:rsidR="00417439" w:rsidRPr="00CA6228" w:rsidRDefault="00417439" w:rsidP="005A1DB8">
      <w:pPr>
        <w:jc w:val="both"/>
        <w:rPr>
          <w:b/>
        </w:rPr>
      </w:pPr>
      <w:r w:rsidRPr="00CA6228">
        <w:rPr>
          <w:b/>
        </w:rPr>
        <w:t>Si la rubrique concernant les prix et consacrée au paiement du sous-traitant de la déclaration de sous-traitance n’a pas été renseignée, la révision des prix ne s’applique pas au sous-traitant concerné.</w:t>
      </w:r>
    </w:p>
    <w:p w14:paraId="0C636477" w14:textId="77777777" w:rsidR="00417439" w:rsidRPr="004D309F" w:rsidRDefault="00417439" w:rsidP="005A1DB8">
      <w:pPr>
        <w:jc w:val="both"/>
      </w:pPr>
    </w:p>
    <w:p w14:paraId="5C11D85C" w14:textId="77777777" w:rsidR="00417439" w:rsidRPr="004D309F" w:rsidRDefault="00417439" w:rsidP="005A1DB8">
      <w:pPr>
        <w:jc w:val="both"/>
      </w:pPr>
      <w:r w:rsidRPr="004D309F">
        <w:t>Le titulaire veille au respect par ses sous-traitants des dispositions concernant la révision des prix comme prévue au présent accord-cadre.</w:t>
      </w:r>
    </w:p>
    <w:p w14:paraId="33A624ED" w14:textId="77777777" w:rsidR="00417439" w:rsidRPr="004D309F" w:rsidRDefault="00417439" w:rsidP="00537371">
      <w:pPr>
        <w:pStyle w:val="Titre2"/>
      </w:pPr>
      <w:bookmarkStart w:id="454" w:name="_Toc98777490"/>
      <w:bookmarkStart w:id="455" w:name="_Toc175067523"/>
      <w:bookmarkStart w:id="456" w:name="_Toc175070452"/>
      <w:bookmarkStart w:id="457" w:name="_Toc207726907"/>
      <w:r w:rsidRPr="004D309F">
        <w:t>Conditions d’application des clauses de variation des prix</w:t>
      </w:r>
      <w:bookmarkEnd w:id="454"/>
      <w:bookmarkEnd w:id="455"/>
      <w:bookmarkEnd w:id="456"/>
      <w:bookmarkEnd w:id="457"/>
    </w:p>
    <w:p w14:paraId="07E37A55" w14:textId="77777777" w:rsidR="00417439" w:rsidRPr="004D309F" w:rsidRDefault="00417439" w:rsidP="003B3FD6">
      <w:pPr>
        <w:pStyle w:val="Titre3"/>
      </w:pPr>
      <w:bookmarkStart w:id="458" w:name="_Toc98777491"/>
      <w:bookmarkStart w:id="459" w:name="_Toc175067524"/>
      <w:bookmarkStart w:id="460" w:name="_Toc175070453"/>
      <w:r w:rsidRPr="004D309F">
        <w:t>Application de la révision des prix</w:t>
      </w:r>
      <w:bookmarkEnd w:id="458"/>
      <w:bookmarkEnd w:id="459"/>
      <w:bookmarkEnd w:id="460"/>
    </w:p>
    <w:p w14:paraId="3CD8C760" w14:textId="18B6A299" w:rsidR="00417439" w:rsidRPr="004D309F" w:rsidRDefault="00417439" w:rsidP="005A1DB8">
      <w:pPr>
        <w:jc w:val="both"/>
      </w:pPr>
      <w:r w:rsidRPr="004D309F">
        <w:t xml:space="preserve">La révision des prix s’applique sur les prix initiaux ainsi que sur les nouveaux prix comme indiqué à l’article </w:t>
      </w:r>
      <w:r w:rsidRPr="004D309F">
        <w:fldChar w:fldCharType="begin"/>
      </w:r>
      <w:r w:rsidRPr="004D309F">
        <w:instrText xml:space="preserve"> REF _Ref143615784 \r \h  \* MERGEFORMAT </w:instrText>
      </w:r>
      <w:r w:rsidRPr="004D309F">
        <w:fldChar w:fldCharType="separate"/>
      </w:r>
      <w:r w:rsidR="000923B9">
        <w:t>12.4.4</w:t>
      </w:r>
      <w:r w:rsidRPr="004D309F">
        <w:fldChar w:fldCharType="end"/>
      </w:r>
      <w:r w:rsidRPr="004D309F">
        <w:t xml:space="preserve"> « </w:t>
      </w:r>
      <w:r w:rsidRPr="004D309F">
        <w:fldChar w:fldCharType="begin"/>
      </w:r>
      <w:r w:rsidRPr="004D309F">
        <w:instrText xml:space="preserve"> REF _Ref143615787 \h  \* MERGEFORMAT </w:instrText>
      </w:r>
      <w:r w:rsidRPr="004D309F">
        <w:fldChar w:fldCharType="separate"/>
      </w:r>
      <w:r w:rsidR="000923B9" w:rsidRPr="004D309F">
        <w:t>Variation des prix des nouvelles unités d'œuvre</w:t>
      </w:r>
      <w:r w:rsidRPr="004D309F">
        <w:fldChar w:fldCharType="end"/>
      </w:r>
      <w:r w:rsidRPr="004D309F">
        <w:t> ».</w:t>
      </w:r>
    </w:p>
    <w:p w14:paraId="63658610" w14:textId="77777777" w:rsidR="00417439" w:rsidRPr="004D309F" w:rsidRDefault="00417439" w:rsidP="003B3FD6">
      <w:pPr>
        <w:pStyle w:val="Titre3"/>
      </w:pPr>
      <w:bookmarkStart w:id="461" w:name="_Toc98777492"/>
      <w:bookmarkStart w:id="462" w:name="_Toc175067525"/>
      <w:bookmarkStart w:id="463" w:name="_Toc175070454"/>
      <w:r w:rsidRPr="004D309F">
        <w:t>Changement d’indice</w:t>
      </w:r>
      <w:bookmarkEnd w:id="461"/>
      <w:bookmarkEnd w:id="462"/>
      <w:bookmarkEnd w:id="463"/>
    </w:p>
    <w:p w14:paraId="48D50BFF" w14:textId="7063311B" w:rsidR="00417439" w:rsidRPr="004D309F" w:rsidRDefault="00417439" w:rsidP="005A1DB8">
      <w:pPr>
        <w:jc w:val="both"/>
      </w:pPr>
      <w:r w:rsidRPr="004D309F">
        <w:t>En cas de disparition de l’indice figurant dans la formule de révision, en cours d’exécution de l’accord-cadre, le nouvel indice de substitution préconisé par l’organisme qui l’établit sera de plein droit applicable dès lors qu’il correspond à la structure de prix des prestations.</w:t>
      </w:r>
    </w:p>
    <w:p w14:paraId="303A1CF7" w14:textId="77777777" w:rsidR="00417439" w:rsidRPr="004D309F" w:rsidRDefault="00417439" w:rsidP="005A1DB8">
      <w:pPr>
        <w:jc w:val="both"/>
      </w:pPr>
    </w:p>
    <w:p w14:paraId="4075F5B7" w14:textId="77777777" w:rsidR="00417439" w:rsidRPr="004D309F" w:rsidRDefault="00417439" w:rsidP="005A1DB8">
      <w:pPr>
        <w:jc w:val="both"/>
      </w:pPr>
      <w:r w:rsidRPr="004D309F">
        <w:t>Dans l’hypothèse où aucun indice de substitution ne serait préconisé, le Centre Pompidou proposera au titulaire un indice de remplacement.</w:t>
      </w:r>
    </w:p>
    <w:p w14:paraId="086039FC" w14:textId="77777777" w:rsidR="00417439" w:rsidRPr="004D309F" w:rsidRDefault="00417439" w:rsidP="005A1DB8">
      <w:pPr>
        <w:jc w:val="both"/>
      </w:pPr>
    </w:p>
    <w:p w14:paraId="6E9D3D7A" w14:textId="0F7422DF" w:rsidR="00417439" w:rsidRPr="004D309F" w:rsidRDefault="00417439" w:rsidP="005A1DB8">
      <w:pPr>
        <w:jc w:val="both"/>
      </w:pPr>
      <w:r w:rsidRPr="004D309F">
        <w:t xml:space="preserve">Si l’indice de remplacement correspond à la structure des prix des prestations, le nouvel indice proposé par le Centre Pompidou est considéré comme accepté par le titulaire dans le silence de celui-ci après le délai prévu à l’article </w:t>
      </w:r>
      <w:r w:rsidRPr="004D309F">
        <w:fldChar w:fldCharType="begin"/>
      </w:r>
      <w:r w:rsidRPr="004D309F">
        <w:instrText xml:space="preserve"> REF _Ref143615989 \r \h  \* MERGEFORMAT </w:instrText>
      </w:r>
      <w:r w:rsidRPr="004D309F">
        <w:fldChar w:fldCharType="separate"/>
      </w:r>
      <w:r w:rsidR="000923B9">
        <w:t>12.5.3</w:t>
      </w:r>
      <w:r w:rsidRPr="004D309F">
        <w:fldChar w:fldCharType="end"/>
      </w:r>
      <w:r w:rsidRPr="004D309F">
        <w:t xml:space="preserve"> </w:t>
      </w:r>
      <w:r w:rsidRPr="004D309F">
        <w:fldChar w:fldCharType="begin"/>
      </w:r>
      <w:r w:rsidRPr="004D309F">
        <w:instrText xml:space="preserve"> REF _Ref143615992 \h  \* MERGEFORMAT </w:instrText>
      </w:r>
      <w:r w:rsidRPr="004D309F">
        <w:fldChar w:fldCharType="separate"/>
      </w:r>
      <w:r w:rsidR="000923B9" w:rsidRPr="004D309F">
        <w:t>Acceptation du coefficient de la révision des prix</w:t>
      </w:r>
      <w:r w:rsidRPr="004D309F">
        <w:fldChar w:fldCharType="end"/>
      </w:r>
      <w:r w:rsidRPr="004D309F">
        <w:t>.</w:t>
      </w:r>
    </w:p>
    <w:p w14:paraId="214C75B9" w14:textId="77777777" w:rsidR="00417439" w:rsidRPr="004D309F" w:rsidRDefault="00417439" w:rsidP="005A1DB8">
      <w:pPr>
        <w:jc w:val="both"/>
      </w:pPr>
    </w:p>
    <w:p w14:paraId="7F318BD8" w14:textId="020A88FE" w:rsidR="00417439" w:rsidRPr="004D309F" w:rsidRDefault="00417439" w:rsidP="004B1F43">
      <w:pPr>
        <w:jc w:val="both"/>
      </w:pPr>
      <w:r w:rsidRPr="004D309F">
        <w:t>Dans le cas où l’indice de remplacement ne correspond pas à la structure des prix des prestations, les parties conviendront d’un nouvel indice. Il sera conclu un avenant pour modifier la révision des prix. Cette modification est considérée comme une clause de réexamen au sens de l’article 2194-1 du code de la commande publique.</w:t>
      </w:r>
    </w:p>
    <w:p w14:paraId="5B0DA6D5" w14:textId="77777777" w:rsidR="00417439" w:rsidRPr="004D309F" w:rsidRDefault="00417439" w:rsidP="003B3FD6">
      <w:pPr>
        <w:pStyle w:val="Titre3"/>
      </w:pPr>
      <w:bookmarkStart w:id="464" w:name="_Toc98777493"/>
      <w:bookmarkStart w:id="465" w:name="_Ref143615989"/>
      <w:bookmarkStart w:id="466" w:name="_Ref143615992"/>
      <w:bookmarkStart w:id="467" w:name="_Toc175067526"/>
      <w:bookmarkStart w:id="468" w:name="_Toc175070455"/>
      <w:bookmarkStart w:id="469" w:name="_Hlk148428899"/>
      <w:r w:rsidRPr="004D309F">
        <w:lastRenderedPageBreak/>
        <w:t>Acceptation du coefficient de la révision des prix</w:t>
      </w:r>
      <w:bookmarkEnd w:id="464"/>
      <w:bookmarkEnd w:id="465"/>
      <w:bookmarkEnd w:id="466"/>
      <w:bookmarkEnd w:id="467"/>
      <w:bookmarkEnd w:id="468"/>
    </w:p>
    <w:p w14:paraId="35C61877" w14:textId="38D8BE53" w:rsidR="00417439" w:rsidRPr="004D309F" w:rsidRDefault="00417439" w:rsidP="006961CA">
      <w:pPr>
        <w:jc w:val="both"/>
      </w:pPr>
      <w:bookmarkStart w:id="470" w:name="_Hlk148428883"/>
      <w:bookmarkEnd w:id="469"/>
      <w:r w:rsidRPr="004D309F">
        <w:t>La révision des prix est calculée par le Centre Pompidou et transmise au titulaire. Celui-ci transmet au titulaire le coefficient de révision et communique également, à titre indicatif, le pourcentage d’augmentation ou de réduction que l’application du coefficient de variation entraîne.</w:t>
      </w:r>
    </w:p>
    <w:p w14:paraId="6E0A47BF" w14:textId="766EC541" w:rsidR="00584F7C" w:rsidRPr="004D309F" w:rsidRDefault="00584F7C" w:rsidP="006961CA">
      <w:pPr>
        <w:jc w:val="both"/>
      </w:pPr>
    </w:p>
    <w:p w14:paraId="6092F030" w14:textId="54A7959E" w:rsidR="00417439" w:rsidRPr="004D309F" w:rsidRDefault="00417439" w:rsidP="006961CA">
      <w:pPr>
        <w:jc w:val="both"/>
      </w:pPr>
      <w:r w:rsidRPr="004D309F">
        <w:t xml:space="preserve">Le titulaire dispose d’un délai maximum de 15 (quinze) jours ouvrés pour faire part de ses observations en cas de désaccord sur le coefficient qui lui a été communiqué. Passé ce délai, il est réputé avoir accepté ce coefficient et est tenu de l’appliquer sur ses </w:t>
      </w:r>
      <w:r w:rsidR="00C602B2">
        <w:t xml:space="preserve">devis, ses </w:t>
      </w:r>
      <w:r w:rsidRPr="004D309F">
        <w:t>factures et autres demandes de paiement sous peine de rejet de la facture. Le rejet de la facture pour ce motif n’entraîne pas le versement d’intérêts moratoires.</w:t>
      </w:r>
    </w:p>
    <w:p w14:paraId="001549E4" w14:textId="77777777" w:rsidR="00417439" w:rsidRPr="004D309F" w:rsidRDefault="00417439" w:rsidP="003B3FD6">
      <w:pPr>
        <w:pStyle w:val="Titre3"/>
      </w:pPr>
      <w:bookmarkStart w:id="471" w:name="_Toc98777494"/>
      <w:bookmarkStart w:id="472" w:name="_Toc175067527"/>
      <w:bookmarkStart w:id="473" w:name="_Toc175070456"/>
      <w:bookmarkEnd w:id="470"/>
      <w:r w:rsidRPr="004D309F">
        <w:t>Renoncement à l’application de l’augmentation des prix suite à la révision</w:t>
      </w:r>
      <w:bookmarkEnd w:id="471"/>
      <w:bookmarkEnd w:id="472"/>
      <w:bookmarkEnd w:id="473"/>
      <w:r w:rsidRPr="004D309F">
        <w:t xml:space="preserve"> </w:t>
      </w:r>
    </w:p>
    <w:p w14:paraId="4BC06B3F" w14:textId="65E63D9D" w:rsidR="00417439" w:rsidRDefault="00417439" w:rsidP="006961CA">
      <w:pPr>
        <w:jc w:val="both"/>
      </w:pPr>
      <w:r w:rsidRPr="004D309F">
        <w:t>En application de l’article R</w:t>
      </w:r>
      <w:r w:rsidR="006961CA">
        <w:t>.</w:t>
      </w:r>
      <w:r w:rsidR="006C501B">
        <w:t> </w:t>
      </w:r>
      <w:r w:rsidRPr="004D309F">
        <w:t>2194-1 du code de la commande publique, les parties sont en droit de ne pas appliquer la révision des prix dans les cas suivants :</w:t>
      </w:r>
    </w:p>
    <w:p w14:paraId="7F90BAC1" w14:textId="77777777" w:rsidR="006961CA" w:rsidRPr="004D309F" w:rsidRDefault="006961CA" w:rsidP="006961CA">
      <w:pPr>
        <w:jc w:val="both"/>
      </w:pPr>
    </w:p>
    <w:p w14:paraId="2FDF2B4D" w14:textId="42994545" w:rsidR="00417439" w:rsidRPr="004D309F" w:rsidRDefault="00417439" w:rsidP="006961CA">
      <w:pPr>
        <w:pStyle w:val="Paragraphedeliste"/>
        <w:numPr>
          <w:ilvl w:val="0"/>
          <w:numId w:val="20"/>
        </w:numPr>
        <w:jc w:val="both"/>
      </w:pPr>
      <w:r w:rsidRPr="004D309F">
        <w:t>Prix nouveaux intégrés dans le bordereau des prix</w:t>
      </w:r>
      <w:r w:rsidR="0005662D">
        <w:t xml:space="preserve"> unitaires</w:t>
      </w:r>
      <w:r w:rsidRPr="004D309F">
        <w:t> ;</w:t>
      </w:r>
    </w:p>
    <w:p w14:paraId="1F8D012A" w14:textId="77777777" w:rsidR="00417439" w:rsidRPr="004D309F" w:rsidRDefault="00417439" w:rsidP="006961CA">
      <w:pPr>
        <w:pStyle w:val="Paragraphedeliste"/>
        <w:numPr>
          <w:ilvl w:val="0"/>
          <w:numId w:val="20"/>
        </w:numPr>
        <w:jc w:val="both"/>
      </w:pPr>
      <w:r w:rsidRPr="004D309F">
        <w:t>Pourcentage de révision annuelle &lt; 1% en plus ou en moins-value.</w:t>
      </w:r>
    </w:p>
    <w:p w14:paraId="7F727A13" w14:textId="77777777" w:rsidR="00417439" w:rsidRPr="004D309F" w:rsidRDefault="00417439" w:rsidP="006961CA">
      <w:pPr>
        <w:jc w:val="both"/>
      </w:pPr>
    </w:p>
    <w:p w14:paraId="6139FC97" w14:textId="77777777" w:rsidR="006C501B" w:rsidRDefault="00417439" w:rsidP="006961CA">
      <w:pPr>
        <w:jc w:val="both"/>
      </w:pPr>
      <w:r w:rsidRPr="004D309F">
        <w:t>Outre les cas sus prévus à l’article R</w:t>
      </w:r>
      <w:r w:rsidR="006961CA">
        <w:t>.</w:t>
      </w:r>
      <w:r w:rsidRPr="004D309F">
        <w:t xml:space="preserve">2194-1 du code de la commande publique, en cas d’augmentation des prix suite à la révision des prix, le titulaire peut renoncer à l’application de la révision des prix et au maintien des prix de l’année précédente. </w:t>
      </w:r>
    </w:p>
    <w:p w14:paraId="69DE311A" w14:textId="77777777" w:rsidR="006C501B" w:rsidRDefault="006C501B" w:rsidP="006961CA">
      <w:pPr>
        <w:jc w:val="both"/>
      </w:pPr>
    </w:p>
    <w:p w14:paraId="65C23897" w14:textId="089C2904" w:rsidR="00417439" w:rsidRPr="004D309F" w:rsidRDefault="00417439" w:rsidP="006961CA">
      <w:pPr>
        <w:jc w:val="both"/>
      </w:pPr>
      <w:r w:rsidRPr="004D309F">
        <w:t>Il adresse au Centre Pompidou un courrier faisant part expressément de son renoncement à l’application de la révision des prix dans le délai de 15 jours comme prévu à l’</w:t>
      </w:r>
      <w:r w:rsidR="00DB45E9">
        <w:fldChar w:fldCharType="begin"/>
      </w:r>
      <w:r w:rsidR="00DB45E9">
        <w:instrText xml:space="preserve"> REF _Ref193788879 \r \h </w:instrText>
      </w:r>
      <w:r w:rsidR="006961CA">
        <w:instrText xml:space="preserve"> \* MERGEFORMAT </w:instrText>
      </w:r>
      <w:r w:rsidR="00DB45E9">
        <w:fldChar w:fldCharType="separate"/>
      </w:r>
      <w:r w:rsidR="000923B9">
        <w:t>ARTICLE 26 -</w:t>
      </w:r>
      <w:r w:rsidR="00DB45E9">
        <w:fldChar w:fldCharType="end"/>
      </w:r>
      <w:r w:rsidR="00DB45E9">
        <w:fldChar w:fldCharType="begin"/>
      </w:r>
      <w:r w:rsidR="00DB45E9">
        <w:instrText xml:space="preserve"> REF _Ref193788882 \h </w:instrText>
      </w:r>
      <w:r w:rsidR="006961CA">
        <w:instrText xml:space="preserve"> \* MERGEFORMAT </w:instrText>
      </w:r>
      <w:r w:rsidR="00DB45E9">
        <w:fldChar w:fldCharType="separate"/>
      </w:r>
      <w:r w:rsidR="000923B9" w:rsidRPr="00AB11C3">
        <w:t>Gestion et suivi du contrat</w:t>
      </w:r>
      <w:r w:rsidR="00DB45E9">
        <w:fldChar w:fldCharType="end"/>
      </w:r>
      <w:r w:rsidRPr="004D309F">
        <w:t>.</w:t>
      </w:r>
    </w:p>
    <w:p w14:paraId="6701E546" w14:textId="77777777" w:rsidR="00417439" w:rsidRPr="004D309F" w:rsidRDefault="00417439" w:rsidP="006961CA">
      <w:pPr>
        <w:jc w:val="both"/>
      </w:pPr>
    </w:p>
    <w:p w14:paraId="4EC5A843" w14:textId="7561CDD3" w:rsidR="00417439" w:rsidRPr="004D309F" w:rsidRDefault="00417439" w:rsidP="006961CA">
      <w:pPr>
        <w:jc w:val="both"/>
      </w:pPr>
      <w:r w:rsidRPr="004D309F">
        <w:t xml:space="preserve">Les échanges s’effectuent par mail avec demande d’accusé de réception auprès du service de l’achat public à l’adresse suivante : </w:t>
      </w:r>
      <w:hyperlink r:id="rId12" w:history="1">
        <w:r w:rsidRPr="004D309F">
          <w:rPr>
            <w:color w:val="0000FF"/>
            <w:u w:val="single"/>
          </w:rPr>
          <w:t>achat@centrepompidou.fr</w:t>
        </w:r>
      </w:hyperlink>
      <w:r w:rsidRPr="004D309F">
        <w:t>.</w:t>
      </w:r>
    </w:p>
    <w:p w14:paraId="0FD4F985" w14:textId="77777777" w:rsidR="00417439" w:rsidRPr="004D309F" w:rsidRDefault="00417439" w:rsidP="003B3FD6">
      <w:pPr>
        <w:pStyle w:val="Titre3"/>
      </w:pPr>
      <w:bookmarkStart w:id="474" w:name="_Toc98777495"/>
      <w:bookmarkStart w:id="475" w:name="_Toc175067528"/>
      <w:bookmarkStart w:id="476" w:name="_Toc175070457"/>
      <w:r w:rsidRPr="004D309F">
        <w:t>Remise commerciale sur les prix</w:t>
      </w:r>
      <w:bookmarkEnd w:id="474"/>
      <w:bookmarkEnd w:id="475"/>
      <w:bookmarkEnd w:id="476"/>
    </w:p>
    <w:p w14:paraId="78751B5C" w14:textId="78E09AEE" w:rsidR="00417439" w:rsidRPr="004D309F" w:rsidRDefault="00417439" w:rsidP="00B008B5">
      <w:pPr>
        <w:jc w:val="both"/>
      </w:pPr>
      <w:r w:rsidRPr="004D309F">
        <w:t>Au cours de l’exécution de l’accord-cadre, le titulaire peut, le cas échéant et à son initiative, accorder au Centre Pompidou une remise commerciale exceptionnelle</w:t>
      </w:r>
      <w:r w:rsidR="00C17D7D">
        <w:t>.</w:t>
      </w:r>
    </w:p>
    <w:p w14:paraId="3FA79388" w14:textId="77777777" w:rsidR="00417439" w:rsidRPr="004D309F" w:rsidRDefault="00417439" w:rsidP="00B008B5">
      <w:pPr>
        <w:jc w:val="both"/>
      </w:pPr>
    </w:p>
    <w:p w14:paraId="1AD38CAB" w14:textId="77777777" w:rsidR="00417439" w:rsidRPr="004D309F" w:rsidRDefault="00417439" w:rsidP="00B008B5">
      <w:pPr>
        <w:jc w:val="both"/>
      </w:pPr>
      <w:r w:rsidRPr="004D309F">
        <w:t>Il adresse alors au Centre Pompidou un courrier sous son timbre ou indique dans son devis :</w:t>
      </w:r>
    </w:p>
    <w:p w14:paraId="40C841CE" w14:textId="77777777" w:rsidR="00417439" w:rsidRPr="004D309F" w:rsidRDefault="00417439" w:rsidP="00B008B5">
      <w:pPr>
        <w:pStyle w:val="Paragraphedeliste"/>
        <w:numPr>
          <w:ilvl w:val="0"/>
          <w:numId w:val="15"/>
        </w:numPr>
        <w:jc w:val="both"/>
      </w:pPr>
      <w:r w:rsidRPr="004D309F">
        <w:t>Les prestations concernées,</w:t>
      </w:r>
    </w:p>
    <w:p w14:paraId="5D9152D4" w14:textId="77777777" w:rsidR="00417439" w:rsidRPr="004D309F" w:rsidRDefault="00417439" w:rsidP="00B008B5">
      <w:pPr>
        <w:pStyle w:val="Paragraphedeliste"/>
        <w:numPr>
          <w:ilvl w:val="0"/>
          <w:numId w:val="15"/>
        </w:numPr>
        <w:jc w:val="both"/>
      </w:pPr>
      <w:r w:rsidRPr="004D309F">
        <w:t>Le montant de la remise, en numéraire ou en pourcentage,</w:t>
      </w:r>
    </w:p>
    <w:p w14:paraId="2B23646F" w14:textId="77777777" w:rsidR="00417439" w:rsidRPr="004D309F" w:rsidRDefault="00417439" w:rsidP="00B008B5">
      <w:pPr>
        <w:pStyle w:val="Paragraphedeliste"/>
        <w:numPr>
          <w:ilvl w:val="0"/>
          <w:numId w:val="15"/>
        </w:numPr>
        <w:jc w:val="both"/>
      </w:pPr>
      <w:r w:rsidRPr="004D309F">
        <w:t>La durée de validité de cette remise.</w:t>
      </w:r>
    </w:p>
    <w:p w14:paraId="07D0D2DD" w14:textId="77777777" w:rsidR="00417439" w:rsidRPr="004D309F" w:rsidRDefault="00417439" w:rsidP="00B008B5">
      <w:pPr>
        <w:jc w:val="both"/>
      </w:pPr>
    </w:p>
    <w:p w14:paraId="71362845" w14:textId="5BA4A308" w:rsidR="00417439" w:rsidRPr="004D309F" w:rsidRDefault="00417439" w:rsidP="00B008B5">
      <w:pPr>
        <w:jc w:val="both"/>
      </w:pPr>
      <w:r w:rsidRPr="004D309F">
        <w:t>Le titulaire peut également accorder une remise commerciale exceptionnelle qu’il fait figurer sur ses facture</w:t>
      </w:r>
      <w:r w:rsidR="00C17D7D">
        <w:t>s.</w:t>
      </w:r>
    </w:p>
    <w:p w14:paraId="43E838C6" w14:textId="4363D209" w:rsidR="00187754" w:rsidRPr="004D309F" w:rsidRDefault="00187754" w:rsidP="00765CEE">
      <w:pPr>
        <w:pStyle w:val="Titre1"/>
      </w:pPr>
      <w:bookmarkStart w:id="477" w:name="_Toc515021478"/>
      <w:bookmarkStart w:id="478" w:name="_Toc521578523"/>
      <w:bookmarkStart w:id="479" w:name="_Toc197326314"/>
      <w:bookmarkStart w:id="480" w:name="_Toc377460652"/>
      <w:bookmarkStart w:id="481" w:name="_Toc455474962"/>
      <w:bookmarkStart w:id="482" w:name="_Toc207726908"/>
      <w:bookmarkEnd w:id="402"/>
      <w:bookmarkEnd w:id="417"/>
      <w:bookmarkEnd w:id="418"/>
      <w:bookmarkEnd w:id="419"/>
      <w:bookmarkEnd w:id="420"/>
      <w:r w:rsidRPr="004D309F">
        <w:t>Versement de l’avance</w:t>
      </w:r>
      <w:bookmarkEnd w:id="477"/>
      <w:bookmarkEnd w:id="478"/>
      <w:bookmarkEnd w:id="482"/>
    </w:p>
    <w:p w14:paraId="54C52660" w14:textId="3A80E8CB" w:rsidR="009C4CE9" w:rsidRPr="004D309F" w:rsidRDefault="009C4CE9" w:rsidP="00537371">
      <w:pPr>
        <w:pStyle w:val="Titre2"/>
      </w:pPr>
      <w:bookmarkStart w:id="483" w:name="_Toc175067529"/>
      <w:bookmarkStart w:id="484" w:name="_Toc175070459"/>
      <w:bookmarkStart w:id="485" w:name="_Hlk58495303"/>
      <w:bookmarkStart w:id="486" w:name="_Toc521578525"/>
      <w:bookmarkStart w:id="487" w:name="_Toc207726909"/>
      <w:r w:rsidRPr="004D309F">
        <w:t>Partie forfaitaire</w:t>
      </w:r>
      <w:bookmarkEnd w:id="483"/>
      <w:bookmarkEnd w:id="484"/>
      <w:bookmarkEnd w:id="487"/>
    </w:p>
    <w:p w14:paraId="2A5E2265" w14:textId="77777777" w:rsidR="009C4CE9" w:rsidRPr="004D309F" w:rsidRDefault="009C4CE9" w:rsidP="003B3FD6">
      <w:pPr>
        <w:pStyle w:val="Titre3"/>
      </w:pPr>
      <w:bookmarkStart w:id="488" w:name="_Toc175067530"/>
      <w:bookmarkStart w:id="489" w:name="_Toc175070460"/>
      <w:r w:rsidRPr="004D309F">
        <w:t>Principe</w:t>
      </w:r>
      <w:bookmarkEnd w:id="488"/>
      <w:bookmarkEnd w:id="489"/>
    </w:p>
    <w:p w14:paraId="785A3748" w14:textId="30A892F2" w:rsidR="009C4CE9" w:rsidRPr="004D309F" w:rsidRDefault="009C4CE9" w:rsidP="00B008B5">
      <w:pPr>
        <w:pStyle w:val="Paragraphedeliste"/>
        <w:ind w:left="0"/>
        <w:jc w:val="both"/>
      </w:pPr>
      <w:r w:rsidRPr="004D309F">
        <w:t>En application des articles L</w:t>
      </w:r>
      <w:r w:rsidR="00B008B5">
        <w:t>.</w:t>
      </w:r>
      <w:r w:rsidR="006C501B">
        <w:t> </w:t>
      </w:r>
      <w:r w:rsidRPr="004D309F">
        <w:t>2191-2 et L</w:t>
      </w:r>
      <w:r w:rsidR="00B008B5">
        <w:t>.</w:t>
      </w:r>
      <w:r w:rsidR="006C501B">
        <w:t> </w:t>
      </w:r>
      <w:r w:rsidRPr="004D309F">
        <w:t>2191-3, une avance de</w:t>
      </w:r>
      <w:r w:rsidR="00034F65" w:rsidRPr="004D309F">
        <w:t xml:space="preserve"> 5</w:t>
      </w:r>
      <w:r w:rsidRPr="004D309F">
        <w:t xml:space="preserve"> % </w:t>
      </w:r>
      <w:r w:rsidR="00895590" w:rsidRPr="004D309F">
        <w:t xml:space="preserve">ou de 10% si le titulaire est une PME, </w:t>
      </w:r>
      <w:r w:rsidRPr="004D309F">
        <w:t>est accordée au titulaire dans les conditions prévues aux articles R</w:t>
      </w:r>
      <w:r w:rsidR="00B008B5">
        <w:t>.</w:t>
      </w:r>
      <w:r w:rsidR="006C501B">
        <w:t> </w:t>
      </w:r>
      <w:r w:rsidRPr="004D309F">
        <w:t>2191-3 à R</w:t>
      </w:r>
      <w:r w:rsidR="00B008B5">
        <w:t>.</w:t>
      </w:r>
      <w:r w:rsidR="006C501B">
        <w:t> </w:t>
      </w:r>
      <w:r w:rsidRPr="004D309F">
        <w:t>2191-19 du code de la commande publique</w:t>
      </w:r>
      <w:r w:rsidR="003F173E">
        <w:t>.</w:t>
      </w:r>
    </w:p>
    <w:p w14:paraId="3807C702" w14:textId="77777777" w:rsidR="009C4CE9" w:rsidRPr="004D309F" w:rsidRDefault="009C4CE9" w:rsidP="00B008B5">
      <w:pPr>
        <w:jc w:val="both"/>
      </w:pPr>
    </w:p>
    <w:p w14:paraId="1D6A6953" w14:textId="2927E08B" w:rsidR="009C4CE9" w:rsidRPr="004D309F" w:rsidRDefault="009C4CE9" w:rsidP="00B008B5">
      <w:pPr>
        <w:jc w:val="both"/>
      </w:pPr>
      <w:r w:rsidRPr="004D309F">
        <w:t>L’avance n’est due que pour les marchés</w:t>
      </w:r>
      <w:r w:rsidR="009257D4">
        <w:t xml:space="preserve"> </w:t>
      </w:r>
      <w:r w:rsidRPr="004D309F">
        <w:t>dont le montant est supérieur à 50 000 € H.T et dont la durée d’exécution est supérieure à deux mois.</w:t>
      </w:r>
    </w:p>
    <w:p w14:paraId="16576794" w14:textId="77777777" w:rsidR="009C4CE9" w:rsidRPr="004D309F" w:rsidRDefault="009C4CE9" w:rsidP="00B008B5">
      <w:pPr>
        <w:pStyle w:val="Paragraphedeliste"/>
        <w:jc w:val="both"/>
      </w:pPr>
    </w:p>
    <w:p w14:paraId="322D44C0" w14:textId="77777777" w:rsidR="009C4CE9" w:rsidRPr="004D309F" w:rsidRDefault="009C4CE9" w:rsidP="00B008B5">
      <w:pPr>
        <w:pStyle w:val="Paragraphedeliste"/>
        <w:ind w:left="0"/>
        <w:jc w:val="both"/>
      </w:pPr>
      <w:r w:rsidRPr="004D309F">
        <w:t>Si le titulaire souhaite renoncer au versement de cette avance, il l’indique ci-après.</w:t>
      </w:r>
    </w:p>
    <w:p w14:paraId="0DB34522" w14:textId="77777777" w:rsidR="009C4CE9" w:rsidRPr="004D309F" w:rsidRDefault="009C4CE9" w:rsidP="003B3FD6">
      <w:pPr>
        <w:pStyle w:val="Titre3"/>
      </w:pPr>
      <w:bookmarkStart w:id="490" w:name="_Toc175067531"/>
      <w:bookmarkStart w:id="491" w:name="_Toc175070461"/>
      <w:r w:rsidRPr="004D309F">
        <w:t>Entreprise unique</w:t>
      </w:r>
      <w:bookmarkEnd w:id="490"/>
      <w:bookmarkEnd w:id="491"/>
    </w:p>
    <w:p w14:paraId="316FD27D" w14:textId="0AAC8893" w:rsidR="00B008B5" w:rsidRDefault="009C4CE9" w:rsidP="0090572F">
      <w:pPr>
        <w:pStyle w:val="Paragraphedeliste"/>
        <w:numPr>
          <w:ilvl w:val="0"/>
          <w:numId w:val="28"/>
        </w:numPr>
        <w:shd w:val="clear" w:color="auto" w:fill="E2EFD9" w:themeFill="accent6" w:themeFillTint="33"/>
        <w:rPr>
          <w:rFonts w:eastAsia="CGP" w:cs="Times New Roman"/>
          <w:b/>
          <w:szCs w:val="20"/>
        </w:rPr>
      </w:pPr>
      <w:r w:rsidRPr="00744C39">
        <w:rPr>
          <w:rFonts w:eastAsia="CGP" w:cs="Times New Roman"/>
          <w:b/>
          <w:szCs w:val="20"/>
        </w:rPr>
        <w:t xml:space="preserve">L’entreprise déclare </w:t>
      </w:r>
      <w:hyperlink r:id="rId13" w:anchor="_ftn1">
        <w:r w:rsidRPr="00744C39">
          <w:rPr>
            <w:rStyle w:val="Lienhypertexte"/>
            <w:rFonts w:eastAsia="CGP" w:cs="Times New Roman"/>
            <w:b/>
            <w:color w:val="auto"/>
            <w:szCs w:val="20"/>
          </w:rPr>
          <w:t>[1]</w:t>
        </w:r>
      </w:hyperlink>
      <w:r w:rsidRPr="00744C39">
        <w:rPr>
          <w:rFonts w:eastAsia="CGP" w:cs="Times New Roman"/>
          <w:b/>
          <w:szCs w:val="20"/>
        </w:rPr>
        <w:t xml:space="preserve"> : </w:t>
      </w:r>
      <w:r w:rsidRPr="00744C39">
        <w:rPr>
          <w:rFonts w:eastAsia="CGP" w:cs="Times New Roman"/>
          <w:b/>
          <w:szCs w:val="20"/>
          <w:shd w:val="clear" w:color="auto" w:fill="E6E6E6"/>
        </w:rPr>
        <w:fldChar w:fldCharType="begin">
          <w:ffData>
            <w:name w:val="CaseACocher19"/>
            <w:enabled/>
            <w:calcOnExit w:val="0"/>
            <w:checkBox>
              <w:sizeAuto/>
              <w:default w:val="0"/>
            </w:checkBox>
          </w:ffData>
        </w:fldChar>
      </w:r>
      <w:r w:rsidRPr="00744C39">
        <w:rPr>
          <w:rFonts w:eastAsia="CGP" w:cs="Times New Roman"/>
          <w:b/>
          <w:szCs w:val="20"/>
        </w:rPr>
        <w:instrText xml:space="preserve"> FORMCHECKBOX </w:instrText>
      </w:r>
      <w:r w:rsidR="00994A38">
        <w:rPr>
          <w:rFonts w:eastAsia="CGP" w:cs="Times New Roman"/>
          <w:b/>
          <w:szCs w:val="20"/>
          <w:shd w:val="clear" w:color="auto" w:fill="E6E6E6"/>
        </w:rPr>
      </w:r>
      <w:r w:rsidR="00994A38">
        <w:rPr>
          <w:rFonts w:eastAsia="CGP" w:cs="Times New Roman"/>
          <w:b/>
          <w:szCs w:val="20"/>
          <w:shd w:val="clear" w:color="auto" w:fill="E6E6E6"/>
        </w:rPr>
        <w:fldChar w:fldCharType="separate"/>
      </w:r>
      <w:r w:rsidRPr="00744C39">
        <w:rPr>
          <w:rFonts w:eastAsia="CGP" w:cs="Times New Roman"/>
          <w:b/>
          <w:szCs w:val="20"/>
          <w:shd w:val="clear" w:color="auto" w:fill="E6E6E6"/>
        </w:rPr>
        <w:fldChar w:fldCharType="end"/>
      </w:r>
      <w:r w:rsidRPr="00744C39">
        <w:rPr>
          <w:rFonts w:eastAsia="CGP" w:cs="Times New Roman"/>
          <w:b/>
          <w:szCs w:val="20"/>
        </w:rPr>
        <w:t xml:space="preserve"> Renoncer à percevoir une avance.</w:t>
      </w:r>
    </w:p>
    <w:p w14:paraId="56E42D59" w14:textId="693636D6" w:rsidR="009C4CE9" w:rsidRPr="00744C39" w:rsidRDefault="009C4CE9" w:rsidP="00606ADB">
      <w:pPr>
        <w:rPr>
          <w:rFonts w:cs="Times New Roman"/>
          <w:b/>
          <w:szCs w:val="20"/>
        </w:rPr>
      </w:pPr>
    </w:p>
    <w:p w14:paraId="29EAD489" w14:textId="77777777" w:rsidR="009C4CE9" w:rsidRPr="004D309F" w:rsidRDefault="009C4CE9" w:rsidP="003B3FD6">
      <w:pPr>
        <w:pStyle w:val="Titre3"/>
      </w:pPr>
      <w:bookmarkStart w:id="492" w:name="_Toc175067532"/>
      <w:bookmarkStart w:id="493" w:name="_Toc175070462"/>
      <w:r w:rsidRPr="004D309F">
        <w:lastRenderedPageBreak/>
        <w:t>Groupement d’entreprises</w:t>
      </w:r>
      <w:bookmarkEnd w:id="492"/>
      <w:bookmarkEnd w:id="493"/>
      <w:r w:rsidRPr="004D309F">
        <w:t xml:space="preserve"> </w:t>
      </w:r>
    </w:p>
    <w:tbl>
      <w:tblPr>
        <w:tblW w:w="9107"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21"/>
        <w:gridCol w:w="5386"/>
      </w:tblGrid>
      <w:tr w:rsidR="009C4CE9" w:rsidRPr="004D309F" w14:paraId="504CCADB" w14:textId="77777777" w:rsidTr="00744C39">
        <w:trPr>
          <w:trHeight w:val="618"/>
        </w:trPr>
        <w:tc>
          <w:tcPr>
            <w:tcW w:w="3721" w:type="dxa"/>
            <w:shd w:val="clear" w:color="auto" w:fill="E2EFD9" w:themeFill="accent6" w:themeFillTint="33"/>
          </w:tcPr>
          <w:p w14:paraId="30E85E6B" w14:textId="77777777" w:rsidR="009C4CE9" w:rsidRPr="00744C39" w:rsidRDefault="009C4CE9" w:rsidP="000F2FA2">
            <w:pPr>
              <w:pStyle w:val="Retraitcorpsdetexte"/>
            </w:pPr>
            <w:r w:rsidRPr="00744C39">
              <w:t>Co-traitant n° 1</w:t>
            </w:r>
          </w:p>
        </w:tc>
        <w:tc>
          <w:tcPr>
            <w:tcW w:w="5386" w:type="dxa"/>
            <w:shd w:val="clear" w:color="auto" w:fill="E2EFD9" w:themeFill="accent6" w:themeFillTint="33"/>
          </w:tcPr>
          <w:p w14:paraId="5D7AEFC2" w14:textId="77777777" w:rsidR="009C4CE9" w:rsidRPr="00744C39" w:rsidRDefault="009C4CE9" w:rsidP="000F2FA2">
            <w:pPr>
              <w:rPr>
                <w:rFonts w:cs="Times New Roman"/>
                <w:b/>
                <w:szCs w:val="20"/>
              </w:rPr>
            </w:pPr>
            <w:r w:rsidRPr="00744C39">
              <w:rPr>
                <w:rFonts w:eastAsia="CGP" w:cs="Times New Roman"/>
                <w:b/>
                <w:szCs w:val="20"/>
              </w:rPr>
              <w:t>L’(es) entreprise (s) déclare (nt)</w:t>
            </w:r>
            <w:hyperlink r:id="rId14" w:anchor="_ftn1">
              <w:r w:rsidRPr="00744C39">
                <w:rPr>
                  <w:rStyle w:val="Lienhypertexte"/>
                  <w:rFonts w:eastAsia="CGP" w:cs="Times New Roman"/>
                  <w:b/>
                  <w:color w:val="auto"/>
                  <w:szCs w:val="20"/>
                </w:rPr>
                <w:t>[1]</w:t>
              </w:r>
            </w:hyperlink>
            <w:r w:rsidRPr="00744C39">
              <w:rPr>
                <w:rFonts w:eastAsia="CGP" w:cs="Times New Roman"/>
                <w:b/>
                <w:szCs w:val="20"/>
              </w:rPr>
              <w:t xml:space="preserve"> : </w:t>
            </w:r>
            <w:r w:rsidRPr="00744C39">
              <w:rPr>
                <w:rFonts w:eastAsia="CGP" w:cs="Times New Roman"/>
                <w:b/>
                <w:szCs w:val="20"/>
                <w:shd w:val="clear" w:color="auto" w:fill="E6E6E6"/>
              </w:rPr>
              <w:fldChar w:fldCharType="begin">
                <w:ffData>
                  <w:name w:val="CaseACocher20"/>
                  <w:enabled/>
                  <w:calcOnExit w:val="0"/>
                  <w:checkBox>
                    <w:sizeAuto/>
                    <w:default w:val="0"/>
                  </w:checkBox>
                </w:ffData>
              </w:fldChar>
            </w:r>
            <w:r w:rsidRPr="00744C39">
              <w:rPr>
                <w:rFonts w:eastAsia="CGP" w:cs="Times New Roman"/>
                <w:b/>
                <w:szCs w:val="20"/>
              </w:rPr>
              <w:instrText xml:space="preserve"> FORMCHECKBOX </w:instrText>
            </w:r>
            <w:r w:rsidR="00994A38">
              <w:rPr>
                <w:rFonts w:eastAsia="CGP" w:cs="Times New Roman"/>
                <w:b/>
                <w:szCs w:val="20"/>
                <w:shd w:val="clear" w:color="auto" w:fill="E6E6E6"/>
              </w:rPr>
            </w:r>
            <w:r w:rsidR="00994A38">
              <w:rPr>
                <w:rFonts w:eastAsia="CGP" w:cs="Times New Roman"/>
                <w:b/>
                <w:szCs w:val="20"/>
                <w:shd w:val="clear" w:color="auto" w:fill="E6E6E6"/>
              </w:rPr>
              <w:fldChar w:fldCharType="separate"/>
            </w:r>
            <w:r w:rsidRPr="00744C39">
              <w:rPr>
                <w:rFonts w:eastAsia="CGP" w:cs="Times New Roman"/>
                <w:b/>
                <w:szCs w:val="20"/>
                <w:shd w:val="clear" w:color="auto" w:fill="E6E6E6"/>
              </w:rPr>
              <w:fldChar w:fldCharType="end"/>
            </w:r>
            <w:r w:rsidRPr="00744C39">
              <w:rPr>
                <w:rFonts w:eastAsia="CGP" w:cs="Times New Roman"/>
                <w:b/>
                <w:szCs w:val="20"/>
              </w:rPr>
              <w:t xml:space="preserve"> Renoncer à percevoir une avance</w:t>
            </w:r>
          </w:p>
        </w:tc>
      </w:tr>
      <w:tr w:rsidR="009C4CE9" w:rsidRPr="004D309F" w14:paraId="54CF7F68" w14:textId="77777777" w:rsidTr="00744C39">
        <w:trPr>
          <w:trHeight w:val="556"/>
        </w:trPr>
        <w:tc>
          <w:tcPr>
            <w:tcW w:w="3721" w:type="dxa"/>
            <w:shd w:val="clear" w:color="auto" w:fill="E2EFD9" w:themeFill="accent6" w:themeFillTint="33"/>
          </w:tcPr>
          <w:p w14:paraId="2D0F042F" w14:textId="77777777" w:rsidR="009C4CE9" w:rsidRPr="00744C39" w:rsidRDefault="009C4CE9" w:rsidP="000F2FA2">
            <w:pPr>
              <w:pStyle w:val="Retraitcorpsdetexte"/>
            </w:pPr>
            <w:r w:rsidRPr="00744C39">
              <w:t>Co-traitant n° 2</w:t>
            </w:r>
          </w:p>
        </w:tc>
        <w:tc>
          <w:tcPr>
            <w:tcW w:w="5386" w:type="dxa"/>
            <w:shd w:val="clear" w:color="auto" w:fill="E2EFD9" w:themeFill="accent6" w:themeFillTint="33"/>
          </w:tcPr>
          <w:p w14:paraId="342043A2" w14:textId="77777777" w:rsidR="009C4CE9" w:rsidRPr="00744C39" w:rsidRDefault="009C4CE9" w:rsidP="000F2FA2">
            <w:pPr>
              <w:rPr>
                <w:rFonts w:cs="Times New Roman"/>
                <w:b/>
                <w:szCs w:val="20"/>
              </w:rPr>
            </w:pPr>
            <w:r w:rsidRPr="00744C39">
              <w:rPr>
                <w:rFonts w:eastAsia="CGP" w:cs="Times New Roman"/>
                <w:b/>
                <w:szCs w:val="20"/>
              </w:rPr>
              <w:t>L’(es) entreprise (s) déclare (nt)</w:t>
            </w:r>
            <w:hyperlink r:id="rId15" w:anchor="_ftn1">
              <w:r w:rsidRPr="00744C39">
                <w:rPr>
                  <w:rStyle w:val="Lienhypertexte"/>
                  <w:rFonts w:eastAsia="CGP" w:cs="Times New Roman"/>
                  <w:b/>
                  <w:color w:val="auto"/>
                  <w:szCs w:val="20"/>
                </w:rPr>
                <w:t>[1]</w:t>
              </w:r>
            </w:hyperlink>
            <w:r w:rsidRPr="00744C39">
              <w:rPr>
                <w:rFonts w:eastAsia="CGP" w:cs="Times New Roman"/>
                <w:b/>
                <w:szCs w:val="20"/>
              </w:rPr>
              <w:t xml:space="preserve"> : </w:t>
            </w:r>
            <w:r w:rsidRPr="00744C39">
              <w:rPr>
                <w:rFonts w:eastAsia="CGP" w:cs="Times New Roman"/>
                <w:b/>
                <w:szCs w:val="20"/>
                <w:shd w:val="clear" w:color="auto" w:fill="E6E6E6"/>
              </w:rPr>
              <w:fldChar w:fldCharType="begin">
                <w:ffData>
                  <w:name w:val="CaseACocher21"/>
                  <w:enabled/>
                  <w:calcOnExit w:val="0"/>
                  <w:checkBox>
                    <w:sizeAuto/>
                    <w:default w:val="0"/>
                  </w:checkBox>
                </w:ffData>
              </w:fldChar>
            </w:r>
            <w:r w:rsidRPr="00744C39">
              <w:rPr>
                <w:rFonts w:eastAsia="CGP" w:cs="Times New Roman"/>
                <w:b/>
                <w:szCs w:val="20"/>
              </w:rPr>
              <w:instrText xml:space="preserve"> FORMCHECKBOX </w:instrText>
            </w:r>
            <w:r w:rsidR="00994A38">
              <w:rPr>
                <w:rFonts w:eastAsia="CGP" w:cs="Times New Roman"/>
                <w:b/>
                <w:szCs w:val="20"/>
                <w:shd w:val="clear" w:color="auto" w:fill="E6E6E6"/>
              </w:rPr>
            </w:r>
            <w:r w:rsidR="00994A38">
              <w:rPr>
                <w:rFonts w:eastAsia="CGP" w:cs="Times New Roman"/>
                <w:b/>
                <w:szCs w:val="20"/>
                <w:shd w:val="clear" w:color="auto" w:fill="E6E6E6"/>
              </w:rPr>
              <w:fldChar w:fldCharType="separate"/>
            </w:r>
            <w:r w:rsidRPr="00744C39">
              <w:rPr>
                <w:rFonts w:eastAsia="CGP" w:cs="Times New Roman"/>
                <w:b/>
                <w:szCs w:val="20"/>
                <w:shd w:val="clear" w:color="auto" w:fill="E6E6E6"/>
              </w:rPr>
              <w:fldChar w:fldCharType="end"/>
            </w:r>
            <w:r w:rsidRPr="00744C39">
              <w:rPr>
                <w:rFonts w:eastAsia="CGP" w:cs="Times New Roman"/>
                <w:b/>
                <w:szCs w:val="20"/>
              </w:rPr>
              <w:t xml:space="preserve"> Renoncer à percevoir une avance</w:t>
            </w:r>
          </w:p>
        </w:tc>
      </w:tr>
    </w:tbl>
    <w:p w14:paraId="3757A5A7" w14:textId="77777777" w:rsidR="009C4CE9" w:rsidRPr="004D309F" w:rsidRDefault="009C4CE9" w:rsidP="000F2FA2"/>
    <w:p w14:paraId="387ACE96" w14:textId="29415D21" w:rsidR="009C4CE9" w:rsidRPr="004D309F" w:rsidRDefault="00994A38" w:rsidP="000F2FA2">
      <w:pPr>
        <w:rPr>
          <w:rFonts w:eastAsia="CGP" w:cs="Times New Roman"/>
          <w:b/>
          <w:szCs w:val="20"/>
        </w:rPr>
      </w:pPr>
      <w:hyperlink r:id="rId16" w:anchor="_ftnref1">
        <w:r w:rsidR="009C4CE9" w:rsidRPr="004D309F">
          <w:rPr>
            <w:rStyle w:val="Lienhypertexte"/>
            <w:rFonts w:eastAsia="CGP" w:cs="Times New Roman"/>
            <w:b/>
            <w:szCs w:val="20"/>
            <w:vertAlign w:val="superscript"/>
          </w:rPr>
          <w:t>[1]</w:t>
        </w:r>
      </w:hyperlink>
      <w:r w:rsidR="009C4CE9" w:rsidRPr="004D309F">
        <w:rPr>
          <w:rFonts w:eastAsia="CGP" w:cs="Times New Roman"/>
          <w:b/>
          <w:szCs w:val="20"/>
        </w:rPr>
        <w:t xml:space="preserve"> Cocher </w:t>
      </w:r>
      <w:r w:rsidR="003F173E">
        <w:rPr>
          <w:rFonts w:eastAsia="CGP" w:cs="Times New Roman"/>
          <w:b/>
          <w:szCs w:val="20"/>
        </w:rPr>
        <w:t xml:space="preserve">en cas de renoncement </w:t>
      </w:r>
      <w:r w:rsidR="009C4CE9" w:rsidRPr="004D309F">
        <w:rPr>
          <w:rFonts w:eastAsia="CGP" w:cs="Times New Roman"/>
          <w:b/>
          <w:szCs w:val="20"/>
        </w:rPr>
        <w:t>au versement de l’avance en cas d’attribution du marché.</w:t>
      </w:r>
    </w:p>
    <w:p w14:paraId="5A541EF1" w14:textId="77777777" w:rsidR="009C4CE9" w:rsidRPr="004D309F" w:rsidRDefault="009C4CE9" w:rsidP="00537371">
      <w:pPr>
        <w:pStyle w:val="Titre2"/>
      </w:pPr>
      <w:bookmarkStart w:id="494" w:name="_Toc175067533"/>
      <w:bookmarkStart w:id="495" w:name="_Toc175070463"/>
      <w:bookmarkStart w:id="496" w:name="_Toc207726910"/>
      <w:r w:rsidRPr="004D309F">
        <w:t>Bons de commande</w:t>
      </w:r>
      <w:bookmarkEnd w:id="494"/>
      <w:bookmarkEnd w:id="495"/>
      <w:bookmarkEnd w:id="496"/>
    </w:p>
    <w:p w14:paraId="6833E435" w14:textId="1EA91B55" w:rsidR="009C4CE9" w:rsidRPr="004D309F" w:rsidRDefault="009C4CE9" w:rsidP="00B008B5">
      <w:pPr>
        <w:pStyle w:val="Paragraphedeliste"/>
        <w:ind w:left="0"/>
        <w:jc w:val="both"/>
      </w:pPr>
      <w:r w:rsidRPr="004D309F">
        <w:t>En application des articles L</w:t>
      </w:r>
      <w:r w:rsidR="00B008B5">
        <w:t>.</w:t>
      </w:r>
      <w:r w:rsidR="006C501B">
        <w:t> </w:t>
      </w:r>
      <w:r w:rsidRPr="004D309F">
        <w:t>2191-2 et L</w:t>
      </w:r>
      <w:r w:rsidR="006C501B">
        <w:t>. </w:t>
      </w:r>
      <w:r w:rsidRPr="004D309F">
        <w:t xml:space="preserve">2191-3, </w:t>
      </w:r>
      <w:bookmarkStart w:id="497" w:name="_Hlk103869941"/>
      <w:r w:rsidRPr="004D309F">
        <w:t xml:space="preserve">une avance de </w:t>
      </w:r>
      <w:r w:rsidR="00034F65" w:rsidRPr="004D309F">
        <w:t>5</w:t>
      </w:r>
      <w:r w:rsidRPr="004D309F">
        <w:t xml:space="preserve"> % </w:t>
      </w:r>
      <w:r w:rsidR="00CE2DF7" w:rsidRPr="004D309F">
        <w:t>ou de 10% si le titulaire est une PME</w:t>
      </w:r>
      <w:r w:rsidR="003F173E">
        <w:t>,</w:t>
      </w:r>
      <w:r w:rsidR="00CE2DF7" w:rsidRPr="004D309F">
        <w:t xml:space="preserve"> e</w:t>
      </w:r>
      <w:r w:rsidRPr="004D309F">
        <w:t>st accordée au titulaire dans les conditions prévues aux articles R</w:t>
      </w:r>
      <w:r w:rsidR="00B008B5">
        <w:t>.</w:t>
      </w:r>
      <w:r w:rsidRPr="004D309F">
        <w:t>2191-3 à R</w:t>
      </w:r>
      <w:r w:rsidR="00B008B5">
        <w:t>.</w:t>
      </w:r>
      <w:r w:rsidRPr="004D309F">
        <w:t>2191-19 du code de la commande publique</w:t>
      </w:r>
      <w:r w:rsidR="00095666" w:rsidRPr="004D309F">
        <w:t>.</w:t>
      </w:r>
    </w:p>
    <w:bookmarkEnd w:id="497"/>
    <w:p w14:paraId="29C6AB3C" w14:textId="77777777" w:rsidR="009C4CE9" w:rsidRPr="004D309F" w:rsidRDefault="009C4CE9" w:rsidP="00B008B5">
      <w:pPr>
        <w:jc w:val="both"/>
      </w:pPr>
    </w:p>
    <w:p w14:paraId="45A3D871" w14:textId="77777777" w:rsidR="009C4CE9" w:rsidRPr="004D309F" w:rsidRDefault="009C4CE9" w:rsidP="00B008B5">
      <w:pPr>
        <w:jc w:val="both"/>
      </w:pPr>
      <w:r w:rsidRPr="004D309F">
        <w:t>L’avance n’est due que pour les bons de commande dont le montant est supérieur à 50 000 € H.T. et dont la durée d’exécution est supérieure à deux mois.</w:t>
      </w:r>
    </w:p>
    <w:p w14:paraId="39B33101" w14:textId="77777777" w:rsidR="009C4CE9" w:rsidRPr="004D309F" w:rsidRDefault="009C4CE9" w:rsidP="00B008B5">
      <w:pPr>
        <w:pStyle w:val="Paragraphedeliste"/>
        <w:ind w:left="0"/>
        <w:jc w:val="both"/>
      </w:pPr>
    </w:p>
    <w:p w14:paraId="2A6BD7EB" w14:textId="77777777" w:rsidR="009C4CE9" w:rsidRPr="004D309F" w:rsidRDefault="009C4CE9" w:rsidP="00B008B5">
      <w:pPr>
        <w:pStyle w:val="Paragraphedeliste"/>
        <w:ind w:left="0"/>
        <w:jc w:val="both"/>
      </w:pPr>
      <w:r w:rsidRPr="004D309F">
        <w:t>Si le titulaire souhaite renoncer au versement de cette avance, il l’indique ci-après.</w:t>
      </w:r>
    </w:p>
    <w:p w14:paraId="06472313" w14:textId="77777777" w:rsidR="009C4CE9" w:rsidRPr="004D309F" w:rsidRDefault="009C4CE9" w:rsidP="003B3FD6">
      <w:pPr>
        <w:pStyle w:val="Titre3"/>
      </w:pPr>
      <w:bookmarkStart w:id="498" w:name="_Toc175067534"/>
      <w:bookmarkStart w:id="499" w:name="_Toc175070464"/>
      <w:bookmarkStart w:id="500" w:name="_Hlk103869902"/>
      <w:r w:rsidRPr="004D309F">
        <w:t>Entreprise unique</w:t>
      </w:r>
      <w:bookmarkEnd w:id="498"/>
      <w:bookmarkEnd w:id="499"/>
    </w:p>
    <w:p w14:paraId="72193510" w14:textId="0F603A55" w:rsidR="0065040E" w:rsidRDefault="009C4CE9" w:rsidP="0090572F">
      <w:pPr>
        <w:pStyle w:val="Paragraphedeliste"/>
        <w:numPr>
          <w:ilvl w:val="0"/>
          <w:numId w:val="28"/>
        </w:numPr>
        <w:shd w:val="clear" w:color="auto" w:fill="E2EFD9" w:themeFill="accent6" w:themeFillTint="33"/>
        <w:rPr>
          <w:rFonts w:eastAsia="CGP" w:cs="Times New Roman"/>
          <w:b/>
          <w:szCs w:val="20"/>
        </w:rPr>
      </w:pPr>
      <w:r w:rsidRPr="00744C39">
        <w:rPr>
          <w:rFonts w:eastAsia="CGP" w:cs="Times New Roman"/>
          <w:b/>
          <w:szCs w:val="20"/>
        </w:rPr>
        <w:t xml:space="preserve">L’entreprise déclare </w:t>
      </w:r>
      <w:hyperlink r:id="rId17" w:anchor="_ftn1">
        <w:r w:rsidRPr="00744C39">
          <w:rPr>
            <w:rStyle w:val="Lienhypertexte"/>
            <w:rFonts w:eastAsia="CGP" w:cs="Times New Roman"/>
            <w:b/>
            <w:color w:val="auto"/>
            <w:szCs w:val="20"/>
          </w:rPr>
          <w:t>[1]</w:t>
        </w:r>
      </w:hyperlink>
      <w:r w:rsidRPr="00744C39">
        <w:rPr>
          <w:rFonts w:eastAsia="CGP" w:cs="Times New Roman"/>
          <w:b/>
          <w:szCs w:val="20"/>
        </w:rPr>
        <w:t xml:space="preserve"> : </w:t>
      </w:r>
      <w:r w:rsidRPr="00744C39">
        <w:rPr>
          <w:rFonts w:eastAsia="CGP" w:cs="Times New Roman"/>
          <w:b/>
          <w:szCs w:val="20"/>
          <w:shd w:val="clear" w:color="auto" w:fill="E6E6E6"/>
        </w:rPr>
        <w:fldChar w:fldCharType="begin">
          <w:ffData>
            <w:name w:val="CaseACocher19"/>
            <w:enabled/>
            <w:calcOnExit w:val="0"/>
            <w:checkBox>
              <w:sizeAuto/>
              <w:default w:val="0"/>
            </w:checkBox>
          </w:ffData>
        </w:fldChar>
      </w:r>
      <w:bookmarkStart w:id="501" w:name="CaseACocher19"/>
      <w:r w:rsidRPr="00744C39">
        <w:rPr>
          <w:rFonts w:eastAsia="CGP" w:cs="Times New Roman"/>
          <w:b/>
          <w:szCs w:val="20"/>
        </w:rPr>
        <w:instrText xml:space="preserve"> FORMCHECKBOX </w:instrText>
      </w:r>
      <w:r w:rsidR="00994A38">
        <w:rPr>
          <w:rFonts w:eastAsia="CGP" w:cs="Times New Roman"/>
          <w:b/>
          <w:szCs w:val="20"/>
          <w:shd w:val="clear" w:color="auto" w:fill="E6E6E6"/>
        </w:rPr>
      </w:r>
      <w:r w:rsidR="00994A38">
        <w:rPr>
          <w:rFonts w:eastAsia="CGP" w:cs="Times New Roman"/>
          <w:b/>
          <w:szCs w:val="20"/>
          <w:shd w:val="clear" w:color="auto" w:fill="E6E6E6"/>
        </w:rPr>
        <w:fldChar w:fldCharType="separate"/>
      </w:r>
      <w:r w:rsidRPr="00744C39">
        <w:rPr>
          <w:rFonts w:eastAsia="CGP" w:cs="Times New Roman"/>
          <w:b/>
          <w:szCs w:val="20"/>
          <w:shd w:val="clear" w:color="auto" w:fill="E6E6E6"/>
        </w:rPr>
        <w:fldChar w:fldCharType="end"/>
      </w:r>
      <w:bookmarkEnd w:id="501"/>
      <w:r w:rsidRPr="00744C39">
        <w:rPr>
          <w:rFonts w:eastAsia="CGP" w:cs="Times New Roman"/>
          <w:b/>
          <w:szCs w:val="20"/>
        </w:rPr>
        <w:t xml:space="preserve"> Renoncer à percevoir une avance.</w:t>
      </w:r>
    </w:p>
    <w:p w14:paraId="4C15AA9C" w14:textId="77777777" w:rsidR="009C4CE9" w:rsidRPr="004D309F" w:rsidRDefault="009C4CE9" w:rsidP="003B3FD6">
      <w:pPr>
        <w:pStyle w:val="Titre3"/>
      </w:pPr>
      <w:bookmarkStart w:id="502" w:name="_Toc175067535"/>
      <w:bookmarkStart w:id="503" w:name="_Toc175070465"/>
      <w:r w:rsidRPr="004D309F">
        <w:t>Groupement d’entreprises</w:t>
      </w:r>
      <w:bookmarkEnd w:id="502"/>
      <w:bookmarkEnd w:id="503"/>
      <w:r w:rsidRPr="004D309F">
        <w:t xml:space="preserve"> </w:t>
      </w:r>
    </w:p>
    <w:tbl>
      <w:tblPr>
        <w:tblW w:w="9107"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21"/>
        <w:gridCol w:w="5386"/>
      </w:tblGrid>
      <w:tr w:rsidR="009C4CE9" w:rsidRPr="004D309F" w14:paraId="21F61274" w14:textId="77777777" w:rsidTr="00744C39">
        <w:trPr>
          <w:trHeight w:val="618"/>
        </w:trPr>
        <w:tc>
          <w:tcPr>
            <w:tcW w:w="3721" w:type="dxa"/>
            <w:shd w:val="clear" w:color="auto" w:fill="E2EFD9" w:themeFill="accent6" w:themeFillTint="33"/>
          </w:tcPr>
          <w:p w14:paraId="763F0FFD" w14:textId="77777777" w:rsidR="009C4CE9" w:rsidRPr="004D309F" w:rsidRDefault="009C4CE9" w:rsidP="000F2FA2">
            <w:pPr>
              <w:pStyle w:val="Retraitcorpsdetexte"/>
            </w:pPr>
            <w:r w:rsidRPr="004D309F">
              <w:t>Co-traitant n° 1</w:t>
            </w:r>
          </w:p>
        </w:tc>
        <w:tc>
          <w:tcPr>
            <w:tcW w:w="5386" w:type="dxa"/>
            <w:shd w:val="clear" w:color="auto" w:fill="E2EFD9" w:themeFill="accent6" w:themeFillTint="33"/>
          </w:tcPr>
          <w:p w14:paraId="6C555DA2" w14:textId="77777777" w:rsidR="009C4CE9" w:rsidRPr="003F173E" w:rsidRDefault="009C4CE9" w:rsidP="000F2FA2">
            <w:pPr>
              <w:rPr>
                <w:rFonts w:cs="Times New Roman"/>
                <w:b/>
                <w:szCs w:val="20"/>
              </w:rPr>
            </w:pPr>
            <w:r w:rsidRPr="003F173E">
              <w:rPr>
                <w:rFonts w:eastAsia="CGP" w:cs="Times New Roman"/>
                <w:b/>
                <w:szCs w:val="20"/>
              </w:rPr>
              <w:t>L’(es) entreprise (s) déclare (nt)</w:t>
            </w:r>
            <w:hyperlink r:id="rId18" w:anchor="_ftn1">
              <w:r w:rsidRPr="003F173E">
                <w:rPr>
                  <w:rStyle w:val="Lienhypertexte"/>
                  <w:rFonts w:eastAsia="CGP" w:cs="Times New Roman"/>
                  <w:b/>
                  <w:color w:val="auto"/>
                  <w:szCs w:val="20"/>
                </w:rPr>
                <w:t>[1]</w:t>
              </w:r>
            </w:hyperlink>
            <w:r w:rsidRPr="003F173E">
              <w:rPr>
                <w:rFonts w:eastAsia="CGP" w:cs="Times New Roman"/>
                <w:b/>
                <w:szCs w:val="20"/>
              </w:rPr>
              <w:t xml:space="preserve"> : </w:t>
            </w:r>
            <w:r w:rsidRPr="003F173E">
              <w:rPr>
                <w:rFonts w:eastAsia="CGP" w:cs="Times New Roman"/>
                <w:b/>
                <w:szCs w:val="20"/>
                <w:shd w:val="clear" w:color="auto" w:fill="E6E6E6"/>
              </w:rPr>
              <w:fldChar w:fldCharType="begin">
                <w:ffData>
                  <w:name w:val="CaseACocher20"/>
                  <w:enabled/>
                  <w:calcOnExit w:val="0"/>
                  <w:checkBox>
                    <w:sizeAuto/>
                    <w:default w:val="0"/>
                  </w:checkBox>
                </w:ffData>
              </w:fldChar>
            </w:r>
            <w:bookmarkStart w:id="504" w:name="CaseACocher20"/>
            <w:r w:rsidRPr="003F173E">
              <w:rPr>
                <w:rFonts w:eastAsia="CGP" w:cs="Times New Roman"/>
                <w:b/>
                <w:szCs w:val="20"/>
              </w:rPr>
              <w:instrText xml:space="preserve"> FORMCHECKBOX </w:instrText>
            </w:r>
            <w:r w:rsidR="00994A38">
              <w:rPr>
                <w:rFonts w:eastAsia="CGP" w:cs="Times New Roman"/>
                <w:b/>
                <w:szCs w:val="20"/>
                <w:shd w:val="clear" w:color="auto" w:fill="E6E6E6"/>
              </w:rPr>
            </w:r>
            <w:r w:rsidR="00994A38">
              <w:rPr>
                <w:rFonts w:eastAsia="CGP" w:cs="Times New Roman"/>
                <w:b/>
                <w:szCs w:val="20"/>
                <w:shd w:val="clear" w:color="auto" w:fill="E6E6E6"/>
              </w:rPr>
              <w:fldChar w:fldCharType="separate"/>
            </w:r>
            <w:r w:rsidRPr="003F173E">
              <w:rPr>
                <w:rFonts w:eastAsia="CGP" w:cs="Times New Roman"/>
                <w:b/>
                <w:szCs w:val="20"/>
                <w:shd w:val="clear" w:color="auto" w:fill="E6E6E6"/>
              </w:rPr>
              <w:fldChar w:fldCharType="end"/>
            </w:r>
            <w:bookmarkEnd w:id="504"/>
            <w:r w:rsidRPr="003F173E">
              <w:rPr>
                <w:rFonts w:eastAsia="CGP" w:cs="Times New Roman"/>
                <w:b/>
                <w:szCs w:val="20"/>
              </w:rPr>
              <w:t xml:space="preserve"> Renoncer à percevoir une avance</w:t>
            </w:r>
          </w:p>
        </w:tc>
      </w:tr>
      <w:tr w:rsidR="009C4CE9" w:rsidRPr="004D309F" w14:paraId="77E0EC66" w14:textId="77777777" w:rsidTr="00744C39">
        <w:trPr>
          <w:trHeight w:val="556"/>
        </w:trPr>
        <w:tc>
          <w:tcPr>
            <w:tcW w:w="3721" w:type="dxa"/>
            <w:shd w:val="clear" w:color="auto" w:fill="E2EFD9" w:themeFill="accent6" w:themeFillTint="33"/>
          </w:tcPr>
          <w:p w14:paraId="782EB6B1" w14:textId="77777777" w:rsidR="009C4CE9" w:rsidRPr="004D309F" w:rsidRDefault="009C4CE9" w:rsidP="000F2FA2">
            <w:pPr>
              <w:pStyle w:val="Retraitcorpsdetexte"/>
            </w:pPr>
            <w:r w:rsidRPr="004D309F">
              <w:t>Co-traitant n° 2</w:t>
            </w:r>
          </w:p>
        </w:tc>
        <w:tc>
          <w:tcPr>
            <w:tcW w:w="5386" w:type="dxa"/>
            <w:shd w:val="clear" w:color="auto" w:fill="E2EFD9" w:themeFill="accent6" w:themeFillTint="33"/>
          </w:tcPr>
          <w:p w14:paraId="33239A3D" w14:textId="77777777" w:rsidR="009C4CE9" w:rsidRPr="003F173E" w:rsidRDefault="009C4CE9" w:rsidP="000F2FA2">
            <w:pPr>
              <w:rPr>
                <w:rFonts w:cs="Times New Roman"/>
                <w:b/>
                <w:szCs w:val="20"/>
              </w:rPr>
            </w:pPr>
            <w:r w:rsidRPr="003F173E">
              <w:rPr>
                <w:rFonts w:eastAsia="CGP" w:cs="Times New Roman"/>
                <w:b/>
                <w:szCs w:val="20"/>
              </w:rPr>
              <w:t>L’(es) entreprise (s) déclare (nt)</w:t>
            </w:r>
            <w:hyperlink r:id="rId19" w:anchor="_ftn1">
              <w:r w:rsidRPr="003F173E">
                <w:rPr>
                  <w:rStyle w:val="Lienhypertexte"/>
                  <w:rFonts w:eastAsia="CGP" w:cs="Times New Roman"/>
                  <w:b/>
                  <w:color w:val="auto"/>
                  <w:szCs w:val="20"/>
                </w:rPr>
                <w:t>[1]</w:t>
              </w:r>
            </w:hyperlink>
            <w:r w:rsidRPr="003F173E">
              <w:rPr>
                <w:rFonts w:eastAsia="CGP" w:cs="Times New Roman"/>
                <w:b/>
                <w:szCs w:val="20"/>
              </w:rPr>
              <w:t xml:space="preserve"> : </w:t>
            </w:r>
            <w:r w:rsidRPr="003F173E">
              <w:rPr>
                <w:rFonts w:eastAsia="CGP" w:cs="Times New Roman"/>
                <w:b/>
                <w:szCs w:val="20"/>
                <w:shd w:val="clear" w:color="auto" w:fill="E6E6E6"/>
              </w:rPr>
              <w:fldChar w:fldCharType="begin">
                <w:ffData>
                  <w:name w:val="CaseACocher21"/>
                  <w:enabled/>
                  <w:calcOnExit w:val="0"/>
                  <w:checkBox>
                    <w:sizeAuto/>
                    <w:default w:val="0"/>
                  </w:checkBox>
                </w:ffData>
              </w:fldChar>
            </w:r>
            <w:bookmarkStart w:id="505" w:name="CaseACocher21"/>
            <w:r w:rsidRPr="003F173E">
              <w:rPr>
                <w:rFonts w:eastAsia="CGP" w:cs="Times New Roman"/>
                <w:b/>
                <w:szCs w:val="20"/>
              </w:rPr>
              <w:instrText xml:space="preserve"> FORMCHECKBOX </w:instrText>
            </w:r>
            <w:r w:rsidR="00994A38">
              <w:rPr>
                <w:rFonts w:eastAsia="CGP" w:cs="Times New Roman"/>
                <w:b/>
                <w:szCs w:val="20"/>
                <w:shd w:val="clear" w:color="auto" w:fill="E6E6E6"/>
              </w:rPr>
            </w:r>
            <w:r w:rsidR="00994A38">
              <w:rPr>
                <w:rFonts w:eastAsia="CGP" w:cs="Times New Roman"/>
                <w:b/>
                <w:szCs w:val="20"/>
                <w:shd w:val="clear" w:color="auto" w:fill="E6E6E6"/>
              </w:rPr>
              <w:fldChar w:fldCharType="separate"/>
            </w:r>
            <w:r w:rsidRPr="003F173E">
              <w:rPr>
                <w:rFonts w:eastAsia="CGP" w:cs="Times New Roman"/>
                <w:b/>
                <w:szCs w:val="20"/>
                <w:shd w:val="clear" w:color="auto" w:fill="E6E6E6"/>
              </w:rPr>
              <w:fldChar w:fldCharType="end"/>
            </w:r>
            <w:bookmarkEnd w:id="505"/>
            <w:r w:rsidRPr="003F173E">
              <w:rPr>
                <w:rFonts w:eastAsia="CGP" w:cs="Times New Roman"/>
                <w:b/>
                <w:szCs w:val="20"/>
              </w:rPr>
              <w:t xml:space="preserve"> Renoncer à percevoir une avance</w:t>
            </w:r>
          </w:p>
        </w:tc>
      </w:tr>
    </w:tbl>
    <w:p w14:paraId="0ADA07E2" w14:textId="77777777" w:rsidR="009C4CE9" w:rsidRPr="004D309F" w:rsidRDefault="009C4CE9" w:rsidP="000F2FA2"/>
    <w:bookmarkStart w:id="506" w:name="_Toc197326317"/>
    <w:bookmarkStart w:id="507" w:name="_Toc461634189"/>
    <w:bookmarkStart w:id="508" w:name="_Toc521578526"/>
    <w:bookmarkStart w:id="509" w:name="_Toc175067536"/>
    <w:bookmarkStart w:id="510" w:name="_Toc175070466"/>
    <w:bookmarkStart w:id="511" w:name="_Hlk103871188"/>
    <w:bookmarkEnd w:id="485"/>
    <w:bookmarkEnd w:id="486"/>
    <w:bookmarkEnd w:id="500"/>
    <w:p w14:paraId="22F2BC7B" w14:textId="77777777" w:rsidR="003F173E" w:rsidRPr="004D309F" w:rsidRDefault="003F173E" w:rsidP="003F173E">
      <w:pPr>
        <w:rPr>
          <w:rFonts w:eastAsia="CGP" w:cs="Times New Roman"/>
          <w:b/>
          <w:szCs w:val="20"/>
        </w:rPr>
      </w:pPr>
      <w:r>
        <w:fldChar w:fldCharType="begin"/>
      </w:r>
      <w:r>
        <w:instrText xml:space="preserve"> HYPERLINK "file:///S:/PILOTAGE%20DSI/MARCHES/MARCHES%20PUBLICS%20EN%20COURS%20REDACTION%20ET%20LANCEMENT/2020/Assistance%20CAO%20DAO/Version%20envoi%20SAP/Lot%201%20Autodesk/CAO%20DAO%20Assistance%20AE-CCAP%20Lot%201%20Autodesk.docx" \l "_ftnref1" \h </w:instrText>
      </w:r>
      <w:r>
        <w:fldChar w:fldCharType="separate"/>
      </w:r>
      <w:r w:rsidRPr="004D309F">
        <w:rPr>
          <w:rStyle w:val="Lienhypertexte"/>
          <w:rFonts w:eastAsia="CGP" w:cs="Times New Roman"/>
          <w:b/>
          <w:szCs w:val="20"/>
          <w:vertAlign w:val="superscript"/>
        </w:rPr>
        <w:t>[1]</w:t>
      </w:r>
      <w:r>
        <w:rPr>
          <w:rStyle w:val="Lienhypertexte"/>
          <w:rFonts w:eastAsia="CGP" w:cs="Times New Roman"/>
          <w:b/>
          <w:szCs w:val="20"/>
          <w:vertAlign w:val="superscript"/>
        </w:rPr>
        <w:fldChar w:fldCharType="end"/>
      </w:r>
      <w:r w:rsidRPr="004D309F">
        <w:rPr>
          <w:rFonts w:eastAsia="CGP" w:cs="Times New Roman"/>
          <w:b/>
          <w:szCs w:val="20"/>
        </w:rPr>
        <w:t xml:space="preserve"> Cocher </w:t>
      </w:r>
      <w:r>
        <w:rPr>
          <w:rFonts w:eastAsia="CGP" w:cs="Times New Roman"/>
          <w:b/>
          <w:szCs w:val="20"/>
        </w:rPr>
        <w:t xml:space="preserve">en cas de renoncement </w:t>
      </w:r>
      <w:r w:rsidRPr="004D309F">
        <w:rPr>
          <w:rFonts w:eastAsia="CGP" w:cs="Times New Roman"/>
          <w:b/>
          <w:szCs w:val="20"/>
        </w:rPr>
        <w:t>au versement de l’avance en cas d’attribution du marché.</w:t>
      </w:r>
    </w:p>
    <w:p w14:paraId="1AC8A19C" w14:textId="77777777" w:rsidR="009C4CE9" w:rsidRPr="004D309F" w:rsidRDefault="009C4CE9" w:rsidP="00537371">
      <w:pPr>
        <w:pStyle w:val="Titre2"/>
      </w:pPr>
      <w:bookmarkStart w:id="512" w:name="_Toc207726911"/>
      <w:r w:rsidRPr="004D309F">
        <w:t>Versement d’une avance au sous-traitant</w:t>
      </w:r>
      <w:bookmarkEnd w:id="506"/>
      <w:bookmarkEnd w:id="507"/>
      <w:bookmarkEnd w:id="508"/>
      <w:bookmarkEnd w:id="509"/>
      <w:bookmarkEnd w:id="510"/>
      <w:bookmarkEnd w:id="512"/>
      <w:r w:rsidRPr="004D309F">
        <w:t xml:space="preserve"> </w:t>
      </w:r>
    </w:p>
    <w:p w14:paraId="1DECB0C5" w14:textId="4A45DC63" w:rsidR="009C4CE9" w:rsidRDefault="009C4CE9" w:rsidP="00B008B5">
      <w:pPr>
        <w:jc w:val="both"/>
      </w:pPr>
      <w:bookmarkStart w:id="513" w:name="_Toc197326316"/>
      <w:bookmarkStart w:id="514" w:name="_Toc377460654"/>
      <w:bookmarkStart w:id="515" w:name="_Toc455474964"/>
      <w:bookmarkStart w:id="516" w:name="_Toc521578527"/>
      <w:r w:rsidRPr="004D309F">
        <w:t xml:space="preserve">Une avance est accordée au sous-traitant dans les conditions fixées aux articles R. </w:t>
      </w:r>
      <w:r w:rsidR="006C501B">
        <w:t> </w:t>
      </w:r>
      <w:r w:rsidRPr="004D309F">
        <w:t xml:space="preserve">2193-17 à R. </w:t>
      </w:r>
      <w:r w:rsidR="006C501B">
        <w:t> </w:t>
      </w:r>
      <w:r w:rsidRPr="004D309F">
        <w:t xml:space="preserve">2191-21 du code de la commande publique, sauf renonciation expresse de sa part figurant dans la déclaration de sous-traitance et dans les conditions accordées au titulaire telles que décrites ci-dessus. </w:t>
      </w:r>
    </w:p>
    <w:p w14:paraId="79897C9B" w14:textId="77777777" w:rsidR="005D2941" w:rsidRPr="004D309F" w:rsidRDefault="005D2941" w:rsidP="00B008B5">
      <w:pPr>
        <w:jc w:val="both"/>
      </w:pPr>
    </w:p>
    <w:p w14:paraId="1C4639E7" w14:textId="5BC8B40D" w:rsidR="009C4CE9" w:rsidRPr="004D309F" w:rsidRDefault="009C4CE9" w:rsidP="00B008B5">
      <w:pPr>
        <w:jc w:val="both"/>
      </w:pPr>
      <w:r w:rsidRPr="004D309F">
        <w:t>La renonciation par le titulaire</w:t>
      </w:r>
      <w:r w:rsidR="005D2941">
        <w:t xml:space="preserve"> de l’avance</w:t>
      </w:r>
      <w:r w:rsidRPr="004D309F">
        <w:t xml:space="preserve"> ne vaut pas renoncement par le sous-traitant.</w:t>
      </w:r>
    </w:p>
    <w:p w14:paraId="4D281F92" w14:textId="77777777" w:rsidR="009C4CE9" w:rsidRPr="004D309F" w:rsidRDefault="009C4CE9" w:rsidP="00537371">
      <w:pPr>
        <w:pStyle w:val="Titre2"/>
      </w:pPr>
      <w:bookmarkStart w:id="517" w:name="_Toc175067537"/>
      <w:bookmarkStart w:id="518" w:name="_Toc175070467"/>
      <w:bookmarkStart w:id="519" w:name="_Toc207726912"/>
      <w:bookmarkEnd w:id="511"/>
      <w:r w:rsidRPr="004D309F">
        <w:t>Modalités de versement de l’avance</w:t>
      </w:r>
      <w:bookmarkEnd w:id="513"/>
      <w:bookmarkEnd w:id="514"/>
      <w:bookmarkEnd w:id="515"/>
      <w:bookmarkEnd w:id="516"/>
      <w:bookmarkEnd w:id="517"/>
      <w:bookmarkEnd w:id="518"/>
      <w:bookmarkEnd w:id="519"/>
      <w:r w:rsidRPr="004D309F">
        <w:t xml:space="preserve"> </w:t>
      </w:r>
    </w:p>
    <w:p w14:paraId="174FF6EA" w14:textId="77777777" w:rsidR="009C4CE9" w:rsidRPr="004D309F" w:rsidRDefault="009C4CE9" w:rsidP="00B008B5">
      <w:pPr>
        <w:jc w:val="both"/>
      </w:pPr>
      <w:r w:rsidRPr="004D309F">
        <w:t>Le règlement de l’avance interviendra dans les 30 jours à compter</w:t>
      </w:r>
      <w:r w:rsidRPr="004D309F">
        <w:rPr>
          <w:color w:val="0000FF"/>
        </w:rPr>
        <w:t xml:space="preserve"> </w:t>
      </w:r>
      <w:r w:rsidRPr="004D309F">
        <w:t>de la notification de l’accord-cadre ou du bon de commande.</w:t>
      </w:r>
    </w:p>
    <w:p w14:paraId="71C01E6F" w14:textId="77777777" w:rsidR="009C4CE9" w:rsidRPr="004D309F" w:rsidRDefault="009C4CE9" w:rsidP="00537371">
      <w:pPr>
        <w:pStyle w:val="Titre2"/>
      </w:pPr>
      <w:bookmarkStart w:id="520" w:name="_Toc377460656"/>
      <w:bookmarkStart w:id="521" w:name="_Toc455474966"/>
      <w:bookmarkStart w:id="522" w:name="_Toc521578528"/>
      <w:bookmarkStart w:id="523" w:name="_Toc175067538"/>
      <w:bookmarkStart w:id="524" w:name="_Toc175070468"/>
      <w:bookmarkStart w:id="525" w:name="_Toc207726913"/>
      <w:r w:rsidRPr="004D309F">
        <w:t>Remboursement de l’avance</w:t>
      </w:r>
      <w:bookmarkEnd w:id="520"/>
      <w:bookmarkEnd w:id="521"/>
      <w:bookmarkEnd w:id="522"/>
      <w:bookmarkEnd w:id="523"/>
      <w:bookmarkEnd w:id="524"/>
      <w:bookmarkEnd w:id="525"/>
      <w:r w:rsidRPr="004D309F">
        <w:t xml:space="preserve"> </w:t>
      </w:r>
    </w:p>
    <w:p w14:paraId="725C87B3" w14:textId="17A54915" w:rsidR="009C4CE9" w:rsidRDefault="009C4CE9" w:rsidP="00B008B5">
      <w:pPr>
        <w:jc w:val="both"/>
      </w:pPr>
      <w:r w:rsidRPr="004D309F">
        <w:t>Le remboursement de l’avance tant par le titulaire que par ses éventuels sous-traitants s’effectuera conformément aux dispositions des articles R</w:t>
      </w:r>
      <w:r w:rsidR="00AF752C">
        <w:t>.</w:t>
      </w:r>
      <w:r w:rsidR="006C501B">
        <w:t> </w:t>
      </w:r>
      <w:r w:rsidRPr="004D309F">
        <w:t>2191-11 et R</w:t>
      </w:r>
      <w:r w:rsidR="00AF752C">
        <w:t>.</w:t>
      </w:r>
      <w:r w:rsidR="006C501B">
        <w:t> </w:t>
      </w:r>
      <w:r w:rsidRPr="004D309F">
        <w:t>2191-12 du code de la commande publique.</w:t>
      </w:r>
    </w:p>
    <w:p w14:paraId="2FE9E072" w14:textId="77777777" w:rsidR="005D2941" w:rsidRPr="004D309F" w:rsidRDefault="005D2941" w:rsidP="00B008B5">
      <w:pPr>
        <w:jc w:val="both"/>
      </w:pPr>
    </w:p>
    <w:p w14:paraId="23D45BB9" w14:textId="17697931" w:rsidR="00B008B5" w:rsidRDefault="009C4CE9" w:rsidP="00B008B5">
      <w:pPr>
        <w:jc w:val="both"/>
      </w:pPr>
      <w:r w:rsidRPr="004D309F">
        <w:t>Le remboursement est effectué par précompte sur les sommes dues ultérieurement au titulaire. Il commence lorsque le montant des prestations exécutées au titre du bon de commande ou du marché atteint 65 % du montant</w:t>
      </w:r>
      <w:r w:rsidR="005D2941">
        <w:t xml:space="preserve"> TTC du marché</w:t>
      </w:r>
      <w:r w:rsidR="00B008B5">
        <w:t>.</w:t>
      </w:r>
    </w:p>
    <w:p w14:paraId="1D7E1EBF" w14:textId="3EA2442E" w:rsidR="005D2941" w:rsidRDefault="00B008B5" w:rsidP="000F2FA2">
      <w:r>
        <w:br w:type="page"/>
      </w:r>
    </w:p>
    <w:p w14:paraId="527118D8" w14:textId="24CF95D6" w:rsidR="00E72A15" w:rsidRPr="004D309F" w:rsidRDefault="00E72A15" w:rsidP="00765CEE">
      <w:pPr>
        <w:pStyle w:val="Titre1"/>
      </w:pPr>
      <w:bookmarkStart w:id="526" w:name="_Toc197326319"/>
      <w:bookmarkStart w:id="527" w:name="_Toc377460657"/>
      <w:bookmarkStart w:id="528" w:name="_Toc455474967"/>
      <w:bookmarkStart w:id="529" w:name="_Toc521578529"/>
      <w:bookmarkStart w:id="530" w:name="_Ref86408090"/>
      <w:bookmarkStart w:id="531" w:name="_Ref86408093"/>
      <w:bookmarkStart w:id="532" w:name="_Ref193796762"/>
      <w:bookmarkStart w:id="533" w:name="_Ref193796763"/>
      <w:bookmarkStart w:id="534" w:name="_Toc207726914"/>
      <w:bookmarkEnd w:id="479"/>
      <w:bookmarkEnd w:id="480"/>
      <w:bookmarkEnd w:id="481"/>
      <w:r w:rsidRPr="004D309F">
        <w:lastRenderedPageBreak/>
        <w:t>M</w:t>
      </w:r>
      <w:r w:rsidR="001B608D" w:rsidRPr="004D309F">
        <w:t>odalités de facturation et de paiement</w:t>
      </w:r>
      <w:bookmarkEnd w:id="526"/>
      <w:bookmarkEnd w:id="527"/>
      <w:bookmarkEnd w:id="528"/>
      <w:bookmarkEnd w:id="529"/>
      <w:bookmarkEnd w:id="530"/>
      <w:bookmarkEnd w:id="531"/>
      <w:bookmarkEnd w:id="532"/>
      <w:bookmarkEnd w:id="533"/>
      <w:bookmarkEnd w:id="534"/>
    </w:p>
    <w:p w14:paraId="6B371530" w14:textId="77777777" w:rsidR="00863BCD" w:rsidRPr="004D309F" w:rsidRDefault="00863BCD" w:rsidP="00CD192F">
      <w:pPr>
        <w:pStyle w:val="Titre2"/>
      </w:pPr>
      <w:bookmarkStart w:id="535" w:name="_Toc521578531"/>
      <w:bookmarkStart w:id="536" w:name="_Toc10451376"/>
      <w:bookmarkStart w:id="537" w:name="_Toc521578546"/>
      <w:bookmarkStart w:id="538" w:name="_Toc207726915"/>
      <w:r w:rsidRPr="004D309F">
        <w:t>Unité monétaire</w:t>
      </w:r>
      <w:bookmarkEnd w:id="535"/>
      <w:bookmarkEnd w:id="536"/>
      <w:bookmarkEnd w:id="538"/>
    </w:p>
    <w:p w14:paraId="3B34CA8C" w14:textId="2B7A993B" w:rsidR="00863BCD" w:rsidRPr="004D309F" w:rsidRDefault="00863BCD" w:rsidP="000F2FA2">
      <w:r w:rsidRPr="004D309F">
        <w:t>L’unité monétaire appliquée au présent accord-cadre est l’euro.</w:t>
      </w:r>
    </w:p>
    <w:p w14:paraId="1A060CCC" w14:textId="77777777" w:rsidR="00863BCD" w:rsidRPr="004D309F" w:rsidRDefault="00863BCD" w:rsidP="00537371">
      <w:pPr>
        <w:pStyle w:val="Titre2"/>
      </w:pPr>
      <w:bookmarkStart w:id="539" w:name="_Toc7688427"/>
      <w:bookmarkStart w:id="540" w:name="_Toc10451378"/>
      <w:bookmarkStart w:id="541" w:name="_Toc456946674"/>
      <w:bookmarkStart w:id="542" w:name="_Toc4572110"/>
      <w:bookmarkStart w:id="543" w:name="_Toc207726916"/>
      <w:r w:rsidRPr="004D309F">
        <w:t>Présentation des demandes de paiement</w:t>
      </w:r>
      <w:bookmarkEnd w:id="539"/>
      <w:bookmarkEnd w:id="540"/>
      <w:bookmarkEnd w:id="543"/>
    </w:p>
    <w:p w14:paraId="7525B6F0" w14:textId="77777777" w:rsidR="00863BCD" w:rsidRPr="004D309F" w:rsidRDefault="00863BCD" w:rsidP="003B3FD6">
      <w:pPr>
        <w:pStyle w:val="Titre3"/>
      </w:pPr>
      <w:bookmarkStart w:id="544" w:name="_Toc4572106"/>
      <w:bookmarkStart w:id="545" w:name="_Toc7688428"/>
      <w:bookmarkStart w:id="546" w:name="_Toc10451379"/>
      <w:r w:rsidRPr="004D309F">
        <w:t>Contenu des demandes de paiement</w:t>
      </w:r>
      <w:bookmarkEnd w:id="544"/>
      <w:bookmarkEnd w:id="545"/>
      <w:bookmarkEnd w:id="546"/>
      <w:r w:rsidRPr="004D309F">
        <w:t xml:space="preserve"> </w:t>
      </w:r>
    </w:p>
    <w:p w14:paraId="42E8044E" w14:textId="77777777" w:rsidR="00863BCD" w:rsidRPr="004D309F" w:rsidRDefault="00863BCD" w:rsidP="00AF752C">
      <w:pPr>
        <w:jc w:val="both"/>
      </w:pPr>
      <w:r w:rsidRPr="004D309F">
        <w:t>Outre les mentions légales, les factures doivent indiquer :</w:t>
      </w:r>
    </w:p>
    <w:p w14:paraId="59FA0C8F" w14:textId="7F38CF4F" w:rsidR="00863BCD" w:rsidRPr="004D309F" w:rsidRDefault="00863BCD" w:rsidP="00AF752C">
      <w:pPr>
        <w:jc w:val="both"/>
      </w:pPr>
    </w:p>
    <w:p w14:paraId="39E14E12" w14:textId="5F92CDAD" w:rsidR="008F1586" w:rsidRPr="004D309F" w:rsidRDefault="008F1586" w:rsidP="00AF752C">
      <w:pPr>
        <w:pStyle w:val="Paragraphedeliste"/>
        <w:numPr>
          <w:ilvl w:val="0"/>
          <w:numId w:val="44"/>
        </w:numPr>
        <w:jc w:val="both"/>
        <w:rPr>
          <w:rFonts w:cs="Times New Roman"/>
        </w:rPr>
      </w:pPr>
      <w:r w:rsidRPr="004D309F">
        <w:rPr>
          <w:rFonts w:cs="Times New Roman"/>
        </w:rPr>
        <w:t xml:space="preserve">Pour les prestations </w:t>
      </w:r>
      <w:r w:rsidR="00B330B5" w:rsidRPr="004D309F">
        <w:rPr>
          <w:rFonts w:cs="Times New Roman"/>
        </w:rPr>
        <w:t>récurrentes</w:t>
      </w:r>
      <w:r w:rsidRPr="004D309F">
        <w:rPr>
          <w:rFonts w:cs="Times New Roman"/>
        </w:rPr>
        <w:t xml:space="preserve"> de la partie I </w:t>
      </w:r>
      <w:r w:rsidR="00F724C9">
        <w:t>(</w:t>
      </w:r>
      <w:r w:rsidR="00F724C9" w:rsidRPr="00E5078E">
        <w:t>gouvernance du projet, maintien en conditions opérationnelles (MCO)</w:t>
      </w:r>
      <w:r w:rsidR="000923B9">
        <w:t xml:space="preserve"> : </w:t>
      </w:r>
      <w:r w:rsidR="00F724C9" w:rsidRPr="00E5078E">
        <w:t>la maintenance préventive et corrective des 3 logiciels</w:t>
      </w:r>
      <w:r w:rsidR="00F724C9">
        <w:t>)</w:t>
      </w:r>
      <w:r w:rsidR="001122BD">
        <w:t> :</w:t>
      </w:r>
    </w:p>
    <w:p w14:paraId="32A9FF9A" w14:textId="721F170B" w:rsidR="008F1586" w:rsidRPr="004D309F" w:rsidRDefault="008F1586" w:rsidP="00AF752C">
      <w:pPr>
        <w:pStyle w:val="Paragraphedeliste"/>
        <w:numPr>
          <w:ilvl w:val="0"/>
          <w:numId w:val="1"/>
        </w:numPr>
        <w:jc w:val="both"/>
      </w:pPr>
      <w:r w:rsidRPr="004D309F">
        <w:t>le numéro de l’accord-cadre ;</w:t>
      </w:r>
    </w:p>
    <w:p w14:paraId="2DC3F847" w14:textId="5A42C23E" w:rsidR="008F1586" w:rsidRPr="004D309F" w:rsidRDefault="008F1586" w:rsidP="00AF752C">
      <w:pPr>
        <w:pStyle w:val="Paragraphedeliste"/>
        <w:numPr>
          <w:ilvl w:val="0"/>
          <w:numId w:val="1"/>
        </w:numPr>
        <w:jc w:val="both"/>
      </w:pPr>
      <w:r w:rsidRPr="004D309F">
        <w:t>la nature des prestations ;</w:t>
      </w:r>
    </w:p>
    <w:p w14:paraId="483018BF" w14:textId="1C4B6221" w:rsidR="008F1586" w:rsidRPr="004D309F" w:rsidRDefault="008F1586" w:rsidP="00AF752C">
      <w:pPr>
        <w:pStyle w:val="Paragraphedeliste"/>
        <w:numPr>
          <w:ilvl w:val="0"/>
          <w:numId w:val="1"/>
        </w:numPr>
        <w:jc w:val="both"/>
      </w:pPr>
      <w:r w:rsidRPr="004D309F">
        <w:t>la période concernée pour les prestations de la partie I;</w:t>
      </w:r>
    </w:p>
    <w:p w14:paraId="783237E4" w14:textId="77777777" w:rsidR="008F1586" w:rsidRPr="004D309F" w:rsidRDefault="008F1586" w:rsidP="00AF752C">
      <w:pPr>
        <w:pStyle w:val="Paragraphedeliste"/>
        <w:numPr>
          <w:ilvl w:val="0"/>
          <w:numId w:val="1"/>
        </w:numPr>
        <w:jc w:val="both"/>
      </w:pPr>
      <w:r w:rsidRPr="004D309F">
        <w:t>la description ou les références des prestations exécutées;</w:t>
      </w:r>
    </w:p>
    <w:p w14:paraId="55F643A6" w14:textId="77777777" w:rsidR="008F1586" w:rsidRPr="004D309F" w:rsidRDefault="008F1586" w:rsidP="00AF752C">
      <w:pPr>
        <w:pStyle w:val="Paragraphedeliste"/>
        <w:numPr>
          <w:ilvl w:val="0"/>
          <w:numId w:val="1"/>
        </w:numPr>
        <w:jc w:val="both"/>
      </w:pPr>
      <w:r w:rsidRPr="004D309F">
        <w:t xml:space="preserve">le montant H.T. et T.T.C. des prestations exécutées ; </w:t>
      </w:r>
    </w:p>
    <w:p w14:paraId="73C3CE85" w14:textId="638E1EEE" w:rsidR="00823E65" w:rsidRPr="004D309F" w:rsidRDefault="008F1586" w:rsidP="00AF752C">
      <w:pPr>
        <w:pStyle w:val="Paragraphedeliste"/>
        <w:numPr>
          <w:ilvl w:val="0"/>
          <w:numId w:val="1"/>
        </w:numPr>
        <w:jc w:val="both"/>
      </w:pPr>
      <w:r w:rsidRPr="004D309F">
        <w:t>le taux et le montant de la TVA.</w:t>
      </w:r>
    </w:p>
    <w:p w14:paraId="7D160CE4" w14:textId="77777777" w:rsidR="00823E65" w:rsidRPr="004D309F" w:rsidRDefault="00823E65" w:rsidP="00AF752C">
      <w:pPr>
        <w:jc w:val="both"/>
      </w:pPr>
    </w:p>
    <w:p w14:paraId="4EA6E012" w14:textId="0019C96E" w:rsidR="00F774FB" w:rsidRPr="004D309F" w:rsidRDefault="00863BCD" w:rsidP="00AF752C">
      <w:pPr>
        <w:pStyle w:val="Paragraphedeliste"/>
        <w:numPr>
          <w:ilvl w:val="0"/>
          <w:numId w:val="44"/>
        </w:numPr>
        <w:jc w:val="both"/>
      </w:pPr>
      <w:r w:rsidRPr="004D309F">
        <w:t>Pour les prestations</w:t>
      </w:r>
      <w:r w:rsidR="00B330B5" w:rsidRPr="004D309F">
        <w:t xml:space="preserve"> de la partie II : prestations</w:t>
      </w:r>
      <w:r w:rsidR="00F774FB" w:rsidRPr="004D309F">
        <w:t xml:space="preserve"> ponctuelles faisant l’objet de bons de commande conclus au fur et à mesure des besoins du Centre Pompidou</w:t>
      </w:r>
      <w:r w:rsidR="001122BD">
        <w:t> :</w:t>
      </w:r>
    </w:p>
    <w:p w14:paraId="4526C237" w14:textId="77777777" w:rsidR="00863BCD" w:rsidRPr="004D309F" w:rsidRDefault="00863BCD" w:rsidP="00AF752C">
      <w:pPr>
        <w:pStyle w:val="Paragraphedeliste"/>
        <w:numPr>
          <w:ilvl w:val="0"/>
          <w:numId w:val="1"/>
        </w:numPr>
        <w:jc w:val="both"/>
      </w:pPr>
      <w:r w:rsidRPr="004D309F">
        <w:t>le numéro de l’accord-cadre ;</w:t>
      </w:r>
    </w:p>
    <w:p w14:paraId="7AF58168" w14:textId="26200092" w:rsidR="00863BCD" w:rsidRPr="004D309F" w:rsidRDefault="00863BCD" w:rsidP="00AF752C">
      <w:pPr>
        <w:pStyle w:val="Paragraphedeliste"/>
        <w:numPr>
          <w:ilvl w:val="0"/>
          <w:numId w:val="1"/>
        </w:numPr>
        <w:jc w:val="both"/>
      </w:pPr>
      <w:r w:rsidRPr="004D309F">
        <w:t>le numéro du bon de commande</w:t>
      </w:r>
      <w:r w:rsidR="00794CE2" w:rsidRPr="004D309F">
        <w:t> ;</w:t>
      </w:r>
    </w:p>
    <w:p w14:paraId="37727349" w14:textId="77777777" w:rsidR="00863BCD" w:rsidRPr="004D309F" w:rsidRDefault="00863BCD" w:rsidP="00AF752C">
      <w:pPr>
        <w:pStyle w:val="Paragraphedeliste"/>
        <w:numPr>
          <w:ilvl w:val="0"/>
          <w:numId w:val="1"/>
        </w:numPr>
        <w:jc w:val="both"/>
      </w:pPr>
      <w:r w:rsidRPr="004D309F">
        <w:t>la date du bon de commande correspondant ;</w:t>
      </w:r>
    </w:p>
    <w:p w14:paraId="4CB5682B" w14:textId="2B6AB8F1" w:rsidR="00863BCD" w:rsidRPr="004D309F" w:rsidRDefault="00863BCD" w:rsidP="00AF752C">
      <w:pPr>
        <w:pStyle w:val="Paragraphedeliste"/>
        <w:numPr>
          <w:ilvl w:val="0"/>
          <w:numId w:val="1"/>
        </w:numPr>
        <w:jc w:val="both"/>
      </w:pPr>
      <w:r w:rsidRPr="004D309F">
        <w:t>la description ou les réfé</w:t>
      </w:r>
      <w:r w:rsidR="00EB7C6B" w:rsidRPr="004D309F">
        <w:t>rences des prestations exécutées;</w:t>
      </w:r>
    </w:p>
    <w:p w14:paraId="666A0539" w14:textId="3845CC52" w:rsidR="00863BCD" w:rsidRPr="004D309F" w:rsidRDefault="00863BCD" w:rsidP="00AF752C">
      <w:pPr>
        <w:pStyle w:val="Paragraphedeliste"/>
        <w:numPr>
          <w:ilvl w:val="0"/>
          <w:numId w:val="1"/>
        </w:numPr>
        <w:jc w:val="both"/>
      </w:pPr>
      <w:r w:rsidRPr="004D309F">
        <w:t>la référence et les quantités</w:t>
      </w:r>
      <w:r w:rsidRPr="00F724C9">
        <w:t>(8)</w:t>
      </w:r>
      <w:r w:rsidRPr="004D309F">
        <w:t xml:space="preserve"> des unités d’œuvre</w:t>
      </w:r>
      <w:r w:rsidR="00472AC3" w:rsidRPr="004D309F">
        <w:t> ;</w:t>
      </w:r>
      <w:r w:rsidRPr="004D309F">
        <w:t>;</w:t>
      </w:r>
    </w:p>
    <w:p w14:paraId="0C57401D" w14:textId="77777777" w:rsidR="00863BCD" w:rsidRPr="004D309F" w:rsidRDefault="00863BCD" w:rsidP="00AF752C">
      <w:pPr>
        <w:pStyle w:val="Paragraphedeliste"/>
        <w:numPr>
          <w:ilvl w:val="0"/>
          <w:numId w:val="1"/>
        </w:numPr>
        <w:jc w:val="both"/>
      </w:pPr>
      <w:r w:rsidRPr="004D309F">
        <w:t>la référence du devis, pour les commandes sur devis ;</w:t>
      </w:r>
    </w:p>
    <w:p w14:paraId="0A435B4D" w14:textId="024FE114" w:rsidR="00863BCD" w:rsidRPr="004D309F" w:rsidRDefault="00863BCD" w:rsidP="00AF752C">
      <w:pPr>
        <w:pStyle w:val="Paragraphedeliste"/>
        <w:numPr>
          <w:ilvl w:val="0"/>
          <w:numId w:val="1"/>
        </w:numPr>
        <w:jc w:val="both"/>
      </w:pPr>
      <w:r w:rsidRPr="004D309F">
        <w:t xml:space="preserve">le montant H.T. et T.T.C. des prestations exécutées ; </w:t>
      </w:r>
    </w:p>
    <w:p w14:paraId="55124661" w14:textId="6B3AB36C" w:rsidR="00863BCD" w:rsidRPr="004D309F" w:rsidRDefault="00863BCD" w:rsidP="00AF752C">
      <w:pPr>
        <w:pStyle w:val="Paragraphedeliste"/>
        <w:numPr>
          <w:ilvl w:val="0"/>
          <w:numId w:val="1"/>
        </w:numPr>
        <w:jc w:val="both"/>
      </w:pPr>
      <w:r w:rsidRPr="004D309F">
        <w:t>le taux et le montant de la TVA.</w:t>
      </w:r>
    </w:p>
    <w:p w14:paraId="4602286D" w14:textId="77777777" w:rsidR="00794CE2" w:rsidRPr="004D309F" w:rsidRDefault="00794CE2" w:rsidP="00AF752C">
      <w:pPr>
        <w:jc w:val="both"/>
      </w:pPr>
    </w:p>
    <w:p w14:paraId="51BEA582" w14:textId="77777777" w:rsidR="00863BCD" w:rsidRPr="004D309F" w:rsidRDefault="00863BCD" w:rsidP="00AF752C">
      <w:pPr>
        <w:pStyle w:val="Paragraphedeliste"/>
        <w:numPr>
          <w:ilvl w:val="0"/>
          <w:numId w:val="17"/>
        </w:numPr>
        <w:jc w:val="both"/>
      </w:pPr>
      <w:r w:rsidRPr="004D309F">
        <w:t>En cas de révision des prix :</w:t>
      </w:r>
    </w:p>
    <w:p w14:paraId="19E03E47" w14:textId="56BB1FAA" w:rsidR="00863BCD" w:rsidRPr="00F724C9" w:rsidRDefault="00863BCD" w:rsidP="00AF752C">
      <w:pPr>
        <w:pStyle w:val="Paragraphedeliste"/>
        <w:numPr>
          <w:ilvl w:val="0"/>
          <w:numId w:val="1"/>
        </w:numPr>
        <w:jc w:val="both"/>
      </w:pPr>
      <w:r w:rsidRPr="00F724C9">
        <w:t>les prix initiaux à la date de la commande ;</w:t>
      </w:r>
    </w:p>
    <w:p w14:paraId="4AC1D94C" w14:textId="77777777" w:rsidR="00863BCD" w:rsidRPr="004D309F" w:rsidRDefault="00863BCD" w:rsidP="00AF752C">
      <w:pPr>
        <w:pStyle w:val="Paragraphedeliste"/>
        <w:numPr>
          <w:ilvl w:val="0"/>
          <w:numId w:val="1"/>
        </w:numPr>
        <w:jc w:val="both"/>
      </w:pPr>
      <w:r w:rsidRPr="004D309F">
        <w:t xml:space="preserve">le coefficient de révision communiqué par le Centre Pompidou. </w:t>
      </w:r>
    </w:p>
    <w:p w14:paraId="09BA1899" w14:textId="4BC4E68B" w:rsidR="00863BCD" w:rsidRPr="004D309F" w:rsidRDefault="00863BCD" w:rsidP="00AF752C">
      <w:pPr>
        <w:pStyle w:val="Paragraphedeliste"/>
        <w:numPr>
          <w:ilvl w:val="0"/>
          <w:numId w:val="1"/>
        </w:numPr>
        <w:jc w:val="both"/>
      </w:pPr>
      <w:r w:rsidRPr="004D309F">
        <w:t>les prix révisés.</w:t>
      </w:r>
    </w:p>
    <w:p w14:paraId="2DE6DB34" w14:textId="77777777" w:rsidR="00863BCD" w:rsidRPr="004D309F" w:rsidRDefault="00863BCD" w:rsidP="00AF752C">
      <w:pPr>
        <w:jc w:val="both"/>
      </w:pPr>
    </w:p>
    <w:p w14:paraId="0C74207A" w14:textId="3AF15BB5" w:rsidR="00863BCD" w:rsidRDefault="00863BCD" w:rsidP="00AF752C">
      <w:pPr>
        <w:pStyle w:val="Paragraphedeliste"/>
        <w:numPr>
          <w:ilvl w:val="0"/>
          <w:numId w:val="17"/>
        </w:numPr>
        <w:jc w:val="both"/>
      </w:pPr>
      <w:r w:rsidRPr="004D309F">
        <w:t>En cas de sous-traitance</w:t>
      </w:r>
    </w:p>
    <w:p w14:paraId="5E0E9FD7" w14:textId="2AC560FE" w:rsidR="00863BCD" w:rsidRPr="004D309F" w:rsidRDefault="00863BCD" w:rsidP="00AF752C">
      <w:pPr>
        <w:jc w:val="both"/>
      </w:pPr>
      <w:r w:rsidRPr="004D309F">
        <w:t xml:space="preserve">En cas de sous-traitance, les factures du titulaire </w:t>
      </w:r>
      <w:r w:rsidR="00AB3335">
        <w:t>contiennent</w:t>
      </w:r>
      <w:r w:rsidRPr="004D309F">
        <w:t>, en plus des mentions listées ci-dessus, le montant des prestations sous-traitées en les faisant apparaître distinctement.</w:t>
      </w:r>
    </w:p>
    <w:p w14:paraId="7216EBCB" w14:textId="77777777" w:rsidR="00863BCD" w:rsidRPr="004D309F" w:rsidRDefault="00863BCD" w:rsidP="00AF752C">
      <w:pPr>
        <w:jc w:val="both"/>
      </w:pPr>
    </w:p>
    <w:p w14:paraId="7460D223" w14:textId="7126C11E" w:rsidR="00863BCD" w:rsidRDefault="00863BCD" w:rsidP="00AF752C">
      <w:pPr>
        <w:jc w:val="both"/>
      </w:pPr>
      <w:r w:rsidRPr="004D309F">
        <w:t>Le sous-traitant adresse directement sa facture sur la plateforme Chorus (à travers le cadre de facturation A9). Le titulaire « valide » la facture dans son espace « facture à valider » de Chorus Pro.</w:t>
      </w:r>
    </w:p>
    <w:p w14:paraId="76CB9BB9" w14:textId="77777777" w:rsidR="00AB3335" w:rsidRPr="004D309F" w:rsidRDefault="00AB3335" w:rsidP="00AF752C">
      <w:pPr>
        <w:jc w:val="both"/>
      </w:pPr>
    </w:p>
    <w:p w14:paraId="416A919C" w14:textId="77777777" w:rsidR="00863BCD" w:rsidRPr="004D309F" w:rsidRDefault="00863BCD" w:rsidP="00AF752C">
      <w:pPr>
        <w:jc w:val="both"/>
      </w:pPr>
      <w:r w:rsidRPr="004D309F">
        <w:t>Le titulaire dépose sa facture en indiquant uniquement le montant net à payer lui restant à percevoir. En aucun cas le titulaire ne doit déposer la facture du sous-traitant avec son compte Chorus Pro.</w:t>
      </w:r>
    </w:p>
    <w:p w14:paraId="3060E21E" w14:textId="77777777" w:rsidR="00863BCD" w:rsidRPr="004D309F" w:rsidRDefault="00863BCD" w:rsidP="00AF752C">
      <w:pPr>
        <w:jc w:val="both"/>
      </w:pPr>
    </w:p>
    <w:p w14:paraId="0FCF6794" w14:textId="232B6450" w:rsidR="00B77F13" w:rsidRDefault="00863BCD" w:rsidP="00AF752C">
      <w:pPr>
        <w:jc w:val="both"/>
      </w:pPr>
      <w:r w:rsidRPr="004D309F">
        <w:t xml:space="preserve">Le titulaire et son ou ses sous-traitants peuvent se renseigner sur les modalités de remise des factures à l’adresse suivante : </w:t>
      </w:r>
      <w:hyperlink r:id="rId20" w:history="1">
        <w:r w:rsidRPr="004D309F">
          <w:t>https://communaute.chorus-pro.gouv.fr/</w:t>
        </w:r>
      </w:hyperlink>
      <w:bookmarkStart w:id="547" w:name="_Toc4572107"/>
      <w:r w:rsidRPr="004D309F">
        <w:t xml:space="preserve">– </w:t>
      </w:r>
      <w:r w:rsidR="008C675E" w:rsidRPr="004D309F">
        <w:t>.</w:t>
      </w:r>
    </w:p>
    <w:p w14:paraId="450BE2A0" w14:textId="29824834" w:rsidR="0026469F" w:rsidRDefault="0026469F" w:rsidP="0026469F">
      <w:pPr>
        <w:pStyle w:val="Titre3"/>
        <w:ind w:left="142" w:hanging="11"/>
      </w:pPr>
      <w:r>
        <w:t>Dépôt des demandes de paiement</w:t>
      </w:r>
    </w:p>
    <w:p w14:paraId="0B0B6086" w14:textId="36412DDD" w:rsidR="00AF752C" w:rsidRDefault="0026469F" w:rsidP="00AF752C">
      <w:pPr>
        <w:jc w:val="both"/>
      </w:pPr>
      <w:r w:rsidRPr="0065040E">
        <w:rPr>
          <w:b/>
        </w:rPr>
        <w:t>Aucune demande de paiement ne peut être transmise avant réalisation des prestations</w:t>
      </w:r>
      <w:r w:rsidRPr="0026469F">
        <w:t xml:space="preserve"> sauf exceptions prévues par l’arrêté du 29 mars 2020 modifiant l’arrêté du 6 juin 2016 fixant la liste des dépenses des organismes publics nationaux dont le paiement peut intervenir avant service fait</w:t>
      </w:r>
      <w:r w:rsidR="0065040E">
        <w:t>.</w:t>
      </w:r>
    </w:p>
    <w:p w14:paraId="14C720C7" w14:textId="148D51BF" w:rsidR="0026469F" w:rsidRPr="0026469F" w:rsidRDefault="00AF752C" w:rsidP="00A8128C">
      <w:r>
        <w:br w:type="page"/>
      </w:r>
    </w:p>
    <w:p w14:paraId="54C84472" w14:textId="77777777" w:rsidR="006255CE" w:rsidRPr="001B0F78" w:rsidRDefault="006255CE" w:rsidP="003B3FD6">
      <w:pPr>
        <w:pStyle w:val="Titre3"/>
      </w:pPr>
      <w:bookmarkStart w:id="548" w:name="_Toc188968892"/>
      <w:r w:rsidRPr="001B0F78">
        <w:lastRenderedPageBreak/>
        <w:t>Justificatifs des paiements</w:t>
      </w:r>
      <w:bookmarkEnd w:id="548"/>
    </w:p>
    <w:p w14:paraId="21F6A175" w14:textId="792023A3" w:rsidR="006255CE" w:rsidRDefault="006255CE" w:rsidP="000F2FA2">
      <w:r w:rsidRPr="006255CE">
        <w:t>Les demandes de paiement doivent être accompagnés des justificatifs nécessaires :</w:t>
      </w:r>
    </w:p>
    <w:p w14:paraId="610413EE" w14:textId="77777777" w:rsidR="006C501B" w:rsidRPr="006255CE" w:rsidRDefault="006C501B" w:rsidP="000F2F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0"/>
      </w:tblGrid>
      <w:tr w:rsidR="006255CE" w:rsidRPr="006255CE" w14:paraId="7AF4AF00" w14:textId="77777777" w:rsidTr="00AA3580">
        <w:tc>
          <w:tcPr>
            <w:tcW w:w="4605" w:type="dxa"/>
            <w:shd w:val="clear" w:color="auto" w:fill="auto"/>
          </w:tcPr>
          <w:p w14:paraId="0D9CC964" w14:textId="77777777" w:rsidR="006255CE" w:rsidRPr="006255CE" w:rsidRDefault="006255CE" w:rsidP="000F2FA2">
            <w:r w:rsidRPr="006255CE">
              <w:t>Prestations donnant lieu à établissement d’un procès-verbal (PV)</w:t>
            </w:r>
          </w:p>
        </w:tc>
        <w:tc>
          <w:tcPr>
            <w:tcW w:w="4605" w:type="dxa"/>
            <w:shd w:val="clear" w:color="auto" w:fill="auto"/>
          </w:tcPr>
          <w:p w14:paraId="52E6CA88" w14:textId="77777777" w:rsidR="006255CE" w:rsidRPr="006255CE" w:rsidRDefault="006255CE" w:rsidP="000F2FA2">
            <w:r w:rsidRPr="006255CE">
              <w:t>PV daté et signé du titulaire</w:t>
            </w:r>
          </w:p>
        </w:tc>
      </w:tr>
      <w:tr w:rsidR="006255CE" w:rsidRPr="006255CE" w14:paraId="7463A5C1" w14:textId="77777777" w:rsidTr="00AA3580">
        <w:tc>
          <w:tcPr>
            <w:tcW w:w="4605" w:type="dxa"/>
            <w:shd w:val="clear" w:color="auto" w:fill="auto"/>
          </w:tcPr>
          <w:p w14:paraId="17EA8CE9" w14:textId="77777777" w:rsidR="006255CE" w:rsidRPr="006255CE" w:rsidRDefault="006255CE" w:rsidP="000F2FA2">
            <w:r w:rsidRPr="006255CE">
              <w:t>Prestations de formation</w:t>
            </w:r>
          </w:p>
        </w:tc>
        <w:tc>
          <w:tcPr>
            <w:tcW w:w="4605" w:type="dxa"/>
            <w:shd w:val="clear" w:color="auto" w:fill="auto"/>
          </w:tcPr>
          <w:p w14:paraId="1C2C8E81" w14:textId="77777777" w:rsidR="006255CE" w:rsidRPr="006255CE" w:rsidRDefault="006255CE" w:rsidP="000F2FA2">
            <w:r w:rsidRPr="006255CE">
              <w:t>Feuille d’émargement</w:t>
            </w:r>
          </w:p>
        </w:tc>
      </w:tr>
    </w:tbl>
    <w:p w14:paraId="2DDAD47A" w14:textId="77777777" w:rsidR="006255CE" w:rsidRPr="00905543" w:rsidRDefault="006255CE" w:rsidP="003B3FD6">
      <w:pPr>
        <w:pStyle w:val="Titre3"/>
      </w:pPr>
      <w:bookmarkStart w:id="549" w:name="_Toc178957344"/>
      <w:bookmarkStart w:id="550" w:name="_Toc188968893"/>
      <w:r w:rsidRPr="00905543">
        <w:t>Modalités de transmission des factures</w:t>
      </w:r>
      <w:bookmarkEnd w:id="549"/>
      <w:bookmarkEnd w:id="550"/>
    </w:p>
    <w:p w14:paraId="3F160D6F" w14:textId="77777777" w:rsidR="006255CE" w:rsidRPr="003868C4" w:rsidRDefault="006255CE" w:rsidP="000F2FA2">
      <w:r w:rsidRPr="003868C4">
        <w:t xml:space="preserve">La transmission des factures sous forme électronique est obligatoire. </w:t>
      </w:r>
    </w:p>
    <w:bookmarkEnd w:id="547"/>
    <w:p w14:paraId="310E5567" w14:textId="77777777" w:rsidR="006255CE" w:rsidRDefault="006255CE" w:rsidP="000F2FA2"/>
    <w:p w14:paraId="51EC0AF2" w14:textId="04F19CBF" w:rsidR="000E1A7C" w:rsidRPr="004D309F" w:rsidRDefault="000E1A7C" w:rsidP="000F2FA2">
      <w:r w:rsidRPr="004D309F">
        <w:t xml:space="preserve">La transmission des factures </w:t>
      </w:r>
      <w:r w:rsidR="00AB3335">
        <w:t xml:space="preserve">s’effectue </w:t>
      </w:r>
      <w:r w:rsidRPr="004D309F">
        <w:rPr>
          <w:b/>
        </w:rPr>
        <w:t>exclusivement</w:t>
      </w:r>
      <w:r w:rsidRPr="004D309F">
        <w:t xml:space="preserve"> selon les modalités suivantes :</w:t>
      </w:r>
    </w:p>
    <w:p w14:paraId="530E8DED" w14:textId="580276DA" w:rsidR="000E1A7C" w:rsidRPr="004D309F" w:rsidRDefault="00B77F13" w:rsidP="000F2FA2">
      <w:r w:rsidRPr="004D309F">
        <w:t>s</w:t>
      </w:r>
      <w:r w:rsidR="000E1A7C" w:rsidRPr="004D309F">
        <w:t xml:space="preserve">ur le portail Chorus Pro, accessible par internet à l'URL : </w:t>
      </w:r>
      <w:hyperlink r:id="rId21" w:history="1">
        <w:r w:rsidR="000E1A7C" w:rsidRPr="004D309F">
          <w:rPr>
            <w:rStyle w:val="Lienhypertexte"/>
            <w:rFonts w:cs="Times New Roman"/>
            <w:b/>
            <w:bCs/>
            <w:iCs/>
            <w:szCs w:val="20"/>
          </w:rPr>
          <w:t>https://chorus-pro.gouv.fr</w:t>
        </w:r>
      </w:hyperlink>
      <w:r w:rsidR="000E1A7C" w:rsidRPr="004D309F">
        <w:t>.</w:t>
      </w:r>
    </w:p>
    <w:p w14:paraId="70679AAE" w14:textId="34CEDA7F" w:rsidR="000E1A7C" w:rsidRPr="004D309F" w:rsidRDefault="000E1A7C" w:rsidP="0090572F">
      <w:pPr>
        <w:pStyle w:val="Paragraphedeliste"/>
        <w:numPr>
          <w:ilvl w:val="1"/>
          <w:numId w:val="21"/>
        </w:numPr>
      </w:pPr>
      <w:r w:rsidRPr="004D309F">
        <w:t>En déposant ses factures en version PDF</w:t>
      </w:r>
      <w:r w:rsidR="00B77F13" w:rsidRPr="004D309F">
        <w:t> ;</w:t>
      </w:r>
    </w:p>
    <w:p w14:paraId="51A60064" w14:textId="7EA11CAA" w:rsidR="000E1A7C" w:rsidRPr="004D309F" w:rsidRDefault="000E1A7C" w:rsidP="0090572F">
      <w:pPr>
        <w:pStyle w:val="Paragraphedeliste"/>
        <w:numPr>
          <w:ilvl w:val="1"/>
          <w:numId w:val="21"/>
        </w:numPr>
      </w:pPr>
      <w:r w:rsidRPr="004D309F">
        <w:t>Ou en saisissant en ligne ses factures sur le portail</w:t>
      </w:r>
      <w:r w:rsidR="00B77F13" w:rsidRPr="004D309F">
        <w:t>.</w:t>
      </w:r>
    </w:p>
    <w:p w14:paraId="6869EDD8" w14:textId="77777777" w:rsidR="000E1A7C" w:rsidRPr="004D309F" w:rsidRDefault="000E1A7C" w:rsidP="000F2FA2">
      <w:r w:rsidRPr="004D309F">
        <w:t xml:space="preserve">Pour connaître les préalables techniques et toutes les informations complémentaires :  </w:t>
      </w:r>
    </w:p>
    <w:p w14:paraId="125DAC05" w14:textId="33EA2DFA" w:rsidR="00863BCD" w:rsidRPr="004D309F" w:rsidRDefault="00994A38" w:rsidP="000F2FA2">
      <w:pPr>
        <w:rPr>
          <w:rFonts w:cs="Times New Roman"/>
          <w:szCs w:val="20"/>
        </w:rPr>
      </w:pPr>
      <w:hyperlink r:id="rId22" w:history="1">
        <w:r w:rsidR="000E1A7C" w:rsidRPr="004D309F">
          <w:rPr>
            <w:rStyle w:val="Lienhypertexte"/>
            <w:rFonts w:cs="Times New Roman"/>
            <w:b/>
            <w:bCs/>
            <w:iCs/>
            <w:szCs w:val="20"/>
          </w:rPr>
          <w:t>https://communaute.chorus-pro.gouv.fr/</w:t>
        </w:r>
      </w:hyperlink>
      <w:r w:rsidR="000E1A7C" w:rsidRPr="004D309F">
        <w:rPr>
          <w:rFonts w:cs="Times New Roman"/>
          <w:b/>
          <w:bCs/>
          <w:iCs/>
          <w:szCs w:val="20"/>
        </w:rPr>
        <w:t xml:space="preserve">   </w:t>
      </w:r>
      <w:r w:rsidR="00863BCD" w:rsidRPr="004D309F">
        <w:rPr>
          <w:rFonts w:cs="Times New Roman"/>
          <w:szCs w:val="20"/>
        </w:rPr>
        <w:t>.</w:t>
      </w:r>
    </w:p>
    <w:p w14:paraId="447A9020" w14:textId="77777777" w:rsidR="00863BCD" w:rsidRPr="004D309F" w:rsidRDefault="00863BCD" w:rsidP="003B3FD6">
      <w:pPr>
        <w:pStyle w:val="Titre3"/>
      </w:pPr>
      <w:bookmarkStart w:id="551" w:name="_Toc4572108"/>
      <w:bookmarkStart w:id="552" w:name="_Toc7688430"/>
      <w:bookmarkStart w:id="553" w:name="_Toc10451381"/>
      <w:r w:rsidRPr="004D309F">
        <w:t>Délai de paiement</w:t>
      </w:r>
      <w:bookmarkEnd w:id="551"/>
      <w:bookmarkEnd w:id="552"/>
      <w:bookmarkEnd w:id="553"/>
      <w:r w:rsidRPr="004D309F">
        <w:tab/>
      </w:r>
    </w:p>
    <w:p w14:paraId="69ABFF79" w14:textId="4D94EBB2" w:rsidR="0026469F" w:rsidRDefault="001921F8" w:rsidP="0026469F">
      <w:pPr>
        <w:autoSpaceDE w:val="0"/>
        <w:autoSpaceDN w:val="0"/>
        <w:adjustRightInd w:val="0"/>
        <w:snapToGrid w:val="0"/>
      </w:pPr>
      <w:r w:rsidRPr="00E50909">
        <w:t xml:space="preserve">Le délai de paiement est de 30 jours à compter de la réception de la demande de paiement. </w:t>
      </w:r>
    </w:p>
    <w:p w14:paraId="6522F16A" w14:textId="54E14F5C" w:rsidR="00785706" w:rsidRPr="004062C9" w:rsidRDefault="00785706" w:rsidP="0026469F">
      <w:pPr>
        <w:autoSpaceDE w:val="0"/>
        <w:autoSpaceDN w:val="0"/>
        <w:adjustRightInd w:val="0"/>
        <w:snapToGrid w:val="0"/>
        <w:rPr>
          <w:rFonts w:ascii="UniversNextPro-BoldCond" w:eastAsia="Times New Roman" w:hAnsi="UniversNextPro-BoldCond" w:cs="UniversNextPro-BoldCond"/>
          <w:b/>
          <w:color w:val="000000" w:themeColor="text1"/>
          <w:sz w:val="24"/>
          <w:szCs w:val="24"/>
          <w:lang w:val="x-none"/>
        </w:rPr>
      </w:pPr>
    </w:p>
    <w:p w14:paraId="5566B78E" w14:textId="7ED343B9" w:rsidR="00785706" w:rsidRDefault="00785706" w:rsidP="00785706">
      <w:pPr>
        <w:pStyle w:val="Commentaire"/>
        <w:jc w:val="both"/>
        <w:rPr>
          <w:iCs/>
          <w:color w:val="000000" w:themeColor="text1"/>
        </w:rPr>
      </w:pPr>
      <w:r w:rsidRPr="004062C9">
        <w:rPr>
          <w:color w:val="000000" w:themeColor="text1"/>
        </w:rPr>
        <w:t xml:space="preserve">En application de l’article R. 2192-31 du code de la commande publique, le taux applicable en cas de retard de paiement est le taux </w:t>
      </w:r>
      <w:r w:rsidRPr="004062C9">
        <w:rPr>
          <w:iCs/>
          <w:color w:val="000000" w:themeColor="text1"/>
        </w:rPr>
        <w:t>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r w:rsidR="004062C9" w:rsidRPr="004062C9">
        <w:rPr>
          <w:iCs/>
          <w:color w:val="000000" w:themeColor="text1"/>
        </w:rPr>
        <w:t>.</w:t>
      </w:r>
    </w:p>
    <w:p w14:paraId="09DA064C" w14:textId="0C304F47" w:rsidR="004062C9" w:rsidRDefault="004062C9" w:rsidP="00785706">
      <w:pPr>
        <w:pStyle w:val="Commentaire"/>
        <w:jc w:val="both"/>
        <w:rPr>
          <w:iCs/>
          <w:color w:val="000000" w:themeColor="text1"/>
        </w:rPr>
      </w:pPr>
    </w:p>
    <w:p w14:paraId="345E1D14" w14:textId="5CB56861" w:rsidR="004062C9" w:rsidRPr="004062C9" w:rsidRDefault="004062C9" w:rsidP="00785706">
      <w:pPr>
        <w:pStyle w:val="Commentaire"/>
        <w:jc w:val="both"/>
        <w:rPr>
          <w:iCs/>
          <w:color w:val="000000" w:themeColor="text1"/>
        </w:rPr>
      </w:pPr>
      <w:r>
        <w:rPr>
          <w:iCs/>
          <w:color w:val="000000" w:themeColor="text1"/>
        </w:rPr>
        <w:t>En application de l’article D. 2192-35 du code de la commande publique, le titulaire doit s’acquitter d’une indemnité forfaitaire dont le montant s’élève à 40 euros au titre des frais de recouvrement.</w:t>
      </w:r>
    </w:p>
    <w:p w14:paraId="576973CA" w14:textId="77777777" w:rsidR="001921F8" w:rsidRPr="00E50909" w:rsidRDefault="001921F8" w:rsidP="000F2FA2"/>
    <w:p w14:paraId="1EA4EFA6" w14:textId="47595EDD" w:rsidR="009B1B13" w:rsidRPr="004D309F" w:rsidRDefault="009B1B13" w:rsidP="003B3FD6">
      <w:pPr>
        <w:pStyle w:val="Titre3"/>
      </w:pPr>
      <w:bookmarkStart w:id="554" w:name="_Ref60659179"/>
      <w:bookmarkStart w:id="555" w:name="_Ref60659184"/>
      <w:bookmarkStart w:id="556" w:name="_Toc67389595"/>
      <w:r w:rsidRPr="004D309F">
        <w:t>Coordonnées bancaires du titulaire – RIB</w:t>
      </w:r>
      <w:bookmarkEnd w:id="554"/>
      <w:bookmarkEnd w:id="555"/>
      <w:bookmarkEnd w:id="556"/>
    </w:p>
    <w:p w14:paraId="3247731C" w14:textId="72A5AEE4" w:rsidR="00F561B3" w:rsidRPr="0065040E" w:rsidRDefault="00F561B3" w:rsidP="0065040E">
      <w:pPr>
        <w:pStyle w:val="Titre40"/>
      </w:pPr>
      <w:bookmarkStart w:id="557" w:name="_Hlk127956829"/>
      <w:r w:rsidRPr="0065040E">
        <w:t>Titulaire unique</w:t>
      </w:r>
    </w:p>
    <w:p w14:paraId="24EA7712" w14:textId="77777777" w:rsidR="00F561B3" w:rsidRPr="004D309F" w:rsidRDefault="00F561B3" w:rsidP="000F2FA2">
      <w:r w:rsidRPr="004D309F">
        <w:t xml:space="preserve">Insérer un RIB sous format image et PDF dans ce document (ou l’annexer au présent acte d’engagement) </w:t>
      </w:r>
      <w:r w:rsidRPr="004D309F">
        <w:rPr>
          <w:b/>
          <w:u w:val="single"/>
        </w:rPr>
        <w:t>et</w:t>
      </w:r>
      <w:r w:rsidRPr="004D309F">
        <w:t xml:space="preserve"> compléter les mentions suivantes :</w:t>
      </w:r>
    </w:p>
    <w:p w14:paraId="51E6ACB4" w14:textId="77777777" w:rsidR="00F561B3" w:rsidRPr="004D309F" w:rsidRDefault="00F561B3" w:rsidP="000F2FA2">
      <w:r w:rsidRPr="004D309F">
        <w:t>-</w:t>
      </w:r>
      <w:r w:rsidRPr="004D309F">
        <w:tab/>
        <w:t>IBAN</w:t>
      </w:r>
    </w:p>
    <w:p w14:paraId="197C53F4" w14:textId="77777777" w:rsidR="00F561B3" w:rsidRPr="004D309F" w:rsidRDefault="00F561B3" w:rsidP="000F2FA2">
      <w:r w:rsidRPr="004D309F">
        <w:t>-</w:t>
      </w:r>
      <w:r w:rsidRPr="004D309F">
        <w:tab/>
        <w:t>BIC</w:t>
      </w:r>
    </w:p>
    <w:p w14:paraId="51AD73F5" w14:textId="38AFCDE0" w:rsidR="00F561B3" w:rsidRDefault="00F561B3" w:rsidP="000F2FA2">
      <w:r w:rsidRPr="004D309F">
        <w:t>-</w:t>
      </w:r>
      <w:r w:rsidRPr="004D309F">
        <w:tab/>
        <w:t>Nom d’agence</w:t>
      </w:r>
    </w:p>
    <w:p w14:paraId="4B79CD6F" w14:textId="77777777" w:rsidR="006F11DA" w:rsidRPr="004D309F" w:rsidRDefault="006F11DA" w:rsidP="000F2FA2"/>
    <w:tbl>
      <w:tblPr>
        <w:tblW w:w="0" w:type="auto"/>
        <w:tblBorders>
          <w:top w:val="single" w:sz="4" w:space="0" w:color="006600"/>
          <w:left w:val="single" w:sz="4" w:space="0" w:color="006600"/>
          <w:bottom w:val="single" w:sz="4" w:space="0" w:color="006600"/>
          <w:right w:val="single" w:sz="4" w:space="0" w:color="006600"/>
          <w:insideH w:val="single" w:sz="4" w:space="0" w:color="006600"/>
          <w:insideV w:val="single" w:sz="4" w:space="0" w:color="006600"/>
        </w:tblBorders>
        <w:shd w:val="clear" w:color="auto" w:fill="E2EFD9" w:themeFill="accent6" w:themeFillTint="33"/>
        <w:tblLook w:val="01E0" w:firstRow="1" w:lastRow="1" w:firstColumn="1" w:lastColumn="1" w:noHBand="0" w:noVBand="0"/>
      </w:tblPr>
      <w:tblGrid>
        <w:gridCol w:w="9060"/>
      </w:tblGrid>
      <w:tr w:rsidR="006F11DA" w:rsidRPr="006F11DA" w14:paraId="78D6A495" w14:textId="77777777" w:rsidTr="006F11DA">
        <w:tc>
          <w:tcPr>
            <w:tcW w:w="9060" w:type="dxa"/>
            <w:shd w:val="clear" w:color="auto" w:fill="E2EFD9" w:themeFill="accent6" w:themeFillTint="33"/>
          </w:tcPr>
          <w:p w14:paraId="65E519BB" w14:textId="0239BE65" w:rsidR="00F561B3" w:rsidRDefault="00F561B3" w:rsidP="000F2FA2"/>
          <w:p w14:paraId="2118FEBE" w14:textId="56C7AAEF" w:rsidR="00F561B3" w:rsidRDefault="00F561B3" w:rsidP="000F2FA2"/>
          <w:p w14:paraId="44F57BA6" w14:textId="18956D91" w:rsidR="0065040E" w:rsidRDefault="0065040E" w:rsidP="000F2FA2"/>
          <w:p w14:paraId="37991A7C" w14:textId="77777777" w:rsidR="0065040E" w:rsidRPr="006F11DA" w:rsidRDefault="0065040E" w:rsidP="000F2FA2"/>
          <w:p w14:paraId="56F17066" w14:textId="77777777" w:rsidR="00F561B3" w:rsidRPr="006F11DA" w:rsidRDefault="00F561B3" w:rsidP="000F2FA2"/>
          <w:p w14:paraId="0771EDCC" w14:textId="2A09EB8A" w:rsidR="00F561B3" w:rsidRPr="006F11DA" w:rsidRDefault="00F561B3" w:rsidP="0090572F">
            <w:pPr>
              <w:pStyle w:val="Paragraphedeliste"/>
              <w:numPr>
                <w:ilvl w:val="0"/>
                <w:numId w:val="41"/>
              </w:numPr>
            </w:pPr>
            <w:r w:rsidRPr="006F11DA">
              <w:t>COLLER LE RIB</w:t>
            </w:r>
          </w:p>
          <w:p w14:paraId="16ECBADE" w14:textId="77777777" w:rsidR="00F561B3" w:rsidRPr="006F11DA" w:rsidRDefault="00F561B3" w:rsidP="000F2FA2"/>
          <w:p w14:paraId="12C9A421" w14:textId="77777777" w:rsidR="00F561B3" w:rsidRPr="006F11DA" w:rsidRDefault="00F561B3" w:rsidP="000F2FA2"/>
          <w:p w14:paraId="7FA1FC4C" w14:textId="77777777" w:rsidR="00F561B3" w:rsidRPr="006F11DA" w:rsidRDefault="00F561B3" w:rsidP="000F2FA2"/>
          <w:p w14:paraId="72FA4348" w14:textId="77777777" w:rsidR="0071386C" w:rsidRPr="006F11DA" w:rsidRDefault="0071386C" w:rsidP="000F2FA2"/>
          <w:p w14:paraId="7884D4C9" w14:textId="77777777" w:rsidR="0071386C" w:rsidRPr="006F11DA" w:rsidRDefault="0071386C" w:rsidP="000F2FA2"/>
          <w:p w14:paraId="085D2810" w14:textId="24BCC2AB" w:rsidR="0071386C" w:rsidRPr="006F11DA" w:rsidRDefault="0071386C" w:rsidP="000F2FA2"/>
        </w:tc>
      </w:tr>
    </w:tbl>
    <w:p w14:paraId="5D74DFDD" w14:textId="77777777" w:rsidR="00F561B3" w:rsidRPr="004D309F" w:rsidRDefault="00F561B3" w:rsidP="000F2FA2"/>
    <w:p w14:paraId="67BD0550" w14:textId="1B30EF3F" w:rsidR="00AF752C" w:rsidRDefault="00F561B3" w:rsidP="000F2FA2">
      <w:r w:rsidRPr="004D309F">
        <w:t>Les coordonnées bancaires devront impérativement mentionner l’identifiant international de compte bancaire (IBAN + BIC/SWIFT).</w:t>
      </w:r>
    </w:p>
    <w:p w14:paraId="3F570C45" w14:textId="77777777" w:rsidR="00AF752C" w:rsidRDefault="00AF752C">
      <w:r>
        <w:br w:type="page"/>
      </w:r>
    </w:p>
    <w:p w14:paraId="491A90C7" w14:textId="77777777" w:rsidR="00F561B3" w:rsidRDefault="00F561B3" w:rsidP="000F2FA2"/>
    <w:p w14:paraId="11BDFB0A" w14:textId="10E167B6" w:rsidR="00F561B3" w:rsidRPr="004D309F" w:rsidRDefault="00F561B3" w:rsidP="0065040E">
      <w:pPr>
        <w:pStyle w:val="Titre40"/>
      </w:pPr>
      <w:bookmarkStart w:id="558" w:name="_Ref86408881"/>
      <w:r w:rsidRPr="004D309F">
        <w:t>En cas de co-traitance</w:t>
      </w:r>
      <w:bookmarkEnd w:id="558"/>
    </w:p>
    <w:p w14:paraId="388A8461" w14:textId="1C80B4C2" w:rsidR="009B1B13" w:rsidRPr="004D309F" w:rsidRDefault="009B1B13" w:rsidP="000F2FA2">
      <w:pPr>
        <w:pStyle w:val="Paragraphedeliste"/>
        <w:numPr>
          <w:ilvl w:val="0"/>
          <w:numId w:val="17"/>
        </w:numPr>
      </w:pPr>
      <w:r w:rsidRPr="004D309F">
        <w:t>En cas de co-traitance conjointe, chaque membre du groupement remet son RIB.</w:t>
      </w:r>
    </w:p>
    <w:p w14:paraId="3505453F" w14:textId="0799D37A" w:rsidR="009B1B13" w:rsidRDefault="009B1B13" w:rsidP="000F2FA2">
      <w:pPr>
        <w:pStyle w:val="Paragraphedeliste"/>
        <w:numPr>
          <w:ilvl w:val="0"/>
          <w:numId w:val="17"/>
        </w:numPr>
      </w:pPr>
      <w:r w:rsidRPr="004D309F">
        <w:t>En cas de co-traitance solidaire, le mandataire remet le RIB du compte unique ouvert aux noms des membres du groupement ou du compte du mandataire, ou de chaque membre du groupement.</w:t>
      </w:r>
    </w:p>
    <w:p w14:paraId="3352AD4A" w14:textId="77777777" w:rsidR="0065040E" w:rsidRPr="004D309F" w:rsidRDefault="0065040E" w:rsidP="0065040E">
      <w:pPr>
        <w:pStyle w:val="Paragraphedeliste"/>
        <w:ind w:left="1080"/>
      </w:pPr>
    </w:p>
    <w:p w14:paraId="263E4AB8" w14:textId="04D41C79" w:rsidR="009B1B13" w:rsidRPr="006F11DA" w:rsidRDefault="009B1B13" w:rsidP="006F11DA">
      <w:pPr>
        <w:shd w:val="clear" w:color="auto" w:fill="E2EFD9" w:themeFill="accent6" w:themeFillTint="33"/>
      </w:pPr>
      <w:bookmarkStart w:id="559" w:name="_Toc67389596"/>
      <w:r w:rsidRPr="006F11DA">
        <w:t xml:space="preserve">En cas de groupement </w:t>
      </w:r>
      <w:r w:rsidR="00E30044" w:rsidRPr="006F11DA">
        <w:t xml:space="preserve">conjoint </w:t>
      </w:r>
      <w:bookmarkEnd w:id="559"/>
    </w:p>
    <w:p w14:paraId="55F30F9F" w14:textId="6D69D532" w:rsidR="00E30044" w:rsidRPr="006F11DA" w:rsidRDefault="00E30044" w:rsidP="006F11DA">
      <w:pPr>
        <w:shd w:val="clear" w:color="auto" w:fill="E2EFD9" w:themeFill="accent6" w:themeFillTint="33"/>
      </w:pPr>
      <w:r w:rsidRPr="006F11DA">
        <w:t xml:space="preserve">CO-TRAITANT n° 1 : </w:t>
      </w:r>
      <w:r w:rsidRPr="006F11DA">
        <w:tab/>
        <w:t xml:space="preserve">Nom : ……………………….. ; </w:t>
      </w:r>
    </w:p>
    <w:p w14:paraId="68AB17FB" w14:textId="77777777" w:rsidR="00E30044" w:rsidRPr="006F11DA" w:rsidRDefault="00E30044" w:rsidP="006F11DA">
      <w:pPr>
        <w:shd w:val="clear" w:color="auto" w:fill="E2EFD9" w:themeFill="accent6" w:themeFillTint="33"/>
      </w:pPr>
      <w:r w:rsidRPr="006F11DA">
        <w:t xml:space="preserve">Compte ouvert au nom de : </w:t>
      </w:r>
      <w:r w:rsidRPr="006F11DA">
        <w:tab/>
        <w:t>………………………………</w:t>
      </w:r>
      <w:r w:rsidRPr="006F11DA">
        <w:br/>
        <w:t>Sous le numéro :</w:t>
      </w:r>
      <w:r w:rsidRPr="006F11DA">
        <w:tab/>
      </w:r>
      <w:r w:rsidRPr="006F11DA">
        <w:tab/>
        <w:t>………………………………</w:t>
      </w:r>
      <w:r w:rsidRPr="006F11DA">
        <w:br/>
        <w:t>Clé RIB :</w:t>
      </w:r>
      <w:r w:rsidRPr="006F11DA">
        <w:tab/>
      </w:r>
      <w:r w:rsidRPr="006F11DA">
        <w:tab/>
      </w:r>
      <w:r w:rsidRPr="006F11DA">
        <w:tab/>
        <w:t>………………………………</w:t>
      </w:r>
      <w:r w:rsidRPr="006F11DA">
        <w:br/>
        <w:t>Banque :</w:t>
      </w:r>
      <w:r w:rsidRPr="006F11DA">
        <w:tab/>
      </w:r>
      <w:r w:rsidRPr="006F11DA">
        <w:tab/>
      </w:r>
      <w:r w:rsidRPr="006F11DA">
        <w:tab/>
        <w:t>………………………………</w:t>
      </w:r>
      <w:r w:rsidRPr="006F11DA">
        <w:br/>
        <w:t>Code banque :</w:t>
      </w:r>
      <w:r w:rsidRPr="006F11DA">
        <w:tab/>
      </w:r>
      <w:r w:rsidRPr="006F11DA">
        <w:tab/>
        <w:t>………………………………</w:t>
      </w:r>
      <w:r w:rsidRPr="006F11DA">
        <w:br/>
        <w:t>Code guichet :</w:t>
      </w:r>
      <w:r w:rsidRPr="006F11DA">
        <w:tab/>
      </w:r>
      <w:r w:rsidRPr="006F11DA">
        <w:tab/>
        <w:t>………………………………</w:t>
      </w:r>
    </w:p>
    <w:p w14:paraId="2687465D" w14:textId="77777777" w:rsidR="00E30044" w:rsidRPr="006F11DA" w:rsidRDefault="00E30044" w:rsidP="00A8128C">
      <w:pPr>
        <w:pStyle w:val="Corpsdetexte3"/>
        <w:numPr>
          <w:ilvl w:val="0"/>
          <w:numId w:val="25"/>
        </w:numPr>
      </w:pPr>
      <w:r w:rsidRPr="006F11DA">
        <w:t>Joindre un RIB</w:t>
      </w:r>
    </w:p>
    <w:p w14:paraId="2EA3274B" w14:textId="0F911DE8" w:rsidR="00E30044" w:rsidRPr="006F11DA" w:rsidRDefault="00E30044" w:rsidP="006F11DA">
      <w:pPr>
        <w:shd w:val="clear" w:color="auto" w:fill="E2EFD9" w:themeFill="accent6" w:themeFillTint="33"/>
      </w:pPr>
      <w:r w:rsidRPr="006F11DA">
        <w:t xml:space="preserve">CO-TRAITANT n° 2 : </w:t>
      </w:r>
      <w:r w:rsidRPr="006F11DA">
        <w:tab/>
        <w:t xml:space="preserve">Nom : ……………………….. ; </w:t>
      </w:r>
    </w:p>
    <w:p w14:paraId="442722FD" w14:textId="77777777" w:rsidR="00E30044" w:rsidRPr="006F11DA" w:rsidRDefault="00E30044" w:rsidP="006F11DA">
      <w:pPr>
        <w:shd w:val="clear" w:color="auto" w:fill="E2EFD9" w:themeFill="accent6" w:themeFillTint="33"/>
      </w:pPr>
      <w:r w:rsidRPr="006F11DA">
        <w:t xml:space="preserve">Compte ouvert au nom de : </w:t>
      </w:r>
      <w:r w:rsidRPr="006F11DA">
        <w:tab/>
        <w:t>………………………………</w:t>
      </w:r>
      <w:r w:rsidRPr="006F11DA">
        <w:br/>
        <w:t>Sous le numéro :</w:t>
      </w:r>
      <w:r w:rsidRPr="006F11DA">
        <w:tab/>
      </w:r>
      <w:r w:rsidRPr="006F11DA">
        <w:tab/>
        <w:t>………………………………</w:t>
      </w:r>
      <w:r w:rsidRPr="006F11DA">
        <w:br/>
        <w:t>Clé RIB :</w:t>
      </w:r>
      <w:r w:rsidRPr="006F11DA">
        <w:tab/>
      </w:r>
      <w:r w:rsidRPr="006F11DA">
        <w:tab/>
      </w:r>
      <w:r w:rsidRPr="006F11DA">
        <w:tab/>
        <w:t>………………………………</w:t>
      </w:r>
      <w:r w:rsidRPr="006F11DA">
        <w:br/>
        <w:t>Banque :</w:t>
      </w:r>
      <w:r w:rsidRPr="006F11DA">
        <w:tab/>
      </w:r>
      <w:r w:rsidRPr="006F11DA">
        <w:tab/>
      </w:r>
      <w:r w:rsidRPr="006F11DA">
        <w:tab/>
        <w:t>………………………………</w:t>
      </w:r>
      <w:r w:rsidRPr="006F11DA">
        <w:br/>
        <w:t>Code banque :</w:t>
      </w:r>
      <w:r w:rsidRPr="006F11DA">
        <w:tab/>
      </w:r>
      <w:r w:rsidRPr="006F11DA">
        <w:tab/>
        <w:t>………………………………</w:t>
      </w:r>
      <w:r w:rsidRPr="006F11DA">
        <w:br/>
        <w:t>Code guichet :</w:t>
      </w:r>
      <w:r w:rsidRPr="006F11DA">
        <w:tab/>
      </w:r>
      <w:r w:rsidRPr="006F11DA">
        <w:tab/>
        <w:t>………………………………</w:t>
      </w:r>
    </w:p>
    <w:p w14:paraId="2C762D56" w14:textId="77777777" w:rsidR="00E30044" w:rsidRPr="006F11DA" w:rsidRDefault="00E30044" w:rsidP="006F11DA">
      <w:pPr>
        <w:shd w:val="clear" w:color="auto" w:fill="E2EFD9" w:themeFill="accent6" w:themeFillTint="33"/>
      </w:pPr>
    </w:p>
    <w:p w14:paraId="4CB60586" w14:textId="77777777" w:rsidR="00E30044" w:rsidRPr="004D309F" w:rsidRDefault="00E30044" w:rsidP="0090572F">
      <w:pPr>
        <w:pStyle w:val="Corpsdetexte3"/>
        <w:numPr>
          <w:ilvl w:val="0"/>
          <w:numId w:val="25"/>
        </w:numPr>
      </w:pPr>
      <w:r w:rsidRPr="004D309F">
        <w:t>Joindre un RIB</w:t>
      </w:r>
    </w:p>
    <w:p w14:paraId="53C60EC9" w14:textId="77777777" w:rsidR="009B1B13" w:rsidRPr="004D309F" w:rsidRDefault="009B1B13" w:rsidP="009B1B13">
      <w:pPr>
        <w:pStyle w:val="TC"/>
        <w:ind w:left="0"/>
        <w:rPr>
          <w:rFonts w:ascii="Univers Next Pro Condensed" w:hAnsi="Univers Next Pro Condensed"/>
          <w:b/>
          <w:sz w:val="20"/>
        </w:rPr>
      </w:pPr>
      <w:r w:rsidRPr="004D309F">
        <w:rPr>
          <w:rFonts w:ascii="Univers Next Pro Condensed" w:hAnsi="Univers Next Pro Condensed"/>
          <w:b/>
          <w:sz w:val="20"/>
        </w:rPr>
        <w:t>OU</w:t>
      </w:r>
    </w:p>
    <w:p w14:paraId="7032246F" w14:textId="1C64AFFA" w:rsidR="009B1B13" w:rsidRPr="006F11DA" w:rsidRDefault="009B1B13" w:rsidP="006F11DA">
      <w:pPr>
        <w:shd w:val="clear" w:color="auto" w:fill="E2EFD9" w:themeFill="accent6" w:themeFillTint="33"/>
      </w:pPr>
      <w:bookmarkStart w:id="560" w:name="_Toc67389597"/>
      <w:r w:rsidRPr="006F11DA">
        <w:t>En cas de groupement d’entreprises</w:t>
      </w:r>
      <w:r w:rsidR="00E30044" w:rsidRPr="006F11DA">
        <w:t xml:space="preserve"> solidaire</w:t>
      </w:r>
      <w:r w:rsidR="006746CB" w:rsidRPr="006F11DA">
        <w:t>s</w:t>
      </w:r>
      <w:r w:rsidR="00E30044" w:rsidRPr="006F11DA">
        <w:t xml:space="preserve"> dans le cas où il </w:t>
      </w:r>
      <w:r w:rsidRPr="006F11DA">
        <w:t>existe</w:t>
      </w:r>
      <w:r w:rsidR="00E30044" w:rsidRPr="006F11DA">
        <w:t xml:space="preserve"> un</w:t>
      </w:r>
      <w:r w:rsidRPr="006F11DA">
        <w:t xml:space="preserve"> compte unique</w:t>
      </w:r>
      <w:bookmarkEnd w:id="560"/>
      <w:r w:rsidR="00E30044" w:rsidRPr="006F11DA">
        <w:t xml:space="preserve"> ou que le paiement s’effectue au compte du mandataire</w:t>
      </w:r>
    </w:p>
    <w:p w14:paraId="4EACBA59" w14:textId="72229513" w:rsidR="009B1B13" w:rsidRPr="006F11DA" w:rsidRDefault="009B1B13" w:rsidP="006F11DA">
      <w:pPr>
        <w:shd w:val="clear" w:color="auto" w:fill="E2EFD9" w:themeFill="accent6" w:themeFillTint="33"/>
        <w:rPr>
          <w:b/>
        </w:rPr>
      </w:pPr>
      <w:r w:rsidRPr="006F11DA">
        <w:rPr>
          <w:b/>
        </w:rPr>
        <w:t>LE M</w:t>
      </w:r>
      <w:r w:rsidR="00E30044" w:rsidRPr="006F11DA">
        <w:rPr>
          <w:b/>
        </w:rPr>
        <w:t>ANDATAIRE</w:t>
      </w:r>
      <w:r w:rsidRPr="006F11DA">
        <w:rPr>
          <w:b/>
        </w:rPr>
        <w:t xml:space="preserve"> : </w:t>
      </w:r>
      <w:r w:rsidRPr="006F11DA">
        <w:tab/>
        <w:t xml:space="preserve">Nom : ……………………….. </w:t>
      </w:r>
    </w:p>
    <w:p w14:paraId="5375C445" w14:textId="77777777" w:rsidR="009B1B13" w:rsidRPr="006F11DA" w:rsidRDefault="009B1B13" w:rsidP="006F11DA">
      <w:pPr>
        <w:pStyle w:val="Corpsdetexte3"/>
        <w:shd w:val="clear" w:color="auto" w:fill="E2EFD9" w:themeFill="accent6" w:themeFillTint="33"/>
      </w:pPr>
      <w:r w:rsidRPr="006F11DA">
        <w:t xml:space="preserve">Compte ouvert au nom de : </w:t>
      </w:r>
      <w:r w:rsidRPr="006F11DA">
        <w:tab/>
        <w:t>………………………………</w:t>
      </w:r>
      <w:r w:rsidRPr="006F11DA">
        <w:br/>
        <w:t>Sous le numéro :</w:t>
      </w:r>
      <w:r w:rsidRPr="006F11DA">
        <w:tab/>
      </w:r>
      <w:r w:rsidRPr="006F11DA">
        <w:tab/>
        <w:t>………………………………</w:t>
      </w:r>
      <w:r w:rsidRPr="006F11DA">
        <w:br/>
        <w:t>Clé RIB :</w:t>
      </w:r>
      <w:r w:rsidRPr="006F11DA">
        <w:tab/>
      </w:r>
      <w:r w:rsidRPr="006F11DA">
        <w:tab/>
      </w:r>
      <w:r w:rsidRPr="006F11DA">
        <w:tab/>
        <w:t>………………………………</w:t>
      </w:r>
      <w:r w:rsidRPr="006F11DA">
        <w:br/>
        <w:t>Banque :</w:t>
      </w:r>
      <w:r w:rsidRPr="006F11DA">
        <w:tab/>
      </w:r>
      <w:r w:rsidRPr="006F11DA">
        <w:tab/>
      </w:r>
      <w:r w:rsidRPr="006F11DA">
        <w:tab/>
        <w:t>………………………………</w:t>
      </w:r>
      <w:r w:rsidRPr="006F11DA">
        <w:br/>
        <w:t>Code banque :</w:t>
      </w:r>
      <w:r w:rsidRPr="006F11DA">
        <w:tab/>
      </w:r>
      <w:r w:rsidRPr="006F11DA">
        <w:tab/>
        <w:t>………………………………</w:t>
      </w:r>
      <w:r w:rsidRPr="006F11DA">
        <w:br/>
        <w:t>Code guichet :</w:t>
      </w:r>
      <w:r w:rsidRPr="006F11DA">
        <w:tab/>
      </w:r>
      <w:r w:rsidRPr="006F11DA">
        <w:tab/>
        <w:t>………………………………</w:t>
      </w:r>
    </w:p>
    <w:p w14:paraId="67F76008" w14:textId="48CCFF51" w:rsidR="009B1B13" w:rsidRPr="004D309F" w:rsidRDefault="009B1B13" w:rsidP="0090572F">
      <w:pPr>
        <w:pStyle w:val="Corpsdetexte3"/>
        <w:numPr>
          <w:ilvl w:val="0"/>
          <w:numId w:val="25"/>
        </w:numPr>
      </w:pPr>
      <w:r w:rsidRPr="004D309F">
        <w:t>Joindre un RIB</w:t>
      </w:r>
    </w:p>
    <w:p w14:paraId="6AF8C1FC" w14:textId="5DBFDCEA" w:rsidR="00E30044" w:rsidRPr="004D309F" w:rsidRDefault="00E30044" w:rsidP="000F2FA2">
      <w:r w:rsidRPr="004D309F">
        <w:t>En cas de groupement d’entreprises solidaire</w:t>
      </w:r>
      <w:r w:rsidR="006746CB" w:rsidRPr="004D309F">
        <w:t>s</w:t>
      </w:r>
      <w:r w:rsidRPr="004D309F">
        <w:t xml:space="preserve"> dans le cas où il n’existe pas de compte unique</w:t>
      </w:r>
    </w:p>
    <w:p w14:paraId="6436D402" w14:textId="77777777" w:rsidR="00E30044" w:rsidRPr="006F11DA" w:rsidRDefault="00E30044" w:rsidP="006F11DA">
      <w:pPr>
        <w:shd w:val="clear" w:color="auto" w:fill="E2EFD9" w:themeFill="accent6" w:themeFillTint="33"/>
        <w:rPr>
          <w:b/>
        </w:rPr>
      </w:pPr>
      <w:r w:rsidRPr="006F11DA">
        <w:rPr>
          <w:b/>
        </w:rPr>
        <w:t xml:space="preserve">LE MANDATAIRE : </w:t>
      </w:r>
      <w:r w:rsidRPr="006F11DA">
        <w:tab/>
        <w:t xml:space="preserve">Nom : ……………………….. </w:t>
      </w:r>
    </w:p>
    <w:p w14:paraId="26704D7C" w14:textId="77777777" w:rsidR="00E30044" w:rsidRPr="006F11DA" w:rsidRDefault="00E30044" w:rsidP="006F11DA">
      <w:pPr>
        <w:pStyle w:val="Corpsdetexte3"/>
        <w:shd w:val="clear" w:color="auto" w:fill="E2EFD9" w:themeFill="accent6" w:themeFillTint="33"/>
      </w:pPr>
      <w:r w:rsidRPr="006F11DA">
        <w:t xml:space="preserve">Compte ouvert au nom de : </w:t>
      </w:r>
      <w:r w:rsidRPr="006F11DA">
        <w:tab/>
        <w:t>………………………………</w:t>
      </w:r>
      <w:r w:rsidRPr="006F11DA">
        <w:br/>
        <w:t>Sous le numéro :</w:t>
      </w:r>
      <w:r w:rsidRPr="006F11DA">
        <w:tab/>
      </w:r>
      <w:r w:rsidRPr="006F11DA">
        <w:tab/>
        <w:t>………………………………</w:t>
      </w:r>
      <w:r w:rsidRPr="006F11DA">
        <w:br/>
        <w:t>Clé RIB :</w:t>
      </w:r>
      <w:r w:rsidRPr="006F11DA">
        <w:tab/>
      </w:r>
      <w:r w:rsidRPr="006F11DA">
        <w:tab/>
      </w:r>
      <w:r w:rsidRPr="006F11DA">
        <w:tab/>
        <w:t>………………………………</w:t>
      </w:r>
      <w:r w:rsidRPr="006F11DA">
        <w:br/>
        <w:t>Banque :</w:t>
      </w:r>
      <w:r w:rsidRPr="006F11DA">
        <w:tab/>
      </w:r>
      <w:r w:rsidRPr="006F11DA">
        <w:tab/>
      </w:r>
      <w:r w:rsidRPr="006F11DA">
        <w:tab/>
        <w:t>………………………………</w:t>
      </w:r>
      <w:r w:rsidRPr="006F11DA">
        <w:br/>
        <w:t>Code banque :</w:t>
      </w:r>
      <w:r w:rsidRPr="006F11DA">
        <w:tab/>
      </w:r>
      <w:r w:rsidRPr="006F11DA">
        <w:tab/>
        <w:t>………………………………</w:t>
      </w:r>
      <w:r w:rsidRPr="006F11DA">
        <w:br/>
        <w:t>Code guichet :</w:t>
      </w:r>
      <w:r w:rsidRPr="006F11DA">
        <w:tab/>
      </w:r>
      <w:r w:rsidRPr="006F11DA">
        <w:tab/>
        <w:t>………………………………</w:t>
      </w:r>
    </w:p>
    <w:p w14:paraId="3D595215" w14:textId="77777777" w:rsidR="00E30044" w:rsidRPr="004D309F" w:rsidRDefault="00E30044" w:rsidP="0090572F">
      <w:pPr>
        <w:pStyle w:val="Corpsdetexte3"/>
        <w:numPr>
          <w:ilvl w:val="0"/>
          <w:numId w:val="25"/>
        </w:numPr>
      </w:pPr>
      <w:r w:rsidRPr="004D309F">
        <w:t>Joindre un RIB</w:t>
      </w:r>
    </w:p>
    <w:p w14:paraId="59AF16F3" w14:textId="77777777" w:rsidR="009B1B13" w:rsidRPr="006F11DA" w:rsidRDefault="009B1B13" w:rsidP="006F11DA">
      <w:pPr>
        <w:shd w:val="clear" w:color="auto" w:fill="E2EFD9" w:themeFill="accent6" w:themeFillTint="33"/>
      </w:pPr>
      <w:r w:rsidRPr="006F11DA">
        <w:t xml:space="preserve">LE CO-TRAITANT n° 1 : </w:t>
      </w:r>
      <w:r w:rsidRPr="006F11DA">
        <w:tab/>
        <w:t xml:space="preserve">Nom : ……………………….. ; </w:t>
      </w:r>
    </w:p>
    <w:p w14:paraId="2D105932" w14:textId="77777777" w:rsidR="009B1B13" w:rsidRPr="006F11DA" w:rsidRDefault="009B1B13" w:rsidP="006F11DA">
      <w:pPr>
        <w:shd w:val="clear" w:color="auto" w:fill="E2EFD9" w:themeFill="accent6" w:themeFillTint="33"/>
      </w:pPr>
      <w:r w:rsidRPr="006F11DA">
        <w:t xml:space="preserve">Compte ouvert au nom de : </w:t>
      </w:r>
      <w:r w:rsidRPr="006F11DA">
        <w:tab/>
        <w:t>………………………………</w:t>
      </w:r>
      <w:r w:rsidRPr="006F11DA">
        <w:br/>
        <w:t>Sous le numéro :</w:t>
      </w:r>
      <w:r w:rsidRPr="006F11DA">
        <w:tab/>
      </w:r>
      <w:r w:rsidRPr="006F11DA">
        <w:tab/>
        <w:t>………………………………</w:t>
      </w:r>
      <w:r w:rsidRPr="006F11DA">
        <w:br/>
        <w:t>Clé RIB :</w:t>
      </w:r>
      <w:r w:rsidRPr="006F11DA">
        <w:tab/>
      </w:r>
      <w:r w:rsidRPr="006F11DA">
        <w:tab/>
      </w:r>
      <w:r w:rsidRPr="006F11DA">
        <w:tab/>
        <w:t>………………………………</w:t>
      </w:r>
      <w:r w:rsidRPr="006F11DA">
        <w:br/>
        <w:t>Banque :</w:t>
      </w:r>
      <w:r w:rsidRPr="006F11DA">
        <w:tab/>
      </w:r>
      <w:r w:rsidRPr="006F11DA">
        <w:tab/>
      </w:r>
      <w:r w:rsidRPr="006F11DA">
        <w:tab/>
        <w:t>………………………………</w:t>
      </w:r>
      <w:r w:rsidRPr="006F11DA">
        <w:br/>
        <w:t>Code banque :</w:t>
      </w:r>
      <w:r w:rsidRPr="006F11DA">
        <w:tab/>
      </w:r>
      <w:r w:rsidRPr="006F11DA">
        <w:tab/>
        <w:t>………………………………</w:t>
      </w:r>
      <w:r w:rsidRPr="006F11DA">
        <w:br/>
        <w:t>Code guichet :</w:t>
      </w:r>
      <w:r w:rsidRPr="006F11DA">
        <w:tab/>
      </w:r>
      <w:r w:rsidRPr="006F11DA">
        <w:tab/>
        <w:t>………………………………</w:t>
      </w:r>
    </w:p>
    <w:p w14:paraId="4F8202C1" w14:textId="77777777" w:rsidR="009B1B13" w:rsidRPr="004D309F" w:rsidRDefault="009B1B13" w:rsidP="0090572F">
      <w:pPr>
        <w:pStyle w:val="Corpsdetexte3"/>
        <w:numPr>
          <w:ilvl w:val="0"/>
          <w:numId w:val="25"/>
        </w:numPr>
      </w:pPr>
      <w:r w:rsidRPr="004D309F">
        <w:t>Joindre un RIB</w:t>
      </w:r>
    </w:p>
    <w:p w14:paraId="79E82DB3" w14:textId="77777777" w:rsidR="002C1A55" w:rsidRPr="004D309F" w:rsidRDefault="002C1A55" w:rsidP="000F2FA2"/>
    <w:p w14:paraId="49B074A3" w14:textId="1F4AA1A6" w:rsidR="009B1B13" w:rsidRPr="006F11DA" w:rsidRDefault="009B1B13" w:rsidP="006F11DA">
      <w:pPr>
        <w:shd w:val="clear" w:color="auto" w:fill="E2EFD9" w:themeFill="accent6" w:themeFillTint="33"/>
      </w:pPr>
      <w:r w:rsidRPr="006F11DA">
        <w:t xml:space="preserve">LE CO-TRAITANT n° 2 : </w:t>
      </w:r>
      <w:r w:rsidRPr="006F11DA">
        <w:tab/>
        <w:t xml:space="preserve">Nom : ……………………….. ; </w:t>
      </w:r>
    </w:p>
    <w:p w14:paraId="117778D8" w14:textId="77777777" w:rsidR="009B1B13" w:rsidRPr="006F11DA" w:rsidRDefault="009B1B13" w:rsidP="006F11DA">
      <w:pPr>
        <w:shd w:val="clear" w:color="auto" w:fill="E2EFD9" w:themeFill="accent6" w:themeFillTint="33"/>
      </w:pPr>
      <w:r w:rsidRPr="006F11DA">
        <w:t xml:space="preserve">Compte ouvert au nom de : </w:t>
      </w:r>
      <w:r w:rsidRPr="006F11DA">
        <w:tab/>
        <w:t>………………………………</w:t>
      </w:r>
      <w:r w:rsidRPr="006F11DA">
        <w:br/>
        <w:t>Sous le numéro :</w:t>
      </w:r>
      <w:r w:rsidRPr="006F11DA">
        <w:tab/>
      </w:r>
      <w:r w:rsidRPr="006F11DA">
        <w:tab/>
        <w:t>………………………………</w:t>
      </w:r>
      <w:r w:rsidRPr="006F11DA">
        <w:br/>
      </w:r>
      <w:r w:rsidRPr="006F11DA">
        <w:lastRenderedPageBreak/>
        <w:t>Clé RIB :</w:t>
      </w:r>
      <w:r w:rsidRPr="006F11DA">
        <w:tab/>
      </w:r>
      <w:r w:rsidRPr="006F11DA">
        <w:tab/>
      </w:r>
      <w:r w:rsidRPr="006F11DA">
        <w:tab/>
        <w:t>………………………………</w:t>
      </w:r>
      <w:r w:rsidRPr="006F11DA">
        <w:br/>
        <w:t>Banque :</w:t>
      </w:r>
      <w:r w:rsidRPr="006F11DA">
        <w:tab/>
      </w:r>
      <w:r w:rsidRPr="006F11DA">
        <w:tab/>
      </w:r>
      <w:r w:rsidRPr="006F11DA">
        <w:tab/>
        <w:t>………………………………</w:t>
      </w:r>
      <w:r w:rsidRPr="006F11DA">
        <w:br/>
        <w:t>Code banque :</w:t>
      </w:r>
      <w:r w:rsidRPr="006F11DA">
        <w:tab/>
      </w:r>
      <w:r w:rsidRPr="006F11DA">
        <w:tab/>
        <w:t>………………………………</w:t>
      </w:r>
      <w:r w:rsidRPr="006F11DA">
        <w:br/>
        <w:t>Code guichet :</w:t>
      </w:r>
      <w:r w:rsidRPr="006F11DA">
        <w:tab/>
      </w:r>
      <w:r w:rsidRPr="006F11DA">
        <w:tab/>
        <w:t>………………………………</w:t>
      </w:r>
    </w:p>
    <w:p w14:paraId="1EAF0CC0" w14:textId="77777777" w:rsidR="009B1B13" w:rsidRPr="004D309F" w:rsidRDefault="009B1B13" w:rsidP="0090572F">
      <w:pPr>
        <w:pStyle w:val="Corpsdetexte3"/>
        <w:numPr>
          <w:ilvl w:val="0"/>
          <w:numId w:val="25"/>
        </w:numPr>
      </w:pPr>
      <w:r w:rsidRPr="004D309F">
        <w:t>Joindre un RIB</w:t>
      </w:r>
    </w:p>
    <w:p w14:paraId="3C88E82F" w14:textId="77777777" w:rsidR="009B1B13" w:rsidRPr="004D309F" w:rsidRDefault="009B1B13" w:rsidP="009B1B13">
      <w:pPr>
        <w:pStyle w:val="TC"/>
        <w:ind w:left="0"/>
        <w:rPr>
          <w:rFonts w:ascii="Univers Next Pro Condensed" w:hAnsi="Univers Next Pro Condensed"/>
          <w:b/>
          <w:sz w:val="20"/>
        </w:rPr>
      </w:pPr>
      <w:r w:rsidRPr="004D309F">
        <w:rPr>
          <w:rFonts w:ascii="Univers Next Pro Condensed" w:hAnsi="Univers Next Pro Condensed"/>
          <w:b/>
          <w:sz w:val="20"/>
        </w:rPr>
        <w:t>Le cas échéant, pour tout sous-traitant déclaré dès la souscription du présent acte d’engagement, le cadre ci-après sera renseigné :</w:t>
      </w:r>
    </w:p>
    <w:p w14:paraId="6B402305" w14:textId="77777777" w:rsidR="009B1B13" w:rsidRPr="006F11DA" w:rsidRDefault="009B1B13" w:rsidP="006F11DA">
      <w:pPr>
        <w:shd w:val="clear" w:color="auto" w:fill="E2EFD9" w:themeFill="accent6" w:themeFillTint="33"/>
      </w:pPr>
      <w:r w:rsidRPr="006F11DA">
        <w:rPr>
          <w:b/>
        </w:rPr>
        <w:t>Titulaire : Nom :</w:t>
      </w:r>
      <w:r w:rsidRPr="006F11DA">
        <w:t>……………………………………………</w:t>
      </w:r>
    </w:p>
    <w:p w14:paraId="168C6FC1" w14:textId="77777777" w:rsidR="009B1B13" w:rsidRPr="006F11DA" w:rsidRDefault="009B1B13" w:rsidP="006F11DA">
      <w:pPr>
        <w:shd w:val="clear" w:color="auto" w:fill="E2EFD9" w:themeFill="accent6" w:themeFillTint="33"/>
      </w:pPr>
      <w:r w:rsidRPr="006F11DA">
        <w:rPr>
          <w:b/>
        </w:rPr>
        <w:t>Sous-traitant n°……………</w:t>
      </w:r>
      <w:r w:rsidRPr="006F11DA">
        <w:rPr>
          <w:b/>
        </w:rPr>
        <w:tab/>
        <w:t xml:space="preserve">: </w:t>
      </w:r>
      <w:r w:rsidRPr="006F11DA">
        <w:t>Nom : ...........................................</w:t>
      </w:r>
    </w:p>
    <w:p w14:paraId="24A7F92F" w14:textId="77777777" w:rsidR="009B1B13" w:rsidRPr="006F11DA" w:rsidRDefault="009B1B13" w:rsidP="006F11DA">
      <w:pPr>
        <w:pStyle w:val="Corpsdetexte3"/>
        <w:shd w:val="clear" w:color="auto" w:fill="E2EFD9" w:themeFill="accent6" w:themeFillTint="33"/>
      </w:pPr>
      <w:r w:rsidRPr="006F11DA">
        <w:t xml:space="preserve">Compte ouvert au nom de : </w:t>
      </w:r>
      <w:r w:rsidRPr="006F11DA">
        <w:tab/>
        <w:t>………………………………</w:t>
      </w:r>
      <w:r w:rsidRPr="006F11DA">
        <w:br/>
        <w:t>Sous le numéro :</w:t>
      </w:r>
      <w:r w:rsidRPr="006F11DA">
        <w:tab/>
      </w:r>
      <w:r w:rsidRPr="006F11DA">
        <w:tab/>
        <w:t>………………………………</w:t>
      </w:r>
      <w:r w:rsidRPr="006F11DA">
        <w:br/>
        <w:t>Clé RIB :</w:t>
      </w:r>
      <w:r w:rsidRPr="006F11DA">
        <w:tab/>
      </w:r>
      <w:r w:rsidRPr="006F11DA">
        <w:tab/>
      </w:r>
      <w:r w:rsidRPr="006F11DA">
        <w:tab/>
        <w:t>………………………………</w:t>
      </w:r>
      <w:r w:rsidRPr="006F11DA">
        <w:br/>
        <w:t>Banque :</w:t>
      </w:r>
      <w:r w:rsidRPr="006F11DA">
        <w:tab/>
      </w:r>
      <w:r w:rsidRPr="006F11DA">
        <w:tab/>
      </w:r>
      <w:r w:rsidRPr="006F11DA">
        <w:tab/>
        <w:t>………………………………</w:t>
      </w:r>
      <w:r w:rsidRPr="006F11DA">
        <w:br/>
        <w:t>Code banque :</w:t>
      </w:r>
      <w:r w:rsidRPr="006F11DA">
        <w:tab/>
      </w:r>
      <w:r w:rsidRPr="006F11DA">
        <w:tab/>
        <w:t>………………………………</w:t>
      </w:r>
      <w:r w:rsidRPr="006F11DA">
        <w:br/>
        <w:t>Code guichet :</w:t>
      </w:r>
      <w:r w:rsidRPr="006F11DA">
        <w:tab/>
      </w:r>
      <w:r w:rsidRPr="006F11DA">
        <w:tab/>
        <w:t>………………………………</w:t>
      </w:r>
    </w:p>
    <w:p w14:paraId="5B0F5125" w14:textId="77777777" w:rsidR="009B1B13" w:rsidRPr="004D309F" w:rsidRDefault="009B1B13" w:rsidP="0090572F">
      <w:pPr>
        <w:pStyle w:val="Corpsdetexte3"/>
        <w:numPr>
          <w:ilvl w:val="0"/>
          <w:numId w:val="25"/>
        </w:numPr>
      </w:pPr>
      <w:r w:rsidRPr="004D309F">
        <w:t>Joindre un RIB</w:t>
      </w:r>
    </w:p>
    <w:p w14:paraId="75A8E6CF" w14:textId="77777777" w:rsidR="009B1B13" w:rsidRPr="004D309F" w:rsidRDefault="009B1B13" w:rsidP="009B1B13">
      <w:pPr>
        <w:pStyle w:val="TC"/>
        <w:spacing w:before="0"/>
        <w:ind w:left="0"/>
        <w:rPr>
          <w:rFonts w:ascii="Univers Next Pro Condensed" w:hAnsi="Univers Next Pro Condensed"/>
          <w:sz w:val="20"/>
        </w:rPr>
      </w:pPr>
      <w:r w:rsidRPr="004D309F">
        <w:rPr>
          <w:rFonts w:ascii="Univers Next Pro Condensed" w:hAnsi="Univers Next Pro Condensed"/>
          <w:sz w:val="20"/>
        </w:rPr>
        <w:t>Dans le cas où plus d’un sous-traitant serait déclaré dès la souscription du présent marché, le cadre ci-dessus sera reproduit, autant de fois que nécessaire et chaque cadre sera complété par le titulaire concerné.</w:t>
      </w:r>
    </w:p>
    <w:p w14:paraId="744D81C8" w14:textId="68FD62B6" w:rsidR="00863BCD" w:rsidRPr="004D309F" w:rsidRDefault="00863BCD" w:rsidP="003B3FD6">
      <w:pPr>
        <w:pStyle w:val="Titre3"/>
      </w:pPr>
      <w:bookmarkStart w:id="561" w:name="_Toc10451383"/>
      <w:bookmarkEnd w:id="557"/>
      <w:r w:rsidRPr="004D309F">
        <w:t>Périodicité des paiements</w:t>
      </w:r>
      <w:bookmarkEnd w:id="541"/>
      <w:bookmarkEnd w:id="542"/>
      <w:bookmarkEnd w:id="561"/>
    </w:p>
    <w:p w14:paraId="1B44F7CB" w14:textId="3E44707D" w:rsidR="001C25AE" w:rsidRPr="004D309F" w:rsidRDefault="00B928B8" w:rsidP="0090572F">
      <w:pPr>
        <w:pStyle w:val="Titre40"/>
        <w:numPr>
          <w:ilvl w:val="3"/>
          <w:numId w:val="38"/>
        </w:numPr>
      </w:pPr>
      <w:bookmarkStart w:id="562" w:name="_Ref175130328"/>
      <w:bookmarkStart w:id="563" w:name="_Toc43969614"/>
      <w:bookmarkStart w:id="564" w:name="_Toc105584947"/>
      <w:bookmarkStart w:id="565" w:name="_Toc289271756"/>
      <w:bookmarkStart w:id="566" w:name="_Toc423074970"/>
      <w:bookmarkStart w:id="567" w:name="_Toc10451384"/>
      <w:bookmarkStart w:id="568" w:name="_Toc456946677"/>
      <w:bookmarkStart w:id="569" w:name="_Toc4572111"/>
      <w:r w:rsidRPr="004D309F">
        <w:t>P</w:t>
      </w:r>
      <w:r w:rsidR="001C25AE" w:rsidRPr="004D309F">
        <w:t xml:space="preserve">restations </w:t>
      </w:r>
      <w:r w:rsidR="00B330B5" w:rsidRPr="004D309F">
        <w:t>récurrentes</w:t>
      </w:r>
      <w:r w:rsidR="001C25AE" w:rsidRPr="004D309F">
        <w:t xml:space="preserve"> de la partie I</w:t>
      </w:r>
      <w:bookmarkEnd w:id="562"/>
      <w:r w:rsidR="00175705">
        <w:t xml:space="preserve"> : </w:t>
      </w:r>
      <w:r w:rsidR="00175705" w:rsidRPr="00175705">
        <w:t>gouvernance du projet, maintien en conditions opérationnelles (MCO) soit la maintenance préventive et corrective des 3 logiciels</w:t>
      </w:r>
    </w:p>
    <w:p w14:paraId="7784FF12" w14:textId="422B775B" w:rsidR="001C25AE" w:rsidRPr="0065040E" w:rsidRDefault="001C25AE" w:rsidP="000F2FA2">
      <w:pPr>
        <w:rPr>
          <w:b/>
        </w:rPr>
      </w:pPr>
      <w:r w:rsidRPr="0065040E">
        <w:rPr>
          <w:b/>
        </w:rPr>
        <w:t xml:space="preserve">Le paiement des prestations s’effectue </w:t>
      </w:r>
      <w:r w:rsidR="00FC2C6B" w:rsidRPr="0065040E">
        <w:rPr>
          <w:b/>
        </w:rPr>
        <w:t>mensuellement, terme échu.</w:t>
      </w:r>
    </w:p>
    <w:p w14:paraId="41BBD942" w14:textId="77777777" w:rsidR="00A71D97" w:rsidRPr="004D309F" w:rsidRDefault="00A71D97" w:rsidP="000B1C45">
      <w:pPr>
        <w:jc w:val="both"/>
      </w:pPr>
    </w:p>
    <w:p w14:paraId="3EF2AEBC" w14:textId="287EA4EF" w:rsidR="00A71D97" w:rsidRPr="004D309F" w:rsidRDefault="00A71D97" w:rsidP="000B1C45">
      <w:pPr>
        <w:jc w:val="both"/>
      </w:pPr>
      <w:r w:rsidRPr="004D309F">
        <w:t>Chacun de ces paiements constitue un paiement partiel définitif au sens de l’article R</w:t>
      </w:r>
      <w:r w:rsidR="000B1C45">
        <w:t>.</w:t>
      </w:r>
      <w:r w:rsidRPr="004D309F">
        <w:t>2191-26 du code de la commande publique.</w:t>
      </w:r>
    </w:p>
    <w:p w14:paraId="21A215C7" w14:textId="36D6367C" w:rsidR="00BE4DC9" w:rsidRPr="004D309F" w:rsidRDefault="00BE4DC9" w:rsidP="0090572F">
      <w:pPr>
        <w:pStyle w:val="Titre40"/>
        <w:numPr>
          <w:ilvl w:val="3"/>
          <w:numId w:val="38"/>
        </w:numPr>
      </w:pPr>
      <w:bookmarkStart w:id="570" w:name="_Toc105584948"/>
      <w:bookmarkEnd w:id="563"/>
      <w:bookmarkEnd w:id="564"/>
      <w:bookmarkEnd w:id="565"/>
      <w:bookmarkEnd w:id="566"/>
      <w:bookmarkEnd w:id="567"/>
      <w:r w:rsidRPr="004D309F">
        <w:t>Prestations réalisées suite à émission d’un bon de commande émis au fur et à mesure des besoins</w:t>
      </w:r>
      <w:bookmarkEnd w:id="570"/>
      <w:r w:rsidR="00E20151">
        <w:t xml:space="preserve"> (partie II)</w:t>
      </w:r>
    </w:p>
    <w:p w14:paraId="0AE10569" w14:textId="5F8FA561" w:rsidR="00BE4DC9" w:rsidRPr="004D309F" w:rsidRDefault="2770D020" w:rsidP="000B1C45">
      <w:pPr>
        <w:jc w:val="both"/>
      </w:pPr>
      <w:r w:rsidRPr="004D309F">
        <w:t>Le paiement des prestations s’effectue sur présentation d’une facture correspondant au bon de commande, à l’issue de l’ensemble de la prestation, après remise de l’ensemble des livrables ou de la réalisation de la totalité de la prestation, après son contrôle et l</w:t>
      </w:r>
      <w:r w:rsidR="00852242" w:rsidRPr="004D309F">
        <w:t xml:space="preserve">’admission </w:t>
      </w:r>
      <w:r w:rsidRPr="004D309F">
        <w:t>des prestations par le Centre Pompidou</w:t>
      </w:r>
      <w:r w:rsidR="00852242" w:rsidRPr="004D309F">
        <w:t>.</w:t>
      </w:r>
    </w:p>
    <w:p w14:paraId="05129D0B" w14:textId="001A568D" w:rsidR="00852242" w:rsidRPr="004D309F" w:rsidRDefault="00852242" w:rsidP="000B1C45">
      <w:pPr>
        <w:jc w:val="both"/>
      </w:pPr>
    </w:p>
    <w:p w14:paraId="033426E7" w14:textId="0E05B1DF" w:rsidR="00852242" w:rsidRPr="004D309F" w:rsidRDefault="00852242" w:rsidP="000B1C45">
      <w:pPr>
        <w:jc w:val="both"/>
      </w:pPr>
      <w:r w:rsidRPr="004D309F">
        <w:t>Dans le cas où le délai d’exécution des prestations serait supérieur à trois mois, les prestations sont réglées au fur et à mesure de l’avancement, sur certification du service fait</w:t>
      </w:r>
      <w:r w:rsidR="001122BD">
        <w:t>,</w:t>
      </w:r>
      <w:r w:rsidRPr="004D309F">
        <w:t xml:space="preserve"> à terme échu.</w:t>
      </w:r>
      <w:r w:rsidR="00134417">
        <w:t xml:space="preserve"> </w:t>
      </w:r>
    </w:p>
    <w:p w14:paraId="3235B81B" w14:textId="17A95633" w:rsidR="00863BCD" w:rsidRPr="004D309F" w:rsidRDefault="00AF5967" w:rsidP="003B3FD6">
      <w:pPr>
        <w:pStyle w:val="Titre3"/>
      </w:pPr>
      <w:bookmarkStart w:id="571" w:name="_Toc10451386"/>
      <w:r w:rsidRPr="004D309F">
        <w:t>Échéance</w:t>
      </w:r>
      <w:r w:rsidR="00863BCD" w:rsidRPr="004D309F">
        <w:t xml:space="preserve"> du terme</w:t>
      </w:r>
      <w:bookmarkEnd w:id="568"/>
      <w:bookmarkEnd w:id="569"/>
      <w:bookmarkEnd w:id="571"/>
      <w:r w:rsidR="00863BCD" w:rsidRPr="004D309F">
        <w:t xml:space="preserve"> </w:t>
      </w:r>
    </w:p>
    <w:p w14:paraId="2CADFC74" w14:textId="102B87BC" w:rsidR="00747F7F" w:rsidRDefault="00747F7F" w:rsidP="00942EA4">
      <w:pPr>
        <w:jc w:val="both"/>
      </w:pPr>
      <w:bookmarkStart w:id="572" w:name="_Toc456946678"/>
      <w:bookmarkStart w:id="573" w:name="_Toc4572112"/>
      <w:bookmarkStart w:id="574" w:name="_Toc10451387"/>
      <w:r w:rsidRPr="004D309F">
        <w:t>A l’exception des avances et des cas figurant à l’arrêté du 29 mars 2020 modifiant l’arrêté du 6 juin 2016 fixant la liste des dépenses des organismes publics nationaux dont le paiement peut intervenir avant service fait</w:t>
      </w:r>
      <w:r w:rsidR="001A7036" w:rsidRPr="004D309F">
        <w:t>,</w:t>
      </w:r>
      <w:r w:rsidRPr="004D309F">
        <w:t xml:space="preserve"> le paiement s’effectue, terme échu.</w:t>
      </w:r>
    </w:p>
    <w:p w14:paraId="3CAE2A93" w14:textId="77777777" w:rsidR="00CB3161" w:rsidRPr="00454F80" w:rsidRDefault="00CB3161" w:rsidP="003B3FD6">
      <w:pPr>
        <w:pStyle w:val="Titre3"/>
      </w:pPr>
      <w:bookmarkStart w:id="575" w:name="_Toc188968900"/>
      <w:r w:rsidRPr="00454F80">
        <w:t>Respect de la périodicité des paiements</w:t>
      </w:r>
      <w:bookmarkEnd w:id="575"/>
    </w:p>
    <w:p w14:paraId="00A41768" w14:textId="77777777" w:rsidR="00CB3161" w:rsidRPr="00CB3161" w:rsidRDefault="00CB3161" w:rsidP="00942EA4">
      <w:pPr>
        <w:jc w:val="both"/>
      </w:pPr>
      <w:r w:rsidRPr="00CB3161">
        <w:t>Il est demandé au titulaire de veiller à respecter les délais de périodicité des paiements à savoir :</w:t>
      </w:r>
    </w:p>
    <w:p w14:paraId="3222A7A1" w14:textId="77777777" w:rsidR="00CB3161" w:rsidRPr="00CB3161" w:rsidRDefault="00CB3161" w:rsidP="00942EA4">
      <w:pPr>
        <w:pStyle w:val="Paragraphedeliste"/>
        <w:numPr>
          <w:ilvl w:val="0"/>
          <w:numId w:val="51"/>
        </w:numPr>
        <w:jc w:val="both"/>
      </w:pPr>
      <w:r w:rsidRPr="00CB3161">
        <w:t>ne pas remettre de facture tant que la prestation n’est pas achevée et contrôlée,</w:t>
      </w:r>
    </w:p>
    <w:p w14:paraId="7685A3D4" w14:textId="77777777" w:rsidR="00CB3161" w:rsidRPr="00CB3161" w:rsidRDefault="00CB3161" w:rsidP="00942EA4">
      <w:pPr>
        <w:pStyle w:val="Paragraphedeliste"/>
        <w:numPr>
          <w:ilvl w:val="0"/>
          <w:numId w:val="51"/>
        </w:numPr>
        <w:jc w:val="both"/>
      </w:pPr>
      <w:r w:rsidRPr="00CB3161">
        <w:t>ne pas remettre de facture avant l’expiration de la période concernée,</w:t>
      </w:r>
    </w:p>
    <w:p w14:paraId="7FEAE746" w14:textId="77777777" w:rsidR="00CB3161" w:rsidRPr="00CB3161" w:rsidRDefault="00CB3161" w:rsidP="00942EA4">
      <w:pPr>
        <w:pStyle w:val="Paragraphedeliste"/>
        <w:numPr>
          <w:ilvl w:val="0"/>
          <w:numId w:val="51"/>
        </w:numPr>
        <w:jc w:val="both"/>
      </w:pPr>
      <w:r w:rsidRPr="00CB3161">
        <w:t>de remettre la facture le plus rapidement possible dès que la prestation est achevée et contrôlée,</w:t>
      </w:r>
    </w:p>
    <w:p w14:paraId="71B75632" w14:textId="77777777" w:rsidR="00CB3161" w:rsidRPr="00CB3161" w:rsidRDefault="00CB3161" w:rsidP="00942EA4">
      <w:pPr>
        <w:pStyle w:val="Paragraphedeliste"/>
        <w:numPr>
          <w:ilvl w:val="0"/>
          <w:numId w:val="51"/>
        </w:numPr>
        <w:jc w:val="both"/>
      </w:pPr>
      <w:r w:rsidRPr="00CB3161">
        <w:t>de remettre la facture le plus rapidement possible dès l’expiration de la période concernée.</w:t>
      </w:r>
    </w:p>
    <w:p w14:paraId="2172C06A" w14:textId="77777777" w:rsidR="00CB3161" w:rsidRPr="00CB3161" w:rsidRDefault="00CB3161" w:rsidP="00942EA4">
      <w:pPr>
        <w:jc w:val="both"/>
      </w:pPr>
    </w:p>
    <w:p w14:paraId="4A4C6CE9" w14:textId="10F311E4" w:rsidR="00CB3161" w:rsidRPr="00CB3161" w:rsidRDefault="00CB3161" w:rsidP="00942EA4">
      <w:pPr>
        <w:jc w:val="both"/>
      </w:pPr>
      <w:r w:rsidRPr="00CB3161">
        <w:t>Si le titulaire rencontre un problème de facturation, il en informe sans délai le service en charge de la gestion désigné à l’</w:t>
      </w:r>
      <w:r w:rsidRPr="00CB3161">
        <w:fldChar w:fldCharType="begin"/>
      </w:r>
      <w:r w:rsidRPr="00CB3161">
        <w:instrText xml:space="preserve"> REF _Ref86410593 \r \h </w:instrText>
      </w:r>
      <w:r>
        <w:instrText xml:space="preserve"> \* MERGEFORMAT </w:instrText>
      </w:r>
      <w:r w:rsidRPr="00CB3161">
        <w:fldChar w:fldCharType="separate"/>
      </w:r>
      <w:r w:rsidR="000E5090">
        <w:t>ARTICLE 3 -</w:t>
      </w:r>
      <w:r w:rsidRPr="00CB3161">
        <w:fldChar w:fldCharType="end"/>
      </w:r>
      <w:r w:rsidRPr="00CB3161">
        <w:fldChar w:fldCharType="begin"/>
      </w:r>
      <w:r w:rsidRPr="00CB3161">
        <w:instrText xml:space="preserve"> REF _Ref86410593 \h </w:instrText>
      </w:r>
      <w:r>
        <w:instrText xml:space="preserve"> \* MERGEFORMAT </w:instrText>
      </w:r>
      <w:r w:rsidRPr="00CB3161">
        <w:fldChar w:fldCharType="separate"/>
      </w:r>
      <w:r w:rsidR="000E5090" w:rsidRPr="004D309F">
        <w:t>Service en charge de suivi du contrat</w:t>
      </w:r>
      <w:r w:rsidRPr="00CB3161">
        <w:fldChar w:fldCharType="end"/>
      </w:r>
      <w:r w:rsidRPr="00CB3161">
        <w:t>.</w:t>
      </w:r>
    </w:p>
    <w:p w14:paraId="70FB0EA4" w14:textId="77777777" w:rsidR="00CB3161" w:rsidRPr="00CB3161" w:rsidRDefault="00CB3161" w:rsidP="00942EA4">
      <w:pPr>
        <w:jc w:val="both"/>
      </w:pPr>
    </w:p>
    <w:p w14:paraId="6A6DAE46" w14:textId="6E58C005" w:rsidR="00EA2B0F" w:rsidRDefault="00CB3161" w:rsidP="00942EA4">
      <w:pPr>
        <w:jc w:val="both"/>
      </w:pPr>
      <w:r w:rsidRPr="00CB3161">
        <w:t>Il peut saisir le service pour demander la validation de la facture avant le dépôt sur Chorus Pro pour éviter le rejet de ses factures et l’établissement des avoirs.</w:t>
      </w:r>
    </w:p>
    <w:p w14:paraId="70FB28CA" w14:textId="1D46ED8E" w:rsidR="00CB3161" w:rsidRPr="00CB3161" w:rsidRDefault="00EA2B0F" w:rsidP="002233DB">
      <w:r>
        <w:br w:type="page"/>
      </w:r>
    </w:p>
    <w:p w14:paraId="4B304A4F" w14:textId="4A65612C" w:rsidR="00863BCD" w:rsidRPr="004D309F" w:rsidRDefault="00B04DFA" w:rsidP="003B3FD6">
      <w:pPr>
        <w:pStyle w:val="Titre3"/>
      </w:pPr>
      <w:r w:rsidRPr="004D309F">
        <w:lastRenderedPageBreak/>
        <w:t xml:space="preserve"> </w:t>
      </w:r>
      <w:r w:rsidR="00863BCD" w:rsidRPr="004D309F">
        <w:t>Acceptation du montant de la facture</w:t>
      </w:r>
      <w:bookmarkEnd w:id="572"/>
      <w:bookmarkEnd w:id="573"/>
      <w:bookmarkEnd w:id="574"/>
    </w:p>
    <w:p w14:paraId="169F9E3B" w14:textId="77777777" w:rsidR="00863BCD" w:rsidRPr="004D309F" w:rsidRDefault="00863BCD" w:rsidP="00811A4E">
      <w:pPr>
        <w:jc w:val="both"/>
      </w:pPr>
      <w:r w:rsidRPr="004D309F">
        <w:t xml:space="preserve">Le Centre Pompidou vérifie le montant indiqué sur la facture. Il le complète éventuellement en calculant les avances à rembourser, les pénalités et les réfactions imposées. </w:t>
      </w:r>
    </w:p>
    <w:p w14:paraId="0485F5A2" w14:textId="77777777" w:rsidR="00863BCD" w:rsidRPr="004D309F" w:rsidRDefault="00863BCD" w:rsidP="00811A4E">
      <w:pPr>
        <w:jc w:val="both"/>
      </w:pPr>
    </w:p>
    <w:p w14:paraId="222D042C" w14:textId="77777777" w:rsidR="00863BCD" w:rsidRPr="004D309F" w:rsidRDefault="00863BCD" w:rsidP="00811A4E">
      <w:pPr>
        <w:jc w:val="both"/>
      </w:pPr>
      <w:r w:rsidRPr="004D309F">
        <w:t>Le montant de la somme à régler au titulaire est arrêté par le Centre Pompidou. Il est notifié au titulaire si le décompte, la facture ou le mémoire a été modifié ou s’il a été complété comme il est dit à l’alinéa précédent. Passé un délai de 15 (quinze) jours à compter de cette notification, le titulaire est réputé, par son silence, avoir accepté ce montant. Le délai de validation par le titulaire suspend le délai de paiement.</w:t>
      </w:r>
    </w:p>
    <w:p w14:paraId="3405C7EE" w14:textId="4670FA09" w:rsidR="00863BCD" w:rsidRPr="004D309F" w:rsidRDefault="00863BCD" w:rsidP="003B3FD6">
      <w:pPr>
        <w:pStyle w:val="Titre3"/>
      </w:pPr>
      <w:bookmarkStart w:id="576" w:name="_Toc4572113"/>
      <w:bookmarkStart w:id="577" w:name="_Toc10451388"/>
      <w:r w:rsidRPr="004D309F">
        <w:t>Comptable assignataire - Cession de créances</w:t>
      </w:r>
      <w:bookmarkEnd w:id="576"/>
      <w:bookmarkEnd w:id="577"/>
    </w:p>
    <w:p w14:paraId="5CD3B4EC" w14:textId="77777777" w:rsidR="00863BCD" w:rsidRPr="004D309F" w:rsidRDefault="00863BCD" w:rsidP="000F2FA2">
      <w:r w:rsidRPr="004D309F">
        <w:t>La personne habilitée à donner les renseignements prévus à la section 5 du code de la commande publique est le comptable assignataire, les cessions de créance doivent lui être notifiées à l’adresse suivante :</w:t>
      </w:r>
    </w:p>
    <w:p w14:paraId="40D0BC2B" w14:textId="77777777" w:rsidR="00863BCD" w:rsidRPr="004D309F" w:rsidRDefault="00863BCD" w:rsidP="000F2FA2"/>
    <w:p w14:paraId="22CF8FD2" w14:textId="3BA83D36" w:rsidR="00430C84" w:rsidRPr="004D309F" w:rsidRDefault="00863BCD" w:rsidP="000F2FA2">
      <w:r w:rsidRPr="004D309F">
        <w:t>L’Agent Comptable du Centre Pompidou. 4 rue Brantôme. 75191 Paris Cedex 04.</w:t>
      </w:r>
    </w:p>
    <w:p w14:paraId="635D40CD" w14:textId="4C2C1C37" w:rsidR="00994A38" w:rsidRDefault="00994A38" w:rsidP="000F2FA2">
      <w:pPr>
        <w:rPr>
          <w:lang w:eastAsia="en-US"/>
        </w:rPr>
      </w:pPr>
      <w:bookmarkStart w:id="578" w:name="_Toc521578547"/>
      <w:bookmarkStart w:id="579" w:name="_Hlk72429449"/>
      <w:bookmarkEnd w:id="537"/>
      <w:r>
        <w:rPr>
          <w:lang w:eastAsia="en-US"/>
        </w:rPr>
        <w:br w:type="page"/>
      </w:r>
    </w:p>
    <w:p w14:paraId="53435008" w14:textId="77777777" w:rsidR="00722B5A" w:rsidRDefault="00722B5A" w:rsidP="000F2FA2">
      <w:pPr>
        <w:rPr>
          <w:lang w:eastAsia="en-US"/>
        </w:rPr>
      </w:pPr>
    </w:p>
    <w:p w14:paraId="048780E1" w14:textId="77777777" w:rsidR="00CB3161" w:rsidRPr="003868C4" w:rsidRDefault="00CB3161" w:rsidP="000F2FA2">
      <w:pPr>
        <w:pStyle w:val="Titre"/>
      </w:pPr>
      <w:r>
        <w:t xml:space="preserve">Troisième </w:t>
      </w:r>
      <w:r w:rsidRPr="003868C4">
        <w:t xml:space="preserve">partie – </w:t>
      </w:r>
      <w:r>
        <w:t>Conditions d’exécution</w:t>
      </w:r>
    </w:p>
    <w:p w14:paraId="7941116C" w14:textId="77777777" w:rsidR="00CB3161" w:rsidRPr="001422F8" w:rsidRDefault="00CB3161" w:rsidP="00765CEE">
      <w:pPr>
        <w:pStyle w:val="Titre1"/>
      </w:pPr>
      <w:bookmarkStart w:id="580" w:name="_Toc72421874"/>
      <w:bookmarkStart w:id="581" w:name="_Toc164757952"/>
      <w:bookmarkStart w:id="582" w:name="_Toc164758132"/>
      <w:bookmarkStart w:id="583" w:name="_Toc188968903"/>
      <w:bookmarkStart w:id="584" w:name="_Toc207726917"/>
      <w:r w:rsidRPr="001422F8">
        <w:t>Conditions d’exécution</w:t>
      </w:r>
      <w:bookmarkEnd w:id="580"/>
      <w:bookmarkEnd w:id="581"/>
      <w:bookmarkEnd w:id="582"/>
      <w:bookmarkEnd w:id="583"/>
      <w:bookmarkEnd w:id="584"/>
    </w:p>
    <w:p w14:paraId="50465159" w14:textId="77777777" w:rsidR="00CB3161" w:rsidRPr="000F2E8E" w:rsidRDefault="00CB3161" w:rsidP="00537371">
      <w:pPr>
        <w:pStyle w:val="Titre2"/>
      </w:pPr>
      <w:bookmarkStart w:id="585" w:name="_Toc391299313"/>
      <w:bookmarkStart w:id="586" w:name="_Toc72421876"/>
      <w:bookmarkStart w:id="587" w:name="_Toc164757954"/>
      <w:bookmarkStart w:id="588" w:name="_Toc164758134"/>
      <w:bookmarkStart w:id="589" w:name="_Toc188968904"/>
      <w:bookmarkStart w:id="590" w:name="_Toc207726918"/>
      <w:r w:rsidRPr="000F2E8E">
        <w:t>Obligation de résultat</w:t>
      </w:r>
      <w:bookmarkEnd w:id="585"/>
      <w:bookmarkEnd w:id="586"/>
      <w:bookmarkEnd w:id="587"/>
      <w:bookmarkEnd w:id="588"/>
      <w:bookmarkEnd w:id="589"/>
      <w:bookmarkEnd w:id="590"/>
      <w:r w:rsidRPr="000F2E8E">
        <w:t xml:space="preserve"> </w:t>
      </w:r>
    </w:p>
    <w:p w14:paraId="21204AD8" w14:textId="579C4700" w:rsidR="00811A4E" w:rsidRDefault="00CB3161" w:rsidP="00624B64">
      <w:pPr>
        <w:jc w:val="both"/>
      </w:pPr>
      <w:r w:rsidRPr="000F2FA2">
        <w:t xml:space="preserve">Le titulaire, professionnel de l'informatique et du secteur concerné par l’objet du </w:t>
      </w:r>
      <w:r w:rsidR="00624B64" w:rsidRPr="000F2FA2">
        <w:t xml:space="preserve">marché, </w:t>
      </w:r>
      <w:r w:rsidR="00624B64">
        <w:t>a</w:t>
      </w:r>
      <w:r w:rsidR="00811A4E">
        <w:t xml:space="preserve"> expressément déclaré être en capacité d’assurer, sous sa responsabilité, </w:t>
      </w:r>
      <w:r w:rsidRPr="000F2FA2">
        <w:t>l'ensemble des prestations, telles que définies dans le présent accord-cadre</w:t>
      </w:r>
      <w:r w:rsidR="00811A4E">
        <w:t>.</w:t>
      </w:r>
    </w:p>
    <w:p w14:paraId="5108DAB5" w14:textId="77777777" w:rsidR="00624B64" w:rsidRDefault="00624B64">
      <w:pPr>
        <w:jc w:val="both"/>
      </w:pPr>
    </w:p>
    <w:p w14:paraId="34AB9993" w14:textId="7946A81F" w:rsidR="00CB3161" w:rsidRPr="000F2FA2" w:rsidRDefault="00811A4E">
      <w:pPr>
        <w:jc w:val="both"/>
      </w:pPr>
      <w:r>
        <w:t>Il s’engage, dans le cadre d’une obligation de résultat, à garantir au Centre Pompidou la maîtrise des coûts ainsi qu’une amélioration continue du niveau de service.</w:t>
      </w:r>
    </w:p>
    <w:p w14:paraId="362F78DD" w14:textId="77777777" w:rsidR="00CB3161" w:rsidRPr="000F2FA2" w:rsidRDefault="00CB3161" w:rsidP="00811A4E">
      <w:pPr>
        <w:jc w:val="both"/>
      </w:pPr>
    </w:p>
    <w:p w14:paraId="563C95AB" w14:textId="77777777" w:rsidR="00CB3161" w:rsidRPr="000F2FA2" w:rsidRDefault="00CB3161" w:rsidP="00811A4E">
      <w:pPr>
        <w:jc w:val="both"/>
      </w:pPr>
      <w:r w:rsidRPr="000F2FA2">
        <w:t>Le titulaire reconnaît avoir pleine connaissance de la demande du Centre Pompidou telle qu’elle ressort des documents contractuels tant administratifs que techniques remis par le Centre Pompidou.</w:t>
      </w:r>
    </w:p>
    <w:p w14:paraId="6D46A3B9" w14:textId="77777777" w:rsidR="00CB3161" w:rsidRPr="000F2FA2" w:rsidRDefault="00CB3161" w:rsidP="00811A4E">
      <w:pPr>
        <w:jc w:val="both"/>
      </w:pPr>
    </w:p>
    <w:p w14:paraId="4A03F1E8" w14:textId="77777777" w:rsidR="00CB3161" w:rsidRPr="000F2FA2" w:rsidRDefault="00CB3161" w:rsidP="00811A4E">
      <w:pPr>
        <w:jc w:val="both"/>
      </w:pPr>
      <w:r w:rsidRPr="000F2FA2">
        <w:t>Le titulaire déclare être suffisamment informé pour mettre en œuvre un service conforme aux exigences du Centre Pompidou et répondant aux meilleurs critères de l’état de l’art dans un contexte sécurisé.</w:t>
      </w:r>
    </w:p>
    <w:p w14:paraId="14643B4F" w14:textId="77777777" w:rsidR="00CB3161" w:rsidRPr="000F2FA2" w:rsidRDefault="00CB3161" w:rsidP="00811A4E">
      <w:pPr>
        <w:jc w:val="both"/>
      </w:pPr>
    </w:p>
    <w:p w14:paraId="6443F9FF" w14:textId="77777777" w:rsidR="00CB3161" w:rsidRPr="000F2FA2" w:rsidRDefault="00CB3161" w:rsidP="00811A4E">
      <w:pPr>
        <w:jc w:val="both"/>
      </w:pPr>
      <w:r w:rsidRPr="000F2FA2">
        <w:t>La mise en œuvre, les modalités et l’étendue des prestations sont précisées dans les documents composant l’accord-cadre.</w:t>
      </w:r>
    </w:p>
    <w:p w14:paraId="1EDAA399" w14:textId="77777777" w:rsidR="00CB3161" w:rsidRPr="00686505" w:rsidRDefault="00CB3161" w:rsidP="00537371">
      <w:pPr>
        <w:pStyle w:val="Titre2"/>
      </w:pPr>
      <w:bookmarkStart w:id="591" w:name="_Toc391299315"/>
      <w:bookmarkStart w:id="592" w:name="_Toc72421878"/>
      <w:bookmarkStart w:id="593" w:name="_Toc164757956"/>
      <w:bookmarkStart w:id="594" w:name="_Toc164758136"/>
      <w:bookmarkStart w:id="595" w:name="_Toc188968905"/>
      <w:bookmarkStart w:id="596" w:name="_Toc207726919"/>
      <w:r w:rsidRPr="00686505">
        <w:t>Niveaux de Services</w:t>
      </w:r>
      <w:bookmarkEnd w:id="591"/>
      <w:bookmarkEnd w:id="592"/>
      <w:bookmarkEnd w:id="593"/>
      <w:bookmarkEnd w:id="594"/>
      <w:bookmarkEnd w:id="595"/>
      <w:bookmarkEnd w:id="596"/>
    </w:p>
    <w:p w14:paraId="44C2F701" w14:textId="77777777" w:rsidR="00CB3161" w:rsidRPr="001422F8" w:rsidRDefault="00CB3161" w:rsidP="00624B64">
      <w:pPr>
        <w:pStyle w:val="Corpsdetexte"/>
        <w:jc w:val="both"/>
      </w:pPr>
      <w:r w:rsidRPr="001422F8">
        <w:t>Le titulaire s’engage à respecter les</w:t>
      </w:r>
      <w:r>
        <w:t xml:space="preserve"> </w:t>
      </w:r>
      <w:r w:rsidRPr="001422F8">
        <w:t xml:space="preserve">niveaux de service détaillés </w:t>
      </w:r>
      <w:r>
        <w:t>dans le cahier des clauses techniques particulières.</w:t>
      </w:r>
    </w:p>
    <w:p w14:paraId="068AB3B7" w14:textId="77777777" w:rsidR="00CB3161" w:rsidRPr="001422F8" w:rsidRDefault="00CB3161" w:rsidP="00624B64">
      <w:pPr>
        <w:pStyle w:val="Corpsdetexte"/>
        <w:jc w:val="both"/>
      </w:pPr>
      <w:r w:rsidRPr="001422F8">
        <w:t>Dans l’hypothèse d’une défaillance du titulaire, pour quelque raison que ce soit, celui-ci s’engage à mettre en œuvre tous les moyens nécessaires pour atteindre les niveaux de services sur lesquels il s’est engagé.</w:t>
      </w:r>
    </w:p>
    <w:p w14:paraId="121D1880" w14:textId="77777777" w:rsidR="00CB3161" w:rsidRDefault="00CB3161" w:rsidP="00624B64">
      <w:pPr>
        <w:pStyle w:val="Corpsdetexte"/>
        <w:jc w:val="both"/>
      </w:pPr>
      <w:r w:rsidRPr="001422F8">
        <w:t>Le titulaire reconnaît que le respect des niveaux de service s’impose à lui sur la base d’une obligation de résultat.</w:t>
      </w:r>
    </w:p>
    <w:p w14:paraId="76AB5CF6" w14:textId="77777777" w:rsidR="00CB3161" w:rsidRPr="003868C4" w:rsidRDefault="00CB3161" w:rsidP="00765CEE">
      <w:pPr>
        <w:pStyle w:val="Titre1"/>
      </w:pPr>
      <w:bookmarkStart w:id="597" w:name="_Toc187855906"/>
      <w:bookmarkStart w:id="598" w:name="_Toc188968907"/>
      <w:bookmarkStart w:id="599" w:name="_Toc207726920"/>
      <w:r w:rsidRPr="003868C4">
        <w:t>Responsabilité sociétale des organisations</w:t>
      </w:r>
      <w:bookmarkEnd w:id="597"/>
      <w:bookmarkEnd w:id="598"/>
      <w:bookmarkEnd w:id="599"/>
    </w:p>
    <w:p w14:paraId="271A4D18" w14:textId="77777777" w:rsidR="00CB3161" w:rsidRDefault="00CB3161" w:rsidP="00624B64">
      <w:pPr>
        <w:pStyle w:val="Standard"/>
      </w:pPr>
      <w:r w:rsidRPr="00EF08C6">
        <w:t xml:space="preserve">Soucieux de se comporter en acteur culturel responsable, le Centre Pompidou est engagé en faveur du développement durable. </w:t>
      </w:r>
    </w:p>
    <w:p w14:paraId="6EAA4B1B" w14:textId="77777777" w:rsidR="00CB3161" w:rsidRPr="00EF08C6" w:rsidRDefault="00CB3161" w:rsidP="00624B64">
      <w:pPr>
        <w:pStyle w:val="Standard"/>
      </w:pPr>
      <w:r w:rsidRPr="00EF08C6">
        <w:t>Dans ce contexte, l’établissement s’attache notamment au travers de ses achats à :</w:t>
      </w:r>
    </w:p>
    <w:p w14:paraId="161048C4" w14:textId="77777777" w:rsidR="00CB3161" w:rsidRPr="000F2FA2" w:rsidRDefault="00CB3161" w:rsidP="00624B64">
      <w:pPr>
        <w:pStyle w:val="Textbody"/>
        <w:numPr>
          <w:ilvl w:val="0"/>
          <w:numId w:val="45"/>
        </w:numPr>
        <w:spacing w:after="0" w:line="240" w:lineRule="auto"/>
        <w:ind w:left="709" w:hanging="284"/>
        <w:jc w:val="both"/>
        <w:rPr>
          <w:rFonts w:ascii="Univers Next Pro Condensed" w:eastAsia="Calibri" w:hAnsi="Univers Next Pro Condensed" w:cs="Arial"/>
          <w:kern w:val="0"/>
          <w:szCs w:val="22"/>
        </w:rPr>
      </w:pPr>
      <w:r w:rsidRPr="000F2FA2">
        <w:rPr>
          <w:rFonts w:ascii="Univers Next Pro Condensed" w:eastAsia="Calibri" w:hAnsi="Univers Next Pro Condensed" w:cs="Arial"/>
          <w:kern w:val="0"/>
          <w:szCs w:val="22"/>
        </w:rPr>
        <w:t>intégrer des dispositions en faveur de la protection ou de la mise en valeur de l’environnement, du progrès social et en faveur du développement économique ;</w:t>
      </w:r>
    </w:p>
    <w:p w14:paraId="09C447B8" w14:textId="77777777" w:rsidR="00CB3161" w:rsidRPr="000F2FA2" w:rsidRDefault="00CB3161" w:rsidP="00624B64">
      <w:pPr>
        <w:pStyle w:val="Textbody"/>
        <w:numPr>
          <w:ilvl w:val="0"/>
          <w:numId w:val="45"/>
        </w:numPr>
        <w:spacing w:after="0" w:line="240" w:lineRule="auto"/>
        <w:ind w:left="709" w:hanging="284"/>
        <w:jc w:val="both"/>
        <w:rPr>
          <w:rFonts w:ascii="Univers Next Pro Condensed" w:eastAsia="Calibri" w:hAnsi="Univers Next Pro Condensed" w:cs="Arial"/>
          <w:kern w:val="0"/>
          <w:szCs w:val="22"/>
        </w:rPr>
      </w:pPr>
      <w:r w:rsidRPr="000F2FA2">
        <w:rPr>
          <w:rFonts w:ascii="Univers Next Pro Condensed" w:eastAsia="Calibri" w:hAnsi="Univers Next Pro Condensed" w:cs="Arial"/>
          <w:kern w:val="0"/>
          <w:szCs w:val="22"/>
        </w:rPr>
        <w:t>prendre en compte l’intérêt de l’ensemble des parties prenantes concernées ;</w:t>
      </w:r>
    </w:p>
    <w:p w14:paraId="4A002061" w14:textId="77777777" w:rsidR="00CB3161" w:rsidRPr="000F2FA2" w:rsidRDefault="00CB3161" w:rsidP="00624B64">
      <w:pPr>
        <w:pStyle w:val="Textbody"/>
        <w:numPr>
          <w:ilvl w:val="0"/>
          <w:numId w:val="45"/>
        </w:numPr>
        <w:spacing w:after="0" w:line="240" w:lineRule="auto"/>
        <w:ind w:left="709" w:hanging="284"/>
        <w:jc w:val="both"/>
        <w:rPr>
          <w:rFonts w:ascii="Univers Next Pro Condensed" w:eastAsia="Calibri" w:hAnsi="Univers Next Pro Condensed" w:cs="Arial"/>
          <w:kern w:val="0"/>
          <w:szCs w:val="22"/>
        </w:rPr>
      </w:pPr>
      <w:r w:rsidRPr="000F2FA2">
        <w:rPr>
          <w:rFonts w:ascii="Univers Next Pro Condensed" w:eastAsia="Calibri" w:hAnsi="Univers Next Pro Condensed" w:cs="Arial"/>
          <w:kern w:val="0"/>
          <w:szCs w:val="22"/>
        </w:rPr>
        <w:t>inciter à la sobriété énergétique et numérique, et à la consommation maîtrisée et raisonnée des ressources ;</w:t>
      </w:r>
    </w:p>
    <w:p w14:paraId="01E70E78" w14:textId="77777777" w:rsidR="00CB3161" w:rsidRPr="000F2FA2" w:rsidRDefault="00CB3161" w:rsidP="00624B64">
      <w:pPr>
        <w:pStyle w:val="Textbody"/>
        <w:numPr>
          <w:ilvl w:val="0"/>
          <w:numId w:val="45"/>
        </w:numPr>
        <w:spacing w:after="0" w:line="240" w:lineRule="auto"/>
        <w:ind w:left="709" w:hanging="284"/>
        <w:jc w:val="both"/>
        <w:rPr>
          <w:rFonts w:ascii="Univers Next Pro Condensed" w:eastAsia="Calibri" w:hAnsi="Univers Next Pro Condensed" w:cs="Arial"/>
          <w:kern w:val="0"/>
          <w:szCs w:val="22"/>
        </w:rPr>
      </w:pPr>
      <w:r w:rsidRPr="000F2FA2">
        <w:rPr>
          <w:rFonts w:ascii="Univers Next Pro Condensed" w:eastAsia="Calibri" w:hAnsi="Univers Next Pro Condensed" w:cs="Arial"/>
          <w:kern w:val="0"/>
          <w:szCs w:val="22"/>
        </w:rPr>
        <w:t>définir ses besoins au plus juste.</w:t>
      </w:r>
    </w:p>
    <w:p w14:paraId="1822D448" w14:textId="23DB9984" w:rsidR="00CB3161" w:rsidRDefault="00CB3161" w:rsidP="00624B64">
      <w:pPr>
        <w:pStyle w:val="Standard"/>
      </w:pPr>
      <w:r w:rsidRPr="00EF08C6">
        <w:t xml:space="preserve">Dans ce cadre, le </w:t>
      </w:r>
      <w:r>
        <w:t xml:space="preserve">titulaire </w:t>
      </w:r>
      <w:r w:rsidRPr="00EF08C6">
        <w:t xml:space="preserve">est tenu de prendre en compte la démarche du </w:t>
      </w:r>
      <w:r w:rsidRPr="00D40C87">
        <w:t xml:space="preserve">Centre </w:t>
      </w:r>
      <w:r w:rsidR="00465973">
        <w:t xml:space="preserve">Pompidou </w:t>
      </w:r>
      <w:r w:rsidRPr="00D40C87">
        <w:t>dans le cadre de l’exécution des prestations.</w:t>
      </w:r>
    </w:p>
    <w:p w14:paraId="48E3A0D0" w14:textId="77777777" w:rsidR="00CB3161" w:rsidRPr="00D40C87" w:rsidRDefault="00CB3161" w:rsidP="00624B64">
      <w:pPr>
        <w:pStyle w:val="Standard"/>
        <w:rPr>
          <w:bCs/>
          <w:szCs w:val="20"/>
        </w:rPr>
      </w:pPr>
      <w:r>
        <w:t>L’exécution des prestations doit pleinement intégrer cette dimension RSO.</w:t>
      </w:r>
    </w:p>
    <w:p w14:paraId="0BBCAD69" w14:textId="77777777" w:rsidR="000F2FA2" w:rsidRDefault="000F2FA2" w:rsidP="00624B64">
      <w:pPr>
        <w:jc w:val="both"/>
      </w:pPr>
    </w:p>
    <w:p w14:paraId="2D3D34BC" w14:textId="0EAC86D1" w:rsidR="00CB3161" w:rsidRPr="003868C4" w:rsidRDefault="00CB3161" w:rsidP="00624B64">
      <w:pPr>
        <w:jc w:val="both"/>
      </w:pPr>
      <w:r w:rsidRPr="003868C4">
        <w:t>Le titulaire s’engage pour l’exécution du présent contrat à prendre toutes les mesures nécessaires pour participer à l’effort collectif du développement durable. Il s’engage notamment à privilégier les échanges dématérialisés, réduire les déplacements de son personnel sur le site, sauf demande expresse du Centre Pompidou d’intervenir sur son site.</w:t>
      </w:r>
    </w:p>
    <w:p w14:paraId="201CDAED" w14:textId="26AC9D6E" w:rsidR="00CB3161" w:rsidRPr="001422F8" w:rsidRDefault="00CB3161" w:rsidP="000F2FA2">
      <w:r w:rsidRPr="003868C4">
        <w:br/>
        <w:t xml:space="preserve">Si le titulaire a mis en place, dans sa structure, des éléments visant à réduire l’empreinte carbone tels que tris des déchets, </w:t>
      </w:r>
      <w:r w:rsidR="00465973">
        <w:t>l’</w:t>
      </w:r>
      <w:r w:rsidRPr="003868C4">
        <w:t xml:space="preserve">incitation de son personnel à ne pas utiliser de véhicule automobile, </w:t>
      </w:r>
      <w:r w:rsidR="00465973">
        <w:t xml:space="preserve">le </w:t>
      </w:r>
      <w:r w:rsidRPr="003868C4">
        <w:t>recours à du matériel recyclé</w:t>
      </w:r>
      <w:r w:rsidR="00465973">
        <w:t>, recyclable et/ou reconditionné</w:t>
      </w:r>
      <w:r w:rsidRPr="003868C4">
        <w:t xml:space="preserve">, </w:t>
      </w:r>
      <w:r w:rsidR="00465973">
        <w:t xml:space="preserve">la </w:t>
      </w:r>
      <w:r w:rsidRPr="003868C4">
        <w:t xml:space="preserve">réduction de sa consommation énergétique, ou dispose de la certification aux normes ISO 14001, ISO </w:t>
      </w:r>
      <w:r w:rsidRPr="003868C4">
        <w:lastRenderedPageBreak/>
        <w:t>26000 ou ISO 50001, il transmet la preuve de ces certifications au Centre Pompidou ou sa charte liée à l’environnement</w:t>
      </w:r>
      <w:r>
        <w:t xml:space="preserve"> </w:t>
      </w:r>
      <w:r w:rsidRPr="0065220C">
        <w:rPr>
          <w:b/>
        </w:rPr>
        <w:t>au plus tard dans le délai de 15 jours à compter de la notification du marché.</w:t>
      </w:r>
    </w:p>
    <w:p w14:paraId="0E078CA5" w14:textId="77777777" w:rsidR="00CB3161" w:rsidRDefault="00CB3161" w:rsidP="000F2FA2"/>
    <w:p w14:paraId="52AB418D" w14:textId="34FD497B" w:rsidR="00CB3161" w:rsidRPr="0065220C" w:rsidRDefault="00CB3161" w:rsidP="00624B64">
      <w:pPr>
        <w:jc w:val="both"/>
        <w:rPr>
          <w:b/>
        </w:rPr>
      </w:pPr>
      <w:r>
        <w:t>Si le titulaire est dans l’obligation d’établir un bilan de gaz à effet de serre en application de l’article L</w:t>
      </w:r>
      <w:r w:rsidR="00624B64">
        <w:t>.</w:t>
      </w:r>
      <w:r>
        <w:t xml:space="preserve">229-25 du code de l’environnement, il transmet celui-ci au Centre Pompidou au </w:t>
      </w:r>
      <w:r w:rsidRPr="0065220C">
        <w:rPr>
          <w:b/>
        </w:rPr>
        <w:t>plus tard dans le délai de 15 jours à compter de la notification du marché.</w:t>
      </w:r>
    </w:p>
    <w:p w14:paraId="0EFE8D20" w14:textId="206BDF70" w:rsidR="00CB3161" w:rsidRPr="003548FA" w:rsidRDefault="00CB3161" w:rsidP="00765CEE">
      <w:pPr>
        <w:pStyle w:val="Titre1"/>
      </w:pPr>
      <w:bookmarkStart w:id="600" w:name="_Toc499916831"/>
      <w:bookmarkStart w:id="601" w:name="_Toc499916832"/>
      <w:bookmarkStart w:id="602" w:name="_Toc499916834"/>
      <w:bookmarkStart w:id="603" w:name="_Toc499916835"/>
      <w:bookmarkStart w:id="604" w:name="_Toc499916836"/>
      <w:bookmarkStart w:id="605" w:name="_Toc499916837"/>
      <w:bookmarkStart w:id="606" w:name="_Toc499916838"/>
      <w:bookmarkStart w:id="607" w:name="_Toc499916839"/>
      <w:bookmarkStart w:id="608" w:name="_Toc499916840"/>
      <w:bookmarkStart w:id="609" w:name="_Toc499916841"/>
      <w:bookmarkStart w:id="610" w:name="_Toc499916842"/>
      <w:bookmarkStart w:id="611" w:name="_Toc499916843"/>
      <w:bookmarkStart w:id="612" w:name="_Toc499916847"/>
      <w:bookmarkStart w:id="613" w:name="_Toc72421912"/>
      <w:bookmarkStart w:id="614" w:name="_Toc164757981"/>
      <w:bookmarkStart w:id="615" w:name="_Toc164758161"/>
      <w:bookmarkStart w:id="616" w:name="_Toc188968908"/>
      <w:bookmarkStart w:id="617" w:name="_Toc207726921"/>
      <w:bookmarkEnd w:id="600"/>
      <w:bookmarkEnd w:id="601"/>
      <w:bookmarkEnd w:id="602"/>
      <w:bookmarkEnd w:id="603"/>
      <w:bookmarkEnd w:id="604"/>
      <w:bookmarkEnd w:id="605"/>
      <w:bookmarkEnd w:id="606"/>
      <w:bookmarkEnd w:id="607"/>
      <w:bookmarkEnd w:id="608"/>
      <w:bookmarkEnd w:id="609"/>
      <w:bookmarkEnd w:id="610"/>
      <w:bookmarkEnd w:id="611"/>
      <w:bookmarkEnd w:id="612"/>
      <w:r w:rsidRPr="003548FA">
        <w:t>Délais d’exécution des prestations</w:t>
      </w:r>
      <w:bookmarkEnd w:id="613"/>
      <w:bookmarkEnd w:id="614"/>
      <w:bookmarkEnd w:id="615"/>
      <w:bookmarkEnd w:id="616"/>
      <w:bookmarkEnd w:id="617"/>
      <w:r w:rsidRPr="003548FA">
        <w:t xml:space="preserve"> </w:t>
      </w:r>
    </w:p>
    <w:p w14:paraId="52ADD014" w14:textId="1763F653" w:rsidR="000F2FA2" w:rsidRDefault="000F2FA2" w:rsidP="00537371">
      <w:pPr>
        <w:pStyle w:val="Titre2"/>
      </w:pPr>
      <w:bookmarkStart w:id="618" w:name="_Toc207726922"/>
      <w:r>
        <w:t>Les délais d’exécution des prestations de la partie I</w:t>
      </w:r>
      <w:bookmarkEnd w:id="618"/>
    </w:p>
    <w:p w14:paraId="542C03EA" w14:textId="0B3949B2" w:rsidR="000F2FA2" w:rsidRDefault="000F2FA2" w:rsidP="000F2FA2">
      <w:r>
        <w:t>Les délais d’exécutions sont fixés dans le cahier des clauses techniques particulières.</w:t>
      </w:r>
    </w:p>
    <w:p w14:paraId="1F0BBAF6" w14:textId="51EFB455" w:rsidR="000F2FA2" w:rsidRDefault="000F2FA2" w:rsidP="00537371">
      <w:pPr>
        <w:pStyle w:val="Titre2"/>
      </w:pPr>
      <w:bookmarkStart w:id="619" w:name="_Toc207726923"/>
      <w:r>
        <w:t>Les délais d’exécution de la partie II</w:t>
      </w:r>
      <w:bookmarkEnd w:id="619"/>
    </w:p>
    <w:p w14:paraId="5678C25D" w14:textId="71147265" w:rsidR="00CB3161" w:rsidRDefault="00CB3161" w:rsidP="000F2FA2">
      <w:r w:rsidRPr="00EC6D56">
        <w:t>Les délais d’exécution des prestations sont fixés</w:t>
      </w:r>
      <w:r>
        <w:t xml:space="preserve"> dans les bons de commande.</w:t>
      </w:r>
    </w:p>
    <w:p w14:paraId="71C55D66" w14:textId="77777777" w:rsidR="00CB3161" w:rsidRPr="003548FA" w:rsidRDefault="00CB3161" w:rsidP="000F2FA2"/>
    <w:p w14:paraId="3B9CF64F" w14:textId="47205BA7" w:rsidR="00CB3161" w:rsidRPr="00DC2D8F" w:rsidRDefault="00CB3161" w:rsidP="00624B64">
      <w:pPr>
        <w:jc w:val="both"/>
      </w:pPr>
      <w:r w:rsidRPr="003548FA">
        <w:rPr>
          <w:b/>
          <w:u w:val="single"/>
        </w:rPr>
        <w:t>P</w:t>
      </w:r>
      <w:r w:rsidRPr="008A7D82">
        <w:rPr>
          <w:b/>
          <w:u w:val="single"/>
        </w:rPr>
        <w:t>ar dérogation à l’article 13.2.4 du CCAG TIC</w:t>
      </w:r>
      <w:r w:rsidRPr="003548FA">
        <w:rPr>
          <w:b/>
        </w:rPr>
        <w:t>,</w:t>
      </w:r>
      <w:r w:rsidRPr="003548FA">
        <w:t xml:space="preserve"> le délai d’exécution expire à la date de fin réelle des prestations. Le dépassement de ces délais entraîne l’application des pénalités de retard </w:t>
      </w:r>
      <w:r w:rsidR="00624B64">
        <w:t xml:space="preserve">conformément </w:t>
      </w:r>
      <w:r w:rsidRPr="003548FA">
        <w:t xml:space="preserve">à l’article </w:t>
      </w:r>
      <w:r w:rsidRPr="0008664E">
        <w:fldChar w:fldCharType="begin"/>
      </w:r>
      <w:r w:rsidRPr="00B506C7">
        <w:instrText xml:space="preserve"> REF _Ref479689888 \r \h  \* MERGEFORMAT </w:instrText>
      </w:r>
      <w:r w:rsidRPr="0008664E">
        <w:fldChar w:fldCharType="separate"/>
      </w:r>
      <w:r w:rsidR="00DB7F71">
        <w:t>ARTICLE 32 -</w:t>
      </w:r>
      <w:r w:rsidRPr="0008664E">
        <w:fldChar w:fldCharType="end"/>
      </w:r>
      <w:r w:rsidRPr="00DC2D8F">
        <w:t xml:space="preserve"> </w:t>
      </w:r>
      <w:r w:rsidRPr="0008664E">
        <w:fldChar w:fldCharType="begin"/>
      </w:r>
      <w:r w:rsidRPr="00B506C7">
        <w:instrText xml:space="preserve"> REF _Ref479689888 \h  \* MERGEFORMAT </w:instrText>
      </w:r>
      <w:r w:rsidRPr="0008664E">
        <w:fldChar w:fldCharType="separate"/>
      </w:r>
      <w:r w:rsidR="00DB7F71" w:rsidRPr="00BA58B8">
        <w:t>Pénalités</w:t>
      </w:r>
      <w:r w:rsidRPr="0008664E">
        <w:fldChar w:fldCharType="end"/>
      </w:r>
      <w:r w:rsidRPr="00DC2D8F">
        <w:t xml:space="preserve"> du présent document</w:t>
      </w:r>
      <w:r>
        <w:t xml:space="preserve"> même</w:t>
      </w:r>
      <w:r w:rsidRPr="00DC2D8F">
        <w:t xml:space="preserve"> après l’échéance du marché.</w:t>
      </w:r>
    </w:p>
    <w:p w14:paraId="0FA2100A" w14:textId="77777777" w:rsidR="00CB3161" w:rsidRPr="0008664E" w:rsidRDefault="00CB3161" w:rsidP="00624B64">
      <w:pPr>
        <w:jc w:val="both"/>
      </w:pPr>
    </w:p>
    <w:p w14:paraId="55242913" w14:textId="77777777" w:rsidR="00624B64" w:rsidRDefault="00CB3161" w:rsidP="00624B64">
      <w:pPr>
        <w:jc w:val="both"/>
      </w:pPr>
      <w:r w:rsidRPr="0008664E">
        <w:t xml:space="preserve">En complément de l’article 13.3 du CCAG TIC, le titulaire peut demander une prolongation du délai d’exécution pour un autre motif que ceux prévus au CCAG TIC. </w:t>
      </w:r>
    </w:p>
    <w:p w14:paraId="6628EEBF" w14:textId="77777777" w:rsidR="00624B64" w:rsidRDefault="00624B64" w:rsidP="00624B64">
      <w:pPr>
        <w:jc w:val="both"/>
      </w:pPr>
    </w:p>
    <w:p w14:paraId="23E0B41F" w14:textId="77777777" w:rsidR="00624B64" w:rsidRDefault="00CB3161" w:rsidP="00624B64">
      <w:pPr>
        <w:jc w:val="both"/>
      </w:pPr>
      <w:r w:rsidRPr="0008664E">
        <w:t>Dans ce cas le titulaire adresse</w:t>
      </w:r>
      <w:r w:rsidRPr="00D94F6F">
        <w:t>,</w:t>
      </w:r>
      <w:r w:rsidRPr="00536107">
        <w:t xml:space="preserve"> avec le courriel avec demande d’accusé de réception expresse</w:t>
      </w:r>
      <w:r w:rsidRPr="002833FD">
        <w:t>,</w:t>
      </w:r>
      <w:r w:rsidRPr="002674A3">
        <w:t xml:space="preserve"> les motifs de cette demande et joint tous les justificatifs nécessaires pour permettre au Cent</w:t>
      </w:r>
      <w:r w:rsidRPr="00732357">
        <w:t>re Pompidou d’accorder ou non cette prolongation.</w:t>
      </w:r>
    </w:p>
    <w:p w14:paraId="602DAC73" w14:textId="77777777" w:rsidR="00624B64" w:rsidRDefault="00624B64" w:rsidP="00624B64">
      <w:pPr>
        <w:jc w:val="both"/>
      </w:pPr>
    </w:p>
    <w:p w14:paraId="574E1338" w14:textId="3F68F594" w:rsidR="00CB3161" w:rsidRDefault="00CB3161" w:rsidP="00624B64">
      <w:pPr>
        <w:jc w:val="both"/>
      </w:pPr>
      <w:r w:rsidRPr="00732357">
        <w:t>Le Centre Pompidou se réserve le droit de refuser cette demande de prolon</w:t>
      </w:r>
      <w:r w:rsidRPr="00F85AD8">
        <w:t xml:space="preserve">gation sans avoir à se justifier auprès du titulaire. </w:t>
      </w:r>
    </w:p>
    <w:p w14:paraId="75BDFA93" w14:textId="77777777" w:rsidR="00722B5A" w:rsidRPr="004D309F" w:rsidRDefault="00722B5A" w:rsidP="00765CEE">
      <w:pPr>
        <w:pStyle w:val="Titre1"/>
      </w:pPr>
      <w:bookmarkStart w:id="620" w:name="_Toc70088474"/>
      <w:bookmarkStart w:id="621" w:name="_Toc98777555"/>
      <w:bookmarkStart w:id="622" w:name="_Toc207726924"/>
      <w:r w:rsidRPr="004D309F">
        <w:t>Confidentialité</w:t>
      </w:r>
      <w:bookmarkEnd w:id="620"/>
      <w:bookmarkEnd w:id="621"/>
      <w:bookmarkEnd w:id="622"/>
      <w:r w:rsidRPr="004D309F">
        <w:t xml:space="preserve"> </w:t>
      </w:r>
    </w:p>
    <w:p w14:paraId="5FBD2C9B" w14:textId="77777777" w:rsidR="00A14068" w:rsidRDefault="00722B5A" w:rsidP="000F2FA2">
      <w:r w:rsidRPr="004D309F">
        <w:t xml:space="preserve">Il est fait application de </w:t>
      </w:r>
      <w:r w:rsidR="00070627" w:rsidRPr="004D309F">
        <w:t>l</w:t>
      </w:r>
      <w:r w:rsidRPr="004D309F">
        <w:t>’article. 5.1. du CCAG TIC.</w:t>
      </w:r>
      <w:r w:rsidR="001026D7">
        <w:t xml:space="preserve"> </w:t>
      </w:r>
    </w:p>
    <w:p w14:paraId="7D3D1B8C" w14:textId="77777777" w:rsidR="00A14068" w:rsidRDefault="00A14068" w:rsidP="000F2FA2"/>
    <w:p w14:paraId="1442C7DA" w14:textId="77651E02" w:rsidR="002C1A55" w:rsidRDefault="001026D7" w:rsidP="000F2FA2">
      <w:r>
        <w:t>En complément sont applicables les dispositions infra.</w:t>
      </w:r>
    </w:p>
    <w:p w14:paraId="1DBF81F8" w14:textId="77777777" w:rsidR="005463C8" w:rsidRPr="00755B66" w:rsidRDefault="005463C8" w:rsidP="00537371">
      <w:pPr>
        <w:pStyle w:val="Titre2"/>
      </w:pPr>
      <w:bookmarkStart w:id="623" w:name="_Toc377460682"/>
      <w:bookmarkStart w:id="624" w:name="_Toc456611624"/>
      <w:bookmarkStart w:id="625" w:name="_Toc72421947"/>
      <w:bookmarkStart w:id="626" w:name="_Toc164758022"/>
      <w:bookmarkStart w:id="627" w:name="_Toc164758202"/>
      <w:bookmarkStart w:id="628" w:name="_Toc188968939"/>
      <w:bookmarkStart w:id="629" w:name="_Toc193726313"/>
      <w:bookmarkStart w:id="630" w:name="_Toc207726925"/>
      <w:r w:rsidRPr="00755B66">
        <w:t>Confidentialité des échanges dans le cadre de l’accord-cadre</w:t>
      </w:r>
      <w:bookmarkEnd w:id="623"/>
      <w:bookmarkEnd w:id="624"/>
      <w:bookmarkEnd w:id="625"/>
      <w:bookmarkEnd w:id="626"/>
      <w:bookmarkEnd w:id="627"/>
      <w:bookmarkEnd w:id="628"/>
      <w:bookmarkEnd w:id="629"/>
      <w:bookmarkEnd w:id="630"/>
    </w:p>
    <w:p w14:paraId="56E9C01D" w14:textId="77777777" w:rsidR="005463C8" w:rsidRPr="00CA72C4" w:rsidRDefault="005463C8" w:rsidP="00166BEB">
      <w:pPr>
        <w:jc w:val="both"/>
      </w:pPr>
      <w:r w:rsidRPr="003548FA">
        <w:t>L’obligation de confidentialité se maintient p</w:t>
      </w:r>
      <w:r w:rsidRPr="00CA72C4">
        <w:t>endant toute la durée d’exécution de l’accord-cadre mais aussi à son terme tant que ces informations n’ont pas été rendues publiques par la volonté du Centre Pompidou.</w:t>
      </w:r>
    </w:p>
    <w:p w14:paraId="607BFB24" w14:textId="77777777" w:rsidR="005463C8" w:rsidRPr="001A766E" w:rsidRDefault="005463C8" w:rsidP="00166BEB">
      <w:pPr>
        <w:jc w:val="both"/>
      </w:pPr>
    </w:p>
    <w:p w14:paraId="0F5E6F6B" w14:textId="77777777" w:rsidR="005463C8" w:rsidRPr="00B97897" w:rsidRDefault="005463C8" w:rsidP="00166BEB">
      <w:pPr>
        <w:jc w:val="both"/>
      </w:pPr>
      <w:r w:rsidRPr="001A766E">
        <w:t>Le titulaire pourra</w:t>
      </w:r>
      <w:r w:rsidRPr="00BE4009">
        <w:t xml:space="preserve"> toutefois communiquer lesdites informations à ses sous-traitants et ses fournisseurs</w:t>
      </w:r>
      <w:r w:rsidRPr="00B97897">
        <w:t xml:space="preserve"> sous réserve de leur imposer la même obligation de confidentialité. Les parties s’engagent au respect de l’obligation de confidentialité par les personnes à qui la diffusion de l’information est expressément autorisée.</w:t>
      </w:r>
    </w:p>
    <w:p w14:paraId="34E51F75" w14:textId="77777777" w:rsidR="005463C8" w:rsidRPr="00D445E0" w:rsidRDefault="005463C8" w:rsidP="00537371">
      <w:pPr>
        <w:pStyle w:val="Titre2"/>
      </w:pPr>
      <w:bookmarkStart w:id="631" w:name="_Toc377460683"/>
      <w:bookmarkStart w:id="632" w:name="_Toc456611625"/>
      <w:bookmarkStart w:id="633" w:name="_Toc72421948"/>
      <w:bookmarkStart w:id="634" w:name="_Toc164758023"/>
      <w:bookmarkStart w:id="635" w:name="_Toc164758203"/>
      <w:bookmarkStart w:id="636" w:name="_Toc188968940"/>
      <w:bookmarkStart w:id="637" w:name="_Toc193726314"/>
      <w:bookmarkStart w:id="638" w:name="_Toc207726926"/>
      <w:r w:rsidRPr="00D445E0">
        <w:t>Confidentialité des données</w:t>
      </w:r>
      <w:bookmarkEnd w:id="631"/>
      <w:bookmarkEnd w:id="632"/>
      <w:bookmarkEnd w:id="633"/>
      <w:bookmarkEnd w:id="634"/>
      <w:bookmarkEnd w:id="635"/>
      <w:bookmarkEnd w:id="636"/>
      <w:bookmarkEnd w:id="637"/>
      <w:bookmarkEnd w:id="638"/>
    </w:p>
    <w:p w14:paraId="54F49F33" w14:textId="77777777" w:rsidR="005463C8" w:rsidRPr="00D445E0" w:rsidRDefault="005463C8" w:rsidP="00166BEB">
      <w:pPr>
        <w:jc w:val="both"/>
      </w:pPr>
      <w:r w:rsidRPr="00D445E0">
        <w:t>Les supports informatiques fournis par le Centre Pompidou au titre du présent accord-cadre et tous documents de quelque nature qu’ils soient résultant de leur traitement par le titulaire restent la propriété du Centre Pompidou.</w:t>
      </w:r>
    </w:p>
    <w:p w14:paraId="478C3D3F" w14:textId="77777777" w:rsidR="005463C8" w:rsidRPr="00D445E0" w:rsidRDefault="005463C8" w:rsidP="00166BEB">
      <w:pPr>
        <w:jc w:val="both"/>
      </w:pPr>
    </w:p>
    <w:p w14:paraId="6A166BEE" w14:textId="77777777" w:rsidR="005463C8" w:rsidRPr="00D82F5C" w:rsidRDefault="005463C8" w:rsidP="00166BEB">
      <w:pPr>
        <w:jc w:val="both"/>
      </w:pPr>
      <w:r w:rsidRPr="00D82F5C">
        <w:t>Les données contenues dans ces supports et documents sont strictement couvertes par le secret professionnel (article 226-13 du code pénal). Conformément aux articles 34 et 35 de la loi du 6 janvier 1978 modifiée relative à l’informatique, aux fichiers et aux libertés, le titulaire du présent marché s’engage à prendre toutes précautions utiles afin de préserver la sécurité des informations et notamment d’empêcher qu’elles ne soient déformées, endommagées ou communiquées à des personnes non autorisées.</w:t>
      </w:r>
    </w:p>
    <w:p w14:paraId="793785B0" w14:textId="77777777" w:rsidR="005463C8" w:rsidRPr="00346371" w:rsidRDefault="005463C8" w:rsidP="00166BEB">
      <w:pPr>
        <w:jc w:val="both"/>
      </w:pPr>
    </w:p>
    <w:p w14:paraId="6210B748" w14:textId="77777777" w:rsidR="005463C8" w:rsidRPr="00AB11C3" w:rsidRDefault="005463C8" w:rsidP="00166BEB">
      <w:pPr>
        <w:jc w:val="both"/>
      </w:pPr>
      <w:r w:rsidRPr="00AB11C3">
        <w:t>Le titulaire s’engage donc à respecter, de façon absolue, les obligations suivantes et à les faire respecter par son personnel, c’est-à-dire notamment à :</w:t>
      </w:r>
    </w:p>
    <w:p w14:paraId="36543939" w14:textId="77777777" w:rsidR="005463C8" w:rsidRPr="001139F7" w:rsidRDefault="005463C8" w:rsidP="00166BEB">
      <w:pPr>
        <w:pStyle w:val="Paragraphedeliste"/>
        <w:numPr>
          <w:ilvl w:val="0"/>
          <w:numId w:val="52"/>
        </w:numPr>
        <w:jc w:val="both"/>
      </w:pPr>
      <w:r w:rsidRPr="008106A1">
        <w:lastRenderedPageBreak/>
        <w:t>ne prendre aucune copie des documents et supports d’informations confiés, à l’exception de celles nécessaires pour les besoi</w:t>
      </w:r>
      <w:r w:rsidRPr="001139F7">
        <w:t>ns de l’exécution de sa prestation, objet du présent accord-cadre ;</w:t>
      </w:r>
    </w:p>
    <w:p w14:paraId="5824010B" w14:textId="77777777" w:rsidR="005463C8" w:rsidRPr="001139F7" w:rsidRDefault="005463C8" w:rsidP="00166BEB">
      <w:pPr>
        <w:pStyle w:val="Paragraphedeliste"/>
        <w:numPr>
          <w:ilvl w:val="0"/>
          <w:numId w:val="52"/>
        </w:numPr>
        <w:jc w:val="both"/>
      </w:pPr>
      <w:r w:rsidRPr="001139F7">
        <w:t>ne pas utiliser les données, documents et informations traités à des fins autres que celles spécifiées au présent accord-cadre ;</w:t>
      </w:r>
    </w:p>
    <w:p w14:paraId="7848EBD1" w14:textId="77777777" w:rsidR="005463C8" w:rsidRPr="001139F7" w:rsidRDefault="005463C8" w:rsidP="00166BEB">
      <w:pPr>
        <w:pStyle w:val="Paragraphedeliste"/>
        <w:numPr>
          <w:ilvl w:val="0"/>
          <w:numId w:val="52"/>
        </w:numPr>
        <w:jc w:val="both"/>
      </w:pPr>
      <w:r w:rsidRPr="000F2FA2">
        <w:rPr>
          <w:rFonts w:cs="Arial Narrow"/>
        </w:rPr>
        <w:t>ne pas divulguer ces documents ou informations à d’</w:t>
      </w:r>
      <w:r w:rsidRPr="001139F7">
        <w:t>autres personnes, qu’il s’agisse de personnes privées ou publiques, physiques ou morales ;</w:t>
      </w:r>
    </w:p>
    <w:p w14:paraId="208BB58D" w14:textId="77777777" w:rsidR="005463C8" w:rsidRPr="00486F48" w:rsidRDefault="005463C8" w:rsidP="00166BEB">
      <w:pPr>
        <w:pStyle w:val="Paragraphedeliste"/>
        <w:numPr>
          <w:ilvl w:val="0"/>
          <w:numId w:val="52"/>
        </w:numPr>
        <w:jc w:val="both"/>
      </w:pPr>
      <w:r w:rsidRPr="00A5501C">
        <w:t xml:space="preserve">prendre toutes mesures permettant d’éviter toute utilisation détournée ou frauduleuse des fichiers informatiques en cours d’exécution du présent </w:t>
      </w:r>
      <w:r w:rsidRPr="00486F48">
        <w:t>accord-cadre ;</w:t>
      </w:r>
    </w:p>
    <w:p w14:paraId="2AC0A92E" w14:textId="77777777" w:rsidR="005463C8" w:rsidRPr="000A603F" w:rsidRDefault="005463C8" w:rsidP="00166BEB">
      <w:pPr>
        <w:pStyle w:val="Paragraphedeliste"/>
        <w:numPr>
          <w:ilvl w:val="0"/>
          <w:numId w:val="52"/>
        </w:numPr>
        <w:jc w:val="both"/>
      </w:pPr>
      <w:r w:rsidRPr="000F2FA2">
        <w:rPr>
          <w:rFonts w:cs="Arial Narrow"/>
        </w:rPr>
        <w:t>prendre</w:t>
      </w:r>
      <w:r w:rsidRPr="00C715B8">
        <w:t xml:space="preserve"> toute</w:t>
      </w:r>
      <w:r w:rsidRPr="00FC04EC">
        <w:t xml:space="preserve">s mesures, notamment de sécurité matérielle, pour assurer la conservation des documents et informations traités tout au long de la durée du présent </w:t>
      </w:r>
      <w:r w:rsidRPr="000A603F">
        <w:t>accord-cadre ;</w:t>
      </w:r>
    </w:p>
    <w:p w14:paraId="3C272413" w14:textId="77777777" w:rsidR="005463C8" w:rsidRPr="007F052D" w:rsidRDefault="005463C8" w:rsidP="00166BEB">
      <w:pPr>
        <w:pStyle w:val="Paragraphedeliste"/>
        <w:numPr>
          <w:ilvl w:val="0"/>
          <w:numId w:val="52"/>
        </w:numPr>
        <w:jc w:val="both"/>
      </w:pPr>
      <w:r w:rsidRPr="00262A21">
        <w:t xml:space="preserve">prendre toutes les mesures nécessaires pour assurer la confidentialité des données lors des opérations de développement et de maintenance du matériel informatique utilisé dans le cadre </w:t>
      </w:r>
      <w:r w:rsidRPr="00E16F37">
        <w:t>de l’accord-cadre</w:t>
      </w:r>
      <w:r w:rsidRPr="007F052D">
        <w:t> ;</w:t>
      </w:r>
    </w:p>
    <w:p w14:paraId="449FC8FD" w14:textId="77777777" w:rsidR="005463C8" w:rsidRPr="002B4E40" w:rsidRDefault="005463C8" w:rsidP="00166BEB">
      <w:pPr>
        <w:jc w:val="both"/>
      </w:pPr>
      <w:r w:rsidRPr="007F052D">
        <w:t xml:space="preserve">et en fin d’accord-cadre </w:t>
      </w:r>
      <w:r w:rsidRPr="002B4E40">
        <w:t>à :</w:t>
      </w:r>
    </w:p>
    <w:p w14:paraId="40EE74D1" w14:textId="77777777" w:rsidR="005463C8" w:rsidRPr="000318C3" w:rsidRDefault="005463C8" w:rsidP="00166BEB">
      <w:pPr>
        <w:pStyle w:val="Paragraphedeliste"/>
        <w:numPr>
          <w:ilvl w:val="0"/>
          <w:numId w:val="52"/>
        </w:numPr>
        <w:jc w:val="both"/>
      </w:pPr>
      <w:r w:rsidRPr="000F2FA2">
        <w:rPr>
          <w:rFonts w:cs="Arial Narrow"/>
        </w:rPr>
        <w:t xml:space="preserve">procéder à la destruction de tous fichiers manuels ou informatisés </w:t>
      </w:r>
      <w:r w:rsidRPr="000318C3">
        <w:t>stockant les informations saisies après accord express du Centre Pompidou ;</w:t>
      </w:r>
    </w:p>
    <w:p w14:paraId="170446C7" w14:textId="77777777" w:rsidR="005463C8" w:rsidRPr="00FB2A8C" w:rsidRDefault="005463C8" w:rsidP="00166BEB">
      <w:pPr>
        <w:jc w:val="both"/>
      </w:pPr>
      <w:r w:rsidRPr="00FB2A8C">
        <w:t>ou à :</w:t>
      </w:r>
    </w:p>
    <w:p w14:paraId="1A1BF366" w14:textId="77777777" w:rsidR="005463C8" w:rsidRPr="00D8489C" w:rsidRDefault="005463C8" w:rsidP="00166BEB">
      <w:pPr>
        <w:pStyle w:val="Paragraphedeliste"/>
        <w:numPr>
          <w:ilvl w:val="0"/>
          <w:numId w:val="52"/>
        </w:numPr>
        <w:jc w:val="both"/>
      </w:pPr>
      <w:r w:rsidRPr="00FB2A8C">
        <w:t xml:space="preserve">restituer intégralement les supports d’informations selon les modalités prévues au présent </w:t>
      </w:r>
      <w:r w:rsidRPr="00D8489C">
        <w:t>accord-cadre.</w:t>
      </w:r>
    </w:p>
    <w:p w14:paraId="3D553EE3" w14:textId="77777777" w:rsidR="005463C8" w:rsidRPr="00D8489C" w:rsidRDefault="005463C8" w:rsidP="00166BEB">
      <w:pPr>
        <w:jc w:val="both"/>
      </w:pPr>
    </w:p>
    <w:p w14:paraId="0A5A521A" w14:textId="77777777" w:rsidR="005463C8" w:rsidRPr="00930BFE" w:rsidRDefault="005463C8" w:rsidP="00166BEB">
      <w:pPr>
        <w:jc w:val="both"/>
      </w:pPr>
      <w:r w:rsidRPr="00D8489C">
        <w:t>A ce titre, si le titulaire sous-traite sa prestation, les stipulations ci-dessus s’appliquent au sous-traitant. Le titulaire prendra toutes les dispositions pour que ces obligations soient respectées.</w:t>
      </w:r>
    </w:p>
    <w:p w14:paraId="460C556F" w14:textId="77777777" w:rsidR="005463C8" w:rsidRPr="00930BFE" w:rsidRDefault="005463C8" w:rsidP="00166BEB">
      <w:pPr>
        <w:jc w:val="both"/>
      </w:pPr>
    </w:p>
    <w:p w14:paraId="623660AF" w14:textId="77777777" w:rsidR="005463C8" w:rsidRPr="0073731A" w:rsidRDefault="005463C8" w:rsidP="00166BEB">
      <w:pPr>
        <w:jc w:val="both"/>
      </w:pPr>
      <w:r w:rsidRPr="0073731A">
        <w:t>Le Centre Pompidou se réserve le droit de procéder à toute vérification qui lui paraîtrait utile pour constater le respect des obligations précitées par un tiers qu’il aura préalablement agréé.</w:t>
      </w:r>
    </w:p>
    <w:p w14:paraId="5B27FFDA" w14:textId="77777777" w:rsidR="005463C8" w:rsidRPr="00CC65AD" w:rsidRDefault="005463C8" w:rsidP="00166BEB">
      <w:pPr>
        <w:jc w:val="both"/>
      </w:pPr>
    </w:p>
    <w:p w14:paraId="288F25B7" w14:textId="77777777" w:rsidR="005463C8" w:rsidRPr="00A00B5B" w:rsidRDefault="005463C8" w:rsidP="00166BEB">
      <w:pPr>
        <w:jc w:val="both"/>
      </w:pPr>
      <w:r w:rsidRPr="00CC65AD">
        <w:t>Il est rappelé que, en cas de non-respect des dispositions précitées, la responsabilité du titulaire peut également être engagée sur la base des dispositi</w:t>
      </w:r>
      <w:r w:rsidRPr="00A00B5B">
        <w:t>ons des articles 226-17 et 226-5 du code pénal.</w:t>
      </w:r>
    </w:p>
    <w:p w14:paraId="16A696F4" w14:textId="77777777" w:rsidR="005463C8" w:rsidRPr="00B80627" w:rsidRDefault="005463C8" w:rsidP="00166BEB">
      <w:pPr>
        <w:jc w:val="both"/>
      </w:pPr>
    </w:p>
    <w:p w14:paraId="0FF9CE55" w14:textId="77777777" w:rsidR="005463C8" w:rsidRPr="00822619" w:rsidRDefault="005463C8" w:rsidP="00166BEB">
      <w:pPr>
        <w:jc w:val="both"/>
      </w:pPr>
      <w:r w:rsidRPr="00F4461C">
        <w:t>Le Centre Pompidou pourra prononcer la résiliation immédiate de l’accord-cadre</w:t>
      </w:r>
      <w:r w:rsidRPr="00822619">
        <w:t>, sans indemnité en faveur du titulaire, en cas de violation du secret professionnel ou de non-respect des dispositions précitées.</w:t>
      </w:r>
    </w:p>
    <w:p w14:paraId="7D6D557D" w14:textId="77777777" w:rsidR="005463C8" w:rsidRPr="00325DF2" w:rsidRDefault="005463C8" w:rsidP="00166BEB">
      <w:pPr>
        <w:jc w:val="both"/>
      </w:pPr>
    </w:p>
    <w:p w14:paraId="6675889B" w14:textId="77777777" w:rsidR="005463C8" w:rsidRPr="003C3A3B" w:rsidRDefault="005463C8" w:rsidP="00166BEB">
      <w:pPr>
        <w:jc w:val="both"/>
      </w:pPr>
      <w:r w:rsidRPr="00325DF2">
        <w:t>Le titulaire s’engage à prendre toutes dispositions pour assurer la conservation et la protection des éléments à caractère secret du marché. Il avise sans délai le représentant légal du Centre Pompidou de toute disparition ainsi que de tout incident pou</w:t>
      </w:r>
      <w:r w:rsidRPr="003C3A3B">
        <w:t xml:space="preserve">vant révéler un risque de violation du secret. </w:t>
      </w:r>
    </w:p>
    <w:p w14:paraId="4606873D" w14:textId="77777777" w:rsidR="005463C8" w:rsidRPr="003C3A3B" w:rsidRDefault="005463C8" w:rsidP="00166BEB">
      <w:pPr>
        <w:jc w:val="both"/>
      </w:pPr>
    </w:p>
    <w:p w14:paraId="037EFC57" w14:textId="77777777" w:rsidR="005463C8" w:rsidRPr="00C92BC9" w:rsidRDefault="005463C8" w:rsidP="00166BEB">
      <w:pPr>
        <w:jc w:val="both"/>
      </w:pPr>
      <w:r w:rsidRPr="003C3A3B">
        <w:t xml:space="preserve">Le titulaire ne peut prétendre, du chef des dispositions du présent article, ni à prolongation du délai d'exécution ni à indemnité. Il est exonéré de cette obligation si ces mesures ne lui ont pas été préalablement communiquées à la signature </w:t>
      </w:r>
      <w:r w:rsidRPr="00C92BC9">
        <w:t xml:space="preserve">de l’accord-cadre et lui rendent l'exécution du marché plus difficile ou plus onéreuse. </w:t>
      </w:r>
    </w:p>
    <w:p w14:paraId="39A34C87" w14:textId="77777777" w:rsidR="005463C8" w:rsidRPr="00C92BC9" w:rsidRDefault="005463C8" w:rsidP="00166BEB">
      <w:pPr>
        <w:jc w:val="both"/>
      </w:pPr>
    </w:p>
    <w:p w14:paraId="48BBB65A" w14:textId="77777777" w:rsidR="005463C8" w:rsidRDefault="005463C8" w:rsidP="00166BEB">
      <w:pPr>
        <w:jc w:val="both"/>
      </w:pPr>
      <w:r w:rsidRPr="00C92BC9">
        <w:t xml:space="preserve">Le titulaire de services de communications électroniques est tenu de notifier dans un délai de 72h </w:t>
      </w:r>
      <w:r w:rsidRPr="00C54499">
        <w:t>à la CNIL, les violations de données à caractère personnel qu’il constatera en application de l’article 33 du règlement européen de la protection des données personnelles. Lorsque cette violation de données à caractère personnel est susceptible de porter atteinte aux données à caractère personnel du Centre Pompidou, le titulaire, en plus de la notification à la CNIL, est tenu de notifier également la violation au Centre Pompidou.</w:t>
      </w:r>
    </w:p>
    <w:p w14:paraId="60F99FC7" w14:textId="1403BB46" w:rsidR="00722B5A" w:rsidRPr="004D309F" w:rsidRDefault="00722B5A" w:rsidP="00765CEE">
      <w:pPr>
        <w:pStyle w:val="Titre1"/>
      </w:pPr>
      <w:bookmarkStart w:id="639" w:name="_Toc972370"/>
      <w:bookmarkStart w:id="640" w:name="_Toc7795113"/>
      <w:bookmarkStart w:id="641" w:name="_Toc70088479"/>
      <w:bookmarkStart w:id="642" w:name="_Toc98777556"/>
      <w:bookmarkStart w:id="643" w:name="_Toc207726927"/>
      <w:r w:rsidRPr="004D309F">
        <w:t>Traitement des données à caractère personnel</w:t>
      </w:r>
      <w:bookmarkEnd w:id="639"/>
      <w:bookmarkEnd w:id="640"/>
      <w:bookmarkEnd w:id="641"/>
      <w:bookmarkEnd w:id="642"/>
      <w:bookmarkEnd w:id="643"/>
    </w:p>
    <w:p w14:paraId="63738E3A" w14:textId="77777777" w:rsidR="00722B5A" w:rsidRPr="004D309F" w:rsidRDefault="00722B5A" w:rsidP="00537371">
      <w:pPr>
        <w:pStyle w:val="Titre2"/>
      </w:pPr>
      <w:bookmarkStart w:id="644" w:name="_Toc972371"/>
      <w:bookmarkStart w:id="645" w:name="_Toc7795114"/>
      <w:bookmarkStart w:id="646" w:name="_Toc70088480"/>
      <w:bookmarkStart w:id="647" w:name="_Toc98777557"/>
      <w:bookmarkStart w:id="648" w:name="_Toc207726928"/>
      <w:r w:rsidRPr="004D309F">
        <w:t>Traitement de données personnelles</w:t>
      </w:r>
      <w:bookmarkEnd w:id="644"/>
      <w:bookmarkEnd w:id="645"/>
      <w:bookmarkEnd w:id="646"/>
      <w:bookmarkEnd w:id="647"/>
      <w:bookmarkEnd w:id="648"/>
    </w:p>
    <w:p w14:paraId="6324275A" w14:textId="269CD5A7" w:rsidR="00722B5A" w:rsidRPr="004D309F" w:rsidRDefault="00722B5A" w:rsidP="00166BEB">
      <w:pPr>
        <w:jc w:val="both"/>
      </w:pPr>
      <w:r w:rsidRPr="004D309F">
        <w:t xml:space="preserve">Le présent accord-cadre comporte un ou des traitement(s) de données à caractère personnel. </w:t>
      </w:r>
    </w:p>
    <w:p w14:paraId="69BD2149" w14:textId="77777777" w:rsidR="00060767" w:rsidRPr="004D309F" w:rsidRDefault="00060767" w:rsidP="00166BEB">
      <w:pPr>
        <w:jc w:val="both"/>
      </w:pPr>
    </w:p>
    <w:p w14:paraId="7D069131" w14:textId="6161EFDB" w:rsidR="00722B5A" w:rsidRPr="004D309F" w:rsidRDefault="00722B5A" w:rsidP="00166BEB">
      <w:pPr>
        <w:jc w:val="both"/>
      </w:pPr>
      <w:r w:rsidRPr="004D309F">
        <w:t>Pour l'application du présent article, le responsable de traitement au sens du règlement (UE) 2016/679 du Parlement européen et du Conseil du 27 avril 2016 relatif à la protection des personnes physiques à l'égard du traitement des données à caractère personnel et à la libre circulation de ces données, et abrogeant la directive 95/46/CE (ci-après, « règlement général sur la protection des données » ou RGPD) est le Centre Pompidou et le sous-traitant est le titulaire</w:t>
      </w:r>
      <w:r w:rsidR="00FC2B1F" w:rsidRPr="004D309F">
        <w:t>)</w:t>
      </w:r>
      <w:r w:rsidRPr="004D309F">
        <w:t xml:space="preserve">. </w:t>
      </w:r>
    </w:p>
    <w:p w14:paraId="7FFCFB69" w14:textId="77777777" w:rsidR="00722B5A" w:rsidRPr="004D309F" w:rsidRDefault="00722B5A" w:rsidP="00166BEB">
      <w:pPr>
        <w:jc w:val="both"/>
      </w:pPr>
    </w:p>
    <w:p w14:paraId="2745D9AA" w14:textId="77777777" w:rsidR="00722B5A" w:rsidRPr="004D309F" w:rsidRDefault="00722B5A" w:rsidP="00166BEB">
      <w:pPr>
        <w:jc w:val="both"/>
      </w:pPr>
      <w:r w:rsidRPr="004D309F">
        <w:t xml:space="preserve">Le présent article a pour objet de définir les conditions dans lesquelles le titulaire s'engage à effectuer pour le compte de l'acheteur les opérations de traitement de données à caractère personnel définies ci-après. </w:t>
      </w:r>
    </w:p>
    <w:p w14:paraId="3DBC259A" w14:textId="77777777" w:rsidR="00722B5A" w:rsidRPr="004D309F" w:rsidRDefault="00722B5A" w:rsidP="000F2FA2"/>
    <w:p w14:paraId="75FB4C6D" w14:textId="77777777" w:rsidR="00722B5A" w:rsidRPr="004D309F" w:rsidRDefault="00722B5A" w:rsidP="00166BEB">
      <w:pPr>
        <w:jc w:val="both"/>
      </w:pPr>
      <w:r w:rsidRPr="004D309F">
        <w:lastRenderedPageBreak/>
        <w:t xml:space="preserve">Dans le cadre du présent accord cadre, les parties s'engagent à respecter la réglementation en vigueur applicable au traitement de données à caractère personnel et, notamment le RGPD et la loi n°78-17 du 6 janvier 1978 relative à l'informatique, aux fichiers et aux libertés. </w:t>
      </w:r>
    </w:p>
    <w:p w14:paraId="44AFD660" w14:textId="77777777" w:rsidR="00722B5A" w:rsidRPr="004D309F" w:rsidRDefault="00722B5A" w:rsidP="00537371">
      <w:pPr>
        <w:pStyle w:val="Titre2"/>
      </w:pPr>
      <w:bookmarkStart w:id="649" w:name="_Toc972372"/>
      <w:bookmarkStart w:id="650" w:name="_Toc7795115"/>
      <w:bookmarkStart w:id="651" w:name="_Toc70088481"/>
      <w:bookmarkStart w:id="652" w:name="_Toc98777558"/>
      <w:bookmarkStart w:id="653" w:name="_Toc207726929"/>
      <w:r w:rsidRPr="004D309F">
        <w:t>Description du traitement de données à caractères personnel.</w:t>
      </w:r>
      <w:bookmarkEnd w:id="649"/>
      <w:bookmarkEnd w:id="650"/>
      <w:bookmarkEnd w:id="651"/>
      <w:bookmarkEnd w:id="652"/>
      <w:bookmarkEnd w:id="653"/>
      <w:r w:rsidRPr="004D309F">
        <w:t xml:space="preserve"> </w:t>
      </w:r>
    </w:p>
    <w:p w14:paraId="4416101D" w14:textId="77777777" w:rsidR="006B32B2" w:rsidRDefault="00060767" w:rsidP="006B32B2">
      <w:pPr>
        <w:jc w:val="both"/>
        <w:rPr>
          <w:rFonts w:ascii="Univers Next Pro Light Cond" w:hAnsi="Univers Next Pro Light Cond"/>
          <w:szCs w:val="20"/>
        </w:rPr>
      </w:pPr>
      <w:bookmarkStart w:id="654" w:name="_Toc972373"/>
      <w:bookmarkStart w:id="655" w:name="_Toc7795116"/>
      <w:bookmarkStart w:id="656" w:name="_Toc70088482"/>
      <w:bookmarkStart w:id="657" w:name="_Toc98777559"/>
      <w:r w:rsidRPr="004D309F">
        <w:t xml:space="preserve">Le titulaire est autorisé à traiter pour le compte du pouvoir adjudicateur, pour la durée du présent accord-cadre, les données à caractère personnel nécessaires pour fournir la ou les prestations (s) suivante (s) : </w:t>
      </w:r>
      <w:r w:rsidR="006B32B2">
        <w:rPr>
          <w:rFonts w:ascii="Univers Next Pro Light Cond" w:hAnsi="Univers Next Pro Light Cond"/>
          <w:szCs w:val="20"/>
        </w:rPr>
        <w:t>: la tierce maintenance applicative des applications OREX, RECUPGCOLL, ARCHIV, développées sous WinDev.</w:t>
      </w:r>
    </w:p>
    <w:p w14:paraId="2A44B097" w14:textId="77777777" w:rsidR="00060767" w:rsidRPr="004D309F" w:rsidRDefault="00060767" w:rsidP="000F2FA2"/>
    <w:p w14:paraId="28374B87" w14:textId="77777777" w:rsidR="00060767" w:rsidRPr="004D309F" w:rsidRDefault="00060767" w:rsidP="000F2FA2">
      <w:r w:rsidRPr="004D309F">
        <w:t xml:space="preserve">La ou les finalité(s) du traitement sont la gestion budgétaire et comptable du Centre Pompidou ainsi que sa gestion des immobilisations. </w:t>
      </w:r>
    </w:p>
    <w:p w14:paraId="5FBA9936" w14:textId="77777777" w:rsidR="00722B5A" w:rsidRPr="004D309F" w:rsidRDefault="00722B5A" w:rsidP="00537371">
      <w:pPr>
        <w:pStyle w:val="Titre2"/>
      </w:pPr>
      <w:bookmarkStart w:id="658" w:name="_Toc207726930"/>
      <w:r w:rsidRPr="004D309F">
        <w:t>Obligations du titulaire vis-à-vis de l'acheteur (article 28.3 du RGPD)</w:t>
      </w:r>
      <w:bookmarkEnd w:id="654"/>
      <w:bookmarkEnd w:id="655"/>
      <w:bookmarkEnd w:id="656"/>
      <w:bookmarkEnd w:id="657"/>
      <w:bookmarkEnd w:id="658"/>
      <w:r w:rsidRPr="004D309F">
        <w:t xml:space="preserve"> </w:t>
      </w:r>
    </w:p>
    <w:p w14:paraId="30DA9446" w14:textId="77777777" w:rsidR="00166BEB" w:rsidRDefault="00722B5A" w:rsidP="00166BEB">
      <w:pPr>
        <w:jc w:val="both"/>
      </w:pPr>
      <w:r w:rsidRPr="004D309F">
        <w:t>Le titulaire s'engage, notamment, à :</w:t>
      </w:r>
    </w:p>
    <w:p w14:paraId="14948B68" w14:textId="38A1F56C" w:rsidR="00722B5A" w:rsidRPr="004D309F" w:rsidRDefault="00722B5A" w:rsidP="00166BEB">
      <w:pPr>
        <w:jc w:val="both"/>
      </w:pPr>
    </w:p>
    <w:p w14:paraId="21B4BFA4" w14:textId="77777777" w:rsidR="00722B5A" w:rsidRPr="004D309F" w:rsidRDefault="00722B5A" w:rsidP="00166BEB">
      <w:pPr>
        <w:pStyle w:val="Paragraphedeliste"/>
        <w:numPr>
          <w:ilvl w:val="0"/>
          <w:numId w:val="29"/>
        </w:numPr>
        <w:jc w:val="both"/>
      </w:pPr>
      <w:r w:rsidRPr="004D309F">
        <w:t xml:space="preserve">traiter les données uniquement pour la ou les seule(s) finalité(s) qui fait/font l'objet du présent accord-cadre ; </w:t>
      </w:r>
    </w:p>
    <w:p w14:paraId="2E28CC86" w14:textId="4C770670" w:rsidR="00722B5A" w:rsidRDefault="00722B5A" w:rsidP="00166BEB">
      <w:pPr>
        <w:pStyle w:val="Paragraphedeliste"/>
        <w:numPr>
          <w:ilvl w:val="0"/>
          <w:numId w:val="29"/>
        </w:numPr>
        <w:jc w:val="both"/>
      </w:pPr>
      <w:r w:rsidRPr="004D309F">
        <w:t xml:space="preserve">traiter les données conformément aux documents du présent accord-cadre. Si le titulaire considère qu'une instruction est donnée en violation du règlement général sur la protection des données ou de toute autre disposition du droit de l'Union ou du droit des Etats membres relative à la protection des données, il en informe immédiatement le Centre Pompidou. </w:t>
      </w:r>
    </w:p>
    <w:p w14:paraId="0D3EDBB2" w14:textId="77777777" w:rsidR="00166BEB" w:rsidRPr="004D309F" w:rsidRDefault="00166BEB" w:rsidP="00166BEB">
      <w:pPr>
        <w:pStyle w:val="Paragraphedeliste"/>
        <w:ind w:left="720"/>
        <w:jc w:val="both"/>
      </w:pPr>
    </w:p>
    <w:p w14:paraId="110C64BE" w14:textId="38511517" w:rsidR="00166BEB" w:rsidRDefault="00722B5A" w:rsidP="00166BEB">
      <w:pPr>
        <w:jc w:val="both"/>
      </w:pPr>
      <w:r w:rsidRPr="004D309F">
        <w:t>Si le titulaire est tenu de procéder à un transfert de données vers un pays tiers (hors de l'Union européenne) ou à une organisation internationale, en vertu du droit de l'Union ou du droit de l'Etat membre auquel il est soumis, il doit informer le Centre Pompidou de cette obligation juridique avant le traitement, sauf si le droit concerné interdit une telle information</w:t>
      </w:r>
      <w:r w:rsidR="00166BEB">
        <w:t xml:space="preserve"> : </w:t>
      </w:r>
    </w:p>
    <w:p w14:paraId="6E3AF144" w14:textId="19A2D991" w:rsidR="00722B5A" w:rsidRPr="004D309F" w:rsidRDefault="00722B5A" w:rsidP="00166BEB">
      <w:pPr>
        <w:jc w:val="both"/>
      </w:pPr>
    </w:p>
    <w:p w14:paraId="6646AD92" w14:textId="77777777" w:rsidR="00722B5A" w:rsidRPr="004D309F" w:rsidRDefault="00722B5A" w:rsidP="00166BEB">
      <w:pPr>
        <w:pStyle w:val="Paragraphedeliste"/>
        <w:numPr>
          <w:ilvl w:val="0"/>
          <w:numId w:val="29"/>
        </w:numPr>
        <w:jc w:val="both"/>
      </w:pPr>
      <w:r w:rsidRPr="004D309F">
        <w:t xml:space="preserve">garantir la confidentialité des données à caractère personnel traitées dans le cadre du présent accord-cadre ; </w:t>
      </w:r>
    </w:p>
    <w:p w14:paraId="407D9B39" w14:textId="77777777" w:rsidR="00722B5A" w:rsidRPr="004D309F" w:rsidRDefault="00722B5A" w:rsidP="00166BEB">
      <w:pPr>
        <w:pStyle w:val="Paragraphedeliste"/>
        <w:numPr>
          <w:ilvl w:val="0"/>
          <w:numId w:val="29"/>
        </w:numPr>
        <w:jc w:val="both"/>
      </w:pPr>
      <w:r w:rsidRPr="004D309F">
        <w:t xml:space="preserve">veiller à ce que les personnes autorisées à traiter les données à caractère personnel en vertu du présent accord-cadre : </w:t>
      </w:r>
    </w:p>
    <w:p w14:paraId="2DB8A3BD" w14:textId="77777777" w:rsidR="00722B5A" w:rsidRPr="004D309F" w:rsidRDefault="00722B5A" w:rsidP="00166BEB">
      <w:pPr>
        <w:pStyle w:val="Paragraphedeliste"/>
        <w:numPr>
          <w:ilvl w:val="0"/>
          <w:numId w:val="31"/>
        </w:numPr>
        <w:jc w:val="both"/>
      </w:pPr>
      <w:r w:rsidRPr="004D309F">
        <w:t xml:space="preserve">s'engagent à respecter la confidentialité ou soient soumises à une obligation légale appropriée de confidentialité ; </w:t>
      </w:r>
    </w:p>
    <w:p w14:paraId="1F6E4ED2" w14:textId="77777777" w:rsidR="00722B5A" w:rsidRPr="004D309F" w:rsidRDefault="00722B5A" w:rsidP="00166BEB">
      <w:pPr>
        <w:pStyle w:val="Paragraphedeliste"/>
        <w:numPr>
          <w:ilvl w:val="0"/>
          <w:numId w:val="31"/>
        </w:numPr>
        <w:jc w:val="both"/>
      </w:pPr>
      <w:r w:rsidRPr="004D309F">
        <w:t xml:space="preserve">reçoivent la formation nécessaire en matière de protection des données à caractère personnel ; </w:t>
      </w:r>
    </w:p>
    <w:p w14:paraId="65D29ADD" w14:textId="77777777" w:rsidR="00722B5A" w:rsidRPr="004D309F" w:rsidRDefault="00722B5A" w:rsidP="00166BEB">
      <w:pPr>
        <w:pStyle w:val="Paragraphedeliste"/>
        <w:numPr>
          <w:ilvl w:val="0"/>
          <w:numId w:val="31"/>
        </w:numPr>
        <w:jc w:val="both"/>
      </w:pPr>
      <w:r w:rsidRPr="004D309F">
        <w:t xml:space="preserve">prennent en compte, s'agissant de ses outils, produits, applications ou services, les principes de protection des données dès la conception et de protection des données par défaut. </w:t>
      </w:r>
    </w:p>
    <w:p w14:paraId="5B8C028D" w14:textId="77777777" w:rsidR="00722B5A" w:rsidRPr="004D309F" w:rsidRDefault="00722B5A" w:rsidP="00537371">
      <w:pPr>
        <w:pStyle w:val="Titre2"/>
      </w:pPr>
      <w:bookmarkStart w:id="659" w:name="_Toc972374"/>
      <w:bookmarkStart w:id="660" w:name="_Toc7795117"/>
      <w:bookmarkStart w:id="661" w:name="_Toc70088483"/>
      <w:bookmarkStart w:id="662" w:name="_Toc98777560"/>
      <w:bookmarkStart w:id="663" w:name="_Toc207726931"/>
      <w:r w:rsidRPr="004D309F">
        <w:t>Sous-traitance des activités de traitement (articles 28.2 et 28.4 du RGPD)</w:t>
      </w:r>
      <w:bookmarkEnd w:id="659"/>
      <w:bookmarkEnd w:id="660"/>
      <w:bookmarkEnd w:id="661"/>
      <w:bookmarkEnd w:id="662"/>
      <w:bookmarkEnd w:id="663"/>
      <w:r w:rsidRPr="004D309F">
        <w:t xml:space="preserve"> </w:t>
      </w:r>
    </w:p>
    <w:p w14:paraId="254AB523" w14:textId="316512AF" w:rsidR="00722B5A" w:rsidRPr="004D309F" w:rsidRDefault="00722B5A" w:rsidP="00166BEB">
      <w:pPr>
        <w:jc w:val="both"/>
      </w:pPr>
      <w:r w:rsidRPr="004D309F">
        <w:t>Lorsque le titulaire fait appel à un sous-traitant</w:t>
      </w:r>
      <w:r w:rsidR="00DB56EC" w:rsidRPr="004D309F">
        <w:t xml:space="preserve"> </w:t>
      </w:r>
      <w:r w:rsidRPr="004D309F">
        <w:t xml:space="preserve">pour mener des activités de traitement spécifiques, il informe préalablement et par écrit le Centre Pompidou de tout changement envisagé concernant l'ajout ou le remplacement d'autres sous-traitants. Cette information doit indiquer clairement les activités de traitement sous-traitées, l'identité et les coordonnées du sous-traitant et les dates de l’accord-cadre. </w:t>
      </w:r>
    </w:p>
    <w:p w14:paraId="3E13D85B" w14:textId="77777777" w:rsidR="00722B5A" w:rsidRPr="004D309F" w:rsidRDefault="00722B5A" w:rsidP="00166BEB">
      <w:pPr>
        <w:jc w:val="both"/>
      </w:pPr>
    </w:p>
    <w:p w14:paraId="1A5FF054" w14:textId="132B5781" w:rsidR="00722B5A" w:rsidRPr="004D309F" w:rsidRDefault="00722B5A" w:rsidP="00166BEB">
      <w:pPr>
        <w:jc w:val="both"/>
      </w:pPr>
      <w:r w:rsidRPr="004D309F">
        <w:t xml:space="preserve">Afin d'obtenir l'acceptation et l'agrément du Centre Pompidou, le titulaire doit présenter son sous-traitant par le biais de l'acte spécial de sous-traitance, dont les formalités sont comprises dans le formulaire DC4 ou tout autre document équivalent (téléchargeable sur </w:t>
      </w:r>
      <w:hyperlink r:id="rId23" w:history="1">
        <w:r w:rsidRPr="004D309F">
          <w:t>http://www.economie.gouv.fr/daj/formulaires-declaration-candidat</w:t>
        </w:r>
      </w:hyperlink>
      <w:r w:rsidRPr="004D309F">
        <w:t>)</w:t>
      </w:r>
      <w:r w:rsidR="00BD3E32" w:rsidRPr="004D309F">
        <w:t>, conformément à l’article 27 du présent CCAP</w:t>
      </w:r>
      <w:r w:rsidRPr="004D309F">
        <w:t xml:space="preserve">. </w:t>
      </w:r>
    </w:p>
    <w:p w14:paraId="6D93951D" w14:textId="77777777" w:rsidR="00722B5A" w:rsidRPr="004D309F" w:rsidRDefault="00722B5A" w:rsidP="00537371">
      <w:pPr>
        <w:pStyle w:val="Titre2"/>
      </w:pPr>
      <w:bookmarkStart w:id="664" w:name="_Toc972376"/>
      <w:bookmarkStart w:id="665" w:name="_Toc7795119"/>
      <w:bookmarkStart w:id="666" w:name="_Toc70088484"/>
      <w:bookmarkStart w:id="667" w:name="_Toc98777561"/>
      <w:bookmarkStart w:id="668" w:name="_Toc207726932"/>
      <w:r w:rsidRPr="004D309F">
        <w:t>Notification des violations de données à caractère personnel (article 33 du RGPD)</w:t>
      </w:r>
      <w:bookmarkEnd w:id="664"/>
      <w:bookmarkEnd w:id="665"/>
      <w:bookmarkEnd w:id="666"/>
      <w:bookmarkEnd w:id="667"/>
      <w:bookmarkEnd w:id="668"/>
      <w:r w:rsidRPr="004D309F">
        <w:t xml:space="preserve"> </w:t>
      </w:r>
    </w:p>
    <w:p w14:paraId="51CC6821" w14:textId="77777777" w:rsidR="00722B5A" w:rsidRPr="004D309F" w:rsidRDefault="00722B5A" w:rsidP="00942EA4">
      <w:pPr>
        <w:jc w:val="both"/>
      </w:pPr>
      <w:r w:rsidRPr="004D309F">
        <w:t xml:space="preserve">Le titulaire prend attache auprès de son interlocuteur du Centre Pompidou concernant le présent accord-cadre afin de notifier au Centre Pompidou toute violation de données à caractère personnel, le tout sous un délai de 24 heures après avoir pris connaissance de la violation. </w:t>
      </w:r>
    </w:p>
    <w:p w14:paraId="29C397BA" w14:textId="77777777" w:rsidR="00722B5A" w:rsidRPr="004D309F" w:rsidRDefault="00722B5A" w:rsidP="00942EA4">
      <w:pPr>
        <w:jc w:val="both"/>
      </w:pPr>
    </w:p>
    <w:p w14:paraId="4FA076F6" w14:textId="77777777" w:rsidR="00722B5A" w:rsidRPr="004D309F" w:rsidRDefault="00722B5A" w:rsidP="00942EA4">
      <w:pPr>
        <w:jc w:val="both"/>
      </w:pPr>
      <w:r w:rsidRPr="004D309F">
        <w:t xml:space="preserve">Il informe le Centre Pompidou par tout moyen permettant de déterminer de façon certaine la date et l'heure de réception de la notification. Cette notification est accompagnée de toute documentation utile afin de permettre au Centre Pompidou, si nécessaire, de notifier cette violation à l'autorité de contrôle compétente (en l'occurrence, à la Commission nationale de l'informatique et des libertés, CNIL) si possible 72 heures au plus tard après en avoir pris connaissance. </w:t>
      </w:r>
    </w:p>
    <w:p w14:paraId="5A00A4A4" w14:textId="77777777" w:rsidR="00722B5A" w:rsidRPr="004D309F" w:rsidRDefault="00722B5A" w:rsidP="00942EA4">
      <w:pPr>
        <w:jc w:val="both"/>
      </w:pPr>
    </w:p>
    <w:p w14:paraId="65B90948" w14:textId="77777777" w:rsidR="00722B5A" w:rsidRPr="004D309F" w:rsidRDefault="00722B5A" w:rsidP="00942EA4">
      <w:pPr>
        <w:jc w:val="both"/>
      </w:pPr>
      <w:r w:rsidRPr="004D309F">
        <w:lastRenderedPageBreak/>
        <w:t xml:space="preserve">Après accord écrit du Centre Pompidou le titulaire notifie à l'autorité de contrôle compétente, au nom et pour le compte du Centre Pompidou, les violations de données à caractère personnel dans un délai maximum de 72 heures à moins que la violation en question ne soit pas susceptible d'engendrer un risque pour les droits et libertés des personnes physiques. </w:t>
      </w:r>
    </w:p>
    <w:p w14:paraId="06A609F8" w14:textId="77777777" w:rsidR="00722B5A" w:rsidRPr="004D309F" w:rsidRDefault="00722B5A" w:rsidP="00166BEB">
      <w:pPr>
        <w:pStyle w:val="Default"/>
        <w:jc w:val="both"/>
        <w:rPr>
          <w:rFonts w:ascii="Univers Next Pro Condensed" w:hAnsi="Univers Next Pro Condensed" w:cs="Times New Roman"/>
          <w:color w:val="auto"/>
          <w:sz w:val="20"/>
          <w:szCs w:val="20"/>
        </w:rPr>
      </w:pPr>
    </w:p>
    <w:p w14:paraId="2AD91768" w14:textId="77777777" w:rsidR="00722B5A" w:rsidRPr="004D309F" w:rsidRDefault="00722B5A" w:rsidP="00166BEB">
      <w:pPr>
        <w:jc w:val="both"/>
      </w:pPr>
      <w:r w:rsidRPr="004D309F">
        <w:t xml:space="preserve">La notification contient au moins : </w:t>
      </w:r>
    </w:p>
    <w:p w14:paraId="6563BFFA" w14:textId="77777777" w:rsidR="00722B5A" w:rsidRPr="004D309F" w:rsidRDefault="00722B5A" w:rsidP="00166BEB">
      <w:pPr>
        <w:pStyle w:val="Default"/>
        <w:numPr>
          <w:ilvl w:val="0"/>
          <w:numId w:val="30"/>
        </w:numPr>
        <w:spacing w:before="40" w:after="18"/>
        <w:ind w:left="714" w:hanging="357"/>
        <w:jc w:val="both"/>
        <w:rPr>
          <w:rFonts w:ascii="Univers Next Pro Condensed" w:hAnsi="Univers Next Pro Condensed" w:cs="Times New Roman"/>
          <w:b/>
          <w:caps/>
          <w:color w:val="auto"/>
          <w:sz w:val="20"/>
          <w:szCs w:val="20"/>
        </w:rPr>
      </w:pPr>
      <w:r w:rsidRPr="004D309F">
        <w:rPr>
          <w:rFonts w:ascii="Univers Next Pro Condensed" w:hAnsi="Univers Next Pro Condensed" w:cs="Times New Roman"/>
          <w:color w:val="auto"/>
          <w:sz w:val="20"/>
          <w:szCs w:val="20"/>
        </w:rPr>
        <w:t xml:space="preserve">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14:paraId="3EC8D9CC" w14:textId="77777777" w:rsidR="00722B5A" w:rsidRPr="004D309F" w:rsidRDefault="00722B5A">
      <w:pPr>
        <w:pStyle w:val="Default"/>
        <w:numPr>
          <w:ilvl w:val="0"/>
          <w:numId w:val="30"/>
        </w:numPr>
        <w:spacing w:before="40" w:after="18"/>
        <w:ind w:left="714" w:hanging="357"/>
        <w:jc w:val="both"/>
        <w:rPr>
          <w:rFonts w:ascii="Univers Next Pro Condensed" w:hAnsi="Univers Next Pro Condensed" w:cs="Times New Roman"/>
          <w:b/>
          <w:caps/>
          <w:color w:val="auto"/>
          <w:sz w:val="20"/>
          <w:szCs w:val="20"/>
        </w:rPr>
      </w:pPr>
      <w:r w:rsidRPr="004D309F">
        <w:rPr>
          <w:rFonts w:ascii="Univers Next Pro Condensed" w:hAnsi="Univers Next Pro Condensed" w:cs="Times New Roman"/>
          <w:color w:val="auto"/>
          <w:sz w:val="20"/>
          <w:szCs w:val="20"/>
        </w:rPr>
        <w:t xml:space="preserve">le nom et les coordonnées du délégué à la protection des données ou d'un autre point de contact auprès duquel des informations supplémentaires peuvent être obtenues ; </w:t>
      </w:r>
    </w:p>
    <w:p w14:paraId="3A584A3D" w14:textId="77777777" w:rsidR="00722B5A" w:rsidRPr="004D309F" w:rsidRDefault="00722B5A">
      <w:pPr>
        <w:pStyle w:val="Default"/>
        <w:numPr>
          <w:ilvl w:val="0"/>
          <w:numId w:val="30"/>
        </w:numPr>
        <w:spacing w:before="40" w:after="18"/>
        <w:ind w:left="714" w:hanging="357"/>
        <w:jc w:val="both"/>
        <w:rPr>
          <w:rFonts w:ascii="Univers Next Pro Condensed" w:hAnsi="Univers Next Pro Condensed" w:cs="Times New Roman"/>
          <w:b/>
          <w:caps/>
          <w:color w:val="auto"/>
          <w:sz w:val="20"/>
          <w:szCs w:val="20"/>
        </w:rPr>
      </w:pPr>
      <w:r w:rsidRPr="004D309F">
        <w:rPr>
          <w:rFonts w:ascii="Univers Next Pro Condensed" w:hAnsi="Univers Next Pro Condensed" w:cs="Times New Roman"/>
          <w:color w:val="auto"/>
          <w:sz w:val="20"/>
          <w:szCs w:val="20"/>
        </w:rPr>
        <w:t xml:space="preserve">la description des conséquences probables de la violation de données à caractère personnel ; </w:t>
      </w:r>
    </w:p>
    <w:p w14:paraId="6824EBE9" w14:textId="77777777" w:rsidR="00722B5A" w:rsidRPr="004D309F" w:rsidRDefault="00722B5A">
      <w:pPr>
        <w:pStyle w:val="Default"/>
        <w:numPr>
          <w:ilvl w:val="0"/>
          <w:numId w:val="30"/>
        </w:numPr>
        <w:spacing w:before="40" w:after="18"/>
        <w:ind w:left="714" w:hanging="357"/>
        <w:jc w:val="both"/>
        <w:rPr>
          <w:rFonts w:ascii="Univers Next Pro Condensed" w:hAnsi="Univers Next Pro Condensed" w:cs="Times New Roman"/>
          <w:b/>
          <w:caps/>
          <w:color w:val="auto"/>
          <w:sz w:val="20"/>
          <w:szCs w:val="20"/>
        </w:rPr>
      </w:pPr>
      <w:r w:rsidRPr="004D309F">
        <w:rPr>
          <w:rFonts w:ascii="Univers Next Pro Condensed" w:hAnsi="Univers Next Pro Condensed" w:cs="Times New Roman"/>
          <w:color w:val="auto"/>
          <w:sz w:val="20"/>
          <w:szCs w:val="20"/>
        </w:rPr>
        <w:t xml:space="preserve">la description des mesures prises ou que le Centre Pompidou propose de prendre pour remédier à la violation de données à caractère personnel, y compris, le cas échéant, les mesures pour en atténuer les éventuelles conséquences négatives. </w:t>
      </w:r>
    </w:p>
    <w:p w14:paraId="6B7B3D1B" w14:textId="77777777" w:rsidR="00722B5A" w:rsidRPr="004D309F" w:rsidRDefault="00722B5A">
      <w:pPr>
        <w:pStyle w:val="Default"/>
        <w:jc w:val="both"/>
        <w:rPr>
          <w:rFonts w:ascii="Univers Next Pro Condensed" w:hAnsi="Univers Next Pro Condensed" w:cs="Times New Roman"/>
          <w:caps/>
          <w:color w:val="auto"/>
          <w:sz w:val="20"/>
          <w:szCs w:val="20"/>
        </w:rPr>
      </w:pPr>
    </w:p>
    <w:p w14:paraId="71E4317D" w14:textId="77777777" w:rsidR="00722B5A" w:rsidRPr="004D309F" w:rsidRDefault="00722B5A">
      <w:pPr>
        <w:pStyle w:val="Default"/>
        <w:jc w:val="both"/>
        <w:rPr>
          <w:rFonts w:ascii="Univers Next Pro Condensed" w:hAnsi="Univers Next Pro Condensed" w:cs="Times New Roman"/>
          <w:b/>
          <w:caps/>
          <w:color w:val="auto"/>
          <w:sz w:val="20"/>
          <w:szCs w:val="20"/>
        </w:rPr>
      </w:pPr>
      <w:r w:rsidRPr="004D309F">
        <w:rPr>
          <w:rFonts w:ascii="Univers Next Pro Condensed" w:hAnsi="Univers Next Pro Condensed" w:cs="Times New Roman"/>
          <w:color w:val="auto"/>
          <w:sz w:val="20"/>
          <w:szCs w:val="20"/>
        </w:rPr>
        <w:t xml:space="preserve">S’il n'est pas possible pour le titulaire de fournir toutes ces informations en même temps, les informations peuvent être communiquées de manière échelonnée sans retard indu. </w:t>
      </w:r>
    </w:p>
    <w:p w14:paraId="5A4B6BD7" w14:textId="77777777" w:rsidR="00722B5A" w:rsidRPr="004D309F" w:rsidRDefault="00722B5A" w:rsidP="00537371">
      <w:pPr>
        <w:pStyle w:val="Titre2"/>
      </w:pPr>
      <w:bookmarkStart w:id="669" w:name="_Toc972377"/>
      <w:bookmarkStart w:id="670" w:name="_Toc7795120"/>
      <w:bookmarkStart w:id="671" w:name="_Toc70088485"/>
      <w:bookmarkStart w:id="672" w:name="_Toc98777562"/>
      <w:bookmarkStart w:id="673" w:name="_Toc207726933"/>
      <w:r w:rsidRPr="004D309F">
        <w:t>Aide du titulaire au pouvoir adjudicateur pour le respect de ses obligations</w:t>
      </w:r>
      <w:bookmarkEnd w:id="669"/>
      <w:bookmarkEnd w:id="670"/>
      <w:bookmarkEnd w:id="671"/>
      <w:bookmarkEnd w:id="672"/>
      <w:bookmarkEnd w:id="673"/>
      <w:r w:rsidRPr="004D309F">
        <w:t xml:space="preserve"> </w:t>
      </w:r>
    </w:p>
    <w:p w14:paraId="1A74F272" w14:textId="77777777" w:rsidR="00722B5A" w:rsidRPr="004D309F" w:rsidRDefault="00722B5A" w:rsidP="00722B5A">
      <w:pPr>
        <w:pStyle w:val="Default"/>
        <w:jc w:val="both"/>
        <w:rPr>
          <w:rFonts w:ascii="Univers Next Pro Condensed" w:hAnsi="Univers Next Pro Condensed" w:cs="Times New Roman"/>
          <w:caps/>
          <w:color w:val="auto"/>
          <w:sz w:val="20"/>
          <w:szCs w:val="20"/>
        </w:rPr>
      </w:pPr>
      <w:r w:rsidRPr="004D309F">
        <w:rPr>
          <w:rFonts w:ascii="Univers Next Pro Condensed" w:hAnsi="Univers Next Pro Condensed" w:cs="Times New Roman"/>
          <w:color w:val="auto"/>
          <w:sz w:val="20"/>
          <w:szCs w:val="20"/>
        </w:rPr>
        <w:t xml:space="preserve">Le titulaire aide le Centre Pompidou à la réalisation de la consultation préalable de l'autorité de contrôle. </w:t>
      </w:r>
    </w:p>
    <w:p w14:paraId="1385C301" w14:textId="77777777" w:rsidR="00722B5A" w:rsidRPr="004D309F" w:rsidRDefault="00722B5A" w:rsidP="00537371">
      <w:pPr>
        <w:pStyle w:val="Titre2"/>
      </w:pPr>
      <w:bookmarkStart w:id="674" w:name="_Toc972378"/>
      <w:bookmarkStart w:id="675" w:name="_Toc7795121"/>
      <w:bookmarkStart w:id="676" w:name="_Toc70088486"/>
      <w:bookmarkStart w:id="677" w:name="_Toc98777563"/>
      <w:bookmarkStart w:id="678" w:name="_Toc207726934"/>
      <w:r w:rsidRPr="004D309F">
        <w:t>Mesures de sécurité</w:t>
      </w:r>
      <w:bookmarkEnd w:id="674"/>
      <w:bookmarkEnd w:id="675"/>
      <w:bookmarkEnd w:id="676"/>
      <w:bookmarkEnd w:id="677"/>
      <w:bookmarkEnd w:id="678"/>
      <w:r w:rsidRPr="004D309F">
        <w:t xml:space="preserve"> </w:t>
      </w:r>
    </w:p>
    <w:p w14:paraId="0D96AAB3" w14:textId="77777777" w:rsidR="00722B5A" w:rsidRPr="004D309F" w:rsidRDefault="00722B5A" w:rsidP="00722B5A">
      <w:pPr>
        <w:pStyle w:val="Default"/>
        <w:jc w:val="both"/>
        <w:rPr>
          <w:rFonts w:ascii="Univers Next Pro Condensed" w:hAnsi="Univers Next Pro Condensed" w:cs="Times New Roman"/>
          <w:b/>
          <w:caps/>
          <w:color w:val="auto"/>
          <w:sz w:val="20"/>
          <w:szCs w:val="20"/>
        </w:rPr>
      </w:pPr>
      <w:r w:rsidRPr="004D309F">
        <w:rPr>
          <w:rFonts w:ascii="Univers Next Pro Condensed" w:hAnsi="Univers Next Pro Condensed" w:cs="Times New Roman"/>
          <w:color w:val="auto"/>
          <w:sz w:val="20"/>
          <w:szCs w:val="20"/>
        </w:rPr>
        <w:t xml:space="preserve">Le titulaire met en œuvre les moyens, mesures et procédure qui permettent de : </w:t>
      </w:r>
    </w:p>
    <w:p w14:paraId="681F4461" w14:textId="77777777" w:rsidR="00722B5A" w:rsidRPr="004D309F" w:rsidRDefault="00722B5A" w:rsidP="0090572F">
      <w:pPr>
        <w:pStyle w:val="Default"/>
        <w:numPr>
          <w:ilvl w:val="0"/>
          <w:numId w:val="32"/>
        </w:numPr>
        <w:spacing w:before="40"/>
        <w:ind w:left="714" w:hanging="357"/>
        <w:jc w:val="both"/>
        <w:rPr>
          <w:rFonts w:ascii="Univers Next Pro Condensed" w:hAnsi="Univers Next Pro Condensed" w:cs="Times New Roman"/>
          <w:b/>
          <w:caps/>
          <w:color w:val="auto"/>
          <w:sz w:val="20"/>
          <w:szCs w:val="20"/>
        </w:rPr>
      </w:pPr>
      <w:r w:rsidRPr="004D309F">
        <w:rPr>
          <w:rFonts w:ascii="Univers Next Pro Condensed" w:hAnsi="Univers Next Pro Condensed" w:cs="Times New Roman"/>
          <w:color w:val="auto"/>
          <w:sz w:val="20"/>
          <w:szCs w:val="20"/>
        </w:rPr>
        <w:t xml:space="preserve">garantir la confidentialité, l'intégrité, la disponibilité et la résilience constantes des systèmes et des services de traitement ; </w:t>
      </w:r>
    </w:p>
    <w:p w14:paraId="128F35A7" w14:textId="77777777" w:rsidR="00722B5A" w:rsidRPr="004D309F" w:rsidRDefault="00722B5A" w:rsidP="0090572F">
      <w:pPr>
        <w:pStyle w:val="Default"/>
        <w:numPr>
          <w:ilvl w:val="0"/>
          <w:numId w:val="32"/>
        </w:numPr>
        <w:spacing w:before="40"/>
        <w:ind w:left="714" w:hanging="357"/>
        <w:jc w:val="both"/>
        <w:rPr>
          <w:rFonts w:ascii="Univers Next Pro Condensed" w:hAnsi="Univers Next Pro Condensed" w:cs="Times New Roman"/>
          <w:b/>
          <w:caps/>
          <w:color w:val="auto"/>
          <w:sz w:val="20"/>
          <w:szCs w:val="20"/>
        </w:rPr>
      </w:pPr>
      <w:r w:rsidRPr="004D309F">
        <w:rPr>
          <w:rFonts w:ascii="Univers Next Pro Condensed" w:hAnsi="Univers Next Pro Condensed" w:cs="Times New Roman"/>
          <w:color w:val="auto"/>
          <w:sz w:val="20"/>
          <w:szCs w:val="20"/>
        </w:rPr>
        <w:t xml:space="preserve">rétablir la disponibilité des données à caractère personnel et l'accès à celles-ci dans des délais appropriés en cas d'incident physique ou technique ; </w:t>
      </w:r>
    </w:p>
    <w:p w14:paraId="1B09F72D" w14:textId="77777777" w:rsidR="00722B5A" w:rsidRPr="004D309F" w:rsidRDefault="00722B5A" w:rsidP="0090572F">
      <w:pPr>
        <w:pStyle w:val="Default"/>
        <w:numPr>
          <w:ilvl w:val="0"/>
          <w:numId w:val="32"/>
        </w:numPr>
        <w:spacing w:before="40"/>
        <w:ind w:left="714" w:hanging="357"/>
        <w:jc w:val="both"/>
        <w:rPr>
          <w:rFonts w:ascii="Univers Next Pro Condensed" w:hAnsi="Univers Next Pro Condensed" w:cs="Times New Roman"/>
          <w:b/>
          <w:caps/>
          <w:color w:val="auto"/>
          <w:sz w:val="20"/>
          <w:szCs w:val="20"/>
        </w:rPr>
      </w:pPr>
      <w:r w:rsidRPr="004D309F">
        <w:rPr>
          <w:rFonts w:ascii="Univers Next Pro Condensed" w:hAnsi="Univers Next Pro Condensed" w:cs="Times New Roman"/>
          <w:color w:val="auto"/>
          <w:sz w:val="20"/>
          <w:szCs w:val="20"/>
        </w:rPr>
        <w:t xml:space="preserve">tester, analyser et évaluer régulièrement l'efficacité des mesures techniques et organisationnelles pour assurer la sécurité du traitement. </w:t>
      </w:r>
    </w:p>
    <w:p w14:paraId="685C32F7" w14:textId="77777777" w:rsidR="00722B5A" w:rsidRPr="004D309F" w:rsidRDefault="00722B5A" w:rsidP="00537371">
      <w:pPr>
        <w:pStyle w:val="Titre2"/>
      </w:pPr>
      <w:bookmarkStart w:id="679" w:name="_Toc972379"/>
      <w:bookmarkStart w:id="680" w:name="_Toc7795122"/>
      <w:bookmarkStart w:id="681" w:name="_Toc70088487"/>
      <w:bookmarkStart w:id="682" w:name="_Toc98777564"/>
      <w:bookmarkStart w:id="683" w:name="_Toc207726935"/>
      <w:r w:rsidRPr="004D309F">
        <w:t>Sort des données (article 28.3.g du RGPD)</w:t>
      </w:r>
      <w:bookmarkEnd w:id="679"/>
      <w:bookmarkEnd w:id="680"/>
      <w:bookmarkEnd w:id="681"/>
      <w:bookmarkEnd w:id="682"/>
      <w:bookmarkEnd w:id="683"/>
      <w:r w:rsidRPr="004D309F">
        <w:t xml:space="preserve"> </w:t>
      </w:r>
    </w:p>
    <w:p w14:paraId="341C21B8" w14:textId="77777777" w:rsidR="00722B5A" w:rsidRPr="004D309F" w:rsidRDefault="00722B5A" w:rsidP="00722B5A">
      <w:pPr>
        <w:pStyle w:val="Default"/>
        <w:jc w:val="both"/>
        <w:rPr>
          <w:rFonts w:ascii="Univers Next Pro Condensed" w:hAnsi="Univers Next Pro Condensed" w:cs="Times New Roman"/>
          <w:b/>
          <w:caps/>
          <w:color w:val="auto"/>
          <w:sz w:val="20"/>
          <w:szCs w:val="20"/>
        </w:rPr>
      </w:pPr>
      <w:r w:rsidRPr="004D309F">
        <w:rPr>
          <w:rFonts w:ascii="Univers Next Pro Condensed" w:hAnsi="Univers Next Pro Condensed" w:cs="Times New Roman"/>
          <w:color w:val="auto"/>
          <w:sz w:val="20"/>
          <w:szCs w:val="20"/>
        </w:rPr>
        <w:t xml:space="preserve">Au terme de l'exécution du présent accord-cadre, et selon le choix du Centre Pompidou, le titulaire ainsi que son (ses) éventuel(s) sous-traitant(s) doivent chacun : </w:t>
      </w:r>
    </w:p>
    <w:p w14:paraId="36467094" w14:textId="77777777" w:rsidR="00722B5A" w:rsidRPr="004D309F" w:rsidRDefault="00722B5A" w:rsidP="0090572F">
      <w:pPr>
        <w:pStyle w:val="Default"/>
        <w:numPr>
          <w:ilvl w:val="0"/>
          <w:numId w:val="33"/>
        </w:numPr>
        <w:spacing w:before="40"/>
        <w:jc w:val="both"/>
        <w:rPr>
          <w:rFonts w:ascii="Univers Next Pro Condensed" w:hAnsi="Univers Next Pro Condensed" w:cs="Times New Roman"/>
          <w:b/>
          <w:caps/>
          <w:color w:val="auto"/>
          <w:sz w:val="20"/>
          <w:szCs w:val="20"/>
        </w:rPr>
      </w:pPr>
      <w:r w:rsidRPr="004D309F">
        <w:rPr>
          <w:rFonts w:ascii="Univers Next Pro Condensed" w:hAnsi="Univers Next Pro Condensed" w:cs="Times New Roman"/>
          <w:color w:val="auto"/>
          <w:sz w:val="20"/>
          <w:szCs w:val="20"/>
        </w:rPr>
        <w:t xml:space="preserve">renvoyer au Centre Pompidou ou au tiers désigné par celui-ci toutes les données à caractère personnel en leur possession ; </w:t>
      </w:r>
    </w:p>
    <w:p w14:paraId="4759A459" w14:textId="77777777" w:rsidR="00722B5A" w:rsidRPr="004D309F" w:rsidRDefault="00722B5A" w:rsidP="0090572F">
      <w:pPr>
        <w:pStyle w:val="Default"/>
        <w:numPr>
          <w:ilvl w:val="0"/>
          <w:numId w:val="33"/>
        </w:numPr>
        <w:spacing w:before="40"/>
        <w:jc w:val="both"/>
        <w:rPr>
          <w:rFonts w:ascii="Univers Next Pro Condensed" w:hAnsi="Univers Next Pro Condensed" w:cs="Times New Roman"/>
          <w:b/>
          <w:caps/>
          <w:color w:val="auto"/>
          <w:sz w:val="20"/>
          <w:szCs w:val="20"/>
        </w:rPr>
      </w:pPr>
      <w:r w:rsidRPr="004D309F">
        <w:rPr>
          <w:rFonts w:ascii="Univers Next Pro Condensed" w:hAnsi="Univers Next Pro Condensed" w:cs="Times New Roman"/>
          <w:color w:val="auto"/>
          <w:sz w:val="20"/>
          <w:szCs w:val="20"/>
        </w:rPr>
        <w:t xml:space="preserve">détruire, effacer, supprimer de manière définitive toutes les données à caractère personnel ou leurs copies, sur quelque support que ce soit, en leur possession et pouvoir attester de la destruction auprès du Centre Pompidou. </w:t>
      </w:r>
    </w:p>
    <w:p w14:paraId="5502C837" w14:textId="77777777" w:rsidR="00722B5A" w:rsidRPr="004D309F" w:rsidRDefault="00722B5A" w:rsidP="00537371">
      <w:pPr>
        <w:pStyle w:val="Titre2"/>
      </w:pPr>
      <w:bookmarkStart w:id="684" w:name="_Toc972380"/>
      <w:bookmarkStart w:id="685" w:name="_Toc7795123"/>
      <w:bookmarkStart w:id="686" w:name="_Toc70088488"/>
      <w:bookmarkStart w:id="687" w:name="_Toc98777565"/>
      <w:bookmarkStart w:id="688" w:name="_Toc207726936"/>
      <w:r w:rsidRPr="004D309F">
        <w:t>Délégué à la protection des données (articles 37 à 39 du RGPD)</w:t>
      </w:r>
      <w:bookmarkEnd w:id="684"/>
      <w:bookmarkEnd w:id="685"/>
      <w:bookmarkEnd w:id="686"/>
      <w:bookmarkEnd w:id="687"/>
      <w:bookmarkEnd w:id="688"/>
      <w:r w:rsidRPr="004D309F">
        <w:t xml:space="preserve"> </w:t>
      </w:r>
    </w:p>
    <w:p w14:paraId="66C7D6AC" w14:textId="77777777" w:rsidR="00722B5A" w:rsidRPr="004D309F" w:rsidRDefault="00722B5A" w:rsidP="00722B5A">
      <w:pPr>
        <w:pStyle w:val="Default"/>
        <w:jc w:val="both"/>
        <w:rPr>
          <w:rFonts w:ascii="Univers Next Pro Condensed" w:hAnsi="Univers Next Pro Condensed" w:cs="Times New Roman"/>
          <w:b/>
          <w:caps/>
          <w:color w:val="auto"/>
          <w:sz w:val="20"/>
          <w:szCs w:val="20"/>
        </w:rPr>
      </w:pPr>
      <w:r w:rsidRPr="004D309F">
        <w:rPr>
          <w:rFonts w:ascii="Univers Next Pro Condensed" w:hAnsi="Univers Next Pro Condensed" w:cs="Times New Roman"/>
          <w:color w:val="auto"/>
          <w:sz w:val="20"/>
          <w:szCs w:val="20"/>
        </w:rPr>
        <w:t xml:space="preserve">Le titulaire communique au Centre Pompidou dès la notification de l’accord-cadre le nom et les coordonnées de son délégué à la protection des données, s'il en a désigné un conformément à l'article 37 du règlement européen sur la protection des données, ou, à défaut, l'identité et les coordonnées d'un point de contact dédié à ces questions. </w:t>
      </w:r>
    </w:p>
    <w:p w14:paraId="1ADA5B69" w14:textId="77777777" w:rsidR="00722B5A" w:rsidRPr="004D309F" w:rsidRDefault="00722B5A" w:rsidP="00537371">
      <w:pPr>
        <w:pStyle w:val="Titre2"/>
      </w:pPr>
      <w:bookmarkStart w:id="689" w:name="_Toc972381"/>
      <w:bookmarkStart w:id="690" w:name="_Toc7795124"/>
      <w:bookmarkStart w:id="691" w:name="_Toc70088489"/>
      <w:bookmarkStart w:id="692" w:name="_Toc98777566"/>
      <w:bookmarkStart w:id="693" w:name="_Toc207726937"/>
      <w:r w:rsidRPr="004D309F">
        <w:t>Registre des activités de traitement (article 30 du RGPD)</w:t>
      </w:r>
      <w:bookmarkEnd w:id="689"/>
      <w:bookmarkEnd w:id="690"/>
      <w:bookmarkEnd w:id="691"/>
      <w:bookmarkEnd w:id="692"/>
      <w:bookmarkEnd w:id="693"/>
      <w:r w:rsidRPr="004D309F">
        <w:t xml:space="preserve"> </w:t>
      </w:r>
    </w:p>
    <w:p w14:paraId="45F1988C" w14:textId="77777777" w:rsidR="00722B5A" w:rsidRPr="004D309F" w:rsidRDefault="00722B5A" w:rsidP="00722B5A">
      <w:pPr>
        <w:pStyle w:val="Default"/>
        <w:jc w:val="both"/>
        <w:rPr>
          <w:rFonts w:ascii="Univers Next Pro Condensed" w:hAnsi="Univers Next Pro Condensed" w:cs="Times New Roman"/>
          <w:b/>
          <w:caps/>
          <w:color w:val="auto"/>
          <w:sz w:val="20"/>
          <w:szCs w:val="20"/>
        </w:rPr>
      </w:pPr>
      <w:r w:rsidRPr="004D309F">
        <w:rPr>
          <w:rFonts w:ascii="Univers Next Pro Condensed" w:hAnsi="Univers Next Pro Condensed" w:cs="Times New Roman"/>
          <w:color w:val="auto"/>
          <w:sz w:val="20"/>
          <w:szCs w:val="20"/>
        </w:rPr>
        <w:t xml:space="preserve">Le titulaire tient par écrit un registre de toutes les activités de traitement effectuées pour le compte Centre Pompidou comprenant : </w:t>
      </w:r>
    </w:p>
    <w:p w14:paraId="6075FEAF" w14:textId="77777777" w:rsidR="00722B5A" w:rsidRPr="004D309F" w:rsidRDefault="00722B5A" w:rsidP="0090572F">
      <w:pPr>
        <w:pStyle w:val="Default"/>
        <w:numPr>
          <w:ilvl w:val="0"/>
          <w:numId w:val="34"/>
        </w:numPr>
        <w:jc w:val="both"/>
        <w:rPr>
          <w:rFonts w:ascii="Univers Next Pro Condensed" w:hAnsi="Univers Next Pro Condensed" w:cs="Times New Roman"/>
          <w:b/>
          <w:caps/>
          <w:color w:val="auto"/>
          <w:sz w:val="20"/>
          <w:szCs w:val="20"/>
        </w:rPr>
      </w:pPr>
      <w:r w:rsidRPr="004D309F">
        <w:rPr>
          <w:rFonts w:ascii="Univers Next Pro Condensed" w:hAnsi="Univers Next Pro Condensed" w:cs="Times New Roman"/>
          <w:color w:val="auto"/>
          <w:sz w:val="20"/>
          <w:szCs w:val="20"/>
        </w:rPr>
        <w:t xml:space="preserve">les noms et coordonnées des agents ou autre représentant du Centre Pompidou pour le compte duquel il agit, des éventuels sous-traitants et, le cas échéant, du délégué à la protection des données ; </w:t>
      </w:r>
    </w:p>
    <w:p w14:paraId="29B878E3" w14:textId="77777777" w:rsidR="00722B5A" w:rsidRPr="004D309F" w:rsidRDefault="00722B5A" w:rsidP="0090572F">
      <w:pPr>
        <w:pStyle w:val="Default"/>
        <w:numPr>
          <w:ilvl w:val="0"/>
          <w:numId w:val="34"/>
        </w:numPr>
        <w:jc w:val="both"/>
        <w:rPr>
          <w:rFonts w:ascii="Univers Next Pro Condensed" w:hAnsi="Univers Next Pro Condensed" w:cs="Times New Roman"/>
          <w:b/>
          <w:caps/>
          <w:color w:val="auto"/>
          <w:sz w:val="20"/>
          <w:szCs w:val="20"/>
        </w:rPr>
      </w:pPr>
      <w:r w:rsidRPr="004D309F">
        <w:rPr>
          <w:rFonts w:ascii="Univers Next Pro Condensed" w:hAnsi="Univers Next Pro Condensed" w:cs="Times New Roman"/>
          <w:color w:val="auto"/>
          <w:sz w:val="20"/>
          <w:szCs w:val="20"/>
        </w:rPr>
        <w:t xml:space="preserve">les catégories de traitements effectués pour le compte du Centre Pompidou ; </w:t>
      </w:r>
    </w:p>
    <w:p w14:paraId="250252DD" w14:textId="77777777" w:rsidR="00722B5A" w:rsidRPr="004D309F" w:rsidRDefault="00722B5A" w:rsidP="0090572F">
      <w:pPr>
        <w:pStyle w:val="Default"/>
        <w:numPr>
          <w:ilvl w:val="0"/>
          <w:numId w:val="34"/>
        </w:numPr>
        <w:jc w:val="both"/>
        <w:rPr>
          <w:rFonts w:ascii="Univers Next Pro Condensed" w:hAnsi="Univers Next Pro Condensed" w:cs="Times New Roman"/>
          <w:b/>
          <w:caps/>
          <w:color w:val="auto"/>
          <w:sz w:val="20"/>
          <w:szCs w:val="20"/>
        </w:rPr>
      </w:pPr>
      <w:r w:rsidRPr="004D309F">
        <w:rPr>
          <w:rFonts w:ascii="Univers Next Pro Condensed" w:hAnsi="Univers Next Pro Condensed" w:cs="Times New Roman"/>
          <w:color w:val="auto"/>
          <w:sz w:val="20"/>
          <w:szCs w:val="20"/>
        </w:rPr>
        <w:t xml:space="preserve">le cas échéant, les transferts de données à caractère personnel vers un pays tiers ou à une organisation internationale, y compris l'identification de ce pays tiers ou de cette organisation internationale et, dans le cas des </w:t>
      </w:r>
      <w:r w:rsidRPr="004D309F">
        <w:rPr>
          <w:rFonts w:ascii="Univers Next Pro Condensed" w:hAnsi="Univers Next Pro Condensed" w:cs="Times New Roman"/>
          <w:color w:val="auto"/>
          <w:sz w:val="20"/>
          <w:szCs w:val="20"/>
        </w:rPr>
        <w:lastRenderedPageBreak/>
        <w:t xml:space="preserve">transferts visés à l'article 49, paragraphe 1, deuxième alinéa du règlement général sur la protection des données, les documents attestant de l'existence de garanties appropriées ; </w:t>
      </w:r>
    </w:p>
    <w:p w14:paraId="6531BD2D" w14:textId="77777777" w:rsidR="00722B5A" w:rsidRPr="004D309F" w:rsidRDefault="00722B5A" w:rsidP="0090572F">
      <w:pPr>
        <w:pStyle w:val="Default"/>
        <w:numPr>
          <w:ilvl w:val="0"/>
          <w:numId w:val="34"/>
        </w:numPr>
        <w:jc w:val="both"/>
        <w:rPr>
          <w:rFonts w:ascii="Univers Next Pro Condensed" w:hAnsi="Univers Next Pro Condensed" w:cs="Times New Roman"/>
          <w:b/>
          <w:caps/>
          <w:color w:val="auto"/>
          <w:sz w:val="20"/>
          <w:szCs w:val="20"/>
        </w:rPr>
      </w:pPr>
      <w:r w:rsidRPr="004D309F">
        <w:rPr>
          <w:rFonts w:ascii="Univers Next Pro Condensed" w:hAnsi="Univers Next Pro Condensed" w:cs="Times New Roman"/>
          <w:color w:val="auto"/>
          <w:sz w:val="20"/>
          <w:szCs w:val="20"/>
        </w:rPr>
        <w:t xml:space="preserve">dans la mesure du possible, une description générale des mesures de sécurité techniques et organisationnelles, notamment, selon les besoins : </w:t>
      </w:r>
    </w:p>
    <w:p w14:paraId="40335FD5" w14:textId="77777777" w:rsidR="00722B5A" w:rsidRPr="004D309F" w:rsidRDefault="00722B5A" w:rsidP="0090572F">
      <w:pPr>
        <w:pStyle w:val="Default"/>
        <w:numPr>
          <w:ilvl w:val="0"/>
          <w:numId w:val="34"/>
        </w:numPr>
        <w:jc w:val="both"/>
        <w:rPr>
          <w:rFonts w:ascii="Univers Next Pro Condensed" w:hAnsi="Univers Next Pro Condensed" w:cs="Times New Roman"/>
          <w:b/>
          <w:caps/>
          <w:color w:val="auto"/>
          <w:sz w:val="20"/>
          <w:szCs w:val="20"/>
        </w:rPr>
      </w:pPr>
      <w:r w:rsidRPr="004D309F">
        <w:rPr>
          <w:rFonts w:ascii="Univers Next Pro Condensed" w:hAnsi="Univers Next Pro Condensed" w:cs="Times New Roman"/>
          <w:color w:val="auto"/>
          <w:sz w:val="20"/>
          <w:szCs w:val="20"/>
        </w:rPr>
        <w:t xml:space="preserve">les moyens permettant de garantir la confidentialité, l'intégrité, la disponibilité et la résilience constantes des systèmes et des services de traitement ; </w:t>
      </w:r>
    </w:p>
    <w:p w14:paraId="0DF04B38" w14:textId="77777777" w:rsidR="00722B5A" w:rsidRPr="004D309F" w:rsidRDefault="00722B5A" w:rsidP="0090572F">
      <w:pPr>
        <w:pStyle w:val="Default"/>
        <w:numPr>
          <w:ilvl w:val="0"/>
          <w:numId w:val="34"/>
        </w:numPr>
        <w:jc w:val="both"/>
        <w:rPr>
          <w:rFonts w:ascii="Univers Next Pro Condensed" w:hAnsi="Univers Next Pro Condensed" w:cs="Times New Roman"/>
          <w:b/>
          <w:caps/>
          <w:color w:val="auto"/>
          <w:sz w:val="20"/>
          <w:szCs w:val="20"/>
        </w:rPr>
      </w:pPr>
      <w:r w:rsidRPr="004D309F">
        <w:rPr>
          <w:rFonts w:ascii="Univers Next Pro Condensed" w:hAnsi="Univers Next Pro Condensed" w:cs="Times New Roman"/>
          <w:color w:val="auto"/>
          <w:sz w:val="20"/>
          <w:szCs w:val="20"/>
        </w:rPr>
        <w:t xml:space="preserve">les moyens permettant de rétablir la disponibilité des données à caractère personnel et l'accès à celles-ci dans des délais appropriés en cas d'incident physique ou technique ; </w:t>
      </w:r>
    </w:p>
    <w:p w14:paraId="568258D7" w14:textId="77777777" w:rsidR="00722B5A" w:rsidRPr="004D309F" w:rsidRDefault="00722B5A" w:rsidP="0090572F">
      <w:pPr>
        <w:pStyle w:val="Default"/>
        <w:numPr>
          <w:ilvl w:val="0"/>
          <w:numId w:val="34"/>
        </w:numPr>
        <w:jc w:val="both"/>
        <w:rPr>
          <w:rFonts w:ascii="Univers Next Pro Condensed" w:hAnsi="Univers Next Pro Condensed" w:cs="Times New Roman"/>
          <w:b/>
          <w:caps/>
          <w:color w:val="auto"/>
          <w:sz w:val="20"/>
          <w:szCs w:val="20"/>
        </w:rPr>
      </w:pPr>
      <w:r w:rsidRPr="004D309F">
        <w:rPr>
          <w:rFonts w:ascii="Univers Next Pro Condensed" w:hAnsi="Univers Next Pro Condensed" w:cs="Times New Roman"/>
          <w:color w:val="auto"/>
          <w:sz w:val="20"/>
          <w:szCs w:val="20"/>
        </w:rPr>
        <w:t xml:space="preserve">la procédure visant à tester, à analyser et à évaluer régulièrement l'efficacité des mesures techniques et organisationnelles pour assurer la sécurité du traitement. </w:t>
      </w:r>
    </w:p>
    <w:p w14:paraId="61972478" w14:textId="77777777" w:rsidR="00722B5A" w:rsidRPr="004D309F" w:rsidRDefault="00722B5A" w:rsidP="00537371">
      <w:pPr>
        <w:pStyle w:val="Titre2"/>
      </w:pPr>
      <w:bookmarkStart w:id="694" w:name="_Toc972382"/>
      <w:bookmarkStart w:id="695" w:name="_Toc7795125"/>
      <w:bookmarkStart w:id="696" w:name="_Toc70088490"/>
      <w:bookmarkStart w:id="697" w:name="_Toc98777567"/>
      <w:bookmarkStart w:id="698" w:name="_Toc207726938"/>
      <w:r w:rsidRPr="004D309F">
        <w:t>Documentation (article 28.3.h du RGPD)</w:t>
      </w:r>
      <w:bookmarkEnd w:id="694"/>
      <w:bookmarkEnd w:id="695"/>
      <w:bookmarkEnd w:id="696"/>
      <w:bookmarkEnd w:id="697"/>
      <w:bookmarkEnd w:id="698"/>
      <w:r w:rsidRPr="004D309F">
        <w:t xml:space="preserve"> </w:t>
      </w:r>
    </w:p>
    <w:p w14:paraId="7E5EECCD" w14:textId="77777777" w:rsidR="00722B5A" w:rsidRPr="004D309F" w:rsidRDefault="00722B5A" w:rsidP="00722B5A">
      <w:pPr>
        <w:pStyle w:val="Default"/>
        <w:jc w:val="both"/>
        <w:rPr>
          <w:rFonts w:ascii="Univers Next Pro Condensed" w:hAnsi="Univers Next Pro Condensed" w:cs="Times New Roman"/>
          <w:b/>
          <w:caps/>
          <w:color w:val="auto"/>
          <w:sz w:val="20"/>
          <w:szCs w:val="20"/>
        </w:rPr>
      </w:pPr>
      <w:r w:rsidRPr="004D309F">
        <w:rPr>
          <w:rFonts w:ascii="Univers Next Pro Condensed" w:hAnsi="Univers Next Pro Condensed" w:cs="Times New Roman"/>
          <w:color w:val="auto"/>
          <w:sz w:val="20"/>
          <w:szCs w:val="20"/>
        </w:rPr>
        <w:t>Le titulaire met à la disposition du Centre Pompidou la documentation nécessaire pour démontrer le respect de toutes ses obligations et pour permettre, le cas échéant, la réalisation d'audits, y compris des inspections, par l'acheteur ou un auditeur mandaté par lui, et contribuer à ces audits.</w:t>
      </w:r>
    </w:p>
    <w:p w14:paraId="1AAF732E" w14:textId="77777777" w:rsidR="00722B5A" w:rsidRPr="004D309F" w:rsidRDefault="00722B5A" w:rsidP="00537371">
      <w:pPr>
        <w:pStyle w:val="Titre2"/>
      </w:pPr>
      <w:bookmarkStart w:id="699" w:name="_Toc972383"/>
      <w:bookmarkStart w:id="700" w:name="_Toc7795126"/>
      <w:bookmarkStart w:id="701" w:name="_Toc70088491"/>
      <w:bookmarkStart w:id="702" w:name="_Toc98777568"/>
      <w:bookmarkStart w:id="703" w:name="_Toc207726939"/>
      <w:r w:rsidRPr="004D309F">
        <w:t>Obligations du pouvoir adjudicateur vis-à-vis du titulaire</w:t>
      </w:r>
      <w:bookmarkEnd w:id="699"/>
      <w:bookmarkEnd w:id="700"/>
      <w:bookmarkEnd w:id="701"/>
      <w:bookmarkEnd w:id="702"/>
      <w:bookmarkEnd w:id="703"/>
      <w:r w:rsidRPr="004D309F">
        <w:t xml:space="preserve"> </w:t>
      </w:r>
    </w:p>
    <w:p w14:paraId="57E2652E" w14:textId="77777777" w:rsidR="00722B5A" w:rsidRPr="004D309F" w:rsidRDefault="00722B5A" w:rsidP="00722B5A">
      <w:pPr>
        <w:pStyle w:val="Default"/>
        <w:jc w:val="both"/>
        <w:rPr>
          <w:rFonts w:ascii="Univers Next Pro Condensed" w:hAnsi="Univers Next Pro Condensed" w:cs="Times New Roman"/>
          <w:b/>
          <w:caps/>
          <w:color w:val="auto"/>
          <w:sz w:val="20"/>
          <w:szCs w:val="20"/>
        </w:rPr>
      </w:pPr>
      <w:r w:rsidRPr="004D309F">
        <w:rPr>
          <w:rFonts w:ascii="Univers Next Pro Condensed" w:hAnsi="Univers Next Pro Condensed" w:cs="Times New Roman"/>
          <w:color w:val="auto"/>
          <w:sz w:val="20"/>
          <w:szCs w:val="20"/>
        </w:rPr>
        <w:t xml:space="preserve">Le Centre Pompidou s'engage à : </w:t>
      </w:r>
    </w:p>
    <w:p w14:paraId="23507BC4" w14:textId="77777777" w:rsidR="00722B5A" w:rsidRPr="004D309F" w:rsidRDefault="00722B5A" w:rsidP="0090572F">
      <w:pPr>
        <w:pStyle w:val="Default"/>
        <w:numPr>
          <w:ilvl w:val="0"/>
          <w:numId w:val="35"/>
        </w:numPr>
        <w:jc w:val="both"/>
        <w:rPr>
          <w:rFonts w:ascii="Univers Next Pro Condensed" w:hAnsi="Univers Next Pro Condensed" w:cs="Times New Roman"/>
          <w:b/>
          <w:caps/>
          <w:color w:val="auto"/>
          <w:sz w:val="20"/>
          <w:szCs w:val="20"/>
        </w:rPr>
      </w:pPr>
      <w:r w:rsidRPr="004D309F">
        <w:rPr>
          <w:rFonts w:ascii="Univers Next Pro Condensed" w:hAnsi="Univers Next Pro Condensed" w:cs="Times New Roman"/>
          <w:color w:val="auto"/>
          <w:sz w:val="20"/>
          <w:szCs w:val="20"/>
        </w:rPr>
        <w:t xml:space="preserve">fournir au titulaire les données visées dans la clause relative à la « Description du traitement de données à caractères personnel » ; </w:t>
      </w:r>
    </w:p>
    <w:p w14:paraId="61A8D0D0" w14:textId="77777777" w:rsidR="00722B5A" w:rsidRPr="004D309F" w:rsidRDefault="00722B5A" w:rsidP="0090572F">
      <w:pPr>
        <w:pStyle w:val="Default"/>
        <w:numPr>
          <w:ilvl w:val="0"/>
          <w:numId w:val="35"/>
        </w:numPr>
        <w:jc w:val="both"/>
        <w:rPr>
          <w:rFonts w:ascii="Univers Next Pro Condensed" w:hAnsi="Univers Next Pro Condensed" w:cs="Times New Roman"/>
          <w:b/>
          <w:caps/>
          <w:color w:val="auto"/>
          <w:sz w:val="20"/>
          <w:szCs w:val="20"/>
        </w:rPr>
      </w:pPr>
      <w:r w:rsidRPr="004D309F">
        <w:rPr>
          <w:rFonts w:ascii="Univers Next Pro Condensed" w:hAnsi="Univers Next Pro Condensed" w:cs="Times New Roman"/>
          <w:color w:val="auto"/>
          <w:sz w:val="20"/>
          <w:szCs w:val="20"/>
        </w:rPr>
        <w:t xml:space="preserve">informer par écrit le titulaire de toute instruction particulière concernant le traitement des données à effectuer ; </w:t>
      </w:r>
    </w:p>
    <w:p w14:paraId="245FA7C3" w14:textId="34D69401" w:rsidR="00722B5A" w:rsidRPr="004D309F" w:rsidRDefault="00722B5A" w:rsidP="0090572F">
      <w:pPr>
        <w:pStyle w:val="Default"/>
        <w:numPr>
          <w:ilvl w:val="0"/>
          <w:numId w:val="35"/>
        </w:numPr>
        <w:jc w:val="both"/>
        <w:rPr>
          <w:rFonts w:ascii="Univers Next Pro Condensed" w:hAnsi="Univers Next Pro Condensed" w:cs="Times New Roman"/>
          <w:b/>
          <w:caps/>
          <w:color w:val="auto"/>
          <w:sz w:val="20"/>
          <w:szCs w:val="20"/>
        </w:rPr>
      </w:pPr>
      <w:r w:rsidRPr="004D309F">
        <w:rPr>
          <w:rFonts w:ascii="Univers Next Pro Condensed" w:hAnsi="Univers Next Pro Condensed" w:cs="Times New Roman"/>
          <w:color w:val="auto"/>
          <w:sz w:val="20"/>
          <w:szCs w:val="20"/>
        </w:rPr>
        <w:t>veiller, au préalable et pendant toute la durée du traitement, au respect des obligations prévues par le RGPD et par la loi Informatique et Libertés de la part du titulaire.</w:t>
      </w:r>
    </w:p>
    <w:p w14:paraId="39E39DA5" w14:textId="3E741B98" w:rsidR="00242282" w:rsidRPr="004D309F" w:rsidRDefault="00242282" w:rsidP="00765CEE">
      <w:pPr>
        <w:pStyle w:val="Titre1"/>
      </w:pPr>
      <w:bookmarkStart w:id="704" w:name="_Toc207726940"/>
      <w:r w:rsidRPr="004D309F">
        <w:t>Propriété intellectuelle</w:t>
      </w:r>
      <w:bookmarkEnd w:id="704"/>
    </w:p>
    <w:p w14:paraId="061D360E" w14:textId="61C6F095" w:rsidR="00F242B3" w:rsidRPr="004D309F" w:rsidRDefault="00F242B3" w:rsidP="000F2FA2">
      <w:bookmarkStart w:id="705" w:name="_Toc69458981"/>
      <w:bookmarkStart w:id="706" w:name="_Toc69121269"/>
      <w:r w:rsidRPr="004D309F">
        <w:t>En complément du chapitre 7 du CCAG TIC, sont précisés les éléments suivants.</w:t>
      </w:r>
    </w:p>
    <w:p w14:paraId="6B80B40A" w14:textId="77777777" w:rsidR="00060767" w:rsidRPr="00811781" w:rsidRDefault="00060767" w:rsidP="00537371">
      <w:pPr>
        <w:pStyle w:val="Titre2"/>
      </w:pPr>
      <w:bookmarkStart w:id="707" w:name="_Toc175067604"/>
      <w:bookmarkStart w:id="708" w:name="_Toc175070527"/>
      <w:bookmarkStart w:id="709" w:name="_Toc207726941"/>
      <w:r w:rsidRPr="00811781">
        <w:t>Définitions</w:t>
      </w:r>
      <w:bookmarkEnd w:id="707"/>
      <w:bookmarkEnd w:id="708"/>
      <w:bookmarkEnd w:id="709"/>
    </w:p>
    <w:p w14:paraId="4387C809" w14:textId="77777777" w:rsidR="00060767" w:rsidRPr="003B3FD6" w:rsidRDefault="00060767" w:rsidP="003B3FD6">
      <w:pPr>
        <w:pStyle w:val="Titre3"/>
      </w:pPr>
      <w:bookmarkStart w:id="710" w:name="_Toc175067605"/>
      <w:bookmarkStart w:id="711" w:name="_Toc175070528"/>
      <w:r w:rsidRPr="003B3FD6">
        <w:t>Résultats</w:t>
      </w:r>
      <w:bookmarkEnd w:id="710"/>
      <w:bookmarkEnd w:id="711"/>
    </w:p>
    <w:p w14:paraId="4B11EA65" w14:textId="649D0409" w:rsidR="00060767" w:rsidRPr="004D309F" w:rsidRDefault="00060767" w:rsidP="00166BEB">
      <w:pPr>
        <w:jc w:val="both"/>
      </w:pPr>
      <w:r w:rsidRPr="004D309F">
        <w:t>Les résultats désignent l’ensemble des prestations exécutées par le titulaire au titre du présent accord-cadre, ainsi que les livrables remis par le titulaire au Centre Pompidou comme définis au présent accord-cadre</w:t>
      </w:r>
      <w:r w:rsidR="006968C6" w:rsidRPr="004D309F">
        <w:t xml:space="preserve"> ainsi que </w:t>
      </w:r>
      <w:r w:rsidRPr="004D309F">
        <w:t>dans les bons de command</w:t>
      </w:r>
      <w:r w:rsidR="006968C6" w:rsidRPr="004D309F">
        <w:t>e.</w:t>
      </w:r>
    </w:p>
    <w:p w14:paraId="0959F877" w14:textId="77777777" w:rsidR="00060767" w:rsidRPr="004D309F" w:rsidRDefault="00060767" w:rsidP="00166BEB">
      <w:pPr>
        <w:jc w:val="both"/>
      </w:pPr>
    </w:p>
    <w:p w14:paraId="5D9731BD" w14:textId="77777777" w:rsidR="00942EA4" w:rsidRDefault="00060767" w:rsidP="00166BEB">
      <w:pPr>
        <w:jc w:val="both"/>
      </w:pPr>
      <w:r w:rsidRPr="004D309F">
        <w:t xml:space="preserve">Par « exécution des prestations objet de l’accord-cadre », il faut entendre toute exécution, en tout ou partie, des prestations objet de l’accord-cadre depuis la publication de l’avis d’appel public à la concurrence jusqu’à la cessation du contrat pour quelque cause que ce soit. </w:t>
      </w:r>
    </w:p>
    <w:p w14:paraId="4398A5F8" w14:textId="77777777" w:rsidR="00942EA4" w:rsidRDefault="00942EA4" w:rsidP="00166BEB">
      <w:pPr>
        <w:jc w:val="both"/>
      </w:pPr>
    </w:p>
    <w:p w14:paraId="5B9DA38D" w14:textId="0C5C14DA" w:rsidR="00060767" w:rsidRPr="004D309F" w:rsidRDefault="00060767" w:rsidP="00166BEB">
      <w:pPr>
        <w:jc w:val="both"/>
      </w:pPr>
      <w:r w:rsidRPr="004D309F">
        <w:t>Ainsi, tous éléments réalisés par le titulaire pour les besoins de sa candidature avant la notification de l’accord-cadre constituent des résultats (et non des connaissances antérieures du titulaire), et tous éléments résultant de l’exécution des prestations constituent des résultats même si le titulaire ne participe pas à la poursuite de l’exécution de et/ou même si le contrat n’est pas mené à terme par le Centre Pompidou.</w:t>
      </w:r>
    </w:p>
    <w:p w14:paraId="49984C83" w14:textId="77777777" w:rsidR="00060767" w:rsidRPr="004D309F" w:rsidRDefault="00060767" w:rsidP="00166BEB">
      <w:pPr>
        <w:jc w:val="both"/>
      </w:pPr>
    </w:p>
    <w:p w14:paraId="72BC13D4" w14:textId="77777777" w:rsidR="00060767" w:rsidRPr="004D309F" w:rsidRDefault="00060767" w:rsidP="00166BEB">
      <w:pPr>
        <w:jc w:val="both"/>
      </w:pPr>
      <w:r w:rsidRPr="004D309F">
        <w:t>Les résultats sont confidentiels. Le titulaire n’est pas autorisé à les exploiter pour son propre compte ou à la diffuser sauf autorisation préalable et écrite du Centre Pompidou.</w:t>
      </w:r>
    </w:p>
    <w:p w14:paraId="3451AED7" w14:textId="77777777" w:rsidR="00060767" w:rsidRPr="004D309F" w:rsidRDefault="00060767" w:rsidP="003B3FD6">
      <w:pPr>
        <w:pStyle w:val="Titre3"/>
      </w:pPr>
      <w:bookmarkStart w:id="712" w:name="_Toc175067606"/>
      <w:bookmarkStart w:id="713" w:name="_Toc175070529"/>
      <w:r w:rsidRPr="004D309F">
        <w:t>Le savoir-faire</w:t>
      </w:r>
      <w:bookmarkEnd w:id="712"/>
      <w:bookmarkEnd w:id="713"/>
    </w:p>
    <w:p w14:paraId="3CAD4DA4" w14:textId="77777777" w:rsidR="00060767" w:rsidRPr="004D309F" w:rsidRDefault="00060767" w:rsidP="000F2FA2">
      <w:r w:rsidRPr="004D309F">
        <w:t>Le « savoir-faire » est un ensemble d'informations pratiques non brevetées, résultant de l'expérience et testées, qui est :</w:t>
      </w:r>
    </w:p>
    <w:p w14:paraId="5F8856C1" w14:textId="77777777" w:rsidR="00060767" w:rsidRPr="004D309F" w:rsidRDefault="00060767" w:rsidP="000F2FA2">
      <w:r w:rsidRPr="004D309F">
        <w:t>1° Secret, c'est-à-dire qu'il n'est pas généralement connu ou facilement accessible ;</w:t>
      </w:r>
    </w:p>
    <w:p w14:paraId="0C752393" w14:textId="77777777" w:rsidR="00060767" w:rsidRPr="004D309F" w:rsidRDefault="00060767" w:rsidP="000F2FA2">
      <w:r w:rsidRPr="004D309F">
        <w:t>2° Substantiel, c'est-à-dire important et utile pour la production des Résultats ;</w:t>
      </w:r>
    </w:p>
    <w:p w14:paraId="04E282BE" w14:textId="77777777" w:rsidR="00060767" w:rsidRPr="004D309F" w:rsidRDefault="00060767" w:rsidP="000F2FA2">
      <w:r w:rsidRPr="004D309F">
        <w:t>3° Identifié, c'est-à-dire décrit d'une façon suffisamment complète pour permettre de vérifier qu'il remplit les conditions de secret et de substantialité.</w:t>
      </w:r>
    </w:p>
    <w:p w14:paraId="00BE5951" w14:textId="77777777" w:rsidR="00060767" w:rsidRPr="004D309F" w:rsidRDefault="00060767" w:rsidP="000F2FA2">
      <w:r w:rsidRPr="004D309F">
        <w:t>La définition du savoir-faire est issue du règlement CE 772 / 2004 Accords de transferts de technologies.</w:t>
      </w:r>
    </w:p>
    <w:p w14:paraId="566955CC" w14:textId="70F20060" w:rsidR="00EA02EB" w:rsidRPr="00EB30A3" w:rsidRDefault="00EA02EB" w:rsidP="00537371">
      <w:pPr>
        <w:pStyle w:val="Titre2"/>
      </w:pPr>
      <w:bookmarkStart w:id="714" w:name="_Toc73951572"/>
      <w:bookmarkStart w:id="715" w:name="_Toc73951573"/>
      <w:bookmarkStart w:id="716" w:name="_Toc76731011"/>
      <w:bookmarkStart w:id="717" w:name="_Toc207726942"/>
      <w:bookmarkEnd w:id="714"/>
      <w:bookmarkEnd w:id="715"/>
      <w:r>
        <w:lastRenderedPageBreak/>
        <w:t>Connaissances</w:t>
      </w:r>
      <w:r w:rsidR="00FE7265">
        <w:t xml:space="preserve"> antérieures</w:t>
      </w:r>
      <w:r>
        <w:t xml:space="preserve"> du Centre Pompidou</w:t>
      </w:r>
      <w:bookmarkEnd w:id="716"/>
      <w:bookmarkEnd w:id="717"/>
    </w:p>
    <w:p w14:paraId="220D5C89" w14:textId="5D2ADB4D" w:rsidR="00EA02EB" w:rsidRDefault="00EA02EB" w:rsidP="00D32918">
      <w:pPr>
        <w:jc w:val="both"/>
        <w:rPr>
          <w:rFonts w:eastAsia="Times New Roman" w:cs="Segoe UI"/>
          <w:szCs w:val="20"/>
        </w:rPr>
      </w:pPr>
      <w:r w:rsidRPr="00811781">
        <w:rPr>
          <w:rFonts w:eastAsia="Times New Roman" w:cs="Segoe UI"/>
          <w:b/>
          <w:szCs w:val="20"/>
        </w:rPr>
        <w:t>Tous les éléments confiés au titulaire pour l’exécution de l’accord-cadre sont la propriété exclusive du Centre Pompidou</w:t>
      </w:r>
      <w:r w:rsidRPr="000A6E58">
        <w:rPr>
          <w:rFonts w:eastAsia="Times New Roman" w:cs="Segoe UI"/>
          <w:szCs w:val="20"/>
        </w:rPr>
        <w:t xml:space="preserve"> à l’exception du logiciel Windev et des logiciels Microsoft. Ils constituent des connaissances antérieures au sens des articles 44, 45 du CCAG TIC.</w:t>
      </w:r>
    </w:p>
    <w:p w14:paraId="502BF2E3" w14:textId="77777777" w:rsidR="00237F16" w:rsidRDefault="00237F16" w:rsidP="00D32918">
      <w:pPr>
        <w:jc w:val="both"/>
        <w:rPr>
          <w:rFonts w:eastAsia="Times New Roman" w:cs="Segoe UI"/>
          <w:szCs w:val="20"/>
        </w:rPr>
      </w:pPr>
    </w:p>
    <w:p w14:paraId="54B5CA9D" w14:textId="77777777" w:rsidR="00237F16" w:rsidRPr="000A6E58" w:rsidRDefault="00237F16" w:rsidP="00D32918">
      <w:pPr>
        <w:jc w:val="both"/>
        <w:rPr>
          <w:rFonts w:eastAsia="Times New Roman" w:cs="Segoe UI"/>
          <w:szCs w:val="20"/>
        </w:rPr>
      </w:pPr>
      <w:r w:rsidRPr="000A6E58">
        <w:rPr>
          <w:rFonts w:eastAsia="Times New Roman" w:cs="Segoe UI"/>
          <w:szCs w:val="20"/>
        </w:rPr>
        <w:t>Le titulaire ne peut en aucun cas utiliser d’autres logiciels sans l’autorisation préalable et expresse du Centre Pompidou l’exception du logiciel d’accès à distance.</w:t>
      </w:r>
    </w:p>
    <w:p w14:paraId="02F1FB20" w14:textId="183BAF14" w:rsidR="00156DA7" w:rsidRDefault="00156DA7" w:rsidP="00D32918">
      <w:pPr>
        <w:jc w:val="both"/>
        <w:rPr>
          <w:rFonts w:eastAsia="Times New Roman" w:cs="Segoe UI"/>
          <w:szCs w:val="20"/>
        </w:rPr>
      </w:pPr>
    </w:p>
    <w:p w14:paraId="6D32E8DE" w14:textId="5698DB49" w:rsidR="00156DA7" w:rsidRPr="00021C7A" w:rsidRDefault="00156DA7" w:rsidP="00D32918">
      <w:pPr>
        <w:jc w:val="both"/>
        <w:rPr>
          <w:rFonts w:cs="Times New Roman"/>
          <w:lang w:eastAsia="en-US"/>
        </w:rPr>
      </w:pPr>
      <w:r w:rsidRPr="00021C7A">
        <w:rPr>
          <w:rFonts w:cs="Times New Roman"/>
          <w:lang w:eastAsia="en-US"/>
        </w:rPr>
        <w:t>Constituent pour le Centre Pompidou des connaissances antérieures tous les éléments en sa possession dont, sans que cette liste soit exhaustive :</w:t>
      </w:r>
    </w:p>
    <w:p w14:paraId="1AFD7FD2" w14:textId="5C019119" w:rsidR="00156DA7" w:rsidRPr="00021C7A" w:rsidRDefault="00156DA7" w:rsidP="00D32918">
      <w:pPr>
        <w:pStyle w:val="Paragraphedeliste"/>
        <w:numPr>
          <w:ilvl w:val="0"/>
          <w:numId w:val="59"/>
        </w:numPr>
        <w:contextualSpacing/>
        <w:jc w:val="both"/>
        <w:rPr>
          <w:rFonts w:cs="Times New Roman"/>
          <w:lang w:eastAsia="en-US"/>
        </w:rPr>
      </w:pPr>
      <w:r w:rsidRPr="00021C7A">
        <w:rPr>
          <w:rFonts w:cs="Times New Roman"/>
          <w:lang w:eastAsia="en-US"/>
        </w:rPr>
        <w:t>Le code source, la documentation associée </w:t>
      </w:r>
      <w:r w:rsidR="00021C7A" w:rsidRPr="00021C7A">
        <w:rPr>
          <w:rFonts w:cs="Times New Roman"/>
          <w:lang w:eastAsia="en-US"/>
        </w:rPr>
        <w:t>des 3 logiciels, objet de la TMA ;</w:t>
      </w:r>
    </w:p>
    <w:p w14:paraId="213588F2" w14:textId="47FDD582" w:rsidR="00156DA7" w:rsidRDefault="00156DA7" w:rsidP="00D32918">
      <w:pPr>
        <w:pStyle w:val="Paragraphedeliste"/>
        <w:numPr>
          <w:ilvl w:val="0"/>
          <w:numId w:val="59"/>
        </w:numPr>
        <w:contextualSpacing/>
        <w:jc w:val="both"/>
        <w:rPr>
          <w:rFonts w:cs="Times New Roman"/>
          <w:lang w:eastAsia="en-US"/>
        </w:rPr>
      </w:pPr>
      <w:r w:rsidRPr="00021C7A">
        <w:rPr>
          <w:rFonts w:cs="Times New Roman"/>
          <w:lang w:eastAsia="en-US"/>
        </w:rPr>
        <w:t>Les données remises par le Centre Pompidou</w:t>
      </w:r>
      <w:r w:rsidRPr="00FC7F33">
        <w:rPr>
          <w:rFonts w:cs="Times New Roman"/>
          <w:lang w:eastAsia="en-US"/>
        </w:rPr>
        <w:t xml:space="preserve"> ;</w:t>
      </w:r>
    </w:p>
    <w:p w14:paraId="1DD37A84" w14:textId="77777777" w:rsidR="00156DA7" w:rsidRPr="0045075B" w:rsidRDefault="00156DA7" w:rsidP="00D32918">
      <w:pPr>
        <w:jc w:val="both"/>
        <w:rPr>
          <w:rFonts w:ascii="CGP" w:hAnsi="CGP" w:cs="Times New Roman"/>
          <w:lang w:eastAsia="en-US"/>
        </w:rPr>
      </w:pPr>
    </w:p>
    <w:p w14:paraId="550FE22F" w14:textId="77777777" w:rsidR="00156DA7" w:rsidRPr="00183D2F" w:rsidRDefault="00156DA7" w:rsidP="00D32918">
      <w:pPr>
        <w:autoSpaceDE w:val="0"/>
        <w:autoSpaceDN w:val="0"/>
        <w:adjustRightInd w:val="0"/>
        <w:snapToGrid w:val="0"/>
        <w:jc w:val="both"/>
        <w:rPr>
          <w:rFonts w:eastAsia="Times New Roman" w:cs="Times New Roman"/>
          <w:b/>
          <w:bCs/>
          <w:color w:val="000000"/>
          <w:szCs w:val="24"/>
        </w:rPr>
      </w:pPr>
      <w:r w:rsidRPr="00183D2F">
        <w:rPr>
          <w:rFonts w:eastAsia="Times New Roman" w:cs="Times New Roman"/>
          <w:b/>
          <w:bCs/>
          <w:color w:val="000000"/>
          <w:szCs w:val="24"/>
          <w:lang w:val="x-none"/>
        </w:rPr>
        <w:t>Il est par ailleurs entendu que les données fournies par l</w:t>
      </w:r>
      <w:r w:rsidRPr="00183D2F">
        <w:rPr>
          <w:rFonts w:eastAsia="Times New Roman" w:cs="Times New Roman"/>
          <w:b/>
          <w:bCs/>
          <w:color w:val="000000"/>
          <w:szCs w:val="24"/>
        </w:rPr>
        <w:t xml:space="preserve">e Centre Pompidou </w:t>
      </w:r>
      <w:r w:rsidRPr="00183D2F">
        <w:rPr>
          <w:rFonts w:eastAsia="Times New Roman" w:cs="Times New Roman"/>
          <w:b/>
          <w:bCs/>
          <w:color w:val="000000"/>
          <w:szCs w:val="24"/>
          <w:lang w:val="x-none"/>
        </w:rPr>
        <w:t xml:space="preserve">au titulaire dans le cadre de l'exécution du présent </w:t>
      </w:r>
      <w:r w:rsidRPr="00183D2F">
        <w:rPr>
          <w:rFonts w:eastAsia="Times New Roman" w:cs="Times New Roman"/>
          <w:b/>
          <w:bCs/>
          <w:color w:val="000000"/>
          <w:szCs w:val="24"/>
        </w:rPr>
        <w:t>contrat</w:t>
      </w:r>
      <w:r w:rsidRPr="00183D2F">
        <w:rPr>
          <w:rFonts w:eastAsia="Times New Roman" w:cs="Times New Roman"/>
          <w:b/>
          <w:bCs/>
          <w:color w:val="000000"/>
          <w:szCs w:val="24"/>
          <w:lang w:val="x-none"/>
        </w:rPr>
        <w:t xml:space="preserve"> restent la propriété d</w:t>
      </w:r>
      <w:r w:rsidRPr="00183D2F">
        <w:rPr>
          <w:rFonts w:eastAsia="Times New Roman" w:cs="Times New Roman"/>
          <w:b/>
          <w:bCs/>
          <w:color w:val="000000"/>
          <w:szCs w:val="24"/>
        </w:rPr>
        <w:t>u Centre Pompidou.</w:t>
      </w:r>
    </w:p>
    <w:p w14:paraId="2CB80B3A" w14:textId="5E039D5E" w:rsidR="00FE7265" w:rsidRDefault="00FE7265" w:rsidP="00D32918">
      <w:pPr>
        <w:jc w:val="both"/>
        <w:rPr>
          <w:rFonts w:eastAsia="Times New Roman" w:cs="Segoe UI"/>
          <w:szCs w:val="20"/>
        </w:rPr>
      </w:pPr>
    </w:p>
    <w:p w14:paraId="0AE223EE" w14:textId="02CB3E77" w:rsidR="000A6E58" w:rsidRPr="004D309F" w:rsidRDefault="000A6E58" w:rsidP="00D32918">
      <w:pPr>
        <w:pStyle w:val="Paragraphedeliste"/>
        <w:ind w:left="0"/>
        <w:jc w:val="both"/>
        <w:rPr>
          <w:lang w:eastAsia="en-US"/>
        </w:rPr>
      </w:pPr>
      <w:r w:rsidRPr="004D309F">
        <w:rPr>
          <w:lang w:eastAsia="en-US"/>
        </w:rPr>
        <w:t xml:space="preserve">Le titulaire indique </w:t>
      </w:r>
      <w:r w:rsidR="00237F16">
        <w:rPr>
          <w:lang w:eastAsia="en-US"/>
        </w:rPr>
        <w:t xml:space="preserve">lors de la remise de son offre ainsi que </w:t>
      </w:r>
      <w:r w:rsidRPr="004D309F">
        <w:rPr>
          <w:lang w:eastAsia="en-US"/>
        </w:rPr>
        <w:t xml:space="preserve">lors de l’utilisation ou de l’incorporation de connaissances antérieures standards ou non, leur régime juridique et s’assure que celui-ci n’est pas incompatible avec l’utilisation </w:t>
      </w:r>
      <w:r>
        <w:rPr>
          <w:lang w:eastAsia="en-US"/>
        </w:rPr>
        <w:t xml:space="preserve">des </w:t>
      </w:r>
      <w:r w:rsidR="00AA0638">
        <w:rPr>
          <w:lang w:eastAsia="en-US"/>
        </w:rPr>
        <w:t xml:space="preserve">logiciels du </w:t>
      </w:r>
      <w:r w:rsidRPr="004D309F">
        <w:rPr>
          <w:lang w:eastAsia="en-US"/>
        </w:rPr>
        <w:t>Centre Pompidou comme défini au présent contrat.</w:t>
      </w:r>
    </w:p>
    <w:p w14:paraId="20891D55" w14:textId="77777777" w:rsidR="000A6E58" w:rsidRPr="004D309F" w:rsidRDefault="000A6E58" w:rsidP="00D32918">
      <w:pPr>
        <w:pStyle w:val="Paragraphedeliste"/>
        <w:ind w:left="0"/>
        <w:jc w:val="both"/>
        <w:rPr>
          <w:lang w:eastAsia="en-US"/>
        </w:rPr>
      </w:pPr>
    </w:p>
    <w:p w14:paraId="4736FE60" w14:textId="0B8BE63F" w:rsidR="000A6E58" w:rsidRDefault="000A6E58" w:rsidP="00D32918">
      <w:pPr>
        <w:pStyle w:val="Paragraphedeliste"/>
        <w:ind w:left="0"/>
        <w:jc w:val="both"/>
        <w:rPr>
          <w:lang w:eastAsia="en-US"/>
        </w:rPr>
      </w:pPr>
      <w:r w:rsidRPr="004D309F">
        <w:rPr>
          <w:lang w:eastAsia="en-US"/>
        </w:rPr>
        <w:t>Dans le cas où le titulaire rencontrerait une difficulté par rapport à son obligation, il en informe préalablement le Centre Pompidou comme prévu au CCAG TIC.</w:t>
      </w:r>
    </w:p>
    <w:p w14:paraId="110CB656" w14:textId="2438FA2A" w:rsidR="00974DAF" w:rsidRDefault="00974DAF" w:rsidP="00D32918">
      <w:pPr>
        <w:pStyle w:val="Paragraphedeliste"/>
        <w:ind w:left="0"/>
        <w:jc w:val="both"/>
        <w:rPr>
          <w:lang w:eastAsia="en-US"/>
        </w:rPr>
      </w:pPr>
    </w:p>
    <w:p w14:paraId="38E1EE2E" w14:textId="7A09D134" w:rsidR="00974DAF" w:rsidRPr="004D309F" w:rsidRDefault="00974DAF" w:rsidP="00D32918">
      <w:pPr>
        <w:pStyle w:val="Paragraphedeliste"/>
        <w:ind w:left="0"/>
        <w:jc w:val="both"/>
        <w:rPr>
          <w:lang w:eastAsia="en-US"/>
        </w:rPr>
      </w:pPr>
      <w:r>
        <w:rPr>
          <w:lang w:eastAsia="en-US"/>
        </w:rPr>
        <w:t xml:space="preserve">En cas de sous-traitance, le titulaire </w:t>
      </w:r>
      <w:r w:rsidR="0034375D">
        <w:rPr>
          <w:lang w:eastAsia="en-US"/>
        </w:rPr>
        <w:t xml:space="preserve">indique clairement </w:t>
      </w:r>
      <w:r>
        <w:rPr>
          <w:lang w:eastAsia="en-US"/>
        </w:rPr>
        <w:t>dans l’acte spécial de sous-traitance</w:t>
      </w:r>
      <w:r w:rsidR="0034375D">
        <w:rPr>
          <w:lang w:eastAsia="en-US"/>
        </w:rPr>
        <w:t xml:space="preserve">, </w:t>
      </w:r>
      <w:r>
        <w:rPr>
          <w:lang w:eastAsia="en-US"/>
        </w:rPr>
        <w:t>la liste des obligations liées à la cession des droits de propriété intellectuelle définis au présent marché</w:t>
      </w:r>
      <w:r w:rsidR="0034375D">
        <w:rPr>
          <w:lang w:eastAsia="en-US"/>
        </w:rPr>
        <w:t xml:space="preserve">. Le titulaire s’assure </w:t>
      </w:r>
      <w:r>
        <w:rPr>
          <w:lang w:eastAsia="en-US"/>
        </w:rPr>
        <w:t>que son sous-traitant respecte</w:t>
      </w:r>
      <w:r w:rsidR="0034375D">
        <w:rPr>
          <w:lang w:eastAsia="en-US"/>
        </w:rPr>
        <w:t xml:space="preserve"> les obligations définies au présent marché </w:t>
      </w:r>
      <w:r w:rsidR="00F23A4C">
        <w:rPr>
          <w:lang w:eastAsia="en-US"/>
        </w:rPr>
        <w:t>en termes de</w:t>
      </w:r>
      <w:r w:rsidR="0034375D">
        <w:rPr>
          <w:lang w:eastAsia="en-US"/>
        </w:rPr>
        <w:t xml:space="preserve"> cession des droits de propriété intellectuelle.</w:t>
      </w:r>
    </w:p>
    <w:p w14:paraId="23C98111" w14:textId="77777777" w:rsidR="000A6E58" w:rsidRPr="004D309F" w:rsidRDefault="000A6E58" w:rsidP="00D32918">
      <w:pPr>
        <w:pStyle w:val="Paragraphedeliste"/>
        <w:ind w:left="0"/>
        <w:jc w:val="both"/>
        <w:rPr>
          <w:lang w:eastAsia="en-US"/>
        </w:rPr>
      </w:pPr>
    </w:p>
    <w:p w14:paraId="04693B00" w14:textId="77777777" w:rsidR="000A6E58" w:rsidRPr="004D309F" w:rsidRDefault="000A6E58" w:rsidP="00D32918">
      <w:pPr>
        <w:pStyle w:val="Paragraphedeliste"/>
        <w:ind w:left="0"/>
        <w:jc w:val="both"/>
        <w:rPr>
          <w:lang w:eastAsia="en-US"/>
        </w:rPr>
      </w:pPr>
      <w:r w:rsidRPr="004D309F">
        <w:rPr>
          <w:lang w:eastAsia="en-US"/>
        </w:rPr>
        <w:t>Le Centre Pompidou est autorisé à utiliser les connaissances antérieures indépendamment de l’utilisation des résultats, sous réserve que leur régime d’utilisation le permette.</w:t>
      </w:r>
    </w:p>
    <w:p w14:paraId="75A3BD0C" w14:textId="77777777" w:rsidR="00EA02EB" w:rsidRPr="00EB30A3" w:rsidRDefault="00EA02EB" w:rsidP="00537371">
      <w:pPr>
        <w:pStyle w:val="Titre2"/>
      </w:pPr>
      <w:bookmarkStart w:id="718" w:name="_Toc76731012"/>
      <w:bookmarkStart w:id="719" w:name="_Toc207726943"/>
      <w:r>
        <w:t>Résultats</w:t>
      </w:r>
      <w:bookmarkEnd w:id="718"/>
      <w:bookmarkEnd w:id="719"/>
      <w:r>
        <w:t xml:space="preserve"> </w:t>
      </w:r>
    </w:p>
    <w:p w14:paraId="259867ED" w14:textId="77777777" w:rsidR="00EA02EB" w:rsidRPr="003552BE" w:rsidRDefault="00EA02EB" w:rsidP="003552BE">
      <w:pPr>
        <w:pStyle w:val="Paragraphedeliste"/>
        <w:ind w:left="0"/>
        <w:rPr>
          <w:lang w:eastAsia="en-US"/>
        </w:rPr>
      </w:pPr>
      <w:r w:rsidRPr="003552BE">
        <w:rPr>
          <w:lang w:eastAsia="en-US"/>
        </w:rPr>
        <w:t>Le titulaire n’est pas autorisé à reproduire, divulguer, utiliser les résultats à d’autres fins que celles du présent accord-cadre sans l’accord préalable et écrit du Centre Pompidou.</w:t>
      </w:r>
    </w:p>
    <w:p w14:paraId="62D7BE98" w14:textId="77777777" w:rsidR="00EA02EB" w:rsidRPr="003552BE" w:rsidRDefault="00EA02EB" w:rsidP="003552BE">
      <w:pPr>
        <w:pStyle w:val="Paragraphedeliste"/>
        <w:ind w:left="0"/>
        <w:rPr>
          <w:lang w:eastAsia="en-US"/>
        </w:rPr>
      </w:pPr>
    </w:p>
    <w:p w14:paraId="09B7C2B6" w14:textId="6D8EEC89" w:rsidR="00EA02EB" w:rsidRDefault="00EA02EB" w:rsidP="003552BE">
      <w:pPr>
        <w:pStyle w:val="Paragraphedeliste"/>
        <w:ind w:left="0"/>
        <w:rPr>
          <w:lang w:eastAsia="en-US"/>
        </w:rPr>
      </w:pPr>
      <w:r w:rsidRPr="003552BE">
        <w:rPr>
          <w:lang w:eastAsia="en-US"/>
        </w:rPr>
        <w:t>Le titulaire ne peut faire aucun usage commercial des résultats.</w:t>
      </w:r>
    </w:p>
    <w:p w14:paraId="0C0DA5E0" w14:textId="3A65C6F8" w:rsidR="0090572F" w:rsidRPr="00EB4E04" w:rsidRDefault="0090572F" w:rsidP="00537371">
      <w:pPr>
        <w:pStyle w:val="Titre2"/>
      </w:pPr>
      <w:bookmarkStart w:id="720" w:name="_Toc207726944"/>
      <w:r w:rsidRPr="00EB4E04">
        <w:t>Cession des droits</w:t>
      </w:r>
      <w:bookmarkEnd w:id="720"/>
    </w:p>
    <w:p w14:paraId="28CC61EE" w14:textId="77777777" w:rsidR="0090572F" w:rsidRPr="0045075B" w:rsidRDefault="0090572F" w:rsidP="00EB4E04">
      <w:pPr>
        <w:pStyle w:val="Titre3"/>
      </w:pPr>
      <w:bookmarkStart w:id="721" w:name="_Toc145317731"/>
      <w:r w:rsidRPr="0045075B">
        <w:t>Droits du Centre Pompidou</w:t>
      </w:r>
      <w:bookmarkEnd w:id="721"/>
    </w:p>
    <w:p w14:paraId="43D59E62" w14:textId="17814AB9" w:rsidR="0090572F" w:rsidRPr="00EB4E04" w:rsidRDefault="0090572F" w:rsidP="003E11B3">
      <w:pPr>
        <w:autoSpaceDE w:val="0"/>
        <w:autoSpaceDN w:val="0"/>
        <w:ind w:right="142"/>
        <w:rPr>
          <w:rFonts w:cs="Times New Roman"/>
          <w:szCs w:val="20"/>
        </w:rPr>
      </w:pPr>
      <w:r w:rsidRPr="00EB4E04">
        <w:rPr>
          <w:rFonts w:cs="Times New Roman"/>
          <w:szCs w:val="20"/>
        </w:rPr>
        <w:t>Les</w:t>
      </w:r>
      <w:r w:rsidRPr="00EB4E04">
        <w:rPr>
          <w:rFonts w:cs="Times New Roman"/>
          <w:spacing w:val="1"/>
          <w:szCs w:val="20"/>
        </w:rPr>
        <w:t xml:space="preserve"> p</w:t>
      </w:r>
      <w:r w:rsidRPr="00EB4E04">
        <w:rPr>
          <w:rFonts w:cs="Times New Roman"/>
          <w:szCs w:val="20"/>
        </w:rPr>
        <w:t>arties</w:t>
      </w:r>
      <w:r w:rsidRPr="00EB4E04">
        <w:rPr>
          <w:rFonts w:cs="Times New Roman"/>
          <w:spacing w:val="1"/>
          <w:szCs w:val="20"/>
        </w:rPr>
        <w:t xml:space="preserve"> </w:t>
      </w:r>
      <w:r w:rsidRPr="00EB4E04">
        <w:rPr>
          <w:rFonts w:cs="Times New Roman"/>
          <w:szCs w:val="20"/>
        </w:rPr>
        <w:t>reconnaissent</w:t>
      </w:r>
      <w:r w:rsidRPr="00EB4E04">
        <w:rPr>
          <w:rFonts w:cs="Times New Roman"/>
          <w:spacing w:val="1"/>
          <w:szCs w:val="20"/>
        </w:rPr>
        <w:t xml:space="preserve"> </w:t>
      </w:r>
      <w:r w:rsidRPr="00EB4E04">
        <w:rPr>
          <w:rFonts w:cs="Times New Roman"/>
          <w:szCs w:val="20"/>
        </w:rPr>
        <w:t>que</w:t>
      </w:r>
      <w:r w:rsidRPr="00EB4E04">
        <w:rPr>
          <w:rFonts w:cs="Times New Roman"/>
          <w:spacing w:val="1"/>
          <w:szCs w:val="20"/>
        </w:rPr>
        <w:t xml:space="preserve"> </w:t>
      </w:r>
      <w:r w:rsidRPr="00EB4E04">
        <w:rPr>
          <w:rFonts w:cs="Times New Roman"/>
          <w:szCs w:val="20"/>
        </w:rPr>
        <w:t>les</w:t>
      </w:r>
      <w:r w:rsidRPr="00EB4E04">
        <w:rPr>
          <w:rFonts w:cs="Times New Roman"/>
          <w:spacing w:val="1"/>
          <w:szCs w:val="20"/>
        </w:rPr>
        <w:t xml:space="preserve"> r</w:t>
      </w:r>
      <w:r w:rsidRPr="00EB4E04">
        <w:rPr>
          <w:rFonts w:cs="Times New Roman"/>
          <w:szCs w:val="20"/>
        </w:rPr>
        <w:t>ésultats</w:t>
      </w:r>
      <w:r w:rsidRPr="00EB4E04">
        <w:rPr>
          <w:rFonts w:cs="Times New Roman"/>
          <w:spacing w:val="1"/>
          <w:szCs w:val="20"/>
        </w:rPr>
        <w:t xml:space="preserve"> </w:t>
      </w:r>
      <w:r w:rsidRPr="00EB4E04">
        <w:rPr>
          <w:rFonts w:cs="Times New Roman"/>
          <w:szCs w:val="20"/>
        </w:rPr>
        <w:t>ont</w:t>
      </w:r>
      <w:r w:rsidRPr="00EB4E04">
        <w:rPr>
          <w:rFonts w:cs="Times New Roman"/>
          <w:spacing w:val="1"/>
          <w:szCs w:val="20"/>
        </w:rPr>
        <w:t xml:space="preserve"> </w:t>
      </w:r>
      <w:r w:rsidRPr="00EB4E04">
        <w:rPr>
          <w:rFonts w:cs="Times New Roman"/>
          <w:szCs w:val="20"/>
        </w:rPr>
        <w:t>été</w:t>
      </w:r>
      <w:r w:rsidRPr="00EB4E04">
        <w:rPr>
          <w:rFonts w:cs="Times New Roman"/>
          <w:spacing w:val="1"/>
          <w:szCs w:val="20"/>
        </w:rPr>
        <w:t xml:space="preserve"> </w:t>
      </w:r>
      <w:r w:rsidRPr="00EB4E04">
        <w:rPr>
          <w:rFonts w:cs="Times New Roman"/>
          <w:szCs w:val="20"/>
        </w:rPr>
        <w:t>développés</w:t>
      </w:r>
      <w:r w:rsidRPr="00EB4E04">
        <w:rPr>
          <w:rFonts w:cs="Times New Roman"/>
          <w:spacing w:val="1"/>
          <w:szCs w:val="20"/>
        </w:rPr>
        <w:t xml:space="preserve"> </w:t>
      </w:r>
      <w:r w:rsidRPr="00EB4E04">
        <w:rPr>
          <w:rFonts w:cs="Times New Roman"/>
          <w:szCs w:val="20"/>
        </w:rPr>
        <w:t>grâce</w:t>
      </w:r>
      <w:r w:rsidRPr="00EB4E04">
        <w:rPr>
          <w:rFonts w:cs="Times New Roman"/>
          <w:spacing w:val="1"/>
          <w:szCs w:val="20"/>
        </w:rPr>
        <w:t xml:space="preserve"> </w:t>
      </w:r>
      <w:r w:rsidRPr="00EB4E04">
        <w:rPr>
          <w:rFonts w:cs="Times New Roman"/>
          <w:szCs w:val="20"/>
        </w:rPr>
        <w:t>aux</w:t>
      </w:r>
      <w:r w:rsidRPr="00EB4E04">
        <w:rPr>
          <w:rFonts w:cs="Times New Roman"/>
          <w:spacing w:val="1"/>
          <w:szCs w:val="20"/>
        </w:rPr>
        <w:t xml:space="preserve"> </w:t>
      </w:r>
      <w:r w:rsidRPr="00EB4E04">
        <w:rPr>
          <w:rFonts w:cs="Times New Roman"/>
          <w:szCs w:val="20"/>
        </w:rPr>
        <w:t>efforts</w:t>
      </w:r>
      <w:r w:rsidRPr="00EB4E04">
        <w:rPr>
          <w:rFonts w:cs="Times New Roman"/>
          <w:spacing w:val="1"/>
          <w:szCs w:val="20"/>
        </w:rPr>
        <w:t xml:space="preserve"> </w:t>
      </w:r>
      <w:r w:rsidRPr="00EB4E04">
        <w:rPr>
          <w:rFonts w:cs="Times New Roman"/>
          <w:szCs w:val="20"/>
        </w:rPr>
        <w:t>et</w:t>
      </w:r>
      <w:r w:rsidRPr="00EB4E04">
        <w:rPr>
          <w:rFonts w:cs="Times New Roman"/>
          <w:spacing w:val="1"/>
          <w:szCs w:val="20"/>
        </w:rPr>
        <w:t xml:space="preserve"> </w:t>
      </w:r>
      <w:r w:rsidRPr="00EB4E04">
        <w:rPr>
          <w:rFonts w:cs="Times New Roman"/>
          <w:szCs w:val="20"/>
        </w:rPr>
        <w:t>investissements exclusifs</w:t>
      </w:r>
      <w:r w:rsidRPr="00EB4E04">
        <w:rPr>
          <w:rFonts w:cs="Times New Roman"/>
          <w:spacing w:val="-3"/>
          <w:szCs w:val="20"/>
        </w:rPr>
        <w:t xml:space="preserve"> </w:t>
      </w:r>
      <w:r w:rsidRPr="00EB4E04">
        <w:rPr>
          <w:rFonts w:cs="Times New Roman"/>
          <w:szCs w:val="20"/>
        </w:rPr>
        <w:t>du</w:t>
      </w:r>
      <w:r w:rsidRPr="00EB4E04">
        <w:rPr>
          <w:rFonts w:cs="Times New Roman"/>
          <w:spacing w:val="-1"/>
          <w:szCs w:val="20"/>
        </w:rPr>
        <w:t xml:space="preserve"> </w:t>
      </w:r>
      <w:r w:rsidRPr="00EB4E04">
        <w:rPr>
          <w:rFonts w:cs="Times New Roman"/>
          <w:szCs w:val="20"/>
        </w:rPr>
        <w:t>Centre Pompidou</w:t>
      </w:r>
      <w:r w:rsidR="00595A8B">
        <w:rPr>
          <w:rFonts w:cs="Times New Roman"/>
          <w:szCs w:val="20"/>
        </w:rPr>
        <w:t>.</w:t>
      </w:r>
    </w:p>
    <w:p w14:paraId="7529F4E8" w14:textId="77777777" w:rsidR="0090572F" w:rsidRPr="00EB4E04" w:rsidRDefault="0090572F" w:rsidP="003E11B3">
      <w:pPr>
        <w:autoSpaceDE w:val="0"/>
        <w:autoSpaceDN w:val="0"/>
        <w:ind w:right="141"/>
        <w:rPr>
          <w:rFonts w:cs="Times New Roman"/>
          <w:szCs w:val="20"/>
        </w:rPr>
      </w:pPr>
    </w:p>
    <w:p w14:paraId="65A56A48" w14:textId="77777777" w:rsidR="0090572F" w:rsidRPr="00EB4E04" w:rsidRDefault="0090572F" w:rsidP="003E11B3">
      <w:pPr>
        <w:tabs>
          <w:tab w:val="left" w:pos="8640"/>
        </w:tabs>
        <w:jc w:val="both"/>
        <w:rPr>
          <w:rFonts w:cs="Times New Roman"/>
          <w:b/>
          <w:szCs w:val="20"/>
        </w:rPr>
      </w:pPr>
      <w:r w:rsidRPr="00EB4E04">
        <w:rPr>
          <w:rFonts w:cs="Times New Roman"/>
          <w:b/>
          <w:szCs w:val="20"/>
        </w:rPr>
        <w:t>Par dérogation aux articles 45.1 et 46.2.1 du CCAG TIC</w:t>
      </w:r>
      <w:r w:rsidRPr="00EB4E04">
        <w:rPr>
          <w:rFonts w:cs="Times New Roman"/>
          <w:szCs w:val="20"/>
        </w:rPr>
        <w:t xml:space="preserve">, </w:t>
      </w:r>
      <w:r w:rsidRPr="00EB4E04">
        <w:rPr>
          <w:rFonts w:cs="Times New Roman"/>
          <w:b/>
          <w:szCs w:val="20"/>
        </w:rPr>
        <w:t>le titulaire cède à titre exclusif l’intégralité des droits ou titres de toute nature afférents aux résultats et aux connaissances antérieures intégrées par le titulaire et indissociables à l’utilisation des résultats définis au présent contrat, à l’exception des logiciels libres.</w:t>
      </w:r>
    </w:p>
    <w:p w14:paraId="15EB2BB1" w14:textId="77777777" w:rsidR="0090572F" w:rsidRPr="0045075B" w:rsidRDefault="0090572F" w:rsidP="003E11B3">
      <w:pPr>
        <w:autoSpaceDE w:val="0"/>
        <w:autoSpaceDN w:val="0"/>
        <w:ind w:right="136"/>
        <w:jc w:val="both"/>
        <w:rPr>
          <w:rFonts w:ascii="CGP" w:hAnsi="CGP" w:cs="Times New Roman"/>
          <w:szCs w:val="20"/>
        </w:rPr>
      </w:pPr>
    </w:p>
    <w:p w14:paraId="79F7EF7A" w14:textId="33E92C79" w:rsidR="0090572F" w:rsidRPr="00982267" w:rsidRDefault="0090572F" w:rsidP="003E11B3">
      <w:pPr>
        <w:tabs>
          <w:tab w:val="left" w:pos="8640"/>
        </w:tabs>
        <w:jc w:val="both"/>
        <w:rPr>
          <w:rFonts w:cs="Times New Roman"/>
          <w:szCs w:val="20"/>
        </w:rPr>
      </w:pPr>
      <w:r w:rsidRPr="00982267">
        <w:rPr>
          <w:rFonts w:cs="Times New Roman"/>
          <w:szCs w:val="20"/>
        </w:rPr>
        <w:t xml:space="preserve">Le Centre Pompidou, est en droit d’exploiter librement </w:t>
      </w:r>
      <w:r w:rsidR="00982267" w:rsidRPr="00982267">
        <w:rPr>
          <w:rFonts w:cs="Times New Roman"/>
          <w:szCs w:val="20"/>
        </w:rPr>
        <w:t>ses logiciels, objet de la TMA</w:t>
      </w:r>
      <w:r w:rsidRPr="00982267">
        <w:rPr>
          <w:rFonts w:cs="Times New Roman"/>
          <w:szCs w:val="20"/>
        </w:rPr>
        <w:t>, y compris à des fins commerciales. Le Centre Pompidou est également en droit de confier l</w:t>
      </w:r>
      <w:r w:rsidR="00982267" w:rsidRPr="00982267">
        <w:rPr>
          <w:rFonts w:cs="Times New Roman"/>
          <w:szCs w:val="20"/>
        </w:rPr>
        <w:t xml:space="preserve">a TMA </w:t>
      </w:r>
      <w:r w:rsidRPr="00982267">
        <w:rPr>
          <w:rFonts w:cs="Times New Roman"/>
          <w:szCs w:val="20"/>
        </w:rPr>
        <w:t>à un tiers, à titre gratuit ou payant, en l’état ou modifié.</w:t>
      </w:r>
    </w:p>
    <w:p w14:paraId="37AB14C8" w14:textId="77777777" w:rsidR="0090572F" w:rsidRPr="0045075B" w:rsidRDefault="0090572F" w:rsidP="003E11B3">
      <w:pPr>
        <w:jc w:val="both"/>
        <w:rPr>
          <w:rFonts w:ascii="CGP" w:hAnsi="CGP" w:cs="Times New Roman"/>
          <w:szCs w:val="20"/>
        </w:rPr>
      </w:pPr>
    </w:p>
    <w:p w14:paraId="4733751C" w14:textId="77777777" w:rsidR="00942EA4" w:rsidRDefault="0090572F" w:rsidP="003E11B3">
      <w:pPr>
        <w:jc w:val="both"/>
        <w:rPr>
          <w:rFonts w:cs="Times New Roman"/>
          <w:szCs w:val="20"/>
        </w:rPr>
      </w:pPr>
      <w:r w:rsidRPr="00783DFD">
        <w:rPr>
          <w:rFonts w:cs="Times New Roman"/>
          <w:szCs w:val="20"/>
        </w:rPr>
        <w:t xml:space="preserve">Le Centre Pompidou est autorisé à confier à un tiers la maintenance </w:t>
      </w:r>
      <w:r w:rsidR="00783DFD" w:rsidRPr="00783DFD">
        <w:rPr>
          <w:rFonts w:cs="Times New Roman"/>
          <w:szCs w:val="20"/>
        </w:rPr>
        <w:t>des 3 logiciels</w:t>
      </w:r>
      <w:r w:rsidRPr="00783DFD">
        <w:rPr>
          <w:rFonts w:cs="Times New Roman"/>
          <w:szCs w:val="20"/>
        </w:rPr>
        <w:t xml:space="preserve">. </w:t>
      </w:r>
    </w:p>
    <w:p w14:paraId="2889555B" w14:textId="77777777" w:rsidR="00942EA4" w:rsidRDefault="00942EA4" w:rsidP="003E11B3">
      <w:pPr>
        <w:jc w:val="both"/>
        <w:rPr>
          <w:rFonts w:cs="Times New Roman"/>
          <w:szCs w:val="20"/>
        </w:rPr>
      </w:pPr>
    </w:p>
    <w:p w14:paraId="39490111" w14:textId="1C2091E2" w:rsidR="0090572F" w:rsidRPr="00783DFD" w:rsidRDefault="0090572F" w:rsidP="003E11B3">
      <w:pPr>
        <w:jc w:val="both"/>
        <w:rPr>
          <w:rFonts w:cs="Times New Roman"/>
          <w:szCs w:val="20"/>
        </w:rPr>
      </w:pPr>
      <w:r w:rsidRPr="00783DFD">
        <w:rPr>
          <w:rFonts w:cs="Times New Roman"/>
          <w:szCs w:val="20"/>
        </w:rPr>
        <w:t>En conséquence, le titulaire accepte que les adaptations, modifications ou arrangements des codes d</w:t>
      </w:r>
      <w:r w:rsidR="00783DFD" w:rsidRPr="00783DFD">
        <w:rPr>
          <w:rFonts w:cs="Times New Roman"/>
          <w:szCs w:val="20"/>
        </w:rPr>
        <w:t>es</w:t>
      </w:r>
      <w:r w:rsidRPr="00783DFD">
        <w:rPr>
          <w:rFonts w:cs="Times New Roman"/>
          <w:szCs w:val="20"/>
        </w:rPr>
        <w:t xml:space="preserve"> logiciels ou son architecture sont susceptibles d’altérer ou dénaturer les résultats. Il peut cependant, au titre de son devoir de conseil, informer le Centre Pompidou, des conséquences que cela implique. En revanche, il ne peut prétendre au versement d’une indemnité.</w:t>
      </w:r>
    </w:p>
    <w:p w14:paraId="40BABCCC" w14:textId="77777777" w:rsidR="0090572F" w:rsidRPr="0045075B" w:rsidRDefault="0090572F" w:rsidP="003E11B3">
      <w:pPr>
        <w:tabs>
          <w:tab w:val="left" w:pos="8640"/>
        </w:tabs>
        <w:rPr>
          <w:rFonts w:ascii="CGP" w:hAnsi="CGP" w:cs="Times New Roman"/>
          <w:szCs w:val="20"/>
        </w:rPr>
      </w:pPr>
    </w:p>
    <w:p w14:paraId="56E9ACDC" w14:textId="77777777" w:rsidR="0090572F" w:rsidRPr="003D4456" w:rsidRDefault="0090572F" w:rsidP="003E11B3">
      <w:pPr>
        <w:tabs>
          <w:tab w:val="left" w:pos="8640"/>
        </w:tabs>
        <w:rPr>
          <w:rFonts w:cs="Times New Roman"/>
          <w:szCs w:val="20"/>
        </w:rPr>
      </w:pPr>
      <w:r w:rsidRPr="003D4456">
        <w:rPr>
          <w:rFonts w:cs="Times New Roman"/>
          <w:szCs w:val="20"/>
        </w:rPr>
        <w:t xml:space="preserve">Pour permettre au Centre Pompidou l’exercice de ses droits, le titulaire s’engage à lui remettre : </w:t>
      </w:r>
    </w:p>
    <w:p w14:paraId="5D994A17" w14:textId="1763872A" w:rsidR="0090572F" w:rsidRPr="003D4456" w:rsidRDefault="0090572F" w:rsidP="003E11B3">
      <w:pPr>
        <w:numPr>
          <w:ilvl w:val="0"/>
          <w:numId w:val="60"/>
        </w:numPr>
        <w:tabs>
          <w:tab w:val="left" w:pos="8640"/>
        </w:tabs>
        <w:rPr>
          <w:rFonts w:cs="Times New Roman"/>
          <w:szCs w:val="20"/>
        </w:rPr>
      </w:pPr>
      <w:r w:rsidRPr="003D4456">
        <w:rPr>
          <w:rFonts w:cs="Times New Roman"/>
          <w:szCs w:val="20"/>
        </w:rPr>
        <w:t>les codes sources</w:t>
      </w:r>
      <w:r w:rsidR="003D4456" w:rsidRPr="003D4456">
        <w:rPr>
          <w:rFonts w:cs="Times New Roman"/>
          <w:szCs w:val="20"/>
        </w:rPr>
        <w:t xml:space="preserve"> des</w:t>
      </w:r>
      <w:r w:rsidRPr="003D4456">
        <w:rPr>
          <w:rFonts w:cs="Times New Roman"/>
          <w:szCs w:val="20"/>
        </w:rPr>
        <w:t xml:space="preserve"> logiciel dans toutes ses versions ;</w:t>
      </w:r>
    </w:p>
    <w:p w14:paraId="5CBC29D9" w14:textId="77777777" w:rsidR="0090572F" w:rsidRPr="003D4456" w:rsidRDefault="0090572F" w:rsidP="003E11B3">
      <w:pPr>
        <w:numPr>
          <w:ilvl w:val="0"/>
          <w:numId w:val="60"/>
        </w:numPr>
        <w:tabs>
          <w:tab w:val="left" w:pos="8640"/>
        </w:tabs>
        <w:rPr>
          <w:rFonts w:cs="Times New Roman"/>
          <w:szCs w:val="20"/>
        </w:rPr>
      </w:pPr>
      <w:r w:rsidRPr="003D4456">
        <w:rPr>
          <w:rFonts w:cs="Times New Roman"/>
          <w:szCs w:val="20"/>
        </w:rPr>
        <w:t>les composants logiciels ;</w:t>
      </w:r>
    </w:p>
    <w:p w14:paraId="399E4D56" w14:textId="65AF83DD" w:rsidR="0090572F" w:rsidRPr="003D4456" w:rsidRDefault="0090572F" w:rsidP="003E11B3">
      <w:pPr>
        <w:numPr>
          <w:ilvl w:val="0"/>
          <w:numId w:val="60"/>
        </w:numPr>
        <w:tabs>
          <w:tab w:val="left" w:pos="8640"/>
        </w:tabs>
        <w:rPr>
          <w:rFonts w:cs="Times New Roman"/>
          <w:szCs w:val="20"/>
        </w:rPr>
      </w:pPr>
      <w:r w:rsidRPr="003D4456">
        <w:rPr>
          <w:rFonts w:cs="Times New Roman"/>
          <w:szCs w:val="20"/>
        </w:rPr>
        <w:t>la documentation concernant le</w:t>
      </w:r>
      <w:r w:rsidR="003D4456" w:rsidRPr="003D4456">
        <w:rPr>
          <w:rFonts w:cs="Times New Roman"/>
          <w:szCs w:val="20"/>
        </w:rPr>
        <w:t>s</w:t>
      </w:r>
      <w:r w:rsidRPr="003D4456">
        <w:rPr>
          <w:rFonts w:cs="Times New Roman"/>
          <w:szCs w:val="20"/>
        </w:rPr>
        <w:t xml:space="preserve"> logiciel</w:t>
      </w:r>
      <w:r w:rsidR="003D4456" w:rsidRPr="003D4456">
        <w:rPr>
          <w:rFonts w:cs="Times New Roman"/>
          <w:szCs w:val="20"/>
        </w:rPr>
        <w:t>s</w:t>
      </w:r>
      <w:r w:rsidRPr="003D4456">
        <w:rPr>
          <w:rFonts w:cs="Times New Roman"/>
          <w:szCs w:val="20"/>
        </w:rPr>
        <w:t xml:space="preserve"> dans toutes </w:t>
      </w:r>
      <w:r w:rsidR="003D4456" w:rsidRPr="003D4456">
        <w:rPr>
          <w:rFonts w:cs="Times New Roman"/>
          <w:szCs w:val="20"/>
        </w:rPr>
        <w:t>leurs</w:t>
      </w:r>
      <w:r w:rsidRPr="003D4456">
        <w:rPr>
          <w:rFonts w:cs="Times New Roman"/>
          <w:szCs w:val="20"/>
        </w:rPr>
        <w:t xml:space="preserve"> versions notamment les mises à jour, quelles qu’elles soient</w:t>
      </w:r>
    </w:p>
    <w:p w14:paraId="0909BE7A" w14:textId="7F7A5C61" w:rsidR="0090572F" w:rsidRPr="003D4456" w:rsidRDefault="0090572F" w:rsidP="003E11B3">
      <w:pPr>
        <w:numPr>
          <w:ilvl w:val="0"/>
          <w:numId w:val="60"/>
        </w:numPr>
        <w:tabs>
          <w:tab w:val="left" w:pos="8640"/>
        </w:tabs>
        <w:rPr>
          <w:rFonts w:cs="Times New Roman"/>
          <w:szCs w:val="20"/>
        </w:rPr>
      </w:pPr>
      <w:r w:rsidRPr="003D4456">
        <w:rPr>
          <w:rFonts w:cs="Times New Roman"/>
          <w:szCs w:val="20"/>
        </w:rPr>
        <w:t xml:space="preserve">Et tout élément existant ou à venir nécessaire au maintien en conditions opérationnelles de </w:t>
      </w:r>
      <w:r w:rsidR="003D4456" w:rsidRPr="003D4456">
        <w:rPr>
          <w:rFonts w:cs="Times New Roman"/>
          <w:szCs w:val="20"/>
        </w:rPr>
        <w:t xml:space="preserve">logiciels </w:t>
      </w:r>
      <w:r w:rsidRPr="003D4456">
        <w:rPr>
          <w:rFonts w:cs="Times New Roman"/>
          <w:szCs w:val="20"/>
        </w:rPr>
        <w:t>et toutes les évolutions apportées par le titulaire dans le cadre de ses obligations contractuelles et les éléments qui le composent : éléments graphiques, concept d’interactivité, codes de programmation originaux, fonctionnalités, architecture, document préparatoire…).</w:t>
      </w:r>
    </w:p>
    <w:p w14:paraId="55DD06D1" w14:textId="77777777" w:rsidR="0090572F" w:rsidRPr="003D4456" w:rsidRDefault="0090572F" w:rsidP="008247AA">
      <w:pPr>
        <w:tabs>
          <w:tab w:val="left" w:pos="8640"/>
        </w:tabs>
        <w:ind w:left="720"/>
        <w:jc w:val="both"/>
        <w:rPr>
          <w:rFonts w:cs="Times New Roman"/>
          <w:szCs w:val="20"/>
        </w:rPr>
      </w:pPr>
    </w:p>
    <w:p w14:paraId="1B5B581E" w14:textId="77777777" w:rsidR="0090572F" w:rsidRPr="003D4456" w:rsidRDefault="0090572F" w:rsidP="008247AA">
      <w:pPr>
        <w:tabs>
          <w:tab w:val="left" w:pos="8640"/>
        </w:tabs>
        <w:jc w:val="both"/>
        <w:rPr>
          <w:rFonts w:cs="Times New Roman"/>
          <w:szCs w:val="20"/>
        </w:rPr>
      </w:pPr>
      <w:r w:rsidRPr="003D4456">
        <w:rPr>
          <w:rFonts w:cs="Times New Roman"/>
          <w:szCs w:val="20"/>
        </w:rPr>
        <w:t>Le titulaire indique, lors de la remise des livrables, qui constituent les résultats au sens du chapitre VII du CCAG TIC, leur régime juridique.</w:t>
      </w:r>
    </w:p>
    <w:p w14:paraId="1A5048B9" w14:textId="77777777" w:rsidR="0090572F" w:rsidRPr="008C46FF" w:rsidRDefault="0090572F" w:rsidP="008247AA">
      <w:pPr>
        <w:tabs>
          <w:tab w:val="left" w:pos="8640"/>
        </w:tabs>
        <w:jc w:val="both"/>
        <w:rPr>
          <w:rFonts w:ascii="CGP" w:hAnsi="CGP" w:cs="Times New Roman"/>
          <w:szCs w:val="20"/>
        </w:rPr>
      </w:pPr>
    </w:p>
    <w:p w14:paraId="66B3FEB7" w14:textId="77777777" w:rsidR="008247AA" w:rsidRDefault="0090572F" w:rsidP="008247AA">
      <w:pPr>
        <w:autoSpaceDE w:val="0"/>
        <w:autoSpaceDN w:val="0"/>
        <w:spacing w:before="1"/>
        <w:ind w:right="138"/>
        <w:jc w:val="both"/>
        <w:rPr>
          <w:rFonts w:cs="Times New Roman"/>
          <w:spacing w:val="1"/>
          <w:szCs w:val="20"/>
        </w:rPr>
      </w:pPr>
      <w:r w:rsidRPr="006B3280">
        <w:rPr>
          <w:rFonts w:cs="Times New Roman"/>
          <w:szCs w:val="20"/>
        </w:rPr>
        <w:t>La cession des droits de propriété intellectuelle sur résultats comme sur les connaissances antérieures</w:t>
      </w:r>
      <w:r w:rsidRPr="006B3280">
        <w:rPr>
          <w:rFonts w:cs="Times New Roman"/>
          <w:spacing w:val="1"/>
          <w:szCs w:val="20"/>
        </w:rPr>
        <w:t xml:space="preserve"> </w:t>
      </w:r>
      <w:r w:rsidRPr="006B3280">
        <w:rPr>
          <w:rFonts w:cs="Times New Roman"/>
          <w:szCs w:val="20"/>
        </w:rPr>
        <w:t>est</w:t>
      </w:r>
      <w:r w:rsidRPr="006B3280">
        <w:rPr>
          <w:rFonts w:cs="Times New Roman"/>
          <w:spacing w:val="1"/>
          <w:szCs w:val="20"/>
        </w:rPr>
        <w:t xml:space="preserve"> </w:t>
      </w:r>
      <w:r w:rsidRPr="006B3280">
        <w:rPr>
          <w:rFonts w:cs="Times New Roman"/>
          <w:szCs w:val="20"/>
        </w:rPr>
        <w:t>comprise</w:t>
      </w:r>
      <w:r w:rsidRPr="006B3280">
        <w:rPr>
          <w:rFonts w:cs="Times New Roman"/>
          <w:spacing w:val="1"/>
          <w:szCs w:val="20"/>
        </w:rPr>
        <w:t xml:space="preserve"> </w:t>
      </w:r>
      <w:r w:rsidRPr="006B3280">
        <w:rPr>
          <w:rFonts w:cs="Times New Roman"/>
          <w:szCs w:val="20"/>
        </w:rPr>
        <w:t>dans</w:t>
      </w:r>
      <w:r w:rsidRPr="006B3280">
        <w:rPr>
          <w:rFonts w:cs="Times New Roman"/>
          <w:spacing w:val="1"/>
          <w:szCs w:val="20"/>
        </w:rPr>
        <w:t xml:space="preserve"> </w:t>
      </w:r>
      <w:r w:rsidRPr="006B3280">
        <w:rPr>
          <w:rFonts w:cs="Times New Roman"/>
          <w:szCs w:val="20"/>
        </w:rPr>
        <w:t>les</w:t>
      </w:r>
      <w:r w:rsidRPr="006B3280">
        <w:rPr>
          <w:rFonts w:cs="Times New Roman"/>
          <w:spacing w:val="1"/>
          <w:szCs w:val="20"/>
        </w:rPr>
        <w:t xml:space="preserve"> </w:t>
      </w:r>
      <w:r w:rsidRPr="006B3280">
        <w:rPr>
          <w:rFonts w:cs="Times New Roman"/>
          <w:szCs w:val="20"/>
        </w:rPr>
        <w:t>prix</w:t>
      </w:r>
      <w:r w:rsidRPr="006B3280">
        <w:rPr>
          <w:rFonts w:cs="Times New Roman"/>
          <w:spacing w:val="1"/>
          <w:szCs w:val="20"/>
        </w:rPr>
        <w:t xml:space="preserve"> </w:t>
      </w:r>
      <w:r w:rsidRPr="006B3280">
        <w:rPr>
          <w:rFonts w:cs="Times New Roman"/>
          <w:szCs w:val="20"/>
        </w:rPr>
        <w:t>de l’accord-cadre.</w:t>
      </w:r>
      <w:r w:rsidRPr="006B3280">
        <w:rPr>
          <w:rFonts w:cs="Times New Roman"/>
          <w:spacing w:val="1"/>
          <w:szCs w:val="20"/>
        </w:rPr>
        <w:t xml:space="preserve"> </w:t>
      </w:r>
    </w:p>
    <w:p w14:paraId="7BC5EE25" w14:textId="77777777" w:rsidR="008247AA" w:rsidRDefault="008247AA" w:rsidP="008247AA">
      <w:pPr>
        <w:autoSpaceDE w:val="0"/>
        <w:autoSpaceDN w:val="0"/>
        <w:spacing w:before="1"/>
        <w:ind w:right="138"/>
        <w:jc w:val="both"/>
        <w:rPr>
          <w:rFonts w:cs="Times New Roman"/>
          <w:szCs w:val="20"/>
        </w:rPr>
      </w:pPr>
    </w:p>
    <w:p w14:paraId="1502A22C" w14:textId="223F91B7" w:rsidR="0090572F" w:rsidRPr="006B3280" w:rsidRDefault="0090572F" w:rsidP="008247AA">
      <w:pPr>
        <w:autoSpaceDE w:val="0"/>
        <w:autoSpaceDN w:val="0"/>
        <w:spacing w:before="1"/>
        <w:ind w:right="138"/>
        <w:jc w:val="both"/>
        <w:rPr>
          <w:rFonts w:cs="Times New Roman"/>
          <w:szCs w:val="20"/>
        </w:rPr>
      </w:pPr>
      <w:r w:rsidRPr="006B3280">
        <w:rPr>
          <w:rFonts w:cs="Times New Roman"/>
          <w:szCs w:val="20"/>
        </w:rPr>
        <w:t>Le</w:t>
      </w:r>
      <w:r w:rsidRPr="006B3280">
        <w:rPr>
          <w:rFonts w:cs="Times New Roman"/>
          <w:spacing w:val="1"/>
          <w:szCs w:val="20"/>
        </w:rPr>
        <w:t xml:space="preserve"> Centre Pompidou </w:t>
      </w:r>
      <w:r w:rsidRPr="006B3280">
        <w:rPr>
          <w:rFonts w:cs="Times New Roman"/>
          <w:szCs w:val="20"/>
        </w:rPr>
        <w:t>sera</w:t>
      </w:r>
      <w:r w:rsidRPr="006B3280">
        <w:rPr>
          <w:rFonts w:cs="Times New Roman"/>
          <w:spacing w:val="1"/>
          <w:szCs w:val="20"/>
        </w:rPr>
        <w:t xml:space="preserve"> </w:t>
      </w:r>
      <w:r w:rsidRPr="006B3280">
        <w:rPr>
          <w:rFonts w:cs="Times New Roman"/>
          <w:szCs w:val="20"/>
        </w:rPr>
        <w:t>libre</w:t>
      </w:r>
      <w:r w:rsidRPr="006B3280">
        <w:rPr>
          <w:rFonts w:cs="Times New Roman"/>
          <w:spacing w:val="1"/>
          <w:szCs w:val="20"/>
        </w:rPr>
        <w:t xml:space="preserve"> </w:t>
      </w:r>
      <w:r w:rsidRPr="006B3280">
        <w:rPr>
          <w:rFonts w:cs="Times New Roman"/>
          <w:szCs w:val="20"/>
        </w:rPr>
        <w:t>d’utiliser</w:t>
      </w:r>
      <w:r w:rsidRPr="006B3280">
        <w:rPr>
          <w:rFonts w:cs="Times New Roman"/>
          <w:spacing w:val="1"/>
          <w:szCs w:val="20"/>
        </w:rPr>
        <w:t xml:space="preserve"> </w:t>
      </w:r>
      <w:r w:rsidRPr="006B3280">
        <w:rPr>
          <w:rFonts w:cs="Times New Roman"/>
          <w:szCs w:val="20"/>
        </w:rPr>
        <w:t>les</w:t>
      </w:r>
      <w:r w:rsidRPr="006B3280">
        <w:rPr>
          <w:rFonts w:cs="Times New Roman"/>
          <w:spacing w:val="1"/>
          <w:szCs w:val="20"/>
        </w:rPr>
        <w:t xml:space="preserve"> résultats et les </w:t>
      </w:r>
      <w:r w:rsidRPr="006B3280">
        <w:rPr>
          <w:rFonts w:cs="Times New Roman"/>
          <w:szCs w:val="20"/>
        </w:rPr>
        <w:t>connaissances antérieures comme définies supra, d’exploiter et/ou de concéder les droits et/ou titres y afférents,</w:t>
      </w:r>
      <w:r w:rsidRPr="006B3280">
        <w:rPr>
          <w:rFonts w:cs="Times New Roman"/>
          <w:spacing w:val="1"/>
          <w:szCs w:val="20"/>
        </w:rPr>
        <w:t xml:space="preserve"> </w:t>
      </w:r>
      <w:r w:rsidRPr="006B3280">
        <w:rPr>
          <w:rFonts w:cs="Times New Roman"/>
          <w:szCs w:val="20"/>
        </w:rPr>
        <w:t>sans</w:t>
      </w:r>
      <w:r w:rsidRPr="006B3280">
        <w:rPr>
          <w:rFonts w:cs="Times New Roman"/>
          <w:spacing w:val="-4"/>
          <w:szCs w:val="20"/>
        </w:rPr>
        <w:t xml:space="preserve"> </w:t>
      </w:r>
      <w:r w:rsidRPr="006B3280">
        <w:rPr>
          <w:rFonts w:cs="Times New Roman"/>
          <w:szCs w:val="20"/>
        </w:rPr>
        <w:t>que</w:t>
      </w:r>
      <w:r w:rsidRPr="006B3280">
        <w:rPr>
          <w:rFonts w:cs="Times New Roman"/>
          <w:spacing w:val="-1"/>
          <w:szCs w:val="20"/>
        </w:rPr>
        <w:t xml:space="preserve"> </w:t>
      </w:r>
      <w:r w:rsidRPr="006B3280">
        <w:rPr>
          <w:rFonts w:cs="Times New Roman"/>
          <w:szCs w:val="20"/>
        </w:rPr>
        <w:t>cela</w:t>
      </w:r>
      <w:r w:rsidRPr="006B3280">
        <w:rPr>
          <w:rFonts w:cs="Times New Roman"/>
          <w:spacing w:val="-2"/>
          <w:szCs w:val="20"/>
        </w:rPr>
        <w:t xml:space="preserve"> </w:t>
      </w:r>
      <w:r w:rsidRPr="006B3280">
        <w:rPr>
          <w:rFonts w:cs="Times New Roman"/>
          <w:szCs w:val="20"/>
        </w:rPr>
        <w:t>puisse</w:t>
      </w:r>
      <w:r w:rsidRPr="006B3280">
        <w:rPr>
          <w:rFonts w:cs="Times New Roman"/>
          <w:spacing w:val="-3"/>
          <w:szCs w:val="20"/>
        </w:rPr>
        <w:t xml:space="preserve"> </w:t>
      </w:r>
      <w:r w:rsidRPr="006B3280">
        <w:rPr>
          <w:rFonts w:cs="Times New Roman"/>
          <w:szCs w:val="20"/>
        </w:rPr>
        <w:t>donner</w:t>
      </w:r>
      <w:r w:rsidRPr="006B3280">
        <w:rPr>
          <w:rFonts w:cs="Times New Roman"/>
          <w:spacing w:val="-3"/>
          <w:szCs w:val="20"/>
        </w:rPr>
        <w:t xml:space="preserve"> </w:t>
      </w:r>
      <w:r w:rsidRPr="006B3280">
        <w:rPr>
          <w:rFonts w:cs="Times New Roman"/>
          <w:szCs w:val="20"/>
        </w:rPr>
        <w:t>lieu</w:t>
      </w:r>
      <w:r w:rsidRPr="006B3280">
        <w:rPr>
          <w:rFonts w:cs="Times New Roman"/>
          <w:spacing w:val="-2"/>
          <w:szCs w:val="20"/>
        </w:rPr>
        <w:t xml:space="preserve"> </w:t>
      </w:r>
      <w:r w:rsidRPr="006B3280">
        <w:rPr>
          <w:rFonts w:cs="Times New Roman"/>
          <w:szCs w:val="20"/>
        </w:rPr>
        <w:t>à</w:t>
      </w:r>
      <w:r w:rsidRPr="006B3280">
        <w:rPr>
          <w:rFonts w:cs="Times New Roman"/>
          <w:spacing w:val="-2"/>
          <w:szCs w:val="20"/>
        </w:rPr>
        <w:t xml:space="preserve"> </w:t>
      </w:r>
      <w:r w:rsidRPr="006B3280">
        <w:rPr>
          <w:rFonts w:cs="Times New Roman"/>
          <w:szCs w:val="20"/>
        </w:rPr>
        <w:t>une</w:t>
      </w:r>
      <w:r w:rsidRPr="006B3280">
        <w:rPr>
          <w:rFonts w:cs="Times New Roman"/>
          <w:spacing w:val="-3"/>
          <w:szCs w:val="20"/>
        </w:rPr>
        <w:t xml:space="preserve"> </w:t>
      </w:r>
      <w:r w:rsidRPr="006B3280">
        <w:rPr>
          <w:rFonts w:cs="Times New Roman"/>
          <w:szCs w:val="20"/>
        </w:rPr>
        <w:t>contrepartie</w:t>
      </w:r>
      <w:r w:rsidRPr="006B3280">
        <w:rPr>
          <w:rFonts w:cs="Times New Roman"/>
          <w:spacing w:val="-3"/>
          <w:szCs w:val="20"/>
        </w:rPr>
        <w:t xml:space="preserve"> </w:t>
      </w:r>
      <w:r w:rsidRPr="006B3280">
        <w:rPr>
          <w:rFonts w:cs="Times New Roman"/>
          <w:szCs w:val="20"/>
        </w:rPr>
        <w:t>autre</w:t>
      </w:r>
      <w:r w:rsidRPr="006B3280">
        <w:rPr>
          <w:rFonts w:cs="Times New Roman"/>
          <w:spacing w:val="-3"/>
          <w:szCs w:val="20"/>
        </w:rPr>
        <w:t xml:space="preserve"> </w:t>
      </w:r>
      <w:r w:rsidRPr="006B3280">
        <w:rPr>
          <w:rFonts w:cs="Times New Roman"/>
          <w:szCs w:val="20"/>
        </w:rPr>
        <w:t>que</w:t>
      </w:r>
      <w:r w:rsidRPr="006B3280">
        <w:rPr>
          <w:rFonts w:cs="Times New Roman"/>
          <w:spacing w:val="-3"/>
          <w:szCs w:val="20"/>
        </w:rPr>
        <w:t xml:space="preserve"> </w:t>
      </w:r>
      <w:r w:rsidRPr="006B3280">
        <w:rPr>
          <w:rFonts w:cs="Times New Roman"/>
          <w:szCs w:val="20"/>
        </w:rPr>
        <w:t>celle</w:t>
      </w:r>
      <w:r w:rsidRPr="006B3280">
        <w:rPr>
          <w:rFonts w:cs="Times New Roman"/>
          <w:spacing w:val="-4"/>
          <w:szCs w:val="20"/>
        </w:rPr>
        <w:t xml:space="preserve"> </w:t>
      </w:r>
      <w:r w:rsidRPr="006B3280">
        <w:rPr>
          <w:rFonts w:cs="Times New Roman"/>
          <w:szCs w:val="20"/>
        </w:rPr>
        <w:t>définie</w:t>
      </w:r>
      <w:r w:rsidRPr="006B3280">
        <w:rPr>
          <w:rFonts w:cs="Times New Roman"/>
          <w:spacing w:val="-3"/>
          <w:szCs w:val="20"/>
        </w:rPr>
        <w:t xml:space="preserve"> </w:t>
      </w:r>
      <w:r w:rsidRPr="006B3280">
        <w:rPr>
          <w:rFonts w:cs="Times New Roman"/>
          <w:szCs w:val="20"/>
        </w:rPr>
        <w:t>au</w:t>
      </w:r>
      <w:r w:rsidRPr="006B3280">
        <w:rPr>
          <w:rFonts w:cs="Times New Roman"/>
          <w:spacing w:val="-1"/>
          <w:szCs w:val="20"/>
        </w:rPr>
        <w:t xml:space="preserve"> </w:t>
      </w:r>
      <w:r w:rsidRPr="006B3280">
        <w:rPr>
          <w:rFonts w:cs="Times New Roman"/>
          <w:szCs w:val="20"/>
        </w:rPr>
        <w:t>présent</w:t>
      </w:r>
      <w:r w:rsidRPr="006B3280">
        <w:rPr>
          <w:rFonts w:cs="Times New Roman"/>
          <w:spacing w:val="-1"/>
          <w:szCs w:val="20"/>
        </w:rPr>
        <w:t xml:space="preserve"> </w:t>
      </w:r>
      <w:r w:rsidRPr="006B3280">
        <w:rPr>
          <w:rFonts w:cs="Times New Roman"/>
          <w:szCs w:val="20"/>
        </w:rPr>
        <w:t>contrat.</w:t>
      </w:r>
    </w:p>
    <w:p w14:paraId="211437F8" w14:textId="77777777" w:rsidR="0090572F" w:rsidRPr="006B3280" w:rsidRDefault="0090572F" w:rsidP="008247AA">
      <w:pPr>
        <w:autoSpaceDE w:val="0"/>
        <w:autoSpaceDN w:val="0"/>
        <w:ind w:right="143"/>
        <w:jc w:val="both"/>
        <w:rPr>
          <w:rFonts w:cs="Times New Roman"/>
          <w:sz w:val="19"/>
          <w:szCs w:val="19"/>
        </w:rPr>
      </w:pPr>
    </w:p>
    <w:p w14:paraId="1FB3F199" w14:textId="77777777" w:rsidR="0090572F" w:rsidRPr="006B3280" w:rsidRDefault="0090572F" w:rsidP="008247AA">
      <w:pPr>
        <w:autoSpaceDE w:val="0"/>
        <w:autoSpaceDN w:val="0"/>
        <w:ind w:right="143"/>
        <w:jc w:val="both"/>
        <w:rPr>
          <w:rFonts w:cs="Times New Roman"/>
          <w:szCs w:val="20"/>
        </w:rPr>
      </w:pPr>
      <w:r w:rsidRPr="006B3280">
        <w:rPr>
          <w:rFonts w:cs="Times New Roman"/>
          <w:szCs w:val="20"/>
        </w:rPr>
        <w:t>La cession de droits intervient au fur et à</w:t>
      </w:r>
      <w:r w:rsidRPr="006B3280">
        <w:rPr>
          <w:rFonts w:cs="Times New Roman"/>
          <w:spacing w:val="1"/>
          <w:szCs w:val="20"/>
        </w:rPr>
        <w:t xml:space="preserve"> </w:t>
      </w:r>
      <w:r w:rsidRPr="006B3280">
        <w:rPr>
          <w:rFonts w:cs="Times New Roman"/>
          <w:szCs w:val="20"/>
        </w:rPr>
        <w:t>mesure</w:t>
      </w:r>
      <w:r w:rsidRPr="006B3280">
        <w:rPr>
          <w:rFonts w:cs="Times New Roman"/>
          <w:spacing w:val="-3"/>
          <w:szCs w:val="20"/>
        </w:rPr>
        <w:t xml:space="preserve"> </w:t>
      </w:r>
      <w:r w:rsidRPr="006B3280">
        <w:rPr>
          <w:rFonts w:cs="Times New Roman"/>
          <w:szCs w:val="20"/>
        </w:rPr>
        <w:t>de</w:t>
      </w:r>
      <w:r w:rsidRPr="006B3280">
        <w:rPr>
          <w:rFonts w:cs="Times New Roman"/>
          <w:spacing w:val="-2"/>
          <w:szCs w:val="20"/>
        </w:rPr>
        <w:t xml:space="preserve"> </w:t>
      </w:r>
      <w:r w:rsidRPr="006B3280">
        <w:rPr>
          <w:rFonts w:cs="Times New Roman"/>
          <w:szCs w:val="20"/>
        </w:rPr>
        <w:t>la</w:t>
      </w:r>
      <w:r w:rsidRPr="006B3280">
        <w:rPr>
          <w:rFonts w:cs="Times New Roman"/>
          <w:spacing w:val="-1"/>
          <w:szCs w:val="20"/>
        </w:rPr>
        <w:t xml:space="preserve"> </w:t>
      </w:r>
      <w:r w:rsidRPr="006B3280">
        <w:rPr>
          <w:rFonts w:cs="Times New Roman"/>
          <w:szCs w:val="20"/>
        </w:rPr>
        <w:t>réalisation</w:t>
      </w:r>
      <w:r w:rsidRPr="006B3280">
        <w:rPr>
          <w:rFonts w:cs="Times New Roman"/>
          <w:spacing w:val="-2"/>
          <w:szCs w:val="20"/>
        </w:rPr>
        <w:t xml:space="preserve"> </w:t>
      </w:r>
      <w:r w:rsidRPr="006B3280">
        <w:rPr>
          <w:rFonts w:cs="Times New Roman"/>
          <w:szCs w:val="20"/>
        </w:rPr>
        <w:t>des</w:t>
      </w:r>
      <w:r w:rsidRPr="006B3280">
        <w:rPr>
          <w:rFonts w:cs="Times New Roman"/>
          <w:spacing w:val="1"/>
          <w:szCs w:val="20"/>
        </w:rPr>
        <w:t xml:space="preserve"> r</w:t>
      </w:r>
      <w:r w:rsidRPr="006B3280">
        <w:rPr>
          <w:rFonts w:cs="Times New Roman"/>
          <w:szCs w:val="20"/>
        </w:rPr>
        <w:t>ésultats.</w:t>
      </w:r>
    </w:p>
    <w:p w14:paraId="55483F84" w14:textId="77777777" w:rsidR="0090572F" w:rsidRPr="006B3280" w:rsidRDefault="0090572F" w:rsidP="008247AA">
      <w:pPr>
        <w:autoSpaceDE w:val="0"/>
        <w:autoSpaceDN w:val="0"/>
        <w:spacing w:before="10"/>
        <w:jc w:val="both"/>
        <w:rPr>
          <w:rFonts w:cs="Times New Roman"/>
          <w:sz w:val="19"/>
          <w:szCs w:val="19"/>
        </w:rPr>
      </w:pPr>
    </w:p>
    <w:p w14:paraId="4FB988FD" w14:textId="77777777" w:rsidR="0090572F" w:rsidRPr="006B3280" w:rsidRDefault="0090572F" w:rsidP="008247AA">
      <w:pPr>
        <w:autoSpaceDE w:val="0"/>
        <w:autoSpaceDN w:val="0"/>
        <w:ind w:right="129"/>
        <w:jc w:val="both"/>
        <w:rPr>
          <w:rFonts w:cs="Times New Roman"/>
          <w:szCs w:val="20"/>
        </w:rPr>
      </w:pPr>
      <w:r w:rsidRPr="006B3280">
        <w:rPr>
          <w:rFonts w:cs="Times New Roman"/>
          <w:szCs w:val="20"/>
        </w:rPr>
        <w:t>Le titulaire s’engage à réitérer la cession des droits</w:t>
      </w:r>
      <w:r w:rsidRPr="006B3280">
        <w:rPr>
          <w:rFonts w:cs="Times New Roman"/>
          <w:spacing w:val="1"/>
          <w:szCs w:val="20"/>
        </w:rPr>
        <w:t xml:space="preserve"> </w:t>
      </w:r>
      <w:r w:rsidRPr="006B3280">
        <w:rPr>
          <w:rFonts w:cs="Times New Roman"/>
          <w:szCs w:val="20"/>
        </w:rPr>
        <w:t>visés</w:t>
      </w:r>
      <w:r w:rsidRPr="006B3280">
        <w:rPr>
          <w:rFonts w:cs="Times New Roman"/>
          <w:spacing w:val="-3"/>
          <w:szCs w:val="20"/>
        </w:rPr>
        <w:t xml:space="preserve"> </w:t>
      </w:r>
      <w:r w:rsidRPr="006B3280">
        <w:rPr>
          <w:rFonts w:cs="Times New Roman"/>
          <w:szCs w:val="20"/>
        </w:rPr>
        <w:t>au</w:t>
      </w:r>
      <w:r w:rsidRPr="006B3280">
        <w:rPr>
          <w:rFonts w:cs="Times New Roman"/>
          <w:spacing w:val="1"/>
          <w:szCs w:val="20"/>
        </w:rPr>
        <w:t xml:space="preserve"> </w:t>
      </w:r>
      <w:r w:rsidRPr="006B3280">
        <w:rPr>
          <w:rFonts w:cs="Times New Roman"/>
          <w:szCs w:val="20"/>
        </w:rPr>
        <w:t>présent article en cas de transmission par le Centre Pompidou, des résultats à un tiers.</w:t>
      </w:r>
    </w:p>
    <w:p w14:paraId="1BC92A2E" w14:textId="77777777" w:rsidR="0090572F" w:rsidRPr="006B3280" w:rsidRDefault="0090572F">
      <w:pPr>
        <w:tabs>
          <w:tab w:val="left" w:pos="8640"/>
        </w:tabs>
        <w:jc w:val="both"/>
        <w:rPr>
          <w:rFonts w:cs="Times New Roman"/>
          <w:szCs w:val="20"/>
        </w:rPr>
      </w:pPr>
    </w:p>
    <w:p w14:paraId="0F63D924" w14:textId="77777777" w:rsidR="0090572F" w:rsidRPr="006B3280" w:rsidRDefault="0090572F">
      <w:pPr>
        <w:tabs>
          <w:tab w:val="left" w:pos="8640"/>
        </w:tabs>
        <w:jc w:val="both"/>
        <w:rPr>
          <w:rFonts w:cs="Times New Roman"/>
          <w:szCs w:val="20"/>
        </w:rPr>
      </w:pPr>
      <w:r w:rsidRPr="006B3280">
        <w:rPr>
          <w:rFonts w:cs="Times New Roman"/>
          <w:szCs w:val="20"/>
        </w:rPr>
        <w:t>Il s’assure en particulier que leur régime juridique est compatible avec l’exploitation que le Centre Pompidou entend faire des résultats.</w:t>
      </w:r>
    </w:p>
    <w:p w14:paraId="048DF6ED" w14:textId="77777777" w:rsidR="0090572F" w:rsidRPr="0045075B" w:rsidRDefault="0090572F" w:rsidP="0090572F">
      <w:pPr>
        <w:pStyle w:val="Style15"/>
      </w:pPr>
      <w:bookmarkStart w:id="722" w:name="_Toc145317732"/>
      <w:r w:rsidRPr="0045075B">
        <w:t>Obligations du titulaire</w:t>
      </w:r>
      <w:bookmarkEnd w:id="722"/>
    </w:p>
    <w:p w14:paraId="55468217" w14:textId="77777777" w:rsidR="0090572F" w:rsidRPr="000275A0" w:rsidRDefault="0090572F" w:rsidP="008247AA">
      <w:pPr>
        <w:autoSpaceDE w:val="0"/>
        <w:autoSpaceDN w:val="0"/>
        <w:ind w:right="136"/>
        <w:jc w:val="both"/>
        <w:rPr>
          <w:rFonts w:cs="Times New Roman"/>
          <w:szCs w:val="20"/>
        </w:rPr>
      </w:pPr>
      <w:r w:rsidRPr="000275A0">
        <w:rPr>
          <w:rFonts w:cs="Times New Roman"/>
          <w:szCs w:val="20"/>
        </w:rPr>
        <w:t>Le titulaire n’est pas autorisé à utiliser des éléments issus des résultats pour ses besoins</w:t>
      </w:r>
      <w:r w:rsidRPr="000275A0">
        <w:rPr>
          <w:rFonts w:cs="Times New Roman"/>
          <w:spacing w:val="1"/>
          <w:szCs w:val="20"/>
        </w:rPr>
        <w:t xml:space="preserve"> </w:t>
      </w:r>
      <w:r w:rsidRPr="000275A0">
        <w:rPr>
          <w:rFonts w:cs="Times New Roman"/>
          <w:szCs w:val="20"/>
        </w:rPr>
        <w:t>propres et encore</w:t>
      </w:r>
      <w:r w:rsidRPr="000275A0">
        <w:rPr>
          <w:rFonts w:cs="Times New Roman"/>
          <w:spacing w:val="-1"/>
          <w:szCs w:val="20"/>
        </w:rPr>
        <w:t xml:space="preserve"> </w:t>
      </w:r>
      <w:r w:rsidRPr="000275A0">
        <w:rPr>
          <w:rFonts w:cs="Times New Roman"/>
          <w:szCs w:val="20"/>
        </w:rPr>
        <w:t>moins</w:t>
      </w:r>
      <w:r w:rsidRPr="000275A0">
        <w:rPr>
          <w:rFonts w:cs="Times New Roman"/>
          <w:spacing w:val="-2"/>
          <w:szCs w:val="20"/>
        </w:rPr>
        <w:t xml:space="preserve"> </w:t>
      </w:r>
      <w:r w:rsidRPr="000275A0">
        <w:rPr>
          <w:rFonts w:cs="Times New Roman"/>
          <w:szCs w:val="20"/>
        </w:rPr>
        <w:t>à</w:t>
      </w:r>
      <w:r w:rsidRPr="000275A0">
        <w:rPr>
          <w:rFonts w:cs="Times New Roman"/>
          <w:spacing w:val="-2"/>
          <w:szCs w:val="20"/>
        </w:rPr>
        <w:t xml:space="preserve"> </w:t>
      </w:r>
      <w:r w:rsidRPr="000275A0">
        <w:rPr>
          <w:rFonts w:cs="Times New Roman"/>
          <w:szCs w:val="20"/>
        </w:rPr>
        <w:t>des</w:t>
      </w:r>
      <w:r w:rsidRPr="000275A0">
        <w:rPr>
          <w:rFonts w:cs="Times New Roman"/>
          <w:spacing w:val="-2"/>
          <w:szCs w:val="20"/>
        </w:rPr>
        <w:t xml:space="preserve"> </w:t>
      </w:r>
      <w:r w:rsidRPr="000275A0">
        <w:rPr>
          <w:rFonts w:cs="Times New Roman"/>
          <w:szCs w:val="20"/>
        </w:rPr>
        <w:t>fins</w:t>
      </w:r>
      <w:r w:rsidRPr="000275A0">
        <w:rPr>
          <w:rFonts w:cs="Times New Roman"/>
          <w:spacing w:val="-3"/>
          <w:szCs w:val="20"/>
        </w:rPr>
        <w:t xml:space="preserve"> </w:t>
      </w:r>
      <w:r w:rsidRPr="000275A0">
        <w:rPr>
          <w:rFonts w:cs="Times New Roman"/>
          <w:szCs w:val="20"/>
        </w:rPr>
        <w:t>de commercialisation</w:t>
      </w:r>
      <w:r w:rsidRPr="000275A0">
        <w:rPr>
          <w:rFonts w:cs="Times New Roman"/>
          <w:spacing w:val="-1"/>
          <w:szCs w:val="20"/>
        </w:rPr>
        <w:t xml:space="preserve"> </w:t>
      </w:r>
      <w:r w:rsidRPr="000275A0">
        <w:rPr>
          <w:rFonts w:cs="Times New Roman"/>
          <w:szCs w:val="20"/>
        </w:rPr>
        <w:t>auprès</w:t>
      </w:r>
      <w:r w:rsidRPr="000275A0">
        <w:rPr>
          <w:rFonts w:cs="Times New Roman"/>
          <w:spacing w:val="-2"/>
          <w:szCs w:val="20"/>
        </w:rPr>
        <w:t xml:space="preserve"> </w:t>
      </w:r>
      <w:r w:rsidRPr="000275A0">
        <w:rPr>
          <w:rFonts w:cs="Times New Roman"/>
          <w:szCs w:val="20"/>
        </w:rPr>
        <w:t>de</w:t>
      </w:r>
      <w:r w:rsidRPr="000275A0">
        <w:rPr>
          <w:rFonts w:cs="Times New Roman"/>
          <w:spacing w:val="-3"/>
          <w:szCs w:val="20"/>
        </w:rPr>
        <w:t xml:space="preserve"> </w:t>
      </w:r>
      <w:r w:rsidRPr="000275A0">
        <w:rPr>
          <w:rFonts w:cs="Times New Roman"/>
          <w:szCs w:val="20"/>
        </w:rPr>
        <w:t>tiers.</w:t>
      </w:r>
    </w:p>
    <w:p w14:paraId="0CF99BB4" w14:textId="77777777" w:rsidR="0090572F" w:rsidRPr="000275A0" w:rsidRDefault="0090572F">
      <w:pPr>
        <w:autoSpaceDE w:val="0"/>
        <w:autoSpaceDN w:val="0"/>
        <w:ind w:right="136"/>
        <w:jc w:val="both"/>
        <w:rPr>
          <w:rFonts w:cs="Times New Roman"/>
          <w:szCs w:val="20"/>
        </w:rPr>
      </w:pPr>
    </w:p>
    <w:p w14:paraId="5ED6F8B8" w14:textId="77777777" w:rsidR="0090572F" w:rsidRPr="000275A0" w:rsidRDefault="0090572F">
      <w:pPr>
        <w:autoSpaceDE w:val="0"/>
        <w:autoSpaceDN w:val="0"/>
        <w:ind w:right="136"/>
        <w:jc w:val="both"/>
        <w:rPr>
          <w:rFonts w:cs="Times New Roman"/>
          <w:szCs w:val="20"/>
        </w:rPr>
      </w:pPr>
      <w:r w:rsidRPr="000275A0">
        <w:rPr>
          <w:rFonts w:cs="Times New Roman"/>
          <w:szCs w:val="20"/>
        </w:rPr>
        <w:t>Le titulaire n’est pas</w:t>
      </w:r>
      <w:r w:rsidRPr="000275A0">
        <w:rPr>
          <w:rFonts w:cs="Times New Roman"/>
          <w:spacing w:val="1"/>
          <w:szCs w:val="20"/>
        </w:rPr>
        <w:t xml:space="preserve"> </w:t>
      </w:r>
      <w:r w:rsidRPr="000275A0">
        <w:rPr>
          <w:rFonts w:cs="Times New Roman"/>
          <w:szCs w:val="20"/>
        </w:rPr>
        <w:t>autorisé à utiliser les résultats d’une manière susceptible de</w:t>
      </w:r>
      <w:r w:rsidRPr="000275A0">
        <w:rPr>
          <w:rFonts w:cs="Times New Roman"/>
          <w:spacing w:val="1"/>
          <w:szCs w:val="20"/>
        </w:rPr>
        <w:t xml:space="preserve"> </w:t>
      </w:r>
      <w:r w:rsidRPr="000275A0">
        <w:rPr>
          <w:rFonts w:cs="Times New Roman"/>
          <w:szCs w:val="20"/>
        </w:rPr>
        <w:t>soumettre la propriété intellectuelle ou la technologie développée par le Centre Pompidou à d’autres</w:t>
      </w:r>
      <w:r w:rsidRPr="000275A0">
        <w:rPr>
          <w:rFonts w:cs="Times New Roman"/>
          <w:spacing w:val="-3"/>
          <w:szCs w:val="20"/>
        </w:rPr>
        <w:t xml:space="preserve"> </w:t>
      </w:r>
      <w:r w:rsidRPr="000275A0">
        <w:rPr>
          <w:rFonts w:cs="Times New Roman"/>
          <w:szCs w:val="20"/>
        </w:rPr>
        <w:t>obligations</w:t>
      </w:r>
      <w:r w:rsidRPr="000275A0">
        <w:rPr>
          <w:rFonts w:cs="Times New Roman"/>
          <w:spacing w:val="-2"/>
          <w:szCs w:val="20"/>
        </w:rPr>
        <w:t xml:space="preserve"> </w:t>
      </w:r>
      <w:r w:rsidRPr="000275A0">
        <w:rPr>
          <w:rFonts w:cs="Times New Roman"/>
          <w:szCs w:val="20"/>
        </w:rPr>
        <w:t>que</w:t>
      </w:r>
      <w:r w:rsidRPr="000275A0">
        <w:rPr>
          <w:rFonts w:cs="Times New Roman"/>
          <w:spacing w:val="-2"/>
          <w:szCs w:val="20"/>
        </w:rPr>
        <w:t xml:space="preserve"> </w:t>
      </w:r>
      <w:r w:rsidRPr="000275A0">
        <w:rPr>
          <w:rFonts w:cs="Times New Roman"/>
          <w:szCs w:val="20"/>
        </w:rPr>
        <w:t>celles</w:t>
      </w:r>
      <w:r w:rsidRPr="000275A0">
        <w:rPr>
          <w:rFonts w:cs="Times New Roman"/>
          <w:spacing w:val="-3"/>
          <w:szCs w:val="20"/>
        </w:rPr>
        <w:t xml:space="preserve"> </w:t>
      </w:r>
      <w:r w:rsidRPr="000275A0">
        <w:rPr>
          <w:rFonts w:cs="Times New Roman"/>
          <w:szCs w:val="20"/>
        </w:rPr>
        <w:t>prévues</w:t>
      </w:r>
      <w:r w:rsidRPr="000275A0">
        <w:rPr>
          <w:rFonts w:cs="Times New Roman"/>
          <w:spacing w:val="-2"/>
          <w:szCs w:val="20"/>
        </w:rPr>
        <w:t xml:space="preserve"> </w:t>
      </w:r>
      <w:r w:rsidRPr="000275A0">
        <w:rPr>
          <w:rFonts w:cs="Times New Roman"/>
          <w:szCs w:val="20"/>
        </w:rPr>
        <w:t>par</w:t>
      </w:r>
      <w:r w:rsidRPr="000275A0">
        <w:rPr>
          <w:rFonts w:cs="Times New Roman"/>
          <w:spacing w:val="-2"/>
          <w:szCs w:val="20"/>
        </w:rPr>
        <w:t xml:space="preserve"> </w:t>
      </w:r>
      <w:r w:rsidRPr="000275A0">
        <w:rPr>
          <w:rFonts w:cs="Times New Roman"/>
          <w:szCs w:val="20"/>
        </w:rPr>
        <w:t>le</w:t>
      </w:r>
      <w:r w:rsidRPr="000275A0">
        <w:rPr>
          <w:rFonts w:cs="Times New Roman"/>
          <w:spacing w:val="-2"/>
          <w:szCs w:val="20"/>
        </w:rPr>
        <w:t xml:space="preserve"> </w:t>
      </w:r>
      <w:r w:rsidRPr="000275A0">
        <w:rPr>
          <w:rFonts w:cs="Times New Roman"/>
          <w:szCs w:val="20"/>
        </w:rPr>
        <w:t>présent</w:t>
      </w:r>
      <w:r w:rsidRPr="000275A0">
        <w:rPr>
          <w:rFonts w:cs="Times New Roman"/>
          <w:spacing w:val="-1"/>
          <w:szCs w:val="20"/>
        </w:rPr>
        <w:t xml:space="preserve"> </w:t>
      </w:r>
      <w:r w:rsidRPr="000275A0">
        <w:rPr>
          <w:rFonts w:cs="Times New Roman"/>
          <w:szCs w:val="20"/>
        </w:rPr>
        <w:t>contrat.</w:t>
      </w:r>
    </w:p>
    <w:p w14:paraId="78108AC0" w14:textId="77777777" w:rsidR="0090572F" w:rsidRPr="000275A0" w:rsidRDefault="0090572F">
      <w:pPr>
        <w:autoSpaceDE w:val="0"/>
        <w:autoSpaceDN w:val="0"/>
        <w:ind w:right="136"/>
        <w:jc w:val="both"/>
        <w:rPr>
          <w:rFonts w:cs="Times New Roman"/>
          <w:szCs w:val="20"/>
        </w:rPr>
      </w:pPr>
    </w:p>
    <w:p w14:paraId="2DA7D4C6" w14:textId="77777777" w:rsidR="0090572F" w:rsidRPr="000275A0" w:rsidRDefault="0090572F" w:rsidP="008247AA">
      <w:pPr>
        <w:autoSpaceDE w:val="0"/>
        <w:autoSpaceDN w:val="0"/>
        <w:spacing w:line="243" w:lineRule="exact"/>
        <w:jc w:val="both"/>
        <w:rPr>
          <w:rFonts w:cs="Times New Roman"/>
          <w:szCs w:val="20"/>
        </w:rPr>
      </w:pPr>
      <w:r w:rsidRPr="000275A0">
        <w:rPr>
          <w:rFonts w:cs="Times New Roman"/>
          <w:szCs w:val="20"/>
        </w:rPr>
        <w:t>Enfin,</w:t>
      </w:r>
      <w:r w:rsidRPr="000275A0">
        <w:rPr>
          <w:rFonts w:cs="Times New Roman"/>
          <w:spacing w:val="-4"/>
          <w:szCs w:val="20"/>
        </w:rPr>
        <w:t xml:space="preserve"> </w:t>
      </w:r>
      <w:r w:rsidRPr="000275A0">
        <w:rPr>
          <w:rFonts w:cs="Times New Roman"/>
          <w:szCs w:val="20"/>
        </w:rPr>
        <w:t>le</w:t>
      </w:r>
      <w:r w:rsidRPr="000275A0">
        <w:rPr>
          <w:rFonts w:cs="Times New Roman"/>
          <w:spacing w:val="-4"/>
          <w:szCs w:val="20"/>
        </w:rPr>
        <w:t xml:space="preserve"> t</w:t>
      </w:r>
      <w:r w:rsidRPr="000275A0">
        <w:rPr>
          <w:rFonts w:cs="Times New Roman"/>
          <w:szCs w:val="20"/>
        </w:rPr>
        <w:t>itulaire</w:t>
      </w:r>
      <w:r w:rsidRPr="000275A0">
        <w:rPr>
          <w:rFonts w:cs="Times New Roman"/>
          <w:spacing w:val="-3"/>
          <w:szCs w:val="20"/>
        </w:rPr>
        <w:t xml:space="preserve"> </w:t>
      </w:r>
      <w:r w:rsidRPr="000275A0">
        <w:rPr>
          <w:rFonts w:cs="Times New Roman"/>
          <w:szCs w:val="20"/>
        </w:rPr>
        <w:t>n'est</w:t>
      </w:r>
      <w:r w:rsidRPr="000275A0">
        <w:rPr>
          <w:rFonts w:cs="Times New Roman"/>
          <w:spacing w:val="-1"/>
          <w:szCs w:val="20"/>
        </w:rPr>
        <w:t xml:space="preserve"> </w:t>
      </w:r>
      <w:r w:rsidRPr="000275A0">
        <w:rPr>
          <w:rFonts w:cs="Times New Roman"/>
          <w:szCs w:val="20"/>
        </w:rPr>
        <w:t>pas</w:t>
      </w:r>
      <w:r w:rsidRPr="000275A0">
        <w:rPr>
          <w:rFonts w:cs="Times New Roman"/>
          <w:spacing w:val="-3"/>
          <w:szCs w:val="20"/>
        </w:rPr>
        <w:t xml:space="preserve"> </w:t>
      </w:r>
      <w:r w:rsidRPr="000275A0">
        <w:rPr>
          <w:rFonts w:cs="Times New Roman"/>
          <w:szCs w:val="20"/>
        </w:rPr>
        <w:t>autorisé</w:t>
      </w:r>
      <w:r w:rsidRPr="000275A0">
        <w:rPr>
          <w:rFonts w:cs="Times New Roman"/>
          <w:spacing w:val="-1"/>
          <w:szCs w:val="20"/>
        </w:rPr>
        <w:t xml:space="preserve"> </w:t>
      </w:r>
      <w:r w:rsidRPr="000275A0">
        <w:rPr>
          <w:rFonts w:cs="Times New Roman"/>
          <w:szCs w:val="20"/>
        </w:rPr>
        <w:t>:</w:t>
      </w:r>
    </w:p>
    <w:p w14:paraId="1A9A6E7F" w14:textId="77777777" w:rsidR="0090572F" w:rsidRPr="000275A0" w:rsidRDefault="0090572F" w:rsidP="008247AA">
      <w:pPr>
        <w:numPr>
          <w:ilvl w:val="0"/>
          <w:numId w:val="61"/>
        </w:numPr>
        <w:autoSpaceDE w:val="0"/>
        <w:autoSpaceDN w:val="0"/>
        <w:spacing w:line="243" w:lineRule="exact"/>
        <w:jc w:val="both"/>
        <w:rPr>
          <w:rFonts w:eastAsia="Times New Roman" w:cs="Times New Roman"/>
          <w:szCs w:val="20"/>
        </w:rPr>
      </w:pPr>
      <w:r w:rsidRPr="000275A0">
        <w:rPr>
          <w:rFonts w:eastAsia="Times New Roman" w:cs="Times New Roman"/>
          <w:szCs w:val="20"/>
        </w:rPr>
        <w:t>à</w:t>
      </w:r>
      <w:r w:rsidRPr="000275A0">
        <w:rPr>
          <w:rFonts w:eastAsia="Times New Roman" w:cs="Times New Roman"/>
          <w:spacing w:val="5"/>
          <w:szCs w:val="20"/>
        </w:rPr>
        <w:t xml:space="preserve"> </w:t>
      </w:r>
      <w:r w:rsidRPr="000275A0">
        <w:rPr>
          <w:rFonts w:eastAsia="Times New Roman" w:cs="Times New Roman"/>
          <w:szCs w:val="20"/>
        </w:rPr>
        <w:t>reconstituer</w:t>
      </w:r>
      <w:r w:rsidRPr="000275A0">
        <w:rPr>
          <w:rFonts w:eastAsia="Times New Roman" w:cs="Times New Roman"/>
          <w:spacing w:val="4"/>
          <w:szCs w:val="20"/>
        </w:rPr>
        <w:t xml:space="preserve"> </w:t>
      </w:r>
      <w:r w:rsidRPr="000275A0">
        <w:rPr>
          <w:rFonts w:eastAsia="Times New Roman" w:cs="Times New Roman"/>
          <w:szCs w:val="20"/>
        </w:rPr>
        <w:t>la</w:t>
      </w:r>
      <w:r w:rsidRPr="000275A0">
        <w:rPr>
          <w:rFonts w:eastAsia="Times New Roman" w:cs="Times New Roman"/>
          <w:spacing w:val="6"/>
          <w:szCs w:val="20"/>
        </w:rPr>
        <w:t xml:space="preserve"> </w:t>
      </w:r>
      <w:r w:rsidRPr="000275A0">
        <w:rPr>
          <w:rFonts w:eastAsia="Times New Roman" w:cs="Times New Roman"/>
          <w:szCs w:val="20"/>
        </w:rPr>
        <w:t>logique</w:t>
      </w:r>
      <w:r w:rsidRPr="000275A0">
        <w:rPr>
          <w:rFonts w:eastAsia="Times New Roman" w:cs="Times New Roman"/>
          <w:spacing w:val="1"/>
          <w:szCs w:val="20"/>
        </w:rPr>
        <w:t xml:space="preserve"> </w:t>
      </w:r>
      <w:r w:rsidRPr="000275A0">
        <w:rPr>
          <w:rFonts w:eastAsia="Times New Roman" w:cs="Times New Roman"/>
          <w:szCs w:val="20"/>
        </w:rPr>
        <w:t>de</w:t>
      </w:r>
      <w:r w:rsidRPr="000275A0">
        <w:rPr>
          <w:rFonts w:eastAsia="Times New Roman" w:cs="Times New Roman"/>
          <w:spacing w:val="5"/>
          <w:szCs w:val="20"/>
        </w:rPr>
        <w:t xml:space="preserve"> </w:t>
      </w:r>
      <w:r w:rsidRPr="000275A0">
        <w:rPr>
          <w:rFonts w:eastAsia="Times New Roman" w:cs="Times New Roman"/>
          <w:szCs w:val="20"/>
        </w:rPr>
        <w:t>tout</w:t>
      </w:r>
      <w:r w:rsidRPr="000275A0">
        <w:rPr>
          <w:rFonts w:eastAsia="Times New Roman" w:cs="Times New Roman"/>
          <w:spacing w:val="5"/>
          <w:szCs w:val="20"/>
        </w:rPr>
        <w:t xml:space="preserve"> </w:t>
      </w:r>
      <w:r w:rsidRPr="000275A0">
        <w:rPr>
          <w:rFonts w:eastAsia="Times New Roman" w:cs="Times New Roman"/>
          <w:szCs w:val="20"/>
        </w:rPr>
        <w:t>résultat</w:t>
      </w:r>
      <w:r w:rsidRPr="000275A0">
        <w:rPr>
          <w:rFonts w:eastAsia="Times New Roman" w:cs="Times New Roman"/>
          <w:spacing w:val="6"/>
          <w:szCs w:val="20"/>
        </w:rPr>
        <w:t xml:space="preserve"> </w:t>
      </w:r>
      <w:r w:rsidRPr="000275A0">
        <w:rPr>
          <w:rFonts w:eastAsia="Times New Roman" w:cs="Times New Roman"/>
          <w:szCs w:val="20"/>
        </w:rPr>
        <w:t>ou</w:t>
      </w:r>
      <w:r w:rsidRPr="000275A0">
        <w:rPr>
          <w:rFonts w:eastAsia="Times New Roman" w:cs="Times New Roman"/>
          <w:spacing w:val="4"/>
          <w:szCs w:val="20"/>
        </w:rPr>
        <w:t xml:space="preserve"> </w:t>
      </w:r>
      <w:r w:rsidRPr="000275A0">
        <w:rPr>
          <w:rFonts w:eastAsia="Times New Roman" w:cs="Times New Roman"/>
          <w:szCs w:val="20"/>
        </w:rPr>
        <w:t>livrable,</w:t>
      </w:r>
      <w:r w:rsidRPr="000275A0">
        <w:rPr>
          <w:rFonts w:eastAsia="Times New Roman" w:cs="Times New Roman"/>
          <w:spacing w:val="4"/>
          <w:szCs w:val="20"/>
        </w:rPr>
        <w:t xml:space="preserve"> </w:t>
      </w:r>
      <w:r w:rsidRPr="000275A0">
        <w:rPr>
          <w:rFonts w:eastAsia="Times New Roman" w:cs="Times New Roman"/>
          <w:szCs w:val="20"/>
        </w:rPr>
        <w:t>à</w:t>
      </w:r>
      <w:r w:rsidRPr="000275A0">
        <w:rPr>
          <w:rFonts w:eastAsia="Times New Roman" w:cs="Times New Roman"/>
          <w:spacing w:val="5"/>
          <w:szCs w:val="20"/>
        </w:rPr>
        <w:t xml:space="preserve"> </w:t>
      </w:r>
      <w:r w:rsidRPr="000275A0">
        <w:rPr>
          <w:rFonts w:eastAsia="Times New Roman" w:cs="Times New Roman"/>
          <w:szCs w:val="20"/>
        </w:rPr>
        <w:t>le</w:t>
      </w:r>
      <w:r w:rsidRPr="000275A0">
        <w:rPr>
          <w:rFonts w:eastAsia="Times New Roman" w:cs="Times New Roman"/>
          <w:spacing w:val="5"/>
          <w:szCs w:val="20"/>
        </w:rPr>
        <w:t xml:space="preserve"> </w:t>
      </w:r>
      <w:r w:rsidRPr="000275A0">
        <w:rPr>
          <w:rFonts w:eastAsia="Times New Roman" w:cs="Times New Roman"/>
          <w:szCs w:val="20"/>
        </w:rPr>
        <w:t>décompiler</w:t>
      </w:r>
      <w:r w:rsidRPr="000275A0">
        <w:rPr>
          <w:rFonts w:eastAsia="Times New Roman" w:cs="Times New Roman"/>
          <w:spacing w:val="4"/>
          <w:szCs w:val="20"/>
        </w:rPr>
        <w:t xml:space="preserve"> </w:t>
      </w:r>
      <w:r w:rsidRPr="000275A0">
        <w:rPr>
          <w:rFonts w:eastAsia="Times New Roman" w:cs="Times New Roman"/>
          <w:szCs w:val="20"/>
        </w:rPr>
        <w:t>ou</w:t>
      </w:r>
      <w:r w:rsidRPr="000275A0">
        <w:rPr>
          <w:rFonts w:eastAsia="Times New Roman" w:cs="Times New Roman"/>
          <w:spacing w:val="7"/>
          <w:szCs w:val="20"/>
        </w:rPr>
        <w:t xml:space="preserve"> </w:t>
      </w:r>
      <w:r w:rsidRPr="000275A0">
        <w:rPr>
          <w:rFonts w:eastAsia="Times New Roman" w:cs="Times New Roman"/>
          <w:szCs w:val="20"/>
        </w:rPr>
        <w:t>à</w:t>
      </w:r>
      <w:r w:rsidRPr="000275A0">
        <w:rPr>
          <w:rFonts w:eastAsia="Times New Roman" w:cs="Times New Roman"/>
          <w:spacing w:val="5"/>
          <w:szCs w:val="20"/>
        </w:rPr>
        <w:t xml:space="preserve"> le désassembler</w:t>
      </w:r>
      <w:r w:rsidRPr="000275A0">
        <w:rPr>
          <w:rFonts w:eastAsia="Times New Roman" w:cs="Times New Roman"/>
          <w:szCs w:val="20"/>
        </w:rPr>
        <w:t>;</w:t>
      </w:r>
    </w:p>
    <w:p w14:paraId="318DCB50" w14:textId="77777777" w:rsidR="0090572F" w:rsidRPr="000275A0" w:rsidRDefault="0090572F" w:rsidP="008247AA">
      <w:pPr>
        <w:numPr>
          <w:ilvl w:val="0"/>
          <w:numId w:val="61"/>
        </w:numPr>
        <w:autoSpaceDE w:val="0"/>
        <w:autoSpaceDN w:val="0"/>
        <w:spacing w:line="243" w:lineRule="exact"/>
        <w:jc w:val="both"/>
        <w:rPr>
          <w:rFonts w:eastAsia="Times New Roman" w:cs="Times New Roman"/>
          <w:szCs w:val="20"/>
        </w:rPr>
      </w:pPr>
      <w:r w:rsidRPr="000275A0">
        <w:rPr>
          <w:rFonts w:eastAsia="Times New Roman" w:cs="Times New Roman"/>
          <w:szCs w:val="20"/>
        </w:rPr>
        <w:t>à</w:t>
      </w:r>
      <w:r w:rsidRPr="000275A0">
        <w:rPr>
          <w:rFonts w:eastAsia="Times New Roman" w:cs="Times New Roman"/>
          <w:spacing w:val="61"/>
          <w:szCs w:val="20"/>
        </w:rPr>
        <w:t xml:space="preserve"> </w:t>
      </w:r>
      <w:r w:rsidRPr="000275A0">
        <w:rPr>
          <w:rFonts w:eastAsia="Times New Roman" w:cs="Times New Roman"/>
          <w:szCs w:val="20"/>
        </w:rPr>
        <w:t>distribuer,</w:t>
      </w:r>
      <w:r w:rsidRPr="000275A0">
        <w:rPr>
          <w:rFonts w:eastAsia="Times New Roman" w:cs="Times New Roman"/>
          <w:spacing w:val="60"/>
          <w:szCs w:val="20"/>
        </w:rPr>
        <w:t xml:space="preserve"> </w:t>
      </w:r>
      <w:r w:rsidRPr="000275A0">
        <w:rPr>
          <w:rFonts w:eastAsia="Times New Roman" w:cs="Times New Roman"/>
          <w:szCs w:val="20"/>
        </w:rPr>
        <w:t>concéder</w:t>
      </w:r>
      <w:r w:rsidRPr="000275A0">
        <w:rPr>
          <w:rFonts w:eastAsia="Times New Roman" w:cs="Times New Roman"/>
          <w:spacing w:val="61"/>
          <w:szCs w:val="20"/>
        </w:rPr>
        <w:t xml:space="preserve"> </w:t>
      </w:r>
      <w:r w:rsidRPr="000275A0">
        <w:rPr>
          <w:rFonts w:eastAsia="Times New Roman" w:cs="Times New Roman"/>
          <w:szCs w:val="20"/>
        </w:rPr>
        <w:t>en</w:t>
      </w:r>
      <w:r w:rsidRPr="000275A0">
        <w:rPr>
          <w:rFonts w:eastAsia="Times New Roman" w:cs="Times New Roman"/>
          <w:spacing w:val="62"/>
          <w:szCs w:val="20"/>
        </w:rPr>
        <w:t xml:space="preserve"> </w:t>
      </w:r>
      <w:r w:rsidRPr="000275A0">
        <w:rPr>
          <w:rFonts w:eastAsia="Times New Roman" w:cs="Times New Roman"/>
          <w:szCs w:val="20"/>
        </w:rPr>
        <w:t>sous-licence,</w:t>
      </w:r>
      <w:r w:rsidRPr="000275A0">
        <w:rPr>
          <w:rFonts w:eastAsia="Times New Roman" w:cs="Times New Roman"/>
          <w:spacing w:val="60"/>
          <w:szCs w:val="20"/>
        </w:rPr>
        <w:t xml:space="preserve"> </w:t>
      </w:r>
      <w:r w:rsidRPr="000275A0">
        <w:rPr>
          <w:rFonts w:eastAsia="Times New Roman" w:cs="Times New Roman"/>
          <w:szCs w:val="20"/>
        </w:rPr>
        <w:t>louer,</w:t>
      </w:r>
      <w:r w:rsidRPr="000275A0">
        <w:rPr>
          <w:rFonts w:eastAsia="Times New Roman" w:cs="Times New Roman"/>
          <w:spacing w:val="60"/>
          <w:szCs w:val="20"/>
        </w:rPr>
        <w:t xml:space="preserve"> </w:t>
      </w:r>
      <w:r w:rsidRPr="000275A0">
        <w:rPr>
          <w:rFonts w:eastAsia="Times New Roman" w:cs="Times New Roman"/>
          <w:szCs w:val="20"/>
        </w:rPr>
        <w:t>prêter</w:t>
      </w:r>
      <w:r w:rsidRPr="000275A0">
        <w:rPr>
          <w:rFonts w:eastAsia="Times New Roman" w:cs="Times New Roman"/>
          <w:spacing w:val="60"/>
          <w:szCs w:val="20"/>
        </w:rPr>
        <w:t xml:space="preserve"> </w:t>
      </w:r>
      <w:r w:rsidRPr="000275A0">
        <w:rPr>
          <w:rFonts w:eastAsia="Times New Roman" w:cs="Times New Roman"/>
          <w:szCs w:val="20"/>
        </w:rPr>
        <w:t>ou</w:t>
      </w:r>
      <w:r w:rsidRPr="000275A0">
        <w:rPr>
          <w:rFonts w:eastAsia="Times New Roman" w:cs="Times New Roman"/>
          <w:spacing w:val="61"/>
          <w:szCs w:val="20"/>
        </w:rPr>
        <w:t xml:space="preserve"> </w:t>
      </w:r>
      <w:r w:rsidRPr="000275A0">
        <w:rPr>
          <w:rFonts w:eastAsia="Times New Roman" w:cs="Times New Roman"/>
          <w:szCs w:val="20"/>
        </w:rPr>
        <w:t>héberger</w:t>
      </w:r>
      <w:r w:rsidRPr="000275A0">
        <w:rPr>
          <w:rFonts w:eastAsia="Times New Roman" w:cs="Times New Roman"/>
          <w:spacing w:val="61"/>
          <w:szCs w:val="20"/>
        </w:rPr>
        <w:t xml:space="preserve"> </w:t>
      </w:r>
      <w:r w:rsidRPr="000275A0">
        <w:rPr>
          <w:rFonts w:eastAsia="Times New Roman" w:cs="Times New Roman"/>
          <w:szCs w:val="20"/>
        </w:rPr>
        <w:t>tout</w:t>
      </w:r>
      <w:r w:rsidRPr="000275A0">
        <w:rPr>
          <w:rFonts w:eastAsia="Times New Roman" w:cs="Times New Roman"/>
          <w:spacing w:val="62"/>
          <w:szCs w:val="20"/>
        </w:rPr>
        <w:t xml:space="preserve"> </w:t>
      </w:r>
      <w:r w:rsidRPr="000275A0">
        <w:rPr>
          <w:rFonts w:eastAsia="Times New Roman" w:cs="Times New Roman"/>
          <w:szCs w:val="20"/>
        </w:rPr>
        <w:t>résultat</w:t>
      </w:r>
      <w:r w:rsidRPr="000275A0">
        <w:rPr>
          <w:rFonts w:eastAsia="Times New Roman" w:cs="Times New Roman"/>
          <w:spacing w:val="59"/>
          <w:szCs w:val="20"/>
        </w:rPr>
        <w:t xml:space="preserve"> </w:t>
      </w:r>
      <w:r w:rsidRPr="000275A0">
        <w:rPr>
          <w:rFonts w:eastAsia="Times New Roman" w:cs="Times New Roman"/>
          <w:szCs w:val="20"/>
        </w:rPr>
        <w:t>ou</w:t>
      </w:r>
      <w:r w:rsidRPr="000275A0">
        <w:rPr>
          <w:rFonts w:eastAsia="Times New Roman" w:cs="Times New Roman"/>
          <w:spacing w:val="-67"/>
          <w:szCs w:val="20"/>
        </w:rPr>
        <w:t xml:space="preserve"> </w:t>
      </w:r>
      <w:r w:rsidRPr="000275A0">
        <w:rPr>
          <w:rFonts w:eastAsia="Times New Roman" w:cs="Times New Roman"/>
          <w:szCs w:val="20"/>
        </w:rPr>
        <w:t>livrable</w:t>
      </w:r>
      <w:r w:rsidRPr="000275A0">
        <w:rPr>
          <w:rFonts w:eastAsia="Times New Roman" w:cs="Times New Roman"/>
          <w:spacing w:val="-3"/>
          <w:szCs w:val="20"/>
        </w:rPr>
        <w:t xml:space="preserve"> </w:t>
      </w:r>
      <w:r w:rsidRPr="000275A0">
        <w:rPr>
          <w:rFonts w:eastAsia="Times New Roman" w:cs="Times New Roman"/>
          <w:szCs w:val="20"/>
        </w:rPr>
        <w:t>du contrat.</w:t>
      </w:r>
    </w:p>
    <w:p w14:paraId="27BD995A" w14:textId="77777777" w:rsidR="0090572F" w:rsidRPr="0045075B" w:rsidRDefault="0090572F" w:rsidP="008247AA">
      <w:pPr>
        <w:tabs>
          <w:tab w:val="left" w:pos="8640"/>
        </w:tabs>
        <w:jc w:val="both"/>
        <w:rPr>
          <w:rFonts w:ascii="CGP" w:hAnsi="CGP" w:cs="Times New Roman"/>
          <w:szCs w:val="20"/>
        </w:rPr>
      </w:pPr>
    </w:p>
    <w:p w14:paraId="2FB0CAA4" w14:textId="77777777" w:rsidR="0090572F" w:rsidRPr="000275A0" w:rsidRDefault="0090572F" w:rsidP="008247AA">
      <w:pPr>
        <w:jc w:val="both"/>
        <w:rPr>
          <w:rFonts w:cs="Times New Roman"/>
          <w:szCs w:val="20"/>
        </w:rPr>
      </w:pPr>
      <w:r w:rsidRPr="000275A0">
        <w:rPr>
          <w:rFonts w:cs="Times New Roman"/>
          <w:szCs w:val="20"/>
        </w:rPr>
        <w:t>Le titulaire du marché devra remettre au Centre Pompidou tous les éléments nécessaires à l’exercice des droits cédés sur tout support physique ou par téléchargement accessible au Centre Pompidou par un système protégé.</w:t>
      </w:r>
    </w:p>
    <w:p w14:paraId="2C5AD138" w14:textId="77777777" w:rsidR="0090572F" w:rsidRPr="000275A0" w:rsidRDefault="0090572F">
      <w:pPr>
        <w:jc w:val="both"/>
        <w:rPr>
          <w:rFonts w:cs="Times New Roman"/>
          <w:szCs w:val="20"/>
        </w:rPr>
      </w:pPr>
    </w:p>
    <w:p w14:paraId="33190A71" w14:textId="253DDA4D" w:rsidR="0090572F" w:rsidRPr="000275A0" w:rsidRDefault="0090572F">
      <w:pPr>
        <w:jc w:val="both"/>
        <w:rPr>
          <w:rFonts w:cs="Times New Roman"/>
          <w:szCs w:val="20"/>
        </w:rPr>
      </w:pPr>
      <w:r w:rsidRPr="000275A0">
        <w:rPr>
          <w:rFonts w:cs="Times New Roman"/>
          <w:szCs w:val="20"/>
        </w:rPr>
        <w:t xml:space="preserve">Le titulaire remettra au Centre Pompidou au fur et à mesure de l’exécution de ses prestations et au plus tard, à l’issue de </w:t>
      </w:r>
      <w:r w:rsidR="000275A0" w:rsidRPr="000275A0">
        <w:rPr>
          <w:rFonts w:cs="Times New Roman"/>
          <w:szCs w:val="20"/>
        </w:rPr>
        <w:t>réversibilité sortante</w:t>
      </w:r>
      <w:r w:rsidRPr="000275A0">
        <w:rPr>
          <w:rFonts w:cs="Times New Roman"/>
          <w:szCs w:val="20"/>
        </w:rPr>
        <w:t xml:space="preserve"> tous les éléments nécessaires pour permettre la maintenance </w:t>
      </w:r>
      <w:r w:rsidR="000275A0" w:rsidRPr="000275A0">
        <w:rPr>
          <w:rFonts w:cs="Times New Roman"/>
          <w:szCs w:val="20"/>
        </w:rPr>
        <w:t>des 3 logiciels</w:t>
      </w:r>
      <w:r w:rsidRPr="000275A0">
        <w:rPr>
          <w:rFonts w:cs="Times New Roman"/>
          <w:szCs w:val="20"/>
        </w:rPr>
        <w:t xml:space="preserve"> à savoir les livrables constituant les résultats et les connaissances antérieures intégrées par le titulaire, indissociables des résultats et nécessaires à l’utilisation, l’exploitation, la cession d</w:t>
      </w:r>
      <w:r w:rsidR="000275A0" w:rsidRPr="000275A0">
        <w:rPr>
          <w:rFonts w:cs="Times New Roman"/>
          <w:szCs w:val="20"/>
        </w:rPr>
        <w:t>es logiciels.</w:t>
      </w:r>
    </w:p>
    <w:p w14:paraId="62B25442" w14:textId="77777777" w:rsidR="0090572F" w:rsidRPr="000275A0" w:rsidRDefault="0090572F">
      <w:pPr>
        <w:jc w:val="both"/>
        <w:rPr>
          <w:rFonts w:cs="Times New Roman"/>
          <w:szCs w:val="20"/>
        </w:rPr>
      </w:pPr>
    </w:p>
    <w:p w14:paraId="6E57658E" w14:textId="77777777" w:rsidR="0090572F" w:rsidRPr="000275A0" w:rsidRDefault="0090572F" w:rsidP="008247AA">
      <w:pPr>
        <w:autoSpaceDE w:val="0"/>
        <w:autoSpaceDN w:val="0"/>
        <w:adjustRightInd w:val="0"/>
        <w:snapToGrid w:val="0"/>
        <w:jc w:val="both"/>
        <w:rPr>
          <w:rFonts w:eastAsia="Times New Roman" w:cs="Times New Roman"/>
          <w:bCs/>
          <w:color w:val="000000"/>
          <w:szCs w:val="24"/>
          <w:lang w:val="x-none"/>
        </w:rPr>
      </w:pPr>
      <w:r w:rsidRPr="000275A0">
        <w:rPr>
          <w:rFonts w:eastAsia="Times New Roman" w:cs="Times New Roman"/>
          <w:bCs/>
          <w:color w:val="000000"/>
          <w:szCs w:val="24"/>
          <w:lang w:val="x-none"/>
        </w:rPr>
        <w:t xml:space="preserve">Les transferts de propriété </w:t>
      </w:r>
      <w:r w:rsidRPr="000275A0">
        <w:rPr>
          <w:rFonts w:eastAsia="Times New Roman" w:cs="Times New Roman"/>
          <w:bCs/>
          <w:color w:val="000000"/>
          <w:szCs w:val="24"/>
        </w:rPr>
        <w:t xml:space="preserve">ont </w:t>
      </w:r>
      <w:r w:rsidRPr="000275A0">
        <w:rPr>
          <w:rFonts w:eastAsia="Times New Roman" w:cs="Times New Roman"/>
          <w:bCs/>
          <w:color w:val="000000"/>
          <w:szCs w:val="24"/>
          <w:lang w:val="x-none"/>
        </w:rPr>
        <w:t xml:space="preserve">lieu aux dates d’admission. Toutefois, en cas de résiliation </w:t>
      </w:r>
      <w:r w:rsidRPr="000275A0">
        <w:rPr>
          <w:rFonts w:eastAsia="Times New Roman" w:cs="Times New Roman"/>
          <w:bCs/>
          <w:color w:val="000000"/>
          <w:szCs w:val="24"/>
        </w:rPr>
        <w:t xml:space="preserve">de l’accord-cadre, </w:t>
      </w:r>
      <w:r w:rsidRPr="000275A0">
        <w:rPr>
          <w:rFonts w:eastAsia="Times New Roman" w:cs="Times New Roman"/>
          <w:bCs/>
          <w:color w:val="000000"/>
          <w:szCs w:val="24"/>
          <w:lang w:val="x-none"/>
        </w:rPr>
        <w:t>pour</w:t>
      </w:r>
      <w:r w:rsidRPr="000275A0">
        <w:rPr>
          <w:rFonts w:eastAsia="Times New Roman" w:cs="Times New Roman"/>
          <w:bCs/>
          <w:color w:val="000000"/>
          <w:szCs w:val="24"/>
        </w:rPr>
        <w:t xml:space="preserve"> quelle que c</w:t>
      </w:r>
      <w:r w:rsidRPr="000275A0">
        <w:rPr>
          <w:rFonts w:eastAsia="Times New Roman" w:cs="Times New Roman"/>
          <w:bCs/>
          <w:color w:val="000000"/>
          <w:szCs w:val="24"/>
          <w:lang w:val="x-none"/>
        </w:rPr>
        <w:t xml:space="preserve">ause que ce soit, </w:t>
      </w:r>
      <w:r w:rsidRPr="000275A0">
        <w:rPr>
          <w:rFonts w:eastAsia="Times New Roman" w:cs="Times New Roman"/>
          <w:bCs/>
          <w:color w:val="000000"/>
          <w:szCs w:val="24"/>
        </w:rPr>
        <w:t xml:space="preserve">le Centre Pompidou, </w:t>
      </w:r>
      <w:r w:rsidRPr="000275A0">
        <w:rPr>
          <w:rFonts w:eastAsia="Times New Roman" w:cs="Times New Roman"/>
          <w:bCs/>
          <w:color w:val="000000"/>
          <w:szCs w:val="24"/>
          <w:lang w:val="x-none"/>
        </w:rPr>
        <w:t>deviendra propriétaire, dès la date de résiliation, de l’ensemble des documents et études réalisés au titre de ce marché ou en cours d’exécution.</w:t>
      </w:r>
    </w:p>
    <w:p w14:paraId="29DFE2E9" w14:textId="77777777" w:rsidR="0090572F" w:rsidRPr="008F5D32" w:rsidRDefault="0090572F" w:rsidP="008247AA">
      <w:pPr>
        <w:pStyle w:val="Style15"/>
      </w:pPr>
      <w:bookmarkStart w:id="723" w:name="_Toc145317733"/>
      <w:r w:rsidRPr="008F5D32">
        <w:t>Assistance du titulaire</w:t>
      </w:r>
      <w:bookmarkEnd w:id="723"/>
    </w:p>
    <w:p w14:paraId="0D10D4E5" w14:textId="77777777" w:rsidR="0090572F" w:rsidRPr="008F5D32" w:rsidRDefault="0090572F" w:rsidP="0090572F">
      <w:pPr>
        <w:autoSpaceDE w:val="0"/>
        <w:autoSpaceDN w:val="0"/>
        <w:ind w:right="138"/>
        <w:jc w:val="both"/>
        <w:rPr>
          <w:rFonts w:cs="Times New Roman"/>
          <w:szCs w:val="20"/>
        </w:rPr>
      </w:pPr>
      <w:r w:rsidRPr="008F5D32">
        <w:rPr>
          <w:rFonts w:cs="Times New Roman"/>
          <w:szCs w:val="20"/>
        </w:rPr>
        <w:t>Pendant la durée du contrat et une période de cinq (5) ans à compter de la</w:t>
      </w:r>
      <w:r w:rsidRPr="008F5D32">
        <w:rPr>
          <w:rFonts w:cs="Times New Roman"/>
          <w:spacing w:val="1"/>
          <w:szCs w:val="20"/>
        </w:rPr>
        <w:t xml:space="preserve"> </w:t>
      </w:r>
      <w:r w:rsidRPr="008F5D32">
        <w:rPr>
          <w:rFonts w:cs="Times New Roman"/>
          <w:szCs w:val="20"/>
        </w:rPr>
        <w:t xml:space="preserve">cessation du contrat pour quelque cause que ce soit, le titulaire est tenu de fournir </w:t>
      </w:r>
      <w:r w:rsidRPr="008F5D32">
        <w:rPr>
          <w:rFonts w:cs="Times New Roman"/>
          <w:spacing w:val="-68"/>
          <w:szCs w:val="20"/>
        </w:rPr>
        <w:t xml:space="preserve"> </w:t>
      </w:r>
      <w:r w:rsidRPr="008F5D32">
        <w:rPr>
          <w:rFonts w:cs="Times New Roman"/>
          <w:szCs w:val="20"/>
        </w:rPr>
        <w:t>au Centre Pompidou et/ou à tout tiers cessionnaire et/ou concessionnaire de droits et/ou</w:t>
      </w:r>
      <w:r w:rsidRPr="008F5D32">
        <w:rPr>
          <w:rFonts w:cs="Times New Roman"/>
          <w:spacing w:val="1"/>
          <w:szCs w:val="20"/>
        </w:rPr>
        <w:t xml:space="preserve"> </w:t>
      </w:r>
      <w:r w:rsidRPr="008F5D32">
        <w:rPr>
          <w:rFonts w:cs="Times New Roman"/>
          <w:szCs w:val="20"/>
        </w:rPr>
        <w:t>titres sur les résultats, sur demande du Centre Pompidou et/ou de tout tiers cessionnaire</w:t>
      </w:r>
      <w:r w:rsidRPr="008F5D32">
        <w:rPr>
          <w:rFonts w:cs="Times New Roman"/>
          <w:spacing w:val="1"/>
          <w:szCs w:val="20"/>
        </w:rPr>
        <w:t xml:space="preserve"> </w:t>
      </w:r>
      <w:r w:rsidRPr="008F5D32">
        <w:rPr>
          <w:rFonts w:cs="Times New Roman"/>
          <w:szCs w:val="20"/>
        </w:rPr>
        <w:t>de droits et/ou</w:t>
      </w:r>
      <w:r w:rsidRPr="008F5D32">
        <w:rPr>
          <w:rFonts w:cs="Times New Roman"/>
          <w:spacing w:val="1"/>
          <w:szCs w:val="20"/>
        </w:rPr>
        <w:t xml:space="preserve"> </w:t>
      </w:r>
      <w:r w:rsidRPr="008F5D32">
        <w:rPr>
          <w:rFonts w:cs="Times New Roman"/>
          <w:szCs w:val="20"/>
        </w:rPr>
        <w:t>titres</w:t>
      </w:r>
      <w:r w:rsidRPr="008F5D32">
        <w:rPr>
          <w:rFonts w:cs="Times New Roman"/>
          <w:spacing w:val="1"/>
          <w:szCs w:val="20"/>
        </w:rPr>
        <w:t xml:space="preserve"> </w:t>
      </w:r>
      <w:r w:rsidRPr="008F5D32">
        <w:rPr>
          <w:rFonts w:cs="Times New Roman"/>
          <w:szCs w:val="20"/>
        </w:rPr>
        <w:t>sur les</w:t>
      </w:r>
      <w:r w:rsidRPr="008F5D32">
        <w:rPr>
          <w:rFonts w:cs="Times New Roman"/>
          <w:spacing w:val="1"/>
          <w:szCs w:val="20"/>
        </w:rPr>
        <w:t xml:space="preserve"> </w:t>
      </w:r>
      <w:r w:rsidRPr="008F5D32">
        <w:rPr>
          <w:rFonts w:cs="Times New Roman"/>
          <w:szCs w:val="20"/>
        </w:rPr>
        <w:lastRenderedPageBreak/>
        <w:t>résultats, l'assistance indispensable à l'exercice des droits</w:t>
      </w:r>
      <w:r w:rsidRPr="008F5D32">
        <w:rPr>
          <w:rFonts w:cs="Times New Roman"/>
          <w:spacing w:val="1"/>
          <w:szCs w:val="20"/>
        </w:rPr>
        <w:t xml:space="preserve"> </w:t>
      </w:r>
      <w:r w:rsidRPr="008F5D32">
        <w:rPr>
          <w:rFonts w:cs="Times New Roman"/>
          <w:szCs w:val="20"/>
        </w:rPr>
        <w:t>nécessaires à l'exploitation des résultats et des connaissances antérieures, et à la défense des droits et titres</w:t>
      </w:r>
      <w:r w:rsidRPr="008F5D32">
        <w:rPr>
          <w:rFonts w:cs="Times New Roman"/>
          <w:spacing w:val="1"/>
          <w:szCs w:val="20"/>
        </w:rPr>
        <w:t xml:space="preserve"> </w:t>
      </w:r>
      <w:r w:rsidRPr="008F5D32">
        <w:rPr>
          <w:rFonts w:cs="Times New Roman"/>
          <w:szCs w:val="20"/>
        </w:rPr>
        <w:t>concédés,</w:t>
      </w:r>
      <w:r w:rsidRPr="008F5D32">
        <w:rPr>
          <w:rFonts w:cs="Times New Roman"/>
          <w:spacing w:val="-3"/>
          <w:szCs w:val="20"/>
        </w:rPr>
        <w:t xml:space="preserve"> </w:t>
      </w:r>
      <w:r w:rsidRPr="008F5D32">
        <w:rPr>
          <w:rFonts w:cs="Times New Roman"/>
          <w:szCs w:val="20"/>
        </w:rPr>
        <w:t>dans</w:t>
      </w:r>
      <w:r w:rsidRPr="008F5D32">
        <w:rPr>
          <w:rFonts w:cs="Times New Roman"/>
          <w:spacing w:val="-2"/>
          <w:szCs w:val="20"/>
        </w:rPr>
        <w:t xml:space="preserve"> </w:t>
      </w:r>
      <w:r w:rsidRPr="008F5D32">
        <w:rPr>
          <w:rFonts w:cs="Times New Roman"/>
          <w:szCs w:val="20"/>
        </w:rPr>
        <w:t>le</w:t>
      </w:r>
      <w:r w:rsidRPr="008F5D32">
        <w:rPr>
          <w:rFonts w:cs="Times New Roman"/>
          <w:spacing w:val="-2"/>
          <w:szCs w:val="20"/>
        </w:rPr>
        <w:t xml:space="preserve"> </w:t>
      </w:r>
      <w:r w:rsidRPr="008F5D32">
        <w:rPr>
          <w:rFonts w:cs="Times New Roman"/>
          <w:szCs w:val="20"/>
        </w:rPr>
        <w:t>monde entier.</w:t>
      </w:r>
    </w:p>
    <w:p w14:paraId="59C41D45" w14:textId="77777777" w:rsidR="0090572F" w:rsidRPr="008F5D32" w:rsidRDefault="0090572F" w:rsidP="0090572F">
      <w:pPr>
        <w:autoSpaceDE w:val="0"/>
        <w:autoSpaceDN w:val="0"/>
        <w:ind w:right="138"/>
        <w:jc w:val="both"/>
        <w:rPr>
          <w:rFonts w:cs="Times New Roman"/>
          <w:szCs w:val="20"/>
        </w:rPr>
      </w:pPr>
    </w:p>
    <w:p w14:paraId="53A3D63A" w14:textId="77777777" w:rsidR="0090572F" w:rsidRPr="008F5D32" w:rsidRDefault="0090572F" w:rsidP="0090572F">
      <w:pPr>
        <w:autoSpaceDE w:val="0"/>
        <w:autoSpaceDN w:val="0"/>
        <w:jc w:val="both"/>
        <w:rPr>
          <w:rFonts w:cs="Times New Roman"/>
          <w:szCs w:val="20"/>
        </w:rPr>
      </w:pPr>
      <w:r w:rsidRPr="008F5D32">
        <w:rPr>
          <w:rFonts w:cs="Times New Roman"/>
          <w:szCs w:val="20"/>
        </w:rPr>
        <w:t>Cette</w:t>
      </w:r>
      <w:r w:rsidRPr="008F5D32">
        <w:rPr>
          <w:rFonts w:cs="Times New Roman"/>
          <w:spacing w:val="-2"/>
          <w:szCs w:val="20"/>
        </w:rPr>
        <w:t xml:space="preserve"> </w:t>
      </w:r>
      <w:r w:rsidRPr="008F5D32">
        <w:rPr>
          <w:rFonts w:cs="Times New Roman"/>
          <w:szCs w:val="20"/>
        </w:rPr>
        <w:t>assistance</w:t>
      </w:r>
      <w:r w:rsidRPr="008F5D32">
        <w:rPr>
          <w:rFonts w:cs="Times New Roman"/>
          <w:spacing w:val="-1"/>
          <w:szCs w:val="20"/>
        </w:rPr>
        <w:t xml:space="preserve"> </w:t>
      </w:r>
      <w:r w:rsidRPr="008F5D32">
        <w:rPr>
          <w:rFonts w:cs="Times New Roman"/>
          <w:szCs w:val="20"/>
        </w:rPr>
        <w:t>est</w:t>
      </w:r>
      <w:r w:rsidRPr="008F5D32">
        <w:rPr>
          <w:rFonts w:cs="Times New Roman"/>
          <w:spacing w:val="-3"/>
          <w:szCs w:val="20"/>
        </w:rPr>
        <w:t xml:space="preserve"> </w:t>
      </w:r>
      <w:r w:rsidRPr="008F5D32">
        <w:rPr>
          <w:rFonts w:cs="Times New Roman"/>
          <w:szCs w:val="20"/>
        </w:rPr>
        <w:t>comprise</w:t>
      </w:r>
      <w:r w:rsidRPr="008F5D32">
        <w:rPr>
          <w:rFonts w:cs="Times New Roman"/>
          <w:spacing w:val="-3"/>
          <w:szCs w:val="20"/>
        </w:rPr>
        <w:t xml:space="preserve"> </w:t>
      </w:r>
      <w:r w:rsidRPr="008F5D32">
        <w:rPr>
          <w:rFonts w:cs="Times New Roman"/>
          <w:szCs w:val="20"/>
        </w:rPr>
        <w:t>dans</w:t>
      </w:r>
      <w:r w:rsidRPr="008F5D32">
        <w:rPr>
          <w:rFonts w:cs="Times New Roman"/>
          <w:spacing w:val="-3"/>
          <w:szCs w:val="20"/>
        </w:rPr>
        <w:t xml:space="preserve"> </w:t>
      </w:r>
      <w:r w:rsidRPr="008F5D32">
        <w:rPr>
          <w:rFonts w:cs="Times New Roman"/>
          <w:szCs w:val="20"/>
        </w:rPr>
        <w:t>les</w:t>
      </w:r>
      <w:r w:rsidRPr="008F5D32">
        <w:rPr>
          <w:rFonts w:cs="Times New Roman"/>
          <w:spacing w:val="-4"/>
          <w:szCs w:val="20"/>
        </w:rPr>
        <w:t xml:space="preserve"> </w:t>
      </w:r>
      <w:r w:rsidRPr="008F5D32">
        <w:rPr>
          <w:rFonts w:cs="Times New Roman"/>
          <w:szCs w:val="20"/>
        </w:rPr>
        <w:t>prix</w:t>
      </w:r>
      <w:r w:rsidRPr="008F5D32">
        <w:rPr>
          <w:rFonts w:cs="Times New Roman"/>
          <w:spacing w:val="-2"/>
          <w:szCs w:val="20"/>
        </w:rPr>
        <w:t xml:space="preserve"> </w:t>
      </w:r>
      <w:r w:rsidRPr="008F5D32">
        <w:rPr>
          <w:rFonts w:cs="Times New Roman"/>
          <w:szCs w:val="20"/>
        </w:rPr>
        <w:t>de l’accord-cadre.</w:t>
      </w:r>
    </w:p>
    <w:p w14:paraId="4F5E5A11" w14:textId="77777777" w:rsidR="0090572F" w:rsidRPr="008F5D32" w:rsidRDefault="0090572F" w:rsidP="0090572F">
      <w:pPr>
        <w:autoSpaceDE w:val="0"/>
        <w:autoSpaceDN w:val="0"/>
        <w:spacing w:before="10"/>
        <w:rPr>
          <w:rFonts w:cs="Times New Roman"/>
          <w:sz w:val="19"/>
          <w:szCs w:val="19"/>
        </w:rPr>
      </w:pPr>
    </w:p>
    <w:p w14:paraId="71B226B3" w14:textId="77777777" w:rsidR="0090572F" w:rsidRPr="008F5D32" w:rsidRDefault="0090572F" w:rsidP="0090572F">
      <w:pPr>
        <w:autoSpaceDE w:val="0"/>
        <w:autoSpaceDN w:val="0"/>
        <w:ind w:right="136"/>
        <w:jc w:val="both"/>
        <w:rPr>
          <w:rFonts w:cs="Times New Roman"/>
          <w:szCs w:val="20"/>
        </w:rPr>
      </w:pPr>
      <w:r w:rsidRPr="008F5D32">
        <w:rPr>
          <w:rFonts w:cs="Times New Roman"/>
          <w:szCs w:val="20"/>
        </w:rPr>
        <w:t>Pendant une période de dix (10) ans à compter de la réception des prestations, le titulaire</w:t>
      </w:r>
      <w:r w:rsidRPr="008F5D32">
        <w:rPr>
          <w:rFonts w:cs="Times New Roman"/>
          <w:spacing w:val="1"/>
          <w:szCs w:val="20"/>
        </w:rPr>
        <w:t xml:space="preserve"> </w:t>
      </w:r>
      <w:r w:rsidRPr="008F5D32">
        <w:rPr>
          <w:rFonts w:cs="Times New Roman"/>
          <w:szCs w:val="20"/>
        </w:rPr>
        <w:t>s'engage</w:t>
      </w:r>
      <w:r w:rsidRPr="008F5D32">
        <w:rPr>
          <w:rFonts w:cs="Times New Roman"/>
          <w:spacing w:val="1"/>
          <w:szCs w:val="20"/>
        </w:rPr>
        <w:t xml:space="preserve"> </w:t>
      </w:r>
      <w:r w:rsidRPr="008F5D32">
        <w:rPr>
          <w:rFonts w:cs="Times New Roman"/>
          <w:szCs w:val="20"/>
        </w:rPr>
        <w:t>à</w:t>
      </w:r>
      <w:r w:rsidRPr="008F5D32">
        <w:rPr>
          <w:rFonts w:cs="Times New Roman"/>
          <w:spacing w:val="1"/>
          <w:szCs w:val="20"/>
        </w:rPr>
        <w:t xml:space="preserve"> </w:t>
      </w:r>
      <w:r w:rsidRPr="008F5D32">
        <w:rPr>
          <w:rFonts w:cs="Times New Roman"/>
          <w:szCs w:val="20"/>
        </w:rPr>
        <w:t>informer</w:t>
      </w:r>
      <w:r w:rsidRPr="008F5D32">
        <w:rPr>
          <w:rFonts w:cs="Times New Roman"/>
          <w:spacing w:val="1"/>
          <w:szCs w:val="20"/>
        </w:rPr>
        <w:t xml:space="preserve"> </w:t>
      </w:r>
      <w:r w:rsidRPr="008F5D32">
        <w:rPr>
          <w:rFonts w:cs="Times New Roman"/>
          <w:szCs w:val="20"/>
        </w:rPr>
        <w:t>le</w:t>
      </w:r>
      <w:r w:rsidRPr="008F5D32">
        <w:rPr>
          <w:rFonts w:cs="Times New Roman"/>
          <w:spacing w:val="1"/>
          <w:szCs w:val="20"/>
        </w:rPr>
        <w:t xml:space="preserve"> </w:t>
      </w:r>
      <w:r w:rsidRPr="008F5D32">
        <w:rPr>
          <w:rFonts w:cs="Times New Roman"/>
          <w:szCs w:val="20"/>
        </w:rPr>
        <w:t>Centre Pompidou des</w:t>
      </w:r>
      <w:r w:rsidRPr="008F5D32">
        <w:rPr>
          <w:rFonts w:cs="Times New Roman"/>
          <w:spacing w:val="1"/>
          <w:szCs w:val="20"/>
        </w:rPr>
        <w:t xml:space="preserve"> </w:t>
      </w:r>
      <w:r w:rsidRPr="008F5D32">
        <w:rPr>
          <w:rFonts w:cs="Times New Roman"/>
          <w:szCs w:val="20"/>
        </w:rPr>
        <w:t>améliorations</w:t>
      </w:r>
      <w:r w:rsidRPr="008F5D32">
        <w:rPr>
          <w:rFonts w:cs="Times New Roman"/>
          <w:spacing w:val="1"/>
          <w:szCs w:val="20"/>
        </w:rPr>
        <w:t xml:space="preserve"> </w:t>
      </w:r>
      <w:r w:rsidRPr="008F5D32">
        <w:rPr>
          <w:rFonts w:cs="Times New Roman"/>
          <w:szCs w:val="20"/>
        </w:rPr>
        <w:t>et</w:t>
      </w:r>
      <w:r w:rsidRPr="008F5D32">
        <w:rPr>
          <w:rFonts w:cs="Times New Roman"/>
          <w:spacing w:val="1"/>
          <w:szCs w:val="20"/>
        </w:rPr>
        <w:t xml:space="preserve"> </w:t>
      </w:r>
      <w:r w:rsidRPr="008F5D32">
        <w:rPr>
          <w:rFonts w:cs="Times New Roman"/>
          <w:szCs w:val="20"/>
        </w:rPr>
        <w:t>perfectionnements apportés aux connaissances antérieures, accompagnés</w:t>
      </w:r>
      <w:r w:rsidRPr="008F5D32">
        <w:rPr>
          <w:rFonts w:cs="Times New Roman"/>
          <w:spacing w:val="-3"/>
          <w:szCs w:val="20"/>
        </w:rPr>
        <w:t xml:space="preserve"> </w:t>
      </w:r>
      <w:r w:rsidRPr="008F5D32">
        <w:rPr>
          <w:rFonts w:cs="Times New Roman"/>
          <w:szCs w:val="20"/>
        </w:rPr>
        <w:t>de</w:t>
      </w:r>
      <w:r w:rsidRPr="008F5D32">
        <w:rPr>
          <w:rFonts w:cs="Times New Roman"/>
          <w:spacing w:val="-1"/>
          <w:szCs w:val="20"/>
        </w:rPr>
        <w:t xml:space="preserve"> </w:t>
      </w:r>
      <w:r w:rsidRPr="008F5D32">
        <w:rPr>
          <w:rFonts w:cs="Times New Roman"/>
          <w:szCs w:val="20"/>
        </w:rPr>
        <w:t>toute</w:t>
      </w:r>
      <w:r w:rsidRPr="008F5D32">
        <w:rPr>
          <w:rFonts w:cs="Times New Roman"/>
          <w:spacing w:val="-3"/>
          <w:szCs w:val="20"/>
        </w:rPr>
        <w:t xml:space="preserve"> </w:t>
      </w:r>
      <w:r w:rsidRPr="008F5D32">
        <w:rPr>
          <w:rFonts w:cs="Times New Roman"/>
          <w:szCs w:val="20"/>
        </w:rPr>
        <w:t>la</w:t>
      </w:r>
      <w:r w:rsidRPr="008F5D32">
        <w:rPr>
          <w:rFonts w:cs="Times New Roman"/>
          <w:spacing w:val="-2"/>
          <w:szCs w:val="20"/>
        </w:rPr>
        <w:t xml:space="preserve"> </w:t>
      </w:r>
      <w:r w:rsidRPr="008F5D32">
        <w:rPr>
          <w:rFonts w:cs="Times New Roman"/>
          <w:szCs w:val="20"/>
        </w:rPr>
        <w:t>documentation</w:t>
      </w:r>
      <w:r w:rsidRPr="008F5D32">
        <w:rPr>
          <w:rFonts w:cs="Times New Roman"/>
          <w:spacing w:val="-3"/>
          <w:szCs w:val="20"/>
        </w:rPr>
        <w:t xml:space="preserve"> </w:t>
      </w:r>
      <w:r w:rsidRPr="008F5D32">
        <w:rPr>
          <w:rFonts w:cs="Times New Roman"/>
          <w:szCs w:val="20"/>
        </w:rPr>
        <w:t>y</w:t>
      </w:r>
      <w:r w:rsidRPr="008F5D32">
        <w:rPr>
          <w:rFonts w:cs="Times New Roman"/>
          <w:spacing w:val="-2"/>
          <w:szCs w:val="20"/>
        </w:rPr>
        <w:t xml:space="preserve"> </w:t>
      </w:r>
      <w:r w:rsidRPr="008F5D32">
        <w:rPr>
          <w:rFonts w:cs="Times New Roman"/>
          <w:szCs w:val="20"/>
        </w:rPr>
        <w:t>afférente.</w:t>
      </w:r>
    </w:p>
    <w:p w14:paraId="5A8389C7" w14:textId="77777777" w:rsidR="0090572F" w:rsidRPr="008F5D32" w:rsidRDefault="0090572F" w:rsidP="0090572F">
      <w:pPr>
        <w:autoSpaceDE w:val="0"/>
        <w:autoSpaceDN w:val="0"/>
        <w:rPr>
          <w:rFonts w:cs="Times New Roman"/>
          <w:szCs w:val="20"/>
        </w:rPr>
      </w:pPr>
    </w:p>
    <w:p w14:paraId="03496EBD" w14:textId="77777777" w:rsidR="0090572F" w:rsidRPr="008F5D32" w:rsidRDefault="0090572F" w:rsidP="0090572F">
      <w:pPr>
        <w:autoSpaceDE w:val="0"/>
        <w:autoSpaceDN w:val="0"/>
        <w:ind w:right="134"/>
        <w:jc w:val="both"/>
        <w:rPr>
          <w:rFonts w:cs="Times New Roman"/>
          <w:szCs w:val="20"/>
        </w:rPr>
      </w:pPr>
      <w:r w:rsidRPr="008F5D32">
        <w:rPr>
          <w:rFonts w:cs="Times New Roman"/>
          <w:szCs w:val="20"/>
        </w:rPr>
        <w:t>Si le titulaire désire céder tout ou partie de ses droits et/ou titres sur</w:t>
      </w:r>
      <w:r w:rsidRPr="008F5D32">
        <w:rPr>
          <w:rFonts w:cs="Times New Roman"/>
          <w:spacing w:val="1"/>
          <w:szCs w:val="20"/>
        </w:rPr>
        <w:t xml:space="preserve"> </w:t>
      </w:r>
      <w:r w:rsidRPr="008F5D32">
        <w:rPr>
          <w:rFonts w:cs="Times New Roman"/>
          <w:szCs w:val="20"/>
        </w:rPr>
        <w:t xml:space="preserve">les connaissances antérieures, il doit en informer au préalable le Centre Pompidou et, à sa </w:t>
      </w:r>
      <w:r w:rsidRPr="008F5D32">
        <w:rPr>
          <w:rFonts w:cs="Times New Roman"/>
          <w:spacing w:val="-68"/>
          <w:szCs w:val="20"/>
        </w:rPr>
        <w:t xml:space="preserve"> </w:t>
      </w:r>
      <w:r w:rsidRPr="008F5D32">
        <w:rPr>
          <w:rFonts w:cs="Times New Roman"/>
          <w:szCs w:val="20"/>
        </w:rPr>
        <w:t>requête, lui</w:t>
      </w:r>
      <w:r w:rsidRPr="008F5D32">
        <w:rPr>
          <w:rFonts w:cs="Times New Roman"/>
          <w:spacing w:val="1"/>
          <w:szCs w:val="20"/>
        </w:rPr>
        <w:t xml:space="preserve"> </w:t>
      </w:r>
      <w:r w:rsidRPr="008F5D32">
        <w:rPr>
          <w:rFonts w:cs="Times New Roman"/>
          <w:szCs w:val="20"/>
        </w:rPr>
        <w:t>céder</w:t>
      </w:r>
      <w:r w:rsidRPr="008F5D32">
        <w:rPr>
          <w:rFonts w:cs="Times New Roman"/>
          <w:spacing w:val="-3"/>
          <w:szCs w:val="20"/>
        </w:rPr>
        <w:t xml:space="preserve"> </w:t>
      </w:r>
      <w:r w:rsidRPr="008F5D32">
        <w:rPr>
          <w:rFonts w:cs="Times New Roman"/>
          <w:szCs w:val="20"/>
        </w:rPr>
        <w:t>ses droits.</w:t>
      </w:r>
      <w:r w:rsidRPr="008F5D32">
        <w:rPr>
          <w:rFonts w:cs="Times New Roman"/>
          <w:spacing w:val="-3"/>
          <w:szCs w:val="20"/>
        </w:rPr>
        <w:t xml:space="preserve"> </w:t>
      </w:r>
      <w:r w:rsidRPr="008F5D32">
        <w:rPr>
          <w:rFonts w:cs="Times New Roman"/>
          <w:szCs w:val="20"/>
        </w:rPr>
        <w:t>Ces</w:t>
      </w:r>
      <w:r w:rsidRPr="008F5D32">
        <w:rPr>
          <w:rFonts w:cs="Times New Roman"/>
          <w:spacing w:val="-3"/>
          <w:szCs w:val="20"/>
        </w:rPr>
        <w:t xml:space="preserve"> </w:t>
      </w:r>
      <w:r w:rsidRPr="008F5D32">
        <w:rPr>
          <w:rFonts w:cs="Times New Roman"/>
          <w:szCs w:val="20"/>
        </w:rPr>
        <w:t>droits</w:t>
      </w:r>
      <w:r w:rsidRPr="008F5D32">
        <w:rPr>
          <w:rFonts w:cs="Times New Roman"/>
          <w:spacing w:val="-3"/>
          <w:szCs w:val="20"/>
        </w:rPr>
        <w:t xml:space="preserve"> </w:t>
      </w:r>
      <w:r w:rsidRPr="008F5D32">
        <w:rPr>
          <w:rFonts w:cs="Times New Roman"/>
          <w:szCs w:val="20"/>
        </w:rPr>
        <w:t>et/ou</w:t>
      </w:r>
      <w:r w:rsidRPr="008F5D32">
        <w:rPr>
          <w:rFonts w:cs="Times New Roman"/>
          <w:spacing w:val="-1"/>
          <w:szCs w:val="20"/>
        </w:rPr>
        <w:t xml:space="preserve"> </w:t>
      </w:r>
      <w:r w:rsidRPr="008F5D32">
        <w:rPr>
          <w:rFonts w:cs="Times New Roman"/>
          <w:szCs w:val="20"/>
        </w:rPr>
        <w:t>titres</w:t>
      </w:r>
      <w:r w:rsidRPr="008F5D32">
        <w:rPr>
          <w:rFonts w:cs="Times New Roman"/>
          <w:spacing w:val="-3"/>
          <w:szCs w:val="20"/>
        </w:rPr>
        <w:t xml:space="preserve"> </w:t>
      </w:r>
      <w:r w:rsidRPr="008F5D32">
        <w:rPr>
          <w:rFonts w:cs="Times New Roman"/>
          <w:szCs w:val="20"/>
        </w:rPr>
        <w:t>deviennent</w:t>
      </w:r>
      <w:r w:rsidRPr="008F5D32">
        <w:rPr>
          <w:rFonts w:cs="Times New Roman"/>
          <w:spacing w:val="-1"/>
          <w:szCs w:val="20"/>
        </w:rPr>
        <w:t xml:space="preserve"> </w:t>
      </w:r>
      <w:r w:rsidRPr="008F5D32">
        <w:rPr>
          <w:rFonts w:cs="Times New Roman"/>
          <w:szCs w:val="20"/>
        </w:rPr>
        <w:t>alors</w:t>
      </w:r>
      <w:r w:rsidRPr="008F5D32">
        <w:rPr>
          <w:rFonts w:cs="Times New Roman"/>
          <w:spacing w:val="-3"/>
          <w:szCs w:val="20"/>
        </w:rPr>
        <w:t xml:space="preserve"> </w:t>
      </w:r>
      <w:r w:rsidRPr="008F5D32">
        <w:rPr>
          <w:rFonts w:cs="Times New Roman"/>
          <w:szCs w:val="20"/>
        </w:rPr>
        <w:t>des</w:t>
      </w:r>
      <w:r w:rsidRPr="008F5D32">
        <w:rPr>
          <w:rFonts w:cs="Times New Roman"/>
          <w:spacing w:val="-3"/>
          <w:szCs w:val="20"/>
        </w:rPr>
        <w:t xml:space="preserve"> </w:t>
      </w:r>
      <w:r w:rsidRPr="008F5D32">
        <w:rPr>
          <w:rFonts w:cs="Times New Roman"/>
          <w:szCs w:val="20"/>
        </w:rPr>
        <w:t>résultats.</w:t>
      </w:r>
    </w:p>
    <w:p w14:paraId="3329FB2A" w14:textId="77777777" w:rsidR="0090572F" w:rsidRPr="008F5D32" w:rsidRDefault="0090572F" w:rsidP="0090572F">
      <w:pPr>
        <w:autoSpaceDE w:val="0"/>
        <w:autoSpaceDN w:val="0"/>
        <w:ind w:right="130"/>
        <w:jc w:val="both"/>
        <w:rPr>
          <w:rFonts w:cs="Times New Roman"/>
          <w:szCs w:val="20"/>
        </w:rPr>
      </w:pPr>
    </w:p>
    <w:p w14:paraId="6C953E11" w14:textId="77777777" w:rsidR="0090572F" w:rsidRPr="008F5D32" w:rsidRDefault="0090572F" w:rsidP="0090572F">
      <w:pPr>
        <w:autoSpaceDE w:val="0"/>
        <w:autoSpaceDN w:val="0"/>
        <w:ind w:right="130"/>
        <w:jc w:val="both"/>
        <w:rPr>
          <w:rFonts w:cs="Times New Roman"/>
          <w:szCs w:val="20"/>
        </w:rPr>
      </w:pPr>
      <w:r w:rsidRPr="008F5D32">
        <w:rPr>
          <w:rFonts w:cs="Times New Roman"/>
          <w:szCs w:val="20"/>
        </w:rPr>
        <w:t>Après en avoir informé le Centre Pompidou, le titulaire peut, en cas d'absence</w:t>
      </w:r>
      <w:r w:rsidRPr="008F5D32">
        <w:rPr>
          <w:rFonts w:cs="Times New Roman"/>
          <w:spacing w:val="1"/>
          <w:szCs w:val="20"/>
        </w:rPr>
        <w:t xml:space="preserve"> </w:t>
      </w:r>
      <w:r w:rsidRPr="008F5D32">
        <w:rPr>
          <w:rFonts w:cs="Times New Roman"/>
          <w:szCs w:val="20"/>
        </w:rPr>
        <w:t>de réponse dans un délai de six (6) mois, céder ses droits à un tiers, sous réserve que celui-ci</w:t>
      </w:r>
      <w:r w:rsidRPr="008F5D32">
        <w:rPr>
          <w:rFonts w:cs="Times New Roman"/>
          <w:spacing w:val="1"/>
          <w:szCs w:val="20"/>
        </w:rPr>
        <w:t xml:space="preserve"> </w:t>
      </w:r>
      <w:r w:rsidRPr="008F5D32">
        <w:rPr>
          <w:rFonts w:cs="Times New Roman"/>
          <w:szCs w:val="20"/>
        </w:rPr>
        <w:t>s'engage</w:t>
      </w:r>
      <w:r w:rsidRPr="008F5D32">
        <w:rPr>
          <w:rFonts w:cs="Times New Roman"/>
          <w:spacing w:val="-3"/>
          <w:szCs w:val="20"/>
        </w:rPr>
        <w:t xml:space="preserve"> </w:t>
      </w:r>
      <w:r w:rsidRPr="008F5D32">
        <w:rPr>
          <w:rFonts w:cs="Times New Roman"/>
          <w:szCs w:val="20"/>
        </w:rPr>
        <w:t>à</w:t>
      </w:r>
      <w:r w:rsidRPr="008F5D32">
        <w:rPr>
          <w:rFonts w:cs="Times New Roman"/>
          <w:spacing w:val="-1"/>
          <w:szCs w:val="20"/>
        </w:rPr>
        <w:t xml:space="preserve"> </w:t>
      </w:r>
      <w:r w:rsidRPr="008F5D32">
        <w:rPr>
          <w:rFonts w:cs="Times New Roman"/>
          <w:szCs w:val="20"/>
        </w:rPr>
        <w:t>garantir</w:t>
      </w:r>
      <w:r w:rsidRPr="008F5D32">
        <w:rPr>
          <w:rFonts w:cs="Times New Roman"/>
          <w:spacing w:val="-2"/>
          <w:szCs w:val="20"/>
        </w:rPr>
        <w:t xml:space="preserve"> </w:t>
      </w:r>
      <w:r w:rsidRPr="008F5D32">
        <w:rPr>
          <w:rFonts w:cs="Times New Roman"/>
          <w:szCs w:val="20"/>
        </w:rPr>
        <w:t>les droits</w:t>
      </w:r>
      <w:r w:rsidRPr="008F5D32">
        <w:rPr>
          <w:rFonts w:cs="Times New Roman"/>
          <w:spacing w:val="-2"/>
          <w:szCs w:val="20"/>
        </w:rPr>
        <w:t xml:space="preserve"> </w:t>
      </w:r>
      <w:r w:rsidRPr="008F5D32">
        <w:rPr>
          <w:rFonts w:cs="Times New Roman"/>
          <w:szCs w:val="20"/>
        </w:rPr>
        <w:t>du Centre Pompidou acquis au titre du présent contrat.</w:t>
      </w:r>
    </w:p>
    <w:p w14:paraId="347B11C8" w14:textId="77777777" w:rsidR="0090572F" w:rsidRPr="008F5D32" w:rsidRDefault="0090572F" w:rsidP="0090572F">
      <w:pPr>
        <w:autoSpaceDE w:val="0"/>
        <w:autoSpaceDN w:val="0"/>
        <w:rPr>
          <w:rFonts w:cs="Times New Roman"/>
          <w:szCs w:val="20"/>
        </w:rPr>
      </w:pPr>
    </w:p>
    <w:p w14:paraId="7065E604" w14:textId="77777777" w:rsidR="0090572F" w:rsidRPr="008F5D32" w:rsidRDefault="0090572F" w:rsidP="0090572F">
      <w:pPr>
        <w:autoSpaceDE w:val="0"/>
        <w:autoSpaceDN w:val="0"/>
        <w:ind w:right="138"/>
        <w:jc w:val="both"/>
        <w:rPr>
          <w:rFonts w:cs="Times New Roman"/>
          <w:szCs w:val="20"/>
        </w:rPr>
      </w:pPr>
      <w:r w:rsidRPr="008F5D32">
        <w:rPr>
          <w:rFonts w:cs="Times New Roman"/>
          <w:szCs w:val="20"/>
        </w:rPr>
        <w:t>En tout état de cause, le présent article ne peut en aucun cas être interprété</w:t>
      </w:r>
      <w:r w:rsidRPr="008F5D32">
        <w:rPr>
          <w:rFonts w:cs="Times New Roman"/>
          <w:spacing w:val="1"/>
          <w:szCs w:val="20"/>
        </w:rPr>
        <w:t xml:space="preserve"> </w:t>
      </w:r>
      <w:r w:rsidRPr="008F5D32">
        <w:rPr>
          <w:rFonts w:cs="Times New Roman"/>
          <w:szCs w:val="20"/>
        </w:rPr>
        <w:t>comme une restriction faite au</w:t>
      </w:r>
      <w:r w:rsidRPr="008F5D32">
        <w:rPr>
          <w:rFonts w:cs="Times New Roman"/>
          <w:spacing w:val="1"/>
          <w:szCs w:val="20"/>
        </w:rPr>
        <w:t xml:space="preserve"> </w:t>
      </w:r>
      <w:r w:rsidRPr="008F5D32">
        <w:rPr>
          <w:rFonts w:cs="Times New Roman"/>
          <w:szCs w:val="20"/>
        </w:rPr>
        <w:t>Centre Pompidou d’exploiter et/ou</w:t>
      </w:r>
      <w:r w:rsidRPr="008F5D32">
        <w:rPr>
          <w:rFonts w:cs="Times New Roman"/>
          <w:spacing w:val="1"/>
          <w:szCs w:val="20"/>
        </w:rPr>
        <w:t xml:space="preserve"> </w:t>
      </w:r>
      <w:r w:rsidRPr="008F5D32">
        <w:rPr>
          <w:rFonts w:cs="Times New Roman"/>
          <w:szCs w:val="20"/>
        </w:rPr>
        <w:t>de faire</w:t>
      </w:r>
      <w:r w:rsidRPr="008F5D32">
        <w:rPr>
          <w:rFonts w:cs="Times New Roman"/>
          <w:spacing w:val="1"/>
          <w:szCs w:val="20"/>
        </w:rPr>
        <w:t xml:space="preserve"> </w:t>
      </w:r>
      <w:r w:rsidRPr="008F5D32">
        <w:rPr>
          <w:rFonts w:cs="Times New Roman"/>
          <w:szCs w:val="20"/>
        </w:rPr>
        <w:t>exploiter,</w:t>
      </w:r>
      <w:r w:rsidRPr="008F5D32">
        <w:rPr>
          <w:rFonts w:cs="Times New Roman"/>
          <w:spacing w:val="1"/>
          <w:szCs w:val="20"/>
        </w:rPr>
        <w:t xml:space="preserve"> </w:t>
      </w:r>
      <w:r w:rsidRPr="008F5D32">
        <w:rPr>
          <w:rFonts w:cs="Times New Roman"/>
          <w:szCs w:val="20"/>
        </w:rPr>
        <w:t>conformément</w:t>
      </w:r>
      <w:r w:rsidRPr="008F5D32">
        <w:rPr>
          <w:rFonts w:cs="Times New Roman"/>
          <w:spacing w:val="1"/>
          <w:szCs w:val="20"/>
        </w:rPr>
        <w:t xml:space="preserve"> </w:t>
      </w:r>
      <w:r w:rsidRPr="008F5D32">
        <w:rPr>
          <w:rFonts w:cs="Times New Roman"/>
          <w:szCs w:val="20"/>
        </w:rPr>
        <w:t>aux</w:t>
      </w:r>
      <w:r w:rsidRPr="008F5D32">
        <w:rPr>
          <w:rFonts w:cs="Times New Roman"/>
          <w:spacing w:val="1"/>
          <w:szCs w:val="20"/>
        </w:rPr>
        <w:t xml:space="preserve"> </w:t>
      </w:r>
      <w:r w:rsidRPr="008F5D32">
        <w:rPr>
          <w:rFonts w:cs="Times New Roman"/>
          <w:szCs w:val="20"/>
        </w:rPr>
        <w:t>termes</w:t>
      </w:r>
      <w:r w:rsidRPr="008F5D32">
        <w:rPr>
          <w:rFonts w:cs="Times New Roman"/>
          <w:spacing w:val="1"/>
          <w:szCs w:val="20"/>
        </w:rPr>
        <w:t xml:space="preserve"> </w:t>
      </w:r>
      <w:r w:rsidRPr="008F5D32">
        <w:rPr>
          <w:rFonts w:cs="Times New Roman"/>
          <w:szCs w:val="20"/>
        </w:rPr>
        <w:t>du</w:t>
      </w:r>
      <w:r w:rsidRPr="008F5D32">
        <w:rPr>
          <w:rFonts w:cs="Times New Roman"/>
          <w:spacing w:val="1"/>
          <w:szCs w:val="20"/>
        </w:rPr>
        <w:t xml:space="preserve"> </w:t>
      </w:r>
      <w:r w:rsidRPr="008F5D32">
        <w:rPr>
          <w:rFonts w:cs="Times New Roman"/>
          <w:szCs w:val="20"/>
        </w:rPr>
        <w:t>présent</w:t>
      </w:r>
      <w:r w:rsidRPr="008F5D32">
        <w:rPr>
          <w:rFonts w:cs="Times New Roman"/>
          <w:spacing w:val="1"/>
          <w:szCs w:val="20"/>
        </w:rPr>
        <w:t xml:space="preserve"> contrat, les r</w:t>
      </w:r>
      <w:r w:rsidRPr="008F5D32">
        <w:rPr>
          <w:rFonts w:cs="Times New Roman"/>
          <w:szCs w:val="20"/>
        </w:rPr>
        <w:t>ésultats</w:t>
      </w:r>
      <w:r w:rsidRPr="008F5D32">
        <w:rPr>
          <w:rFonts w:cs="Times New Roman"/>
          <w:spacing w:val="1"/>
          <w:szCs w:val="20"/>
        </w:rPr>
        <w:t xml:space="preserve"> </w:t>
      </w:r>
      <w:r w:rsidRPr="008F5D32">
        <w:rPr>
          <w:rFonts w:cs="Times New Roman"/>
          <w:szCs w:val="20"/>
        </w:rPr>
        <w:t>et/ou</w:t>
      </w:r>
      <w:r w:rsidRPr="008F5D32">
        <w:rPr>
          <w:rFonts w:cs="Times New Roman"/>
          <w:spacing w:val="1"/>
          <w:szCs w:val="20"/>
        </w:rPr>
        <w:t xml:space="preserve"> </w:t>
      </w:r>
      <w:r w:rsidRPr="008F5D32">
        <w:rPr>
          <w:rFonts w:cs="Times New Roman"/>
          <w:szCs w:val="20"/>
        </w:rPr>
        <w:t>les</w:t>
      </w:r>
      <w:r w:rsidRPr="008F5D32">
        <w:rPr>
          <w:rFonts w:cs="Times New Roman"/>
          <w:spacing w:val="1"/>
          <w:szCs w:val="20"/>
        </w:rPr>
        <w:t xml:space="preserve"> </w:t>
      </w:r>
      <w:r w:rsidRPr="008F5D32">
        <w:rPr>
          <w:rFonts w:cs="Times New Roman"/>
          <w:szCs w:val="20"/>
        </w:rPr>
        <w:t>connaissances</w:t>
      </w:r>
      <w:r w:rsidRPr="008F5D32">
        <w:rPr>
          <w:rFonts w:cs="Times New Roman"/>
          <w:spacing w:val="1"/>
          <w:szCs w:val="20"/>
        </w:rPr>
        <w:t xml:space="preserve"> </w:t>
      </w:r>
      <w:r w:rsidRPr="008F5D32">
        <w:rPr>
          <w:rFonts w:cs="Times New Roman"/>
          <w:szCs w:val="20"/>
        </w:rPr>
        <w:t>antérieures</w:t>
      </w:r>
      <w:r w:rsidRPr="008F5D32">
        <w:rPr>
          <w:rFonts w:cs="Times New Roman"/>
          <w:spacing w:val="1"/>
          <w:szCs w:val="20"/>
        </w:rPr>
        <w:t xml:space="preserve"> </w:t>
      </w:r>
      <w:r w:rsidRPr="008F5D32">
        <w:rPr>
          <w:rFonts w:cs="Times New Roman"/>
          <w:szCs w:val="20"/>
        </w:rPr>
        <w:t>cédés</w:t>
      </w:r>
      <w:r w:rsidRPr="008F5D32">
        <w:rPr>
          <w:rFonts w:cs="Times New Roman"/>
          <w:spacing w:val="1"/>
          <w:szCs w:val="20"/>
        </w:rPr>
        <w:t xml:space="preserve"> </w:t>
      </w:r>
      <w:r w:rsidRPr="008F5D32">
        <w:rPr>
          <w:rFonts w:cs="Times New Roman"/>
          <w:szCs w:val="20"/>
        </w:rPr>
        <w:t>par</w:t>
      </w:r>
      <w:r w:rsidRPr="008F5D32">
        <w:rPr>
          <w:rFonts w:cs="Times New Roman"/>
          <w:spacing w:val="1"/>
          <w:szCs w:val="20"/>
        </w:rPr>
        <w:t xml:space="preserve"> le </w:t>
      </w:r>
      <w:r w:rsidRPr="008F5D32">
        <w:rPr>
          <w:rFonts w:cs="Times New Roman"/>
          <w:szCs w:val="20"/>
        </w:rPr>
        <w:t>ti</w:t>
      </w:r>
      <w:r w:rsidRPr="008F5D32">
        <w:rPr>
          <w:rFonts w:cs="Times New Roman"/>
          <w:spacing w:val="1"/>
          <w:szCs w:val="20"/>
        </w:rPr>
        <w:t>tu</w:t>
      </w:r>
      <w:r w:rsidRPr="008F5D32">
        <w:rPr>
          <w:rFonts w:cs="Times New Roman"/>
          <w:szCs w:val="20"/>
        </w:rPr>
        <w:t>laire,</w:t>
      </w:r>
      <w:r w:rsidRPr="008F5D32">
        <w:rPr>
          <w:rFonts w:cs="Times New Roman"/>
          <w:spacing w:val="1"/>
          <w:szCs w:val="20"/>
        </w:rPr>
        <w:t xml:space="preserve"> </w:t>
      </w:r>
      <w:r w:rsidRPr="008F5D32">
        <w:rPr>
          <w:rFonts w:cs="Times New Roman"/>
          <w:szCs w:val="20"/>
        </w:rPr>
        <w:t>d’exploiter</w:t>
      </w:r>
      <w:r w:rsidRPr="008F5D32">
        <w:rPr>
          <w:rFonts w:cs="Times New Roman"/>
          <w:spacing w:val="1"/>
          <w:szCs w:val="20"/>
        </w:rPr>
        <w:t xml:space="preserve"> </w:t>
      </w:r>
      <w:r w:rsidRPr="008F5D32">
        <w:rPr>
          <w:rFonts w:cs="Times New Roman"/>
          <w:szCs w:val="20"/>
        </w:rPr>
        <w:t>et/ou</w:t>
      </w:r>
      <w:r w:rsidRPr="008F5D32">
        <w:rPr>
          <w:rFonts w:cs="Times New Roman"/>
          <w:spacing w:val="1"/>
          <w:szCs w:val="20"/>
        </w:rPr>
        <w:t xml:space="preserve"> </w:t>
      </w:r>
      <w:r w:rsidRPr="008F5D32">
        <w:rPr>
          <w:rFonts w:cs="Times New Roman"/>
          <w:szCs w:val="20"/>
        </w:rPr>
        <w:t>de</w:t>
      </w:r>
      <w:r w:rsidRPr="008F5D32">
        <w:rPr>
          <w:rFonts w:cs="Times New Roman"/>
          <w:spacing w:val="1"/>
          <w:szCs w:val="20"/>
        </w:rPr>
        <w:t xml:space="preserve"> </w:t>
      </w:r>
      <w:r w:rsidRPr="008F5D32">
        <w:rPr>
          <w:rFonts w:cs="Times New Roman"/>
          <w:szCs w:val="20"/>
        </w:rPr>
        <w:t>faire</w:t>
      </w:r>
      <w:r w:rsidRPr="008F5D32">
        <w:rPr>
          <w:rFonts w:cs="Times New Roman"/>
          <w:spacing w:val="1"/>
          <w:szCs w:val="20"/>
        </w:rPr>
        <w:t xml:space="preserve"> </w:t>
      </w:r>
      <w:r w:rsidRPr="008F5D32">
        <w:rPr>
          <w:rFonts w:cs="Times New Roman"/>
          <w:szCs w:val="20"/>
        </w:rPr>
        <w:t>exploiter</w:t>
      </w:r>
      <w:r w:rsidRPr="008F5D32">
        <w:rPr>
          <w:rFonts w:cs="Times New Roman"/>
          <w:spacing w:val="1"/>
          <w:szCs w:val="20"/>
        </w:rPr>
        <w:t xml:space="preserve"> </w:t>
      </w:r>
      <w:r w:rsidRPr="008F5D32">
        <w:rPr>
          <w:rFonts w:cs="Times New Roman"/>
          <w:szCs w:val="20"/>
        </w:rPr>
        <w:t>tous</w:t>
      </w:r>
      <w:r w:rsidRPr="008F5D32">
        <w:rPr>
          <w:rFonts w:cs="Times New Roman"/>
          <w:spacing w:val="1"/>
          <w:szCs w:val="20"/>
        </w:rPr>
        <w:t xml:space="preserve"> </w:t>
      </w:r>
      <w:r w:rsidRPr="008F5D32">
        <w:rPr>
          <w:rFonts w:cs="Times New Roman"/>
          <w:szCs w:val="20"/>
        </w:rPr>
        <w:t>perfectionnements</w:t>
      </w:r>
      <w:r w:rsidRPr="008F5D32">
        <w:rPr>
          <w:rFonts w:cs="Times New Roman"/>
          <w:spacing w:val="9"/>
          <w:szCs w:val="20"/>
        </w:rPr>
        <w:t xml:space="preserve"> </w:t>
      </w:r>
      <w:r w:rsidRPr="008F5D32">
        <w:rPr>
          <w:rFonts w:cs="Times New Roman"/>
          <w:szCs w:val="20"/>
        </w:rPr>
        <w:t>et</w:t>
      </w:r>
      <w:r w:rsidRPr="008F5D32">
        <w:rPr>
          <w:rFonts w:cs="Times New Roman"/>
          <w:spacing w:val="12"/>
          <w:szCs w:val="20"/>
        </w:rPr>
        <w:t xml:space="preserve"> </w:t>
      </w:r>
      <w:r w:rsidRPr="008F5D32">
        <w:rPr>
          <w:rFonts w:cs="Times New Roman"/>
          <w:szCs w:val="20"/>
        </w:rPr>
        <w:t>améliorations</w:t>
      </w:r>
      <w:r w:rsidRPr="008F5D32">
        <w:rPr>
          <w:rFonts w:cs="Times New Roman"/>
          <w:spacing w:val="10"/>
          <w:szCs w:val="20"/>
        </w:rPr>
        <w:t xml:space="preserve"> </w:t>
      </w:r>
      <w:r w:rsidRPr="008F5D32">
        <w:rPr>
          <w:rFonts w:cs="Times New Roman"/>
          <w:szCs w:val="20"/>
        </w:rPr>
        <w:t>que</w:t>
      </w:r>
      <w:r w:rsidRPr="008F5D32">
        <w:rPr>
          <w:rFonts w:cs="Times New Roman"/>
          <w:spacing w:val="10"/>
          <w:szCs w:val="20"/>
        </w:rPr>
        <w:t xml:space="preserve"> </w:t>
      </w:r>
      <w:r w:rsidRPr="008F5D32">
        <w:rPr>
          <w:rFonts w:cs="Times New Roman"/>
          <w:szCs w:val="20"/>
        </w:rPr>
        <w:t>le</w:t>
      </w:r>
      <w:r w:rsidRPr="008F5D32">
        <w:rPr>
          <w:rFonts w:cs="Times New Roman"/>
          <w:spacing w:val="10"/>
          <w:szCs w:val="20"/>
        </w:rPr>
        <w:t xml:space="preserve"> </w:t>
      </w:r>
      <w:r w:rsidRPr="008F5D32">
        <w:rPr>
          <w:rFonts w:cs="Times New Roman"/>
          <w:szCs w:val="20"/>
        </w:rPr>
        <w:t>Centre Pompidou aurait</w:t>
      </w:r>
      <w:r w:rsidRPr="008F5D32">
        <w:rPr>
          <w:rFonts w:cs="Times New Roman"/>
          <w:spacing w:val="9"/>
          <w:szCs w:val="20"/>
        </w:rPr>
        <w:t xml:space="preserve"> </w:t>
      </w:r>
      <w:r w:rsidRPr="008F5D32">
        <w:rPr>
          <w:rFonts w:cs="Times New Roman"/>
          <w:szCs w:val="20"/>
        </w:rPr>
        <w:t>réalisés</w:t>
      </w:r>
      <w:r w:rsidRPr="008F5D32">
        <w:rPr>
          <w:rFonts w:cs="Times New Roman"/>
          <w:spacing w:val="10"/>
          <w:szCs w:val="20"/>
        </w:rPr>
        <w:t xml:space="preserve"> </w:t>
      </w:r>
      <w:r w:rsidRPr="008F5D32">
        <w:rPr>
          <w:rFonts w:cs="Times New Roman"/>
          <w:szCs w:val="20"/>
        </w:rPr>
        <w:t>ou</w:t>
      </w:r>
      <w:r w:rsidRPr="008F5D32">
        <w:rPr>
          <w:rFonts w:cs="Times New Roman"/>
          <w:spacing w:val="12"/>
          <w:szCs w:val="20"/>
        </w:rPr>
        <w:t xml:space="preserve"> </w:t>
      </w:r>
      <w:r w:rsidRPr="008F5D32">
        <w:rPr>
          <w:rFonts w:cs="Times New Roman"/>
          <w:szCs w:val="20"/>
        </w:rPr>
        <w:t>fait</w:t>
      </w:r>
      <w:r w:rsidRPr="008F5D32">
        <w:rPr>
          <w:rFonts w:cs="Times New Roman"/>
          <w:spacing w:val="12"/>
          <w:szCs w:val="20"/>
        </w:rPr>
        <w:t xml:space="preserve"> </w:t>
      </w:r>
      <w:r w:rsidRPr="008F5D32">
        <w:rPr>
          <w:rFonts w:cs="Times New Roman"/>
          <w:szCs w:val="20"/>
        </w:rPr>
        <w:t xml:space="preserve">réalisés </w:t>
      </w:r>
      <w:r w:rsidRPr="008F5D32">
        <w:rPr>
          <w:rFonts w:cs="Times New Roman"/>
          <w:spacing w:val="-68"/>
          <w:szCs w:val="20"/>
        </w:rPr>
        <w:t xml:space="preserve"> </w:t>
      </w:r>
      <w:r w:rsidRPr="008F5D32">
        <w:rPr>
          <w:rFonts w:cs="Times New Roman"/>
          <w:szCs w:val="20"/>
        </w:rPr>
        <w:t>à partir de résultats et/ou de connaissances antérieures du titulaire, ou de céder</w:t>
      </w:r>
      <w:r w:rsidRPr="008F5D32">
        <w:rPr>
          <w:rFonts w:cs="Times New Roman"/>
          <w:spacing w:val="1"/>
          <w:szCs w:val="20"/>
        </w:rPr>
        <w:t xml:space="preserve"> </w:t>
      </w:r>
      <w:r w:rsidRPr="008F5D32">
        <w:rPr>
          <w:rFonts w:cs="Times New Roman"/>
          <w:szCs w:val="20"/>
        </w:rPr>
        <w:t>et/ou</w:t>
      </w:r>
      <w:r w:rsidRPr="008F5D32">
        <w:rPr>
          <w:rFonts w:cs="Times New Roman"/>
          <w:spacing w:val="-1"/>
          <w:szCs w:val="20"/>
        </w:rPr>
        <w:t xml:space="preserve"> </w:t>
      </w:r>
      <w:r w:rsidRPr="008F5D32">
        <w:rPr>
          <w:rFonts w:cs="Times New Roman"/>
          <w:szCs w:val="20"/>
        </w:rPr>
        <w:t>concéder</w:t>
      </w:r>
      <w:r w:rsidRPr="008F5D32">
        <w:rPr>
          <w:rFonts w:cs="Times New Roman"/>
          <w:spacing w:val="-2"/>
          <w:szCs w:val="20"/>
        </w:rPr>
        <w:t xml:space="preserve"> </w:t>
      </w:r>
      <w:r w:rsidRPr="008F5D32">
        <w:rPr>
          <w:rFonts w:cs="Times New Roman"/>
          <w:szCs w:val="20"/>
        </w:rPr>
        <w:t>à</w:t>
      </w:r>
      <w:r w:rsidRPr="008F5D32">
        <w:rPr>
          <w:rFonts w:cs="Times New Roman"/>
          <w:spacing w:val="1"/>
          <w:szCs w:val="20"/>
        </w:rPr>
        <w:t xml:space="preserve"> </w:t>
      </w:r>
      <w:r w:rsidRPr="008F5D32">
        <w:rPr>
          <w:rFonts w:cs="Times New Roman"/>
          <w:szCs w:val="20"/>
        </w:rPr>
        <w:t>des</w:t>
      </w:r>
      <w:r w:rsidRPr="008F5D32">
        <w:rPr>
          <w:rFonts w:cs="Times New Roman"/>
          <w:spacing w:val="-3"/>
          <w:szCs w:val="20"/>
        </w:rPr>
        <w:t xml:space="preserve"> </w:t>
      </w:r>
      <w:r w:rsidRPr="008F5D32">
        <w:rPr>
          <w:rFonts w:cs="Times New Roman"/>
          <w:szCs w:val="20"/>
        </w:rPr>
        <w:t>tiers</w:t>
      </w:r>
      <w:r w:rsidRPr="008F5D32">
        <w:rPr>
          <w:rFonts w:cs="Times New Roman"/>
          <w:spacing w:val="-2"/>
          <w:szCs w:val="20"/>
        </w:rPr>
        <w:t xml:space="preserve"> </w:t>
      </w:r>
      <w:r w:rsidRPr="008F5D32">
        <w:rPr>
          <w:rFonts w:cs="Times New Roman"/>
          <w:szCs w:val="20"/>
        </w:rPr>
        <w:t>des</w:t>
      </w:r>
      <w:r w:rsidRPr="008F5D32">
        <w:rPr>
          <w:rFonts w:cs="Times New Roman"/>
          <w:spacing w:val="1"/>
          <w:szCs w:val="20"/>
        </w:rPr>
        <w:t xml:space="preserve"> </w:t>
      </w:r>
      <w:r w:rsidRPr="008F5D32">
        <w:rPr>
          <w:rFonts w:cs="Times New Roman"/>
          <w:szCs w:val="20"/>
        </w:rPr>
        <w:t>droits</w:t>
      </w:r>
      <w:r w:rsidRPr="008F5D32">
        <w:rPr>
          <w:rFonts w:cs="Times New Roman"/>
          <w:spacing w:val="-2"/>
          <w:szCs w:val="20"/>
        </w:rPr>
        <w:t xml:space="preserve"> </w:t>
      </w:r>
      <w:r w:rsidRPr="008F5D32">
        <w:rPr>
          <w:rFonts w:cs="Times New Roman"/>
          <w:szCs w:val="20"/>
        </w:rPr>
        <w:t>et/ou</w:t>
      </w:r>
      <w:r w:rsidRPr="008F5D32">
        <w:rPr>
          <w:rFonts w:cs="Times New Roman"/>
          <w:spacing w:val="-1"/>
          <w:szCs w:val="20"/>
        </w:rPr>
        <w:t xml:space="preserve"> </w:t>
      </w:r>
      <w:r w:rsidRPr="008F5D32">
        <w:rPr>
          <w:rFonts w:cs="Times New Roman"/>
          <w:szCs w:val="20"/>
        </w:rPr>
        <w:t>titres</w:t>
      </w:r>
      <w:r w:rsidRPr="008F5D32">
        <w:rPr>
          <w:rFonts w:cs="Times New Roman"/>
          <w:spacing w:val="1"/>
          <w:szCs w:val="20"/>
        </w:rPr>
        <w:t xml:space="preserve"> </w:t>
      </w:r>
      <w:r w:rsidRPr="008F5D32">
        <w:rPr>
          <w:rFonts w:cs="Times New Roman"/>
          <w:szCs w:val="20"/>
        </w:rPr>
        <w:t>sur ceux-ci.</w:t>
      </w:r>
    </w:p>
    <w:p w14:paraId="103628C8" w14:textId="77777777" w:rsidR="0090572F" w:rsidRPr="0045075B" w:rsidRDefault="0090572F" w:rsidP="00537371">
      <w:pPr>
        <w:pStyle w:val="Titre2"/>
      </w:pPr>
      <w:bookmarkStart w:id="724" w:name="_Toc145317734"/>
      <w:bookmarkStart w:id="725" w:name="_Toc207726945"/>
      <w:r w:rsidRPr="0045075B">
        <w:t>Application des droits moraux</w:t>
      </w:r>
      <w:bookmarkEnd w:id="724"/>
      <w:bookmarkEnd w:id="725"/>
    </w:p>
    <w:p w14:paraId="08C747EB" w14:textId="77777777" w:rsidR="0090572F" w:rsidRPr="008F5D32" w:rsidRDefault="0090572F" w:rsidP="0090572F">
      <w:pPr>
        <w:ind w:left="45"/>
        <w:jc w:val="both"/>
        <w:rPr>
          <w:rFonts w:cs="Times New Roman"/>
          <w:szCs w:val="20"/>
        </w:rPr>
      </w:pPr>
      <w:r w:rsidRPr="008F5D32">
        <w:rPr>
          <w:rFonts w:cs="Times New Roman"/>
          <w:szCs w:val="20"/>
        </w:rPr>
        <w:t>Le titulaire s’engage à ne pas revendiquer ses droits moraux à d’autres fins que ceux prévus par le code de la propriété intellectuelle. En particulier, il s’engage à ne pas revendiquer ses droits moraux si cette revendication empêche l’utilisation et l’exploitation des résultats dans les conditions définis à l’accord cadre.</w:t>
      </w:r>
    </w:p>
    <w:p w14:paraId="601EABE1" w14:textId="77777777" w:rsidR="0090572F" w:rsidRPr="0045075B" w:rsidRDefault="0090572F" w:rsidP="00537371">
      <w:pPr>
        <w:pStyle w:val="Titre2"/>
      </w:pPr>
      <w:bookmarkStart w:id="726" w:name="_Toc145317735"/>
      <w:bookmarkStart w:id="727" w:name="_Toc207726946"/>
      <w:r w:rsidRPr="0045075B">
        <w:t>Garantie contre la revendication des tiers</w:t>
      </w:r>
      <w:bookmarkEnd w:id="726"/>
      <w:bookmarkEnd w:id="727"/>
    </w:p>
    <w:p w14:paraId="13B4C8B5" w14:textId="77777777" w:rsidR="0090572F" w:rsidRPr="008F5D32" w:rsidRDefault="0090572F" w:rsidP="0090572F">
      <w:pPr>
        <w:rPr>
          <w:rFonts w:cs="Times New Roman"/>
        </w:rPr>
      </w:pPr>
      <w:r w:rsidRPr="008F5D32">
        <w:rPr>
          <w:rFonts w:cs="Times New Roman"/>
        </w:rPr>
        <w:t>Il est fait application de l’article 46.4.2 du CCAG TIC sans limitation de durée.</w:t>
      </w:r>
    </w:p>
    <w:p w14:paraId="684183B0" w14:textId="1CB6BFCD" w:rsidR="000F76DD" w:rsidRPr="004D309F" w:rsidRDefault="000F76DD" w:rsidP="00765CEE">
      <w:pPr>
        <w:pStyle w:val="Titre1"/>
      </w:pPr>
      <w:bookmarkStart w:id="728" w:name="_Toc207726947"/>
      <w:bookmarkEnd w:id="705"/>
      <w:bookmarkEnd w:id="706"/>
      <w:r w:rsidRPr="004D309F">
        <w:t>Devoir de conseil</w:t>
      </w:r>
      <w:r w:rsidR="00866BA0" w:rsidRPr="004D309F">
        <w:t xml:space="preserve"> et d’information</w:t>
      </w:r>
      <w:bookmarkEnd w:id="728"/>
    </w:p>
    <w:p w14:paraId="0900718C" w14:textId="070D0A15" w:rsidR="00AD0C44" w:rsidRPr="004D309F" w:rsidRDefault="00866BA0" w:rsidP="000F2FA2">
      <w:r w:rsidRPr="004D309F">
        <w:t>En complément de l’article 3.9 du CCAG TIC, l</w:t>
      </w:r>
      <w:r w:rsidR="2D0AAE1E" w:rsidRPr="004D309F">
        <w:t xml:space="preserve">e </w:t>
      </w:r>
      <w:r w:rsidR="00656650" w:rsidRPr="004D309F">
        <w:t>t</w:t>
      </w:r>
      <w:r w:rsidR="2D0AAE1E" w:rsidRPr="004D309F">
        <w:t>itulaire, en sa qualité de professionnel et spécialiste du domaine</w:t>
      </w:r>
      <w:r w:rsidR="00656650" w:rsidRPr="004D309F">
        <w:t xml:space="preserve">, objet de l’accord-cadre, </w:t>
      </w:r>
      <w:r w:rsidR="2D0AAE1E" w:rsidRPr="004D309F">
        <w:t xml:space="preserve">est tenu à une obligation d’information, de conseil et de mise en garde </w:t>
      </w:r>
      <w:r w:rsidR="00A33870" w:rsidRPr="004D309F">
        <w:t xml:space="preserve">à </w:t>
      </w:r>
      <w:r w:rsidR="00AD0C44" w:rsidRPr="004D309F">
        <w:t>l’égard du Centre Pompidou.</w:t>
      </w:r>
    </w:p>
    <w:p w14:paraId="7DCD39D4" w14:textId="77777777" w:rsidR="003127FC" w:rsidRPr="004D309F" w:rsidRDefault="003127FC" w:rsidP="000F2FA2"/>
    <w:p w14:paraId="033DC858" w14:textId="5BB567B8" w:rsidR="003844A2" w:rsidRPr="004D309F" w:rsidRDefault="2D0AAE1E" w:rsidP="000F2FA2">
      <w:pPr>
        <w:rPr>
          <w:color w:val="000000"/>
        </w:rPr>
      </w:pPr>
      <w:r w:rsidRPr="004D309F">
        <w:t>Le</w:t>
      </w:r>
      <w:r w:rsidR="006A1E11" w:rsidRPr="004D309F">
        <w:t xml:space="preserve"> </w:t>
      </w:r>
      <w:r w:rsidR="00656650" w:rsidRPr="004D309F">
        <w:t>t</w:t>
      </w:r>
      <w:r w:rsidRPr="004D309F">
        <w:t xml:space="preserve">itulaire </w:t>
      </w:r>
      <w:r w:rsidR="00656650" w:rsidRPr="004D309F">
        <w:t>oriente</w:t>
      </w:r>
      <w:r w:rsidR="006A1E11" w:rsidRPr="004D309F">
        <w:t xml:space="preserve"> </w:t>
      </w:r>
      <w:r w:rsidRPr="004D309F">
        <w:t xml:space="preserve">de façon positive le choix du Centre Pompidou en l’aidant à exprimer son besoin et en suggérant la solution la plus appropriée. </w:t>
      </w:r>
      <w:r w:rsidR="00AD0C44" w:rsidRPr="004D309F">
        <w:t xml:space="preserve">En particulier il s’engage à informer le Centre Pompidou des risques d’une opération envisagée, des incidents éventuels ou potentiels, et de la mise en œuvre éventuelle d’actions correctives ou de prévention. </w:t>
      </w:r>
      <w:r w:rsidR="003844A2" w:rsidRPr="004D309F">
        <w:t>Il informe préalablement le Centre Pompidou de toute opération susceptible de provoquer l’indisponibilité (ou une dégradation des performances) du site internet.</w:t>
      </w:r>
    </w:p>
    <w:p w14:paraId="6D12BF32" w14:textId="77777777" w:rsidR="003844A2" w:rsidRPr="004D309F" w:rsidRDefault="003844A2" w:rsidP="000F2FA2"/>
    <w:p w14:paraId="21B2CF2C" w14:textId="438A6163" w:rsidR="00AD0C44" w:rsidRPr="004D309F" w:rsidRDefault="00AD0C44" w:rsidP="000F2FA2">
      <w:pPr>
        <w:rPr>
          <w:bCs/>
          <w:szCs w:val="20"/>
        </w:rPr>
      </w:pPr>
      <w:r w:rsidRPr="004D309F">
        <w:t xml:space="preserve">Il prodigue au Centre Pompidou tout élément de mise en garde et de recommandations en termes de sécurité et de mise à l’état de l’art. Le titulaire peut également suggérer des optimisations de l’existant, et </w:t>
      </w:r>
      <w:r w:rsidR="00656650" w:rsidRPr="004D309F">
        <w:t>propose, le</w:t>
      </w:r>
      <w:r w:rsidRPr="004D309F">
        <w:t xml:space="preserve"> cas échéant</w:t>
      </w:r>
      <w:r w:rsidR="00656650" w:rsidRPr="004D309F">
        <w:t>,</w:t>
      </w:r>
      <w:r w:rsidRPr="004D309F">
        <w:t xml:space="preserve"> une ou plusieurs solutions techniques les permettant.</w:t>
      </w:r>
    </w:p>
    <w:p w14:paraId="265F9FE3" w14:textId="3D857CF7" w:rsidR="003127FC" w:rsidRPr="004D309F" w:rsidRDefault="003127FC" w:rsidP="000F2FA2"/>
    <w:p w14:paraId="7942E601" w14:textId="354FEAAC" w:rsidR="00866BA0" w:rsidRPr="004D309F" w:rsidRDefault="2D0AAE1E" w:rsidP="000F2FA2">
      <w:r w:rsidRPr="004D309F">
        <w:t xml:space="preserve">Le </w:t>
      </w:r>
      <w:r w:rsidR="00656650" w:rsidRPr="004D309F">
        <w:t>t</w:t>
      </w:r>
      <w:r w:rsidRPr="004D309F">
        <w:t>itulaire s’engage à :</w:t>
      </w:r>
    </w:p>
    <w:p w14:paraId="22C4C4CC" w14:textId="2EC6FB1E" w:rsidR="00866BA0" w:rsidRPr="004D309F" w:rsidRDefault="00866BA0" w:rsidP="000F2FA2"/>
    <w:p w14:paraId="45F9ADAC" w14:textId="33CD5D20" w:rsidR="00866BA0" w:rsidRPr="004D309F" w:rsidRDefault="2D0AAE1E" w:rsidP="000F2FA2">
      <w:r w:rsidRPr="004D309F">
        <w:t xml:space="preserve">– assurer cette obligation tout au long de l’exécution </w:t>
      </w:r>
      <w:r w:rsidR="00656650" w:rsidRPr="004D309F">
        <w:t>de l’accord-cadre</w:t>
      </w:r>
      <w:r w:rsidRPr="004D309F">
        <w:t xml:space="preserve"> et dans le cas éventuel où le Centre Pompidou émet des demandes complémentaires ou nouvelles en cours d’exécution </w:t>
      </w:r>
      <w:r w:rsidR="00656650" w:rsidRPr="004D309F">
        <w:t xml:space="preserve">de celui-ci, </w:t>
      </w:r>
      <w:r w:rsidRPr="004D309F">
        <w:t xml:space="preserve"> à fournir au Centre Pompidou l’ensemble des recommandations nécessaires en vue d’optimiser la réalisation </w:t>
      </w:r>
      <w:r w:rsidR="00656650" w:rsidRPr="004D309F">
        <w:t>de l’accord-cadre.</w:t>
      </w:r>
    </w:p>
    <w:p w14:paraId="120D8055" w14:textId="148C2457" w:rsidR="00866BA0" w:rsidRPr="004D309F" w:rsidRDefault="2D0AAE1E" w:rsidP="000F2FA2">
      <w:r w:rsidRPr="004D309F">
        <w:t xml:space="preserve"> </w:t>
      </w:r>
    </w:p>
    <w:p w14:paraId="24613E3F" w14:textId="3A8DECAE" w:rsidR="00866BA0" w:rsidRPr="004D309F" w:rsidRDefault="2D0AAE1E" w:rsidP="000F2FA2">
      <w:r w:rsidRPr="004D309F">
        <w:t>– communiquer immédiatement au Centre Pompidou toutes les difficultés et risques de toute nature liés à l’exécution</w:t>
      </w:r>
      <w:r w:rsidR="00656650" w:rsidRPr="004D309F">
        <w:t xml:space="preserve"> de l’accord-cadre, </w:t>
      </w:r>
      <w:r w:rsidRPr="004D309F">
        <w:t xml:space="preserve"> au fur et à mesure </w:t>
      </w:r>
      <w:r w:rsidR="00656650" w:rsidRPr="004D309F">
        <w:t>de sa réalisation.</w:t>
      </w:r>
    </w:p>
    <w:p w14:paraId="203126DA" w14:textId="0CCB116C" w:rsidR="00866BA0" w:rsidRPr="004D309F" w:rsidRDefault="00866BA0" w:rsidP="000F2FA2"/>
    <w:p w14:paraId="6C8EC48B" w14:textId="3E047E70" w:rsidR="00866BA0" w:rsidRPr="004D309F" w:rsidRDefault="2D0AAE1E" w:rsidP="000F2FA2">
      <w:r w:rsidRPr="004D309F">
        <w:t>– informer le Centre Pompidou de tous les problèmes qu’il rencontre pour assurer ses prestations, et fait part de tous les dysfonctionnements potentiels détectés.</w:t>
      </w:r>
      <w:r w:rsidRPr="004D309F">
        <w:rPr>
          <w:rFonts w:eastAsia="Times New Roman"/>
        </w:rPr>
        <w:t xml:space="preserve"> </w:t>
      </w:r>
    </w:p>
    <w:p w14:paraId="24EE7C67" w14:textId="262A5898" w:rsidR="00866BA0" w:rsidRPr="004D309F" w:rsidRDefault="00866BA0" w:rsidP="000F2FA2"/>
    <w:p w14:paraId="23A68787" w14:textId="13E762F5" w:rsidR="00866BA0" w:rsidRPr="004D309F" w:rsidRDefault="00866BA0" w:rsidP="000F2FA2">
      <w:r w:rsidRPr="004D309F">
        <w:t>Ce devoir de conseil est formel et fondé sur la production d'un rapport qui décrit les risques et menaces et propose des actions pour les réduire.</w:t>
      </w:r>
    </w:p>
    <w:p w14:paraId="29ADAF6F" w14:textId="072FFBE9" w:rsidR="003127FC" w:rsidRPr="004D309F" w:rsidRDefault="003127FC" w:rsidP="000F2FA2"/>
    <w:p w14:paraId="17726028" w14:textId="77777777" w:rsidR="003127FC" w:rsidRPr="004D309F" w:rsidRDefault="003127FC" w:rsidP="000F2FA2">
      <w:r w:rsidRPr="004D309F">
        <w:t>En aucun cas les précédentes dispositions relatives à l’obligation de conseil ne dispensent le titulaire d’assurer les prestations définies au présent accord-cadre.</w:t>
      </w:r>
    </w:p>
    <w:p w14:paraId="4A10AC89" w14:textId="4C3A7FC7" w:rsidR="2D0AAE1E" w:rsidRPr="004D309F" w:rsidRDefault="2D0AAE1E" w:rsidP="000F2FA2"/>
    <w:p w14:paraId="19DFABEF" w14:textId="4604C2CE" w:rsidR="003127FC" w:rsidRPr="004D309F" w:rsidRDefault="1C25247D" w:rsidP="000F2FA2">
      <w:pPr>
        <w:rPr>
          <w:bCs/>
          <w:szCs w:val="20"/>
        </w:rPr>
      </w:pPr>
      <w:r w:rsidRPr="004D309F">
        <w:t xml:space="preserve">Le Centre Pompidou se réserve par ailleurs la possibilité de faire appel à d’autres acteurs en cas de défaillance du </w:t>
      </w:r>
      <w:r w:rsidR="00656650" w:rsidRPr="004D309F">
        <w:t>titulaire aux</w:t>
      </w:r>
      <w:r w:rsidR="2D0AAE1E" w:rsidRPr="004D309F">
        <w:t xml:space="preserve"> frais et risques de celui-ci.</w:t>
      </w:r>
    </w:p>
    <w:p w14:paraId="1095FA34" w14:textId="4356ED34" w:rsidR="0097533C" w:rsidRDefault="0097533C">
      <w:r>
        <w:br w:type="page"/>
      </w:r>
    </w:p>
    <w:p w14:paraId="78D6B290" w14:textId="77777777" w:rsidR="00CB3161" w:rsidRPr="00BA58B8" w:rsidRDefault="00CB3161" w:rsidP="000F2FA2"/>
    <w:p w14:paraId="7441C37E" w14:textId="77777777" w:rsidR="00CB3161" w:rsidRPr="00BA58B8" w:rsidRDefault="00CB3161" w:rsidP="000F2FA2">
      <w:pPr>
        <w:pStyle w:val="Titre"/>
      </w:pPr>
      <w:bookmarkStart w:id="729" w:name="_Toc72421913"/>
      <w:r>
        <w:t xml:space="preserve">Quatrième partie </w:t>
      </w:r>
      <w:r w:rsidRPr="00BA58B8">
        <w:t>– Modalités d’exécution administratives et juridiques</w:t>
      </w:r>
      <w:bookmarkEnd w:id="729"/>
    </w:p>
    <w:p w14:paraId="19F5BE00" w14:textId="77777777" w:rsidR="00CB3161" w:rsidRDefault="00CB3161" w:rsidP="000F2FA2"/>
    <w:p w14:paraId="0386B7FB" w14:textId="67204234" w:rsidR="00CB3161" w:rsidRPr="00BA58B8" w:rsidRDefault="00CB3161" w:rsidP="00765CEE">
      <w:pPr>
        <w:pStyle w:val="Titre1"/>
      </w:pPr>
      <w:bookmarkStart w:id="730" w:name="_Toc72421914"/>
      <w:bookmarkStart w:id="731" w:name="_Toc164757982"/>
      <w:bookmarkStart w:id="732" w:name="_Toc164758162"/>
      <w:bookmarkStart w:id="733" w:name="_Toc188968909"/>
      <w:bookmarkStart w:id="734" w:name="_Ref193795540"/>
      <w:bookmarkStart w:id="735" w:name="_Ref193795543"/>
      <w:bookmarkStart w:id="736" w:name="_Toc207726948"/>
      <w:r>
        <w:t>Devis</w:t>
      </w:r>
      <w:bookmarkEnd w:id="730"/>
      <w:bookmarkEnd w:id="731"/>
      <w:bookmarkEnd w:id="732"/>
      <w:bookmarkEnd w:id="733"/>
      <w:bookmarkEnd w:id="734"/>
      <w:bookmarkEnd w:id="735"/>
      <w:bookmarkEnd w:id="736"/>
    </w:p>
    <w:p w14:paraId="3810F9DA" w14:textId="77777777" w:rsidR="00CB3161" w:rsidRPr="00450814" w:rsidRDefault="00CB3161" w:rsidP="00537371">
      <w:pPr>
        <w:pStyle w:val="Titre2"/>
      </w:pPr>
      <w:bookmarkStart w:id="737" w:name="_Toc72421916"/>
      <w:bookmarkStart w:id="738" w:name="_Toc164757984"/>
      <w:bookmarkStart w:id="739" w:name="_Toc164758164"/>
      <w:bookmarkStart w:id="740" w:name="_Toc188968911"/>
      <w:bookmarkStart w:id="741" w:name="_Toc456887039"/>
      <w:bookmarkStart w:id="742" w:name="_Toc207726949"/>
      <w:r w:rsidRPr="00F05997">
        <w:t xml:space="preserve">Demande de </w:t>
      </w:r>
      <w:r w:rsidRPr="00450814">
        <w:t>devis</w:t>
      </w:r>
      <w:bookmarkEnd w:id="737"/>
      <w:bookmarkEnd w:id="738"/>
      <w:bookmarkEnd w:id="739"/>
      <w:bookmarkEnd w:id="740"/>
      <w:bookmarkEnd w:id="742"/>
      <w:r w:rsidRPr="00450814">
        <w:t xml:space="preserve"> </w:t>
      </w:r>
    </w:p>
    <w:p w14:paraId="2CB29690" w14:textId="5E9DDD18" w:rsidR="00982181" w:rsidRPr="00D94F6F" w:rsidRDefault="00982181" w:rsidP="008247AA">
      <w:pPr>
        <w:jc w:val="both"/>
        <w:rPr>
          <w:rFonts w:cs="Calibri"/>
        </w:rPr>
      </w:pPr>
      <w:r>
        <w:t>Si le Centre Pompidou souhaite obtenir un devis avant d'établir un bon de commande, il adresse sa demande au titulaire par courrier électronique.</w:t>
      </w:r>
    </w:p>
    <w:p w14:paraId="0DA0FDEC" w14:textId="77777777" w:rsidR="00CB3161" w:rsidRPr="00536107" w:rsidRDefault="00CB3161" w:rsidP="008247AA">
      <w:pPr>
        <w:jc w:val="both"/>
      </w:pPr>
    </w:p>
    <w:p w14:paraId="743A08E5" w14:textId="6BEB0025" w:rsidR="00CB3161" w:rsidRDefault="00CB3161" w:rsidP="008247AA">
      <w:pPr>
        <w:jc w:val="both"/>
      </w:pPr>
      <w:r w:rsidRPr="00732357">
        <w:t>Le Centre Pompidou et le titulaire peuvent compléter cette</w:t>
      </w:r>
      <w:r w:rsidRPr="00F85AD8">
        <w:t xml:space="preserve"> demande par un échange verbal</w:t>
      </w:r>
      <w:r w:rsidR="00C81BFC">
        <w:t xml:space="preserve"> (confirmé par écrit)</w:t>
      </w:r>
      <w:r w:rsidRPr="00F85AD8">
        <w:t xml:space="preserve"> </w:t>
      </w:r>
      <w:r w:rsidRPr="003455C3">
        <w:t xml:space="preserve">ou électronique, </w:t>
      </w:r>
      <w:r w:rsidRPr="005C4D27">
        <w:t>notamment en ce qui concerne les délais de réalisation de</w:t>
      </w:r>
      <w:r w:rsidRPr="00D66236">
        <w:t xml:space="preserve"> la prestation, </w:t>
      </w:r>
      <w:r>
        <w:t xml:space="preserve">la date de démarrage des prestations, </w:t>
      </w:r>
      <w:r w:rsidRPr="00D66236">
        <w:t xml:space="preserve">les moyens </w:t>
      </w:r>
      <w:r>
        <w:t>à mettre en œuvre par chacune des parties.</w:t>
      </w:r>
    </w:p>
    <w:p w14:paraId="717421F0" w14:textId="77777777" w:rsidR="00CB3161" w:rsidRDefault="00CB3161" w:rsidP="008247AA">
      <w:pPr>
        <w:jc w:val="both"/>
      </w:pPr>
    </w:p>
    <w:p w14:paraId="0F46F1FF" w14:textId="77777777" w:rsidR="00CB3161" w:rsidRDefault="00CB3161" w:rsidP="008247AA">
      <w:pPr>
        <w:jc w:val="both"/>
      </w:pPr>
      <w:r>
        <w:t>Les parties s’accordent sur le délai de remise du devis g</w:t>
      </w:r>
      <w:r w:rsidRPr="00821FC9">
        <w:t xml:space="preserve">énéralement compris </w:t>
      </w:r>
      <w:r w:rsidRPr="00CA72C4">
        <w:t>entre 8 (huit) et 15 (</w:t>
      </w:r>
      <w:r w:rsidRPr="00CA72C4">
        <w:rPr>
          <w:rFonts w:cs="Calibri"/>
        </w:rPr>
        <w:t>quinze</w:t>
      </w:r>
      <w:r w:rsidRPr="00CA72C4">
        <w:t xml:space="preserve">) jours ouvrés. Il peut être supérieur dans le cas de projets importants. </w:t>
      </w:r>
    </w:p>
    <w:p w14:paraId="2FBE7637" w14:textId="77777777" w:rsidR="00CB3161" w:rsidRDefault="00CB3161" w:rsidP="008247AA">
      <w:pPr>
        <w:jc w:val="both"/>
      </w:pPr>
    </w:p>
    <w:p w14:paraId="38C9E6C2" w14:textId="77777777" w:rsidR="00CB3161" w:rsidRPr="003548FA" w:rsidRDefault="00CB3161" w:rsidP="008247AA">
      <w:pPr>
        <w:jc w:val="both"/>
      </w:pPr>
      <w:r w:rsidRPr="003548FA">
        <w:t xml:space="preserve">Le titulaire accuse réception </w:t>
      </w:r>
      <w:r>
        <w:t xml:space="preserve">de la demande de devis </w:t>
      </w:r>
      <w:r w:rsidRPr="003548FA">
        <w:t xml:space="preserve">du Centre Pompidou dans les 8 (huit) heures ouvrées. </w:t>
      </w:r>
    </w:p>
    <w:p w14:paraId="34A684F5" w14:textId="77777777" w:rsidR="00CB3161" w:rsidRPr="003548FA" w:rsidRDefault="00CB3161" w:rsidP="00537371">
      <w:pPr>
        <w:pStyle w:val="Titre2"/>
      </w:pPr>
      <w:bookmarkStart w:id="743" w:name="_Ref484528404"/>
      <w:bookmarkStart w:id="744" w:name="_Toc72421917"/>
      <w:bookmarkStart w:id="745" w:name="_Toc164757985"/>
      <w:bookmarkStart w:id="746" w:name="_Toc164758165"/>
      <w:bookmarkStart w:id="747" w:name="_Toc188968912"/>
      <w:bookmarkStart w:id="748" w:name="_Toc207726950"/>
      <w:r w:rsidRPr="003548FA">
        <w:t>Transmission des devis</w:t>
      </w:r>
      <w:bookmarkEnd w:id="743"/>
      <w:bookmarkEnd w:id="744"/>
      <w:bookmarkEnd w:id="745"/>
      <w:bookmarkEnd w:id="746"/>
      <w:bookmarkEnd w:id="747"/>
      <w:bookmarkEnd w:id="748"/>
    </w:p>
    <w:p w14:paraId="734774BB" w14:textId="77777777" w:rsidR="00CB3161" w:rsidRDefault="00CB3161" w:rsidP="000F2FA2">
      <w:r w:rsidRPr="00821FC9">
        <w:t xml:space="preserve">Le </w:t>
      </w:r>
      <w:r>
        <w:t>titulaire est tenu de remettre son devis dans le délai fixé par le Centre Pompidou dans son expression de besoin ou suite à l’accord entre le responsable du projet de la DSIT et le représentant du titulaire en charge du projet, confirmé par courrier électronique en cas d’accord-verbal.</w:t>
      </w:r>
    </w:p>
    <w:p w14:paraId="17561FF3" w14:textId="77777777" w:rsidR="00CB3161" w:rsidRDefault="00CB3161" w:rsidP="000F2FA2"/>
    <w:p w14:paraId="5E14640C" w14:textId="77777777" w:rsidR="00CB3161" w:rsidRDefault="00CB3161" w:rsidP="000F2FA2">
      <w:r w:rsidRPr="00821FC9">
        <w:t xml:space="preserve">En cas de dépassement de ce délai, sans prévenance du Centre Pompidou par le titulaire, celui-ci encourt </w:t>
      </w:r>
      <w:r>
        <w:t xml:space="preserve">les </w:t>
      </w:r>
      <w:r w:rsidRPr="005156FD">
        <w:t>pénalités de retard.</w:t>
      </w:r>
    </w:p>
    <w:p w14:paraId="4F4F1818" w14:textId="77777777" w:rsidR="00CB3161" w:rsidRPr="00CA72C4" w:rsidRDefault="00CB3161" w:rsidP="000F2FA2"/>
    <w:p w14:paraId="285C349A" w14:textId="46AE7164" w:rsidR="00CB3161" w:rsidRDefault="00CB3161" w:rsidP="00C81BFC">
      <w:pPr>
        <w:jc w:val="both"/>
      </w:pPr>
      <w:r w:rsidRPr="00CA72C4">
        <w:t xml:space="preserve">Si le titulaire n’accuse pas réception de la demande de devis émise par le Centre Pompidou, est considérée comme date de réception </w:t>
      </w:r>
      <w:r>
        <w:t xml:space="preserve">par le titulaire </w:t>
      </w:r>
      <w:r w:rsidRPr="00CA72C4">
        <w:t>d</w:t>
      </w:r>
      <w:r>
        <w:t>e la demande de devis</w:t>
      </w:r>
      <w:r w:rsidRPr="00CA72C4">
        <w:t>, l’envoi du courrier électronique par le Centre Pompidou</w:t>
      </w:r>
      <w:r w:rsidR="00C81BFC">
        <w:t>.</w:t>
      </w:r>
      <w:r w:rsidRPr="00CA72C4">
        <w:t xml:space="preserve"> </w:t>
      </w:r>
    </w:p>
    <w:p w14:paraId="745AB04A" w14:textId="77777777" w:rsidR="00CB3161" w:rsidRDefault="00CB3161" w:rsidP="00C81BFC">
      <w:pPr>
        <w:jc w:val="both"/>
      </w:pPr>
    </w:p>
    <w:p w14:paraId="5629F780" w14:textId="77777777" w:rsidR="00CB3161" w:rsidRDefault="00CB3161" w:rsidP="00C81BFC">
      <w:pPr>
        <w:jc w:val="both"/>
      </w:pPr>
      <w:r w:rsidRPr="00821FC9">
        <w:t>Sont considérés comme jours et heures ouvrées pour l’émission et la transmission des devis, à l’exception des interventions d’urgence, les périodes suivantes : du lundi au vendredi de 9h00 à 17h00, à l’exception des jours fériés. Si la demande est émise après 17h00, le dernier jour ouvré, le délai court à compter de 9h00, le premier jour ouvré qui suit.</w:t>
      </w:r>
    </w:p>
    <w:p w14:paraId="2308C3A4" w14:textId="77777777" w:rsidR="00CB3161" w:rsidRDefault="00CB3161" w:rsidP="00C81BFC">
      <w:pPr>
        <w:jc w:val="both"/>
      </w:pPr>
    </w:p>
    <w:p w14:paraId="224631C3" w14:textId="77777777" w:rsidR="00CB3161" w:rsidRPr="00BE4009" w:rsidRDefault="00CB3161" w:rsidP="00C81BFC">
      <w:pPr>
        <w:jc w:val="both"/>
      </w:pPr>
      <w:r w:rsidRPr="00BE4009" w:rsidDel="00AE60BC">
        <w:t>Les heures sont celles du fuseau horaire de Paris UTC +1.</w:t>
      </w:r>
    </w:p>
    <w:p w14:paraId="79EFCEBE" w14:textId="77777777" w:rsidR="00CB3161" w:rsidRPr="00821FC9" w:rsidRDefault="00CB3161" w:rsidP="00C81BFC">
      <w:pPr>
        <w:jc w:val="both"/>
      </w:pPr>
    </w:p>
    <w:p w14:paraId="7FDB451B" w14:textId="35E46B31" w:rsidR="00CB3161" w:rsidRPr="00821FC9" w:rsidRDefault="00CB3161" w:rsidP="000F2FA2">
      <w:r w:rsidRPr="00821FC9">
        <w:t>Le titulaire transmet le devis</w:t>
      </w:r>
      <w:r>
        <w:t xml:space="preserve"> par courrier électronique à l’expéditeur de la demande de devis et en adresse une copie aux responsables cités à l’article </w:t>
      </w:r>
      <w:r>
        <w:fldChar w:fldCharType="begin"/>
      </w:r>
      <w:r>
        <w:instrText xml:space="preserve"> REF _Ref86410593 \r \h </w:instrText>
      </w:r>
      <w:r>
        <w:fldChar w:fldCharType="separate"/>
      </w:r>
      <w:r w:rsidR="005C043A">
        <w:t>ARTICLE 3 -</w:t>
      </w:r>
      <w:r>
        <w:fldChar w:fldCharType="end"/>
      </w:r>
      <w:r>
        <w:fldChar w:fldCharType="begin"/>
      </w:r>
      <w:r>
        <w:instrText xml:space="preserve"> REF _Ref86410593 \h </w:instrText>
      </w:r>
      <w:r>
        <w:fldChar w:fldCharType="separate"/>
      </w:r>
      <w:r w:rsidR="005C043A" w:rsidRPr="004D309F">
        <w:t>Service en charge de suivi du contrat</w:t>
      </w:r>
      <w:r>
        <w:fldChar w:fldCharType="end"/>
      </w:r>
      <w:r>
        <w:t>, en particulier dans le cas où la demande de devis n’émane pas des services cités à cet article.</w:t>
      </w:r>
    </w:p>
    <w:p w14:paraId="19F72734" w14:textId="77777777" w:rsidR="00CB3161" w:rsidRPr="0008664E" w:rsidRDefault="00CB3161" w:rsidP="00537371">
      <w:pPr>
        <w:pStyle w:val="Titre2"/>
      </w:pPr>
      <w:bookmarkStart w:id="749" w:name="_Toc72421918"/>
      <w:bookmarkStart w:id="750" w:name="_Toc164757986"/>
      <w:bookmarkStart w:id="751" w:name="_Toc164758166"/>
      <w:bookmarkStart w:id="752" w:name="_Toc188968913"/>
      <w:bookmarkStart w:id="753" w:name="_Toc207726951"/>
      <w:r w:rsidRPr="00DC2D8F">
        <w:t>Etablissement</w:t>
      </w:r>
      <w:r w:rsidRPr="0008664E">
        <w:t xml:space="preserve"> des devis</w:t>
      </w:r>
      <w:bookmarkEnd w:id="749"/>
      <w:bookmarkEnd w:id="750"/>
      <w:bookmarkEnd w:id="751"/>
      <w:bookmarkEnd w:id="752"/>
      <w:bookmarkEnd w:id="753"/>
    </w:p>
    <w:p w14:paraId="39A7BC40" w14:textId="77777777" w:rsidR="00CB3161" w:rsidRPr="005C4D27" w:rsidRDefault="00CB3161" w:rsidP="000F2FA2">
      <w:r w:rsidRPr="0008664E">
        <w:t>Les devis sont établis sur la base du bordereau des prix unitaires de l’accord-cadre</w:t>
      </w:r>
      <w:r w:rsidRPr="00D94F6F">
        <w:t>.</w:t>
      </w:r>
      <w:r w:rsidRPr="00536107">
        <w:t xml:space="preserve"> Ils sont remis sous la forme d’un </w:t>
      </w:r>
      <w:r w:rsidRPr="002833FD">
        <w:t>fichier</w:t>
      </w:r>
      <w:r w:rsidRPr="002674A3">
        <w:t xml:space="preserve"> texte réutilisable</w:t>
      </w:r>
      <w:r w:rsidRPr="00732357">
        <w:t xml:space="preserve"> avec une copie en </w:t>
      </w:r>
      <w:r w:rsidRPr="00F85AD8">
        <w:t>PDF</w:t>
      </w:r>
      <w:r w:rsidRPr="003455C3">
        <w:t xml:space="preserve">. </w:t>
      </w:r>
    </w:p>
    <w:p w14:paraId="72EDAC3A" w14:textId="77777777" w:rsidR="00CB3161" w:rsidRPr="00D66236" w:rsidRDefault="00CB3161" w:rsidP="000F2FA2"/>
    <w:p w14:paraId="22F52A21" w14:textId="21BF9E18" w:rsidR="00CB3161" w:rsidRDefault="00CB3161" w:rsidP="000F2FA2">
      <w:r w:rsidRPr="00E070DB">
        <w:t>L’établissement de devis par le titula</w:t>
      </w:r>
      <w:r w:rsidRPr="00B52BE8">
        <w:t>ire est gratuit.</w:t>
      </w:r>
    </w:p>
    <w:p w14:paraId="4F20C693" w14:textId="376ED6A9" w:rsidR="004320F9" w:rsidRDefault="004320F9" w:rsidP="000F2FA2"/>
    <w:p w14:paraId="5E20BBD8" w14:textId="77777777" w:rsidR="004320F9" w:rsidRPr="004D309F" w:rsidRDefault="004320F9" w:rsidP="004320F9">
      <w:pPr>
        <w:jc w:val="both"/>
        <w:rPr>
          <w:rFonts w:cs="Times New Roman"/>
          <w:szCs w:val="20"/>
        </w:rPr>
      </w:pPr>
      <w:r w:rsidRPr="004D309F">
        <w:rPr>
          <w:rFonts w:cs="Times New Roman"/>
          <w:szCs w:val="20"/>
        </w:rPr>
        <w:t xml:space="preserve">Le titulaire établit un </w:t>
      </w:r>
      <w:r w:rsidRPr="004D309F">
        <w:rPr>
          <w:rFonts w:cs="Times New Roman"/>
          <w:b/>
          <w:szCs w:val="20"/>
          <w:u w:val="single"/>
        </w:rPr>
        <w:t>devis détaillé numéroté et daté</w:t>
      </w:r>
      <w:r w:rsidRPr="004D309F">
        <w:rPr>
          <w:rFonts w:cs="Times New Roman"/>
          <w:szCs w:val="20"/>
        </w:rPr>
        <w:t xml:space="preserve"> précisant :</w:t>
      </w:r>
    </w:p>
    <w:p w14:paraId="6A361E36" w14:textId="77777777" w:rsidR="004320F9" w:rsidRPr="008159C3" w:rsidRDefault="004320F9" w:rsidP="00510CB6">
      <w:pPr>
        <w:pStyle w:val="Paragraphedeliste"/>
        <w:numPr>
          <w:ilvl w:val="0"/>
          <w:numId w:val="64"/>
        </w:numPr>
      </w:pPr>
      <w:r w:rsidRPr="008159C3">
        <w:t>le nom et les coordonnées du titulaire,</w:t>
      </w:r>
    </w:p>
    <w:p w14:paraId="3931E3E5" w14:textId="77777777" w:rsidR="004320F9" w:rsidRPr="00746942" w:rsidRDefault="004320F9" w:rsidP="00510CB6">
      <w:pPr>
        <w:pStyle w:val="Paragraphedeliste"/>
        <w:numPr>
          <w:ilvl w:val="0"/>
          <w:numId w:val="64"/>
        </w:numPr>
      </w:pPr>
      <w:r w:rsidRPr="00746942">
        <w:t>son numéro SIRET,</w:t>
      </w:r>
    </w:p>
    <w:p w14:paraId="4A009FB5" w14:textId="77777777" w:rsidR="004320F9" w:rsidRPr="00746942" w:rsidRDefault="004320F9" w:rsidP="00510CB6">
      <w:pPr>
        <w:pStyle w:val="Paragraphedeliste"/>
        <w:numPr>
          <w:ilvl w:val="0"/>
          <w:numId w:val="64"/>
        </w:numPr>
      </w:pPr>
      <w:r w:rsidRPr="00746942">
        <w:t>le numéro du devis,</w:t>
      </w:r>
    </w:p>
    <w:p w14:paraId="14FBC297" w14:textId="77777777" w:rsidR="004320F9" w:rsidRPr="00EF1540" w:rsidRDefault="004320F9" w:rsidP="00510CB6">
      <w:pPr>
        <w:pStyle w:val="Paragraphedeliste"/>
        <w:numPr>
          <w:ilvl w:val="0"/>
          <w:numId w:val="64"/>
        </w:numPr>
      </w:pPr>
      <w:r w:rsidRPr="00EF1540">
        <w:t>la date d’établissement du devis,</w:t>
      </w:r>
    </w:p>
    <w:p w14:paraId="1964DA8C" w14:textId="77777777" w:rsidR="004320F9" w:rsidRPr="005954AF" w:rsidRDefault="004320F9" w:rsidP="00510CB6">
      <w:pPr>
        <w:pStyle w:val="Paragraphedeliste"/>
        <w:numPr>
          <w:ilvl w:val="0"/>
          <w:numId w:val="64"/>
        </w:numPr>
      </w:pPr>
      <w:r w:rsidRPr="005954AF">
        <w:t>les coordonnées du Centre Pompidou ainsi que la direction concernée,</w:t>
      </w:r>
    </w:p>
    <w:p w14:paraId="28D3394B" w14:textId="45A95AE8" w:rsidR="004320F9" w:rsidRPr="004D309F" w:rsidRDefault="004320F9" w:rsidP="00510CB6">
      <w:pPr>
        <w:numPr>
          <w:ilvl w:val="0"/>
          <w:numId w:val="64"/>
        </w:numPr>
        <w:jc w:val="both"/>
        <w:rPr>
          <w:rFonts w:cs="Times New Roman"/>
          <w:szCs w:val="20"/>
        </w:rPr>
      </w:pPr>
      <w:r w:rsidRPr="004D309F">
        <w:rPr>
          <w:rFonts w:cs="Times New Roman"/>
          <w:szCs w:val="20"/>
        </w:rPr>
        <w:lastRenderedPageBreak/>
        <w:t>la référence de l’accord-cadre (numéro et date de notification),</w:t>
      </w:r>
    </w:p>
    <w:p w14:paraId="4A49B455" w14:textId="77777777" w:rsidR="004320F9" w:rsidRPr="004D309F" w:rsidRDefault="004320F9" w:rsidP="00510CB6">
      <w:pPr>
        <w:numPr>
          <w:ilvl w:val="0"/>
          <w:numId w:val="64"/>
        </w:numPr>
        <w:jc w:val="both"/>
        <w:rPr>
          <w:rFonts w:cs="Times New Roman"/>
          <w:szCs w:val="20"/>
        </w:rPr>
      </w:pPr>
      <w:r w:rsidRPr="004D309F">
        <w:rPr>
          <w:rFonts w:cs="Times New Roman"/>
          <w:szCs w:val="20"/>
        </w:rPr>
        <w:t>la référence de la demande du Centre Pompidou (date, service ou personne émetteur de la demande de devis),</w:t>
      </w:r>
    </w:p>
    <w:p w14:paraId="089802AA" w14:textId="77777777" w:rsidR="004320F9" w:rsidRPr="004D309F" w:rsidRDefault="004320F9" w:rsidP="00510CB6">
      <w:pPr>
        <w:numPr>
          <w:ilvl w:val="0"/>
          <w:numId w:val="64"/>
        </w:numPr>
        <w:jc w:val="both"/>
        <w:rPr>
          <w:rFonts w:cs="Times New Roman"/>
          <w:szCs w:val="20"/>
        </w:rPr>
      </w:pPr>
      <w:r w:rsidRPr="004D309F">
        <w:rPr>
          <w:rFonts w:cs="Times New Roman"/>
          <w:szCs w:val="20"/>
        </w:rPr>
        <w:t>le nom et les coordonnées (téléphone et adresse électronique) du représentant du titulaire ayant établi le devis,</w:t>
      </w:r>
    </w:p>
    <w:p w14:paraId="4AAAE8CF" w14:textId="102E163E" w:rsidR="004320F9" w:rsidRDefault="004320F9" w:rsidP="00510CB6">
      <w:pPr>
        <w:numPr>
          <w:ilvl w:val="0"/>
          <w:numId w:val="64"/>
        </w:numPr>
        <w:jc w:val="both"/>
        <w:rPr>
          <w:rFonts w:cs="Times New Roman"/>
          <w:szCs w:val="20"/>
        </w:rPr>
      </w:pPr>
      <w:r w:rsidRPr="004D309F">
        <w:rPr>
          <w:rFonts w:cs="Times New Roman"/>
          <w:szCs w:val="20"/>
        </w:rPr>
        <w:t xml:space="preserve">la nature des prestations ; </w:t>
      </w:r>
    </w:p>
    <w:p w14:paraId="5AAF97B9" w14:textId="77777777" w:rsidR="004320F9" w:rsidRPr="00F67C4A" w:rsidRDefault="004320F9" w:rsidP="00510CB6">
      <w:pPr>
        <w:pStyle w:val="Paragraphedeliste"/>
        <w:numPr>
          <w:ilvl w:val="0"/>
          <w:numId w:val="64"/>
        </w:numPr>
      </w:pPr>
      <w:r w:rsidRPr="00EA7ED0">
        <w:t>la référence des unités d’</w:t>
      </w:r>
      <w:r w:rsidRPr="00F67C4A">
        <w:t>œuvre : description et numéro de l’unité d’œuvre du BPU,</w:t>
      </w:r>
    </w:p>
    <w:p w14:paraId="1D5C6FD9" w14:textId="77777777" w:rsidR="004320F9" w:rsidRPr="003548FA" w:rsidRDefault="004320F9" w:rsidP="00510CB6">
      <w:pPr>
        <w:pStyle w:val="Paragraphedeliste"/>
        <w:numPr>
          <w:ilvl w:val="0"/>
          <w:numId w:val="64"/>
        </w:numPr>
      </w:pPr>
      <w:r w:rsidRPr="003548FA">
        <w:t>le nombre d’unités d’œuvre,</w:t>
      </w:r>
    </w:p>
    <w:p w14:paraId="7E3B90ED" w14:textId="77777777" w:rsidR="004320F9" w:rsidRPr="00CA72C4" w:rsidRDefault="004320F9" w:rsidP="00510CB6">
      <w:pPr>
        <w:pStyle w:val="Paragraphedeliste"/>
        <w:numPr>
          <w:ilvl w:val="0"/>
          <w:numId w:val="64"/>
        </w:numPr>
      </w:pPr>
      <w:r w:rsidRPr="003548FA">
        <w:t>le prix unitaire tel qu’il figure sur le bordereau des prix unitaires,</w:t>
      </w:r>
    </w:p>
    <w:p w14:paraId="2953A7D8" w14:textId="77777777" w:rsidR="004320F9" w:rsidRPr="001A766E" w:rsidRDefault="004320F9" w:rsidP="00510CB6">
      <w:pPr>
        <w:pStyle w:val="Paragraphedeliste"/>
        <w:numPr>
          <w:ilvl w:val="0"/>
          <w:numId w:val="64"/>
        </w:numPr>
      </w:pPr>
      <w:r w:rsidRPr="00CA72C4">
        <w:t>le délai de réalisation de la prestation,</w:t>
      </w:r>
    </w:p>
    <w:p w14:paraId="095ACFC1" w14:textId="77777777" w:rsidR="004320F9" w:rsidRPr="00BE4009" w:rsidRDefault="004320F9" w:rsidP="00510CB6">
      <w:pPr>
        <w:pStyle w:val="Paragraphedeliste"/>
        <w:numPr>
          <w:ilvl w:val="0"/>
          <w:numId w:val="64"/>
        </w:numPr>
      </w:pPr>
      <w:r w:rsidRPr="001A766E">
        <w:t>la date prévisionnelle de début de la prestation,</w:t>
      </w:r>
    </w:p>
    <w:p w14:paraId="7BE0E11F" w14:textId="77777777" w:rsidR="004320F9" w:rsidRPr="00BE4009" w:rsidRDefault="004320F9" w:rsidP="00510CB6">
      <w:pPr>
        <w:pStyle w:val="Paragraphedeliste"/>
        <w:numPr>
          <w:ilvl w:val="0"/>
          <w:numId w:val="64"/>
        </w:numPr>
      </w:pPr>
      <w:r w:rsidRPr="00BE4009">
        <w:t>le nom du représentant du titulaire ayant établi le devis,</w:t>
      </w:r>
    </w:p>
    <w:p w14:paraId="7D29636F" w14:textId="77777777" w:rsidR="004320F9" w:rsidRPr="00BE4009" w:rsidRDefault="004320F9" w:rsidP="00510CB6">
      <w:pPr>
        <w:pStyle w:val="Paragraphedeliste"/>
        <w:numPr>
          <w:ilvl w:val="0"/>
          <w:numId w:val="64"/>
        </w:numPr>
      </w:pPr>
      <w:r w:rsidRPr="00BE4009">
        <w:t>le montant total hors taxe,</w:t>
      </w:r>
    </w:p>
    <w:p w14:paraId="37D89F39" w14:textId="77777777" w:rsidR="004320F9" w:rsidRPr="00BE4009" w:rsidRDefault="004320F9" w:rsidP="00510CB6">
      <w:pPr>
        <w:pStyle w:val="Paragraphedeliste"/>
        <w:numPr>
          <w:ilvl w:val="0"/>
          <w:numId w:val="64"/>
        </w:numPr>
      </w:pPr>
      <w:r w:rsidRPr="00BE4009">
        <w:t>le taux de la TVA et son montant,</w:t>
      </w:r>
    </w:p>
    <w:p w14:paraId="0C6117F7" w14:textId="77777777" w:rsidR="004320F9" w:rsidRPr="00BE4009" w:rsidRDefault="004320F9" w:rsidP="00510CB6">
      <w:pPr>
        <w:pStyle w:val="Paragraphedeliste"/>
        <w:numPr>
          <w:ilvl w:val="0"/>
          <w:numId w:val="64"/>
        </w:numPr>
      </w:pPr>
      <w:r w:rsidRPr="00BE4009">
        <w:t>le montant total TTC.</w:t>
      </w:r>
    </w:p>
    <w:p w14:paraId="7BE13407" w14:textId="77777777" w:rsidR="004320F9" w:rsidRPr="004D309F" w:rsidRDefault="004320F9" w:rsidP="004320F9">
      <w:pPr>
        <w:ind w:left="720"/>
        <w:jc w:val="both"/>
        <w:rPr>
          <w:rFonts w:cs="Times New Roman"/>
          <w:szCs w:val="20"/>
        </w:rPr>
      </w:pPr>
    </w:p>
    <w:p w14:paraId="0995E56F" w14:textId="77777777" w:rsidR="004320F9" w:rsidRPr="004D309F" w:rsidRDefault="004320F9" w:rsidP="004320F9">
      <w:pPr>
        <w:jc w:val="both"/>
        <w:rPr>
          <w:rFonts w:cs="Times New Roman"/>
          <w:szCs w:val="20"/>
        </w:rPr>
      </w:pPr>
      <w:r w:rsidRPr="004D309F">
        <w:rPr>
          <w:rFonts w:cs="Times New Roman"/>
          <w:szCs w:val="20"/>
        </w:rPr>
        <w:t>Il indique, en sus, pour les prestations, à la demande du Centre Pompidou :</w:t>
      </w:r>
    </w:p>
    <w:p w14:paraId="568F9496" w14:textId="77777777" w:rsidR="004320F9" w:rsidRPr="004D309F" w:rsidRDefault="004320F9" w:rsidP="00510CB6">
      <w:pPr>
        <w:numPr>
          <w:ilvl w:val="0"/>
          <w:numId w:val="64"/>
        </w:numPr>
        <w:jc w:val="both"/>
        <w:rPr>
          <w:rFonts w:cs="Times New Roman"/>
          <w:szCs w:val="20"/>
        </w:rPr>
      </w:pPr>
      <w:r w:rsidRPr="004D309F">
        <w:rPr>
          <w:rFonts w:cs="Times New Roman"/>
          <w:szCs w:val="20"/>
        </w:rPr>
        <w:t xml:space="preserve">le contenu fonctionnel et technique de la prestation, </w:t>
      </w:r>
    </w:p>
    <w:p w14:paraId="5D442059" w14:textId="77777777" w:rsidR="004320F9" w:rsidRPr="004D309F" w:rsidRDefault="004320F9" w:rsidP="00510CB6">
      <w:pPr>
        <w:numPr>
          <w:ilvl w:val="0"/>
          <w:numId w:val="64"/>
        </w:numPr>
        <w:jc w:val="both"/>
        <w:rPr>
          <w:rFonts w:cs="Times New Roman"/>
          <w:szCs w:val="20"/>
        </w:rPr>
      </w:pPr>
      <w:r w:rsidRPr="004D309F">
        <w:rPr>
          <w:rFonts w:cs="Times New Roman"/>
          <w:szCs w:val="20"/>
        </w:rPr>
        <w:t xml:space="preserve">les prérequis, </w:t>
      </w:r>
    </w:p>
    <w:p w14:paraId="1999D8B7" w14:textId="77777777" w:rsidR="004320F9" w:rsidRPr="004D309F" w:rsidRDefault="004320F9" w:rsidP="00510CB6">
      <w:pPr>
        <w:numPr>
          <w:ilvl w:val="0"/>
          <w:numId w:val="64"/>
        </w:numPr>
        <w:jc w:val="both"/>
        <w:rPr>
          <w:rFonts w:cs="Times New Roman"/>
          <w:szCs w:val="20"/>
        </w:rPr>
      </w:pPr>
      <w:r w:rsidRPr="004D309F">
        <w:rPr>
          <w:rFonts w:cs="Times New Roman"/>
          <w:szCs w:val="20"/>
        </w:rPr>
        <w:t xml:space="preserve">les modalités d’intervention, </w:t>
      </w:r>
    </w:p>
    <w:p w14:paraId="3E1BAAEA" w14:textId="77777777" w:rsidR="004320F9" w:rsidRPr="004D309F" w:rsidRDefault="004320F9" w:rsidP="00510CB6">
      <w:pPr>
        <w:numPr>
          <w:ilvl w:val="0"/>
          <w:numId w:val="64"/>
        </w:numPr>
        <w:jc w:val="both"/>
        <w:rPr>
          <w:rFonts w:cs="Times New Roman"/>
          <w:szCs w:val="20"/>
        </w:rPr>
      </w:pPr>
      <w:r w:rsidRPr="004D309F">
        <w:rPr>
          <w:rFonts w:cs="Times New Roman"/>
          <w:szCs w:val="20"/>
        </w:rPr>
        <w:t>le nombre de jours d’intervention,</w:t>
      </w:r>
    </w:p>
    <w:p w14:paraId="4678A2F5" w14:textId="77777777" w:rsidR="004320F9" w:rsidRPr="004D309F" w:rsidRDefault="004320F9" w:rsidP="00510CB6">
      <w:pPr>
        <w:numPr>
          <w:ilvl w:val="0"/>
          <w:numId w:val="64"/>
        </w:numPr>
        <w:jc w:val="both"/>
        <w:rPr>
          <w:rFonts w:cs="Times New Roman"/>
          <w:bCs/>
          <w:szCs w:val="20"/>
        </w:rPr>
      </w:pPr>
      <w:r w:rsidRPr="004D309F">
        <w:rPr>
          <w:rFonts w:cs="Times New Roman"/>
          <w:szCs w:val="20"/>
        </w:rPr>
        <w:t>la répartition des charges de travail,</w:t>
      </w:r>
    </w:p>
    <w:p w14:paraId="1D106394" w14:textId="77777777" w:rsidR="004320F9" w:rsidRPr="004D309F" w:rsidRDefault="004320F9" w:rsidP="00510CB6">
      <w:pPr>
        <w:numPr>
          <w:ilvl w:val="0"/>
          <w:numId w:val="64"/>
        </w:numPr>
        <w:jc w:val="both"/>
        <w:rPr>
          <w:rFonts w:cs="Times New Roman"/>
          <w:bCs/>
          <w:szCs w:val="20"/>
        </w:rPr>
      </w:pPr>
      <w:r w:rsidRPr="004D309F">
        <w:rPr>
          <w:rFonts w:cs="Times New Roman"/>
          <w:szCs w:val="20"/>
        </w:rPr>
        <w:t>le détail des prestations prévues,</w:t>
      </w:r>
    </w:p>
    <w:p w14:paraId="18C8DEB0" w14:textId="77777777" w:rsidR="004320F9" w:rsidRPr="004D309F" w:rsidRDefault="004320F9" w:rsidP="00510CB6">
      <w:pPr>
        <w:numPr>
          <w:ilvl w:val="0"/>
          <w:numId w:val="64"/>
        </w:numPr>
        <w:jc w:val="both"/>
        <w:rPr>
          <w:rFonts w:cs="Times New Roman"/>
          <w:szCs w:val="20"/>
        </w:rPr>
      </w:pPr>
      <w:r w:rsidRPr="004D309F">
        <w:rPr>
          <w:rFonts w:cs="Times New Roman"/>
          <w:szCs w:val="20"/>
        </w:rPr>
        <w:t>le profil et la qualité des intervenants,</w:t>
      </w:r>
    </w:p>
    <w:p w14:paraId="6D13C912" w14:textId="77777777" w:rsidR="004320F9" w:rsidRPr="004D309F" w:rsidRDefault="004320F9" w:rsidP="00510CB6">
      <w:pPr>
        <w:numPr>
          <w:ilvl w:val="0"/>
          <w:numId w:val="64"/>
        </w:numPr>
        <w:jc w:val="both"/>
        <w:rPr>
          <w:rFonts w:cs="Times New Roman"/>
          <w:szCs w:val="20"/>
        </w:rPr>
      </w:pPr>
      <w:r w:rsidRPr="004D309F">
        <w:rPr>
          <w:rFonts w:cs="Times New Roman"/>
          <w:szCs w:val="20"/>
        </w:rPr>
        <w:t>la nature des livrables,</w:t>
      </w:r>
    </w:p>
    <w:p w14:paraId="2B15AE27" w14:textId="1A08AFE5" w:rsidR="004320F9" w:rsidRDefault="004320F9" w:rsidP="00510CB6">
      <w:pPr>
        <w:numPr>
          <w:ilvl w:val="0"/>
          <w:numId w:val="64"/>
        </w:numPr>
        <w:jc w:val="both"/>
        <w:rPr>
          <w:rFonts w:cs="Times New Roman"/>
          <w:szCs w:val="20"/>
        </w:rPr>
      </w:pPr>
      <w:r w:rsidRPr="004D309F">
        <w:rPr>
          <w:rFonts w:cs="Times New Roman"/>
          <w:szCs w:val="20"/>
        </w:rPr>
        <w:t>une proposition de planning.</w:t>
      </w:r>
    </w:p>
    <w:p w14:paraId="7E38569C" w14:textId="77777777" w:rsidR="00865FEF" w:rsidRDefault="00865FEF" w:rsidP="00865FEF">
      <w:pPr>
        <w:jc w:val="both"/>
        <w:rPr>
          <w:rFonts w:cs="Times New Roman"/>
          <w:szCs w:val="20"/>
        </w:rPr>
      </w:pPr>
    </w:p>
    <w:p w14:paraId="608110AC" w14:textId="4F72B28B" w:rsidR="00865FEF" w:rsidRPr="00865FEF" w:rsidRDefault="00865FEF" w:rsidP="00865FEF">
      <w:pPr>
        <w:jc w:val="both"/>
        <w:rPr>
          <w:rFonts w:cs="Times New Roman"/>
          <w:szCs w:val="20"/>
        </w:rPr>
      </w:pPr>
      <w:r w:rsidRPr="00865FEF">
        <w:rPr>
          <w:rFonts w:cs="Times New Roman"/>
          <w:szCs w:val="20"/>
        </w:rPr>
        <w:t>Tout devis ne respectant pas les UO (numéro et intitulé) du bordereau des prix unitaires sera considéré comme non conforme et le titulaire sera tenu d’établir et d’adresser dans les conditions figurant au présent CCAP, un nouveau devis.</w:t>
      </w:r>
    </w:p>
    <w:p w14:paraId="24258994" w14:textId="77777777" w:rsidR="004320F9" w:rsidRPr="005D3627" w:rsidRDefault="004320F9" w:rsidP="00537371">
      <w:pPr>
        <w:pStyle w:val="Titre2"/>
      </w:pPr>
      <w:bookmarkStart w:id="754" w:name="_Toc72421919"/>
      <w:bookmarkStart w:id="755" w:name="_Toc164757987"/>
      <w:bookmarkStart w:id="756" w:name="_Toc164758167"/>
      <w:bookmarkStart w:id="757" w:name="_Toc188968914"/>
      <w:bookmarkStart w:id="758" w:name="_Toc207726952"/>
      <w:r w:rsidRPr="005D3627">
        <w:t>Contenu des devis</w:t>
      </w:r>
      <w:bookmarkEnd w:id="754"/>
      <w:bookmarkEnd w:id="755"/>
      <w:bookmarkEnd w:id="756"/>
      <w:bookmarkEnd w:id="757"/>
      <w:bookmarkEnd w:id="758"/>
    </w:p>
    <w:p w14:paraId="140751B6" w14:textId="77777777" w:rsidR="00CB3161" w:rsidRPr="00BE4009" w:rsidRDefault="00CB3161" w:rsidP="00C81BFC">
      <w:pPr>
        <w:jc w:val="both"/>
      </w:pPr>
      <w:r w:rsidRPr="00BE4009">
        <w:t>A l’appui de son devis, le titulaire joint toute pièce justificative correspondante aux prestations commandées. Il peut être demandé au titulaire, par le Centre Pompidou de joindre à ce devis le curriculum-vitae des intervenants pressentis pour réaliser les prestations, objet du devis.</w:t>
      </w:r>
    </w:p>
    <w:p w14:paraId="77D65F8C" w14:textId="77777777" w:rsidR="00CB3161" w:rsidRPr="00BE4009" w:rsidRDefault="00CB3161" w:rsidP="00C81BFC">
      <w:pPr>
        <w:jc w:val="both"/>
      </w:pPr>
    </w:p>
    <w:p w14:paraId="761C730B" w14:textId="77777777" w:rsidR="00CB3161" w:rsidRPr="00BE4009" w:rsidRDefault="00CB3161" w:rsidP="00C81BFC">
      <w:pPr>
        <w:jc w:val="both"/>
      </w:pPr>
      <w:r w:rsidRPr="00BE4009">
        <w:t xml:space="preserve">En cas d’intervention d’un ou de plusieurs sous-traitants, le titulaire indique clairement sur son devis, </w:t>
      </w:r>
    </w:p>
    <w:p w14:paraId="3C76707F" w14:textId="77777777" w:rsidR="00CB3161" w:rsidRPr="00BE4009" w:rsidRDefault="00CB3161" w:rsidP="00C81BFC">
      <w:pPr>
        <w:pStyle w:val="Paragraphedeliste"/>
        <w:numPr>
          <w:ilvl w:val="0"/>
          <w:numId w:val="7"/>
        </w:numPr>
        <w:jc w:val="both"/>
      </w:pPr>
      <w:r w:rsidRPr="00BE4009">
        <w:t>la nature, le montant des prestations réalisées par ses soins,</w:t>
      </w:r>
    </w:p>
    <w:p w14:paraId="26C68996" w14:textId="77777777" w:rsidR="00CB3161" w:rsidRPr="00BE4009" w:rsidRDefault="00CB3161" w:rsidP="00C81BFC">
      <w:pPr>
        <w:pStyle w:val="Paragraphedeliste"/>
        <w:numPr>
          <w:ilvl w:val="0"/>
          <w:numId w:val="7"/>
        </w:numPr>
        <w:jc w:val="both"/>
      </w:pPr>
      <w:r w:rsidRPr="00BE4009">
        <w:t>la nature, le montant des prestations réalisées par les sous-traitants en stipulant le nom et les coordonnées de ceux-ci.</w:t>
      </w:r>
    </w:p>
    <w:p w14:paraId="299903FA" w14:textId="77777777" w:rsidR="00CB3161" w:rsidRPr="00BE4009" w:rsidRDefault="00CB3161" w:rsidP="00C81BFC">
      <w:pPr>
        <w:jc w:val="both"/>
      </w:pPr>
      <w:r w:rsidRPr="00BE4009">
        <w:t>Si le ou les sous-traitants n’ont pas déjà été déclarés et acceptés par le Centre Pompidou, il joint à son devis, une déclaration de sous-traitance avec les justificatifs prévus par la réglementation des marchés publics.</w:t>
      </w:r>
    </w:p>
    <w:p w14:paraId="6E3A6868" w14:textId="77777777" w:rsidR="00CB3161" w:rsidRPr="00BE4009" w:rsidRDefault="00CB3161" w:rsidP="00C81BFC">
      <w:pPr>
        <w:jc w:val="both"/>
      </w:pPr>
    </w:p>
    <w:p w14:paraId="51C44EC6" w14:textId="77777777" w:rsidR="00CB3161" w:rsidRDefault="00CB3161" w:rsidP="00C81BFC">
      <w:pPr>
        <w:jc w:val="both"/>
      </w:pPr>
      <w:r w:rsidRPr="00BE4009">
        <w:t>Le titulaire tient compte, dans le délai proposé au Centre Pompidou, des démarches nécessaires pour l’acceptation du sous-traitant. Le délai moyen nécessaire à l’agrément des sous-traitants par le Centre Pompidou est d’environ 30 (trente) jours calendaires sous réserve d’un dossier complet en bonne et due forme.</w:t>
      </w:r>
    </w:p>
    <w:p w14:paraId="730ED878" w14:textId="77777777" w:rsidR="00CB3161" w:rsidRPr="00E97D3C" w:rsidRDefault="00CB3161" w:rsidP="00537371">
      <w:pPr>
        <w:pStyle w:val="Titre2"/>
      </w:pPr>
      <w:bookmarkStart w:id="759" w:name="_Toc72421920"/>
      <w:bookmarkStart w:id="760" w:name="_Toc164757988"/>
      <w:bookmarkStart w:id="761" w:name="_Toc164758168"/>
      <w:bookmarkStart w:id="762" w:name="_Toc188968915"/>
      <w:bookmarkStart w:id="763" w:name="_Toc207726953"/>
      <w:r w:rsidRPr="00E97D3C">
        <w:t>Acceptation des devis</w:t>
      </w:r>
      <w:bookmarkEnd w:id="759"/>
      <w:bookmarkEnd w:id="760"/>
      <w:bookmarkEnd w:id="761"/>
      <w:bookmarkEnd w:id="762"/>
      <w:bookmarkEnd w:id="763"/>
    </w:p>
    <w:p w14:paraId="1B936BEE" w14:textId="77777777" w:rsidR="00CB3161" w:rsidRPr="00BE4009" w:rsidRDefault="00CB3161" w:rsidP="00C81BFC">
      <w:pPr>
        <w:jc w:val="both"/>
      </w:pPr>
      <w:r w:rsidRPr="00BE4009">
        <w:t xml:space="preserve">Si le devis convient au Centre Pompidou, celui-ci adresse au titulaire un bon de commande faisant référence au devis. </w:t>
      </w:r>
    </w:p>
    <w:p w14:paraId="01A05884" w14:textId="77777777" w:rsidR="00CB3161" w:rsidRPr="00BE4009" w:rsidRDefault="00CB3161" w:rsidP="00C81BFC">
      <w:pPr>
        <w:jc w:val="both"/>
      </w:pPr>
    </w:p>
    <w:p w14:paraId="7F706544" w14:textId="6A376117" w:rsidR="00CB3161" w:rsidRPr="00BE4009" w:rsidRDefault="00CB3161" w:rsidP="00C81BFC">
      <w:pPr>
        <w:jc w:val="both"/>
      </w:pPr>
      <w:r w:rsidRPr="00BE4009">
        <w:t xml:space="preserve">La durée de validité éventuellement stipulée sur son devis par le titulaire, ainsi que les conditions générales de vente (CGV) ou conditions générales d’utilisation (CGU) du titulaire n’ont aucune valeur </w:t>
      </w:r>
      <w:r w:rsidR="00612AA1">
        <w:t xml:space="preserve">contractuelle </w:t>
      </w:r>
      <w:r w:rsidRPr="00BE4009">
        <w:t>dans le cadre du présent accord-cadre et ne peuvent être opposées au Centre Pompidou ni exonérer le titulaire de sa responsabilité contractuelle ou quasi-contractuelle.</w:t>
      </w:r>
    </w:p>
    <w:p w14:paraId="15E9CD14" w14:textId="77777777" w:rsidR="00CB3161" w:rsidRPr="00B97897" w:rsidRDefault="00CB3161" w:rsidP="000F2FA2"/>
    <w:p w14:paraId="456D4285" w14:textId="77777777" w:rsidR="00CB3161" w:rsidRPr="00D445E0" w:rsidRDefault="00CB3161" w:rsidP="000F2FA2">
      <w:r w:rsidRPr="00D445E0">
        <w:t>Si le Centre Pompidou n’est pas d’accord sur le devis proposé par le titulaire, il est en droit de lui demander de modifier son devis ou de ne pas y donner suite. Dans ce dernier cas, le titulaire de l’accord cadre ne peut prétendre à versement d’indemnité.</w:t>
      </w:r>
    </w:p>
    <w:p w14:paraId="0B9DC262" w14:textId="77777777" w:rsidR="00CB3161" w:rsidRDefault="00CB3161" w:rsidP="00537371">
      <w:pPr>
        <w:pStyle w:val="Titre2"/>
      </w:pPr>
      <w:bookmarkStart w:id="764" w:name="_Toc188968916"/>
      <w:bookmarkStart w:id="765" w:name="_Toc207726954"/>
      <w:r>
        <w:lastRenderedPageBreak/>
        <w:t>Signature des devis</w:t>
      </w:r>
      <w:bookmarkEnd w:id="764"/>
      <w:bookmarkEnd w:id="765"/>
    </w:p>
    <w:p w14:paraId="3E36E9D1" w14:textId="79804E36" w:rsidR="00CB3161" w:rsidRDefault="00CB3161" w:rsidP="000F2FA2">
      <w:r>
        <w:t>Sauf en cas d’urgence, le Centre Pompidou ne signe pas les devis. Les devis font l’objet de bons de commande émis dans les conditions infra.</w:t>
      </w:r>
    </w:p>
    <w:p w14:paraId="6FC94665" w14:textId="18AC5C32" w:rsidR="004B561C" w:rsidRPr="004D309F" w:rsidRDefault="004B561C" w:rsidP="00765CEE">
      <w:pPr>
        <w:pStyle w:val="Titre1"/>
      </w:pPr>
      <w:bookmarkStart w:id="766" w:name="_Ref113351111"/>
      <w:bookmarkStart w:id="767" w:name="_Ref113351114"/>
      <w:bookmarkStart w:id="768" w:name="_Toc192065247"/>
      <w:bookmarkStart w:id="769" w:name="_Toc207726955"/>
      <w:r w:rsidRPr="004D309F">
        <w:t>Bons de commandes</w:t>
      </w:r>
      <w:bookmarkEnd w:id="766"/>
      <w:bookmarkEnd w:id="767"/>
      <w:r w:rsidRPr="004D309F">
        <w:t xml:space="preserve"> et ordres de service</w:t>
      </w:r>
      <w:bookmarkEnd w:id="768"/>
      <w:bookmarkEnd w:id="769"/>
    </w:p>
    <w:p w14:paraId="179E7759" w14:textId="77777777" w:rsidR="004B561C" w:rsidRPr="004D309F" w:rsidRDefault="004B561C" w:rsidP="00537371">
      <w:pPr>
        <w:pStyle w:val="Titre2"/>
      </w:pPr>
      <w:bookmarkStart w:id="770" w:name="_Toc192065248"/>
      <w:bookmarkStart w:id="771" w:name="_Toc207726956"/>
      <w:r w:rsidRPr="004D309F">
        <w:t>Emission des ordres de service</w:t>
      </w:r>
      <w:bookmarkEnd w:id="770"/>
      <w:bookmarkEnd w:id="771"/>
    </w:p>
    <w:p w14:paraId="35553F1D" w14:textId="77777777" w:rsidR="004B561C" w:rsidRPr="004D309F" w:rsidRDefault="004B561C" w:rsidP="00612AA1">
      <w:pPr>
        <w:autoSpaceDE w:val="0"/>
        <w:autoSpaceDN w:val="0"/>
        <w:adjustRightInd w:val="0"/>
        <w:snapToGrid w:val="0"/>
        <w:jc w:val="both"/>
        <w:rPr>
          <w:rFonts w:eastAsia="Times New Roman" w:cs="UniversNextPro-Cond"/>
          <w:color w:val="000000"/>
          <w:szCs w:val="20"/>
          <w:lang w:val="x-none"/>
        </w:rPr>
      </w:pPr>
      <w:r w:rsidRPr="004D309F">
        <w:rPr>
          <w:rFonts w:eastAsia="Times New Roman" w:cs="UniversNextPro-Cond"/>
          <w:color w:val="000000"/>
          <w:szCs w:val="20"/>
        </w:rPr>
        <w:t>Un ordre de service (OS)</w:t>
      </w:r>
      <w:r w:rsidRPr="004D309F">
        <w:rPr>
          <w:rFonts w:eastAsia="Times New Roman" w:cs="UniversNextPro-Cond"/>
          <w:color w:val="000000"/>
          <w:szCs w:val="20"/>
          <w:lang w:val="x-none"/>
        </w:rPr>
        <w:t xml:space="preserve"> permet le démarrage des prestations </w:t>
      </w:r>
      <w:r w:rsidRPr="004D309F">
        <w:rPr>
          <w:rFonts w:eastAsia="Times New Roman" w:cs="UniversNextPro-Cond"/>
          <w:color w:val="000000"/>
          <w:szCs w:val="20"/>
        </w:rPr>
        <w:t xml:space="preserve">de la </w:t>
      </w:r>
      <w:r w:rsidRPr="004D309F">
        <w:rPr>
          <w:rFonts w:eastAsia="Times New Roman" w:cs="UniversNextPro-Cond"/>
          <w:color w:val="000000"/>
          <w:szCs w:val="20"/>
          <w:lang w:val="x-none"/>
        </w:rPr>
        <w:t xml:space="preserve">partie forfaitaire </w:t>
      </w:r>
      <w:r w:rsidRPr="004D309F">
        <w:rPr>
          <w:rFonts w:eastAsia="Times New Roman" w:cs="UniversNextPro-Cond"/>
          <w:color w:val="000000"/>
          <w:szCs w:val="20"/>
        </w:rPr>
        <w:t xml:space="preserve">(partie I) </w:t>
      </w:r>
      <w:r w:rsidRPr="004D309F">
        <w:rPr>
          <w:rFonts w:eastAsia="Times New Roman" w:cs="UniversNextPro-Cond"/>
          <w:color w:val="000000"/>
          <w:szCs w:val="20"/>
          <w:lang w:val="x-none"/>
        </w:rPr>
        <w:t>du présent accord</w:t>
      </w:r>
      <w:r w:rsidRPr="004D309F">
        <w:rPr>
          <w:rFonts w:eastAsia="Times New Roman" w:cs="UniversNextPro-Cond"/>
          <w:color w:val="000000"/>
          <w:szCs w:val="20"/>
        </w:rPr>
        <w:t>-</w:t>
      </w:r>
      <w:r w:rsidRPr="004D309F">
        <w:rPr>
          <w:rFonts w:eastAsia="Times New Roman" w:cs="UniversNextPro-Cond"/>
          <w:color w:val="000000"/>
          <w:szCs w:val="20"/>
          <w:lang w:val="x-none"/>
        </w:rPr>
        <w:t>cadre.</w:t>
      </w:r>
    </w:p>
    <w:p w14:paraId="226314B4" w14:textId="77777777" w:rsidR="004B561C" w:rsidRPr="004D309F" w:rsidRDefault="004B561C">
      <w:pPr>
        <w:autoSpaceDE w:val="0"/>
        <w:autoSpaceDN w:val="0"/>
        <w:adjustRightInd w:val="0"/>
        <w:snapToGrid w:val="0"/>
        <w:jc w:val="both"/>
        <w:rPr>
          <w:rFonts w:eastAsia="Times New Roman" w:cs="UniversNextPro-Cond"/>
          <w:color w:val="000000"/>
          <w:szCs w:val="20"/>
          <w:lang w:val="x-none"/>
        </w:rPr>
      </w:pPr>
    </w:p>
    <w:p w14:paraId="4E1DF6B6" w14:textId="77777777" w:rsidR="004B561C" w:rsidRPr="004D309F" w:rsidRDefault="004B561C">
      <w:pPr>
        <w:autoSpaceDE w:val="0"/>
        <w:autoSpaceDN w:val="0"/>
        <w:adjustRightInd w:val="0"/>
        <w:snapToGrid w:val="0"/>
        <w:jc w:val="both"/>
        <w:rPr>
          <w:rFonts w:eastAsia="Times New Roman" w:cs="UniversNextPro-Cond"/>
          <w:color w:val="000000"/>
          <w:szCs w:val="20"/>
          <w:lang w:val="x-none"/>
        </w:rPr>
      </w:pPr>
      <w:r w:rsidRPr="004D309F">
        <w:rPr>
          <w:rFonts w:eastAsia="Times New Roman" w:cs="UniversNextPro-Cond"/>
          <w:color w:val="000000"/>
          <w:szCs w:val="20"/>
          <w:lang w:val="x-none"/>
        </w:rPr>
        <w:t>Ce</w:t>
      </w:r>
      <w:r w:rsidRPr="004D309F">
        <w:rPr>
          <w:rFonts w:eastAsia="Times New Roman" w:cs="UniversNextPro-Cond"/>
          <w:color w:val="000000"/>
          <w:szCs w:val="20"/>
        </w:rPr>
        <w:t>t</w:t>
      </w:r>
      <w:r w:rsidRPr="004D309F">
        <w:rPr>
          <w:rFonts w:eastAsia="Times New Roman" w:cs="UniversNextPro-Cond"/>
          <w:color w:val="000000"/>
          <w:szCs w:val="20"/>
          <w:lang w:val="x-none"/>
        </w:rPr>
        <w:t xml:space="preserve"> OS comporte</w:t>
      </w:r>
      <w:r w:rsidRPr="004D309F">
        <w:rPr>
          <w:rFonts w:eastAsia="Times New Roman" w:cs="UniversNextPro-Cond"/>
          <w:color w:val="000000"/>
          <w:szCs w:val="20"/>
        </w:rPr>
        <w:t>ra a</w:t>
      </w:r>
      <w:r w:rsidRPr="004D309F">
        <w:rPr>
          <w:rFonts w:eastAsia="Times New Roman" w:cs="UniversNextPro-Cond"/>
          <w:color w:val="000000"/>
          <w:szCs w:val="20"/>
          <w:lang w:val="x-none"/>
        </w:rPr>
        <w:t xml:space="preserve"> minima les renseignements suivants :</w:t>
      </w:r>
    </w:p>
    <w:p w14:paraId="6E8E7C3B" w14:textId="77777777" w:rsidR="004B561C" w:rsidRPr="004D309F" w:rsidRDefault="004B561C">
      <w:pPr>
        <w:pStyle w:val="Paragraphedeliste"/>
        <w:numPr>
          <w:ilvl w:val="0"/>
          <w:numId w:val="63"/>
        </w:numPr>
        <w:jc w:val="both"/>
        <w:rPr>
          <w:rFonts w:cs="Times New Roman"/>
          <w:szCs w:val="20"/>
        </w:rPr>
      </w:pPr>
      <w:r w:rsidRPr="004D309F">
        <w:rPr>
          <w:rFonts w:cs="Times New Roman"/>
          <w:szCs w:val="20"/>
        </w:rPr>
        <w:t>la référence de l’accord-cadre ;</w:t>
      </w:r>
    </w:p>
    <w:p w14:paraId="6B40D4A6" w14:textId="77777777" w:rsidR="004B561C" w:rsidRPr="004D309F" w:rsidRDefault="004B561C">
      <w:pPr>
        <w:numPr>
          <w:ilvl w:val="0"/>
          <w:numId w:val="63"/>
        </w:numPr>
        <w:jc w:val="both"/>
        <w:rPr>
          <w:rFonts w:cs="Times New Roman"/>
          <w:szCs w:val="20"/>
        </w:rPr>
      </w:pPr>
      <w:r w:rsidRPr="004D309F">
        <w:rPr>
          <w:rFonts w:cs="Times New Roman"/>
          <w:szCs w:val="20"/>
        </w:rPr>
        <w:t>la nature des prestations  ;</w:t>
      </w:r>
    </w:p>
    <w:p w14:paraId="312ACFD4" w14:textId="77777777" w:rsidR="004B561C" w:rsidRPr="004D309F" w:rsidRDefault="004B561C">
      <w:pPr>
        <w:numPr>
          <w:ilvl w:val="0"/>
          <w:numId w:val="63"/>
        </w:numPr>
        <w:jc w:val="both"/>
        <w:rPr>
          <w:rFonts w:cs="Times New Roman"/>
          <w:szCs w:val="20"/>
        </w:rPr>
      </w:pPr>
      <w:r w:rsidRPr="004D309F">
        <w:rPr>
          <w:rFonts w:cs="Times New Roman"/>
          <w:szCs w:val="20"/>
        </w:rPr>
        <w:t>la date de démarrage des prestations ;</w:t>
      </w:r>
    </w:p>
    <w:p w14:paraId="5273C4AB" w14:textId="7F35D586" w:rsidR="004B561C" w:rsidRPr="004D309F" w:rsidRDefault="00DD5F1C">
      <w:pPr>
        <w:pStyle w:val="Paragraphedeliste"/>
        <w:numPr>
          <w:ilvl w:val="0"/>
          <w:numId w:val="63"/>
        </w:numPr>
        <w:jc w:val="both"/>
        <w:rPr>
          <w:rFonts w:cs="Times New Roman"/>
          <w:szCs w:val="20"/>
        </w:rPr>
      </w:pPr>
      <w:r>
        <w:rPr>
          <w:rFonts w:cs="Times New Roman"/>
          <w:szCs w:val="20"/>
        </w:rPr>
        <w:t>l</w:t>
      </w:r>
      <w:r w:rsidR="004B561C" w:rsidRPr="004D309F">
        <w:rPr>
          <w:rFonts w:cs="Times New Roman"/>
          <w:szCs w:val="20"/>
        </w:rPr>
        <w:t>’objet de la prestation : contenu détaillé des prestations à effectuer ;</w:t>
      </w:r>
    </w:p>
    <w:p w14:paraId="3E4CA6FE" w14:textId="77777777" w:rsidR="004B561C" w:rsidRPr="004D309F" w:rsidRDefault="004B561C">
      <w:pPr>
        <w:pStyle w:val="Paragraphedeliste"/>
        <w:numPr>
          <w:ilvl w:val="0"/>
          <w:numId w:val="63"/>
        </w:numPr>
        <w:jc w:val="both"/>
        <w:rPr>
          <w:rFonts w:cs="Times New Roman"/>
          <w:szCs w:val="20"/>
        </w:rPr>
      </w:pPr>
      <w:r w:rsidRPr="004D309F">
        <w:rPr>
          <w:rFonts w:cs="Times New Roman"/>
          <w:szCs w:val="20"/>
        </w:rPr>
        <w:t>la désignation et l’adresse du service destinataire des prestations ;</w:t>
      </w:r>
    </w:p>
    <w:p w14:paraId="1DAF3412" w14:textId="77777777" w:rsidR="004B561C" w:rsidRPr="004D309F" w:rsidRDefault="004B561C">
      <w:pPr>
        <w:pStyle w:val="Paragraphedeliste"/>
        <w:numPr>
          <w:ilvl w:val="0"/>
          <w:numId w:val="63"/>
        </w:numPr>
        <w:jc w:val="both"/>
        <w:rPr>
          <w:rFonts w:cs="Times New Roman"/>
          <w:szCs w:val="20"/>
        </w:rPr>
      </w:pPr>
      <w:r w:rsidRPr="004D309F">
        <w:rPr>
          <w:rFonts w:cs="Times New Roman"/>
          <w:szCs w:val="20"/>
        </w:rPr>
        <w:t>la désignation de la direction en charge du règlement de la facture correspondante et l’adresse de facturation ;</w:t>
      </w:r>
    </w:p>
    <w:p w14:paraId="656D4930" w14:textId="77777777" w:rsidR="004B561C" w:rsidRPr="004D309F" w:rsidRDefault="004B561C">
      <w:pPr>
        <w:pStyle w:val="Paragraphedeliste"/>
        <w:numPr>
          <w:ilvl w:val="0"/>
          <w:numId w:val="63"/>
        </w:numPr>
        <w:jc w:val="both"/>
        <w:rPr>
          <w:rFonts w:cs="Times New Roman"/>
          <w:szCs w:val="20"/>
        </w:rPr>
      </w:pPr>
      <w:r w:rsidRPr="004D309F">
        <w:rPr>
          <w:rFonts w:cs="Times New Roman"/>
          <w:szCs w:val="20"/>
        </w:rPr>
        <w:t>le montant des prestations.</w:t>
      </w:r>
    </w:p>
    <w:p w14:paraId="2C9DAE8D" w14:textId="77777777" w:rsidR="004B561C" w:rsidRPr="004D309F" w:rsidRDefault="004B561C">
      <w:pPr>
        <w:pStyle w:val="Paragraphedeliste"/>
        <w:ind w:left="720"/>
        <w:jc w:val="both"/>
        <w:rPr>
          <w:rFonts w:cs="Times New Roman"/>
          <w:szCs w:val="20"/>
        </w:rPr>
      </w:pPr>
    </w:p>
    <w:p w14:paraId="383E1138" w14:textId="77777777" w:rsidR="004B561C" w:rsidRPr="004D309F" w:rsidRDefault="004B561C">
      <w:pPr>
        <w:jc w:val="both"/>
        <w:rPr>
          <w:rFonts w:cs="Times New Roman"/>
          <w:szCs w:val="20"/>
        </w:rPr>
      </w:pPr>
      <w:r w:rsidRPr="004D309F">
        <w:rPr>
          <w:rFonts w:cs="Times New Roman"/>
          <w:szCs w:val="20"/>
        </w:rPr>
        <w:t>Cet OS sera notifié au titulaire via le profil d’acheteur du Centre Pompidou (PLACE) dans les conditions définies à l’article 3.1 du CCAG TIC.</w:t>
      </w:r>
    </w:p>
    <w:p w14:paraId="40275B73" w14:textId="77777777" w:rsidR="004B561C" w:rsidRPr="004D309F" w:rsidRDefault="004B561C" w:rsidP="00537371">
      <w:pPr>
        <w:pStyle w:val="Titre2"/>
        <w:rPr>
          <w:szCs w:val="20"/>
        </w:rPr>
      </w:pPr>
      <w:bookmarkStart w:id="772" w:name="_Toc192065249"/>
      <w:bookmarkStart w:id="773" w:name="_Toc452112027"/>
      <w:bookmarkStart w:id="774" w:name="_Toc207726957"/>
      <w:r w:rsidRPr="004D309F">
        <w:t>Émission des bons de commandes</w:t>
      </w:r>
      <w:bookmarkEnd w:id="772"/>
      <w:bookmarkEnd w:id="774"/>
      <w:r w:rsidRPr="004D309F">
        <w:t xml:space="preserve"> </w:t>
      </w:r>
      <w:bookmarkEnd w:id="773"/>
    </w:p>
    <w:p w14:paraId="40EC16E8" w14:textId="77777777" w:rsidR="004B561C" w:rsidRPr="004D309F" w:rsidRDefault="004B561C" w:rsidP="00612AA1">
      <w:pPr>
        <w:jc w:val="both"/>
        <w:rPr>
          <w:rFonts w:cs="Times New Roman"/>
        </w:rPr>
      </w:pPr>
      <w:r w:rsidRPr="004D309F">
        <w:rPr>
          <w:rFonts w:cs="Times New Roman"/>
        </w:rPr>
        <w:t xml:space="preserve">Le Centre Pompidou émet des bons de commande : </w:t>
      </w:r>
    </w:p>
    <w:p w14:paraId="3C378ABD" w14:textId="77777777" w:rsidR="004B561C" w:rsidRPr="004D309F" w:rsidRDefault="004B561C" w:rsidP="00612AA1">
      <w:pPr>
        <w:pStyle w:val="Paragraphedeliste"/>
        <w:numPr>
          <w:ilvl w:val="0"/>
          <w:numId w:val="63"/>
        </w:numPr>
        <w:jc w:val="both"/>
        <w:rPr>
          <w:rFonts w:cs="Times New Roman"/>
          <w:szCs w:val="20"/>
        </w:rPr>
      </w:pPr>
      <w:r w:rsidRPr="004D309F">
        <w:rPr>
          <w:rFonts w:cs="Times New Roman"/>
          <w:szCs w:val="20"/>
        </w:rPr>
        <w:t>sur la base des prix unitaires de l’accord-cadre (bordereau des prix unitaires)</w:t>
      </w:r>
    </w:p>
    <w:p w14:paraId="39D240F0" w14:textId="77777777" w:rsidR="004B561C" w:rsidRPr="004D309F" w:rsidRDefault="004B561C">
      <w:pPr>
        <w:pStyle w:val="Paragraphedeliste"/>
        <w:numPr>
          <w:ilvl w:val="0"/>
          <w:numId w:val="63"/>
        </w:numPr>
        <w:jc w:val="both"/>
        <w:rPr>
          <w:rFonts w:cs="Times New Roman"/>
          <w:szCs w:val="20"/>
        </w:rPr>
      </w:pPr>
      <w:r w:rsidRPr="004D309F">
        <w:rPr>
          <w:rFonts w:cs="Times New Roman"/>
          <w:szCs w:val="20"/>
        </w:rPr>
        <w:t xml:space="preserve">ou sur la base des nouveaux prix, en cas de clause de réexamen. </w:t>
      </w:r>
    </w:p>
    <w:p w14:paraId="52120D94" w14:textId="77777777" w:rsidR="004B561C" w:rsidRPr="004D309F" w:rsidRDefault="004B561C">
      <w:pPr>
        <w:pStyle w:val="Paragraphedeliste"/>
        <w:ind w:left="720"/>
        <w:jc w:val="both"/>
        <w:rPr>
          <w:rFonts w:cs="Times New Roman"/>
          <w:szCs w:val="20"/>
        </w:rPr>
      </w:pPr>
    </w:p>
    <w:p w14:paraId="199FD12B" w14:textId="0F249902" w:rsidR="004B561C" w:rsidRPr="004D309F" w:rsidRDefault="004B561C">
      <w:pPr>
        <w:jc w:val="both"/>
        <w:rPr>
          <w:rFonts w:cs="Times New Roman"/>
          <w:szCs w:val="20"/>
        </w:rPr>
      </w:pPr>
      <w:r w:rsidRPr="004D309F">
        <w:rPr>
          <w:rFonts w:cs="Times New Roman"/>
          <w:szCs w:val="20"/>
        </w:rPr>
        <w:t>Le titulaire émet ses bons de commande en se référant directement au bordereau des prix unitaires ou après demande d’un devis au titulaire de l’accord-cadre dans les conditions définies à l</w:t>
      </w:r>
      <w:r w:rsidR="00681236">
        <w:rPr>
          <w:rFonts w:cs="Times New Roman"/>
          <w:szCs w:val="20"/>
        </w:rPr>
        <w:t>’</w:t>
      </w:r>
      <w:r w:rsidR="00681236">
        <w:rPr>
          <w:rFonts w:cs="Times New Roman"/>
          <w:szCs w:val="20"/>
        </w:rPr>
        <w:fldChar w:fldCharType="begin"/>
      </w:r>
      <w:r w:rsidR="00681236">
        <w:rPr>
          <w:rFonts w:cs="Times New Roman"/>
          <w:szCs w:val="20"/>
        </w:rPr>
        <w:instrText xml:space="preserve"> REF _Ref193795540 \r \h </w:instrText>
      </w:r>
      <w:r w:rsidR="00612AA1">
        <w:rPr>
          <w:rFonts w:cs="Times New Roman"/>
          <w:szCs w:val="20"/>
        </w:rPr>
        <w:instrText xml:space="preserve"> \* MERGEFORMAT </w:instrText>
      </w:r>
      <w:r w:rsidR="00681236">
        <w:rPr>
          <w:rFonts w:cs="Times New Roman"/>
          <w:szCs w:val="20"/>
        </w:rPr>
      </w:r>
      <w:r w:rsidR="00681236">
        <w:rPr>
          <w:rFonts w:cs="Times New Roman"/>
          <w:szCs w:val="20"/>
        </w:rPr>
        <w:fldChar w:fldCharType="separate"/>
      </w:r>
      <w:r w:rsidR="008A54F6">
        <w:rPr>
          <w:rFonts w:cs="Times New Roman"/>
          <w:szCs w:val="20"/>
        </w:rPr>
        <w:t>ARTICLE 22 -</w:t>
      </w:r>
      <w:r w:rsidR="00681236">
        <w:rPr>
          <w:rFonts w:cs="Times New Roman"/>
          <w:szCs w:val="20"/>
        </w:rPr>
        <w:fldChar w:fldCharType="end"/>
      </w:r>
      <w:r w:rsidR="00681236">
        <w:rPr>
          <w:rFonts w:cs="Times New Roman"/>
          <w:szCs w:val="20"/>
        </w:rPr>
        <w:fldChar w:fldCharType="begin"/>
      </w:r>
      <w:r w:rsidR="00681236">
        <w:rPr>
          <w:rFonts w:cs="Times New Roman"/>
          <w:szCs w:val="20"/>
        </w:rPr>
        <w:instrText xml:space="preserve"> REF _Ref193795543 \h </w:instrText>
      </w:r>
      <w:r w:rsidR="00612AA1">
        <w:rPr>
          <w:rFonts w:cs="Times New Roman"/>
          <w:szCs w:val="20"/>
        </w:rPr>
        <w:instrText xml:space="preserve"> \* MERGEFORMAT </w:instrText>
      </w:r>
      <w:r w:rsidR="00681236">
        <w:rPr>
          <w:rFonts w:cs="Times New Roman"/>
          <w:szCs w:val="20"/>
        </w:rPr>
      </w:r>
      <w:r w:rsidR="00681236">
        <w:rPr>
          <w:rFonts w:cs="Times New Roman"/>
          <w:szCs w:val="20"/>
        </w:rPr>
        <w:fldChar w:fldCharType="separate"/>
      </w:r>
      <w:r w:rsidR="008A54F6">
        <w:t>Devis</w:t>
      </w:r>
      <w:r w:rsidR="00681236">
        <w:rPr>
          <w:rFonts w:cs="Times New Roman"/>
          <w:szCs w:val="20"/>
        </w:rPr>
        <w:fldChar w:fldCharType="end"/>
      </w:r>
      <w:r w:rsidR="00681236" w:rsidRPr="004D309F">
        <w:rPr>
          <w:rFonts w:cs="Times New Roman"/>
          <w:szCs w:val="20"/>
        </w:rPr>
        <w:t xml:space="preserve"> </w:t>
      </w:r>
      <w:r w:rsidR="00681236">
        <w:rPr>
          <w:rFonts w:cs="Times New Roman"/>
          <w:szCs w:val="20"/>
        </w:rPr>
        <w:t>.</w:t>
      </w:r>
    </w:p>
    <w:p w14:paraId="23280F67" w14:textId="77777777" w:rsidR="004B561C" w:rsidRPr="004D309F" w:rsidRDefault="004B561C" w:rsidP="00612AA1">
      <w:pPr>
        <w:jc w:val="both"/>
        <w:rPr>
          <w:rFonts w:cs="Times New Roman"/>
          <w:szCs w:val="20"/>
        </w:rPr>
      </w:pPr>
    </w:p>
    <w:p w14:paraId="52E39F69" w14:textId="77777777" w:rsidR="004B561C" w:rsidRPr="004D309F" w:rsidRDefault="004B561C" w:rsidP="00612AA1">
      <w:pPr>
        <w:jc w:val="both"/>
        <w:rPr>
          <w:rFonts w:cs="Times New Roman"/>
          <w:szCs w:val="20"/>
        </w:rPr>
      </w:pPr>
      <w:r w:rsidRPr="004D309F">
        <w:rPr>
          <w:rFonts w:cs="Times New Roman"/>
          <w:szCs w:val="20"/>
        </w:rPr>
        <w:t>Les bons de commandes doivent comporter les renseignements suivants :</w:t>
      </w:r>
    </w:p>
    <w:p w14:paraId="01675371" w14:textId="77777777" w:rsidR="004B561C" w:rsidRPr="004D309F" w:rsidRDefault="004B561C" w:rsidP="00612AA1">
      <w:pPr>
        <w:pStyle w:val="Paragraphedeliste"/>
        <w:numPr>
          <w:ilvl w:val="0"/>
          <w:numId w:val="63"/>
        </w:numPr>
        <w:jc w:val="both"/>
        <w:rPr>
          <w:rFonts w:cs="Times New Roman"/>
          <w:szCs w:val="20"/>
        </w:rPr>
      </w:pPr>
      <w:r w:rsidRPr="004D309F">
        <w:rPr>
          <w:rFonts w:cs="Times New Roman"/>
          <w:szCs w:val="20"/>
        </w:rPr>
        <w:t>la référence à l’accord cadre, en mentionnant explicitement son numéro ;</w:t>
      </w:r>
    </w:p>
    <w:p w14:paraId="73F8D6C9" w14:textId="77777777" w:rsidR="004B561C" w:rsidRPr="004D309F" w:rsidRDefault="004B561C">
      <w:pPr>
        <w:pStyle w:val="Paragraphedeliste"/>
        <w:numPr>
          <w:ilvl w:val="0"/>
          <w:numId w:val="63"/>
        </w:numPr>
        <w:jc w:val="both"/>
        <w:rPr>
          <w:rFonts w:cs="Times New Roman"/>
          <w:szCs w:val="20"/>
        </w:rPr>
      </w:pPr>
      <w:r w:rsidRPr="004D309F">
        <w:rPr>
          <w:rFonts w:cs="Times New Roman"/>
          <w:szCs w:val="20"/>
        </w:rPr>
        <w:t>l’objet du bon de commande : contenu détaillé des prestations à effectuer ;</w:t>
      </w:r>
    </w:p>
    <w:p w14:paraId="2C54DAD4" w14:textId="77777777" w:rsidR="004B561C" w:rsidRPr="004D309F" w:rsidRDefault="004B561C">
      <w:pPr>
        <w:pStyle w:val="Paragraphedeliste"/>
        <w:numPr>
          <w:ilvl w:val="0"/>
          <w:numId w:val="63"/>
        </w:numPr>
        <w:jc w:val="both"/>
        <w:rPr>
          <w:rFonts w:cs="Times New Roman"/>
          <w:szCs w:val="20"/>
        </w:rPr>
      </w:pPr>
      <w:r w:rsidRPr="004D309F">
        <w:rPr>
          <w:rFonts w:cs="Times New Roman"/>
          <w:szCs w:val="20"/>
        </w:rPr>
        <w:t>la référence du bon de commande ;</w:t>
      </w:r>
    </w:p>
    <w:p w14:paraId="4E5BB521" w14:textId="77777777" w:rsidR="004B561C" w:rsidRPr="004D309F" w:rsidRDefault="004B561C">
      <w:pPr>
        <w:pStyle w:val="Paragraphedeliste"/>
        <w:numPr>
          <w:ilvl w:val="0"/>
          <w:numId w:val="63"/>
        </w:numPr>
        <w:jc w:val="both"/>
        <w:rPr>
          <w:rFonts w:cs="Times New Roman"/>
          <w:szCs w:val="20"/>
        </w:rPr>
      </w:pPr>
      <w:r w:rsidRPr="004D309F">
        <w:rPr>
          <w:rFonts w:cs="Times New Roman"/>
          <w:szCs w:val="20"/>
        </w:rPr>
        <w:t>la nature des prestations et la période concernée;</w:t>
      </w:r>
    </w:p>
    <w:p w14:paraId="2F40A315" w14:textId="77777777" w:rsidR="004B561C" w:rsidRPr="004D309F" w:rsidRDefault="004B561C">
      <w:pPr>
        <w:pStyle w:val="Paragraphedeliste"/>
        <w:numPr>
          <w:ilvl w:val="0"/>
          <w:numId w:val="63"/>
        </w:numPr>
        <w:jc w:val="both"/>
        <w:rPr>
          <w:rFonts w:cs="Times New Roman"/>
          <w:szCs w:val="20"/>
        </w:rPr>
      </w:pPr>
      <w:r w:rsidRPr="004D309F">
        <w:rPr>
          <w:rFonts w:cs="Times New Roman"/>
          <w:szCs w:val="20"/>
        </w:rPr>
        <w:t>la référence et les quantités des unités d’œuvre comme indiqué sur le bordereau des prix unitaires ;</w:t>
      </w:r>
    </w:p>
    <w:p w14:paraId="5DBD2C47" w14:textId="77777777" w:rsidR="004B561C" w:rsidRPr="004D309F" w:rsidRDefault="004B561C">
      <w:pPr>
        <w:pStyle w:val="Paragraphedeliste"/>
        <w:numPr>
          <w:ilvl w:val="0"/>
          <w:numId w:val="63"/>
        </w:numPr>
        <w:jc w:val="both"/>
        <w:rPr>
          <w:rFonts w:cs="Times New Roman"/>
          <w:szCs w:val="20"/>
        </w:rPr>
      </w:pPr>
      <w:r w:rsidRPr="004D309F">
        <w:rPr>
          <w:rFonts w:cs="Times New Roman"/>
          <w:szCs w:val="20"/>
        </w:rPr>
        <w:t>ou, en cas de devis, la référence du devis ;</w:t>
      </w:r>
    </w:p>
    <w:p w14:paraId="3D587CDB" w14:textId="77777777" w:rsidR="004B561C" w:rsidRPr="004D309F" w:rsidRDefault="004B561C">
      <w:pPr>
        <w:pStyle w:val="Paragraphedeliste"/>
        <w:numPr>
          <w:ilvl w:val="0"/>
          <w:numId w:val="63"/>
        </w:numPr>
        <w:jc w:val="both"/>
        <w:rPr>
          <w:rFonts w:cs="Times New Roman"/>
          <w:szCs w:val="20"/>
        </w:rPr>
      </w:pPr>
      <w:r w:rsidRPr="004D309F">
        <w:rPr>
          <w:rFonts w:cs="Times New Roman"/>
          <w:szCs w:val="20"/>
        </w:rPr>
        <w:t>en cas d’acomptes : le pourcentage des acomptes et les prestations faisant l’objet des acomptes ;</w:t>
      </w:r>
    </w:p>
    <w:p w14:paraId="06BAA7F7" w14:textId="77777777" w:rsidR="004B561C" w:rsidRPr="004D309F" w:rsidRDefault="004B561C">
      <w:pPr>
        <w:pStyle w:val="Paragraphedeliste"/>
        <w:numPr>
          <w:ilvl w:val="0"/>
          <w:numId w:val="63"/>
        </w:numPr>
        <w:jc w:val="both"/>
        <w:rPr>
          <w:rFonts w:cs="Times New Roman"/>
          <w:szCs w:val="20"/>
        </w:rPr>
      </w:pPr>
      <w:r w:rsidRPr="004D309F">
        <w:rPr>
          <w:rFonts w:cs="Times New Roman"/>
          <w:szCs w:val="20"/>
        </w:rPr>
        <w:t>la désignation et l’adresse du service destinataire des prestations;</w:t>
      </w:r>
    </w:p>
    <w:p w14:paraId="41CA705E" w14:textId="77777777" w:rsidR="004B561C" w:rsidRPr="004D309F" w:rsidRDefault="004B561C">
      <w:pPr>
        <w:pStyle w:val="Paragraphedeliste"/>
        <w:numPr>
          <w:ilvl w:val="0"/>
          <w:numId w:val="63"/>
        </w:numPr>
        <w:jc w:val="both"/>
        <w:rPr>
          <w:rFonts w:cs="Times New Roman"/>
          <w:szCs w:val="20"/>
        </w:rPr>
      </w:pPr>
      <w:r w:rsidRPr="004D309F">
        <w:rPr>
          <w:rFonts w:cs="Times New Roman"/>
          <w:szCs w:val="20"/>
        </w:rPr>
        <w:t>la désignation de la direction en charge du règlement de la facture correspondante et l’adresse de facturation ;</w:t>
      </w:r>
    </w:p>
    <w:p w14:paraId="0E45A47D" w14:textId="77777777" w:rsidR="004B561C" w:rsidRPr="004D309F" w:rsidRDefault="004B561C">
      <w:pPr>
        <w:pStyle w:val="Paragraphedeliste"/>
        <w:numPr>
          <w:ilvl w:val="0"/>
          <w:numId w:val="63"/>
        </w:numPr>
        <w:jc w:val="both"/>
        <w:rPr>
          <w:rFonts w:cs="Times New Roman"/>
          <w:szCs w:val="20"/>
        </w:rPr>
      </w:pPr>
      <w:r w:rsidRPr="004D309F">
        <w:rPr>
          <w:rFonts w:cs="Times New Roman"/>
          <w:szCs w:val="20"/>
        </w:rPr>
        <w:t>le cas échéant, les conditions particulières d’exécution ;</w:t>
      </w:r>
    </w:p>
    <w:p w14:paraId="20C3F6D3" w14:textId="77777777" w:rsidR="004B561C" w:rsidRPr="004D309F" w:rsidRDefault="004B561C">
      <w:pPr>
        <w:pStyle w:val="Paragraphedeliste"/>
        <w:numPr>
          <w:ilvl w:val="0"/>
          <w:numId w:val="63"/>
        </w:numPr>
        <w:jc w:val="both"/>
        <w:rPr>
          <w:rFonts w:cs="Times New Roman"/>
          <w:szCs w:val="20"/>
        </w:rPr>
      </w:pPr>
      <w:r w:rsidRPr="004D309F">
        <w:rPr>
          <w:rFonts w:cs="Times New Roman"/>
          <w:szCs w:val="20"/>
        </w:rPr>
        <w:t>le délai d’exécution ;</w:t>
      </w:r>
    </w:p>
    <w:p w14:paraId="18E0C4F6" w14:textId="77777777" w:rsidR="004B561C" w:rsidRPr="004D309F" w:rsidRDefault="004B561C">
      <w:pPr>
        <w:pStyle w:val="Paragraphedeliste"/>
        <w:numPr>
          <w:ilvl w:val="0"/>
          <w:numId w:val="63"/>
        </w:numPr>
        <w:jc w:val="both"/>
        <w:rPr>
          <w:rFonts w:cs="Times New Roman"/>
          <w:szCs w:val="20"/>
        </w:rPr>
      </w:pPr>
      <w:r w:rsidRPr="004D309F">
        <w:rPr>
          <w:rFonts w:cs="Times New Roman"/>
          <w:szCs w:val="20"/>
        </w:rPr>
        <w:t>le montant des prestations/unités d’œuvres commandées.</w:t>
      </w:r>
    </w:p>
    <w:p w14:paraId="01F0CFB6" w14:textId="77777777" w:rsidR="004B561C" w:rsidRPr="004D309F" w:rsidRDefault="004B561C" w:rsidP="00537371">
      <w:pPr>
        <w:pStyle w:val="Titre2"/>
      </w:pPr>
      <w:bookmarkStart w:id="775" w:name="_Toc10451395"/>
      <w:bookmarkStart w:id="776" w:name="_Toc192065250"/>
      <w:bookmarkStart w:id="777" w:name="_Toc207726958"/>
      <w:r w:rsidRPr="004D309F">
        <w:t>Envoi des ordres de service et des bons de commande</w:t>
      </w:r>
      <w:bookmarkEnd w:id="775"/>
      <w:bookmarkEnd w:id="776"/>
      <w:bookmarkEnd w:id="777"/>
    </w:p>
    <w:p w14:paraId="0E5D3164" w14:textId="77777777" w:rsidR="004B561C" w:rsidRPr="004D309F" w:rsidRDefault="004B561C" w:rsidP="00510CB6">
      <w:pPr>
        <w:pStyle w:val="Paragraphedeliste"/>
        <w:numPr>
          <w:ilvl w:val="0"/>
          <w:numId w:val="62"/>
        </w:numPr>
        <w:jc w:val="both"/>
        <w:rPr>
          <w:rFonts w:cs="Times New Roman"/>
          <w:szCs w:val="20"/>
        </w:rPr>
      </w:pPr>
      <w:r w:rsidRPr="004D309F">
        <w:rPr>
          <w:rFonts w:cs="Times New Roman"/>
          <w:szCs w:val="20"/>
        </w:rPr>
        <w:t xml:space="preserve">Les ordres de service et les bons de commande sont adressés par le Centre Pompidou au titulaire par courrier électronique. </w:t>
      </w:r>
    </w:p>
    <w:p w14:paraId="283C8C9E" w14:textId="77777777" w:rsidR="004B561C" w:rsidRPr="004D309F" w:rsidRDefault="004B561C" w:rsidP="004B561C">
      <w:pPr>
        <w:jc w:val="both"/>
        <w:rPr>
          <w:rFonts w:cs="Times New Roman"/>
          <w:szCs w:val="20"/>
        </w:rPr>
      </w:pPr>
    </w:p>
    <w:p w14:paraId="35EB5839" w14:textId="1AF2F1D7" w:rsidR="004B561C" w:rsidRPr="004D309F" w:rsidRDefault="004B561C" w:rsidP="00510CB6">
      <w:pPr>
        <w:pStyle w:val="Paragraphedeliste"/>
        <w:numPr>
          <w:ilvl w:val="0"/>
          <w:numId w:val="62"/>
        </w:numPr>
        <w:jc w:val="both"/>
        <w:rPr>
          <w:rFonts w:cs="Times New Roman"/>
          <w:szCs w:val="20"/>
        </w:rPr>
      </w:pPr>
      <w:r w:rsidRPr="004D309F">
        <w:rPr>
          <w:rFonts w:cs="Times New Roman"/>
          <w:b/>
          <w:szCs w:val="20"/>
        </w:rPr>
        <w:t>Le titulaire est tenu d’indiquer dans son offre, les coordonnées du service ou de la personne destinataire de l’OS ou du bon de commande</w:t>
      </w:r>
      <w:r w:rsidRPr="004D309F">
        <w:rPr>
          <w:rFonts w:cs="Times New Roman"/>
          <w:szCs w:val="20"/>
        </w:rPr>
        <w:t>. En cas de changement</w:t>
      </w:r>
      <w:r w:rsidR="00E079B3">
        <w:rPr>
          <w:rFonts w:cs="Times New Roman"/>
          <w:szCs w:val="20"/>
        </w:rPr>
        <w:t xml:space="preserve"> de ces informations,</w:t>
      </w:r>
      <w:r w:rsidRPr="004D309F">
        <w:rPr>
          <w:rFonts w:cs="Times New Roman"/>
          <w:szCs w:val="20"/>
        </w:rPr>
        <w:t xml:space="preserve"> pendant la durée de l’accord-cadre, le titulaire est tenu d’informer le Centre Pompidou et, en particulier les correspondants cités à l’article </w:t>
      </w:r>
      <w:r w:rsidRPr="004D309F">
        <w:rPr>
          <w:rFonts w:cs="Times New Roman"/>
          <w:color w:val="2B579A"/>
          <w:szCs w:val="20"/>
          <w:shd w:val="clear" w:color="auto" w:fill="E6E6E6"/>
        </w:rPr>
        <w:fldChar w:fldCharType="begin"/>
      </w:r>
      <w:r w:rsidRPr="004D309F">
        <w:rPr>
          <w:rFonts w:cs="Times New Roman"/>
          <w:szCs w:val="20"/>
        </w:rPr>
        <w:instrText xml:space="preserve"> REF _Ref13575407 \r \h  \* MERGEFORMAT </w:instrText>
      </w:r>
      <w:r w:rsidRPr="004D309F">
        <w:rPr>
          <w:rFonts w:cs="Times New Roman"/>
          <w:color w:val="2B579A"/>
          <w:szCs w:val="20"/>
          <w:shd w:val="clear" w:color="auto" w:fill="E6E6E6"/>
        </w:rPr>
      </w:r>
      <w:r w:rsidRPr="004D309F">
        <w:rPr>
          <w:rFonts w:cs="Times New Roman"/>
          <w:color w:val="2B579A"/>
          <w:szCs w:val="20"/>
          <w:shd w:val="clear" w:color="auto" w:fill="E6E6E6"/>
        </w:rPr>
        <w:fldChar w:fldCharType="separate"/>
      </w:r>
      <w:r w:rsidR="008A54F6">
        <w:rPr>
          <w:rFonts w:cs="Times New Roman"/>
          <w:szCs w:val="20"/>
        </w:rPr>
        <w:t>23.5</w:t>
      </w:r>
      <w:r w:rsidRPr="004D309F">
        <w:rPr>
          <w:rFonts w:cs="Times New Roman"/>
          <w:color w:val="2B579A"/>
          <w:szCs w:val="20"/>
          <w:shd w:val="clear" w:color="auto" w:fill="E6E6E6"/>
        </w:rPr>
        <w:fldChar w:fldCharType="end"/>
      </w:r>
      <w:r w:rsidRPr="004D309F">
        <w:rPr>
          <w:rFonts w:cs="Times New Roman"/>
          <w:szCs w:val="20"/>
        </w:rPr>
        <w:t xml:space="preserve"> « </w:t>
      </w:r>
      <w:r w:rsidRPr="004D309F">
        <w:rPr>
          <w:rFonts w:cs="Times New Roman"/>
          <w:color w:val="2B579A"/>
          <w:szCs w:val="20"/>
          <w:shd w:val="clear" w:color="auto" w:fill="E6E6E6"/>
        </w:rPr>
        <w:fldChar w:fldCharType="begin"/>
      </w:r>
      <w:r w:rsidRPr="004D309F">
        <w:rPr>
          <w:rFonts w:cs="Times New Roman"/>
          <w:szCs w:val="20"/>
        </w:rPr>
        <w:instrText xml:space="preserve"> REF _Ref13575410 \h  \* MERGEFORMAT </w:instrText>
      </w:r>
      <w:r w:rsidRPr="004D309F">
        <w:rPr>
          <w:rFonts w:cs="Times New Roman"/>
          <w:color w:val="2B579A"/>
          <w:szCs w:val="20"/>
          <w:shd w:val="clear" w:color="auto" w:fill="E6E6E6"/>
        </w:rPr>
      </w:r>
      <w:r w:rsidRPr="004D309F">
        <w:rPr>
          <w:rFonts w:cs="Times New Roman"/>
          <w:color w:val="2B579A"/>
          <w:szCs w:val="20"/>
          <w:shd w:val="clear" w:color="auto" w:fill="E6E6E6"/>
        </w:rPr>
        <w:fldChar w:fldCharType="separate"/>
      </w:r>
      <w:r w:rsidR="008A54F6" w:rsidRPr="008A54F6">
        <w:rPr>
          <w:rFonts w:cs="Times New Roman"/>
          <w:szCs w:val="20"/>
        </w:rPr>
        <w:t>Personnes habilitées à émettre les bons de commande</w:t>
      </w:r>
      <w:r w:rsidRPr="004D309F">
        <w:rPr>
          <w:rFonts w:cs="Times New Roman"/>
          <w:color w:val="2B579A"/>
          <w:szCs w:val="20"/>
          <w:shd w:val="clear" w:color="auto" w:fill="E6E6E6"/>
        </w:rPr>
        <w:fldChar w:fldCharType="end"/>
      </w:r>
      <w:r w:rsidRPr="004D309F">
        <w:rPr>
          <w:rFonts w:cs="Times New Roman"/>
          <w:szCs w:val="20"/>
        </w:rPr>
        <w:t xml:space="preserve"> » et </w:t>
      </w:r>
      <w:r w:rsidR="00F03A7F">
        <w:rPr>
          <w:rFonts w:cs="Times New Roman"/>
          <w:szCs w:val="20"/>
        </w:rPr>
        <w:fldChar w:fldCharType="begin"/>
      </w:r>
      <w:r w:rsidR="00F03A7F">
        <w:rPr>
          <w:rFonts w:cs="Times New Roman"/>
          <w:szCs w:val="20"/>
        </w:rPr>
        <w:instrText xml:space="preserve"> REF _Ref193795669 \r \h </w:instrText>
      </w:r>
      <w:r w:rsidR="00F03A7F">
        <w:rPr>
          <w:rFonts w:cs="Times New Roman"/>
          <w:szCs w:val="20"/>
        </w:rPr>
      </w:r>
      <w:r w:rsidR="00F03A7F">
        <w:rPr>
          <w:rFonts w:cs="Times New Roman"/>
          <w:szCs w:val="20"/>
        </w:rPr>
        <w:fldChar w:fldCharType="separate"/>
      </w:r>
      <w:r w:rsidR="008A54F6">
        <w:rPr>
          <w:rFonts w:cs="Times New Roman"/>
          <w:szCs w:val="20"/>
        </w:rPr>
        <w:t>ARTICLE 26 -</w:t>
      </w:r>
      <w:r w:rsidR="00F03A7F">
        <w:rPr>
          <w:rFonts w:cs="Times New Roman"/>
          <w:szCs w:val="20"/>
        </w:rPr>
        <w:fldChar w:fldCharType="end"/>
      </w:r>
      <w:r w:rsidR="00F03A7F">
        <w:rPr>
          <w:rFonts w:cs="Times New Roman"/>
          <w:szCs w:val="20"/>
        </w:rPr>
        <w:fldChar w:fldCharType="begin"/>
      </w:r>
      <w:r w:rsidR="00F03A7F">
        <w:rPr>
          <w:rFonts w:cs="Times New Roman"/>
          <w:szCs w:val="20"/>
        </w:rPr>
        <w:instrText xml:space="preserve"> REF _Ref193795673 \h </w:instrText>
      </w:r>
      <w:r w:rsidR="00F03A7F">
        <w:rPr>
          <w:rFonts w:cs="Times New Roman"/>
          <w:szCs w:val="20"/>
        </w:rPr>
      </w:r>
      <w:r w:rsidR="00F03A7F">
        <w:rPr>
          <w:rFonts w:cs="Times New Roman"/>
          <w:szCs w:val="20"/>
        </w:rPr>
        <w:fldChar w:fldCharType="separate"/>
      </w:r>
      <w:r w:rsidR="008A54F6" w:rsidRPr="00AB11C3">
        <w:t>Gestion et suivi du contrat</w:t>
      </w:r>
      <w:r w:rsidR="00F03A7F">
        <w:rPr>
          <w:rFonts w:cs="Times New Roman"/>
          <w:szCs w:val="20"/>
        </w:rPr>
        <w:fldChar w:fldCharType="end"/>
      </w:r>
      <w:r w:rsidRPr="004D309F">
        <w:rPr>
          <w:rFonts w:cs="Times New Roman"/>
          <w:szCs w:val="20"/>
        </w:rPr>
        <w:t>, de tout changement de coordonnées..</w:t>
      </w:r>
    </w:p>
    <w:p w14:paraId="20A45FD8" w14:textId="77777777" w:rsidR="004B561C" w:rsidRPr="004D309F" w:rsidRDefault="004B561C" w:rsidP="004B561C">
      <w:pPr>
        <w:jc w:val="both"/>
        <w:rPr>
          <w:rFonts w:cs="Times New Roman"/>
          <w:szCs w:val="20"/>
        </w:rPr>
      </w:pPr>
    </w:p>
    <w:p w14:paraId="5CFDB2D7" w14:textId="77777777" w:rsidR="004B561C" w:rsidRPr="004D309F" w:rsidRDefault="004B561C" w:rsidP="00510CB6">
      <w:pPr>
        <w:pStyle w:val="Paragraphedeliste"/>
        <w:numPr>
          <w:ilvl w:val="0"/>
          <w:numId w:val="62"/>
        </w:numPr>
        <w:jc w:val="both"/>
        <w:rPr>
          <w:rFonts w:cs="Times New Roman"/>
          <w:szCs w:val="20"/>
        </w:rPr>
      </w:pPr>
      <w:r w:rsidRPr="004D309F">
        <w:rPr>
          <w:rFonts w:cs="Times New Roman"/>
          <w:szCs w:val="20"/>
        </w:rPr>
        <w:lastRenderedPageBreak/>
        <w:t>Le titulaire accuse réception du courrier électronique dans un délai maximum de 5 (cinq) jours ouvrés, par l’envoi, au Centre Pompidou, d’un courrier électronique en réponse.</w:t>
      </w:r>
    </w:p>
    <w:p w14:paraId="0BC2C5FD" w14:textId="77777777" w:rsidR="004B561C" w:rsidRPr="004D309F" w:rsidRDefault="004B561C" w:rsidP="004B561C">
      <w:pPr>
        <w:jc w:val="both"/>
        <w:rPr>
          <w:rFonts w:cs="Times New Roman"/>
          <w:szCs w:val="20"/>
        </w:rPr>
      </w:pPr>
    </w:p>
    <w:p w14:paraId="4A323342" w14:textId="77777777" w:rsidR="004B561C" w:rsidRPr="004D309F" w:rsidRDefault="004B561C" w:rsidP="00510CB6">
      <w:pPr>
        <w:pStyle w:val="Paragraphedeliste"/>
        <w:numPr>
          <w:ilvl w:val="0"/>
          <w:numId w:val="62"/>
        </w:numPr>
        <w:jc w:val="both"/>
        <w:rPr>
          <w:rFonts w:cs="Times New Roman"/>
          <w:szCs w:val="20"/>
        </w:rPr>
      </w:pPr>
      <w:r w:rsidRPr="004D309F">
        <w:rPr>
          <w:rFonts w:cs="Times New Roman"/>
          <w:szCs w:val="20"/>
        </w:rPr>
        <w:t xml:space="preserve">Si le titulaire n’accuse pas réception de l’ordre de service ou du bon de commande ou ne respecte pas ce délai, est considéré comme délai de réception par le titulaire, la date et l’heure d’envoi de l’OS ou du bon de commande par le Centre Pompidou majoré de 5 (cinq) jours ouvrés. </w:t>
      </w:r>
    </w:p>
    <w:p w14:paraId="02E5353C" w14:textId="77777777" w:rsidR="004B561C" w:rsidRPr="004D309F" w:rsidDel="00AE60BC" w:rsidRDefault="004B561C" w:rsidP="00510CB6">
      <w:pPr>
        <w:pStyle w:val="Paragraphedeliste"/>
        <w:numPr>
          <w:ilvl w:val="0"/>
          <w:numId w:val="62"/>
        </w:numPr>
        <w:spacing w:before="100"/>
        <w:jc w:val="both"/>
        <w:rPr>
          <w:rFonts w:cs="Times New Roman"/>
          <w:szCs w:val="20"/>
        </w:rPr>
      </w:pPr>
      <w:r w:rsidRPr="004D309F" w:rsidDel="00AE60BC">
        <w:rPr>
          <w:rFonts w:cs="Times New Roman"/>
          <w:szCs w:val="20"/>
        </w:rPr>
        <w:t>Sont considé</w:t>
      </w:r>
      <w:r w:rsidRPr="004D309F">
        <w:rPr>
          <w:rFonts w:cs="Times New Roman"/>
          <w:szCs w:val="20"/>
        </w:rPr>
        <w:t>rés comme jours et heures ouvré</w:t>
      </w:r>
      <w:r w:rsidRPr="004D309F" w:rsidDel="00AE60BC">
        <w:rPr>
          <w:rFonts w:cs="Times New Roman"/>
          <w:szCs w:val="20"/>
        </w:rPr>
        <w:t xml:space="preserve">s pour la passation des </w:t>
      </w:r>
      <w:r w:rsidRPr="004D309F">
        <w:rPr>
          <w:rFonts w:cs="Times New Roman"/>
          <w:szCs w:val="20"/>
        </w:rPr>
        <w:t xml:space="preserve">OS et des </w:t>
      </w:r>
      <w:r w:rsidRPr="004D309F" w:rsidDel="00AE60BC">
        <w:rPr>
          <w:rFonts w:cs="Times New Roman"/>
          <w:szCs w:val="20"/>
        </w:rPr>
        <w:t xml:space="preserve">commandes, à l’exception des interventions d’urgence, les périodes suivantes : du lundi au vendredi de 9h00 à 17h00, à l’exception des jours fériés comme prévu par </w:t>
      </w:r>
      <w:r w:rsidRPr="004D309F">
        <w:rPr>
          <w:rFonts w:cs="Times New Roman"/>
          <w:szCs w:val="20"/>
        </w:rPr>
        <w:t>la législation française</w:t>
      </w:r>
      <w:r w:rsidRPr="004D309F" w:rsidDel="00AE60BC">
        <w:rPr>
          <w:rFonts w:cs="Times New Roman"/>
          <w:szCs w:val="20"/>
        </w:rPr>
        <w:t>. Si la demande est émise après 17h00, le dernier jour ouvré, le délai court à compter de 9h00, le premier jour ouvré qui suit.</w:t>
      </w:r>
    </w:p>
    <w:p w14:paraId="2E37F280" w14:textId="77777777" w:rsidR="004B561C" w:rsidRPr="004D309F" w:rsidDel="00AE60BC" w:rsidRDefault="004B561C" w:rsidP="00510CB6">
      <w:pPr>
        <w:pStyle w:val="Paragraphedeliste"/>
        <w:numPr>
          <w:ilvl w:val="0"/>
          <w:numId w:val="62"/>
        </w:numPr>
        <w:spacing w:before="100"/>
        <w:jc w:val="both"/>
        <w:rPr>
          <w:rFonts w:cs="Times New Roman"/>
          <w:szCs w:val="20"/>
        </w:rPr>
      </w:pPr>
      <w:r w:rsidRPr="004D309F" w:rsidDel="00AE60BC">
        <w:rPr>
          <w:rFonts w:cs="Times New Roman"/>
          <w:szCs w:val="20"/>
        </w:rPr>
        <w:t>Les heures sont celles du fuseau horaire de Paris UTC +1.</w:t>
      </w:r>
    </w:p>
    <w:p w14:paraId="335ED8B8" w14:textId="77777777" w:rsidR="004B561C" w:rsidRPr="004D309F" w:rsidRDefault="004B561C" w:rsidP="00537371">
      <w:pPr>
        <w:pStyle w:val="Titre2"/>
      </w:pPr>
      <w:bookmarkStart w:id="778" w:name="_Toc409691700"/>
      <w:bookmarkStart w:id="779" w:name="_Toc416870319"/>
      <w:bookmarkStart w:id="780" w:name="_Toc424117081"/>
      <w:bookmarkStart w:id="781" w:name="_Toc10451396"/>
      <w:bookmarkStart w:id="782" w:name="_Toc192065251"/>
      <w:bookmarkStart w:id="783" w:name="_Toc207726959"/>
      <w:r w:rsidRPr="004D309F">
        <w:t>Délai d’exécution des ordres de service et des bons de commande</w:t>
      </w:r>
      <w:bookmarkEnd w:id="778"/>
      <w:bookmarkEnd w:id="779"/>
      <w:bookmarkEnd w:id="780"/>
      <w:bookmarkEnd w:id="781"/>
      <w:bookmarkEnd w:id="782"/>
      <w:bookmarkEnd w:id="783"/>
    </w:p>
    <w:p w14:paraId="58ACC882" w14:textId="25DF5A8F" w:rsidR="004B561C" w:rsidRPr="004D309F" w:rsidRDefault="004B561C" w:rsidP="004B561C">
      <w:pPr>
        <w:jc w:val="both"/>
        <w:rPr>
          <w:rFonts w:cs="Times New Roman"/>
          <w:color w:val="000000"/>
          <w:szCs w:val="20"/>
        </w:rPr>
      </w:pPr>
      <w:r w:rsidRPr="004D309F">
        <w:rPr>
          <w:rFonts w:cs="Times New Roman"/>
          <w:color w:val="000000"/>
          <w:szCs w:val="20"/>
        </w:rPr>
        <w:t>Les OS et les bons de commande définiront les délais de réalisation des différentes prestations</w:t>
      </w:r>
      <w:r w:rsidR="009A14F3">
        <w:rPr>
          <w:rFonts w:cs="Times New Roman"/>
          <w:color w:val="000000"/>
          <w:szCs w:val="20"/>
        </w:rPr>
        <w:t xml:space="preserve"> en lien avec le cahier des clauses techniques particulières</w:t>
      </w:r>
      <w:r w:rsidRPr="004D309F">
        <w:rPr>
          <w:rFonts w:cs="Times New Roman"/>
          <w:color w:val="000000"/>
          <w:szCs w:val="20"/>
        </w:rPr>
        <w:t xml:space="preserve">. </w:t>
      </w:r>
    </w:p>
    <w:p w14:paraId="5DE0B217" w14:textId="0DCDB68D" w:rsidR="00B168AA" w:rsidRDefault="00B168AA" w:rsidP="004B561C">
      <w:pPr>
        <w:jc w:val="both"/>
        <w:rPr>
          <w:rFonts w:cs="Times New Roman"/>
          <w:szCs w:val="20"/>
        </w:rPr>
      </w:pPr>
    </w:p>
    <w:p w14:paraId="4608E0B3" w14:textId="2C2DC49D" w:rsidR="00B168AA" w:rsidRPr="004D309F" w:rsidRDefault="00B168AA" w:rsidP="004B561C">
      <w:pPr>
        <w:jc w:val="both"/>
        <w:rPr>
          <w:rFonts w:cs="Times New Roman"/>
          <w:szCs w:val="20"/>
        </w:rPr>
      </w:pPr>
      <w:r>
        <w:rPr>
          <w:rFonts w:cs="Times New Roman"/>
          <w:szCs w:val="20"/>
        </w:rPr>
        <w:t>La durée de validité et d’exécution de tout bon de commande ou ordre de service émis avant l’échéance de l’accord-cadre pourra dépasser cette date, sous réserve que cela ne bouleverse pas l’économie générale du marché.</w:t>
      </w:r>
    </w:p>
    <w:p w14:paraId="7C5D9ED9" w14:textId="094133A6" w:rsidR="004B561C" w:rsidRPr="004D309F" w:rsidRDefault="004B561C" w:rsidP="00537371">
      <w:pPr>
        <w:pStyle w:val="Titre2"/>
      </w:pPr>
      <w:bookmarkStart w:id="784" w:name="_Toc409691702"/>
      <w:bookmarkStart w:id="785" w:name="_Toc416870321"/>
      <w:bookmarkStart w:id="786" w:name="_Toc424117083"/>
      <w:bookmarkStart w:id="787" w:name="_Toc10451397"/>
      <w:bookmarkStart w:id="788" w:name="_Ref13575407"/>
      <w:bookmarkStart w:id="789" w:name="_Ref13575410"/>
      <w:bookmarkStart w:id="790" w:name="_Toc192065252"/>
      <w:bookmarkStart w:id="791" w:name="_Toc207726960"/>
      <w:r w:rsidRPr="004D309F">
        <w:t>Personnes habilitées à émettre les bons de commande</w:t>
      </w:r>
      <w:bookmarkEnd w:id="784"/>
      <w:bookmarkEnd w:id="785"/>
      <w:bookmarkEnd w:id="786"/>
      <w:bookmarkEnd w:id="787"/>
      <w:bookmarkEnd w:id="788"/>
      <w:bookmarkEnd w:id="789"/>
      <w:bookmarkEnd w:id="790"/>
      <w:r w:rsidR="009A14F3">
        <w:t xml:space="preserve"> et ordres de services</w:t>
      </w:r>
      <w:bookmarkEnd w:id="791"/>
      <w:r w:rsidR="009A14F3">
        <w:t xml:space="preserve"> </w:t>
      </w:r>
    </w:p>
    <w:p w14:paraId="2EA3F7B3" w14:textId="0639AD93" w:rsidR="004B561C" w:rsidRDefault="004B561C" w:rsidP="004B561C">
      <w:pPr>
        <w:jc w:val="both"/>
        <w:rPr>
          <w:rFonts w:cs="Times New Roman"/>
          <w:color w:val="000000"/>
          <w:szCs w:val="20"/>
        </w:rPr>
      </w:pPr>
      <w:r w:rsidRPr="004D309F">
        <w:rPr>
          <w:rFonts w:cs="Times New Roman"/>
          <w:szCs w:val="20"/>
        </w:rPr>
        <w:t xml:space="preserve">Les personnes habilitées à émettre les OS ou les bons de commande sont </w:t>
      </w:r>
      <w:r w:rsidRPr="004D309F">
        <w:rPr>
          <w:rFonts w:cs="Times New Roman"/>
          <w:color w:val="000000"/>
          <w:szCs w:val="20"/>
        </w:rPr>
        <w:t>le directeur de la direction des systèmes d’information et de télécommunication ou son représentant ou le représentant d’une autre direction comme indiqué à l’</w:t>
      </w:r>
      <w:r w:rsidRPr="004D309F">
        <w:rPr>
          <w:rFonts w:cs="Times New Roman"/>
          <w:color w:val="000000"/>
          <w:szCs w:val="20"/>
        </w:rPr>
        <w:fldChar w:fldCharType="begin"/>
      </w:r>
      <w:r w:rsidRPr="004D309F">
        <w:rPr>
          <w:rFonts w:cs="Times New Roman"/>
          <w:color w:val="000000"/>
          <w:szCs w:val="20"/>
        </w:rPr>
        <w:instrText xml:space="preserve"> REF _Ref86410593 \r \h  \* MERGEFORMAT </w:instrText>
      </w:r>
      <w:r w:rsidRPr="004D309F">
        <w:rPr>
          <w:rFonts w:cs="Times New Roman"/>
          <w:color w:val="000000"/>
          <w:szCs w:val="20"/>
        </w:rPr>
      </w:r>
      <w:r w:rsidRPr="004D309F">
        <w:rPr>
          <w:rFonts w:cs="Times New Roman"/>
          <w:color w:val="000000"/>
          <w:szCs w:val="20"/>
        </w:rPr>
        <w:fldChar w:fldCharType="separate"/>
      </w:r>
      <w:r w:rsidR="008A54F6">
        <w:rPr>
          <w:rFonts w:cs="Times New Roman"/>
          <w:color w:val="000000"/>
          <w:szCs w:val="20"/>
        </w:rPr>
        <w:t>ARTICLE 3 -</w:t>
      </w:r>
      <w:r w:rsidRPr="004D309F">
        <w:rPr>
          <w:rFonts w:cs="Times New Roman"/>
          <w:color w:val="000000"/>
          <w:szCs w:val="20"/>
        </w:rPr>
        <w:fldChar w:fldCharType="end"/>
      </w:r>
      <w:r w:rsidRPr="004D309F">
        <w:rPr>
          <w:rFonts w:cs="Times New Roman"/>
          <w:color w:val="000000"/>
          <w:szCs w:val="20"/>
        </w:rPr>
        <w:fldChar w:fldCharType="begin"/>
      </w:r>
      <w:r w:rsidRPr="004D309F">
        <w:rPr>
          <w:rFonts w:cs="Times New Roman"/>
          <w:color w:val="000000"/>
          <w:szCs w:val="20"/>
        </w:rPr>
        <w:instrText xml:space="preserve"> REF _Ref86410593 \h  \* MERGEFORMAT </w:instrText>
      </w:r>
      <w:r w:rsidRPr="004D309F">
        <w:rPr>
          <w:rFonts w:cs="Times New Roman"/>
          <w:color w:val="000000"/>
          <w:szCs w:val="20"/>
        </w:rPr>
      </w:r>
      <w:r w:rsidRPr="004D309F">
        <w:rPr>
          <w:rFonts w:cs="Times New Roman"/>
          <w:color w:val="000000"/>
          <w:szCs w:val="20"/>
        </w:rPr>
        <w:fldChar w:fldCharType="separate"/>
      </w:r>
      <w:r w:rsidR="008A54F6" w:rsidRPr="008A54F6">
        <w:rPr>
          <w:rFonts w:cs="Times New Roman"/>
          <w:color w:val="000000"/>
          <w:szCs w:val="20"/>
        </w:rPr>
        <w:t>Service en charge de suivi du contrat</w:t>
      </w:r>
      <w:r w:rsidRPr="004D309F">
        <w:rPr>
          <w:rFonts w:cs="Times New Roman"/>
          <w:color w:val="000000"/>
          <w:szCs w:val="20"/>
        </w:rPr>
        <w:fldChar w:fldCharType="end"/>
      </w:r>
      <w:r w:rsidRPr="004D309F">
        <w:rPr>
          <w:rFonts w:cs="Times New Roman"/>
          <w:color w:val="000000"/>
          <w:szCs w:val="20"/>
        </w:rPr>
        <w:t>.</w:t>
      </w:r>
    </w:p>
    <w:p w14:paraId="0967DCE9" w14:textId="77777777" w:rsidR="00C12C16" w:rsidRDefault="00C12C16" w:rsidP="00537371">
      <w:pPr>
        <w:pStyle w:val="Titre2"/>
      </w:pPr>
      <w:bookmarkStart w:id="792" w:name="_Toc188968923"/>
      <w:bookmarkStart w:id="793" w:name="_Toc207726961"/>
      <w:r>
        <w:t>Démarrage des prestations</w:t>
      </w:r>
      <w:bookmarkEnd w:id="792"/>
      <w:bookmarkEnd w:id="793"/>
      <w:r>
        <w:t xml:space="preserve"> </w:t>
      </w:r>
    </w:p>
    <w:p w14:paraId="271E309A" w14:textId="7C1765E0" w:rsidR="004062C9" w:rsidRDefault="004062C9" w:rsidP="00C75299">
      <w:pPr>
        <w:jc w:val="both"/>
      </w:pPr>
      <w:r>
        <w:t>L</w:t>
      </w:r>
      <w:r w:rsidR="00C12C16" w:rsidRPr="00346371">
        <w:t xml:space="preserve">e titulaire ne procède à l’intervention qu’après réception </w:t>
      </w:r>
      <w:r w:rsidR="0061496C">
        <w:t>de l’ordre de servic</w:t>
      </w:r>
      <w:r>
        <w:t>e,</w:t>
      </w:r>
      <w:r w:rsidR="004320F9">
        <w:t xml:space="preserve"> </w:t>
      </w:r>
      <w:r w:rsidR="00C12C16" w:rsidRPr="00346371">
        <w:t>du bon de commande émis par le Centre Pompido</w:t>
      </w:r>
      <w:r>
        <w:t>u. En cas d’urgence, le titulaire ne procède à l’intervention qu’après signature du devis par le représentant habilité du Centre Pompidou.</w:t>
      </w:r>
    </w:p>
    <w:p w14:paraId="1CAC3824" w14:textId="77777777" w:rsidR="004062C9" w:rsidRDefault="004062C9" w:rsidP="00C75299">
      <w:pPr>
        <w:jc w:val="both"/>
      </w:pPr>
    </w:p>
    <w:p w14:paraId="70928433" w14:textId="441718A9" w:rsidR="00C12C16" w:rsidRDefault="00C12C16" w:rsidP="00C75299">
      <w:pPr>
        <w:jc w:val="both"/>
      </w:pPr>
      <w:r>
        <w:t>Dans ce dernier cas, le titulaire doit s’assurer que le signataire est bien habilité.</w:t>
      </w:r>
    </w:p>
    <w:p w14:paraId="3FE69A25" w14:textId="77777777" w:rsidR="00C12C16" w:rsidRDefault="00C12C16" w:rsidP="00C75299">
      <w:pPr>
        <w:jc w:val="both"/>
      </w:pPr>
    </w:p>
    <w:p w14:paraId="0CB4514A" w14:textId="262C952D" w:rsidR="00C12C16" w:rsidRPr="00346371" w:rsidRDefault="00C12C16" w:rsidP="00C75299">
      <w:pPr>
        <w:jc w:val="both"/>
      </w:pPr>
      <w:r>
        <w:t>Dans tous les autres cas, la réalisation de la prestation sans</w:t>
      </w:r>
      <w:r w:rsidR="004320F9">
        <w:t xml:space="preserve"> ordre de service,</w:t>
      </w:r>
      <w:r>
        <w:t xml:space="preserve"> bon de commande ou devis signé par un représentant du Centre Pompidou dûment habité est aux risques et périls du titulaire.</w:t>
      </w:r>
    </w:p>
    <w:p w14:paraId="63625415" w14:textId="77777777" w:rsidR="004B561C" w:rsidRPr="004D309F" w:rsidRDefault="004B561C" w:rsidP="00537371">
      <w:pPr>
        <w:pStyle w:val="Titre2"/>
      </w:pPr>
      <w:bookmarkStart w:id="794" w:name="_Toc409691704"/>
      <w:bookmarkStart w:id="795" w:name="_Toc416701621"/>
      <w:bookmarkStart w:id="796" w:name="_Toc424117085"/>
      <w:bookmarkStart w:id="797" w:name="_Toc10451399"/>
      <w:bookmarkStart w:id="798" w:name="_Toc192065253"/>
      <w:bookmarkStart w:id="799" w:name="_Toc207726962"/>
      <w:r w:rsidRPr="004D309F">
        <w:t>Interruption / suspension d'une prestation dans le cadre d’un bon de commande</w:t>
      </w:r>
      <w:bookmarkEnd w:id="794"/>
      <w:bookmarkEnd w:id="795"/>
      <w:bookmarkEnd w:id="796"/>
      <w:bookmarkEnd w:id="797"/>
      <w:bookmarkEnd w:id="798"/>
      <w:bookmarkEnd w:id="799"/>
    </w:p>
    <w:p w14:paraId="4E40A376" w14:textId="77777777" w:rsidR="004B561C" w:rsidRPr="004D309F" w:rsidRDefault="004B561C" w:rsidP="004B561C">
      <w:pPr>
        <w:jc w:val="both"/>
        <w:rPr>
          <w:rFonts w:cs="Times New Roman"/>
          <w:color w:val="000000"/>
          <w:szCs w:val="20"/>
          <w:shd w:val="clear" w:color="auto" w:fill="FFFFFF"/>
        </w:rPr>
      </w:pPr>
      <w:r w:rsidRPr="004D309F">
        <w:rPr>
          <w:rFonts w:cs="Times New Roman"/>
          <w:color w:val="000000"/>
          <w:szCs w:val="20"/>
          <w:shd w:val="clear" w:color="auto" w:fill="FFFFFF"/>
        </w:rPr>
        <w:t xml:space="preserve">Le Centre Pompidou peut, à tout moment interrompre ou suspendre une prestation en cours, faisant l'objet d'un OS ou d’un bon de commande, avant son achèvement. </w:t>
      </w:r>
    </w:p>
    <w:p w14:paraId="20CBCD0C" w14:textId="77777777" w:rsidR="004B561C" w:rsidRPr="004D309F" w:rsidRDefault="004B561C" w:rsidP="004B561C">
      <w:pPr>
        <w:jc w:val="both"/>
        <w:rPr>
          <w:rFonts w:cs="Times New Roman"/>
          <w:szCs w:val="20"/>
        </w:rPr>
      </w:pPr>
    </w:p>
    <w:p w14:paraId="4585FD68" w14:textId="77777777" w:rsidR="004B561C" w:rsidRPr="004D309F" w:rsidRDefault="004B561C" w:rsidP="004B561C">
      <w:pPr>
        <w:jc w:val="both"/>
        <w:rPr>
          <w:rFonts w:cs="Times New Roman"/>
          <w:color w:val="000000"/>
          <w:szCs w:val="20"/>
          <w:shd w:val="clear" w:color="auto" w:fill="FFFFFF"/>
        </w:rPr>
      </w:pPr>
      <w:r w:rsidRPr="004D309F">
        <w:rPr>
          <w:rFonts w:cs="Times New Roman"/>
          <w:szCs w:val="20"/>
        </w:rPr>
        <w:t xml:space="preserve">L'interruption ou la suspension de la prestation sera notifiée au titulaire </w:t>
      </w:r>
      <w:r w:rsidRPr="004D309F">
        <w:rPr>
          <w:rFonts w:cs="Times New Roman"/>
          <w:color w:val="000000"/>
          <w:szCs w:val="20"/>
          <w:shd w:val="clear" w:color="auto" w:fill="FFFFFF"/>
        </w:rPr>
        <w:t>via le profil d’acheteur du Centre Pompidou : PLACE.</w:t>
      </w:r>
    </w:p>
    <w:p w14:paraId="40575387" w14:textId="77777777" w:rsidR="004B561C" w:rsidRPr="004D309F" w:rsidRDefault="004B561C" w:rsidP="004B561C">
      <w:pPr>
        <w:jc w:val="both"/>
        <w:rPr>
          <w:rFonts w:cs="Times New Roman"/>
          <w:color w:val="000000"/>
          <w:szCs w:val="20"/>
          <w:shd w:val="clear" w:color="auto" w:fill="FFFFFF"/>
        </w:rPr>
      </w:pPr>
    </w:p>
    <w:p w14:paraId="712C263A" w14:textId="77777777" w:rsidR="004B561C" w:rsidRPr="004D309F" w:rsidRDefault="004B561C" w:rsidP="004B561C">
      <w:pPr>
        <w:jc w:val="both"/>
        <w:rPr>
          <w:rFonts w:cs="Times New Roman"/>
          <w:szCs w:val="20"/>
        </w:rPr>
      </w:pPr>
      <w:r w:rsidRPr="004D309F">
        <w:rPr>
          <w:rFonts w:cs="Times New Roman"/>
          <w:szCs w:val="20"/>
        </w:rPr>
        <w:t>Les prestations réalisées et validées seront payées au titulaire.</w:t>
      </w:r>
    </w:p>
    <w:p w14:paraId="45C36426" w14:textId="77777777" w:rsidR="004B561C" w:rsidRPr="004D309F" w:rsidRDefault="004B561C" w:rsidP="00537371">
      <w:pPr>
        <w:pStyle w:val="Titre2"/>
      </w:pPr>
      <w:bookmarkStart w:id="800" w:name="_Toc409691705"/>
      <w:bookmarkStart w:id="801" w:name="_Toc416701622"/>
      <w:bookmarkStart w:id="802" w:name="_Toc424117086"/>
      <w:bookmarkStart w:id="803" w:name="_Toc10451400"/>
      <w:bookmarkStart w:id="804" w:name="_Toc192065254"/>
      <w:bookmarkStart w:id="805" w:name="_Toc207726963"/>
      <w:r w:rsidRPr="004D309F">
        <w:t>Résiliation d’un bon de commande</w:t>
      </w:r>
      <w:bookmarkEnd w:id="800"/>
      <w:bookmarkEnd w:id="801"/>
      <w:bookmarkEnd w:id="802"/>
      <w:bookmarkEnd w:id="803"/>
      <w:bookmarkEnd w:id="804"/>
      <w:bookmarkEnd w:id="805"/>
      <w:r w:rsidRPr="004D309F">
        <w:t xml:space="preserve"> </w:t>
      </w:r>
    </w:p>
    <w:p w14:paraId="73E5E0FD" w14:textId="77777777" w:rsidR="004B561C" w:rsidRPr="004D309F" w:rsidRDefault="004B561C" w:rsidP="004B561C">
      <w:pPr>
        <w:jc w:val="both"/>
        <w:rPr>
          <w:rFonts w:cs="Times New Roman"/>
          <w:color w:val="000000"/>
          <w:szCs w:val="20"/>
          <w:shd w:val="clear" w:color="auto" w:fill="FFFFFF"/>
        </w:rPr>
      </w:pPr>
      <w:r w:rsidRPr="004D309F">
        <w:rPr>
          <w:rFonts w:cs="Times New Roman"/>
          <w:color w:val="000000"/>
          <w:szCs w:val="20"/>
          <w:shd w:val="clear" w:color="auto" w:fill="FFFFFF"/>
        </w:rPr>
        <w:t>Le Centre Pompidou peut à tout moment décider de résilier un OS ou un bon de commande. Il notifie sa décision au titulaire via la profil d’acheteur du Centre Pompidou : PLACE. </w:t>
      </w:r>
    </w:p>
    <w:p w14:paraId="54F54C49" w14:textId="77777777" w:rsidR="004B561C" w:rsidRPr="004D309F" w:rsidRDefault="004B561C" w:rsidP="004B561C">
      <w:pPr>
        <w:jc w:val="both"/>
        <w:rPr>
          <w:rFonts w:cs="Times New Roman"/>
          <w:color w:val="000000"/>
          <w:szCs w:val="20"/>
          <w:shd w:val="clear" w:color="auto" w:fill="FFFFFF"/>
        </w:rPr>
      </w:pPr>
    </w:p>
    <w:p w14:paraId="617C6874" w14:textId="77777777" w:rsidR="004B561C" w:rsidRPr="004D309F" w:rsidRDefault="004B561C" w:rsidP="004B561C">
      <w:pPr>
        <w:jc w:val="both"/>
        <w:rPr>
          <w:rFonts w:cs="Times New Roman"/>
          <w:szCs w:val="20"/>
        </w:rPr>
      </w:pPr>
      <w:r w:rsidRPr="004D309F">
        <w:rPr>
          <w:rFonts w:cs="Times New Roman"/>
          <w:szCs w:val="20"/>
        </w:rPr>
        <w:t>Les prestations réalisées et validées seront payées au titulaire.</w:t>
      </w:r>
    </w:p>
    <w:p w14:paraId="7CC02578" w14:textId="77777777" w:rsidR="004B561C" w:rsidRPr="004D309F" w:rsidRDefault="004B561C" w:rsidP="00537371">
      <w:pPr>
        <w:pStyle w:val="Titre2"/>
      </w:pPr>
      <w:bookmarkStart w:id="806" w:name="_Toc192065255"/>
      <w:bookmarkStart w:id="807" w:name="_Toc207726964"/>
      <w:r w:rsidRPr="004D309F">
        <w:t>Délai d’observation du titulaire sur les ordres de service.</w:t>
      </w:r>
      <w:bookmarkEnd w:id="806"/>
      <w:bookmarkEnd w:id="807"/>
    </w:p>
    <w:p w14:paraId="726A6C0B" w14:textId="77777777" w:rsidR="004B561C" w:rsidRPr="004D309F" w:rsidRDefault="004B561C" w:rsidP="004B561C">
      <w:pPr>
        <w:jc w:val="both"/>
        <w:rPr>
          <w:rFonts w:cs="Times New Roman"/>
          <w:b/>
          <w:color w:val="000000"/>
          <w:szCs w:val="20"/>
        </w:rPr>
      </w:pPr>
      <w:r w:rsidRPr="00F03A7F">
        <w:rPr>
          <w:rFonts w:cs="Times New Roman"/>
          <w:b/>
          <w:szCs w:val="20"/>
          <w:u w:val="single"/>
        </w:rPr>
        <w:t xml:space="preserve">Il est fait dérogation à aux article 3.8.2 et 3.8.3 du </w:t>
      </w:r>
      <w:r w:rsidRPr="00F03A7F">
        <w:rPr>
          <w:rFonts w:cs="Times New Roman"/>
          <w:b/>
          <w:color w:val="000000"/>
          <w:szCs w:val="20"/>
          <w:u w:val="single"/>
        </w:rPr>
        <w:t>CCAG TIC</w:t>
      </w:r>
      <w:r w:rsidRPr="004D309F">
        <w:rPr>
          <w:rFonts w:cs="Times New Roman"/>
          <w:b/>
          <w:color w:val="000000"/>
          <w:szCs w:val="20"/>
        </w:rPr>
        <w:t xml:space="preserve"> en ce qui concerne le délai d’observation et l’obligation du titulaire.</w:t>
      </w:r>
    </w:p>
    <w:p w14:paraId="77BFE125" w14:textId="77777777" w:rsidR="004B561C" w:rsidRPr="004D309F" w:rsidRDefault="004B561C" w:rsidP="004B561C">
      <w:pPr>
        <w:jc w:val="both"/>
        <w:rPr>
          <w:rFonts w:cs="Times New Roman"/>
          <w:color w:val="000000"/>
          <w:szCs w:val="20"/>
        </w:rPr>
      </w:pPr>
    </w:p>
    <w:p w14:paraId="172D5216" w14:textId="77777777" w:rsidR="004B561C" w:rsidRPr="004D309F" w:rsidRDefault="004B561C" w:rsidP="004B561C">
      <w:pPr>
        <w:jc w:val="both"/>
        <w:rPr>
          <w:rFonts w:cs="Times New Roman"/>
          <w:color w:val="000000"/>
          <w:szCs w:val="20"/>
        </w:rPr>
      </w:pPr>
      <w:r w:rsidRPr="004D309F">
        <w:rPr>
          <w:rFonts w:cs="Times New Roman"/>
          <w:color w:val="000000"/>
          <w:szCs w:val="20"/>
        </w:rPr>
        <w:t>Si le titulaire souhaite émettre des observations, il dispose d’un délai maximal de 8 (huit) jours calendaires à compter de la réception de l’ordre de service comme prévu supra pour émettre ses observations.</w:t>
      </w:r>
    </w:p>
    <w:p w14:paraId="40B2E365" w14:textId="77777777" w:rsidR="004B561C" w:rsidRPr="004D309F" w:rsidRDefault="004B561C" w:rsidP="004B561C">
      <w:pPr>
        <w:jc w:val="both"/>
        <w:rPr>
          <w:rFonts w:cs="Times New Roman"/>
          <w:color w:val="000000"/>
          <w:szCs w:val="20"/>
        </w:rPr>
      </w:pPr>
    </w:p>
    <w:p w14:paraId="29CA6585" w14:textId="77777777" w:rsidR="004B561C" w:rsidRPr="004D309F" w:rsidRDefault="004B561C" w:rsidP="004B561C">
      <w:pPr>
        <w:jc w:val="both"/>
        <w:rPr>
          <w:rFonts w:cs="Times New Roman"/>
          <w:color w:val="000000"/>
          <w:szCs w:val="20"/>
        </w:rPr>
      </w:pPr>
      <w:r w:rsidRPr="004D309F">
        <w:rPr>
          <w:rFonts w:cs="Times New Roman"/>
          <w:color w:val="000000"/>
          <w:szCs w:val="20"/>
        </w:rPr>
        <w:t>Le Centre Pompidou prend contact avec le titulaire pour étudier ensemble le problème, et éventuellement annuler l’OS et en émettre un nouveau.</w:t>
      </w:r>
    </w:p>
    <w:p w14:paraId="54A57243" w14:textId="77777777" w:rsidR="004B561C" w:rsidRPr="004D309F" w:rsidRDefault="004B561C" w:rsidP="00537371">
      <w:pPr>
        <w:pStyle w:val="Titre2"/>
      </w:pPr>
      <w:bookmarkStart w:id="808" w:name="_Toc192065256"/>
      <w:bookmarkStart w:id="809" w:name="_Toc207726965"/>
      <w:r w:rsidRPr="004D309F">
        <w:t>Délai d’observation du titulaire sur les bons de commande</w:t>
      </w:r>
      <w:bookmarkEnd w:id="808"/>
      <w:bookmarkEnd w:id="809"/>
    </w:p>
    <w:p w14:paraId="6A1D5119" w14:textId="77777777" w:rsidR="004B561C" w:rsidRPr="004D309F" w:rsidRDefault="004B561C" w:rsidP="004B561C">
      <w:pPr>
        <w:jc w:val="both"/>
        <w:rPr>
          <w:rFonts w:cs="Times New Roman"/>
          <w:b/>
          <w:color w:val="000000"/>
          <w:szCs w:val="20"/>
        </w:rPr>
      </w:pPr>
      <w:r w:rsidRPr="00C12C16">
        <w:rPr>
          <w:rFonts w:cs="Times New Roman"/>
          <w:b/>
          <w:szCs w:val="20"/>
          <w:u w:val="single"/>
        </w:rPr>
        <w:t xml:space="preserve">Il est fait dérogation à l’article 3.7.2 du </w:t>
      </w:r>
      <w:r w:rsidRPr="00C12C16">
        <w:rPr>
          <w:rFonts w:cs="Times New Roman"/>
          <w:b/>
          <w:color w:val="000000"/>
          <w:szCs w:val="20"/>
          <w:u w:val="single"/>
        </w:rPr>
        <w:t>CCAG TIC</w:t>
      </w:r>
      <w:r w:rsidRPr="004D309F">
        <w:rPr>
          <w:rFonts w:cs="Times New Roman"/>
          <w:b/>
          <w:color w:val="000000"/>
          <w:szCs w:val="20"/>
        </w:rPr>
        <w:t xml:space="preserve"> en ce qui concerne le délai d’observation. </w:t>
      </w:r>
    </w:p>
    <w:p w14:paraId="01BD2758" w14:textId="77777777" w:rsidR="004B561C" w:rsidRPr="004D309F" w:rsidRDefault="004B561C" w:rsidP="004B561C">
      <w:pPr>
        <w:jc w:val="both"/>
        <w:rPr>
          <w:rFonts w:cs="Times New Roman"/>
          <w:color w:val="000000"/>
          <w:szCs w:val="20"/>
        </w:rPr>
      </w:pPr>
    </w:p>
    <w:p w14:paraId="509B06BA" w14:textId="77777777" w:rsidR="004B561C" w:rsidRPr="004D309F" w:rsidRDefault="004B561C" w:rsidP="004B561C">
      <w:pPr>
        <w:jc w:val="both"/>
        <w:rPr>
          <w:rFonts w:cs="Times New Roman"/>
          <w:color w:val="000000"/>
          <w:szCs w:val="20"/>
        </w:rPr>
      </w:pPr>
      <w:r w:rsidRPr="004D309F">
        <w:rPr>
          <w:rFonts w:cs="Times New Roman"/>
          <w:color w:val="000000"/>
          <w:szCs w:val="20"/>
        </w:rPr>
        <w:t>Si le titulaire souhaite émettre des observations, il dispose d’un délai maximal de 8 (huit) jours calendaires à compter de la réception du bon de commande comme prévu supra pour émettre ses observations.</w:t>
      </w:r>
    </w:p>
    <w:p w14:paraId="665DEA68" w14:textId="77777777" w:rsidR="004B561C" w:rsidRPr="004D309F" w:rsidRDefault="004B561C" w:rsidP="004B561C">
      <w:pPr>
        <w:jc w:val="both"/>
        <w:rPr>
          <w:rFonts w:cs="Times New Roman"/>
          <w:color w:val="000000"/>
          <w:szCs w:val="20"/>
        </w:rPr>
      </w:pPr>
    </w:p>
    <w:p w14:paraId="3BF68AA6" w14:textId="77777777" w:rsidR="004B561C" w:rsidRPr="004D309F" w:rsidRDefault="004B561C" w:rsidP="004B561C">
      <w:pPr>
        <w:jc w:val="both"/>
        <w:rPr>
          <w:rFonts w:cs="Times New Roman"/>
          <w:color w:val="000000"/>
          <w:szCs w:val="20"/>
        </w:rPr>
      </w:pPr>
      <w:r w:rsidRPr="004D309F">
        <w:rPr>
          <w:rFonts w:cs="Times New Roman"/>
          <w:color w:val="000000"/>
          <w:szCs w:val="20"/>
        </w:rPr>
        <w:t>Le Centre Pompidou prend contact avec le titulaire pour étudier ensemble le problème, et éventuellement annuler le bon de commande et en émettre un nouveau.</w:t>
      </w:r>
    </w:p>
    <w:p w14:paraId="5F6262DE" w14:textId="77777777" w:rsidR="00CB3161" w:rsidRPr="003548FA" w:rsidRDefault="00CB3161" w:rsidP="00765CEE">
      <w:pPr>
        <w:pStyle w:val="Titre1"/>
      </w:pPr>
      <w:bookmarkStart w:id="810" w:name="_Toc72421932"/>
      <w:bookmarkStart w:id="811" w:name="_Toc164758000"/>
      <w:bookmarkStart w:id="812" w:name="_Toc164758180"/>
      <w:bookmarkStart w:id="813" w:name="_Ref164764723"/>
      <w:bookmarkStart w:id="814" w:name="_Ref164764726"/>
      <w:bookmarkStart w:id="815" w:name="_Ref187421463"/>
      <w:bookmarkStart w:id="816" w:name="_Ref187421466"/>
      <w:bookmarkStart w:id="817" w:name="_Toc188968925"/>
      <w:bookmarkStart w:id="818" w:name="_Ref193787447"/>
      <w:bookmarkStart w:id="819" w:name="_Ref193787450"/>
      <w:bookmarkStart w:id="820" w:name="_Toc207726966"/>
      <w:bookmarkEnd w:id="741"/>
      <w:r w:rsidRPr="003548FA">
        <w:t>Clause de réexamen</w:t>
      </w:r>
      <w:bookmarkEnd w:id="810"/>
      <w:bookmarkEnd w:id="811"/>
      <w:bookmarkEnd w:id="812"/>
      <w:bookmarkEnd w:id="813"/>
      <w:bookmarkEnd w:id="814"/>
      <w:bookmarkEnd w:id="815"/>
      <w:bookmarkEnd w:id="816"/>
      <w:bookmarkEnd w:id="817"/>
      <w:bookmarkEnd w:id="818"/>
      <w:bookmarkEnd w:id="819"/>
      <w:bookmarkEnd w:id="820"/>
      <w:r w:rsidRPr="003548FA">
        <w:t xml:space="preserve"> </w:t>
      </w:r>
    </w:p>
    <w:p w14:paraId="5C77C526" w14:textId="77777777" w:rsidR="00CB3161" w:rsidRPr="00537371" w:rsidRDefault="00CB3161" w:rsidP="00537371">
      <w:pPr>
        <w:pStyle w:val="Titre2"/>
      </w:pPr>
      <w:bookmarkStart w:id="821" w:name="_Ref16688511"/>
      <w:bookmarkStart w:id="822" w:name="_Toc162457839"/>
      <w:bookmarkStart w:id="823" w:name="_Toc164758001"/>
      <w:bookmarkStart w:id="824" w:name="_Toc164758181"/>
      <w:bookmarkStart w:id="825" w:name="_Toc188968926"/>
      <w:bookmarkStart w:id="826" w:name="_Toc72421933"/>
      <w:bookmarkStart w:id="827" w:name="_Toc207726967"/>
      <w:r w:rsidRPr="00537371">
        <w:t>Réexamen des prestations existantes ou ajouts de prestations analogues aux prestations existantes</w:t>
      </w:r>
      <w:bookmarkEnd w:id="821"/>
      <w:bookmarkEnd w:id="822"/>
      <w:bookmarkEnd w:id="823"/>
      <w:bookmarkEnd w:id="824"/>
      <w:bookmarkEnd w:id="825"/>
      <w:bookmarkEnd w:id="827"/>
    </w:p>
    <w:p w14:paraId="79D32F39" w14:textId="76B51683" w:rsidR="00CB3161" w:rsidRDefault="00CB3161" w:rsidP="00C75299">
      <w:pPr>
        <w:jc w:val="both"/>
      </w:pPr>
      <w:r w:rsidRPr="00CA72C4">
        <w:t xml:space="preserve">En cours d’exécution de l’accord-cadre, des remplacements, des modifications, des suppressions de prestations existantes ou des ajouts de prestations </w:t>
      </w:r>
      <w:r>
        <w:t xml:space="preserve">dans le périmètre des prestations du marché </w:t>
      </w:r>
      <w:r w:rsidRPr="00CA72C4">
        <w:t>peuvent interven</w:t>
      </w:r>
      <w:r w:rsidRPr="001A766E">
        <w:t>ir</w:t>
      </w:r>
      <w:r>
        <w:t xml:space="preserve"> dans les conditions suivantes qui peuvent être cumulatives mais ne sont pas exclusives :</w:t>
      </w:r>
    </w:p>
    <w:p w14:paraId="1C2DA4F7" w14:textId="77777777" w:rsidR="00C75299" w:rsidRDefault="00C75299" w:rsidP="00C75299">
      <w:pPr>
        <w:jc w:val="both"/>
      </w:pPr>
    </w:p>
    <w:p w14:paraId="35C7978B" w14:textId="77777777" w:rsidR="00CB3161" w:rsidRDefault="00CB3161" w:rsidP="00C75299">
      <w:pPr>
        <w:pStyle w:val="Paragraphedeliste"/>
        <w:numPr>
          <w:ilvl w:val="0"/>
          <w:numId w:val="48"/>
        </w:numPr>
        <w:jc w:val="both"/>
      </w:pPr>
      <w:r>
        <w:t>A la demande dûment motivée du titulaire pour des raisons techniques, juridiques ou de sécurité ;</w:t>
      </w:r>
    </w:p>
    <w:p w14:paraId="450D7075" w14:textId="77777777" w:rsidR="00CB3161" w:rsidRDefault="00CB3161" w:rsidP="00C75299">
      <w:pPr>
        <w:pStyle w:val="Paragraphedeliste"/>
        <w:numPr>
          <w:ilvl w:val="0"/>
          <w:numId w:val="48"/>
        </w:numPr>
        <w:jc w:val="both"/>
      </w:pPr>
      <w:r>
        <w:t>A</w:t>
      </w:r>
      <w:r w:rsidRPr="001A766E">
        <w:t xml:space="preserve"> l’issue d’une évolution normative</w:t>
      </w:r>
      <w:r>
        <w:t> ;</w:t>
      </w:r>
    </w:p>
    <w:p w14:paraId="2FA024DA" w14:textId="77777777" w:rsidR="00CB3161" w:rsidRDefault="00CB3161" w:rsidP="00C75299">
      <w:pPr>
        <w:pStyle w:val="Paragraphedeliste"/>
        <w:numPr>
          <w:ilvl w:val="0"/>
          <w:numId w:val="48"/>
        </w:numPr>
        <w:jc w:val="both"/>
      </w:pPr>
      <w:r>
        <w:t>A</w:t>
      </w:r>
      <w:r w:rsidRPr="001A766E">
        <w:t xml:space="preserve"> la demande du Centre Pompidou pour des raisons liées</w:t>
      </w:r>
      <w:r w:rsidRPr="00BE4009">
        <w:t xml:space="preserve"> la bonne exécution des missions du titulaire</w:t>
      </w:r>
      <w:r>
        <w:t> ;</w:t>
      </w:r>
    </w:p>
    <w:p w14:paraId="2DB28BB3" w14:textId="77777777" w:rsidR="00CB3161" w:rsidRPr="00BE4009" w:rsidRDefault="00CB3161" w:rsidP="00C75299">
      <w:pPr>
        <w:jc w:val="both"/>
      </w:pPr>
    </w:p>
    <w:p w14:paraId="35A616F6" w14:textId="04A1E689" w:rsidR="00CB3161" w:rsidRDefault="00CB3161" w:rsidP="00C75299">
      <w:pPr>
        <w:jc w:val="both"/>
      </w:pPr>
      <w:r w:rsidRPr="00B97897">
        <w:t>Conformément aux dispositions de L. 2194-1 du Code de la Commande Publique (CCP), ces évolutions ne peuvent avoir pour effet de changer la nature globale de l’accord-cadre.</w:t>
      </w:r>
    </w:p>
    <w:p w14:paraId="5215CD4A" w14:textId="29718094" w:rsidR="009A14F3" w:rsidRDefault="009A14F3" w:rsidP="00C75299">
      <w:pPr>
        <w:jc w:val="both"/>
      </w:pPr>
    </w:p>
    <w:p w14:paraId="025E6870" w14:textId="7DAEDD2C" w:rsidR="009A14F3" w:rsidRPr="00B97897" w:rsidRDefault="009A14F3" w:rsidP="00C75299">
      <w:pPr>
        <w:jc w:val="both"/>
      </w:pPr>
      <w:r>
        <w:t>Ces évolutions, qu’elles aient ou non une incidence financière sur le montant total de l’accord-cadre, feront obligatoirement l’objet de la conclusion d’un avenant.</w:t>
      </w:r>
    </w:p>
    <w:p w14:paraId="3FCBB967" w14:textId="77777777" w:rsidR="00CB3161" w:rsidRDefault="00CB3161" w:rsidP="00C75299">
      <w:pPr>
        <w:jc w:val="both"/>
      </w:pPr>
    </w:p>
    <w:p w14:paraId="57DAAEA1" w14:textId="77777777" w:rsidR="00CB3161" w:rsidRPr="00D445E0" w:rsidRDefault="00CB3161" w:rsidP="00537371">
      <w:pPr>
        <w:pStyle w:val="Titre2"/>
      </w:pPr>
      <w:bookmarkStart w:id="828" w:name="_Ref157780886"/>
      <w:bookmarkStart w:id="829" w:name="_Ref157780889"/>
      <w:bookmarkStart w:id="830" w:name="_Toc162457844"/>
      <w:bookmarkStart w:id="831" w:name="_Toc164758006"/>
      <w:bookmarkStart w:id="832" w:name="_Toc164758186"/>
      <w:bookmarkStart w:id="833" w:name="_Toc188968927"/>
      <w:bookmarkStart w:id="834" w:name="_Toc207726968"/>
      <w:r w:rsidRPr="00D445E0">
        <w:t>Modification du bordereau des prix unitaires</w:t>
      </w:r>
      <w:bookmarkEnd w:id="828"/>
      <w:bookmarkEnd w:id="829"/>
      <w:bookmarkEnd w:id="830"/>
      <w:bookmarkEnd w:id="831"/>
      <w:bookmarkEnd w:id="832"/>
      <w:bookmarkEnd w:id="833"/>
      <w:bookmarkEnd w:id="834"/>
    </w:p>
    <w:p w14:paraId="7B6A45D4" w14:textId="77777777" w:rsidR="00CB3161" w:rsidRPr="00D82F5C" w:rsidRDefault="00CB3161" w:rsidP="00C75299">
      <w:pPr>
        <w:jc w:val="both"/>
      </w:pPr>
      <w:r w:rsidRPr="00D445E0">
        <w:t>I - En application de l’article R2194-1 du code de la commande publique, un nouveau bordereau des prix peut être substitué pendant la durée de l’accord-cadre, en cas de suppression, de modifications ou d’ajouts d’unités d’œuvre au bordereau des prix initial de l’accord-cadre sous réserve que cette suppression, cette modification ou cet ajout ne concerne pas plus de 80% des références du bordereau initial des prix unitaires, pour la totalité de l’acc</w:t>
      </w:r>
      <w:r w:rsidRPr="00D82F5C">
        <w:t>ord-cadre.</w:t>
      </w:r>
    </w:p>
    <w:p w14:paraId="3705D312" w14:textId="77777777" w:rsidR="00CB3161" w:rsidRPr="00D82F5C" w:rsidRDefault="00CB3161" w:rsidP="00C75299">
      <w:pPr>
        <w:jc w:val="both"/>
      </w:pPr>
    </w:p>
    <w:p w14:paraId="757F3985" w14:textId="77777777" w:rsidR="00CB3161" w:rsidRPr="00D82F5C" w:rsidRDefault="00CB3161" w:rsidP="00C75299">
      <w:pPr>
        <w:jc w:val="both"/>
      </w:pPr>
      <w:r w:rsidRPr="00D82F5C">
        <w:t>II - Si le nombre d’unités d’œuvre supprimées, modifiées ou ajoutées est supérieur de 50 % au nombre des unités d’œuvre du bordereau des prix initial, il est conclu un avenant.</w:t>
      </w:r>
    </w:p>
    <w:p w14:paraId="2CCE974F" w14:textId="77777777" w:rsidR="00CB3161" w:rsidRPr="00D82F5C" w:rsidRDefault="00CB3161" w:rsidP="00C75299">
      <w:pPr>
        <w:jc w:val="both"/>
      </w:pPr>
    </w:p>
    <w:p w14:paraId="0C8F6C12" w14:textId="77777777" w:rsidR="00CB3161" w:rsidRPr="00D82F5C" w:rsidRDefault="00CB3161" w:rsidP="00C75299">
      <w:pPr>
        <w:jc w:val="both"/>
      </w:pPr>
      <w:r w:rsidRPr="00D82F5C">
        <w:t>Dans le cas où ce nombre est inférieur ou égal à 50% le titulaire adresse au Centre Pompidou dès la modification du bordereau des prix, un nouveau bordereau par tout moyen permettant de donner date certaine à sa réception et indique la date d’entrée en vigueur de ce nouveau bordereau qui ne peut avoir d’effet rétroactif. Les prix appliqués aux commandes émises par le Centre Pompidou sont ceux en vigueur à la date de passation de la commande sur la base du bordereau des prix en sa possession.</w:t>
      </w:r>
    </w:p>
    <w:p w14:paraId="7531B51E" w14:textId="77777777" w:rsidR="00CB3161" w:rsidRPr="00D82F5C" w:rsidRDefault="00CB3161" w:rsidP="00537371">
      <w:pPr>
        <w:pStyle w:val="Titre2"/>
      </w:pPr>
      <w:bookmarkStart w:id="835" w:name="_Toc144457927"/>
      <w:bookmarkStart w:id="836" w:name="_Toc162457845"/>
      <w:bookmarkStart w:id="837" w:name="_Toc164758007"/>
      <w:bookmarkStart w:id="838" w:name="_Toc164758187"/>
      <w:bookmarkStart w:id="839" w:name="_Toc188968928"/>
      <w:bookmarkStart w:id="840" w:name="_Toc207726969"/>
      <w:r w:rsidRPr="00D82F5C">
        <w:t>Modification du montant maximum.</w:t>
      </w:r>
      <w:bookmarkEnd w:id="835"/>
      <w:bookmarkEnd w:id="836"/>
      <w:bookmarkEnd w:id="837"/>
      <w:bookmarkEnd w:id="838"/>
      <w:bookmarkEnd w:id="839"/>
      <w:bookmarkEnd w:id="840"/>
    </w:p>
    <w:p w14:paraId="340F17E0" w14:textId="42F25CE6" w:rsidR="006F11DA" w:rsidRDefault="00CB3161" w:rsidP="000F2FA2">
      <w:r w:rsidRPr="00D82F5C">
        <w:t>En application de l’article R</w:t>
      </w:r>
      <w:r w:rsidR="00C75299">
        <w:t xml:space="preserve">. </w:t>
      </w:r>
      <w:r w:rsidRPr="00D82F5C">
        <w:t xml:space="preserve">2194-1 du code de la commande publique, le montant maximum prévu à </w:t>
      </w:r>
      <w:r w:rsidR="006F11DA">
        <w:fldChar w:fldCharType="begin"/>
      </w:r>
      <w:r w:rsidR="006F11DA">
        <w:instrText xml:space="preserve"> REF _Ref193727165 \r \h </w:instrText>
      </w:r>
      <w:r w:rsidR="006F11DA">
        <w:fldChar w:fldCharType="separate"/>
      </w:r>
      <w:r w:rsidR="006F11DA">
        <w:t>ARTICLE 8 -</w:t>
      </w:r>
      <w:r w:rsidR="006F11DA">
        <w:fldChar w:fldCharType="end"/>
      </w:r>
      <w:r w:rsidR="006F11DA">
        <w:fldChar w:fldCharType="begin"/>
      </w:r>
      <w:r w:rsidR="006F11DA">
        <w:instrText xml:space="preserve"> REF _Ref193727168 \h </w:instrText>
      </w:r>
      <w:r w:rsidR="006F11DA">
        <w:fldChar w:fldCharType="separate"/>
      </w:r>
      <w:r w:rsidR="006F11DA" w:rsidRPr="00CF1B31">
        <w:t>Montant de l’accord-cadre</w:t>
      </w:r>
      <w:r w:rsidR="006F11DA">
        <w:fldChar w:fldCharType="end"/>
      </w:r>
      <w:r w:rsidRPr="00DC2D8F">
        <w:t xml:space="preserve"> </w:t>
      </w:r>
      <w:r w:rsidRPr="0008664E">
        <w:t xml:space="preserve">peut faire l’objet d’une augmentation </w:t>
      </w:r>
      <w:r w:rsidR="00C75299">
        <w:t>ou d’une diminution</w:t>
      </w:r>
      <w:r w:rsidRPr="0008664E">
        <w:t xml:space="preserve">. </w:t>
      </w:r>
      <w:r w:rsidR="00513169">
        <w:t>,</w:t>
      </w:r>
      <w:r w:rsidRPr="0008664E">
        <w:t xml:space="preserve">Cette modification </w:t>
      </w:r>
      <w:r w:rsidR="00513169">
        <w:t xml:space="preserve">sera </w:t>
      </w:r>
      <w:r w:rsidR="009A14F3">
        <w:t>dûment</w:t>
      </w:r>
      <w:r w:rsidR="00513169">
        <w:t xml:space="preserve"> formalisée par un </w:t>
      </w:r>
      <w:r w:rsidRPr="0008664E">
        <w:t>avenant</w:t>
      </w:r>
      <w:r w:rsidR="00513169">
        <w:t xml:space="preserve"> au contrat</w:t>
      </w:r>
      <w:r w:rsidRPr="0008664E">
        <w:t>.</w:t>
      </w:r>
      <w:r>
        <w:t xml:space="preserve"> </w:t>
      </w:r>
    </w:p>
    <w:p w14:paraId="0C0C9921" w14:textId="77777777" w:rsidR="006F11DA" w:rsidRDefault="006F11DA" w:rsidP="000F2FA2"/>
    <w:p w14:paraId="0EFE4426" w14:textId="08B70596" w:rsidR="00CB3161" w:rsidRDefault="00CB3161" w:rsidP="000F2FA2">
      <w:r>
        <w:t>Cette augmentation est justifiée par, sans que cette liste soit exhaustive :</w:t>
      </w:r>
    </w:p>
    <w:p w14:paraId="705DF453" w14:textId="77777777" w:rsidR="00C75299" w:rsidRDefault="00C75299" w:rsidP="000F2FA2"/>
    <w:p w14:paraId="4B893035" w14:textId="1E881996" w:rsidR="00CB3161" w:rsidRDefault="00CB3161" w:rsidP="00510CB6">
      <w:pPr>
        <w:pStyle w:val="Paragraphedeliste"/>
        <w:numPr>
          <w:ilvl w:val="0"/>
          <w:numId w:val="54"/>
        </w:numPr>
      </w:pPr>
      <w:r>
        <w:t>Une augmentation substantielle des prix suite à l’application de la clause de révision du présent marché ;</w:t>
      </w:r>
    </w:p>
    <w:p w14:paraId="4BAFC1FA" w14:textId="66E2C795" w:rsidR="00146C41" w:rsidRDefault="009A14F3" w:rsidP="00146C41">
      <w:pPr>
        <w:pStyle w:val="Commentaire"/>
        <w:numPr>
          <w:ilvl w:val="0"/>
          <w:numId w:val="54"/>
        </w:numPr>
      </w:pPr>
      <w:r>
        <w:t>Une a</w:t>
      </w:r>
      <w:r w:rsidR="00146C41">
        <w:t>ugmentation du nombre d’évolutions au-delà de l’activité standard prévu au moment de la rédaction de ce marché »</w:t>
      </w:r>
    </w:p>
    <w:p w14:paraId="710620F2" w14:textId="6072134E" w:rsidR="00CB3161" w:rsidRDefault="00CB3161" w:rsidP="00510CB6">
      <w:pPr>
        <w:pStyle w:val="Paragraphedeliste"/>
        <w:numPr>
          <w:ilvl w:val="0"/>
          <w:numId w:val="54"/>
        </w:numPr>
      </w:pPr>
      <w:r>
        <w:t xml:space="preserve">Une augmentation </w:t>
      </w:r>
      <w:r w:rsidR="009A14F3">
        <w:t>exceptionnelle de l’activité du Centre Pompidou, dans des proportions importantes qu’</w:t>
      </w:r>
      <w:r w:rsidR="0005394D">
        <w:t>il</w:t>
      </w:r>
      <w:r w:rsidR="009A14F3">
        <w:t xml:space="preserve"> ne pouvait légitimement prévoir ;</w:t>
      </w:r>
      <w:r>
        <w:t>;</w:t>
      </w:r>
    </w:p>
    <w:p w14:paraId="132AD80E" w14:textId="44E9B6D1" w:rsidR="00CB3161" w:rsidRDefault="00CB3161" w:rsidP="00510CB6">
      <w:pPr>
        <w:pStyle w:val="Paragraphedeliste"/>
        <w:numPr>
          <w:ilvl w:val="0"/>
          <w:numId w:val="54"/>
        </w:numPr>
      </w:pPr>
      <w:r>
        <w:t xml:space="preserve">L’ajout de prestations dans les conditions prévues à l’article </w:t>
      </w:r>
      <w:r>
        <w:fldChar w:fldCharType="begin"/>
      </w:r>
      <w:r>
        <w:instrText xml:space="preserve"> REF _Ref16688511 \r \h </w:instrText>
      </w:r>
      <w:r>
        <w:fldChar w:fldCharType="separate"/>
      </w:r>
      <w:r w:rsidR="0097533C">
        <w:t>27.1</w:t>
      </w:r>
      <w:r>
        <w:fldChar w:fldCharType="end"/>
      </w:r>
      <w:r>
        <w:t xml:space="preserve"> </w:t>
      </w:r>
      <w:r>
        <w:fldChar w:fldCharType="begin"/>
      </w:r>
      <w:r>
        <w:instrText xml:space="preserve"> REF _Ref16688511 \h </w:instrText>
      </w:r>
      <w:r>
        <w:fldChar w:fldCharType="separate"/>
      </w:r>
      <w:r w:rsidR="0097533C" w:rsidRPr="00CA72C4">
        <w:t>Réexamen des prestations existantes ou ajouts de prestations analogues aux prestations existantes</w:t>
      </w:r>
      <w:r>
        <w:fldChar w:fldCharType="end"/>
      </w:r>
      <w:r>
        <w:t>.</w:t>
      </w:r>
    </w:p>
    <w:p w14:paraId="6DAF598A" w14:textId="77777777" w:rsidR="00CB3161" w:rsidRPr="003473ED" w:rsidRDefault="00CB3161" w:rsidP="00537371">
      <w:pPr>
        <w:pStyle w:val="Titre2"/>
      </w:pPr>
      <w:bookmarkStart w:id="841" w:name="_Toc70088447"/>
      <w:bookmarkStart w:id="842" w:name="_Toc98777534"/>
      <w:bookmarkStart w:id="843" w:name="_Toc144457925"/>
      <w:bookmarkStart w:id="844" w:name="_Toc162457846"/>
      <w:bookmarkStart w:id="845" w:name="_Toc188968929"/>
      <w:bookmarkStart w:id="846" w:name="_Toc207726970"/>
      <w:r>
        <w:t>M</w:t>
      </w:r>
      <w:r w:rsidRPr="003473ED">
        <w:t>odifications des délais</w:t>
      </w:r>
      <w:bookmarkEnd w:id="841"/>
      <w:bookmarkEnd w:id="842"/>
      <w:bookmarkEnd w:id="843"/>
      <w:bookmarkEnd w:id="844"/>
      <w:bookmarkEnd w:id="845"/>
      <w:bookmarkEnd w:id="846"/>
    </w:p>
    <w:p w14:paraId="7B0AF5C5" w14:textId="5CD8191E" w:rsidR="00CB3161" w:rsidRPr="00E13192" w:rsidRDefault="00CB3161" w:rsidP="00C75299">
      <w:pPr>
        <w:jc w:val="both"/>
      </w:pPr>
      <w:r w:rsidRPr="00E13192">
        <w:t>En application de l’article R</w:t>
      </w:r>
      <w:r w:rsidR="00C75299">
        <w:t xml:space="preserve">. </w:t>
      </w:r>
      <w:r w:rsidRPr="00E13192">
        <w:t xml:space="preserve">2194-1 du code de la commande publique, </w:t>
      </w:r>
      <w:r w:rsidRPr="00E13192">
        <w:rPr>
          <w:iCs/>
        </w:rPr>
        <w:t xml:space="preserve">dans le cadre de la clause de réexamen, </w:t>
      </w:r>
      <w:r w:rsidRPr="00E13192">
        <w:t>le calendrier de réalisation des projets ou les délais d’exécution des prestations prévues dans les bons de commandes peuvent être modifiées.</w:t>
      </w:r>
    </w:p>
    <w:p w14:paraId="6E838378" w14:textId="77777777" w:rsidR="00CB3161" w:rsidRPr="00E13192" w:rsidRDefault="00CB3161" w:rsidP="00C75299">
      <w:pPr>
        <w:jc w:val="both"/>
      </w:pPr>
    </w:p>
    <w:p w14:paraId="46578B01" w14:textId="477E31FA" w:rsidR="00CB3161" w:rsidRPr="00E13192" w:rsidRDefault="00CB3161" w:rsidP="00C75299">
      <w:pPr>
        <w:pStyle w:val="Paragraphedeliste"/>
        <w:numPr>
          <w:ilvl w:val="0"/>
          <w:numId w:val="37"/>
        </w:numPr>
        <w:jc w:val="both"/>
      </w:pPr>
      <w:r w:rsidRPr="00E13192">
        <w:t xml:space="preserve">Si ces modifications sont </w:t>
      </w:r>
      <w:r w:rsidR="00C75299">
        <w:t xml:space="preserve">à l’initiative </w:t>
      </w:r>
      <w:r w:rsidRPr="00E13192">
        <w:t xml:space="preserve">du Centre Pompidou, celui-ci prend contact avec le titulaire pour convenir de nouveaux délais. </w:t>
      </w:r>
    </w:p>
    <w:p w14:paraId="277C7B4F" w14:textId="77777777" w:rsidR="00CB3161" w:rsidRPr="00E13192" w:rsidRDefault="00CB3161" w:rsidP="00C75299">
      <w:pPr>
        <w:jc w:val="both"/>
      </w:pPr>
    </w:p>
    <w:p w14:paraId="6D934649" w14:textId="77777777" w:rsidR="00CB3161" w:rsidRPr="00E13192" w:rsidRDefault="00CB3161" w:rsidP="00C75299">
      <w:pPr>
        <w:pStyle w:val="Paragraphedeliste"/>
        <w:numPr>
          <w:ilvl w:val="0"/>
          <w:numId w:val="37"/>
        </w:numPr>
        <w:jc w:val="both"/>
      </w:pPr>
      <w:r w:rsidRPr="00E13192">
        <w:t>Si ces modifications interviennent à la demande du titulaire, celui-ci communique par écrit, les nouveaux délais et motive sa demande. Le Centre Pompidou est en droit de refuser ces changements de délais et d’exiger du titulaire le respect des délais initiaux.</w:t>
      </w:r>
    </w:p>
    <w:p w14:paraId="45FC4E63" w14:textId="77777777" w:rsidR="00CB3161" w:rsidRPr="00E13192" w:rsidRDefault="00CB3161" w:rsidP="00C75299">
      <w:pPr>
        <w:jc w:val="both"/>
      </w:pPr>
    </w:p>
    <w:p w14:paraId="7B580D25" w14:textId="77777777" w:rsidR="00CB3161" w:rsidRPr="00E13192" w:rsidRDefault="00CB3161" w:rsidP="00C75299">
      <w:pPr>
        <w:pStyle w:val="Paragraphedeliste"/>
        <w:numPr>
          <w:ilvl w:val="0"/>
          <w:numId w:val="37"/>
        </w:numPr>
        <w:jc w:val="both"/>
      </w:pPr>
      <w:r w:rsidRPr="00E13192">
        <w:t>Lorsque les modifications de délais ont des impacts sur les modalités de paiement, les opérations de vérification, les garanties, et autre élément lié à l’exécution du marché, il peut être conclu un avenant sous réserve que ces modifications ne constituent pas des modifications substantielles au sens de l’article R2194-7 du code de la commande publique.</w:t>
      </w:r>
    </w:p>
    <w:p w14:paraId="7BFD34D5" w14:textId="77777777" w:rsidR="00CB3161" w:rsidRPr="00E13192" w:rsidRDefault="00CB3161" w:rsidP="00C75299">
      <w:pPr>
        <w:jc w:val="both"/>
      </w:pPr>
    </w:p>
    <w:p w14:paraId="3BE0BAE7" w14:textId="140EAFBA" w:rsidR="00CB3161" w:rsidRDefault="00CB3161" w:rsidP="00C75299">
      <w:pPr>
        <w:pStyle w:val="Paragraphedeliste"/>
        <w:numPr>
          <w:ilvl w:val="0"/>
          <w:numId w:val="37"/>
        </w:numPr>
        <w:jc w:val="both"/>
      </w:pPr>
      <w:r w:rsidRPr="00E13192">
        <w:t xml:space="preserve">Les modifications mineures de délais, sans impact financier ni caractère substantiel, font l’objet d’un simple échange de courrier entre le titulaire et le Centre Pompidou </w:t>
      </w:r>
      <w:r>
        <w:t xml:space="preserve">selon les dispositions prévues par l’article </w:t>
      </w:r>
      <w:r>
        <w:fldChar w:fldCharType="begin"/>
      </w:r>
      <w:r>
        <w:instrText xml:space="preserve"> REF _Ref187422404 \r \h  \* MERGEFORMAT </w:instrText>
      </w:r>
      <w:r>
        <w:fldChar w:fldCharType="separate"/>
      </w:r>
      <w:r>
        <w:t>21.2</w:t>
      </w:r>
      <w:r>
        <w:fldChar w:fldCharType="end"/>
      </w:r>
      <w:r>
        <w:t>.</w:t>
      </w:r>
    </w:p>
    <w:p w14:paraId="16E6F222" w14:textId="77777777" w:rsidR="00F11DBC" w:rsidRPr="00EB30A3" w:rsidRDefault="00F11DBC" w:rsidP="00537371">
      <w:pPr>
        <w:pStyle w:val="Titre2"/>
        <w:ind w:left="567"/>
      </w:pPr>
      <w:bookmarkStart w:id="847" w:name="_Toc207726971"/>
      <w:r>
        <w:t>Modification des forfaits de MCO et de gouvernance</w:t>
      </w:r>
      <w:bookmarkEnd w:id="847"/>
    </w:p>
    <w:p w14:paraId="34E3BC59" w14:textId="4600A8E3" w:rsidR="00F11DBC" w:rsidRDefault="00F11DBC" w:rsidP="00C75299">
      <w:pPr>
        <w:jc w:val="both"/>
      </w:pPr>
      <w:r w:rsidRPr="00F11DBC">
        <w:t>En application de l’article R</w:t>
      </w:r>
      <w:r w:rsidR="00C75299">
        <w:t xml:space="preserve">. </w:t>
      </w:r>
      <w:r w:rsidRPr="00F11DBC">
        <w:t>2194-1 du code de la commande publique, dans le cadre de la MCO et de la gouvernance, le prix pourra être revu à la hausse ou à la baisse pour tenir compte de l’évolution du périmètre de la TMA, notamment par la suppression ou l’ajout de fonctionnalités. Cette modification fera l’objet d’un avenant.</w:t>
      </w:r>
    </w:p>
    <w:p w14:paraId="71A6CA00" w14:textId="77777777" w:rsidR="00F11DBC" w:rsidRPr="00EB30A3" w:rsidRDefault="00F11DBC" w:rsidP="00537371">
      <w:pPr>
        <w:pStyle w:val="Titre2"/>
      </w:pPr>
      <w:bookmarkStart w:id="848" w:name="_Toc6215141"/>
      <w:bookmarkStart w:id="849" w:name="_Toc48726443"/>
      <w:bookmarkStart w:id="850" w:name="_Toc76730976"/>
      <w:bookmarkStart w:id="851" w:name="_Toc207726972"/>
      <w:r w:rsidRPr="00EB30A3">
        <w:t>Modifications des interlocuteurs</w:t>
      </w:r>
      <w:bookmarkEnd w:id="848"/>
      <w:bookmarkEnd w:id="849"/>
      <w:bookmarkEnd w:id="850"/>
      <w:bookmarkEnd w:id="851"/>
    </w:p>
    <w:p w14:paraId="26A0625B" w14:textId="4E7D70D2" w:rsidR="00F11DBC" w:rsidRPr="00F11DBC" w:rsidRDefault="00F11DBC" w:rsidP="00F11DBC">
      <w:r w:rsidRPr="00F11DBC">
        <w:t xml:space="preserve">Les changements des interlocuteurs du Centre Pompidou comme prévu aux articles suivants : </w:t>
      </w:r>
      <w:r w:rsidR="008A54F6">
        <w:fldChar w:fldCharType="begin"/>
      </w:r>
      <w:r w:rsidR="008A54F6">
        <w:instrText xml:space="preserve"> REF _Ref86410593 \r \h </w:instrText>
      </w:r>
      <w:r w:rsidR="008A54F6">
        <w:fldChar w:fldCharType="separate"/>
      </w:r>
      <w:r w:rsidR="008A54F6">
        <w:t>ARTICLE 3 -</w:t>
      </w:r>
      <w:r w:rsidR="008A54F6">
        <w:fldChar w:fldCharType="end"/>
      </w:r>
      <w:r w:rsidR="008A54F6">
        <w:fldChar w:fldCharType="begin"/>
      </w:r>
      <w:r w:rsidR="008A54F6">
        <w:instrText xml:space="preserve"> REF _Ref86410593 \h </w:instrText>
      </w:r>
      <w:r w:rsidR="008A54F6">
        <w:fldChar w:fldCharType="separate"/>
      </w:r>
      <w:r w:rsidR="008A54F6" w:rsidRPr="004D309F">
        <w:t>Service en charge de suivi du contrat</w:t>
      </w:r>
      <w:r w:rsidR="008A54F6">
        <w:fldChar w:fldCharType="end"/>
      </w:r>
      <w:r w:rsidRPr="00F11DBC">
        <w:t> » et « Article</w:t>
      </w:r>
      <w:r w:rsidR="008A54F6">
        <w:fldChar w:fldCharType="begin"/>
      </w:r>
      <w:r w:rsidR="008A54F6">
        <w:instrText xml:space="preserve"> REF _Ref193882262 \r \h </w:instrText>
      </w:r>
      <w:r w:rsidR="008A54F6">
        <w:fldChar w:fldCharType="separate"/>
      </w:r>
      <w:r w:rsidR="008A54F6">
        <w:t>26.1</w:t>
      </w:r>
      <w:r w:rsidR="008A54F6">
        <w:fldChar w:fldCharType="end"/>
      </w:r>
      <w:r w:rsidR="008A54F6">
        <w:t xml:space="preserve"> </w:t>
      </w:r>
      <w:r w:rsidR="008A54F6">
        <w:fldChar w:fldCharType="begin"/>
      </w:r>
      <w:r w:rsidR="008A54F6">
        <w:instrText xml:space="preserve"> REF _Ref193882267 \h </w:instrText>
      </w:r>
      <w:r w:rsidR="008A54F6">
        <w:fldChar w:fldCharType="separate"/>
      </w:r>
      <w:r w:rsidR="008A54F6" w:rsidRPr="00AB11C3">
        <w:t>Interlocuteurs de l’accord-cadre</w:t>
      </w:r>
      <w:r w:rsidR="008A54F6">
        <w:fldChar w:fldCharType="end"/>
      </w:r>
      <w:r w:rsidRPr="00F11DBC">
        <w:t xml:space="preserve"> et du titulaire font l’objet d’un simple échange de courrier électronique avec demande d’accusé de réception.</w:t>
      </w:r>
    </w:p>
    <w:p w14:paraId="71E9F660" w14:textId="77777777" w:rsidR="00F11DBC" w:rsidRPr="00F11DBC" w:rsidRDefault="00F11DBC" w:rsidP="00F11DBC"/>
    <w:p w14:paraId="379DBF5B" w14:textId="77777777" w:rsidR="00F11DBC" w:rsidRPr="00F11DBC" w:rsidRDefault="00F11DBC" w:rsidP="00F11DBC">
      <w:r w:rsidRPr="00F11DBC">
        <w:t xml:space="preserve">Cependant le titulaire s’engage, lors du remplacement d’un de ses représentants dédiés à l’exécution de l’accord-cadre, à notifier ce changement dans les plus brefs délais et à affecter à l’exécution de l’accord-cadre du personnel aux qualifications et aux compétences équivalentes. </w:t>
      </w:r>
    </w:p>
    <w:p w14:paraId="39C2D0EA" w14:textId="77777777" w:rsidR="00F11DBC" w:rsidRPr="00F11DBC" w:rsidRDefault="00F11DBC" w:rsidP="00F11DBC"/>
    <w:p w14:paraId="01D56619" w14:textId="03407D75" w:rsidR="00513169" w:rsidRDefault="00F11DBC" w:rsidP="00F11DBC">
      <w:r w:rsidRPr="00F11DBC">
        <w:t>Cette disposition ne concerne pas les représentants légaux du titulaire indiqués à l’article « </w:t>
      </w:r>
      <w:r w:rsidRPr="00F11DBC">
        <w:fldChar w:fldCharType="begin"/>
      </w:r>
      <w:r w:rsidRPr="00F11DBC">
        <w:instrText xml:space="preserve"> REF _Ref455135881 \h </w:instrText>
      </w:r>
      <w:r>
        <w:instrText xml:space="preserve"> \* MERGEFORMAT </w:instrText>
      </w:r>
      <w:r w:rsidRPr="00F11DBC">
        <w:fldChar w:fldCharType="separate"/>
      </w:r>
      <w:r w:rsidRPr="00EB30A3">
        <w:t>Cocontractants</w:t>
      </w:r>
      <w:r w:rsidRPr="00F11DBC">
        <w:fldChar w:fldCharType="end"/>
      </w:r>
      <w:r w:rsidRPr="00F11DBC">
        <w:t> » pour lesquels tout changement doit être effectué dans les conditions définies à l’article 3.3 du CCAG TIC.</w:t>
      </w:r>
    </w:p>
    <w:p w14:paraId="68F075CA" w14:textId="01C6D660" w:rsidR="00DB572A" w:rsidRPr="00EB30A3" w:rsidRDefault="00DB572A" w:rsidP="00765CEE">
      <w:pPr>
        <w:pStyle w:val="Titre1"/>
      </w:pPr>
      <w:bookmarkStart w:id="852" w:name="_Toc48726444"/>
      <w:bookmarkStart w:id="853" w:name="_Toc76730977"/>
      <w:bookmarkStart w:id="854" w:name="_Toc207726973"/>
      <w:r w:rsidRPr="00EB30A3">
        <w:t xml:space="preserve">Recours aux marchés sans </w:t>
      </w:r>
      <w:r>
        <w:t xml:space="preserve">publicité ni </w:t>
      </w:r>
      <w:r w:rsidRPr="00EB30A3">
        <w:t>mise en concurrence préalable</w:t>
      </w:r>
      <w:r>
        <w:t>s</w:t>
      </w:r>
      <w:r w:rsidRPr="00EB30A3">
        <w:t xml:space="preserve"> pour prestations similaires</w:t>
      </w:r>
      <w:bookmarkEnd w:id="852"/>
      <w:bookmarkEnd w:id="853"/>
      <w:bookmarkEnd w:id="854"/>
    </w:p>
    <w:p w14:paraId="6BE3A6F7" w14:textId="77777777" w:rsidR="00DB572A" w:rsidRPr="00DB572A" w:rsidRDefault="00DB572A" w:rsidP="00DB572A">
      <w:pPr>
        <w:jc w:val="both"/>
        <w:rPr>
          <w:szCs w:val="20"/>
        </w:rPr>
      </w:pPr>
      <w:r w:rsidRPr="00DB572A">
        <w:rPr>
          <w:szCs w:val="20"/>
        </w:rPr>
        <w:t xml:space="preserve">En application de l’article R2122-7 du code de la commande publique, la réalisation de prestations similaires à celle de l’accord-cadre pourra être exécutée par le titulaire du présent accord-cadre dans le cadre d’un ou de plusieurs accords-cadres qui seront passés ultérieurement à la notification du présent marché. </w:t>
      </w:r>
    </w:p>
    <w:p w14:paraId="178930BE" w14:textId="77777777" w:rsidR="00DB572A" w:rsidRPr="00DB572A" w:rsidRDefault="00DB572A" w:rsidP="00DB572A">
      <w:pPr>
        <w:jc w:val="both"/>
        <w:rPr>
          <w:szCs w:val="20"/>
        </w:rPr>
      </w:pPr>
    </w:p>
    <w:p w14:paraId="051FA8CB" w14:textId="77777777" w:rsidR="00DB572A" w:rsidRPr="00DB572A" w:rsidRDefault="00DB572A" w:rsidP="00DB572A">
      <w:pPr>
        <w:jc w:val="both"/>
        <w:rPr>
          <w:szCs w:val="20"/>
        </w:rPr>
      </w:pPr>
      <w:r w:rsidRPr="00DB572A">
        <w:rPr>
          <w:szCs w:val="20"/>
        </w:rPr>
        <w:t xml:space="preserve">La durée pendant laquelle ce ou ces marchés peuvent être conclu(s) ne peut dépasser trois ans à compter de la notification du présent accord-cadre. </w:t>
      </w:r>
    </w:p>
    <w:p w14:paraId="376EFC92" w14:textId="77777777" w:rsidR="00CB3161" w:rsidRPr="00AB11C3" w:rsidRDefault="00CB3161" w:rsidP="00765CEE">
      <w:pPr>
        <w:pStyle w:val="Titre1"/>
      </w:pPr>
      <w:bookmarkStart w:id="855" w:name="_Toc72421938"/>
      <w:bookmarkStart w:id="856" w:name="_Toc164758013"/>
      <w:bookmarkStart w:id="857" w:name="_Toc164758193"/>
      <w:bookmarkEnd w:id="826"/>
      <w:r w:rsidRPr="00AB11C3">
        <w:t xml:space="preserve"> </w:t>
      </w:r>
      <w:bookmarkStart w:id="858" w:name="_Toc188968930"/>
      <w:bookmarkStart w:id="859" w:name="_Ref193788879"/>
      <w:bookmarkStart w:id="860" w:name="_Ref193788882"/>
      <w:bookmarkStart w:id="861" w:name="_Ref193795669"/>
      <w:bookmarkStart w:id="862" w:name="_Ref193795673"/>
      <w:bookmarkStart w:id="863" w:name="_Ref193796269"/>
      <w:bookmarkStart w:id="864" w:name="_Ref193796273"/>
      <w:bookmarkStart w:id="865" w:name="_Ref193796760"/>
      <w:bookmarkStart w:id="866" w:name="_Ref193796761"/>
      <w:bookmarkStart w:id="867" w:name="_Toc207726974"/>
      <w:r w:rsidRPr="00AB11C3">
        <w:t>Gestion et suivi du contrat</w:t>
      </w:r>
      <w:bookmarkEnd w:id="855"/>
      <w:bookmarkEnd w:id="856"/>
      <w:bookmarkEnd w:id="857"/>
      <w:bookmarkEnd w:id="858"/>
      <w:bookmarkEnd w:id="859"/>
      <w:bookmarkEnd w:id="860"/>
      <w:bookmarkEnd w:id="861"/>
      <w:bookmarkEnd w:id="862"/>
      <w:bookmarkEnd w:id="863"/>
      <w:bookmarkEnd w:id="864"/>
      <w:bookmarkEnd w:id="865"/>
      <w:bookmarkEnd w:id="866"/>
      <w:bookmarkEnd w:id="867"/>
    </w:p>
    <w:p w14:paraId="37DC3FE9" w14:textId="77777777" w:rsidR="00CB3161" w:rsidRPr="00AB11C3" w:rsidRDefault="00CB3161" w:rsidP="00537371">
      <w:pPr>
        <w:pStyle w:val="Titre2"/>
      </w:pPr>
      <w:bookmarkStart w:id="868" w:name="_Toc72421939"/>
      <w:bookmarkStart w:id="869" w:name="_Toc164758014"/>
      <w:bookmarkStart w:id="870" w:name="_Toc164758194"/>
      <w:bookmarkStart w:id="871" w:name="_Ref164784564"/>
      <w:bookmarkStart w:id="872" w:name="_Ref164784568"/>
      <w:bookmarkStart w:id="873" w:name="_Ref164784634"/>
      <w:bookmarkStart w:id="874" w:name="_Ref164784638"/>
      <w:bookmarkStart w:id="875" w:name="_Toc188968931"/>
      <w:bookmarkStart w:id="876" w:name="_Ref193882262"/>
      <w:bookmarkStart w:id="877" w:name="_Ref193882267"/>
      <w:bookmarkStart w:id="878" w:name="_Toc207726975"/>
      <w:r w:rsidRPr="00AB11C3">
        <w:t>Interlocuteurs de l’accord-cadre</w:t>
      </w:r>
      <w:bookmarkEnd w:id="868"/>
      <w:bookmarkEnd w:id="869"/>
      <w:bookmarkEnd w:id="870"/>
      <w:bookmarkEnd w:id="871"/>
      <w:bookmarkEnd w:id="872"/>
      <w:bookmarkEnd w:id="873"/>
      <w:bookmarkEnd w:id="874"/>
      <w:bookmarkEnd w:id="875"/>
      <w:bookmarkEnd w:id="876"/>
      <w:bookmarkEnd w:id="877"/>
      <w:bookmarkEnd w:id="878"/>
    </w:p>
    <w:p w14:paraId="178CA371" w14:textId="77777777" w:rsidR="00CB3161" w:rsidRPr="00AB11C3" w:rsidRDefault="00CB3161" w:rsidP="003B3FD6">
      <w:pPr>
        <w:pStyle w:val="Titre3"/>
      </w:pPr>
      <w:bookmarkStart w:id="879" w:name="_Toc377460674"/>
      <w:bookmarkStart w:id="880" w:name="_Ref455588320"/>
      <w:bookmarkStart w:id="881" w:name="_Ref455588323"/>
      <w:bookmarkStart w:id="882" w:name="_Toc456611617"/>
      <w:bookmarkStart w:id="883" w:name="_Toc72421940"/>
      <w:bookmarkStart w:id="884" w:name="_Toc164758015"/>
      <w:bookmarkStart w:id="885" w:name="_Toc164758195"/>
      <w:bookmarkStart w:id="886" w:name="_Toc188968932"/>
      <w:r w:rsidRPr="00AB11C3">
        <w:t>Interlocuteur principal</w:t>
      </w:r>
      <w:bookmarkEnd w:id="879"/>
      <w:bookmarkEnd w:id="880"/>
      <w:bookmarkEnd w:id="881"/>
      <w:bookmarkEnd w:id="882"/>
      <w:bookmarkEnd w:id="883"/>
      <w:bookmarkEnd w:id="884"/>
      <w:bookmarkEnd w:id="885"/>
      <w:bookmarkEnd w:id="886"/>
    </w:p>
    <w:p w14:paraId="0966D8B5" w14:textId="6F298375" w:rsidR="00CB3161" w:rsidRPr="00AB11C3" w:rsidRDefault="00CB3161" w:rsidP="0090572F">
      <w:pPr>
        <w:pStyle w:val="Paragraphedeliste"/>
        <w:numPr>
          <w:ilvl w:val="0"/>
          <w:numId w:val="53"/>
        </w:numPr>
      </w:pPr>
      <w:r w:rsidRPr="00AB11C3">
        <w:t xml:space="preserve">Interlocuteur technique : </w:t>
      </w:r>
      <w:r w:rsidR="0097533C">
        <w:t xml:space="preserve">le chef de projet rattaché au </w:t>
      </w:r>
      <w:r>
        <w:t xml:space="preserve">service des études de la </w:t>
      </w:r>
      <w:r w:rsidRPr="00AB11C3">
        <w:t>Direction des systèmes d’information et de télécommunications (DSIT) ou ses représentants.</w:t>
      </w:r>
    </w:p>
    <w:p w14:paraId="49944323" w14:textId="77777777" w:rsidR="00CB3161" w:rsidRPr="00AB11C3" w:rsidRDefault="00CB3161" w:rsidP="000F2FA2"/>
    <w:p w14:paraId="57E07612" w14:textId="77777777" w:rsidR="00CB3161" w:rsidRPr="00AB11C3" w:rsidRDefault="00CB3161" w:rsidP="0090572F">
      <w:pPr>
        <w:pStyle w:val="Paragraphedeliste"/>
        <w:numPr>
          <w:ilvl w:val="0"/>
          <w:numId w:val="53"/>
        </w:numPr>
      </w:pPr>
      <w:r w:rsidRPr="00AB11C3">
        <w:t>Interlocuteur administratif : Responsable du pôle budget et achats de la DSIT.</w:t>
      </w:r>
    </w:p>
    <w:p w14:paraId="591E8101" w14:textId="77777777" w:rsidR="00CB3161" w:rsidRPr="00AB11C3" w:rsidRDefault="00CB3161" w:rsidP="003B3FD6">
      <w:pPr>
        <w:pStyle w:val="Titre3"/>
      </w:pPr>
      <w:bookmarkStart w:id="887" w:name="_Toc72421941"/>
      <w:bookmarkStart w:id="888" w:name="_Toc164758016"/>
      <w:bookmarkStart w:id="889" w:name="_Toc164758196"/>
      <w:bookmarkStart w:id="890" w:name="_Toc188968933"/>
      <w:r w:rsidRPr="00AB11C3">
        <w:t>Interlocuteur pour les reconductions</w:t>
      </w:r>
      <w:bookmarkEnd w:id="887"/>
      <w:bookmarkEnd w:id="888"/>
      <w:bookmarkEnd w:id="889"/>
      <w:bookmarkEnd w:id="890"/>
    </w:p>
    <w:p w14:paraId="0247F5DC" w14:textId="77777777" w:rsidR="00CB3161" w:rsidRPr="00AB11C3" w:rsidRDefault="00CB3161" w:rsidP="000F2FA2">
      <w:r w:rsidRPr="00AB11C3">
        <w:t>Direction juridique et financière – Service de l’achat public</w:t>
      </w:r>
    </w:p>
    <w:p w14:paraId="1DAF9B04" w14:textId="77777777" w:rsidR="00CB3161" w:rsidRDefault="00CB3161" w:rsidP="000F2FA2">
      <w:r w:rsidRPr="00AB11C3">
        <w:t xml:space="preserve">Tél. :01.44.78.49.33 (ou 46.61) </w:t>
      </w:r>
    </w:p>
    <w:p w14:paraId="74DAB4BB" w14:textId="77777777" w:rsidR="00CB3161" w:rsidRPr="00AB11C3" w:rsidRDefault="00CB3161" w:rsidP="000F2FA2">
      <w:r w:rsidRPr="00AB11C3">
        <w:t>Courriel :</w:t>
      </w:r>
      <w:r>
        <w:t xml:space="preserve"> </w:t>
      </w:r>
      <w:r w:rsidRPr="00AB11C3">
        <w:t>achat@centrepompidou.fr</w:t>
      </w:r>
    </w:p>
    <w:p w14:paraId="05545755" w14:textId="77777777" w:rsidR="00CB3161" w:rsidRPr="00AB11C3" w:rsidRDefault="00CB3161" w:rsidP="00537371">
      <w:pPr>
        <w:pStyle w:val="Titre2"/>
      </w:pPr>
      <w:bookmarkStart w:id="891" w:name="_Toc72421942"/>
      <w:bookmarkStart w:id="892" w:name="_Toc164758017"/>
      <w:bookmarkStart w:id="893" w:name="_Toc164758197"/>
      <w:bookmarkStart w:id="894" w:name="_Ref187422334"/>
      <w:bookmarkStart w:id="895" w:name="_Ref187422337"/>
      <w:bookmarkStart w:id="896" w:name="_Ref187422404"/>
      <w:bookmarkStart w:id="897" w:name="_Ref187424646"/>
      <w:bookmarkStart w:id="898" w:name="_Ref187424648"/>
      <w:bookmarkStart w:id="899" w:name="_Toc188968934"/>
      <w:bookmarkStart w:id="900" w:name="_Toc207726976"/>
      <w:r w:rsidRPr="00AB11C3">
        <w:t>Forme des notifications et communications</w:t>
      </w:r>
      <w:bookmarkEnd w:id="891"/>
      <w:bookmarkEnd w:id="892"/>
      <w:bookmarkEnd w:id="893"/>
      <w:bookmarkEnd w:id="894"/>
      <w:bookmarkEnd w:id="895"/>
      <w:bookmarkEnd w:id="896"/>
      <w:bookmarkEnd w:id="897"/>
      <w:bookmarkEnd w:id="898"/>
      <w:bookmarkEnd w:id="899"/>
      <w:bookmarkEnd w:id="900"/>
      <w:r w:rsidRPr="00AB11C3">
        <w:t xml:space="preserve"> </w:t>
      </w:r>
    </w:p>
    <w:p w14:paraId="0FA712DA" w14:textId="77777777" w:rsidR="00CB3161" w:rsidRDefault="00CB3161" w:rsidP="0010741F">
      <w:pPr>
        <w:jc w:val="both"/>
      </w:pPr>
      <w:r w:rsidRPr="00AB11C3">
        <w:t>Les échanges de communication entre le Centre Pompidou et le titulaire</w:t>
      </w:r>
      <w:r>
        <w:t xml:space="preserve"> se font via la plate-forme de dématérialisation « PLACE ». </w:t>
      </w:r>
    </w:p>
    <w:p w14:paraId="178AE6CD" w14:textId="77777777" w:rsidR="00CB3161" w:rsidRPr="00AB11C3" w:rsidRDefault="00CB3161" w:rsidP="0010741F">
      <w:pPr>
        <w:jc w:val="both"/>
      </w:pPr>
    </w:p>
    <w:p w14:paraId="46C50364" w14:textId="77777777" w:rsidR="00CB3161" w:rsidRPr="00AB11C3" w:rsidRDefault="00CB3161" w:rsidP="0010741F">
      <w:pPr>
        <w:jc w:val="both"/>
      </w:pPr>
      <w:r w:rsidRPr="00AB11C3">
        <w:t>Lorsque la notification d’une décision ou information du Centre Pompidou doit faire courir un délai, ce document est notifié dans les conditions fixées à l’article 3.1 du CCAG TIC.</w:t>
      </w:r>
    </w:p>
    <w:p w14:paraId="0F1FE0A8" w14:textId="77777777" w:rsidR="00CB3161" w:rsidRPr="00AB11C3" w:rsidRDefault="00CB3161" w:rsidP="0010741F">
      <w:pPr>
        <w:jc w:val="both"/>
      </w:pPr>
    </w:p>
    <w:p w14:paraId="6ABF2393" w14:textId="77777777" w:rsidR="00CB3161" w:rsidRPr="009A4D23" w:rsidRDefault="00CB3161" w:rsidP="0010741F">
      <w:pPr>
        <w:jc w:val="both"/>
      </w:pPr>
      <w:r w:rsidRPr="009A4D23">
        <w:t>Lorsque le titulaire estime que les prescriptions d’une décision ou d’une communication appellent des réserves de sa part, il doit, sous peine de forclusion, les présenter par écrit au Centre Pompidou, dans un délai de 15 jours décomptés ainsi qu’il est précisé à l’article 3.2 du CCAG TIC.</w:t>
      </w:r>
    </w:p>
    <w:p w14:paraId="41C4BD2E" w14:textId="77777777" w:rsidR="00CB3161" w:rsidRPr="009A4D23" w:rsidRDefault="00CB3161" w:rsidP="0010741F">
      <w:pPr>
        <w:jc w:val="both"/>
      </w:pPr>
    </w:p>
    <w:p w14:paraId="339A7470" w14:textId="77777777" w:rsidR="00CB3161" w:rsidRDefault="00CB3161" w:rsidP="0010741F">
      <w:pPr>
        <w:jc w:val="both"/>
      </w:pPr>
      <w:r w:rsidRPr="009A4D23">
        <w:t>Le titulaire se conforme strictement aux décisions ou communications qui lui sont notifiées au titre de l’exécution du présent accord-cadre</w:t>
      </w:r>
      <w:r>
        <w:t xml:space="preserve"> et </w:t>
      </w:r>
      <w:r w:rsidRPr="009A4D23">
        <w:t xml:space="preserve">des bons de commande, qu’elles aient ou non fait l’objet de réserves de sa part. </w:t>
      </w:r>
    </w:p>
    <w:p w14:paraId="4771C7A6" w14:textId="77777777" w:rsidR="00CB3161" w:rsidRPr="001139F7" w:rsidRDefault="00CB3161" w:rsidP="00537371">
      <w:pPr>
        <w:pStyle w:val="Titre2"/>
      </w:pPr>
      <w:bookmarkStart w:id="901" w:name="_Toc72421943"/>
      <w:bookmarkStart w:id="902" w:name="_Toc164758018"/>
      <w:bookmarkStart w:id="903" w:name="_Toc164758198"/>
      <w:bookmarkStart w:id="904" w:name="_Toc188968935"/>
      <w:bookmarkStart w:id="905" w:name="_Toc207726977"/>
      <w:r w:rsidRPr="001139F7">
        <w:t>Modification relative au titulaire de l’accord-cadre</w:t>
      </w:r>
      <w:bookmarkEnd w:id="901"/>
      <w:bookmarkEnd w:id="902"/>
      <w:bookmarkEnd w:id="903"/>
      <w:bookmarkEnd w:id="904"/>
      <w:bookmarkEnd w:id="905"/>
    </w:p>
    <w:p w14:paraId="730518C6" w14:textId="77777777" w:rsidR="00CB3161" w:rsidRPr="001139F7" w:rsidRDefault="00CB3161" w:rsidP="003B3FD6">
      <w:pPr>
        <w:pStyle w:val="Titre3"/>
      </w:pPr>
      <w:bookmarkStart w:id="906" w:name="_Toc377460679"/>
      <w:bookmarkStart w:id="907" w:name="_Toc456611621"/>
      <w:bookmarkStart w:id="908" w:name="_Toc72421944"/>
      <w:bookmarkStart w:id="909" w:name="_Toc164758019"/>
      <w:bookmarkStart w:id="910" w:name="_Toc164758199"/>
      <w:bookmarkStart w:id="911" w:name="_Toc188968936"/>
      <w:r w:rsidRPr="001139F7">
        <w:t>Changement de dénomination sociale du titulaire</w:t>
      </w:r>
      <w:bookmarkEnd w:id="906"/>
      <w:bookmarkEnd w:id="907"/>
      <w:bookmarkEnd w:id="908"/>
      <w:bookmarkEnd w:id="909"/>
      <w:bookmarkEnd w:id="910"/>
      <w:bookmarkEnd w:id="911"/>
    </w:p>
    <w:p w14:paraId="25944C3B" w14:textId="0EF057BB" w:rsidR="00CB3161" w:rsidRPr="0008664E" w:rsidRDefault="00CB3161" w:rsidP="0010741F">
      <w:pPr>
        <w:jc w:val="both"/>
      </w:pPr>
      <w:r w:rsidRPr="001139F7">
        <w:t xml:space="preserve">En cas de modification de sa dénomination sociale, le titulaire doit impérativement en informer par écrit dans les plus brefs délais l’interlocuteur indiqué à l’article </w:t>
      </w:r>
      <w:r w:rsidR="00537371">
        <w:fldChar w:fldCharType="begin"/>
      </w:r>
      <w:r w:rsidR="00537371">
        <w:instrText xml:space="preserve"> REF _Ref193796269 \r \h </w:instrText>
      </w:r>
      <w:r w:rsidR="0010741F">
        <w:instrText xml:space="preserve"> \* MERGEFORMAT </w:instrText>
      </w:r>
      <w:r w:rsidR="00537371">
        <w:fldChar w:fldCharType="separate"/>
      </w:r>
      <w:r w:rsidR="00AD3B8A">
        <w:t>ARTICLE 26 -</w:t>
      </w:r>
      <w:r w:rsidR="00537371">
        <w:fldChar w:fldCharType="end"/>
      </w:r>
      <w:r w:rsidR="00537371">
        <w:fldChar w:fldCharType="begin"/>
      </w:r>
      <w:r w:rsidR="00537371">
        <w:instrText xml:space="preserve"> REF _Ref193796273 \h </w:instrText>
      </w:r>
      <w:r w:rsidR="0010741F">
        <w:instrText xml:space="preserve"> \* MERGEFORMAT </w:instrText>
      </w:r>
      <w:r w:rsidR="00537371">
        <w:fldChar w:fldCharType="separate"/>
      </w:r>
      <w:r w:rsidR="00AD3B8A" w:rsidRPr="00AB11C3">
        <w:t>Gestion et suivi du contrat</w:t>
      </w:r>
      <w:r w:rsidR="00537371">
        <w:fldChar w:fldCharType="end"/>
      </w:r>
      <w:r w:rsidR="00537371">
        <w:t xml:space="preserve"> </w:t>
      </w:r>
      <w:r w:rsidRPr="0008664E">
        <w:t>et communiquer un extrait K-bis mentionnant ce changement ainsi qu’un nouveau relevé d’identité bancaire et, le cas échéant, toute pièce justificative complémentaire (</w:t>
      </w:r>
      <w:r w:rsidR="0010741F">
        <w:t xml:space="preserve"> récépissé du dépôt d’une formalité sur le site du guichet des formalités des entreprises (INPI) notamment</w:t>
      </w:r>
      <w:r w:rsidRPr="0008664E">
        <w:t>), dans les plus brefs délais.</w:t>
      </w:r>
    </w:p>
    <w:p w14:paraId="453D4747" w14:textId="77777777" w:rsidR="00CB3161" w:rsidRPr="00536107" w:rsidRDefault="00CB3161" w:rsidP="003B3FD6">
      <w:pPr>
        <w:pStyle w:val="Titre3"/>
      </w:pPr>
      <w:bookmarkStart w:id="912" w:name="_Toc377460680"/>
      <w:bookmarkStart w:id="913" w:name="_Toc456611622"/>
      <w:bookmarkStart w:id="914" w:name="_Toc72421945"/>
      <w:bookmarkStart w:id="915" w:name="_Toc164758020"/>
      <w:bookmarkStart w:id="916" w:name="_Toc164758200"/>
      <w:bookmarkStart w:id="917" w:name="_Toc188968937"/>
      <w:r w:rsidRPr="00D94F6F">
        <w:t>Changement de co</w:t>
      </w:r>
      <w:r w:rsidRPr="00536107">
        <w:t xml:space="preserve">contractant en cours d’exécution </w:t>
      </w:r>
      <w:bookmarkEnd w:id="912"/>
      <w:r w:rsidRPr="00536107">
        <w:t>de l’accord-cadre</w:t>
      </w:r>
      <w:bookmarkEnd w:id="913"/>
      <w:bookmarkEnd w:id="914"/>
      <w:bookmarkEnd w:id="915"/>
      <w:bookmarkEnd w:id="916"/>
      <w:bookmarkEnd w:id="917"/>
      <w:r w:rsidRPr="00536107">
        <w:t xml:space="preserve"> </w:t>
      </w:r>
    </w:p>
    <w:p w14:paraId="5AE45272" w14:textId="77777777" w:rsidR="00CB3161" w:rsidRPr="00732357" w:rsidRDefault="00CB3161" w:rsidP="0010741F">
      <w:pPr>
        <w:jc w:val="both"/>
      </w:pPr>
      <w:r w:rsidRPr="002833FD">
        <w:t>En cas de transfert de l’accord-cadre à une autre entreprise après cession de fond</w:t>
      </w:r>
      <w:r w:rsidRPr="002674A3">
        <w:t>s</w:t>
      </w:r>
      <w:r w:rsidRPr="00732357">
        <w:t xml:space="preserve"> de commerce, cession d’activités, fusion-absorption ou mise en location gérance, le titulaire doit impérativement en informer par écrit dans les plus brefs délais le service en charge du suivi contractuel et administratif de l’accord-cadre. </w:t>
      </w:r>
    </w:p>
    <w:p w14:paraId="043BCF96" w14:textId="77777777" w:rsidR="00CB3161" w:rsidRPr="00F85AD8" w:rsidRDefault="00CB3161" w:rsidP="0010741F">
      <w:pPr>
        <w:jc w:val="both"/>
      </w:pPr>
    </w:p>
    <w:p w14:paraId="05975DC0" w14:textId="77777777" w:rsidR="00CB3161" w:rsidRPr="005C4D27" w:rsidRDefault="00CB3161" w:rsidP="0010741F">
      <w:pPr>
        <w:jc w:val="both"/>
      </w:pPr>
      <w:r w:rsidRPr="003455C3">
        <w:t xml:space="preserve">En vue de cette vérification, la nouvelle entreprise devra produire les documents listés à l’article R. 2143 du Code de la commande publique et aux articles D. 8222-5 et D. 8254-2 (titulaire établi en France) ou D. 8222-7 et D. 8254-3 (titulaire établi ou </w:t>
      </w:r>
      <w:r w:rsidRPr="005C4D27">
        <w:t>domicilié à l’étranger) du code du travail qui lui seront demandés.</w:t>
      </w:r>
    </w:p>
    <w:p w14:paraId="1AF44154" w14:textId="77777777" w:rsidR="00CB3161" w:rsidRPr="00D66236" w:rsidRDefault="00CB3161" w:rsidP="000F2FA2"/>
    <w:p w14:paraId="277AFE4C" w14:textId="0955A528" w:rsidR="00CB3161" w:rsidRPr="00B52BE8" w:rsidRDefault="00CB3161" w:rsidP="00040428">
      <w:pPr>
        <w:jc w:val="both"/>
      </w:pPr>
      <w:r w:rsidRPr="00E070DB">
        <w:t>Un relevé d’identité bancaire devra également être joint à la demande ainsi que, le cas échéant, toute pièce justificative complémentaire (</w:t>
      </w:r>
      <w:r w:rsidR="0010741F">
        <w:t>récépissé du dépôt d’une formalité sur le site du guichet des formalités des entreprises (INPI) notamment</w:t>
      </w:r>
      <w:r w:rsidR="0087039F">
        <w:t>).</w:t>
      </w:r>
      <w:r w:rsidR="0010741F">
        <w:t xml:space="preserve"> </w:t>
      </w:r>
      <w:r w:rsidRPr="00B52BE8">
        <w:t>).</w:t>
      </w:r>
    </w:p>
    <w:p w14:paraId="347A67BA" w14:textId="77777777" w:rsidR="00CB3161" w:rsidRPr="005D3627" w:rsidRDefault="00CB3161" w:rsidP="00040428">
      <w:pPr>
        <w:jc w:val="both"/>
      </w:pPr>
    </w:p>
    <w:p w14:paraId="56EA144C" w14:textId="77777777" w:rsidR="00CB3161" w:rsidRPr="00C8426A" w:rsidRDefault="00CB3161" w:rsidP="000572E0">
      <w:pPr>
        <w:jc w:val="both"/>
      </w:pPr>
      <w:r w:rsidRPr="00C8426A">
        <w:t xml:space="preserve">Suite à cette vérification, elle fera l’objet d’un avenant constatant le transfert de l’accord-cadre au nouveau titulaire. </w:t>
      </w:r>
    </w:p>
    <w:p w14:paraId="6D199D9E" w14:textId="77777777" w:rsidR="00CB3161" w:rsidRPr="00C8426A" w:rsidRDefault="00CB3161" w:rsidP="00CB64A4">
      <w:pPr>
        <w:jc w:val="both"/>
      </w:pPr>
    </w:p>
    <w:p w14:paraId="0AC0B9D4" w14:textId="77777777" w:rsidR="00CB3161" w:rsidRDefault="00CB3161">
      <w:pPr>
        <w:jc w:val="both"/>
      </w:pPr>
      <w:r w:rsidRPr="008159C3">
        <w:t>Si le cessionnaire ne possède pas les capacités pour exécuter l’accord-cadre</w:t>
      </w:r>
      <w:r>
        <w:t xml:space="preserve"> au regard de sa situation fiscale et sociale</w:t>
      </w:r>
      <w:r w:rsidRPr="008159C3">
        <w:t>, le Centre Pompidou procédera à la résiliation de l’accord-cadre sans indemnités à l’égard du titulaire ni préavis.</w:t>
      </w:r>
    </w:p>
    <w:p w14:paraId="04FD807A" w14:textId="77777777" w:rsidR="00CB3161" w:rsidRPr="005C102D" w:rsidRDefault="00CB3161" w:rsidP="00765CEE">
      <w:pPr>
        <w:pStyle w:val="Titre1"/>
      </w:pPr>
      <w:bookmarkStart w:id="918" w:name="_Toc72421952"/>
      <w:bookmarkStart w:id="919" w:name="_Toc164758027"/>
      <w:bookmarkStart w:id="920" w:name="_Toc164758207"/>
      <w:bookmarkStart w:id="921" w:name="_Toc188968957"/>
      <w:bookmarkStart w:id="922" w:name="_Toc207726978"/>
      <w:r w:rsidRPr="005C102D">
        <w:t>Assurances</w:t>
      </w:r>
      <w:bookmarkEnd w:id="918"/>
      <w:bookmarkEnd w:id="919"/>
      <w:bookmarkEnd w:id="920"/>
      <w:bookmarkEnd w:id="921"/>
      <w:bookmarkEnd w:id="922"/>
    </w:p>
    <w:p w14:paraId="0C3672CF" w14:textId="77777777" w:rsidR="00CB3161" w:rsidRPr="00BA58B8" w:rsidRDefault="00CB3161" w:rsidP="00040428">
      <w:pPr>
        <w:jc w:val="both"/>
      </w:pPr>
      <w:r w:rsidRPr="00BA58B8">
        <w:t>Il est fait application de l’article 9 du CCAG TIC.</w:t>
      </w:r>
    </w:p>
    <w:p w14:paraId="1FDF224D" w14:textId="77777777" w:rsidR="00CB3161" w:rsidRPr="00BA58B8" w:rsidRDefault="00CB3161" w:rsidP="00765CEE">
      <w:pPr>
        <w:pStyle w:val="Titre1"/>
      </w:pPr>
      <w:bookmarkStart w:id="923" w:name="_Toc278549607"/>
      <w:bookmarkStart w:id="924" w:name="_Toc278962650"/>
      <w:bookmarkStart w:id="925" w:name="_Toc280086231"/>
      <w:bookmarkStart w:id="926" w:name="_Toc299012013"/>
      <w:bookmarkStart w:id="927" w:name="_Toc301863095"/>
      <w:bookmarkStart w:id="928" w:name="_Toc377460698"/>
      <w:bookmarkStart w:id="929" w:name="_Toc456611636"/>
      <w:bookmarkStart w:id="930" w:name="_Toc72421953"/>
      <w:bookmarkStart w:id="931" w:name="_Toc164758028"/>
      <w:bookmarkStart w:id="932" w:name="_Toc164758208"/>
      <w:bookmarkStart w:id="933" w:name="_Toc188968958"/>
      <w:bookmarkStart w:id="934" w:name="_Toc207726979"/>
      <w:r w:rsidRPr="00BA58B8">
        <w:t>Protection de la main d’œuvre</w:t>
      </w:r>
      <w:bookmarkEnd w:id="923"/>
      <w:bookmarkEnd w:id="924"/>
      <w:bookmarkEnd w:id="925"/>
      <w:bookmarkEnd w:id="926"/>
      <w:bookmarkEnd w:id="927"/>
      <w:bookmarkEnd w:id="928"/>
      <w:bookmarkEnd w:id="929"/>
      <w:bookmarkEnd w:id="930"/>
      <w:bookmarkEnd w:id="931"/>
      <w:bookmarkEnd w:id="932"/>
      <w:bookmarkEnd w:id="933"/>
      <w:bookmarkEnd w:id="934"/>
    </w:p>
    <w:p w14:paraId="4E33B92A" w14:textId="25164333" w:rsidR="00CB3161" w:rsidRDefault="00CB3161" w:rsidP="00040428">
      <w:pPr>
        <w:jc w:val="both"/>
      </w:pPr>
      <w:r w:rsidRPr="00BA58B8">
        <w:t xml:space="preserve">Le titulaire s’engage à respecter les conventions internationales du travail ci-après désignées, pour l’exécution de l’accord-cadre. Il s’engage à vérifier que ses fournisseurs respectent également </w:t>
      </w:r>
      <w:r w:rsidRPr="00250F6F">
        <w:t>lesdites conventions :</w:t>
      </w:r>
    </w:p>
    <w:p w14:paraId="621CC6AE" w14:textId="77777777" w:rsidR="00040428" w:rsidRPr="00250F6F" w:rsidRDefault="00040428" w:rsidP="000F2FA2"/>
    <w:p w14:paraId="31536E41" w14:textId="04FEE22C" w:rsidR="00CB3161" w:rsidRPr="005C102D" w:rsidRDefault="00CB3161" w:rsidP="00040428">
      <w:pPr>
        <w:pStyle w:val="Paragraphedeliste"/>
        <w:numPr>
          <w:ilvl w:val="0"/>
          <w:numId w:val="68"/>
        </w:numPr>
      </w:pPr>
      <w:r w:rsidRPr="005C102D">
        <w:t>la convention sur la libert</w:t>
      </w:r>
      <w:r w:rsidRPr="00040428">
        <w:rPr>
          <w:rFonts w:cs="Univers Next Pro Light Cond"/>
        </w:rPr>
        <w:t>é</w:t>
      </w:r>
      <w:r w:rsidRPr="005C102D">
        <w:t xml:space="preserve"> syndicale et la protection du droit syndical (C87, 1948);</w:t>
      </w:r>
    </w:p>
    <w:p w14:paraId="68B97FF7" w14:textId="59734BC5" w:rsidR="00CB3161" w:rsidRPr="00BA58B8" w:rsidRDefault="00CB3161" w:rsidP="00040428">
      <w:pPr>
        <w:pStyle w:val="Paragraphedeliste"/>
        <w:numPr>
          <w:ilvl w:val="0"/>
          <w:numId w:val="68"/>
        </w:numPr>
      </w:pPr>
      <w:r w:rsidRPr="00BA58B8">
        <w:t>la convention sur le droit d</w:t>
      </w:r>
      <w:r w:rsidRPr="00040428">
        <w:t>’</w:t>
      </w:r>
      <w:r w:rsidRPr="00BA58B8">
        <w:t>organisation et de n</w:t>
      </w:r>
      <w:r w:rsidRPr="00040428">
        <w:t>é</w:t>
      </w:r>
      <w:r w:rsidRPr="00BA58B8">
        <w:t>gociation collective (C98, 1949) ;</w:t>
      </w:r>
    </w:p>
    <w:p w14:paraId="2F6F0418" w14:textId="14C75334" w:rsidR="00CB3161" w:rsidRPr="00BA58B8" w:rsidRDefault="00CB3161" w:rsidP="00040428">
      <w:pPr>
        <w:pStyle w:val="Paragraphedeliste"/>
        <w:numPr>
          <w:ilvl w:val="0"/>
          <w:numId w:val="68"/>
        </w:numPr>
      </w:pPr>
      <w:r w:rsidRPr="00BA58B8">
        <w:t>la convention sur le travail forc</w:t>
      </w:r>
      <w:r w:rsidRPr="00040428">
        <w:t>é</w:t>
      </w:r>
      <w:r w:rsidRPr="00BA58B8">
        <w:t xml:space="preserve"> (C29, 1930) ;</w:t>
      </w:r>
    </w:p>
    <w:p w14:paraId="50FCCCA2" w14:textId="3DCFAC56" w:rsidR="00CB3161" w:rsidRPr="00BA58B8" w:rsidRDefault="00CB3161" w:rsidP="00040428">
      <w:pPr>
        <w:pStyle w:val="Paragraphedeliste"/>
        <w:numPr>
          <w:ilvl w:val="0"/>
          <w:numId w:val="68"/>
        </w:numPr>
      </w:pPr>
      <w:r w:rsidRPr="00BA58B8">
        <w:t>la convention sur l</w:t>
      </w:r>
      <w:r w:rsidRPr="00040428">
        <w:t>’</w:t>
      </w:r>
      <w:r w:rsidRPr="00BA58B8">
        <w:t>abolition du travail forcé (C105, 1957) ;</w:t>
      </w:r>
    </w:p>
    <w:p w14:paraId="0D433A5F" w14:textId="63132CCB" w:rsidR="00CB3161" w:rsidRPr="00BA58B8" w:rsidRDefault="00CB3161" w:rsidP="00040428">
      <w:pPr>
        <w:pStyle w:val="Paragraphedeliste"/>
        <w:numPr>
          <w:ilvl w:val="0"/>
          <w:numId w:val="68"/>
        </w:numPr>
      </w:pPr>
      <w:r w:rsidRPr="00BA58B8">
        <w:t>la convention sur l</w:t>
      </w:r>
      <w:r w:rsidRPr="00040428">
        <w:t>’é</w:t>
      </w:r>
      <w:r w:rsidRPr="00BA58B8">
        <w:t>galit</w:t>
      </w:r>
      <w:r w:rsidRPr="00040428">
        <w:t>é</w:t>
      </w:r>
      <w:r w:rsidRPr="00BA58B8">
        <w:t xml:space="preserve"> de r</w:t>
      </w:r>
      <w:r w:rsidRPr="00040428">
        <w:t>é</w:t>
      </w:r>
      <w:r w:rsidRPr="00BA58B8">
        <w:t>mun</w:t>
      </w:r>
      <w:r w:rsidRPr="00040428">
        <w:t>é</w:t>
      </w:r>
      <w:r w:rsidRPr="00BA58B8">
        <w:t>ration (C100, 1951) ;</w:t>
      </w:r>
    </w:p>
    <w:p w14:paraId="672307FB" w14:textId="71AA4182" w:rsidR="00CB3161" w:rsidRPr="00BA58B8" w:rsidRDefault="00CB3161" w:rsidP="00040428">
      <w:pPr>
        <w:pStyle w:val="Paragraphedeliste"/>
        <w:numPr>
          <w:ilvl w:val="0"/>
          <w:numId w:val="68"/>
        </w:numPr>
      </w:pPr>
      <w:r w:rsidRPr="00BA58B8">
        <w:t>la convention concernant la discrimination (emploi et profession, C111, 1958) ;</w:t>
      </w:r>
    </w:p>
    <w:p w14:paraId="45F60E3C" w14:textId="2BA0094C" w:rsidR="00CB3161" w:rsidRPr="00BA58B8" w:rsidRDefault="00CB3161" w:rsidP="00040428">
      <w:pPr>
        <w:pStyle w:val="Paragraphedeliste"/>
        <w:numPr>
          <w:ilvl w:val="0"/>
          <w:numId w:val="68"/>
        </w:numPr>
      </w:pPr>
      <w:r w:rsidRPr="00BA58B8">
        <w:t>la convention sur l</w:t>
      </w:r>
      <w:r w:rsidRPr="00040428">
        <w:t>’â</w:t>
      </w:r>
      <w:r w:rsidRPr="00BA58B8">
        <w:t>ge minimum (C138, 1973) ;</w:t>
      </w:r>
    </w:p>
    <w:p w14:paraId="0B8CFCC6" w14:textId="35915FD5" w:rsidR="00CB3161" w:rsidRPr="00BA58B8" w:rsidRDefault="00CB3161" w:rsidP="00040428">
      <w:pPr>
        <w:pStyle w:val="Paragraphedeliste"/>
        <w:numPr>
          <w:ilvl w:val="0"/>
          <w:numId w:val="68"/>
        </w:numPr>
      </w:pPr>
      <w:r w:rsidRPr="00BA58B8">
        <w:t>la convention sur les pires formes de travail des enfants (C182, 1999).</w:t>
      </w:r>
    </w:p>
    <w:p w14:paraId="3AC9FDC3" w14:textId="77777777" w:rsidR="00CB3161" w:rsidRPr="00BA58B8" w:rsidRDefault="00CB3161" w:rsidP="000F2FA2"/>
    <w:p w14:paraId="721906C4" w14:textId="77777777" w:rsidR="00CB3161" w:rsidRPr="00BA58B8" w:rsidRDefault="00CB3161" w:rsidP="000F2FA2">
      <w:r w:rsidRPr="00BA58B8">
        <w:t>Le Centre Pompidou est en droit pour l’application de la présente disposition, de demander au titulaire une attestation sur l’honneur de sa part ainsi que de celle de ses prestataires et fournisseurs sur le respect de ces conventions.</w:t>
      </w:r>
    </w:p>
    <w:p w14:paraId="452580BE" w14:textId="77777777" w:rsidR="00CB3161" w:rsidRPr="00BA58B8" w:rsidRDefault="00CB3161" w:rsidP="000F2FA2"/>
    <w:p w14:paraId="4AC8D675" w14:textId="051E2E0E" w:rsidR="00CB3161" w:rsidRDefault="00CB3161" w:rsidP="000F2FA2">
      <w:r w:rsidRPr="00BA58B8">
        <w:t xml:space="preserve">Le non-respect de cet engagement </w:t>
      </w:r>
      <w:r w:rsidR="00AB0FCE">
        <w:t xml:space="preserve">est susceptible de </w:t>
      </w:r>
      <w:r w:rsidRPr="00BA58B8">
        <w:t>soumet</w:t>
      </w:r>
      <w:r w:rsidR="00AB0FCE">
        <w:t>tre</w:t>
      </w:r>
      <w:r w:rsidRPr="00BA58B8">
        <w:t xml:space="preserve"> le titulaire à l’application des dispositions de l’article 50 du CCAG TIC.</w:t>
      </w:r>
    </w:p>
    <w:p w14:paraId="6CA77FDC" w14:textId="77777777" w:rsidR="0097533C" w:rsidRPr="004D309F" w:rsidRDefault="0097533C" w:rsidP="00765CEE">
      <w:pPr>
        <w:pStyle w:val="Titre1"/>
      </w:pPr>
      <w:bookmarkStart w:id="935" w:name="_Toc67389636"/>
      <w:bookmarkStart w:id="936" w:name="_Toc207726980"/>
      <w:r w:rsidRPr="004D309F">
        <w:t>Groupement d’opérateurs économiques (Co-traitance)</w:t>
      </w:r>
      <w:bookmarkEnd w:id="935"/>
      <w:bookmarkEnd w:id="936"/>
    </w:p>
    <w:p w14:paraId="70E1101B" w14:textId="77777777" w:rsidR="0097533C" w:rsidRPr="004D309F" w:rsidRDefault="0097533C" w:rsidP="00537371">
      <w:pPr>
        <w:pStyle w:val="Titre2"/>
      </w:pPr>
      <w:bookmarkStart w:id="937" w:name="_Toc67389637"/>
      <w:bookmarkStart w:id="938" w:name="_Toc207726981"/>
      <w:r w:rsidRPr="004D309F">
        <w:t>Définitions</w:t>
      </w:r>
      <w:bookmarkEnd w:id="937"/>
      <w:bookmarkEnd w:id="938"/>
    </w:p>
    <w:p w14:paraId="0533DF50" w14:textId="3A4061C6" w:rsidR="0097533C" w:rsidRPr="004D309F" w:rsidRDefault="0097533C" w:rsidP="0097533C">
      <w:r w:rsidRPr="004D309F">
        <w:t>En application des dispositions de l’article R</w:t>
      </w:r>
      <w:r w:rsidR="00AB0FCE">
        <w:t>.</w:t>
      </w:r>
      <w:r w:rsidRPr="004D309F">
        <w:t xml:space="preserve">2142-24 du code de la commande publique, en cas d’exécution de l’accord-cadre par </w:t>
      </w:r>
      <w:r w:rsidRPr="0091042D">
        <w:rPr>
          <w:b/>
        </w:rPr>
        <w:t>un groupement conjoint, le mandataire sera solidaire.</w:t>
      </w:r>
      <w:bookmarkStart w:id="939" w:name="_Toc67389638"/>
    </w:p>
    <w:p w14:paraId="320AAB26" w14:textId="77777777" w:rsidR="0097533C" w:rsidRPr="004D309F" w:rsidRDefault="0097533C" w:rsidP="00537371">
      <w:pPr>
        <w:pStyle w:val="Titre2"/>
      </w:pPr>
      <w:bookmarkStart w:id="940" w:name="_Toc207726982"/>
      <w:r w:rsidRPr="004D309F">
        <w:t>Responsabilités des membres du groupement</w:t>
      </w:r>
      <w:bookmarkEnd w:id="939"/>
      <w:bookmarkEnd w:id="940"/>
    </w:p>
    <w:p w14:paraId="5E54954A" w14:textId="77777777" w:rsidR="0097533C" w:rsidRPr="004D309F" w:rsidRDefault="0097533C" w:rsidP="0097533C">
      <w:pPr>
        <w:pStyle w:val="Titre3"/>
      </w:pPr>
      <w:bookmarkStart w:id="941" w:name="_Toc67389639"/>
      <w:r w:rsidRPr="004D309F">
        <w:t>Groupement solidaire</w:t>
      </w:r>
      <w:bookmarkEnd w:id="941"/>
    </w:p>
    <w:p w14:paraId="6DF01278" w14:textId="77777777" w:rsidR="0097533C" w:rsidRPr="004D309F" w:rsidRDefault="0097533C" w:rsidP="00AB0FCE">
      <w:pPr>
        <w:jc w:val="both"/>
        <w:rPr>
          <w:bdr w:val="none" w:sz="0" w:space="0" w:color="auto" w:frame="1"/>
        </w:rPr>
      </w:pPr>
      <w:r w:rsidRPr="004D309F">
        <w:rPr>
          <w:bdr w:val="none" w:sz="0" w:space="0" w:color="auto" w:frame="1"/>
        </w:rPr>
        <w:t>En cas de groupement solidaire chacun des membres du groupement est engagé financièrement pour la totalité du marché et doit pallier une éventuelle défaillance de ses partenaires ; le mandataire représente l'ensemble des prestataires, vis-à-vis du représentant du Centre Pompidou pour l'exécution de l’accord-cadre et des bons de commande.</w:t>
      </w:r>
    </w:p>
    <w:p w14:paraId="2E017696" w14:textId="77777777" w:rsidR="0097533C" w:rsidRPr="004D309F" w:rsidRDefault="0097533C" w:rsidP="00AB0FCE">
      <w:pPr>
        <w:jc w:val="both"/>
        <w:rPr>
          <w:bdr w:val="none" w:sz="0" w:space="0" w:color="auto" w:frame="1"/>
        </w:rPr>
      </w:pPr>
    </w:p>
    <w:p w14:paraId="092F2F0A" w14:textId="77777777" w:rsidR="0097533C" w:rsidRPr="004D309F" w:rsidRDefault="0097533C" w:rsidP="00AB0FCE">
      <w:pPr>
        <w:jc w:val="both"/>
        <w:rPr>
          <w:bdr w:val="none" w:sz="0" w:space="0" w:color="auto" w:frame="1"/>
        </w:rPr>
      </w:pPr>
      <w:r w:rsidRPr="004D309F">
        <w:rPr>
          <w:bdr w:val="none" w:sz="0" w:space="0" w:color="auto" w:frame="1"/>
        </w:rPr>
        <w:t xml:space="preserve">Si l'un des membres du groupement ne se conforme pas à ses obligations le Centre Pompidou le met en demeure de satisfaire à ses obligations dans un certain délai, qui ne peut être inférieur à 15 jours à compter de la date de notification de la mise en demeure. Le mandataire est également averti. La mise en demeure produit alors ses effets à l'égard du mandataire solidaire. Celui-ci est tenu de substituer à l'entrepreneur défaillant un nouvel entrepreneur, dont l'intervention se fera au moyen d'un contrat de sous-traitance, passé avec le groupement réduit. </w:t>
      </w:r>
    </w:p>
    <w:p w14:paraId="722C3E3D" w14:textId="77777777" w:rsidR="0097533C" w:rsidRPr="004D309F" w:rsidRDefault="0097533C" w:rsidP="0097533C">
      <w:pPr>
        <w:rPr>
          <w:bdr w:val="none" w:sz="0" w:space="0" w:color="auto" w:frame="1"/>
        </w:rPr>
      </w:pPr>
    </w:p>
    <w:p w14:paraId="690B9933" w14:textId="77777777" w:rsidR="00AB0FCE" w:rsidRDefault="0097533C" w:rsidP="00AB0FCE">
      <w:pPr>
        <w:jc w:val="both"/>
        <w:rPr>
          <w:bdr w:val="none" w:sz="0" w:space="0" w:color="auto" w:frame="1"/>
        </w:rPr>
      </w:pPr>
      <w:r w:rsidRPr="004D309F">
        <w:rPr>
          <w:bdr w:val="none" w:sz="0" w:space="0" w:color="auto" w:frame="1"/>
        </w:rPr>
        <w:t>À défaut, le Centre Pompidou peut décider la mise en régie de l’accord-cadre, du marché ou du bon de commande ou la résiliation de celui-ci. A ce titre, la résiliation du contrat n'ouvre pas droit à indemnité pour les autres membres du groupement, dès lors que la défaillance de l'un des membres du groupement n'est pas considérée comme constituant un événement imprévisible.</w:t>
      </w:r>
    </w:p>
    <w:p w14:paraId="265C9F6D" w14:textId="04596DF0" w:rsidR="0097533C" w:rsidRPr="004D309F" w:rsidRDefault="0097533C" w:rsidP="00A8128C">
      <w:pPr>
        <w:rPr>
          <w:bdr w:val="none" w:sz="0" w:space="0" w:color="auto" w:frame="1"/>
        </w:rPr>
      </w:pPr>
    </w:p>
    <w:p w14:paraId="4A5CD66A" w14:textId="77777777" w:rsidR="0097533C" w:rsidRPr="004D309F" w:rsidRDefault="0097533C" w:rsidP="0097533C">
      <w:pPr>
        <w:pStyle w:val="Titre3"/>
      </w:pPr>
      <w:bookmarkStart w:id="942" w:name="_Toc67389640"/>
      <w:r w:rsidRPr="004D309F">
        <w:lastRenderedPageBreak/>
        <w:t>Groupement conjoint avec mandataire solidaire</w:t>
      </w:r>
      <w:bookmarkEnd w:id="942"/>
    </w:p>
    <w:p w14:paraId="669A74BA" w14:textId="77777777" w:rsidR="0097533C" w:rsidRPr="004D309F" w:rsidRDefault="0097533C" w:rsidP="00B06E61">
      <w:pPr>
        <w:jc w:val="both"/>
      </w:pPr>
      <w:r w:rsidRPr="004D309F">
        <w:t xml:space="preserve">En cas de groupement conjoint, le mandataire est solidaire de chacun des autres opérateurs du groupement dans les obligations contractuelles de celui-ci à l'égard du représentant du pouvoir adjudicateur jusqu'à la date à laquelle ces obligations prennent fin. </w:t>
      </w:r>
    </w:p>
    <w:p w14:paraId="4E7CE3B4" w14:textId="77777777" w:rsidR="0097533C" w:rsidRPr="004D309F" w:rsidRDefault="0097533C" w:rsidP="00537371">
      <w:pPr>
        <w:pStyle w:val="Titre2"/>
      </w:pPr>
      <w:bookmarkStart w:id="943" w:name="_Toc67389641"/>
      <w:bookmarkStart w:id="944" w:name="_Toc207726983"/>
      <w:r w:rsidRPr="004D309F">
        <w:t>Prestation réalisée uniquement par le mandataire du groupement</w:t>
      </w:r>
      <w:bookmarkEnd w:id="943"/>
      <w:bookmarkEnd w:id="944"/>
    </w:p>
    <w:p w14:paraId="28384BF4" w14:textId="77777777" w:rsidR="0097533C" w:rsidRPr="004D309F" w:rsidRDefault="0097533C" w:rsidP="0097533C">
      <w:r w:rsidRPr="004D309F">
        <w:t>La gouvernance du projet est assurée par le mandataire du groupement quelle que soit la forme de celui-ci.</w:t>
      </w:r>
    </w:p>
    <w:p w14:paraId="12C6A822" w14:textId="77777777" w:rsidR="0097533C" w:rsidRPr="004D309F" w:rsidRDefault="0097533C" w:rsidP="00765CEE">
      <w:pPr>
        <w:pStyle w:val="Titre1"/>
      </w:pPr>
      <w:bookmarkStart w:id="945" w:name="_Toc197326327"/>
      <w:bookmarkStart w:id="946" w:name="_Toc366143042"/>
      <w:bookmarkStart w:id="947" w:name="_Toc521578602"/>
      <w:bookmarkStart w:id="948" w:name="_Toc207726984"/>
      <w:r w:rsidRPr="004D309F">
        <w:t>Sous-traitance</w:t>
      </w:r>
      <w:bookmarkEnd w:id="945"/>
      <w:bookmarkEnd w:id="946"/>
      <w:bookmarkEnd w:id="947"/>
      <w:bookmarkEnd w:id="948"/>
    </w:p>
    <w:p w14:paraId="6A2CE7AE" w14:textId="0BD7858C" w:rsidR="0097533C" w:rsidRPr="004D309F" w:rsidRDefault="0097533C" w:rsidP="00AB0FCE">
      <w:pPr>
        <w:jc w:val="both"/>
      </w:pPr>
      <w:r w:rsidRPr="004D309F">
        <w:t>Le titulaire peut sous-traiter une partie de l’exécution des prestations faisant partie de l’accord-cadre, des bons de commande, dans les conditions prévues aux articles L</w:t>
      </w:r>
      <w:r w:rsidR="00AB0FCE">
        <w:t>. </w:t>
      </w:r>
      <w:r w:rsidRPr="004D309F">
        <w:t>2192-15 à L</w:t>
      </w:r>
      <w:r w:rsidR="00AB0FCE">
        <w:t>. </w:t>
      </w:r>
      <w:r w:rsidRPr="004D309F">
        <w:t>2192-3 et R</w:t>
      </w:r>
      <w:r w:rsidR="00AB0FCE">
        <w:t>. </w:t>
      </w:r>
      <w:r w:rsidRPr="004D309F">
        <w:t>2193-1 à R</w:t>
      </w:r>
      <w:r w:rsidR="00AB0FCE">
        <w:t>. </w:t>
      </w:r>
      <w:r w:rsidRPr="004D309F">
        <w:t xml:space="preserve">2193-16 du code de la commande publique à condition d’avoir obtenu du Centre Pompidou l’acceptation et l’agrément des conditions de paiement de chaque sous-traitant, conformément au modèle d’acte spécial de sous-traitance que le titulaire doit remettre au Centre Pompidou (DC4). </w:t>
      </w:r>
    </w:p>
    <w:p w14:paraId="57C0FB6A" w14:textId="77777777" w:rsidR="0097533C" w:rsidRPr="004D309F" w:rsidRDefault="0097533C" w:rsidP="0097533C"/>
    <w:p w14:paraId="2179FF5B" w14:textId="77777777" w:rsidR="0097533C" w:rsidRPr="004D309F" w:rsidRDefault="0097533C" w:rsidP="0097533C">
      <w:r w:rsidRPr="004D309F">
        <w:t>La sous-traitance totale est interdite.</w:t>
      </w:r>
    </w:p>
    <w:p w14:paraId="60460479" w14:textId="77777777" w:rsidR="0097533C" w:rsidRPr="004D309F" w:rsidRDefault="0097533C" w:rsidP="0097533C"/>
    <w:p w14:paraId="79267B8E" w14:textId="77777777" w:rsidR="0097533C" w:rsidRPr="004D309F" w:rsidRDefault="0097533C" w:rsidP="0097533C">
      <w:r w:rsidRPr="004D309F">
        <w:t>Les sous-traitants peuvent être présentés au Centre Pompidou pour acceptation lors de la soumission à l’accord-cadre ou en cours d’exécution de ces marchés ou de l’accord-cadre.</w:t>
      </w:r>
    </w:p>
    <w:p w14:paraId="545F027A" w14:textId="77777777" w:rsidR="0097533C" w:rsidRPr="004D309F" w:rsidRDefault="0097533C" w:rsidP="0097533C"/>
    <w:p w14:paraId="5BEEE0F4" w14:textId="662AF165" w:rsidR="0097533C" w:rsidRDefault="0097533C" w:rsidP="0097533C">
      <w:r w:rsidRPr="004D309F">
        <w:t>Si la sous-traitance intervient au moment de la remise de son offre, le titulaire remet une déclaration de sous-traitance avec celle-ci. La déclaration de sous-traitance doit comprendre :</w:t>
      </w:r>
    </w:p>
    <w:p w14:paraId="187BAFF9" w14:textId="77777777" w:rsidR="00AB0FCE" w:rsidRPr="004D309F" w:rsidRDefault="00AB0FCE" w:rsidP="0097533C"/>
    <w:p w14:paraId="7638DA49" w14:textId="77777777" w:rsidR="0097533C" w:rsidRPr="004D309F" w:rsidRDefault="0097533C" w:rsidP="0097533C">
      <w:pPr>
        <w:pStyle w:val="Paragraphedeliste"/>
        <w:numPr>
          <w:ilvl w:val="0"/>
          <w:numId w:val="11"/>
        </w:numPr>
      </w:pPr>
      <w:r w:rsidRPr="004D309F">
        <w:t>le nom et les coordonnées du titulaire ;</w:t>
      </w:r>
    </w:p>
    <w:p w14:paraId="7E1B2710" w14:textId="77777777" w:rsidR="0097533C" w:rsidRPr="004D309F" w:rsidRDefault="0097533C" w:rsidP="0097533C">
      <w:pPr>
        <w:pStyle w:val="Paragraphedeliste"/>
        <w:numPr>
          <w:ilvl w:val="0"/>
          <w:numId w:val="11"/>
        </w:numPr>
      </w:pPr>
      <w:r w:rsidRPr="004D309F">
        <w:t>le nom et les coordonnées du Centre Pompidou ;</w:t>
      </w:r>
    </w:p>
    <w:p w14:paraId="72B69D73" w14:textId="77777777" w:rsidR="0097533C" w:rsidRPr="004D309F" w:rsidRDefault="0097533C" w:rsidP="0097533C">
      <w:pPr>
        <w:pStyle w:val="Paragraphedeliste"/>
        <w:numPr>
          <w:ilvl w:val="0"/>
          <w:numId w:val="11"/>
        </w:numPr>
      </w:pPr>
      <w:r w:rsidRPr="004D309F">
        <w:t>l’intitulé et le numéro de la consultation, de l’accord-cadre ou du marché ;</w:t>
      </w:r>
    </w:p>
    <w:p w14:paraId="62C342BB" w14:textId="77777777" w:rsidR="0097533C" w:rsidRPr="004D309F" w:rsidRDefault="0097533C" w:rsidP="0097533C">
      <w:pPr>
        <w:pStyle w:val="Paragraphedeliste"/>
        <w:numPr>
          <w:ilvl w:val="0"/>
          <w:numId w:val="11"/>
        </w:numPr>
      </w:pPr>
      <w:r w:rsidRPr="004D309F">
        <w:t>le nom et les coordonnées du sous-traitant ;</w:t>
      </w:r>
    </w:p>
    <w:p w14:paraId="77E3E6CF" w14:textId="0187AA25" w:rsidR="0097533C" w:rsidRDefault="0097533C" w:rsidP="0097533C">
      <w:pPr>
        <w:pStyle w:val="Paragraphedeliste"/>
        <w:numPr>
          <w:ilvl w:val="0"/>
          <w:numId w:val="11"/>
        </w:numPr>
      </w:pPr>
      <w:r w:rsidRPr="004D309F">
        <w:t>la nature des prestations sous-traitées ;</w:t>
      </w:r>
    </w:p>
    <w:p w14:paraId="4C96F7A0" w14:textId="4CBA8A02" w:rsidR="00E21643" w:rsidRPr="004D309F" w:rsidRDefault="00E21643" w:rsidP="0097533C">
      <w:pPr>
        <w:pStyle w:val="Paragraphedeliste"/>
        <w:numPr>
          <w:ilvl w:val="0"/>
          <w:numId w:val="11"/>
        </w:numPr>
      </w:pPr>
      <w:r>
        <w:t>la liste des connaissances antérieures et connaissances antérieures standard ;</w:t>
      </w:r>
    </w:p>
    <w:p w14:paraId="7D1A7C18" w14:textId="77777777" w:rsidR="0097533C" w:rsidRPr="004D309F" w:rsidRDefault="0097533C" w:rsidP="0097533C">
      <w:pPr>
        <w:pStyle w:val="Paragraphedeliste"/>
        <w:numPr>
          <w:ilvl w:val="0"/>
          <w:numId w:val="11"/>
        </w:numPr>
      </w:pPr>
      <w:r w:rsidRPr="004D309F">
        <w:t>le montant réel ou prévisionnel des prestations sous-traitées ;</w:t>
      </w:r>
    </w:p>
    <w:p w14:paraId="7C17B04F" w14:textId="5C1A95BC" w:rsidR="0097533C" w:rsidRDefault="0097533C" w:rsidP="0097533C">
      <w:pPr>
        <w:pStyle w:val="Paragraphedeliste"/>
        <w:numPr>
          <w:ilvl w:val="0"/>
          <w:numId w:val="11"/>
        </w:numPr>
      </w:pPr>
      <w:r w:rsidRPr="004D309F">
        <w:t>les conditions de paiement du sous-traitant ;</w:t>
      </w:r>
    </w:p>
    <w:p w14:paraId="02EF2292" w14:textId="77777777" w:rsidR="00AB0FCE" w:rsidRPr="004D309F" w:rsidRDefault="00AB0FCE" w:rsidP="00AB0FCE">
      <w:pPr>
        <w:pStyle w:val="Paragraphedeliste"/>
        <w:ind w:left="720"/>
      </w:pPr>
    </w:p>
    <w:p w14:paraId="33D3AFD3" w14:textId="2B0DE347" w:rsidR="0097533C" w:rsidRDefault="0097533C" w:rsidP="0097533C">
      <w:r w:rsidRPr="004D309F">
        <w:t>Ce document est daté et signé par les représentants habilités du titulaire et du sous-traitant.</w:t>
      </w:r>
    </w:p>
    <w:p w14:paraId="4ED4E307" w14:textId="77777777" w:rsidR="00AB0FCE" w:rsidRPr="004D309F" w:rsidRDefault="00AB0FCE" w:rsidP="00AB0FCE">
      <w:pPr>
        <w:jc w:val="both"/>
      </w:pPr>
    </w:p>
    <w:p w14:paraId="5B0D057F" w14:textId="77777777" w:rsidR="0097533C" w:rsidRPr="004D309F" w:rsidRDefault="0097533C" w:rsidP="00AB0FCE">
      <w:pPr>
        <w:jc w:val="both"/>
      </w:pPr>
      <w:r w:rsidRPr="004D309F">
        <w:t xml:space="preserve">Un imprimé et son mode d’emploi sont téléchargeables à l’adresse suivante : </w:t>
      </w:r>
      <w:hyperlink r:id="rId24" w:history="1">
        <w:r w:rsidRPr="004D309F">
          <w:rPr>
            <w:rStyle w:val="Lienhypertexte"/>
            <w:rFonts w:cs="Times New Roman"/>
            <w:szCs w:val="20"/>
          </w:rPr>
          <w:t>https://www.economie.gouv.fr/daj/formulaires-declaration-du-candidat</w:t>
        </w:r>
      </w:hyperlink>
      <w:r w:rsidRPr="004D309F">
        <w:t>.</w:t>
      </w:r>
    </w:p>
    <w:p w14:paraId="1D98BCCB" w14:textId="77777777" w:rsidR="0097533C" w:rsidRPr="004D309F" w:rsidRDefault="0097533C" w:rsidP="00AB0FCE">
      <w:pPr>
        <w:jc w:val="both"/>
      </w:pPr>
    </w:p>
    <w:p w14:paraId="078F818E" w14:textId="77777777" w:rsidR="0097533C" w:rsidRPr="004D309F" w:rsidRDefault="0097533C" w:rsidP="00AB0FCE">
      <w:pPr>
        <w:jc w:val="both"/>
      </w:pPr>
      <w:r w:rsidRPr="004D309F">
        <w:t>L’acceptation de l’offre et la notification de l’accord-cadre valent acceptation du sous-traitant et l’agrément de ses conditions de paiement telles qu’elles figurent dans la déclaration de sous-traitance.</w:t>
      </w:r>
    </w:p>
    <w:p w14:paraId="2769D4D7" w14:textId="77777777" w:rsidR="0097533C" w:rsidRPr="004D309F" w:rsidRDefault="0097533C" w:rsidP="00AB0FCE">
      <w:pPr>
        <w:jc w:val="both"/>
      </w:pPr>
    </w:p>
    <w:p w14:paraId="1EBBAF7E" w14:textId="77777777" w:rsidR="00AB0FCE" w:rsidRDefault="0097533C" w:rsidP="00AB0FCE">
      <w:pPr>
        <w:jc w:val="both"/>
      </w:pPr>
      <w:r w:rsidRPr="004D309F">
        <w:t>Si le titulaire souhaite faire appel à un ou plusieurs sous-traitants au cours de l’exécution de l’accord-cadre, il doit en demander l’autorisation préalable au Centre Pompidou, en produisant une déclaration de sous-traitance comme définie supra.</w:t>
      </w:r>
    </w:p>
    <w:p w14:paraId="6C22640B" w14:textId="77777777" w:rsidR="00AB0FCE" w:rsidRDefault="00AB0FCE" w:rsidP="00AB0FCE">
      <w:pPr>
        <w:jc w:val="both"/>
      </w:pPr>
    </w:p>
    <w:p w14:paraId="2217150C" w14:textId="626FE898" w:rsidR="0097533C" w:rsidRPr="004D309F" w:rsidRDefault="0097533C" w:rsidP="00AB0FCE">
      <w:pPr>
        <w:jc w:val="both"/>
      </w:pPr>
      <w:r w:rsidRPr="004D309F">
        <w:t xml:space="preserve">Il adresse sa déclaration à l’interlocuteur en charge indiqué à l’article </w:t>
      </w:r>
      <w:r w:rsidR="0091042D">
        <w:rPr>
          <w:color w:val="2B579A"/>
          <w:shd w:val="clear" w:color="auto" w:fill="E6E6E6"/>
        </w:rPr>
        <w:fldChar w:fldCharType="begin"/>
      </w:r>
      <w:r w:rsidR="0091042D">
        <w:instrText xml:space="preserve"> REF _Ref193796760 \r \h </w:instrText>
      </w:r>
      <w:r w:rsidR="00AB0FCE">
        <w:rPr>
          <w:color w:val="2B579A"/>
          <w:shd w:val="clear" w:color="auto" w:fill="E6E6E6"/>
        </w:rPr>
        <w:instrText xml:space="preserve"> \* MERGEFORMAT </w:instrText>
      </w:r>
      <w:r w:rsidR="0091042D">
        <w:rPr>
          <w:color w:val="2B579A"/>
          <w:shd w:val="clear" w:color="auto" w:fill="E6E6E6"/>
        </w:rPr>
      </w:r>
      <w:r w:rsidR="0091042D">
        <w:rPr>
          <w:color w:val="2B579A"/>
          <w:shd w:val="clear" w:color="auto" w:fill="E6E6E6"/>
        </w:rPr>
        <w:fldChar w:fldCharType="separate"/>
      </w:r>
      <w:r w:rsidR="00AD3B8A">
        <w:t>ARTICLE 26 -</w:t>
      </w:r>
      <w:r w:rsidR="0091042D">
        <w:rPr>
          <w:color w:val="2B579A"/>
          <w:shd w:val="clear" w:color="auto" w:fill="E6E6E6"/>
        </w:rPr>
        <w:fldChar w:fldCharType="end"/>
      </w:r>
      <w:r w:rsidR="0091042D">
        <w:rPr>
          <w:color w:val="2B579A"/>
          <w:shd w:val="clear" w:color="auto" w:fill="E6E6E6"/>
        </w:rPr>
        <w:fldChar w:fldCharType="begin"/>
      </w:r>
      <w:r w:rsidR="0091042D">
        <w:rPr>
          <w:color w:val="2B579A"/>
          <w:shd w:val="clear" w:color="auto" w:fill="E6E6E6"/>
        </w:rPr>
        <w:instrText xml:space="preserve"> REF _Ref193796761 \h </w:instrText>
      </w:r>
      <w:r w:rsidR="00AB0FCE">
        <w:rPr>
          <w:color w:val="2B579A"/>
          <w:shd w:val="clear" w:color="auto" w:fill="E6E6E6"/>
        </w:rPr>
        <w:instrText xml:space="preserve"> \* MERGEFORMAT </w:instrText>
      </w:r>
      <w:r w:rsidR="0091042D">
        <w:rPr>
          <w:color w:val="2B579A"/>
          <w:shd w:val="clear" w:color="auto" w:fill="E6E6E6"/>
        </w:rPr>
      </w:r>
      <w:r w:rsidR="0091042D">
        <w:rPr>
          <w:color w:val="2B579A"/>
          <w:shd w:val="clear" w:color="auto" w:fill="E6E6E6"/>
        </w:rPr>
        <w:fldChar w:fldCharType="separate"/>
      </w:r>
      <w:r w:rsidR="00AD3B8A" w:rsidRPr="00AB11C3">
        <w:t>Gestion et suivi du contrat</w:t>
      </w:r>
      <w:r w:rsidR="0091042D">
        <w:rPr>
          <w:color w:val="2B579A"/>
          <w:shd w:val="clear" w:color="auto" w:fill="E6E6E6"/>
        </w:rPr>
        <w:fldChar w:fldCharType="end"/>
      </w:r>
      <w:r w:rsidRPr="004D309F">
        <w:t xml:space="preserve"> du présent document ainsi qu’au responsable des achats de la DSIT.</w:t>
      </w:r>
    </w:p>
    <w:p w14:paraId="6A8F3823" w14:textId="77777777" w:rsidR="0097533C" w:rsidRPr="004D309F" w:rsidRDefault="0097533C" w:rsidP="00AB0FCE">
      <w:pPr>
        <w:jc w:val="both"/>
      </w:pPr>
    </w:p>
    <w:p w14:paraId="13697B32" w14:textId="77777777" w:rsidR="0097533C" w:rsidRPr="004D309F" w:rsidRDefault="0097533C" w:rsidP="00AB0FCE">
      <w:pPr>
        <w:jc w:val="both"/>
      </w:pPr>
      <w:r w:rsidRPr="004D309F">
        <w:t>Les personnes physiques appelées à intervenir dans ce cadre devront présenter des garanties de compétences professionnelles au moins équivalentes, pour les tâches à effectuer, à celles du titulaire. A défaut, le représentant du pouvoir adjudicateur pourra récuser le sous-traitant proposé.</w:t>
      </w:r>
    </w:p>
    <w:p w14:paraId="50A7F6E5" w14:textId="77777777" w:rsidR="0097533C" w:rsidRPr="004D309F" w:rsidRDefault="0097533C" w:rsidP="00AB0FCE">
      <w:pPr>
        <w:jc w:val="both"/>
      </w:pPr>
    </w:p>
    <w:p w14:paraId="56B77ED7" w14:textId="77777777" w:rsidR="0097533C" w:rsidRPr="004D309F" w:rsidRDefault="0097533C" w:rsidP="00AB0FCE">
      <w:pPr>
        <w:jc w:val="both"/>
      </w:pPr>
      <w:r w:rsidRPr="004D309F">
        <w:t>Dans l’éventualité où un sous-traitant confierait à un autre sous-traitant l'exécution d'une partie du marché dont il est chargé, le représentant du pouvoir adjudicateur exigera du sous-traitant dit de 1er rang la constitution d’une caution au bénéfice de son sous-traitant.</w:t>
      </w:r>
    </w:p>
    <w:p w14:paraId="5889DB2A" w14:textId="77777777" w:rsidR="0097533C" w:rsidRPr="004D309F" w:rsidRDefault="0097533C" w:rsidP="00AB0FCE">
      <w:pPr>
        <w:jc w:val="both"/>
      </w:pPr>
    </w:p>
    <w:p w14:paraId="3BA9CB07" w14:textId="77777777" w:rsidR="0097533C" w:rsidRPr="004D309F" w:rsidRDefault="0097533C" w:rsidP="00AB0FCE">
      <w:pPr>
        <w:jc w:val="both"/>
      </w:pPr>
      <w:r w:rsidRPr="004D309F">
        <w:lastRenderedPageBreak/>
        <w:t>Le titulaire ou, en cas de groupement, le(s) cotraitant(s) du marché est (sont) tenu(s) de communiquer les contrats de sous-traitance le(s) liant au sous-traitant au représentant du pouvoir adjudicateur, lorsque celui-ci en fait la demande.</w:t>
      </w:r>
    </w:p>
    <w:p w14:paraId="7BDE8D2D" w14:textId="77777777" w:rsidR="0097533C" w:rsidRPr="004D309F" w:rsidRDefault="0097533C" w:rsidP="0097533C"/>
    <w:p w14:paraId="23DAFC0C" w14:textId="608DFE72" w:rsidR="0097533C" w:rsidRPr="004D309F" w:rsidRDefault="0097533C" w:rsidP="00F617EF">
      <w:pPr>
        <w:jc w:val="both"/>
      </w:pPr>
      <w:r w:rsidRPr="004D309F">
        <w:t>Le sous-traitant adresse au Centre Pompidou sa facture dans les conditions définies aux articles R</w:t>
      </w:r>
      <w:r w:rsidR="00F617EF">
        <w:t>. </w:t>
      </w:r>
      <w:r w:rsidRPr="004D309F">
        <w:t>2193-10 à R</w:t>
      </w:r>
      <w:r w:rsidR="00F617EF">
        <w:t>. </w:t>
      </w:r>
      <w:r w:rsidRPr="004D309F">
        <w:t>2193-16 du code de la commande publique et à l</w:t>
      </w:r>
      <w:r w:rsidR="0091042D">
        <w:t>’</w:t>
      </w:r>
      <w:r w:rsidR="0091042D">
        <w:fldChar w:fldCharType="begin"/>
      </w:r>
      <w:r w:rsidR="0091042D">
        <w:instrText xml:space="preserve"> REF _Ref193796762 \r \h </w:instrText>
      </w:r>
      <w:r w:rsidR="00F617EF">
        <w:instrText xml:space="preserve"> \* MERGEFORMAT </w:instrText>
      </w:r>
      <w:r w:rsidR="0091042D">
        <w:fldChar w:fldCharType="separate"/>
      </w:r>
      <w:r w:rsidR="00AD3B8A">
        <w:t>ARTICLE 14 -</w:t>
      </w:r>
      <w:r w:rsidR="0091042D">
        <w:fldChar w:fldCharType="end"/>
      </w:r>
      <w:r w:rsidR="0091042D">
        <w:fldChar w:fldCharType="begin"/>
      </w:r>
      <w:r w:rsidR="0091042D">
        <w:instrText xml:space="preserve"> REF _Ref193796763 \h </w:instrText>
      </w:r>
      <w:r w:rsidR="00F617EF">
        <w:instrText xml:space="preserve"> \* MERGEFORMAT </w:instrText>
      </w:r>
      <w:r w:rsidR="0091042D">
        <w:fldChar w:fldCharType="separate"/>
      </w:r>
      <w:r w:rsidR="00AD3B8A" w:rsidRPr="004D309F">
        <w:t>Modalités de facturation et de paiement</w:t>
      </w:r>
      <w:r w:rsidR="0091042D">
        <w:fldChar w:fldCharType="end"/>
      </w:r>
      <w:r w:rsidRPr="004D309F">
        <w:t xml:space="preserve"> du présent </w:t>
      </w:r>
      <w:r w:rsidR="00F617EF">
        <w:t xml:space="preserve">acte d’engagement valant </w:t>
      </w:r>
      <w:r w:rsidRPr="004D309F">
        <w:t>CCAP.</w:t>
      </w:r>
    </w:p>
    <w:p w14:paraId="23042636" w14:textId="2B4D40ED" w:rsidR="00E21643" w:rsidRDefault="00E21643">
      <w:r>
        <w:br w:type="page"/>
      </w:r>
    </w:p>
    <w:p w14:paraId="1D255AF4" w14:textId="77777777" w:rsidR="0097533C" w:rsidRPr="00BA58B8" w:rsidRDefault="0097533C" w:rsidP="000F2FA2"/>
    <w:p w14:paraId="774C0BA5" w14:textId="00D0EE3C" w:rsidR="00CB3161" w:rsidRPr="00BA58B8" w:rsidRDefault="00CB3161" w:rsidP="000F2FA2">
      <w:pPr>
        <w:pStyle w:val="Titre"/>
      </w:pPr>
      <w:bookmarkStart w:id="949" w:name="_Toc72421969"/>
      <w:bookmarkStart w:id="950" w:name="_Toc164758044"/>
      <w:bookmarkStart w:id="951" w:name="_Toc164758224"/>
      <w:r>
        <w:t xml:space="preserve">Cinquième partie </w:t>
      </w:r>
      <w:r w:rsidRPr="00BA58B8">
        <w:t xml:space="preserve">– </w:t>
      </w:r>
      <w:r>
        <w:t>Qualité</w:t>
      </w:r>
    </w:p>
    <w:p w14:paraId="3B67C1D6" w14:textId="77777777" w:rsidR="00CB3161" w:rsidRPr="00E13192" w:rsidRDefault="00CB3161" w:rsidP="000F2FA2">
      <w:pPr>
        <w:pStyle w:val="Paragraphedeliste"/>
        <w:rPr>
          <w:lang w:eastAsia="en-US"/>
        </w:rPr>
      </w:pPr>
    </w:p>
    <w:p w14:paraId="16840330" w14:textId="77777777" w:rsidR="00CB3161" w:rsidRPr="0008664E" w:rsidRDefault="00CB3161" w:rsidP="00765CEE">
      <w:pPr>
        <w:pStyle w:val="Titre1"/>
      </w:pPr>
      <w:bookmarkStart w:id="952" w:name="_Toc164758008"/>
      <w:bookmarkStart w:id="953" w:name="_Toc164758188"/>
      <w:bookmarkStart w:id="954" w:name="_Toc188968960"/>
      <w:bookmarkStart w:id="955" w:name="_Toc207726985"/>
      <w:r>
        <w:t xml:space="preserve">Opérations de vérification </w:t>
      </w:r>
      <w:r w:rsidRPr="0008664E">
        <w:t>des prestations</w:t>
      </w:r>
      <w:bookmarkEnd w:id="952"/>
      <w:bookmarkEnd w:id="953"/>
      <w:bookmarkEnd w:id="954"/>
      <w:bookmarkEnd w:id="955"/>
    </w:p>
    <w:p w14:paraId="617B171C" w14:textId="77777777" w:rsidR="00CB3161" w:rsidRPr="00536107" w:rsidRDefault="00CB3161" w:rsidP="00537371">
      <w:pPr>
        <w:pStyle w:val="Titre2"/>
      </w:pPr>
      <w:bookmarkStart w:id="956" w:name="_Toc377460632"/>
      <w:bookmarkStart w:id="957" w:name="_Ref500336317"/>
      <w:bookmarkStart w:id="958" w:name="_Toc72421934"/>
      <w:bookmarkStart w:id="959" w:name="_Toc164758009"/>
      <w:bookmarkStart w:id="960" w:name="_Toc164758189"/>
      <w:bookmarkStart w:id="961" w:name="_Toc188968961"/>
      <w:bookmarkStart w:id="962" w:name="_Toc207726986"/>
      <w:r w:rsidRPr="00D94F6F">
        <w:t xml:space="preserve">Vérification et </w:t>
      </w:r>
      <w:bookmarkEnd w:id="956"/>
      <w:r w:rsidRPr="00536107">
        <w:t>admission des prestations</w:t>
      </w:r>
      <w:bookmarkEnd w:id="957"/>
      <w:bookmarkEnd w:id="958"/>
      <w:bookmarkEnd w:id="959"/>
      <w:bookmarkEnd w:id="960"/>
      <w:bookmarkEnd w:id="961"/>
      <w:bookmarkEnd w:id="962"/>
    </w:p>
    <w:p w14:paraId="6952671B" w14:textId="670AF000" w:rsidR="00780F43" w:rsidRDefault="00CB3161" w:rsidP="000F2FA2">
      <w:pPr>
        <w:pStyle w:val="Commentaire"/>
        <w:rPr>
          <w:b/>
          <w:u w:val="single"/>
        </w:rPr>
      </w:pPr>
      <w:bookmarkStart w:id="963" w:name="_Toc455997793"/>
      <w:r w:rsidRPr="00244539">
        <w:t>Les opérations de vérifications sont décrites au CCTP</w:t>
      </w:r>
      <w:r w:rsidR="003775DC" w:rsidRPr="00F617EF">
        <w:t>.</w:t>
      </w:r>
    </w:p>
    <w:p w14:paraId="2167082C" w14:textId="77777777" w:rsidR="00057CEC" w:rsidRDefault="00057CEC" w:rsidP="000F2FA2">
      <w:pPr>
        <w:pStyle w:val="Commentaire"/>
        <w:rPr>
          <w:b/>
          <w:u w:val="single"/>
        </w:rPr>
      </w:pPr>
    </w:p>
    <w:p w14:paraId="426353FC" w14:textId="752A802C" w:rsidR="00E66308" w:rsidRDefault="00780F43" w:rsidP="00780F43">
      <w:pPr>
        <w:jc w:val="both"/>
        <w:rPr>
          <w:szCs w:val="20"/>
        </w:rPr>
      </w:pPr>
      <w:r w:rsidRPr="00057CEC">
        <w:rPr>
          <w:b/>
          <w:u w:val="single"/>
        </w:rPr>
        <w:t xml:space="preserve">Par dérogation aux articles 29 à </w:t>
      </w:r>
      <w:r w:rsidR="00E21643">
        <w:rPr>
          <w:b/>
          <w:u w:val="single"/>
        </w:rPr>
        <w:t xml:space="preserve">33.2.1 </w:t>
      </w:r>
      <w:r w:rsidR="00E21643" w:rsidRPr="00057CEC">
        <w:rPr>
          <w:b/>
          <w:u w:val="single"/>
        </w:rPr>
        <w:t>du</w:t>
      </w:r>
      <w:r w:rsidRPr="00057CEC">
        <w:rPr>
          <w:b/>
          <w:u w:val="single"/>
        </w:rPr>
        <w:t xml:space="preserve"> CCAG TIC</w:t>
      </w:r>
      <w:r w:rsidRPr="00780F43">
        <w:rPr>
          <w:u w:val="single"/>
        </w:rPr>
        <w:t xml:space="preserve"> </w:t>
      </w:r>
      <w:r w:rsidRPr="00780F43">
        <w:rPr>
          <w:szCs w:val="20"/>
        </w:rPr>
        <w:t>les prestations ne donnent pas lieu à vérification d’aptitude (VA) ni à vérification de service régulier (VSR).</w:t>
      </w:r>
    </w:p>
    <w:p w14:paraId="5F0D52C9" w14:textId="77777777" w:rsidR="00E66308" w:rsidRDefault="00E66308" w:rsidP="00780F43">
      <w:pPr>
        <w:jc w:val="both"/>
        <w:rPr>
          <w:szCs w:val="20"/>
        </w:rPr>
      </w:pPr>
    </w:p>
    <w:p w14:paraId="4A3282BC" w14:textId="1771AB9E" w:rsidR="00CB3161" w:rsidRPr="00780F43" w:rsidRDefault="00780F43" w:rsidP="00780F43">
      <w:pPr>
        <w:jc w:val="both"/>
        <w:rPr>
          <w:szCs w:val="20"/>
        </w:rPr>
      </w:pPr>
      <w:r w:rsidRPr="00780F43">
        <w:rPr>
          <w:szCs w:val="20"/>
        </w:rPr>
        <w:t xml:space="preserve">Le silence du Centre Pompidou à l’expiration </w:t>
      </w:r>
      <w:r w:rsidR="00E66308">
        <w:rPr>
          <w:szCs w:val="20"/>
        </w:rPr>
        <w:t>d’un délai 30 jours ouvrés</w:t>
      </w:r>
      <w:r w:rsidRPr="00780F43">
        <w:rPr>
          <w:szCs w:val="20"/>
        </w:rPr>
        <w:t xml:space="preserve"> vaut admission tacite des prestations sans qu’il soit nécessaire de procéder à l’établissement d’un procès-verbal</w:t>
      </w:r>
      <w:r w:rsidR="00E66308">
        <w:rPr>
          <w:szCs w:val="20"/>
        </w:rPr>
        <w:t xml:space="preserve"> à l’exception des procès-verbaux de recette comme prévus au CCTP.</w:t>
      </w:r>
    </w:p>
    <w:p w14:paraId="0ECE3FEA" w14:textId="77777777" w:rsidR="00CB3161" w:rsidRPr="0045075B" w:rsidRDefault="00CB3161" w:rsidP="00537371">
      <w:pPr>
        <w:pStyle w:val="Titre2"/>
      </w:pPr>
      <w:bookmarkStart w:id="964" w:name="_Toc145317749"/>
      <w:bookmarkStart w:id="965" w:name="_Toc188968962"/>
      <w:bookmarkStart w:id="966" w:name="_Toc207726987"/>
      <w:bookmarkEnd w:id="963"/>
      <w:r w:rsidRPr="0045075B">
        <w:t>Décisions après vérification</w:t>
      </w:r>
      <w:bookmarkEnd w:id="964"/>
      <w:bookmarkEnd w:id="965"/>
      <w:bookmarkEnd w:id="966"/>
    </w:p>
    <w:p w14:paraId="1976B0C7" w14:textId="77777777" w:rsidR="00CB3161" w:rsidRPr="00D006C2" w:rsidRDefault="00CB3161" w:rsidP="003E7D0F">
      <w:pPr>
        <w:pStyle w:val="Commentaire"/>
        <w:jc w:val="both"/>
      </w:pPr>
      <w:r w:rsidRPr="00D006C2">
        <w:t>A l’issue des opérations de vérification, le Centre Pompidou prend, dans les délais mentionnés au CCTP une décision d’admission, d’ajournement, de réfaction ou de rejet.</w:t>
      </w:r>
    </w:p>
    <w:p w14:paraId="796881AE" w14:textId="77777777" w:rsidR="00CB3161" w:rsidRPr="00D006C2" w:rsidRDefault="00CB3161" w:rsidP="003E7D0F">
      <w:pPr>
        <w:pStyle w:val="Commentaire"/>
        <w:jc w:val="both"/>
      </w:pPr>
    </w:p>
    <w:p w14:paraId="3943E3AD" w14:textId="7A840C7F" w:rsidR="00CB3161" w:rsidRPr="00D006C2" w:rsidRDefault="00CB3161" w:rsidP="003E7D0F">
      <w:pPr>
        <w:pStyle w:val="Commentaire"/>
        <w:jc w:val="both"/>
      </w:pPr>
      <w:r w:rsidRPr="00D006C2">
        <w:t xml:space="preserve">Il est fait </w:t>
      </w:r>
      <w:r w:rsidRPr="00707310">
        <w:rPr>
          <w:b/>
        </w:rPr>
        <w:t xml:space="preserve">dérogation à l’article </w:t>
      </w:r>
      <w:r w:rsidR="00D97FB1">
        <w:rPr>
          <w:b/>
        </w:rPr>
        <w:t>33</w:t>
      </w:r>
      <w:r w:rsidRPr="00707310">
        <w:rPr>
          <w:b/>
        </w:rPr>
        <w:t xml:space="preserve"> du CCAG TIC</w:t>
      </w:r>
      <w:r w:rsidRPr="00D006C2">
        <w:t xml:space="preserve"> en ce qui concerne les délais et l’enlèvement des prestations rejetées</w:t>
      </w:r>
      <w:r w:rsidR="00E21643">
        <w:t xml:space="preserve"> dans la mesure où les prestations ne peuvent pas faire l’objet d’un enlèvement</w:t>
      </w:r>
      <w:r w:rsidR="00E861A9">
        <w:t>.</w:t>
      </w:r>
    </w:p>
    <w:p w14:paraId="7C823A3D" w14:textId="77777777" w:rsidR="00CB3161" w:rsidRPr="0045075B" w:rsidRDefault="00CB3161" w:rsidP="003B3FD6">
      <w:pPr>
        <w:pStyle w:val="Titre3"/>
      </w:pPr>
      <w:bookmarkStart w:id="967" w:name="_Toc145317750"/>
      <w:bookmarkStart w:id="968" w:name="_Toc188968963"/>
      <w:r w:rsidRPr="0045075B">
        <w:t>Admission</w:t>
      </w:r>
      <w:bookmarkEnd w:id="967"/>
      <w:bookmarkEnd w:id="968"/>
      <w:r w:rsidRPr="0045075B">
        <w:t xml:space="preserve"> </w:t>
      </w:r>
    </w:p>
    <w:p w14:paraId="3918AAEB" w14:textId="5FBC1577" w:rsidR="003E7D0F" w:rsidRDefault="00CB3161" w:rsidP="003E7D0F">
      <w:pPr>
        <w:jc w:val="both"/>
      </w:pPr>
      <w:r w:rsidRPr="00707310">
        <w:rPr>
          <w:b/>
        </w:rPr>
        <w:t xml:space="preserve">Par dérogation à l’article </w:t>
      </w:r>
      <w:bookmarkStart w:id="969" w:name="_Toc244084098"/>
      <w:r w:rsidR="003E7D0F">
        <w:rPr>
          <w:b/>
        </w:rPr>
        <w:t>34</w:t>
      </w:r>
      <w:r w:rsidRPr="00707310">
        <w:rPr>
          <w:b/>
        </w:rPr>
        <w:t>.1. du CCAG TIC,</w:t>
      </w:r>
      <w:r w:rsidRPr="00707310">
        <w:t xml:space="preserve"> </w:t>
      </w:r>
      <w:bookmarkEnd w:id="969"/>
      <w:r w:rsidRPr="00707310">
        <w:t>le Centre Pompidou prononce l’admission des prestations si celles-ci répondent aux stipulations de l’accord-cadre, du bon de commande ainsi que celles du devis.</w:t>
      </w:r>
    </w:p>
    <w:p w14:paraId="7C6C81BF" w14:textId="77777777" w:rsidR="003E7D0F" w:rsidRDefault="003E7D0F" w:rsidP="003E7D0F">
      <w:pPr>
        <w:jc w:val="both"/>
      </w:pPr>
    </w:p>
    <w:p w14:paraId="2B01208F" w14:textId="4D904CC6" w:rsidR="00CB3161" w:rsidRPr="00707310" w:rsidRDefault="00CB3161" w:rsidP="003E7D0F">
      <w:pPr>
        <w:jc w:val="both"/>
      </w:pPr>
      <w:r w:rsidRPr="00707310">
        <w:t>L’admission prend effet à la date de notification de la décision d’admission ou de l’expiration du délai d’admission tacite comme prévu au CCTP</w:t>
      </w:r>
      <w:r w:rsidR="00AD3B8A">
        <w:t xml:space="preserve"> et au CCAP.</w:t>
      </w:r>
    </w:p>
    <w:p w14:paraId="654AE517" w14:textId="77777777" w:rsidR="00CB3161" w:rsidRPr="0045075B" w:rsidRDefault="00CB3161" w:rsidP="003B3FD6">
      <w:pPr>
        <w:pStyle w:val="Titre3"/>
      </w:pPr>
      <w:bookmarkStart w:id="970" w:name="_Toc145317751"/>
      <w:bookmarkStart w:id="971" w:name="_Toc188968964"/>
      <w:r w:rsidRPr="0045075B">
        <w:t>Ajournement</w:t>
      </w:r>
      <w:bookmarkEnd w:id="970"/>
      <w:bookmarkEnd w:id="971"/>
      <w:r w:rsidRPr="0045075B">
        <w:t> </w:t>
      </w:r>
    </w:p>
    <w:p w14:paraId="054386B7" w14:textId="33DE19E7" w:rsidR="00CB3161" w:rsidRPr="00707310" w:rsidRDefault="00CB3161" w:rsidP="003E7D0F">
      <w:pPr>
        <w:jc w:val="both"/>
      </w:pPr>
      <w:bookmarkStart w:id="972" w:name="_Hlk58507475"/>
      <w:r w:rsidRPr="00707310">
        <w:rPr>
          <w:b/>
        </w:rPr>
        <w:t xml:space="preserve">Par dérogation à l’article </w:t>
      </w:r>
      <w:r w:rsidR="003E7D0F">
        <w:rPr>
          <w:b/>
        </w:rPr>
        <w:t>34</w:t>
      </w:r>
      <w:r w:rsidRPr="00707310">
        <w:rPr>
          <w:b/>
        </w:rPr>
        <w:t>.2 du CCAG TIC</w:t>
      </w:r>
      <w:r w:rsidRPr="00707310">
        <w:t>, le Centre Pompidou, lorsqu’il estime que les prestations ne peuvent être reçues que moyennant certaines mises au point, peut décider d’ajourner l’admission des prestations par une décision motivée. Cette décision invite le titulaire à présenter à nouveau au Centre Pompidou, les prestations mises au point.</w:t>
      </w:r>
    </w:p>
    <w:p w14:paraId="0A93C86A" w14:textId="77777777" w:rsidR="00CB3161" w:rsidRPr="00707310" w:rsidRDefault="00CB3161" w:rsidP="000F2FA2"/>
    <w:p w14:paraId="627C4B3E" w14:textId="77777777" w:rsidR="00CB3161" w:rsidRPr="00707310" w:rsidRDefault="00CB3161" w:rsidP="003E7D0F">
      <w:pPr>
        <w:jc w:val="both"/>
      </w:pPr>
      <w:r w:rsidRPr="00707310">
        <w:t>Sauf disposition contraire prévue au CCTP ou dans le courrier adressé au titulaire par le Centre Pompidou dans le cas où un délai plus long est accordé au titulaire, celui-ci doit faire connaître son acceptation dans un délai maximal de vingt jours calendaires à compter de la notification de la décision d’ajournement. En cas de refus du titulaire ou de silence gardé par lui pendant ce délai, le Centre Pompidou a le choix de prononcer l’admission des prestations avec réfaction ou de les rejeter, dans les conditions fixées ci-dessous.</w:t>
      </w:r>
    </w:p>
    <w:p w14:paraId="555F8754" w14:textId="77777777" w:rsidR="00CB3161" w:rsidRPr="00707310" w:rsidRDefault="00CB3161" w:rsidP="000F2FA2"/>
    <w:p w14:paraId="4CD77A61" w14:textId="77777777" w:rsidR="00CB3161" w:rsidRPr="00707310" w:rsidRDefault="00CB3161" w:rsidP="000F2FA2">
      <w:r w:rsidRPr="00707310">
        <w:t>Le silence du Centre Pompidou au-delà de ce délai de vingt jours vaut décision de rejet des prestations.</w:t>
      </w:r>
    </w:p>
    <w:p w14:paraId="017EC56A" w14:textId="77777777" w:rsidR="00CB3161" w:rsidRPr="00707310" w:rsidRDefault="00CB3161" w:rsidP="000F2FA2"/>
    <w:p w14:paraId="776835BE" w14:textId="7D587AA9" w:rsidR="00CB3161" w:rsidRPr="00707310" w:rsidRDefault="00CB3161" w:rsidP="003E7D0F">
      <w:pPr>
        <w:jc w:val="both"/>
      </w:pPr>
      <w:r w:rsidRPr="00707310">
        <w:t xml:space="preserve">Si le titulaire présente à nouveau les prestations mises au point, après la décision d’ajournement des prestations, le Centre Pompidou dispose à nouveau de la totalité du délai prévu </w:t>
      </w:r>
      <w:r w:rsidR="003E7D0F">
        <w:t xml:space="preserve">de vingt jours </w:t>
      </w:r>
      <w:r w:rsidRPr="00707310">
        <w:t>pour procéder aux vérifications des prestations, à compter de leur nouvelle présentation par le titulaire.</w:t>
      </w:r>
    </w:p>
    <w:p w14:paraId="73E2A9BD" w14:textId="77777777" w:rsidR="00CB3161" w:rsidRPr="00707310" w:rsidRDefault="00CB3161" w:rsidP="003E7D0F">
      <w:pPr>
        <w:jc w:val="both"/>
      </w:pPr>
    </w:p>
    <w:p w14:paraId="5996BCCE" w14:textId="6AB96A89" w:rsidR="003E7D0F" w:rsidRDefault="00CB3161" w:rsidP="003E7D0F">
      <w:pPr>
        <w:jc w:val="both"/>
      </w:pPr>
      <w:r w:rsidRPr="00707310">
        <w:t xml:space="preserve">Dans le cas où les opérations de vérification ont été effectuées dans les locaux du Centre Pompidou, le titulaire dispose d’un délai de vingt jours à compter de la notification de la décision d’ajournement pour procéder à une remise à jour du logiciel dans sa version précédente et pour les autres livrables, à leur retrait. </w:t>
      </w:r>
    </w:p>
    <w:p w14:paraId="43D20292" w14:textId="67B05437" w:rsidR="00CB3161" w:rsidRPr="00707310" w:rsidRDefault="003E7D0F" w:rsidP="00A8128C">
      <w:r>
        <w:br w:type="page"/>
      </w:r>
    </w:p>
    <w:p w14:paraId="06D62280" w14:textId="77777777" w:rsidR="00CB3161" w:rsidRPr="0045075B" w:rsidRDefault="00CB3161" w:rsidP="003B3FD6">
      <w:pPr>
        <w:pStyle w:val="Titre3"/>
      </w:pPr>
      <w:bookmarkStart w:id="973" w:name="_Toc145317752"/>
      <w:bookmarkStart w:id="974" w:name="_Toc188968965"/>
      <w:bookmarkEnd w:id="972"/>
      <w:r w:rsidRPr="0045075B">
        <w:lastRenderedPageBreak/>
        <w:t>Réfaction</w:t>
      </w:r>
      <w:bookmarkEnd w:id="973"/>
      <w:bookmarkEnd w:id="974"/>
    </w:p>
    <w:p w14:paraId="5FF63F0C" w14:textId="6A9481D1" w:rsidR="00CB3161" w:rsidRPr="00E711AD" w:rsidRDefault="00CB3161" w:rsidP="003E7D0F">
      <w:pPr>
        <w:jc w:val="both"/>
      </w:pPr>
      <w:bookmarkStart w:id="975" w:name="_Hlk58507537"/>
      <w:r w:rsidRPr="00E711AD">
        <w:rPr>
          <w:b/>
        </w:rPr>
        <w:t xml:space="preserve">Par dérogation à l’article </w:t>
      </w:r>
      <w:r w:rsidR="003E7D0F">
        <w:rPr>
          <w:b/>
        </w:rPr>
        <w:t>34</w:t>
      </w:r>
      <w:r w:rsidRPr="00E711AD">
        <w:rPr>
          <w:b/>
        </w:rPr>
        <w:t>.3 du CCAG TIC</w:t>
      </w:r>
      <w:r w:rsidRPr="00E711AD">
        <w:t xml:space="preserve"> lorsque le Centre Pompidou estime que des prestations, sans être entièrement conformes aux stipulations de l’accord-cadre, peuvent néanmoins être reçues en l’état, il en prononce l’admission avec réfaction de prix proportionnelle à l’importance des imperfections constatées. Cette décision est motivée. Elle ne peut être notifiée au titulaire qu’après qu’il a été mis à même de présenter ses observations.</w:t>
      </w:r>
    </w:p>
    <w:p w14:paraId="04DD9232" w14:textId="77777777" w:rsidR="00CB3161" w:rsidRPr="00E711AD" w:rsidRDefault="00CB3161" w:rsidP="000F2FA2"/>
    <w:p w14:paraId="433E2BAE" w14:textId="5E451307" w:rsidR="00CB3161" w:rsidRDefault="00CB3161" w:rsidP="00CD37B8">
      <w:pPr>
        <w:jc w:val="both"/>
      </w:pPr>
      <w:r w:rsidRPr="00E711AD">
        <w:t>Le délai laissé au titulaire pour faire part de ses observations est fixé dans le courrier adressé par le Centre Pompidou. En tout état de cause ce délai ne saurait être inférieur à 15 (quinze jours)</w:t>
      </w:r>
      <w:r>
        <w:t>.</w:t>
      </w:r>
    </w:p>
    <w:p w14:paraId="440838A5" w14:textId="77777777" w:rsidR="00CD37B8" w:rsidRPr="00E711AD" w:rsidRDefault="00CD37B8" w:rsidP="00CD37B8">
      <w:pPr>
        <w:jc w:val="both"/>
      </w:pPr>
    </w:p>
    <w:p w14:paraId="431E8FCC" w14:textId="1AF7E729" w:rsidR="00CB3161" w:rsidRDefault="00CB3161" w:rsidP="00CD37B8">
      <w:pPr>
        <w:jc w:val="both"/>
      </w:pPr>
      <w:r w:rsidRPr="00E711AD">
        <w:t>Si le titulaire ne présente pas d’observations dans les délais prévus il est réputé avoir accepté</w:t>
      </w:r>
      <w:r>
        <w:t xml:space="preserve"> la décision du Centre Pompidou.</w:t>
      </w:r>
      <w:r w:rsidRPr="00E711AD">
        <w:t xml:space="preserve"> </w:t>
      </w:r>
    </w:p>
    <w:p w14:paraId="50FBD77B" w14:textId="77777777" w:rsidR="00CD37B8" w:rsidRPr="00E711AD" w:rsidRDefault="00CD37B8" w:rsidP="00CD37B8">
      <w:pPr>
        <w:jc w:val="both"/>
      </w:pPr>
    </w:p>
    <w:p w14:paraId="067F59EF" w14:textId="430A2E40" w:rsidR="00CB3161" w:rsidRDefault="00CB3161" w:rsidP="00CD37B8">
      <w:pPr>
        <w:jc w:val="both"/>
      </w:pPr>
      <w:r w:rsidRPr="00E711AD">
        <w:t>Si le titulaire formule des observations dans ce délai, le Centre Pompidou dispose ensuite</w:t>
      </w:r>
      <w:r>
        <w:t xml:space="preserve"> d’un délai </w:t>
      </w:r>
      <w:r w:rsidRPr="00E711AD">
        <w:t>de 15 (quinze) jours pour lui notifier une nouvelle décision :</w:t>
      </w:r>
    </w:p>
    <w:p w14:paraId="789D2417" w14:textId="77777777" w:rsidR="00CD37B8" w:rsidRPr="00E711AD" w:rsidRDefault="00CD37B8" w:rsidP="00CD37B8">
      <w:pPr>
        <w:jc w:val="both"/>
      </w:pPr>
    </w:p>
    <w:p w14:paraId="5EA9CA9D" w14:textId="49C27335" w:rsidR="00CB3161" w:rsidRPr="00E711AD" w:rsidRDefault="00CB3161" w:rsidP="00CD37B8">
      <w:pPr>
        <w:pStyle w:val="Paragraphedeliste"/>
        <w:numPr>
          <w:ilvl w:val="0"/>
          <w:numId w:val="55"/>
        </w:numPr>
        <w:jc w:val="both"/>
      </w:pPr>
      <w:r w:rsidRPr="00E711AD">
        <w:t xml:space="preserve">le Centre Pompidou </w:t>
      </w:r>
      <w:r w:rsidR="00CD37B8">
        <w:t>admet la pertinence des arguments exposés par le titulaire et s’y conforme.</w:t>
      </w:r>
      <w:r w:rsidRPr="00E711AD">
        <w:t>. Il prend alors une décision d’admission et verse au titulaire le montant total de la somme due correspondant à la prestation.</w:t>
      </w:r>
    </w:p>
    <w:p w14:paraId="32CEC9FE" w14:textId="2430F3C9" w:rsidR="00CB3161" w:rsidRPr="00E711AD" w:rsidRDefault="00CB3161" w:rsidP="00CD37B8">
      <w:pPr>
        <w:pStyle w:val="Paragraphedeliste"/>
        <w:numPr>
          <w:ilvl w:val="0"/>
          <w:numId w:val="55"/>
        </w:numPr>
        <w:jc w:val="both"/>
      </w:pPr>
      <w:r w:rsidRPr="00E711AD">
        <w:t>le Centre Pompidou réfute les arguments du titulaire, il prend alors</w:t>
      </w:r>
      <w:r w:rsidR="00CD37B8">
        <w:t xml:space="preserve"> : </w:t>
      </w:r>
      <w:r w:rsidRPr="00E711AD">
        <w:t xml:space="preserve"> </w:t>
      </w:r>
    </w:p>
    <w:p w14:paraId="4227F0C3" w14:textId="139EF88D" w:rsidR="00CB3161" w:rsidRPr="00E711AD" w:rsidRDefault="00CB3161" w:rsidP="00A8128C">
      <w:pPr>
        <w:pStyle w:val="Commentaire"/>
      </w:pPr>
      <w:r w:rsidRPr="00E711AD">
        <w:t xml:space="preserve">soit une décision de rejet total dans ce cas, le </w:t>
      </w:r>
      <w:r w:rsidR="00E800B5">
        <w:t>titulaire est tenu d’exécuter à nouveau la prestation prévue par le marché »</w:t>
      </w:r>
      <w:r w:rsidRPr="00E711AD">
        <w:t xml:space="preserve"> et remet de nouveaux livrables.</w:t>
      </w:r>
    </w:p>
    <w:p w14:paraId="114C3A5D" w14:textId="77777777" w:rsidR="00CB3161" w:rsidRPr="00E711AD" w:rsidRDefault="00CB3161" w:rsidP="00CD37B8">
      <w:pPr>
        <w:pStyle w:val="Paragraphedeliste"/>
        <w:numPr>
          <w:ilvl w:val="0"/>
          <w:numId w:val="56"/>
        </w:numPr>
        <w:jc w:val="both"/>
      </w:pPr>
      <w:r w:rsidRPr="00E711AD">
        <w:t>soit une décision de réfaction. Le Centre Pompidou maintient le montant de la réfaction initiale ou réduit celle-ci en dressant la liste des livrables validés qui feront l’objet d’un paiement.</w:t>
      </w:r>
    </w:p>
    <w:p w14:paraId="3467CD3D" w14:textId="77777777" w:rsidR="00CB3161" w:rsidRPr="0045075B" w:rsidRDefault="00CB3161" w:rsidP="003B3FD6">
      <w:pPr>
        <w:pStyle w:val="Titre3"/>
      </w:pPr>
      <w:bookmarkStart w:id="976" w:name="_Toc145317753"/>
      <w:bookmarkStart w:id="977" w:name="_Toc188968966"/>
      <w:bookmarkEnd w:id="975"/>
      <w:r w:rsidRPr="0045075B">
        <w:t>Rejet</w:t>
      </w:r>
      <w:bookmarkEnd w:id="976"/>
      <w:bookmarkEnd w:id="977"/>
    </w:p>
    <w:p w14:paraId="0D3973A1" w14:textId="4AB89FC6" w:rsidR="00CB3161" w:rsidRDefault="00CB3161" w:rsidP="00CD37B8">
      <w:pPr>
        <w:jc w:val="both"/>
      </w:pPr>
      <w:bookmarkStart w:id="978" w:name="_Hlk58507634"/>
      <w:r w:rsidRPr="00E711AD">
        <w:t>Lorsque le Centre Pompidou estime que les prestations sont non conformes aux stipulations de l’accord-cadre et ne peuvent être reçues en l’état, il en prononce le rejet partiel ou total.</w:t>
      </w:r>
    </w:p>
    <w:p w14:paraId="27D65249" w14:textId="77777777" w:rsidR="00CD37B8" w:rsidRPr="00E711AD" w:rsidRDefault="00CD37B8" w:rsidP="000F2FA2"/>
    <w:p w14:paraId="56396485" w14:textId="77777777" w:rsidR="00CD37B8" w:rsidRDefault="00CB3161" w:rsidP="00CD37B8">
      <w:pPr>
        <w:jc w:val="both"/>
      </w:pPr>
      <w:r w:rsidRPr="00E711AD">
        <w:t xml:space="preserve">La décision de rejet doit être motivée. Elle ne peut être prise qu’après que le titulaire a été mis à même de présenter ses observations. Le délai laissé au titulaire pour faire part de ses observations est fixé dans le courrier adressé par le Centre Pompidou. </w:t>
      </w:r>
    </w:p>
    <w:p w14:paraId="053AF1EB" w14:textId="77777777" w:rsidR="00CD37B8" w:rsidRDefault="00CD37B8" w:rsidP="00CD37B8">
      <w:pPr>
        <w:jc w:val="both"/>
      </w:pPr>
    </w:p>
    <w:p w14:paraId="7015B27D" w14:textId="72D234A7" w:rsidR="00CB3161" w:rsidRDefault="00CB3161" w:rsidP="00CD37B8">
      <w:pPr>
        <w:jc w:val="both"/>
      </w:pPr>
      <w:r w:rsidRPr="00E711AD">
        <w:t>En tout état de cause, ce délai ne saurait être inférieur à 15 (quinze) jours.</w:t>
      </w:r>
    </w:p>
    <w:p w14:paraId="29B6A8AA" w14:textId="77777777" w:rsidR="00CD37B8" w:rsidRPr="00E711AD" w:rsidRDefault="00CD37B8" w:rsidP="00CD37B8">
      <w:pPr>
        <w:jc w:val="both"/>
      </w:pPr>
    </w:p>
    <w:p w14:paraId="0B6D5ECC" w14:textId="77777777" w:rsidR="00CB3161" w:rsidRPr="00E711AD" w:rsidRDefault="00CB3161" w:rsidP="00CD37B8">
      <w:pPr>
        <w:jc w:val="both"/>
      </w:pPr>
      <w:r w:rsidRPr="00E711AD">
        <w:t>En cas de rejet, le titulaire est tenu d’exécuter à nouveau la prestation prévue par l’accord-cadre et/ou le bon de commande.</w:t>
      </w:r>
    </w:p>
    <w:p w14:paraId="7DDA7579" w14:textId="77777777" w:rsidR="00CB3161" w:rsidRPr="0045075B" w:rsidRDefault="00CB3161" w:rsidP="003B3FD6">
      <w:pPr>
        <w:pStyle w:val="Titre3"/>
      </w:pPr>
      <w:bookmarkStart w:id="979" w:name="_Toc145317754"/>
      <w:bookmarkStart w:id="980" w:name="_Toc188968967"/>
      <w:bookmarkEnd w:id="978"/>
      <w:r w:rsidRPr="0045075B">
        <w:t>Prolongation éventuelle des délais</w:t>
      </w:r>
      <w:bookmarkEnd w:id="979"/>
      <w:bookmarkEnd w:id="980"/>
    </w:p>
    <w:p w14:paraId="40D99A18" w14:textId="415F729A" w:rsidR="00CB3161" w:rsidRDefault="00CB3161" w:rsidP="00CD37B8">
      <w:pPr>
        <w:jc w:val="both"/>
      </w:pPr>
      <w:r w:rsidRPr="00CC4800">
        <w:t>Le Centre Pompidou peut accorder au titulaire des délais supplémentaires ou prolonger les délais de contrôle des prestations prévus au CCTP</w:t>
      </w:r>
      <w:r w:rsidR="00AD3B8A">
        <w:t xml:space="preserve"> et au CCAP</w:t>
      </w:r>
      <w:r w:rsidRPr="00CC4800">
        <w:t xml:space="preserve">. Dans ce cas les délais sont précisés dans la décision du Centre Pompidou notifiée au titulaire. </w:t>
      </w:r>
    </w:p>
    <w:p w14:paraId="05BC5A90" w14:textId="77777777" w:rsidR="00CD37B8" w:rsidRPr="00CC4800" w:rsidRDefault="00CD37B8" w:rsidP="00CD37B8">
      <w:pPr>
        <w:jc w:val="both"/>
      </w:pPr>
    </w:p>
    <w:p w14:paraId="02A533EE" w14:textId="48B5A1FE" w:rsidR="002F22CC" w:rsidRDefault="002F22CC" w:rsidP="002F22CC">
      <w:pPr>
        <w:jc w:val="both"/>
      </w:pPr>
      <w:r>
        <w:t xml:space="preserve"> Sauf stipulation expresse contraire figurant au présent document, les délais fixés par les décisions du Centre Pompidou font foi et priment sur ceux initialement prévus</w:t>
      </w:r>
      <w:r w:rsidR="00CB3161" w:rsidRPr="00CC4800">
        <w:t>.</w:t>
      </w:r>
    </w:p>
    <w:p w14:paraId="3F03F2D9" w14:textId="77777777" w:rsidR="002F22CC" w:rsidRDefault="002F22CC" w:rsidP="002F22CC">
      <w:pPr>
        <w:jc w:val="both"/>
      </w:pPr>
    </w:p>
    <w:p w14:paraId="76F95D5D" w14:textId="516A284B" w:rsidR="00CB3161" w:rsidRPr="00CC4800" w:rsidRDefault="00CB3161" w:rsidP="002F22CC">
      <w:pPr>
        <w:jc w:val="both"/>
      </w:pPr>
      <w:r w:rsidRPr="00CC4800">
        <w:t>Le titulaire est tenu de les respecter sous peine des sanctions prévues au présent accord-cadre et en cas de silence de celui-ci, au CCAG</w:t>
      </w:r>
      <w:r w:rsidR="002F22CC">
        <w:t xml:space="preserve">TIC </w:t>
      </w:r>
      <w:r w:rsidRPr="00CC4800">
        <w:t xml:space="preserve">. </w:t>
      </w:r>
    </w:p>
    <w:p w14:paraId="577FA009" w14:textId="77777777" w:rsidR="00CB3161" w:rsidRPr="0045075B" w:rsidRDefault="00CB3161" w:rsidP="00537371">
      <w:pPr>
        <w:pStyle w:val="Titre2"/>
      </w:pPr>
      <w:bookmarkStart w:id="981" w:name="_Toc145317755"/>
      <w:bookmarkStart w:id="982" w:name="_Toc188968968"/>
      <w:bookmarkStart w:id="983" w:name="_Toc207726988"/>
      <w:r w:rsidRPr="0045075B">
        <w:t>Présence du titulaire</w:t>
      </w:r>
      <w:bookmarkEnd w:id="981"/>
      <w:bookmarkEnd w:id="982"/>
      <w:bookmarkEnd w:id="983"/>
    </w:p>
    <w:p w14:paraId="562B5ECC" w14:textId="77777777" w:rsidR="00CB3161" w:rsidRPr="00CC4800" w:rsidRDefault="00CB3161" w:rsidP="002F22CC">
      <w:pPr>
        <w:jc w:val="both"/>
      </w:pPr>
      <w:r w:rsidRPr="00CC4800">
        <w:rPr>
          <w:b/>
        </w:rPr>
        <w:t>Par dérogation à l’article 30.3 du CCAG-TIC,</w:t>
      </w:r>
      <w:r w:rsidRPr="00CC4800">
        <w:t xml:space="preserve"> le Centre Pompidou n’invite le titulaire, des jours et heures fixés pour les vérifications, que dans le cadre des prestations exécutées sur le site du Centre Pompidou et nécessitant la rédaction d’un procès-verbal. </w:t>
      </w:r>
    </w:p>
    <w:p w14:paraId="58E096AB" w14:textId="77777777" w:rsidR="00CB3161" w:rsidRPr="0045075B" w:rsidRDefault="00CB3161" w:rsidP="00537371">
      <w:pPr>
        <w:pStyle w:val="Titre2"/>
      </w:pPr>
      <w:bookmarkStart w:id="984" w:name="_Toc145317756"/>
      <w:bookmarkStart w:id="985" w:name="_Toc188968969"/>
      <w:bookmarkStart w:id="986" w:name="_Toc207726989"/>
      <w:r w:rsidRPr="0045075B">
        <w:t>Notification des décisions</w:t>
      </w:r>
      <w:bookmarkEnd w:id="984"/>
      <w:bookmarkEnd w:id="985"/>
      <w:bookmarkEnd w:id="986"/>
      <w:r w:rsidRPr="0045075B">
        <w:t xml:space="preserve"> </w:t>
      </w:r>
    </w:p>
    <w:p w14:paraId="3B0100CD" w14:textId="77777777" w:rsidR="00CB3161" w:rsidRDefault="00CB3161" w:rsidP="000F2FA2">
      <w:r w:rsidRPr="00CC4800">
        <w:t>Les décisions d’admission avec réfaction ou de rejet sont notifiées par le Centre Pompidou au titulaire dans les conditions prévues à l’article 3.1 du CCAG TIC.</w:t>
      </w:r>
    </w:p>
    <w:p w14:paraId="30889AC8" w14:textId="77777777" w:rsidR="00CB3161" w:rsidRPr="00CC4800" w:rsidRDefault="00CB3161" w:rsidP="000F2FA2"/>
    <w:p w14:paraId="4D4C1526" w14:textId="77777777" w:rsidR="002F22CC" w:rsidRDefault="00CB3161" w:rsidP="002F22CC">
      <w:pPr>
        <w:jc w:val="both"/>
      </w:pPr>
      <w:r w:rsidRPr="00CC4800">
        <w:lastRenderedPageBreak/>
        <w:t xml:space="preserve">En cas de notification par lettre recommandée avec accusé de réception postal, la date de notification est la date portée par le titulaire sur l’accusé de réception postale. </w:t>
      </w:r>
    </w:p>
    <w:p w14:paraId="39EC7A2A" w14:textId="77777777" w:rsidR="002F22CC" w:rsidRDefault="002F22CC" w:rsidP="002F22CC">
      <w:pPr>
        <w:jc w:val="both"/>
      </w:pPr>
    </w:p>
    <w:p w14:paraId="03A6AA20" w14:textId="7AD4346F" w:rsidR="00CB3161" w:rsidRPr="00CC4800" w:rsidRDefault="00CB3161" w:rsidP="002F22CC">
      <w:pPr>
        <w:jc w:val="both"/>
      </w:pPr>
      <w:r w:rsidRPr="00CC4800">
        <w:t>En l’absence de date sur cet accusé de réception, la date qui sera prise en compte sera la date d’envoi de la lettre recommandée majorée de sept jours calendaires.</w:t>
      </w:r>
    </w:p>
    <w:p w14:paraId="11B102B6" w14:textId="77777777" w:rsidR="00CB3161" w:rsidRPr="0045075B" w:rsidRDefault="00CB3161" w:rsidP="00537371">
      <w:pPr>
        <w:pStyle w:val="Titre2"/>
      </w:pPr>
      <w:bookmarkStart w:id="987" w:name="_Toc145317757"/>
      <w:bookmarkStart w:id="988" w:name="_Toc188968970"/>
      <w:bookmarkStart w:id="989" w:name="_Toc207726990"/>
      <w:r w:rsidRPr="0045075B">
        <w:t>Conséquences des décisions</w:t>
      </w:r>
      <w:bookmarkEnd w:id="987"/>
      <w:bookmarkEnd w:id="988"/>
      <w:bookmarkEnd w:id="989"/>
      <w:r w:rsidRPr="0045075B">
        <w:t xml:space="preserve"> </w:t>
      </w:r>
    </w:p>
    <w:p w14:paraId="4EC1B17F" w14:textId="77777777" w:rsidR="00CB3161" w:rsidRPr="0045075B" w:rsidRDefault="00CB3161" w:rsidP="003B3FD6">
      <w:pPr>
        <w:pStyle w:val="Titre3"/>
      </w:pPr>
      <w:bookmarkStart w:id="990" w:name="_Toc145317758"/>
      <w:bookmarkStart w:id="991" w:name="_Toc188968971"/>
      <w:r w:rsidRPr="0045075B">
        <w:t>Paiement</w:t>
      </w:r>
      <w:bookmarkEnd w:id="990"/>
      <w:bookmarkEnd w:id="991"/>
    </w:p>
    <w:p w14:paraId="77C32382" w14:textId="77777777" w:rsidR="00CB3161" w:rsidRPr="00CC4800" w:rsidRDefault="00CB3161" w:rsidP="00AA76C7">
      <w:pPr>
        <w:jc w:val="both"/>
      </w:pPr>
      <w:r w:rsidRPr="00CC4800">
        <w:t>Lorsque le Centre Pompidou prend une décision d’admission, il verse au titulaire le montant total de la somme due correspondant aux prestations réceptionnées.</w:t>
      </w:r>
    </w:p>
    <w:p w14:paraId="14363248" w14:textId="77777777" w:rsidR="00CB3161" w:rsidRPr="0045075B" w:rsidRDefault="00CB3161" w:rsidP="003B3FD6">
      <w:pPr>
        <w:pStyle w:val="Titre3"/>
      </w:pPr>
      <w:bookmarkStart w:id="992" w:name="_Toc145317759"/>
      <w:bookmarkStart w:id="993" w:name="_Toc188968972"/>
      <w:r w:rsidRPr="0045075B">
        <w:t>Délais contractuels</w:t>
      </w:r>
      <w:bookmarkEnd w:id="992"/>
      <w:bookmarkEnd w:id="993"/>
    </w:p>
    <w:p w14:paraId="7E33B7F6" w14:textId="77777777" w:rsidR="00CB3161" w:rsidRPr="00CC4800" w:rsidRDefault="00CB3161" w:rsidP="00AA76C7">
      <w:pPr>
        <w:jc w:val="both"/>
      </w:pPr>
      <w:r w:rsidRPr="00CC4800">
        <w:t xml:space="preserve">Les délais contractuels concernant le titulaire ne sont suspendus que pendant les délais d’échanges des décisions. </w:t>
      </w:r>
    </w:p>
    <w:p w14:paraId="21256755" w14:textId="77777777" w:rsidR="00CB3161" w:rsidRPr="0045075B" w:rsidRDefault="00CB3161" w:rsidP="003B3FD6">
      <w:pPr>
        <w:pStyle w:val="Titre3"/>
      </w:pPr>
      <w:bookmarkStart w:id="994" w:name="_Toc145317760"/>
      <w:bookmarkStart w:id="995" w:name="_Toc188968973"/>
      <w:r w:rsidRPr="0045075B">
        <w:t>Rejet et résiliation de bon commande</w:t>
      </w:r>
      <w:bookmarkEnd w:id="994"/>
      <w:bookmarkEnd w:id="995"/>
    </w:p>
    <w:p w14:paraId="62524359" w14:textId="77777777" w:rsidR="00AA76C7" w:rsidRDefault="00CB3161" w:rsidP="00AA76C7">
      <w:pPr>
        <w:jc w:val="both"/>
      </w:pPr>
      <w:r w:rsidRPr="00CC4800">
        <w:t xml:space="preserve">Dans le cas où le Centre Pompidou prend une décision de rejet qui conduit à la résiliation du bon de commande, concerné, le titulaire est tenu de rembourser les avances et les acomptes si le Centre Pompidou ne peut exploiter les résultats issus des prestations ayant fait l’objet du rejet et de la résiliation. </w:t>
      </w:r>
    </w:p>
    <w:p w14:paraId="45E36532" w14:textId="77777777" w:rsidR="00AA76C7" w:rsidRDefault="00AA76C7" w:rsidP="00AA76C7">
      <w:pPr>
        <w:jc w:val="both"/>
      </w:pPr>
    </w:p>
    <w:p w14:paraId="32F9F13C" w14:textId="08EEA2AC" w:rsidR="00CB3161" w:rsidRPr="00CC4800" w:rsidRDefault="00CB3161" w:rsidP="00AA76C7">
      <w:pPr>
        <w:jc w:val="both"/>
      </w:pPr>
      <w:r w:rsidRPr="00CC4800">
        <w:t>Le remboursement est effectué sur les sommes dues au titulaire ou font l’objet d’un ordre de recette par l’Agent Comptable du Centre Pompidou.</w:t>
      </w:r>
    </w:p>
    <w:p w14:paraId="39A85DF8" w14:textId="77777777" w:rsidR="00CB3161" w:rsidRPr="00B97897" w:rsidRDefault="00CB3161" w:rsidP="000F2FA2"/>
    <w:bookmarkEnd w:id="949"/>
    <w:bookmarkEnd w:id="950"/>
    <w:bookmarkEnd w:id="951"/>
    <w:p w14:paraId="0B29BE66" w14:textId="43E8188B" w:rsidR="00E92882" w:rsidRDefault="00E92882">
      <w:r>
        <w:br w:type="page"/>
      </w:r>
    </w:p>
    <w:p w14:paraId="3A026F41" w14:textId="77777777" w:rsidR="00CB3161" w:rsidRPr="00BA58B8" w:rsidRDefault="00CB3161" w:rsidP="000F2FA2"/>
    <w:p w14:paraId="5B7A1795" w14:textId="77777777" w:rsidR="00CB3161" w:rsidRPr="00BA58B8" w:rsidRDefault="00CB3161" w:rsidP="000F2FA2">
      <w:pPr>
        <w:pStyle w:val="Titre"/>
      </w:pPr>
      <w:bookmarkStart w:id="996" w:name="_Toc72421982"/>
      <w:r>
        <w:t xml:space="preserve">Sixième </w:t>
      </w:r>
      <w:r w:rsidRPr="00BA58B8">
        <w:t>partie : Pénalités - Résiliation – Litiges</w:t>
      </w:r>
      <w:bookmarkEnd w:id="996"/>
    </w:p>
    <w:p w14:paraId="75E7A8BC" w14:textId="77777777" w:rsidR="00CB3161" w:rsidRPr="00BA58B8" w:rsidRDefault="00CB3161" w:rsidP="000F2FA2"/>
    <w:p w14:paraId="53412CEE" w14:textId="67D89F16" w:rsidR="00CB3161" w:rsidRPr="00BA58B8" w:rsidRDefault="00CB3161" w:rsidP="00765CEE">
      <w:pPr>
        <w:pStyle w:val="Titre1"/>
      </w:pPr>
      <w:bookmarkStart w:id="997" w:name="_Ref479689888"/>
      <w:bookmarkStart w:id="998" w:name="_Ref479689890"/>
      <w:bookmarkStart w:id="999" w:name="_Ref479689892"/>
      <w:bookmarkStart w:id="1000" w:name="_Toc72421983"/>
      <w:bookmarkStart w:id="1001" w:name="_Toc164758057"/>
      <w:bookmarkStart w:id="1002" w:name="_Toc164758237"/>
      <w:bookmarkStart w:id="1003" w:name="_Toc188968974"/>
      <w:bookmarkStart w:id="1004" w:name="_Toc377460636"/>
      <w:bookmarkStart w:id="1005" w:name="_Toc207726991"/>
      <w:r w:rsidRPr="00BA58B8">
        <w:t>Pénalités</w:t>
      </w:r>
      <w:bookmarkEnd w:id="997"/>
      <w:bookmarkEnd w:id="998"/>
      <w:bookmarkEnd w:id="999"/>
      <w:bookmarkEnd w:id="1000"/>
      <w:bookmarkEnd w:id="1001"/>
      <w:bookmarkEnd w:id="1002"/>
      <w:bookmarkEnd w:id="1003"/>
      <w:r w:rsidRPr="00BA58B8">
        <w:t xml:space="preserve"> </w:t>
      </w:r>
      <w:bookmarkEnd w:id="1004"/>
      <w:r w:rsidR="005E5318">
        <w:t>de retard</w:t>
      </w:r>
      <w:bookmarkEnd w:id="1005"/>
    </w:p>
    <w:p w14:paraId="01873E2A" w14:textId="77777777" w:rsidR="00CB3161" w:rsidRPr="000E2605" w:rsidRDefault="00CB3161" w:rsidP="005E5318">
      <w:pPr>
        <w:pStyle w:val="Titre2"/>
      </w:pPr>
      <w:bookmarkStart w:id="1006" w:name="_Toc65750753"/>
      <w:bookmarkStart w:id="1007" w:name="_Toc188968976"/>
      <w:bookmarkStart w:id="1008" w:name="_Toc99704137"/>
      <w:bookmarkStart w:id="1009" w:name="_Toc164759331"/>
      <w:bookmarkStart w:id="1010" w:name="_Toc72422010"/>
      <w:bookmarkStart w:id="1011" w:name="_Toc164758084"/>
      <w:bookmarkStart w:id="1012" w:name="_Toc164758264"/>
      <w:bookmarkStart w:id="1013" w:name="_Toc207726992"/>
      <w:r w:rsidRPr="000E2605">
        <w:t>Nature des pénalités</w:t>
      </w:r>
      <w:bookmarkEnd w:id="1006"/>
      <w:bookmarkEnd w:id="1007"/>
      <w:bookmarkEnd w:id="1013"/>
    </w:p>
    <w:p w14:paraId="3C687167" w14:textId="77777777" w:rsidR="00CB3161" w:rsidRPr="006623BE" w:rsidRDefault="00CB3161" w:rsidP="000F2FA2">
      <w:r w:rsidRPr="00B06AD1">
        <w:rPr>
          <w:b/>
        </w:rPr>
        <w:t xml:space="preserve">Par dérogation à l’article 14.1 du CCAG TIC, </w:t>
      </w:r>
      <w:r w:rsidRPr="006623BE">
        <w:t xml:space="preserve">en cas de non-respect des délais contractuels prévus au présent accord-cadre, les pénalités de retard sont dues par le titulaire au Centre Pompidou, après mise en demeure préalable. </w:t>
      </w:r>
    </w:p>
    <w:p w14:paraId="0DD35357" w14:textId="77777777" w:rsidR="00CB3161" w:rsidRPr="006623BE" w:rsidRDefault="00CB3161" w:rsidP="000F2FA2"/>
    <w:p w14:paraId="101B39E1" w14:textId="77777777" w:rsidR="00AA76C7" w:rsidRDefault="00CB3161" w:rsidP="00AA76C7">
      <w:pPr>
        <w:jc w:val="both"/>
      </w:pPr>
      <w:r w:rsidRPr="006623BE">
        <w:t xml:space="preserve">Le Centre Pompidou adresse un courrier au titulaire pour lui faire part des motifs qui le conduisent à appliquer des pénalités de retard et lui notifier le montant de celles-ci. </w:t>
      </w:r>
    </w:p>
    <w:p w14:paraId="23F55368" w14:textId="77777777" w:rsidR="00AA76C7" w:rsidRDefault="00AA76C7" w:rsidP="00AA76C7">
      <w:pPr>
        <w:jc w:val="both"/>
      </w:pPr>
    </w:p>
    <w:p w14:paraId="566A6250" w14:textId="77777777" w:rsidR="00AA76C7" w:rsidRDefault="00CB3161" w:rsidP="00AA76C7">
      <w:pPr>
        <w:jc w:val="both"/>
      </w:pPr>
      <w:r w:rsidRPr="006623BE">
        <w:t>Le titulaire dispose d’un délai de 15 (quinze) jours ouvrés pour répondre au Centre Pompidou et présenter ses observations.</w:t>
      </w:r>
    </w:p>
    <w:p w14:paraId="2749E387" w14:textId="77777777" w:rsidR="00AA76C7" w:rsidRDefault="00AA76C7" w:rsidP="00AA76C7">
      <w:pPr>
        <w:jc w:val="both"/>
      </w:pPr>
    </w:p>
    <w:p w14:paraId="1FEAE41D" w14:textId="510FB457" w:rsidR="00AA76C7" w:rsidRDefault="00CB3161" w:rsidP="00AA76C7">
      <w:pPr>
        <w:jc w:val="both"/>
      </w:pPr>
      <w:r w:rsidRPr="006623BE">
        <w:t xml:space="preserve">Une réunion peut être organisée entre les parties afin d’échanger sur le ou les problèmes rencontrés. </w:t>
      </w:r>
    </w:p>
    <w:p w14:paraId="11E0D590" w14:textId="77777777" w:rsidR="00AA76C7" w:rsidRDefault="00AA76C7" w:rsidP="00AA76C7">
      <w:pPr>
        <w:jc w:val="both"/>
      </w:pPr>
    </w:p>
    <w:p w14:paraId="7F30E427" w14:textId="113DFB5D" w:rsidR="00CB3161" w:rsidRDefault="00CB3161" w:rsidP="00C5416C">
      <w:pPr>
        <w:jc w:val="both"/>
      </w:pPr>
      <w:r w:rsidRPr="006623BE">
        <w:t>A la lecture des motifs invoqués par le titulaire et, en cas de réunion, à l’issue de celle-ci, si le Centre Pompidou considère que les éléments invoqués par le titulaire sont recevables, il peut réduire le montant des pénalités ou renoncer à leur application.</w:t>
      </w:r>
    </w:p>
    <w:p w14:paraId="11ADAB2D" w14:textId="77777777" w:rsidR="00CB3161" w:rsidRPr="006623BE" w:rsidRDefault="00CB3161" w:rsidP="00C5416C">
      <w:pPr>
        <w:jc w:val="both"/>
      </w:pPr>
    </w:p>
    <w:p w14:paraId="4E8C8C54" w14:textId="77777777" w:rsidR="00CB3161" w:rsidRDefault="00CB3161" w:rsidP="00C5416C">
      <w:pPr>
        <w:jc w:val="both"/>
      </w:pPr>
      <w:r w:rsidRPr="006623BE">
        <w:t>Si les arguments invoqués par le titulaire sont insuffisants pour convaincre le Centre Pompidou, celui-ci maintient sa décision initiale.</w:t>
      </w:r>
    </w:p>
    <w:p w14:paraId="00F04817" w14:textId="77777777" w:rsidR="00CB3161" w:rsidRPr="009C0AF6" w:rsidRDefault="00CB3161" w:rsidP="005E5318">
      <w:pPr>
        <w:pStyle w:val="Titre2"/>
      </w:pPr>
      <w:bookmarkStart w:id="1014" w:name="_Toc188968977"/>
      <w:bookmarkStart w:id="1015" w:name="_Toc207726993"/>
      <w:r w:rsidRPr="009C0AF6">
        <w:t>Calcul des pénalités</w:t>
      </w:r>
      <w:bookmarkEnd w:id="1014"/>
      <w:bookmarkEnd w:id="1015"/>
    </w:p>
    <w:p w14:paraId="1D0A381B" w14:textId="77777777" w:rsidR="00CB3161" w:rsidRDefault="00CB3161" w:rsidP="000F2FA2">
      <w:r>
        <w:t>Les pénalités sont calculées selon les modalités suivantes :</w:t>
      </w:r>
    </w:p>
    <w:p w14:paraId="2C171B8F" w14:textId="77777777" w:rsidR="00CB3161" w:rsidRDefault="00CB3161" w:rsidP="000F2FA2"/>
    <w:tbl>
      <w:tblPr>
        <w:tblStyle w:val="TableauListe4"/>
        <w:tblW w:w="0" w:type="auto"/>
        <w:tblLook w:val="04A0" w:firstRow="1" w:lastRow="0" w:firstColumn="1" w:lastColumn="0" w:noHBand="0" w:noVBand="1"/>
      </w:tblPr>
      <w:tblGrid>
        <w:gridCol w:w="5544"/>
        <w:gridCol w:w="3516"/>
      </w:tblGrid>
      <w:tr w:rsidR="00CB3161" w:rsidRPr="00B3593A" w14:paraId="353311CD" w14:textId="77777777" w:rsidTr="00CC6C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44" w:type="dxa"/>
          </w:tcPr>
          <w:p w14:paraId="0D890153" w14:textId="77777777" w:rsidR="00CB3161" w:rsidRPr="00CC6C62" w:rsidRDefault="00CB3161" w:rsidP="000F2FA2">
            <w:r w:rsidRPr="00CC6C62">
              <w:t>Nature du retard</w:t>
            </w:r>
          </w:p>
        </w:tc>
        <w:tc>
          <w:tcPr>
            <w:tcW w:w="3516" w:type="dxa"/>
          </w:tcPr>
          <w:p w14:paraId="5C048A1B" w14:textId="77777777" w:rsidR="00CB3161" w:rsidRPr="00CC6C62" w:rsidRDefault="00CB3161" w:rsidP="000F2FA2">
            <w:pPr>
              <w:cnfStyle w:val="100000000000" w:firstRow="1" w:lastRow="0" w:firstColumn="0" w:lastColumn="0" w:oddVBand="0" w:evenVBand="0" w:oddHBand="0" w:evenHBand="0" w:firstRowFirstColumn="0" w:firstRowLastColumn="0" w:lastRowFirstColumn="0" w:lastRowLastColumn="0"/>
            </w:pPr>
            <w:r w:rsidRPr="00CC6C62">
              <w:t>Montant de la pénalité forfaitaire</w:t>
            </w:r>
          </w:p>
        </w:tc>
      </w:tr>
      <w:tr w:rsidR="00CB3161" w:rsidRPr="00B3593A" w14:paraId="1D637A46" w14:textId="77777777" w:rsidTr="00CC6C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44" w:type="dxa"/>
          </w:tcPr>
          <w:p w14:paraId="329994D3" w14:textId="771F4730" w:rsidR="00CB3161" w:rsidRPr="00CC6C62" w:rsidRDefault="00CB3161" w:rsidP="000F2FA2">
            <w:r w:rsidRPr="00CC6C62">
              <w:t>Retard dans la remise de la documentation suite à l’installation des correctifs et des mises à jour d</w:t>
            </w:r>
            <w:r w:rsidR="00BE76BF" w:rsidRPr="00CC6C62">
              <w:t>es logiciels</w:t>
            </w:r>
          </w:p>
        </w:tc>
        <w:tc>
          <w:tcPr>
            <w:tcW w:w="3516" w:type="dxa"/>
          </w:tcPr>
          <w:p w14:paraId="48EF3F7D" w14:textId="77777777" w:rsidR="00CB3161" w:rsidRPr="00CC6C62" w:rsidRDefault="00CB3161" w:rsidP="000F2FA2">
            <w:pPr>
              <w:cnfStyle w:val="000000100000" w:firstRow="0" w:lastRow="0" w:firstColumn="0" w:lastColumn="0" w:oddVBand="0" w:evenVBand="0" w:oddHBand="1" w:evenHBand="0" w:firstRowFirstColumn="0" w:firstRowLastColumn="0" w:lastRowFirstColumn="0" w:lastRowLastColumn="0"/>
            </w:pPr>
            <w:r w:rsidRPr="00CC6C62">
              <w:t>100 euros par jour de retard*</w:t>
            </w:r>
          </w:p>
        </w:tc>
      </w:tr>
      <w:tr w:rsidR="00CB3161" w:rsidRPr="00B3593A" w14:paraId="14DD0A54" w14:textId="77777777" w:rsidTr="00CC6C62">
        <w:tc>
          <w:tcPr>
            <w:cnfStyle w:val="001000000000" w:firstRow="0" w:lastRow="0" w:firstColumn="1" w:lastColumn="0" w:oddVBand="0" w:evenVBand="0" w:oddHBand="0" w:evenHBand="0" w:firstRowFirstColumn="0" w:firstRowLastColumn="0" w:lastRowFirstColumn="0" w:lastRowLastColumn="0"/>
            <w:tcW w:w="5544" w:type="dxa"/>
          </w:tcPr>
          <w:p w14:paraId="0C569D6F" w14:textId="77777777" w:rsidR="00CB3161" w:rsidRPr="00CC6C62" w:rsidRDefault="00CB3161" w:rsidP="000F2FA2">
            <w:r w:rsidRPr="00CC6C62">
              <w:t>Retard dans la remise de toute autre documentation prévue dans le CCTP</w:t>
            </w:r>
          </w:p>
        </w:tc>
        <w:tc>
          <w:tcPr>
            <w:tcW w:w="3516" w:type="dxa"/>
          </w:tcPr>
          <w:p w14:paraId="71E2622B" w14:textId="77777777" w:rsidR="00CB3161" w:rsidRPr="00CC6C62" w:rsidRDefault="00CB3161" w:rsidP="000F2FA2">
            <w:pPr>
              <w:cnfStyle w:val="000000000000" w:firstRow="0" w:lastRow="0" w:firstColumn="0" w:lastColumn="0" w:oddVBand="0" w:evenVBand="0" w:oddHBand="0" w:evenHBand="0" w:firstRowFirstColumn="0" w:firstRowLastColumn="0" w:lastRowFirstColumn="0" w:lastRowLastColumn="0"/>
            </w:pPr>
            <w:r w:rsidRPr="00CC6C62">
              <w:t>50 euros par jour de retard*</w:t>
            </w:r>
          </w:p>
        </w:tc>
      </w:tr>
      <w:tr w:rsidR="00CB3161" w:rsidRPr="00B3593A" w14:paraId="3EF474B5" w14:textId="77777777" w:rsidTr="00CC6C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44" w:type="dxa"/>
          </w:tcPr>
          <w:p w14:paraId="7EE1F1FB" w14:textId="77777777" w:rsidR="00CB3161" w:rsidRPr="00CC6C62" w:rsidRDefault="00CB3161" w:rsidP="000F2FA2">
            <w:r w:rsidRPr="00CC6C62">
              <w:t>Retard dans la remise des devis</w:t>
            </w:r>
          </w:p>
        </w:tc>
        <w:tc>
          <w:tcPr>
            <w:tcW w:w="3516" w:type="dxa"/>
          </w:tcPr>
          <w:p w14:paraId="3D0D369A" w14:textId="77777777" w:rsidR="00CB3161" w:rsidRPr="00CC6C62" w:rsidRDefault="00CB3161" w:rsidP="000F2FA2">
            <w:pPr>
              <w:cnfStyle w:val="000000100000" w:firstRow="0" w:lastRow="0" w:firstColumn="0" w:lastColumn="0" w:oddVBand="0" w:evenVBand="0" w:oddHBand="1" w:evenHBand="0" w:firstRowFirstColumn="0" w:firstRowLastColumn="0" w:lastRowFirstColumn="0" w:lastRowLastColumn="0"/>
            </w:pPr>
            <w:r w:rsidRPr="00CC6C62">
              <w:t>20 euros par jour de retard*</w:t>
            </w:r>
          </w:p>
        </w:tc>
      </w:tr>
      <w:tr w:rsidR="00CB3161" w:rsidRPr="00B3593A" w14:paraId="49038013" w14:textId="77777777" w:rsidTr="00CC6C62">
        <w:tc>
          <w:tcPr>
            <w:cnfStyle w:val="001000000000" w:firstRow="0" w:lastRow="0" w:firstColumn="1" w:lastColumn="0" w:oddVBand="0" w:evenVBand="0" w:oddHBand="0" w:evenHBand="0" w:firstRowFirstColumn="0" w:firstRowLastColumn="0" w:lastRowFirstColumn="0" w:lastRowLastColumn="0"/>
            <w:tcW w:w="5544" w:type="dxa"/>
          </w:tcPr>
          <w:p w14:paraId="432E1786" w14:textId="77777777" w:rsidR="00CB3161" w:rsidRPr="00CC6C62" w:rsidRDefault="00CB3161" w:rsidP="000F2FA2">
            <w:r w:rsidRPr="00CC6C62">
              <w:t>Retard dans la remise de l’attestation d’assurance</w:t>
            </w:r>
          </w:p>
        </w:tc>
        <w:tc>
          <w:tcPr>
            <w:tcW w:w="3516" w:type="dxa"/>
          </w:tcPr>
          <w:p w14:paraId="5A494C5D" w14:textId="77777777" w:rsidR="00CB3161" w:rsidRPr="00CC6C62" w:rsidRDefault="00CB3161" w:rsidP="000F2FA2">
            <w:pPr>
              <w:cnfStyle w:val="000000000000" w:firstRow="0" w:lastRow="0" w:firstColumn="0" w:lastColumn="0" w:oddVBand="0" w:evenVBand="0" w:oddHBand="0" w:evenHBand="0" w:firstRowFirstColumn="0" w:firstRowLastColumn="0" w:lastRowFirstColumn="0" w:lastRowLastColumn="0"/>
            </w:pPr>
            <w:r w:rsidRPr="00CC6C62">
              <w:t>20 euros par jour de retard*</w:t>
            </w:r>
          </w:p>
        </w:tc>
      </w:tr>
      <w:tr w:rsidR="00CB3161" w:rsidRPr="00B3593A" w14:paraId="39BDCF4D" w14:textId="77777777" w:rsidTr="00CC6C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44" w:type="dxa"/>
          </w:tcPr>
          <w:p w14:paraId="26552F26" w14:textId="77777777" w:rsidR="00CB3161" w:rsidRPr="00CC6C62" w:rsidRDefault="00CB3161" w:rsidP="000F2FA2">
            <w:r w:rsidRPr="00CC6C62">
              <w:t>Retard dans la remise des attestations lors de la reconduction du marché : documents exigés aux articles D.8222-5 et D.8254-2 (titulaire établi en France) ou D.8222-7 et D.8254-3</w:t>
            </w:r>
          </w:p>
        </w:tc>
        <w:tc>
          <w:tcPr>
            <w:tcW w:w="3516" w:type="dxa"/>
          </w:tcPr>
          <w:p w14:paraId="2CFE7AE8" w14:textId="77777777" w:rsidR="00CB3161" w:rsidRPr="00CC6C62" w:rsidRDefault="00CB3161" w:rsidP="000F2FA2">
            <w:pPr>
              <w:cnfStyle w:val="000000100000" w:firstRow="0" w:lastRow="0" w:firstColumn="0" w:lastColumn="0" w:oddVBand="0" w:evenVBand="0" w:oddHBand="1" w:evenHBand="0" w:firstRowFirstColumn="0" w:firstRowLastColumn="0" w:lastRowFirstColumn="0" w:lastRowLastColumn="0"/>
            </w:pPr>
            <w:r w:rsidRPr="00CC6C62">
              <w:t>20 euros par jour de retard*</w:t>
            </w:r>
          </w:p>
        </w:tc>
      </w:tr>
      <w:tr w:rsidR="00CB3161" w:rsidRPr="00B3593A" w14:paraId="1376EB66" w14:textId="77777777" w:rsidTr="00CC6C62">
        <w:tc>
          <w:tcPr>
            <w:cnfStyle w:val="001000000000" w:firstRow="0" w:lastRow="0" w:firstColumn="1" w:lastColumn="0" w:oddVBand="0" w:evenVBand="0" w:oddHBand="0" w:evenHBand="0" w:firstRowFirstColumn="0" w:firstRowLastColumn="0" w:lastRowFirstColumn="0" w:lastRowLastColumn="0"/>
            <w:tcW w:w="5544" w:type="dxa"/>
          </w:tcPr>
          <w:p w14:paraId="41C69F94" w14:textId="77777777" w:rsidR="00CB3161" w:rsidRPr="00CC6C62" w:rsidRDefault="00CB3161" w:rsidP="000F2FA2">
            <w:r w:rsidRPr="00CC6C62">
              <w:t>Retard dans la remise du BEGES et autres documents liés à sa politique RSO</w:t>
            </w:r>
          </w:p>
        </w:tc>
        <w:tc>
          <w:tcPr>
            <w:tcW w:w="3516" w:type="dxa"/>
          </w:tcPr>
          <w:p w14:paraId="7BE4CC1A" w14:textId="77777777" w:rsidR="00CB3161" w:rsidRPr="00CC6C62" w:rsidRDefault="00CB3161" w:rsidP="000F2FA2">
            <w:pPr>
              <w:cnfStyle w:val="000000000000" w:firstRow="0" w:lastRow="0" w:firstColumn="0" w:lastColumn="0" w:oddVBand="0" w:evenVBand="0" w:oddHBand="0" w:evenHBand="0" w:firstRowFirstColumn="0" w:firstRowLastColumn="0" w:lastRowFirstColumn="0" w:lastRowLastColumn="0"/>
            </w:pPr>
            <w:r w:rsidRPr="00CC6C62">
              <w:t>50 euros par jour de retard*</w:t>
            </w:r>
          </w:p>
        </w:tc>
      </w:tr>
      <w:tr w:rsidR="00CB3161" w:rsidRPr="00B3593A" w14:paraId="5D9FBB67" w14:textId="77777777" w:rsidTr="00CC6C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44" w:type="dxa"/>
          </w:tcPr>
          <w:p w14:paraId="54315589" w14:textId="77777777" w:rsidR="00CB3161" w:rsidRPr="00CC6C62" w:rsidRDefault="00CB3161" w:rsidP="000F2FA2">
            <w:r w:rsidRPr="00CC6C62">
              <w:t>Retard dans la restitution et la destruction des données</w:t>
            </w:r>
          </w:p>
        </w:tc>
        <w:tc>
          <w:tcPr>
            <w:tcW w:w="3516" w:type="dxa"/>
          </w:tcPr>
          <w:p w14:paraId="03AB4C6E" w14:textId="77777777" w:rsidR="00CB3161" w:rsidRPr="00CC6C62" w:rsidRDefault="00CB3161" w:rsidP="000F2FA2">
            <w:pPr>
              <w:cnfStyle w:val="000000100000" w:firstRow="0" w:lastRow="0" w:firstColumn="0" w:lastColumn="0" w:oddVBand="0" w:evenVBand="0" w:oddHBand="1" w:evenHBand="0" w:firstRowFirstColumn="0" w:firstRowLastColumn="0" w:lastRowFirstColumn="0" w:lastRowLastColumn="0"/>
            </w:pPr>
            <w:r w:rsidRPr="00CC6C62">
              <w:t>200 euros par jour de retard*</w:t>
            </w:r>
          </w:p>
        </w:tc>
      </w:tr>
      <w:tr w:rsidR="00CB3161" w:rsidRPr="00B3593A" w14:paraId="33904521" w14:textId="77777777" w:rsidTr="00CC6C62">
        <w:tc>
          <w:tcPr>
            <w:cnfStyle w:val="001000000000" w:firstRow="0" w:lastRow="0" w:firstColumn="1" w:lastColumn="0" w:oddVBand="0" w:evenVBand="0" w:oddHBand="0" w:evenHBand="0" w:firstRowFirstColumn="0" w:firstRowLastColumn="0" w:lastRowFirstColumn="0" w:lastRowLastColumn="0"/>
            <w:tcW w:w="5544" w:type="dxa"/>
          </w:tcPr>
          <w:p w14:paraId="762F6C2B" w14:textId="77777777" w:rsidR="00CB3161" w:rsidRPr="00CC6C62" w:rsidRDefault="00CB3161" w:rsidP="000F2FA2">
            <w:r w:rsidRPr="00CC6C62">
              <w:t>Retard dans la communication du remplaçant du chef de projet désigné dans le mémoire technique</w:t>
            </w:r>
          </w:p>
        </w:tc>
        <w:tc>
          <w:tcPr>
            <w:tcW w:w="3516" w:type="dxa"/>
          </w:tcPr>
          <w:p w14:paraId="14559DB8" w14:textId="77777777" w:rsidR="00CB3161" w:rsidRPr="00CC6C62" w:rsidRDefault="00CB3161" w:rsidP="000F2FA2">
            <w:pPr>
              <w:cnfStyle w:val="000000000000" w:firstRow="0" w:lastRow="0" w:firstColumn="0" w:lastColumn="0" w:oddVBand="0" w:evenVBand="0" w:oddHBand="0" w:evenHBand="0" w:firstRowFirstColumn="0" w:firstRowLastColumn="0" w:lastRowFirstColumn="0" w:lastRowLastColumn="0"/>
            </w:pPr>
            <w:r w:rsidRPr="00CC6C62">
              <w:t>50 euros par jour de retard*</w:t>
            </w:r>
          </w:p>
        </w:tc>
      </w:tr>
      <w:tr w:rsidR="00CB3161" w:rsidRPr="00B3593A" w14:paraId="2168A2A3" w14:textId="77777777" w:rsidTr="00CC6C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44" w:type="dxa"/>
          </w:tcPr>
          <w:p w14:paraId="618760A2" w14:textId="62D79CC8" w:rsidR="00CB3161" w:rsidRPr="00CC6C62" w:rsidRDefault="00CB3161" w:rsidP="000F2FA2">
            <w:r w:rsidRPr="00CC6C62">
              <w:t>Retard dans l’information du changement de l’outil de ticketing</w:t>
            </w:r>
            <w:r w:rsidR="008D61F1" w:rsidRPr="00CC6C62">
              <w:t xml:space="preserve"> </w:t>
            </w:r>
          </w:p>
        </w:tc>
        <w:tc>
          <w:tcPr>
            <w:tcW w:w="3516" w:type="dxa"/>
          </w:tcPr>
          <w:p w14:paraId="21930D0E" w14:textId="77777777" w:rsidR="00CB3161" w:rsidRPr="00CC6C62" w:rsidRDefault="00CB3161" w:rsidP="000F2FA2">
            <w:pPr>
              <w:cnfStyle w:val="000000100000" w:firstRow="0" w:lastRow="0" w:firstColumn="0" w:lastColumn="0" w:oddVBand="0" w:evenVBand="0" w:oddHBand="1" w:evenHBand="0" w:firstRowFirstColumn="0" w:firstRowLastColumn="0" w:lastRowFirstColumn="0" w:lastRowLastColumn="0"/>
            </w:pPr>
            <w:r w:rsidRPr="00CC6C62">
              <w:t>300 euros par jour de retard*</w:t>
            </w:r>
          </w:p>
        </w:tc>
      </w:tr>
      <w:tr w:rsidR="00CB3161" w:rsidRPr="00B3593A" w14:paraId="7AE9E615" w14:textId="77777777" w:rsidTr="00CC6C62">
        <w:tc>
          <w:tcPr>
            <w:cnfStyle w:val="001000000000" w:firstRow="0" w:lastRow="0" w:firstColumn="1" w:lastColumn="0" w:oddVBand="0" w:evenVBand="0" w:oddHBand="0" w:evenHBand="0" w:firstRowFirstColumn="0" w:firstRowLastColumn="0" w:lastRowFirstColumn="0" w:lastRowLastColumn="0"/>
            <w:tcW w:w="5544" w:type="dxa"/>
          </w:tcPr>
          <w:p w14:paraId="463404CE" w14:textId="77777777" w:rsidR="00CB3161" w:rsidRPr="00CC6C62" w:rsidRDefault="00CB3161" w:rsidP="000F2FA2">
            <w:r w:rsidRPr="00CC6C62">
              <w:t>Retard à une demande du Centre Pompidou</w:t>
            </w:r>
          </w:p>
        </w:tc>
        <w:tc>
          <w:tcPr>
            <w:tcW w:w="3516" w:type="dxa"/>
          </w:tcPr>
          <w:p w14:paraId="54A93883" w14:textId="77777777" w:rsidR="00CB3161" w:rsidRPr="00CC6C62" w:rsidRDefault="00CB3161" w:rsidP="000F2FA2">
            <w:pPr>
              <w:cnfStyle w:val="000000000000" w:firstRow="0" w:lastRow="0" w:firstColumn="0" w:lastColumn="0" w:oddVBand="0" w:evenVBand="0" w:oddHBand="0" w:evenHBand="0" w:firstRowFirstColumn="0" w:firstRowLastColumn="0" w:lastRowFirstColumn="0" w:lastRowLastColumn="0"/>
            </w:pPr>
            <w:r w:rsidRPr="00CC6C62">
              <w:t>10 euros par jour de retard*</w:t>
            </w:r>
          </w:p>
        </w:tc>
      </w:tr>
    </w:tbl>
    <w:p w14:paraId="7A2CB46D" w14:textId="77777777" w:rsidR="00CB3161" w:rsidRPr="002E4A40" w:rsidRDefault="00CB3161" w:rsidP="000F2FA2"/>
    <w:p w14:paraId="2012C318" w14:textId="77777777" w:rsidR="00CB3161" w:rsidRDefault="00CB3161" w:rsidP="000F2FA2">
      <w:r>
        <w:t>*Les jours de retard sont décomptés en jours calendaires à partir du lendemain qui suit le délai imparti au titulaire fixé dans le CCTP, le CCAP et le CCAG de référence.</w:t>
      </w:r>
    </w:p>
    <w:p w14:paraId="0AD32F30" w14:textId="77777777" w:rsidR="00CB3161" w:rsidRPr="006623BE" w:rsidRDefault="00CB3161" w:rsidP="005E5318">
      <w:pPr>
        <w:pStyle w:val="Titre2"/>
      </w:pPr>
      <w:bookmarkStart w:id="1016" w:name="_Toc449460301"/>
      <w:bookmarkStart w:id="1017" w:name="_Toc65750754"/>
      <w:bookmarkStart w:id="1018" w:name="_Toc188968978"/>
      <w:bookmarkStart w:id="1019" w:name="_Toc207726994"/>
      <w:r w:rsidRPr="006623BE">
        <w:t>Exonération de pénalités</w:t>
      </w:r>
      <w:bookmarkEnd w:id="1016"/>
      <w:bookmarkEnd w:id="1017"/>
      <w:bookmarkEnd w:id="1018"/>
      <w:bookmarkEnd w:id="1019"/>
    </w:p>
    <w:p w14:paraId="62C5F224" w14:textId="2D55F705" w:rsidR="00CB3161" w:rsidRDefault="00CB3161" w:rsidP="000F2FA2">
      <w:r w:rsidRPr="00C3043C">
        <w:rPr>
          <w:b/>
        </w:rPr>
        <w:t>Par dérogation à l’article 14.1.3 du CCAG TIC</w:t>
      </w:r>
      <w:r w:rsidRPr="006623BE">
        <w:t xml:space="preserve"> le titulaire est exonéré des pénalités dont le montant ne dépasse pas 100</w:t>
      </w:r>
      <w:r w:rsidR="00AD3B8A">
        <w:t>0</w:t>
      </w:r>
      <w:r w:rsidRPr="006623BE">
        <w:t xml:space="preserve"> euros HT </w:t>
      </w:r>
      <w:r w:rsidR="00884E7F">
        <w:t xml:space="preserve">du forfait annuel ou </w:t>
      </w:r>
      <w:r w:rsidR="00AD3B8A">
        <w:t xml:space="preserve">100 euros HT </w:t>
      </w:r>
      <w:r w:rsidRPr="006623BE">
        <w:t>du montant du bon de commande.</w:t>
      </w:r>
    </w:p>
    <w:p w14:paraId="5EE747A3" w14:textId="77777777" w:rsidR="00CB3161" w:rsidRPr="00C3043C" w:rsidRDefault="00CB3161" w:rsidP="005E5318">
      <w:pPr>
        <w:pStyle w:val="Titre2"/>
      </w:pPr>
      <w:bookmarkStart w:id="1020" w:name="_Toc188968979"/>
      <w:bookmarkStart w:id="1021" w:name="_Toc207726995"/>
      <w:r w:rsidRPr="00C3043C">
        <w:lastRenderedPageBreak/>
        <w:t>Plafond des pénalités</w:t>
      </w:r>
      <w:bookmarkEnd w:id="1020"/>
      <w:bookmarkEnd w:id="1021"/>
    </w:p>
    <w:p w14:paraId="69B41C04" w14:textId="1D977378" w:rsidR="00CB3161" w:rsidRDefault="00CB3161" w:rsidP="000F2FA2">
      <w:r w:rsidRPr="00C3043C">
        <w:rPr>
          <w:b/>
        </w:rPr>
        <w:t>Par dérogation à l’article 14.1.3 du CCAG TIC</w:t>
      </w:r>
      <w:r w:rsidRPr="006623BE">
        <w:t xml:space="preserve"> le</w:t>
      </w:r>
      <w:r>
        <w:t xml:space="preserve"> plafond des pénalités est fixé à 10% du montant </w:t>
      </w:r>
      <w:r w:rsidR="00A350FE">
        <w:t xml:space="preserve">du forfait ou </w:t>
      </w:r>
      <w:r w:rsidR="0095086A">
        <w:t xml:space="preserve">5 % </w:t>
      </w:r>
      <w:r>
        <w:t xml:space="preserve">du </w:t>
      </w:r>
      <w:r w:rsidR="00E61BE1">
        <w:t>montant</w:t>
      </w:r>
      <w:r w:rsidR="00513169">
        <w:t xml:space="preserve"> de chaque </w:t>
      </w:r>
      <w:r>
        <w:t>bon</w:t>
      </w:r>
      <w:r w:rsidR="00E61BE1">
        <w:t>s</w:t>
      </w:r>
      <w:r>
        <w:t xml:space="preserve"> de commande</w:t>
      </w:r>
      <w:r w:rsidR="00E61BE1">
        <w:t xml:space="preserve"> exécutés</w:t>
      </w:r>
      <w:r>
        <w:t>.</w:t>
      </w:r>
    </w:p>
    <w:p w14:paraId="235F3B92" w14:textId="2FEDD3BF" w:rsidR="00E61BE1" w:rsidRDefault="00E61BE1" w:rsidP="000F2FA2"/>
    <w:p w14:paraId="51E100AE" w14:textId="43DE1A3A" w:rsidR="00E61BE1" w:rsidRDefault="00E61BE1" w:rsidP="00E61BE1">
      <w:pPr>
        <w:jc w:val="both"/>
      </w:pPr>
      <w:r>
        <w:t xml:space="preserve">En tout état de cause, le cumul des pénalités applicable sur l’ensemble de l’accord-cadre ne pourra excéder 10% du montant total de celui-ci, toutes parts confondues. </w:t>
      </w:r>
    </w:p>
    <w:p w14:paraId="3DA3C38F" w14:textId="77777777" w:rsidR="00CB3161" w:rsidRPr="006623BE" w:rsidRDefault="00CB3161" w:rsidP="00765CEE">
      <w:pPr>
        <w:pStyle w:val="Titre1"/>
      </w:pPr>
      <w:bookmarkStart w:id="1022" w:name="_Toc188968980"/>
      <w:bookmarkStart w:id="1023" w:name="_Toc31958006"/>
      <w:bookmarkStart w:id="1024" w:name="_Ref60327163"/>
      <w:bookmarkStart w:id="1025" w:name="_Ref60327167"/>
      <w:bookmarkStart w:id="1026" w:name="_Toc65750755"/>
      <w:bookmarkStart w:id="1027" w:name="_Toc449460304"/>
      <w:bookmarkStart w:id="1028" w:name="_Toc207726996"/>
      <w:r w:rsidRPr="006623BE">
        <w:t>Pénalités pour indisponibilité</w:t>
      </w:r>
      <w:bookmarkEnd w:id="1022"/>
      <w:bookmarkEnd w:id="1028"/>
      <w:r w:rsidRPr="006623BE">
        <w:t xml:space="preserve"> </w:t>
      </w:r>
      <w:bookmarkEnd w:id="1023"/>
      <w:bookmarkEnd w:id="1024"/>
      <w:bookmarkEnd w:id="1025"/>
      <w:bookmarkEnd w:id="1026"/>
    </w:p>
    <w:p w14:paraId="4E921353" w14:textId="77777777" w:rsidR="00CB3161" w:rsidRPr="00A350FE" w:rsidRDefault="00CB3161" w:rsidP="000F2FA2">
      <w:pPr>
        <w:rPr>
          <w:b/>
        </w:rPr>
      </w:pPr>
      <w:r w:rsidRPr="00A350FE">
        <w:rPr>
          <w:b/>
        </w:rPr>
        <w:t>Il est fait dérogation à l’article 14.2 du CCAG TIC.</w:t>
      </w:r>
    </w:p>
    <w:p w14:paraId="54FC30D7" w14:textId="52AE7BFE" w:rsidR="00CB3161" w:rsidRDefault="00CB3161" w:rsidP="00537371">
      <w:pPr>
        <w:pStyle w:val="Titre2"/>
      </w:pPr>
      <w:bookmarkStart w:id="1029" w:name="_Toc188968981"/>
      <w:bookmarkStart w:id="1030" w:name="_Toc207726997"/>
      <w:r w:rsidRPr="000755E8">
        <w:t xml:space="preserve">Pénalités </w:t>
      </w:r>
      <w:bookmarkEnd w:id="1029"/>
      <w:r w:rsidR="00A50FAE">
        <w:t>l’application OREX</w:t>
      </w:r>
      <w:bookmarkEnd w:id="1030"/>
    </w:p>
    <w:tbl>
      <w:tblPr>
        <w:tblStyle w:val="TableauListe3"/>
        <w:tblW w:w="5000" w:type="pct"/>
        <w:tblLook w:val="00A0" w:firstRow="1" w:lastRow="0" w:firstColumn="1" w:lastColumn="0" w:noHBand="0" w:noVBand="0"/>
      </w:tblPr>
      <w:tblGrid>
        <w:gridCol w:w="1599"/>
        <w:gridCol w:w="1863"/>
        <w:gridCol w:w="1866"/>
        <w:gridCol w:w="1866"/>
        <w:gridCol w:w="1866"/>
      </w:tblGrid>
      <w:tr w:rsidR="00CC6C62" w:rsidRPr="00EB30A3" w14:paraId="3BFF4A47" w14:textId="77777777" w:rsidTr="00CC6C6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82" w:type="pct"/>
          </w:tcPr>
          <w:p w14:paraId="24C31929" w14:textId="77777777" w:rsidR="00A50FAE" w:rsidRPr="00A50FAE" w:rsidRDefault="00A50FAE" w:rsidP="009F45AB">
            <w:pPr>
              <w:jc w:val="both"/>
              <w:rPr>
                <w:b w:val="0"/>
                <w:szCs w:val="20"/>
              </w:rPr>
            </w:pPr>
            <w:r w:rsidRPr="00A50FAE">
              <w:rPr>
                <w:szCs w:val="20"/>
              </w:rPr>
              <w:t>Catégorie d’anomalie</w:t>
            </w:r>
          </w:p>
        </w:tc>
        <w:tc>
          <w:tcPr>
            <w:cnfStyle w:val="000010000000" w:firstRow="0" w:lastRow="0" w:firstColumn="0" w:lastColumn="0" w:oddVBand="1" w:evenVBand="0" w:oddHBand="0" w:evenHBand="0" w:firstRowFirstColumn="0" w:firstRowLastColumn="0" w:lastRowFirstColumn="0" w:lastRowLastColumn="0"/>
            <w:tcW w:w="1028" w:type="pct"/>
          </w:tcPr>
          <w:p w14:paraId="6BA8F037" w14:textId="77777777" w:rsidR="00A50FAE" w:rsidRPr="00A50FAE" w:rsidRDefault="00A50FAE" w:rsidP="009F45AB">
            <w:pPr>
              <w:jc w:val="both"/>
              <w:rPr>
                <w:b w:val="0"/>
                <w:szCs w:val="20"/>
              </w:rPr>
            </w:pPr>
            <w:r w:rsidRPr="00A50FAE">
              <w:rPr>
                <w:szCs w:val="20"/>
              </w:rPr>
              <w:t>Délai de prise en compte de la demande du Centre Pompidou par le titulaire</w:t>
            </w:r>
          </w:p>
        </w:tc>
        <w:tc>
          <w:tcPr>
            <w:tcW w:w="1030" w:type="pct"/>
          </w:tcPr>
          <w:p w14:paraId="4B146245" w14:textId="77777777" w:rsidR="00A50FAE" w:rsidRPr="00A50FAE" w:rsidRDefault="00A50FAE" w:rsidP="009F45AB">
            <w:pPr>
              <w:jc w:val="both"/>
              <w:cnfStyle w:val="100000000000" w:firstRow="1" w:lastRow="0" w:firstColumn="0" w:lastColumn="0" w:oddVBand="0" w:evenVBand="0" w:oddHBand="0" w:evenHBand="0" w:firstRowFirstColumn="0" w:firstRowLastColumn="0" w:lastRowFirstColumn="0" w:lastRowLastColumn="0"/>
              <w:rPr>
                <w:b w:val="0"/>
                <w:szCs w:val="20"/>
              </w:rPr>
            </w:pPr>
            <w:r w:rsidRPr="00A50FAE">
              <w:rPr>
                <w:szCs w:val="20"/>
              </w:rPr>
              <w:t>Montant des pénalités</w:t>
            </w:r>
          </w:p>
        </w:tc>
        <w:tc>
          <w:tcPr>
            <w:cnfStyle w:val="000010000000" w:firstRow="0" w:lastRow="0" w:firstColumn="0" w:lastColumn="0" w:oddVBand="1" w:evenVBand="0" w:oddHBand="0" w:evenHBand="0" w:firstRowFirstColumn="0" w:firstRowLastColumn="0" w:lastRowFirstColumn="0" w:lastRowLastColumn="0"/>
            <w:tcW w:w="1030" w:type="pct"/>
          </w:tcPr>
          <w:p w14:paraId="680AC74F" w14:textId="77777777" w:rsidR="00A50FAE" w:rsidRPr="00A50FAE" w:rsidRDefault="00A50FAE" w:rsidP="009F45AB">
            <w:pPr>
              <w:jc w:val="both"/>
              <w:rPr>
                <w:b w:val="0"/>
                <w:szCs w:val="20"/>
              </w:rPr>
            </w:pPr>
            <w:r w:rsidRPr="00A50FAE">
              <w:rPr>
                <w:szCs w:val="20"/>
              </w:rPr>
              <w:t>Délai de résolution de l’incident</w:t>
            </w:r>
          </w:p>
        </w:tc>
        <w:tc>
          <w:tcPr>
            <w:tcW w:w="1030" w:type="pct"/>
          </w:tcPr>
          <w:p w14:paraId="008CFE2A" w14:textId="77777777" w:rsidR="00A50FAE" w:rsidRPr="00A50FAE" w:rsidRDefault="00A50FAE" w:rsidP="009F45AB">
            <w:pPr>
              <w:jc w:val="both"/>
              <w:cnfStyle w:val="100000000000" w:firstRow="1" w:lastRow="0" w:firstColumn="0" w:lastColumn="0" w:oddVBand="0" w:evenVBand="0" w:oddHBand="0" w:evenHBand="0" w:firstRowFirstColumn="0" w:firstRowLastColumn="0" w:lastRowFirstColumn="0" w:lastRowLastColumn="0"/>
              <w:rPr>
                <w:b w:val="0"/>
                <w:szCs w:val="20"/>
              </w:rPr>
            </w:pPr>
            <w:r w:rsidRPr="00A50FAE">
              <w:rPr>
                <w:szCs w:val="20"/>
              </w:rPr>
              <w:t>Montant des pénalités</w:t>
            </w:r>
          </w:p>
        </w:tc>
      </w:tr>
      <w:tr w:rsidR="00A50FAE" w:rsidRPr="00EB30A3" w14:paraId="7F65C17D" w14:textId="77777777" w:rsidTr="00CC6C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 w:type="pct"/>
          </w:tcPr>
          <w:p w14:paraId="4BD16866" w14:textId="77777777" w:rsidR="00A50FAE" w:rsidRPr="00A50FAE" w:rsidRDefault="00A50FAE" w:rsidP="009F45AB">
            <w:pPr>
              <w:jc w:val="both"/>
              <w:rPr>
                <w:szCs w:val="20"/>
              </w:rPr>
            </w:pPr>
            <w:r w:rsidRPr="00A50FAE">
              <w:rPr>
                <w:szCs w:val="20"/>
              </w:rPr>
              <w:t xml:space="preserve">Anomalie bloquante </w:t>
            </w:r>
          </w:p>
        </w:tc>
        <w:tc>
          <w:tcPr>
            <w:cnfStyle w:val="000010000000" w:firstRow="0" w:lastRow="0" w:firstColumn="0" w:lastColumn="0" w:oddVBand="1" w:evenVBand="0" w:oddHBand="0" w:evenHBand="0" w:firstRowFirstColumn="0" w:firstRowLastColumn="0" w:lastRowFirstColumn="0" w:lastRowLastColumn="0"/>
            <w:tcW w:w="1028" w:type="pct"/>
          </w:tcPr>
          <w:p w14:paraId="3B9EF7DB" w14:textId="77777777" w:rsidR="00A50FAE" w:rsidRPr="00A50FAE" w:rsidRDefault="00A50FAE" w:rsidP="009F45AB">
            <w:pPr>
              <w:jc w:val="both"/>
              <w:rPr>
                <w:szCs w:val="20"/>
              </w:rPr>
            </w:pPr>
            <w:r w:rsidRPr="00A50FAE">
              <w:rPr>
                <w:szCs w:val="20"/>
              </w:rPr>
              <w:t>4 heures</w:t>
            </w:r>
          </w:p>
        </w:tc>
        <w:tc>
          <w:tcPr>
            <w:tcW w:w="1030" w:type="pct"/>
          </w:tcPr>
          <w:p w14:paraId="5C976E7D" w14:textId="77777777" w:rsidR="00A50FAE" w:rsidRPr="00A50FAE" w:rsidRDefault="00A50FAE" w:rsidP="009F45AB">
            <w:pPr>
              <w:jc w:val="both"/>
              <w:cnfStyle w:val="000000100000" w:firstRow="0" w:lastRow="0" w:firstColumn="0" w:lastColumn="0" w:oddVBand="0" w:evenVBand="0" w:oddHBand="1" w:evenHBand="0" w:firstRowFirstColumn="0" w:firstRowLastColumn="0" w:lastRowFirstColumn="0" w:lastRowLastColumn="0"/>
              <w:rPr>
                <w:szCs w:val="20"/>
              </w:rPr>
            </w:pPr>
            <w:r w:rsidRPr="00A50FAE">
              <w:rPr>
                <w:szCs w:val="20"/>
              </w:rPr>
              <w:t>20 euros HT par heure ouvrée</w:t>
            </w:r>
          </w:p>
        </w:tc>
        <w:tc>
          <w:tcPr>
            <w:cnfStyle w:val="000010000000" w:firstRow="0" w:lastRow="0" w:firstColumn="0" w:lastColumn="0" w:oddVBand="1" w:evenVBand="0" w:oddHBand="0" w:evenHBand="0" w:firstRowFirstColumn="0" w:firstRowLastColumn="0" w:lastRowFirstColumn="0" w:lastRowLastColumn="0"/>
            <w:tcW w:w="1030" w:type="pct"/>
          </w:tcPr>
          <w:p w14:paraId="38769AC3" w14:textId="77777777" w:rsidR="00A50FAE" w:rsidRPr="00A50FAE" w:rsidRDefault="00A50FAE" w:rsidP="009F45AB">
            <w:pPr>
              <w:jc w:val="both"/>
              <w:rPr>
                <w:szCs w:val="20"/>
              </w:rPr>
            </w:pPr>
            <w:r w:rsidRPr="00A50FAE">
              <w:rPr>
                <w:szCs w:val="20"/>
              </w:rPr>
              <w:t>6 heures</w:t>
            </w:r>
          </w:p>
        </w:tc>
        <w:tc>
          <w:tcPr>
            <w:tcW w:w="1030" w:type="pct"/>
          </w:tcPr>
          <w:p w14:paraId="391BED27" w14:textId="77777777" w:rsidR="00A50FAE" w:rsidRPr="00A50FAE" w:rsidRDefault="00A50FAE" w:rsidP="009F45AB">
            <w:pPr>
              <w:jc w:val="both"/>
              <w:cnfStyle w:val="000000100000" w:firstRow="0" w:lastRow="0" w:firstColumn="0" w:lastColumn="0" w:oddVBand="0" w:evenVBand="0" w:oddHBand="1" w:evenHBand="0" w:firstRowFirstColumn="0" w:firstRowLastColumn="0" w:lastRowFirstColumn="0" w:lastRowLastColumn="0"/>
              <w:rPr>
                <w:szCs w:val="20"/>
              </w:rPr>
            </w:pPr>
            <w:r w:rsidRPr="00A50FAE">
              <w:rPr>
                <w:szCs w:val="20"/>
              </w:rPr>
              <w:t>20 euros HT par heure ouvrée</w:t>
            </w:r>
          </w:p>
        </w:tc>
      </w:tr>
      <w:tr w:rsidR="00A50FAE" w:rsidRPr="00EB30A3" w14:paraId="5C614F65" w14:textId="77777777" w:rsidTr="00CC6C62">
        <w:tc>
          <w:tcPr>
            <w:cnfStyle w:val="001000000000" w:firstRow="0" w:lastRow="0" w:firstColumn="1" w:lastColumn="0" w:oddVBand="0" w:evenVBand="0" w:oddHBand="0" w:evenHBand="0" w:firstRowFirstColumn="0" w:firstRowLastColumn="0" w:lastRowFirstColumn="0" w:lastRowLastColumn="0"/>
            <w:tcW w:w="882" w:type="pct"/>
          </w:tcPr>
          <w:p w14:paraId="7DBCCDD2" w14:textId="77777777" w:rsidR="00A50FAE" w:rsidRPr="00A50FAE" w:rsidRDefault="00A50FAE" w:rsidP="009F45AB">
            <w:pPr>
              <w:jc w:val="both"/>
              <w:rPr>
                <w:szCs w:val="20"/>
              </w:rPr>
            </w:pPr>
            <w:r w:rsidRPr="00A50FAE">
              <w:rPr>
                <w:szCs w:val="20"/>
              </w:rPr>
              <w:t xml:space="preserve">Anomalie majeure </w:t>
            </w:r>
          </w:p>
        </w:tc>
        <w:tc>
          <w:tcPr>
            <w:cnfStyle w:val="000010000000" w:firstRow="0" w:lastRow="0" w:firstColumn="0" w:lastColumn="0" w:oddVBand="1" w:evenVBand="0" w:oddHBand="0" w:evenHBand="0" w:firstRowFirstColumn="0" w:firstRowLastColumn="0" w:lastRowFirstColumn="0" w:lastRowLastColumn="0"/>
            <w:tcW w:w="1028" w:type="pct"/>
          </w:tcPr>
          <w:p w14:paraId="4F30E367" w14:textId="77777777" w:rsidR="00A50FAE" w:rsidRPr="00A50FAE" w:rsidRDefault="00A50FAE" w:rsidP="009F45AB">
            <w:pPr>
              <w:jc w:val="both"/>
              <w:rPr>
                <w:szCs w:val="20"/>
              </w:rPr>
            </w:pPr>
            <w:r w:rsidRPr="00A50FAE">
              <w:rPr>
                <w:szCs w:val="20"/>
              </w:rPr>
              <w:t>4 heures</w:t>
            </w:r>
          </w:p>
        </w:tc>
        <w:tc>
          <w:tcPr>
            <w:tcW w:w="1030" w:type="pct"/>
          </w:tcPr>
          <w:p w14:paraId="2190D8D6" w14:textId="77777777" w:rsidR="00A50FAE" w:rsidRPr="00A50FAE" w:rsidRDefault="00A50FAE" w:rsidP="009F45AB">
            <w:pPr>
              <w:jc w:val="both"/>
              <w:cnfStyle w:val="000000000000" w:firstRow="0" w:lastRow="0" w:firstColumn="0" w:lastColumn="0" w:oddVBand="0" w:evenVBand="0" w:oddHBand="0" w:evenHBand="0" w:firstRowFirstColumn="0" w:firstRowLastColumn="0" w:lastRowFirstColumn="0" w:lastRowLastColumn="0"/>
              <w:rPr>
                <w:szCs w:val="20"/>
              </w:rPr>
            </w:pPr>
            <w:r w:rsidRPr="00A50FAE">
              <w:rPr>
                <w:szCs w:val="20"/>
              </w:rPr>
              <w:t>10 euros HT par heure ouvrée</w:t>
            </w:r>
          </w:p>
        </w:tc>
        <w:tc>
          <w:tcPr>
            <w:cnfStyle w:val="000010000000" w:firstRow="0" w:lastRow="0" w:firstColumn="0" w:lastColumn="0" w:oddVBand="1" w:evenVBand="0" w:oddHBand="0" w:evenHBand="0" w:firstRowFirstColumn="0" w:firstRowLastColumn="0" w:lastRowFirstColumn="0" w:lastRowLastColumn="0"/>
            <w:tcW w:w="1030" w:type="pct"/>
          </w:tcPr>
          <w:p w14:paraId="4CDB4B3B" w14:textId="77777777" w:rsidR="00A50FAE" w:rsidRPr="00A50FAE" w:rsidRDefault="00A50FAE" w:rsidP="009F45AB">
            <w:pPr>
              <w:jc w:val="both"/>
              <w:rPr>
                <w:szCs w:val="20"/>
              </w:rPr>
            </w:pPr>
            <w:r w:rsidRPr="00A50FAE">
              <w:rPr>
                <w:szCs w:val="20"/>
              </w:rPr>
              <w:t>2 jours</w:t>
            </w:r>
          </w:p>
        </w:tc>
        <w:tc>
          <w:tcPr>
            <w:tcW w:w="1030" w:type="pct"/>
          </w:tcPr>
          <w:p w14:paraId="13E1E6D6" w14:textId="77777777" w:rsidR="00A50FAE" w:rsidRPr="00A50FAE" w:rsidRDefault="00A50FAE" w:rsidP="009F45AB">
            <w:pPr>
              <w:jc w:val="both"/>
              <w:cnfStyle w:val="000000000000" w:firstRow="0" w:lastRow="0" w:firstColumn="0" w:lastColumn="0" w:oddVBand="0" w:evenVBand="0" w:oddHBand="0" w:evenHBand="0" w:firstRowFirstColumn="0" w:firstRowLastColumn="0" w:lastRowFirstColumn="0" w:lastRowLastColumn="0"/>
              <w:rPr>
                <w:szCs w:val="20"/>
              </w:rPr>
            </w:pPr>
            <w:r w:rsidRPr="00A50FAE">
              <w:rPr>
                <w:szCs w:val="20"/>
              </w:rPr>
              <w:t>10 euros HT par heure ouvrée</w:t>
            </w:r>
          </w:p>
        </w:tc>
      </w:tr>
      <w:tr w:rsidR="00A50FAE" w:rsidRPr="00EB30A3" w14:paraId="0A2DCABB" w14:textId="77777777" w:rsidTr="00CC6C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 w:type="pct"/>
          </w:tcPr>
          <w:p w14:paraId="1C2FC39D" w14:textId="77777777" w:rsidR="00A50FAE" w:rsidRPr="00A50FAE" w:rsidRDefault="00A50FAE" w:rsidP="009F45AB">
            <w:pPr>
              <w:jc w:val="both"/>
              <w:rPr>
                <w:szCs w:val="20"/>
              </w:rPr>
            </w:pPr>
            <w:r w:rsidRPr="00A50FAE">
              <w:rPr>
                <w:szCs w:val="20"/>
              </w:rPr>
              <w:t xml:space="preserve">Anomalie mineure </w:t>
            </w:r>
          </w:p>
        </w:tc>
        <w:tc>
          <w:tcPr>
            <w:cnfStyle w:val="000010000000" w:firstRow="0" w:lastRow="0" w:firstColumn="0" w:lastColumn="0" w:oddVBand="1" w:evenVBand="0" w:oddHBand="0" w:evenHBand="0" w:firstRowFirstColumn="0" w:firstRowLastColumn="0" w:lastRowFirstColumn="0" w:lastRowLastColumn="0"/>
            <w:tcW w:w="1028" w:type="pct"/>
          </w:tcPr>
          <w:p w14:paraId="6F70236B" w14:textId="77777777" w:rsidR="00A50FAE" w:rsidRPr="00A50FAE" w:rsidRDefault="00A50FAE" w:rsidP="009F45AB">
            <w:pPr>
              <w:jc w:val="both"/>
              <w:rPr>
                <w:szCs w:val="20"/>
              </w:rPr>
            </w:pPr>
            <w:r w:rsidRPr="00A50FAE">
              <w:rPr>
                <w:szCs w:val="20"/>
              </w:rPr>
              <w:t>6 heures</w:t>
            </w:r>
          </w:p>
        </w:tc>
        <w:tc>
          <w:tcPr>
            <w:tcW w:w="1030" w:type="pct"/>
          </w:tcPr>
          <w:p w14:paraId="3C0BA15A" w14:textId="77777777" w:rsidR="00A50FAE" w:rsidRPr="00A50FAE" w:rsidRDefault="00A50FAE" w:rsidP="009F45AB">
            <w:pPr>
              <w:jc w:val="both"/>
              <w:cnfStyle w:val="000000100000" w:firstRow="0" w:lastRow="0" w:firstColumn="0" w:lastColumn="0" w:oddVBand="0" w:evenVBand="0" w:oddHBand="1" w:evenHBand="0" w:firstRowFirstColumn="0" w:firstRowLastColumn="0" w:lastRowFirstColumn="0" w:lastRowLastColumn="0"/>
              <w:rPr>
                <w:szCs w:val="20"/>
              </w:rPr>
            </w:pPr>
            <w:r w:rsidRPr="00A50FAE">
              <w:rPr>
                <w:szCs w:val="20"/>
              </w:rPr>
              <w:t>10 euros HT par heure ouvrée</w:t>
            </w:r>
          </w:p>
        </w:tc>
        <w:tc>
          <w:tcPr>
            <w:cnfStyle w:val="000010000000" w:firstRow="0" w:lastRow="0" w:firstColumn="0" w:lastColumn="0" w:oddVBand="1" w:evenVBand="0" w:oddHBand="0" w:evenHBand="0" w:firstRowFirstColumn="0" w:firstRowLastColumn="0" w:lastRowFirstColumn="0" w:lastRowLastColumn="0"/>
            <w:tcW w:w="1030" w:type="pct"/>
          </w:tcPr>
          <w:p w14:paraId="2539DFAD" w14:textId="77777777" w:rsidR="00A50FAE" w:rsidRPr="00A50FAE" w:rsidRDefault="00A50FAE" w:rsidP="009F45AB">
            <w:pPr>
              <w:jc w:val="both"/>
              <w:rPr>
                <w:szCs w:val="20"/>
              </w:rPr>
            </w:pPr>
            <w:r w:rsidRPr="00A50FAE">
              <w:rPr>
                <w:szCs w:val="20"/>
              </w:rPr>
              <w:t>10 jours</w:t>
            </w:r>
          </w:p>
        </w:tc>
        <w:tc>
          <w:tcPr>
            <w:tcW w:w="1030" w:type="pct"/>
          </w:tcPr>
          <w:p w14:paraId="3846AB7E" w14:textId="77777777" w:rsidR="00A50FAE" w:rsidRPr="00A50FAE" w:rsidRDefault="00A50FAE" w:rsidP="009F45AB">
            <w:pPr>
              <w:jc w:val="both"/>
              <w:cnfStyle w:val="000000100000" w:firstRow="0" w:lastRow="0" w:firstColumn="0" w:lastColumn="0" w:oddVBand="0" w:evenVBand="0" w:oddHBand="1" w:evenHBand="0" w:firstRowFirstColumn="0" w:firstRowLastColumn="0" w:lastRowFirstColumn="0" w:lastRowLastColumn="0"/>
              <w:rPr>
                <w:szCs w:val="20"/>
              </w:rPr>
            </w:pPr>
            <w:r w:rsidRPr="00A50FAE">
              <w:rPr>
                <w:szCs w:val="20"/>
              </w:rPr>
              <w:t>20 euros HT par jour ouvré</w:t>
            </w:r>
          </w:p>
        </w:tc>
      </w:tr>
    </w:tbl>
    <w:p w14:paraId="4DBFC08E" w14:textId="77777777" w:rsidR="00E61BE1" w:rsidRDefault="00E61BE1" w:rsidP="00A50FAE">
      <w:pPr>
        <w:jc w:val="both"/>
        <w:rPr>
          <w:szCs w:val="20"/>
        </w:rPr>
      </w:pPr>
    </w:p>
    <w:p w14:paraId="19C72620" w14:textId="62863DA1" w:rsidR="00A50FAE" w:rsidRDefault="00A50FAE" w:rsidP="00A50FAE">
      <w:pPr>
        <w:jc w:val="both"/>
        <w:rPr>
          <w:szCs w:val="20"/>
        </w:rPr>
      </w:pPr>
      <w:r w:rsidRPr="00653884">
        <w:rPr>
          <w:szCs w:val="20"/>
        </w:rPr>
        <w:t>Pour les anomalies mineures, le Centre pourra exceptionnellement donner son accord afin que le délai de correction de l’anomalie soit plus long, notamment</w:t>
      </w:r>
      <w:r w:rsidR="00E61BE1">
        <w:rPr>
          <w:szCs w:val="20"/>
        </w:rPr>
        <w:t xml:space="preserve"> lorsque le traitement de l’anomalie nécessite une évolution du logiciel affectant ses fonctionnalités.</w:t>
      </w:r>
      <w:r w:rsidRPr="00653884">
        <w:rPr>
          <w:szCs w:val="20"/>
        </w:rPr>
        <w:t xml:space="preserve"> </w:t>
      </w:r>
    </w:p>
    <w:p w14:paraId="2841429C" w14:textId="59634FEB" w:rsidR="007250ED" w:rsidRPr="007250ED" w:rsidRDefault="007250ED" w:rsidP="007250ED">
      <w:pPr>
        <w:pStyle w:val="Titre2"/>
      </w:pPr>
      <w:bookmarkStart w:id="1031" w:name="_Hlk72158262"/>
      <w:bookmarkStart w:id="1032" w:name="_Toc207726998"/>
      <w:r>
        <w:t>Pénalités pour l’a</w:t>
      </w:r>
      <w:r w:rsidRPr="007250ED">
        <w:t>pplication Recupgcoll</w:t>
      </w:r>
      <w:bookmarkEnd w:id="1032"/>
    </w:p>
    <w:tbl>
      <w:tblPr>
        <w:tblStyle w:val="TableauListe3"/>
        <w:tblW w:w="5000" w:type="pct"/>
        <w:tblLook w:val="00A0" w:firstRow="1" w:lastRow="0" w:firstColumn="1" w:lastColumn="0" w:noHBand="0" w:noVBand="0"/>
      </w:tblPr>
      <w:tblGrid>
        <w:gridCol w:w="1599"/>
        <w:gridCol w:w="1863"/>
        <w:gridCol w:w="1866"/>
        <w:gridCol w:w="1866"/>
        <w:gridCol w:w="1866"/>
      </w:tblGrid>
      <w:tr w:rsidR="007250ED" w:rsidRPr="00EB30A3" w14:paraId="08B58177" w14:textId="77777777" w:rsidTr="00CC6C6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82" w:type="pct"/>
          </w:tcPr>
          <w:p w14:paraId="6AA51856" w14:textId="77777777" w:rsidR="007250ED" w:rsidRPr="00EB30A3" w:rsidRDefault="007250ED" w:rsidP="009F45AB">
            <w:pPr>
              <w:jc w:val="both"/>
              <w:rPr>
                <w:rFonts w:ascii="Univers Next Pro Light Cond" w:hAnsi="Univers Next Pro Light Cond"/>
                <w:b w:val="0"/>
                <w:szCs w:val="20"/>
              </w:rPr>
            </w:pPr>
            <w:r w:rsidRPr="00EB30A3">
              <w:rPr>
                <w:rFonts w:ascii="Univers Next Pro Light Cond" w:hAnsi="Univers Next Pro Light Cond"/>
                <w:szCs w:val="20"/>
              </w:rPr>
              <w:t>Catégorie d’anomalie</w:t>
            </w:r>
          </w:p>
        </w:tc>
        <w:tc>
          <w:tcPr>
            <w:cnfStyle w:val="000010000000" w:firstRow="0" w:lastRow="0" w:firstColumn="0" w:lastColumn="0" w:oddVBand="1" w:evenVBand="0" w:oddHBand="0" w:evenHBand="0" w:firstRowFirstColumn="0" w:firstRowLastColumn="0" w:lastRowFirstColumn="0" w:lastRowLastColumn="0"/>
            <w:tcW w:w="1028" w:type="pct"/>
          </w:tcPr>
          <w:p w14:paraId="5AA387E3" w14:textId="77777777" w:rsidR="007250ED" w:rsidRPr="00EB30A3" w:rsidRDefault="007250ED" w:rsidP="009F45AB">
            <w:pPr>
              <w:jc w:val="both"/>
              <w:rPr>
                <w:rFonts w:ascii="Univers Next Pro Light Cond" w:hAnsi="Univers Next Pro Light Cond"/>
                <w:b w:val="0"/>
                <w:szCs w:val="20"/>
              </w:rPr>
            </w:pPr>
            <w:r w:rsidRPr="00EB30A3">
              <w:rPr>
                <w:rFonts w:ascii="Univers Next Pro Light Cond" w:hAnsi="Univers Next Pro Light Cond"/>
                <w:szCs w:val="20"/>
              </w:rPr>
              <w:t>Délai de prise en compte de la demande du Centre Pompidou par le titulaire</w:t>
            </w:r>
          </w:p>
        </w:tc>
        <w:tc>
          <w:tcPr>
            <w:tcW w:w="1030" w:type="pct"/>
          </w:tcPr>
          <w:p w14:paraId="4EA0F7D7" w14:textId="77777777" w:rsidR="007250ED" w:rsidRPr="00EB30A3" w:rsidRDefault="007250ED" w:rsidP="009F45AB">
            <w:pPr>
              <w:jc w:val="both"/>
              <w:cnfStyle w:val="100000000000" w:firstRow="1" w:lastRow="0" w:firstColumn="0" w:lastColumn="0" w:oddVBand="0" w:evenVBand="0" w:oddHBand="0" w:evenHBand="0" w:firstRowFirstColumn="0" w:firstRowLastColumn="0" w:lastRowFirstColumn="0" w:lastRowLastColumn="0"/>
              <w:rPr>
                <w:rFonts w:ascii="Univers Next Pro Light Cond" w:hAnsi="Univers Next Pro Light Cond"/>
                <w:b w:val="0"/>
                <w:szCs w:val="20"/>
              </w:rPr>
            </w:pPr>
            <w:r w:rsidRPr="00EB30A3">
              <w:rPr>
                <w:rFonts w:ascii="Univers Next Pro Light Cond" w:hAnsi="Univers Next Pro Light Cond"/>
                <w:szCs w:val="20"/>
              </w:rPr>
              <w:t>Montant des pénalités</w:t>
            </w:r>
          </w:p>
        </w:tc>
        <w:tc>
          <w:tcPr>
            <w:cnfStyle w:val="000010000000" w:firstRow="0" w:lastRow="0" w:firstColumn="0" w:lastColumn="0" w:oddVBand="1" w:evenVBand="0" w:oddHBand="0" w:evenHBand="0" w:firstRowFirstColumn="0" w:firstRowLastColumn="0" w:lastRowFirstColumn="0" w:lastRowLastColumn="0"/>
            <w:tcW w:w="1030" w:type="pct"/>
          </w:tcPr>
          <w:p w14:paraId="1050CDEC" w14:textId="77777777" w:rsidR="007250ED" w:rsidRPr="00EB30A3" w:rsidRDefault="007250ED" w:rsidP="009F45AB">
            <w:pPr>
              <w:jc w:val="both"/>
              <w:rPr>
                <w:rFonts w:ascii="Univers Next Pro Light Cond" w:hAnsi="Univers Next Pro Light Cond"/>
                <w:b w:val="0"/>
                <w:szCs w:val="20"/>
              </w:rPr>
            </w:pPr>
            <w:r w:rsidRPr="00EB30A3">
              <w:rPr>
                <w:rFonts w:ascii="Univers Next Pro Light Cond" w:hAnsi="Univers Next Pro Light Cond"/>
                <w:szCs w:val="20"/>
              </w:rPr>
              <w:t>Délai de résolution de l’incident</w:t>
            </w:r>
          </w:p>
        </w:tc>
        <w:tc>
          <w:tcPr>
            <w:tcW w:w="1030" w:type="pct"/>
          </w:tcPr>
          <w:p w14:paraId="06F88FE9" w14:textId="77777777" w:rsidR="007250ED" w:rsidRPr="00EB30A3" w:rsidRDefault="007250ED" w:rsidP="009F45AB">
            <w:pPr>
              <w:jc w:val="both"/>
              <w:cnfStyle w:val="100000000000" w:firstRow="1" w:lastRow="0" w:firstColumn="0" w:lastColumn="0" w:oddVBand="0" w:evenVBand="0" w:oddHBand="0" w:evenHBand="0" w:firstRowFirstColumn="0" w:firstRowLastColumn="0" w:lastRowFirstColumn="0" w:lastRowLastColumn="0"/>
              <w:rPr>
                <w:rFonts w:ascii="Univers Next Pro Light Cond" w:hAnsi="Univers Next Pro Light Cond"/>
                <w:b w:val="0"/>
                <w:szCs w:val="20"/>
              </w:rPr>
            </w:pPr>
            <w:r w:rsidRPr="00EB30A3">
              <w:rPr>
                <w:rFonts w:ascii="Univers Next Pro Light Cond" w:hAnsi="Univers Next Pro Light Cond"/>
                <w:szCs w:val="20"/>
              </w:rPr>
              <w:t>Montant des pénalités</w:t>
            </w:r>
          </w:p>
        </w:tc>
      </w:tr>
      <w:tr w:rsidR="007250ED" w:rsidRPr="00EB30A3" w14:paraId="28A18411" w14:textId="77777777" w:rsidTr="00CC6C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 w:type="pct"/>
          </w:tcPr>
          <w:p w14:paraId="36345EF7" w14:textId="285F3658" w:rsidR="007250ED" w:rsidRPr="00DA345C" w:rsidRDefault="007250ED" w:rsidP="00DA345C">
            <w:pPr>
              <w:rPr>
                <w:szCs w:val="20"/>
              </w:rPr>
            </w:pPr>
            <w:r w:rsidRPr="00DA345C">
              <w:rPr>
                <w:szCs w:val="20"/>
              </w:rPr>
              <w:t>Anomalie bloquante</w:t>
            </w:r>
          </w:p>
        </w:tc>
        <w:tc>
          <w:tcPr>
            <w:cnfStyle w:val="000010000000" w:firstRow="0" w:lastRow="0" w:firstColumn="0" w:lastColumn="0" w:oddVBand="1" w:evenVBand="0" w:oddHBand="0" w:evenHBand="0" w:firstRowFirstColumn="0" w:firstRowLastColumn="0" w:lastRowFirstColumn="0" w:lastRowLastColumn="0"/>
            <w:tcW w:w="1028" w:type="pct"/>
          </w:tcPr>
          <w:p w14:paraId="122BEE11" w14:textId="77777777" w:rsidR="007250ED" w:rsidRPr="00DA345C" w:rsidRDefault="007250ED" w:rsidP="009F45AB">
            <w:pPr>
              <w:jc w:val="both"/>
              <w:rPr>
                <w:szCs w:val="20"/>
              </w:rPr>
            </w:pPr>
            <w:r w:rsidRPr="00DA345C">
              <w:rPr>
                <w:szCs w:val="20"/>
              </w:rPr>
              <w:t>4 heures</w:t>
            </w:r>
          </w:p>
        </w:tc>
        <w:tc>
          <w:tcPr>
            <w:tcW w:w="1030" w:type="pct"/>
          </w:tcPr>
          <w:p w14:paraId="3A58CED4" w14:textId="77777777" w:rsidR="007250ED" w:rsidRPr="00DA345C" w:rsidRDefault="007250ED" w:rsidP="009F45AB">
            <w:pPr>
              <w:jc w:val="both"/>
              <w:cnfStyle w:val="000000100000" w:firstRow="0" w:lastRow="0" w:firstColumn="0" w:lastColumn="0" w:oddVBand="0" w:evenVBand="0" w:oddHBand="1" w:evenHBand="0" w:firstRowFirstColumn="0" w:firstRowLastColumn="0" w:lastRowFirstColumn="0" w:lastRowLastColumn="0"/>
              <w:rPr>
                <w:szCs w:val="20"/>
              </w:rPr>
            </w:pPr>
            <w:r w:rsidRPr="00DA345C">
              <w:rPr>
                <w:szCs w:val="20"/>
              </w:rPr>
              <w:t>10 euros HT par heure ouvrée</w:t>
            </w:r>
          </w:p>
        </w:tc>
        <w:tc>
          <w:tcPr>
            <w:cnfStyle w:val="000010000000" w:firstRow="0" w:lastRow="0" w:firstColumn="0" w:lastColumn="0" w:oddVBand="1" w:evenVBand="0" w:oddHBand="0" w:evenHBand="0" w:firstRowFirstColumn="0" w:firstRowLastColumn="0" w:lastRowFirstColumn="0" w:lastRowLastColumn="0"/>
            <w:tcW w:w="1030" w:type="pct"/>
          </w:tcPr>
          <w:p w14:paraId="7C036DE2" w14:textId="77777777" w:rsidR="007250ED" w:rsidRPr="00DA345C" w:rsidRDefault="007250ED" w:rsidP="009F45AB">
            <w:pPr>
              <w:jc w:val="both"/>
              <w:rPr>
                <w:szCs w:val="20"/>
              </w:rPr>
            </w:pPr>
            <w:r w:rsidRPr="00DA345C">
              <w:rPr>
                <w:szCs w:val="20"/>
              </w:rPr>
              <w:t>1 jour</w:t>
            </w:r>
          </w:p>
        </w:tc>
        <w:tc>
          <w:tcPr>
            <w:tcW w:w="1030" w:type="pct"/>
          </w:tcPr>
          <w:p w14:paraId="2A9B7342" w14:textId="77777777" w:rsidR="007250ED" w:rsidRPr="00DA345C" w:rsidRDefault="007250ED" w:rsidP="009F45AB">
            <w:pPr>
              <w:jc w:val="both"/>
              <w:cnfStyle w:val="000000100000" w:firstRow="0" w:lastRow="0" w:firstColumn="0" w:lastColumn="0" w:oddVBand="0" w:evenVBand="0" w:oddHBand="1" w:evenHBand="0" w:firstRowFirstColumn="0" w:firstRowLastColumn="0" w:lastRowFirstColumn="0" w:lastRowLastColumn="0"/>
              <w:rPr>
                <w:szCs w:val="20"/>
              </w:rPr>
            </w:pPr>
            <w:r w:rsidRPr="00DA345C">
              <w:rPr>
                <w:szCs w:val="20"/>
              </w:rPr>
              <w:t>10 euros HT par heure ouvrée</w:t>
            </w:r>
          </w:p>
        </w:tc>
      </w:tr>
      <w:tr w:rsidR="007250ED" w:rsidRPr="00EB30A3" w14:paraId="1D4B2EFC" w14:textId="77777777" w:rsidTr="00CC6C62">
        <w:tc>
          <w:tcPr>
            <w:cnfStyle w:val="001000000000" w:firstRow="0" w:lastRow="0" w:firstColumn="1" w:lastColumn="0" w:oddVBand="0" w:evenVBand="0" w:oddHBand="0" w:evenHBand="0" w:firstRowFirstColumn="0" w:firstRowLastColumn="0" w:lastRowFirstColumn="0" w:lastRowLastColumn="0"/>
            <w:tcW w:w="882" w:type="pct"/>
          </w:tcPr>
          <w:p w14:paraId="575458E4" w14:textId="67B48EDB" w:rsidR="007250ED" w:rsidRPr="00DA345C" w:rsidRDefault="007250ED" w:rsidP="00DA345C">
            <w:pPr>
              <w:rPr>
                <w:szCs w:val="20"/>
              </w:rPr>
            </w:pPr>
            <w:r w:rsidRPr="00DA345C">
              <w:rPr>
                <w:szCs w:val="20"/>
              </w:rPr>
              <w:t>Anomalie majeure</w:t>
            </w:r>
          </w:p>
        </w:tc>
        <w:tc>
          <w:tcPr>
            <w:cnfStyle w:val="000010000000" w:firstRow="0" w:lastRow="0" w:firstColumn="0" w:lastColumn="0" w:oddVBand="1" w:evenVBand="0" w:oddHBand="0" w:evenHBand="0" w:firstRowFirstColumn="0" w:firstRowLastColumn="0" w:lastRowFirstColumn="0" w:lastRowLastColumn="0"/>
            <w:tcW w:w="1028" w:type="pct"/>
          </w:tcPr>
          <w:p w14:paraId="59E2FF10" w14:textId="77777777" w:rsidR="007250ED" w:rsidRPr="00DA345C" w:rsidRDefault="007250ED" w:rsidP="009F45AB">
            <w:pPr>
              <w:jc w:val="both"/>
              <w:rPr>
                <w:szCs w:val="20"/>
              </w:rPr>
            </w:pPr>
            <w:r w:rsidRPr="00DA345C">
              <w:rPr>
                <w:szCs w:val="20"/>
              </w:rPr>
              <w:t>4 heures</w:t>
            </w:r>
          </w:p>
        </w:tc>
        <w:tc>
          <w:tcPr>
            <w:tcW w:w="1030" w:type="pct"/>
          </w:tcPr>
          <w:p w14:paraId="745FF9A7" w14:textId="77777777" w:rsidR="007250ED" w:rsidRPr="00DA345C" w:rsidRDefault="007250ED" w:rsidP="009F45AB">
            <w:pPr>
              <w:jc w:val="both"/>
              <w:cnfStyle w:val="000000000000" w:firstRow="0" w:lastRow="0" w:firstColumn="0" w:lastColumn="0" w:oddVBand="0" w:evenVBand="0" w:oddHBand="0" w:evenHBand="0" w:firstRowFirstColumn="0" w:firstRowLastColumn="0" w:lastRowFirstColumn="0" w:lastRowLastColumn="0"/>
              <w:rPr>
                <w:szCs w:val="20"/>
              </w:rPr>
            </w:pPr>
            <w:r w:rsidRPr="00DA345C">
              <w:rPr>
                <w:szCs w:val="20"/>
              </w:rPr>
              <w:t>5 euros HT par heure ouvrée</w:t>
            </w:r>
          </w:p>
        </w:tc>
        <w:tc>
          <w:tcPr>
            <w:cnfStyle w:val="000010000000" w:firstRow="0" w:lastRow="0" w:firstColumn="0" w:lastColumn="0" w:oddVBand="1" w:evenVBand="0" w:oddHBand="0" w:evenHBand="0" w:firstRowFirstColumn="0" w:firstRowLastColumn="0" w:lastRowFirstColumn="0" w:lastRowLastColumn="0"/>
            <w:tcW w:w="1030" w:type="pct"/>
          </w:tcPr>
          <w:p w14:paraId="20F96AA4" w14:textId="77777777" w:rsidR="007250ED" w:rsidRPr="00DA345C" w:rsidRDefault="007250ED" w:rsidP="009F45AB">
            <w:pPr>
              <w:jc w:val="both"/>
              <w:rPr>
                <w:szCs w:val="20"/>
              </w:rPr>
            </w:pPr>
            <w:r w:rsidRPr="00DA345C">
              <w:rPr>
                <w:szCs w:val="20"/>
              </w:rPr>
              <w:t>4 jours</w:t>
            </w:r>
          </w:p>
        </w:tc>
        <w:tc>
          <w:tcPr>
            <w:tcW w:w="1030" w:type="pct"/>
          </w:tcPr>
          <w:p w14:paraId="1B7CC982" w14:textId="77777777" w:rsidR="007250ED" w:rsidRPr="00DA345C" w:rsidRDefault="007250ED" w:rsidP="009F45AB">
            <w:pPr>
              <w:jc w:val="both"/>
              <w:cnfStyle w:val="000000000000" w:firstRow="0" w:lastRow="0" w:firstColumn="0" w:lastColumn="0" w:oddVBand="0" w:evenVBand="0" w:oddHBand="0" w:evenHBand="0" w:firstRowFirstColumn="0" w:firstRowLastColumn="0" w:lastRowFirstColumn="0" w:lastRowLastColumn="0"/>
              <w:rPr>
                <w:szCs w:val="20"/>
              </w:rPr>
            </w:pPr>
            <w:r w:rsidRPr="00DA345C">
              <w:rPr>
                <w:szCs w:val="20"/>
              </w:rPr>
              <w:t>5 euros HT par heure ouvrée</w:t>
            </w:r>
          </w:p>
        </w:tc>
      </w:tr>
      <w:tr w:rsidR="007250ED" w:rsidRPr="00EB30A3" w14:paraId="24960B18" w14:textId="77777777" w:rsidTr="00CC6C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 w:type="pct"/>
          </w:tcPr>
          <w:p w14:paraId="68563A35" w14:textId="14D94CF1" w:rsidR="007250ED" w:rsidRPr="00DA345C" w:rsidRDefault="007250ED" w:rsidP="00DA345C">
            <w:pPr>
              <w:rPr>
                <w:szCs w:val="20"/>
              </w:rPr>
            </w:pPr>
            <w:r w:rsidRPr="00DA345C">
              <w:rPr>
                <w:szCs w:val="20"/>
              </w:rPr>
              <w:t>Anomalie mineure</w:t>
            </w:r>
          </w:p>
        </w:tc>
        <w:tc>
          <w:tcPr>
            <w:cnfStyle w:val="000010000000" w:firstRow="0" w:lastRow="0" w:firstColumn="0" w:lastColumn="0" w:oddVBand="1" w:evenVBand="0" w:oddHBand="0" w:evenHBand="0" w:firstRowFirstColumn="0" w:firstRowLastColumn="0" w:lastRowFirstColumn="0" w:lastRowLastColumn="0"/>
            <w:tcW w:w="1028" w:type="pct"/>
          </w:tcPr>
          <w:p w14:paraId="4F03FA17" w14:textId="77777777" w:rsidR="007250ED" w:rsidRPr="00DA345C" w:rsidRDefault="007250ED" w:rsidP="009F45AB">
            <w:pPr>
              <w:jc w:val="both"/>
              <w:rPr>
                <w:szCs w:val="20"/>
              </w:rPr>
            </w:pPr>
            <w:r w:rsidRPr="00DA345C">
              <w:rPr>
                <w:szCs w:val="20"/>
              </w:rPr>
              <w:t>6 heures</w:t>
            </w:r>
          </w:p>
        </w:tc>
        <w:tc>
          <w:tcPr>
            <w:tcW w:w="1030" w:type="pct"/>
          </w:tcPr>
          <w:p w14:paraId="669E2157" w14:textId="77777777" w:rsidR="007250ED" w:rsidRPr="00DA345C" w:rsidRDefault="007250ED" w:rsidP="009F45AB">
            <w:pPr>
              <w:jc w:val="both"/>
              <w:cnfStyle w:val="000000100000" w:firstRow="0" w:lastRow="0" w:firstColumn="0" w:lastColumn="0" w:oddVBand="0" w:evenVBand="0" w:oddHBand="1" w:evenHBand="0" w:firstRowFirstColumn="0" w:firstRowLastColumn="0" w:lastRowFirstColumn="0" w:lastRowLastColumn="0"/>
              <w:rPr>
                <w:szCs w:val="20"/>
              </w:rPr>
            </w:pPr>
            <w:r w:rsidRPr="00DA345C">
              <w:rPr>
                <w:szCs w:val="20"/>
              </w:rPr>
              <w:t>2 euros HT par heure ouvrée</w:t>
            </w:r>
          </w:p>
        </w:tc>
        <w:tc>
          <w:tcPr>
            <w:cnfStyle w:val="000010000000" w:firstRow="0" w:lastRow="0" w:firstColumn="0" w:lastColumn="0" w:oddVBand="1" w:evenVBand="0" w:oddHBand="0" w:evenHBand="0" w:firstRowFirstColumn="0" w:firstRowLastColumn="0" w:lastRowFirstColumn="0" w:lastRowLastColumn="0"/>
            <w:tcW w:w="1030" w:type="pct"/>
          </w:tcPr>
          <w:p w14:paraId="5B71F067" w14:textId="77777777" w:rsidR="007250ED" w:rsidRPr="00DA345C" w:rsidRDefault="007250ED" w:rsidP="009F45AB">
            <w:pPr>
              <w:jc w:val="both"/>
              <w:rPr>
                <w:szCs w:val="20"/>
              </w:rPr>
            </w:pPr>
            <w:r w:rsidRPr="00DA345C">
              <w:rPr>
                <w:szCs w:val="20"/>
              </w:rPr>
              <w:t>12 jours</w:t>
            </w:r>
          </w:p>
        </w:tc>
        <w:tc>
          <w:tcPr>
            <w:tcW w:w="1030" w:type="pct"/>
          </w:tcPr>
          <w:p w14:paraId="3D208B8A" w14:textId="77777777" w:rsidR="007250ED" w:rsidRPr="00DA345C" w:rsidRDefault="007250ED" w:rsidP="009F45AB">
            <w:pPr>
              <w:jc w:val="both"/>
              <w:cnfStyle w:val="000000100000" w:firstRow="0" w:lastRow="0" w:firstColumn="0" w:lastColumn="0" w:oddVBand="0" w:evenVBand="0" w:oddHBand="1" w:evenHBand="0" w:firstRowFirstColumn="0" w:firstRowLastColumn="0" w:lastRowFirstColumn="0" w:lastRowLastColumn="0"/>
              <w:rPr>
                <w:szCs w:val="20"/>
              </w:rPr>
            </w:pPr>
            <w:r w:rsidRPr="00DA345C">
              <w:rPr>
                <w:szCs w:val="20"/>
              </w:rPr>
              <w:t>10 euros HT par jour ouvré</w:t>
            </w:r>
          </w:p>
        </w:tc>
      </w:tr>
      <w:bookmarkEnd w:id="1031"/>
    </w:tbl>
    <w:p w14:paraId="31E732F3" w14:textId="77777777" w:rsidR="00E61BE1" w:rsidRDefault="00E61BE1" w:rsidP="007250ED">
      <w:pPr>
        <w:jc w:val="both"/>
        <w:rPr>
          <w:szCs w:val="20"/>
        </w:rPr>
      </w:pPr>
    </w:p>
    <w:p w14:paraId="2B346904" w14:textId="3586A644" w:rsidR="00E61BE1" w:rsidRDefault="007250ED" w:rsidP="007250ED">
      <w:pPr>
        <w:jc w:val="both"/>
        <w:rPr>
          <w:szCs w:val="20"/>
        </w:rPr>
      </w:pPr>
      <w:r w:rsidRPr="00DA345C">
        <w:rPr>
          <w:szCs w:val="20"/>
        </w:rPr>
        <w:t xml:space="preserve">Pour les anomalies mineures, le Centre pourra exceptionnellement donner son accord afin que le délai de correction de l’anomalie soit plus long, </w:t>
      </w:r>
      <w:r w:rsidR="00E61BE1" w:rsidRPr="00DA345C">
        <w:rPr>
          <w:szCs w:val="20"/>
        </w:rPr>
        <w:t xml:space="preserve">notamment </w:t>
      </w:r>
      <w:r w:rsidR="00E61BE1">
        <w:rPr>
          <w:szCs w:val="20"/>
        </w:rPr>
        <w:t xml:space="preserve">lorsque le traitement de l’anomalie nécessite une évolution du logiciel affectant ses fonctionnalités. </w:t>
      </w:r>
    </w:p>
    <w:p w14:paraId="5EFF0125" w14:textId="582F274D" w:rsidR="00E61BE1" w:rsidRDefault="00E61BE1">
      <w:pPr>
        <w:rPr>
          <w:szCs w:val="20"/>
        </w:rPr>
      </w:pPr>
    </w:p>
    <w:p w14:paraId="5A334E37" w14:textId="64EEDEDF" w:rsidR="007250ED" w:rsidRPr="00DA345C" w:rsidRDefault="007250ED" w:rsidP="00DA345C">
      <w:pPr>
        <w:pStyle w:val="Titre2"/>
      </w:pPr>
      <w:bookmarkStart w:id="1033" w:name="_Toc207726999"/>
      <w:r>
        <w:t>Pénalités</w:t>
      </w:r>
      <w:r w:rsidR="00DA345C">
        <w:t xml:space="preserve"> pour l’a</w:t>
      </w:r>
      <w:bookmarkStart w:id="1034" w:name="_Hlk72158311"/>
      <w:r w:rsidRPr="00DA345C">
        <w:t>pplications ARCHIV</w:t>
      </w:r>
      <w:bookmarkEnd w:id="1033"/>
    </w:p>
    <w:tbl>
      <w:tblPr>
        <w:tblStyle w:val="TableauListe3"/>
        <w:tblW w:w="5000" w:type="pct"/>
        <w:tblLook w:val="00A0" w:firstRow="1" w:lastRow="0" w:firstColumn="1" w:lastColumn="0" w:noHBand="0" w:noVBand="0"/>
      </w:tblPr>
      <w:tblGrid>
        <w:gridCol w:w="1599"/>
        <w:gridCol w:w="1863"/>
        <w:gridCol w:w="1866"/>
        <w:gridCol w:w="1866"/>
        <w:gridCol w:w="1866"/>
      </w:tblGrid>
      <w:tr w:rsidR="007250ED" w:rsidRPr="00EB30A3" w14:paraId="5FB26DFD" w14:textId="77777777" w:rsidTr="00CC6C6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82" w:type="pct"/>
          </w:tcPr>
          <w:p w14:paraId="7D4C7802" w14:textId="77777777" w:rsidR="007250ED" w:rsidRPr="00AD731C" w:rsidRDefault="007250ED" w:rsidP="009F45AB">
            <w:pPr>
              <w:jc w:val="both"/>
              <w:rPr>
                <w:b w:val="0"/>
                <w:i/>
                <w:szCs w:val="20"/>
              </w:rPr>
            </w:pPr>
            <w:r w:rsidRPr="00AD731C">
              <w:rPr>
                <w:szCs w:val="20"/>
              </w:rPr>
              <w:t>Catégorie d’anomalie</w:t>
            </w:r>
            <w:r w:rsidRPr="00AD731C">
              <w:rPr>
                <w:i/>
                <w:szCs w:val="20"/>
              </w:rPr>
              <w:t xml:space="preserve"> </w:t>
            </w:r>
          </w:p>
        </w:tc>
        <w:tc>
          <w:tcPr>
            <w:cnfStyle w:val="000010000000" w:firstRow="0" w:lastRow="0" w:firstColumn="0" w:lastColumn="0" w:oddVBand="1" w:evenVBand="0" w:oddHBand="0" w:evenHBand="0" w:firstRowFirstColumn="0" w:firstRowLastColumn="0" w:lastRowFirstColumn="0" w:lastRowLastColumn="0"/>
            <w:tcW w:w="1028" w:type="pct"/>
          </w:tcPr>
          <w:p w14:paraId="79A4D15F" w14:textId="77777777" w:rsidR="007250ED" w:rsidRPr="00AD731C" w:rsidRDefault="007250ED" w:rsidP="009F45AB">
            <w:pPr>
              <w:jc w:val="both"/>
              <w:rPr>
                <w:b w:val="0"/>
                <w:szCs w:val="20"/>
              </w:rPr>
            </w:pPr>
            <w:r w:rsidRPr="00AD731C">
              <w:rPr>
                <w:szCs w:val="20"/>
              </w:rPr>
              <w:t>Délai de prise en compte de la demande du Centre Pompidou par le titulaire</w:t>
            </w:r>
          </w:p>
        </w:tc>
        <w:tc>
          <w:tcPr>
            <w:tcW w:w="1030" w:type="pct"/>
          </w:tcPr>
          <w:p w14:paraId="43011209" w14:textId="77777777" w:rsidR="007250ED" w:rsidRPr="00AD731C" w:rsidRDefault="007250ED" w:rsidP="009F45AB">
            <w:pPr>
              <w:jc w:val="both"/>
              <w:cnfStyle w:val="100000000000" w:firstRow="1" w:lastRow="0" w:firstColumn="0" w:lastColumn="0" w:oddVBand="0" w:evenVBand="0" w:oddHBand="0" w:evenHBand="0" w:firstRowFirstColumn="0" w:firstRowLastColumn="0" w:lastRowFirstColumn="0" w:lastRowLastColumn="0"/>
              <w:rPr>
                <w:b w:val="0"/>
                <w:szCs w:val="20"/>
              </w:rPr>
            </w:pPr>
            <w:r w:rsidRPr="00AD731C">
              <w:rPr>
                <w:szCs w:val="20"/>
              </w:rPr>
              <w:t>Montant des pénalités</w:t>
            </w:r>
          </w:p>
        </w:tc>
        <w:tc>
          <w:tcPr>
            <w:cnfStyle w:val="000010000000" w:firstRow="0" w:lastRow="0" w:firstColumn="0" w:lastColumn="0" w:oddVBand="1" w:evenVBand="0" w:oddHBand="0" w:evenHBand="0" w:firstRowFirstColumn="0" w:firstRowLastColumn="0" w:lastRowFirstColumn="0" w:lastRowLastColumn="0"/>
            <w:tcW w:w="1030" w:type="pct"/>
          </w:tcPr>
          <w:p w14:paraId="1B1DCC19" w14:textId="77777777" w:rsidR="007250ED" w:rsidRPr="00AD731C" w:rsidRDefault="007250ED" w:rsidP="009F45AB">
            <w:pPr>
              <w:jc w:val="both"/>
              <w:rPr>
                <w:b w:val="0"/>
                <w:szCs w:val="20"/>
              </w:rPr>
            </w:pPr>
            <w:r w:rsidRPr="00AD731C">
              <w:rPr>
                <w:szCs w:val="20"/>
              </w:rPr>
              <w:t>Délai de résolution de l’incident</w:t>
            </w:r>
          </w:p>
        </w:tc>
        <w:tc>
          <w:tcPr>
            <w:tcW w:w="1030" w:type="pct"/>
          </w:tcPr>
          <w:p w14:paraId="612B92FA" w14:textId="77777777" w:rsidR="007250ED" w:rsidRPr="00AD731C" w:rsidRDefault="007250ED" w:rsidP="009F45AB">
            <w:pPr>
              <w:jc w:val="both"/>
              <w:cnfStyle w:val="100000000000" w:firstRow="1" w:lastRow="0" w:firstColumn="0" w:lastColumn="0" w:oddVBand="0" w:evenVBand="0" w:oddHBand="0" w:evenHBand="0" w:firstRowFirstColumn="0" w:firstRowLastColumn="0" w:lastRowFirstColumn="0" w:lastRowLastColumn="0"/>
              <w:rPr>
                <w:b w:val="0"/>
                <w:szCs w:val="20"/>
              </w:rPr>
            </w:pPr>
            <w:r w:rsidRPr="00AD731C">
              <w:rPr>
                <w:szCs w:val="20"/>
              </w:rPr>
              <w:t>Montant des pénalités</w:t>
            </w:r>
          </w:p>
        </w:tc>
      </w:tr>
      <w:tr w:rsidR="007250ED" w:rsidRPr="00EB30A3" w14:paraId="3E9DDA9A" w14:textId="77777777" w:rsidTr="00CC6C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 w:type="pct"/>
          </w:tcPr>
          <w:p w14:paraId="5B3275B3" w14:textId="77777777" w:rsidR="007250ED" w:rsidRPr="00AD731C" w:rsidRDefault="007250ED" w:rsidP="009F45AB">
            <w:pPr>
              <w:jc w:val="both"/>
              <w:rPr>
                <w:i/>
                <w:szCs w:val="20"/>
              </w:rPr>
            </w:pPr>
            <w:r w:rsidRPr="00AD731C">
              <w:rPr>
                <w:szCs w:val="20"/>
              </w:rPr>
              <w:lastRenderedPageBreak/>
              <w:t xml:space="preserve">Anomalie bloquante </w:t>
            </w:r>
          </w:p>
        </w:tc>
        <w:tc>
          <w:tcPr>
            <w:cnfStyle w:val="000010000000" w:firstRow="0" w:lastRow="0" w:firstColumn="0" w:lastColumn="0" w:oddVBand="1" w:evenVBand="0" w:oddHBand="0" w:evenHBand="0" w:firstRowFirstColumn="0" w:firstRowLastColumn="0" w:lastRowFirstColumn="0" w:lastRowLastColumn="0"/>
            <w:tcW w:w="1028" w:type="pct"/>
          </w:tcPr>
          <w:p w14:paraId="39DA385B" w14:textId="77777777" w:rsidR="007250ED" w:rsidRPr="00AD731C" w:rsidRDefault="007250ED" w:rsidP="009F45AB">
            <w:pPr>
              <w:jc w:val="both"/>
              <w:rPr>
                <w:szCs w:val="20"/>
              </w:rPr>
            </w:pPr>
            <w:r w:rsidRPr="00AD731C">
              <w:rPr>
                <w:szCs w:val="20"/>
              </w:rPr>
              <w:t>1 jour</w:t>
            </w:r>
          </w:p>
        </w:tc>
        <w:tc>
          <w:tcPr>
            <w:tcW w:w="1030" w:type="pct"/>
          </w:tcPr>
          <w:p w14:paraId="03B0DD38" w14:textId="77777777" w:rsidR="007250ED" w:rsidRPr="00AD731C" w:rsidRDefault="007250ED" w:rsidP="009F45AB">
            <w:pPr>
              <w:jc w:val="both"/>
              <w:cnfStyle w:val="000000100000" w:firstRow="0" w:lastRow="0" w:firstColumn="0" w:lastColumn="0" w:oddVBand="0" w:evenVBand="0" w:oddHBand="1" w:evenHBand="0" w:firstRowFirstColumn="0" w:firstRowLastColumn="0" w:lastRowFirstColumn="0" w:lastRowLastColumn="0"/>
              <w:rPr>
                <w:szCs w:val="20"/>
              </w:rPr>
            </w:pPr>
            <w:r w:rsidRPr="00AD731C">
              <w:rPr>
                <w:szCs w:val="20"/>
              </w:rPr>
              <w:t>10 euros HT par heure ouvrée</w:t>
            </w:r>
          </w:p>
        </w:tc>
        <w:tc>
          <w:tcPr>
            <w:cnfStyle w:val="000010000000" w:firstRow="0" w:lastRow="0" w:firstColumn="0" w:lastColumn="0" w:oddVBand="1" w:evenVBand="0" w:oddHBand="0" w:evenHBand="0" w:firstRowFirstColumn="0" w:firstRowLastColumn="0" w:lastRowFirstColumn="0" w:lastRowLastColumn="0"/>
            <w:tcW w:w="1030" w:type="pct"/>
          </w:tcPr>
          <w:p w14:paraId="33235EDF" w14:textId="77777777" w:rsidR="007250ED" w:rsidRPr="00AD731C" w:rsidRDefault="007250ED" w:rsidP="009F45AB">
            <w:pPr>
              <w:jc w:val="both"/>
              <w:rPr>
                <w:szCs w:val="20"/>
              </w:rPr>
            </w:pPr>
            <w:r w:rsidRPr="00AD731C">
              <w:rPr>
                <w:szCs w:val="20"/>
              </w:rPr>
              <w:t>4 jours</w:t>
            </w:r>
          </w:p>
        </w:tc>
        <w:tc>
          <w:tcPr>
            <w:tcW w:w="1030" w:type="pct"/>
          </w:tcPr>
          <w:p w14:paraId="6EFB6D52" w14:textId="77777777" w:rsidR="007250ED" w:rsidRPr="00AD731C" w:rsidRDefault="007250ED" w:rsidP="009F45AB">
            <w:pPr>
              <w:jc w:val="both"/>
              <w:cnfStyle w:val="000000100000" w:firstRow="0" w:lastRow="0" w:firstColumn="0" w:lastColumn="0" w:oddVBand="0" w:evenVBand="0" w:oddHBand="1" w:evenHBand="0" w:firstRowFirstColumn="0" w:firstRowLastColumn="0" w:lastRowFirstColumn="0" w:lastRowLastColumn="0"/>
              <w:rPr>
                <w:szCs w:val="20"/>
              </w:rPr>
            </w:pPr>
            <w:r w:rsidRPr="00AD731C">
              <w:rPr>
                <w:szCs w:val="20"/>
              </w:rPr>
              <w:t>10 euros HT par heure ouvrée</w:t>
            </w:r>
          </w:p>
        </w:tc>
      </w:tr>
      <w:tr w:rsidR="007250ED" w:rsidRPr="00EB30A3" w14:paraId="56F4C4A8" w14:textId="77777777" w:rsidTr="00CC6C62">
        <w:tc>
          <w:tcPr>
            <w:cnfStyle w:val="001000000000" w:firstRow="0" w:lastRow="0" w:firstColumn="1" w:lastColumn="0" w:oddVBand="0" w:evenVBand="0" w:oddHBand="0" w:evenHBand="0" w:firstRowFirstColumn="0" w:firstRowLastColumn="0" w:lastRowFirstColumn="0" w:lastRowLastColumn="0"/>
            <w:tcW w:w="882" w:type="pct"/>
          </w:tcPr>
          <w:p w14:paraId="48D80A81" w14:textId="77777777" w:rsidR="007250ED" w:rsidRPr="00AD731C" w:rsidRDefault="007250ED" w:rsidP="009F45AB">
            <w:pPr>
              <w:jc w:val="both"/>
              <w:rPr>
                <w:i/>
                <w:szCs w:val="20"/>
              </w:rPr>
            </w:pPr>
            <w:r w:rsidRPr="00AD731C">
              <w:rPr>
                <w:szCs w:val="20"/>
              </w:rPr>
              <w:t xml:space="preserve">Anomalie majeure </w:t>
            </w:r>
          </w:p>
        </w:tc>
        <w:tc>
          <w:tcPr>
            <w:cnfStyle w:val="000010000000" w:firstRow="0" w:lastRow="0" w:firstColumn="0" w:lastColumn="0" w:oddVBand="1" w:evenVBand="0" w:oddHBand="0" w:evenHBand="0" w:firstRowFirstColumn="0" w:firstRowLastColumn="0" w:lastRowFirstColumn="0" w:lastRowLastColumn="0"/>
            <w:tcW w:w="1028" w:type="pct"/>
          </w:tcPr>
          <w:p w14:paraId="2317D86C" w14:textId="77777777" w:rsidR="007250ED" w:rsidRPr="00AD731C" w:rsidRDefault="007250ED" w:rsidP="009F45AB">
            <w:pPr>
              <w:jc w:val="both"/>
              <w:rPr>
                <w:szCs w:val="20"/>
              </w:rPr>
            </w:pPr>
            <w:r w:rsidRPr="00AD731C">
              <w:rPr>
                <w:szCs w:val="20"/>
              </w:rPr>
              <w:t>1 jour</w:t>
            </w:r>
          </w:p>
        </w:tc>
        <w:tc>
          <w:tcPr>
            <w:tcW w:w="1030" w:type="pct"/>
          </w:tcPr>
          <w:p w14:paraId="64D66DBD" w14:textId="77777777" w:rsidR="007250ED" w:rsidRPr="00AD731C" w:rsidRDefault="007250ED" w:rsidP="009F45AB">
            <w:pPr>
              <w:jc w:val="both"/>
              <w:cnfStyle w:val="000000000000" w:firstRow="0" w:lastRow="0" w:firstColumn="0" w:lastColumn="0" w:oddVBand="0" w:evenVBand="0" w:oddHBand="0" w:evenHBand="0" w:firstRowFirstColumn="0" w:firstRowLastColumn="0" w:lastRowFirstColumn="0" w:lastRowLastColumn="0"/>
              <w:rPr>
                <w:szCs w:val="20"/>
              </w:rPr>
            </w:pPr>
            <w:r w:rsidRPr="00AD731C">
              <w:rPr>
                <w:szCs w:val="20"/>
              </w:rPr>
              <w:t>5 euros HT par heure ouvrée</w:t>
            </w:r>
          </w:p>
        </w:tc>
        <w:tc>
          <w:tcPr>
            <w:cnfStyle w:val="000010000000" w:firstRow="0" w:lastRow="0" w:firstColumn="0" w:lastColumn="0" w:oddVBand="1" w:evenVBand="0" w:oddHBand="0" w:evenHBand="0" w:firstRowFirstColumn="0" w:firstRowLastColumn="0" w:lastRowFirstColumn="0" w:lastRowLastColumn="0"/>
            <w:tcW w:w="1030" w:type="pct"/>
          </w:tcPr>
          <w:p w14:paraId="113CE8F2" w14:textId="77777777" w:rsidR="007250ED" w:rsidRPr="00AD731C" w:rsidRDefault="007250ED" w:rsidP="009F45AB">
            <w:pPr>
              <w:jc w:val="both"/>
              <w:rPr>
                <w:szCs w:val="20"/>
              </w:rPr>
            </w:pPr>
            <w:r w:rsidRPr="00AD731C">
              <w:rPr>
                <w:szCs w:val="20"/>
              </w:rPr>
              <w:t>8 jours</w:t>
            </w:r>
          </w:p>
        </w:tc>
        <w:tc>
          <w:tcPr>
            <w:tcW w:w="1030" w:type="pct"/>
          </w:tcPr>
          <w:p w14:paraId="68C13400" w14:textId="77777777" w:rsidR="007250ED" w:rsidRPr="00AD731C" w:rsidRDefault="007250ED" w:rsidP="009F45AB">
            <w:pPr>
              <w:jc w:val="both"/>
              <w:cnfStyle w:val="000000000000" w:firstRow="0" w:lastRow="0" w:firstColumn="0" w:lastColumn="0" w:oddVBand="0" w:evenVBand="0" w:oddHBand="0" w:evenHBand="0" w:firstRowFirstColumn="0" w:firstRowLastColumn="0" w:lastRowFirstColumn="0" w:lastRowLastColumn="0"/>
              <w:rPr>
                <w:szCs w:val="20"/>
              </w:rPr>
            </w:pPr>
            <w:r w:rsidRPr="00AD731C">
              <w:rPr>
                <w:szCs w:val="20"/>
              </w:rPr>
              <w:t>10 euros HT par jour ouvré</w:t>
            </w:r>
          </w:p>
        </w:tc>
      </w:tr>
      <w:tr w:rsidR="007250ED" w:rsidRPr="00EB30A3" w14:paraId="3911500A" w14:textId="77777777" w:rsidTr="00CC6C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 w:type="pct"/>
          </w:tcPr>
          <w:p w14:paraId="07294703" w14:textId="77777777" w:rsidR="007250ED" w:rsidRPr="00AD731C" w:rsidRDefault="007250ED" w:rsidP="009F45AB">
            <w:pPr>
              <w:jc w:val="both"/>
              <w:rPr>
                <w:i/>
                <w:szCs w:val="20"/>
              </w:rPr>
            </w:pPr>
            <w:r w:rsidRPr="00AD731C">
              <w:rPr>
                <w:szCs w:val="20"/>
              </w:rPr>
              <w:t xml:space="preserve">Anomalie mineure </w:t>
            </w:r>
          </w:p>
        </w:tc>
        <w:tc>
          <w:tcPr>
            <w:cnfStyle w:val="000010000000" w:firstRow="0" w:lastRow="0" w:firstColumn="0" w:lastColumn="0" w:oddVBand="1" w:evenVBand="0" w:oddHBand="0" w:evenHBand="0" w:firstRowFirstColumn="0" w:firstRowLastColumn="0" w:lastRowFirstColumn="0" w:lastRowLastColumn="0"/>
            <w:tcW w:w="1028" w:type="pct"/>
          </w:tcPr>
          <w:p w14:paraId="5595F9BB" w14:textId="77777777" w:rsidR="007250ED" w:rsidRPr="00AD731C" w:rsidRDefault="007250ED" w:rsidP="009F45AB">
            <w:pPr>
              <w:jc w:val="both"/>
              <w:rPr>
                <w:szCs w:val="20"/>
              </w:rPr>
            </w:pPr>
            <w:r w:rsidRPr="00AD731C">
              <w:rPr>
                <w:szCs w:val="20"/>
              </w:rPr>
              <w:t>1 jour</w:t>
            </w:r>
          </w:p>
        </w:tc>
        <w:tc>
          <w:tcPr>
            <w:tcW w:w="1030" w:type="pct"/>
          </w:tcPr>
          <w:p w14:paraId="759A6B40" w14:textId="77777777" w:rsidR="007250ED" w:rsidRPr="00AD731C" w:rsidRDefault="007250ED" w:rsidP="009F45AB">
            <w:pPr>
              <w:jc w:val="both"/>
              <w:cnfStyle w:val="000000100000" w:firstRow="0" w:lastRow="0" w:firstColumn="0" w:lastColumn="0" w:oddVBand="0" w:evenVBand="0" w:oddHBand="1" w:evenHBand="0" w:firstRowFirstColumn="0" w:firstRowLastColumn="0" w:lastRowFirstColumn="0" w:lastRowLastColumn="0"/>
              <w:rPr>
                <w:szCs w:val="20"/>
              </w:rPr>
            </w:pPr>
            <w:r w:rsidRPr="00AD731C">
              <w:rPr>
                <w:szCs w:val="20"/>
              </w:rPr>
              <w:t>2 euros HT par heure ouvrée</w:t>
            </w:r>
          </w:p>
        </w:tc>
        <w:tc>
          <w:tcPr>
            <w:cnfStyle w:val="000010000000" w:firstRow="0" w:lastRow="0" w:firstColumn="0" w:lastColumn="0" w:oddVBand="1" w:evenVBand="0" w:oddHBand="0" w:evenHBand="0" w:firstRowFirstColumn="0" w:firstRowLastColumn="0" w:lastRowFirstColumn="0" w:lastRowLastColumn="0"/>
            <w:tcW w:w="1030" w:type="pct"/>
          </w:tcPr>
          <w:p w14:paraId="40115ACE" w14:textId="77777777" w:rsidR="007250ED" w:rsidRPr="00AD731C" w:rsidRDefault="007250ED" w:rsidP="009F45AB">
            <w:pPr>
              <w:jc w:val="both"/>
              <w:rPr>
                <w:szCs w:val="20"/>
              </w:rPr>
            </w:pPr>
            <w:r w:rsidRPr="00AD731C">
              <w:rPr>
                <w:szCs w:val="20"/>
              </w:rPr>
              <w:t>20 jours</w:t>
            </w:r>
          </w:p>
        </w:tc>
        <w:tc>
          <w:tcPr>
            <w:tcW w:w="1030" w:type="pct"/>
          </w:tcPr>
          <w:p w14:paraId="74D561AE" w14:textId="77777777" w:rsidR="007250ED" w:rsidRPr="00AD731C" w:rsidRDefault="007250ED" w:rsidP="009F45AB">
            <w:pPr>
              <w:jc w:val="both"/>
              <w:cnfStyle w:val="000000100000" w:firstRow="0" w:lastRow="0" w:firstColumn="0" w:lastColumn="0" w:oddVBand="0" w:evenVBand="0" w:oddHBand="1" w:evenHBand="0" w:firstRowFirstColumn="0" w:firstRowLastColumn="0" w:lastRowFirstColumn="0" w:lastRowLastColumn="0"/>
              <w:rPr>
                <w:szCs w:val="20"/>
              </w:rPr>
            </w:pPr>
            <w:r w:rsidRPr="00AD731C">
              <w:rPr>
                <w:szCs w:val="20"/>
              </w:rPr>
              <w:t>10 euros HT par jour ouvré</w:t>
            </w:r>
          </w:p>
        </w:tc>
      </w:tr>
      <w:bookmarkEnd w:id="1034"/>
    </w:tbl>
    <w:p w14:paraId="42BA030E" w14:textId="77777777" w:rsidR="00E61BE1" w:rsidRDefault="00E61BE1" w:rsidP="007250ED">
      <w:pPr>
        <w:jc w:val="both"/>
        <w:rPr>
          <w:szCs w:val="20"/>
        </w:rPr>
      </w:pPr>
    </w:p>
    <w:p w14:paraId="683864F9" w14:textId="09A54B82" w:rsidR="0095086A" w:rsidRDefault="007250ED" w:rsidP="007250ED">
      <w:pPr>
        <w:jc w:val="both"/>
        <w:rPr>
          <w:szCs w:val="20"/>
        </w:rPr>
      </w:pPr>
      <w:r w:rsidRPr="00AD731C">
        <w:rPr>
          <w:szCs w:val="20"/>
        </w:rPr>
        <w:t xml:space="preserve">Pour les anomalies mineures, le Centre pourra exceptionnellement donner son accord afin que le délai de correction de l’anomalie soit plus long, </w:t>
      </w:r>
      <w:r w:rsidR="00E61BE1" w:rsidRPr="00DA345C">
        <w:rPr>
          <w:szCs w:val="20"/>
        </w:rPr>
        <w:t xml:space="preserve">notamment </w:t>
      </w:r>
      <w:r w:rsidR="00E61BE1">
        <w:rPr>
          <w:szCs w:val="20"/>
        </w:rPr>
        <w:t>lorsque le traitement de l’anomalie nécessite une évolution du logiciel affectant ses fonctionnalités.</w:t>
      </w:r>
    </w:p>
    <w:p w14:paraId="40CC3BC5" w14:textId="77777777" w:rsidR="00510CB6" w:rsidRDefault="00510CB6" w:rsidP="00E61BE1">
      <w:pPr>
        <w:rPr>
          <w:szCs w:val="20"/>
        </w:rPr>
      </w:pPr>
    </w:p>
    <w:p w14:paraId="05C3E071" w14:textId="22BB5747" w:rsidR="007250ED" w:rsidRPr="00510CB6" w:rsidRDefault="00510CB6" w:rsidP="00510CB6">
      <w:pPr>
        <w:pStyle w:val="Titre2"/>
      </w:pPr>
      <w:bookmarkStart w:id="1035" w:name="_Toc207727000"/>
      <w:r w:rsidRPr="00510CB6">
        <w:t xml:space="preserve">Pénalités pour non-respect des délais </w:t>
      </w:r>
      <w:r w:rsidR="007250ED" w:rsidRPr="00510CB6">
        <w:t>de mise en production d’une nouvelle version, suite à correction ou évolution, à la demande du Centre Pompidou</w:t>
      </w:r>
      <w:bookmarkEnd w:id="1035"/>
    </w:p>
    <w:tbl>
      <w:tblPr>
        <w:tblStyle w:val="TableauListe3"/>
        <w:tblW w:w="5000" w:type="pct"/>
        <w:tblLook w:val="00A0" w:firstRow="1" w:lastRow="0" w:firstColumn="1" w:lastColumn="0" w:noHBand="0" w:noVBand="0"/>
      </w:tblPr>
      <w:tblGrid>
        <w:gridCol w:w="1404"/>
        <w:gridCol w:w="3827"/>
        <w:gridCol w:w="3829"/>
      </w:tblGrid>
      <w:tr w:rsidR="007250ED" w:rsidRPr="00EB30A3" w14:paraId="54F0A3F2" w14:textId="77777777" w:rsidTr="00CC6C62">
        <w:trPr>
          <w:cnfStyle w:val="100000000000" w:firstRow="1" w:lastRow="0" w:firstColumn="0" w:lastColumn="0" w:oddVBand="0" w:evenVBand="0" w:oddHBand="0" w:evenHBand="0" w:firstRowFirstColumn="0" w:firstRowLastColumn="0" w:lastRowFirstColumn="0" w:lastRowLastColumn="0"/>
          <w:trHeight w:val="803"/>
        </w:trPr>
        <w:tc>
          <w:tcPr>
            <w:cnfStyle w:val="001000000100" w:firstRow="0" w:lastRow="0" w:firstColumn="1" w:lastColumn="0" w:oddVBand="0" w:evenVBand="0" w:oddHBand="0" w:evenHBand="0" w:firstRowFirstColumn="1" w:firstRowLastColumn="0" w:lastRowFirstColumn="0" w:lastRowLastColumn="0"/>
            <w:tcW w:w="775" w:type="pct"/>
          </w:tcPr>
          <w:p w14:paraId="1EBF9F58" w14:textId="77777777" w:rsidR="007250ED" w:rsidRPr="00510CB6" w:rsidRDefault="007250ED" w:rsidP="009F45AB">
            <w:pPr>
              <w:rPr>
                <w:b w:val="0"/>
                <w:i/>
                <w:szCs w:val="20"/>
              </w:rPr>
            </w:pPr>
            <w:r w:rsidRPr="00510CB6">
              <w:rPr>
                <w:szCs w:val="20"/>
              </w:rPr>
              <w:t>Application</w:t>
            </w:r>
            <w:r w:rsidRPr="00510CB6">
              <w:rPr>
                <w:i/>
                <w:szCs w:val="20"/>
              </w:rPr>
              <w:t xml:space="preserve"> </w:t>
            </w:r>
          </w:p>
        </w:tc>
        <w:tc>
          <w:tcPr>
            <w:cnfStyle w:val="000010000000" w:firstRow="0" w:lastRow="0" w:firstColumn="0" w:lastColumn="0" w:oddVBand="1" w:evenVBand="0" w:oddHBand="0" w:evenHBand="0" w:firstRowFirstColumn="0" w:firstRowLastColumn="0" w:lastRowFirstColumn="0" w:lastRowLastColumn="0"/>
            <w:tcW w:w="2112" w:type="pct"/>
          </w:tcPr>
          <w:p w14:paraId="3850C7A3" w14:textId="77777777" w:rsidR="007250ED" w:rsidRPr="00510CB6" w:rsidRDefault="007250ED" w:rsidP="009F45AB">
            <w:pPr>
              <w:rPr>
                <w:b w:val="0"/>
                <w:szCs w:val="20"/>
              </w:rPr>
            </w:pPr>
            <w:r w:rsidRPr="00510CB6">
              <w:rPr>
                <w:szCs w:val="20"/>
              </w:rPr>
              <w:t xml:space="preserve">Délai de mise en production suite à la demande du Centre Pompidou au titulaire </w:t>
            </w:r>
          </w:p>
        </w:tc>
        <w:tc>
          <w:tcPr>
            <w:tcW w:w="2113" w:type="pct"/>
          </w:tcPr>
          <w:p w14:paraId="0E079BCC" w14:textId="77777777" w:rsidR="007250ED" w:rsidRPr="00510CB6" w:rsidRDefault="007250ED" w:rsidP="009F45AB">
            <w:pPr>
              <w:cnfStyle w:val="100000000000" w:firstRow="1" w:lastRow="0" w:firstColumn="0" w:lastColumn="0" w:oddVBand="0" w:evenVBand="0" w:oddHBand="0" w:evenHBand="0" w:firstRowFirstColumn="0" w:firstRowLastColumn="0" w:lastRowFirstColumn="0" w:lastRowLastColumn="0"/>
              <w:rPr>
                <w:b w:val="0"/>
                <w:szCs w:val="20"/>
              </w:rPr>
            </w:pPr>
            <w:r w:rsidRPr="00510CB6">
              <w:rPr>
                <w:szCs w:val="20"/>
              </w:rPr>
              <w:t>Montant des pénalités par heure de retard</w:t>
            </w:r>
          </w:p>
        </w:tc>
      </w:tr>
      <w:tr w:rsidR="007250ED" w:rsidRPr="00EB30A3" w14:paraId="01126DCF" w14:textId="77777777" w:rsidTr="00CC6C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5" w:type="pct"/>
          </w:tcPr>
          <w:p w14:paraId="2ECE55A7" w14:textId="77777777" w:rsidR="007250ED" w:rsidRPr="00510CB6" w:rsidRDefault="007250ED" w:rsidP="009F45AB">
            <w:pPr>
              <w:rPr>
                <w:i/>
                <w:szCs w:val="20"/>
              </w:rPr>
            </w:pPr>
            <w:r w:rsidRPr="00510CB6">
              <w:rPr>
                <w:szCs w:val="20"/>
              </w:rPr>
              <w:t xml:space="preserve">OREX </w:t>
            </w:r>
          </w:p>
        </w:tc>
        <w:tc>
          <w:tcPr>
            <w:cnfStyle w:val="000010000000" w:firstRow="0" w:lastRow="0" w:firstColumn="0" w:lastColumn="0" w:oddVBand="1" w:evenVBand="0" w:oddHBand="0" w:evenHBand="0" w:firstRowFirstColumn="0" w:firstRowLastColumn="0" w:lastRowFirstColumn="0" w:lastRowLastColumn="0"/>
            <w:tcW w:w="2112" w:type="pct"/>
          </w:tcPr>
          <w:p w14:paraId="3CB8C03C" w14:textId="77777777" w:rsidR="007250ED" w:rsidRPr="00510CB6" w:rsidRDefault="007250ED" w:rsidP="009F45AB">
            <w:pPr>
              <w:rPr>
                <w:szCs w:val="20"/>
              </w:rPr>
            </w:pPr>
            <w:r w:rsidRPr="00510CB6">
              <w:rPr>
                <w:szCs w:val="20"/>
              </w:rPr>
              <w:t>8 heures</w:t>
            </w:r>
          </w:p>
        </w:tc>
        <w:tc>
          <w:tcPr>
            <w:tcW w:w="2113" w:type="pct"/>
          </w:tcPr>
          <w:p w14:paraId="16B38C1A" w14:textId="77777777" w:rsidR="007250ED" w:rsidRPr="00510CB6" w:rsidRDefault="007250ED" w:rsidP="009F45AB">
            <w:pPr>
              <w:cnfStyle w:val="000000100000" w:firstRow="0" w:lastRow="0" w:firstColumn="0" w:lastColumn="0" w:oddVBand="0" w:evenVBand="0" w:oddHBand="1" w:evenHBand="0" w:firstRowFirstColumn="0" w:firstRowLastColumn="0" w:lastRowFirstColumn="0" w:lastRowLastColumn="0"/>
              <w:rPr>
                <w:szCs w:val="20"/>
              </w:rPr>
            </w:pPr>
            <w:r w:rsidRPr="00510CB6">
              <w:rPr>
                <w:szCs w:val="20"/>
              </w:rPr>
              <w:t>5 euros HT par heure</w:t>
            </w:r>
          </w:p>
        </w:tc>
      </w:tr>
      <w:tr w:rsidR="007250ED" w:rsidRPr="00EB30A3" w14:paraId="2CF89788" w14:textId="77777777" w:rsidTr="00CC6C62">
        <w:tc>
          <w:tcPr>
            <w:cnfStyle w:val="001000000000" w:firstRow="0" w:lastRow="0" w:firstColumn="1" w:lastColumn="0" w:oddVBand="0" w:evenVBand="0" w:oddHBand="0" w:evenHBand="0" w:firstRowFirstColumn="0" w:firstRowLastColumn="0" w:lastRowFirstColumn="0" w:lastRowLastColumn="0"/>
            <w:tcW w:w="775" w:type="pct"/>
          </w:tcPr>
          <w:p w14:paraId="3B0B3FB1" w14:textId="77777777" w:rsidR="007250ED" w:rsidRPr="00510CB6" w:rsidRDefault="007250ED" w:rsidP="009F45AB">
            <w:pPr>
              <w:rPr>
                <w:i/>
                <w:szCs w:val="20"/>
              </w:rPr>
            </w:pPr>
            <w:r w:rsidRPr="00510CB6">
              <w:rPr>
                <w:szCs w:val="20"/>
              </w:rPr>
              <w:t>Recupgcoll</w:t>
            </w:r>
          </w:p>
        </w:tc>
        <w:tc>
          <w:tcPr>
            <w:cnfStyle w:val="000010000000" w:firstRow="0" w:lastRow="0" w:firstColumn="0" w:lastColumn="0" w:oddVBand="1" w:evenVBand="0" w:oddHBand="0" w:evenHBand="0" w:firstRowFirstColumn="0" w:firstRowLastColumn="0" w:lastRowFirstColumn="0" w:lastRowLastColumn="0"/>
            <w:tcW w:w="2112" w:type="pct"/>
          </w:tcPr>
          <w:p w14:paraId="39974A8F" w14:textId="77777777" w:rsidR="007250ED" w:rsidRPr="00510CB6" w:rsidRDefault="007250ED" w:rsidP="009F45AB">
            <w:pPr>
              <w:rPr>
                <w:szCs w:val="20"/>
              </w:rPr>
            </w:pPr>
            <w:r w:rsidRPr="00510CB6">
              <w:rPr>
                <w:szCs w:val="20"/>
              </w:rPr>
              <w:t>8 heures</w:t>
            </w:r>
          </w:p>
        </w:tc>
        <w:tc>
          <w:tcPr>
            <w:tcW w:w="2113" w:type="pct"/>
          </w:tcPr>
          <w:p w14:paraId="7C142C68" w14:textId="77777777" w:rsidR="007250ED" w:rsidRPr="00510CB6" w:rsidRDefault="007250ED" w:rsidP="009F45AB">
            <w:pPr>
              <w:cnfStyle w:val="000000000000" w:firstRow="0" w:lastRow="0" w:firstColumn="0" w:lastColumn="0" w:oddVBand="0" w:evenVBand="0" w:oddHBand="0" w:evenHBand="0" w:firstRowFirstColumn="0" w:firstRowLastColumn="0" w:lastRowFirstColumn="0" w:lastRowLastColumn="0"/>
              <w:rPr>
                <w:szCs w:val="20"/>
              </w:rPr>
            </w:pPr>
            <w:r w:rsidRPr="00510CB6">
              <w:rPr>
                <w:szCs w:val="20"/>
              </w:rPr>
              <w:t>5 euros HT par heure</w:t>
            </w:r>
          </w:p>
        </w:tc>
      </w:tr>
      <w:tr w:rsidR="007250ED" w:rsidRPr="00EB30A3" w14:paraId="254A72F1" w14:textId="77777777" w:rsidTr="00CC6C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5" w:type="pct"/>
          </w:tcPr>
          <w:p w14:paraId="57D9F8B9" w14:textId="77777777" w:rsidR="007250ED" w:rsidRPr="00510CB6" w:rsidRDefault="007250ED" w:rsidP="009F45AB">
            <w:pPr>
              <w:rPr>
                <w:i/>
                <w:szCs w:val="20"/>
              </w:rPr>
            </w:pPr>
            <w:r w:rsidRPr="00510CB6">
              <w:rPr>
                <w:szCs w:val="20"/>
              </w:rPr>
              <w:t>ARCHIV</w:t>
            </w:r>
          </w:p>
        </w:tc>
        <w:tc>
          <w:tcPr>
            <w:cnfStyle w:val="000010000000" w:firstRow="0" w:lastRow="0" w:firstColumn="0" w:lastColumn="0" w:oddVBand="1" w:evenVBand="0" w:oddHBand="0" w:evenHBand="0" w:firstRowFirstColumn="0" w:firstRowLastColumn="0" w:lastRowFirstColumn="0" w:lastRowLastColumn="0"/>
            <w:tcW w:w="2112" w:type="pct"/>
          </w:tcPr>
          <w:p w14:paraId="6027B383" w14:textId="77777777" w:rsidR="007250ED" w:rsidRPr="00510CB6" w:rsidRDefault="007250ED" w:rsidP="009F45AB">
            <w:pPr>
              <w:rPr>
                <w:szCs w:val="20"/>
              </w:rPr>
            </w:pPr>
            <w:r w:rsidRPr="00510CB6">
              <w:rPr>
                <w:szCs w:val="20"/>
              </w:rPr>
              <w:t>24 heures (2 jours)</w:t>
            </w:r>
          </w:p>
        </w:tc>
        <w:tc>
          <w:tcPr>
            <w:tcW w:w="2113" w:type="pct"/>
          </w:tcPr>
          <w:p w14:paraId="6E1E8E6A" w14:textId="77777777" w:rsidR="007250ED" w:rsidRPr="00510CB6" w:rsidRDefault="007250ED" w:rsidP="009F45AB">
            <w:pPr>
              <w:cnfStyle w:val="000000100000" w:firstRow="0" w:lastRow="0" w:firstColumn="0" w:lastColumn="0" w:oddVBand="0" w:evenVBand="0" w:oddHBand="1" w:evenHBand="0" w:firstRowFirstColumn="0" w:firstRowLastColumn="0" w:lastRowFirstColumn="0" w:lastRowLastColumn="0"/>
              <w:rPr>
                <w:szCs w:val="20"/>
              </w:rPr>
            </w:pPr>
            <w:r w:rsidRPr="00510CB6">
              <w:rPr>
                <w:szCs w:val="20"/>
              </w:rPr>
              <w:t>10 euros HT par jour</w:t>
            </w:r>
          </w:p>
        </w:tc>
      </w:tr>
    </w:tbl>
    <w:p w14:paraId="2BDE0DBA" w14:textId="77777777" w:rsidR="00CB3161" w:rsidRDefault="00CB3161" w:rsidP="00537371">
      <w:pPr>
        <w:pStyle w:val="Titre2"/>
      </w:pPr>
      <w:bookmarkStart w:id="1036" w:name="_Toc188968983"/>
      <w:bookmarkStart w:id="1037" w:name="_Toc65750760"/>
      <w:bookmarkStart w:id="1038" w:name="_Toc207727001"/>
      <w:r>
        <w:t>Pénalités pour non-respect des engagements de service</w:t>
      </w:r>
      <w:bookmarkEnd w:id="1036"/>
      <w:bookmarkEnd w:id="1038"/>
    </w:p>
    <w:tbl>
      <w:tblPr>
        <w:tblW w:w="5000" w:type="pct"/>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4A0" w:firstRow="1" w:lastRow="0" w:firstColumn="1" w:lastColumn="0" w:noHBand="0" w:noVBand="1"/>
      </w:tblPr>
      <w:tblGrid>
        <w:gridCol w:w="4530"/>
        <w:gridCol w:w="4530"/>
      </w:tblGrid>
      <w:tr w:rsidR="00CB3161" w14:paraId="48C6DBF1" w14:textId="77777777" w:rsidTr="00AA3580">
        <w:tc>
          <w:tcPr>
            <w:tcW w:w="2500" w:type="pct"/>
            <w:tcBorders>
              <w:top w:val="single" w:sz="4" w:space="0" w:color="000000"/>
              <w:left w:val="single" w:sz="4" w:space="0" w:color="000000"/>
              <w:bottom w:val="single" w:sz="4" w:space="0" w:color="000000"/>
              <w:right w:val="nil"/>
            </w:tcBorders>
            <w:shd w:val="clear" w:color="auto" w:fill="000000"/>
          </w:tcPr>
          <w:p w14:paraId="00C15484" w14:textId="77777777" w:rsidR="00CB3161" w:rsidRPr="00B3593A" w:rsidRDefault="00CB3161" w:rsidP="000F2FA2">
            <w:r w:rsidRPr="00B3593A">
              <w:t xml:space="preserve">Services </w:t>
            </w:r>
          </w:p>
        </w:tc>
        <w:tc>
          <w:tcPr>
            <w:tcW w:w="2500" w:type="pct"/>
            <w:tcBorders>
              <w:top w:val="single" w:sz="4" w:space="0" w:color="000000"/>
              <w:left w:val="nil"/>
              <w:bottom w:val="single" w:sz="4" w:space="0" w:color="000000"/>
              <w:right w:val="single" w:sz="4" w:space="0" w:color="000000"/>
            </w:tcBorders>
            <w:shd w:val="clear" w:color="auto" w:fill="000000"/>
          </w:tcPr>
          <w:p w14:paraId="13D40B6C" w14:textId="77777777" w:rsidR="00CB3161" w:rsidRPr="00B3593A" w:rsidRDefault="00CB3161" w:rsidP="000F2FA2">
            <w:r w:rsidRPr="00B3593A">
              <w:t>Montant de la pénalité</w:t>
            </w:r>
          </w:p>
        </w:tc>
      </w:tr>
      <w:tr w:rsidR="00CB3161" w14:paraId="54ADA2B1" w14:textId="77777777" w:rsidTr="00AA3580">
        <w:tc>
          <w:tcPr>
            <w:tcW w:w="2500" w:type="pct"/>
            <w:shd w:val="clear" w:color="auto" w:fill="CCCCCC"/>
          </w:tcPr>
          <w:p w14:paraId="0FF08A40" w14:textId="77777777" w:rsidR="00CB3161" w:rsidRPr="00B3593A" w:rsidRDefault="00CB3161" w:rsidP="000F2FA2">
            <w:r w:rsidRPr="00B3593A">
              <w:t>Non accès à l’outil de ticketing</w:t>
            </w:r>
          </w:p>
        </w:tc>
        <w:tc>
          <w:tcPr>
            <w:tcW w:w="2500" w:type="pct"/>
            <w:shd w:val="clear" w:color="auto" w:fill="CCCCCC"/>
          </w:tcPr>
          <w:p w14:paraId="19F48561" w14:textId="77777777" w:rsidR="00CB3161" w:rsidRPr="00422A75" w:rsidRDefault="00CB3161" w:rsidP="000F2FA2">
            <w:r w:rsidRPr="00422A75">
              <w:t xml:space="preserve">50 euros par </w:t>
            </w:r>
            <w:r>
              <w:t>jour</w:t>
            </w:r>
          </w:p>
        </w:tc>
      </w:tr>
    </w:tbl>
    <w:p w14:paraId="244752F1" w14:textId="77777777" w:rsidR="00CB3161" w:rsidRPr="000755E8" w:rsidRDefault="00CB3161" w:rsidP="00537371">
      <w:pPr>
        <w:pStyle w:val="Titre2"/>
      </w:pPr>
      <w:bookmarkStart w:id="1039" w:name="_Toc188968984"/>
      <w:bookmarkStart w:id="1040" w:name="_Toc207727002"/>
      <w:r w:rsidRPr="000755E8">
        <w:t>Exonération de pénalités</w:t>
      </w:r>
      <w:bookmarkEnd w:id="1027"/>
      <w:bookmarkEnd w:id="1037"/>
      <w:bookmarkEnd w:id="1039"/>
      <w:bookmarkEnd w:id="1040"/>
    </w:p>
    <w:p w14:paraId="5F45BDF1" w14:textId="42661463" w:rsidR="00CB3161" w:rsidRPr="006623BE" w:rsidRDefault="00CB3161" w:rsidP="000F2FA2">
      <w:r w:rsidRPr="002E4A40">
        <w:rPr>
          <w:b/>
        </w:rPr>
        <w:t>Par dérogation à l’article 14.1.3 du CCAG TIC,</w:t>
      </w:r>
      <w:r w:rsidRPr="006623BE">
        <w:t xml:space="preserve"> le titulaire est exonéré des pénalités dont le montant </w:t>
      </w:r>
      <w:bookmarkStart w:id="1041" w:name="_Toc449460305"/>
      <w:r w:rsidRPr="006623BE">
        <w:t xml:space="preserve">ne dépasse pas </w:t>
      </w:r>
      <w:r w:rsidR="00194D44">
        <w:t xml:space="preserve">10% du </w:t>
      </w:r>
      <w:r w:rsidR="00405E36">
        <w:t xml:space="preserve">forfait annuel ou </w:t>
      </w:r>
      <w:r w:rsidR="0095086A">
        <w:t xml:space="preserve">100 euros HT </w:t>
      </w:r>
      <w:r w:rsidR="00933C57">
        <w:t xml:space="preserve">par </w:t>
      </w:r>
      <w:r w:rsidR="00933C57" w:rsidRPr="006623BE">
        <w:t>bon</w:t>
      </w:r>
      <w:r w:rsidRPr="006623BE">
        <w:t xml:space="preserve"> de commande</w:t>
      </w:r>
      <w:r>
        <w:t>.</w:t>
      </w:r>
    </w:p>
    <w:p w14:paraId="1194B0F4" w14:textId="77777777" w:rsidR="00CB3161" w:rsidRPr="006623BE" w:rsidRDefault="00CB3161" w:rsidP="00537371">
      <w:pPr>
        <w:pStyle w:val="Titre2"/>
      </w:pPr>
      <w:bookmarkStart w:id="1042" w:name="_Toc65750761"/>
      <w:bookmarkStart w:id="1043" w:name="_Toc188968985"/>
      <w:bookmarkStart w:id="1044" w:name="_Toc207727003"/>
      <w:bookmarkEnd w:id="1041"/>
      <w:bookmarkEnd w:id="1042"/>
      <w:r>
        <w:t>Autres pénalités</w:t>
      </w:r>
      <w:bookmarkEnd w:id="1043"/>
      <w:bookmarkEnd w:id="1044"/>
    </w:p>
    <w:p w14:paraId="1055316C" w14:textId="77777777" w:rsidR="00CB3161" w:rsidRDefault="00CB3161" w:rsidP="000F2FA2">
      <w:r w:rsidRPr="006623BE">
        <w:t>Sauf à invoquer une cause n’étant pas de son fait, le titulaire encourt les pénalités suivantes</w:t>
      </w:r>
      <w:r>
        <w:t xml:space="preserve"> en cas de non-respect de ses obligations contractuelles et réglementaires :</w:t>
      </w:r>
    </w:p>
    <w:p w14:paraId="2F55B93A" w14:textId="77777777" w:rsidR="00CB3161" w:rsidRDefault="00CB3161" w:rsidP="000F2FA2"/>
    <w:tbl>
      <w:tblPr>
        <w:tblW w:w="0" w:type="auto"/>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4A0" w:firstRow="1" w:lastRow="0" w:firstColumn="1" w:lastColumn="0" w:noHBand="0" w:noVBand="1"/>
      </w:tblPr>
      <w:tblGrid>
        <w:gridCol w:w="5681"/>
        <w:gridCol w:w="3379"/>
      </w:tblGrid>
      <w:tr w:rsidR="00CB3161" w:rsidRPr="00B3593A" w14:paraId="31FDA3E8" w14:textId="77777777" w:rsidTr="00BE76BF">
        <w:tc>
          <w:tcPr>
            <w:tcW w:w="5681" w:type="dxa"/>
            <w:tcBorders>
              <w:top w:val="single" w:sz="4" w:space="0" w:color="000000"/>
              <w:left w:val="single" w:sz="4" w:space="0" w:color="000000"/>
              <w:bottom w:val="single" w:sz="4" w:space="0" w:color="000000"/>
              <w:right w:val="nil"/>
            </w:tcBorders>
            <w:shd w:val="clear" w:color="auto" w:fill="000000"/>
          </w:tcPr>
          <w:p w14:paraId="06AFBA5E" w14:textId="77777777" w:rsidR="00CB3161" w:rsidRPr="00B3593A" w:rsidRDefault="00CB3161" w:rsidP="000F2FA2">
            <w:r w:rsidRPr="00B3593A">
              <w:t xml:space="preserve">Nature de l’infraction </w:t>
            </w:r>
          </w:p>
        </w:tc>
        <w:tc>
          <w:tcPr>
            <w:tcW w:w="3379" w:type="dxa"/>
            <w:tcBorders>
              <w:top w:val="single" w:sz="4" w:space="0" w:color="000000"/>
              <w:left w:val="nil"/>
              <w:bottom w:val="single" w:sz="4" w:space="0" w:color="000000"/>
              <w:right w:val="single" w:sz="4" w:space="0" w:color="000000"/>
            </w:tcBorders>
            <w:shd w:val="clear" w:color="auto" w:fill="000000"/>
          </w:tcPr>
          <w:p w14:paraId="1E8D68E4" w14:textId="77777777" w:rsidR="00CB3161" w:rsidRPr="00B3593A" w:rsidRDefault="00CB3161" w:rsidP="000F2FA2">
            <w:r w:rsidRPr="00B3593A">
              <w:t>Montant de la pénalité forfaitaire*</w:t>
            </w:r>
          </w:p>
        </w:tc>
      </w:tr>
      <w:tr w:rsidR="00CB3161" w:rsidRPr="00B3593A" w14:paraId="4ACE64A2" w14:textId="77777777" w:rsidTr="00BE76BF">
        <w:tc>
          <w:tcPr>
            <w:tcW w:w="5681" w:type="dxa"/>
            <w:shd w:val="clear" w:color="auto" w:fill="CCCCCC"/>
          </w:tcPr>
          <w:p w14:paraId="6A85D425" w14:textId="77777777" w:rsidR="00CB3161" w:rsidRPr="00B3593A" w:rsidRDefault="00CB3161" w:rsidP="000F2FA2">
            <w:r w:rsidRPr="00B3593A">
              <w:t xml:space="preserve">Non information du remplacement du chef de projet du titulaire </w:t>
            </w:r>
          </w:p>
        </w:tc>
        <w:tc>
          <w:tcPr>
            <w:tcW w:w="3379" w:type="dxa"/>
            <w:shd w:val="clear" w:color="auto" w:fill="CCCCCC"/>
          </w:tcPr>
          <w:p w14:paraId="2B28799E" w14:textId="549A9057" w:rsidR="00CB3161" w:rsidRPr="00B3593A" w:rsidRDefault="00CB3161" w:rsidP="000F2FA2">
            <w:r w:rsidRPr="00B3593A">
              <w:t>1</w:t>
            </w:r>
            <w:r w:rsidR="00405E36">
              <w:t xml:space="preserve"> </w:t>
            </w:r>
            <w:r w:rsidR="00BE76BF">
              <w:t>0</w:t>
            </w:r>
            <w:r w:rsidRPr="00B3593A">
              <w:t>00 euros</w:t>
            </w:r>
          </w:p>
        </w:tc>
      </w:tr>
      <w:tr w:rsidR="00CB3161" w:rsidRPr="00B3593A" w14:paraId="50A5A112" w14:textId="77777777" w:rsidTr="00BE76BF">
        <w:tc>
          <w:tcPr>
            <w:tcW w:w="5681" w:type="dxa"/>
            <w:shd w:val="clear" w:color="auto" w:fill="auto"/>
          </w:tcPr>
          <w:p w14:paraId="6AF78A91" w14:textId="77777777" w:rsidR="00CB3161" w:rsidRPr="00B3593A" w:rsidRDefault="00CB3161" w:rsidP="000F2FA2">
            <w:r w:rsidRPr="00B3593A">
              <w:t>Non information de changement de RIB ou de destinataire du paiement (notamment affacturage)</w:t>
            </w:r>
          </w:p>
        </w:tc>
        <w:tc>
          <w:tcPr>
            <w:tcW w:w="3379" w:type="dxa"/>
            <w:shd w:val="clear" w:color="auto" w:fill="auto"/>
          </w:tcPr>
          <w:p w14:paraId="358BD636" w14:textId="77777777" w:rsidR="00CB3161" w:rsidRPr="00B3593A" w:rsidRDefault="00CB3161" w:rsidP="000F2FA2">
            <w:r w:rsidRPr="00B3593A">
              <w:t>100 euros</w:t>
            </w:r>
          </w:p>
        </w:tc>
      </w:tr>
      <w:tr w:rsidR="00CB3161" w:rsidRPr="00B3593A" w14:paraId="7AAFEA07" w14:textId="77777777" w:rsidTr="00BE76BF">
        <w:tc>
          <w:tcPr>
            <w:tcW w:w="5681" w:type="dxa"/>
            <w:shd w:val="clear" w:color="auto" w:fill="CCCCCC"/>
          </w:tcPr>
          <w:p w14:paraId="7D210601" w14:textId="77777777" w:rsidR="00CB3161" w:rsidRPr="00B3593A" w:rsidRDefault="00CB3161" w:rsidP="000F2FA2">
            <w:r w:rsidRPr="00B3593A">
              <w:t>Non information du changement de dénomination sociale</w:t>
            </w:r>
          </w:p>
        </w:tc>
        <w:tc>
          <w:tcPr>
            <w:tcW w:w="3379" w:type="dxa"/>
            <w:shd w:val="clear" w:color="auto" w:fill="CCCCCC"/>
          </w:tcPr>
          <w:p w14:paraId="76F045BA" w14:textId="77777777" w:rsidR="00CB3161" w:rsidRPr="00B3593A" w:rsidRDefault="00CB3161" w:rsidP="000F2FA2">
            <w:r w:rsidRPr="00B3593A">
              <w:t>50 euros</w:t>
            </w:r>
          </w:p>
        </w:tc>
      </w:tr>
      <w:tr w:rsidR="00CB3161" w:rsidRPr="00B3593A" w14:paraId="305EB6FB" w14:textId="77777777" w:rsidTr="00BE76BF">
        <w:tc>
          <w:tcPr>
            <w:tcW w:w="5681" w:type="dxa"/>
            <w:shd w:val="clear" w:color="auto" w:fill="auto"/>
          </w:tcPr>
          <w:p w14:paraId="49B1F951" w14:textId="77777777" w:rsidR="00CB3161" w:rsidRPr="00B3593A" w:rsidRDefault="00CB3161" w:rsidP="000F2FA2">
            <w:r w:rsidRPr="00B3593A">
              <w:t>Non information du changement de contractant</w:t>
            </w:r>
          </w:p>
        </w:tc>
        <w:tc>
          <w:tcPr>
            <w:tcW w:w="3379" w:type="dxa"/>
            <w:shd w:val="clear" w:color="auto" w:fill="auto"/>
          </w:tcPr>
          <w:p w14:paraId="4BB66C1F" w14:textId="48A047E6" w:rsidR="00CB3161" w:rsidRPr="00B3593A" w:rsidRDefault="00CB3161" w:rsidP="000F2FA2">
            <w:r w:rsidRPr="00B3593A">
              <w:t>1</w:t>
            </w:r>
            <w:r w:rsidR="00405E36">
              <w:t xml:space="preserve"> </w:t>
            </w:r>
            <w:r w:rsidR="00BE76BF">
              <w:t>0</w:t>
            </w:r>
            <w:r w:rsidRPr="00B3593A">
              <w:t xml:space="preserve">00 euros </w:t>
            </w:r>
          </w:p>
        </w:tc>
      </w:tr>
      <w:tr w:rsidR="00CB3161" w:rsidRPr="00B3593A" w14:paraId="033BF7F6" w14:textId="77777777" w:rsidTr="00BE76BF">
        <w:tc>
          <w:tcPr>
            <w:tcW w:w="5681" w:type="dxa"/>
            <w:shd w:val="clear" w:color="auto" w:fill="CCCCCC"/>
          </w:tcPr>
          <w:p w14:paraId="3C9E8D3B" w14:textId="77777777" w:rsidR="00CB3161" w:rsidRPr="00B3593A" w:rsidRDefault="00CB3161" w:rsidP="000F2FA2">
            <w:r w:rsidRPr="00B3593A">
              <w:t>Non remplacement d’un applicatif en cas d’action en contrefaçon</w:t>
            </w:r>
          </w:p>
        </w:tc>
        <w:tc>
          <w:tcPr>
            <w:tcW w:w="3379" w:type="dxa"/>
            <w:shd w:val="clear" w:color="auto" w:fill="CCCCCC"/>
          </w:tcPr>
          <w:p w14:paraId="299CE64E" w14:textId="47F32AC8" w:rsidR="00CB3161" w:rsidRPr="00B3593A" w:rsidRDefault="00CB3161" w:rsidP="000F2FA2">
            <w:r w:rsidRPr="00B3593A">
              <w:t>5</w:t>
            </w:r>
            <w:r w:rsidR="00405E36">
              <w:t xml:space="preserve"> </w:t>
            </w:r>
            <w:r w:rsidR="00BE76BF">
              <w:t>0</w:t>
            </w:r>
            <w:r w:rsidRPr="00B3593A">
              <w:t>00 euros</w:t>
            </w:r>
          </w:p>
        </w:tc>
      </w:tr>
      <w:tr w:rsidR="00CB3161" w:rsidRPr="00B3593A" w14:paraId="61A6CA5D" w14:textId="77777777" w:rsidTr="00BE76BF">
        <w:tc>
          <w:tcPr>
            <w:tcW w:w="5681" w:type="dxa"/>
            <w:shd w:val="clear" w:color="auto" w:fill="CCCCCC"/>
          </w:tcPr>
          <w:p w14:paraId="2786DE24" w14:textId="77777777" w:rsidR="00CB3161" w:rsidRPr="00B3593A" w:rsidRDefault="00CB3161" w:rsidP="000F2FA2">
            <w:r w:rsidRPr="00B3593A">
              <w:t xml:space="preserve">Non communication des incidents de sécurité </w:t>
            </w:r>
          </w:p>
        </w:tc>
        <w:tc>
          <w:tcPr>
            <w:tcW w:w="3379" w:type="dxa"/>
            <w:shd w:val="clear" w:color="auto" w:fill="CCCCCC"/>
          </w:tcPr>
          <w:p w14:paraId="7C04DD32" w14:textId="77777777" w:rsidR="00CB3161" w:rsidRPr="00B3593A" w:rsidRDefault="00CB3161" w:rsidP="000F2FA2">
            <w:r w:rsidRPr="00B3593A">
              <w:t>1 000 euros</w:t>
            </w:r>
          </w:p>
        </w:tc>
      </w:tr>
      <w:tr w:rsidR="00CB3161" w:rsidRPr="00B3593A" w14:paraId="51D9032F" w14:textId="77777777" w:rsidTr="00BE76BF">
        <w:tc>
          <w:tcPr>
            <w:tcW w:w="5681" w:type="dxa"/>
            <w:shd w:val="clear" w:color="auto" w:fill="auto"/>
          </w:tcPr>
          <w:p w14:paraId="49F89F79" w14:textId="77777777" w:rsidR="00CB3161" w:rsidRPr="00B3593A" w:rsidRDefault="00CB3161" w:rsidP="000F2FA2">
            <w:r w:rsidRPr="00B3593A">
              <w:t>Impossibilité de joindre les équipes dans les périodes contractuelles</w:t>
            </w:r>
          </w:p>
        </w:tc>
        <w:tc>
          <w:tcPr>
            <w:tcW w:w="3379" w:type="dxa"/>
            <w:shd w:val="clear" w:color="auto" w:fill="auto"/>
          </w:tcPr>
          <w:p w14:paraId="620AC29E" w14:textId="77777777" w:rsidR="00CB3161" w:rsidRPr="00B3593A" w:rsidRDefault="00CB3161" w:rsidP="000F2FA2">
            <w:r w:rsidRPr="00B3593A">
              <w:t xml:space="preserve">1 000 euros </w:t>
            </w:r>
          </w:p>
        </w:tc>
      </w:tr>
      <w:tr w:rsidR="00CB3161" w:rsidRPr="00B3593A" w14:paraId="2F690F11" w14:textId="77777777" w:rsidTr="00BE76BF">
        <w:tc>
          <w:tcPr>
            <w:tcW w:w="5681" w:type="dxa"/>
            <w:shd w:val="clear" w:color="auto" w:fill="CCCCCC"/>
          </w:tcPr>
          <w:p w14:paraId="0D5C0F79" w14:textId="77777777" w:rsidR="00CB3161" w:rsidRPr="00B3593A" w:rsidRDefault="00CB3161" w:rsidP="000F2FA2">
            <w:r w:rsidRPr="00B3593A">
              <w:t>Non-respect des dispositions en matière de développement durable notamment absence de remise du bilan de gaz à effet de serre</w:t>
            </w:r>
          </w:p>
        </w:tc>
        <w:tc>
          <w:tcPr>
            <w:tcW w:w="3379" w:type="dxa"/>
            <w:shd w:val="clear" w:color="auto" w:fill="CCCCCC"/>
          </w:tcPr>
          <w:p w14:paraId="1FCA4FEE" w14:textId="2CD6D42F" w:rsidR="00CB3161" w:rsidRPr="00B3593A" w:rsidRDefault="00CB3161" w:rsidP="000F2FA2">
            <w:r w:rsidRPr="00B3593A">
              <w:t>100 euros</w:t>
            </w:r>
          </w:p>
        </w:tc>
      </w:tr>
    </w:tbl>
    <w:p w14:paraId="6C73BC17" w14:textId="77777777" w:rsidR="00CB3161" w:rsidRDefault="00CB3161" w:rsidP="000F2FA2"/>
    <w:p w14:paraId="2F03B20C" w14:textId="77777777" w:rsidR="00CB3161" w:rsidRPr="00006980" w:rsidRDefault="00CB3161" w:rsidP="000F2FA2">
      <w:r w:rsidRPr="00006980">
        <w:t>* La pénalité n’est pas exonératoire ni limitative de la responsabilité du titulaire.</w:t>
      </w:r>
    </w:p>
    <w:p w14:paraId="3BD23B38" w14:textId="77777777" w:rsidR="00CB3161" w:rsidRPr="004F19B5" w:rsidRDefault="00CB3161" w:rsidP="00537371">
      <w:pPr>
        <w:pStyle w:val="Titre2"/>
      </w:pPr>
      <w:bookmarkStart w:id="1045" w:name="_Toc188968986"/>
      <w:bookmarkStart w:id="1046" w:name="_Toc207727004"/>
      <w:r w:rsidRPr="004F19B5">
        <w:t>Modalités communes aux pénalités</w:t>
      </w:r>
      <w:bookmarkEnd w:id="1045"/>
      <w:bookmarkEnd w:id="1046"/>
    </w:p>
    <w:p w14:paraId="0B36AA6A" w14:textId="77777777" w:rsidR="00CB3161" w:rsidRPr="004F19B5" w:rsidRDefault="00CB3161" w:rsidP="003B3FD6">
      <w:pPr>
        <w:pStyle w:val="Titre3"/>
      </w:pPr>
      <w:bookmarkStart w:id="1047" w:name="_Toc65750765"/>
      <w:bookmarkStart w:id="1048" w:name="_Toc188968987"/>
      <w:r w:rsidRPr="004F19B5">
        <w:t>Suspension des pénalités</w:t>
      </w:r>
      <w:bookmarkEnd w:id="1047"/>
      <w:bookmarkEnd w:id="1048"/>
    </w:p>
    <w:p w14:paraId="4B345A88" w14:textId="77777777" w:rsidR="00CB3161" w:rsidRDefault="00CB3161" w:rsidP="00510CB6">
      <w:pPr>
        <w:pStyle w:val="Paragraphedeliste"/>
        <w:numPr>
          <w:ilvl w:val="0"/>
          <w:numId w:val="57"/>
        </w:numPr>
      </w:pPr>
      <w:r w:rsidRPr="006623BE">
        <w:t xml:space="preserve">Les pénalités sont suspendues pendant les délais laissés au titulaire pour faire part de ses observations en cas de décision par le Centre Pompidou d’ajournement, de réfaction ou de rejet. Elles continuent à courir pendant les </w:t>
      </w:r>
      <w:r w:rsidRPr="006623BE">
        <w:lastRenderedPageBreak/>
        <w:t>délais laissés au titulaire pour présenter les modifications, en cas d’ajournement ou ses nouvelles prestations et en cas de rejet.</w:t>
      </w:r>
    </w:p>
    <w:p w14:paraId="3281EBD3" w14:textId="77777777" w:rsidR="00CB3161" w:rsidRDefault="00CB3161" w:rsidP="000F2FA2"/>
    <w:p w14:paraId="3D40BE04" w14:textId="77777777" w:rsidR="00CB3161" w:rsidRDefault="00CB3161" w:rsidP="00510CB6">
      <w:pPr>
        <w:pStyle w:val="Paragraphedeliste"/>
        <w:numPr>
          <w:ilvl w:val="0"/>
          <w:numId w:val="57"/>
        </w:numPr>
      </w:pPr>
      <w:r>
        <w:t>Les pénalités sont suspendues pendant les délais de mise en demeure du titulaire suite à différentes réclamations et notifications du Centre Pompidou.</w:t>
      </w:r>
    </w:p>
    <w:p w14:paraId="77C67A6A" w14:textId="77777777" w:rsidR="00CB3161" w:rsidRPr="004F19B5" w:rsidRDefault="00CB3161" w:rsidP="003B3FD6">
      <w:pPr>
        <w:pStyle w:val="Titre3"/>
      </w:pPr>
      <w:bookmarkStart w:id="1049" w:name="_Toc188968988"/>
      <w:r w:rsidRPr="004F19B5">
        <w:t>Cumul des pénalités</w:t>
      </w:r>
      <w:bookmarkEnd w:id="1049"/>
    </w:p>
    <w:p w14:paraId="145321FB" w14:textId="77777777" w:rsidR="00CB3161" w:rsidRDefault="00CB3161" w:rsidP="000F2FA2">
      <w:r>
        <w:t>Les pénalités se cumulent.</w:t>
      </w:r>
    </w:p>
    <w:p w14:paraId="544B5C32" w14:textId="77777777" w:rsidR="00CB3161" w:rsidRPr="00BA1175" w:rsidRDefault="00CB3161" w:rsidP="003B3FD6">
      <w:pPr>
        <w:pStyle w:val="Titre3"/>
      </w:pPr>
      <w:bookmarkStart w:id="1050" w:name="_Toc188968989"/>
      <w:r w:rsidRPr="00BA1175">
        <w:t>Calcul des pénalités</w:t>
      </w:r>
      <w:bookmarkEnd w:id="1050"/>
    </w:p>
    <w:p w14:paraId="6A1CC4FA" w14:textId="77777777" w:rsidR="00CB3161" w:rsidRDefault="00CB3161" w:rsidP="000F2FA2">
      <w:r>
        <w:t>Les pénalités sont calculées en HT et hors variation des prix.</w:t>
      </w:r>
    </w:p>
    <w:p w14:paraId="3E718F3D" w14:textId="77777777" w:rsidR="00CB3161" w:rsidRPr="00BE4009" w:rsidRDefault="00CB3161" w:rsidP="00765CEE">
      <w:pPr>
        <w:pStyle w:val="Titre1"/>
      </w:pPr>
      <w:bookmarkStart w:id="1051" w:name="_Toc188968990"/>
      <w:bookmarkStart w:id="1052" w:name="_Toc207727005"/>
      <w:r w:rsidRPr="00BE4009">
        <w:t>Résiliation.</w:t>
      </w:r>
      <w:bookmarkEnd w:id="1008"/>
      <w:bookmarkEnd w:id="1009"/>
      <w:bookmarkEnd w:id="1051"/>
      <w:bookmarkEnd w:id="1052"/>
    </w:p>
    <w:p w14:paraId="2590EA68" w14:textId="77777777" w:rsidR="00CB3161" w:rsidRPr="004F19B5" w:rsidRDefault="00CB3161" w:rsidP="00537371">
      <w:pPr>
        <w:pStyle w:val="Titre2"/>
      </w:pPr>
      <w:bookmarkStart w:id="1053" w:name="_Toc197326330"/>
      <w:bookmarkStart w:id="1054" w:name="_Toc377460691"/>
      <w:bookmarkStart w:id="1055" w:name="_Toc521578615"/>
      <w:bookmarkStart w:id="1056" w:name="_Toc89189092"/>
      <w:bookmarkStart w:id="1057" w:name="_Toc98924984"/>
      <w:bookmarkStart w:id="1058" w:name="_Toc99704138"/>
      <w:bookmarkStart w:id="1059" w:name="_Toc164759332"/>
      <w:bookmarkStart w:id="1060" w:name="_Toc188968991"/>
      <w:bookmarkStart w:id="1061" w:name="_Toc207727006"/>
      <w:r w:rsidRPr="004F19B5">
        <w:t>Résiliation de l’accord-cadre</w:t>
      </w:r>
      <w:bookmarkEnd w:id="1053"/>
      <w:bookmarkEnd w:id="1054"/>
      <w:bookmarkEnd w:id="1055"/>
      <w:bookmarkEnd w:id="1056"/>
      <w:bookmarkEnd w:id="1057"/>
      <w:bookmarkEnd w:id="1058"/>
      <w:bookmarkEnd w:id="1059"/>
      <w:bookmarkEnd w:id="1060"/>
      <w:bookmarkEnd w:id="1061"/>
      <w:r w:rsidRPr="004F19B5">
        <w:t xml:space="preserve"> </w:t>
      </w:r>
    </w:p>
    <w:p w14:paraId="437D6A0D" w14:textId="77777777" w:rsidR="00CB3161" w:rsidRPr="00D445E0" w:rsidRDefault="00CB3161" w:rsidP="003D1ED3">
      <w:pPr>
        <w:jc w:val="both"/>
      </w:pPr>
      <w:r w:rsidRPr="00D445E0">
        <w:t>L’accord-cadre pourra être résilié dans les cas et selon les modalités décrites aux articles 47 et suivants du CCAG TIC ainsi que dans les dispositions du code de la commande publique.</w:t>
      </w:r>
    </w:p>
    <w:p w14:paraId="3D5A5F7F" w14:textId="77777777" w:rsidR="00CB3161" w:rsidRPr="00D445E0" w:rsidRDefault="00CB3161" w:rsidP="00537371">
      <w:pPr>
        <w:pStyle w:val="Titre2"/>
      </w:pPr>
      <w:bookmarkStart w:id="1062" w:name="_Toc521578616"/>
      <w:bookmarkStart w:id="1063" w:name="_Toc89189093"/>
      <w:bookmarkStart w:id="1064" w:name="_Toc98924985"/>
      <w:bookmarkStart w:id="1065" w:name="_Toc99704139"/>
      <w:bookmarkStart w:id="1066" w:name="_Toc164759333"/>
      <w:bookmarkStart w:id="1067" w:name="_Toc188968992"/>
      <w:bookmarkStart w:id="1068" w:name="_Toc207727007"/>
      <w:r w:rsidRPr="00D445E0">
        <w:t>Résiliation pour un motif d’intérêt général</w:t>
      </w:r>
      <w:bookmarkEnd w:id="1062"/>
      <w:bookmarkEnd w:id="1063"/>
      <w:bookmarkEnd w:id="1064"/>
      <w:bookmarkEnd w:id="1065"/>
      <w:bookmarkEnd w:id="1066"/>
      <w:bookmarkEnd w:id="1067"/>
      <w:bookmarkEnd w:id="1068"/>
      <w:r w:rsidRPr="00D445E0">
        <w:t xml:space="preserve"> </w:t>
      </w:r>
    </w:p>
    <w:p w14:paraId="4F0E5EC2" w14:textId="74470B08" w:rsidR="00CB3161" w:rsidRPr="00AB11C3" w:rsidRDefault="00CB3161" w:rsidP="000F2FA2">
      <w:r w:rsidRPr="00D445E0">
        <w:rPr>
          <w:b/>
          <w:u w:val="single"/>
        </w:rPr>
        <w:t>Par dérogation à l’article 51 du CCAG TIC</w:t>
      </w:r>
      <w:r w:rsidRPr="00D82F5C">
        <w:rPr>
          <w:b/>
        </w:rPr>
        <w:t>,</w:t>
      </w:r>
      <w:r w:rsidRPr="00D82F5C">
        <w:t xml:space="preserve"> </w:t>
      </w:r>
      <w:r w:rsidR="003D1ED3">
        <w:t>aucune indemnité ne sera due au titulaire en cas de résiliation de l’accord-cadre pour motif d’intérêt général.</w:t>
      </w:r>
      <w:r w:rsidRPr="00346371">
        <w:rPr>
          <w:lang w:eastAsia="en-US"/>
        </w:rPr>
        <w:t xml:space="preserve"> </w:t>
      </w:r>
    </w:p>
    <w:p w14:paraId="75560739" w14:textId="77777777" w:rsidR="00CB3161" w:rsidRPr="008106A1" w:rsidRDefault="00CB3161" w:rsidP="00537371">
      <w:pPr>
        <w:pStyle w:val="Titre2"/>
      </w:pPr>
      <w:bookmarkStart w:id="1069" w:name="_Toc452978729"/>
      <w:bookmarkStart w:id="1070" w:name="_Toc521578617"/>
      <w:bookmarkStart w:id="1071" w:name="_Toc89189094"/>
      <w:bookmarkStart w:id="1072" w:name="_Toc98924986"/>
      <w:bookmarkStart w:id="1073" w:name="_Toc99704140"/>
      <w:bookmarkStart w:id="1074" w:name="_Toc164759334"/>
      <w:bookmarkStart w:id="1075" w:name="_Toc188968993"/>
      <w:bookmarkStart w:id="1076" w:name="_Toc207727008"/>
      <w:r w:rsidRPr="00AB11C3">
        <w:t>Résiliation pour faute de l’accord-ca</w:t>
      </w:r>
      <w:r w:rsidRPr="008106A1">
        <w:t>dre.</w:t>
      </w:r>
      <w:bookmarkEnd w:id="1069"/>
      <w:bookmarkEnd w:id="1070"/>
      <w:bookmarkEnd w:id="1071"/>
      <w:bookmarkEnd w:id="1072"/>
      <w:bookmarkEnd w:id="1073"/>
      <w:bookmarkEnd w:id="1074"/>
      <w:bookmarkEnd w:id="1075"/>
      <w:bookmarkEnd w:id="1076"/>
    </w:p>
    <w:p w14:paraId="0060123E" w14:textId="77777777" w:rsidR="00CB3161" w:rsidRPr="001139F7" w:rsidRDefault="00CB3161" w:rsidP="003D1ED3">
      <w:pPr>
        <w:jc w:val="both"/>
      </w:pPr>
      <w:r w:rsidRPr="001139F7">
        <w:t>L’accord-cadre pourra être résilié dans les cas et selon les modalités décrites aux articles 50 et suivants du CCAG TIC.</w:t>
      </w:r>
    </w:p>
    <w:p w14:paraId="00A883CF" w14:textId="77777777" w:rsidR="00CB3161" w:rsidRPr="001139F7" w:rsidRDefault="00CB3161" w:rsidP="00537371">
      <w:pPr>
        <w:pStyle w:val="Titre2"/>
      </w:pPr>
      <w:bookmarkStart w:id="1077" w:name="_Toc250724033"/>
      <w:bookmarkStart w:id="1078" w:name="_Toc377460693"/>
      <w:bookmarkStart w:id="1079" w:name="_Toc521578618"/>
      <w:bookmarkStart w:id="1080" w:name="_Toc89189095"/>
      <w:bookmarkStart w:id="1081" w:name="_Toc98924987"/>
      <w:bookmarkStart w:id="1082" w:name="_Toc99704141"/>
      <w:bookmarkStart w:id="1083" w:name="_Toc164759335"/>
      <w:bookmarkStart w:id="1084" w:name="_Toc188968994"/>
      <w:bookmarkStart w:id="1085" w:name="_Toc207727009"/>
      <w:r w:rsidRPr="001139F7">
        <w:t xml:space="preserve">Résiliation </w:t>
      </w:r>
      <w:bookmarkEnd w:id="1077"/>
      <w:r w:rsidRPr="001139F7">
        <w:t>encourue en cas de non-respect par le titulaire de ses obligations en matière de lutte contre le travail dissimulé</w:t>
      </w:r>
      <w:bookmarkEnd w:id="1078"/>
      <w:bookmarkEnd w:id="1079"/>
      <w:bookmarkEnd w:id="1080"/>
      <w:bookmarkEnd w:id="1081"/>
      <w:bookmarkEnd w:id="1082"/>
      <w:bookmarkEnd w:id="1083"/>
      <w:bookmarkEnd w:id="1084"/>
      <w:bookmarkEnd w:id="1085"/>
    </w:p>
    <w:p w14:paraId="5BD540EA" w14:textId="77777777" w:rsidR="00CB3161" w:rsidRPr="001139F7" w:rsidRDefault="00CB3161" w:rsidP="003D1ED3">
      <w:pPr>
        <w:jc w:val="both"/>
      </w:pPr>
      <w:r w:rsidRPr="001139F7">
        <w:t>S’il ne s'acquitte pas des formalités mentionnées aux articles L. 8221-3 à L. 8221-5 du Code du travail, le titulaire est informé qu’il encourt la résiliation de l’accord-cadre dans les conditions suivantes :</w:t>
      </w:r>
    </w:p>
    <w:p w14:paraId="78F9D524" w14:textId="77777777" w:rsidR="003D1ED3" w:rsidRDefault="003D1ED3" w:rsidP="00CB64A4">
      <w:pPr>
        <w:jc w:val="both"/>
      </w:pPr>
    </w:p>
    <w:p w14:paraId="1F28395F" w14:textId="2372D126" w:rsidR="00CB3161" w:rsidRDefault="00CB3161">
      <w:pPr>
        <w:jc w:val="both"/>
      </w:pPr>
      <w:r w:rsidRPr="00A5501C">
        <w:t>Lorsque le Centre Pompidou est informé par les ser</w:t>
      </w:r>
      <w:r w:rsidRPr="001259D9">
        <w:t>vices compétents en matière de lutte contre le travail dissimulé du non-respect par le titulaire des obligations prévues aux articles L. 8221-3 à L. 8221-5, ces manquements donneront lieu à une mise en demeure de faire cesser sans délai cette situation.</w:t>
      </w:r>
    </w:p>
    <w:p w14:paraId="06CE5714" w14:textId="77777777" w:rsidR="003D1ED3" w:rsidRPr="001259D9" w:rsidRDefault="003D1ED3">
      <w:pPr>
        <w:jc w:val="both"/>
      </w:pPr>
    </w:p>
    <w:p w14:paraId="652DC0EF" w14:textId="34EF5D8D" w:rsidR="00CB3161" w:rsidRDefault="00CB3161" w:rsidP="003D1ED3">
      <w:pPr>
        <w:jc w:val="both"/>
      </w:pPr>
      <w:r w:rsidRPr="001259D9">
        <w:t>Le titulaire mis en demeure dispose d’un délai de quinze jours pour répondre et devra apporter au Centre Pompidou la preuve qu'il a mis fin à la situation délictuelle dans le délai maximum de 2 mois.</w:t>
      </w:r>
    </w:p>
    <w:p w14:paraId="5DE4C868" w14:textId="77777777" w:rsidR="003D1ED3" w:rsidRPr="001259D9" w:rsidRDefault="003D1ED3" w:rsidP="003D1ED3">
      <w:pPr>
        <w:jc w:val="both"/>
      </w:pPr>
    </w:p>
    <w:p w14:paraId="274F7F58" w14:textId="77777777" w:rsidR="00CB3161" w:rsidRPr="00E76EEB" w:rsidRDefault="00CB3161" w:rsidP="003D1ED3">
      <w:pPr>
        <w:jc w:val="both"/>
      </w:pPr>
      <w:r w:rsidRPr="00E76EEB">
        <w:t xml:space="preserve">A défaut de correction des irrégularités signalées, le Centre Pompidou en informera l'agent auteur du signalement et pourra résilier l’accord-cadre sans indemnité, aux frais et risques du titulaire. </w:t>
      </w:r>
    </w:p>
    <w:p w14:paraId="2FD529BD" w14:textId="77777777" w:rsidR="00CB3161" w:rsidRPr="00486F48" w:rsidRDefault="00CB3161" w:rsidP="00537371">
      <w:pPr>
        <w:pStyle w:val="Titre2"/>
      </w:pPr>
      <w:bookmarkStart w:id="1086" w:name="_Toc532982549"/>
      <w:bookmarkStart w:id="1087" w:name="_Toc863956"/>
      <w:bookmarkStart w:id="1088" w:name="_Toc1444224"/>
      <w:bookmarkStart w:id="1089" w:name="_Toc58407268"/>
      <w:bookmarkStart w:id="1090" w:name="_Toc241384360"/>
      <w:bookmarkStart w:id="1091" w:name="_Toc253500266"/>
      <w:bookmarkStart w:id="1092" w:name="_Toc521578619"/>
      <w:bookmarkStart w:id="1093" w:name="_Toc89189096"/>
      <w:bookmarkStart w:id="1094" w:name="_Toc98924988"/>
      <w:bookmarkStart w:id="1095" w:name="_Toc99704142"/>
      <w:bookmarkStart w:id="1096" w:name="_Toc164759336"/>
      <w:bookmarkStart w:id="1097" w:name="_Toc188968995"/>
      <w:bookmarkStart w:id="1098" w:name="_Toc207727010"/>
      <w:r w:rsidRPr="00486F48">
        <w:t>Effet de la résiliation</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p>
    <w:p w14:paraId="1FAEF82D" w14:textId="7D4BBBAB" w:rsidR="00CB3161" w:rsidRDefault="00CB3161" w:rsidP="003D1ED3">
      <w:pPr>
        <w:jc w:val="both"/>
      </w:pPr>
      <w:r w:rsidRPr="00C715B8">
        <w:t>Les commandes reçues par le titulaire avant la date d'effet de la résiliation de l’accord-cadre seront honorées, quelles que soient les dates de livraison effectives.</w:t>
      </w:r>
    </w:p>
    <w:p w14:paraId="5D6B9B29" w14:textId="77777777" w:rsidR="003D1ED3" w:rsidRPr="00C715B8" w:rsidRDefault="003D1ED3" w:rsidP="003D1ED3">
      <w:pPr>
        <w:jc w:val="both"/>
      </w:pPr>
    </w:p>
    <w:p w14:paraId="167398E3" w14:textId="042C6078" w:rsidR="00CB3161" w:rsidRDefault="00CB3161" w:rsidP="003D1ED3">
      <w:pPr>
        <w:jc w:val="both"/>
      </w:pPr>
      <w:r w:rsidRPr="00FC04EC">
        <w:t>La résiliation met fin aux relations contractuelles à compter de la date fixée dans la décision de résiliation, ou bien de la notification de la décision si celle-ci ne précise pa</w:t>
      </w:r>
      <w:r w:rsidRPr="00006458">
        <w:t>s sa date d’effet.</w:t>
      </w:r>
    </w:p>
    <w:p w14:paraId="357D96A3" w14:textId="77777777" w:rsidR="003D1ED3" w:rsidRPr="00006458" w:rsidRDefault="003D1ED3" w:rsidP="003D1ED3">
      <w:pPr>
        <w:jc w:val="both"/>
      </w:pPr>
    </w:p>
    <w:p w14:paraId="6BBCFB54" w14:textId="77777777" w:rsidR="00CB3161" w:rsidRPr="00006458" w:rsidRDefault="00CB3161" w:rsidP="003D1ED3">
      <w:pPr>
        <w:jc w:val="both"/>
      </w:pPr>
      <w:r w:rsidRPr="00006458">
        <w:t>En outre, le Centre Pompidou peut demander au titulaire réparation des préjudices qu’il a subi du fait de la résiliation.</w:t>
      </w:r>
    </w:p>
    <w:p w14:paraId="4C02AE91" w14:textId="77777777" w:rsidR="00CB3161" w:rsidRPr="00006458" w:rsidRDefault="00CB3161" w:rsidP="00537371">
      <w:pPr>
        <w:pStyle w:val="Titre2"/>
      </w:pPr>
      <w:bookmarkStart w:id="1099" w:name="_Toc521578620"/>
      <w:bookmarkStart w:id="1100" w:name="_Toc89189097"/>
      <w:bookmarkStart w:id="1101" w:name="_Toc98924989"/>
      <w:bookmarkStart w:id="1102" w:name="_Toc99704143"/>
      <w:bookmarkStart w:id="1103" w:name="_Toc164759337"/>
      <w:bookmarkStart w:id="1104" w:name="_Toc188968996"/>
      <w:bookmarkStart w:id="1105" w:name="_Toc207727011"/>
      <w:r w:rsidRPr="00006458">
        <w:lastRenderedPageBreak/>
        <w:t>Décompte de résiliation</w:t>
      </w:r>
      <w:bookmarkEnd w:id="1099"/>
      <w:bookmarkEnd w:id="1100"/>
      <w:bookmarkEnd w:id="1101"/>
      <w:bookmarkEnd w:id="1102"/>
      <w:bookmarkEnd w:id="1103"/>
      <w:bookmarkEnd w:id="1104"/>
      <w:bookmarkEnd w:id="1105"/>
    </w:p>
    <w:p w14:paraId="1DEFBDA1" w14:textId="277E1CDE" w:rsidR="00CB3161" w:rsidRDefault="00CB3161" w:rsidP="000F2FA2">
      <w:r w:rsidRPr="00A8128C">
        <w:rPr>
          <w:b/>
        </w:rPr>
        <w:t>Il est fait dérogation à l’article 52 du CCAG TIC</w:t>
      </w:r>
      <w:r w:rsidRPr="00006458">
        <w:t>, concernant l’établissement du décompte.</w:t>
      </w:r>
    </w:p>
    <w:p w14:paraId="2C263356" w14:textId="77777777" w:rsidR="00CB64A4" w:rsidRPr="00006458" w:rsidRDefault="00CB64A4" w:rsidP="000F2FA2"/>
    <w:p w14:paraId="114A91DF" w14:textId="63088963" w:rsidR="00CB3161" w:rsidRPr="0008664E" w:rsidRDefault="00CB3161" w:rsidP="00CB64A4">
      <w:pPr>
        <w:jc w:val="both"/>
      </w:pPr>
      <w:r w:rsidRPr="00006458">
        <w:t>En application de</w:t>
      </w:r>
      <w:r w:rsidRPr="00CB64A4">
        <w:t xml:space="preserve"> l’a</w:t>
      </w:r>
      <w:hyperlink r:id="rId25" w:history="1">
        <w:r w:rsidRPr="00CB64A4">
          <w:rPr>
            <w:rStyle w:val="Lienhypertexte"/>
            <w:color w:val="auto"/>
            <w:u w:val="none"/>
          </w:rPr>
          <w:t>rticle R. 2191-23</w:t>
        </w:r>
      </w:hyperlink>
      <w:r w:rsidRPr="00DC2D8F">
        <w:t xml:space="preserve"> du code de la commande publique applicable aux accords-cadres publics</w:t>
      </w:r>
      <w:r w:rsidR="00CB64A4">
        <w:t>,</w:t>
      </w:r>
      <w:r w:rsidRPr="00DC2D8F">
        <w:t xml:space="preserve"> seules les opérations effectuées par le titulaire qui donnent lieu à versement d’avances ou d’acomptes, à règlement partiel définitif, ou à paiement p</w:t>
      </w:r>
      <w:r w:rsidRPr="0008664E">
        <w:t>our solde, sont constatées par un écrit établi par le Centre Pompidou ou vérifié et accepté par lui. </w:t>
      </w:r>
    </w:p>
    <w:p w14:paraId="74CADD51" w14:textId="77777777" w:rsidR="00CB3161" w:rsidRPr="00536107" w:rsidRDefault="00CB3161" w:rsidP="00765CEE">
      <w:pPr>
        <w:pStyle w:val="Titre1"/>
      </w:pPr>
      <w:bookmarkStart w:id="1106" w:name="_Toc188968997"/>
      <w:bookmarkStart w:id="1107" w:name="_Toc207727012"/>
      <w:r w:rsidRPr="0008664E">
        <w:t>Lois et</w:t>
      </w:r>
      <w:r w:rsidRPr="00D94F6F">
        <w:t xml:space="preserve"> </w:t>
      </w:r>
      <w:r w:rsidRPr="00536107">
        <w:t>règlements</w:t>
      </w:r>
      <w:bookmarkEnd w:id="1010"/>
      <w:bookmarkEnd w:id="1011"/>
      <w:bookmarkEnd w:id="1012"/>
      <w:bookmarkEnd w:id="1106"/>
      <w:bookmarkEnd w:id="1107"/>
    </w:p>
    <w:p w14:paraId="25996D4E" w14:textId="77777777" w:rsidR="00CB3161" w:rsidRPr="00EF1540" w:rsidRDefault="00CB3161" w:rsidP="000F2FA2">
      <w:r w:rsidRPr="002833FD">
        <w:t>L</w:t>
      </w:r>
      <w:r w:rsidRPr="002674A3">
        <w:t xml:space="preserve">’accord-cadre </w:t>
      </w:r>
      <w:r>
        <w:t>est</w:t>
      </w:r>
      <w:r w:rsidRPr="005D3627">
        <w:t xml:space="preserve"> s</w:t>
      </w:r>
      <w:r w:rsidRPr="00C8426A">
        <w:t xml:space="preserve">oumis aux lois et </w:t>
      </w:r>
      <w:r w:rsidRPr="008159C3">
        <w:t xml:space="preserve">règlements </w:t>
      </w:r>
      <w:r w:rsidRPr="00746942">
        <w:t xml:space="preserve">du droit français. </w:t>
      </w:r>
    </w:p>
    <w:p w14:paraId="0A030D00" w14:textId="77777777" w:rsidR="00CB3161" w:rsidRPr="005954AF" w:rsidRDefault="00CB3161" w:rsidP="000F2FA2">
      <w:r w:rsidRPr="005954AF">
        <w:t>En cas de litige, la loi française est seule applicable.</w:t>
      </w:r>
    </w:p>
    <w:p w14:paraId="32166D4D" w14:textId="77777777" w:rsidR="00CB3161" w:rsidRPr="00294FB4" w:rsidRDefault="00CB3161" w:rsidP="00765CEE">
      <w:pPr>
        <w:pStyle w:val="Titre1"/>
      </w:pPr>
      <w:bookmarkStart w:id="1108" w:name="_Toc72422011"/>
      <w:bookmarkStart w:id="1109" w:name="_Toc164758085"/>
      <w:bookmarkStart w:id="1110" w:name="_Toc164758265"/>
      <w:bookmarkStart w:id="1111" w:name="_Toc188968998"/>
      <w:bookmarkStart w:id="1112" w:name="_Toc207727013"/>
      <w:r w:rsidRPr="005954AF">
        <w:t>L</w:t>
      </w:r>
      <w:r w:rsidRPr="00935886">
        <w:t>itiges</w:t>
      </w:r>
      <w:bookmarkEnd w:id="1108"/>
      <w:bookmarkEnd w:id="1109"/>
      <w:bookmarkEnd w:id="1110"/>
      <w:bookmarkEnd w:id="1111"/>
      <w:bookmarkEnd w:id="1112"/>
    </w:p>
    <w:p w14:paraId="216BF492" w14:textId="77777777" w:rsidR="00CB3161" w:rsidRPr="00EA7ED0" w:rsidRDefault="00CB3161" w:rsidP="00537371">
      <w:pPr>
        <w:pStyle w:val="Titre2"/>
      </w:pPr>
      <w:bookmarkStart w:id="1113" w:name="_Toc72422012"/>
      <w:bookmarkStart w:id="1114" w:name="_Toc164758086"/>
      <w:bookmarkStart w:id="1115" w:name="_Toc164758266"/>
      <w:bookmarkStart w:id="1116" w:name="_Toc188968999"/>
      <w:bookmarkStart w:id="1117" w:name="_Toc207727014"/>
      <w:r w:rsidRPr="00EA7ED0">
        <w:t>Règlement amiable</w:t>
      </w:r>
      <w:bookmarkEnd w:id="1113"/>
      <w:bookmarkEnd w:id="1114"/>
      <w:bookmarkEnd w:id="1115"/>
      <w:bookmarkEnd w:id="1116"/>
      <w:bookmarkEnd w:id="1117"/>
    </w:p>
    <w:p w14:paraId="45925776" w14:textId="77777777" w:rsidR="00CB3161" w:rsidRPr="003548FA" w:rsidRDefault="00CB3161" w:rsidP="00CB64A4">
      <w:pPr>
        <w:jc w:val="both"/>
      </w:pPr>
      <w:bookmarkStart w:id="1118" w:name="_Toc72422013"/>
      <w:bookmarkStart w:id="1119" w:name="_Toc164758087"/>
      <w:bookmarkStart w:id="1120" w:name="_Toc164758267"/>
      <w:r w:rsidRPr="00F67C4A">
        <w:t>En cas de différend entre les parties au contrat, elles tenteront de régler à l’amiable leurs litiges, dans les conditions f</w:t>
      </w:r>
      <w:r w:rsidRPr="003548FA">
        <w:t>ixées aux articles R. 2197-1 à R. 2197-25 du code de la commande publique.</w:t>
      </w:r>
    </w:p>
    <w:p w14:paraId="1A321C37" w14:textId="77777777" w:rsidR="00CB3161" w:rsidRPr="003548FA" w:rsidRDefault="00CB3161" w:rsidP="00537371">
      <w:pPr>
        <w:pStyle w:val="Titre2"/>
      </w:pPr>
      <w:bookmarkStart w:id="1121" w:name="_Toc188969000"/>
      <w:bookmarkStart w:id="1122" w:name="_Toc207727015"/>
      <w:r w:rsidRPr="003548FA">
        <w:t>Tribunal compétent</w:t>
      </w:r>
      <w:bookmarkEnd w:id="1118"/>
      <w:bookmarkEnd w:id="1119"/>
      <w:bookmarkEnd w:id="1120"/>
      <w:bookmarkEnd w:id="1121"/>
      <w:bookmarkEnd w:id="1122"/>
      <w:r w:rsidRPr="003548FA">
        <w:t xml:space="preserve"> </w:t>
      </w:r>
    </w:p>
    <w:p w14:paraId="0F71355D" w14:textId="77777777" w:rsidR="00CB3161" w:rsidRDefault="00CB3161" w:rsidP="00CB64A4">
      <w:pPr>
        <w:jc w:val="both"/>
      </w:pPr>
      <w:r w:rsidRPr="00CA72C4">
        <w:t xml:space="preserve">En cas de litige, le tribunal compétent est le Tribunal administratif de Paris conformément aux dispositions de l’article R 312 – 11 du code de justice administrative. </w:t>
      </w:r>
    </w:p>
    <w:p w14:paraId="0518D9ED" w14:textId="77777777" w:rsidR="00CB3161" w:rsidRPr="001A766E" w:rsidRDefault="00CB3161" w:rsidP="00765CEE">
      <w:pPr>
        <w:pStyle w:val="Titre1"/>
      </w:pPr>
      <w:bookmarkStart w:id="1123" w:name="_Toc72422014"/>
      <w:bookmarkStart w:id="1124" w:name="_Toc164758088"/>
      <w:bookmarkStart w:id="1125" w:name="_Toc164758268"/>
      <w:bookmarkStart w:id="1126" w:name="_Toc188969001"/>
      <w:bookmarkStart w:id="1127" w:name="_Toc207727016"/>
      <w:r w:rsidRPr="001A766E">
        <w:t>Dispositions particulières</w:t>
      </w:r>
      <w:bookmarkEnd w:id="1123"/>
      <w:bookmarkEnd w:id="1124"/>
      <w:bookmarkEnd w:id="1125"/>
      <w:bookmarkEnd w:id="1126"/>
      <w:bookmarkEnd w:id="1127"/>
    </w:p>
    <w:p w14:paraId="256D01DC" w14:textId="77777777" w:rsidR="00CB3161" w:rsidRPr="001A766E" w:rsidRDefault="00CB3161" w:rsidP="00537371">
      <w:pPr>
        <w:pStyle w:val="Titre2"/>
      </w:pPr>
      <w:bookmarkStart w:id="1128" w:name="_Toc72422015"/>
      <w:bookmarkStart w:id="1129" w:name="_Toc164758089"/>
      <w:bookmarkStart w:id="1130" w:name="_Toc164758269"/>
      <w:bookmarkStart w:id="1131" w:name="_Toc188969002"/>
      <w:bookmarkStart w:id="1132" w:name="_Toc207727017"/>
      <w:r w:rsidRPr="001A766E">
        <w:t>Titres</w:t>
      </w:r>
      <w:bookmarkEnd w:id="1128"/>
      <w:bookmarkEnd w:id="1129"/>
      <w:bookmarkEnd w:id="1130"/>
      <w:bookmarkEnd w:id="1131"/>
      <w:bookmarkEnd w:id="1132"/>
    </w:p>
    <w:p w14:paraId="61ED2791" w14:textId="77777777" w:rsidR="00CB3161" w:rsidRPr="00405E36" w:rsidRDefault="00CB3161" w:rsidP="00CB3161">
      <w:pPr>
        <w:pStyle w:val="SStandard"/>
        <w:tabs>
          <w:tab w:val="left" w:pos="-2127"/>
        </w:tabs>
        <w:spacing w:before="240"/>
        <w:ind w:firstLine="0"/>
        <w:rPr>
          <w:rFonts w:ascii="Univers Next Pro Condensed" w:hAnsi="Univers Next Pro Condensed" w:cs="Arial"/>
          <w:sz w:val="20"/>
          <w:szCs w:val="20"/>
        </w:rPr>
      </w:pPr>
      <w:r w:rsidRPr="00405E36">
        <w:rPr>
          <w:rFonts w:ascii="Univers Next Pro Condensed" w:hAnsi="Univers Next Pro Condensed" w:cs="Arial"/>
          <w:sz w:val="20"/>
          <w:szCs w:val="20"/>
        </w:rPr>
        <w:t>En cas de difficulté d’interprétation entre l’un quelconque des titres figurant en tête des clauses et l’une quelconque des clauses, les titres sont déclarés inexistants.</w:t>
      </w:r>
    </w:p>
    <w:p w14:paraId="6213CCED" w14:textId="77777777" w:rsidR="00CB3161" w:rsidRPr="00B97897" w:rsidRDefault="00CB3161" w:rsidP="00537371">
      <w:pPr>
        <w:pStyle w:val="Titre2"/>
      </w:pPr>
      <w:bookmarkStart w:id="1133" w:name="_Toc72422016"/>
      <w:bookmarkStart w:id="1134" w:name="_Toc164758090"/>
      <w:bookmarkStart w:id="1135" w:name="_Toc164758270"/>
      <w:bookmarkStart w:id="1136" w:name="_Toc188969003"/>
      <w:bookmarkStart w:id="1137" w:name="_Toc207727018"/>
      <w:r w:rsidRPr="00B97897">
        <w:t>Non-validité partielle</w:t>
      </w:r>
      <w:bookmarkEnd w:id="1133"/>
      <w:bookmarkEnd w:id="1134"/>
      <w:bookmarkEnd w:id="1135"/>
      <w:bookmarkEnd w:id="1136"/>
      <w:bookmarkEnd w:id="1137"/>
    </w:p>
    <w:p w14:paraId="2CA9857A" w14:textId="77777777" w:rsidR="00CB3161" w:rsidRPr="00405E36" w:rsidRDefault="00CB3161" w:rsidP="00CB3161">
      <w:pPr>
        <w:pStyle w:val="SStandard"/>
        <w:tabs>
          <w:tab w:val="left" w:pos="-2127"/>
        </w:tabs>
        <w:spacing w:before="240"/>
        <w:ind w:firstLine="0"/>
        <w:rPr>
          <w:rFonts w:ascii="Univers Next Pro Condensed" w:hAnsi="Univers Next Pro Condensed" w:cs="Arial"/>
          <w:sz w:val="20"/>
          <w:szCs w:val="20"/>
        </w:rPr>
      </w:pPr>
      <w:r w:rsidRPr="00405E36">
        <w:rPr>
          <w:rFonts w:ascii="Univers Next Pro Condensed" w:hAnsi="Univers Next Pro Condensed" w:cs="Arial"/>
          <w:sz w:val="20"/>
          <w:szCs w:val="20"/>
        </w:rPr>
        <w:t>Si une ou plusieurs stipulations du présent accord-cadre sont tenues pour non valides ou déclarées telles en application d’une Loi, d’un règlement ou à la suite d’une décision définitive d’une juridiction compétente, les autres stipulations gardent toute leur force et leur portée, étant précisé que les parties pourront d’un commun accord, convenir de remplacer la ou les stipulations invalidées.</w:t>
      </w:r>
    </w:p>
    <w:p w14:paraId="7E7269F1" w14:textId="77777777" w:rsidR="00CB3161" w:rsidRPr="00D82F5C" w:rsidRDefault="00CB3161" w:rsidP="00537371">
      <w:pPr>
        <w:pStyle w:val="Titre2"/>
      </w:pPr>
      <w:bookmarkStart w:id="1138" w:name="_Toc72422017"/>
      <w:bookmarkStart w:id="1139" w:name="_Toc164758091"/>
      <w:bookmarkStart w:id="1140" w:name="_Toc164758271"/>
      <w:bookmarkStart w:id="1141" w:name="_Toc188969004"/>
      <w:bookmarkStart w:id="1142" w:name="_Toc207727019"/>
      <w:r w:rsidRPr="00D82F5C">
        <w:t>Référence</w:t>
      </w:r>
      <w:bookmarkEnd w:id="1138"/>
      <w:bookmarkEnd w:id="1139"/>
      <w:bookmarkEnd w:id="1140"/>
      <w:bookmarkEnd w:id="1141"/>
      <w:bookmarkEnd w:id="1142"/>
    </w:p>
    <w:p w14:paraId="06572D7A" w14:textId="77777777" w:rsidR="00CB3161" w:rsidRPr="00405E36" w:rsidRDefault="00CB3161" w:rsidP="00CB3161">
      <w:pPr>
        <w:pStyle w:val="SStandard"/>
        <w:tabs>
          <w:tab w:val="left" w:pos="-2127"/>
        </w:tabs>
        <w:spacing w:before="240"/>
        <w:ind w:firstLine="0"/>
        <w:rPr>
          <w:rFonts w:ascii="Univers Next Pro Condensed" w:hAnsi="Univers Next Pro Condensed" w:cs="Arial"/>
          <w:sz w:val="20"/>
          <w:szCs w:val="20"/>
        </w:rPr>
      </w:pPr>
      <w:r w:rsidRPr="00405E36">
        <w:rPr>
          <w:rFonts w:ascii="Univers Next Pro Condensed" w:hAnsi="Univers Next Pro Condensed" w:cs="Arial"/>
          <w:sz w:val="20"/>
          <w:szCs w:val="20"/>
        </w:rPr>
        <w:t>Si le titulaire veut user de la référence du Centre Pompidou, il est tenu de lui en demander l’autorisation préalable.</w:t>
      </w:r>
    </w:p>
    <w:p w14:paraId="59785C96" w14:textId="77777777" w:rsidR="00CB3161" w:rsidRPr="00486F48" w:rsidRDefault="00CB3161" w:rsidP="00537371">
      <w:pPr>
        <w:pStyle w:val="Titre2"/>
      </w:pPr>
      <w:bookmarkStart w:id="1143" w:name="_Toc241384369"/>
      <w:bookmarkStart w:id="1144" w:name="_Toc253500275"/>
      <w:bookmarkStart w:id="1145" w:name="_Toc72422018"/>
      <w:bookmarkStart w:id="1146" w:name="_Toc164758092"/>
      <w:bookmarkStart w:id="1147" w:name="_Toc164758272"/>
      <w:bookmarkStart w:id="1148" w:name="_Toc188969005"/>
      <w:bookmarkStart w:id="1149" w:name="_Toc207727020"/>
      <w:r w:rsidRPr="00E76EEB">
        <w:t xml:space="preserve">Annexes </w:t>
      </w:r>
      <w:bookmarkEnd w:id="1143"/>
      <w:bookmarkEnd w:id="1144"/>
      <w:r w:rsidRPr="00486F48">
        <w:t>à l’accord-cadre</w:t>
      </w:r>
      <w:bookmarkEnd w:id="1145"/>
      <w:bookmarkEnd w:id="1146"/>
      <w:bookmarkEnd w:id="1147"/>
      <w:bookmarkEnd w:id="1148"/>
      <w:bookmarkEnd w:id="1149"/>
    </w:p>
    <w:p w14:paraId="7984DA54" w14:textId="77777777" w:rsidR="00CB3161" w:rsidRPr="00405E36" w:rsidRDefault="00CB3161" w:rsidP="00CB3161">
      <w:pPr>
        <w:pStyle w:val="SStandard"/>
        <w:tabs>
          <w:tab w:val="left" w:pos="-2127"/>
        </w:tabs>
        <w:spacing w:before="240"/>
        <w:ind w:firstLine="0"/>
        <w:rPr>
          <w:rFonts w:ascii="Univers Next Pro Condensed" w:hAnsi="Univers Next Pro Condensed" w:cs="Arial"/>
          <w:sz w:val="20"/>
          <w:szCs w:val="20"/>
        </w:rPr>
      </w:pPr>
      <w:r w:rsidRPr="00405E36">
        <w:rPr>
          <w:rFonts w:ascii="Univers Next Pro Condensed" w:hAnsi="Univers Next Pro Condensed" w:cs="Arial"/>
          <w:sz w:val="20"/>
          <w:szCs w:val="20"/>
        </w:rPr>
        <w:t>Les annexes à l’accord-cadre en font partie intégrante.</w:t>
      </w:r>
    </w:p>
    <w:p w14:paraId="78B8C1AC" w14:textId="77777777" w:rsidR="00CB3161" w:rsidRPr="00FC04EC" w:rsidRDefault="00CB3161" w:rsidP="00537371">
      <w:pPr>
        <w:pStyle w:val="Titre2"/>
      </w:pPr>
      <w:bookmarkStart w:id="1150" w:name="_Toc72422019"/>
      <w:bookmarkStart w:id="1151" w:name="_Toc164758093"/>
      <w:bookmarkStart w:id="1152" w:name="_Toc164758273"/>
      <w:bookmarkStart w:id="1153" w:name="_Toc188969006"/>
      <w:bookmarkStart w:id="1154" w:name="_Toc207727021"/>
      <w:r w:rsidRPr="00FC04EC">
        <w:t>Langue</w:t>
      </w:r>
      <w:bookmarkEnd w:id="1150"/>
      <w:bookmarkEnd w:id="1151"/>
      <w:bookmarkEnd w:id="1152"/>
      <w:bookmarkEnd w:id="1153"/>
      <w:bookmarkEnd w:id="1154"/>
    </w:p>
    <w:p w14:paraId="62EAD8BF" w14:textId="77777777" w:rsidR="00CB3161" w:rsidRPr="00405E36" w:rsidRDefault="00CB3161" w:rsidP="00CB3161">
      <w:pPr>
        <w:pStyle w:val="SStandard"/>
        <w:tabs>
          <w:tab w:val="left" w:pos="-2127"/>
        </w:tabs>
        <w:spacing w:before="240"/>
        <w:ind w:firstLine="0"/>
        <w:rPr>
          <w:rFonts w:ascii="Univers Next Pro Condensed" w:hAnsi="Univers Next Pro Condensed" w:cs="Arial"/>
          <w:sz w:val="20"/>
          <w:szCs w:val="20"/>
        </w:rPr>
      </w:pPr>
      <w:r w:rsidRPr="00405E36">
        <w:rPr>
          <w:rFonts w:ascii="Univers Next Pro Condensed" w:hAnsi="Univers Next Pro Condensed" w:cs="Arial"/>
          <w:sz w:val="20"/>
          <w:szCs w:val="20"/>
        </w:rPr>
        <w:t>Les correspondances relatives à l’accord-cadre sont rédigées en langue française.</w:t>
      </w:r>
    </w:p>
    <w:p w14:paraId="6689FB90" w14:textId="77777777" w:rsidR="00CB3161" w:rsidRPr="00006458" w:rsidRDefault="00CB3161" w:rsidP="00537371">
      <w:pPr>
        <w:pStyle w:val="Titre2"/>
      </w:pPr>
      <w:bookmarkStart w:id="1155" w:name="_Toc72422020"/>
      <w:bookmarkStart w:id="1156" w:name="_Toc164758094"/>
      <w:bookmarkStart w:id="1157" w:name="_Toc164758274"/>
      <w:bookmarkStart w:id="1158" w:name="_Toc188969007"/>
      <w:bookmarkStart w:id="1159" w:name="_Toc207727022"/>
      <w:r w:rsidRPr="00006458">
        <w:t>Heures et jours</w:t>
      </w:r>
      <w:bookmarkEnd w:id="1155"/>
      <w:bookmarkEnd w:id="1156"/>
      <w:bookmarkEnd w:id="1157"/>
      <w:bookmarkEnd w:id="1158"/>
      <w:bookmarkEnd w:id="1159"/>
    </w:p>
    <w:p w14:paraId="5684BDE5" w14:textId="77777777" w:rsidR="00CB3161" w:rsidRPr="00006458" w:rsidRDefault="00CB3161" w:rsidP="003B3FD6">
      <w:pPr>
        <w:pStyle w:val="Titre3"/>
      </w:pPr>
      <w:bookmarkStart w:id="1160" w:name="_Toc188969008"/>
      <w:bookmarkStart w:id="1161" w:name="_Toc72422021"/>
      <w:bookmarkStart w:id="1162" w:name="_Toc164758095"/>
      <w:bookmarkStart w:id="1163" w:name="_Toc164758275"/>
      <w:r w:rsidRPr="00006458">
        <w:t>Décompte des délais</w:t>
      </w:r>
      <w:bookmarkEnd w:id="1160"/>
    </w:p>
    <w:p w14:paraId="3D75DA53" w14:textId="77777777" w:rsidR="00CB3161" w:rsidRPr="00405E36" w:rsidRDefault="00CB3161" w:rsidP="00CB64A4">
      <w:pPr>
        <w:jc w:val="both"/>
        <w:rPr>
          <w:szCs w:val="20"/>
        </w:rPr>
      </w:pPr>
      <w:r w:rsidRPr="00405E36">
        <w:rPr>
          <w:szCs w:val="20"/>
        </w:rPr>
        <w:t>Sauf disposition spécifique, les délais sont décomptés dans les conditions fixées à l’article 3.2 du CCAG TIC.</w:t>
      </w:r>
    </w:p>
    <w:p w14:paraId="6D457DB6" w14:textId="77777777" w:rsidR="00CB3161" w:rsidRPr="00405E36" w:rsidRDefault="00CB3161" w:rsidP="003B3FD6">
      <w:pPr>
        <w:pStyle w:val="Titre3"/>
        <w:rPr>
          <w:szCs w:val="20"/>
        </w:rPr>
      </w:pPr>
      <w:bookmarkStart w:id="1164" w:name="_Toc188969009"/>
      <w:r w:rsidRPr="00405E36">
        <w:rPr>
          <w:szCs w:val="20"/>
        </w:rPr>
        <w:lastRenderedPageBreak/>
        <w:t>Jours ouvrés</w:t>
      </w:r>
      <w:bookmarkEnd w:id="1161"/>
      <w:bookmarkEnd w:id="1162"/>
      <w:bookmarkEnd w:id="1163"/>
      <w:bookmarkEnd w:id="1164"/>
    </w:p>
    <w:p w14:paraId="1DF4ADF9" w14:textId="77777777" w:rsidR="00CB3161" w:rsidRPr="00405E36" w:rsidRDefault="00CB3161" w:rsidP="00CB3161">
      <w:pPr>
        <w:pStyle w:val="SStandard"/>
        <w:tabs>
          <w:tab w:val="left" w:pos="-2127"/>
        </w:tabs>
        <w:spacing w:before="240"/>
        <w:ind w:firstLine="0"/>
        <w:rPr>
          <w:rFonts w:ascii="Univers Next Pro Condensed" w:hAnsi="Univers Next Pro Condensed" w:cs="Arial"/>
          <w:sz w:val="20"/>
          <w:szCs w:val="20"/>
        </w:rPr>
      </w:pPr>
      <w:r w:rsidRPr="00405E36">
        <w:rPr>
          <w:rFonts w:ascii="Univers Next Pro Condensed" w:hAnsi="Univers Next Pro Condensed" w:cs="Arial"/>
          <w:sz w:val="20"/>
          <w:szCs w:val="20"/>
        </w:rPr>
        <w:t>Au titre du présent accord-cadre, sauf disposition expresse contraire, sont considérés comme jours ouvrés les lundi, mardi, mercredi, jeudi et vendredi à l’exception des jours fériés prévus par la législation française.</w:t>
      </w:r>
    </w:p>
    <w:p w14:paraId="4EC2F0DD" w14:textId="77777777" w:rsidR="00CB3161" w:rsidRPr="00006458" w:rsidRDefault="00CB3161" w:rsidP="003B3FD6">
      <w:pPr>
        <w:pStyle w:val="Titre3"/>
      </w:pPr>
      <w:bookmarkStart w:id="1165" w:name="_Toc72422022"/>
      <w:bookmarkStart w:id="1166" w:name="_Toc164758096"/>
      <w:bookmarkStart w:id="1167" w:name="_Toc164758276"/>
      <w:bookmarkStart w:id="1168" w:name="_Toc188969010"/>
      <w:r w:rsidRPr="00006458">
        <w:t>Heures ouvrées</w:t>
      </w:r>
      <w:bookmarkEnd w:id="1165"/>
      <w:bookmarkEnd w:id="1166"/>
      <w:bookmarkEnd w:id="1167"/>
      <w:bookmarkEnd w:id="1168"/>
    </w:p>
    <w:p w14:paraId="279F2C19" w14:textId="77777777" w:rsidR="00CB3161" w:rsidRPr="00405E36" w:rsidRDefault="00CB3161" w:rsidP="00CB64A4">
      <w:pPr>
        <w:pStyle w:val="SStandard"/>
        <w:tabs>
          <w:tab w:val="left" w:pos="-2127"/>
        </w:tabs>
        <w:spacing w:before="240"/>
        <w:ind w:firstLine="0"/>
        <w:rPr>
          <w:rFonts w:ascii="Univers Next Pro Condensed" w:hAnsi="Univers Next Pro Condensed" w:cs="Arial"/>
          <w:sz w:val="20"/>
          <w:szCs w:val="20"/>
        </w:rPr>
      </w:pPr>
      <w:r w:rsidRPr="00405E36">
        <w:rPr>
          <w:rFonts w:ascii="Univers Next Pro Condensed" w:hAnsi="Univers Next Pro Condensed" w:cs="Arial"/>
          <w:sz w:val="20"/>
          <w:szCs w:val="20"/>
        </w:rPr>
        <w:t>Au titre du présent accord-cadre, sauf disposition expresse contraire, sont considérées comme heures ouvrées, les horaires courant du lundi au vendredi à l’exception des jours fériés prévus par la législation française, de 9 à 17h00.</w:t>
      </w:r>
    </w:p>
    <w:p w14:paraId="206B7E72" w14:textId="56FAEEB9" w:rsidR="00CB64A4" w:rsidRDefault="00CB3161" w:rsidP="00CB64A4">
      <w:pPr>
        <w:jc w:val="both"/>
        <w:rPr>
          <w:szCs w:val="20"/>
        </w:rPr>
      </w:pPr>
      <w:r w:rsidRPr="00405E36" w:rsidDel="00AE60BC">
        <w:rPr>
          <w:szCs w:val="20"/>
        </w:rPr>
        <w:t>Les heures sont celles du fuseau horaire de Paris UTC +1.</w:t>
      </w:r>
    </w:p>
    <w:p w14:paraId="73A5236B" w14:textId="36E04F5C" w:rsidR="00CB64A4" w:rsidRDefault="00CB64A4">
      <w:pPr>
        <w:rPr>
          <w:szCs w:val="20"/>
        </w:rPr>
      </w:pPr>
    </w:p>
    <w:p w14:paraId="34CE9EF9" w14:textId="77777777" w:rsidR="00CB3161" w:rsidRPr="00006458" w:rsidRDefault="00CB3161" w:rsidP="00765CEE">
      <w:pPr>
        <w:pStyle w:val="Titre1"/>
      </w:pPr>
      <w:bookmarkStart w:id="1169" w:name="_Toc72422023"/>
      <w:bookmarkStart w:id="1170" w:name="_Toc164758097"/>
      <w:bookmarkStart w:id="1171" w:name="_Toc164758277"/>
      <w:bookmarkStart w:id="1172" w:name="_Toc188969011"/>
      <w:bookmarkStart w:id="1173" w:name="_Toc207727023"/>
      <w:r w:rsidRPr="00006458">
        <w:t>Dérogations au CCAG TIC</w:t>
      </w:r>
      <w:bookmarkEnd w:id="1169"/>
      <w:bookmarkEnd w:id="1170"/>
      <w:bookmarkEnd w:id="1171"/>
      <w:bookmarkEnd w:id="1172"/>
      <w:bookmarkEnd w:id="1173"/>
      <w:r w:rsidRPr="00006458">
        <w:t xml:space="preserve"> </w:t>
      </w:r>
    </w:p>
    <w:p w14:paraId="75B58760" w14:textId="77777777" w:rsidR="00CB3161" w:rsidRPr="00006458" w:rsidRDefault="00CB3161" w:rsidP="000F2FA2">
      <w:r w:rsidRPr="00006458">
        <w:t>Les articles du présent document valant acte d’engagement et CCAP qui dérogent aux articles du CCAG TIC sont les suivants :</w:t>
      </w:r>
    </w:p>
    <w:p w14:paraId="501774AC" w14:textId="77777777" w:rsidR="00CB3161" w:rsidRPr="00006458" w:rsidRDefault="00CB3161" w:rsidP="000F2F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1"/>
      </w:tblGrid>
      <w:tr w:rsidR="00CB3161" w:rsidRPr="00F40C0B" w14:paraId="6F9FFDB9" w14:textId="77777777" w:rsidTr="00A8128C">
        <w:tc>
          <w:tcPr>
            <w:tcW w:w="4529" w:type="dxa"/>
            <w:shd w:val="clear" w:color="auto" w:fill="000000"/>
          </w:tcPr>
          <w:p w14:paraId="2EE3BBA2" w14:textId="77777777" w:rsidR="00CB3161" w:rsidRPr="00F40C0B" w:rsidRDefault="00CB3161" w:rsidP="000F2FA2">
            <w:r w:rsidRPr="00F40C0B">
              <w:t>Articles de l’acte d’engagement</w:t>
            </w:r>
          </w:p>
        </w:tc>
        <w:tc>
          <w:tcPr>
            <w:tcW w:w="4531" w:type="dxa"/>
            <w:shd w:val="clear" w:color="auto" w:fill="000000"/>
          </w:tcPr>
          <w:p w14:paraId="71A204D3" w14:textId="77777777" w:rsidR="00CB3161" w:rsidRPr="00F40C0B" w:rsidRDefault="00CB3161" w:rsidP="000F2FA2">
            <w:r w:rsidRPr="00F40C0B">
              <w:t>Articles du CCAG TIC</w:t>
            </w:r>
          </w:p>
        </w:tc>
      </w:tr>
      <w:tr w:rsidR="00CB3161" w:rsidRPr="00BA58B8" w14:paraId="2DC2A276" w14:textId="77777777" w:rsidTr="00A8128C">
        <w:tc>
          <w:tcPr>
            <w:tcW w:w="4529" w:type="dxa"/>
            <w:shd w:val="clear" w:color="auto" w:fill="auto"/>
          </w:tcPr>
          <w:p w14:paraId="67D591C6" w14:textId="1108E2D1" w:rsidR="00CB3161" w:rsidRPr="00F05997" w:rsidRDefault="00CB3161" w:rsidP="000F2FA2">
            <w:pPr>
              <w:rPr>
                <w:color w:val="000000"/>
                <w:u w:val="single"/>
              </w:rPr>
            </w:pPr>
            <w:r w:rsidRPr="00F40C0B">
              <w:t xml:space="preserve">Article </w:t>
            </w:r>
            <w:r w:rsidR="00922DFE">
              <w:t>4.1</w:t>
            </w:r>
            <w:r w:rsidR="00A8128C">
              <w:t xml:space="preserve"> et 4.2.1 et 4.2.2</w:t>
            </w:r>
          </w:p>
        </w:tc>
        <w:tc>
          <w:tcPr>
            <w:tcW w:w="4531" w:type="dxa"/>
            <w:shd w:val="clear" w:color="auto" w:fill="auto"/>
          </w:tcPr>
          <w:p w14:paraId="0746449B" w14:textId="578850AF" w:rsidR="00CB3161" w:rsidRPr="00450814" w:rsidRDefault="00CB3161" w:rsidP="000F2FA2">
            <w:pPr>
              <w:rPr>
                <w:color w:val="000000"/>
                <w:u w:val="single"/>
              </w:rPr>
            </w:pPr>
            <w:r w:rsidRPr="00F05997">
              <w:t xml:space="preserve">Article </w:t>
            </w:r>
            <w:r w:rsidR="00A8128C">
              <w:t xml:space="preserve">11 </w:t>
            </w:r>
          </w:p>
        </w:tc>
      </w:tr>
      <w:tr w:rsidR="00CB3161" w:rsidRPr="00BA58B8" w14:paraId="2BB93E5A" w14:textId="77777777" w:rsidTr="00A8128C">
        <w:tc>
          <w:tcPr>
            <w:tcW w:w="4529" w:type="dxa"/>
            <w:shd w:val="clear" w:color="auto" w:fill="auto"/>
          </w:tcPr>
          <w:p w14:paraId="1EDF4C88" w14:textId="55CF41CB" w:rsidR="00CB3161" w:rsidRPr="00BA58B8" w:rsidRDefault="00CB3161" w:rsidP="000F2FA2">
            <w:r>
              <w:t>Article 1</w:t>
            </w:r>
            <w:r w:rsidR="00A8128C">
              <w:t>7.2</w:t>
            </w:r>
          </w:p>
        </w:tc>
        <w:tc>
          <w:tcPr>
            <w:tcW w:w="4531" w:type="dxa"/>
            <w:shd w:val="clear" w:color="auto" w:fill="auto"/>
          </w:tcPr>
          <w:p w14:paraId="7787B1B4" w14:textId="4B56FD8E" w:rsidR="00CB3161" w:rsidRPr="00450814" w:rsidRDefault="00CB3161" w:rsidP="000F2FA2">
            <w:r>
              <w:t xml:space="preserve">Article </w:t>
            </w:r>
            <w:r w:rsidR="00A8128C">
              <w:t xml:space="preserve">13.2.4 </w:t>
            </w:r>
          </w:p>
        </w:tc>
      </w:tr>
      <w:tr w:rsidR="00CB3161" w:rsidRPr="00BA58B8" w14:paraId="42B65028" w14:textId="77777777" w:rsidTr="00A8128C">
        <w:tc>
          <w:tcPr>
            <w:tcW w:w="4529" w:type="dxa"/>
            <w:shd w:val="clear" w:color="auto" w:fill="auto"/>
          </w:tcPr>
          <w:p w14:paraId="7C99D530" w14:textId="40602791" w:rsidR="00CB3161" w:rsidRPr="00450814" w:rsidRDefault="00CB3161" w:rsidP="000F2FA2">
            <w:r w:rsidRPr="00BA58B8">
              <w:t xml:space="preserve">Article </w:t>
            </w:r>
            <w:r w:rsidR="00A8128C">
              <w:t>20.4.1</w:t>
            </w:r>
          </w:p>
        </w:tc>
        <w:tc>
          <w:tcPr>
            <w:tcW w:w="4531" w:type="dxa"/>
            <w:shd w:val="clear" w:color="auto" w:fill="auto"/>
          </w:tcPr>
          <w:p w14:paraId="3494921E" w14:textId="37CFD533" w:rsidR="00CB3161" w:rsidRPr="00450814" w:rsidRDefault="00CB3161" w:rsidP="000F2FA2">
            <w:r w:rsidRPr="00450814">
              <w:t xml:space="preserve">Article </w:t>
            </w:r>
            <w:r w:rsidR="00A8128C">
              <w:t>45.1 et 46.2.1</w:t>
            </w:r>
          </w:p>
        </w:tc>
      </w:tr>
      <w:tr w:rsidR="00CB3161" w:rsidRPr="00BA58B8" w14:paraId="7B44527C" w14:textId="77777777" w:rsidTr="00A8128C">
        <w:tc>
          <w:tcPr>
            <w:tcW w:w="4529" w:type="dxa"/>
            <w:shd w:val="clear" w:color="auto" w:fill="auto"/>
          </w:tcPr>
          <w:p w14:paraId="672DDE67" w14:textId="1C5947D9" w:rsidR="00CB3161" w:rsidRPr="00F05997" w:rsidRDefault="00CB3161" w:rsidP="000F2FA2">
            <w:r w:rsidRPr="00BA58B8">
              <w:t xml:space="preserve">Article </w:t>
            </w:r>
            <w:r w:rsidR="00A8128C">
              <w:t>23.9</w:t>
            </w:r>
          </w:p>
          <w:p w14:paraId="65BA0762" w14:textId="77777777" w:rsidR="00CB3161" w:rsidRPr="00450814" w:rsidRDefault="00CB3161" w:rsidP="000F2FA2"/>
        </w:tc>
        <w:tc>
          <w:tcPr>
            <w:tcW w:w="4531" w:type="dxa"/>
            <w:shd w:val="clear" w:color="auto" w:fill="auto"/>
          </w:tcPr>
          <w:p w14:paraId="2CBA1F02" w14:textId="562E75CD" w:rsidR="00CB3161" w:rsidRPr="00DC2D8F" w:rsidRDefault="00CB3161" w:rsidP="000F2FA2">
            <w:r w:rsidRPr="00450814">
              <w:t>Article 3.</w:t>
            </w:r>
            <w:r w:rsidR="00A8128C">
              <w:t xml:space="preserve">8.2 et 3.8.3 </w:t>
            </w:r>
            <w:r w:rsidRPr="00450814">
              <w:t xml:space="preserve"> </w:t>
            </w:r>
          </w:p>
        </w:tc>
      </w:tr>
      <w:tr w:rsidR="00CB3161" w:rsidRPr="00BA58B8" w14:paraId="3F518B35" w14:textId="77777777" w:rsidTr="00A8128C">
        <w:trPr>
          <w:trHeight w:val="136"/>
        </w:trPr>
        <w:tc>
          <w:tcPr>
            <w:tcW w:w="4529" w:type="dxa"/>
            <w:shd w:val="clear" w:color="auto" w:fill="auto"/>
          </w:tcPr>
          <w:p w14:paraId="071D592F" w14:textId="33AD3326" w:rsidR="00CB3161" w:rsidRPr="00BA58B8" w:rsidRDefault="00CB3161" w:rsidP="000F2FA2">
            <w:r w:rsidRPr="00BA58B8">
              <w:t xml:space="preserve">Article </w:t>
            </w:r>
            <w:r>
              <w:t>20</w:t>
            </w:r>
            <w:r w:rsidRPr="00BA58B8">
              <w:t>.1</w:t>
            </w:r>
            <w:r w:rsidR="00A8128C">
              <w:t>0</w:t>
            </w:r>
          </w:p>
          <w:p w14:paraId="0BF3168D" w14:textId="77777777" w:rsidR="00CB3161" w:rsidRPr="00BA58B8" w:rsidRDefault="00CB3161" w:rsidP="000F2FA2"/>
        </w:tc>
        <w:tc>
          <w:tcPr>
            <w:tcW w:w="4531" w:type="dxa"/>
            <w:shd w:val="clear" w:color="auto" w:fill="auto"/>
          </w:tcPr>
          <w:p w14:paraId="07B4D4BA" w14:textId="611BD032" w:rsidR="00CB3161" w:rsidRPr="00BA58B8" w:rsidRDefault="00CB3161" w:rsidP="000F2FA2">
            <w:r w:rsidRPr="00BA58B8">
              <w:t>Article</w:t>
            </w:r>
            <w:r w:rsidR="00A8128C">
              <w:t xml:space="preserve"> 3.7.2 </w:t>
            </w:r>
          </w:p>
        </w:tc>
      </w:tr>
      <w:tr w:rsidR="00CB3161" w:rsidRPr="00BA58B8" w14:paraId="15F18732" w14:textId="77777777" w:rsidTr="00A8128C">
        <w:tc>
          <w:tcPr>
            <w:tcW w:w="4529" w:type="dxa"/>
            <w:shd w:val="clear" w:color="auto" w:fill="auto"/>
          </w:tcPr>
          <w:p w14:paraId="36564D77" w14:textId="5DFD533F" w:rsidR="00CB3161" w:rsidRPr="00BA58B8" w:rsidRDefault="00CB3161" w:rsidP="000F2FA2">
            <w:r w:rsidRPr="00BA58B8">
              <w:t xml:space="preserve">Article </w:t>
            </w:r>
            <w:r w:rsidR="00A8128C">
              <w:t xml:space="preserve">31.1 </w:t>
            </w:r>
          </w:p>
          <w:p w14:paraId="27E6A693" w14:textId="77777777" w:rsidR="00CB3161" w:rsidRPr="00BA58B8" w:rsidRDefault="00CB3161" w:rsidP="000F2FA2"/>
        </w:tc>
        <w:tc>
          <w:tcPr>
            <w:tcW w:w="4531" w:type="dxa"/>
            <w:shd w:val="clear" w:color="auto" w:fill="auto"/>
          </w:tcPr>
          <w:p w14:paraId="56910ECC" w14:textId="0569E4B2" w:rsidR="00CB3161" w:rsidRPr="000A603F" w:rsidRDefault="00CB3161" w:rsidP="000F2FA2">
            <w:r>
              <w:t>A</w:t>
            </w:r>
            <w:r w:rsidRPr="000A603F">
              <w:t xml:space="preserve">rticle </w:t>
            </w:r>
            <w:r w:rsidR="00A8128C">
              <w:t>29 et 33.2.1</w:t>
            </w:r>
          </w:p>
        </w:tc>
      </w:tr>
      <w:tr w:rsidR="00CB3161" w:rsidRPr="00BA58B8" w14:paraId="05A5EECA" w14:textId="77777777" w:rsidTr="00A8128C">
        <w:tc>
          <w:tcPr>
            <w:tcW w:w="4529" w:type="dxa"/>
            <w:shd w:val="clear" w:color="auto" w:fill="auto"/>
          </w:tcPr>
          <w:p w14:paraId="6DDC4FE5" w14:textId="4E3B2391" w:rsidR="00CB3161" w:rsidRPr="00BA58B8" w:rsidRDefault="00CB3161" w:rsidP="000F2FA2">
            <w:r w:rsidRPr="00BA58B8">
              <w:t xml:space="preserve">Article </w:t>
            </w:r>
            <w:r w:rsidR="00A8128C">
              <w:t>31.2</w:t>
            </w:r>
          </w:p>
          <w:p w14:paraId="37F1F004" w14:textId="77777777" w:rsidR="00CB3161" w:rsidRPr="00BA58B8" w:rsidRDefault="00CB3161" w:rsidP="000F2FA2"/>
        </w:tc>
        <w:tc>
          <w:tcPr>
            <w:tcW w:w="4531" w:type="dxa"/>
            <w:shd w:val="clear" w:color="auto" w:fill="auto"/>
          </w:tcPr>
          <w:p w14:paraId="57918B9D" w14:textId="3F3BAE6F" w:rsidR="00CB3161" w:rsidRPr="00BA58B8" w:rsidRDefault="00CB3161" w:rsidP="000F2FA2">
            <w:r w:rsidRPr="00BA58B8">
              <w:t xml:space="preserve">Article </w:t>
            </w:r>
            <w:r w:rsidR="00A8128C">
              <w:t xml:space="preserve">33, 34 </w:t>
            </w:r>
          </w:p>
        </w:tc>
      </w:tr>
      <w:tr w:rsidR="00A8128C" w:rsidRPr="00BA58B8" w14:paraId="59A41C57" w14:textId="77777777" w:rsidTr="00A8128C">
        <w:tc>
          <w:tcPr>
            <w:tcW w:w="4529" w:type="dxa"/>
            <w:shd w:val="clear" w:color="auto" w:fill="auto"/>
          </w:tcPr>
          <w:p w14:paraId="580E884A" w14:textId="496AC07A" w:rsidR="00A8128C" w:rsidRPr="00BA58B8" w:rsidRDefault="00A8128C" w:rsidP="00A8128C">
            <w:r>
              <w:t>Article 31.3</w:t>
            </w:r>
          </w:p>
        </w:tc>
        <w:tc>
          <w:tcPr>
            <w:tcW w:w="4531" w:type="dxa"/>
            <w:shd w:val="clear" w:color="auto" w:fill="auto"/>
          </w:tcPr>
          <w:p w14:paraId="408F6F0D" w14:textId="1F66E9A8" w:rsidR="00A8128C" w:rsidRPr="00BA58B8" w:rsidRDefault="00A8128C" w:rsidP="00A8128C">
            <w:r>
              <w:t>Article 30.3</w:t>
            </w:r>
          </w:p>
        </w:tc>
      </w:tr>
      <w:tr w:rsidR="00A8128C" w:rsidRPr="00BA58B8" w14:paraId="43693FA1" w14:textId="77777777" w:rsidTr="00A8128C">
        <w:tc>
          <w:tcPr>
            <w:tcW w:w="4529" w:type="dxa"/>
            <w:shd w:val="clear" w:color="auto" w:fill="auto"/>
          </w:tcPr>
          <w:p w14:paraId="7573D643" w14:textId="21248BA2" w:rsidR="00A8128C" w:rsidRPr="00BA58B8" w:rsidRDefault="00A8128C" w:rsidP="00A8128C">
            <w:r>
              <w:t xml:space="preserve">Article 32.1 </w:t>
            </w:r>
          </w:p>
        </w:tc>
        <w:tc>
          <w:tcPr>
            <w:tcW w:w="4531" w:type="dxa"/>
            <w:shd w:val="clear" w:color="auto" w:fill="auto"/>
          </w:tcPr>
          <w:p w14:paraId="77EFBE6C" w14:textId="36923769" w:rsidR="00A8128C" w:rsidRPr="00BA58B8" w:rsidRDefault="00A8128C" w:rsidP="00A8128C">
            <w:r>
              <w:t>Article 14.1</w:t>
            </w:r>
          </w:p>
        </w:tc>
      </w:tr>
      <w:tr w:rsidR="00A8128C" w:rsidRPr="00BA58B8" w14:paraId="096AD102" w14:textId="77777777" w:rsidTr="00A8128C">
        <w:tc>
          <w:tcPr>
            <w:tcW w:w="4529" w:type="dxa"/>
            <w:shd w:val="clear" w:color="auto" w:fill="auto"/>
          </w:tcPr>
          <w:p w14:paraId="089FEE93" w14:textId="136A4BA6" w:rsidR="00A8128C" w:rsidRPr="00BA58B8" w:rsidRDefault="00A8128C" w:rsidP="00A8128C">
            <w:r>
              <w:t>Article 32.3 et 32.4</w:t>
            </w:r>
          </w:p>
        </w:tc>
        <w:tc>
          <w:tcPr>
            <w:tcW w:w="4531" w:type="dxa"/>
            <w:shd w:val="clear" w:color="auto" w:fill="auto"/>
          </w:tcPr>
          <w:p w14:paraId="7A9035BF" w14:textId="2F0D1244" w:rsidR="00A8128C" w:rsidRPr="00BA58B8" w:rsidRDefault="00A8128C" w:rsidP="00A8128C">
            <w:r>
              <w:t>Article 14.1.3</w:t>
            </w:r>
          </w:p>
        </w:tc>
      </w:tr>
      <w:tr w:rsidR="00A8128C" w:rsidRPr="00BA58B8" w14:paraId="3C2DB057" w14:textId="77777777" w:rsidTr="00A8128C">
        <w:tc>
          <w:tcPr>
            <w:tcW w:w="4529" w:type="dxa"/>
            <w:shd w:val="clear" w:color="auto" w:fill="auto"/>
          </w:tcPr>
          <w:p w14:paraId="04E8E0B3" w14:textId="5C3205CB" w:rsidR="00A8128C" w:rsidRPr="00BA58B8" w:rsidRDefault="00A8128C" w:rsidP="00A8128C">
            <w:r>
              <w:t>Article 33</w:t>
            </w:r>
          </w:p>
        </w:tc>
        <w:tc>
          <w:tcPr>
            <w:tcW w:w="4531" w:type="dxa"/>
            <w:shd w:val="clear" w:color="auto" w:fill="auto"/>
          </w:tcPr>
          <w:p w14:paraId="7500D664" w14:textId="01A5F2CF" w:rsidR="00A8128C" w:rsidRPr="00BA58B8" w:rsidRDefault="00A8128C" w:rsidP="00A8128C">
            <w:r>
              <w:t>Article 14.2</w:t>
            </w:r>
          </w:p>
        </w:tc>
      </w:tr>
      <w:tr w:rsidR="00A8128C" w:rsidRPr="00BA58B8" w14:paraId="20A20532" w14:textId="77777777" w:rsidTr="00A8128C">
        <w:tc>
          <w:tcPr>
            <w:tcW w:w="4529" w:type="dxa"/>
            <w:shd w:val="clear" w:color="auto" w:fill="auto"/>
          </w:tcPr>
          <w:p w14:paraId="0EA5B7F2" w14:textId="7454AA64" w:rsidR="00A8128C" w:rsidRPr="00BA58B8" w:rsidRDefault="00A8128C" w:rsidP="00A8128C">
            <w:r>
              <w:t>Article 33.6</w:t>
            </w:r>
          </w:p>
        </w:tc>
        <w:tc>
          <w:tcPr>
            <w:tcW w:w="4531" w:type="dxa"/>
            <w:shd w:val="clear" w:color="auto" w:fill="auto"/>
          </w:tcPr>
          <w:p w14:paraId="068E6AC0" w14:textId="028C6B62" w:rsidR="00A8128C" w:rsidRPr="00BA58B8" w:rsidRDefault="00A8128C" w:rsidP="00A8128C">
            <w:r>
              <w:t>Article 14.2</w:t>
            </w:r>
          </w:p>
        </w:tc>
      </w:tr>
      <w:tr w:rsidR="00A8128C" w:rsidRPr="00BA58B8" w14:paraId="0A3819B0" w14:textId="77777777" w:rsidTr="00A8128C">
        <w:tc>
          <w:tcPr>
            <w:tcW w:w="4529" w:type="dxa"/>
            <w:shd w:val="clear" w:color="auto" w:fill="auto"/>
          </w:tcPr>
          <w:p w14:paraId="17286431" w14:textId="3C68AC70" w:rsidR="00A8128C" w:rsidRPr="00BA58B8" w:rsidRDefault="00A8128C" w:rsidP="00A8128C">
            <w:r>
              <w:t xml:space="preserve">Article 34.2 </w:t>
            </w:r>
          </w:p>
        </w:tc>
        <w:tc>
          <w:tcPr>
            <w:tcW w:w="4531" w:type="dxa"/>
            <w:shd w:val="clear" w:color="auto" w:fill="auto"/>
          </w:tcPr>
          <w:p w14:paraId="0398711D" w14:textId="00397E12" w:rsidR="00A8128C" w:rsidRPr="00BA58B8" w:rsidRDefault="00A8128C" w:rsidP="00A8128C">
            <w:r>
              <w:t>Article 54</w:t>
            </w:r>
          </w:p>
        </w:tc>
      </w:tr>
      <w:tr w:rsidR="00A8128C" w:rsidRPr="00BA58B8" w14:paraId="188B10DD" w14:textId="77777777" w:rsidTr="00A8128C">
        <w:tc>
          <w:tcPr>
            <w:tcW w:w="4529" w:type="dxa"/>
            <w:shd w:val="clear" w:color="auto" w:fill="auto"/>
          </w:tcPr>
          <w:p w14:paraId="18325D4C" w14:textId="7E5B15A8" w:rsidR="00A8128C" w:rsidRPr="00BA58B8" w:rsidRDefault="00A8128C" w:rsidP="00A8128C">
            <w:r>
              <w:t>Article 34.6</w:t>
            </w:r>
          </w:p>
        </w:tc>
        <w:tc>
          <w:tcPr>
            <w:tcW w:w="4531" w:type="dxa"/>
            <w:shd w:val="clear" w:color="auto" w:fill="auto"/>
          </w:tcPr>
          <w:p w14:paraId="5F31E780" w14:textId="075AC41F" w:rsidR="00A8128C" w:rsidRPr="00BA58B8" w:rsidRDefault="00A8128C" w:rsidP="00A8128C">
            <w:r>
              <w:t>Article 52</w:t>
            </w:r>
          </w:p>
        </w:tc>
      </w:tr>
    </w:tbl>
    <w:p w14:paraId="49C66C50" w14:textId="77777777" w:rsidR="00CB3161" w:rsidRPr="00BA58B8" w:rsidRDefault="00CB3161" w:rsidP="000F2FA2"/>
    <w:p w14:paraId="5C3603FD" w14:textId="77777777" w:rsidR="00CB3161" w:rsidRPr="00BA58B8" w:rsidRDefault="00CB3161" w:rsidP="000F2FA2">
      <w:r w:rsidRPr="00BA58B8">
        <w:br w:type="page"/>
      </w:r>
    </w:p>
    <w:p w14:paraId="1F43F354" w14:textId="77777777" w:rsidR="00CB3161" w:rsidRPr="00BA58B8" w:rsidRDefault="00CB3161" w:rsidP="000F2FA2">
      <w:pPr>
        <w:pStyle w:val="Titre"/>
      </w:pPr>
      <w:bookmarkStart w:id="1174" w:name="_Toc72422024"/>
      <w:r w:rsidRPr="00BA58B8">
        <w:lastRenderedPageBreak/>
        <w:t>Sixième partie : Engagement et signature</w:t>
      </w:r>
      <w:bookmarkEnd w:id="1174"/>
    </w:p>
    <w:p w14:paraId="3A12B9C3" w14:textId="77777777" w:rsidR="00CB3161" w:rsidRPr="00BA58B8" w:rsidRDefault="00CB3161" w:rsidP="00765CEE">
      <w:pPr>
        <w:pStyle w:val="Titre1"/>
      </w:pPr>
      <w:bookmarkStart w:id="1175" w:name="_Toc72422025"/>
      <w:bookmarkStart w:id="1176" w:name="_Toc164758098"/>
      <w:bookmarkStart w:id="1177" w:name="_Toc164758278"/>
      <w:bookmarkStart w:id="1178" w:name="_Toc188969012"/>
      <w:bookmarkStart w:id="1179" w:name="_Toc207727024"/>
      <w:r w:rsidRPr="00BA58B8">
        <w:t>Signature de l’entreprise</w:t>
      </w:r>
      <w:bookmarkEnd w:id="1175"/>
      <w:bookmarkEnd w:id="1176"/>
      <w:bookmarkEnd w:id="1177"/>
      <w:bookmarkEnd w:id="1178"/>
      <w:bookmarkEnd w:id="1179"/>
    </w:p>
    <w:p w14:paraId="7B6D43DB" w14:textId="77777777" w:rsidR="00CB3161" w:rsidRPr="0008664E" w:rsidRDefault="00CB3161" w:rsidP="00327715">
      <w:pPr>
        <w:shd w:val="clear" w:color="auto" w:fill="E2EFD9" w:themeFill="accent6" w:themeFillTint="33"/>
      </w:pPr>
      <w:bookmarkStart w:id="1180" w:name="_Toc197326336"/>
      <w:bookmarkStart w:id="1181" w:name="_Toc377460700"/>
      <w:bookmarkStart w:id="1182" w:name="_Toc72422026"/>
      <w:bookmarkStart w:id="1183" w:name="_Toc164758099"/>
      <w:bookmarkStart w:id="1184" w:name="_Toc164758279"/>
      <w:r w:rsidRPr="00DC2D8F">
        <w:rPr>
          <w:caps/>
          <w:color w:val="FF0000"/>
          <w:sz w:val="28"/>
          <w:szCs w:val="28"/>
        </w:rPr>
        <w:sym w:font="Wingdings" w:char="F046"/>
      </w:r>
      <w:r w:rsidRPr="00DC2D8F">
        <w:rPr>
          <w:caps/>
          <w:color w:val="FF0000"/>
          <w:sz w:val="28"/>
        </w:rPr>
        <w:t xml:space="preserve"> </w:t>
      </w:r>
      <w:r w:rsidRPr="0008664E">
        <w:t xml:space="preserve">Je, soussigné ………………………………………………………………… (Nom du signataire), </w:t>
      </w:r>
    </w:p>
    <w:p w14:paraId="29D1167B" w14:textId="77777777" w:rsidR="00CB3161" w:rsidRPr="00536107" w:rsidRDefault="00CB3161" w:rsidP="00327715">
      <w:pPr>
        <w:shd w:val="clear" w:color="auto" w:fill="E2EFD9" w:themeFill="accent6" w:themeFillTint="33"/>
      </w:pPr>
      <w:r w:rsidRPr="00D94F6F">
        <w:t xml:space="preserve"> sous</w:t>
      </w:r>
      <w:r w:rsidRPr="00536107">
        <w:t xml:space="preserve"> peine de résiliation de l’accord-cadre, après avoir pris connaissance de toutes les pièces du présent accord-cadre et apprécié sous ma seule responsabilité la nature et la difficulté des prestations à effectuer,</w:t>
      </w:r>
    </w:p>
    <w:p w14:paraId="55583224" w14:textId="77777777" w:rsidR="00CB3161" w:rsidRPr="002833FD" w:rsidRDefault="00CB3161" w:rsidP="00327715">
      <w:pPr>
        <w:shd w:val="clear" w:color="auto" w:fill="E2EFD9" w:themeFill="accent6" w:themeFillTint="33"/>
      </w:pPr>
    </w:p>
    <w:p w14:paraId="33887787" w14:textId="77777777" w:rsidR="00CB3161" w:rsidRPr="00F85AD8" w:rsidRDefault="00CB3161" w:rsidP="0090572F">
      <w:pPr>
        <w:pStyle w:val="Paragraphedeliste"/>
        <w:numPr>
          <w:ilvl w:val="0"/>
          <w:numId w:val="40"/>
        </w:numPr>
        <w:shd w:val="clear" w:color="auto" w:fill="E2EFD9" w:themeFill="accent6" w:themeFillTint="33"/>
      </w:pPr>
      <w:r w:rsidRPr="002674A3">
        <w:t xml:space="preserve">Atteste sur l’honneur avoir déposé auprès </w:t>
      </w:r>
      <w:r w:rsidRPr="00732357">
        <w:t>de l’administration fiscale à la date de la présente attesta</w:t>
      </w:r>
      <w:r w:rsidRPr="00F85AD8">
        <w:t>tion, l’ensemble des déclarations fiscales obligatoires,</w:t>
      </w:r>
    </w:p>
    <w:p w14:paraId="155E57D4" w14:textId="77777777" w:rsidR="00CB3161" w:rsidRPr="005D3627" w:rsidRDefault="00CB3161" w:rsidP="0090572F">
      <w:pPr>
        <w:pStyle w:val="Paragraphedeliste"/>
        <w:numPr>
          <w:ilvl w:val="0"/>
          <w:numId w:val="40"/>
        </w:numPr>
        <w:shd w:val="clear" w:color="auto" w:fill="E2EFD9" w:themeFill="accent6" w:themeFillTint="33"/>
      </w:pPr>
      <w:r w:rsidRPr="003455C3">
        <w:t>Atteste sur l’honneur que le travail sera réalisé pas des salariés employés régulièrement au regard des articles L.3243-2, R.3243-1 (</w:t>
      </w:r>
      <w:r w:rsidRPr="000F2FA2">
        <w:rPr>
          <w:i/>
        </w:rPr>
        <w:t>bulletin de salaire</w:t>
      </w:r>
      <w:r w:rsidRPr="00D66236">
        <w:t>), et L.1221-10 (</w:t>
      </w:r>
      <w:r w:rsidRPr="000F2FA2">
        <w:rPr>
          <w:i/>
        </w:rPr>
        <w:t>déclaration nominative préalable d’embauche</w:t>
      </w:r>
      <w:r w:rsidRPr="005D3627">
        <w:t xml:space="preserve">) du code du travail, </w:t>
      </w:r>
    </w:p>
    <w:p w14:paraId="5F5C1510" w14:textId="77777777" w:rsidR="00CB3161" w:rsidRPr="00DC2D8F" w:rsidRDefault="00CB3161" w:rsidP="0090572F">
      <w:pPr>
        <w:pStyle w:val="Paragraphedeliste"/>
        <w:numPr>
          <w:ilvl w:val="0"/>
          <w:numId w:val="40"/>
        </w:numPr>
        <w:shd w:val="clear" w:color="auto" w:fill="E2EFD9" w:themeFill="accent6" w:themeFillTint="33"/>
      </w:pPr>
      <w:r w:rsidRPr="00C8426A">
        <w:t>Atteste sur l’honneur que</w:t>
      </w:r>
      <w:r w:rsidRPr="00DC2D8F">
        <w:rPr>
          <w:vertAlign w:val="superscript"/>
        </w:rPr>
        <w:footnoteReference w:id="18"/>
      </w:r>
      <w:r w:rsidRPr="00DC2D8F">
        <w:t xml:space="preserve"> : </w:t>
      </w:r>
    </w:p>
    <w:p w14:paraId="6AA0F7BA" w14:textId="77777777" w:rsidR="00CB3161" w:rsidRPr="0008664E" w:rsidRDefault="00CB3161" w:rsidP="00327715">
      <w:pPr>
        <w:shd w:val="clear" w:color="auto" w:fill="E2EFD9" w:themeFill="accent6" w:themeFillTint="33"/>
      </w:pPr>
      <w:r w:rsidRPr="0008664E">
        <w:rPr>
          <w:rFonts w:ascii="Segoe UI Symbol" w:hAnsi="Segoe UI Symbol" w:cs="Segoe UI Symbol"/>
        </w:rPr>
        <w:t>☐</w:t>
      </w:r>
      <w:r w:rsidRPr="0008664E">
        <w:t xml:space="preserve"> Je / la société que je représente n’emploie pas des salariés étrangers. </w:t>
      </w:r>
    </w:p>
    <w:p w14:paraId="3C4C9082" w14:textId="77777777" w:rsidR="00CB3161" w:rsidRPr="00536107" w:rsidRDefault="00CB3161" w:rsidP="00327715">
      <w:pPr>
        <w:shd w:val="clear" w:color="auto" w:fill="E2EFD9" w:themeFill="accent6" w:themeFillTint="33"/>
      </w:pPr>
      <w:r w:rsidRPr="00D94F6F">
        <w:rPr>
          <w:rFonts w:ascii="Segoe UI Symbol" w:hAnsi="Segoe UI Symbol" w:cs="Segoe UI Symbol"/>
        </w:rPr>
        <w:t>☐</w:t>
      </w:r>
      <w:r w:rsidRPr="00536107">
        <w:t xml:space="preserve"> Je / la société que je représente emploie des salariés étrangers. </w:t>
      </w:r>
    </w:p>
    <w:p w14:paraId="6050A151" w14:textId="77777777" w:rsidR="00CB3161" w:rsidRPr="00732357" w:rsidRDefault="00CB3161" w:rsidP="00327715">
      <w:pPr>
        <w:shd w:val="clear" w:color="auto" w:fill="E2EFD9" w:themeFill="accent6" w:themeFillTint="33"/>
      </w:pPr>
      <w:r w:rsidRPr="002833FD">
        <w:rPr>
          <w:i/>
        </w:rPr>
        <w:t>Dans cette hypothèse</w:t>
      </w:r>
      <w:r w:rsidRPr="002674A3">
        <w:t>, je / la société que je représente remettra la liste nominative des salariés étrangers employés et soumis à l’autorisation de travail prévue à l’article L.5221-2 du code du travail avant la signature de l’accord-cadre par</w:t>
      </w:r>
      <w:r w:rsidRPr="00732357">
        <w:t xml:space="preserve"> le Centre Pompidou.</w:t>
      </w:r>
    </w:p>
    <w:p w14:paraId="10499551" w14:textId="77777777" w:rsidR="00CB3161" w:rsidRPr="003455C3" w:rsidRDefault="00CB3161" w:rsidP="00327715">
      <w:pPr>
        <w:shd w:val="clear" w:color="auto" w:fill="E2EFD9" w:themeFill="accent6" w:themeFillTint="33"/>
      </w:pPr>
      <w:r w:rsidRPr="00F85AD8">
        <w:t>La liste devra être établie dans les co</w:t>
      </w:r>
      <w:r w:rsidRPr="003455C3">
        <w:t>nditions prévues à l’article D.8254-2 du code du travail et précisera pour chaque salarié :</w:t>
      </w:r>
    </w:p>
    <w:p w14:paraId="71F205B0" w14:textId="77777777" w:rsidR="00CB3161" w:rsidRPr="005C4D27" w:rsidRDefault="00CB3161" w:rsidP="00327715">
      <w:pPr>
        <w:shd w:val="clear" w:color="auto" w:fill="E2EFD9" w:themeFill="accent6" w:themeFillTint="33"/>
      </w:pPr>
      <w:r w:rsidRPr="005C4D27">
        <w:t>- sa date d’embauche</w:t>
      </w:r>
    </w:p>
    <w:p w14:paraId="6CD112CB" w14:textId="77777777" w:rsidR="00CB3161" w:rsidRPr="00D66236" w:rsidRDefault="00CB3161" w:rsidP="00327715">
      <w:pPr>
        <w:shd w:val="clear" w:color="auto" w:fill="E2EFD9" w:themeFill="accent6" w:themeFillTint="33"/>
      </w:pPr>
      <w:r w:rsidRPr="00D66236">
        <w:t>- sa nationalité</w:t>
      </w:r>
    </w:p>
    <w:p w14:paraId="2BCAD847" w14:textId="77777777" w:rsidR="00CB3161" w:rsidRPr="00E070DB" w:rsidRDefault="00CB3161" w:rsidP="00327715">
      <w:pPr>
        <w:shd w:val="clear" w:color="auto" w:fill="E2EFD9" w:themeFill="accent6" w:themeFillTint="33"/>
      </w:pPr>
      <w:r w:rsidRPr="00E070DB">
        <w:t>- le type et le numéro d’ordre du titre valant autorisation de travail</w:t>
      </w:r>
    </w:p>
    <w:p w14:paraId="1FD7F03D" w14:textId="77777777" w:rsidR="00CB3161" w:rsidRPr="00B52BE8" w:rsidRDefault="00CB3161" w:rsidP="00327715">
      <w:pPr>
        <w:shd w:val="clear" w:color="auto" w:fill="E2EFD9" w:themeFill="accent6" w:themeFillTint="33"/>
      </w:pPr>
    </w:p>
    <w:p w14:paraId="3A2822D6" w14:textId="77777777" w:rsidR="00CB3161" w:rsidRPr="00746942" w:rsidRDefault="00CB3161" w:rsidP="0090572F">
      <w:pPr>
        <w:pStyle w:val="Paragraphedeliste"/>
        <w:numPr>
          <w:ilvl w:val="0"/>
          <w:numId w:val="40"/>
        </w:numPr>
        <w:shd w:val="clear" w:color="auto" w:fill="E2EFD9" w:themeFill="accent6" w:themeFillTint="33"/>
      </w:pPr>
      <w:r w:rsidRPr="005D3627">
        <w:t xml:space="preserve">M’engage, </w:t>
      </w:r>
      <w:r w:rsidRPr="000F2FA2">
        <w:rPr>
          <w:i/>
        </w:rPr>
        <w:t>si le marché m’est attribué</w:t>
      </w:r>
      <w:r w:rsidRPr="00C8426A">
        <w:t>, à fournir les d</w:t>
      </w:r>
      <w:r w:rsidRPr="008159C3">
        <w:t xml:space="preserve">ocuments listés aux articles </w:t>
      </w:r>
      <w:r w:rsidRPr="008159C3">
        <w:br/>
        <w:t>R.2143-6 à R.2143-14 du Code de la commande publique</w:t>
      </w:r>
      <w:r w:rsidRPr="008159C3" w:rsidDel="006C458D">
        <w:t xml:space="preserve"> </w:t>
      </w:r>
      <w:r w:rsidRPr="00746942">
        <w:t>et à l’article D.8222-5 du code du travail avant la signature de l’accord-cadre par le Centre Pompidou.</w:t>
      </w:r>
    </w:p>
    <w:p w14:paraId="30CD3AF1" w14:textId="77777777" w:rsidR="00CB3161" w:rsidRPr="00746942" w:rsidRDefault="00CB3161" w:rsidP="00765CEE">
      <w:pPr>
        <w:pStyle w:val="Titre1"/>
      </w:pPr>
      <w:bookmarkStart w:id="1185" w:name="_Toc197326337"/>
      <w:bookmarkStart w:id="1186" w:name="_Toc377460701"/>
      <w:bookmarkStart w:id="1187" w:name="_Toc72422027"/>
      <w:bookmarkStart w:id="1188" w:name="_Toc164758100"/>
      <w:bookmarkStart w:id="1189" w:name="_Toc164758280"/>
      <w:bookmarkStart w:id="1190" w:name="_Toc188969013"/>
      <w:bookmarkStart w:id="1191" w:name="_Toc207727025"/>
      <w:bookmarkEnd w:id="1180"/>
      <w:bookmarkEnd w:id="1181"/>
      <w:bookmarkEnd w:id="1182"/>
      <w:bookmarkEnd w:id="1183"/>
      <w:bookmarkEnd w:id="1184"/>
      <w:r w:rsidRPr="00746942">
        <w:t>Délai de validité de l’offre</w:t>
      </w:r>
      <w:bookmarkEnd w:id="1185"/>
      <w:bookmarkEnd w:id="1186"/>
      <w:bookmarkEnd w:id="1187"/>
      <w:bookmarkEnd w:id="1188"/>
      <w:bookmarkEnd w:id="1189"/>
      <w:bookmarkEnd w:id="1190"/>
      <w:bookmarkEnd w:id="1191"/>
      <w:r w:rsidRPr="00746942">
        <w:t xml:space="preserve"> </w:t>
      </w:r>
    </w:p>
    <w:p w14:paraId="4C5B092A" w14:textId="77777777" w:rsidR="00CB3161" w:rsidRPr="003548FA" w:rsidRDefault="00CB3161" w:rsidP="000F2FA2">
      <w:pPr>
        <w:rPr>
          <w:i/>
          <w:color w:val="0000FF"/>
        </w:rPr>
      </w:pPr>
      <w:r w:rsidRPr="00EF1540">
        <w:t xml:space="preserve">L’offre ainsi présentée ne me lie toutefois que si la décision d’attribution par le représentant du pouvoir adjudicateur intervient dans un délai de </w:t>
      </w:r>
      <w:r w:rsidRPr="005954AF">
        <w:t>18</w:t>
      </w:r>
      <w:r w:rsidRPr="00935886">
        <w:t>0 jours calendaires,</w:t>
      </w:r>
      <w:r w:rsidRPr="00294FB4">
        <w:t xml:space="preserve"> </w:t>
      </w:r>
      <w:r w:rsidRPr="00EA7ED0">
        <w:t>à compter de la date limite de remise des offres</w:t>
      </w:r>
      <w:r w:rsidRPr="00F67C4A">
        <w:t xml:space="preserve"> jusqu’à la date de notification de l’accord-cadre.</w:t>
      </w:r>
    </w:p>
    <w:p w14:paraId="5B7B7363" w14:textId="77777777" w:rsidR="00CB3161" w:rsidRPr="00CA72C4" w:rsidRDefault="00CB3161" w:rsidP="00765CEE">
      <w:pPr>
        <w:pStyle w:val="Titre1"/>
      </w:pPr>
      <w:bookmarkStart w:id="1192" w:name="_Toc197326338"/>
      <w:bookmarkStart w:id="1193" w:name="_Toc377460702"/>
      <w:bookmarkStart w:id="1194" w:name="_Toc72422028"/>
      <w:bookmarkStart w:id="1195" w:name="_Toc164758101"/>
      <w:bookmarkStart w:id="1196" w:name="_Toc164758281"/>
      <w:bookmarkStart w:id="1197" w:name="_Toc188969014"/>
      <w:bookmarkStart w:id="1198" w:name="_Toc207727026"/>
      <w:r w:rsidRPr="003548FA">
        <w:t>Annexes remises par l’e</w:t>
      </w:r>
      <w:r w:rsidRPr="00CA72C4">
        <w:t>ntreprise dans son offre</w:t>
      </w:r>
      <w:bookmarkEnd w:id="1192"/>
      <w:bookmarkEnd w:id="1193"/>
      <w:bookmarkEnd w:id="1194"/>
      <w:bookmarkEnd w:id="1195"/>
      <w:bookmarkEnd w:id="1196"/>
      <w:bookmarkEnd w:id="1197"/>
      <w:bookmarkEnd w:id="1198"/>
      <w:r w:rsidRPr="00CA72C4">
        <w:t xml:space="preserve"> </w:t>
      </w:r>
    </w:p>
    <w:p w14:paraId="2A0682B8" w14:textId="77777777" w:rsidR="00CB3161" w:rsidRPr="00DC2D8F" w:rsidRDefault="00CB3161" w:rsidP="000F2FA2">
      <w:r w:rsidRPr="00BA58B8">
        <w:fldChar w:fldCharType="begin">
          <w:ffData>
            <w:name w:val="CaseACocher1"/>
            <w:enabled/>
            <w:calcOnExit w:val="0"/>
            <w:checkBox>
              <w:sizeAuto/>
              <w:default w:val="0"/>
            </w:checkBox>
          </w:ffData>
        </w:fldChar>
      </w:r>
      <w:r w:rsidRPr="00BA58B8">
        <w:instrText xml:space="preserve"> FORMCHECKBOX </w:instrText>
      </w:r>
      <w:r w:rsidR="00994A38">
        <w:fldChar w:fldCharType="separate"/>
      </w:r>
      <w:r w:rsidRPr="00BA58B8">
        <w:fldChar w:fldCharType="end"/>
      </w:r>
      <w:r w:rsidRPr="00DC2D8F">
        <w:t xml:space="preserve"> Autre(s)  :</w:t>
      </w:r>
    </w:p>
    <w:p w14:paraId="56D199F2" w14:textId="77777777" w:rsidR="00CB3161" w:rsidRPr="00DC2D8F" w:rsidRDefault="00CB3161" w:rsidP="00765CEE">
      <w:pPr>
        <w:pStyle w:val="Titre1"/>
      </w:pPr>
      <w:bookmarkStart w:id="1199" w:name="_Toc197326339"/>
      <w:bookmarkStart w:id="1200" w:name="_Toc377460703"/>
      <w:bookmarkStart w:id="1201" w:name="_Toc72422029"/>
      <w:bookmarkStart w:id="1202" w:name="_Toc164758102"/>
      <w:bookmarkStart w:id="1203" w:name="_Toc164758282"/>
      <w:bookmarkStart w:id="1204" w:name="_Toc188969015"/>
      <w:bookmarkStart w:id="1205" w:name="_Toc207727027"/>
      <w:r w:rsidRPr="0008664E">
        <w:t xml:space="preserve">Signature de l’entreprise </w:t>
      </w:r>
      <w:r w:rsidRPr="00DC2D8F">
        <w:rPr>
          <w:rStyle w:val="Appelnotedebasdep"/>
        </w:rPr>
        <w:footnoteReference w:id="19"/>
      </w:r>
      <w:bookmarkEnd w:id="1199"/>
      <w:bookmarkEnd w:id="1200"/>
      <w:bookmarkEnd w:id="1201"/>
      <w:bookmarkEnd w:id="1202"/>
      <w:bookmarkEnd w:id="1203"/>
      <w:bookmarkEnd w:id="1204"/>
      <w:bookmarkEnd w:id="1205"/>
    </w:p>
    <w:p w14:paraId="420BAF3B" w14:textId="77777777" w:rsidR="00CB3161" w:rsidRPr="00D94F6F" w:rsidRDefault="00CB3161" w:rsidP="00327715">
      <w:pPr>
        <w:shd w:val="clear" w:color="auto" w:fill="E2EFD9" w:themeFill="accent6" w:themeFillTint="33"/>
      </w:pPr>
      <w:r w:rsidRPr="0008664E">
        <w:t>Fait en un seul original, à………………………………………………………, le …………</w:t>
      </w:r>
      <w:r w:rsidRPr="00D94F6F">
        <w:t>……</w:t>
      </w:r>
    </w:p>
    <w:p w14:paraId="554E4DDD" w14:textId="77777777" w:rsidR="00CB3161" w:rsidRPr="00536107" w:rsidRDefault="00CB3161" w:rsidP="00327715">
      <w:pPr>
        <w:shd w:val="clear" w:color="auto" w:fill="E2EFD9" w:themeFill="accent6" w:themeFillTint="33"/>
      </w:pPr>
      <w:r w:rsidRPr="00536107">
        <w:t>Nom et qualité du signataire : ……………………………..</w:t>
      </w:r>
    </w:p>
    <w:p w14:paraId="380DF28C" w14:textId="77777777" w:rsidR="00CB3161" w:rsidRPr="00536107" w:rsidRDefault="00CB3161" w:rsidP="00765CEE">
      <w:pPr>
        <w:pStyle w:val="Titre1"/>
      </w:pPr>
      <w:bookmarkStart w:id="1206" w:name="_Toc197326340"/>
      <w:bookmarkStart w:id="1207" w:name="_Toc377460704"/>
      <w:bookmarkStart w:id="1208" w:name="_Toc72422030"/>
      <w:bookmarkStart w:id="1209" w:name="_Toc164758103"/>
      <w:bookmarkStart w:id="1210" w:name="_Toc164758283"/>
      <w:bookmarkStart w:id="1211" w:name="_Toc188969016"/>
      <w:bookmarkStart w:id="1212" w:name="_Toc207727028"/>
      <w:r w:rsidRPr="00536107">
        <w:t xml:space="preserve">Acceptation de l’offre – Signature </w:t>
      </w:r>
      <w:bookmarkEnd w:id="1206"/>
      <w:r w:rsidRPr="00536107">
        <w:t>du Centre Pompidou</w:t>
      </w:r>
      <w:bookmarkEnd w:id="1207"/>
      <w:bookmarkEnd w:id="1208"/>
      <w:bookmarkEnd w:id="1209"/>
      <w:bookmarkEnd w:id="1210"/>
      <w:bookmarkEnd w:id="1211"/>
      <w:bookmarkEnd w:id="1212"/>
    </w:p>
    <w:p w14:paraId="0A1EC7D8" w14:textId="56E04531" w:rsidR="00CB3161" w:rsidRPr="002674A3" w:rsidRDefault="00327715" w:rsidP="00537371">
      <w:pPr>
        <w:pStyle w:val="Titre2"/>
      </w:pPr>
      <w:bookmarkStart w:id="1213" w:name="_Toc207727029"/>
      <w:r>
        <w:lastRenderedPageBreak/>
        <w:t>Mise au point</w:t>
      </w:r>
      <w:bookmarkEnd w:id="1213"/>
    </w:p>
    <w:p w14:paraId="59E55AEC" w14:textId="77777777" w:rsidR="00CB3161" w:rsidRPr="003455C3" w:rsidRDefault="00CB3161" w:rsidP="000F2FA2">
      <w:r w:rsidRPr="00732357">
        <w:t xml:space="preserve">Le présent </w:t>
      </w:r>
      <w:r w:rsidRPr="00F85AD8">
        <w:t>accord-cadre</w:t>
      </w:r>
      <w:r w:rsidRPr="003455C3">
        <w:t xml:space="preserve"> : </w:t>
      </w:r>
    </w:p>
    <w:p w14:paraId="4EDDE514" w14:textId="5B1BECDE" w:rsidR="00CB3161" w:rsidRPr="0008664E" w:rsidRDefault="00CB3161" w:rsidP="000F2FA2">
      <w:r w:rsidRPr="00BA58B8">
        <w:fldChar w:fldCharType="begin">
          <w:ffData>
            <w:name w:val=""/>
            <w:enabled w:val="0"/>
            <w:calcOnExit w:val="0"/>
            <w:checkBox>
              <w:sizeAuto/>
              <w:default w:val="0"/>
            </w:checkBox>
          </w:ffData>
        </w:fldChar>
      </w:r>
      <w:r w:rsidRPr="00BA58B8">
        <w:instrText xml:space="preserve"> FORMCHECKBOX </w:instrText>
      </w:r>
      <w:r w:rsidR="00994A38">
        <w:fldChar w:fldCharType="separate"/>
      </w:r>
      <w:r w:rsidRPr="00BA58B8">
        <w:fldChar w:fldCharType="end"/>
      </w:r>
      <w:r w:rsidRPr="00DC2D8F">
        <w:t xml:space="preserve"> A fait l’objet d’une</w:t>
      </w:r>
      <w:r w:rsidRPr="0008664E">
        <w:t xml:space="preserve"> </w:t>
      </w:r>
      <w:r w:rsidR="00327715">
        <w:t xml:space="preserve">mise au point </w:t>
      </w:r>
      <w:r w:rsidRPr="0008664E">
        <w:t>jointe en annexe.</w:t>
      </w:r>
    </w:p>
    <w:p w14:paraId="31AA05D6" w14:textId="3D690099" w:rsidR="00CB3161" w:rsidRPr="0008664E" w:rsidRDefault="00CB3161" w:rsidP="000F2FA2">
      <w:r w:rsidRPr="00BA58B8">
        <w:fldChar w:fldCharType="begin">
          <w:ffData>
            <w:name w:val="CaseACocher1"/>
            <w:enabled/>
            <w:calcOnExit w:val="0"/>
            <w:checkBox>
              <w:sizeAuto/>
              <w:default w:val="0"/>
            </w:checkBox>
          </w:ffData>
        </w:fldChar>
      </w:r>
      <w:r w:rsidRPr="00BA58B8">
        <w:instrText xml:space="preserve"> FORMCHECKBOX </w:instrText>
      </w:r>
      <w:r w:rsidR="00994A38">
        <w:fldChar w:fldCharType="separate"/>
      </w:r>
      <w:r w:rsidRPr="00BA58B8">
        <w:fldChar w:fldCharType="end"/>
      </w:r>
      <w:r w:rsidRPr="00DC2D8F">
        <w:t xml:space="preserve"> N’a pas fait l’objet d’une </w:t>
      </w:r>
      <w:r w:rsidR="00327715">
        <w:t>mise au point</w:t>
      </w:r>
    </w:p>
    <w:p w14:paraId="62AEA6DA" w14:textId="77777777" w:rsidR="00CB3161" w:rsidRPr="00536107" w:rsidRDefault="00CB3161" w:rsidP="00537371">
      <w:pPr>
        <w:pStyle w:val="Titre2"/>
      </w:pPr>
      <w:bookmarkStart w:id="1214" w:name="_Toc197326342"/>
      <w:bookmarkStart w:id="1215" w:name="_Toc377460706"/>
      <w:bookmarkStart w:id="1216" w:name="_Toc72422032"/>
      <w:bookmarkStart w:id="1217" w:name="_Toc164758105"/>
      <w:bookmarkStart w:id="1218" w:name="_Toc164758285"/>
      <w:bookmarkStart w:id="1219" w:name="_Toc188969018"/>
      <w:bookmarkStart w:id="1220" w:name="_Toc207727030"/>
      <w:r w:rsidRPr="00D94F6F">
        <w:t>Récapitulatif des annexes établies après</w:t>
      </w:r>
      <w:r w:rsidRPr="00536107">
        <w:t xml:space="preserve"> la remise des offres</w:t>
      </w:r>
      <w:bookmarkEnd w:id="1214"/>
      <w:bookmarkEnd w:id="1215"/>
      <w:bookmarkEnd w:id="1216"/>
      <w:bookmarkEnd w:id="1217"/>
      <w:bookmarkEnd w:id="1218"/>
      <w:bookmarkEnd w:id="1219"/>
      <w:bookmarkEnd w:id="1220"/>
      <w:r w:rsidRPr="00536107">
        <w:t xml:space="preserve"> </w:t>
      </w:r>
    </w:p>
    <w:p w14:paraId="6143D74E" w14:textId="77777777" w:rsidR="00CB3161" w:rsidRPr="00DC2D8F" w:rsidRDefault="00CB3161" w:rsidP="000F2FA2">
      <w:r w:rsidRPr="00BA58B8">
        <w:fldChar w:fldCharType="begin">
          <w:ffData>
            <w:name w:val="CaseACocher1"/>
            <w:enabled/>
            <w:calcOnExit w:val="0"/>
            <w:checkBox>
              <w:sizeAuto/>
              <w:default w:val="0"/>
            </w:checkBox>
          </w:ffData>
        </w:fldChar>
      </w:r>
      <w:r w:rsidRPr="00BA58B8">
        <w:instrText xml:space="preserve"> FORMCHECKBOX </w:instrText>
      </w:r>
      <w:r w:rsidR="00994A38">
        <w:fldChar w:fldCharType="separate"/>
      </w:r>
      <w:r w:rsidRPr="00BA58B8">
        <w:fldChar w:fldCharType="end"/>
      </w:r>
      <w:r w:rsidRPr="00DC2D8F">
        <w:t xml:space="preserve"> Annexe relative aux demandes de précisions ou compléments sur la teneur des offres</w:t>
      </w:r>
    </w:p>
    <w:p w14:paraId="02A7AA93" w14:textId="27D76EB3" w:rsidR="00CB3161" w:rsidRPr="00536107" w:rsidRDefault="00CB3161" w:rsidP="000F2FA2">
      <w:r w:rsidRPr="00BA58B8">
        <w:fldChar w:fldCharType="begin">
          <w:ffData>
            <w:name w:val="CaseACocher1"/>
            <w:enabled/>
            <w:calcOnExit w:val="0"/>
            <w:checkBox>
              <w:sizeAuto/>
              <w:default w:val="0"/>
            </w:checkBox>
          </w:ffData>
        </w:fldChar>
      </w:r>
      <w:r w:rsidRPr="00BA58B8">
        <w:instrText xml:space="preserve"> FORMCHECKBOX </w:instrText>
      </w:r>
      <w:r w:rsidR="00994A38">
        <w:fldChar w:fldCharType="separate"/>
      </w:r>
      <w:r w:rsidRPr="00BA58B8">
        <w:fldChar w:fldCharType="end"/>
      </w:r>
      <w:r w:rsidRPr="00DC2D8F">
        <w:t xml:space="preserve"> Ann</w:t>
      </w:r>
      <w:r w:rsidRPr="0008664E">
        <w:t xml:space="preserve">exe relative à </w:t>
      </w:r>
      <w:r w:rsidR="00327715">
        <w:t>la mise au point</w:t>
      </w:r>
    </w:p>
    <w:p w14:paraId="754777B5" w14:textId="77777777" w:rsidR="00CB3161" w:rsidRPr="00536107" w:rsidRDefault="00CB3161" w:rsidP="000F2FA2">
      <w:r w:rsidRPr="00BA58B8">
        <w:fldChar w:fldCharType="begin">
          <w:ffData>
            <w:name w:val="CaseACocher1"/>
            <w:enabled/>
            <w:calcOnExit w:val="0"/>
            <w:checkBox>
              <w:sizeAuto/>
              <w:default w:val="0"/>
            </w:checkBox>
          </w:ffData>
        </w:fldChar>
      </w:r>
      <w:r w:rsidRPr="00BA58B8">
        <w:instrText xml:space="preserve"> FORMCHECKBOX </w:instrText>
      </w:r>
      <w:r w:rsidR="00994A38">
        <w:fldChar w:fldCharType="separate"/>
      </w:r>
      <w:r w:rsidRPr="00BA58B8">
        <w:fldChar w:fldCharType="end"/>
      </w:r>
      <w:r w:rsidRPr="00DC2D8F">
        <w:t xml:space="preserve"> Autre(s) </w:t>
      </w:r>
      <w:r w:rsidRPr="0008664E">
        <w:t>(</w:t>
      </w:r>
      <w:r w:rsidRPr="0008664E">
        <w:rPr>
          <w:i/>
          <w:color w:val="0033CC"/>
        </w:rPr>
        <w:t>à lister</w:t>
      </w:r>
      <w:r w:rsidRPr="00D94F6F">
        <w:rPr>
          <w:i/>
          <w:color w:val="0033CC"/>
        </w:rPr>
        <w:t>)</w:t>
      </w:r>
      <w:r w:rsidRPr="00536107">
        <w:t> :</w:t>
      </w:r>
    </w:p>
    <w:p w14:paraId="51C83E56" w14:textId="77777777" w:rsidR="00CB3161" w:rsidRPr="002674A3" w:rsidRDefault="00CB3161" w:rsidP="00537371">
      <w:pPr>
        <w:pStyle w:val="Titre2"/>
      </w:pPr>
      <w:bookmarkStart w:id="1221" w:name="_Toc197326343"/>
      <w:bookmarkStart w:id="1222" w:name="_Toc377460707"/>
      <w:bookmarkStart w:id="1223" w:name="_Toc72422033"/>
      <w:bookmarkStart w:id="1224" w:name="_Toc164758106"/>
      <w:bookmarkStart w:id="1225" w:name="_Toc164758286"/>
      <w:bookmarkStart w:id="1226" w:name="_Toc188969019"/>
      <w:bookmarkStart w:id="1227" w:name="_Toc207727031"/>
      <w:r w:rsidRPr="002833FD">
        <w:t>Acceptation de l’of</w:t>
      </w:r>
      <w:r w:rsidRPr="002674A3">
        <w:t>fre</w:t>
      </w:r>
      <w:bookmarkEnd w:id="1221"/>
      <w:bookmarkEnd w:id="1222"/>
      <w:bookmarkEnd w:id="1223"/>
      <w:bookmarkEnd w:id="1224"/>
      <w:bookmarkEnd w:id="1225"/>
      <w:bookmarkEnd w:id="1226"/>
      <w:bookmarkEnd w:id="1227"/>
      <w:r w:rsidRPr="002674A3">
        <w:t xml:space="preserve"> </w:t>
      </w:r>
    </w:p>
    <w:p w14:paraId="0A0C4316" w14:textId="77777777" w:rsidR="00CB3161" w:rsidRPr="00F85AD8" w:rsidRDefault="00CB3161" w:rsidP="000F2FA2">
      <w:pPr>
        <w:rPr>
          <w:b/>
        </w:rPr>
      </w:pPr>
      <w:r w:rsidRPr="00732357">
        <w:t xml:space="preserve">La présente offre est acceptée par décision en date du </w:t>
      </w:r>
    </w:p>
    <w:p w14:paraId="13764E4E" w14:textId="77777777" w:rsidR="00CB3161" w:rsidRPr="003455C3" w:rsidRDefault="00CB3161" w:rsidP="00537371">
      <w:pPr>
        <w:pStyle w:val="Titre2"/>
      </w:pPr>
      <w:bookmarkStart w:id="1228" w:name="_Toc197326344"/>
      <w:bookmarkStart w:id="1229" w:name="_Toc377460708"/>
      <w:bookmarkStart w:id="1230" w:name="_Toc72422034"/>
      <w:bookmarkStart w:id="1231" w:name="_Toc164758107"/>
      <w:bookmarkStart w:id="1232" w:name="_Toc164758287"/>
      <w:bookmarkStart w:id="1233" w:name="_Toc188969020"/>
      <w:bookmarkStart w:id="1234" w:name="_Toc207727032"/>
      <w:r w:rsidRPr="003455C3">
        <w:t xml:space="preserve">Signature </w:t>
      </w:r>
      <w:bookmarkEnd w:id="1228"/>
      <w:r w:rsidRPr="003455C3">
        <w:t>du Centre Pompidou</w:t>
      </w:r>
      <w:bookmarkEnd w:id="1229"/>
      <w:bookmarkEnd w:id="1230"/>
      <w:bookmarkEnd w:id="1231"/>
      <w:bookmarkEnd w:id="1232"/>
      <w:bookmarkEnd w:id="1233"/>
      <w:bookmarkEnd w:id="1234"/>
      <w:r w:rsidRPr="003455C3">
        <w:t xml:space="preserve"> </w:t>
      </w:r>
    </w:p>
    <w:p w14:paraId="3CA6B95D" w14:textId="77777777" w:rsidR="00CB3161" w:rsidRPr="005C4D27" w:rsidRDefault="00CB3161" w:rsidP="000F2FA2">
      <w:r w:rsidRPr="005C4D27">
        <w:t>A…………………………………………………….. Le …………………………………………….</w:t>
      </w:r>
    </w:p>
    <w:p w14:paraId="6321F302" w14:textId="77777777" w:rsidR="00CB3161" w:rsidRPr="00D66236" w:rsidRDefault="00CB3161" w:rsidP="000F2FA2"/>
    <w:p w14:paraId="287485D8" w14:textId="77777777" w:rsidR="00CB3161" w:rsidRPr="00E070DB" w:rsidRDefault="00CB3161" w:rsidP="000F2FA2">
      <w:r w:rsidRPr="00E070DB">
        <w:t>Pour le Centre Pompidou, pouvoir adjudicateur</w:t>
      </w:r>
    </w:p>
    <w:p w14:paraId="193F7B73" w14:textId="77777777" w:rsidR="00CB3161" w:rsidRPr="00BA58B8" w:rsidRDefault="00CB3161" w:rsidP="000F2FA2">
      <w:r w:rsidRPr="00BA58B8">
        <w:br w:type="page"/>
      </w:r>
    </w:p>
    <w:p w14:paraId="336FA54C" w14:textId="77777777" w:rsidR="00CB3161" w:rsidRPr="00DC2D8F" w:rsidRDefault="00CB3161" w:rsidP="00765CEE">
      <w:pPr>
        <w:pStyle w:val="Titre1"/>
      </w:pPr>
      <w:r w:rsidRPr="00BA58B8">
        <w:lastRenderedPageBreak/>
        <w:t xml:space="preserve"> </w:t>
      </w:r>
      <w:bookmarkStart w:id="1235" w:name="_Toc72422035"/>
      <w:bookmarkStart w:id="1236" w:name="_Toc164758108"/>
      <w:bookmarkStart w:id="1237" w:name="_Toc164758288"/>
      <w:bookmarkStart w:id="1238" w:name="_Toc188969021"/>
      <w:bookmarkStart w:id="1239" w:name="_Toc207727033"/>
      <w:r w:rsidRPr="00BA58B8">
        <w:t xml:space="preserve">Cadre de nantissement ou de cession de créance </w:t>
      </w:r>
      <w:r w:rsidRPr="00DC2D8F">
        <w:rPr>
          <w:rStyle w:val="Appelnotedebasdep"/>
          <w:caps/>
          <w:sz w:val="28"/>
          <w:szCs w:val="28"/>
        </w:rPr>
        <w:footnoteReference w:id="20"/>
      </w:r>
      <w:bookmarkEnd w:id="1235"/>
      <w:bookmarkEnd w:id="1236"/>
      <w:bookmarkEnd w:id="1237"/>
      <w:bookmarkEnd w:id="1238"/>
      <w:bookmarkEnd w:id="1239"/>
    </w:p>
    <w:p w14:paraId="5D252921" w14:textId="7006BB03" w:rsidR="00CB3161" w:rsidRPr="00536107" w:rsidRDefault="00CB3161" w:rsidP="000F2FA2">
      <w:r w:rsidRPr="0008664E">
        <w:t>Sera remis, à la demande du titulaire, un certificat de cessibilité, correspondant</w:t>
      </w:r>
      <w:r w:rsidR="00D82762">
        <w:t xml:space="preserve"> au forfait du marché et </w:t>
      </w:r>
      <w:r w:rsidRPr="0008664E">
        <w:t xml:space="preserve"> </w:t>
      </w:r>
      <w:r w:rsidRPr="00D94F6F">
        <w:t>a</w:t>
      </w:r>
      <w:r w:rsidRPr="00536107">
        <w:t>ux bons de commande émis par le Centre Pompidou que le titulaire souhaitera céder ou nantir, comme prévu aux articles R2191-46 et R2191-51 du code de la commande publique.</w:t>
      </w:r>
    </w:p>
    <w:p w14:paraId="75A7ACA1" w14:textId="77777777" w:rsidR="00CB3161" w:rsidRPr="002833FD" w:rsidRDefault="00CB3161" w:rsidP="000F2FA2"/>
    <w:p w14:paraId="3C968DEE" w14:textId="77777777" w:rsidR="00CB3161" w:rsidRPr="002674A3" w:rsidRDefault="00CB3161" w:rsidP="000F2FA2"/>
    <w:p w14:paraId="76CFBD99" w14:textId="77777777" w:rsidR="00CB3161" w:rsidRPr="00732357" w:rsidRDefault="00CB3161" w:rsidP="000F2FA2">
      <w:r w:rsidRPr="00732357">
        <w:t xml:space="preserve">Désignation et adresse du comptable assignataire : </w:t>
      </w:r>
    </w:p>
    <w:p w14:paraId="1AA98421" w14:textId="77777777" w:rsidR="00CB3161" w:rsidRPr="003455C3" w:rsidRDefault="00CB3161" w:rsidP="00327715">
      <w:r w:rsidRPr="00F85AD8">
        <w:t>L’Agent Comptable du Centr</w:t>
      </w:r>
      <w:r w:rsidRPr="003455C3">
        <w:t>e Pompidou.</w:t>
      </w:r>
    </w:p>
    <w:p w14:paraId="743EAF0A" w14:textId="77777777" w:rsidR="00CB3161" w:rsidRPr="005C4D27" w:rsidRDefault="00CB3161" w:rsidP="00327715">
      <w:r w:rsidRPr="005C4D27">
        <w:t>4 rue Brantôme</w:t>
      </w:r>
    </w:p>
    <w:p w14:paraId="23CE16A9" w14:textId="77777777" w:rsidR="00CB3161" w:rsidRPr="00D66236" w:rsidRDefault="00CB3161" w:rsidP="00327715">
      <w:r w:rsidRPr="00D66236">
        <w:t>75191 Paris Cedex 04</w:t>
      </w:r>
    </w:p>
    <w:p w14:paraId="344806F8" w14:textId="77777777" w:rsidR="00CB3161" w:rsidRPr="00B52BE8" w:rsidRDefault="00CB3161" w:rsidP="000F2FA2"/>
    <w:p w14:paraId="732D63E2" w14:textId="77777777" w:rsidR="004D5547" w:rsidRPr="004D309F" w:rsidRDefault="004D5547" w:rsidP="000F2FA2"/>
    <w:bookmarkEnd w:id="578"/>
    <w:bookmarkEnd w:id="579"/>
    <w:p w14:paraId="0092419C" w14:textId="6582CB83" w:rsidR="00FF3E66" w:rsidRPr="004D309F" w:rsidRDefault="00FF3E66" w:rsidP="000F2FA2"/>
    <w:sectPr w:rsidR="00FF3E66" w:rsidRPr="004D309F" w:rsidSect="00606ADB">
      <w:headerReference w:type="default" r:id="rId26"/>
      <w:footerReference w:type="even" r:id="rId27"/>
      <w:footerReference w:type="default" r:id="rId2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1D4FF4" w14:textId="77777777" w:rsidR="00681649" w:rsidRDefault="00681649" w:rsidP="000F2FA2">
      <w:r>
        <w:separator/>
      </w:r>
    </w:p>
  </w:endnote>
  <w:endnote w:type="continuationSeparator" w:id="0">
    <w:p w14:paraId="099B7D9B" w14:textId="77777777" w:rsidR="00681649" w:rsidRDefault="00681649" w:rsidP="000F2FA2">
      <w:r>
        <w:continuationSeparator/>
      </w:r>
    </w:p>
  </w:endnote>
  <w:endnote w:type="continuationNotice" w:id="1">
    <w:p w14:paraId="67FD5515" w14:textId="77777777" w:rsidR="00681649" w:rsidRDefault="00681649" w:rsidP="000F2F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3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OpenSymbol">
    <w:altName w:val="Segoe UI Symbol"/>
    <w:charset w:val="02"/>
    <w:family w:val="auto"/>
    <w:pitch w:val="default"/>
  </w:font>
  <w:font w:name="Comic Sans MS">
    <w:panose1 w:val="030F0702030302020204"/>
    <w:charset w:val="00"/>
    <w:family w:val="script"/>
    <w:pitch w:val="variable"/>
    <w:sig w:usb0="00000287" w:usb1="00000013" w:usb2="00000000" w:usb3="00000000" w:csb0="0000009F" w:csb1="00000000"/>
  </w:font>
  <w:font w:name="CGP">
    <w:panose1 w:val="00000000000000000000"/>
    <w:charset w:val="00"/>
    <w:family w:val="auto"/>
    <w:pitch w:val="variable"/>
    <w:sig w:usb0="A00000AF" w:usb1="1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Univers Next Pro Condensed">
    <w:panose1 w:val="020B0506030202020203"/>
    <w:charset w:val="00"/>
    <w:family w:val="swiss"/>
    <w:notTrueType/>
    <w:pitch w:val="variable"/>
    <w:sig w:usb0="A000002F" w:usb1="5000205B" w:usb2="00000000" w:usb3="00000000" w:csb0="00000093"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Univers Next Pro Medium Cond">
    <w:panose1 w:val="020B0606030202020203"/>
    <w:charset w:val="00"/>
    <w:family w:val="swiss"/>
    <w:notTrueType/>
    <w:pitch w:val="variable"/>
    <w:sig w:usb0="A000002F" w:usb1="5000205B"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Condensed Light">
    <w:charset w:val="00"/>
    <w:family w:val="swiss"/>
    <w:pitch w:val="variable"/>
    <w:sig w:usb0="80000287" w:usb1="00000000" w:usb2="00000000" w:usb3="00000000" w:csb0="0000000F" w:csb1="00000000"/>
  </w:font>
  <w:font w:name="UniversNextPro-BoldCond">
    <w:panose1 w:val="00000000000000000000"/>
    <w:charset w:val="00"/>
    <w:family w:val="auto"/>
    <w:notTrueType/>
    <w:pitch w:val="default"/>
    <w:sig w:usb0="00000003" w:usb1="00000000" w:usb2="00000000" w:usb3="00000000" w:csb0="00000001" w:csb1="00000000"/>
  </w:font>
  <w:font w:name="Univers Next Pro Light Cond">
    <w:panose1 w:val="020B0806030202020203"/>
    <w:charset w:val="00"/>
    <w:family w:val="swiss"/>
    <w:notTrueType/>
    <w:pitch w:val="variable"/>
    <w:sig w:usb0="A000002F" w:usb1="5000205B" w:usb2="00000000" w:usb3="00000000" w:csb0="00000093" w:csb1="00000000"/>
  </w:font>
  <w:font w:name="Segoe UI">
    <w:panose1 w:val="020B0502040204020203"/>
    <w:charset w:val="00"/>
    <w:family w:val="swiss"/>
    <w:pitch w:val="variable"/>
    <w:sig w:usb0="E4002EFF" w:usb1="C000E47F" w:usb2="00000009" w:usb3="00000000" w:csb0="000001FF" w:csb1="00000000"/>
  </w:font>
  <w:font w:name="UniversNextPro-Cond">
    <w:altName w:val="Calibri"/>
    <w:panose1 w:val="00000000000000000000"/>
    <w:charset w:val="00"/>
    <w:family w:val="swiss"/>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3D936E" w14:textId="77777777" w:rsidR="00681649" w:rsidRDefault="00681649" w:rsidP="000F2FA2">
    <w:pPr>
      <w:pStyle w:val="Pieddepage"/>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40</w:t>
    </w:r>
    <w:r>
      <w:rPr>
        <w:rStyle w:val="Numrodepage"/>
      </w:rPr>
      <w:fldChar w:fldCharType="end"/>
    </w:r>
  </w:p>
  <w:p w14:paraId="0C4DB2B0" w14:textId="77777777" w:rsidR="00681649" w:rsidRDefault="00681649" w:rsidP="000F2FA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EAC83B" w14:textId="1AFA15B5" w:rsidR="00681649" w:rsidRPr="005B49D5" w:rsidRDefault="00681649" w:rsidP="000F2FA2">
    <w:pPr>
      <w:pStyle w:val="Pieddepage"/>
    </w:pPr>
    <w:r w:rsidRPr="0081734A">
      <w:rPr>
        <w:rFonts w:ascii="CGP" w:hAnsi="CGP"/>
      </w:rPr>
      <w:tab/>
    </w:r>
    <w:r>
      <w:rPr>
        <w:rFonts w:ascii="CGP" w:hAnsi="CGP"/>
      </w:rPr>
      <w:tab/>
    </w:r>
    <w:r w:rsidRPr="005B49D5">
      <w:t xml:space="preserve">Page </w:t>
    </w:r>
    <w:r w:rsidRPr="005B49D5">
      <w:rPr>
        <w:color w:val="2B579A"/>
        <w:shd w:val="clear" w:color="auto" w:fill="E6E6E6"/>
      </w:rPr>
      <w:fldChar w:fldCharType="begin"/>
    </w:r>
    <w:r w:rsidRPr="005B49D5">
      <w:instrText>PAGE  \* Arabic  \* MERGEFORMAT</w:instrText>
    </w:r>
    <w:r w:rsidRPr="005B49D5">
      <w:rPr>
        <w:color w:val="2B579A"/>
        <w:shd w:val="clear" w:color="auto" w:fill="E6E6E6"/>
      </w:rPr>
      <w:fldChar w:fldCharType="separate"/>
    </w:r>
    <w:r w:rsidRPr="005B49D5">
      <w:rPr>
        <w:noProof/>
      </w:rPr>
      <w:t>21</w:t>
    </w:r>
    <w:r w:rsidRPr="005B49D5">
      <w:rPr>
        <w:color w:val="2B579A"/>
        <w:shd w:val="clear" w:color="auto" w:fill="E6E6E6"/>
      </w:rPr>
      <w:fldChar w:fldCharType="end"/>
    </w:r>
    <w:r w:rsidRPr="005B49D5">
      <w:t xml:space="preserve"> sur </w:t>
    </w:r>
    <w:fldSimple w:instr="NUMPAGES  \* Arabic  \* MERGEFORMAT">
      <w:r w:rsidRPr="005B49D5">
        <w:rPr>
          <w:noProof/>
        </w:rPr>
        <w:t>48</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262E48" w14:textId="77777777" w:rsidR="00681649" w:rsidRDefault="00681649" w:rsidP="000F2FA2">
      <w:r>
        <w:separator/>
      </w:r>
    </w:p>
  </w:footnote>
  <w:footnote w:type="continuationSeparator" w:id="0">
    <w:p w14:paraId="41B1DFE5" w14:textId="77777777" w:rsidR="00681649" w:rsidRDefault="00681649" w:rsidP="000F2FA2">
      <w:r>
        <w:continuationSeparator/>
      </w:r>
    </w:p>
  </w:footnote>
  <w:footnote w:type="continuationNotice" w:id="1">
    <w:p w14:paraId="43A6F186" w14:textId="77777777" w:rsidR="00681649" w:rsidRDefault="00681649" w:rsidP="000F2FA2"/>
  </w:footnote>
  <w:footnote w:id="2">
    <w:p w14:paraId="2C7EB893" w14:textId="77777777" w:rsidR="00681649" w:rsidRPr="005D156A" w:rsidRDefault="00681649" w:rsidP="000F2FA2">
      <w:pPr>
        <w:pStyle w:val="Notedebasdepage"/>
        <w:rPr>
          <w:sz w:val="16"/>
          <w:szCs w:val="16"/>
        </w:rPr>
      </w:pPr>
      <w:r w:rsidRPr="005D156A">
        <w:rPr>
          <w:rStyle w:val="Appelnotedebasdep"/>
          <w:sz w:val="16"/>
          <w:szCs w:val="16"/>
        </w:rPr>
        <w:footnoteRef/>
      </w:r>
      <w:r w:rsidRPr="005D156A">
        <w:rPr>
          <w:sz w:val="16"/>
          <w:szCs w:val="16"/>
        </w:rPr>
        <w:t xml:space="preserve"> Conformément à la loi informatique et liberté du 6 janvier 1978, vous disposez d’un droit d’accès aux informations vous concernant, ainsi qu’un droit de modification, de rectification et de suspension. </w:t>
      </w:r>
    </w:p>
  </w:footnote>
  <w:footnote w:id="3">
    <w:p w14:paraId="64CBBDF3" w14:textId="77777777" w:rsidR="00681649" w:rsidRPr="005D156A" w:rsidRDefault="00681649" w:rsidP="000F2FA2">
      <w:pPr>
        <w:pStyle w:val="Notedebasdepage"/>
        <w:rPr>
          <w:sz w:val="16"/>
          <w:szCs w:val="16"/>
        </w:rPr>
      </w:pPr>
      <w:r w:rsidRPr="005D156A">
        <w:rPr>
          <w:rStyle w:val="Appelnotedebasdep"/>
          <w:sz w:val="16"/>
          <w:szCs w:val="16"/>
        </w:rPr>
        <w:footnoteRef/>
      </w:r>
      <w:r w:rsidRPr="005D156A">
        <w:rPr>
          <w:sz w:val="16"/>
          <w:szCs w:val="16"/>
        </w:rPr>
        <w:t xml:space="preserve"> Cocher la situation concernée.</w:t>
      </w:r>
    </w:p>
  </w:footnote>
  <w:footnote w:id="4">
    <w:p w14:paraId="774311C1" w14:textId="77777777" w:rsidR="00681649" w:rsidRPr="005D156A" w:rsidRDefault="00681649" w:rsidP="000F2FA2">
      <w:pPr>
        <w:pStyle w:val="Notedebasdepage"/>
        <w:rPr>
          <w:sz w:val="16"/>
          <w:szCs w:val="16"/>
        </w:rPr>
      </w:pPr>
      <w:r w:rsidRPr="005D156A">
        <w:rPr>
          <w:rStyle w:val="Appelnotedebasdep"/>
          <w:sz w:val="16"/>
          <w:szCs w:val="16"/>
        </w:rPr>
        <w:footnoteRef/>
      </w:r>
      <w:r w:rsidRPr="005D156A">
        <w:rPr>
          <w:sz w:val="16"/>
          <w:szCs w:val="16"/>
        </w:rPr>
        <w:t xml:space="preserve"> Les entreprises étrangères indiquent, s’il en existe un, leur numéro d’inscription dans le registre public concerné.</w:t>
      </w:r>
    </w:p>
  </w:footnote>
  <w:footnote w:id="5">
    <w:p w14:paraId="630D0A54" w14:textId="77777777" w:rsidR="00681649" w:rsidRPr="005D156A" w:rsidRDefault="00681649" w:rsidP="000F2FA2">
      <w:pPr>
        <w:pStyle w:val="Notedebasdepage"/>
        <w:rPr>
          <w:sz w:val="16"/>
          <w:szCs w:val="16"/>
        </w:rPr>
      </w:pPr>
      <w:r w:rsidRPr="005D156A">
        <w:rPr>
          <w:rStyle w:val="Appelnotedebasdep"/>
          <w:sz w:val="16"/>
          <w:szCs w:val="16"/>
        </w:rPr>
        <w:footnoteRef/>
      </w:r>
      <w:r w:rsidRPr="005D156A">
        <w:rPr>
          <w:sz w:val="16"/>
          <w:szCs w:val="16"/>
        </w:rPr>
        <w:t xml:space="preserve"> 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6">
    <w:p w14:paraId="0652240B" w14:textId="77777777" w:rsidR="00681649" w:rsidRPr="005D156A" w:rsidRDefault="00681649" w:rsidP="000F2FA2">
      <w:pPr>
        <w:pStyle w:val="Notedebasdepage"/>
        <w:rPr>
          <w:b/>
          <w:sz w:val="16"/>
          <w:szCs w:val="16"/>
        </w:rPr>
      </w:pPr>
      <w:r w:rsidRPr="005D156A">
        <w:rPr>
          <w:rStyle w:val="Appelnotedebasdep"/>
          <w:sz w:val="16"/>
          <w:szCs w:val="16"/>
        </w:rPr>
        <w:footnoteRef/>
      </w:r>
      <w:r w:rsidRPr="005D156A">
        <w:rPr>
          <w:sz w:val="16"/>
          <w:szCs w:val="16"/>
        </w:rPr>
        <w:t xml:space="preserve"> Cocher la situation concernée. En aucun cas, il ne peut être indiqué ici les références à une filiale ou à une société distincte du candidat, sauf à être présentée dans ce cas être soit en qualité de cotraitant, soit en qualité de sous-traitant pour l’exécution des prestations.</w:t>
      </w:r>
    </w:p>
  </w:footnote>
  <w:footnote w:id="7">
    <w:p w14:paraId="183D6036" w14:textId="77777777" w:rsidR="00681649" w:rsidRPr="005D156A" w:rsidRDefault="00681649" w:rsidP="000F2FA2">
      <w:pPr>
        <w:pStyle w:val="Notedebasdepage"/>
        <w:rPr>
          <w:sz w:val="16"/>
          <w:szCs w:val="16"/>
        </w:rPr>
      </w:pPr>
      <w:r w:rsidRPr="005D156A">
        <w:rPr>
          <w:rStyle w:val="Appelnotedebasdep"/>
          <w:sz w:val="16"/>
          <w:szCs w:val="16"/>
        </w:rPr>
        <w:footnoteRef/>
      </w:r>
      <w:r w:rsidRPr="005D156A">
        <w:rPr>
          <w:sz w:val="16"/>
          <w:szCs w:val="16"/>
        </w:rPr>
        <w:t xml:space="preserve"> Ce numéro doit comporter le même numéro SIREN que celui du siège indiqué ci-dessus. </w:t>
      </w:r>
    </w:p>
  </w:footnote>
  <w:footnote w:id="8">
    <w:p w14:paraId="05A0C386" w14:textId="77777777" w:rsidR="00681649" w:rsidRPr="005D156A" w:rsidRDefault="00681649" w:rsidP="000F2FA2">
      <w:pPr>
        <w:pStyle w:val="Notedebasdepage"/>
        <w:rPr>
          <w:sz w:val="16"/>
          <w:szCs w:val="16"/>
        </w:rPr>
      </w:pPr>
      <w:r w:rsidRPr="005D156A">
        <w:rPr>
          <w:rStyle w:val="Appelnotedebasdep"/>
          <w:sz w:val="16"/>
          <w:szCs w:val="16"/>
        </w:rPr>
        <w:footnoteRef/>
      </w:r>
      <w:r w:rsidRPr="005D156A">
        <w:rPr>
          <w:sz w:val="16"/>
          <w:szCs w:val="16"/>
        </w:rPr>
        <w:t xml:space="preserve"> Les entreprises étrangères indiquent, s’il en existe un, leur numéro d’inscription dans le registre public concerné.</w:t>
      </w:r>
    </w:p>
  </w:footnote>
  <w:footnote w:id="9">
    <w:p w14:paraId="03799F3C" w14:textId="77777777" w:rsidR="00681649" w:rsidRPr="005D156A" w:rsidRDefault="00681649" w:rsidP="000F2FA2">
      <w:pPr>
        <w:pStyle w:val="Notedebasdepage"/>
        <w:rPr>
          <w:sz w:val="16"/>
          <w:szCs w:val="16"/>
        </w:rPr>
      </w:pPr>
      <w:r w:rsidRPr="005D156A">
        <w:rPr>
          <w:rStyle w:val="Appelnotedebasdep"/>
          <w:sz w:val="16"/>
          <w:szCs w:val="16"/>
        </w:rPr>
        <w:footnoteRef/>
      </w:r>
      <w:r w:rsidRPr="005D156A">
        <w:rPr>
          <w:sz w:val="16"/>
          <w:szCs w:val="16"/>
        </w:rPr>
        <w:t xml:space="preserve"> 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10">
    <w:p w14:paraId="6BDE7312" w14:textId="77777777" w:rsidR="00681649" w:rsidRPr="005D156A" w:rsidRDefault="00681649" w:rsidP="000F2FA2">
      <w:pPr>
        <w:pStyle w:val="Notedebasdepage"/>
        <w:rPr>
          <w:b/>
          <w:sz w:val="16"/>
          <w:szCs w:val="16"/>
          <w:u w:val="single"/>
        </w:rPr>
      </w:pPr>
      <w:r w:rsidRPr="005D156A">
        <w:rPr>
          <w:rStyle w:val="Appelnotedebasdep"/>
          <w:sz w:val="16"/>
          <w:szCs w:val="16"/>
        </w:rPr>
        <w:footnoteRef/>
      </w:r>
      <w:r w:rsidRPr="005D156A">
        <w:rPr>
          <w:sz w:val="16"/>
          <w:szCs w:val="16"/>
        </w:rPr>
        <w:t xml:space="preserve"> Cocher la situation concernée. En aucun cas, il ne peut être indiqué ici les références à une filiale ou à une société distincte du candidat, sauf à être présentée dans ce cas soit en qualité de cotraitant, soit en qualité de sous- traitant pour l’exécution des prestations.</w:t>
      </w:r>
    </w:p>
  </w:footnote>
  <w:footnote w:id="11">
    <w:p w14:paraId="4FF1752C" w14:textId="77777777" w:rsidR="00681649" w:rsidRPr="005D156A" w:rsidRDefault="00681649" w:rsidP="000F2FA2">
      <w:pPr>
        <w:pStyle w:val="Notedebasdepage"/>
        <w:rPr>
          <w:sz w:val="16"/>
          <w:szCs w:val="16"/>
        </w:rPr>
      </w:pPr>
      <w:r w:rsidRPr="005D156A">
        <w:rPr>
          <w:rStyle w:val="Appelnotedebasdep"/>
          <w:sz w:val="16"/>
          <w:szCs w:val="16"/>
        </w:rPr>
        <w:footnoteRef/>
      </w:r>
      <w:r w:rsidRPr="005D156A">
        <w:rPr>
          <w:sz w:val="16"/>
          <w:szCs w:val="16"/>
        </w:rPr>
        <w:t xml:space="preserve"> Ce numéro doit comporter le même numéro SIREN que celui du siège indiqué ci-dessus. </w:t>
      </w:r>
    </w:p>
  </w:footnote>
  <w:footnote w:id="12">
    <w:p w14:paraId="7D28E7BB" w14:textId="77777777" w:rsidR="00681649" w:rsidRPr="005D156A" w:rsidRDefault="00681649" w:rsidP="000F2FA2">
      <w:pPr>
        <w:pStyle w:val="Notedebasdepage"/>
        <w:rPr>
          <w:sz w:val="16"/>
          <w:szCs w:val="16"/>
        </w:rPr>
      </w:pPr>
      <w:r w:rsidRPr="005D156A">
        <w:rPr>
          <w:rStyle w:val="Appelnotedebasdep"/>
          <w:sz w:val="16"/>
          <w:szCs w:val="16"/>
        </w:rPr>
        <w:footnoteRef/>
      </w:r>
      <w:r w:rsidRPr="005D156A">
        <w:rPr>
          <w:sz w:val="16"/>
          <w:szCs w:val="16"/>
        </w:rPr>
        <w:t xml:space="preserve"> Se reporter au règlement de la consultation</w:t>
      </w:r>
    </w:p>
  </w:footnote>
  <w:footnote w:id="13">
    <w:p w14:paraId="254EED77" w14:textId="1F81C3D1" w:rsidR="00681649" w:rsidRPr="005D156A" w:rsidRDefault="00681649" w:rsidP="000F2FA2">
      <w:pPr>
        <w:pStyle w:val="Notedebasdepage"/>
        <w:rPr>
          <w:sz w:val="16"/>
          <w:szCs w:val="16"/>
        </w:rPr>
      </w:pPr>
      <w:r w:rsidRPr="005D156A">
        <w:rPr>
          <w:rStyle w:val="Appelnotedebasdep"/>
          <w:sz w:val="16"/>
          <w:szCs w:val="16"/>
        </w:rPr>
        <w:footnoteRef/>
      </w:r>
      <w:r w:rsidRPr="005D156A">
        <w:rPr>
          <w:sz w:val="16"/>
          <w:szCs w:val="16"/>
        </w:rPr>
        <w:t xml:space="preserve"> En cas de groupement composé de plus de deux cotraitants, il est ajouté autant de lignes que nécessaire.</w:t>
      </w:r>
    </w:p>
  </w:footnote>
  <w:footnote w:id="14">
    <w:p w14:paraId="5FF8C3DF" w14:textId="77777777" w:rsidR="00681649" w:rsidRPr="005D156A" w:rsidRDefault="00681649" w:rsidP="000F2FA2">
      <w:pPr>
        <w:pStyle w:val="Notedebasdepage"/>
        <w:rPr>
          <w:sz w:val="16"/>
          <w:szCs w:val="16"/>
        </w:rPr>
      </w:pPr>
      <w:r w:rsidRPr="005D156A">
        <w:rPr>
          <w:rStyle w:val="Appelnotedebasdep"/>
          <w:sz w:val="16"/>
          <w:szCs w:val="16"/>
        </w:rPr>
        <w:footnoteRef/>
      </w:r>
      <w:r w:rsidRPr="005D156A">
        <w:rPr>
          <w:sz w:val="16"/>
          <w:szCs w:val="16"/>
        </w:rPr>
        <w:t xml:space="preserve"> Les entreprises étrangères indiquent, s’il en existe un, leur numéro d’inscription dans le registre public concerné.</w:t>
      </w:r>
    </w:p>
  </w:footnote>
  <w:footnote w:id="15">
    <w:p w14:paraId="657F3374" w14:textId="77777777" w:rsidR="00681649" w:rsidRPr="005D156A" w:rsidRDefault="00681649" w:rsidP="000F2FA2">
      <w:pPr>
        <w:pStyle w:val="Notedebasdepage"/>
        <w:rPr>
          <w:sz w:val="16"/>
          <w:szCs w:val="16"/>
        </w:rPr>
      </w:pPr>
      <w:r w:rsidRPr="005D156A">
        <w:rPr>
          <w:rStyle w:val="Appelnotedebasdep"/>
          <w:sz w:val="16"/>
          <w:szCs w:val="16"/>
        </w:rPr>
        <w:footnoteRef/>
      </w:r>
      <w:r w:rsidRPr="005D156A">
        <w:rPr>
          <w:sz w:val="16"/>
          <w:szCs w:val="16"/>
        </w:rPr>
        <w:t xml:space="preserve"> Cocher la situation concernée selon que la personne physique représentant le candidat et signant le présent acte d'engagement est le représentant légal de la société ou bien est une personne ayant reçu le pouvoir de signer l’acte d'engagement (pouvoir établi par le représentant légal).</w:t>
      </w:r>
    </w:p>
  </w:footnote>
  <w:footnote w:id="16">
    <w:p w14:paraId="5BE5C321" w14:textId="77777777" w:rsidR="00681649" w:rsidRPr="005D156A" w:rsidRDefault="00681649" w:rsidP="000F2FA2">
      <w:pPr>
        <w:pStyle w:val="Notedebasdepage"/>
        <w:rPr>
          <w:sz w:val="16"/>
          <w:szCs w:val="16"/>
        </w:rPr>
      </w:pPr>
      <w:r w:rsidRPr="005D156A">
        <w:rPr>
          <w:rStyle w:val="Appelnotedebasdep"/>
          <w:sz w:val="16"/>
          <w:szCs w:val="16"/>
        </w:rPr>
        <w:footnoteRef/>
      </w:r>
      <w:r w:rsidRPr="005D156A">
        <w:rPr>
          <w:sz w:val="16"/>
          <w:szCs w:val="16"/>
        </w:rPr>
        <w:t xml:space="preserve"> Cocher la situation concernée. En aucun cas, il ne peut être indiqué ici les références à une filiale ou à une société distincte du candidat, sauf à être présentée dans ce cas être soit en qualité de cotraitant, soit en qualité de sous-traitant pour l’exécution des prestations.</w:t>
      </w:r>
    </w:p>
  </w:footnote>
  <w:footnote w:id="17">
    <w:p w14:paraId="187BA899" w14:textId="77777777" w:rsidR="00681649" w:rsidRPr="005D156A" w:rsidRDefault="00681649" w:rsidP="000F2FA2">
      <w:pPr>
        <w:pStyle w:val="Notedebasdepage"/>
        <w:rPr>
          <w:sz w:val="16"/>
          <w:szCs w:val="16"/>
        </w:rPr>
      </w:pPr>
      <w:r w:rsidRPr="005D156A">
        <w:rPr>
          <w:rStyle w:val="Appelnotedebasdep"/>
          <w:sz w:val="16"/>
          <w:szCs w:val="16"/>
        </w:rPr>
        <w:footnoteRef/>
      </w:r>
      <w:r w:rsidRPr="005D156A">
        <w:rPr>
          <w:sz w:val="16"/>
          <w:szCs w:val="16"/>
        </w:rPr>
        <w:t xml:space="preserve"> Ce numéro doit comporter le même numéro SIREN que celui du siège indiqué ci-dessus. </w:t>
      </w:r>
    </w:p>
  </w:footnote>
  <w:footnote w:id="18">
    <w:p w14:paraId="738951A1" w14:textId="77777777" w:rsidR="00681649" w:rsidRDefault="00681649" w:rsidP="000F2FA2">
      <w:pPr>
        <w:pStyle w:val="Notedebasdepage"/>
      </w:pPr>
      <w:r w:rsidRPr="002A121B">
        <w:rPr>
          <w:rStyle w:val="Appelnotedebasdep"/>
          <w:sz w:val="16"/>
          <w:szCs w:val="16"/>
        </w:rPr>
        <w:footnoteRef/>
      </w:r>
      <w:r w:rsidRPr="002A121B">
        <w:t xml:space="preserve"> Cocher la case concernée</w:t>
      </w:r>
    </w:p>
  </w:footnote>
  <w:footnote w:id="19">
    <w:p w14:paraId="760D9016" w14:textId="2C92A312" w:rsidR="00681649" w:rsidRDefault="00681649" w:rsidP="000F2FA2">
      <w:pPr>
        <w:pStyle w:val="Notedebasdepage"/>
      </w:pPr>
      <w:r w:rsidRPr="002A121B">
        <w:rPr>
          <w:rStyle w:val="Appelnotedebasdep"/>
          <w:sz w:val="16"/>
          <w:szCs w:val="16"/>
        </w:rPr>
        <w:footnoteRef/>
      </w:r>
      <w:r w:rsidRPr="002A121B">
        <w:t xml:space="preserve"> En cas de groupement d’entreprises, tous ses membres doivent signer l’acte d’engagement, sauf si le mandataire a été habilité par les autres membres du groupement à signer seul l</w:t>
      </w:r>
      <w:r>
        <w:t>’accord-cadre</w:t>
      </w:r>
      <w:r w:rsidRPr="002A121B">
        <w:t>. Dans ce dernier cas, la signature doit être celle du mandataire habilité tel qu’il est indiqué sur le formulaire DC</w:t>
      </w:r>
      <w:r>
        <w:t>1</w:t>
      </w:r>
      <w:r w:rsidRPr="002A121B">
        <w:t xml:space="preserve"> remis dans le dossier de candidature (formulaire téléchargeable sur le site du MINEFE :</w:t>
      </w:r>
      <w:r>
        <w:t xml:space="preserve"> </w:t>
      </w:r>
      <w:hyperlink r:id="rId1" w:history="1">
        <w:r w:rsidRPr="00CB64A4">
          <w:rPr>
            <w:rStyle w:val="Lienhypertexte"/>
          </w:rPr>
          <w:t>https://www.economie.gouv.fr/daj/formulaires-declaration-du-candidat</w:t>
        </w:r>
      </w:hyperlink>
    </w:p>
    <w:p w14:paraId="015D8CEA" w14:textId="4B79A0ED" w:rsidR="00681649" w:rsidRDefault="00681649" w:rsidP="000F2FA2">
      <w:pPr>
        <w:pStyle w:val="Notedebasdepage"/>
      </w:pPr>
      <w:r w:rsidRPr="002A121B">
        <w:rPr>
          <w:sz w:val="16"/>
          <w:szCs w:val="16"/>
        </w:rPr>
        <w:t xml:space="preserve"> </w:t>
      </w:r>
    </w:p>
  </w:footnote>
  <w:footnote w:id="20">
    <w:p w14:paraId="7CF3964A" w14:textId="77777777" w:rsidR="00681649" w:rsidRPr="006473EE" w:rsidRDefault="00681649" w:rsidP="000F2FA2">
      <w:pPr>
        <w:pStyle w:val="Notedebasdepage"/>
      </w:pPr>
      <w:r w:rsidRPr="006473EE">
        <w:rPr>
          <w:rStyle w:val="Appelnotedebasdep"/>
          <w:sz w:val="16"/>
          <w:szCs w:val="16"/>
        </w:rPr>
        <w:footnoteRef/>
      </w:r>
      <w:r w:rsidRPr="006473EE">
        <w:t xml:space="preserve"> A remplir par le pouvoir adjudicateur sur la photocopie de l’acte d’engagement délivré au titulaire en exemplaire unique.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BD9C" w14:textId="5DFE35DB" w:rsidR="00681649" w:rsidRPr="00FD1DE6" w:rsidRDefault="00681649" w:rsidP="000F2FA2">
    <w:pPr>
      <w:pStyle w:val="En-tte"/>
      <w:jc w:val="center"/>
      <w:rPr>
        <w:szCs w:val="20"/>
      </w:rPr>
    </w:pPr>
    <w:bookmarkStart w:id="1240" w:name="_Hlk175235767"/>
    <w:bookmarkStart w:id="1241" w:name="_Hlk175235768"/>
    <w:r w:rsidRPr="00F06EBC">
      <w:rPr>
        <w:rFonts w:ascii="Univers Next Pro Condensed" w:hAnsi="Univers Next Pro Condensed"/>
        <w:b/>
        <w:szCs w:val="20"/>
      </w:rPr>
      <w:t>25-CP12-061- AC</w:t>
    </w:r>
    <w:r w:rsidRPr="00FD1DE6" w:rsidDel="00CF0549">
      <w:rPr>
        <w:szCs w:val="20"/>
      </w:rPr>
      <w:t xml:space="preserve"> </w:t>
    </w:r>
    <w:r w:rsidRPr="00FD1DE6">
      <w:rPr>
        <w:szCs w:val="20"/>
      </w:rPr>
      <w:t>- AE-CCAP</w:t>
    </w:r>
    <w:bookmarkEnd w:id="1240"/>
    <w:bookmarkEnd w:id="124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D1B49D38"/>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EF60E49C"/>
    <w:lvl w:ilvl="0">
      <w:start w:val="1"/>
      <w:numFmt w:val="decimal"/>
      <w:pStyle w:val="Listenumros"/>
      <w:lvlText w:val="%1."/>
      <w:lvlJc w:val="left"/>
      <w:pPr>
        <w:tabs>
          <w:tab w:val="num" w:pos="360"/>
        </w:tabs>
        <w:ind w:left="360" w:hanging="360"/>
      </w:pPr>
    </w:lvl>
  </w:abstractNum>
  <w:abstractNum w:abstractNumId="2" w15:restartNumberingAfterBreak="0">
    <w:nsid w:val="FFFFFF89"/>
    <w:multiLevelType w:val="singleLevel"/>
    <w:tmpl w:val="06F2E692"/>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0000009"/>
    <w:multiLevelType w:val="multilevel"/>
    <w:tmpl w:val="00000009"/>
    <w:name w:val="WW8Num9"/>
    <w:lvl w:ilvl="0">
      <w:start w:val="10"/>
      <w:numFmt w:val="decimal"/>
      <w:lvlText w:val="%1"/>
      <w:lvlJc w:val="left"/>
      <w:pPr>
        <w:tabs>
          <w:tab w:val="num" w:pos="0"/>
        </w:tabs>
        <w:ind w:left="0" w:firstLine="0"/>
      </w:pPr>
    </w:lvl>
    <w:lvl w:ilvl="1">
      <w:start w:val="3"/>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 w15:restartNumberingAfterBreak="0">
    <w:nsid w:val="020B7D69"/>
    <w:multiLevelType w:val="hybridMultilevel"/>
    <w:tmpl w:val="E674B6D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020E0273"/>
    <w:multiLevelType w:val="hybridMultilevel"/>
    <w:tmpl w:val="4F4436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48632C4"/>
    <w:multiLevelType w:val="hybridMultilevel"/>
    <w:tmpl w:val="7102F7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7E20969"/>
    <w:multiLevelType w:val="hybridMultilevel"/>
    <w:tmpl w:val="0AD26D24"/>
    <w:lvl w:ilvl="0" w:tplc="C1741DA0">
      <w:start w:val="1"/>
      <w:numFmt w:val="bullet"/>
      <w:pStyle w:val="P3puceSG"/>
      <w:lvlText w:val=""/>
      <w:lvlJc w:val="left"/>
      <w:pPr>
        <w:tabs>
          <w:tab w:val="num" w:pos="1985"/>
        </w:tabs>
        <w:ind w:left="1985" w:hanging="283"/>
      </w:pPr>
      <w:rPr>
        <w:rFonts w:ascii="Symbol" w:hAnsi="Symbol" w:hint="default"/>
      </w:rPr>
    </w:lvl>
    <w:lvl w:ilvl="1" w:tplc="040C0003">
      <w:start w:val="1"/>
      <w:numFmt w:val="bullet"/>
      <w:lvlText w:val="o"/>
      <w:lvlJc w:val="left"/>
      <w:pPr>
        <w:tabs>
          <w:tab w:val="num" w:pos="2291"/>
        </w:tabs>
        <w:ind w:left="2291" w:hanging="360"/>
      </w:pPr>
      <w:rPr>
        <w:rFonts w:ascii="Courier New" w:hAnsi="Courier New" w:cs="Courier New" w:hint="default"/>
      </w:rPr>
    </w:lvl>
    <w:lvl w:ilvl="2" w:tplc="040C0005">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09D90107"/>
    <w:multiLevelType w:val="hybridMultilevel"/>
    <w:tmpl w:val="A160840E"/>
    <w:lvl w:ilvl="0" w:tplc="97FE8592">
      <w:start w:val="1"/>
      <w:numFmt w:val="decimal"/>
      <w:pStyle w:val="Liste1"/>
      <w:lvlText w:val="%1."/>
      <w:lvlJc w:val="left"/>
      <w:pPr>
        <w:ind w:left="720" w:hanging="360"/>
      </w:pPr>
      <w:rPr>
        <w:rFonts w:hint="default"/>
        <w:sz w:val="18"/>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CAB38A0"/>
    <w:multiLevelType w:val="hybridMultilevel"/>
    <w:tmpl w:val="34005742"/>
    <w:lvl w:ilvl="0" w:tplc="040C0001">
      <w:start w:val="1"/>
      <w:numFmt w:val="bullet"/>
      <w:lvlText w:val=""/>
      <w:lvlJc w:val="left"/>
      <w:pPr>
        <w:ind w:left="774" w:hanging="360"/>
      </w:pPr>
      <w:rPr>
        <w:rFonts w:ascii="Symbol" w:hAnsi="Symbol"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10" w15:restartNumberingAfterBreak="0">
    <w:nsid w:val="0CCF14AC"/>
    <w:multiLevelType w:val="hybridMultilevel"/>
    <w:tmpl w:val="A0B263BA"/>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DA23ECA"/>
    <w:multiLevelType w:val="hybridMultilevel"/>
    <w:tmpl w:val="32CC46AA"/>
    <w:lvl w:ilvl="0" w:tplc="CBA06952">
      <w:start w:val="1"/>
      <w:numFmt w:val="bullet"/>
      <w:lvlText w:val="-"/>
      <w:lvlJc w:val="left"/>
      <w:pPr>
        <w:ind w:left="720" w:hanging="360"/>
      </w:pPr>
      <w:rPr>
        <w:rFonts w:ascii="Arial Narrow" w:eastAsia="ISOCT" w:hAnsi="Arial Narrow" w:cs="ISOC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F113B59"/>
    <w:multiLevelType w:val="hybridMultilevel"/>
    <w:tmpl w:val="2576AC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08C7825"/>
    <w:multiLevelType w:val="hybridMultilevel"/>
    <w:tmpl w:val="F0E08BE4"/>
    <w:lvl w:ilvl="0" w:tplc="D5CEF3F6">
      <w:numFmt w:val="bullet"/>
      <w:lvlText w:val="-"/>
      <w:lvlJc w:val="left"/>
      <w:pPr>
        <w:ind w:left="1080" w:hanging="360"/>
      </w:pPr>
      <w:rPr>
        <w:rFonts w:ascii="Tahoma" w:eastAsia="Times New Roman" w:hAnsi="Tahom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1099710F"/>
    <w:multiLevelType w:val="hybridMultilevel"/>
    <w:tmpl w:val="4FE448D6"/>
    <w:lvl w:ilvl="0" w:tplc="1818D444">
      <w:start w:val="1"/>
      <w:numFmt w:val="bullet"/>
      <w:lvlText w:val=""/>
      <w:lvlJc w:val="left"/>
      <w:pPr>
        <w:ind w:left="1080" w:hanging="360"/>
      </w:pPr>
      <w:rPr>
        <w:rFonts w:ascii="Wingdings 2" w:hAnsi="Wingdings 2"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118F501E"/>
    <w:multiLevelType w:val="multilevel"/>
    <w:tmpl w:val="A43CFB1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12E62BE6"/>
    <w:multiLevelType w:val="hybridMultilevel"/>
    <w:tmpl w:val="B8E81874"/>
    <w:lvl w:ilvl="0" w:tplc="D5CEF3F6">
      <w:numFmt w:val="bullet"/>
      <w:lvlText w:val="-"/>
      <w:lvlJc w:val="left"/>
      <w:pPr>
        <w:ind w:left="720" w:hanging="360"/>
      </w:pPr>
      <w:rPr>
        <w:rFonts w:ascii="Tahoma" w:eastAsia="Times New Roman"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3DE7175"/>
    <w:multiLevelType w:val="hybridMultilevel"/>
    <w:tmpl w:val="C0D68B62"/>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8" w15:restartNumberingAfterBreak="0">
    <w:nsid w:val="140D7753"/>
    <w:multiLevelType w:val="hybridMultilevel"/>
    <w:tmpl w:val="EC0878E8"/>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14425C5D"/>
    <w:multiLevelType w:val="hybridMultilevel"/>
    <w:tmpl w:val="426A4E22"/>
    <w:lvl w:ilvl="0" w:tplc="D5CEF3F6">
      <w:numFmt w:val="bullet"/>
      <w:lvlText w:val="-"/>
      <w:lvlJc w:val="left"/>
      <w:pPr>
        <w:ind w:left="720" w:hanging="360"/>
      </w:pPr>
      <w:rPr>
        <w:rFonts w:ascii="Tahoma" w:eastAsia="Times New Roman" w:hAnsi="Tahoma"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712372F"/>
    <w:multiLevelType w:val="multilevel"/>
    <w:tmpl w:val="90D00A0A"/>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21" w15:restartNumberingAfterBreak="0">
    <w:nsid w:val="17746D43"/>
    <w:multiLevelType w:val="multilevel"/>
    <w:tmpl w:val="9844CDF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2" w15:restartNumberingAfterBreak="0">
    <w:nsid w:val="17EE41C2"/>
    <w:multiLevelType w:val="multilevel"/>
    <w:tmpl w:val="2640A870"/>
    <w:lvl w:ilvl="0">
      <w:start w:val="1"/>
      <w:numFmt w:val="decimal"/>
      <w:pStyle w:val="P3pucebisS"/>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1A1960A5"/>
    <w:multiLevelType w:val="hybridMultilevel"/>
    <w:tmpl w:val="D62847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1ADA64E0"/>
    <w:multiLevelType w:val="hybridMultilevel"/>
    <w:tmpl w:val="09928878"/>
    <w:lvl w:ilvl="0" w:tplc="518614E0">
      <w:start w:val="1"/>
      <w:numFmt w:val="bullet"/>
      <w:pStyle w:val="CCTP-Titre1"/>
      <w:lvlText w:val=""/>
      <w:lvlJc w:val="left"/>
      <w:pPr>
        <w:tabs>
          <w:tab w:val="num" w:pos="0"/>
        </w:tabs>
        <w:ind w:left="284" w:firstLine="0"/>
      </w:pPr>
      <w:rPr>
        <w:rFonts w:ascii="Symbol" w:hAnsi="Symbol" w:hint="default"/>
        <w:color w:val="auto"/>
        <w:sz w:val="20"/>
      </w:rPr>
    </w:lvl>
    <w:lvl w:ilvl="1" w:tplc="5360E080">
      <w:start w:val="49"/>
      <w:numFmt w:val="bullet"/>
      <w:pStyle w:val="CCTP-Titre2"/>
      <w:lvlText w:val=""/>
      <w:lvlJc w:val="left"/>
      <w:pPr>
        <w:tabs>
          <w:tab w:val="num" w:pos="1440"/>
        </w:tabs>
        <w:ind w:left="1440" w:hanging="360"/>
      </w:pPr>
      <w:rPr>
        <w:rFonts w:ascii="Wingdings" w:hAnsi="Wingdings" w:hint="default"/>
        <w:b/>
        <w:color w:val="auto"/>
        <w:sz w:val="12"/>
      </w:rPr>
    </w:lvl>
    <w:lvl w:ilvl="2" w:tplc="040C0005" w:tentative="1">
      <w:start w:val="1"/>
      <w:numFmt w:val="bullet"/>
      <w:pStyle w:val="CCTP-Titre3"/>
      <w:lvlText w:val=""/>
      <w:lvlJc w:val="left"/>
      <w:pPr>
        <w:tabs>
          <w:tab w:val="num" w:pos="2160"/>
        </w:tabs>
        <w:ind w:left="2160" w:hanging="360"/>
      </w:pPr>
      <w:rPr>
        <w:rFonts w:ascii="Wingdings" w:hAnsi="Wingdings" w:hint="default"/>
      </w:rPr>
    </w:lvl>
    <w:lvl w:ilvl="3" w:tplc="040C0001" w:tentative="1">
      <w:start w:val="1"/>
      <w:numFmt w:val="bullet"/>
      <w:pStyle w:val="CCTP-Titre4"/>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E13062D"/>
    <w:multiLevelType w:val="hybridMultilevel"/>
    <w:tmpl w:val="5EDA4FB6"/>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24325E17"/>
    <w:multiLevelType w:val="hybridMultilevel"/>
    <w:tmpl w:val="E03289EA"/>
    <w:lvl w:ilvl="0" w:tplc="FFFFFFFF">
      <w:start w:val="1"/>
      <w:numFmt w:val="bullet"/>
      <w:pStyle w:val="P3pucebis"/>
      <w:lvlText w:val=""/>
      <w:lvlJc w:val="left"/>
      <w:pPr>
        <w:tabs>
          <w:tab w:val="num" w:pos="1418"/>
        </w:tabs>
        <w:ind w:left="1418" w:hanging="284"/>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8E50422"/>
    <w:multiLevelType w:val="hybridMultilevel"/>
    <w:tmpl w:val="5FACCD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DE2025D"/>
    <w:multiLevelType w:val="hybridMultilevel"/>
    <w:tmpl w:val="69BCDC1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0" w15:restartNumberingAfterBreak="0">
    <w:nsid w:val="2EE94AC6"/>
    <w:multiLevelType w:val="hybridMultilevel"/>
    <w:tmpl w:val="D548ACAE"/>
    <w:lvl w:ilvl="0" w:tplc="C8BC8A50">
      <w:start w:val="1"/>
      <w:numFmt w:val="bullet"/>
      <w:lvlText w:val="E"/>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FB164F5"/>
    <w:multiLevelType w:val="hybridMultilevel"/>
    <w:tmpl w:val="B6EAE3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FFF162F"/>
    <w:multiLevelType w:val="hybridMultilevel"/>
    <w:tmpl w:val="6C8CC0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33B567BC"/>
    <w:multiLevelType w:val="hybridMultilevel"/>
    <w:tmpl w:val="C5028954"/>
    <w:lvl w:ilvl="0" w:tplc="4484F52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356F17BD"/>
    <w:multiLevelType w:val="hybridMultilevel"/>
    <w:tmpl w:val="B8E825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35F94848"/>
    <w:multiLevelType w:val="hybridMultilevel"/>
    <w:tmpl w:val="498C0A6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368304C9"/>
    <w:multiLevelType w:val="hybridMultilevel"/>
    <w:tmpl w:val="70EA630A"/>
    <w:lvl w:ilvl="0" w:tplc="FDA687C0">
      <w:start w:val="101"/>
      <w:numFmt w:val="bullet"/>
      <w:lvlText w:val="-"/>
      <w:lvlJc w:val="left"/>
      <w:pPr>
        <w:ind w:left="720" w:hanging="360"/>
      </w:pPr>
      <w:rPr>
        <w:rFonts w:ascii="Comic Sans MS" w:eastAsia="Calibri" w:hAnsi="Comic Sans MS" w:cs="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394263CB"/>
    <w:multiLevelType w:val="hybridMultilevel"/>
    <w:tmpl w:val="47BC44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399F53E8"/>
    <w:multiLevelType w:val="hybridMultilevel"/>
    <w:tmpl w:val="76A2BCBC"/>
    <w:lvl w:ilvl="0" w:tplc="7974DA34">
      <w:start w:val="1"/>
      <w:numFmt w:val="bullet"/>
      <w:lvlText w:val="-"/>
      <w:lvlJc w:val="left"/>
      <w:pPr>
        <w:ind w:left="720" w:hanging="360"/>
      </w:pPr>
      <w:rPr>
        <w:rFonts w:ascii="CGP" w:hAnsi="CGP"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3A895FF5"/>
    <w:multiLevelType w:val="hybridMultilevel"/>
    <w:tmpl w:val="2224081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3AD114EA"/>
    <w:multiLevelType w:val="hybridMultilevel"/>
    <w:tmpl w:val="0BE82494"/>
    <w:lvl w:ilvl="0" w:tplc="040C0001">
      <w:start w:val="1"/>
      <w:numFmt w:val="bullet"/>
      <w:lvlText w:val=""/>
      <w:lvlJc w:val="left"/>
      <w:pPr>
        <w:ind w:left="644" w:hanging="360"/>
      </w:pPr>
      <w:rPr>
        <w:rFonts w:ascii="Symbol" w:hAnsi="Symbol" w:hint="default"/>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start w:val="1"/>
      <w:numFmt w:val="bullet"/>
      <w:lvlText w:val=""/>
      <w:lvlJc w:val="left"/>
      <w:pPr>
        <w:ind w:left="2804" w:hanging="360"/>
      </w:pPr>
      <w:rPr>
        <w:rFonts w:ascii="Symbol" w:hAnsi="Symbol" w:hint="default"/>
      </w:rPr>
    </w:lvl>
    <w:lvl w:ilvl="4" w:tplc="040C0003">
      <w:start w:val="1"/>
      <w:numFmt w:val="bullet"/>
      <w:lvlText w:val="o"/>
      <w:lvlJc w:val="left"/>
      <w:pPr>
        <w:ind w:left="3524" w:hanging="360"/>
      </w:pPr>
      <w:rPr>
        <w:rFonts w:ascii="Courier New" w:hAnsi="Courier New" w:cs="Courier New" w:hint="default"/>
      </w:rPr>
    </w:lvl>
    <w:lvl w:ilvl="5" w:tplc="040C0005">
      <w:start w:val="1"/>
      <w:numFmt w:val="bullet"/>
      <w:lvlText w:val=""/>
      <w:lvlJc w:val="left"/>
      <w:pPr>
        <w:ind w:left="4244" w:hanging="360"/>
      </w:pPr>
      <w:rPr>
        <w:rFonts w:ascii="Wingdings" w:hAnsi="Wingdings" w:hint="default"/>
      </w:rPr>
    </w:lvl>
    <w:lvl w:ilvl="6" w:tplc="040C0001">
      <w:start w:val="1"/>
      <w:numFmt w:val="bullet"/>
      <w:lvlText w:val=""/>
      <w:lvlJc w:val="left"/>
      <w:pPr>
        <w:ind w:left="4964" w:hanging="360"/>
      </w:pPr>
      <w:rPr>
        <w:rFonts w:ascii="Symbol" w:hAnsi="Symbol" w:hint="default"/>
      </w:rPr>
    </w:lvl>
    <w:lvl w:ilvl="7" w:tplc="040C0003">
      <w:start w:val="1"/>
      <w:numFmt w:val="bullet"/>
      <w:lvlText w:val="o"/>
      <w:lvlJc w:val="left"/>
      <w:pPr>
        <w:ind w:left="5684" w:hanging="360"/>
      </w:pPr>
      <w:rPr>
        <w:rFonts w:ascii="Courier New" w:hAnsi="Courier New" w:cs="Courier New" w:hint="default"/>
      </w:rPr>
    </w:lvl>
    <w:lvl w:ilvl="8" w:tplc="040C0005">
      <w:start w:val="1"/>
      <w:numFmt w:val="bullet"/>
      <w:lvlText w:val=""/>
      <w:lvlJc w:val="left"/>
      <w:pPr>
        <w:ind w:left="6404" w:hanging="360"/>
      </w:pPr>
      <w:rPr>
        <w:rFonts w:ascii="Wingdings" w:hAnsi="Wingdings" w:hint="default"/>
      </w:rPr>
    </w:lvl>
  </w:abstractNum>
  <w:abstractNum w:abstractNumId="41" w15:restartNumberingAfterBreak="0">
    <w:nsid w:val="3C747944"/>
    <w:multiLevelType w:val="hybridMultilevel"/>
    <w:tmpl w:val="E2B2647E"/>
    <w:lvl w:ilvl="0" w:tplc="7974DA34">
      <w:start w:val="1"/>
      <w:numFmt w:val="bullet"/>
      <w:lvlText w:val="-"/>
      <w:lvlJc w:val="left"/>
      <w:pPr>
        <w:ind w:left="720" w:hanging="360"/>
      </w:pPr>
      <w:rPr>
        <w:rFonts w:ascii="CGP" w:hAnsi="CGP"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3F6F460C"/>
    <w:multiLevelType w:val="hybridMultilevel"/>
    <w:tmpl w:val="DBB2E5F2"/>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41F17682"/>
    <w:multiLevelType w:val="hybridMultilevel"/>
    <w:tmpl w:val="65143528"/>
    <w:lvl w:ilvl="0" w:tplc="040C000D">
      <w:start w:val="1"/>
      <w:numFmt w:val="bullet"/>
      <w:lvlText w:val=""/>
      <w:lvlJc w:val="left"/>
      <w:pPr>
        <w:ind w:left="360" w:hanging="360"/>
      </w:pPr>
      <w:rPr>
        <w:rFonts w:ascii="Wingdings" w:hAnsi="Wingdings" w:hint="default"/>
      </w:rPr>
    </w:lvl>
    <w:lvl w:ilvl="1" w:tplc="EB220378">
      <w:start w:val="9"/>
      <w:numFmt w:val="bullet"/>
      <w:lvlText w:val="-"/>
      <w:lvlJc w:val="left"/>
      <w:pPr>
        <w:ind w:left="1080" w:hanging="360"/>
      </w:pPr>
      <w:rPr>
        <w:rFonts w:ascii="Calibri" w:eastAsia="Calibri" w:hAnsi="Calibri" w:cs="Times New Roman"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4" w15:restartNumberingAfterBreak="0">
    <w:nsid w:val="42806C49"/>
    <w:multiLevelType w:val="hybridMultilevel"/>
    <w:tmpl w:val="E33C2AC6"/>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42D23AB7"/>
    <w:multiLevelType w:val="hybridMultilevel"/>
    <w:tmpl w:val="6186A6EE"/>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42E57B0F"/>
    <w:multiLevelType w:val="hybridMultilevel"/>
    <w:tmpl w:val="7F2E6B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47A70399"/>
    <w:multiLevelType w:val="hybridMultilevel"/>
    <w:tmpl w:val="39144532"/>
    <w:lvl w:ilvl="0" w:tplc="1D965C74">
      <w:numFmt w:val="bullet"/>
      <w:pStyle w:val="ListepucesDCE"/>
      <w:lvlText w:val="-"/>
      <w:lvlJc w:val="left"/>
      <w:pPr>
        <w:ind w:left="720" w:hanging="360"/>
      </w:pPr>
      <w:rPr>
        <w:rFonts w:ascii="CGP" w:eastAsia="Calibri" w:hAnsi="CGP"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4BAE1C45"/>
    <w:multiLevelType w:val="hybridMultilevel"/>
    <w:tmpl w:val="646E32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4C8E1E6C"/>
    <w:multiLevelType w:val="hybridMultilevel"/>
    <w:tmpl w:val="2F8ED724"/>
    <w:lvl w:ilvl="0" w:tplc="BCAA48B8">
      <w:start w:val="1"/>
      <w:numFmt w:val="bullet"/>
      <w:pStyle w:val="P4puce"/>
      <w:lvlText w:val=""/>
      <w:lvlJc w:val="left"/>
      <w:pPr>
        <w:tabs>
          <w:tab w:val="num" w:pos="1418"/>
        </w:tabs>
        <w:ind w:left="1418" w:hanging="284"/>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C9002B3"/>
    <w:multiLevelType w:val="singleLevel"/>
    <w:tmpl w:val="41FCC680"/>
    <w:lvl w:ilvl="0">
      <w:start w:val="1"/>
      <w:numFmt w:val="bullet"/>
      <w:pStyle w:val="Retrait3"/>
      <w:lvlText w:val=""/>
      <w:lvlJc w:val="left"/>
      <w:pPr>
        <w:tabs>
          <w:tab w:val="num" w:pos="360"/>
        </w:tabs>
        <w:ind w:left="360" w:hanging="360"/>
      </w:pPr>
      <w:rPr>
        <w:rFonts w:ascii="Wingdings" w:hAnsi="Wingdings" w:hint="default"/>
      </w:rPr>
    </w:lvl>
  </w:abstractNum>
  <w:abstractNum w:abstractNumId="51" w15:restartNumberingAfterBreak="0">
    <w:nsid w:val="4EA3190D"/>
    <w:multiLevelType w:val="hybridMultilevel"/>
    <w:tmpl w:val="5FC0B052"/>
    <w:lvl w:ilvl="0" w:tplc="6C00A130">
      <w:start w:val="1"/>
      <w:numFmt w:val="bullet"/>
      <w:lvlText w:val="E"/>
      <w:lvlJc w:val="left"/>
      <w:pPr>
        <w:ind w:left="502" w:hanging="360"/>
      </w:pPr>
      <w:rPr>
        <w:rFonts w:ascii="Wingdings 2" w:hAnsi="Wingdings 2" w:hint="default"/>
        <w:u w:color="006600"/>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2" w15:restartNumberingAfterBreak="0">
    <w:nsid w:val="514B7135"/>
    <w:multiLevelType w:val="hybridMultilevel"/>
    <w:tmpl w:val="A2CC0F96"/>
    <w:lvl w:ilvl="0" w:tplc="6C00A130">
      <w:start w:val="1"/>
      <w:numFmt w:val="bullet"/>
      <w:lvlText w:val="E"/>
      <w:lvlJc w:val="left"/>
      <w:pPr>
        <w:ind w:left="720" w:hanging="360"/>
      </w:pPr>
      <w:rPr>
        <w:rFonts w:ascii="Wingdings 2" w:hAnsi="Wingdings 2" w:hint="default"/>
        <w:u w:color="0066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51795588"/>
    <w:multiLevelType w:val="hybridMultilevel"/>
    <w:tmpl w:val="124E8BD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59292FC4"/>
    <w:multiLevelType w:val="hybridMultilevel"/>
    <w:tmpl w:val="37B6B270"/>
    <w:lvl w:ilvl="0" w:tplc="4484F52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595C652D"/>
    <w:multiLevelType w:val="hybridMultilevel"/>
    <w:tmpl w:val="42D41718"/>
    <w:lvl w:ilvl="0" w:tplc="B44C705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59960F40"/>
    <w:multiLevelType w:val="hybridMultilevel"/>
    <w:tmpl w:val="7F1A9524"/>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57" w15:restartNumberingAfterBreak="0">
    <w:nsid w:val="5A1D64C2"/>
    <w:multiLevelType w:val="multilevel"/>
    <w:tmpl w:val="1BE206F2"/>
    <w:lvl w:ilvl="0">
      <w:start w:val="1"/>
      <w:numFmt w:val="decimal"/>
      <w:pStyle w:val="Titre1"/>
      <w:lvlText w:val="ARTICLE %1 -"/>
      <w:lvlJc w:val="left"/>
      <w:pPr>
        <w:ind w:left="432" w:hanging="432"/>
      </w:pPr>
    </w:lvl>
    <w:lvl w:ilvl="1">
      <w:start w:val="1"/>
      <w:numFmt w:val="decimal"/>
      <w:pStyle w:val="Titre2"/>
      <w:lvlText w:val="%1.%2"/>
      <w:lvlJc w:val="left"/>
      <w:pPr>
        <w:ind w:left="718" w:hanging="576"/>
      </w:pPr>
      <w:rPr>
        <w:lang w:val="x-none"/>
      </w:rPr>
    </w:lvl>
    <w:lvl w:ilvl="2">
      <w:start w:val="1"/>
      <w:numFmt w:val="decimal"/>
      <w:pStyle w:val="Titre3"/>
      <w:lvlText w:val="%1.%2.%3"/>
      <w:lvlJc w:val="left"/>
      <w:pPr>
        <w:ind w:left="720" w:hanging="720"/>
      </w:pPr>
    </w:lvl>
    <w:lvl w:ilvl="3">
      <w:start w:val="1"/>
      <w:numFmt w:val="decimal"/>
      <w:pStyle w:val="Titre40"/>
      <w:lvlText w:val="%1.%2.%3.%4"/>
      <w:lvlJc w:val="left"/>
      <w:pPr>
        <w:ind w:left="1432"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8" w15:restartNumberingAfterBreak="0">
    <w:nsid w:val="5EF11D74"/>
    <w:multiLevelType w:val="hybridMultilevel"/>
    <w:tmpl w:val="3962D13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633B20FD"/>
    <w:multiLevelType w:val="hybridMultilevel"/>
    <w:tmpl w:val="30FA55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63B56C83"/>
    <w:multiLevelType w:val="hybridMultilevel"/>
    <w:tmpl w:val="62D8510E"/>
    <w:lvl w:ilvl="0" w:tplc="7974DA34">
      <w:start w:val="1"/>
      <w:numFmt w:val="bullet"/>
      <w:lvlText w:val="-"/>
      <w:lvlJc w:val="left"/>
      <w:pPr>
        <w:ind w:left="1068" w:hanging="360"/>
      </w:pPr>
      <w:rPr>
        <w:rFonts w:ascii="CGP" w:hAnsi="CGP"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1" w15:restartNumberingAfterBreak="0">
    <w:nsid w:val="64E311D9"/>
    <w:multiLevelType w:val="hybridMultilevel"/>
    <w:tmpl w:val="EBEC5FC4"/>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696"/>
        </w:tabs>
        <w:ind w:left="-696" w:hanging="360"/>
      </w:pPr>
      <w:rPr>
        <w:rFonts w:ascii="Courier New" w:hAnsi="Courier New" w:cs="Courier New" w:hint="default"/>
      </w:rPr>
    </w:lvl>
    <w:lvl w:ilvl="2" w:tplc="040C0005" w:tentative="1">
      <w:start w:val="1"/>
      <w:numFmt w:val="bullet"/>
      <w:lvlText w:val=""/>
      <w:lvlJc w:val="left"/>
      <w:pPr>
        <w:tabs>
          <w:tab w:val="num" w:pos="24"/>
        </w:tabs>
        <w:ind w:left="24" w:hanging="360"/>
      </w:pPr>
      <w:rPr>
        <w:rFonts w:ascii="Wingdings" w:hAnsi="Wingdings" w:hint="default"/>
      </w:rPr>
    </w:lvl>
    <w:lvl w:ilvl="3" w:tplc="040C0001" w:tentative="1">
      <w:start w:val="1"/>
      <w:numFmt w:val="bullet"/>
      <w:lvlText w:val=""/>
      <w:lvlJc w:val="left"/>
      <w:pPr>
        <w:tabs>
          <w:tab w:val="num" w:pos="744"/>
        </w:tabs>
        <w:ind w:left="744" w:hanging="360"/>
      </w:pPr>
      <w:rPr>
        <w:rFonts w:ascii="Symbol" w:hAnsi="Symbol" w:hint="default"/>
      </w:rPr>
    </w:lvl>
    <w:lvl w:ilvl="4" w:tplc="040C0003" w:tentative="1">
      <w:start w:val="1"/>
      <w:numFmt w:val="bullet"/>
      <w:lvlText w:val="o"/>
      <w:lvlJc w:val="left"/>
      <w:pPr>
        <w:tabs>
          <w:tab w:val="num" w:pos="1464"/>
        </w:tabs>
        <w:ind w:left="1464" w:hanging="360"/>
      </w:pPr>
      <w:rPr>
        <w:rFonts w:ascii="Courier New" w:hAnsi="Courier New" w:cs="Courier New" w:hint="default"/>
      </w:rPr>
    </w:lvl>
    <w:lvl w:ilvl="5" w:tplc="040C0005" w:tentative="1">
      <w:start w:val="1"/>
      <w:numFmt w:val="bullet"/>
      <w:lvlText w:val=""/>
      <w:lvlJc w:val="left"/>
      <w:pPr>
        <w:tabs>
          <w:tab w:val="num" w:pos="2184"/>
        </w:tabs>
        <w:ind w:left="2184" w:hanging="360"/>
      </w:pPr>
      <w:rPr>
        <w:rFonts w:ascii="Wingdings" w:hAnsi="Wingdings" w:hint="default"/>
      </w:rPr>
    </w:lvl>
    <w:lvl w:ilvl="6" w:tplc="040C0001" w:tentative="1">
      <w:start w:val="1"/>
      <w:numFmt w:val="bullet"/>
      <w:lvlText w:val=""/>
      <w:lvlJc w:val="left"/>
      <w:pPr>
        <w:tabs>
          <w:tab w:val="num" w:pos="2904"/>
        </w:tabs>
        <w:ind w:left="2904" w:hanging="360"/>
      </w:pPr>
      <w:rPr>
        <w:rFonts w:ascii="Symbol" w:hAnsi="Symbol" w:hint="default"/>
      </w:rPr>
    </w:lvl>
    <w:lvl w:ilvl="7" w:tplc="040C0003" w:tentative="1">
      <w:start w:val="1"/>
      <w:numFmt w:val="bullet"/>
      <w:lvlText w:val="o"/>
      <w:lvlJc w:val="left"/>
      <w:pPr>
        <w:tabs>
          <w:tab w:val="num" w:pos="3624"/>
        </w:tabs>
        <w:ind w:left="3624" w:hanging="360"/>
      </w:pPr>
      <w:rPr>
        <w:rFonts w:ascii="Courier New" w:hAnsi="Courier New" w:cs="Courier New" w:hint="default"/>
      </w:rPr>
    </w:lvl>
    <w:lvl w:ilvl="8" w:tplc="040C0005" w:tentative="1">
      <w:start w:val="1"/>
      <w:numFmt w:val="bullet"/>
      <w:lvlText w:val=""/>
      <w:lvlJc w:val="left"/>
      <w:pPr>
        <w:tabs>
          <w:tab w:val="num" w:pos="4344"/>
        </w:tabs>
        <w:ind w:left="4344" w:hanging="360"/>
      </w:pPr>
      <w:rPr>
        <w:rFonts w:ascii="Wingdings" w:hAnsi="Wingdings" w:hint="default"/>
      </w:rPr>
    </w:lvl>
  </w:abstractNum>
  <w:abstractNum w:abstractNumId="62" w15:restartNumberingAfterBreak="0">
    <w:nsid w:val="66F5065D"/>
    <w:multiLevelType w:val="multilevel"/>
    <w:tmpl w:val="B84CD9F6"/>
    <w:styleLink w:val="Style3"/>
    <w:lvl w:ilvl="0">
      <w:start w:val="1"/>
      <w:numFmt w:val="decimal"/>
      <w:lvlText w:val="ARTICLE %1 - "/>
      <w:lvlJc w:val="left"/>
      <w:pPr>
        <w:ind w:left="0" w:firstLine="0"/>
      </w:pPr>
      <w:rPr>
        <w:rFonts w:ascii="CGP" w:hAnsi="CGP" w:hint="default"/>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3" w15:restartNumberingAfterBreak="0">
    <w:nsid w:val="6BBC5343"/>
    <w:multiLevelType w:val="hybridMultilevel"/>
    <w:tmpl w:val="D556D1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6C0000EC"/>
    <w:multiLevelType w:val="hybridMultilevel"/>
    <w:tmpl w:val="2AC08B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76A97B9B"/>
    <w:multiLevelType w:val="hybridMultilevel"/>
    <w:tmpl w:val="D86E77A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7181C0D"/>
    <w:multiLevelType w:val="hybridMultilevel"/>
    <w:tmpl w:val="CC4C15E2"/>
    <w:lvl w:ilvl="0" w:tplc="4D94AAB8">
      <w:start w:val="1"/>
      <w:numFmt w:val="bullet"/>
      <w:lvlText w:val="E"/>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87E4A74"/>
    <w:multiLevelType w:val="hybridMultilevel"/>
    <w:tmpl w:val="F22C3242"/>
    <w:lvl w:ilvl="0" w:tplc="CBA06952">
      <w:start w:val="1"/>
      <w:numFmt w:val="bullet"/>
      <w:lvlText w:val="-"/>
      <w:lvlJc w:val="left"/>
      <w:pPr>
        <w:tabs>
          <w:tab w:val="num" w:pos="1212"/>
        </w:tabs>
        <w:ind w:left="1212" w:hanging="360"/>
      </w:pPr>
      <w:rPr>
        <w:rFonts w:ascii="Arial Narrow" w:eastAsia="ISOCT" w:hAnsi="Arial Narrow" w:cs="ISOC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955791B"/>
    <w:multiLevelType w:val="hybridMultilevel"/>
    <w:tmpl w:val="852C72AE"/>
    <w:lvl w:ilvl="0" w:tplc="5360E080">
      <w:start w:val="49"/>
      <w:numFmt w:val="bullet"/>
      <w:lvlText w:val=""/>
      <w:lvlJc w:val="left"/>
      <w:pPr>
        <w:tabs>
          <w:tab w:val="num" w:pos="720"/>
        </w:tabs>
        <w:ind w:left="720" w:hanging="360"/>
      </w:pPr>
      <w:rPr>
        <w:rFonts w:ascii="Wingdings" w:hAnsi="Wingdings" w:hint="default"/>
        <w:b/>
        <w:sz w:val="12"/>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65"/>
  </w:num>
  <w:num w:numId="2">
    <w:abstractNumId w:val="67"/>
  </w:num>
  <w:num w:numId="3">
    <w:abstractNumId w:val="49"/>
  </w:num>
  <w:num w:numId="4">
    <w:abstractNumId w:val="14"/>
  </w:num>
  <w:num w:numId="5">
    <w:abstractNumId w:val="50"/>
  </w:num>
  <w:num w:numId="6">
    <w:abstractNumId w:val="22"/>
  </w:num>
  <w:num w:numId="7">
    <w:abstractNumId w:val="41"/>
  </w:num>
  <w:num w:numId="8">
    <w:abstractNumId w:val="27"/>
  </w:num>
  <w:num w:numId="9">
    <w:abstractNumId w:val="0"/>
  </w:num>
  <w:num w:numId="10">
    <w:abstractNumId w:val="32"/>
  </w:num>
  <w:num w:numId="11">
    <w:abstractNumId w:val="38"/>
  </w:num>
  <w:num w:numId="12">
    <w:abstractNumId w:val="7"/>
  </w:num>
  <w:num w:numId="13">
    <w:abstractNumId w:val="1"/>
  </w:num>
  <w:num w:numId="14">
    <w:abstractNumId w:val="8"/>
  </w:num>
  <w:num w:numId="15">
    <w:abstractNumId w:val="11"/>
  </w:num>
  <w:num w:numId="16">
    <w:abstractNumId w:val="2"/>
  </w:num>
  <w:num w:numId="17">
    <w:abstractNumId w:val="29"/>
  </w:num>
  <w:num w:numId="18">
    <w:abstractNumId w:val="47"/>
  </w:num>
  <w:num w:numId="19">
    <w:abstractNumId w:val="21"/>
  </w:num>
  <w:num w:numId="20">
    <w:abstractNumId w:val="37"/>
  </w:num>
  <w:num w:numId="21">
    <w:abstractNumId w:val="43"/>
  </w:num>
  <w:num w:numId="22">
    <w:abstractNumId w:val="24"/>
  </w:num>
  <w:num w:numId="23">
    <w:abstractNumId w:val="54"/>
  </w:num>
  <w:num w:numId="24">
    <w:abstractNumId w:val="62"/>
  </w:num>
  <w:num w:numId="25">
    <w:abstractNumId w:val="66"/>
  </w:num>
  <w:num w:numId="26">
    <w:abstractNumId w:val="57"/>
  </w:num>
  <w:num w:numId="27">
    <w:abstractNumId w:val="17"/>
  </w:num>
  <w:num w:numId="28">
    <w:abstractNumId w:val="30"/>
  </w:num>
  <w:num w:numId="29">
    <w:abstractNumId w:val="59"/>
  </w:num>
  <w:num w:numId="30">
    <w:abstractNumId w:val="48"/>
  </w:num>
  <w:num w:numId="31">
    <w:abstractNumId w:val="25"/>
  </w:num>
  <w:num w:numId="32">
    <w:abstractNumId w:val="10"/>
  </w:num>
  <w:num w:numId="33">
    <w:abstractNumId w:val="42"/>
  </w:num>
  <w:num w:numId="34">
    <w:abstractNumId w:val="39"/>
  </w:num>
  <w:num w:numId="35">
    <w:abstractNumId w:val="44"/>
  </w:num>
  <w:num w:numId="36">
    <w:abstractNumId w:val="15"/>
  </w:num>
  <w:num w:numId="37">
    <w:abstractNumId w:val="45"/>
  </w:num>
  <w:num w:numId="3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num>
  <w:num w:numId="40">
    <w:abstractNumId w:val="26"/>
  </w:num>
  <w:num w:numId="41">
    <w:abstractNumId w:val="52"/>
  </w:num>
  <w:num w:numId="42">
    <w:abstractNumId w:val="51"/>
  </w:num>
  <w:num w:numId="43">
    <w:abstractNumId w:val="55"/>
  </w:num>
  <w:num w:numId="44">
    <w:abstractNumId w:val="58"/>
  </w:num>
  <w:num w:numId="45">
    <w:abstractNumId w:val="20"/>
  </w:num>
  <w:num w:numId="46">
    <w:abstractNumId w:val="4"/>
  </w:num>
  <w:num w:numId="47">
    <w:abstractNumId w:val="16"/>
  </w:num>
  <w:num w:numId="48">
    <w:abstractNumId w:val="6"/>
  </w:num>
  <w:num w:numId="49">
    <w:abstractNumId w:val="5"/>
  </w:num>
  <w:num w:numId="50">
    <w:abstractNumId w:val="46"/>
  </w:num>
  <w:num w:numId="51">
    <w:abstractNumId w:val="23"/>
  </w:num>
  <w:num w:numId="52">
    <w:abstractNumId w:val="61"/>
  </w:num>
  <w:num w:numId="53">
    <w:abstractNumId w:val="31"/>
  </w:num>
  <w:num w:numId="54">
    <w:abstractNumId w:val="64"/>
  </w:num>
  <w:num w:numId="55">
    <w:abstractNumId w:val="63"/>
  </w:num>
  <w:num w:numId="56">
    <w:abstractNumId w:val="60"/>
  </w:num>
  <w:num w:numId="57">
    <w:abstractNumId w:val="12"/>
  </w:num>
  <w:num w:numId="58">
    <w:abstractNumId w:val="18"/>
  </w:num>
  <w:num w:numId="59">
    <w:abstractNumId w:val="33"/>
  </w:num>
  <w:num w:numId="60">
    <w:abstractNumId w:val="68"/>
  </w:num>
  <w:num w:numId="61">
    <w:abstractNumId w:val="40"/>
  </w:num>
  <w:num w:numId="62">
    <w:abstractNumId w:val="35"/>
  </w:num>
  <w:num w:numId="63">
    <w:abstractNumId w:val="53"/>
  </w:num>
  <w:num w:numId="64">
    <w:abstractNumId w:val="34"/>
  </w:num>
  <w:num w:numId="65">
    <w:abstractNumId w:val="57"/>
  </w:num>
  <w:num w:numId="66">
    <w:abstractNumId w:val="19"/>
  </w:num>
  <w:num w:numId="67">
    <w:abstractNumId w:val="13"/>
  </w:num>
  <w:num w:numId="68">
    <w:abstractNumId w:val="56"/>
  </w:num>
  <w:num w:numId="69">
    <w:abstractNumId w:val="28"/>
  </w:num>
  <w:num w:numId="70">
    <w:abstractNumId w:val="9"/>
  </w:num>
  <w:num w:numId="71">
    <w:abstractNumId w:val="57"/>
  </w:num>
  <w:num w:numId="72">
    <w:abstractNumId w:val="57"/>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094"/>
    <w:rsid w:val="00000284"/>
    <w:rsid w:val="00000786"/>
    <w:rsid w:val="00000989"/>
    <w:rsid w:val="000009CE"/>
    <w:rsid w:val="00001058"/>
    <w:rsid w:val="0000110A"/>
    <w:rsid w:val="000013C0"/>
    <w:rsid w:val="000013C4"/>
    <w:rsid w:val="00001480"/>
    <w:rsid w:val="00001490"/>
    <w:rsid w:val="000020B1"/>
    <w:rsid w:val="000022B1"/>
    <w:rsid w:val="000025AD"/>
    <w:rsid w:val="000028D1"/>
    <w:rsid w:val="00002D43"/>
    <w:rsid w:val="00003147"/>
    <w:rsid w:val="00003F3D"/>
    <w:rsid w:val="00004534"/>
    <w:rsid w:val="0000502F"/>
    <w:rsid w:val="0000622D"/>
    <w:rsid w:val="00007A85"/>
    <w:rsid w:val="000101EB"/>
    <w:rsid w:val="00010F41"/>
    <w:rsid w:val="00012808"/>
    <w:rsid w:val="00012A73"/>
    <w:rsid w:val="00012A93"/>
    <w:rsid w:val="00012C52"/>
    <w:rsid w:val="000132C5"/>
    <w:rsid w:val="00013C4B"/>
    <w:rsid w:val="00014029"/>
    <w:rsid w:val="00015368"/>
    <w:rsid w:val="00015380"/>
    <w:rsid w:val="00015742"/>
    <w:rsid w:val="000158CD"/>
    <w:rsid w:val="00015C8D"/>
    <w:rsid w:val="00016174"/>
    <w:rsid w:val="00017DC8"/>
    <w:rsid w:val="00017EE0"/>
    <w:rsid w:val="000205C9"/>
    <w:rsid w:val="00020612"/>
    <w:rsid w:val="00020638"/>
    <w:rsid w:val="00020BBB"/>
    <w:rsid w:val="00020D25"/>
    <w:rsid w:val="00020DA8"/>
    <w:rsid w:val="000214E3"/>
    <w:rsid w:val="00021C7A"/>
    <w:rsid w:val="00021F72"/>
    <w:rsid w:val="00022E6E"/>
    <w:rsid w:val="00023289"/>
    <w:rsid w:val="0002389D"/>
    <w:rsid w:val="00023A9A"/>
    <w:rsid w:val="00023ACB"/>
    <w:rsid w:val="00023F9B"/>
    <w:rsid w:val="00023F9C"/>
    <w:rsid w:val="00025563"/>
    <w:rsid w:val="00026131"/>
    <w:rsid w:val="0002662E"/>
    <w:rsid w:val="00026D73"/>
    <w:rsid w:val="000275A0"/>
    <w:rsid w:val="0002763F"/>
    <w:rsid w:val="000300C8"/>
    <w:rsid w:val="000301C7"/>
    <w:rsid w:val="0003026D"/>
    <w:rsid w:val="00030E61"/>
    <w:rsid w:val="00030EE7"/>
    <w:rsid w:val="00031A81"/>
    <w:rsid w:val="00031AC9"/>
    <w:rsid w:val="00031C65"/>
    <w:rsid w:val="00032BB3"/>
    <w:rsid w:val="0003302A"/>
    <w:rsid w:val="000333D8"/>
    <w:rsid w:val="000337F3"/>
    <w:rsid w:val="00033B4C"/>
    <w:rsid w:val="00033C9D"/>
    <w:rsid w:val="00033D3A"/>
    <w:rsid w:val="00034614"/>
    <w:rsid w:val="000347D5"/>
    <w:rsid w:val="000349E9"/>
    <w:rsid w:val="00034E48"/>
    <w:rsid w:val="00034F65"/>
    <w:rsid w:val="00035A71"/>
    <w:rsid w:val="00036435"/>
    <w:rsid w:val="00036983"/>
    <w:rsid w:val="00036C79"/>
    <w:rsid w:val="00037D92"/>
    <w:rsid w:val="00040428"/>
    <w:rsid w:val="00040B1B"/>
    <w:rsid w:val="00040CEE"/>
    <w:rsid w:val="00041BD0"/>
    <w:rsid w:val="00041EB4"/>
    <w:rsid w:val="00042253"/>
    <w:rsid w:val="00042351"/>
    <w:rsid w:val="000428D2"/>
    <w:rsid w:val="00043BD4"/>
    <w:rsid w:val="00043C58"/>
    <w:rsid w:val="00043D6F"/>
    <w:rsid w:val="00043FA1"/>
    <w:rsid w:val="0004423B"/>
    <w:rsid w:val="000444B4"/>
    <w:rsid w:val="0004469A"/>
    <w:rsid w:val="000452AB"/>
    <w:rsid w:val="000452D2"/>
    <w:rsid w:val="00045311"/>
    <w:rsid w:val="0004618D"/>
    <w:rsid w:val="00046B7C"/>
    <w:rsid w:val="00047034"/>
    <w:rsid w:val="000470D0"/>
    <w:rsid w:val="0004735A"/>
    <w:rsid w:val="00047753"/>
    <w:rsid w:val="00050621"/>
    <w:rsid w:val="0005127E"/>
    <w:rsid w:val="00051B00"/>
    <w:rsid w:val="00051BFA"/>
    <w:rsid w:val="00051F0F"/>
    <w:rsid w:val="00051F61"/>
    <w:rsid w:val="00052E23"/>
    <w:rsid w:val="000538AB"/>
    <w:rsid w:val="0005394D"/>
    <w:rsid w:val="00054533"/>
    <w:rsid w:val="000554B6"/>
    <w:rsid w:val="000554E8"/>
    <w:rsid w:val="00055EEE"/>
    <w:rsid w:val="0005662D"/>
    <w:rsid w:val="00056F81"/>
    <w:rsid w:val="000572E0"/>
    <w:rsid w:val="00057C1F"/>
    <w:rsid w:val="00057CEC"/>
    <w:rsid w:val="0006005A"/>
    <w:rsid w:val="0006023E"/>
    <w:rsid w:val="00060307"/>
    <w:rsid w:val="0006063C"/>
    <w:rsid w:val="00060767"/>
    <w:rsid w:val="00060CA0"/>
    <w:rsid w:val="00060CA4"/>
    <w:rsid w:val="00063690"/>
    <w:rsid w:val="0006506B"/>
    <w:rsid w:val="0006577C"/>
    <w:rsid w:val="0006592B"/>
    <w:rsid w:val="00065990"/>
    <w:rsid w:val="00065D99"/>
    <w:rsid w:val="0006665C"/>
    <w:rsid w:val="0006666D"/>
    <w:rsid w:val="00066C59"/>
    <w:rsid w:val="00066E93"/>
    <w:rsid w:val="00067880"/>
    <w:rsid w:val="00070032"/>
    <w:rsid w:val="000702E9"/>
    <w:rsid w:val="00070627"/>
    <w:rsid w:val="00070640"/>
    <w:rsid w:val="00070651"/>
    <w:rsid w:val="0007124A"/>
    <w:rsid w:val="0007140A"/>
    <w:rsid w:val="000717A5"/>
    <w:rsid w:val="0007290C"/>
    <w:rsid w:val="0007375C"/>
    <w:rsid w:val="00073A13"/>
    <w:rsid w:val="00073AFF"/>
    <w:rsid w:val="00074168"/>
    <w:rsid w:val="000741B0"/>
    <w:rsid w:val="00074C1D"/>
    <w:rsid w:val="00075228"/>
    <w:rsid w:val="00075A17"/>
    <w:rsid w:val="00075C3F"/>
    <w:rsid w:val="000762DE"/>
    <w:rsid w:val="000765BA"/>
    <w:rsid w:val="00076A51"/>
    <w:rsid w:val="00076FEC"/>
    <w:rsid w:val="00077627"/>
    <w:rsid w:val="00077A1D"/>
    <w:rsid w:val="00077EF7"/>
    <w:rsid w:val="0008085C"/>
    <w:rsid w:val="000808D2"/>
    <w:rsid w:val="000818E4"/>
    <w:rsid w:val="00081B22"/>
    <w:rsid w:val="00082253"/>
    <w:rsid w:val="00082D84"/>
    <w:rsid w:val="00084034"/>
    <w:rsid w:val="0008403C"/>
    <w:rsid w:val="0008444C"/>
    <w:rsid w:val="00084CC6"/>
    <w:rsid w:val="00084DD4"/>
    <w:rsid w:val="00085E80"/>
    <w:rsid w:val="00086C1F"/>
    <w:rsid w:val="00090036"/>
    <w:rsid w:val="00090691"/>
    <w:rsid w:val="000908A0"/>
    <w:rsid w:val="00090F42"/>
    <w:rsid w:val="00091DD7"/>
    <w:rsid w:val="000920F2"/>
    <w:rsid w:val="000923B9"/>
    <w:rsid w:val="00092BD1"/>
    <w:rsid w:val="00092C4C"/>
    <w:rsid w:val="00092CCD"/>
    <w:rsid w:val="00093561"/>
    <w:rsid w:val="00093F4F"/>
    <w:rsid w:val="000947F0"/>
    <w:rsid w:val="00094D05"/>
    <w:rsid w:val="00095666"/>
    <w:rsid w:val="000958F0"/>
    <w:rsid w:val="00095ED2"/>
    <w:rsid w:val="00096DB5"/>
    <w:rsid w:val="000A0039"/>
    <w:rsid w:val="000A05E3"/>
    <w:rsid w:val="000A12B7"/>
    <w:rsid w:val="000A162C"/>
    <w:rsid w:val="000A1E5A"/>
    <w:rsid w:val="000A2123"/>
    <w:rsid w:val="000A23D6"/>
    <w:rsid w:val="000A255C"/>
    <w:rsid w:val="000A347C"/>
    <w:rsid w:val="000A4237"/>
    <w:rsid w:val="000A45ED"/>
    <w:rsid w:val="000A48A7"/>
    <w:rsid w:val="000A53CF"/>
    <w:rsid w:val="000A55D7"/>
    <w:rsid w:val="000A5AA5"/>
    <w:rsid w:val="000A64F4"/>
    <w:rsid w:val="000A68ED"/>
    <w:rsid w:val="000A6E58"/>
    <w:rsid w:val="000A7120"/>
    <w:rsid w:val="000A7E64"/>
    <w:rsid w:val="000B0887"/>
    <w:rsid w:val="000B0B7F"/>
    <w:rsid w:val="000B0CC1"/>
    <w:rsid w:val="000B0CC7"/>
    <w:rsid w:val="000B1B60"/>
    <w:rsid w:val="000B1C45"/>
    <w:rsid w:val="000B1D87"/>
    <w:rsid w:val="000B436E"/>
    <w:rsid w:val="000B47B8"/>
    <w:rsid w:val="000B4DF6"/>
    <w:rsid w:val="000B60ED"/>
    <w:rsid w:val="000B6117"/>
    <w:rsid w:val="000B623D"/>
    <w:rsid w:val="000B657C"/>
    <w:rsid w:val="000B699B"/>
    <w:rsid w:val="000B74A7"/>
    <w:rsid w:val="000B74DD"/>
    <w:rsid w:val="000B7C22"/>
    <w:rsid w:val="000C06FB"/>
    <w:rsid w:val="000C17B8"/>
    <w:rsid w:val="000C1DE2"/>
    <w:rsid w:val="000C20E6"/>
    <w:rsid w:val="000C276F"/>
    <w:rsid w:val="000C2F35"/>
    <w:rsid w:val="000C354F"/>
    <w:rsid w:val="000C4025"/>
    <w:rsid w:val="000C4DE5"/>
    <w:rsid w:val="000C59B8"/>
    <w:rsid w:val="000C5F49"/>
    <w:rsid w:val="000C61D8"/>
    <w:rsid w:val="000C668F"/>
    <w:rsid w:val="000C6DB4"/>
    <w:rsid w:val="000C7266"/>
    <w:rsid w:val="000C74C9"/>
    <w:rsid w:val="000C76D1"/>
    <w:rsid w:val="000C7FE1"/>
    <w:rsid w:val="000D04E3"/>
    <w:rsid w:val="000D0739"/>
    <w:rsid w:val="000D0C32"/>
    <w:rsid w:val="000D1086"/>
    <w:rsid w:val="000D137C"/>
    <w:rsid w:val="000D161B"/>
    <w:rsid w:val="000D163E"/>
    <w:rsid w:val="000D19B5"/>
    <w:rsid w:val="000D2182"/>
    <w:rsid w:val="000D2903"/>
    <w:rsid w:val="000D2ED7"/>
    <w:rsid w:val="000D3266"/>
    <w:rsid w:val="000D32C1"/>
    <w:rsid w:val="000D3702"/>
    <w:rsid w:val="000D3B98"/>
    <w:rsid w:val="000D3FB5"/>
    <w:rsid w:val="000D4605"/>
    <w:rsid w:val="000D47DE"/>
    <w:rsid w:val="000D71C4"/>
    <w:rsid w:val="000D7925"/>
    <w:rsid w:val="000E0448"/>
    <w:rsid w:val="000E046A"/>
    <w:rsid w:val="000E0588"/>
    <w:rsid w:val="000E0AC2"/>
    <w:rsid w:val="000E0CF7"/>
    <w:rsid w:val="000E1A7C"/>
    <w:rsid w:val="000E2CD0"/>
    <w:rsid w:val="000E2D55"/>
    <w:rsid w:val="000E30C2"/>
    <w:rsid w:val="000E3AB9"/>
    <w:rsid w:val="000E4668"/>
    <w:rsid w:val="000E4704"/>
    <w:rsid w:val="000E4C72"/>
    <w:rsid w:val="000E5090"/>
    <w:rsid w:val="000E55BC"/>
    <w:rsid w:val="000E582C"/>
    <w:rsid w:val="000E5BA0"/>
    <w:rsid w:val="000E5D1E"/>
    <w:rsid w:val="000E5E34"/>
    <w:rsid w:val="000E65A6"/>
    <w:rsid w:val="000E6E8C"/>
    <w:rsid w:val="000F022B"/>
    <w:rsid w:val="000F031A"/>
    <w:rsid w:val="000F045D"/>
    <w:rsid w:val="000F1003"/>
    <w:rsid w:val="000F1FF5"/>
    <w:rsid w:val="000F29F6"/>
    <w:rsid w:val="000F2FA2"/>
    <w:rsid w:val="000F3626"/>
    <w:rsid w:val="000F3D63"/>
    <w:rsid w:val="000F4B47"/>
    <w:rsid w:val="000F5657"/>
    <w:rsid w:val="000F584D"/>
    <w:rsid w:val="000F5C26"/>
    <w:rsid w:val="000F715E"/>
    <w:rsid w:val="000F76DD"/>
    <w:rsid w:val="000F7A1B"/>
    <w:rsid w:val="000F7FAD"/>
    <w:rsid w:val="0010249D"/>
    <w:rsid w:val="001026D7"/>
    <w:rsid w:val="001031EA"/>
    <w:rsid w:val="00104AA7"/>
    <w:rsid w:val="00104CCA"/>
    <w:rsid w:val="001053BA"/>
    <w:rsid w:val="00105498"/>
    <w:rsid w:val="001057F4"/>
    <w:rsid w:val="001058C0"/>
    <w:rsid w:val="001063C7"/>
    <w:rsid w:val="00106613"/>
    <w:rsid w:val="00106AFE"/>
    <w:rsid w:val="001070A8"/>
    <w:rsid w:val="00107293"/>
    <w:rsid w:val="0010741F"/>
    <w:rsid w:val="001102A5"/>
    <w:rsid w:val="00110AB1"/>
    <w:rsid w:val="00110DD8"/>
    <w:rsid w:val="00110FBE"/>
    <w:rsid w:val="001110B5"/>
    <w:rsid w:val="0011167B"/>
    <w:rsid w:val="00111E54"/>
    <w:rsid w:val="001122BD"/>
    <w:rsid w:val="00112F6E"/>
    <w:rsid w:val="001140EC"/>
    <w:rsid w:val="00114291"/>
    <w:rsid w:val="00114A37"/>
    <w:rsid w:val="00115752"/>
    <w:rsid w:val="001157AB"/>
    <w:rsid w:val="00115E93"/>
    <w:rsid w:val="0011611F"/>
    <w:rsid w:val="001166DC"/>
    <w:rsid w:val="00116CF7"/>
    <w:rsid w:val="0011762A"/>
    <w:rsid w:val="00117C5B"/>
    <w:rsid w:val="00117D4A"/>
    <w:rsid w:val="00120849"/>
    <w:rsid w:val="001208C8"/>
    <w:rsid w:val="00120EA9"/>
    <w:rsid w:val="00120FDE"/>
    <w:rsid w:val="00121143"/>
    <w:rsid w:val="001211A5"/>
    <w:rsid w:val="001214E3"/>
    <w:rsid w:val="00121791"/>
    <w:rsid w:val="00122024"/>
    <w:rsid w:val="00122CE6"/>
    <w:rsid w:val="001232A1"/>
    <w:rsid w:val="0012351D"/>
    <w:rsid w:val="00123811"/>
    <w:rsid w:val="00123D7A"/>
    <w:rsid w:val="00123F2E"/>
    <w:rsid w:val="00124549"/>
    <w:rsid w:val="0012459A"/>
    <w:rsid w:val="00124E0C"/>
    <w:rsid w:val="0012573B"/>
    <w:rsid w:val="00125781"/>
    <w:rsid w:val="00126068"/>
    <w:rsid w:val="001261E4"/>
    <w:rsid w:val="00126315"/>
    <w:rsid w:val="00126733"/>
    <w:rsid w:val="00126D0F"/>
    <w:rsid w:val="00126F85"/>
    <w:rsid w:val="001301A7"/>
    <w:rsid w:val="00130234"/>
    <w:rsid w:val="00130974"/>
    <w:rsid w:val="00131090"/>
    <w:rsid w:val="001318FD"/>
    <w:rsid w:val="00131986"/>
    <w:rsid w:val="0013242D"/>
    <w:rsid w:val="00133D6A"/>
    <w:rsid w:val="00133F65"/>
    <w:rsid w:val="00134337"/>
    <w:rsid w:val="00134417"/>
    <w:rsid w:val="0013488A"/>
    <w:rsid w:val="00134F03"/>
    <w:rsid w:val="0013798C"/>
    <w:rsid w:val="00137FA9"/>
    <w:rsid w:val="001404EF"/>
    <w:rsid w:val="00140604"/>
    <w:rsid w:val="0014139B"/>
    <w:rsid w:val="001421F0"/>
    <w:rsid w:val="00142752"/>
    <w:rsid w:val="00142A3B"/>
    <w:rsid w:val="00142A97"/>
    <w:rsid w:val="0014311C"/>
    <w:rsid w:val="001451F3"/>
    <w:rsid w:val="00145248"/>
    <w:rsid w:val="00145B24"/>
    <w:rsid w:val="00145D2E"/>
    <w:rsid w:val="00146C41"/>
    <w:rsid w:val="00146F33"/>
    <w:rsid w:val="00146F41"/>
    <w:rsid w:val="0014749F"/>
    <w:rsid w:val="001476C4"/>
    <w:rsid w:val="00147D65"/>
    <w:rsid w:val="00147E8A"/>
    <w:rsid w:val="00150720"/>
    <w:rsid w:val="00150C9B"/>
    <w:rsid w:val="00150D78"/>
    <w:rsid w:val="00151580"/>
    <w:rsid w:val="00151DD4"/>
    <w:rsid w:val="00151E14"/>
    <w:rsid w:val="001521E1"/>
    <w:rsid w:val="00152211"/>
    <w:rsid w:val="001526CC"/>
    <w:rsid w:val="0015296E"/>
    <w:rsid w:val="00152B5B"/>
    <w:rsid w:val="00154198"/>
    <w:rsid w:val="001545CF"/>
    <w:rsid w:val="00154627"/>
    <w:rsid w:val="00154849"/>
    <w:rsid w:val="00155944"/>
    <w:rsid w:val="001559F4"/>
    <w:rsid w:val="00156006"/>
    <w:rsid w:val="001561DC"/>
    <w:rsid w:val="00156231"/>
    <w:rsid w:val="0015645E"/>
    <w:rsid w:val="001568A5"/>
    <w:rsid w:val="00156DA7"/>
    <w:rsid w:val="0015743F"/>
    <w:rsid w:val="001578B5"/>
    <w:rsid w:val="0015795C"/>
    <w:rsid w:val="00160855"/>
    <w:rsid w:val="00160AA6"/>
    <w:rsid w:val="00161A64"/>
    <w:rsid w:val="00161B4B"/>
    <w:rsid w:val="00162974"/>
    <w:rsid w:val="0016315C"/>
    <w:rsid w:val="001634F5"/>
    <w:rsid w:val="00163564"/>
    <w:rsid w:val="00163821"/>
    <w:rsid w:val="00163DD6"/>
    <w:rsid w:val="001646A5"/>
    <w:rsid w:val="00164E73"/>
    <w:rsid w:val="0016589C"/>
    <w:rsid w:val="00165957"/>
    <w:rsid w:val="0016599B"/>
    <w:rsid w:val="00165CFD"/>
    <w:rsid w:val="00165D67"/>
    <w:rsid w:val="00166BEB"/>
    <w:rsid w:val="00166C3E"/>
    <w:rsid w:val="001671B7"/>
    <w:rsid w:val="00167710"/>
    <w:rsid w:val="00167C78"/>
    <w:rsid w:val="00167F17"/>
    <w:rsid w:val="001700A6"/>
    <w:rsid w:val="00170736"/>
    <w:rsid w:val="00171456"/>
    <w:rsid w:val="00172223"/>
    <w:rsid w:val="0017297A"/>
    <w:rsid w:val="00172EDF"/>
    <w:rsid w:val="0017328A"/>
    <w:rsid w:val="001733B2"/>
    <w:rsid w:val="00173606"/>
    <w:rsid w:val="001737EB"/>
    <w:rsid w:val="00173A23"/>
    <w:rsid w:val="00173A38"/>
    <w:rsid w:val="00173A82"/>
    <w:rsid w:val="00173D83"/>
    <w:rsid w:val="00173F96"/>
    <w:rsid w:val="00174D1F"/>
    <w:rsid w:val="00175705"/>
    <w:rsid w:val="00175B2C"/>
    <w:rsid w:val="0017626B"/>
    <w:rsid w:val="00176510"/>
    <w:rsid w:val="00176B32"/>
    <w:rsid w:val="001779DE"/>
    <w:rsid w:val="00177FE2"/>
    <w:rsid w:val="001802A1"/>
    <w:rsid w:val="00180778"/>
    <w:rsid w:val="00181998"/>
    <w:rsid w:val="00181B05"/>
    <w:rsid w:val="00181F0D"/>
    <w:rsid w:val="00182145"/>
    <w:rsid w:val="00182641"/>
    <w:rsid w:val="0018269B"/>
    <w:rsid w:val="0018292B"/>
    <w:rsid w:val="00182DBB"/>
    <w:rsid w:val="001833D3"/>
    <w:rsid w:val="00183D2F"/>
    <w:rsid w:val="00183D76"/>
    <w:rsid w:val="00183DB8"/>
    <w:rsid w:val="00183EAC"/>
    <w:rsid w:val="0018489B"/>
    <w:rsid w:val="00184992"/>
    <w:rsid w:val="00184C36"/>
    <w:rsid w:val="00184D89"/>
    <w:rsid w:val="001858DA"/>
    <w:rsid w:val="00185CEC"/>
    <w:rsid w:val="00185F35"/>
    <w:rsid w:val="00186565"/>
    <w:rsid w:val="00186926"/>
    <w:rsid w:val="0018748D"/>
    <w:rsid w:val="00187754"/>
    <w:rsid w:val="00187F98"/>
    <w:rsid w:val="0019039C"/>
    <w:rsid w:val="00190584"/>
    <w:rsid w:val="001906DE"/>
    <w:rsid w:val="00191006"/>
    <w:rsid w:val="00191BB1"/>
    <w:rsid w:val="001921F8"/>
    <w:rsid w:val="00192599"/>
    <w:rsid w:val="00192AA7"/>
    <w:rsid w:val="00192BBD"/>
    <w:rsid w:val="00192E05"/>
    <w:rsid w:val="001932E8"/>
    <w:rsid w:val="00193756"/>
    <w:rsid w:val="001938F0"/>
    <w:rsid w:val="00193A10"/>
    <w:rsid w:val="00193E0C"/>
    <w:rsid w:val="00193EAA"/>
    <w:rsid w:val="00194D44"/>
    <w:rsid w:val="00195F66"/>
    <w:rsid w:val="0019776C"/>
    <w:rsid w:val="00197D4C"/>
    <w:rsid w:val="00197E4F"/>
    <w:rsid w:val="00197F77"/>
    <w:rsid w:val="001A0229"/>
    <w:rsid w:val="001A02F4"/>
    <w:rsid w:val="001A044A"/>
    <w:rsid w:val="001A154E"/>
    <w:rsid w:val="001A1579"/>
    <w:rsid w:val="001A17DA"/>
    <w:rsid w:val="001A2723"/>
    <w:rsid w:val="001A37D2"/>
    <w:rsid w:val="001A4602"/>
    <w:rsid w:val="001A4728"/>
    <w:rsid w:val="001A4B28"/>
    <w:rsid w:val="001A62CA"/>
    <w:rsid w:val="001A6B81"/>
    <w:rsid w:val="001A6F2B"/>
    <w:rsid w:val="001A7036"/>
    <w:rsid w:val="001A71E2"/>
    <w:rsid w:val="001A75FA"/>
    <w:rsid w:val="001A7A17"/>
    <w:rsid w:val="001A7FB5"/>
    <w:rsid w:val="001B0153"/>
    <w:rsid w:val="001B0A85"/>
    <w:rsid w:val="001B1DB3"/>
    <w:rsid w:val="001B1F18"/>
    <w:rsid w:val="001B1FC9"/>
    <w:rsid w:val="001B2171"/>
    <w:rsid w:val="001B27C5"/>
    <w:rsid w:val="001B4376"/>
    <w:rsid w:val="001B4AAC"/>
    <w:rsid w:val="001B54A0"/>
    <w:rsid w:val="001B586C"/>
    <w:rsid w:val="001B58AA"/>
    <w:rsid w:val="001B5AFD"/>
    <w:rsid w:val="001B608D"/>
    <w:rsid w:val="001B64C3"/>
    <w:rsid w:val="001B6572"/>
    <w:rsid w:val="001B68D0"/>
    <w:rsid w:val="001B702B"/>
    <w:rsid w:val="001B7B2C"/>
    <w:rsid w:val="001C0620"/>
    <w:rsid w:val="001C1CBA"/>
    <w:rsid w:val="001C1E69"/>
    <w:rsid w:val="001C25AE"/>
    <w:rsid w:val="001C2768"/>
    <w:rsid w:val="001C27AC"/>
    <w:rsid w:val="001C3D41"/>
    <w:rsid w:val="001C4D94"/>
    <w:rsid w:val="001C4ED5"/>
    <w:rsid w:val="001C6DD3"/>
    <w:rsid w:val="001C7792"/>
    <w:rsid w:val="001C7BC5"/>
    <w:rsid w:val="001D0F7F"/>
    <w:rsid w:val="001D2071"/>
    <w:rsid w:val="001D23DF"/>
    <w:rsid w:val="001D27BA"/>
    <w:rsid w:val="001D29B4"/>
    <w:rsid w:val="001D2B91"/>
    <w:rsid w:val="001D2CDC"/>
    <w:rsid w:val="001D37D6"/>
    <w:rsid w:val="001D4B73"/>
    <w:rsid w:val="001D5497"/>
    <w:rsid w:val="001D71EE"/>
    <w:rsid w:val="001D74A8"/>
    <w:rsid w:val="001E009A"/>
    <w:rsid w:val="001E0ACB"/>
    <w:rsid w:val="001E1E8D"/>
    <w:rsid w:val="001E232C"/>
    <w:rsid w:val="001E4454"/>
    <w:rsid w:val="001E4D5C"/>
    <w:rsid w:val="001E5598"/>
    <w:rsid w:val="001E5B27"/>
    <w:rsid w:val="001E5EB5"/>
    <w:rsid w:val="001E6181"/>
    <w:rsid w:val="001E7450"/>
    <w:rsid w:val="001E7A65"/>
    <w:rsid w:val="001F01B5"/>
    <w:rsid w:val="001F0376"/>
    <w:rsid w:val="001F054D"/>
    <w:rsid w:val="001F11F8"/>
    <w:rsid w:val="001F205B"/>
    <w:rsid w:val="001F210D"/>
    <w:rsid w:val="001F23AD"/>
    <w:rsid w:val="001F2443"/>
    <w:rsid w:val="001F251D"/>
    <w:rsid w:val="001F25D4"/>
    <w:rsid w:val="001F29B2"/>
    <w:rsid w:val="001F2D93"/>
    <w:rsid w:val="001F2E68"/>
    <w:rsid w:val="001F315A"/>
    <w:rsid w:val="001F36E4"/>
    <w:rsid w:val="001F3ED2"/>
    <w:rsid w:val="001F4A22"/>
    <w:rsid w:val="001F4A9A"/>
    <w:rsid w:val="001F4B44"/>
    <w:rsid w:val="001F54C7"/>
    <w:rsid w:val="001F5591"/>
    <w:rsid w:val="001F6220"/>
    <w:rsid w:val="001F659C"/>
    <w:rsid w:val="001F68AA"/>
    <w:rsid w:val="001F68D0"/>
    <w:rsid w:val="001F68E4"/>
    <w:rsid w:val="001F69D8"/>
    <w:rsid w:val="001F717E"/>
    <w:rsid w:val="001F7284"/>
    <w:rsid w:val="002003A4"/>
    <w:rsid w:val="002004AC"/>
    <w:rsid w:val="0020129A"/>
    <w:rsid w:val="002019D2"/>
    <w:rsid w:val="00201D0F"/>
    <w:rsid w:val="00202749"/>
    <w:rsid w:val="00202DE7"/>
    <w:rsid w:val="00204382"/>
    <w:rsid w:val="00204508"/>
    <w:rsid w:val="0020450A"/>
    <w:rsid w:val="00204BDA"/>
    <w:rsid w:val="00204FD4"/>
    <w:rsid w:val="00205C09"/>
    <w:rsid w:val="00205D97"/>
    <w:rsid w:val="002060DF"/>
    <w:rsid w:val="00206912"/>
    <w:rsid w:val="0020737D"/>
    <w:rsid w:val="00207448"/>
    <w:rsid w:val="00207576"/>
    <w:rsid w:val="002076DA"/>
    <w:rsid w:val="002107FC"/>
    <w:rsid w:val="00211841"/>
    <w:rsid w:val="00212C3B"/>
    <w:rsid w:val="00213C14"/>
    <w:rsid w:val="00213E54"/>
    <w:rsid w:val="00214590"/>
    <w:rsid w:val="00214AD3"/>
    <w:rsid w:val="00214F09"/>
    <w:rsid w:val="00215476"/>
    <w:rsid w:val="00215AC8"/>
    <w:rsid w:val="00215DE6"/>
    <w:rsid w:val="00216350"/>
    <w:rsid w:val="0021668D"/>
    <w:rsid w:val="00217068"/>
    <w:rsid w:val="00217289"/>
    <w:rsid w:val="00220918"/>
    <w:rsid w:val="00221A6D"/>
    <w:rsid w:val="00222864"/>
    <w:rsid w:val="002233DB"/>
    <w:rsid w:val="00223AE2"/>
    <w:rsid w:val="0022468D"/>
    <w:rsid w:val="00224A7D"/>
    <w:rsid w:val="00224E0E"/>
    <w:rsid w:val="002257B2"/>
    <w:rsid w:val="00225915"/>
    <w:rsid w:val="00225AD2"/>
    <w:rsid w:val="002260DB"/>
    <w:rsid w:val="00226ACD"/>
    <w:rsid w:val="00227AED"/>
    <w:rsid w:val="00227BFF"/>
    <w:rsid w:val="00227EFB"/>
    <w:rsid w:val="002311A3"/>
    <w:rsid w:val="0023190A"/>
    <w:rsid w:val="00231C1E"/>
    <w:rsid w:val="00233F3C"/>
    <w:rsid w:val="00234734"/>
    <w:rsid w:val="00234C5B"/>
    <w:rsid w:val="00234D20"/>
    <w:rsid w:val="00235412"/>
    <w:rsid w:val="002355BD"/>
    <w:rsid w:val="00235830"/>
    <w:rsid w:val="00235A97"/>
    <w:rsid w:val="00235C74"/>
    <w:rsid w:val="00236024"/>
    <w:rsid w:val="00236374"/>
    <w:rsid w:val="0023726A"/>
    <w:rsid w:val="00237F16"/>
    <w:rsid w:val="0024118A"/>
    <w:rsid w:val="002411F3"/>
    <w:rsid w:val="00241693"/>
    <w:rsid w:val="00242244"/>
    <w:rsid w:val="00242282"/>
    <w:rsid w:val="00243130"/>
    <w:rsid w:val="0024313E"/>
    <w:rsid w:val="002433CE"/>
    <w:rsid w:val="002438D7"/>
    <w:rsid w:val="00243923"/>
    <w:rsid w:val="00243C08"/>
    <w:rsid w:val="00243C53"/>
    <w:rsid w:val="0024497E"/>
    <w:rsid w:val="00245679"/>
    <w:rsid w:val="00245938"/>
    <w:rsid w:val="00245A3E"/>
    <w:rsid w:val="00245F94"/>
    <w:rsid w:val="002462E1"/>
    <w:rsid w:val="00247C0B"/>
    <w:rsid w:val="00247FC6"/>
    <w:rsid w:val="002501BB"/>
    <w:rsid w:val="00252644"/>
    <w:rsid w:val="00253108"/>
    <w:rsid w:val="00253D05"/>
    <w:rsid w:val="00253F5B"/>
    <w:rsid w:val="00254410"/>
    <w:rsid w:val="002550BB"/>
    <w:rsid w:val="002550C0"/>
    <w:rsid w:val="002558D6"/>
    <w:rsid w:val="00256247"/>
    <w:rsid w:val="0025650B"/>
    <w:rsid w:val="002565FD"/>
    <w:rsid w:val="00256FBC"/>
    <w:rsid w:val="00257761"/>
    <w:rsid w:val="00257E47"/>
    <w:rsid w:val="002601A0"/>
    <w:rsid w:val="002609CA"/>
    <w:rsid w:val="00260D21"/>
    <w:rsid w:val="00260D7F"/>
    <w:rsid w:val="002610A6"/>
    <w:rsid w:val="00262532"/>
    <w:rsid w:val="002626EF"/>
    <w:rsid w:val="00262841"/>
    <w:rsid w:val="002634C9"/>
    <w:rsid w:val="00263DBA"/>
    <w:rsid w:val="0026400A"/>
    <w:rsid w:val="0026409E"/>
    <w:rsid w:val="002642D6"/>
    <w:rsid w:val="002645A7"/>
    <w:rsid w:val="0026469F"/>
    <w:rsid w:val="00264F1D"/>
    <w:rsid w:val="00265137"/>
    <w:rsid w:val="0026557B"/>
    <w:rsid w:val="002655A3"/>
    <w:rsid w:val="002665FF"/>
    <w:rsid w:val="002668E1"/>
    <w:rsid w:val="00266B47"/>
    <w:rsid w:val="00266EC6"/>
    <w:rsid w:val="00267E83"/>
    <w:rsid w:val="00270104"/>
    <w:rsid w:val="00270797"/>
    <w:rsid w:val="002717CE"/>
    <w:rsid w:val="00272725"/>
    <w:rsid w:val="00272C43"/>
    <w:rsid w:val="00272D4F"/>
    <w:rsid w:val="00273875"/>
    <w:rsid w:val="00273A03"/>
    <w:rsid w:val="00273B7D"/>
    <w:rsid w:val="002741E5"/>
    <w:rsid w:val="00274269"/>
    <w:rsid w:val="002742CA"/>
    <w:rsid w:val="002747FE"/>
    <w:rsid w:val="002765B0"/>
    <w:rsid w:val="002766DB"/>
    <w:rsid w:val="00277639"/>
    <w:rsid w:val="0027779A"/>
    <w:rsid w:val="00277EDF"/>
    <w:rsid w:val="00280374"/>
    <w:rsid w:val="00280D17"/>
    <w:rsid w:val="00280DCE"/>
    <w:rsid w:val="00282F83"/>
    <w:rsid w:val="002840FD"/>
    <w:rsid w:val="00284458"/>
    <w:rsid w:val="00284D5E"/>
    <w:rsid w:val="00286992"/>
    <w:rsid w:val="0028715C"/>
    <w:rsid w:val="00290F80"/>
    <w:rsid w:val="0029200F"/>
    <w:rsid w:val="002920DD"/>
    <w:rsid w:val="002927C9"/>
    <w:rsid w:val="00292A6B"/>
    <w:rsid w:val="00293202"/>
    <w:rsid w:val="002932D4"/>
    <w:rsid w:val="002940FE"/>
    <w:rsid w:val="002942AA"/>
    <w:rsid w:val="002957A5"/>
    <w:rsid w:val="00296039"/>
    <w:rsid w:val="002A00BA"/>
    <w:rsid w:val="002A03F5"/>
    <w:rsid w:val="002A04DF"/>
    <w:rsid w:val="002A0BD7"/>
    <w:rsid w:val="002A1002"/>
    <w:rsid w:val="002A13BB"/>
    <w:rsid w:val="002A1752"/>
    <w:rsid w:val="002A1A44"/>
    <w:rsid w:val="002A1A73"/>
    <w:rsid w:val="002A1B86"/>
    <w:rsid w:val="002A1D90"/>
    <w:rsid w:val="002A1F86"/>
    <w:rsid w:val="002A3369"/>
    <w:rsid w:val="002A343B"/>
    <w:rsid w:val="002A37D1"/>
    <w:rsid w:val="002A3F40"/>
    <w:rsid w:val="002A4166"/>
    <w:rsid w:val="002A4393"/>
    <w:rsid w:val="002A45C9"/>
    <w:rsid w:val="002A4E0A"/>
    <w:rsid w:val="002A56C5"/>
    <w:rsid w:val="002A598C"/>
    <w:rsid w:val="002A5BD7"/>
    <w:rsid w:val="002A5FA8"/>
    <w:rsid w:val="002A6F20"/>
    <w:rsid w:val="002A70EA"/>
    <w:rsid w:val="002A74C0"/>
    <w:rsid w:val="002B0009"/>
    <w:rsid w:val="002B1865"/>
    <w:rsid w:val="002B18E0"/>
    <w:rsid w:val="002B18E8"/>
    <w:rsid w:val="002B1A5E"/>
    <w:rsid w:val="002B1A8C"/>
    <w:rsid w:val="002B1C76"/>
    <w:rsid w:val="002B1D6C"/>
    <w:rsid w:val="002B1D82"/>
    <w:rsid w:val="002B1EBB"/>
    <w:rsid w:val="002B3C70"/>
    <w:rsid w:val="002B48C4"/>
    <w:rsid w:val="002B501C"/>
    <w:rsid w:val="002B54C6"/>
    <w:rsid w:val="002B6335"/>
    <w:rsid w:val="002B6719"/>
    <w:rsid w:val="002B6DE2"/>
    <w:rsid w:val="002B71E1"/>
    <w:rsid w:val="002B73DA"/>
    <w:rsid w:val="002B74C7"/>
    <w:rsid w:val="002C0E29"/>
    <w:rsid w:val="002C0E3B"/>
    <w:rsid w:val="002C12DA"/>
    <w:rsid w:val="002C178D"/>
    <w:rsid w:val="002C1A55"/>
    <w:rsid w:val="002C1F7A"/>
    <w:rsid w:val="002C2766"/>
    <w:rsid w:val="002C2BD5"/>
    <w:rsid w:val="002C2EBA"/>
    <w:rsid w:val="002C3580"/>
    <w:rsid w:val="002C3604"/>
    <w:rsid w:val="002C3ED0"/>
    <w:rsid w:val="002C4234"/>
    <w:rsid w:val="002C51D0"/>
    <w:rsid w:val="002C56FD"/>
    <w:rsid w:val="002C5E89"/>
    <w:rsid w:val="002C6543"/>
    <w:rsid w:val="002C6AC4"/>
    <w:rsid w:val="002C6CA2"/>
    <w:rsid w:val="002C6CCE"/>
    <w:rsid w:val="002C73FC"/>
    <w:rsid w:val="002D0009"/>
    <w:rsid w:val="002D12FC"/>
    <w:rsid w:val="002D3695"/>
    <w:rsid w:val="002D3A56"/>
    <w:rsid w:val="002D3A62"/>
    <w:rsid w:val="002D3C71"/>
    <w:rsid w:val="002D3D01"/>
    <w:rsid w:val="002D4226"/>
    <w:rsid w:val="002D5D0E"/>
    <w:rsid w:val="002D6106"/>
    <w:rsid w:val="002D660E"/>
    <w:rsid w:val="002D7AFA"/>
    <w:rsid w:val="002E03CE"/>
    <w:rsid w:val="002E0468"/>
    <w:rsid w:val="002E04FF"/>
    <w:rsid w:val="002E056C"/>
    <w:rsid w:val="002E062B"/>
    <w:rsid w:val="002E1FCA"/>
    <w:rsid w:val="002E211F"/>
    <w:rsid w:val="002E23FC"/>
    <w:rsid w:val="002E24AB"/>
    <w:rsid w:val="002E25EE"/>
    <w:rsid w:val="002E2AFD"/>
    <w:rsid w:val="002E2D5C"/>
    <w:rsid w:val="002E4A73"/>
    <w:rsid w:val="002E50D6"/>
    <w:rsid w:val="002E539F"/>
    <w:rsid w:val="002E59E2"/>
    <w:rsid w:val="002E6310"/>
    <w:rsid w:val="002E6999"/>
    <w:rsid w:val="002E6AC3"/>
    <w:rsid w:val="002E6AC7"/>
    <w:rsid w:val="002E756A"/>
    <w:rsid w:val="002E7E69"/>
    <w:rsid w:val="002F024D"/>
    <w:rsid w:val="002F0A38"/>
    <w:rsid w:val="002F15E8"/>
    <w:rsid w:val="002F19F3"/>
    <w:rsid w:val="002F22CC"/>
    <w:rsid w:val="002F2C80"/>
    <w:rsid w:val="002F35E4"/>
    <w:rsid w:val="002F38CF"/>
    <w:rsid w:val="002F3ED9"/>
    <w:rsid w:val="002F471E"/>
    <w:rsid w:val="002F53FF"/>
    <w:rsid w:val="002F608E"/>
    <w:rsid w:val="002F66AF"/>
    <w:rsid w:val="002F67AA"/>
    <w:rsid w:val="002F76CD"/>
    <w:rsid w:val="002F7843"/>
    <w:rsid w:val="002F7EA6"/>
    <w:rsid w:val="00300FEC"/>
    <w:rsid w:val="00301687"/>
    <w:rsid w:val="00301A67"/>
    <w:rsid w:val="00301C0C"/>
    <w:rsid w:val="00302077"/>
    <w:rsid w:val="003033BA"/>
    <w:rsid w:val="00303CF2"/>
    <w:rsid w:val="003042A8"/>
    <w:rsid w:val="00304415"/>
    <w:rsid w:val="003044C8"/>
    <w:rsid w:val="00304AF2"/>
    <w:rsid w:val="00305078"/>
    <w:rsid w:val="003052C9"/>
    <w:rsid w:val="00305571"/>
    <w:rsid w:val="00305AFE"/>
    <w:rsid w:val="00305EE9"/>
    <w:rsid w:val="0030623C"/>
    <w:rsid w:val="00306D21"/>
    <w:rsid w:val="00306D46"/>
    <w:rsid w:val="00307340"/>
    <w:rsid w:val="00310049"/>
    <w:rsid w:val="0031086F"/>
    <w:rsid w:val="00310DAB"/>
    <w:rsid w:val="003112E5"/>
    <w:rsid w:val="0031213F"/>
    <w:rsid w:val="003127FC"/>
    <w:rsid w:val="003128A5"/>
    <w:rsid w:val="00313024"/>
    <w:rsid w:val="0031313F"/>
    <w:rsid w:val="003138DF"/>
    <w:rsid w:val="00313FE6"/>
    <w:rsid w:val="00314186"/>
    <w:rsid w:val="00314FFC"/>
    <w:rsid w:val="00315084"/>
    <w:rsid w:val="0031517E"/>
    <w:rsid w:val="00315D93"/>
    <w:rsid w:val="00315E32"/>
    <w:rsid w:val="00315FCE"/>
    <w:rsid w:val="00315FDE"/>
    <w:rsid w:val="00316906"/>
    <w:rsid w:val="00316AA2"/>
    <w:rsid w:val="0031790E"/>
    <w:rsid w:val="00317C50"/>
    <w:rsid w:val="0032079E"/>
    <w:rsid w:val="00320DA1"/>
    <w:rsid w:val="00321ECB"/>
    <w:rsid w:val="00322083"/>
    <w:rsid w:val="003221F6"/>
    <w:rsid w:val="00322DE9"/>
    <w:rsid w:val="003230ED"/>
    <w:rsid w:val="003231A9"/>
    <w:rsid w:val="00323EAF"/>
    <w:rsid w:val="0032409D"/>
    <w:rsid w:val="003245AB"/>
    <w:rsid w:val="003246EB"/>
    <w:rsid w:val="00324C97"/>
    <w:rsid w:val="00325576"/>
    <w:rsid w:val="003255FD"/>
    <w:rsid w:val="0032598A"/>
    <w:rsid w:val="00325F23"/>
    <w:rsid w:val="00326D67"/>
    <w:rsid w:val="00327715"/>
    <w:rsid w:val="00327B6B"/>
    <w:rsid w:val="00327D04"/>
    <w:rsid w:val="003308AC"/>
    <w:rsid w:val="00331356"/>
    <w:rsid w:val="003319DA"/>
    <w:rsid w:val="00331EA8"/>
    <w:rsid w:val="003324E8"/>
    <w:rsid w:val="003324ED"/>
    <w:rsid w:val="00332CFE"/>
    <w:rsid w:val="00332D31"/>
    <w:rsid w:val="0033305C"/>
    <w:rsid w:val="003331E3"/>
    <w:rsid w:val="00333495"/>
    <w:rsid w:val="003335DD"/>
    <w:rsid w:val="00333737"/>
    <w:rsid w:val="00333D68"/>
    <w:rsid w:val="00333F90"/>
    <w:rsid w:val="003348BE"/>
    <w:rsid w:val="00335568"/>
    <w:rsid w:val="00335889"/>
    <w:rsid w:val="0033589E"/>
    <w:rsid w:val="003373D3"/>
    <w:rsid w:val="00337D48"/>
    <w:rsid w:val="0034012B"/>
    <w:rsid w:val="0034023B"/>
    <w:rsid w:val="003404E4"/>
    <w:rsid w:val="00340BCE"/>
    <w:rsid w:val="00341227"/>
    <w:rsid w:val="00341275"/>
    <w:rsid w:val="00341BA6"/>
    <w:rsid w:val="00341DA1"/>
    <w:rsid w:val="003426BD"/>
    <w:rsid w:val="00342971"/>
    <w:rsid w:val="00342AC4"/>
    <w:rsid w:val="00342E3C"/>
    <w:rsid w:val="0034370F"/>
    <w:rsid w:val="0034375D"/>
    <w:rsid w:val="00343B1E"/>
    <w:rsid w:val="00343E46"/>
    <w:rsid w:val="00344666"/>
    <w:rsid w:val="003447BE"/>
    <w:rsid w:val="00344A35"/>
    <w:rsid w:val="003456C9"/>
    <w:rsid w:val="003459A6"/>
    <w:rsid w:val="00346A37"/>
    <w:rsid w:val="00346DFF"/>
    <w:rsid w:val="0034703A"/>
    <w:rsid w:val="0034760B"/>
    <w:rsid w:val="00347630"/>
    <w:rsid w:val="003476B1"/>
    <w:rsid w:val="00347CA1"/>
    <w:rsid w:val="00347F01"/>
    <w:rsid w:val="003501C5"/>
    <w:rsid w:val="003503C0"/>
    <w:rsid w:val="003507D6"/>
    <w:rsid w:val="003516DE"/>
    <w:rsid w:val="00351F2F"/>
    <w:rsid w:val="00352F7F"/>
    <w:rsid w:val="003543AF"/>
    <w:rsid w:val="00355037"/>
    <w:rsid w:val="003552BE"/>
    <w:rsid w:val="00356B27"/>
    <w:rsid w:val="00356B2D"/>
    <w:rsid w:val="00356E9F"/>
    <w:rsid w:val="0035758B"/>
    <w:rsid w:val="00360F56"/>
    <w:rsid w:val="00361204"/>
    <w:rsid w:val="00361420"/>
    <w:rsid w:val="00362387"/>
    <w:rsid w:val="0036277C"/>
    <w:rsid w:val="00362BF6"/>
    <w:rsid w:val="00362E38"/>
    <w:rsid w:val="00363123"/>
    <w:rsid w:val="00363772"/>
    <w:rsid w:val="00364179"/>
    <w:rsid w:val="00365439"/>
    <w:rsid w:val="00365B0D"/>
    <w:rsid w:val="00365B66"/>
    <w:rsid w:val="00365F84"/>
    <w:rsid w:val="0036643C"/>
    <w:rsid w:val="003668A6"/>
    <w:rsid w:val="00366C14"/>
    <w:rsid w:val="00367024"/>
    <w:rsid w:val="00367D41"/>
    <w:rsid w:val="00370B26"/>
    <w:rsid w:val="003713A6"/>
    <w:rsid w:val="00371F35"/>
    <w:rsid w:val="00372ECB"/>
    <w:rsid w:val="00373019"/>
    <w:rsid w:val="00374304"/>
    <w:rsid w:val="0037462E"/>
    <w:rsid w:val="003747AA"/>
    <w:rsid w:val="003747DF"/>
    <w:rsid w:val="0037732C"/>
    <w:rsid w:val="003775DC"/>
    <w:rsid w:val="0037776C"/>
    <w:rsid w:val="00377E10"/>
    <w:rsid w:val="0038045F"/>
    <w:rsid w:val="003805A1"/>
    <w:rsid w:val="00380AF3"/>
    <w:rsid w:val="00381100"/>
    <w:rsid w:val="00381381"/>
    <w:rsid w:val="003816C0"/>
    <w:rsid w:val="00381E46"/>
    <w:rsid w:val="00382A84"/>
    <w:rsid w:val="003831B2"/>
    <w:rsid w:val="00383CAB"/>
    <w:rsid w:val="003842A6"/>
    <w:rsid w:val="003844A2"/>
    <w:rsid w:val="0038503A"/>
    <w:rsid w:val="00385BAA"/>
    <w:rsid w:val="00386027"/>
    <w:rsid w:val="00386445"/>
    <w:rsid w:val="003868C4"/>
    <w:rsid w:val="00386BFB"/>
    <w:rsid w:val="00386E4C"/>
    <w:rsid w:val="0038737C"/>
    <w:rsid w:val="00390965"/>
    <w:rsid w:val="00390D02"/>
    <w:rsid w:val="00391375"/>
    <w:rsid w:val="003923AC"/>
    <w:rsid w:val="00392611"/>
    <w:rsid w:val="00392804"/>
    <w:rsid w:val="003933F9"/>
    <w:rsid w:val="003944FA"/>
    <w:rsid w:val="00394B35"/>
    <w:rsid w:val="00395344"/>
    <w:rsid w:val="003956C7"/>
    <w:rsid w:val="003958FC"/>
    <w:rsid w:val="00396571"/>
    <w:rsid w:val="00396DF7"/>
    <w:rsid w:val="00397895"/>
    <w:rsid w:val="0039790D"/>
    <w:rsid w:val="003A0B7D"/>
    <w:rsid w:val="003A0F41"/>
    <w:rsid w:val="003A12D8"/>
    <w:rsid w:val="003A170B"/>
    <w:rsid w:val="003A3537"/>
    <w:rsid w:val="003A3657"/>
    <w:rsid w:val="003A391B"/>
    <w:rsid w:val="003A3C0F"/>
    <w:rsid w:val="003A3EC4"/>
    <w:rsid w:val="003A44B8"/>
    <w:rsid w:val="003A46F8"/>
    <w:rsid w:val="003A4B8B"/>
    <w:rsid w:val="003A4BA9"/>
    <w:rsid w:val="003A5C80"/>
    <w:rsid w:val="003A6277"/>
    <w:rsid w:val="003A6D69"/>
    <w:rsid w:val="003B0123"/>
    <w:rsid w:val="003B0181"/>
    <w:rsid w:val="003B061E"/>
    <w:rsid w:val="003B06FD"/>
    <w:rsid w:val="003B0E83"/>
    <w:rsid w:val="003B162E"/>
    <w:rsid w:val="003B1709"/>
    <w:rsid w:val="003B1A28"/>
    <w:rsid w:val="003B1E1E"/>
    <w:rsid w:val="003B1E40"/>
    <w:rsid w:val="003B23F0"/>
    <w:rsid w:val="003B2565"/>
    <w:rsid w:val="003B2BD7"/>
    <w:rsid w:val="003B3334"/>
    <w:rsid w:val="003B3FD6"/>
    <w:rsid w:val="003B4990"/>
    <w:rsid w:val="003B49B0"/>
    <w:rsid w:val="003B505C"/>
    <w:rsid w:val="003B5E9F"/>
    <w:rsid w:val="003B5F30"/>
    <w:rsid w:val="003B7677"/>
    <w:rsid w:val="003C0AFC"/>
    <w:rsid w:val="003C0E1A"/>
    <w:rsid w:val="003C16EF"/>
    <w:rsid w:val="003C1CF2"/>
    <w:rsid w:val="003C2669"/>
    <w:rsid w:val="003C2BFB"/>
    <w:rsid w:val="003C3E68"/>
    <w:rsid w:val="003C3F0C"/>
    <w:rsid w:val="003C43D5"/>
    <w:rsid w:val="003C4928"/>
    <w:rsid w:val="003C60F8"/>
    <w:rsid w:val="003C6B62"/>
    <w:rsid w:val="003C72BE"/>
    <w:rsid w:val="003D08FA"/>
    <w:rsid w:val="003D09C0"/>
    <w:rsid w:val="003D1ED3"/>
    <w:rsid w:val="003D229A"/>
    <w:rsid w:val="003D25CC"/>
    <w:rsid w:val="003D2ED2"/>
    <w:rsid w:val="003D424C"/>
    <w:rsid w:val="003D4456"/>
    <w:rsid w:val="003D49FD"/>
    <w:rsid w:val="003D4E56"/>
    <w:rsid w:val="003D5233"/>
    <w:rsid w:val="003D62DC"/>
    <w:rsid w:val="003D72FC"/>
    <w:rsid w:val="003D7FC3"/>
    <w:rsid w:val="003E0DE2"/>
    <w:rsid w:val="003E0E40"/>
    <w:rsid w:val="003E0F0E"/>
    <w:rsid w:val="003E10E8"/>
    <w:rsid w:val="003E112F"/>
    <w:rsid w:val="003E11B3"/>
    <w:rsid w:val="003E1285"/>
    <w:rsid w:val="003E2BAA"/>
    <w:rsid w:val="003E35D7"/>
    <w:rsid w:val="003E3AD0"/>
    <w:rsid w:val="003E40B4"/>
    <w:rsid w:val="003E4F6E"/>
    <w:rsid w:val="003E503A"/>
    <w:rsid w:val="003E5122"/>
    <w:rsid w:val="003E569D"/>
    <w:rsid w:val="003E5994"/>
    <w:rsid w:val="003E5EE3"/>
    <w:rsid w:val="003E68C1"/>
    <w:rsid w:val="003E76A5"/>
    <w:rsid w:val="003E7D0F"/>
    <w:rsid w:val="003F0073"/>
    <w:rsid w:val="003F01C8"/>
    <w:rsid w:val="003F0547"/>
    <w:rsid w:val="003F07AF"/>
    <w:rsid w:val="003F0AFF"/>
    <w:rsid w:val="003F173E"/>
    <w:rsid w:val="003F2476"/>
    <w:rsid w:val="003F25E7"/>
    <w:rsid w:val="003F2A5B"/>
    <w:rsid w:val="003F320C"/>
    <w:rsid w:val="003F3ECD"/>
    <w:rsid w:val="003F462A"/>
    <w:rsid w:val="003F5105"/>
    <w:rsid w:val="003F55EB"/>
    <w:rsid w:val="003F5909"/>
    <w:rsid w:val="003F5C2E"/>
    <w:rsid w:val="003F6387"/>
    <w:rsid w:val="003F683D"/>
    <w:rsid w:val="003F7BC5"/>
    <w:rsid w:val="00400C3C"/>
    <w:rsid w:val="004011D6"/>
    <w:rsid w:val="00401E5E"/>
    <w:rsid w:val="0040250A"/>
    <w:rsid w:val="004026F2"/>
    <w:rsid w:val="00402D24"/>
    <w:rsid w:val="004031E6"/>
    <w:rsid w:val="00403363"/>
    <w:rsid w:val="004036ED"/>
    <w:rsid w:val="00403D66"/>
    <w:rsid w:val="004041E1"/>
    <w:rsid w:val="004041F2"/>
    <w:rsid w:val="00404971"/>
    <w:rsid w:val="00404E89"/>
    <w:rsid w:val="004052BB"/>
    <w:rsid w:val="004052F5"/>
    <w:rsid w:val="00405855"/>
    <w:rsid w:val="00405C04"/>
    <w:rsid w:val="00405E36"/>
    <w:rsid w:val="004060D7"/>
    <w:rsid w:val="004062C9"/>
    <w:rsid w:val="00406361"/>
    <w:rsid w:val="00406452"/>
    <w:rsid w:val="00406CE4"/>
    <w:rsid w:val="00406F82"/>
    <w:rsid w:val="00407119"/>
    <w:rsid w:val="00407EED"/>
    <w:rsid w:val="0041025F"/>
    <w:rsid w:val="0041043B"/>
    <w:rsid w:val="004107D0"/>
    <w:rsid w:val="00410CD3"/>
    <w:rsid w:val="00411047"/>
    <w:rsid w:val="0041122F"/>
    <w:rsid w:val="004113BC"/>
    <w:rsid w:val="0041332C"/>
    <w:rsid w:val="004138B4"/>
    <w:rsid w:val="00413BD7"/>
    <w:rsid w:val="00413F38"/>
    <w:rsid w:val="00415777"/>
    <w:rsid w:val="00415AD0"/>
    <w:rsid w:val="00416FBD"/>
    <w:rsid w:val="0041734B"/>
    <w:rsid w:val="00417439"/>
    <w:rsid w:val="00420B3C"/>
    <w:rsid w:val="00420E51"/>
    <w:rsid w:val="004215AF"/>
    <w:rsid w:val="0042165E"/>
    <w:rsid w:val="00421D10"/>
    <w:rsid w:val="0042248A"/>
    <w:rsid w:val="004234FE"/>
    <w:rsid w:val="00424058"/>
    <w:rsid w:val="004242D2"/>
    <w:rsid w:val="00425840"/>
    <w:rsid w:val="00425ED4"/>
    <w:rsid w:val="0042633D"/>
    <w:rsid w:val="00426428"/>
    <w:rsid w:val="00426C9F"/>
    <w:rsid w:val="00427178"/>
    <w:rsid w:val="00427E87"/>
    <w:rsid w:val="0043089B"/>
    <w:rsid w:val="00430C84"/>
    <w:rsid w:val="004320E6"/>
    <w:rsid w:val="004320F9"/>
    <w:rsid w:val="00432A0D"/>
    <w:rsid w:val="004348A1"/>
    <w:rsid w:val="00434EB2"/>
    <w:rsid w:val="00435FE7"/>
    <w:rsid w:val="0043621E"/>
    <w:rsid w:val="00436F1D"/>
    <w:rsid w:val="00440658"/>
    <w:rsid w:val="004406FA"/>
    <w:rsid w:val="00440934"/>
    <w:rsid w:val="00440DAA"/>
    <w:rsid w:val="00440DB6"/>
    <w:rsid w:val="00441098"/>
    <w:rsid w:val="004418B2"/>
    <w:rsid w:val="0044207E"/>
    <w:rsid w:val="004420CB"/>
    <w:rsid w:val="00442430"/>
    <w:rsid w:val="0044268A"/>
    <w:rsid w:val="004428D7"/>
    <w:rsid w:val="0044298F"/>
    <w:rsid w:val="00442BDB"/>
    <w:rsid w:val="0044361F"/>
    <w:rsid w:val="00443A04"/>
    <w:rsid w:val="00444D99"/>
    <w:rsid w:val="004453ED"/>
    <w:rsid w:val="00445863"/>
    <w:rsid w:val="00446249"/>
    <w:rsid w:val="00446449"/>
    <w:rsid w:val="004471ED"/>
    <w:rsid w:val="00447237"/>
    <w:rsid w:val="00447E3A"/>
    <w:rsid w:val="0045075B"/>
    <w:rsid w:val="00450889"/>
    <w:rsid w:val="00450B8A"/>
    <w:rsid w:val="004512FF"/>
    <w:rsid w:val="0045138B"/>
    <w:rsid w:val="004513FC"/>
    <w:rsid w:val="0045168B"/>
    <w:rsid w:val="00451E86"/>
    <w:rsid w:val="0045276E"/>
    <w:rsid w:val="004538F8"/>
    <w:rsid w:val="0045408E"/>
    <w:rsid w:val="00454525"/>
    <w:rsid w:val="00454912"/>
    <w:rsid w:val="0045498A"/>
    <w:rsid w:val="00455753"/>
    <w:rsid w:val="00455E17"/>
    <w:rsid w:val="00457117"/>
    <w:rsid w:val="00457306"/>
    <w:rsid w:val="00457710"/>
    <w:rsid w:val="00457DE0"/>
    <w:rsid w:val="004607D1"/>
    <w:rsid w:val="004607DA"/>
    <w:rsid w:val="004610FA"/>
    <w:rsid w:val="004613BC"/>
    <w:rsid w:val="00461700"/>
    <w:rsid w:val="0046204A"/>
    <w:rsid w:val="00462506"/>
    <w:rsid w:val="004643F8"/>
    <w:rsid w:val="00464AD9"/>
    <w:rsid w:val="00465973"/>
    <w:rsid w:val="00467078"/>
    <w:rsid w:val="00467FCA"/>
    <w:rsid w:val="004701A4"/>
    <w:rsid w:val="00470648"/>
    <w:rsid w:val="00470817"/>
    <w:rsid w:val="00470BB5"/>
    <w:rsid w:val="00470E52"/>
    <w:rsid w:val="004713B8"/>
    <w:rsid w:val="004719BF"/>
    <w:rsid w:val="00471DEE"/>
    <w:rsid w:val="0047225E"/>
    <w:rsid w:val="0047231D"/>
    <w:rsid w:val="00472402"/>
    <w:rsid w:val="0047261C"/>
    <w:rsid w:val="004728BE"/>
    <w:rsid w:val="00472904"/>
    <w:rsid w:val="00472AC3"/>
    <w:rsid w:val="004738AE"/>
    <w:rsid w:val="00473AE4"/>
    <w:rsid w:val="0047470D"/>
    <w:rsid w:val="00474CDC"/>
    <w:rsid w:val="00474D31"/>
    <w:rsid w:val="00475F61"/>
    <w:rsid w:val="0047659C"/>
    <w:rsid w:val="0047687C"/>
    <w:rsid w:val="00476D11"/>
    <w:rsid w:val="00477AE9"/>
    <w:rsid w:val="00477C57"/>
    <w:rsid w:val="00477E0B"/>
    <w:rsid w:val="00477F75"/>
    <w:rsid w:val="004816B3"/>
    <w:rsid w:val="00481C2E"/>
    <w:rsid w:val="00481D76"/>
    <w:rsid w:val="00481F17"/>
    <w:rsid w:val="004825C7"/>
    <w:rsid w:val="004829F0"/>
    <w:rsid w:val="00482BF5"/>
    <w:rsid w:val="00483007"/>
    <w:rsid w:val="0048333A"/>
    <w:rsid w:val="0048335E"/>
    <w:rsid w:val="00483517"/>
    <w:rsid w:val="00485852"/>
    <w:rsid w:val="00485F31"/>
    <w:rsid w:val="0048654D"/>
    <w:rsid w:val="004866B7"/>
    <w:rsid w:val="00486819"/>
    <w:rsid w:val="0048729F"/>
    <w:rsid w:val="004873C1"/>
    <w:rsid w:val="004873D4"/>
    <w:rsid w:val="00487703"/>
    <w:rsid w:val="00490681"/>
    <w:rsid w:val="00490B38"/>
    <w:rsid w:val="00491BE6"/>
    <w:rsid w:val="004925A6"/>
    <w:rsid w:val="00492B62"/>
    <w:rsid w:val="00492C6F"/>
    <w:rsid w:val="004931D8"/>
    <w:rsid w:val="00493860"/>
    <w:rsid w:val="00493E85"/>
    <w:rsid w:val="0049482F"/>
    <w:rsid w:val="004951DC"/>
    <w:rsid w:val="00495CE2"/>
    <w:rsid w:val="00496378"/>
    <w:rsid w:val="00496668"/>
    <w:rsid w:val="004968A2"/>
    <w:rsid w:val="00496C11"/>
    <w:rsid w:val="00496D77"/>
    <w:rsid w:val="00497A45"/>
    <w:rsid w:val="00497C5C"/>
    <w:rsid w:val="00497FFC"/>
    <w:rsid w:val="004A11B0"/>
    <w:rsid w:val="004A153E"/>
    <w:rsid w:val="004A1D1A"/>
    <w:rsid w:val="004A2052"/>
    <w:rsid w:val="004A20E9"/>
    <w:rsid w:val="004A3603"/>
    <w:rsid w:val="004A3FE3"/>
    <w:rsid w:val="004A40B4"/>
    <w:rsid w:val="004A4215"/>
    <w:rsid w:val="004A4991"/>
    <w:rsid w:val="004A4D33"/>
    <w:rsid w:val="004A592A"/>
    <w:rsid w:val="004A59F1"/>
    <w:rsid w:val="004A5FB9"/>
    <w:rsid w:val="004A657D"/>
    <w:rsid w:val="004A6812"/>
    <w:rsid w:val="004A69F7"/>
    <w:rsid w:val="004A6CEA"/>
    <w:rsid w:val="004A7187"/>
    <w:rsid w:val="004B0A39"/>
    <w:rsid w:val="004B0FB8"/>
    <w:rsid w:val="004B112E"/>
    <w:rsid w:val="004B11B6"/>
    <w:rsid w:val="004B13F7"/>
    <w:rsid w:val="004B1780"/>
    <w:rsid w:val="004B1F43"/>
    <w:rsid w:val="004B2823"/>
    <w:rsid w:val="004B3452"/>
    <w:rsid w:val="004B4493"/>
    <w:rsid w:val="004B47AB"/>
    <w:rsid w:val="004B49B2"/>
    <w:rsid w:val="004B4BEE"/>
    <w:rsid w:val="004B558F"/>
    <w:rsid w:val="004B561C"/>
    <w:rsid w:val="004B721F"/>
    <w:rsid w:val="004B7AA0"/>
    <w:rsid w:val="004B7E20"/>
    <w:rsid w:val="004C01DC"/>
    <w:rsid w:val="004C0CBF"/>
    <w:rsid w:val="004C1852"/>
    <w:rsid w:val="004C1A18"/>
    <w:rsid w:val="004C2A8E"/>
    <w:rsid w:val="004C2D53"/>
    <w:rsid w:val="004C3054"/>
    <w:rsid w:val="004C35AA"/>
    <w:rsid w:val="004C37A3"/>
    <w:rsid w:val="004C397A"/>
    <w:rsid w:val="004C4108"/>
    <w:rsid w:val="004C414A"/>
    <w:rsid w:val="004C52AF"/>
    <w:rsid w:val="004C5676"/>
    <w:rsid w:val="004C59EB"/>
    <w:rsid w:val="004C5F68"/>
    <w:rsid w:val="004C619E"/>
    <w:rsid w:val="004C6FB1"/>
    <w:rsid w:val="004C70BD"/>
    <w:rsid w:val="004C70F8"/>
    <w:rsid w:val="004C7737"/>
    <w:rsid w:val="004C77B0"/>
    <w:rsid w:val="004C79FA"/>
    <w:rsid w:val="004D01B6"/>
    <w:rsid w:val="004D093A"/>
    <w:rsid w:val="004D0ACE"/>
    <w:rsid w:val="004D0CF2"/>
    <w:rsid w:val="004D1C14"/>
    <w:rsid w:val="004D2888"/>
    <w:rsid w:val="004D2A1B"/>
    <w:rsid w:val="004D2FB1"/>
    <w:rsid w:val="004D309F"/>
    <w:rsid w:val="004D36DA"/>
    <w:rsid w:val="004D384F"/>
    <w:rsid w:val="004D3B5A"/>
    <w:rsid w:val="004D422E"/>
    <w:rsid w:val="004D4B53"/>
    <w:rsid w:val="004D4BDA"/>
    <w:rsid w:val="004D4DA7"/>
    <w:rsid w:val="004D5374"/>
    <w:rsid w:val="004D5547"/>
    <w:rsid w:val="004D5A60"/>
    <w:rsid w:val="004D64F5"/>
    <w:rsid w:val="004D650D"/>
    <w:rsid w:val="004D7013"/>
    <w:rsid w:val="004D7551"/>
    <w:rsid w:val="004D7836"/>
    <w:rsid w:val="004E04EA"/>
    <w:rsid w:val="004E16D3"/>
    <w:rsid w:val="004E1996"/>
    <w:rsid w:val="004E1E69"/>
    <w:rsid w:val="004E34AD"/>
    <w:rsid w:val="004E35B5"/>
    <w:rsid w:val="004E4060"/>
    <w:rsid w:val="004E49F4"/>
    <w:rsid w:val="004E50BB"/>
    <w:rsid w:val="004E532E"/>
    <w:rsid w:val="004E594B"/>
    <w:rsid w:val="004E639A"/>
    <w:rsid w:val="004E69AD"/>
    <w:rsid w:val="004E6CA0"/>
    <w:rsid w:val="004E72ED"/>
    <w:rsid w:val="004F027A"/>
    <w:rsid w:val="004F038B"/>
    <w:rsid w:val="004F08F6"/>
    <w:rsid w:val="004F0BE5"/>
    <w:rsid w:val="004F0C5D"/>
    <w:rsid w:val="004F17A0"/>
    <w:rsid w:val="004F2A01"/>
    <w:rsid w:val="004F2BEC"/>
    <w:rsid w:val="004F2E57"/>
    <w:rsid w:val="004F2F83"/>
    <w:rsid w:val="004F3931"/>
    <w:rsid w:val="004F39F7"/>
    <w:rsid w:val="004F4216"/>
    <w:rsid w:val="004F43E2"/>
    <w:rsid w:val="004F58AC"/>
    <w:rsid w:val="004F59D1"/>
    <w:rsid w:val="004F5FCB"/>
    <w:rsid w:val="004F5FFE"/>
    <w:rsid w:val="004F60D1"/>
    <w:rsid w:val="004F66D7"/>
    <w:rsid w:val="004F686B"/>
    <w:rsid w:val="004F7011"/>
    <w:rsid w:val="004F765D"/>
    <w:rsid w:val="00500504"/>
    <w:rsid w:val="00501D29"/>
    <w:rsid w:val="00501DDF"/>
    <w:rsid w:val="00502AC6"/>
    <w:rsid w:val="005030EC"/>
    <w:rsid w:val="005034DC"/>
    <w:rsid w:val="00504798"/>
    <w:rsid w:val="00504885"/>
    <w:rsid w:val="00504DEF"/>
    <w:rsid w:val="005050F2"/>
    <w:rsid w:val="00505BD9"/>
    <w:rsid w:val="00505D69"/>
    <w:rsid w:val="00506481"/>
    <w:rsid w:val="00506986"/>
    <w:rsid w:val="00506DEB"/>
    <w:rsid w:val="00506F2F"/>
    <w:rsid w:val="005074DC"/>
    <w:rsid w:val="0050790F"/>
    <w:rsid w:val="0051074D"/>
    <w:rsid w:val="00510CB6"/>
    <w:rsid w:val="00512C72"/>
    <w:rsid w:val="00513169"/>
    <w:rsid w:val="005136FF"/>
    <w:rsid w:val="00514684"/>
    <w:rsid w:val="005147C1"/>
    <w:rsid w:val="00514859"/>
    <w:rsid w:val="00514944"/>
    <w:rsid w:val="00514A28"/>
    <w:rsid w:val="00514DE2"/>
    <w:rsid w:val="005155DB"/>
    <w:rsid w:val="005157F9"/>
    <w:rsid w:val="00515AEF"/>
    <w:rsid w:val="00515C7C"/>
    <w:rsid w:val="00516564"/>
    <w:rsid w:val="00516CD2"/>
    <w:rsid w:val="00517380"/>
    <w:rsid w:val="00517995"/>
    <w:rsid w:val="005179FD"/>
    <w:rsid w:val="00520985"/>
    <w:rsid w:val="00521CE8"/>
    <w:rsid w:val="00521D17"/>
    <w:rsid w:val="00521DEE"/>
    <w:rsid w:val="00521E0B"/>
    <w:rsid w:val="00521EFB"/>
    <w:rsid w:val="0052491C"/>
    <w:rsid w:val="00524BFE"/>
    <w:rsid w:val="005252F5"/>
    <w:rsid w:val="00525516"/>
    <w:rsid w:val="00525AF2"/>
    <w:rsid w:val="005264E9"/>
    <w:rsid w:val="0052700F"/>
    <w:rsid w:val="00527070"/>
    <w:rsid w:val="00527119"/>
    <w:rsid w:val="005277E8"/>
    <w:rsid w:val="00527B28"/>
    <w:rsid w:val="00530265"/>
    <w:rsid w:val="005302F5"/>
    <w:rsid w:val="00530754"/>
    <w:rsid w:val="00532144"/>
    <w:rsid w:val="00532250"/>
    <w:rsid w:val="00532508"/>
    <w:rsid w:val="00532997"/>
    <w:rsid w:val="00532A52"/>
    <w:rsid w:val="00533760"/>
    <w:rsid w:val="00533B5F"/>
    <w:rsid w:val="00533DE3"/>
    <w:rsid w:val="005344CA"/>
    <w:rsid w:val="0053509F"/>
    <w:rsid w:val="00535B11"/>
    <w:rsid w:val="00536385"/>
    <w:rsid w:val="0053674D"/>
    <w:rsid w:val="00536924"/>
    <w:rsid w:val="00537371"/>
    <w:rsid w:val="0053748C"/>
    <w:rsid w:val="00537491"/>
    <w:rsid w:val="0054137D"/>
    <w:rsid w:val="00541632"/>
    <w:rsid w:val="005419B8"/>
    <w:rsid w:val="005429A1"/>
    <w:rsid w:val="005432E1"/>
    <w:rsid w:val="005448F5"/>
    <w:rsid w:val="005452D8"/>
    <w:rsid w:val="005453FB"/>
    <w:rsid w:val="00545595"/>
    <w:rsid w:val="005458B4"/>
    <w:rsid w:val="00545BAC"/>
    <w:rsid w:val="00545D25"/>
    <w:rsid w:val="005463C8"/>
    <w:rsid w:val="00546622"/>
    <w:rsid w:val="0054691A"/>
    <w:rsid w:val="005476E6"/>
    <w:rsid w:val="00547747"/>
    <w:rsid w:val="005509FC"/>
    <w:rsid w:val="00551245"/>
    <w:rsid w:val="0055189E"/>
    <w:rsid w:val="00551A9F"/>
    <w:rsid w:val="00551ADB"/>
    <w:rsid w:val="00551BEE"/>
    <w:rsid w:val="005521F5"/>
    <w:rsid w:val="005533A4"/>
    <w:rsid w:val="00553923"/>
    <w:rsid w:val="00553DD1"/>
    <w:rsid w:val="005548DF"/>
    <w:rsid w:val="0055511D"/>
    <w:rsid w:val="0055643A"/>
    <w:rsid w:val="005573B1"/>
    <w:rsid w:val="00557C5C"/>
    <w:rsid w:val="005601B6"/>
    <w:rsid w:val="0056250C"/>
    <w:rsid w:val="00562B94"/>
    <w:rsid w:val="00563390"/>
    <w:rsid w:val="00564001"/>
    <w:rsid w:val="005643AA"/>
    <w:rsid w:val="00564DAA"/>
    <w:rsid w:val="00564F52"/>
    <w:rsid w:val="005660C5"/>
    <w:rsid w:val="0056612A"/>
    <w:rsid w:val="005667F6"/>
    <w:rsid w:val="00567077"/>
    <w:rsid w:val="005678E1"/>
    <w:rsid w:val="005705A5"/>
    <w:rsid w:val="005707D3"/>
    <w:rsid w:val="005713D8"/>
    <w:rsid w:val="00571693"/>
    <w:rsid w:val="00572166"/>
    <w:rsid w:val="0057238A"/>
    <w:rsid w:val="005724ED"/>
    <w:rsid w:val="00572E34"/>
    <w:rsid w:val="00572E63"/>
    <w:rsid w:val="00572FD7"/>
    <w:rsid w:val="00573009"/>
    <w:rsid w:val="0057314A"/>
    <w:rsid w:val="0057340C"/>
    <w:rsid w:val="00573B6F"/>
    <w:rsid w:val="00574B34"/>
    <w:rsid w:val="005750F8"/>
    <w:rsid w:val="005751C9"/>
    <w:rsid w:val="005754CB"/>
    <w:rsid w:val="005757ED"/>
    <w:rsid w:val="00575A03"/>
    <w:rsid w:val="00575ACD"/>
    <w:rsid w:val="00575B61"/>
    <w:rsid w:val="00575CA7"/>
    <w:rsid w:val="00576181"/>
    <w:rsid w:val="005762A2"/>
    <w:rsid w:val="00576513"/>
    <w:rsid w:val="00577120"/>
    <w:rsid w:val="00577838"/>
    <w:rsid w:val="00577BA8"/>
    <w:rsid w:val="005802DE"/>
    <w:rsid w:val="00580DE7"/>
    <w:rsid w:val="005810DF"/>
    <w:rsid w:val="005819A5"/>
    <w:rsid w:val="00581C9C"/>
    <w:rsid w:val="00582FBB"/>
    <w:rsid w:val="005830C4"/>
    <w:rsid w:val="00583B88"/>
    <w:rsid w:val="00583F8A"/>
    <w:rsid w:val="00583FE0"/>
    <w:rsid w:val="00584F7C"/>
    <w:rsid w:val="00585940"/>
    <w:rsid w:val="005863D0"/>
    <w:rsid w:val="0058678E"/>
    <w:rsid w:val="005872DC"/>
    <w:rsid w:val="00587A24"/>
    <w:rsid w:val="00587EAA"/>
    <w:rsid w:val="005905AD"/>
    <w:rsid w:val="005905FD"/>
    <w:rsid w:val="00590829"/>
    <w:rsid w:val="00592095"/>
    <w:rsid w:val="0059225B"/>
    <w:rsid w:val="00593010"/>
    <w:rsid w:val="0059524F"/>
    <w:rsid w:val="005952D0"/>
    <w:rsid w:val="005957AE"/>
    <w:rsid w:val="00595A8B"/>
    <w:rsid w:val="005964F6"/>
    <w:rsid w:val="005965BB"/>
    <w:rsid w:val="00596769"/>
    <w:rsid w:val="005974EB"/>
    <w:rsid w:val="005A0FEB"/>
    <w:rsid w:val="005A1054"/>
    <w:rsid w:val="005A1A4E"/>
    <w:rsid w:val="005A1CA6"/>
    <w:rsid w:val="005A1DB8"/>
    <w:rsid w:val="005A21BC"/>
    <w:rsid w:val="005A2D73"/>
    <w:rsid w:val="005A2EF3"/>
    <w:rsid w:val="005A306C"/>
    <w:rsid w:val="005A44A4"/>
    <w:rsid w:val="005A475F"/>
    <w:rsid w:val="005A562D"/>
    <w:rsid w:val="005A56FA"/>
    <w:rsid w:val="005A5BF8"/>
    <w:rsid w:val="005A6199"/>
    <w:rsid w:val="005A6C5C"/>
    <w:rsid w:val="005A7023"/>
    <w:rsid w:val="005A7A12"/>
    <w:rsid w:val="005A7DC0"/>
    <w:rsid w:val="005A7ECC"/>
    <w:rsid w:val="005B0562"/>
    <w:rsid w:val="005B1A08"/>
    <w:rsid w:val="005B1A50"/>
    <w:rsid w:val="005B1B18"/>
    <w:rsid w:val="005B1CB0"/>
    <w:rsid w:val="005B284A"/>
    <w:rsid w:val="005B2B54"/>
    <w:rsid w:val="005B2C7D"/>
    <w:rsid w:val="005B2DE2"/>
    <w:rsid w:val="005B2E19"/>
    <w:rsid w:val="005B39B2"/>
    <w:rsid w:val="005B3E92"/>
    <w:rsid w:val="005B4406"/>
    <w:rsid w:val="005B49D5"/>
    <w:rsid w:val="005B4E4D"/>
    <w:rsid w:val="005B4FCF"/>
    <w:rsid w:val="005B640D"/>
    <w:rsid w:val="005B66EF"/>
    <w:rsid w:val="005B681D"/>
    <w:rsid w:val="005B69FC"/>
    <w:rsid w:val="005B6D67"/>
    <w:rsid w:val="005B6DCE"/>
    <w:rsid w:val="005B75C3"/>
    <w:rsid w:val="005B7D4A"/>
    <w:rsid w:val="005C0119"/>
    <w:rsid w:val="005C0350"/>
    <w:rsid w:val="005C043A"/>
    <w:rsid w:val="005C0D60"/>
    <w:rsid w:val="005C0E17"/>
    <w:rsid w:val="005C1966"/>
    <w:rsid w:val="005C209A"/>
    <w:rsid w:val="005C2347"/>
    <w:rsid w:val="005C2D6F"/>
    <w:rsid w:val="005C3740"/>
    <w:rsid w:val="005C39D2"/>
    <w:rsid w:val="005C40A8"/>
    <w:rsid w:val="005C44FF"/>
    <w:rsid w:val="005C4EC8"/>
    <w:rsid w:val="005C5C78"/>
    <w:rsid w:val="005C62F7"/>
    <w:rsid w:val="005C73C8"/>
    <w:rsid w:val="005C7586"/>
    <w:rsid w:val="005C7D5D"/>
    <w:rsid w:val="005C7DC0"/>
    <w:rsid w:val="005C7E92"/>
    <w:rsid w:val="005D0E7A"/>
    <w:rsid w:val="005D156A"/>
    <w:rsid w:val="005D1E07"/>
    <w:rsid w:val="005D27C8"/>
    <w:rsid w:val="005D2941"/>
    <w:rsid w:val="005D2A37"/>
    <w:rsid w:val="005D2B2C"/>
    <w:rsid w:val="005D2EA7"/>
    <w:rsid w:val="005D3235"/>
    <w:rsid w:val="005D360D"/>
    <w:rsid w:val="005D3651"/>
    <w:rsid w:val="005D3849"/>
    <w:rsid w:val="005D4285"/>
    <w:rsid w:val="005D47A6"/>
    <w:rsid w:val="005D5453"/>
    <w:rsid w:val="005D5B80"/>
    <w:rsid w:val="005D6985"/>
    <w:rsid w:val="005D69B3"/>
    <w:rsid w:val="005D7099"/>
    <w:rsid w:val="005D73DD"/>
    <w:rsid w:val="005D7596"/>
    <w:rsid w:val="005D792E"/>
    <w:rsid w:val="005D7BE3"/>
    <w:rsid w:val="005E064A"/>
    <w:rsid w:val="005E067B"/>
    <w:rsid w:val="005E150E"/>
    <w:rsid w:val="005E189C"/>
    <w:rsid w:val="005E1A9C"/>
    <w:rsid w:val="005E1AFF"/>
    <w:rsid w:val="005E237A"/>
    <w:rsid w:val="005E2895"/>
    <w:rsid w:val="005E398A"/>
    <w:rsid w:val="005E3C6A"/>
    <w:rsid w:val="005E44D9"/>
    <w:rsid w:val="005E51F3"/>
    <w:rsid w:val="005E52BF"/>
    <w:rsid w:val="005E5318"/>
    <w:rsid w:val="005E537E"/>
    <w:rsid w:val="005E5B9B"/>
    <w:rsid w:val="005E5FB3"/>
    <w:rsid w:val="005E6C5F"/>
    <w:rsid w:val="005E7011"/>
    <w:rsid w:val="005E7168"/>
    <w:rsid w:val="005E76DA"/>
    <w:rsid w:val="005F065E"/>
    <w:rsid w:val="005F068E"/>
    <w:rsid w:val="005F0906"/>
    <w:rsid w:val="005F14FD"/>
    <w:rsid w:val="005F372F"/>
    <w:rsid w:val="005F3AD9"/>
    <w:rsid w:val="005F3BE4"/>
    <w:rsid w:val="005F402B"/>
    <w:rsid w:val="005F4B17"/>
    <w:rsid w:val="005F4F9F"/>
    <w:rsid w:val="005F5B72"/>
    <w:rsid w:val="005F6792"/>
    <w:rsid w:val="005F67B0"/>
    <w:rsid w:val="005F6C66"/>
    <w:rsid w:val="005F6FB3"/>
    <w:rsid w:val="005F7AAE"/>
    <w:rsid w:val="00600C9A"/>
    <w:rsid w:val="006011A9"/>
    <w:rsid w:val="0060121A"/>
    <w:rsid w:val="00601F61"/>
    <w:rsid w:val="0060213F"/>
    <w:rsid w:val="00602CF2"/>
    <w:rsid w:val="00603333"/>
    <w:rsid w:val="00603A1C"/>
    <w:rsid w:val="00603A42"/>
    <w:rsid w:val="00604B40"/>
    <w:rsid w:val="006054B6"/>
    <w:rsid w:val="00605A0F"/>
    <w:rsid w:val="00605C8F"/>
    <w:rsid w:val="00606ADB"/>
    <w:rsid w:val="00606B23"/>
    <w:rsid w:val="00607717"/>
    <w:rsid w:val="00607ADE"/>
    <w:rsid w:val="006100FA"/>
    <w:rsid w:val="006105C6"/>
    <w:rsid w:val="00610682"/>
    <w:rsid w:val="00610AEB"/>
    <w:rsid w:val="00611194"/>
    <w:rsid w:val="00611276"/>
    <w:rsid w:val="00611A07"/>
    <w:rsid w:val="00611B91"/>
    <w:rsid w:val="006124F8"/>
    <w:rsid w:val="00612AA1"/>
    <w:rsid w:val="00613792"/>
    <w:rsid w:val="006138F4"/>
    <w:rsid w:val="00614769"/>
    <w:rsid w:val="0061496C"/>
    <w:rsid w:val="00614F53"/>
    <w:rsid w:val="00615B9A"/>
    <w:rsid w:val="0061673C"/>
    <w:rsid w:val="00616BF4"/>
    <w:rsid w:val="00616D39"/>
    <w:rsid w:val="0061711D"/>
    <w:rsid w:val="0062009D"/>
    <w:rsid w:val="006202D0"/>
    <w:rsid w:val="006212C2"/>
    <w:rsid w:val="006215F5"/>
    <w:rsid w:val="00621D81"/>
    <w:rsid w:val="00622080"/>
    <w:rsid w:val="00622A82"/>
    <w:rsid w:val="00622AA5"/>
    <w:rsid w:val="00622AB1"/>
    <w:rsid w:val="006230E4"/>
    <w:rsid w:val="006234B6"/>
    <w:rsid w:val="0062368E"/>
    <w:rsid w:val="0062433B"/>
    <w:rsid w:val="0062476C"/>
    <w:rsid w:val="00624B64"/>
    <w:rsid w:val="00624C81"/>
    <w:rsid w:val="00624F81"/>
    <w:rsid w:val="006255CE"/>
    <w:rsid w:val="00625A44"/>
    <w:rsid w:val="006267C3"/>
    <w:rsid w:val="00627F0F"/>
    <w:rsid w:val="00627F8A"/>
    <w:rsid w:val="00631FFF"/>
    <w:rsid w:val="00633772"/>
    <w:rsid w:val="00633A64"/>
    <w:rsid w:val="00635C58"/>
    <w:rsid w:val="00636763"/>
    <w:rsid w:val="006375B5"/>
    <w:rsid w:val="0063793B"/>
    <w:rsid w:val="00637C49"/>
    <w:rsid w:val="00637E97"/>
    <w:rsid w:val="00640437"/>
    <w:rsid w:val="00640C87"/>
    <w:rsid w:val="006421BA"/>
    <w:rsid w:val="0064244A"/>
    <w:rsid w:val="00642783"/>
    <w:rsid w:val="0064280B"/>
    <w:rsid w:val="00642C6A"/>
    <w:rsid w:val="00642DA1"/>
    <w:rsid w:val="00642FA6"/>
    <w:rsid w:val="00643391"/>
    <w:rsid w:val="00643D14"/>
    <w:rsid w:val="00644034"/>
    <w:rsid w:val="00645197"/>
    <w:rsid w:val="006457E4"/>
    <w:rsid w:val="00646CB3"/>
    <w:rsid w:val="006472D1"/>
    <w:rsid w:val="00647F09"/>
    <w:rsid w:val="00647FA9"/>
    <w:rsid w:val="00650277"/>
    <w:rsid w:val="0065040E"/>
    <w:rsid w:val="00650712"/>
    <w:rsid w:val="0065200E"/>
    <w:rsid w:val="0065226B"/>
    <w:rsid w:val="00652A2E"/>
    <w:rsid w:val="00652B4A"/>
    <w:rsid w:val="00652E04"/>
    <w:rsid w:val="00653365"/>
    <w:rsid w:val="00653581"/>
    <w:rsid w:val="006535F0"/>
    <w:rsid w:val="00653884"/>
    <w:rsid w:val="00653982"/>
    <w:rsid w:val="00653B40"/>
    <w:rsid w:val="00653DF0"/>
    <w:rsid w:val="00653F7C"/>
    <w:rsid w:val="006540D4"/>
    <w:rsid w:val="006550EA"/>
    <w:rsid w:val="00656650"/>
    <w:rsid w:val="006567C4"/>
    <w:rsid w:val="006572FE"/>
    <w:rsid w:val="006575D5"/>
    <w:rsid w:val="0065790B"/>
    <w:rsid w:val="00657A65"/>
    <w:rsid w:val="0066022F"/>
    <w:rsid w:val="006604F9"/>
    <w:rsid w:val="006607D2"/>
    <w:rsid w:val="00660C39"/>
    <w:rsid w:val="00661247"/>
    <w:rsid w:val="00661772"/>
    <w:rsid w:val="00661A67"/>
    <w:rsid w:val="00661FC0"/>
    <w:rsid w:val="006623F4"/>
    <w:rsid w:val="00662C45"/>
    <w:rsid w:val="00662CA6"/>
    <w:rsid w:val="00663CC5"/>
    <w:rsid w:val="00664AB9"/>
    <w:rsid w:val="00665140"/>
    <w:rsid w:val="00665282"/>
    <w:rsid w:val="006657F4"/>
    <w:rsid w:val="00665BCF"/>
    <w:rsid w:val="006660CA"/>
    <w:rsid w:val="0066634A"/>
    <w:rsid w:val="0066686A"/>
    <w:rsid w:val="00667142"/>
    <w:rsid w:val="00667C23"/>
    <w:rsid w:val="006702D3"/>
    <w:rsid w:val="00670566"/>
    <w:rsid w:val="0067073C"/>
    <w:rsid w:val="006708DF"/>
    <w:rsid w:val="00670B62"/>
    <w:rsid w:val="00671DE1"/>
    <w:rsid w:val="0067230F"/>
    <w:rsid w:val="00672368"/>
    <w:rsid w:val="006728B5"/>
    <w:rsid w:val="00672AD3"/>
    <w:rsid w:val="00672F9A"/>
    <w:rsid w:val="00673392"/>
    <w:rsid w:val="00673463"/>
    <w:rsid w:val="006746CB"/>
    <w:rsid w:val="00674930"/>
    <w:rsid w:val="00674AFA"/>
    <w:rsid w:val="00675AE3"/>
    <w:rsid w:val="00675BF3"/>
    <w:rsid w:val="00675C04"/>
    <w:rsid w:val="00675EAA"/>
    <w:rsid w:val="0067761D"/>
    <w:rsid w:val="00680149"/>
    <w:rsid w:val="006803CF"/>
    <w:rsid w:val="00680539"/>
    <w:rsid w:val="006806D5"/>
    <w:rsid w:val="00681001"/>
    <w:rsid w:val="00681236"/>
    <w:rsid w:val="00681649"/>
    <w:rsid w:val="00681BDE"/>
    <w:rsid w:val="00682417"/>
    <w:rsid w:val="0068277F"/>
    <w:rsid w:val="0068282A"/>
    <w:rsid w:val="00682F96"/>
    <w:rsid w:val="0068375A"/>
    <w:rsid w:val="006837F3"/>
    <w:rsid w:val="00683C85"/>
    <w:rsid w:val="00683FE8"/>
    <w:rsid w:val="006847DE"/>
    <w:rsid w:val="006858BC"/>
    <w:rsid w:val="00685BBB"/>
    <w:rsid w:val="00685CC4"/>
    <w:rsid w:val="00685F0F"/>
    <w:rsid w:val="0068610B"/>
    <w:rsid w:val="0068690F"/>
    <w:rsid w:val="00687865"/>
    <w:rsid w:val="00687D16"/>
    <w:rsid w:val="006900BE"/>
    <w:rsid w:val="006906B4"/>
    <w:rsid w:val="00691D4C"/>
    <w:rsid w:val="00691E3D"/>
    <w:rsid w:val="006933E1"/>
    <w:rsid w:val="0069526C"/>
    <w:rsid w:val="00695413"/>
    <w:rsid w:val="00695A26"/>
    <w:rsid w:val="00695F19"/>
    <w:rsid w:val="006961CA"/>
    <w:rsid w:val="00696354"/>
    <w:rsid w:val="006968C6"/>
    <w:rsid w:val="0069793C"/>
    <w:rsid w:val="006A0259"/>
    <w:rsid w:val="006A0979"/>
    <w:rsid w:val="006A0B92"/>
    <w:rsid w:val="006A16CB"/>
    <w:rsid w:val="006A1B1B"/>
    <w:rsid w:val="006A1E11"/>
    <w:rsid w:val="006A1EB5"/>
    <w:rsid w:val="006A232B"/>
    <w:rsid w:val="006A2463"/>
    <w:rsid w:val="006A25E0"/>
    <w:rsid w:val="006A2629"/>
    <w:rsid w:val="006A2DD7"/>
    <w:rsid w:val="006A3E45"/>
    <w:rsid w:val="006A51AA"/>
    <w:rsid w:val="006A6809"/>
    <w:rsid w:val="006A7657"/>
    <w:rsid w:val="006A7902"/>
    <w:rsid w:val="006A7ED8"/>
    <w:rsid w:val="006B0462"/>
    <w:rsid w:val="006B1063"/>
    <w:rsid w:val="006B1271"/>
    <w:rsid w:val="006B1DD7"/>
    <w:rsid w:val="006B290D"/>
    <w:rsid w:val="006B3280"/>
    <w:rsid w:val="006B32B2"/>
    <w:rsid w:val="006B3431"/>
    <w:rsid w:val="006B4388"/>
    <w:rsid w:val="006B571E"/>
    <w:rsid w:val="006B6C5B"/>
    <w:rsid w:val="006B6CED"/>
    <w:rsid w:val="006C1624"/>
    <w:rsid w:val="006C1ACC"/>
    <w:rsid w:val="006C2B9A"/>
    <w:rsid w:val="006C2CC1"/>
    <w:rsid w:val="006C417A"/>
    <w:rsid w:val="006C430E"/>
    <w:rsid w:val="006C4644"/>
    <w:rsid w:val="006C46B2"/>
    <w:rsid w:val="006C501B"/>
    <w:rsid w:val="006C5119"/>
    <w:rsid w:val="006C537B"/>
    <w:rsid w:val="006C690A"/>
    <w:rsid w:val="006C708B"/>
    <w:rsid w:val="006C73CA"/>
    <w:rsid w:val="006C754D"/>
    <w:rsid w:val="006D00D5"/>
    <w:rsid w:val="006D0746"/>
    <w:rsid w:val="006D140D"/>
    <w:rsid w:val="006D1997"/>
    <w:rsid w:val="006D1D55"/>
    <w:rsid w:val="006D29DF"/>
    <w:rsid w:val="006D30E7"/>
    <w:rsid w:val="006D3697"/>
    <w:rsid w:val="006D47B9"/>
    <w:rsid w:val="006D52ED"/>
    <w:rsid w:val="006D5AA2"/>
    <w:rsid w:val="006D67CC"/>
    <w:rsid w:val="006E00A7"/>
    <w:rsid w:val="006E0BAA"/>
    <w:rsid w:val="006E0F4D"/>
    <w:rsid w:val="006E1430"/>
    <w:rsid w:val="006E14DD"/>
    <w:rsid w:val="006E1AA8"/>
    <w:rsid w:val="006E1AE7"/>
    <w:rsid w:val="006E237A"/>
    <w:rsid w:val="006E2489"/>
    <w:rsid w:val="006E3D78"/>
    <w:rsid w:val="006E3E61"/>
    <w:rsid w:val="006E442C"/>
    <w:rsid w:val="006E4EA4"/>
    <w:rsid w:val="006E53BA"/>
    <w:rsid w:val="006E5EDF"/>
    <w:rsid w:val="006E6A97"/>
    <w:rsid w:val="006F0E2C"/>
    <w:rsid w:val="006F11DA"/>
    <w:rsid w:val="006F12C4"/>
    <w:rsid w:val="006F1965"/>
    <w:rsid w:val="006F1C00"/>
    <w:rsid w:val="006F3103"/>
    <w:rsid w:val="006F3699"/>
    <w:rsid w:val="006F3D57"/>
    <w:rsid w:val="006F4173"/>
    <w:rsid w:val="006F4D1A"/>
    <w:rsid w:val="006F4EE4"/>
    <w:rsid w:val="006F5689"/>
    <w:rsid w:val="006F57C4"/>
    <w:rsid w:val="006F6721"/>
    <w:rsid w:val="006F695B"/>
    <w:rsid w:val="006F777F"/>
    <w:rsid w:val="006F7CEF"/>
    <w:rsid w:val="007000D3"/>
    <w:rsid w:val="007003CB"/>
    <w:rsid w:val="00700432"/>
    <w:rsid w:val="00701D9B"/>
    <w:rsid w:val="00701E40"/>
    <w:rsid w:val="00702BAD"/>
    <w:rsid w:val="00702F12"/>
    <w:rsid w:val="00703A2A"/>
    <w:rsid w:val="00703E9B"/>
    <w:rsid w:val="00704444"/>
    <w:rsid w:val="0070460C"/>
    <w:rsid w:val="00704A79"/>
    <w:rsid w:val="00704A91"/>
    <w:rsid w:val="00705AEF"/>
    <w:rsid w:val="00705C43"/>
    <w:rsid w:val="007063C2"/>
    <w:rsid w:val="00707E45"/>
    <w:rsid w:val="00710015"/>
    <w:rsid w:val="0071044A"/>
    <w:rsid w:val="00711DDC"/>
    <w:rsid w:val="00712AC8"/>
    <w:rsid w:val="0071386C"/>
    <w:rsid w:val="00714253"/>
    <w:rsid w:val="00714BD2"/>
    <w:rsid w:val="0071506E"/>
    <w:rsid w:val="00715085"/>
    <w:rsid w:val="007153CB"/>
    <w:rsid w:val="00715C5D"/>
    <w:rsid w:val="00716629"/>
    <w:rsid w:val="007168E4"/>
    <w:rsid w:val="007175C8"/>
    <w:rsid w:val="0071771E"/>
    <w:rsid w:val="007179F1"/>
    <w:rsid w:val="00717D50"/>
    <w:rsid w:val="00717FD1"/>
    <w:rsid w:val="00720310"/>
    <w:rsid w:val="0072078B"/>
    <w:rsid w:val="00720D5C"/>
    <w:rsid w:val="00720D8B"/>
    <w:rsid w:val="00721B3E"/>
    <w:rsid w:val="007220CA"/>
    <w:rsid w:val="0072291D"/>
    <w:rsid w:val="00722A7F"/>
    <w:rsid w:val="00722B5A"/>
    <w:rsid w:val="007233C7"/>
    <w:rsid w:val="0072389C"/>
    <w:rsid w:val="0072475F"/>
    <w:rsid w:val="007247A3"/>
    <w:rsid w:val="007249ED"/>
    <w:rsid w:val="007250ED"/>
    <w:rsid w:val="0072531C"/>
    <w:rsid w:val="00726560"/>
    <w:rsid w:val="007266A1"/>
    <w:rsid w:val="00727B67"/>
    <w:rsid w:val="00727B82"/>
    <w:rsid w:val="00727DB9"/>
    <w:rsid w:val="00730FA3"/>
    <w:rsid w:val="00731619"/>
    <w:rsid w:val="0073189C"/>
    <w:rsid w:val="00731BA9"/>
    <w:rsid w:val="00731E23"/>
    <w:rsid w:val="007329A9"/>
    <w:rsid w:val="007331C3"/>
    <w:rsid w:val="00733660"/>
    <w:rsid w:val="00733962"/>
    <w:rsid w:val="00733A3A"/>
    <w:rsid w:val="00733C9F"/>
    <w:rsid w:val="0073443A"/>
    <w:rsid w:val="0073453C"/>
    <w:rsid w:val="0073530C"/>
    <w:rsid w:val="00735981"/>
    <w:rsid w:val="007368DC"/>
    <w:rsid w:val="00736CA7"/>
    <w:rsid w:val="00737598"/>
    <w:rsid w:val="007402D4"/>
    <w:rsid w:val="00740307"/>
    <w:rsid w:val="00740572"/>
    <w:rsid w:val="00740C47"/>
    <w:rsid w:val="00740D71"/>
    <w:rsid w:val="007411EF"/>
    <w:rsid w:val="007423A7"/>
    <w:rsid w:val="0074246C"/>
    <w:rsid w:val="0074248B"/>
    <w:rsid w:val="00742886"/>
    <w:rsid w:val="00742E01"/>
    <w:rsid w:val="00743EE3"/>
    <w:rsid w:val="007440C1"/>
    <w:rsid w:val="00744556"/>
    <w:rsid w:val="00744C39"/>
    <w:rsid w:val="00744EB5"/>
    <w:rsid w:val="007450B9"/>
    <w:rsid w:val="007453C9"/>
    <w:rsid w:val="00747EC1"/>
    <w:rsid w:val="00747F7F"/>
    <w:rsid w:val="007524E1"/>
    <w:rsid w:val="00752671"/>
    <w:rsid w:val="007538C8"/>
    <w:rsid w:val="007539DF"/>
    <w:rsid w:val="007541C3"/>
    <w:rsid w:val="00754892"/>
    <w:rsid w:val="00755EF3"/>
    <w:rsid w:val="00756515"/>
    <w:rsid w:val="007567CD"/>
    <w:rsid w:val="00757D6D"/>
    <w:rsid w:val="00760897"/>
    <w:rsid w:val="00760CB6"/>
    <w:rsid w:val="00760CF4"/>
    <w:rsid w:val="00761E62"/>
    <w:rsid w:val="00762167"/>
    <w:rsid w:val="007630E3"/>
    <w:rsid w:val="0076391A"/>
    <w:rsid w:val="00763F0A"/>
    <w:rsid w:val="00764290"/>
    <w:rsid w:val="00764390"/>
    <w:rsid w:val="00764B48"/>
    <w:rsid w:val="00764E73"/>
    <w:rsid w:val="00765785"/>
    <w:rsid w:val="00765A0E"/>
    <w:rsid w:val="00765CEE"/>
    <w:rsid w:val="00765E6D"/>
    <w:rsid w:val="00765FD0"/>
    <w:rsid w:val="00766AD8"/>
    <w:rsid w:val="00766CDB"/>
    <w:rsid w:val="00766D6C"/>
    <w:rsid w:val="007672A9"/>
    <w:rsid w:val="00767ADE"/>
    <w:rsid w:val="00767D0D"/>
    <w:rsid w:val="00767F31"/>
    <w:rsid w:val="007730A1"/>
    <w:rsid w:val="00773372"/>
    <w:rsid w:val="00773B6C"/>
    <w:rsid w:val="00773D0E"/>
    <w:rsid w:val="00773E93"/>
    <w:rsid w:val="00774355"/>
    <w:rsid w:val="007744B3"/>
    <w:rsid w:val="00774709"/>
    <w:rsid w:val="00775AC0"/>
    <w:rsid w:val="00775F96"/>
    <w:rsid w:val="00777291"/>
    <w:rsid w:val="00780015"/>
    <w:rsid w:val="00780CC5"/>
    <w:rsid w:val="00780F43"/>
    <w:rsid w:val="00781178"/>
    <w:rsid w:val="0078184D"/>
    <w:rsid w:val="00781BF3"/>
    <w:rsid w:val="00782074"/>
    <w:rsid w:val="00782186"/>
    <w:rsid w:val="00783DFD"/>
    <w:rsid w:val="00784B0F"/>
    <w:rsid w:val="00784BA3"/>
    <w:rsid w:val="00785190"/>
    <w:rsid w:val="00785246"/>
    <w:rsid w:val="007853FF"/>
    <w:rsid w:val="007854A7"/>
    <w:rsid w:val="007854FF"/>
    <w:rsid w:val="00785706"/>
    <w:rsid w:val="00785CC8"/>
    <w:rsid w:val="00785FAE"/>
    <w:rsid w:val="00785FCA"/>
    <w:rsid w:val="0078601F"/>
    <w:rsid w:val="00786526"/>
    <w:rsid w:val="007875EF"/>
    <w:rsid w:val="00791C55"/>
    <w:rsid w:val="0079238A"/>
    <w:rsid w:val="007927E2"/>
    <w:rsid w:val="00792D31"/>
    <w:rsid w:val="00792F40"/>
    <w:rsid w:val="00793BE6"/>
    <w:rsid w:val="00794AC4"/>
    <w:rsid w:val="00794CE2"/>
    <w:rsid w:val="00796CD8"/>
    <w:rsid w:val="00796D23"/>
    <w:rsid w:val="007970AE"/>
    <w:rsid w:val="00797947"/>
    <w:rsid w:val="007A0462"/>
    <w:rsid w:val="007A0F4A"/>
    <w:rsid w:val="007A189A"/>
    <w:rsid w:val="007A1C2D"/>
    <w:rsid w:val="007A26A4"/>
    <w:rsid w:val="007A3159"/>
    <w:rsid w:val="007A3C2A"/>
    <w:rsid w:val="007A3CA0"/>
    <w:rsid w:val="007A40D7"/>
    <w:rsid w:val="007A46AC"/>
    <w:rsid w:val="007A5146"/>
    <w:rsid w:val="007A55E7"/>
    <w:rsid w:val="007A570E"/>
    <w:rsid w:val="007A583C"/>
    <w:rsid w:val="007A5EC2"/>
    <w:rsid w:val="007A667A"/>
    <w:rsid w:val="007A698F"/>
    <w:rsid w:val="007A6E67"/>
    <w:rsid w:val="007A716E"/>
    <w:rsid w:val="007A7D38"/>
    <w:rsid w:val="007A7E35"/>
    <w:rsid w:val="007A7E5E"/>
    <w:rsid w:val="007B03EA"/>
    <w:rsid w:val="007B088D"/>
    <w:rsid w:val="007B120E"/>
    <w:rsid w:val="007B1711"/>
    <w:rsid w:val="007B1BD4"/>
    <w:rsid w:val="007B20A9"/>
    <w:rsid w:val="007B3887"/>
    <w:rsid w:val="007B3CFA"/>
    <w:rsid w:val="007B4524"/>
    <w:rsid w:val="007B488F"/>
    <w:rsid w:val="007B4B99"/>
    <w:rsid w:val="007B568F"/>
    <w:rsid w:val="007B5C73"/>
    <w:rsid w:val="007B65BF"/>
    <w:rsid w:val="007B7BB7"/>
    <w:rsid w:val="007C196D"/>
    <w:rsid w:val="007C19DC"/>
    <w:rsid w:val="007C228E"/>
    <w:rsid w:val="007C2513"/>
    <w:rsid w:val="007C3324"/>
    <w:rsid w:val="007C3502"/>
    <w:rsid w:val="007C39CA"/>
    <w:rsid w:val="007C3F05"/>
    <w:rsid w:val="007C4713"/>
    <w:rsid w:val="007C604E"/>
    <w:rsid w:val="007C6849"/>
    <w:rsid w:val="007C6A0A"/>
    <w:rsid w:val="007C742C"/>
    <w:rsid w:val="007D009E"/>
    <w:rsid w:val="007D0203"/>
    <w:rsid w:val="007D0E45"/>
    <w:rsid w:val="007D0F6C"/>
    <w:rsid w:val="007D116D"/>
    <w:rsid w:val="007D2B77"/>
    <w:rsid w:val="007D2CDB"/>
    <w:rsid w:val="007D3E7D"/>
    <w:rsid w:val="007D4C36"/>
    <w:rsid w:val="007D4CE8"/>
    <w:rsid w:val="007D659B"/>
    <w:rsid w:val="007D6C2E"/>
    <w:rsid w:val="007D756A"/>
    <w:rsid w:val="007D77BA"/>
    <w:rsid w:val="007D7D6C"/>
    <w:rsid w:val="007D7F6C"/>
    <w:rsid w:val="007E0100"/>
    <w:rsid w:val="007E06EA"/>
    <w:rsid w:val="007E222F"/>
    <w:rsid w:val="007E2968"/>
    <w:rsid w:val="007E33E8"/>
    <w:rsid w:val="007E3541"/>
    <w:rsid w:val="007E40E4"/>
    <w:rsid w:val="007E50CF"/>
    <w:rsid w:val="007E5324"/>
    <w:rsid w:val="007E56B9"/>
    <w:rsid w:val="007E6EB7"/>
    <w:rsid w:val="007E6FDD"/>
    <w:rsid w:val="007E715E"/>
    <w:rsid w:val="007E7D29"/>
    <w:rsid w:val="007E7F4C"/>
    <w:rsid w:val="007F05CF"/>
    <w:rsid w:val="007F107E"/>
    <w:rsid w:val="007F1A95"/>
    <w:rsid w:val="007F1C3A"/>
    <w:rsid w:val="007F2096"/>
    <w:rsid w:val="007F2289"/>
    <w:rsid w:val="007F27CD"/>
    <w:rsid w:val="007F28E5"/>
    <w:rsid w:val="007F3DDB"/>
    <w:rsid w:val="007F41F0"/>
    <w:rsid w:val="007F446A"/>
    <w:rsid w:val="007F494F"/>
    <w:rsid w:val="007F4BB4"/>
    <w:rsid w:val="007F4D6F"/>
    <w:rsid w:val="007F54B7"/>
    <w:rsid w:val="007F5705"/>
    <w:rsid w:val="007F5AB9"/>
    <w:rsid w:val="007F5F4E"/>
    <w:rsid w:val="007F7583"/>
    <w:rsid w:val="007F7F2F"/>
    <w:rsid w:val="0080047E"/>
    <w:rsid w:val="00800A3B"/>
    <w:rsid w:val="00800D2B"/>
    <w:rsid w:val="00800F4A"/>
    <w:rsid w:val="008014F9"/>
    <w:rsid w:val="00801573"/>
    <w:rsid w:val="008015A9"/>
    <w:rsid w:val="0080166D"/>
    <w:rsid w:val="00801DCE"/>
    <w:rsid w:val="00801F1B"/>
    <w:rsid w:val="00802503"/>
    <w:rsid w:val="00802BA4"/>
    <w:rsid w:val="00802D98"/>
    <w:rsid w:val="00803EAA"/>
    <w:rsid w:val="00804774"/>
    <w:rsid w:val="0080519C"/>
    <w:rsid w:val="008056E0"/>
    <w:rsid w:val="00805A0F"/>
    <w:rsid w:val="008060F6"/>
    <w:rsid w:val="00806100"/>
    <w:rsid w:val="008067D0"/>
    <w:rsid w:val="00806877"/>
    <w:rsid w:val="00806D57"/>
    <w:rsid w:val="008073AA"/>
    <w:rsid w:val="00807B58"/>
    <w:rsid w:val="00807BC7"/>
    <w:rsid w:val="0081009B"/>
    <w:rsid w:val="008101DB"/>
    <w:rsid w:val="008107E4"/>
    <w:rsid w:val="00810BC7"/>
    <w:rsid w:val="0081106B"/>
    <w:rsid w:val="00811781"/>
    <w:rsid w:val="008118EC"/>
    <w:rsid w:val="00811A4E"/>
    <w:rsid w:val="00811F26"/>
    <w:rsid w:val="0081280A"/>
    <w:rsid w:val="008128F9"/>
    <w:rsid w:val="00812972"/>
    <w:rsid w:val="00812C52"/>
    <w:rsid w:val="00812E67"/>
    <w:rsid w:val="008135B6"/>
    <w:rsid w:val="008136EC"/>
    <w:rsid w:val="00813A27"/>
    <w:rsid w:val="00813B6C"/>
    <w:rsid w:val="00814115"/>
    <w:rsid w:val="008143F4"/>
    <w:rsid w:val="00814D7C"/>
    <w:rsid w:val="00814F2A"/>
    <w:rsid w:val="00815A1D"/>
    <w:rsid w:val="00815D1B"/>
    <w:rsid w:val="008162DD"/>
    <w:rsid w:val="00816625"/>
    <w:rsid w:val="0081734A"/>
    <w:rsid w:val="0081785C"/>
    <w:rsid w:val="008178BA"/>
    <w:rsid w:val="00817B17"/>
    <w:rsid w:val="00817D96"/>
    <w:rsid w:val="00820DB5"/>
    <w:rsid w:val="008213F4"/>
    <w:rsid w:val="00822875"/>
    <w:rsid w:val="00823014"/>
    <w:rsid w:val="0082309D"/>
    <w:rsid w:val="00823E65"/>
    <w:rsid w:val="00824321"/>
    <w:rsid w:val="008247AA"/>
    <w:rsid w:val="008247C3"/>
    <w:rsid w:val="00825657"/>
    <w:rsid w:val="008258C5"/>
    <w:rsid w:val="00825CBD"/>
    <w:rsid w:val="00826839"/>
    <w:rsid w:val="00826B41"/>
    <w:rsid w:val="00826D87"/>
    <w:rsid w:val="00827065"/>
    <w:rsid w:val="00827697"/>
    <w:rsid w:val="00827C46"/>
    <w:rsid w:val="00827D42"/>
    <w:rsid w:val="00827E4D"/>
    <w:rsid w:val="00830989"/>
    <w:rsid w:val="00830B62"/>
    <w:rsid w:val="00830FD7"/>
    <w:rsid w:val="0083106B"/>
    <w:rsid w:val="00831131"/>
    <w:rsid w:val="00831B50"/>
    <w:rsid w:val="00831F52"/>
    <w:rsid w:val="008323FC"/>
    <w:rsid w:val="00832C76"/>
    <w:rsid w:val="00832F5A"/>
    <w:rsid w:val="008344E4"/>
    <w:rsid w:val="00834AAB"/>
    <w:rsid w:val="008360ED"/>
    <w:rsid w:val="00836E9B"/>
    <w:rsid w:val="008379B8"/>
    <w:rsid w:val="00840719"/>
    <w:rsid w:val="00840DBC"/>
    <w:rsid w:val="0084108D"/>
    <w:rsid w:val="008411AF"/>
    <w:rsid w:val="00843965"/>
    <w:rsid w:val="00843E54"/>
    <w:rsid w:val="00844F16"/>
    <w:rsid w:val="008459BB"/>
    <w:rsid w:val="00845F31"/>
    <w:rsid w:val="00846AC6"/>
    <w:rsid w:val="008470D0"/>
    <w:rsid w:val="0084758D"/>
    <w:rsid w:val="00847E17"/>
    <w:rsid w:val="008500B5"/>
    <w:rsid w:val="008504CB"/>
    <w:rsid w:val="00850B9F"/>
    <w:rsid w:val="008516A6"/>
    <w:rsid w:val="00851969"/>
    <w:rsid w:val="00852242"/>
    <w:rsid w:val="00852756"/>
    <w:rsid w:val="00852928"/>
    <w:rsid w:val="00852E4A"/>
    <w:rsid w:val="00853760"/>
    <w:rsid w:val="00854A17"/>
    <w:rsid w:val="00854E46"/>
    <w:rsid w:val="0085555A"/>
    <w:rsid w:val="00855D00"/>
    <w:rsid w:val="0085608C"/>
    <w:rsid w:val="0085753A"/>
    <w:rsid w:val="008575A5"/>
    <w:rsid w:val="00857771"/>
    <w:rsid w:val="00857792"/>
    <w:rsid w:val="008577F2"/>
    <w:rsid w:val="00860801"/>
    <w:rsid w:val="00860835"/>
    <w:rsid w:val="008617AE"/>
    <w:rsid w:val="0086265E"/>
    <w:rsid w:val="008629A7"/>
    <w:rsid w:val="00862EA2"/>
    <w:rsid w:val="008633D9"/>
    <w:rsid w:val="00863487"/>
    <w:rsid w:val="00863AF2"/>
    <w:rsid w:val="00863B7E"/>
    <w:rsid w:val="00863BCD"/>
    <w:rsid w:val="00863E30"/>
    <w:rsid w:val="00864982"/>
    <w:rsid w:val="00864F7E"/>
    <w:rsid w:val="008650B4"/>
    <w:rsid w:val="00865FEF"/>
    <w:rsid w:val="00866BA0"/>
    <w:rsid w:val="00866E59"/>
    <w:rsid w:val="00866F91"/>
    <w:rsid w:val="00867598"/>
    <w:rsid w:val="0087039F"/>
    <w:rsid w:val="008703AA"/>
    <w:rsid w:val="008705CD"/>
    <w:rsid w:val="008708DD"/>
    <w:rsid w:val="00870B55"/>
    <w:rsid w:val="00871700"/>
    <w:rsid w:val="00871FF9"/>
    <w:rsid w:val="008725BC"/>
    <w:rsid w:val="0087312A"/>
    <w:rsid w:val="00873378"/>
    <w:rsid w:val="00873C80"/>
    <w:rsid w:val="0087409F"/>
    <w:rsid w:val="00874329"/>
    <w:rsid w:val="00874C62"/>
    <w:rsid w:val="00876510"/>
    <w:rsid w:val="00877E33"/>
    <w:rsid w:val="00877E91"/>
    <w:rsid w:val="00877F80"/>
    <w:rsid w:val="00881809"/>
    <w:rsid w:val="00881A1E"/>
    <w:rsid w:val="00881A83"/>
    <w:rsid w:val="00881D02"/>
    <w:rsid w:val="00882632"/>
    <w:rsid w:val="00882C6C"/>
    <w:rsid w:val="00882D1B"/>
    <w:rsid w:val="0088380D"/>
    <w:rsid w:val="00883F6F"/>
    <w:rsid w:val="00884E7F"/>
    <w:rsid w:val="00885063"/>
    <w:rsid w:val="0088566B"/>
    <w:rsid w:val="00885693"/>
    <w:rsid w:val="008864F0"/>
    <w:rsid w:val="00886C2B"/>
    <w:rsid w:val="0088738C"/>
    <w:rsid w:val="00887790"/>
    <w:rsid w:val="008877FA"/>
    <w:rsid w:val="0089046C"/>
    <w:rsid w:val="00890507"/>
    <w:rsid w:val="0089081D"/>
    <w:rsid w:val="00890868"/>
    <w:rsid w:val="00891584"/>
    <w:rsid w:val="008916D8"/>
    <w:rsid w:val="00891E98"/>
    <w:rsid w:val="008924A5"/>
    <w:rsid w:val="00892A19"/>
    <w:rsid w:val="00892FD9"/>
    <w:rsid w:val="008938DC"/>
    <w:rsid w:val="0089399B"/>
    <w:rsid w:val="00894261"/>
    <w:rsid w:val="0089507A"/>
    <w:rsid w:val="00895590"/>
    <w:rsid w:val="00895866"/>
    <w:rsid w:val="008959E1"/>
    <w:rsid w:val="00895C17"/>
    <w:rsid w:val="00895F0A"/>
    <w:rsid w:val="00896564"/>
    <w:rsid w:val="00896B2B"/>
    <w:rsid w:val="00896D26"/>
    <w:rsid w:val="00897A74"/>
    <w:rsid w:val="008A01B5"/>
    <w:rsid w:val="008A0698"/>
    <w:rsid w:val="008A08C0"/>
    <w:rsid w:val="008A0F93"/>
    <w:rsid w:val="008A14FE"/>
    <w:rsid w:val="008A1F4E"/>
    <w:rsid w:val="008A2097"/>
    <w:rsid w:val="008A2100"/>
    <w:rsid w:val="008A2658"/>
    <w:rsid w:val="008A2D61"/>
    <w:rsid w:val="008A35BC"/>
    <w:rsid w:val="008A3732"/>
    <w:rsid w:val="008A4261"/>
    <w:rsid w:val="008A42E1"/>
    <w:rsid w:val="008A47F6"/>
    <w:rsid w:val="008A4F69"/>
    <w:rsid w:val="008A54F6"/>
    <w:rsid w:val="008A55E7"/>
    <w:rsid w:val="008A5BF2"/>
    <w:rsid w:val="008A5DEE"/>
    <w:rsid w:val="008A603E"/>
    <w:rsid w:val="008A6493"/>
    <w:rsid w:val="008A693F"/>
    <w:rsid w:val="008A6976"/>
    <w:rsid w:val="008A732D"/>
    <w:rsid w:val="008A79BE"/>
    <w:rsid w:val="008B1E2A"/>
    <w:rsid w:val="008B24D0"/>
    <w:rsid w:val="008B25E3"/>
    <w:rsid w:val="008B30E8"/>
    <w:rsid w:val="008B32EF"/>
    <w:rsid w:val="008B35B7"/>
    <w:rsid w:val="008B375A"/>
    <w:rsid w:val="008B38C8"/>
    <w:rsid w:val="008B4A86"/>
    <w:rsid w:val="008B4CAD"/>
    <w:rsid w:val="008B4CF7"/>
    <w:rsid w:val="008B53D8"/>
    <w:rsid w:val="008B585A"/>
    <w:rsid w:val="008B59B2"/>
    <w:rsid w:val="008B5ACF"/>
    <w:rsid w:val="008B7096"/>
    <w:rsid w:val="008B7389"/>
    <w:rsid w:val="008B797A"/>
    <w:rsid w:val="008B7B36"/>
    <w:rsid w:val="008B7C0F"/>
    <w:rsid w:val="008B7EDE"/>
    <w:rsid w:val="008C1CED"/>
    <w:rsid w:val="008C1ED4"/>
    <w:rsid w:val="008C2E02"/>
    <w:rsid w:val="008C38E6"/>
    <w:rsid w:val="008C3D30"/>
    <w:rsid w:val="008C46FF"/>
    <w:rsid w:val="008C48C1"/>
    <w:rsid w:val="008C4F8C"/>
    <w:rsid w:val="008C5261"/>
    <w:rsid w:val="008C62C8"/>
    <w:rsid w:val="008C639A"/>
    <w:rsid w:val="008C675E"/>
    <w:rsid w:val="008C6E38"/>
    <w:rsid w:val="008D1251"/>
    <w:rsid w:val="008D167A"/>
    <w:rsid w:val="008D33FE"/>
    <w:rsid w:val="008D38A7"/>
    <w:rsid w:val="008D3F1F"/>
    <w:rsid w:val="008D4691"/>
    <w:rsid w:val="008D46DB"/>
    <w:rsid w:val="008D48C7"/>
    <w:rsid w:val="008D4AB0"/>
    <w:rsid w:val="008D5380"/>
    <w:rsid w:val="008D5906"/>
    <w:rsid w:val="008D5BE2"/>
    <w:rsid w:val="008D61F1"/>
    <w:rsid w:val="008D6692"/>
    <w:rsid w:val="008D6E21"/>
    <w:rsid w:val="008D77A7"/>
    <w:rsid w:val="008D7845"/>
    <w:rsid w:val="008D7863"/>
    <w:rsid w:val="008E0099"/>
    <w:rsid w:val="008E076E"/>
    <w:rsid w:val="008E17B5"/>
    <w:rsid w:val="008E2CDC"/>
    <w:rsid w:val="008E2E53"/>
    <w:rsid w:val="008E32E1"/>
    <w:rsid w:val="008E3AE0"/>
    <w:rsid w:val="008E3E72"/>
    <w:rsid w:val="008E3EAF"/>
    <w:rsid w:val="008E4035"/>
    <w:rsid w:val="008E4881"/>
    <w:rsid w:val="008E5B2A"/>
    <w:rsid w:val="008E619B"/>
    <w:rsid w:val="008E62AC"/>
    <w:rsid w:val="008E6E6A"/>
    <w:rsid w:val="008E7296"/>
    <w:rsid w:val="008F062A"/>
    <w:rsid w:val="008F0647"/>
    <w:rsid w:val="008F1413"/>
    <w:rsid w:val="008F1586"/>
    <w:rsid w:val="008F16BA"/>
    <w:rsid w:val="008F1BB5"/>
    <w:rsid w:val="008F20F9"/>
    <w:rsid w:val="008F2153"/>
    <w:rsid w:val="008F27B4"/>
    <w:rsid w:val="008F29C9"/>
    <w:rsid w:val="008F2D45"/>
    <w:rsid w:val="008F3A05"/>
    <w:rsid w:val="008F3ACB"/>
    <w:rsid w:val="008F47E8"/>
    <w:rsid w:val="008F4A1A"/>
    <w:rsid w:val="008F5019"/>
    <w:rsid w:val="008F5D32"/>
    <w:rsid w:val="008F62AA"/>
    <w:rsid w:val="008F6806"/>
    <w:rsid w:val="008F7014"/>
    <w:rsid w:val="008F75E9"/>
    <w:rsid w:val="008F7A9C"/>
    <w:rsid w:val="008F7E92"/>
    <w:rsid w:val="00900471"/>
    <w:rsid w:val="00900B50"/>
    <w:rsid w:val="00900DA5"/>
    <w:rsid w:val="0090127B"/>
    <w:rsid w:val="00901504"/>
    <w:rsid w:val="00901B94"/>
    <w:rsid w:val="00902403"/>
    <w:rsid w:val="00902AC6"/>
    <w:rsid w:val="00902D67"/>
    <w:rsid w:val="00903353"/>
    <w:rsid w:val="00903575"/>
    <w:rsid w:val="0090385F"/>
    <w:rsid w:val="00904661"/>
    <w:rsid w:val="0090572F"/>
    <w:rsid w:val="009057DB"/>
    <w:rsid w:val="009061DD"/>
    <w:rsid w:val="009062D6"/>
    <w:rsid w:val="00906E04"/>
    <w:rsid w:val="009070CA"/>
    <w:rsid w:val="0090749F"/>
    <w:rsid w:val="0090784A"/>
    <w:rsid w:val="00907BDD"/>
    <w:rsid w:val="00910353"/>
    <w:rsid w:val="0091042D"/>
    <w:rsid w:val="009104FB"/>
    <w:rsid w:val="00910B30"/>
    <w:rsid w:val="00910F39"/>
    <w:rsid w:val="009116AE"/>
    <w:rsid w:val="00913540"/>
    <w:rsid w:val="00913FD2"/>
    <w:rsid w:val="009140E0"/>
    <w:rsid w:val="00914564"/>
    <w:rsid w:val="00914822"/>
    <w:rsid w:val="00914C80"/>
    <w:rsid w:val="00914D91"/>
    <w:rsid w:val="00915017"/>
    <w:rsid w:val="009151DB"/>
    <w:rsid w:val="00916500"/>
    <w:rsid w:val="0091749A"/>
    <w:rsid w:val="00917A78"/>
    <w:rsid w:val="00917D96"/>
    <w:rsid w:val="00917EC1"/>
    <w:rsid w:val="009200CD"/>
    <w:rsid w:val="00920C56"/>
    <w:rsid w:val="00921F40"/>
    <w:rsid w:val="00921FAE"/>
    <w:rsid w:val="0092208A"/>
    <w:rsid w:val="0092212F"/>
    <w:rsid w:val="00922C1B"/>
    <w:rsid w:val="00922DD0"/>
    <w:rsid w:val="00922DFE"/>
    <w:rsid w:val="009235BE"/>
    <w:rsid w:val="00923C1A"/>
    <w:rsid w:val="00923E51"/>
    <w:rsid w:val="0092441E"/>
    <w:rsid w:val="00924E31"/>
    <w:rsid w:val="0092564C"/>
    <w:rsid w:val="009256B8"/>
    <w:rsid w:val="009257D4"/>
    <w:rsid w:val="009263E5"/>
    <w:rsid w:val="00926EC3"/>
    <w:rsid w:val="0092741F"/>
    <w:rsid w:val="009274FC"/>
    <w:rsid w:val="009276E2"/>
    <w:rsid w:val="00927C8D"/>
    <w:rsid w:val="00930211"/>
    <w:rsid w:val="009305DF"/>
    <w:rsid w:val="00930741"/>
    <w:rsid w:val="0093104E"/>
    <w:rsid w:val="009317D5"/>
    <w:rsid w:val="00931C9C"/>
    <w:rsid w:val="00933021"/>
    <w:rsid w:val="0093385A"/>
    <w:rsid w:val="00933BD4"/>
    <w:rsid w:val="00933C57"/>
    <w:rsid w:val="00935DD6"/>
    <w:rsid w:val="00936AAC"/>
    <w:rsid w:val="00936AE3"/>
    <w:rsid w:val="00936E33"/>
    <w:rsid w:val="00937703"/>
    <w:rsid w:val="00937A27"/>
    <w:rsid w:val="009405BC"/>
    <w:rsid w:val="00940D5A"/>
    <w:rsid w:val="00941572"/>
    <w:rsid w:val="009421B1"/>
    <w:rsid w:val="00942BDF"/>
    <w:rsid w:val="00942EA4"/>
    <w:rsid w:val="009431B3"/>
    <w:rsid w:val="009432C7"/>
    <w:rsid w:val="0094364B"/>
    <w:rsid w:val="00943D3E"/>
    <w:rsid w:val="00944330"/>
    <w:rsid w:val="00944523"/>
    <w:rsid w:val="00944732"/>
    <w:rsid w:val="00946427"/>
    <w:rsid w:val="00946A0E"/>
    <w:rsid w:val="00946BB8"/>
    <w:rsid w:val="0094716A"/>
    <w:rsid w:val="009475AA"/>
    <w:rsid w:val="00947D28"/>
    <w:rsid w:val="009504B7"/>
    <w:rsid w:val="0095086A"/>
    <w:rsid w:val="009509DC"/>
    <w:rsid w:val="00950F0A"/>
    <w:rsid w:val="00950F25"/>
    <w:rsid w:val="009512F2"/>
    <w:rsid w:val="00952240"/>
    <w:rsid w:val="0095225A"/>
    <w:rsid w:val="00952D73"/>
    <w:rsid w:val="00953FDD"/>
    <w:rsid w:val="00953FF4"/>
    <w:rsid w:val="009548F5"/>
    <w:rsid w:val="009555A9"/>
    <w:rsid w:val="00955807"/>
    <w:rsid w:val="0095593F"/>
    <w:rsid w:val="00956881"/>
    <w:rsid w:val="0095689C"/>
    <w:rsid w:val="0095697D"/>
    <w:rsid w:val="00956A8D"/>
    <w:rsid w:val="0095738E"/>
    <w:rsid w:val="009576EA"/>
    <w:rsid w:val="00957D18"/>
    <w:rsid w:val="00960133"/>
    <w:rsid w:val="00960545"/>
    <w:rsid w:val="00960912"/>
    <w:rsid w:val="009610A0"/>
    <w:rsid w:val="00961822"/>
    <w:rsid w:val="00962655"/>
    <w:rsid w:val="0096278C"/>
    <w:rsid w:val="00962B7D"/>
    <w:rsid w:val="00963606"/>
    <w:rsid w:val="00963A45"/>
    <w:rsid w:val="00965926"/>
    <w:rsid w:val="00965940"/>
    <w:rsid w:val="00967031"/>
    <w:rsid w:val="009673F3"/>
    <w:rsid w:val="009703A0"/>
    <w:rsid w:val="00970C05"/>
    <w:rsid w:val="00971243"/>
    <w:rsid w:val="00971CC1"/>
    <w:rsid w:val="009725E3"/>
    <w:rsid w:val="00972D27"/>
    <w:rsid w:val="0097301F"/>
    <w:rsid w:val="009730EF"/>
    <w:rsid w:val="00973716"/>
    <w:rsid w:val="00973AF8"/>
    <w:rsid w:val="00973E80"/>
    <w:rsid w:val="00973F4E"/>
    <w:rsid w:val="00974818"/>
    <w:rsid w:val="00974DAF"/>
    <w:rsid w:val="00974FA2"/>
    <w:rsid w:val="00974FC3"/>
    <w:rsid w:val="009751C0"/>
    <w:rsid w:val="0097533C"/>
    <w:rsid w:val="009756C9"/>
    <w:rsid w:val="00975CF1"/>
    <w:rsid w:val="009775F6"/>
    <w:rsid w:val="00977FA1"/>
    <w:rsid w:val="00980EC7"/>
    <w:rsid w:val="00981225"/>
    <w:rsid w:val="00982006"/>
    <w:rsid w:val="0098215C"/>
    <w:rsid w:val="00982181"/>
    <w:rsid w:val="00982267"/>
    <w:rsid w:val="009823FE"/>
    <w:rsid w:val="0098251E"/>
    <w:rsid w:val="00982814"/>
    <w:rsid w:val="00982EB3"/>
    <w:rsid w:val="0098329E"/>
    <w:rsid w:val="009832F3"/>
    <w:rsid w:val="00984C8A"/>
    <w:rsid w:val="009859EF"/>
    <w:rsid w:val="009866AE"/>
    <w:rsid w:val="00986A36"/>
    <w:rsid w:val="00986CD5"/>
    <w:rsid w:val="0098789D"/>
    <w:rsid w:val="00990070"/>
    <w:rsid w:val="00990228"/>
    <w:rsid w:val="00990C0E"/>
    <w:rsid w:val="009915E8"/>
    <w:rsid w:val="00992170"/>
    <w:rsid w:val="00992C12"/>
    <w:rsid w:val="0099303C"/>
    <w:rsid w:val="00993AE4"/>
    <w:rsid w:val="009948B8"/>
    <w:rsid w:val="009948E2"/>
    <w:rsid w:val="00994A38"/>
    <w:rsid w:val="00994A68"/>
    <w:rsid w:val="00995097"/>
    <w:rsid w:val="009955AC"/>
    <w:rsid w:val="00995B38"/>
    <w:rsid w:val="00995F0E"/>
    <w:rsid w:val="00995FE4"/>
    <w:rsid w:val="00996FF3"/>
    <w:rsid w:val="0099725E"/>
    <w:rsid w:val="009A07C8"/>
    <w:rsid w:val="009A0921"/>
    <w:rsid w:val="009A0B38"/>
    <w:rsid w:val="009A10AC"/>
    <w:rsid w:val="009A1350"/>
    <w:rsid w:val="009A14F3"/>
    <w:rsid w:val="009A1940"/>
    <w:rsid w:val="009A1D65"/>
    <w:rsid w:val="009A21BA"/>
    <w:rsid w:val="009A3BFD"/>
    <w:rsid w:val="009A3E0D"/>
    <w:rsid w:val="009A432E"/>
    <w:rsid w:val="009A4B37"/>
    <w:rsid w:val="009A7119"/>
    <w:rsid w:val="009A7301"/>
    <w:rsid w:val="009A73F4"/>
    <w:rsid w:val="009B199F"/>
    <w:rsid w:val="009B1B13"/>
    <w:rsid w:val="009B2962"/>
    <w:rsid w:val="009B2C9C"/>
    <w:rsid w:val="009B3B48"/>
    <w:rsid w:val="009B3E12"/>
    <w:rsid w:val="009B4E41"/>
    <w:rsid w:val="009B57CB"/>
    <w:rsid w:val="009B5E44"/>
    <w:rsid w:val="009B61DB"/>
    <w:rsid w:val="009B6763"/>
    <w:rsid w:val="009B6E64"/>
    <w:rsid w:val="009B78E4"/>
    <w:rsid w:val="009B7A29"/>
    <w:rsid w:val="009B7D5A"/>
    <w:rsid w:val="009C01DC"/>
    <w:rsid w:val="009C0EBD"/>
    <w:rsid w:val="009C0F97"/>
    <w:rsid w:val="009C16CE"/>
    <w:rsid w:val="009C1878"/>
    <w:rsid w:val="009C1D57"/>
    <w:rsid w:val="009C31F8"/>
    <w:rsid w:val="009C3915"/>
    <w:rsid w:val="009C3A8F"/>
    <w:rsid w:val="009C4230"/>
    <w:rsid w:val="009C4674"/>
    <w:rsid w:val="009C4CE9"/>
    <w:rsid w:val="009C4DDD"/>
    <w:rsid w:val="009C4EA5"/>
    <w:rsid w:val="009C5424"/>
    <w:rsid w:val="009C5D0D"/>
    <w:rsid w:val="009C5DBD"/>
    <w:rsid w:val="009C619F"/>
    <w:rsid w:val="009C6E02"/>
    <w:rsid w:val="009D0506"/>
    <w:rsid w:val="009D1112"/>
    <w:rsid w:val="009D14A9"/>
    <w:rsid w:val="009D14F6"/>
    <w:rsid w:val="009D1D41"/>
    <w:rsid w:val="009D2328"/>
    <w:rsid w:val="009D249C"/>
    <w:rsid w:val="009D2590"/>
    <w:rsid w:val="009D260A"/>
    <w:rsid w:val="009D2E4B"/>
    <w:rsid w:val="009D32BB"/>
    <w:rsid w:val="009D3A66"/>
    <w:rsid w:val="009D4150"/>
    <w:rsid w:val="009D43BF"/>
    <w:rsid w:val="009D45B1"/>
    <w:rsid w:val="009D6108"/>
    <w:rsid w:val="009D62F0"/>
    <w:rsid w:val="009D6B18"/>
    <w:rsid w:val="009D7146"/>
    <w:rsid w:val="009D7CFB"/>
    <w:rsid w:val="009D7D80"/>
    <w:rsid w:val="009E0320"/>
    <w:rsid w:val="009E0994"/>
    <w:rsid w:val="009E2BFA"/>
    <w:rsid w:val="009E2EF6"/>
    <w:rsid w:val="009E2F0F"/>
    <w:rsid w:val="009E3EB0"/>
    <w:rsid w:val="009E410A"/>
    <w:rsid w:val="009E47D6"/>
    <w:rsid w:val="009E5135"/>
    <w:rsid w:val="009E5341"/>
    <w:rsid w:val="009E586F"/>
    <w:rsid w:val="009E681B"/>
    <w:rsid w:val="009F0280"/>
    <w:rsid w:val="009F0617"/>
    <w:rsid w:val="009F0747"/>
    <w:rsid w:val="009F0B61"/>
    <w:rsid w:val="009F0BCF"/>
    <w:rsid w:val="009F0C61"/>
    <w:rsid w:val="009F1097"/>
    <w:rsid w:val="009F2776"/>
    <w:rsid w:val="009F2C4E"/>
    <w:rsid w:val="009F358C"/>
    <w:rsid w:val="009F35C9"/>
    <w:rsid w:val="009F3B20"/>
    <w:rsid w:val="009F45AB"/>
    <w:rsid w:val="009F4D01"/>
    <w:rsid w:val="009F551F"/>
    <w:rsid w:val="009F5599"/>
    <w:rsid w:val="009F57AD"/>
    <w:rsid w:val="009F5D31"/>
    <w:rsid w:val="009F6422"/>
    <w:rsid w:val="009F64C4"/>
    <w:rsid w:val="009F6626"/>
    <w:rsid w:val="009F67A7"/>
    <w:rsid w:val="009F6B8B"/>
    <w:rsid w:val="009F7613"/>
    <w:rsid w:val="009F7672"/>
    <w:rsid w:val="009F784F"/>
    <w:rsid w:val="009F7B52"/>
    <w:rsid w:val="00A001AC"/>
    <w:rsid w:val="00A00598"/>
    <w:rsid w:val="00A005D5"/>
    <w:rsid w:val="00A01BB5"/>
    <w:rsid w:val="00A02157"/>
    <w:rsid w:val="00A028EA"/>
    <w:rsid w:val="00A03199"/>
    <w:rsid w:val="00A036B7"/>
    <w:rsid w:val="00A0389F"/>
    <w:rsid w:val="00A03959"/>
    <w:rsid w:val="00A044C7"/>
    <w:rsid w:val="00A0583D"/>
    <w:rsid w:val="00A06181"/>
    <w:rsid w:val="00A0699E"/>
    <w:rsid w:val="00A06C7A"/>
    <w:rsid w:val="00A06CA3"/>
    <w:rsid w:val="00A06D6D"/>
    <w:rsid w:val="00A0754D"/>
    <w:rsid w:val="00A1065C"/>
    <w:rsid w:val="00A11361"/>
    <w:rsid w:val="00A11FC4"/>
    <w:rsid w:val="00A12713"/>
    <w:rsid w:val="00A13A96"/>
    <w:rsid w:val="00A14068"/>
    <w:rsid w:val="00A14A69"/>
    <w:rsid w:val="00A163F8"/>
    <w:rsid w:val="00A1645A"/>
    <w:rsid w:val="00A16C92"/>
    <w:rsid w:val="00A17816"/>
    <w:rsid w:val="00A17E09"/>
    <w:rsid w:val="00A17F37"/>
    <w:rsid w:val="00A20648"/>
    <w:rsid w:val="00A207DB"/>
    <w:rsid w:val="00A20BAD"/>
    <w:rsid w:val="00A221AB"/>
    <w:rsid w:val="00A2279E"/>
    <w:rsid w:val="00A22A52"/>
    <w:rsid w:val="00A22C34"/>
    <w:rsid w:val="00A22E2C"/>
    <w:rsid w:val="00A22FE1"/>
    <w:rsid w:val="00A23494"/>
    <w:rsid w:val="00A2377D"/>
    <w:rsid w:val="00A242B1"/>
    <w:rsid w:val="00A24866"/>
    <w:rsid w:val="00A248B3"/>
    <w:rsid w:val="00A24AB3"/>
    <w:rsid w:val="00A25412"/>
    <w:rsid w:val="00A2555A"/>
    <w:rsid w:val="00A25AE3"/>
    <w:rsid w:val="00A25E7C"/>
    <w:rsid w:val="00A26908"/>
    <w:rsid w:val="00A26C2B"/>
    <w:rsid w:val="00A271FD"/>
    <w:rsid w:val="00A27C54"/>
    <w:rsid w:val="00A301E1"/>
    <w:rsid w:val="00A3156C"/>
    <w:rsid w:val="00A3191B"/>
    <w:rsid w:val="00A32810"/>
    <w:rsid w:val="00A32947"/>
    <w:rsid w:val="00A32D9E"/>
    <w:rsid w:val="00A32F06"/>
    <w:rsid w:val="00A33870"/>
    <w:rsid w:val="00A34AFA"/>
    <w:rsid w:val="00A34FEF"/>
    <w:rsid w:val="00A350FE"/>
    <w:rsid w:val="00A351CC"/>
    <w:rsid w:val="00A369A9"/>
    <w:rsid w:val="00A36A34"/>
    <w:rsid w:val="00A3733F"/>
    <w:rsid w:val="00A377D9"/>
    <w:rsid w:val="00A40DBE"/>
    <w:rsid w:val="00A424C7"/>
    <w:rsid w:val="00A42767"/>
    <w:rsid w:val="00A42AEE"/>
    <w:rsid w:val="00A42CB5"/>
    <w:rsid w:val="00A42F25"/>
    <w:rsid w:val="00A43169"/>
    <w:rsid w:val="00A43B0B"/>
    <w:rsid w:val="00A43C03"/>
    <w:rsid w:val="00A43E77"/>
    <w:rsid w:val="00A4431D"/>
    <w:rsid w:val="00A44448"/>
    <w:rsid w:val="00A445D1"/>
    <w:rsid w:val="00A4475F"/>
    <w:rsid w:val="00A4490A"/>
    <w:rsid w:val="00A45B8A"/>
    <w:rsid w:val="00A47C55"/>
    <w:rsid w:val="00A50504"/>
    <w:rsid w:val="00A50EF1"/>
    <w:rsid w:val="00A50FAE"/>
    <w:rsid w:val="00A51316"/>
    <w:rsid w:val="00A51C00"/>
    <w:rsid w:val="00A51F3D"/>
    <w:rsid w:val="00A52413"/>
    <w:rsid w:val="00A525EA"/>
    <w:rsid w:val="00A54A6C"/>
    <w:rsid w:val="00A54DA3"/>
    <w:rsid w:val="00A54F87"/>
    <w:rsid w:val="00A552C6"/>
    <w:rsid w:val="00A56CB0"/>
    <w:rsid w:val="00A57A71"/>
    <w:rsid w:val="00A60DDD"/>
    <w:rsid w:val="00A610F3"/>
    <w:rsid w:val="00A6127D"/>
    <w:rsid w:val="00A61918"/>
    <w:rsid w:val="00A61AB4"/>
    <w:rsid w:val="00A632F5"/>
    <w:rsid w:val="00A6431F"/>
    <w:rsid w:val="00A643A2"/>
    <w:rsid w:val="00A6455A"/>
    <w:rsid w:val="00A64702"/>
    <w:rsid w:val="00A6500A"/>
    <w:rsid w:val="00A65D2D"/>
    <w:rsid w:val="00A65DA7"/>
    <w:rsid w:val="00A66308"/>
    <w:rsid w:val="00A6741E"/>
    <w:rsid w:val="00A67AC1"/>
    <w:rsid w:val="00A67B69"/>
    <w:rsid w:val="00A67E94"/>
    <w:rsid w:val="00A67F03"/>
    <w:rsid w:val="00A709C3"/>
    <w:rsid w:val="00A709E5"/>
    <w:rsid w:val="00A70C19"/>
    <w:rsid w:val="00A714D2"/>
    <w:rsid w:val="00A719E4"/>
    <w:rsid w:val="00A71A14"/>
    <w:rsid w:val="00A71D0C"/>
    <w:rsid w:val="00A71D97"/>
    <w:rsid w:val="00A731DC"/>
    <w:rsid w:val="00A734C2"/>
    <w:rsid w:val="00A7452B"/>
    <w:rsid w:val="00A7647E"/>
    <w:rsid w:val="00A7673F"/>
    <w:rsid w:val="00A76A57"/>
    <w:rsid w:val="00A76E90"/>
    <w:rsid w:val="00A77272"/>
    <w:rsid w:val="00A77789"/>
    <w:rsid w:val="00A777CF"/>
    <w:rsid w:val="00A800BA"/>
    <w:rsid w:val="00A8044B"/>
    <w:rsid w:val="00A8064A"/>
    <w:rsid w:val="00A806E5"/>
    <w:rsid w:val="00A8128C"/>
    <w:rsid w:val="00A81466"/>
    <w:rsid w:val="00A81998"/>
    <w:rsid w:val="00A81A26"/>
    <w:rsid w:val="00A81E94"/>
    <w:rsid w:val="00A83CCA"/>
    <w:rsid w:val="00A84011"/>
    <w:rsid w:val="00A84A59"/>
    <w:rsid w:val="00A84D7D"/>
    <w:rsid w:val="00A84E50"/>
    <w:rsid w:val="00A85BD2"/>
    <w:rsid w:val="00A85EE7"/>
    <w:rsid w:val="00A86043"/>
    <w:rsid w:val="00A864B3"/>
    <w:rsid w:val="00A8675D"/>
    <w:rsid w:val="00A8678B"/>
    <w:rsid w:val="00A86862"/>
    <w:rsid w:val="00A86886"/>
    <w:rsid w:val="00A8744F"/>
    <w:rsid w:val="00A907AA"/>
    <w:rsid w:val="00A90DDB"/>
    <w:rsid w:val="00A90E98"/>
    <w:rsid w:val="00A91000"/>
    <w:rsid w:val="00A91984"/>
    <w:rsid w:val="00A91C2F"/>
    <w:rsid w:val="00A91CCC"/>
    <w:rsid w:val="00A923ED"/>
    <w:rsid w:val="00A924E5"/>
    <w:rsid w:val="00A92C70"/>
    <w:rsid w:val="00A939F9"/>
    <w:rsid w:val="00A9432D"/>
    <w:rsid w:val="00A9453C"/>
    <w:rsid w:val="00A9495B"/>
    <w:rsid w:val="00A94A24"/>
    <w:rsid w:val="00A94A97"/>
    <w:rsid w:val="00A94E17"/>
    <w:rsid w:val="00A95254"/>
    <w:rsid w:val="00A95663"/>
    <w:rsid w:val="00A96184"/>
    <w:rsid w:val="00A96381"/>
    <w:rsid w:val="00A9661F"/>
    <w:rsid w:val="00A96A59"/>
    <w:rsid w:val="00A96B0B"/>
    <w:rsid w:val="00A9727E"/>
    <w:rsid w:val="00A97547"/>
    <w:rsid w:val="00AA0638"/>
    <w:rsid w:val="00AA1812"/>
    <w:rsid w:val="00AA1FF8"/>
    <w:rsid w:val="00AA20A7"/>
    <w:rsid w:val="00AA24C7"/>
    <w:rsid w:val="00AA2CA4"/>
    <w:rsid w:val="00AA3580"/>
    <w:rsid w:val="00AA3844"/>
    <w:rsid w:val="00AA3E33"/>
    <w:rsid w:val="00AA4F97"/>
    <w:rsid w:val="00AA5C68"/>
    <w:rsid w:val="00AA60BB"/>
    <w:rsid w:val="00AA61B7"/>
    <w:rsid w:val="00AA6201"/>
    <w:rsid w:val="00AA6744"/>
    <w:rsid w:val="00AA6BED"/>
    <w:rsid w:val="00AA7268"/>
    <w:rsid w:val="00AA7409"/>
    <w:rsid w:val="00AA76C7"/>
    <w:rsid w:val="00AB0FCE"/>
    <w:rsid w:val="00AB104B"/>
    <w:rsid w:val="00AB1088"/>
    <w:rsid w:val="00AB1B55"/>
    <w:rsid w:val="00AB1E7F"/>
    <w:rsid w:val="00AB21E1"/>
    <w:rsid w:val="00AB264E"/>
    <w:rsid w:val="00AB2B24"/>
    <w:rsid w:val="00AB3027"/>
    <w:rsid w:val="00AB3335"/>
    <w:rsid w:val="00AB3D9C"/>
    <w:rsid w:val="00AB4335"/>
    <w:rsid w:val="00AB4718"/>
    <w:rsid w:val="00AB498A"/>
    <w:rsid w:val="00AB4A0A"/>
    <w:rsid w:val="00AB4D50"/>
    <w:rsid w:val="00AB4E44"/>
    <w:rsid w:val="00AB520D"/>
    <w:rsid w:val="00AB5450"/>
    <w:rsid w:val="00AB56BA"/>
    <w:rsid w:val="00AB570F"/>
    <w:rsid w:val="00AB5BEA"/>
    <w:rsid w:val="00AB5C28"/>
    <w:rsid w:val="00AB6715"/>
    <w:rsid w:val="00AB6822"/>
    <w:rsid w:val="00AB6E3E"/>
    <w:rsid w:val="00AB704F"/>
    <w:rsid w:val="00AB79CB"/>
    <w:rsid w:val="00AB7ACC"/>
    <w:rsid w:val="00AC0119"/>
    <w:rsid w:val="00AC0875"/>
    <w:rsid w:val="00AC0CA4"/>
    <w:rsid w:val="00AC1177"/>
    <w:rsid w:val="00AC135C"/>
    <w:rsid w:val="00AC2100"/>
    <w:rsid w:val="00AC28DB"/>
    <w:rsid w:val="00AC2D02"/>
    <w:rsid w:val="00AC2D24"/>
    <w:rsid w:val="00AC2DE7"/>
    <w:rsid w:val="00AC44C3"/>
    <w:rsid w:val="00AC4A56"/>
    <w:rsid w:val="00AC4FFB"/>
    <w:rsid w:val="00AC5429"/>
    <w:rsid w:val="00AC7175"/>
    <w:rsid w:val="00AC74A6"/>
    <w:rsid w:val="00AC75C2"/>
    <w:rsid w:val="00AD03B8"/>
    <w:rsid w:val="00AD087D"/>
    <w:rsid w:val="00AD0C44"/>
    <w:rsid w:val="00AD0D51"/>
    <w:rsid w:val="00AD1482"/>
    <w:rsid w:val="00AD2F49"/>
    <w:rsid w:val="00AD3982"/>
    <w:rsid w:val="00AD3B8A"/>
    <w:rsid w:val="00AD3C3C"/>
    <w:rsid w:val="00AD3C6D"/>
    <w:rsid w:val="00AD46C3"/>
    <w:rsid w:val="00AD47C1"/>
    <w:rsid w:val="00AD4B65"/>
    <w:rsid w:val="00AD4C20"/>
    <w:rsid w:val="00AD52B3"/>
    <w:rsid w:val="00AD52C5"/>
    <w:rsid w:val="00AD5365"/>
    <w:rsid w:val="00AD57F4"/>
    <w:rsid w:val="00AD5F25"/>
    <w:rsid w:val="00AD5FC1"/>
    <w:rsid w:val="00AD6FD9"/>
    <w:rsid w:val="00AD731C"/>
    <w:rsid w:val="00AD7CAB"/>
    <w:rsid w:val="00AE1254"/>
    <w:rsid w:val="00AE1264"/>
    <w:rsid w:val="00AE1A2E"/>
    <w:rsid w:val="00AE1AB1"/>
    <w:rsid w:val="00AE1CFF"/>
    <w:rsid w:val="00AE25BD"/>
    <w:rsid w:val="00AE33BC"/>
    <w:rsid w:val="00AE3BAD"/>
    <w:rsid w:val="00AE3C5A"/>
    <w:rsid w:val="00AE422B"/>
    <w:rsid w:val="00AE451C"/>
    <w:rsid w:val="00AE519B"/>
    <w:rsid w:val="00AE5453"/>
    <w:rsid w:val="00AE592E"/>
    <w:rsid w:val="00AE5A0E"/>
    <w:rsid w:val="00AE6323"/>
    <w:rsid w:val="00AE64ED"/>
    <w:rsid w:val="00AE6D82"/>
    <w:rsid w:val="00AE70B1"/>
    <w:rsid w:val="00AE7579"/>
    <w:rsid w:val="00AF0180"/>
    <w:rsid w:val="00AF09D4"/>
    <w:rsid w:val="00AF1A52"/>
    <w:rsid w:val="00AF1F91"/>
    <w:rsid w:val="00AF1FB8"/>
    <w:rsid w:val="00AF25D4"/>
    <w:rsid w:val="00AF2A67"/>
    <w:rsid w:val="00AF2E3E"/>
    <w:rsid w:val="00AF3988"/>
    <w:rsid w:val="00AF4083"/>
    <w:rsid w:val="00AF4200"/>
    <w:rsid w:val="00AF4D58"/>
    <w:rsid w:val="00AF504B"/>
    <w:rsid w:val="00AF53C0"/>
    <w:rsid w:val="00AF57CA"/>
    <w:rsid w:val="00AF5967"/>
    <w:rsid w:val="00AF5CC3"/>
    <w:rsid w:val="00AF6137"/>
    <w:rsid w:val="00AF752C"/>
    <w:rsid w:val="00AF7C66"/>
    <w:rsid w:val="00AF7CA0"/>
    <w:rsid w:val="00AF7DC9"/>
    <w:rsid w:val="00AF7EDB"/>
    <w:rsid w:val="00AF7FF9"/>
    <w:rsid w:val="00B00439"/>
    <w:rsid w:val="00B0067F"/>
    <w:rsid w:val="00B0087B"/>
    <w:rsid w:val="00B008B5"/>
    <w:rsid w:val="00B0138C"/>
    <w:rsid w:val="00B0196B"/>
    <w:rsid w:val="00B02007"/>
    <w:rsid w:val="00B02BF5"/>
    <w:rsid w:val="00B03694"/>
    <w:rsid w:val="00B049E5"/>
    <w:rsid w:val="00B04DA9"/>
    <w:rsid w:val="00B04DFA"/>
    <w:rsid w:val="00B04F51"/>
    <w:rsid w:val="00B051D6"/>
    <w:rsid w:val="00B0576F"/>
    <w:rsid w:val="00B06830"/>
    <w:rsid w:val="00B0693C"/>
    <w:rsid w:val="00B06E61"/>
    <w:rsid w:val="00B0707B"/>
    <w:rsid w:val="00B07315"/>
    <w:rsid w:val="00B07C08"/>
    <w:rsid w:val="00B07DD3"/>
    <w:rsid w:val="00B10D77"/>
    <w:rsid w:val="00B10E88"/>
    <w:rsid w:val="00B11B3C"/>
    <w:rsid w:val="00B120FB"/>
    <w:rsid w:val="00B12850"/>
    <w:rsid w:val="00B128CC"/>
    <w:rsid w:val="00B12B88"/>
    <w:rsid w:val="00B134A9"/>
    <w:rsid w:val="00B1356B"/>
    <w:rsid w:val="00B13F65"/>
    <w:rsid w:val="00B14800"/>
    <w:rsid w:val="00B15C16"/>
    <w:rsid w:val="00B162F7"/>
    <w:rsid w:val="00B168AA"/>
    <w:rsid w:val="00B177A6"/>
    <w:rsid w:val="00B17951"/>
    <w:rsid w:val="00B201C3"/>
    <w:rsid w:val="00B20365"/>
    <w:rsid w:val="00B20812"/>
    <w:rsid w:val="00B20B5D"/>
    <w:rsid w:val="00B216F6"/>
    <w:rsid w:val="00B21B44"/>
    <w:rsid w:val="00B21C98"/>
    <w:rsid w:val="00B21D16"/>
    <w:rsid w:val="00B21E54"/>
    <w:rsid w:val="00B242DE"/>
    <w:rsid w:val="00B24422"/>
    <w:rsid w:val="00B24A42"/>
    <w:rsid w:val="00B25836"/>
    <w:rsid w:val="00B25D50"/>
    <w:rsid w:val="00B25DA6"/>
    <w:rsid w:val="00B276AB"/>
    <w:rsid w:val="00B27975"/>
    <w:rsid w:val="00B27AA4"/>
    <w:rsid w:val="00B303DE"/>
    <w:rsid w:val="00B30403"/>
    <w:rsid w:val="00B3112E"/>
    <w:rsid w:val="00B31394"/>
    <w:rsid w:val="00B3270B"/>
    <w:rsid w:val="00B329E4"/>
    <w:rsid w:val="00B32A6C"/>
    <w:rsid w:val="00B32EDA"/>
    <w:rsid w:val="00B330B5"/>
    <w:rsid w:val="00B33810"/>
    <w:rsid w:val="00B33893"/>
    <w:rsid w:val="00B33FB1"/>
    <w:rsid w:val="00B3617F"/>
    <w:rsid w:val="00B364C2"/>
    <w:rsid w:val="00B36582"/>
    <w:rsid w:val="00B36A7E"/>
    <w:rsid w:val="00B400B3"/>
    <w:rsid w:val="00B40870"/>
    <w:rsid w:val="00B41FC1"/>
    <w:rsid w:val="00B420EE"/>
    <w:rsid w:val="00B42C21"/>
    <w:rsid w:val="00B42C83"/>
    <w:rsid w:val="00B42E56"/>
    <w:rsid w:val="00B433D0"/>
    <w:rsid w:val="00B43FC9"/>
    <w:rsid w:val="00B444DC"/>
    <w:rsid w:val="00B44F80"/>
    <w:rsid w:val="00B45091"/>
    <w:rsid w:val="00B45EAE"/>
    <w:rsid w:val="00B464A5"/>
    <w:rsid w:val="00B468FE"/>
    <w:rsid w:val="00B474BA"/>
    <w:rsid w:val="00B5067A"/>
    <w:rsid w:val="00B50693"/>
    <w:rsid w:val="00B50D25"/>
    <w:rsid w:val="00B50F1C"/>
    <w:rsid w:val="00B51B53"/>
    <w:rsid w:val="00B52390"/>
    <w:rsid w:val="00B526B7"/>
    <w:rsid w:val="00B52769"/>
    <w:rsid w:val="00B52A0D"/>
    <w:rsid w:val="00B52DBA"/>
    <w:rsid w:val="00B52DBC"/>
    <w:rsid w:val="00B53C12"/>
    <w:rsid w:val="00B53D8D"/>
    <w:rsid w:val="00B5433D"/>
    <w:rsid w:val="00B5463B"/>
    <w:rsid w:val="00B553DD"/>
    <w:rsid w:val="00B55521"/>
    <w:rsid w:val="00B557E8"/>
    <w:rsid w:val="00B55BF2"/>
    <w:rsid w:val="00B56094"/>
    <w:rsid w:val="00B56D4C"/>
    <w:rsid w:val="00B574D0"/>
    <w:rsid w:val="00B60A91"/>
    <w:rsid w:val="00B61A40"/>
    <w:rsid w:val="00B6221E"/>
    <w:rsid w:val="00B6238F"/>
    <w:rsid w:val="00B62CF6"/>
    <w:rsid w:val="00B63034"/>
    <w:rsid w:val="00B63DD2"/>
    <w:rsid w:val="00B63F58"/>
    <w:rsid w:val="00B64911"/>
    <w:rsid w:val="00B64D57"/>
    <w:rsid w:val="00B6546E"/>
    <w:rsid w:val="00B6579C"/>
    <w:rsid w:val="00B657BD"/>
    <w:rsid w:val="00B657D0"/>
    <w:rsid w:val="00B65D41"/>
    <w:rsid w:val="00B6698E"/>
    <w:rsid w:val="00B70471"/>
    <w:rsid w:val="00B70AF1"/>
    <w:rsid w:val="00B70DCD"/>
    <w:rsid w:val="00B71541"/>
    <w:rsid w:val="00B71BB7"/>
    <w:rsid w:val="00B724F7"/>
    <w:rsid w:val="00B7303A"/>
    <w:rsid w:val="00B74040"/>
    <w:rsid w:val="00B74F01"/>
    <w:rsid w:val="00B75B9A"/>
    <w:rsid w:val="00B75C92"/>
    <w:rsid w:val="00B75CBA"/>
    <w:rsid w:val="00B75E95"/>
    <w:rsid w:val="00B75FB7"/>
    <w:rsid w:val="00B76EF1"/>
    <w:rsid w:val="00B77067"/>
    <w:rsid w:val="00B77270"/>
    <w:rsid w:val="00B7737A"/>
    <w:rsid w:val="00B77660"/>
    <w:rsid w:val="00B77DB1"/>
    <w:rsid w:val="00B77F13"/>
    <w:rsid w:val="00B801EA"/>
    <w:rsid w:val="00B80734"/>
    <w:rsid w:val="00B80B8E"/>
    <w:rsid w:val="00B812E9"/>
    <w:rsid w:val="00B8155E"/>
    <w:rsid w:val="00B81C57"/>
    <w:rsid w:val="00B81C7C"/>
    <w:rsid w:val="00B82C84"/>
    <w:rsid w:val="00B82E12"/>
    <w:rsid w:val="00B83152"/>
    <w:rsid w:val="00B842C8"/>
    <w:rsid w:val="00B8436A"/>
    <w:rsid w:val="00B84D11"/>
    <w:rsid w:val="00B85300"/>
    <w:rsid w:val="00B85457"/>
    <w:rsid w:val="00B854D3"/>
    <w:rsid w:val="00B8557C"/>
    <w:rsid w:val="00B85698"/>
    <w:rsid w:val="00B86090"/>
    <w:rsid w:val="00B860B5"/>
    <w:rsid w:val="00B8626C"/>
    <w:rsid w:val="00B87873"/>
    <w:rsid w:val="00B87E78"/>
    <w:rsid w:val="00B9034A"/>
    <w:rsid w:val="00B904A6"/>
    <w:rsid w:val="00B9069D"/>
    <w:rsid w:val="00B90B99"/>
    <w:rsid w:val="00B91875"/>
    <w:rsid w:val="00B9232E"/>
    <w:rsid w:val="00B928B8"/>
    <w:rsid w:val="00B92CFA"/>
    <w:rsid w:val="00B9309C"/>
    <w:rsid w:val="00B932BA"/>
    <w:rsid w:val="00B93607"/>
    <w:rsid w:val="00B93614"/>
    <w:rsid w:val="00B93796"/>
    <w:rsid w:val="00B93D36"/>
    <w:rsid w:val="00B93FDE"/>
    <w:rsid w:val="00B94BB2"/>
    <w:rsid w:val="00B94BD5"/>
    <w:rsid w:val="00B95372"/>
    <w:rsid w:val="00B95B30"/>
    <w:rsid w:val="00B95E55"/>
    <w:rsid w:val="00B95E73"/>
    <w:rsid w:val="00B96599"/>
    <w:rsid w:val="00B96B5C"/>
    <w:rsid w:val="00B96D1C"/>
    <w:rsid w:val="00BA0E3A"/>
    <w:rsid w:val="00BA0FC4"/>
    <w:rsid w:val="00BA151C"/>
    <w:rsid w:val="00BA18D7"/>
    <w:rsid w:val="00BA198D"/>
    <w:rsid w:val="00BA1C5F"/>
    <w:rsid w:val="00BA1F0A"/>
    <w:rsid w:val="00BA37A5"/>
    <w:rsid w:val="00BA3B3D"/>
    <w:rsid w:val="00BA4428"/>
    <w:rsid w:val="00BA4471"/>
    <w:rsid w:val="00BA4A25"/>
    <w:rsid w:val="00BA4BCF"/>
    <w:rsid w:val="00BA58AF"/>
    <w:rsid w:val="00BA5C2B"/>
    <w:rsid w:val="00BA5F32"/>
    <w:rsid w:val="00BA6596"/>
    <w:rsid w:val="00BA6C14"/>
    <w:rsid w:val="00BA6FFA"/>
    <w:rsid w:val="00BA7230"/>
    <w:rsid w:val="00BA7251"/>
    <w:rsid w:val="00BA778F"/>
    <w:rsid w:val="00BA7E6D"/>
    <w:rsid w:val="00BA7F02"/>
    <w:rsid w:val="00BB081D"/>
    <w:rsid w:val="00BB1123"/>
    <w:rsid w:val="00BB1449"/>
    <w:rsid w:val="00BB17F8"/>
    <w:rsid w:val="00BB1C20"/>
    <w:rsid w:val="00BB26C0"/>
    <w:rsid w:val="00BB2E23"/>
    <w:rsid w:val="00BB4D63"/>
    <w:rsid w:val="00BB5189"/>
    <w:rsid w:val="00BB57E9"/>
    <w:rsid w:val="00BB58ED"/>
    <w:rsid w:val="00BB5A34"/>
    <w:rsid w:val="00BB5AC7"/>
    <w:rsid w:val="00BB7C33"/>
    <w:rsid w:val="00BC0641"/>
    <w:rsid w:val="00BC19AE"/>
    <w:rsid w:val="00BC23D7"/>
    <w:rsid w:val="00BC2ADD"/>
    <w:rsid w:val="00BC2C28"/>
    <w:rsid w:val="00BC2EE6"/>
    <w:rsid w:val="00BC4691"/>
    <w:rsid w:val="00BC4F2B"/>
    <w:rsid w:val="00BC50EE"/>
    <w:rsid w:val="00BC5A91"/>
    <w:rsid w:val="00BC6511"/>
    <w:rsid w:val="00BC789D"/>
    <w:rsid w:val="00BD0327"/>
    <w:rsid w:val="00BD0698"/>
    <w:rsid w:val="00BD133F"/>
    <w:rsid w:val="00BD14AD"/>
    <w:rsid w:val="00BD14D9"/>
    <w:rsid w:val="00BD1769"/>
    <w:rsid w:val="00BD1932"/>
    <w:rsid w:val="00BD1FBF"/>
    <w:rsid w:val="00BD219C"/>
    <w:rsid w:val="00BD2643"/>
    <w:rsid w:val="00BD29FB"/>
    <w:rsid w:val="00BD31C0"/>
    <w:rsid w:val="00BD3888"/>
    <w:rsid w:val="00BD39BB"/>
    <w:rsid w:val="00BD3E32"/>
    <w:rsid w:val="00BD429F"/>
    <w:rsid w:val="00BD5044"/>
    <w:rsid w:val="00BD5FBF"/>
    <w:rsid w:val="00BD64D5"/>
    <w:rsid w:val="00BD6B2A"/>
    <w:rsid w:val="00BD6B4C"/>
    <w:rsid w:val="00BD72CB"/>
    <w:rsid w:val="00BD7DA6"/>
    <w:rsid w:val="00BE0045"/>
    <w:rsid w:val="00BE01EF"/>
    <w:rsid w:val="00BE0A09"/>
    <w:rsid w:val="00BE15E8"/>
    <w:rsid w:val="00BE1988"/>
    <w:rsid w:val="00BE20AA"/>
    <w:rsid w:val="00BE2447"/>
    <w:rsid w:val="00BE277A"/>
    <w:rsid w:val="00BE38E8"/>
    <w:rsid w:val="00BE3FF6"/>
    <w:rsid w:val="00BE40A2"/>
    <w:rsid w:val="00BE4DC9"/>
    <w:rsid w:val="00BE4F00"/>
    <w:rsid w:val="00BE512D"/>
    <w:rsid w:val="00BE584C"/>
    <w:rsid w:val="00BE5EE3"/>
    <w:rsid w:val="00BE76BF"/>
    <w:rsid w:val="00BF0185"/>
    <w:rsid w:val="00BF11AB"/>
    <w:rsid w:val="00BF11F3"/>
    <w:rsid w:val="00BF19F1"/>
    <w:rsid w:val="00BF2210"/>
    <w:rsid w:val="00BF254A"/>
    <w:rsid w:val="00BF27D1"/>
    <w:rsid w:val="00BF31E2"/>
    <w:rsid w:val="00BF3C26"/>
    <w:rsid w:val="00BF439F"/>
    <w:rsid w:val="00BF4672"/>
    <w:rsid w:val="00BF4E02"/>
    <w:rsid w:val="00BF5B4E"/>
    <w:rsid w:val="00BF5F1F"/>
    <w:rsid w:val="00BF6183"/>
    <w:rsid w:val="00BF6259"/>
    <w:rsid w:val="00BF64C8"/>
    <w:rsid w:val="00BF67BB"/>
    <w:rsid w:val="00BF6A51"/>
    <w:rsid w:val="00BF6BD2"/>
    <w:rsid w:val="00BF6BEF"/>
    <w:rsid w:val="00BF6EEF"/>
    <w:rsid w:val="00BF6FD8"/>
    <w:rsid w:val="00BF729E"/>
    <w:rsid w:val="00BF72EB"/>
    <w:rsid w:val="00BF74B4"/>
    <w:rsid w:val="00C000B7"/>
    <w:rsid w:val="00C00DBB"/>
    <w:rsid w:val="00C013C8"/>
    <w:rsid w:val="00C015DA"/>
    <w:rsid w:val="00C02170"/>
    <w:rsid w:val="00C02329"/>
    <w:rsid w:val="00C02765"/>
    <w:rsid w:val="00C0347E"/>
    <w:rsid w:val="00C03502"/>
    <w:rsid w:val="00C035AF"/>
    <w:rsid w:val="00C03E8F"/>
    <w:rsid w:val="00C0416B"/>
    <w:rsid w:val="00C043ED"/>
    <w:rsid w:val="00C059C2"/>
    <w:rsid w:val="00C05DE7"/>
    <w:rsid w:val="00C05E2E"/>
    <w:rsid w:val="00C05FF4"/>
    <w:rsid w:val="00C06075"/>
    <w:rsid w:val="00C06128"/>
    <w:rsid w:val="00C06F89"/>
    <w:rsid w:val="00C07ADF"/>
    <w:rsid w:val="00C102BF"/>
    <w:rsid w:val="00C12442"/>
    <w:rsid w:val="00C12459"/>
    <w:rsid w:val="00C124E1"/>
    <w:rsid w:val="00C12C16"/>
    <w:rsid w:val="00C137F4"/>
    <w:rsid w:val="00C13AE1"/>
    <w:rsid w:val="00C13AE4"/>
    <w:rsid w:val="00C14368"/>
    <w:rsid w:val="00C14410"/>
    <w:rsid w:val="00C14A86"/>
    <w:rsid w:val="00C14B0E"/>
    <w:rsid w:val="00C14B1D"/>
    <w:rsid w:val="00C1519B"/>
    <w:rsid w:val="00C1556E"/>
    <w:rsid w:val="00C15ECC"/>
    <w:rsid w:val="00C16AD2"/>
    <w:rsid w:val="00C17481"/>
    <w:rsid w:val="00C17A86"/>
    <w:rsid w:val="00C17D7D"/>
    <w:rsid w:val="00C21248"/>
    <w:rsid w:val="00C219E8"/>
    <w:rsid w:val="00C22E34"/>
    <w:rsid w:val="00C234B2"/>
    <w:rsid w:val="00C24601"/>
    <w:rsid w:val="00C24FB3"/>
    <w:rsid w:val="00C25177"/>
    <w:rsid w:val="00C25273"/>
    <w:rsid w:val="00C25EC9"/>
    <w:rsid w:val="00C269BA"/>
    <w:rsid w:val="00C278ED"/>
    <w:rsid w:val="00C27E22"/>
    <w:rsid w:val="00C27E34"/>
    <w:rsid w:val="00C3018F"/>
    <w:rsid w:val="00C30407"/>
    <w:rsid w:val="00C30C33"/>
    <w:rsid w:val="00C30DC6"/>
    <w:rsid w:val="00C31108"/>
    <w:rsid w:val="00C329CC"/>
    <w:rsid w:val="00C32D93"/>
    <w:rsid w:val="00C3302C"/>
    <w:rsid w:val="00C331C3"/>
    <w:rsid w:val="00C334D5"/>
    <w:rsid w:val="00C33B09"/>
    <w:rsid w:val="00C35C41"/>
    <w:rsid w:val="00C35F74"/>
    <w:rsid w:val="00C36074"/>
    <w:rsid w:val="00C36530"/>
    <w:rsid w:val="00C369E7"/>
    <w:rsid w:val="00C36C41"/>
    <w:rsid w:val="00C372F0"/>
    <w:rsid w:val="00C375C5"/>
    <w:rsid w:val="00C37B8A"/>
    <w:rsid w:val="00C4050C"/>
    <w:rsid w:val="00C40732"/>
    <w:rsid w:val="00C409A8"/>
    <w:rsid w:val="00C4115E"/>
    <w:rsid w:val="00C41FC3"/>
    <w:rsid w:val="00C42118"/>
    <w:rsid w:val="00C42CC8"/>
    <w:rsid w:val="00C42F83"/>
    <w:rsid w:val="00C43090"/>
    <w:rsid w:val="00C43815"/>
    <w:rsid w:val="00C43A4A"/>
    <w:rsid w:val="00C43D20"/>
    <w:rsid w:val="00C43FAF"/>
    <w:rsid w:val="00C45AA8"/>
    <w:rsid w:val="00C4720E"/>
    <w:rsid w:val="00C47AD2"/>
    <w:rsid w:val="00C504FF"/>
    <w:rsid w:val="00C5056F"/>
    <w:rsid w:val="00C50A91"/>
    <w:rsid w:val="00C50B93"/>
    <w:rsid w:val="00C50E9D"/>
    <w:rsid w:val="00C510C5"/>
    <w:rsid w:val="00C5133B"/>
    <w:rsid w:val="00C51AFC"/>
    <w:rsid w:val="00C51B9A"/>
    <w:rsid w:val="00C51BCF"/>
    <w:rsid w:val="00C52195"/>
    <w:rsid w:val="00C521A1"/>
    <w:rsid w:val="00C521E3"/>
    <w:rsid w:val="00C52CCB"/>
    <w:rsid w:val="00C52DED"/>
    <w:rsid w:val="00C52FE0"/>
    <w:rsid w:val="00C532E4"/>
    <w:rsid w:val="00C53D8E"/>
    <w:rsid w:val="00C53E2A"/>
    <w:rsid w:val="00C5416C"/>
    <w:rsid w:val="00C54B4A"/>
    <w:rsid w:val="00C55621"/>
    <w:rsid w:val="00C56BDC"/>
    <w:rsid w:val="00C602B2"/>
    <w:rsid w:val="00C60D59"/>
    <w:rsid w:val="00C636C6"/>
    <w:rsid w:val="00C63790"/>
    <w:rsid w:val="00C63B7B"/>
    <w:rsid w:val="00C64264"/>
    <w:rsid w:val="00C64BF3"/>
    <w:rsid w:val="00C64DDF"/>
    <w:rsid w:val="00C64F21"/>
    <w:rsid w:val="00C657B8"/>
    <w:rsid w:val="00C657DD"/>
    <w:rsid w:val="00C65E5E"/>
    <w:rsid w:val="00C6602E"/>
    <w:rsid w:val="00C663C5"/>
    <w:rsid w:val="00C6682B"/>
    <w:rsid w:val="00C675F3"/>
    <w:rsid w:val="00C676CF"/>
    <w:rsid w:val="00C70874"/>
    <w:rsid w:val="00C71317"/>
    <w:rsid w:val="00C7208C"/>
    <w:rsid w:val="00C727CF"/>
    <w:rsid w:val="00C73DBF"/>
    <w:rsid w:val="00C73F5D"/>
    <w:rsid w:val="00C74C1D"/>
    <w:rsid w:val="00C74C78"/>
    <w:rsid w:val="00C75299"/>
    <w:rsid w:val="00C757B1"/>
    <w:rsid w:val="00C76390"/>
    <w:rsid w:val="00C76565"/>
    <w:rsid w:val="00C775FF"/>
    <w:rsid w:val="00C77756"/>
    <w:rsid w:val="00C80569"/>
    <w:rsid w:val="00C81BFC"/>
    <w:rsid w:val="00C81E81"/>
    <w:rsid w:val="00C82AC5"/>
    <w:rsid w:val="00C82B01"/>
    <w:rsid w:val="00C836D3"/>
    <w:rsid w:val="00C83F06"/>
    <w:rsid w:val="00C840A3"/>
    <w:rsid w:val="00C8511C"/>
    <w:rsid w:val="00C8585A"/>
    <w:rsid w:val="00C85B9F"/>
    <w:rsid w:val="00C85BE1"/>
    <w:rsid w:val="00C85CB4"/>
    <w:rsid w:val="00C8635A"/>
    <w:rsid w:val="00C86663"/>
    <w:rsid w:val="00C868B5"/>
    <w:rsid w:val="00C86960"/>
    <w:rsid w:val="00C875B9"/>
    <w:rsid w:val="00C87B3F"/>
    <w:rsid w:val="00C9007A"/>
    <w:rsid w:val="00C907C3"/>
    <w:rsid w:val="00C90D65"/>
    <w:rsid w:val="00C90D99"/>
    <w:rsid w:val="00C90EE5"/>
    <w:rsid w:val="00C91228"/>
    <w:rsid w:val="00C91C70"/>
    <w:rsid w:val="00C91CC2"/>
    <w:rsid w:val="00C92145"/>
    <w:rsid w:val="00C92659"/>
    <w:rsid w:val="00C92A8E"/>
    <w:rsid w:val="00C93189"/>
    <w:rsid w:val="00C94078"/>
    <w:rsid w:val="00C94A0C"/>
    <w:rsid w:val="00C94F05"/>
    <w:rsid w:val="00C9500B"/>
    <w:rsid w:val="00C957DB"/>
    <w:rsid w:val="00C974E5"/>
    <w:rsid w:val="00CA0227"/>
    <w:rsid w:val="00CA05B4"/>
    <w:rsid w:val="00CA09C1"/>
    <w:rsid w:val="00CA10AE"/>
    <w:rsid w:val="00CA24BF"/>
    <w:rsid w:val="00CA2579"/>
    <w:rsid w:val="00CA2BB2"/>
    <w:rsid w:val="00CA2C5A"/>
    <w:rsid w:val="00CA30C6"/>
    <w:rsid w:val="00CA32F6"/>
    <w:rsid w:val="00CA330D"/>
    <w:rsid w:val="00CA3C2D"/>
    <w:rsid w:val="00CA499B"/>
    <w:rsid w:val="00CA5A02"/>
    <w:rsid w:val="00CA61F6"/>
    <w:rsid w:val="00CA6228"/>
    <w:rsid w:val="00CA67AF"/>
    <w:rsid w:val="00CA6D82"/>
    <w:rsid w:val="00CA6FFA"/>
    <w:rsid w:val="00CB08C8"/>
    <w:rsid w:val="00CB0908"/>
    <w:rsid w:val="00CB1A2C"/>
    <w:rsid w:val="00CB27C1"/>
    <w:rsid w:val="00CB2B71"/>
    <w:rsid w:val="00CB3161"/>
    <w:rsid w:val="00CB34B5"/>
    <w:rsid w:val="00CB39EA"/>
    <w:rsid w:val="00CB480D"/>
    <w:rsid w:val="00CB50F1"/>
    <w:rsid w:val="00CB5983"/>
    <w:rsid w:val="00CB6063"/>
    <w:rsid w:val="00CB64A4"/>
    <w:rsid w:val="00CB64F7"/>
    <w:rsid w:val="00CB697A"/>
    <w:rsid w:val="00CB6F0E"/>
    <w:rsid w:val="00CB7726"/>
    <w:rsid w:val="00CB79DD"/>
    <w:rsid w:val="00CB7E21"/>
    <w:rsid w:val="00CC0661"/>
    <w:rsid w:val="00CC1017"/>
    <w:rsid w:val="00CC180D"/>
    <w:rsid w:val="00CC187B"/>
    <w:rsid w:val="00CC279F"/>
    <w:rsid w:val="00CC2AE8"/>
    <w:rsid w:val="00CC2F46"/>
    <w:rsid w:val="00CC3118"/>
    <w:rsid w:val="00CC31AC"/>
    <w:rsid w:val="00CC3207"/>
    <w:rsid w:val="00CC3664"/>
    <w:rsid w:val="00CC36D1"/>
    <w:rsid w:val="00CC3910"/>
    <w:rsid w:val="00CC3E8C"/>
    <w:rsid w:val="00CC412A"/>
    <w:rsid w:val="00CC4723"/>
    <w:rsid w:val="00CC4DFE"/>
    <w:rsid w:val="00CC595D"/>
    <w:rsid w:val="00CC6222"/>
    <w:rsid w:val="00CC6732"/>
    <w:rsid w:val="00CC6A97"/>
    <w:rsid w:val="00CC6BAA"/>
    <w:rsid w:val="00CC6C62"/>
    <w:rsid w:val="00CC7AE6"/>
    <w:rsid w:val="00CD0698"/>
    <w:rsid w:val="00CD0A87"/>
    <w:rsid w:val="00CD1379"/>
    <w:rsid w:val="00CD192F"/>
    <w:rsid w:val="00CD1AE2"/>
    <w:rsid w:val="00CD1C6E"/>
    <w:rsid w:val="00CD238E"/>
    <w:rsid w:val="00CD31E8"/>
    <w:rsid w:val="00CD37B8"/>
    <w:rsid w:val="00CD3874"/>
    <w:rsid w:val="00CD3A26"/>
    <w:rsid w:val="00CD46E7"/>
    <w:rsid w:val="00CD4942"/>
    <w:rsid w:val="00CD4972"/>
    <w:rsid w:val="00CD4E67"/>
    <w:rsid w:val="00CD52C6"/>
    <w:rsid w:val="00CD5E5A"/>
    <w:rsid w:val="00CD64CF"/>
    <w:rsid w:val="00CD67F5"/>
    <w:rsid w:val="00CD6B85"/>
    <w:rsid w:val="00CD7329"/>
    <w:rsid w:val="00CD74F2"/>
    <w:rsid w:val="00CD7535"/>
    <w:rsid w:val="00CD75C0"/>
    <w:rsid w:val="00CD7681"/>
    <w:rsid w:val="00CD7849"/>
    <w:rsid w:val="00CE0F45"/>
    <w:rsid w:val="00CE0F61"/>
    <w:rsid w:val="00CE1760"/>
    <w:rsid w:val="00CE1779"/>
    <w:rsid w:val="00CE245B"/>
    <w:rsid w:val="00CE2DF7"/>
    <w:rsid w:val="00CE3996"/>
    <w:rsid w:val="00CE3EBE"/>
    <w:rsid w:val="00CE3FE6"/>
    <w:rsid w:val="00CE3FE8"/>
    <w:rsid w:val="00CE429F"/>
    <w:rsid w:val="00CE479E"/>
    <w:rsid w:val="00CE4C3E"/>
    <w:rsid w:val="00CE4E19"/>
    <w:rsid w:val="00CE50A7"/>
    <w:rsid w:val="00CE5D36"/>
    <w:rsid w:val="00CE5DE5"/>
    <w:rsid w:val="00CE6C1F"/>
    <w:rsid w:val="00CE7154"/>
    <w:rsid w:val="00CE7582"/>
    <w:rsid w:val="00CE792F"/>
    <w:rsid w:val="00CE7999"/>
    <w:rsid w:val="00CF02A5"/>
    <w:rsid w:val="00CF03F4"/>
    <w:rsid w:val="00CF0549"/>
    <w:rsid w:val="00CF0A45"/>
    <w:rsid w:val="00CF17D6"/>
    <w:rsid w:val="00CF1902"/>
    <w:rsid w:val="00CF1B31"/>
    <w:rsid w:val="00CF1D47"/>
    <w:rsid w:val="00CF2118"/>
    <w:rsid w:val="00CF22DC"/>
    <w:rsid w:val="00CF2D05"/>
    <w:rsid w:val="00CF3227"/>
    <w:rsid w:val="00CF3829"/>
    <w:rsid w:val="00CF3E4D"/>
    <w:rsid w:val="00CF3F9C"/>
    <w:rsid w:val="00CF404B"/>
    <w:rsid w:val="00CF4878"/>
    <w:rsid w:val="00CF5213"/>
    <w:rsid w:val="00CF59C2"/>
    <w:rsid w:val="00CF5BC5"/>
    <w:rsid w:val="00CF6602"/>
    <w:rsid w:val="00CF6847"/>
    <w:rsid w:val="00CF695C"/>
    <w:rsid w:val="00CF731E"/>
    <w:rsid w:val="00CF78EB"/>
    <w:rsid w:val="00CF7A49"/>
    <w:rsid w:val="00CF7C64"/>
    <w:rsid w:val="00CF7E38"/>
    <w:rsid w:val="00D00422"/>
    <w:rsid w:val="00D017E5"/>
    <w:rsid w:val="00D01D75"/>
    <w:rsid w:val="00D01E7B"/>
    <w:rsid w:val="00D020AD"/>
    <w:rsid w:val="00D02354"/>
    <w:rsid w:val="00D03696"/>
    <w:rsid w:val="00D040DC"/>
    <w:rsid w:val="00D04A97"/>
    <w:rsid w:val="00D051A6"/>
    <w:rsid w:val="00D053BC"/>
    <w:rsid w:val="00D05A15"/>
    <w:rsid w:val="00D05A87"/>
    <w:rsid w:val="00D05D41"/>
    <w:rsid w:val="00D05F59"/>
    <w:rsid w:val="00D064F4"/>
    <w:rsid w:val="00D066AA"/>
    <w:rsid w:val="00D06E6B"/>
    <w:rsid w:val="00D070DE"/>
    <w:rsid w:val="00D07129"/>
    <w:rsid w:val="00D0717E"/>
    <w:rsid w:val="00D075A4"/>
    <w:rsid w:val="00D07FEE"/>
    <w:rsid w:val="00D10192"/>
    <w:rsid w:val="00D1096B"/>
    <w:rsid w:val="00D10EDF"/>
    <w:rsid w:val="00D110F7"/>
    <w:rsid w:val="00D11225"/>
    <w:rsid w:val="00D112FF"/>
    <w:rsid w:val="00D11EDC"/>
    <w:rsid w:val="00D128E5"/>
    <w:rsid w:val="00D1329E"/>
    <w:rsid w:val="00D13B43"/>
    <w:rsid w:val="00D143C3"/>
    <w:rsid w:val="00D14CA3"/>
    <w:rsid w:val="00D158AF"/>
    <w:rsid w:val="00D1591E"/>
    <w:rsid w:val="00D1645F"/>
    <w:rsid w:val="00D16889"/>
    <w:rsid w:val="00D17734"/>
    <w:rsid w:val="00D17DF9"/>
    <w:rsid w:val="00D20791"/>
    <w:rsid w:val="00D20CC5"/>
    <w:rsid w:val="00D20D78"/>
    <w:rsid w:val="00D2112F"/>
    <w:rsid w:val="00D21234"/>
    <w:rsid w:val="00D21CAC"/>
    <w:rsid w:val="00D2226B"/>
    <w:rsid w:val="00D22B06"/>
    <w:rsid w:val="00D22EF3"/>
    <w:rsid w:val="00D23C0F"/>
    <w:rsid w:val="00D241BD"/>
    <w:rsid w:val="00D24361"/>
    <w:rsid w:val="00D24802"/>
    <w:rsid w:val="00D24D30"/>
    <w:rsid w:val="00D255A0"/>
    <w:rsid w:val="00D26691"/>
    <w:rsid w:val="00D2688A"/>
    <w:rsid w:val="00D26D2A"/>
    <w:rsid w:val="00D27950"/>
    <w:rsid w:val="00D27F2D"/>
    <w:rsid w:val="00D3078E"/>
    <w:rsid w:val="00D308E2"/>
    <w:rsid w:val="00D30CD9"/>
    <w:rsid w:val="00D30D21"/>
    <w:rsid w:val="00D314CA"/>
    <w:rsid w:val="00D31826"/>
    <w:rsid w:val="00D32292"/>
    <w:rsid w:val="00D32684"/>
    <w:rsid w:val="00D32896"/>
    <w:rsid w:val="00D32918"/>
    <w:rsid w:val="00D33534"/>
    <w:rsid w:val="00D351BA"/>
    <w:rsid w:val="00D352DD"/>
    <w:rsid w:val="00D35772"/>
    <w:rsid w:val="00D36C6C"/>
    <w:rsid w:val="00D372F1"/>
    <w:rsid w:val="00D3791C"/>
    <w:rsid w:val="00D37BA9"/>
    <w:rsid w:val="00D37E7A"/>
    <w:rsid w:val="00D40C87"/>
    <w:rsid w:val="00D4187A"/>
    <w:rsid w:val="00D422CB"/>
    <w:rsid w:val="00D424B3"/>
    <w:rsid w:val="00D428A5"/>
    <w:rsid w:val="00D42D35"/>
    <w:rsid w:val="00D42F1D"/>
    <w:rsid w:val="00D43904"/>
    <w:rsid w:val="00D44014"/>
    <w:rsid w:val="00D45DA0"/>
    <w:rsid w:val="00D46829"/>
    <w:rsid w:val="00D46B9B"/>
    <w:rsid w:val="00D46C84"/>
    <w:rsid w:val="00D5048F"/>
    <w:rsid w:val="00D512B1"/>
    <w:rsid w:val="00D513EA"/>
    <w:rsid w:val="00D5151D"/>
    <w:rsid w:val="00D522B5"/>
    <w:rsid w:val="00D529F9"/>
    <w:rsid w:val="00D52B2A"/>
    <w:rsid w:val="00D52F53"/>
    <w:rsid w:val="00D5360F"/>
    <w:rsid w:val="00D545BB"/>
    <w:rsid w:val="00D552CE"/>
    <w:rsid w:val="00D5535C"/>
    <w:rsid w:val="00D555D9"/>
    <w:rsid w:val="00D5569B"/>
    <w:rsid w:val="00D55DF2"/>
    <w:rsid w:val="00D56207"/>
    <w:rsid w:val="00D569E9"/>
    <w:rsid w:val="00D56AB1"/>
    <w:rsid w:val="00D56F73"/>
    <w:rsid w:val="00D5728E"/>
    <w:rsid w:val="00D57396"/>
    <w:rsid w:val="00D5746B"/>
    <w:rsid w:val="00D602D3"/>
    <w:rsid w:val="00D60438"/>
    <w:rsid w:val="00D610D5"/>
    <w:rsid w:val="00D62952"/>
    <w:rsid w:val="00D62A16"/>
    <w:rsid w:val="00D6393B"/>
    <w:rsid w:val="00D64209"/>
    <w:rsid w:val="00D643FC"/>
    <w:rsid w:val="00D653A1"/>
    <w:rsid w:val="00D65FC0"/>
    <w:rsid w:val="00D67460"/>
    <w:rsid w:val="00D678D9"/>
    <w:rsid w:val="00D7062B"/>
    <w:rsid w:val="00D70F72"/>
    <w:rsid w:val="00D7203A"/>
    <w:rsid w:val="00D722BC"/>
    <w:rsid w:val="00D722E1"/>
    <w:rsid w:val="00D7291B"/>
    <w:rsid w:val="00D72CEB"/>
    <w:rsid w:val="00D73ED5"/>
    <w:rsid w:val="00D74226"/>
    <w:rsid w:val="00D75004"/>
    <w:rsid w:val="00D75911"/>
    <w:rsid w:val="00D75A22"/>
    <w:rsid w:val="00D75F52"/>
    <w:rsid w:val="00D76B7C"/>
    <w:rsid w:val="00D8044D"/>
    <w:rsid w:val="00D806C4"/>
    <w:rsid w:val="00D8077C"/>
    <w:rsid w:val="00D807DC"/>
    <w:rsid w:val="00D809FC"/>
    <w:rsid w:val="00D81872"/>
    <w:rsid w:val="00D82605"/>
    <w:rsid w:val="00D82762"/>
    <w:rsid w:val="00D827FB"/>
    <w:rsid w:val="00D82C67"/>
    <w:rsid w:val="00D830F4"/>
    <w:rsid w:val="00D83BF7"/>
    <w:rsid w:val="00D845C0"/>
    <w:rsid w:val="00D84739"/>
    <w:rsid w:val="00D855A5"/>
    <w:rsid w:val="00D85752"/>
    <w:rsid w:val="00D8585C"/>
    <w:rsid w:val="00D85E1B"/>
    <w:rsid w:val="00D86121"/>
    <w:rsid w:val="00D86990"/>
    <w:rsid w:val="00D86C92"/>
    <w:rsid w:val="00D86D65"/>
    <w:rsid w:val="00D86E3F"/>
    <w:rsid w:val="00D90863"/>
    <w:rsid w:val="00D9141E"/>
    <w:rsid w:val="00D91E0D"/>
    <w:rsid w:val="00D925F1"/>
    <w:rsid w:val="00D92975"/>
    <w:rsid w:val="00D92E3B"/>
    <w:rsid w:val="00D934F5"/>
    <w:rsid w:val="00D9408A"/>
    <w:rsid w:val="00D94357"/>
    <w:rsid w:val="00D95F95"/>
    <w:rsid w:val="00D9676C"/>
    <w:rsid w:val="00D96E01"/>
    <w:rsid w:val="00D96EA6"/>
    <w:rsid w:val="00D97FB1"/>
    <w:rsid w:val="00DA06EF"/>
    <w:rsid w:val="00DA085C"/>
    <w:rsid w:val="00DA0996"/>
    <w:rsid w:val="00DA1630"/>
    <w:rsid w:val="00DA1E15"/>
    <w:rsid w:val="00DA345C"/>
    <w:rsid w:val="00DA3638"/>
    <w:rsid w:val="00DA4CAB"/>
    <w:rsid w:val="00DA4F66"/>
    <w:rsid w:val="00DA567A"/>
    <w:rsid w:val="00DA5A29"/>
    <w:rsid w:val="00DA615C"/>
    <w:rsid w:val="00DA68F6"/>
    <w:rsid w:val="00DA7128"/>
    <w:rsid w:val="00DA7224"/>
    <w:rsid w:val="00DA7C56"/>
    <w:rsid w:val="00DA7E9F"/>
    <w:rsid w:val="00DB0767"/>
    <w:rsid w:val="00DB08A4"/>
    <w:rsid w:val="00DB0D22"/>
    <w:rsid w:val="00DB10C5"/>
    <w:rsid w:val="00DB2638"/>
    <w:rsid w:val="00DB2AFD"/>
    <w:rsid w:val="00DB3B18"/>
    <w:rsid w:val="00DB3B65"/>
    <w:rsid w:val="00DB45E9"/>
    <w:rsid w:val="00DB48E3"/>
    <w:rsid w:val="00DB49F2"/>
    <w:rsid w:val="00DB4B63"/>
    <w:rsid w:val="00DB56EC"/>
    <w:rsid w:val="00DB572A"/>
    <w:rsid w:val="00DB5BCD"/>
    <w:rsid w:val="00DB5C57"/>
    <w:rsid w:val="00DB5F2E"/>
    <w:rsid w:val="00DB62FB"/>
    <w:rsid w:val="00DB6DFA"/>
    <w:rsid w:val="00DB7353"/>
    <w:rsid w:val="00DB74D2"/>
    <w:rsid w:val="00DB7F71"/>
    <w:rsid w:val="00DC0721"/>
    <w:rsid w:val="00DC0D64"/>
    <w:rsid w:val="00DC14CF"/>
    <w:rsid w:val="00DC1C3E"/>
    <w:rsid w:val="00DC203A"/>
    <w:rsid w:val="00DC288A"/>
    <w:rsid w:val="00DC2B6D"/>
    <w:rsid w:val="00DC3234"/>
    <w:rsid w:val="00DC355E"/>
    <w:rsid w:val="00DC38C2"/>
    <w:rsid w:val="00DC3D2A"/>
    <w:rsid w:val="00DC4357"/>
    <w:rsid w:val="00DC49C0"/>
    <w:rsid w:val="00DC59FA"/>
    <w:rsid w:val="00DC6DD0"/>
    <w:rsid w:val="00DC7AD3"/>
    <w:rsid w:val="00DD1436"/>
    <w:rsid w:val="00DD218D"/>
    <w:rsid w:val="00DD317F"/>
    <w:rsid w:val="00DD3C76"/>
    <w:rsid w:val="00DD3EC8"/>
    <w:rsid w:val="00DD4931"/>
    <w:rsid w:val="00DD5266"/>
    <w:rsid w:val="00DD559D"/>
    <w:rsid w:val="00DD5F1C"/>
    <w:rsid w:val="00DD6165"/>
    <w:rsid w:val="00DD63C7"/>
    <w:rsid w:val="00DD64CB"/>
    <w:rsid w:val="00DD655A"/>
    <w:rsid w:val="00DD68F7"/>
    <w:rsid w:val="00DD6C17"/>
    <w:rsid w:val="00DD7893"/>
    <w:rsid w:val="00DD7A77"/>
    <w:rsid w:val="00DE004F"/>
    <w:rsid w:val="00DE0946"/>
    <w:rsid w:val="00DE1A83"/>
    <w:rsid w:val="00DE333A"/>
    <w:rsid w:val="00DE36DC"/>
    <w:rsid w:val="00DE37F7"/>
    <w:rsid w:val="00DE4014"/>
    <w:rsid w:val="00DE6289"/>
    <w:rsid w:val="00DE6A79"/>
    <w:rsid w:val="00DE6A91"/>
    <w:rsid w:val="00DE757E"/>
    <w:rsid w:val="00DE7629"/>
    <w:rsid w:val="00DE7837"/>
    <w:rsid w:val="00DE799B"/>
    <w:rsid w:val="00DE79F2"/>
    <w:rsid w:val="00DE7DDF"/>
    <w:rsid w:val="00DF0441"/>
    <w:rsid w:val="00DF07CB"/>
    <w:rsid w:val="00DF09D2"/>
    <w:rsid w:val="00DF26E4"/>
    <w:rsid w:val="00DF29C3"/>
    <w:rsid w:val="00DF33BE"/>
    <w:rsid w:val="00DF3DC1"/>
    <w:rsid w:val="00DF44F7"/>
    <w:rsid w:val="00DF4717"/>
    <w:rsid w:val="00DF4924"/>
    <w:rsid w:val="00DF4FA3"/>
    <w:rsid w:val="00DF5BCB"/>
    <w:rsid w:val="00DF6463"/>
    <w:rsid w:val="00DF6480"/>
    <w:rsid w:val="00DF77F3"/>
    <w:rsid w:val="00DF7F64"/>
    <w:rsid w:val="00DF7F7A"/>
    <w:rsid w:val="00E008BE"/>
    <w:rsid w:val="00E00E12"/>
    <w:rsid w:val="00E0166C"/>
    <w:rsid w:val="00E01BB2"/>
    <w:rsid w:val="00E02046"/>
    <w:rsid w:val="00E0237B"/>
    <w:rsid w:val="00E02B97"/>
    <w:rsid w:val="00E03010"/>
    <w:rsid w:val="00E0379E"/>
    <w:rsid w:val="00E03A28"/>
    <w:rsid w:val="00E03B03"/>
    <w:rsid w:val="00E03BCB"/>
    <w:rsid w:val="00E04028"/>
    <w:rsid w:val="00E04C88"/>
    <w:rsid w:val="00E04D70"/>
    <w:rsid w:val="00E055A1"/>
    <w:rsid w:val="00E05ADA"/>
    <w:rsid w:val="00E06CC4"/>
    <w:rsid w:val="00E07260"/>
    <w:rsid w:val="00E079B3"/>
    <w:rsid w:val="00E07A7C"/>
    <w:rsid w:val="00E07E33"/>
    <w:rsid w:val="00E07EAF"/>
    <w:rsid w:val="00E10427"/>
    <w:rsid w:val="00E105F8"/>
    <w:rsid w:val="00E105FE"/>
    <w:rsid w:val="00E1060B"/>
    <w:rsid w:val="00E106BD"/>
    <w:rsid w:val="00E1094E"/>
    <w:rsid w:val="00E10A81"/>
    <w:rsid w:val="00E10C09"/>
    <w:rsid w:val="00E10EA7"/>
    <w:rsid w:val="00E111D2"/>
    <w:rsid w:val="00E11634"/>
    <w:rsid w:val="00E11A80"/>
    <w:rsid w:val="00E122A9"/>
    <w:rsid w:val="00E13619"/>
    <w:rsid w:val="00E13B13"/>
    <w:rsid w:val="00E14047"/>
    <w:rsid w:val="00E14277"/>
    <w:rsid w:val="00E14533"/>
    <w:rsid w:val="00E14F54"/>
    <w:rsid w:val="00E1627A"/>
    <w:rsid w:val="00E162C8"/>
    <w:rsid w:val="00E166D3"/>
    <w:rsid w:val="00E16ABC"/>
    <w:rsid w:val="00E17053"/>
    <w:rsid w:val="00E174B4"/>
    <w:rsid w:val="00E17A73"/>
    <w:rsid w:val="00E17D10"/>
    <w:rsid w:val="00E20151"/>
    <w:rsid w:val="00E20AC3"/>
    <w:rsid w:val="00E214C4"/>
    <w:rsid w:val="00E21643"/>
    <w:rsid w:val="00E21AFF"/>
    <w:rsid w:val="00E2202F"/>
    <w:rsid w:val="00E225B8"/>
    <w:rsid w:val="00E22C42"/>
    <w:rsid w:val="00E23450"/>
    <w:rsid w:val="00E234A8"/>
    <w:rsid w:val="00E243CD"/>
    <w:rsid w:val="00E24723"/>
    <w:rsid w:val="00E24CD4"/>
    <w:rsid w:val="00E25287"/>
    <w:rsid w:val="00E25559"/>
    <w:rsid w:val="00E2569B"/>
    <w:rsid w:val="00E26032"/>
    <w:rsid w:val="00E2679F"/>
    <w:rsid w:val="00E26D13"/>
    <w:rsid w:val="00E27393"/>
    <w:rsid w:val="00E2743F"/>
    <w:rsid w:val="00E30044"/>
    <w:rsid w:val="00E30105"/>
    <w:rsid w:val="00E310C8"/>
    <w:rsid w:val="00E314A0"/>
    <w:rsid w:val="00E31648"/>
    <w:rsid w:val="00E336F6"/>
    <w:rsid w:val="00E33889"/>
    <w:rsid w:val="00E33F9E"/>
    <w:rsid w:val="00E34851"/>
    <w:rsid w:val="00E34BC6"/>
    <w:rsid w:val="00E35575"/>
    <w:rsid w:val="00E35A4C"/>
    <w:rsid w:val="00E36945"/>
    <w:rsid w:val="00E37A86"/>
    <w:rsid w:val="00E40140"/>
    <w:rsid w:val="00E41AB9"/>
    <w:rsid w:val="00E41B4B"/>
    <w:rsid w:val="00E41D1E"/>
    <w:rsid w:val="00E4204E"/>
    <w:rsid w:val="00E43CEC"/>
    <w:rsid w:val="00E44CE0"/>
    <w:rsid w:val="00E44FEB"/>
    <w:rsid w:val="00E4557F"/>
    <w:rsid w:val="00E46249"/>
    <w:rsid w:val="00E4673E"/>
    <w:rsid w:val="00E46A3A"/>
    <w:rsid w:val="00E4741C"/>
    <w:rsid w:val="00E475A3"/>
    <w:rsid w:val="00E47C35"/>
    <w:rsid w:val="00E47D10"/>
    <w:rsid w:val="00E50117"/>
    <w:rsid w:val="00E5078E"/>
    <w:rsid w:val="00E50909"/>
    <w:rsid w:val="00E51A2E"/>
    <w:rsid w:val="00E51C49"/>
    <w:rsid w:val="00E5286C"/>
    <w:rsid w:val="00E535F5"/>
    <w:rsid w:val="00E549CE"/>
    <w:rsid w:val="00E55D1C"/>
    <w:rsid w:val="00E56237"/>
    <w:rsid w:val="00E56526"/>
    <w:rsid w:val="00E56784"/>
    <w:rsid w:val="00E56819"/>
    <w:rsid w:val="00E5771B"/>
    <w:rsid w:val="00E5774E"/>
    <w:rsid w:val="00E6090A"/>
    <w:rsid w:val="00E60B0D"/>
    <w:rsid w:val="00E60B85"/>
    <w:rsid w:val="00E6113D"/>
    <w:rsid w:val="00E615BA"/>
    <w:rsid w:val="00E618B2"/>
    <w:rsid w:val="00E61B85"/>
    <w:rsid w:val="00E61BE1"/>
    <w:rsid w:val="00E62A16"/>
    <w:rsid w:val="00E63A7B"/>
    <w:rsid w:val="00E63D7F"/>
    <w:rsid w:val="00E63DB7"/>
    <w:rsid w:val="00E63F18"/>
    <w:rsid w:val="00E64307"/>
    <w:rsid w:val="00E64B2C"/>
    <w:rsid w:val="00E65D07"/>
    <w:rsid w:val="00E6601B"/>
    <w:rsid w:val="00E66308"/>
    <w:rsid w:val="00E66C2A"/>
    <w:rsid w:val="00E66C81"/>
    <w:rsid w:val="00E7033A"/>
    <w:rsid w:val="00E70A51"/>
    <w:rsid w:val="00E70F18"/>
    <w:rsid w:val="00E72A15"/>
    <w:rsid w:val="00E730CB"/>
    <w:rsid w:val="00E735A7"/>
    <w:rsid w:val="00E73968"/>
    <w:rsid w:val="00E745A4"/>
    <w:rsid w:val="00E74BB8"/>
    <w:rsid w:val="00E7507A"/>
    <w:rsid w:val="00E75949"/>
    <w:rsid w:val="00E76350"/>
    <w:rsid w:val="00E76BE0"/>
    <w:rsid w:val="00E76BF0"/>
    <w:rsid w:val="00E800B5"/>
    <w:rsid w:val="00E80251"/>
    <w:rsid w:val="00E8047B"/>
    <w:rsid w:val="00E8054C"/>
    <w:rsid w:val="00E82F8D"/>
    <w:rsid w:val="00E833EA"/>
    <w:rsid w:val="00E83615"/>
    <w:rsid w:val="00E841AE"/>
    <w:rsid w:val="00E84236"/>
    <w:rsid w:val="00E843B1"/>
    <w:rsid w:val="00E84900"/>
    <w:rsid w:val="00E84F99"/>
    <w:rsid w:val="00E861A9"/>
    <w:rsid w:val="00E86530"/>
    <w:rsid w:val="00E86EAA"/>
    <w:rsid w:val="00E871E5"/>
    <w:rsid w:val="00E873CE"/>
    <w:rsid w:val="00E87566"/>
    <w:rsid w:val="00E878C3"/>
    <w:rsid w:val="00E904F8"/>
    <w:rsid w:val="00E9074B"/>
    <w:rsid w:val="00E91B8C"/>
    <w:rsid w:val="00E91E46"/>
    <w:rsid w:val="00E92882"/>
    <w:rsid w:val="00E92AF8"/>
    <w:rsid w:val="00E941B1"/>
    <w:rsid w:val="00E94284"/>
    <w:rsid w:val="00E94C19"/>
    <w:rsid w:val="00E95268"/>
    <w:rsid w:val="00E953C3"/>
    <w:rsid w:val="00E95709"/>
    <w:rsid w:val="00E95C19"/>
    <w:rsid w:val="00E96F8D"/>
    <w:rsid w:val="00E971FB"/>
    <w:rsid w:val="00E97449"/>
    <w:rsid w:val="00E976C5"/>
    <w:rsid w:val="00EA02EB"/>
    <w:rsid w:val="00EA0786"/>
    <w:rsid w:val="00EA181E"/>
    <w:rsid w:val="00EA1E36"/>
    <w:rsid w:val="00EA1ED5"/>
    <w:rsid w:val="00EA2425"/>
    <w:rsid w:val="00EA2AC1"/>
    <w:rsid w:val="00EA2B0F"/>
    <w:rsid w:val="00EA32A4"/>
    <w:rsid w:val="00EA3928"/>
    <w:rsid w:val="00EA3ED9"/>
    <w:rsid w:val="00EA44A2"/>
    <w:rsid w:val="00EA46C6"/>
    <w:rsid w:val="00EA49A2"/>
    <w:rsid w:val="00EA49E7"/>
    <w:rsid w:val="00EA4B1B"/>
    <w:rsid w:val="00EA5834"/>
    <w:rsid w:val="00EA586F"/>
    <w:rsid w:val="00EA606B"/>
    <w:rsid w:val="00EA6C90"/>
    <w:rsid w:val="00EA6D72"/>
    <w:rsid w:val="00EA6E2E"/>
    <w:rsid w:val="00EA75A6"/>
    <w:rsid w:val="00EA7896"/>
    <w:rsid w:val="00EA7A55"/>
    <w:rsid w:val="00EA7D1C"/>
    <w:rsid w:val="00EA7E02"/>
    <w:rsid w:val="00EA7E7E"/>
    <w:rsid w:val="00EB1399"/>
    <w:rsid w:val="00EB1588"/>
    <w:rsid w:val="00EB182A"/>
    <w:rsid w:val="00EB1B7D"/>
    <w:rsid w:val="00EB262B"/>
    <w:rsid w:val="00EB2722"/>
    <w:rsid w:val="00EB3A0B"/>
    <w:rsid w:val="00EB3AFF"/>
    <w:rsid w:val="00EB45D3"/>
    <w:rsid w:val="00EB4E04"/>
    <w:rsid w:val="00EB5C7B"/>
    <w:rsid w:val="00EB6680"/>
    <w:rsid w:val="00EB6BF9"/>
    <w:rsid w:val="00EB6FE0"/>
    <w:rsid w:val="00EB7C6B"/>
    <w:rsid w:val="00EC08FB"/>
    <w:rsid w:val="00EC0B7A"/>
    <w:rsid w:val="00EC1CF3"/>
    <w:rsid w:val="00EC2365"/>
    <w:rsid w:val="00EC2549"/>
    <w:rsid w:val="00EC25CC"/>
    <w:rsid w:val="00EC29F0"/>
    <w:rsid w:val="00EC2B46"/>
    <w:rsid w:val="00EC2FCA"/>
    <w:rsid w:val="00EC4593"/>
    <w:rsid w:val="00EC47C8"/>
    <w:rsid w:val="00EC4995"/>
    <w:rsid w:val="00EC5773"/>
    <w:rsid w:val="00EC624C"/>
    <w:rsid w:val="00EC6718"/>
    <w:rsid w:val="00EC6AB1"/>
    <w:rsid w:val="00EC73E1"/>
    <w:rsid w:val="00EC7839"/>
    <w:rsid w:val="00EC7B5D"/>
    <w:rsid w:val="00EC7E11"/>
    <w:rsid w:val="00ED0547"/>
    <w:rsid w:val="00ED25DD"/>
    <w:rsid w:val="00ED31D2"/>
    <w:rsid w:val="00ED329B"/>
    <w:rsid w:val="00ED3523"/>
    <w:rsid w:val="00ED4064"/>
    <w:rsid w:val="00ED406F"/>
    <w:rsid w:val="00ED4319"/>
    <w:rsid w:val="00ED45F2"/>
    <w:rsid w:val="00ED4BAA"/>
    <w:rsid w:val="00ED4CAB"/>
    <w:rsid w:val="00ED51F1"/>
    <w:rsid w:val="00ED7A27"/>
    <w:rsid w:val="00EE0020"/>
    <w:rsid w:val="00EE0D7C"/>
    <w:rsid w:val="00EE0E34"/>
    <w:rsid w:val="00EE1142"/>
    <w:rsid w:val="00EE206F"/>
    <w:rsid w:val="00EE24D6"/>
    <w:rsid w:val="00EE30CC"/>
    <w:rsid w:val="00EE31FF"/>
    <w:rsid w:val="00EE39AF"/>
    <w:rsid w:val="00EE456D"/>
    <w:rsid w:val="00EE4911"/>
    <w:rsid w:val="00EE4CCE"/>
    <w:rsid w:val="00EE57D4"/>
    <w:rsid w:val="00EE5EB2"/>
    <w:rsid w:val="00EE5EDD"/>
    <w:rsid w:val="00EE67CE"/>
    <w:rsid w:val="00EE6C56"/>
    <w:rsid w:val="00EE71AF"/>
    <w:rsid w:val="00EE7765"/>
    <w:rsid w:val="00EE7DB0"/>
    <w:rsid w:val="00EF03E5"/>
    <w:rsid w:val="00EF08C6"/>
    <w:rsid w:val="00EF09D5"/>
    <w:rsid w:val="00EF0DAD"/>
    <w:rsid w:val="00EF1071"/>
    <w:rsid w:val="00EF19A9"/>
    <w:rsid w:val="00EF2147"/>
    <w:rsid w:val="00EF25E5"/>
    <w:rsid w:val="00EF2C5C"/>
    <w:rsid w:val="00EF36B0"/>
    <w:rsid w:val="00EF3C9D"/>
    <w:rsid w:val="00EF5758"/>
    <w:rsid w:val="00EF5DF4"/>
    <w:rsid w:val="00EF5EF0"/>
    <w:rsid w:val="00EF6497"/>
    <w:rsid w:val="00EF68DC"/>
    <w:rsid w:val="00EF6975"/>
    <w:rsid w:val="00EF69BD"/>
    <w:rsid w:val="00EF6A6F"/>
    <w:rsid w:val="00EF7018"/>
    <w:rsid w:val="00EF7C4B"/>
    <w:rsid w:val="00EF7D4C"/>
    <w:rsid w:val="00F0040F"/>
    <w:rsid w:val="00F00F5E"/>
    <w:rsid w:val="00F011ED"/>
    <w:rsid w:val="00F0171B"/>
    <w:rsid w:val="00F01D49"/>
    <w:rsid w:val="00F02229"/>
    <w:rsid w:val="00F023FB"/>
    <w:rsid w:val="00F0265C"/>
    <w:rsid w:val="00F03777"/>
    <w:rsid w:val="00F03787"/>
    <w:rsid w:val="00F03A7F"/>
    <w:rsid w:val="00F03F84"/>
    <w:rsid w:val="00F04EE5"/>
    <w:rsid w:val="00F0539B"/>
    <w:rsid w:val="00F054DC"/>
    <w:rsid w:val="00F055F1"/>
    <w:rsid w:val="00F05BB2"/>
    <w:rsid w:val="00F0655F"/>
    <w:rsid w:val="00F06625"/>
    <w:rsid w:val="00F06EBC"/>
    <w:rsid w:val="00F075CF"/>
    <w:rsid w:val="00F07606"/>
    <w:rsid w:val="00F07704"/>
    <w:rsid w:val="00F077B1"/>
    <w:rsid w:val="00F07EF1"/>
    <w:rsid w:val="00F07F5E"/>
    <w:rsid w:val="00F100D1"/>
    <w:rsid w:val="00F1033E"/>
    <w:rsid w:val="00F107E3"/>
    <w:rsid w:val="00F115ED"/>
    <w:rsid w:val="00F11642"/>
    <w:rsid w:val="00F11DBC"/>
    <w:rsid w:val="00F12636"/>
    <w:rsid w:val="00F12805"/>
    <w:rsid w:val="00F128B0"/>
    <w:rsid w:val="00F12937"/>
    <w:rsid w:val="00F13C3B"/>
    <w:rsid w:val="00F14317"/>
    <w:rsid w:val="00F14413"/>
    <w:rsid w:val="00F14988"/>
    <w:rsid w:val="00F14A4A"/>
    <w:rsid w:val="00F152FF"/>
    <w:rsid w:val="00F15920"/>
    <w:rsid w:val="00F15E4B"/>
    <w:rsid w:val="00F16C66"/>
    <w:rsid w:val="00F17788"/>
    <w:rsid w:val="00F201F1"/>
    <w:rsid w:val="00F20509"/>
    <w:rsid w:val="00F2093B"/>
    <w:rsid w:val="00F20A1D"/>
    <w:rsid w:val="00F20ACA"/>
    <w:rsid w:val="00F2102E"/>
    <w:rsid w:val="00F21A62"/>
    <w:rsid w:val="00F21D2C"/>
    <w:rsid w:val="00F21F47"/>
    <w:rsid w:val="00F22949"/>
    <w:rsid w:val="00F22FA1"/>
    <w:rsid w:val="00F23424"/>
    <w:rsid w:val="00F23A4C"/>
    <w:rsid w:val="00F242B3"/>
    <w:rsid w:val="00F243B9"/>
    <w:rsid w:val="00F24488"/>
    <w:rsid w:val="00F247C1"/>
    <w:rsid w:val="00F26135"/>
    <w:rsid w:val="00F26D52"/>
    <w:rsid w:val="00F26F30"/>
    <w:rsid w:val="00F278A1"/>
    <w:rsid w:val="00F27C3B"/>
    <w:rsid w:val="00F30344"/>
    <w:rsid w:val="00F30A4F"/>
    <w:rsid w:val="00F30DEC"/>
    <w:rsid w:val="00F31AE8"/>
    <w:rsid w:val="00F31F0E"/>
    <w:rsid w:val="00F32261"/>
    <w:rsid w:val="00F324AD"/>
    <w:rsid w:val="00F324CB"/>
    <w:rsid w:val="00F32EEE"/>
    <w:rsid w:val="00F3376F"/>
    <w:rsid w:val="00F35500"/>
    <w:rsid w:val="00F3656C"/>
    <w:rsid w:val="00F3784A"/>
    <w:rsid w:val="00F40059"/>
    <w:rsid w:val="00F40CB5"/>
    <w:rsid w:val="00F41682"/>
    <w:rsid w:val="00F41A63"/>
    <w:rsid w:val="00F41D16"/>
    <w:rsid w:val="00F421C1"/>
    <w:rsid w:val="00F43944"/>
    <w:rsid w:val="00F43B5A"/>
    <w:rsid w:val="00F4455C"/>
    <w:rsid w:val="00F45226"/>
    <w:rsid w:val="00F45308"/>
    <w:rsid w:val="00F45485"/>
    <w:rsid w:val="00F46057"/>
    <w:rsid w:val="00F460D0"/>
    <w:rsid w:val="00F46738"/>
    <w:rsid w:val="00F46CD3"/>
    <w:rsid w:val="00F4787F"/>
    <w:rsid w:val="00F47C5A"/>
    <w:rsid w:val="00F47E1E"/>
    <w:rsid w:val="00F507E3"/>
    <w:rsid w:val="00F50E2C"/>
    <w:rsid w:val="00F50F00"/>
    <w:rsid w:val="00F50F4E"/>
    <w:rsid w:val="00F51F49"/>
    <w:rsid w:val="00F52905"/>
    <w:rsid w:val="00F5336E"/>
    <w:rsid w:val="00F544E7"/>
    <w:rsid w:val="00F54D6C"/>
    <w:rsid w:val="00F5501A"/>
    <w:rsid w:val="00F552FD"/>
    <w:rsid w:val="00F55786"/>
    <w:rsid w:val="00F55D52"/>
    <w:rsid w:val="00F561B3"/>
    <w:rsid w:val="00F564A7"/>
    <w:rsid w:val="00F56593"/>
    <w:rsid w:val="00F5680E"/>
    <w:rsid w:val="00F56F1C"/>
    <w:rsid w:val="00F575F6"/>
    <w:rsid w:val="00F57708"/>
    <w:rsid w:val="00F57E3F"/>
    <w:rsid w:val="00F608CD"/>
    <w:rsid w:val="00F61276"/>
    <w:rsid w:val="00F617EF"/>
    <w:rsid w:val="00F619B6"/>
    <w:rsid w:val="00F61A22"/>
    <w:rsid w:val="00F625B6"/>
    <w:rsid w:val="00F62828"/>
    <w:rsid w:val="00F62BED"/>
    <w:rsid w:val="00F643BD"/>
    <w:rsid w:val="00F6503A"/>
    <w:rsid w:val="00F65455"/>
    <w:rsid w:val="00F654DA"/>
    <w:rsid w:val="00F66306"/>
    <w:rsid w:val="00F66DAA"/>
    <w:rsid w:val="00F67104"/>
    <w:rsid w:val="00F679B4"/>
    <w:rsid w:val="00F67CD6"/>
    <w:rsid w:val="00F67D80"/>
    <w:rsid w:val="00F71649"/>
    <w:rsid w:val="00F7167C"/>
    <w:rsid w:val="00F72355"/>
    <w:rsid w:val="00F724C9"/>
    <w:rsid w:val="00F73A8B"/>
    <w:rsid w:val="00F73A98"/>
    <w:rsid w:val="00F74D9C"/>
    <w:rsid w:val="00F7534C"/>
    <w:rsid w:val="00F75F0E"/>
    <w:rsid w:val="00F765E3"/>
    <w:rsid w:val="00F76803"/>
    <w:rsid w:val="00F76C13"/>
    <w:rsid w:val="00F77017"/>
    <w:rsid w:val="00F774FB"/>
    <w:rsid w:val="00F77ACA"/>
    <w:rsid w:val="00F77EF4"/>
    <w:rsid w:val="00F81637"/>
    <w:rsid w:val="00F81CC5"/>
    <w:rsid w:val="00F81E4E"/>
    <w:rsid w:val="00F81E78"/>
    <w:rsid w:val="00F82816"/>
    <w:rsid w:val="00F82867"/>
    <w:rsid w:val="00F82AE8"/>
    <w:rsid w:val="00F82B89"/>
    <w:rsid w:val="00F830E9"/>
    <w:rsid w:val="00F837C9"/>
    <w:rsid w:val="00F83FF1"/>
    <w:rsid w:val="00F84CB8"/>
    <w:rsid w:val="00F8590B"/>
    <w:rsid w:val="00F875A7"/>
    <w:rsid w:val="00F87885"/>
    <w:rsid w:val="00F87B44"/>
    <w:rsid w:val="00F87FF5"/>
    <w:rsid w:val="00F90333"/>
    <w:rsid w:val="00F90A32"/>
    <w:rsid w:val="00F920A5"/>
    <w:rsid w:val="00F92579"/>
    <w:rsid w:val="00F92C46"/>
    <w:rsid w:val="00F92F08"/>
    <w:rsid w:val="00F930E0"/>
    <w:rsid w:val="00F9334D"/>
    <w:rsid w:val="00F93CA4"/>
    <w:rsid w:val="00F943B6"/>
    <w:rsid w:val="00F95388"/>
    <w:rsid w:val="00F95423"/>
    <w:rsid w:val="00F95479"/>
    <w:rsid w:val="00F95BBA"/>
    <w:rsid w:val="00F95C84"/>
    <w:rsid w:val="00F96125"/>
    <w:rsid w:val="00F967B2"/>
    <w:rsid w:val="00F967B4"/>
    <w:rsid w:val="00F97304"/>
    <w:rsid w:val="00F9775A"/>
    <w:rsid w:val="00F97777"/>
    <w:rsid w:val="00FA0257"/>
    <w:rsid w:val="00FA105B"/>
    <w:rsid w:val="00FA2C70"/>
    <w:rsid w:val="00FA31E6"/>
    <w:rsid w:val="00FA3933"/>
    <w:rsid w:val="00FA4826"/>
    <w:rsid w:val="00FA495E"/>
    <w:rsid w:val="00FA50E4"/>
    <w:rsid w:val="00FA5CF7"/>
    <w:rsid w:val="00FA69A7"/>
    <w:rsid w:val="00FA7781"/>
    <w:rsid w:val="00FA780B"/>
    <w:rsid w:val="00FA7E1E"/>
    <w:rsid w:val="00FB03EB"/>
    <w:rsid w:val="00FB0AF8"/>
    <w:rsid w:val="00FB0FCC"/>
    <w:rsid w:val="00FB1331"/>
    <w:rsid w:val="00FB1D2E"/>
    <w:rsid w:val="00FB2708"/>
    <w:rsid w:val="00FB356B"/>
    <w:rsid w:val="00FB3581"/>
    <w:rsid w:val="00FB3A26"/>
    <w:rsid w:val="00FB4323"/>
    <w:rsid w:val="00FB5F13"/>
    <w:rsid w:val="00FB6749"/>
    <w:rsid w:val="00FB6F8E"/>
    <w:rsid w:val="00FB7531"/>
    <w:rsid w:val="00FB769D"/>
    <w:rsid w:val="00FB7873"/>
    <w:rsid w:val="00FB7A55"/>
    <w:rsid w:val="00FC1942"/>
    <w:rsid w:val="00FC1E68"/>
    <w:rsid w:val="00FC1E72"/>
    <w:rsid w:val="00FC2582"/>
    <w:rsid w:val="00FC2B1F"/>
    <w:rsid w:val="00FC2C4D"/>
    <w:rsid w:val="00FC2C6B"/>
    <w:rsid w:val="00FC2F41"/>
    <w:rsid w:val="00FC3000"/>
    <w:rsid w:val="00FC4192"/>
    <w:rsid w:val="00FC54A9"/>
    <w:rsid w:val="00FC55A6"/>
    <w:rsid w:val="00FC706C"/>
    <w:rsid w:val="00FC70B2"/>
    <w:rsid w:val="00FC73D6"/>
    <w:rsid w:val="00FC7F33"/>
    <w:rsid w:val="00FD02A7"/>
    <w:rsid w:val="00FD07CB"/>
    <w:rsid w:val="00FD0A23"/>
    <w:rsid w:val="00FD11C1"/>
    <w:rsid w:val="00FD13F2"/>
    <w:rsid w:val="00FD1790"/>
    <w:rsid w:val="00FD1C08"/>
    <w:rsid w:val="00FD1D23"/>
    <w:rsid w:val="00FD1DE6"/>
    <w:rsid w:val="00FD20F7"/>
    <w:rsid w:val="00FD2559"/>
    <w:rsid w:val="00FD2BC5"/>
    <w:rsid w:val="00FD2C9B"/>
    <w:rsid w:val="00FD2CC6"/>
    <w:rsid w:val="00FD2D5D"/>
    <w:rsid w:val="00FD3462"/>
    <w:rsid w:val="00FD3A21"/>
    <w:rsid w:val="00FD3BB5"/>
    <w:rsid w:val="00FD4A0D"/>
    <w:rsid w:val="00FD4DA9"/>
    <w:rsid w:val="00FD59D0"/>
    <w:rsid w:val="00FD5C09"/>
    <w:rsid w:val="00FD5DEE"/>
    <w:rsid w:val="00FD5EE3"/>
    <w:rsid w:val="00FD60F1"/>
    <w:rsid w:val="00FD61CC"/>
    <w:rsid w:val="00FD62D8"/>
    <w:rsid w:val="00FD6A4F"/>
    <w:rsid w:val="00FD77BF"/>
    <w:rsid w:val="00FE0B19"/>
    <w:rsid w:val="00FE0F58"/>
    <w:rsid w:val="00FE1564"/>
    <w:rsid w:val="00FE2824"/>
    <w:rsid w:val="00FE295A"/>
    <w:rsid w:val="00FE33B9"/>
    <w:rsid w:val="00FE366D"/>
    <w:rsid w:val="00FE3AFE"/>
    <w:rsid w:val="00FE3E1E"/>
    <w:rsid w:val="00FE4CB7"/>
    <w:rsid w:val="00FE4DC4"/>
    <w:rsid w:val="00FE5178"/>
    <w:rsid w:val="00FE5D1F"/>
    <w:rsid w:val="00FE68E0"/>
    <w:rsid w:val="00FE7265"/>
    <w:rsid w:val="00FE7335"/>
    <w:rsid w:val="00FE751D"/>
    <w:rsid w:val="00FE79F4"/>
    <w:rsid w:val="00FE7B85"/>
    <w:rsid w:val="00FE7BE8"/>
    <w:rsid w:val="00FF0FA1"/>
    <w:rsid w:val="00FF1AC7"/>
    <w:rsid w:val="00FF2A7C"/>
    <w:rsid w:val="00FF2D6C"/>
    <w:rsid w:val="00FF30F4"/>
    <w:rsid w:val="00FF3C11"/>
    <w:rsid w:val="00FF3E66"/>
    <w:rsid w:val="00FF4D9B"/>
    <w:rsid w:val="00FF515C"/>
    <w:rsid w:val="00FF5E51"/>
    <w:rsid w:val="00FF7011"/>
    <w:rsid w:val="00FF7501"/>
    <w:rsid w:val="00FF7923"/>
    <w:rsid w:val="00FF7A46"/>
    <w:rsid w:val="018152F9"/>
    <w:rsid w:val="022CB280"/>
    <w:rsid w:val="02D61AC2"/>
    <w:rsid w:val="04A0E1DE"/>
    <w:rsid w:val="04FFB737"/>
    <w:rsid w:val="05A97E25"/>
    <w:rsid w:val="05E36AE9"/>
    <w:rsid w:val="06144E36"/>
    <w:rsid w:val="063B9BBF"/>
    <w:rsid w:val="085986D9"/>
    <w:rsid w:val="09B1F5F6"/>
    <w:rsid w:val="0ADE9E9C"/>
    <w:rsid w:val="0B0DF10D"/>
    <w:rsid w:val="0DAB41EA"/>
    <w:rsid w:val="0F3A7097"/>
    <w:rsid w:val="0FA3A05C"/>
    <w:rsid w:val="0FB5A96B"/>
    <w:rsid w:val="11C5732F"/>
    <w:rsid w:val="146A5404"/>
    <w:rsid w:val="15B146AC"/>
    <w:rsid w:val="15B5E2F9"/>
    <w:rsid w:val="1A89541C"/>
    <w:rsid w:val="1B569092"/>
    <w:rsid w:val="1BFFCB42"/>
    <w:rsid w:val="1C25247D"/>
    <w:rsid w:val="1E34E580"/>
    <w:rsid w:val="1F08F340"/>
    <w:rsid w:val="219B00C3"/>
    <w:rsid w:val="226F0CC6"/>
    <w:rsid w:val="23E38F9E"/>
    <w:rsid w:val="243823E8"/>
    <w:rsid w:val="250B41CE"/>
    <w:rsid w:val="2567CFDF"/>
    <w:rsid w:val="275EF85F"/>
    <w:rsid w:val="276FC4AA"/>
    <w:rsid w:val="2770D020"/>
    <w:rsid w:val="27BA66A7"/>
    <w:rsid w:val="290B950B"/>
    <w:rsid w:val="29563708"/>
    <w:rsid w:val="29DBBE38"/>
    <w:rsid w:val="2D0AAE1E"/>
    <w:rsid w:val="2EF7D95D"/>
    <w:rsid w:val="30C5DD33"/>
    <w:rsid w:val="318A9792"/>
    <w:rsid w:val="328D1E16"/>
    <w:rsid w:val="3351A5FA"/>
    <w:rsid w:val="33FB0E3C"/>
    <w:rsid w:val="35C4BED8"/>
    <w:rsid w:val="368946BC"/>
    <w:rsid w:val="38F7C42D"/>
    <w:rsid w:val="38FC5F9A"/>
    <w:rsid w:val="39089078"/>
    <w:rsid w:val="396784E5"/>
    <w:rsid w:val="3991D21E"/>
    <w:rsid w:val="3D88C825"/>
    <w:rsid w:val="3F513890"/>
    <w:rsid w:val="3FA80D17"/>
    <w:rsid w:val="3FB3B6CF"/>
    <w:rsid w:val="41F3368C"/>
    <w:rsid w:val="434EA167"/>
    <w:rsid w:val="471EACFD"/>
    <w:rsid w:val="48FBB2EF"/>
    <w:rsid w:val="4C5E428A"/>
    <w:rsid w:val="4FB49D65"/>
    <w:rsid w:val="541BC30F"/>
    <w:rsid w:val="54BCC7A1"/>
    <w:rsid w:val="571744FC"/>
    <w:rsid w:val="57E2E05A"/>
    <w:rsid w:val="58BF36BF"/>
    <w:rsid w:val="5AE2F50E"/>
    <w:rsid w:val="5C27293B"/>
    <w:rsid w:val="5C76706B"/>
    <w:rsid w:val="5CE04A12"/>
    <w:rsid w:val="5D21D202"/>
    <w:rsid w:val="5E32F32B"/>
    <w:rsid w:val="5F040905"/>
    <w:rsid w:val="63F2A106"/>
    <w:rsid w:val="6505832B"/>
    <w:rsid w:val="698AD3C9"/>
    <w:rsid w:val="6BFD9EEE"/>
    <w:rsid w:val="6C166DAF"/>
    <w:rsid w:val="6DD91556"/>
    <w:rsid w:val="6E6614EF"/>
    <w:rsid w:val="70F038A8"/>
    <w:rsid w:val="72C22D99"/>
    <w:rsid w:val="73B80C00"/>
    <w:rsid w:val="77E6A190"/>
    <w:rsid w:val="78AEB159"/>
    <w:rsid w:val="7ADDDE47"/>
    <w:rsid w:val="7B5F1C15"/>
  </w:rsids>
  <m:mathPr>
    <m:mathFont m:val="Cambria Math"/>
    <m:brkBin m:val="before"/>
    <m:brkBinSub m:val="--"/>
    <m:smallFrac m:val="0"/>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A388298"/>
  <w15:docId w15:val="{4AA09394-AFED-4416-BE8F-9490A21D6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FR" w:eastAsia="fr-FR"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14"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6469F"/>
    <w:rPr>
      <w:rFonts w:ascii="Univers Next Pro Condensed" w:hAnsi="Univers Next Pro Condensed" w:cs="Arial"/>
      <w:szCs w:val="22"/>
    </w:rPr>
  </w:style>
  <w:style w:type="paragraph" w:styleId="Titre1">
    <w:name w:val="heading 1"/>
    <w:aliases w:val="cat_titre,Titre point,t1,chapitre,Level a,H1,Titre 11,t1.T1.Titre 1,Titre1,1,fjb1,h1,stydde,Chapter,Tempo Heading 1,l1,level 1,level1,1titre,1titre1,1titre2,1titre3,1titre4,1titre5,1titre6,I1,a,Fonction d'Optivity,Head 1,Head 11,Head 12,Head 111"/>
    <w:basedOn w:val="Normal"/>
    <w:next w:val="Normal"/>
    <w:link w:val="Titre1Car"/>
    <w:autoRedefine/>
    <w:uiPriority w:val="9"/>
    <w:qFormat/>
    <w:rsid w:val="00765CEE"/>
    <w:pPr>
      <w:numPr>
        <w:numId w:val="26"/>
      </w:numPr>
      <w:shd w:val="clear" w:color="auto" w:fill="F2F2F2" w:themeFill="background1" w:themeFillShade="F2"/>
      <w:spacing w:before="300" w:after="240"/>
      <w:jc w:val="both"/>
      <w:outlineLvl w:val="0"/>
    </w:pPr>
    <w:rPr>
      <w:b/>
      <w:bCs/>
      <w:smallCaps/>
      <w:sz w:val="22"/>
      <w:shd w:val="clear" w:color="auto" w:fill="FFFFFF"/>
    </w:rPr>
  </w:style>
  <w:style w:type="paragraph" w:styleId="Titre2">
    <w:name w:val="heading 2"/>
    <w:aliases w:val="Titre 2-CAT,t2,chapitre 1.1,paragraphe,h2,Titre 2 SQ,H2,T2,Heading2,Heading21,Titre 21,t2.T2,Titre2,Titre X.X.,2,Chapitre 1.,Bold 14,L2,Paragrf 2,Noname,head 2,header2,h21,head 21,header21,h22,head 22,header22,h23,head 23,header23,h211,head 211"/>
    <w:basedOn w:val="Normal"/>
    <w:next w:val="Normal"/>
    <w:link w:val="Titre2Car"/>
    <w:autoRedefine/>
    <w:uiPriority w:val="9"/>
    <w:qFormat/>
    <w:rsid w:val="00537371"/>
    <w:pPr>
      <w:keepNext/>
      <w:widowControl w:val="0"/>
      <w:numPr>
        <w:ilvl w:val="1"/>
        <w:numId w:val="26"/>
      </w:numPr>
      <w:pBdr>
        <w:bottom w:val="single" w:sz="4" w:space="1" w:color="auto"/>
      </w:pBdr>
      <w:suppressAutoHyphens/>
      <w:spacing w:before="240" w:after="240"/>
      <w:jc w:val="both"/>
      <w:outlineLvl w:val="1"/>
    </w:pPr>
    <w:rPr>
      <w:b/>
      <w:szCs w:val="24"/>
      <w:lang w:eastAsia="en-US"/>
    </w:rPr>
  </w:style>
  <w:style w:type="paragraph" w:styleId="Titre3">
    <w:name w:val="heading 3"/>
    <w:aliases w:val="t3,h3,chapitre 1.1.1,T3,H3,Titre 31,t3.T3,l3,CT,3,module,Chapitre 1.1.,y,summit,Bold 12,L3,Paragrf 3,Section,Head 3,Tempo Heading 3,heading 3,3rd level,Controls,noname,list 3,Contrat 3,3 bullet,b,h31,L31,h32,L32,h311,L311,h33,L33,h312,L312,h34"/>
    <w:basedOn w:val="Normal"/>
    <w:next w:val="Normal"/>
    <w:link w:val="Titre3Car"/>
    <w:autoRedefine/>
    <w:uiPriority w:val="9"/>
    <w:qFormat/>
    <w:rsid w:val="003B3FD6"/>
    <w:pPr>
      <w:numPr>
        <w:ilvl w:val="2"/>
        <w:numId w:val="26"/>
      </w:numPr>
      <w:pBdr>
        <w:bottom w:val="dashed" w:sz="4" w:space="1" w:color="auto"/>
      </w:pBdr>
      <w:spacing w:before="240" w:after="120"/>
      <w:jc w:val="both"/>
      <w:outlineLvl w:val="2"/>
    </w:pPr>
    <w:rPr>
      <w:b/>
      <w:lang w:eastAsia="en-US"/>
    </w:rPr>
  </w:style>
  <w:style w:type="paragraph" w:styleId="Titre40">
    <w:name w:val="heading 4"/>
    <w:aliases w:val="h4,T4,H4,t4,Chapitre 1.1.1.,l4,I4,Map Title,4,4heading,list 4,mh1l,Module heading 1 large (18 points),Head 4,chapitre 1.1.1.1,Contrat 4,Titre 41,t4.T4,Titre niveau 4,Titre 4 SQ,t4.T4.Titre 4,(Shift Ctrl 4),Ref Heading 1,rh1,Heading sql,Krav"/>
    <w:basedOn w:val="Normal"/>
    <w:next w:val="Normal"/>
    <w:link w:val="Titre4Car"/>
    <w:uiPriority w:val="9"/>
    <w:qFormat/>
    <w:rsid w:val="0065040E"/>
    <w:pPr>
      <w:numPr>
        <w:ilvl w:val="3"/>
        <w:numId w:val="26"/>
      </w:numPr>
      <w:pBdr>
        <w:bottom w:val="single" w:sz="4" w:space="2" w:color="auto"/>
      </w:pBdr>
      <w:spacing w:before="200" w:after="80"/>
      <w:jc w:val="both"/>
      <w:outlineLvl w:val="3"/>
    </w:pPr>
    <w:rPr>
      <w:i/>
      <w:iCs/>
      <w:szCs w:val="24"/>
    </w:rPr>
  </w:style>
  <w:style w:type="paragraph" w:styleId="Titre5">
    <w:name w:val="heading 5"/>
    <w:aliases w:val="Titre51,t5,Roman list,1-1-1-1-,H5,(Alt+5),h5,Titre niveau 5,Titre5,heading 5,Second Subheading,Heading 51,(Shift Ctrl 5),Contrat 5,Block Label,Sous-titre 2,Para5,Appendix A to X,Heading 5   Appendix A to X,5 sub-bullet,sb,Schedule A to X,T5,Bloc"/>
    <w:basedOn w:val="Normal"/>
    <w:next w:val="Normal"/>
    <w:link w:val="Titre5Car"/>
    <w:uiPriority w:val="9"/>
    <w:qFormat/>
    <w:rsid w:val="008323FC"/>
    <w:pPr>
      <w:numPr>
        <w:ilvl w:val="4"/>
        <w:numId w:val="19"/>
      </w:numPr>
      <w:spacing w:before="200" w:after="80"/>
      <w:jc w:val="both"/>
      <w:outlineLvl w:val="4"/>
    </w:pPr>
    <w:rPr>
      <w:i/>
      <w:szCs w:val="20"/>
    </w:rPr>
  </w:style>
  <w:style w:type="paragraph" w:styleId="Titre6">
    <w:name w:val="heading 6"/>
    <w:aliases w:val="Annexe1,Bullet list,H6,Heading 6,Legal Level 1.,DO NOT USE_h6,L1 Heading 6,Appendix 2,Ref Heading 3,rh3,Ref Heading 31,rh31,H61,h6,Third Subheading,Cadre en tête,Annexe 1,Annexe 11,Annexe 12,Annexe 13,Annexe 14,Annexe 15,Annexe 16,Annexe 17,Anne"/>
    <w:basedOn w:val="Normal"/>
    <w:next w:val="Normal"/>
    <w:link w:val="Titre6Car"/>
    <w:uiPriority w:val="9"/>
    <w:qFormat/>
    <w:rsid w:val="003F25E7"/>
    <w:pPr>
      <w:numPr>
        <w:ilvl w:val="5"/>
        <w:numId w:val="19"/>
      </w:numPr>
      <w:spacing w:before="280" w:after="100"/>
      <w:jc w:val="both"/>
      <w:outlineLvl w:val="5"/>
    </w:pPr>
    <w:rPr>
      <w:rFonts w:ascii="Cambria" w:hAnsi="Cambria"/>
      <w:i/>
      <w:iCs/>
      <w:color w:val="4F81BD"/>
    </w:rPr>
  </w:style>
  <w:style w:type="paragraph" w:styleId="Titre7">
    <w:name w:val="heading 7"/>
    <w:aliases w:val="Annexe2,figure caption,letter list,lettered list,Heading 7,Head7,H7,Legal Level 1.1.,L1 Heading 7,Annexe 2,Annexe 21,Annexe 22,Annexe 23,Annexe 24,Annexe 25,Annexe 26,Annexe 27,Sous-titre 4,h7,Do Not Use3,T7,7,PA Appendix Major,Chapitre de table"/>
    <w:basedOn w:val="Normal"/>
    <w:next w:val="Normal"/>
    <w:link w:val="Titre7Car"/>
    <w:uiPriority w:val="9"/>
    <w:qFormat/>
    <w:rsid w:val="003F25E7"/>
    <w:pPr>
      <w:numPr>
        <w:ilvl w:val="6"/>
        <w:numId w:val="19"/>
      </w:numPr>
      <w:spacing w:before="320" w:after="100"/>
      <w:jc w:val="both"/>
      <w:outlineLvl w:val="6"/>
    </w:pPr>
    <w:rPr>
      <w:rFonts w:ascii="Cambria" w:hAnsi="Cambria"/>
      <w:b/>
      <w:bCs/>
      <w:color w:val="9BBB59"/>
      <w:szCs w:val="20"/>
    </w:rPr>
  </w:style>
  <w:style w:type="paragraph" w:styleId="Titre8">
    <w:name w:val="heading 8"/>
    <w:aliases w:val="Annexe3,Tableau,table caption,Heading 8,Head8,Legal Level 1.1.1.,L1 Heading 8,Annexe 3,Annexe 31,Annexe 32,Annexe 33,Annexe 34,Annexe 35,Annexe 36,Annexe 37,Sous-titre 5,h8,Do Not Use2,T8,heading 8, action,action,8,action1,action2,action11,actio"/>
    <w:basedOn w:val="Normal"/>
    <w:next w:val="Normal"/>
    <w:link w:val="Titre8Car"/>
    <w:uiPriority w:val="9"/>
    <w:qFormat/>
    <w:rsid w:val="003F25E7"/>
    <w:pPr>
      <w:numPr>
        <w:ilvl w:val="7"/>
        <w:numId w:val="19"/>
      </w:numPr>
      <w:spacing w:before="320" w:after="100"/>
      <w:jc w:val="both"/>
      <w:outlineLvl w:val="7"/>
    </w:pPr>
    <w:rPr>
      <w:rFonts w:ascii="Cambria" w:hAnsi="Cambria"/>
      <w:b/>
      <w:bCs/>
      <w:i/>
      <w:iCs/>
      <w:color w:val="9BBB59"/>
      <w:szCs w:val="20"/>
    </w:rPr>
  </w:style>
  <w:style w:type="paragraph" w:styleId="Titre9">
    <w:name w:val="heading 9"/>
    <w:aliases w:val="Titre 10,Annexe4,Heading 9,Legal Level 1.1.1.1.,L1 Heading 9,Total jours,Annexe 4,Annexe 41,Annexe 42,Annexe 43,Annexe 44,Annexe 45,Annexe 46,Annexe 47,Heading 10,h9,RFP Reference,App Heading,Do Not Use1,T9,progress, progress,ft,Titre22,App1,9"/>
    <w:basedOn w:val="Normal"/>
    <w:next w:val="Normal"/>
    <w:link w:val="Titre9Car"/>
    <w:uiPriority w:val="99"/>
    <w:qFormat/>
    <w:rsid w:val="003F25E7"/>
    <w:pPr>
      <w:numPr>
        <w:ilvl w:val="8"/>
        <w:numId w:val="19"/>
      </w:numPr>
      <w:spacing w:before="320" w:after="100"/>
      <w:jc w:val="both"/>
      <w:outlineLvl w:val="8"/>
    </w:pPr>
    <w:rPr>
      <w:rFonts w:ascii="Cambria" w:hAnsi="Cambria"/>
      <w:i/>
      <w:iCs/>
      <w:color w:val="9BBB5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rsid w:val="00DF09D2"/>
    <w:rPr>
      <w:szCs w:val="20"/>
    </w:rPr>
  </w:style>
  <w:style w:type="character" w:styleId="Appelnotedebasdep">
    <w:name w:val="footnote reference"/>
    <w:rsid w:val="00DF09D2"/>
    <w:rPr>
      <w:vertAlign w:val="superscript"/>
    </w:rPr>
  </w:style>
  <w:style w:type="table" w:styleId="Grilledutableau">
    <w:name w:val="Table Grid"/>
    <w:basedOn w:val="TableauNormal"/>
    <w:uiPriority w:val="59"/>
    <w:rsid w:val="003B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402D24"/>
    <w:rPr>
      <w:color w:val="0000FF"/>
      <w:u w:val="single"/>
    </w:rPr>
  </w:style>
  <w:style w:type="character" w:styleId="Lienhypertextesuivivisit">
    <w:name w:val="FollowedHyperlink"/>
    <w:rsid w:val="00402D24"/>
    <w:rPr>
      <w:color w:val="800080"/>
      <w:u w:val="single"/>
    </w:rPr>
  </w:style>
  <w:style w:type="paragraph" w:styleId="Retraitcorpsdetexte2">
    <w:name w:val="Body Text Indent 2"/>
    <w:basedOn w:val="Normal"/>
    <w:link w:val="Retraitcorpsdetexte2Car"/>
    <w:rsid w:val="00FA3933"/>
    <w:pPr>
      <w:ind w:left="851" w:hanging="284"/>
      <w:jc w:val="both"/>
    </w:pPr>
    <w:rPr>
      <w:rFonts w:ascii="Arial Narrow" w:hAnsi="Arial Narrow"/>
    </w:rPr>
  </w:style>
  <w:style w:type="paragraph" w:styleId="Corpsdetexte">
    <w:name w:val="Body Text"/>
    <w:basedOn w:val="Normal"/>
    <w:link w:val="CorpsdetexteCar"/>
    <w:rsid w:val="00FA3933"/>
    <w:pPr>
      <w:spacing w:after="120"/>
    </w:pPr>
  </w:style>
  <w:style w:type="paragraph" w:styleId="Pieddepage">
    <w:name w:val="footer"/>
    <w:basedOn w:val="Normal"/>
    <w:link w:val="PieddepageCar"/>
    <w:rsid w:val="009E0320"/>
    <w:pPr>
      <w:tabs>
        <w:tab w:val="center" w:pos="4536"/>
        <w:tab w:val="right" w:pos="9072"/>
      </w:tabs>
    </w:pPr>
  </w:style>
  <w:style w:type="character" w:styleId="Numrodepage">
    <w:name w:val="page number"/>
    <w:basedOn w:val="Policepardfaut"/>
    <w:rsid w:val="009E0320"/>
  </w:style>
  <w:style w:type="paragraph" w:styleId="Retraitcorpsdetexte">
    <w:name w:val="Body Text Indent"/>
    <w:basedOn w:val="Normal"/>
    <w:link w:val="RetraitcorpsdetexteCar"/>
    <w:rsid w:val="00A42767"/>
    <w:pPr>
      <w:spacing w:after="120"/>
      <w:ind w:left="283"/>
    </w:pPr>
  </w:style>
  <w:style w:type="paragraph" w:styleId="En-tte">
    <w:name w:val="header"/>
    <w:aliases w:val="h,normal3,En-tête1,E.e,En-tête SQ,he,he1,he2,he3,he4,he5,he6,he7,he8,he9,he10,he11,he12,he13,he14,he15,he21,he31,he41,he51,he61,he71,he81,he91,he16,he22,he32,he42,he52,he62,he72,he82,he92,he17,he23,he33,he43,he53,he63,he73,he83,he93,En-tête11"/>
    <w:basedOn w:val="Normal"/>
    <w:link w:val="En-tteCar"/>
    <w:rsid w:val="00A42767"/>
    <w:pPr>
      <w:tabs>
        <w:tab w:val="center" w:pos="4536"/>
        <w:tab w:val="right" w:pos="9072"/>
      </w:tabs>
    </w:pPr>
    <w:rPr>
      <w:rFonts w:ascii="Arial Narrow" w:hAnsi="Arial Narrow"/>
    </w:rPr>
  </w:style>
  <w:style w:type="paragraph" w:styleId="TM1">
    <w:name w:val="toc 1"/>
    <w:basedOn w:val="Normal"/>
    <w:next w:val="Normal"/>
    <w:autoRedefine/>
    <w:uiPriority w:val="39"/>
    <w:rsid w:val="009C3915"/>
    <w:pPr>
      <w:spacing w:before="120" w:after="120"/>
    </w:pPr>
    <w:rPr>
      <w:rFonts w:asciiTheme="minorHAnsi" w:hAnsiTheme="minorHAnsi" w:cstheme="minorHAnsi"/>
      <w:b/>
      <w:bCs/>
      <w:caps/>
      <w:szCs w:val="20"/>
    </w:rPr>
  </w:style>
  <w:style w:type="paragraph" w:styleId="TM2">
    <w:name w:val="toc 2"/>
    <w:basedOn w:val="Normal"/>
    <w:next w:val="Normal"/>
    <w:autoRedefine/>
    <w:uiPriority w:val="39"/>
    <w:rsid w:val="00D1591E"/>
    <w:pPr>
      <w:ind w:left="200"/>
    </w:pPr>
    <w:rPr>
      <w:rFonts w:asciiTheme="minorHAnsi" w:hAnsiTheme="minorHAnsi" w:cstheme="minorHAnsi"/>
      <w:smallCaps/>
      <w:szCs w:val="20"/>
    </w:rPr>
  </w:style>
  <w:style w:type="paragraph" w:styleId="Textedebulles">
    <w:name w:val="Balloon Text"/>
    <w:basedOn w:val="Normal"/>
    <w:link w:val="TextedebullesCar"/>
    <w:semiHidden/>
    <w:rsid w:val="00960912"/>
    <w:rPr>
      <w:rFonts w:ascii="Tahoma" w:hAnsi="Tahoma" w:cs="Tahoma"/>
      <w:sz w:val="16"/>
      <w:szCs w:val="16"/>
    </w:rPr>
  </w:style>
  <w:style w:type="paragraph" w:styleId="TM3">
    <w:name w:val="toc 3"/>
    <w:basedOn w:val="Normal"/>
    <w:next w:val="Normal"/>
    <w:autoRedefine/>
    <w:uiPriority w:val="39"/>
    <w:rsid w:val="00C05E2E"/>
    <w:pPr>
      <w:ind w:left="400"/>
    </w:pPr>
    <w:rPr>
      <w:rFonts w:asciiTheme="minorHAnsi" w:hAnsiTheme="minorHAnsi" w:cstheme="minorHAnsi"/>
      <w:i/>
      <w:iCs/>
      <w:szCs w:val="20"/>
    </w:rPr>
  </w:style>
  <w:style w:type="paragraph" w:styleId="Corpsdetexte2">
    <w:name w:val="Body Text 2"/>
    <w:basedOn w:val="Normal"/>
    <w:link w:val="Corpsdetexte2Car"/>
    <w:rsid w:val="00327D04"/>
    <w:pPr>
      <w:spacing w:after="120" w:line="480" w:lineRule="auto"/>
    </w:pPr>
  </w:style>
  <w:style w:type="paragraph" w:styleId="TM4">
    <w:name w:val="toc 4"/>
    <w:basedOn w:val="Normal"/>
    <w:next w:val="Normal"/>
    <w:autoRedefine/>
    <w:uiPriority w:val="39"/>
    <w:rsid w:val="001070A8"/>
    <w:pPr>
      <w:ind w:left="600"/>
    </w:pPr>
    <w:rPr>
      <w:rFonts w:asciiTheme="minorHAnsi" w:hAnsiTheme="minorHAnsi" w:cstheme="minorHAnsi"/>
      <w:sz w:val="18"/>
      <w:szCs w:val="18"/>
    </w:rPr>
  </w:style>
  <w:style w:type="paragraph" w:customStyle="1" w:styleId="LNnormal">
    <w:name w:val="LN normal"/>
    <w:basedOn w:val="Corpsdetexte"/>
    <w:rsid w:val="004D0CF2"/>
    <w:pPr>
      <w:jc w:val="both"/>
    </w:pPr>
    <w:rPr>
      <w:rFonts w:ascii="Tahoma" w:hAnsi="Tahoma"/>
      <w:szCs w:val="20"/>
    </w:rPr>
  </w:style>
  <w:style w:type="character" w:styleId="Marquedecommentaire">
    <w:name w:val="annotation reference"/>
    <w:rsid w:val="001F2D93"/>
    <w:rPr>
      <w:sz w:val="16"/>
      <w:szCs w:val="16"/>
    </w:rPr>
  </w:style>
  <w:style w:type="paragraph" w:styleId="Commentaire">
    <w:name w:val="annotation text"/>
    <w:basedOn w:val="Normal"/>
    <w:link w:val="CommentaireCar"/>
    <w:rsid w:val="001F2D93"/>
    <w:rPr>
      <w:szCs w:val="20"/>
    </w:rPr>
  </w:style>
  <w:style w:type="paragraph" w:styleId="Objetducommentaire">
    <w:name w:val="annotation subject"/>
    <w:basedOn w:val="Commentaire"/>
    <w:next w:val="Commentaire"/>
    <w:link w:val="ObjetducommentaireCar"/>
    <w:semiHidden/>
    <w:rsid w:val="001F2D93"/>
    <w:rPr>
      <w:b/>
      <w:bCs/>
    </w:rPr>
  </w:style>
  <w:style w:type="paragraph" w:customStyle="1" w:styleId="Corpsdetexte21">
    <w:name w:val="Corps de texte 21"/>
    <w:basedOn w:val="Normal"/>
    <w:rsid w:val="00337D48"/>
    <w:pPr>
      <w:tabs>
        <w:tab w:val="num" w:pos="426"/>
      </w:tabs>
      <w:spacing w:before="120"/>
      <w:jc w:val="both"/>
    </w:pPr>
    <w:rPr>
      <w:rFonts w:ascii="Arial Narrow" w:hAnsi="Arial Narrow"/>
    </w:rPr>
  </w:style>
  <w:style w:type="paragraph" w:styleId="Retraitnormal">
    <w:name w:val="Normal Indent"/>
    <w:aliases w:val="Retrait normal Car2,Normal List Car2,Retrait normal Car Car2,Retrait normal Car1 Car Car1,Normal List Car Car Car,Retrait normal Car Car Car Car,Normal List Car1 Car,Retrait normal Car Car1 Car,Retrait normal Car1 Car1,Normal List"/>
    <w:basedOn w:val="Normal"/>
    <w:link w:val="RetraitnormalCar"/>
    <w:uiPriority w:val="14"/>
    <w:rsid w:val="00337D48"/>
    <w:pPr>
      <w:ind w:left="708"/>
    </w:pPr>
    <w:rPr>
      <w:rFonts w:ascii="Tms Rmn" w:hAnsi="Tms Rmn"/>
    </w:rPr>
  </w:style>
  <w:style w:type="paragraph" w:customStyle="1" w:styleId="Standard">
    <w:name w:val="Standard"/>
    <w:basedOn w:val="Normal"/>
    <w:rsid w:val="004E34AD"/>
    <w:pPr>
      <w:spacing w:before="240"/>
      <w:jc w:val="both"/>
    </w:pPr>
  </w:style>
  <w:style w:type="paragraph" w:styleId="Corpsdetexte3">
    <w:name w:val="Body Text 3"/>
    <w:basedOn w:val="Normal"/>
    <w:link w:val="Corpsdetexte3Car"/>
    <w:rsid w:val="00583FE0"/>
    <w:pPr>
      <w:spacing w:after="120"/>
    </w:pPr>
    <w:rPr>
      <w:sz w:val="16"/>
      <w:szCs w:val="16"/>
    </w:rPr>
  </w:style>
  <w:style w:type="paragraph" w:styleId="TM5">
    <w:name w:val="toc 5"/>
    <w:basedOn w:val="Normal"/>
    <w:next w:val="Normal"/>
    <w:autoRedefine/>
    <w:uiPriority w:val="39"/>
    <w:rsid w:val="00832C76"/>
    <w:pPr>
      <w:ind w:left="800"/>
    </w:pPr>
    <w:rPr>
      <w:rFonts w:asciiTheme="minorHAnsi" w:hAnsiTheme="minorHAnsi" w:cstheme="minorHAnsi"/>
      <w:sz w:val="18"/>
      <w:szCs w:val="18"/>
    </w:rPr>
  </w:style>
  <w:style w:type="character" w:customStyle="1" w:styleId="PieddepageCar">
    <w:name w:val="Pied de page Car"/>
    <w:link w:val="Pieddepage"/>
    <w:locked/>
    <w:rsid w:val="004B558F"/>
    <w:rPr>
      <w:sz w:val="24"/>
      <w:szCs w:val="24"/>
    </w:rPr>
  </w:style>
  <w:style w:type="paragraph" w:customStyle="1" w:styleId="Style1">
    <w:name w:val="Style1"/>
    <w:basedOn w:val="Titre2"/>
    <w:link w:val="Style1Car"/>
    <w:autoRedefine/>
    <w:qFormat/>
    <w:rsid w:val="007970AE"/>
    <w:pPr>
      <w:numPr>
        <w:ilvl w:val="0"/>
        <w:numId w:val="0"/>
      </w:numPr>
    </w:pPr>
  </w:style>
  <w:style w:type="character" w:customStyle="1" w:styleId="Style1Car">
    <w:name w:val="Style1 Car"/>
    <w:link w:val="Style1"/>
    <w:rsid w:val="007970AE"/>
    <w:rPr>
      <w:rFonts w:ascii="Univers Next Pro Condensed" w:hAnsi="Univers Next Pro Condensed" w:cs="Arial"/>
      <w:b/>
      <w:szCs w:val="24"/>
    </w:rPr>
  </w:style>
  <w:style w:type="character" w:customStyle="1" w:styleId="Titre2Car">
    <w:name w:val="Titre 2 Car"/>
    <w:aliases w:val="Titre 2-CAT Car,t2 Car,chapitre 1.1 Car,paragraphe Car,h2 Car,Titre 2 SQ Car,H2 Car,T2 Car,Heading2 Car,Heading21 Car,Titre 21 Car,t2.T2 Car,Titre2 Car,Titre X.X. Car,2 Car,Chapitre 1. Car,Bold 14 Car,L2 Car,Paragrf 2 Car,Noname Car,h21 Car"/>
    <w:link w:val="Titre2"/>
    <w:uiPriority w:val="9"/>
    <w:rsid w:val="00537371"/>
    <w:rPr>
      <w:rFonts w:ascii="Univers Next Pro Condensed" w:hAnsi="Univers Next Pro Condensed" w:cs="Arial"/>
      <w:b/>
      <w:szCs w:val="24"/>
      <w:lang w:eastAsia="en-US"/>
    </w:rPr>
  </w:style>
  <w:style w:type="character" w:customStyle="1" w:styleId="Titre1Car">
    <w:name w:val="Titre 1 Car"/>
    <w:aliases w:val="cat_titre Car,Titre point Car,t1 Car,chapitre Car,Level a Car,H1 Car,Titre 11 Car,t1.T1.Titre 1 Car,Titre1 Car,1 Car,fjb1 Car,h1 Car,stydde Car,Chapter Car,Tempo Heading 1 Car,l1 Car,level 1 Car,level1 Car,1titre Car,1titre1 Car,1titre2 Car"/>
    <w:link w:val="Titre1"/>
    <w:uiPriority w:val="9"/>
    <w:rsid w:val="00765CEE"/>
    <w:rPr>
      <w:rFonts w:ascii="Univers Next Pro Condensed" w:hAnsi="Univers Next Pro Condensed" w:cs="Arial"/>
      <w:b/>
      <w:bCs/>
      <w:smallCaps/>
      <w:sz w:val="22"/>
      <w:szCs w:val="22"/>
      <w:shd w:val="clear" w:color="auto" w:fill="F2F2F2" w:themeFill="background1" w:themeFillShade="F2"/>
    </w:rPr>
  </w:style>
  <w:style w:type="character" w:customStyle="1" w:styleId="Titre3Car">
    <w:name w:val="Titre 3 Car"/>
    <w:aliases w:val="t3 Car,h3 Car,chapitre 1.1.1 Car,T3 Car,H3 Car,Titre 31 Car,t3.T3 Car,l3 Car,CT Car,3 Car,module Car,Chapitre 1.1. Car,y Car,summit Car,Bold 12 Car,L3 Car,Paragrf 3 Car,Section Car,Head 3 Car,Tempo Heading 3 Car,heading 3 Car,3rd level Car"/>
    <w:link w:val="Titre3"/>
    <w:uiPriority w:val="9"/>
    <w:rsid w:val="003B3FD6"/>
    <w:rPr>
      <w:rFonts w:ascii="Univers Next Pro Condensed" w:hAnsi="Univers Next Pro Condensed" w:cs="Arial"/>
      <w:b/>
      <w:szCs w:val="22"/>
      <w:lang w:eastAsia="en-US"/>
    </w:rPr>
  </w:style>
  <w:style w:type="character" w:customStyle="1" w:styleId="Titre4Car">
    <w:name w:val="Titre 4 Car"/>
    <w:aliases w:val="h4 Car,T4 Car,H4 Car,t4 Car,Chapitre 1.1.1. Car,l4 Car,I4 Car,Map Title Car,4 Car,4heading Car,list 4 Car,mh1l Car,Module heading 1 large (18 points) Car,Head 4 Car,chapitre 1.1.1.1 Car,Contrat 4 Car,Titre 41 Car,t4.T4 Car,Titre niveau 4 Car"/>
    <w:link w:val="Titre40"/>
    <w:uiPriority w:val="9"/>
    <w:rsid w:val="0065040E"/>
    <w:rPr>
      <w:rFonts w:ascii="Univers Next Pro Condensed" w:hAnsi="Univers Next Pro Condensed" w:cs="Arial"/>
      <w:i/>
      <w:iCs/>
      <w:szCs w:val="24"/>
    </w:rPr>
  </w:style>
  <w:style w:type="character" w:customStyle="1" w:styleId="Titre5Car">
    <w:name w:val="Titre 5 Car"/>
    <w:aliases w:val="Titre51 Car,t5 Car,Roman list Car,1-1-1-1- Car,H5 Car,(Alt+5) Car,h5 Car,Titre niveau 5 Car,Titre5 Car,heading 5 Car,Second Subheading Car,Heading 51 Car,(Shift Ctrl 5) Car,Contrat 5 Car,Block Label Car,Sous-titre 2 Car,Para5 Car,sb Car"/>
    <w:link w:val="Titre5"/>
    <w:uiPriority w:val="9"/>
    <w:rsid w:val="008323FC"/>
    <w:rPr>
      <w:rFonts w:ascii="Univers Next Pro Condensed" w:hAnsi="Univers Next Pro Condensed" w:cs="Arial"/>
      <w:i/>
    </w:rPr>
  </w:style>
  <w:style w:type="character" w:customStyle="1" w:styleId="Titre6Car">
    <w:name w:val="Titre 6 Car"/>
    <w:aliases w:val="Annexe1 Car,Bullet list Car,H6 Car,Heading 6 Car,Legal Level 1. Car,DO NOT USE_h6 Car,L1 Heading 6 Car,Appendix 2 Car,Ref Heading 3 Car,rh3 Car,Ref Heading 31 Car,rh31 Car,H61 Car,h6 Car,Third Subheading Car,Cadre en tête Car,Annexe 1 Car"/>
    <w:link w:val="Titre6"/>
    <w:uiPriority w:val="9"/>
    <w:rsid w:val="003F25E7"/>
    <w:rPr>
      <w:rFonts w:ascii="Cambria" w:hAnsi="Cambria" w:cs="Arial"/>
      <w:i/>
      <w:iCs/>
      <w:color w:val="4F81BD"/>
      <w:szCs w:val="22"/>
    </w:rPr>
  </w:style>
  <w:style w:type="character" w:customStyle="1" w:styleId="Titre7Car">
    <w:name w:val="Titre 7 Car"/>
    <w:aliases w:val="Annexe2 Car,figure caption Car,letter list Car,lettered list Car,Heading 7 Car,Head7 Car,H7 Car,Legal Level 1.1. Car,L1 Heading 7 Car,Annexe 2 Car,Annexe 21 Car,Annexe 22 Car,Annexe 23 Car,Annexe 24 Car,Annexe 25 Car,Annexe 26 Car,h7 Car"/>
    <w:link w:val="Titre7"/>
    <w:uiPriority w:val="9"/>
    <w:rsid w:val="003F25E7"/>
    <w:rPr>
      <w:rFonts w:ascii="Cambria" w:hAnsi="Cambria" w:cs="Arial"/>
      <w:b/>
      <w:bCs/>
      <w:color w:val="9BBB59"/>
    </w:rPr>
  </w:style>
  <w:style w:type="character" w:customStyle="1" w:styleId="Titre8Car">
    <w:name w:val="Titre 8 Car"/>
    <w:aliases w:val="Annexe3 Car,Tableau Car,table caption Car,Heading 8 Car,Head8 Car,Legal Level 1.1.1. Car,L1 Heading 8 Car,Annexe 3 Car,Annexe 31 Car,Annexe 32 Car,Annexe 33 Car,Annexe 34 Car,Annexe 35 Car,Annexe 36 Car,Annexe 37 Car,Sous-titre 5 Car,h8 Car"/>
    <w:link w:val="Titre8"/>
    <w:uiPriority w:val="9"/>
    <w:rsid w:val="003F25E7"/>
    <w:rPr>
      <w:rFonts w:ascii="Cambria" w:hAnsi="Cambria" w:cs="Arial"/>
      <w:b/>
      <w:bCs/>
      <w:i/>
      <w:iCs/>
      <w:color w:val="9BBB59"/>
    </w:rPr>
  </w:style>
  <w:style w:type="character" w:customStyle="1" w:styleId="Titre9Car">
    <w:name w:val="Titre 9 Car"/>
    <w:aliases w:val="Titre 10 Car,Annexe4 Car,Heading 9 Car,Legal Level 1.1.1.1. Car,L1 Heading 9 Car,Total jours Car,Annexe 4 Car,Annexe 41 Car,Annexe 42 Car,Annexe 43 Car,Annexe 44 Car,Annexe 45 Car,Annexe 46 Car,Annexe 47 Car,Heading 10 Car,h9 Car,T9 Car"/>
    <w:link w:val="Titre9"/>
    <w:uiPriority w:val="99"/>
    <w:rsid w:val="003F25E7"/>
    <w:rPr>
      <w:rFonts w:ascii="Cambria" w:hAnsi="Cambria" w:cs="Arial"/>
      <w:i/>
      <w:iCs/>
      <w:color w:val="9BBB59"/>
    </w:rPr>
  </w:style>
  <w:style w:type="paragraph" w:styleId="Lgende">
    <w:name w:val="caption"/>
    <w:basedOn w:val="Normal"/>
    <w:next w:val="Normal"/>
    <w:uiPriority w:val="35"/>
    <w:qFormat/>
    <w:rsid w:val="003F25E7"/>
    <w:pPr>
      <w:ind w:left="284"/>
      <w:jc w:val="both"/>
    </w:pPr>
    <w:rPr>
      <w:rFonts w:cs="Times New Roman"/>
      <w:b/>
      <w:bCs/>
      <w:sz w:val="18"/>
      <w:szCs w:val="18"/>
    </w:rPr>
  </w:style>
  <w:style w:type="paragraph" w:styleId="Titre">
    <w:name w:val="Title"/>
    <w:basedOn w:val="Normal"/>
    <w:next w:val="Normal"/>
    <w:link w:val="TitreCar"/>
    <w:autoRedefine/>
    <w:uiPriority w:val="10"/>
    <w:qFormat/>
    <w:rsid w:val="00A84A59"/>
    <w:pPr>
      <w:pBdr>
        <w:top w:val="single" w:sz="2" w:space="10" w:color="auto"/>
        <w:bottom w:val="single" w:sz="24" w:space="15" w:color="auto"/>
      </w:pBdr>
      <w:ind w:left="284"/>
      <w:jc w:val="center"/>
    </w:pPr>
    <w:rPr>
      <w:rFonts w:cs="Tahoma"/>
      <w:b/>
      <w:i/>
      <w:iCs/>
      <w:sz w:val="28"/>
      <w:szCs w:val="28"/>
    </w:rPr>
  </w:style>
  <w:style w:type="character" w:customStyle="1" w:styleId="TitreCar">
    <w:name w:val="Titre Car"/>
    <w:link w:val="Titre"/>
    <w:uiPriority w:val="10"/>
    <w:rsid w:val="00A84A59"/>
    <w:rPr>
      <w:rFonts w:ascii="Univers Next Pro Medium Cond" w:hAnsi="Univers Next Pro Medium Cond" w:cs="Tahoma"/>
      <w:b/>
      <w:i/>
      <w:iCs/>
      <w:sz w:val="28"/>
      <w:szCs w:val="28"/>
    </w:rPr>
  </w:style>
  <w:style w:type="paragraph" w:styleId="Sous-titre">
    <w:name w:val="Subtitle"/>
    <w:basedOn w:val="Normal"/>
    <w:next w:val="Normal"/>
    <w:link w:val="Sous-titreCar"/>
    <w:qFormat/>
    <w:rsid w:val="003F25E7"/>
    <w:pPr>
      <w:spacing w:before="200" w:after="900"/>
      <w:ind w:left="284"/>
      <w:jc w:val="right"/>
    </w:pPr>
    <w:rPr>
      <w:rFonts w:ascii="Calibri" w:hAnsi="Calibri" w:cs="Times New Roman"/>
      <w:i/>
      <w:iCs/>
      <w:sz w:val="24"/>
      <w:szCs w:val="24"/>
    </w:rPr>
  </w:style>
  <w:style w:type="character" w:customStyle="1" w:styleId="Sous-titreCar">
    <w:name w:val="Sous-titre Car"/>
    <w:link w:val="Sous-titre"/>
    <w:rsid w:val="003F25E7"/>
    <w:rPr>
      <w:rFonts w:ascii="Calibri"/>
      <w:i/>
      <w:iCs/>
      <w:sz w:val="24"/>
      <w:szCs w:val="24"/>
    </w:rPr>
  </w:style>
  <w:style w:type="character" w:styleId="lev">
    <w:name w:val="Strong"/>
    <w:uiPriority w:val="22"/>
    <w:qFormat/>
    <w:rsid w:val="003F25E7"/>
    <w:rPr>
      <w:b/>
      <w:bCs/>
      <w:spacing w:val="0"/>
    </w:rPr>
  </w:style>
  <w:style w:type="character" w:styleId="Accentuation">
    <w:name w:val="Emphasis"/>
    <w:uiPriority w:val="20"/>
    <w:qFormat/>
    <w:rsid w:val="003F25E7"/>
    <w:rPr>
      <w:b/>
      <w:bCs/>
      <w:i/>
      <w:iCs/>
      <w:color w:val="5A5A5A"/>
    </w:rPr>
  </w:style>
  <w:style w:type="paragraph" w:styleId="Sansinterligne">
    <w:name w:val="No Spacing"/>
    <w:basedOn w:val="Normal"/>
    <w:link w:val="SansinterligneCar"/>
    <w:uiPriority w:val="1"/>
    <w:qFormat/>
    <w:rsid w:val="003F25E7"/>
    <w:pPr>
      <w:ind w:left="284"/>
      <w:jc w:val="both"/>
    </w:pPr>
    <w:rPr>
      <w:rFonts w:ascii="Calibri" w:hAnsi="Calibri" w:cs="Times New Roman"/>
    </w:rPr>
  </w:style>
  <w:style w:type="character" w:customStyle="1" w:styleId="SansinterligneCar">
    <w:name w:val="Sans interligne Car"/>
    <w:link w:val="Sansinterligne"/>
    <w:uiPriority w:val="1"/>
    <w:rsid w:val="003F25E7"/>
  </w:style>
  <w:style w:type="paragraph" w:customStyle="1" w:styleId="Paragraphedeliste1">
    <w:name w:val="Paragraphe de liste1"/>
    <w:aliases w:val="Puces_1"/>
    <w:basedOn w:val="Normal"/>
    <w:link w:val="ParagraphedelisteCar"/>
    <w:uiPriority w:val="34"/>
    <w:qFormat/>
    <w:rsid w:val="003F25E7"/>
    <w:pPr>
      <w:ind w:left="720"/>
      <w:contextualSpacing/>
      <w:jc w:val="both"/>
    </w:pPr>
    <w:rPr>
      <w:rFonts w:cs="Times New Roman"/>
    </w:rPr>
  </w:style>
  <w:style w:type="character" w:customStyle="1" w:styleId="ParagraphedelisteCar">
    <w:name w:val="Paragraphe de liste Car"/>
    <w:aliases w:val="Puces_1 Car,lp1 Car,Bullet Niv 1 Car,Liste à puce Car,Pied de page-Stordata Car,Listes Car,Pied de page-Stordata1 Car,Liste à puce1 Car,Pied de page-Stordata2 Car,Liste à puce2 Car,Pied de page-Stordata3 Car,Liste à puce3 Car"/>
    <w:link w:val="Paragraphedeliste1"/>
    <w:uiPriority w:val="34"/>
    <w:locked/>
    <w:rsid w:val="003F25E7"/>
    <w:rPr>
      <w:rFonts w:ascii="CGP" w:hAnsi="CGP" w:cs="Times New Roman"/>
      <w:sz w:val="20"/>
    </w:rPr>
  </w:style>
  <w:style w:type="paragraph" w:styleId="Citation">
    <w:name w:val="Quote"/>
    <w:basedOn w:val="Normal"/>
    <w:next w:val="Normal"/>
    <w:link w:val="CitationCar"/>
    <w:uiPriority w:val="29"/>
    <w:qFormat/>
    <w:rsid w:val="003F25E7"/>
    <w:pPr>
      <w:ind w:left="284"/>
      <w:jc w:val="both"/>
    </w:pPr>
    <w:rPr>
      <w:rFonts w:ascii="Cambria" w:hAnsi="Cambria" w:cs="Times New Roman"/>
      <w:i/>
      <w:iCs/>
      <w:color w:val="5A5A5A"/>
    </w:rPr>
  </w:style>
  <w:style w:type="character" w:customStyle="1" w:styleId="CitationCar">
    <w:name w:val="Citation Car"/>
    <w:link w:val="Citation"/>
    <w:uiPriority w:val="29"/>
    <w:rsid w:val="003F25E7"/>
    <w:rPr>
      <w:rFonts w:ascii="Cambria" w:hAnsi="Cambria" w:cs="Times New Roman"/>
      <w:i/>
      <w:iCs/>
      <w:color w:val="5A5A5A"/>
    </w:rPr>
  </w:style>
  <w:style w:type="paragraph" w:styleId="Citationintense">
    <w:name w:val="Intense Quote"/>
    <w:basedOn w:val="Normal"/>
    <w:next w:val="Normal"/>
    <w:link w:val="CitationintenseCar"/>
    <w:uiPriority w:val="30"/>
    <w:qFormat/>
    <w:rsid w:val="003F25E7"/>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jc w:val="both"/>
    </w:pPr>
    <w:rPr>
      <w:rFonts w:ascii="Cambria" w:hAnsi="Cambria" w:cs="Times New Roman"/>
      <w:i/>
      <w:iCs/>
      <w:color w:val="FFFFFF"/>
      <w:sz w:val="24"/>
      <w:szCs w:val="24"/>
    </w:rPr>
  </w:style>
  <w:style w:type="character" w:customStyle="1" w:styleId="CitationintenseCar">
    <w:name w:val="Citation intense Car"/>
    <w:link w:val="Citationintense"/>
    <w:uiPriority w:val="30"/>
    <w:rsid w:val="003F25E7"/>
    <w:rPr>
      <w:rFonts w:ascii="Cambria" w:hAnsi="Cambria" w:cs="Times New Roman"/>
      <w:i/>
      <w:iCs/>
      <w:color w:val="FFFFFF"/>
      <w:sz w:val="24"/>
      <w:szCs w:val="24"/>
      <w:shd w:val="clear" w:color="auto" w:fill="4F81BD"/>
    </w:rPr>
  </w:style>
  <w:style w:type="character" w:styleId="Accentuationlgre">
    <w:name w:val="Subtle Emphasis"/>
    <w:aliases w:val="Emphase pâle"/>
    <w:uiPriority w:val="19"/>
    <w:qFormat/>
    <w:rsid w:val="003F25E7"/>
    <w:rPr>
      <w:i/>
      <w:iCs/>
      <w:color w:val="5A5A5A"/>
    </w:rPr>
  </w:style>
  <w:style w:type="character" w:styleId="Accentuationintense">
    <w:name w:val="Intense Emphasis"/>
    <w:aliases w:val="Emphase intense"/>
    <w:uiPriority w:val="21"/>
    <w:qFormat/>
    <w:rsid w:val="003F25E7"/>
    <w:rPr>
      <w:b/>
      <w:bCs/>
      <w:i/>
      <w:iCs/>
      <w:color w:val="4F81BD"/>
      <w:sz w:val="22"/>
      <w:szCs w:val="22"/>
    </w:rPr>
  </w:style>
  <w:style w:type="character" w:styleId="Rfrencelgre">
    <w:name w:val="Subtle Reference"/>
    <w:aliases w:val="Référence pâle"/>
    <w:uiPriority w:val="31"/>
    <w:qFormat/>
    <w:rsid w:val="003F25E7"/>
    <w:rPr>
      <w:color w:val="auto"/>
      <w:u w:val="single" w:color="9BBB59"/>
    </w:rPr>
  </w:style>
  <w:style w:type="character" w:styleId="Rfrenceintense">
    <w:name w:val="Intense Reference"/>
    <w:uiPriority w:val="32"/>
    <w:qFormat/>
    <w:rsid w:val="003F25E7"/>
    <w:rPr>
      <w:b/>
      <w:bCs/>
      <w:color w:val="76923C"/>
      <w:u w:val="single" w:color="9BBB59"/>
    </w:rPr>
  </w:style>
  <w:style w:type="character" w:styleId="Titredulivre">
    <w:name w:val="Book Title"/>
    <w:uiPriority w:val="33"/>
    <w:qFormat/>
    <w:rsid w:val="003F25E7"/>
    <w:rPr>
      <w:rFonts w:ascii="Cambria" w:eastAsia="Times New Roman" w:hAnsi="Cambria" w:cs="Times New Roman"/>
      <w:b/>
      <w:bCs/>
      <w:i/>
      <w:iCs/>
      <w:color w:val="auto"/>
    </w:rPr>
  </w:style>
  <w:style w:type="paragraph" w:styleId="En-ttedetabledesmatires">
    <w:name w:val="TOC Heading"/>
    <w:basedOn w:val="Titre1"/>
    <w:next w:val="Normal"/>
    <w:uiPriority w:val="39"/>
    <w:qFormat/>
    <w:rsid w:val="003F25E7"/>
    <w:pPr>
      <w:numPr>
        <w:numId w:val="0"/>
      </w:numPr>
      <w:pBdr>
        <w:bottom w:val="single" w:sz="12" w:space="1" w:color="365F91"/>
      </w:pBdr>
      <w:outlineLvl w:val="9"/>
    </w:pPr>
    <w:rPr>
      <w:rFonts w:ascii="Cambria" w:hAnsi="Cambria" w:cs="Times New Roman"/>
      <w:color w:val="365F91"/>
      <w:lang w:bidi="en-US"/>
    </w:rPr>
  </w:style>
  <w:style w:type="character" w:customStyle="1" w:styleId="NotedebasdepageCar">
    <w:name w:val="Note de bas de page Car"/>
    <w:link w:val="Notedebasdepage"/>
    <w:semiHidden/>
    <w:locked/>
    <w:rsid w:val="00843965"/>
    <w:rPr>
      <w:rFonts w:ascii="CGP" w:hAnsi="CGP" w:cs="Arial"/>
    </w:rPr>
  </w:style>
  <w:style w:type="character" w:customStyle="1" w:styleId="Retraitcorpsdetexte2Car">
    <w:name w:val="Retrait corps de texte 2 Car"/>
    <w:link w:val="Retraitcorpsdetexte2"/>
    <w:locked/>
    <w:rsid w:val="00843965"/>
    <w:rPr>
      <w:rFonts w:ascii="Arial Narrow" w:hAnsi="Arial Narrow" w:cs="Arial"/>
      <w:sz w:val="22"/>
      <w:szCs w:val="22"/>
    </w:rPr>
  </w:style>
  <w:style w:type="character" w:customStyle="1" w:styleId="CorpsdetexteCar">
    <w:name w:val="Corps de texte Car"/>
    <w:link w:val="Corpsdetexte"/>
    <w:locked/>
    <w:rsid w:val="00843965"/>
    <w:rPr>
      <w:rFonts w:ascii="CGP" w:hAnsi="CGP" w:cs="Arial"/>
      <w:sz w:val="22"/>
      <w:szCs w:val="22"/>
    </w:rPr>
  </w:style>
  <w:style w:type="character" w:customStyle="1" w:styleId="RetraitcorpsdetexteCar">
    <w:name w:val="Retrait corps de texte Car"/>
    <w:link w:val="Retraitcorpsdetexte"/>
    <w:locked/>
    <w:rsid w:val="00843965"/>
    <w:rPr>
      <w:rFonts w:ascii="CGP" w:hAnsi="CGP" w:cs="Arial"/>
      <w:sz w:val="22"/>
      <w:szCs w:val="22"/>
    </w:rPr>
  </w:style>
  <w:style w:type="character" w:customStyle="1" w:styleId="En-tteCar">
    <w:name w:val="En-tête Car"/>
    <w:aliases w:val="h Car,normal3 Car,En-tête1 Car,E.e Car,En-tête SQ Car,he Car,he1 Car,he2 Car,he3 Car,he4 Car,he5 Car,he6 Car,he7 Car,he8 Car,he9 Car,he10 Car,he11 Car,he12 Car,he13 Car,he14 Car,he15 Car,he21 Car,he31 Car,he41 Car,he51 Car,he61 Car,he71 Car"/>
    <w:link w:val="En-tte"/>
    <w:locked/>
    <w:rsid w:val="00843965"/>
    <w:rPr>
      <w:rFonts w:ascii="Arial Narrow" w:hAnsi="Arial Narrow" w:cs="Arial"/>
      <w:sz w:val="22"/>
      <w:szCs w:val="22"/>
    </w:rPr>
  </w:style>
  <w:style w:type="character" w:customStyle="1" w:styleId="TextedebullesCar">
    <w:name w:val="Texte de bulles Car"/>
    <w:link w:val="Textedebulles"/>
    <w:semiHidden/>
    <w:locked/>
    <w:rsid w:val="00843965"/>
    <w:rPr>
      <w:rFonts w:ascii="Tahoma" w:hAnsi="Tahoma" w:cs="Tahoma"/>
      <w:sz w:val="16"/>
      <w:szCs w:val="16"/>
    </w:rPr>
  </w:style>
  <w:style w:type="character" w:customStyle="1" w:styleId="Corpsdetexte2Car">
    <w:name w:val="Corps de texte 2 Car"/>
    <w:link w:val="Corpsdetexte2"/>
    <w:locked/>
    <w:rsid w:val="00843965"/>
    <w:rPr>
      <w:rFonts w:ascii="CGP" w:hAnsi="CGP" w:cs="Arial"/>
      <w:sz w:val="22"/>
      <w:szCs w:val="22"/>
    </w:rPr>
  </w:style>
  <w:style w:type="character" w:customStyle="1" w:styleId="CommentaireCar">
    <w:name w:val="Commentaire Car"/>
    <w:link w:val="Commentaire"/>
    <w:locked/>
    <w:rsid w:val="00843965"/>
    <w:rPr>
      <w:rFonts w:ascii="CGP" w:hAnsi="CGP" w:cs="Arial"/>
    </w:rPr>
  </w:style>
  <w:style w:type="character" w:customStyle="1" w:styleId="ObjetducommentaireCar">
    <w:name w:val="Objet du commentaire Car"/>
    <w:link w:val="Objetducommentaire"/>
    <w:semiHidden/>
    <w:locked/>
    <w:rsid w:val="00843965"/>
    <w:rPr>
      <w:rFonts w:ascii="CGP" w:hAnsi="CGP" w:cs="Arial"/>
      <w:b/>
      <w:bCs/>
    </w:rPr>
  </w:style>
  <w:style w:type="character" w:customStyle="1" w:styleId="apple-converted-space">
    <w:name w:val="apple-converted-space"/>
    <w:rsid w:val="00843965"/>
  </w:style>
  <w:style w:type="paragraph" w:customStyle="1" w:styleId="P4puce">
    <w:name w:val="P4 puce"/>
    <w:basedOn w:val="Normal"/>
    <w:rsid w:val="00E33889"/>
    <w:pPr>
      <w:numPr>
        <w:numId w:val="3"/>
      </w:numPr>
      <w:tabs>
        <w:tab w:val="clear" w:pos="1418"/>
        <w:tab w:val="num" w:pos="284"/>
        <w:tab w:val="num" w:pos="360"/>
      </w:tabs>
      <w:spacing w:before="60"/>
      <w:ind w:left="1134" w:firstLine="0"/>
      <w:jc w:val="both"/>
    </w:pPr>
    <w:rPr>
      <w:rFonts w:ascii="Arial" w:hAnsi="Arial"/>
      <w:sz w:val="24"/>
    </w:rPr>
  </w:style>
  <w:style w:type="paragraph" w:styleId="TM6">
    <w:name w:val="toc 6"/>
    <w:basedOn w:val="Normal"/>
    <w:next w:val="Normal"/>
    <w:autoRedefine/>
    <w:uiPriority w:val="39"/>
    <w:unhideWhenUsed/>
    <w:rsid w:val="00F15E4B"/>
    <w:pPr>
      <w:ind w:left="1000"/>
    </w:pPr>
    <w:rPr>
      <w:rFonts w:asciiTheme="minorHAnsi" w:hAnsiTheme="minorHAnsi" w:cstheme="minorHAnsi"/>
      <w:sz w:val="18"/>
      <w:szCs w:val="18"/>
    </w:rPr>
  </w:style>
  <w:style w:type="paragraph" w:styleId="TM7">
    <w:name w:val="toc 7"/>
    <w:basedOn w:val="Normal"/>
    <w:next w:val="Normal"/>
    <w:autoRedefine/>
    <w:uiPriority w:val="39"/>
    <w:unhideWhenUsed/>
    <w:rsid w:val="00F15E4B"/>
    <w:pPr>
      <w:ind w:left="1200"/>
    </w:pPr>
    <w:rPr>
      <w:rFonts w:asciiTheme="minorHAnsi" w:hAnsiTheme="minorHAnsi" w:cstheme="minorHAnsi"/>
      <w:sz w:val="18"/>
      <w:szCs w:val="18"/>
    </w:rPr>
  </w:style>
  <w:style w:type="paragraph" w:styleId="TM8">
    <w:name w:val="toc 8"/>
    <w:basedOn w:val="Normal"/>
    <w:next w:val="Normal"/>
    <w:autoRedefine/>
    <w:uiPriority w:val="39"/>
    <w:unhideWhenUsed/>
    <w:rsid w:val="00F15E4B"/>
    <w:pPr>
      <w:ind w:left="1400"/>
    </w:pPr>
    <w:rPr>
      <w:rFonts w:asciiTheme="minorHAnsi" w:hAnsiTheme="minorHAnsi" w:cstheme="minorHAnsi"/>
      <w:sz w:val="18"/>
      <w:szCs w:val="18"/>
    </w:rPr>
  </w:style>
  <w:style w:type="paragraph" w:styleId="TM9">
    <w:name w:val="toc 9"/>
    <w:basedOn w:val="Normal"/>
    <w:next w:val="Normal"/>
    <w:autoRedefine/>
    <w:uiPriority w:val="39"/>
    <w:unhideWhenUsed/>
    <w:rsid w:val="00F15E4B"/>
    <w:pPr>
      <w:ind w:left="1600"/>
    </w:pPr>
    <w:rPr>
      <w:rFonts w:asciiTheme="minorHAnsi" w:hAnsiTheme="minorHAnsi" w:cstheme="minorHAnsi"/>
      <w:sz w:val="18"/>
      <w:szCs w:val="18"/>
    </w:rPr>
  </w:style>
  <w:style w:type="paragraph" w:styleId="NormalWeb">
    <w:name w:val="Normal (Web)"/>
    <w:basedOn w:val="Normal"/>
    <w:uiPriority w:val="99"/>
    <w:unhideWhenUsed/>
    <w:rsid w:val="00F32EEE"/>
    <w:pPr>
      <w:spacing w:before="100" w:beforeAutospacing="1" w:after="100" w:afterAutospacing="1"/>
    </w:pPr>
    <w:rPr>
      <w:rFonts w:ascii="Times New Roman" w:eastAsia="Times New Roman" w:hAnsi="Times New Roman" w:cs="Times New Roman"/>
      <w:sz w:val="24"/>
      <w:szCs w:val="24"/>
    </w:rPr>
  </w:style>
  <w:style w:type="paragraph" w:customStyle="1" w:styleId="SStandard">
    <w:name w:val="S Standard"/>
    <w:rsid w:val="00CF3829"/>
    <w:pPr>
      <w:widowControl w:val="0"/>
      <w:spacing w:before="360"/>
      <w:ind w:firstLine="1134"/>
      <w:jc w:val="both"/>
    </w:pPr>
    <w:rPr>
      <w:rFonts w:ascii="Courier" w:eastAsia="Times New Roman" w:hAnsi="Courier"/>
      <w:sz w:val="24"/>
      <w:szCs w:val="22"/>
    </w:rPr>
  </w:style>
  <w:style w:type="paragraph" w:customStyle="1" w:styleId="Corpsdetexte22">
    <w:name w:val="Corps de texte 22"/>
    <w:basedOn w:val="Normal"/>
    <w:rsid w:val="00CE3FE8"/>
    <w:pPr>
      <w:tabs>
        <w:tab w:val="num" w:pos="426"/>
      </w:tabs>
      <w:spacing w:before="120"/>
      <w:jc w:val="both"/>
    </w:pPr>
    <w:rPr>
      <w:rFonts w:ascii="Arial Narrow" w:hAnsi="Arial Narrow"/>
    </w:rPr>
  </w:style>
  <w:style w:type="paragraph" w:customStyle="1" w:styleId="Style15">
    <w:name w:val="Style15"/>
    <w:basedOn w:val="Titre3"/>
    <w:link w:val="Style15Car"/>
    <w:qFormat/>
    <w:rsid w:val="00C41FC3"/>
    <w:pPr>
      <w:ind w:left="1288"/>
    </w:pPr>
    <w:rPr>
      <w:szCs w:val="20"/>
    </w:rPr>
  </w:style>
  <w:style w:type="character" w:customStyle="1" w:styleId="Style15Car">
    <w:name w:val="Style15 Car"/>
    <w:link w:val="Style15"/>
    <w:rsid w:val="00C41FC3"/>
    <w:rPr>
      <w:rFonts w:ascii="Univers Next Pro Condensed" w:hAnsi="Univers Next Pro Condensed" w:cs="Arial"/>
      <w:b/>
      <w:lang w:eastAsia="en-US"/>
    </w:rPr>
  </w:style>
  <w:style w:type="paragraph" w:customStyle="1" w:styleId="Retrait3">
    <w:name w:val="Retrait3"/>
    <w:basedOn w:val="Normal"/>
    <w:rsid w:val="00A65D2D"/>
    <w:pPr>
      <w:numPr>
        <w:numId w:val="5"/>
      </w:numPr>
      <w:tabs>
        <w:tab w:val="clear" w:pos="360"/>
        <w:tab w:val="left" w:pos="-1560"/>
        <w:tab w:val="left" w:pos="-1418"/>
        <w:tab w:val="left" w:pos="-1346"/>
        <w:tab w:val="num" w:pos="-1276"/>
        <w:tab w:val="left" w:pos="2977"/>
      </w:tabs>
      <w:spacing w:before="120" w:after="120"/>
      <w:ind w:left="2977" w:hanging="432"/>
    </w:pPr>
    <w:rPr>
      <w:rFonts w:ascii="Times New Roman" w:hAnsi="Times New Roman"/>
      <w:snapToGrid w:val="0"/>
      <w:sz w:val="24"/>
      <w:szCs w:val="24"/>
      <w:lang w:eastAsia="en-US"/>
    </w:rPr>
  </w:style>
  <w:style w:type="character" w:customStyle="1" w:styleId="displayname">
    <w:name w:val="displayname"/>
    <w:uiPriority w:val="99"/>
    <w:rsid w:val="00FC70B2"/>
  </w:style>
  <w:style w:type="paragraph" w:customStyle="1" w:styleId="P3pucebis">
    <w:name w:val="P3 puce bis"/>
    <w:basedOn w:val="Normal"/>
    <w:link w:val="P3pucebisCar"/>
    <w:rsid w:val="00E549CE"/>
    <w:pPr>
      <w:numPr>
        <w:numId w:val="8"/>
      </w:numPr>
      <w:tabs>
        <w:tab w:val="left" w:pos="1134"/>
      </w:tabs>
      <w:spacing w:before="20"/>
      <w:jc w:val="both"/>
    </w:pPr>
    <w:rPr>
      <w:rFonts w:ascii="Arial" w:eastAsia="Times New Roman" w:hAnsi="Arial" w:cs="Times New Roman"/>
      <w:sz w:val="24"/>
      <w:szCs w:val="24"/>
    </w:rPr>
  </w:style>
  <w:style w:type="paragraph" w:customStyle="1" w:styleId="P4">
    <w:name w:val="P4"/>
    <w:basedOn w:val="Normal"/>
    <w:link w:val="P4Car"/>
    <w:rsid w:val="00147D65"/>
    <w:pPr>
      <w:spacing w:before="240"/>
      <w:ind w:left="1134"/>
      <w:jc w:val="both"/>
    </w:pPr>
    <w:rPr>
      <w:rFonts w:eastAsia="Times New Roman"/>
      <w:szCs w:val="24"/>
    </w:rPr>
  </w:style>
  <w:style w:type="character" w:customStyle="1" w:styleId="P4Car">
    <w:name w:val="P4 Car"/>
    <w:link w:val="P4"/>
    <w:rsid w:val="00147D65"/>
    <w:rPr>
      <w:rFonts w:ascii="CGP" w:eastAsia="Times New Roman" w:hAnsi="CGP" w:cs="Arial"/>
      <w:sz w:val="22"/>
      <w:szCs w:val="24"/>
    </w:rPr>
  </w:style>
  <w:style w:type="paragraph" w:customStyle="1" w:styleId="titre60">
    <w:name w:val="titre 6"/>
    <w:basedOn w:val="Titre6"/>
    <w:link w:val="titre6Car0"/>
    <w:qFormat/>
    <w:rsid w:val="00EF1071"/>
    <w:pPr>
      <w:numPr>
        <w:ilvl w:val="1"/>
        <w:numId w:val="0"/>
      </w:numPr>
      <w:spacing w:before="240" w:after="80"/>
      <w:ind w:left="576" w:hanging="576"/>
    </w:pPr>
    <w:rPr>
      <w:rFonts w:ascii="CGP" w:eastAsia="Times New Roman" w:hAnsi="CGP" w:cs="Times New Roman"/>
      <w:bCs/>
      <w:iCs w:val="0"/>
      <w:color w:val="auto"/>
      <w:szCs w:val="20"/>
    </w:rPr>
  </w:style>
  <w:style w:type="paragraph" w:styleId="Listepuces2">
    <w:name w:val="List Bullet 2"/>
    <w:basedOn w:val="Normal"/>
    <w:rsid w:val="00EF1071"/>
    <w:pPr>
      <w:numPr>
        <w:numId w:val="9"/>
      </w:numPr>
    </w:pPr>
    <w:rPr>
      <w:rFonts w:ascii="Times New Roman" w:eastAsia="Times New Roman" w:hAnsi="Times New Roman" w:cs="Times New Roman"/>
      <w:sz w:val="24"/>
      <w:szCs w:val="24"/>
    </w:rPr>
  </w:style>
  <w:style w:type="character" w:customStyle="1" w:styleId="titre6Car0">
    <w:name w:val="titre 6 Car"/>
    <w:link w:val="titre60"/>
    <w:rsid w:val="00EF1071"/>
    <w:rPr>
      <w:rFonts w:ascii="CGP" w:eastAsia="Times New Roman" w:hAnsi="CGP"/>
      <w:bCs/>
      <w:i/>
    </w:rPr>
  </w:style>
  <w:style w:type="paragraph" w:styleId="Paragraphedeliste">
    <w:name w:val="List Paragraph"/>
    <w:aliases w:val="lp1,Bullet Niv 1,Liste à puce,Pied de page-Stordata,Listes,Pied de page-Stordata1,Liste à puce1,Pied de page-Stordata2,Liste à puce2,Pied de page-Stordata3,Liste à puce3,Pied de page-Stordata4,Liste à puce4,Pied de page-Stordata5"/>
    <w:basedOn w:val="Normal"/>
    <w:uiPriority w:val="34"/>
    <w:qFormat/>
    <w:rsid w:val="00A50EF1"/>
    <w:pPr>
      <w:ind w:left="708"/>
    </w:pPr>
  </w:style>
  <w:style w:type="paragraph" w:customStyle="1" w:styleId="CadreProjet">
    <w:name w:val="Cadre Projet"/>
    <w:basedOn w:val="Normal"/>
    <w:link w:val="CadreProjetCar"/>
    <w:qFormat/>
    <w:rsid w:val="00045311"/>
    <w:pPr>
      <w:pBdr>
        <w:top w:val="single" w:sz="24" w:space="1" w:color="FF6600"/>
        <w:left w:val="single" w:sz="24" w:space="4" w:color="FF6600"/>
        <w:bottom w:val="single" w:sz="24" w:space="1" w:color="FF6600"/>
        <w:right w:val="single" w:sz="24" w:space="4" w:color="FF6600"/>
      </w:pBdr>
      <w:jc w:val="center"/>
    </w:pPr>
    <w:rPr>
      <w:rFonts w:eastAsia="Times New Roman" w:cs="Times New Roman"/>
      <w:b/>
      <w:sz w:val="36"/>
      <w:szCs w:val="36"/>
    </w:rPr>
  </w:style>
  <w:style w:type="character" w:customStyle="1" w:styleId="CadreProjetCar">
    <w:name w:val="Cadre Projet Car"/>
    <w:link w:val="CadreProjet"/>
    <w:locked/>
    <w:rsid w:val="00045311"/>
    <w:rPr>
      <w:rFonts w:ascii="CGP" w:eastAsia="Times New Roman" w:hAnsi="CGP"/>
      <w:b/>
      <w:sz w:val="36"/>
      <w:szCs w:val="36"/>
    </w:rPr>
  </w:style>
  <w:style w:type="paragraph" w:customStyle="1" w:styleId="Normal1">
    <w:name w:val="Normal_1"/>
    <w:basedOn w:val="Normal"/>
    <w:rsid w:val="008344E4"/>
    <w:pPr>
      <w:spacing w:before="120"/>
      <w:jc w:val="both"/>
    </w:pPr>
    <w:rPr>
      <w:rFonts w:ascii="Arial" w:eastAsia="Times New Roman" w:hAnsi="Arial"/>
      <w:szCs w:val="20"/>
    </w:rPr>
  </w:style>
  <w:style w:type="character" w:customStyle="1" w:styleId="Corpsdetexte3Car">
    <w:name w:val="Corps de texte 3 Car"/>
    <w:basedOn w:val="Policepardfaut"/>
    <w:link w:val="Corpsdetexte3"/>
    <w:rsid w:val="00C73F5D"/>
    <w:rPr>
      <w:rFonts w:ascii="CGP" w:hAnsi="CGP" w:cs="Arial"/>
      <w:sz w:val="16"/>
      <w:szCs w:val="16"/>
    </w:rPr>
  </w:style>
  <w:style w:type="paragraph" w:customStyle="1" w:styleId="Chapitre">
    <w:name w:val="Chapitre"/>
    <w:basedOn w:val="Normal"/>
    <w:rsid w:val="00C73F5D"/>
    <w:pPr>
      <w:pBdr>
        <w:bottom w:val="thinThickSmallGap" w:sz="12" w:space="1" w:color="000080"/>
      </w:pBdr>
      <w:spacing w:after="200" w:line="252" w:lineRule="auto"/>
      <w:jc w:val="center"/>
    </w:pPr>
    <w:rPr>
      <w:rFonts w:cs="Times New Roman"/>
      <w:b/>
      <w:color w:val="000080"/>
      <w:sz w:val="40"/>
      <w:szCs w:val="40"/>
      <w:lang w:eastAsia="en-US"/>
    </w:rPr>
  </w:style>
  <w:style w:type="paragraph" w:customStyle="1" w:styleId="CCAPVersion2016">
    <w:name w:val="CCAP Version 2016"/>
    <w:basedOn w:val="Normal"/>
    <w:link w:val="CCAPVersion2016Car"/>
    <w:rsid w:val="00C73F5D"/>
    <w:rPr>
      <w:color w:val="FF0000"/>
    </w:rPr>
  </w:style>
  <w:style w:type="character" w:customStyle="1" w:styleId="CCAPVersion2016Car">
    <w:name w:val="CCAP Version 2016 Car"/>
    <w:link w:val="CCAPVersion2016"/>
    <w:rsid w:val="00C73F5D"/>
    <w:rPr>
      <w:rFonts w:ascii="CGP" w:hAnsi="CGP" w:cs="Arial"/>
      <w:color w:val="FF0000"/>
      <w:sz w:val="22"/>
      <w:szCs w:val="22"/>
    </w:rPr>
  </w:style>
  <w:style w:type="paragraph" w:customStyle="1" w:styleId="P3puce">
    <w:name w:val="P3 puce"/>
    <w:basedOn w:val="Normal"/>
    <w:link w:val="P3puceCar"/>
    <w:rsid w:val="00C73F5D"/>
    <w:pPr>
      <w:spacing w:before="60"/>
      <w:jc w:val="both"/>
    </w:pPr>
    <w:rPr>
      <w:rFonts w:ascii="Arial" w:eastAsia="Times New Roman" w:hAnsi="Arial" w:cs="Times New Roman"/>
      <w:sz w:val="24"/>
      <w:szCs w:val="24"/>
    </w:rPr>
  </w:style>
  <w:style w:type="character" w:customStyle="1" w:styleId="P3puceCar">
    <w:name w:val="P3 puce Car"/>
    <w:link w:val="P3puce"/>
    <w:rsid w:val="00C73F5D"/>
    <w:rPr>
      <w:rFonts w:ascii="Arial" w:eastAsia="Times New Roman" w:hAnsi="Arial"/>
      <w:sz w:val="24"/>
      <w:szCs w:val="24"/>
    </w:rPr>
  </w:style>
  <w:style w:type="paragraph" w:customStyle="1" w:styleId="P3pucebisS">
    <w:name w:val="P3 puce bis S"/>
    <w:basedOn w:val="P3pucebis"/>
    <w:rsid w:val="00C73F5D"/>
    <w:pPr>
      <w:keepNext/>
      <w:keepLines/>
      <w:numPr>
        <w:numId w:val="6"/>
      </w:numPr>
    </w:pPr>
  </w:style>
  <w:style w:type="paragraph" w:customStyle="1" w:styleId="P3puceSG">
    <w:name w:val="P3 puce SG"/>
    <w:basedOn w:val="Normal"/>
    <w:next w:val="P3pucebisS"/>
    <w:link w:val="P3puceSGCar"/>
    <w:rsid w:val="00C73F5D"/>
    <w:pPr>
      <w:keepNext/>
      <w:keepLines/>
      <w:numPr>
        <w:numId w:val="12"/>
      </w:numPr>
      <w:spacing w:before="240"/>
      <w:jc w:val="both"/>
    </w:pPr>
    <w:rPr>
      <w:rFonts w:ascii="Arial" w:eastAsia="Times New Roman" w:hAnsi="Arial" w:cs="Times New Roman"/>
      <w:b/>
      <w:sz w:val="24"/>
      <w:szCs w:val="24"/>
    </w:rPr>
  </w:style>
  <w:style w:type="character" w:customStyle="1" w:styleId="P3puceSGCar">
    <w:name w:val="P3 puce SG Car"/>
    <w:link w:val="P3puceSG"/>
    <w:rsid w:val="00C73F5D"/>
    <w:rPr>
      <w:rFonts w:ascii="Arial" w:eastAsia="Times New Roman" w:hAnsi="Arial"/>
      <w:b/>
      <w:sz w:val="24"/>
      <w:szCs w:val="24"/>
    </w:rPr>
  </w:style>
  <w:style w:type="character" w:customStyle="1" w:styleId="P3pucebisCar">
    <w:name w:val="P3 puce bis Car"/>
    <w:link w:val="P3pucebis"/>
    <w:rsid w:val="00C73F5D"/>
    <w:rPr>
      <w:rFonts w:ascii="Arial" w:eastAsia="Times New Roman" w:hAnsi="Arial"/>
      <w:sz w:val="24"/>
      <w:szCs w:val="24"/>
    </w:rPr>
  </w:style>
  <w:style w:type="paragraph" w:customStyle="1" w:styleId="P3">
    <w:name w:val="P3"/>
    <w:basedOn w:val="Normal"/>
    <w:link w:val="P3Car"/>
    <w:rsid w:val="00C73F5D"/>
    <w:pPr>
      <w:spacing w:before="240"/>
      <w:ind w:left="851"/>
      <w:jc w:val="both"/>
    </w:pPr>
    <w:rPr>
      <w:rFonts w:ascii="Arial" w:eastAsia="Times New Roman" w:hAnsi="Arial" w:cs="Times New Roman"/>
      <w:sz w:val="24"/>
      <w:szCs w:val="24"/>
    </w:rPr>
  </w:style>
  <w:style w:type="character" w:customStyle="1" w:styleId="P3Car">
    <w:name w:val="P3 Car"/>
    <w:link w:val="P3"/>
    <w:rsid w:val="00C73F5D"/>
    <w:rPr>
      <w:rFonts w:ascii="Arial" w:eastAsia="Times New Roman" w:hAnsi="Arial"/>
      <w:sz w:val="24"/>
      <w:szCs w:val="24"/>
    </w:rPr>
  </w:style>
  <w:style w:type="paragraph" w:customStyle="1" w:styleId="P4NB">
    <w:name w:val="P4 NB"/>
    <w:basedOn w:val="Normal"/>
    <w:rsid w:val="00C73F5D"/>
    <w:pPr>
      <w:keepNext/>
      <w:keepLines/>
      <w:pBdr>
        <w:top w:val="single" w:sz="12" w:space="3" w:color="auto"/>
        <w:left w:val="single" w:sz="12" w:space="3" w:color="auto"/>
        <w:bottom w:val="single" w:sz="12" w:space="3" w:color="auto"/>
        <w:right w:val="single" w:sz="12" w:space="3" w:color="auto"/>
      </w:pBdr>
      <w:shd w:val="clear" w:color="auto" w:fill="FFCC99"/>
      <w:spacing w:before="240" w:after="240"/>
      <w:ind w:left="1134"/>
      <w:jc w:val="both"/>
    </w:pPr>
    <w:rPr>
      <w:rFonts w:eastAsia="Times New Roman"/>
      <w:b/>
      <w:i/>
      <w:szCs w:val="24"/>
    </w:rPr>
  </w:style>
  <w:style w:type="paragraph" w:styleId="Listenumros">
    <w:name w:val="List Number"/>
    <w:basedOn w:val="Normal"/>
    <w:rsid w:val="00C73F5D"/>
    <w:pPr>
      <w:numPr>
        <w:numId w:val="13"/>
      </w:numPr>
      <w:jc w:val="both"/>
    </w:pPr>
    <w:rPr>
      <w:rFonts w:eastAsia="Times New Roman"/>
      <w:szCs w:val="24"/>
    </w:rPr>
  </w:style>
  <w:style w:type="character" w:customStyle="1" w:styleId="sous-titre0">
    <w:name w:val="sous-titre"/>
    <w:rsid w:val="00C73F5D"/>
  </w:style>
  <w:style w:type="paragraph" w:styleId="Rvision">
    <w:name w:val="Revision"/>
    <w:hidden/>
    <w:uiPriority w:val="99"/>
    <w:semiHidden/>
    <w:rsid w:val="00C73F5D"/>
    <w:rPr>
      <w:rFonts w:ascii="CGP" w:hAnsi="CGP" w:cs="Arial"/>
      <w:sz w:val="22"/>
      <w:szCs w:val="22"/>
    </w:rPr>
  </w:style>
  <w:style w:type="paragraph" w:customStyle="1" w:styleId="Default">
    <w:name w:val="Default"/>
    <w:rsid w:val="00C73F5D"/>
    <w:pPr>
      <w:autoSpaceDE w:val="0"/>
      <w:autoSpaceDN w:val="0"/>
      <w:adjustRightInd w:val="0"/>
    </w:pPr>
    <w:rPr>
      <w:rFonts w:ascii="Arial" w:hAnsi="Arial" w:cs="Arial"/>
      <w:color w:val="000000"/>
      <w:sz w:val="24"/>
      <w:szCs w:val="24"/>
    </w:rPr>
  </w:style>
  <w:style w:type="paragraph" w:customStyle="1" w:styleId="Liste1">
    <w:name w:val="Liste 1"/>
    <w:basedOn w:val="Normal"/>
    <w:rsid w:val="00C73F5D"/>
    <w:pPr>
      <w:numPr>
        <w:numId w:val="14"/>
      </w:numPr>
      <w:spacing w:before="120" w:line="240" w:lineRule="exact"/>
      <w:jc w:val="both"/>
    </w:pPr>
    <w:rPr>
      <w:lang w:eastAsia="en-US"/>
    </w:rPr>
  </w:style>
  <w:style w:type="paragraph" w:customStyle="1" w:styleId="titre4">
    <w:name w:val="titre 4"/>
    <w:basedOn w:val="Titre40"/>
    <w:next w:val="SStandard"/>
    <w:qFormat/>
    <w:rsid w:val="001F01B5"/>
    <w:pPr>
      <w:numPr>
        <w:numId w:val="36"/>
      </w:numPr>
    </w:pPr>
    <w:rPr>
      <w:iCs w:val="0"/>
      <w:szCs w:val="20"/>
      <w:lang w:eastAsia="en-US"/>
    </w:rPr>
  </w:style>
  <w:style w:type="paragraph" w:styleId="Retraitcorpsdetexte3">
    <w:name w:val="Body Text Indent 3"/>
    <w:basedOn w:val="Normal"/>
    <w:link w:val="Retraitcorpsdetexte3Car"/>
    <w:rsid w:val="004C2D53"/>
    <w:pPr>
      <w:spacing w:after="120"/>
      <w:ind w:left="283"/>
    </w:pPr>
    <w:rPr>
      <w:rFonts w:eastAsia="Times New Roman" w:cs="Times New Roman"/>
      <w:sz w:val="16"/>
      <w:szCs w:val="16"/>
    </w:rPr>
  </w:style>
  <w:style w:type="character" w:customStyle="1" w:styleId="Retraitcorpsdetexte3Car">
    <w:name w:val="Retrait corps de texte 3 Car"/>
    <w:basedOn w:val="Policepardfaut"/>
    <w:link w:val="Retraitcorpsdetexte3"/>
    <w:rsid w:val="004C2D53"/>
    <w:rPr>
      <w:rFonts w:ascii="CGP" w:eastAsia="Times New Roman" w:hAnsi="CGP"/>
      <w:sz w:val="16"/>
      <w:szCs w:val="16"/>
    </w:rPr>
  </w:style>
  <w:style w:type="character" w:customStyle="1" w:styleId="Mentionnonrsolue1">
    <w:name w:val="Mention non résolue1"/>
    <w:basedOn w:val="Policepardfaut"/>
    <w:uiPriority w:val="99"/>
    <w:semiHidden/>
    <w:unhideWhenUsed/>
    <w:rsid w:val="00AF2A67"/>
    <w:rPr>
      <w:color w:val="605E5C"/>
      <w:shd w:val="clear" w:color="auto" w:fill="E1DFDD"/>
    </w:rPr>
  </w:style>
  <w:style w:type="character" w:customStyle="1" w:styleId="RetraitnormalCar">
    <w:name w:val="Retrait normal Car"/>
    <w:aliases w:val="Retrait normal Car2 Car,Normal List Car2 Car,Retrait normal Car Car2 Car,Retrait normal Car1 Car Car1 Car,Normal List Car Car Car Car,Retrait normal Car Car Car Car Car,Normal List Car1 Car Car,Retrait normal Car Car1 Car Car"/>
    <w:link w:val="Retraitnormal"/>
    <w:uiPriority w:val="14"/>
    <w:locked/>
    <w:rsid w:val="00AA1812"/>
    <w:rPr>
      <w:rFonts w:ascii="Tms Rmn" w:hAnsi="Tms Rmn" w:cs="Arial"/>
      <w:sz w:val="22"/>
      <w:szCs w:val="22"/>
    </w:rPr>
  </w:style>
  <w:style w:type="paragraph" w:styleId="Listepuces">
    <w:name w:val="List Bullet"/>
    <w:basedOn w:val="Normal"/>
    <w:rsid w:val="00863BCD"/>
    <w:pPr>
      <w:numPr>
        <w:numId w:val="16"/>
      </w:numPr>
      <w:contextualSpacing/>
    </w:pPr>
  </w:style>
  <w:style w:type="paragraph" w:customStyle="1" w:styleId="ListepucesDCE">
    <w:name w:val="Liste à pucesDCE"/>
    <w:basedOn w:val="Normal"/>
    <w:qFormat/>
    <w:rsid w:val="00502AC6"/>
    <w:pPr>
      <w:numPr>
        <w:numId w:val="18"/>
      </w:numPr>
      <w:tabs>
        <w:tab w:val="left" w:pos="709"/>
      </w:tabs>
    </w:pPr>
  </w:style>
  <w:style w:type="character" w:customStyle="1" w:styleId="Mentionnonrsolue2">
    <w:name w:val="Mention non résolue2"/>
    <w:basedOn w:val="Policepardfaut"/>
    <w:uiPriority w:val="99"/>
    <w:semiHidden/>
    <w:unhideWhenUsed/>
    <w:rsid w:val="00405C04"/>
    <w:rPr>
      <w:color w:val="605E5C"/>
      <w:shd w:val="clear" w:color="auto" w:fill="E1DFDD"/>
    </w:rPr>
  </w:style>
  <w:style w:type="character" w:customStyle="1" w:styleId="Mentionnonrsolue3">
    <w:name w:val="Mention non résolue3"/>
    <w:basedOn w:val="Policepardfaut"/>
    <w:uiPriority w:val="99"/>
    <w:semiHidden/>
    <w:unhideWhenUsed/>
    <w:rsid w:val="00346DFF"/>
    <w:rPr>
      <w:color w:val="605E5C"/>
      <w:shd w:val="clear" w:color="auto" w:fill="E1DFDD"/>
    </w:rPr>
  </w:style>
  <w:style w:type="character" w:customStyle="1" w:styleId="Mentionnonrsolue4">
    <w:name w:val="Mention non résolue4"/>
    <w:basedOn w:val="Policepardfaut"/>
    <w:uiPriority w:val="99"/>
    <w:semiHidden/>
    <w:unhideWhenUsed/>
    <w:rsid w:val="00D428A5"/>
    <w:rPr>
      <w:color w:val="605E5C"/>
      <w:shd w:val="clear" w:color="auto" w:fill="E1DFDD"/>
    </w:rPr>
  </w:style>
  <w:style w:type="paragraph" w:customStyle="1" w:styleId="CCTP-Titre1">
    <w:name w:val="CCTP - Titre 1"/>
    <w:basedOn w:val="Normal"/>
    <w:next w:val="Normal"/>
    <w:uiPriority w:val="99"/>
    <w:rsid w:val="00036983"/>
    <w:pPr>
      <w:numPr>
        <w:numId w:val="22"/>
      </w:numPr>
      <w:pBdr>
        <w:top w:val="single" w:sz="4" w:space="1" w:color="FA7D00"/>
        <w:left w:val="single" w:sz="4" w:space="4" w:color="FA7D00"/>
        <w:bottom w:val="single" w:sz="4" w:space="1" w:color="FA7D00"/>
        <w:right w:val="single" w:sz="4" w:space="4" w:color="FA7D00"/>
      </w:pBdr>
      <w:shd w:val="clear" w:color="auto" w:fill="99CCFF"/>
      <w:tabs>
        <w:tab w:val="left" w:pos="709"/>
      </w:tabs>
      <w:spacing w:before="360" w:after="360"/>
      <w:jc w:val="both"/>
      <w:outlineLvl w:val="0"/>
    </w:pPr>
    <w:rPr>
      <w:rFonts w:ascii="Times New Roman" w:eastAsiaTheme="minorHAnsi" w:hAnsi="Times New Roman" w:cs="Times New Roman"/>
      <w:b/>
      <w:kern w:val="28"/>
      <w:sz w:val="32"/>
      <w:szCs w:val="28"/>
      <w:lang w:eastAsia="en-US"/>
    </w:rPr>
  </w:style>
  <w:style w:type="paragraph" w:customStyle="1" w:styleId="CCTP-Titre2">
    <w:name w:val="CCTP - Titre 2"/>
    <w:basedOn w:val="Titre2"/>
    <w:next w:val="Normal"/>
    <w:uiPriority w:val="99"/>
    <w:rsid w:val="00036983"/>
    <w:pPr>
      <w:numPr>
        <w:numId w:val="22"/>
      </w:numPr>
    </w:pPr>
    <w:rPr>
      <w:rFonts w:ascii="Times New Roman" w:eastAsiaTheme="minorHAnsi" w:hAnsi="Times New Roman" w:cs="Times New Roman"/>
      <w:bCs/>
      <w:sz w:val="28"/>
      <w:lang w:val="x-none" w:eastAsia="x-none"/>
    </w:rPr>
  </w:style>
  <w:style w:type="paragraph" w:customStyle="1" w:styleId="CCTP-Titre3">
    <w:name w:val="CCTP - Titre 3"/>
    <w:basedOn w:val="Normal"/>
    <w:next w:val="Normal"/>
    <w:uiPriority w:val="99"/>
    <w:rsid w:val="00036983"/>
    <w:pPr>
      <w:numPr>
        <w:ilvl w:val="2"/>
        <w:numId w:val="22"/>
      </w:numPr>
      <w:spacing w:after="240"/>
      <w:jc w:val="both"/>
    </w:pPr>
    <w:rPr>
      <w:rFonts w:ascii="Times New Roman" w:eastAsiaTheme="minorHAnsi" w:hAnsi="Times New Roman" w:cs="Times New Roman"/>
      <w:sz w:val="24"/>
      <w:lang w:eastAsia="en-US"/>
    </w:rPr>
  </w:style>
  <w:style w:type="paragraph" w:customStyle="1" w:styleId="CCTP-Titre4">
    <w:name w:val="CCTP - Titre 4"/>
    <w:basedOn w:val="CCTP-Titre3"/>
    <w:next w:val="Normal"/>
    <w:rsid w:val="00036983"/>
    <w:pPr>
      <w:numPr>
        <w:ilvl w:val="3"/>
      </w:numPr>
    </w:pPr>
    <w:rPr>
      <w:b/>
    </w:rPr>
  </w:style>
  <w:style w:type="numbering" w:customStyle="1" w:styleId="Style3">
    <w:name w:val="Style3"/>
    <w:rsid w:val="008C675E"/>
    <w:pPr>
      <w:numPr>
        <w:numId w:val="24"/>
      </w:numPr>
    </w:pPr>
  </w:style>
  <w:style w:type="paragraph" w:customStyle="1" w:styleId="TC">
    <w:name w:val="TC"/>
    <w:rsid w:val="009B1B13"/>
    <w:pPr>
      <w:spacing w:before="240"/>
      <w:ind w:left="1134"/>
      <w:jc w:val="both"/>
    </w:pPr>
    <w:rPr>
      <w:rFonts w:ascii="Times New Roman" w:eastAsia="Times New Roman" w:hAnsi="Times New Roman"/>
      <w:sz w:val="22"/>
    </w:rPr>
  </w:style>
  <w:style w:type="paragraph" w:customStyle="1" w:styleId="fcase1ertab">
    <w:name w:val="f_case_1ertab"/>
    <w:basedOn w:val="Normal"/>
    <w:rsid w:val="00FA69A7"/>
    <w:pPr>
      <w:tabs>
        <w:tab w:val="left" w:pos="426"/>
      </w:tabs>
      <w:suppressAutoHyphens/>
      <w:ind w:left="709" w:hanging="709"/>
      <w:jc w:val="both"/>
    </w:pPr>
    <w:rPr>
      <w:rFonts w:ascii="Univers" w:eastAsia="Times New Roman" w:hAnsi="Univers" w:cs="Univers"/>
      <w:szCs w:val="20"/>
      <w:lang w:eastAsia="zh-CN"/>
    </w:rPr>
  </w:style>
  <w:style w:type="character" w:customStyle="1" w:styleId="normaltextrun">
    <w:name w:val="normaltextrun"/>
    <w:basedOn w:val="Policepardfaut"/>
    <w:rsid w:val="00A13A96"/>
  </w:style>
  <w:style w:type="paragraph" w:customStyle="1" w:styleId="paragraph">
    <w:name w:val="paragraph"/>
    <w:basedOn w:val="Normal"/>
    <w:rsid w:val="00A0389F"/>
    <w:pPr>
      <w:spacing w:before="100" w:beforeAutospacing="1" w:after="100" w:afterAutospacing="1"/>
    </w:pPr>
    <w:rPr>
      <w:rFonts w:ascii="Times New Roman" w:eastAsia="Times New Roman" w:hAnsi="Times New Roman" w:cs="Times New Roman"/>
      <w:sz w:val="24"/>
      <w:szCs w:val="24"/>
    </w:rPr>
  </w:style>
  <w:style w:type="character" w:customStyle="1" w:styleId="eop">
    <w:name w:val="eop"/>
    <w:basedOn w:val="Policepardfaut"/>
    <w:rsid w:val="00A0389F"/>
  </w:style>
  <w:style w:type="paragraph" w:customStyle="1" w:styleId="Tableaucorps">
    <w:name w:val="Tableau corps"/>
    <w:basedOn w:val="Normal"/>
    <w:rsid w:val="00F24488"/>
    <w:pPr>
      <w:keepNext/>
      <w:spacing w:before="60" w:after="20"/>
    </w:pPr>
    <w:rPr>
      <w:rFonts w:ascii="CGP" w:hAnsi="CGP"/>
      <w:sz w:val="18"/>
    </w:rPr>
  </w:style>
  <w:style w:type="paragraph" w:customStyle="1" w:styleId="Tableauhaut">
    <w:name w:val="Tableau haut"/>
    <w:basedOn w:val="Normal"/>
    <w:rsid w:val="00F24488"/>
    <w:pPr>
      <w:keepNext/>
      <w:spacing w:before="40" w:after="40"/>
    </w:pPr>
    <w:rPr>
      <w:rFonts w:ascii="CGP" w:hAnsi="CGP"/>
      <w:b/>
      <w:color w:val="FFFFFF"/>
      <w:sz w:val="18"/>
    </w:rPr>
  </w:style>
  <w:style w:type="paragraph" w:customStyle="1" w:styleId="msonormal0">
    <w:name w:val="msonormal"/>
    <w:basedOn w:val="Normal"/>
    <w:uiPriority w:val="99"/>
    <w:rsid w:val="003476B1"/>
    <w:pPr>
      <w:spacing w:before="100" w:beforeAutospacing="1" w:after="100" w:afterAutospacing="1"/>
    </w:pPr>
    <w:rPr>
      <w:rFonts w:ascii="Times New Roman" w:eastAsiaTheme="minorHAnsi" w:hAnsi="Times New Roman" w:cs="Times New Roman"/>
      <w:sz w:val="24"/>
      <w:szCs w:val="24"/>
    </w:rPr>
  </w:style>
  <w:style w:type="paragraph" w:customStyle="1" w:styleId="table">
    <w:name w:val="table"/>
    <w:basedOn w:val="Normal"/>
    <w:uiPriority w:val="99"/>
    <w:rsid w:val="003476B1"/>
    <w:rPr>
      <w:rFonts w:ascii="Times New Roman" w:eastAsiaTheme="minorHAnsi" w:hAnsi="Times New Roman" w:cs="Times New Roman"/>
      <w:szCs w:val="20"/>
      <w:lang w:eastAsia="en-US"/>
    </w:rPr>
  </w:style>
  <w:style w:type="paragraph" w:customStyle="1" w:styleId="tableGroupe">
    <w:name w:val="tableGroupe"/>
    <w:basedOn w:val="Normal"/>
    <w:uiPriority w:val="99"/>
    <w:rsid w:val="003476B1"/>
    <w:rPr>
      <w:rFonts w:ascii="Times New Roman" w:eastAsiaTheme="minorHAnsi" w:hAnsi="Times New Roman" w:cs="Times New Roman"/>
      <w:szCs w:val="20"/>
      <w:lang w:eastAsia="en-US"/>
    </w:rPr>
  </w:style>
  <w:style w:type="paragraph" w:customStyle="1" w:styleId="PiedDePage0">
    <w:name w:val="PiedDePage"/>
    <w:basedOn w:val="Normal"/>
    <w:uiPriority w:val="99"/>
    <w:rsid w:val="003476B1"/>
    <w:rPr>
      <w:rFonts w:ascii="Verdana" w:eastAsiaTheme="minorHAnsi" w:hAnsi="Verdana" w:cs="Times New Roman"/>
      <w:sz w:val="18"/>
      <w:szCs w:val="18"/>
      <w:lang w:eastAsia="en-US"/>
    </w:rPr>
  </w:style>
  <w:style w:type="paragraph" w:customStyle="1" w:styleId="ParagrapheIndent2">
    <w:name w:val="ParagrapheIndent2"/>
    <w:basedOn w:val="Normal"/>
    <w:uiPriority w:val="99"/>
    <w:rsid w:val="003476B1"/>
    <w:rPr>
      <w:rFonts w:ascii="Verdana" w:eastAsiaTheme="minorHAnsi" w:hAnsi="Verdana" w:cs="Times New Roman"/>
      <w:szCs w:val="20"/>
      <w:lang w:eastAsia="en-US"/>
    </w:rPr>
  </w:style>
  <w:style w:type="paragraph" w:customStyle="1" w:styleId="style10">
    <w:name w:val="style1"/>
    <w:basedOn w:val="Normal"/>
    <w:uiPriority w:val="99"/>
    <w:rsid w:val="003476B1"/>
    <w:rPr>
      <w:rFonts w:ascii="Verdana" w:eastAsiaTheme="minorHAnsi" w:hAnsi="Verdana" w:cs="Times New Roman"/>
      <w:szCs w:val="20"/>
      <w:lang w:eastAsia="en-US"/>
    </w:rPr>
  </w:style>
  <w:style w:type="paragraph" w:customStyle="1" w:styleId="Valign">
    <w:name w:val="Valign"/>
    <w:basedOn w:val="Normal"/>
    <w:uiPriority w:val="99"/>
    <w:rsid w:val="003476B1"/>
    <w:rPr>
      <w:rFonts w:ascii="Verdana" w:eastAsiaTheme="minorHAnsi" w:hAnsi="Verdana" w:cs="Times New Roman"/>
      <w:szCs w:val="20"/>
      <w:lang w:eastAsia="en-US"/>
    </w:rPr>
  </w:style>
  <w:style w:type="paragraph" w:customStyle="1" w:styleId="tableCF">
    <w:name w:val="table CF"/>
    <w:basedOn w:val="Normal"/>
    <w:uiPriority w:val="99"/>
    <w:rsid w:val="003476B1"/>
    <w:rPr>
      <w:rFonts w:ascii="Verdana" w:eastAsiaTheme="minorHAnsi" w:hAnsi="Verdana" w:cs="Times New Roman"/>
      <w:b/>
      <w:bCs/>
      <w:szCs w:val="20"/>
      <w:lang w:eastAsia="en-US"/>
    </w:rPr>
  </w:style>
  <w:style w:type="paragraph" w:customStyle="1" w:styleId="tableCH">
    <w:name w:val="table CH"/>
    <w:basedOn w:val="Normal"/>
    <w:uiPriority w:val="99"/>
    <w:rsid w:val="003476B1"/>
    <w:rPr>
      <w:rFonts w:ascii="Trebuchet MS" w:eastAsiaTheme="minorHAnsi" w:hAnsi="Trebuchet MS" w:cs="Times New Roman"/>
      <w:b/>
      <w:bCs/>
      <w:szCs w:val="20"/>
      <w:lang w:eastAsia="en-US"/>
    </w:rPr>
  </w:style>
  <w:style w:type="paragraph" w:customStyle="1" w:styleId="tableTD">
    <w:name w:val="table TD"/>
    <w:basedOn w:val="Normal"/>
    <w:uiPriority w:val="99"/>
    <w:rsid w:val="003476B1"/>
    <w:rPr>
      <w:rFonts w:ascii="Verdana" w:eastAsiaTheme="minorHAnsi" w:hAnsi="Verdana" w:cs="Times New Roman"/>
      <w:szCs w:val="20"/>
      <w:lang w:eastAsia="en-US"/>
    </w:rPr>
  </w:style>
  <w:style w:type="paragraph" w:customStyle="1" w:styleId="ParagrapheIndent1">
    <w:name w:val="ParagrapheIndent1"/>
    <w:basedOn w:val="Normal"/>
    <w:uiPriority w:val="99"/>
    <w:rsid w:val="003476B1"/>
    <w:rPr>
      <w:rFonts w:ascii="Verdana" w:eastAsiaTheme="minorHAnsi" w:hAnsi="Verdana" w:cs="Times New Roman"/>
      <w:szCs w:val="20"/>
      <w:lang w:eastAsia="en-US"/>
    </w:rPr>
  </w:style>
  <w:style w:type="character" w:customStyle="1" w:styleId="RedTxtCar">
    <w:name w:val="RedTxt Car"/>
    <w:basedOn w:val="Policepardfaut"/>
    <w:link w:val="RedTxt"/>
    <w:uiPriority w:val="99"/>
    <w:locked/>
    <w:rsid w:val="003476B1"/>
    <w:rPr>
      <w:rFonts w:ascii="Arial" w:hAnsi="Arial" w:cs="Arial"/>
    </w:rPr>
  </w:style>
  <w:style w:type="paragraph" w:customStyle="1" w:styleId="RedTxt">
    <w:name w:val="RedTxt"/>
    <w:basedOn w:val="Normal"/>
    <w:link w:val="RedTxtCar"/>
    <w:uiPriority w:val="99"/>
    <w:rsid w:val="003476B1"/>
    <w:pPr>
      <w:autoSpaceDE w:val="0"/>
      <w:autoSpaceDN w:val="0"/>
    </w:pPr>
    <w:rPr>
      <w:rFonts w:ascii="Arial" w:hAnsi="Arial"/>
      <w:szCs w:val="20"/>
    </w:rPr>
  </w:style>
  <w:style w:type="character" w:customStyle="1" w:styleId="CCTP-Texte1Car1">
    <w:name w:val="CCTP - Texte 1 Car1"/>
    <w:basedOn w:val="Policepardfaut"/>
    <w:link w:val="CCTP-Texte1"/>
    <w:locked/>
    <w:rsid w:val="003476B1"/>
    <w:rPr>
      <w:rFonts w:ascii="Arial" w:hAnsi="Arial" w:cs="Arial"/>
    </w:rPr>
  </w:style>
  <w:style w:type="paragraph" w:customStyle="1" w:styleId="CCTP-Texte1">
    <w:name w:val="CCTP - Texte 1"/>
    <w:basedOn w:val="Normal"/>
    <w:link w:val="CCTP-Texte1Car1"/>
    <w:rsid w:val="003476B1"/>
    <w:pPr>
      <w:spacing w:before="120" w:after="120"/>
      <w:jc w:val="both"/>
    </w:pPr>
    <w:rPr>
      <w:rFonts w:ascii="Arial" w:hAnsi="Arial"/>
      <w:szCs w:val="20"/>
    </w:rPr>
  </w:style>
  <w:style w:type="character" w:customStyle="1" w:styleId="emailstyle60">
    <w:name w:val="emailstyle60"/>
    <w:basedOn w:val="Policepardfaut"/>
    <w:semiHidden/>
    <w:rsid w:val="003476B1"/>
    <w:rPr>
      <w:rFonts w:ascii="Arial" w:hAnsi="Arial" w:cs="Arial" w:hint="default"/>
      <w:b w:val="0"/>
      <w:bCs w:val="0"/>
      <w:i w:val="0"/>
      <w:iCs w:val="0"/>
      <w:color w:val="auto"/>
    </w:rPr>
  </w:style>
  <w:style w:type="character" w:customStyle="1" w:styleId="bold">
    <w:name w:val="bold"/>
    <w:basedOn w:val="Policepardfaut"/>
    <w:rsid w:val="001932E8"/>
  </w:style>
  <w:style w:type="character" w:customStyle="1" w:styleId="Mention1">
    <w:name w:val="Mention1"/>
    <w:basedOn w:val="Policepardfaut"/>
    <w:uiPriority w:val="99"/>
    <w:unhideWhenUsed/>
    <w:rsid w:val="008B32EF"/>
    <w:rPr>
      <w:color w:val="2B579A"/>
      <w:shd w:val="clear" w:color="auto" w:fill="E6E6E6"/>
    </w:rPr>
  </w:style>
  <w:style w:type="character" w:customStyle="1" w:styleId="wording">
    <w:name w:val="wording"/>
    <w:basedOn w:val="Policepardfaut"/>
    <w:rsid w:val="00726560"/>
  </w:style>
  <w:style w:type="character" w:customStyle="1" w:styleId="posp">
    <w:name w:val="posp"/>
    <w:basedOn w:val="Policepardfaut"/>
    <w:rsid w:val="00726560"/>
  </w:style>
  <w:style w:type="character" w:customStyle="1" w:styleId="pron">
    <w:name w:val="pron"/>
    <w:basedOn w:val="Policepardfaut"/>
    <w:rsid w:val="00726560"/>
  </w:style>
  <w:style w:type="paragraph" w:customStyle="1" w:styleId="definition">
    <w:name w:val="definition"/>
    <w:basedOn w:val="Normal"/>
    <w:rsid w:val="00726560"/>
    <w:pPr>
      <w:spacing w:before="100" w:beforeAutospacing="1" w:after="100" w:afterAutospacing="1"/>
    </w:pPr>
    <w:rPr>
      <w:rFonts w:ascii="Times New Roman" w:eastAsia="Times New Roman" w:hAnsi="Times New Roman" w:cs="Times New Roman"/>
      <w:sz w:val="24"/>
      <w:szCs w:val="24"/>
    </w:rPr>
  </w:style>
  <w:style w:type="character" w:customStyle="1" w:styleId="Mentionnonrsolue5">
    <w:name w:val="Mention non résolue5"/>
    <w:basedOn w:val="Policepardfaut"/>
    <w:uiPriority w:val="99"/>
    <w:semiHidden/>
    <w:unhideWhenUsed/>
    <w:rsid w:val="004E1E69"/>
    <w:rPr>
      <w:color w:val="605E5C"/>
      <w:shd w:val="clear" w:color="auto" w:fill="E1DFDD"/>
    </w:rPr>
  </w:style>
  <w:style w:type="paragraph" w:customStyle="1" w:styleId="xmsocommenttext">
    <w:name w:val="x_msocommenttext"/>
    <w:basedOn w:val="Normal"/>
    <w:rsid w:val="00CC3118"/>
    <w:rPr>
      <w:rFonts w:eastAsiaTheme="minorHAnsi" w:cs="Calibri"/>
      <w:szCs w:val="20"/>
    </w:rPr>
  </w:style>
  <w:style w:type="paragraph" w:customStyle="1" w:styleId="xparagraph">
    <w:name w:val="x_paragraph"/>
    <w:basedOn w:val="Normal"/>
    <w:rsid w:val="00CC3118"/>
    <w:pPr>
      <w:spacing w:before="100" w:beforeAutospacing="1" w:after="100" w:afterAutospacing="1"/>
    </w:pPr>
    <w:rPr>
      <w:rFonts w:ascii="Times New Roman" w:eastAsiaTheme="minorHAnsi" w:hAnsi="Times New Roman" w:cs="Times New Roman"/>
      <w:sz w:val="24"/>
      <w:szCs w:val="24"/>
    </w:rPr>
  </w:style>
  <w:style w:type="character" w:styleId="Mentionnonrsolue">
    <w:name w:val="Unresolved Mention"/>
    <w:basedOn w:val="Policepardfaut"/>
    <w:uiPriority w:val="99"/>
    <w:semiHidden/>
    <w:unhideWhenUsed/>
    <w:rsid w:val="006F3D57"/>
    <w:rPr>
      <w:color w:val="605E5C"/>
      <w:shd w:val="clear" w:color="auto" w:fill="E1DFDD"/>
    </w:rPr>
  </w:style>
  <w:style w:type="paragraph" w:customStyle="1" w:styleId="Textbody">
    <w:name w:val="Text body"/>
    <w:basedOn w:val="Standard"/>
    <w:rsid w:val="00C30C33"/>
    <w:pPr>
      <w:suppressAutoHyphens/>
      <w:autoSpaceDN w:val="0"/>
      <w:spacing w:before="0" w:after="140" w:line="288" w:lineRule="auto"/>
      <w:jc w:val="left"/>
      <w:textAlignment w:val="baseline"/>
    </w:pPr>
    <w:rPr>
      <w:rFonts w:ascii="Arial" w:eastAsia="Times New Roman" w:hAnsi="Arial" w:cs="Times New Roman"/>
      <w:kern w:val="3"/>
      <w:szCs w:val="20"/>
    </w:rPr>
  </w:style>
  <w:style w:type="paragraph" w:customStyle="1" w:styleId="NormalCorpsdetexte">
    <w:name w:val="Normal Corps de texte"/>
    <w:basedOn w:val="Normal"/>
    <w:link w:val="NormalCorpsdetexteCar"/>
    <w:qFormat/>
    <w:rsid w:val="002B1D6C"/>
    <w:pPr>
      <w:spacing w:before="144"/>
      <w:jc w:val="both"/>
    </w:pPr>
    <w:rPr>
      <w:color w:val="000000"/>
      <w:sz w:val="22"/>
      <w:szCs w:val="20"/>
    </w:rPr>
  </w:style>
  <w:style w:type="character" w:customStyle="1" w:styleId="NormalCorpsdetexteCar">
    <w:name w:val="Normal Corps de texte Car"/>
    <w:link w:val="NormalCorpsdetexte"/>
    <w:rsid w:val="002B1D6C"/>
    <w:rPr>
      <w:rFonts w:ascii="Univers Next Pro Condensed" w:hAnsi="Univers Next Pro Condensed" w:cs="Arial"/>
      <w:color w:val="000000"/>
      <w:sz w:val="22"/>
    </w:rPr>
  </w:style>
  <w:style w:type="paragraph" w:customStyle="1" w:styleId="Texteniveau1">
    <w:name w:val="Texte niveau 1"/>
    <w:basedOn w:val="Normal"/>
    <w:rsid w:val="002B1D6C"/>
    <w:pPr>
      <w:suppressAutoHyphens/>
      <w:spacing w:before="120" w:line="300" w:lineRule="atLeast"/>
      <w:ind w:left="567"/>
      <w:jc w:val="both"/>
    </w:pPr>
    <w:rPr>
      <w:rFonts w:ascii="Trebuchet MS" w:eastAsia="Times New Roman" w:hAnsi="Trebuchet MS" w:cs="Times New Roman"/>
      <w:iCs/>
      <w:szCs w:val="20"/>
      <w:lang w:eastAsia="ar-SA"/>
    </w:rPr>
  </w:style>
  <w:style w:type="paragraph" w:customStyle="1" w:styleId="elementtoproof">
    <w:name w:val="elementtoproof"/>
    <w:basedOn w:val="Normal"/>
    <w:uiPriority w:val="99"/>
    <w:semiHidden/>
    <w:rsid w:val="00CB3161"/>
    <w:rPr>
      <w:rFonts w:ascii="Calibri" w:hAnsi="Calibri" w:cs="Calibri"/>
      <w:sz w:val="22"/>
    </w:rPr>
  </w:style>
  <w:style w:type="table" w:styleId="TableauGrille4">
    <w:name w:val="Grid Table 4"/>
    <w:basedOn w:val="TableauNormal"/>
    <w:uiPriority w:val="49"/>
    <w:rsid w:val="00CB3161"/>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leauListe3">
    <w:name w:val="List Table 3"/>
    <w:basedOn w:val="TableauNormal"/>
    <w:uiPriority w:val="48"/>
    <w:rsid w:val="007250ED"/>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eauListe3-Accentuation3">
    <w:name w:val="List Table 3 Accent 3"/>
    <w:basedOn w:val="TableauNormal"/>
    <w:uiPriority w:val="48"/>
    <w:rsid w:val="00CC6C62"/>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TableauGrille2">
    <w:name w:val="Grid Table 2"/>
    <w:basedOn w:val="TableauNormal"/>
    <w:uiPriority w:val="47"/>
    <w:rsid w:val="00CC6C62"/>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6Couleur">
    <w:name w:val="Grid Table 6 Colorful"/>
    <w:basedOn w:val="TableauNormal"/>
    <w:uiPriority w:val="51"/>
    <w:rsid w:val="00CC6C62"/>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Liste4">
    <w:name w:val="List Table 4"/>
    <w:basedOn w:val="TableauNormal"/>
    <w:uiPriority w:val="49"/>
    <w:rsid w:val="00CC6C62"/>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886146">
      <w:bodyDiv w:val="1"/>
      <w:marLeft w:val="0"/>
      <w:marRight w:val="0"/>
      <w:marTop w:val="0"/>
      <w:marBottom w:val="0"/>
      <w:divBdr>
        <w:top w:val="none" w:sz="0" w:space="0" w:color="auto"/>
        <w:left w:val="none" w:sz="0" w:space="0" w:color="auto"/>
        <w:bottom w:val="none" w:sz="0" w:space="0" w:color="auto"/>
        <w:right w:val="none" w:sz="0" w:space="0" w:color="auto"/>
      </w:divBdr>
    </w:div>
    <w:div w:id="108361863">
      <w:bodyDiv w:val="1"/>
      <w:marLeft w:val="0"/>
      <w:marRight w:val="0"/>
      <w:marTop w:val="0"/>
      <w:marBottom w:val="0"/>
      <w:divBdr>
        <w:top w:val="none" w:sz="0" w:space="0" w:color="auto"/>
        <w:left w:val="none" w:sz="0" w:space="0" w:color="auto"/>
        <w:bottom w:val="none" w:sz="0" w:space="0" w:color="auto"/>
        <w:right w:val="none" w:sz="0" w:space="0" w:color="auto"/>
      </w:divBdr>
    </w:div>
    <w:div w:id="155347404">
      <w:bodyDiv w:val="1"/>
      <w:marLeft w:val="0"/>
      <w:marRight w:val="0"/>
      <w:marTop w:val="0"/>
      <w:marBottom w:val="0"/>
      <w:divBdr>
        <w:top w:val="none" w:sz="0" w:space="0" w:color="auto"/>
        <w:left w:val="none" w:sz="0" w:space="0" w:color="auto"/>
        <w:bottom w:val="none" w:sz="0" w:space="0" w:color="auto"/>
        <w:right w:val="none" w:sz="0" w:space="0" w:color="auto"/>
      </w:divBdr>
    </w:div>
    <w:div w:id="207451133">
      <w:bodyDiv w:val="1"/>
      <w:marLeft w:val="0"/>
      <w:marRight w:val="0"/>
      <w:marTop w:val="0"/>
      <w:marBottom w:val="0"/>
      <w:divBdr>
        <w:top w:val="none" w:sz="0" w:space="0" w:color="auto"/>
        <w:left w:val="none" w:sz="0" w:space="0" w:color="auto"/>
        <w:bottom w:val="none" w:sz="0" w:space="0" w:color="auto"/>
        <w:right w:val="none" w:sz="0" w:space="0" w:color="auto"/>
      </w:divBdr>
    </w:div>
    <w:div w:id="371005658">
      <w:bodyDiv w:val="1"/>
      <w:marLeft w:val="0"/>
      <w:marRight w:val="0"/>
      <w:marTop w:val="0"/>
      <w:marBottom w:val="0"/>
      <w:divBdr>
        <w:top w:val="none" w:sz="0" w:space="0" w:color="auto"/>
        <w:left w:val="none" w:sz="0" w:space="0" w:color="auto"/>
        <w:bottom w:val="none" w:sz="0" w:space="0" w:color="auto"/>
        <w:right w:val="none" w:sz="0" w:space="0" w:color="auto"/>
      </w:divBdr>
    </w:div>
    <w:div w:id="423460736">
      <w:bodyDiv w:val="1"/>
      <w:marLeft w:val="0"/>
      <w:marRight w:val="0"/>
      <w:marTop w:val="0"/>
      <w:marBottom w:val="0"/>
      <w:divBdr>
        <w:top w:val="none" w:sz="0" w:space="0" w:color="auto"/>
        <w:left w:val="none" w:sz="0" w:space="0" w:color="auto"/>
        <w:bottom w:val="none" w:sz="0" w:space="0" w:color="auto"/>
        <w:right w:val="none" w:sz="0" w:space="0" w:color="auto"/>
      </w:divBdr>
    </w:div>
    <w:div w:id="489296142">
      <w:bodyDiv w:val="1"/>
      <w:marLeft w:val="0"/>
      <w:marRight w:val="0"/>
      <w:marTop w:val="0"/>
      <w:marBottom w:val="0"/>
      <w:divBdr>
        <w:top w:val="none" w:sz="0" w:space="0" w:color="auto"/>
        <w:left w:val="none" w:sz="0" w:space="0" w:color="auto"/>
        <w:bottom w:val="none" w:sz="0" w:space="0" w:color="auto"/>
        <w:right w:val="none" w:sz="0" w:space="0" w:color="auto"/>
      </w:divBdr>
    </w:div>
    <w:div w:id="495876295">
      <w:bodyDiv w:val="1"/>
      <w:marLeft w:val="0"/>
      <w:marRight w:val="0"/>
      <w:marTop w:val="0"/>
      <w:marBottom w:val="0"/>
      <w:divBdr>
        <w:top w:val="none" w:sz="0" w:space="0" w:color="auto"/>
        <w:left w:val="none" w:sz="0" w:space="0" w:color="auto"/>
        <w:bottom w:val="none" w:sz="0" w:space="0" w:color="auto"/>
        <w:right w:val="none" w:sz="0" w:space="0" w:color="auto"/>
      </w:divBdr>
    </w:div>
    <w:div w:id="548617492">
      <w:bodyDiv w:val="1"/>
      <w:marLeft w:val="0"/>
      <w:marRight w:val="0"/>
      <w:marTop w:val="0"/>
      <w:marBottom w:val="0"/>
      <w:divBdr>
        <w:top w:val="none" w:sz="0" w:space="0" w:color="auto"/>
        <w:left w:val="none" w:sz="0" w:space="0" w:color="auto"/>
        <w:bottom w:val="none" w:sz="0" w:space="0" w:color="auto"/>
        <w:right w:val="none" w:sz="0" w:space="0" w:color="auto"/>
      </w:divBdr>
    </w:div>
    <w:div w:id="644051048">
      <w:bodyDiv w:val="1"/>
      <w:marLeft w:val="0"/>
      <w:marRight w:val="0"/>
      <w:marTop w:val="0"/>
      <w:marBottom w:val="0"/>
      <w:divBdr>
        <w:top w:val="none" w:sz="0" w:space="0" w:color="auto"/>
        <w:left w:val="none" w:sz="0" w:space="0" w:color="auto"/>
        <w:bottom w:val="none" w:sz="0" w:space="0" w:color="auto"/>
        <w:right w:val="none" w:sz="0" w:space="0" w:color="auto"/>
      </w:divBdr>
    </w:div>
    <w:div w:id="658383768">
      <w:bodyDiv w:val="1"/>
      <w:marLeft w:val="0"/>
      <w:marRight w:val="0"/>
      <w:marTop w:val="0"/>
      <w:marBottom w:val="0"/>
      <w:divBdr>
        <w:top w:val="none" w:sz="0" w:space="0" w:color="auto"/>
        <w:left w:val="none" w:sz="0" w:space="0" w:color="auto"/>
        <w:bottom w:val="none" w:sz="0" w:space="0" w:color="auto"/>
        <w:right w:val="none" w:sz="0" w:space="0" w:color="auto"/>
      </w:divBdr>
    </w:div>
    <w:div w:id="751046334">
      <w:bodyDiv w:val="1"/>
      <w:marLeft w:val="0"/>
      <w:marRight w:val="0"/>
      <w:marTop w:val="0"/>
      <w:marBottom w:val="0"/>
      <w:divBdr>
        <w:top w:val="none" w:sz="0" w:space="0" w:color="auto"/>
        <w:left w:val="none" w:sz="0" w:space="0" w:color="auto"/>
        <w:bottom w:val="none" w:sz="0" w:space="0" w:color="auto"/>
        <w:right w:val="none" w:sz="0" w:space="0" w:color="auto"/>
      </w:divBdr>
    </w:div>
    <w:div w:id="768114646">
      <w:bodyDiv w:val="1"/>
      <w:marLeft w:val="0"/>
      <w:marRight w:val="0"/>
      <w:marTop w:val="0"/>
      <w:marBottom w:val="0"/>
      <w:divBdr>
        <w:top w:val="none" w:sz="0" w:space="0" w:color="auto"/>
        <w:left w:val="none" w:sz="0" w:space="0" w:color="auto"/>
        <w:bottom w:val="none" w:sz="0" w:space="0" w:color="auto"/>
        <w:right w:val="none" w:sz="0" w:space="0" w:color="auto"/>
      </w:divBdr>
    </w:div>
    <w:div w:id="793838124">
      <w:bodyDiv w:val="1"/>
      <w:marLeft w:val="0"/>
      <w:marRight w:val="0"/>
      <w:marTop w:val="0"/>
      <w:marBottom w:val="0"/>
      <w:divBdr>
        <w:top w:val="none" w:sz="0" w:space="0" w:color="auto"/>
        <w:left w:val="none" w:sz="0" w:space="0" w:color="auto"/>
        <w:bottom w:val="none" w:sz="0" w:space="0" w:color="auto"/>
        <w:right w:val="none" w:sz="0" w:space="0" w:color="auto"/>
      </w:divBdr>
    </w:div>
    <w:div w:id="846018149">
      <w:bodyDiv w:val="1"/>
      <w:marLeft w:val="0"/>
      <w:marRight w:val="0"/>
      <w:marTop w:val="0"/>
      <w:marBottom w:val="0"/>
      <w:divBdr>
        <w:top w:val="none" w:sz="0" w:space="0" w:color="auto"/>
        <w:left w:val="none" w:sz="0" w:space="0" w:color="auto"/>
        <w:bottom w:val="none" w:sz="0" w:space="0" w:color="auto"/>
        <w:right w:val="none" w:sz="0" w:space="0" w:color="auto"/>
      </w:divBdr>
    </w:div>
    <w:div w:id="976765776">
      <w:bodyDiv w:val="1"/>
      <w:marLeft w:val="0"/>
      <w:marRight w:val="0"/>
      <w:marTop w:val="0"/>
      <w:marBottom w:val="0"/>
      <w:divBdr>
        <w:top w:val="none" w:sz="0" w:space="0" w:color="auto"/>
        <w:left w:val="none" w:sz="0" w:space="0" w:color="auto"/>
        <w:bottom w:val="none" w:sz="0" w:space="0" w:color="auto"/>
        <w:right w:val="none" w:sz="0" w:space="0" w:color="auto"/>
      </w:divBdr>
      <w:divsChild>
        <w:div w:id="201941318">
          <w:marLeft w:val="547"/>
          <w:marRight w:val="0"/>
          <w:marTop w:val="80"/>
          <w:marBottom w:val="0"/>
          <w:divBdr>
            <w:top w:val="none" w:sz="0" w:space="0" w:color="auto"/>
            <w:left w:val="none" w:sz="0" w:space="0" w:color="auto"/>
            <w:bottom w:val="none" w:sz="0" w:space="0" w:color="auto"/>
            <w:right w:val="none" w:sz="0" w:space="0" w:color="auto"/>
          </w:divBdr>
        </w:div>
        <w:div w:id="1062754285">
          <w:marLeft w:val="547"/>
          <w:marRight w:val="0"/>
          <w:marTop w:val="80"/>
          <w:marBottom w:val="0"/>
          <w:divBdr>
            <w:top w:val="none" w:sz="0" w:space="0" w:color="auto"/>
            <w:left w:val="none" w:sz="0" w:space="0" w:color="auto"/>
            <w:bottom w:val="none" w:sz="0" w:space="0" w:color="auto"/>
            <w:right w:val="none" w:sz="0" w:space="0" w:color="auto"/>
          </w:divBdr>
        </w:div>
        <w:div w:id="1823738188">
          <w:marLeft w:val="547"/>
          <w:marRight w:val="0"/>
          <w:marTop w:val="80"/>
          <w:marBottom w:val="0"/>
          <w:divBdr>
            <w:top w:val="none" w:sz="0" w:space="0" w:color="auto"/>
            <w:left w:val="none" w:sz="0" w:space="0" w:color="auto"/>
            <w:bottom w:val="none" w:sz="0" w:space="0" w:color="auto"/>
            <w:right w:val="none" w:sz="0" w:space="0" w:color="auto"/>
          </w:divBdr>
        </w:div>
      </w:divsChild>
    </w:div>
    <w:div w:id="978337266">
      <w:bodyDiv w:val="1"/>
      <w:marLeft w:val="0"/>
      <w:marRight w:val="0"/>
      <w:marTop w:val="0"/>
      <w:marBottom w:val="0"/>
      <w:divBdr>
        <w:top w:val="none" w:sz="0" w:space="0" w:color="auto"/>
        <w:left w:val="none" w:sz="0" w:space="0" w:color="auto"/>
        <w:bottom w:val="none" w:sz="0" w:space="0" w:color="auto"/>
        <w:right w:val="none" w:sz="0" w:space="0" w:color="auto"/>
      </w:divBdr>
    </w:div>
    <w:div w:id="1061170983">
      <w:bodyDiv w:val="1"/>
      <w:marLeft w:val="0"/>
      <w:marRight w:val="0"/>
      <w:marTop w:val="0"/>
      <w:marBottom w:val="0"/>
      <w:divBdr>
        <w:top w:val="none" w:sz="0" w:space="0" w:color="auto"/>
        <w:left w:val="none" w:sz="0" w:space="0" w:color="auto"/>
        <w:bottom w:val="none" w:sz="0" w:space="0" w:color="auto"/>
        <w:right w:val="none" w:sz="0" w:space="0" w:color="auto"/>
      </w:divBdr>
    </w:div>
    <w:div w:id="1113407104">
      <w:bodyDiv w:val="1"/>
      <w:marLeft w:val="0"/>
      <w:marRight w:val="0"/>
      <w:marTop w:val="0"/>
      <w:marBottom w:val="0"/>
      <w:divBdr>
        <w:top w:val="none" w:sz="0" w:space="0" w:color="auto"/>
        <w:left w:val="none" w:sz="0" w:space="0" w:color="auto"/>
        <w:bottom w:val="none" w:sz="0" w:space="0" w:color="auto"/>
        <w:right w:val="none" w:sz="0" w:space="0" w:color="auto"/>
      </w:divBdr>
    </w:div>
    <w:div w:id="1281567280">
      <w:bodyDiv w:val="1"/>
      <w:marLeft w:val="0"/>
      <w:marRight w:val="0"/>
      <w:marTop w:val="0"/>
      <w:marBottom w:val="0"/>
      <w:divBdr>
        <w:top w:val="none" w:sz="0" w:space="0" w:color="auto"/>
        <w:left w:val="none" w:sz="0" w:space="0" w:color="auto"/>
        <w:bottom w:val="none" w:sz="0" w:space="0" w:color="auto"/>
        <w:right w:val="none" w:sz="0" w:space="0" w:color="auto"/>
      </w:divBdr>
    </w:div>
    <w:div w:id="1306156564">
      <w:bodyDiv w:val="1"/>
      <w:marLeft w:val="0"/>
      <w:marRight w:val="0"/>
      <w:marTop w:val="0"/>
      <w:marBottom w:val="0"/>
      <w:divBdr>
        <w:top w:val="none" w:sz="0" w:space="0" w:color="auto"/>
        <w:left w:val="none" w:sz="0" w:space="0" w:color="auto"/>
        <w:bottom w:val="none" w:sz="0" w:space="0" w:color="auto"/>
        <w:right w:val="none" w:sz="0" w:space="0" w:color="auto"/>
      </w:divBdr>
    </w:div>
    <w:div w:id="1417902021">
      <w:bodyDiv w:val="1"/>
      <w:marLeft w:val="0"/>
      <w:marRight w:val="0"/>
      <w:marTop w:val="0"/>
      <w:marBottom w:val="0"/>
      <w:divBdr>
        <w:top w:val="none" w:sz="0" w:space="0" w:color="auto"/>
        <w:left w:val="none" w:sz="0" w:space="0" w:color="auto"/>
        <w:bottom w:val="none" w:sz="0" w:space="0" w:color="auto"/>
        <w:right w:val="none" w:sz="0" w:space="0" w:color="auto"/>
      </w:divBdr>
    </w:div>
    <w:div w:id="1492718171">
      <w:bodyDiv w:val="1"/>
      <w:marLeft w:val="0"/>
      <w:marRight w:val="0"/>
      <w:marTop w:val="0"/>
      <w:marBottom w:val="0"/>
      <w:divBdr>
        <w:top w:val="none" w:sz="0" w:space="0" w:color="auto"/>
        <w:left w:val="none" w:sz="0" w:space="0" w:color="auto"/>
        <w:bottom w:val="none" w:sz="0" w:space="0" w:color="auto"/>
        <w:right w:val="none" w:sz="0" w:space="0" w:color="auto"/>
      </w:divBdr>
      <w:divsChild>
        <w:div w:id="304622180">
          <w:marLeft w:val="0"/>
          <w:marRight w:val="0"/>
          <w:marTop w:val="0"/>
          <w:marBottom w:val="0"/>
          <w:divBdr>
            <w:top w:val="none" w:sz="0" w:space="0" w:color="auto"/>
            <w:left w:val="none" w:sz="0" w:space="0" w:color="auto"/>
            <w:bottom w:val="none" w:sz="0" w:space="0" w:color="auto"/>
            <w:right w:val="none" w:sz="0" w:space="0" w:color="auto"/>
          </w:divBdr>
        </w:div>
        <w:div w:id="1376808386">
          <w:marLeft w:val="0"/>
          <w:marRight w:val="0"/>
          <w:marTop w:val="0"/>
          <w:marBottom w:val="0"/>
          <w:divBdr>
            <w:top w:val="none" w:sz="0" w:space="0" w:color="auto"/>
            <w:left w:val="none" w:sz="0" w:space="0" w:color="auto"/>
            <w:bottom w:val="none" w:sz="0" w:space="0" w:color="auto"/>
            <w:right w:val="none" w:sz="0" w:space="0" w:color="auto"/>
          </w:divBdr>
        </w:div>
        <w:div w:id="1491479349">
          <w:marLeft w:val="0"/>
          <w:marRight w:val="0"/>
          <w:marTop w:val="0"/>
          <w:marBottom w:val="0"/>
          <w:divBdr>
            <w:top w:val="none" w:sz="0" w:space="0" w:color="auto"/>
            <w:left w:val="none" w:sz="0" w:space="0" w:color="auto"/>
            <w:bottom w:val="none" w:sz="0" w:space="0" w:color="auto"/>
            <w:right w:val="none" w:sz="0" w:space="0" w:color="auto"/>
          </w:divBdr>
        </w:div>
      </w:divsChild>
    </w:div>
    <w:div w:id="1493644542">
      <w:bodyDiv w:val="1"/>
      <w:marLeft w:val="0"/>
      <w:marRight w:val="0"/>
      <w:marTop w:val="0"/>
      <w:marBottom w:val="0"/>
      <w:divBdr>
        <w:top w:val="none" w:sz="0" w:space="0" w:color="auto"/>
        <w:left w:val="none" w:sz="0" w:space="0" w:color="auto"/>
        <w:bottom w:val="none" w:sz="0" w:space="0" w:color="auto"/>
        <w:right w:val="none" w:sz="0" w:space="0" w:color="auto"/>
      </w:divBdr>
    </w:div>
    <w:div w:id="1499232632">
      <w:bodyDiv w:val="1"/>
      <w:marLeft w:val="0"/>
      <w:marRight w:val="0"/>
      <w:marTop w:val="0"/>
      <w:marBottom w:val="0"/>
      <w:divBdr>
        <w:top w:val="none" w:sz="0" w:space="0" w:color="auto"/>
        <w:left w:val="none" w:sz="0" w:space="0" w:color="auto"/>
        <w:bottom w:val="none" w:sz="0" w:space="0" w:color="auto"/>
        <w:right w:val="none" w:sz="0" w:space="0" w:color="auto"/>
      </w:divBdr>
    </w:div>
    <w:div w:id="1502310643">
      <w:bodyDiv w:val="1"/>
      <w:marLeft w:val="0"/>
      <w:marRight w:val="0"/>
      <w:marTop w:val="0"/>
      <w:marBottom w:val="0"/>
      <w:divBdr>
        <w:top w:val="none" w:sz="0" w:space="0" w:color="auto"/>
        <w:left w:val="none" w:sz="0" w:space="0" w:color="auto"/>
        <w:bottom w:val="none" w:sz="0" w:space="0" w:color="auto"/>
        <w:right w:val="none" w:sz="0" w:space="0" w:color="auto"/>
      </w:divBdr>
      <w:divsChild>
        <w:div w:id="1173840815">
          <w:marLeft w:val="0"/>
          <w:marRight w:val="0"/>
          <w:marTop w:val="0"/>
          <w:marBottom w:val="0"/>
          <w:divBdr>
            <w:top w:val="none" w:sz="0" w:space="0" w:color="auto"/>
            <w:left w:val="none" w:sz="0" w:space="0" w:color="auto"/>
            <w:bottom w:val="none" w:sz="0" w:space="0" w:color="auto"/>
            <w:right w:val="none" w:sz="0" w:space="0" w:color="auto"/>
          </w:divBdr>
          <w:divsChild>
            <w:div w:id="29692431">
              <w:marLeft w:val="0"/>
              <w:marRight w:val="0"/>
              <w:marTop w:val="0"/>
              <w:marBottom w:val="0"/>
              <w:divBdr>
                <w:top w:val="none" w:sz="0" w:space="0" w:color="auto"/>
                <w:left w:val="none" w:sz="0" w:space="0" w:color="auto"/>
                <w:bottom w:val="none" w:sz="0" w:space="0" w:color="auto"/>
                <w:right w:val="none" w:sz="0" w:space="0" w:color="auto"/>
              </w:divBdr>
              <w:divsChild>
                <w:div w:id="115954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725410">
          <w:marLeft w:val="0"/>
          <w:marRight w:val="0"/>
          <w:marTop w:val="0"/>
          <w:marBottom w:val="0"/>
          <w:divBdr>
            <w:top w:val="none" w:sz="0" w:space="0" w:color="auto"/>
            <w:left w:val="none" w:sz="0" w:space="0" w:color="auto"/>
            <w:bottom w:val="none" w:sz="0" w:space="0" w:color="auto"/>
            <w:right w:val="none" w:sz="0" w:space="0" w:color="auto"/>
          </w:divBdr>
          <w:divsChild>
            <w:div w:id="1698698327">
              <w:marLeft w:val="0"/>
              <w:marRight w:val="0"/>
              <w:marTop w:val="0"/>
              <w:marBottom w:val="0"/>
              <w:divBdr>
                <w:top w:val="none" w:sz="0" w:space="0" w:color="auto"/>
                <w:left w:val="none" w:sz="0" w:space="0" w:color="auto"/>
                <w:bottom w:val="none" w:sz="0" w:space="0" w:color="auto"/>
                <w:right w:val="none" w:sz="0" w:space="0" w:color="auto"/>
              </w:divBdr>
              <w:divsChild>
                <w:div w:id="105454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601187">
          <w:marLeft w:val="0"/>
          <w:marRight w:val="0"/>
          <w:marTop w:val="0"/>
          <w:marBottom w:val="0"/>
          <w:divBdr>
            <w:top w:val="none" w:sz="0" w:space="0" w:color="auto"/>
            <w:left w:val="none" w:sz="0" w:space="0" w:color="auto"/>
            <w:bottom w:val="none" w:sz="0" w:space="0" w:color="auto"/>
            <w:right w:val="none" w:sz="0" w:space="0" w:color="auto"/>
          </w:divBdr>
          <w:divsChild>
            <w:div w:id="1446383169">
              <w:marLeft w:val="0"/>
              <w:marRight w:val="0"/>
              <w:marTop w:val="0"/>
              <w:marBottom w:val="0"/>
              <w:divBdr>
                <w:top w:val="none" w:sz="0" w:space="0" w:color="auto"/>
                <w:left w:val="none" w:sz="0" w:space="0" w:color="auto"/>
                <w:bottom w:val="none" w:sz="0" w:space="0" w:color="auto"/>
                <w:right w:val="none" w:sz="0" w:space="0" w:color="auto"/>
              </w:divBdr>
              <w:divsChild>
                <w:div w:id="165355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836385">
      <w:bodyDiv w:val="1"/>
      <w:marLeft w:val="0"/>
      <w:marRight w:val="0"/>
      <w:marTop w:val="0"/>
      <w:marBottom w:val="0"/>
      <w:divBdr>
        <w:top w:val="none" w:sz="0" w:space="0" w:color="auto"/>
        <w:left w:val="none" w:sz="0" w:space="0" w:color="auto"/>
        <w:bottom w:val="none" w:sz="0" w:space="0" w:color="auto"/>
        <w:right w:val="none" w:sz="0" w:space="0" w:color="auto"/>
      </w:divBdr>
      <w:divsChild>
        <w:div w:id="350224386">
          <w:marLeft w:val="0"/>
          <w:marRight w:val="0"/>
          <w:marTop w:val="0"/>
          <w:marBottom w:val="0"/>
          <w:divBdr>
            <w:top w:val="none" w:sz="0" w:space="0" w:color="auto"/>
            <w:left w:val="none" w:sz="0" w:space="0" w:color="auto"/>
            <w:bottom w:val="none" w:sz="0" w:space="0" w:color="auto"/>
            <w:right w:val="none" w:sz="0" w:space="0" w:color="auto"/>
          </w:divBdr>
          <w:divsChild>
            <w:div w:id="978805204">
              <w:marLeft w:val="0"/>
              <w:marRight w:val="0"/>
              <w:marTop w:val="0"/>
              <w:marBottom w:val="0"/>
              <w:divBdr>
                <w:top w:val="none" w:sz="0" w:space="0" w:color="auto"/>
                <w:left w:val="none" w:sz="0" w:space="0" w:color="auto"/>
                <w:bottom w:val="none" w:sz="0" w:space="0" w:color="auto"/>
                <w:right w:val="none" w:sz="0" w:space="0" w:color="auto"/>
              </w:divBdr>
            </w:div>
          </w:divsChild>
        </w:div>
        <w:div w:id="404109416">
          <w:marLeft w:val="0"/>
          <w:marRight w:val="0"/>
          <w:marTop w:val="0"/>
          <w:marBottom w:val="0"/>
          <w:divBdr>
            <w:top w:val="none" w:sz="0" w:space="0" w:color="auto"/>
            <w:left w:val="none" w:sz="0" w:space="0" w:color="auto"/>
            <w:bottom w:val="none" w:sz="0" w:space="0" w:color="auto"/>
            <w:right w:val="none" w:sz="0" w:space="0" w:color="auto"/>
          </w:divBdr>
          <w:divsChild>
            <w:div w:id="1219900100">
              <w:marLeft w:val="0"/>
              <w:marRight w:val="0"/>
              <w:marTop w:val="0"/>
              <w:marBottom w:val="0"/>
              <w:divBdr>
                <w:top w:val="none" w:sz="0" w:space="0" w:color="auto"/>
                <w:left w:val="none" w:sz="0" w:space="0" w:color="auto"/>
                <w:bottom w:val="none" w:sz="0" w:space="0" w:color="auto"/>
                <w:right w:val="none" w:sz="0" w:space="0" w:color="auto"/>
              </w:divBdr>
            </w:div>
          </w:divsChild>
        </w:div>
        <w:div w:id="915432693">
          <w:marLeft w:val="0"/>
          <w:marRight w:val="0"/>
          <w:marTop w:val="0"/>
          <w:marBottom w:val="0"/>
          <w:divBdr>
            <w:top w:val="none" w:sz="0" w:space="0" w:color="auto"/>
            <w:left w:val="none" w:sz="0" w:space="0" w:color="auto"/>
            <w:bottom w:val="none" w:sz="0" w:space="0" w:color="auto"/>
            <w:right w:val="none" w:sz="0" w:space="0" w:color="auto"/>
          </w:divBdr>
        </w:div>
        <w:div w:id="1235966691">
          <w:marLeft w:val="0"/>
          <w:marRight w:val="0"/>
          <w:marTop w:val="0"/>
          <w:marBottom w:val="0"/>
          <w:divBdr>
            <w:top w:val="none" w:sz="0" w:space="0" w:color="auto"/>
            <w:left w:val="none" w:sz="0" w:space="0" w:color="auto"/>
            <w:bottom w:val="none" w:sz="0" w:space="0" w:color="auto"/>
            <w:right w:val="none" w:sz="0" w:space="0" w:color="auto"/>
          </w:divBdr>
          <w:divsChild>
            <w:div w:id="39747261">
              <w:marLeft w:val="0"/>
              <w:marRight w:val="0"/>
              <w:marTop w:val="0"/>
              <w:marBottom w:val="0"/>
              <w:divBdr>
                <w:top w:val="none" w:sz="0" w:space="0" w:color="auto"/>
                <w:left w:val="none" w:sz="0" w:space="0" w:color="auto"/>
                <w:bottom w:val="none" w:sz="0" w:space="0" w:color="auto"/>
                <w:right w:val="none" w:sz="0" w:space="0" w:color="auto"/>
              </w:divBdr>
            </w:div>
          </w:divsChild>
        </w:div>
        <w:div w:id="1245604042">
          <w:marLeft w:val="0"/>
          <w:marRight w:val="0"/>
          <w:marTop w:val="0"/>
          <w:marBottom w:val="0"/>
          <w:divBdr>
            <w:top w:val="none" w:sz="0" w:space="0" w:color="auto"/>
            <w:left w:val="none" w:sz="0" w:space="0" w:color="auto"/>
            <w:bottom w:val="none" w:sz="0" w:space="0" w:color="auto"/>
            <w:right w:val="none" w:sz="0" w:space="0" w:color="auto"/>
          </w:divBdr>
          <w:divsChild>
            <w:div w:id="1466894201">
              <w:marLeft w:val="0"/>
              <w:marRight w:val="0"/>
              <w:marTop w:val="0"/>
              <w:marBottom w:val="0"/>
              <w:divBdr>
                <w:top w:val="none" w:sz="0" w:space="0" w:color="auto"/>
                <w:left w:val="none" w:sz="0" w:space="0" w:color="auto"/>
                <w:bottom w:val="none" w:sz="0" w:space="0" w:color="auto"/>
                <w:right w:val="none" w:sz="0" w:space="0" w:color="auto"/>
              </w:divBdr>
            </w:div>
          </w:divsChild>
        </w:div>
        <w:div w:id="1282954265">
          <w:marLeft w:val="0"/>
          <w:marRight w:val="0"/>
          <w:marTop w:val="0"/>
          <w:marBottom w:val="0"/>
          <w:divBdr>
            <w:top w:val="none" w:sz="0" w:space="0" w:color="auto"/>
            <w:left w:val="none" w:sz="0" w:space="0" w:color="auto"/>
            <w:bottom w:val="none" w:sz="0" w:space="0" w:color="auto"/>
            <w:right w:val="none" w:sz="0" w:space="0" w:color="auto"/>
          </w:divBdr>
          <w:divsChild>
            <w:div w:id="248581113">
              <w:marLeft w:val="0"/>
              <w:marRight w:val="0"/>
              <w:marTop w:val="0"/>
              <w:marBottom w:val="0"/>
              <w:divBdr>
                <w:top w:val="none" w:sz="0" w:space="0" w:color="auto"/>
                <w:left w:val="none" w:sz="0" w:space="0" w:color="auto"/>
                <w:bottom w:val="none" w:sz="0" w:space="0" w:color="auto"/>
                <w:right w:val="none" w:sz="0" w:space="0" w:color="auto"/>
              </w:divBdr>
            </w:div>
          </w:divsChild>
        </w:div>
        <w:div w:id="1339962498">
          <w:marLeft w:val="0"/>
          <w:marRight w:val="0"/>
          <w:marTop w:val="0"/>
          <w:marBottom w:val="0"/>
          <w:divBdr>
            <w:top w:val="none" w:sz="0" w:space="0" w:color="auto"/>
            <w:left w:val="none" w:sz="0" w:space="0" w:color="auto"/>
            <w:bottom w:val="none" w:sz="0" w:space="0" w:color="auto"/>
            <w:right w:val="none" w:sz="0" w:space="0" w:color="auto"/>
          </w:divBdr>
          <w:divsChild>
            <w:div w:id="749738074">
              <w:marLeft w:val="0"/>
              <w:marRight w:val="0"/>
              <w:marTop w:val="0"/>
              <w:marBottom w:val="0"/>
              <w:divBdr>
                <w:top w:val="none" w:sz="0" w:space="0" w:color="auto"/>
                <w:left w:val="none" w:sz="0" w:space="0" w:color="auto"/>
                <w:bottom w:val="none" w:sz="0" w:space="0" w:color="auto"/>
                <w:right w:val="none" w:sz="0" w:space="0" w:color="auto"/>
              </w:divBdr>
            </w:div>
          </w:divsChild>
        </w:div>
        <w:div w:id="1551384340">
          <w:marLeft w:val="0"/>
          <w:marRight w:val="0"/>
          <w:marTop w:val="0"/>
          <w:marBottom w:val="0"/>
          <w:divBdr>
            <w:top w:val="none" w:sz="0" w:space="0" w:color="auto"/>
            <w:left w:val="none" w:sz="0" w:space="0" w:color="auto"/>
            <w:bottom w:val="none" w:sz="0" w:space="0" w:color="auto"/>
            <w:right w:val="none" w:sz="0" w:space="0" w:color="auto"/>
          </w:divBdr>
          <w:divsChild>
            <w:div w:id="983437415">
              <w:marLeft w:val="0"/>
              <w:marRight w:val="0"/>
              <w:marTop w:val="0"/>
              <w:marBottom w:val="0"/>
              <w:divBdr>
                <w:top w:val="none" w:sz="0" w:space="0" w:color="auto"/>
                <w:left w:val="none" w:sz="0" w:space="0" w:color="auto"/>
                <w:bottom w:val="none" w:sz="0" w:space="0" w:color="auto"/>
                <w:right w:val="none" w:sz="0" w:space="0" w:color="auto"/>
              </w:divBdr>
            </w:div>
          </w:divsChild>
        </w:div>
        <w:div w:id="1591504474">
          <w:marLeft w:val="0"/>
          <w:marRight w:val="0"/>
          <w:marTop w:val="0"/>
          <w:marBottom w:val="0"/>
          <w:divBdr>
            <w:top w:val="none" w:sz="0" w:space="0" w:color="auto"/>
            <w:left w:val="none" w:sz="0" w:space="0" w:color="auto"/>
            <w:bottom w:val="none" w:sz="0" w:space="0" w:color="auto"/>
            <w:right w:val="none" w:sz="0" w:space="0" w:color="auto"/>
          </w:divBdr>
          <w:divsChild>
            <w:div w:id="670370826">
              <w:marLeft w:val="0"/>
              <w:marRight w:val="0"/>
              <w:marTop w:val="0"/>
              <w:marBottom w:val="0"/>
              <w:divBdr>
                <w:top w:val="none" w:sz="0" w:space="0" w:color="auto"/>
                <w:left w:val="none" w:sz="0" w:space="0" w:color="auto"/>
                <w:bottom w:val="none" w:sz="0" w:space="0" w:color="auto"/>
                <w:right w:val="none" w:sz="0" w:space="0" w:color="auto"/>
              </w:divBdr>
            </w:div>
          </w:divsChild>
        </w:div>
        <w:div w:id="2006517564">
          <w:marLeft w:val="0"/>
          <w:marRight w:val="0"/>
          <w:marTop w:val="0"/>
          <w:marBottom w:val="0"/>
          <w:divBdr>
            <w:top w:val="none" w:sz="0" w:space="0" w:color="auto"/>
            <w:left w:val="none" w:sz="0" w:space="0" w:color="auto"/>
            <w:bottom w:val="none" w:sz="0" w:space="0" w:color="auto"/>
            <w:right w:val="none" w:sz="0" w:space="0" w:color="auto"/>
          </w:divBdr>
          <w:divsChild>
            <w:div w:id="154031677">
              <w:marLeft w:val="0"/>
              <w:marRight w:val="0"/>
              <w:marTop w:val="0"/>
              <w:marBottom w:val="0"/>
              <w:divBdr>
                <w:top w:val="none" w:sz="0" w:space="0" w:color="auto"/>
                <w:left w:val="none" w:sz="0" w:space="0" w:color="auto"/>
                <w:bottom w:val="none" w:sz="0" w:space="0" w:color="auto"/>
                <w:right w:val="none" w:sz="0" w:space="0" w:color="auto"/>
              </w:divBdr>
            </w:div>
          </w:divsChild>
        </w:div>
        <w:div w:id="2043747886">
          <w:marLeft w:val="0"/>
          <w:marRight w:val="0"/>
          <w:marTop w:val="0"/>
          <w:marBottom w:val="0"/>
          <w:divBdr>
            <w:top w:val="none" w:sz="0" w:space="0" w:color="auto"/>
            <w:left w:val="none" w:sz="0" w:space="0" w:color="auto"/>
            <w:bottom w:val="none" w:sz="0" w:space="0" w:color="auto"/>
            <w:right w:val="none" w:sz="0" w:space="0" w:color="auto"/>
          </w:divBdr>
          <w:divsChild>
            <w:div w:id="2100713965">
              <w:marLeft w:val="0"/>
              <w:marRight w:val="0"/>
              <w:marTop w:val="0"/>
              <w:marBottom w:val="0"/>
              <w:divBdr>
                <w:top w:val="none" w:sz="0" w:space="0" w:color="auto"/>
                <w:left w:val="none" w:sz="0" w:space="0" w:color="auto"/>
                <w:bottom w:val="none" w:sz="0" w:space="0" w:color="auto"/>
                <w:right w:val="none" w:sz="0" w:space="0" w:color="auto"/>
              </w:divBdr>
            </w:div>
          </w:divsChild>
        </w:div>
        <w:div w:id="2045707933">
          <w:marLeft w:val="0"/>
          <w:marRight w:val="0"/>
          <w:marTop w:val="0"/>
          <w:marBottom w:val="0"/>
          <w:divBdr>
            <w:top w:val="none" w:sz="0" w:space="0" w:color="auto"/>
            <w:left w:val="none" w:sz="0" w:space="0" w:color="auto"/>
            <w:bottom w:val="none" w:sz="0" w:space="0" w:color="auto"/>
            <w:right w:val="none" w:sz="0" w:space="0" w:color="auto"/>
          </w:divBdr>
          <w:divsChild>
            <w:div w:id="1536768604">
              <w:marLeft w:val="0"/>
              <w:marRight w:val="0"/>
              <w:marTop w:val="0"/>
              <w:marBottom w:val="0"/>
              <w:divBdr>
                <w:top w:val="none" w:sz="0" w:space="0" w:color="auto"/>
                <w:left w:val="none" w:sz="0" w:space="0" w:color="auto"/>
                <w:bottom w:val="none" w:sz="0" w:space="0" w:color="auto"/>
                <w:right w:val="none" w:sz="0" w:space="0" w:color="auto"/>
              </w:divBdr>
            </w:div>
          </w:divsChild>
        </w:div>
        <w:div w:id="2059620623">
          <w:marLeft w:val="0"/>
          <w:marRight w:val="0"/>
          <w:marTop w:val="0"/>
          <w:marBottom w:val="0"/>
          <w:divBdr>
            <w:top w:val="none" w:sz="0" w:space="0" w:color="auto"/>
            <w:left w:val="none" w:sz="0" w:space="0" w:color="auto"/>
            <w:bottom w:val="none" w:sz="0" w:space="0" w:color="auto"/>
            <w:right w:val="none" w:sz="0" w:space="0" w:color="auto"/>
          </w:divBdr>
          <w:divsChild>
            <w:div w:id="1242638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134331">
      <w:bodyDiv w:val="1"/>
      <w:marLeft w:val="0"/>
      <w:marRight w:val="0"/>
      <w:marTop w:val="0"/>
      <w:marBottom w:val="0"/>
      <w:divBdr>
        <w:top w:val="none" w:sz="0" w:space="0" w:color="auto"/>
        <w:left w:val="none" w:sz="0" w:space="0" w:color="auto"/>
        <w:bottom w:val="none" w:sz="0" w:space="0" w:color="auto"/>
        <w:right w:val="none" w:sz="0" w:space="0" w:color="auto"/>
      </w:divBdr>
    </w:div>
    <w:div w:id="1621103210">
      <w:bodyDiv w:val="1"/>
      <w:marLeft w:val="0"/>
      <w:marRight w:val="0"/>
      <w:marTop w:val="0"/>
      <w:marBottom w:val="0"/>
      <w:divBdr>
        <w:top w:val="none" w:sz="0" w:space="0" w:color="auto"/>
        <w:left w:val="none" w:sz="0" w:space="0" w:color="auto"/>
        <w:bottom w:val="none" w:sz="0" w:space="0" w:color="auto"/>
        <w:right w:val="none" w:sz="0" w:space="0" w:color="auto"/>
      </w:divBdr>
    </w:div>
    <w:div w:id="1679387469">
      <w:bodyDiv w:val="1"/>
      <w:marLeft w:val="0"/>
      <w:marRight w:val="0"/>
      <w:marTop w:val="0"/>
      <w:marBottom w:val="0"/>
      <w:divBdr>
        <w:top w:val="none" w:sz="0" w:space="0" w:color="auto"/>
        <w:left w:val="none" w:sz="0" w:space="0" w:color="auto"/>
        <w:bottom w:val="none" w:sz="0" w:space="0" w:color="auto"/>
        <w:right w:val="none" w:sz="0" w:space="0" w:color="auto"/>
      </w:divBdr>
    </w:div>
    <w:div w:id="1701780176">
      <w:bodyDiv w:val="1"/>
      <w:marLeft w:val="0"/>
      <w:marRight w:val="0"/>
      <w:marTop w:val="0"/>
      <w:marBottom w:val="0"/>
      <w:divBdr>
        <w:top w:val="none" w:sz="0" w:space="0" w:color="auto"/>
        <w:left w:val="none" w:sz="0" w:space="0" w:color="auto"/>
        <w:bottom w:val="none" w:sz="0" w:space="0" w:color="auto"/>
        <w:right w:val="none" w:sz="0" w:space="0" w:color="auto"/>
      </w:divBdr>
    </w:div>
    <w:div w:id="1706910193">
      <w:bodyDiv w:val="1"/>
      <w:marLeft w:val="0"/>
      <w:marRight w:val="0"/>
      <w:marTop w:val="0"/>
      <w:marBottom w:val="0"/>
      <w:divBdr>
        <w:top w:val="none" w:sz="0" w:space="0" w:color="auto"/>
        <w:left w:val="none" w:sz="0" w:space="0" w:color="auto"/>
        <w:bottom w:val="none" w:sz="0" w:space="0" w:color="auto"/>
        <w:right w:val="none" w:sz="0" w:space="0" w:color="auto"/>
      </w:divBdr>
      <w:divsChild>
        <w:div w:id="342631753">
          <w:blockQuote w:val="1"/>
          <w:marLeft w:val="600"/>
          <w:marRight w:val="0"/>
          <w:marTop w:val="0"/>
          <w:marBottom w:val="0"/>
          <w:divBdr>
            <w:top w:val="none" w:sz="0" w:space="0" w:color="auto"/>
            <w:left w:val="none" w:sz="0" w:space="0" w:color="auto"/>
            <w:bottom w:val="none" w:sz="0" w:space="0" w:color="auto"/>
            <w:right w:val="none" w:sz="0" w:space="0" w:color="auto"/>
          </w:divBdr>
          <w:divsChild>
            <w:div w:id="611598386">
              <w:marLeft w:val="0"/>
              <w:marRight w:val="0"/>
              <w:marTop w:val="0"/>
              <w:marBottom w:val="0"/>
              <w:divBdr>
                <w:top w:val="none" w:sz="0" w:space="0" w:color="auto"/>
                <w:left w:val="none" w:sz="0" w:space="0" w:color="auto"/>
                <w:bottom w:val="none" w:sz="0" w:space="0" w:color="auto"/>
                <w:right w:val="none" w:sz="0" w:space="0" w:color="auto"/>
              </w:divBdr>
            </w:div>
            <w:div w:id="819729137">
              <w:marLeft w:val="0"/>
              <w:marRight w:val="0"/>
              <w:marTop w:val="0"/>
              <w:marBottom w:val="0"/>
              <w:divBdr>
                <w:top w:val="none" w:sz="0" w:space="0" w:color="auto"/>
                <w:left w:val="none" w:sz="0" w:space="0" w:color="auto"/>
                <w:bottom w:val="none" w:sz="0" w:space="0" w:color="auto"/>
                <w:right w:val="none" w:sz="0" w:space="0" w:color="auto"/>
              </w:divBdr>
            </w:div>
            <w:div w:id="1483817032">
              <w:marLeft w:val="0"/>
              <w:marRight w:val="0"/>
              <w:marTop w:val="0"/>
              <w:marBottom w:val="0"/>
              <w:divBdr>
                <w:top w:val="none" w:sz="0" w:space="0" w:color="auto"/>
                <w:left w:val="none" w:sz="0" w:space="0" w:color="auto"/>
                <w:bottom w:val="none" w:sz="0" w:space="0" w:color="auto"/>
                <w:right w:val="none" w:sz="0" w:space="0" w:color="auto"/>
              </w:divBdr>
            </w:div>
          </w:divsChild>
        </w:div>
        <w:div w:id="684598948">
          <w:blockQuote w:val="1"/>
          <w:marLeft w:val="600"/>
          <w:marRight w:val="0"/>
          <w:marTop w:val="0"/>
          <w:marBottom w:val="0"/>
          <w:divBdr>
            <w:top w:val="none" w:sz="0" w:space="0" w:color="auto"/>
            <w:left w:val="none" w:sz="0" w:space="0" w:color="auto"/>
            <w:bottom w:val="none" w:sz="0" w:space="0" w:color="auto"/>
            <w:right w:val="none" w:sz="0" w:space="0" w:color="auto"/>
          </w:divBdr>
          <w:divsChild>
            <w:div w:id="536817239">
              <w:marLeft w:val="0"/>
              <w:marRight w:val="0"/>
              <w:marTop w:val="0"/>
              <w:marBottom w:val="0"/>
              <w:divBdr>
                <w:top w:val="none" w:sz="0" w:space="0" w:color="auto"/>
                <w:left w:val="none" w:sz="0" w:space="0" w:color="auto"/>
                <w:bottom w:val="none" w:sz="0" w:space="0" w:color="auto"/>
                <w:right w:val="none" w:sz="0" w:space="0" w:color="auto"/>
              </w:divBdr>
            </w:div>
            <w:div w:id="633213857">
              <w:blockQuote w:val="1"/>
              <w:marLeft w:val="600"/>
              <w:marRight w:val="0"/>
              <w:marTop w:val="0"/>
              <w:marBottom w:val="0"/>
              <w:divBdr>
                <w:top w:val="none" w:sz="0" w:space="0" w:color="auto"/>
                <w:left w:val="none" w:sz="0" w:space="0" w:color="auto"/>
                <w:bottom w:val="none" w:sz="0" w:space="0" w:color="auto"/>
                <w:right w:val="none" w:sz="0" w:space="0" w:color="auto"/>
              </w:divBdr>
              <w:divsChild>
                <w:div w:id="1357347089">
                  <w:marLeft w:val="0"/>
                  <w:marRight w:val="0"/>
                  <w:marTop w:val="0"/>
                  <w:marBottom w:val="0"/>
                  <w:divBdr>
                    <w:top w:val="none" w:sz="0" w:space="0" w:color="auto"/>
                    <w:left w:val="none" w:sz="0" w:space="0" w:color="auto"/>
                    <w:bottom w:val="none" w:sz="0" w:space="0" w:color="auto"/>
                    <w:right w:val="none" w:sz="0" w:space="0" w:color="auto"/>
                  </w:divBdr>
                </w:div>
              </w:divsChild>
            </w:div>
            <w:div w:id="1452937211">
              <w:blockQuote w:val="1"/>
              <w:marLeft w:val="600"/>
              <w:marRight w:val="0"/>
              <w:marTop w:val="0"/>
              <w:marBottom w:val="0"/>
              <w:divBdr>
                <w:top w:val="none" w:sz="0" w:space="0" w:color="auto"/>
                <w:left w:val="none" w:sz="0" w:space="0" w:color="auto"/>
                <w:bottom w:val="none" w:sz="0" w:space="0" w:color="auto"/>
                <w:right w:val="none" w:sz="0" w:space="0" w:color="auto"/>
              </w:divBdr>
              <w:divsChild>
                <w:div w:id="1332178360">
                  <w:marLeft w:val="0"/>
                  <w:marRight w:val="0"/>
                  <w:marTop w:val="0"/>
                  <w:marBottom w:val="0"/>
                  <w:divBdr>
                    <w:top w:val="none" w:sz="0" w:space="0" w:color="auto"/>
                    <w:left w:val="none" w:sz="0" w:space="0" w:color="auto"/>
                    <w:bottom w:val="none" w:sz="0" w:space="0" w:color="auto"/>
                    <w:right w:val="none" w:sz="0" w:space="0" w:color="auto"/>
                  </w:divBdr>
                </w:div>
              </w:divsChild>
            </w:div>
            <w:div w:id="1847207987">
              <w:marLeft w:val="0"/>
              <w:marRight w:val="0"/>
              <w:marTop w:val="0"/>
              <w:marBottom w:val="0"/>
              <w:divBdr>
                <w:top w:val="none" w:sz="0" w:space="0" w:color="auto"/>
                <w:left w:val="none" w:sz="0" w:space="0" w:color="auto"/>
                <w:bottom w:val="none" w:sz="0" w:space="0" w:color="auto"/>
                <w:right w:val="none" w:sz="0" w:space="0" w:color="auto"/>
              </w:divBdr>
            </w:div>
            <w:div w:id="2044821337">
              <w:marLeft w:val="0"/>
              <w:marRight w:val="0"/>
              <w:marTop w:val="0"/>
              <w:marBottom w:val="0"/>
              <w:divBdr>
                <w:top w:val="none" w:sz="0" w:space="0" w:color="auto"/>
                <w:left w:val="none" w:sz="0" w:space="0" w:color="auto"/>
                <w:bottom w:val="none" w:sz="0" w:space="0" w:color="auto"/>
                <w:right w:val="none" w:sz="0" w:space="0" w:color="auto"/>
              </w:divBdr>
            </w:div>
            <w:div w:id="2078085564">
              <w:blockQuote w:val="1"/>
              <w:marLeft w:val="600"/>
              <w:marRight w:val="0"/>
              <w:marTop w:val="0"/>
              <w:marBottom w:val="0"/>
              <w:divBdr>
                <w:top w:val="none" w:sz="0" w:space="0" w:color="auto"/>
                <w:left w:val="none" w:sz="0" w:space="0" w:color="auto"/>
                <w:bottom w:val="none" w:sz="0" w:space="0" w:color="auto"/>
                <w:right w:val="none" w:sz="0" w:space="0" w:color="auto"/>
              </w:divBdr>
              <w:divsChild>
                <w:div w:id="87222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068929">
      <w:bodyDiv w:val="1"/>
      <w:marLeft w:val="0"/>
      <w:marRight w:val="0"/>
      <w:marTop w:val="0"/>
      <w:marBottom w:val="0"/>
      <w:divBdr>
        <w:top w:val="none" w:sz="0" w:space="0" w:color="auto"/>
        <w:left w:val="none" w:sz="0" w:space="0" w:color="auto"/>
        <w:bottom w:val="none" w:sz="0" w:space="0" w:color="auto"/>
        <w:right w:val="none" w:sz="0" w:space="0" w:color="auto"/>
      </w:divBdr>
    </w:div>
    <w:div w:id="2084598316">
      <w:bodyDiv w:val="1"/>
      <w:marLeft w:val="0"/>
      <w:marRight w:val="0"/>
      <w:marTop w:val="0"/>
      <w:marBottom w:val="0"/>
      <w:divBdr>
        <w:top w:val="none" w:sz="0" w:space="0" w:color="auto"/>
        <w:left w:val="none" w:sz="0" w:space="0" w:color="auto"/>
        <w:bottom w:val="none" w:sz="0" w:space="0" w:color="auto"/>
        <w:right w:val="none" w:sz="0" w:space="0" w:color="auto"/>
      </w:divBdr>
    </w:div>
    <w:div w:id="2093433351">
      <w:bodyDiv w:val="1"/>
      <w:marLeft w:val="0"/>
      <w:marRight w:val="0"/>
      <w:marTop w:val="0"/>
      <w:marBottom w:val="0"/>
      <w:divBdr>
        <w:top w:val="none" w:sz="0" w:space="0" w:color="auto"/>
        <w:left w:val="none" w:sz="0" w:space="0" w:color="auto"/>
        <w:bottom w:val="none" w:sz="0" w:space="0" w:color="auto"/>
        <w:right w:val="none" w:sz="0" w:space="0" w:color="auto"/>
      </w:divBdr>
    </w:div>
    <w:div w:id="2125153454">
      <w:bodyDiv w:val="1"/>
      <w:marLeft w:val="0"/>
      <w:marRight w:val="0"/>
      <w:marTop w:val="0"/>
      <w:marBottom w:val="0"/>
      <w:divBdr>
        <w:top w:val="none" w:sz="0" w:space="0" w:color="auto"/>
        <w:left w:val="none" w:sz="0" w:space="0" w:color="auto"/>
        <w:bottom w:val="none" w:sz="0" w:space="0" w:color="auto"/>
        <w:right w:val="none" w:sz="0" w:space="0" w:color="auto"/>
      </w:divBdr>
    </w:div>
    <w:div w:id="213767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S:/PILOTAGE%20DSI/MARCHES/MARCHES%20PUBLICS%20EN%20COURS%20REDACTION%20ET%20LANCEMENT/2020/Assistance%20CAO%20DAO/Version%20envoi%20SAP/Lot%201%20Autodesk/CAO%20DAO%20Assistance%20AE-CCAP%20Lot%201%20Autodesk.docx" TargetMode="External"/><Relationship Id="rId18" Type="http://schemas.openxmlformats.org/officeDocument/2006/relationships/hyperlink" Target="file:///S:/PILOTAGE%20DSI/MARCHES/MARCHES%20PUBLICS%20EN%20COURS%20REDACTION%20ET%20LANCEMENT/2020/Assistance%20CAO%20DAO/Version%20envoi%20SAP/Lot%201%20Autodesk/CAO%20DAO%20Assistance%20AE-CCAP%20Lot%201%20Autodesk.docx"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chorus-pro.gouv.fr" TargetMode="External"/><Relationship Id="rId7" Type="http://schemas.openxmlformats.org/officeDocument/2006/relationships/settings" Target="settings.xml"/><Relationship Id="rId12" Type="http://schemas.openxmlformats.org/officeDocument/2006/relationships/hyperlink" Target="mailto:achat@centrepompidou.fr" TargetMode="External"/><Relationship Id="rId17" Type="http://schemas.openxmlformats.org/officeDocument/2006/relationships/hyperlink" Target="file:///S:/PILOTAGE%20DSI/MARCHES/MARCHES%20PUBLICS%20EN%20COURS%20REDACTION%20ET%20LANCEMENT/2020/Assistance%20CAO%20DAO/Version%20envoi%20SAP/Lot%201%20Autodesk/CAO%20DAO%20Assistance%20AE-CCAP%20Lot%201%20Autodesk.docx" TargetMode="External"/><Relationship Id="rId25" Type="http://schemas.openxmlformats.org/officeDocument/2006/relationships/hyperlink" Target="http://www.marche-public.fr/ccp/R2191-23-code-commande-publique.htm" TargetMode="External"/><Relationship Id="rId2" Type="http://schemas.openxmlformats.org/officeDocument/2006/relationships/customXml" Target="../customXml/item2.xml"/><Relationship Id="rId16" Type="http://schemas.openxmlformats.org/officeDocument/2006/relationships/hyperlink" Target="file:///S:/PILOTAGE%20DSI/MARCHES/MARCHES%20PUBLICS%20EN%20COURS%20REDACTION%20ET%20LANCEMENT/2020/Assistance%20CAO%20DAO/Version%20envoi%20SAP/Lot%201%20Autodesk/CAO%20DAO%20Assistance%20AE-CCAP%20Lot%201%20Autodesk.docx" TargetMode="External"/><Relationship Id="rId20" Type="http://schemas.openxmlformats.org/officeDocument/2006/relationships/hyperlink" Target="https://communaute.chorus-pro.gouv.f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economie.gouv.fr/daj/formulaires-declaration-du-candidat" TargetMode="External"/><Relationship Id="rId5" Type="http://schemas.openxmlformats.org/officeDocument/2006/relationships/numbering" Target="numbering.xml"/><Relationship Id="rId15" Type="http://schemas.openxmlformats.org/officeDocument/2006/relationships/hyperlink" Target="file:///S:/PILOTAGE%20DSI/MARCHES/MARCHES%20PUBLICS%20EN%20COURS%20REDACTION%20ET%20LANCEMENT/2020/Assistance%20CAO%20DAO/Version%20envoi%20SAP/Lot%201%20Autodesk/CAO%20DAO%20Assistance%20AE-CCAP%20Lot%201%20Autodesk.docx" TargetMode="External"/><Relationship Id="rId23" Type="http://schemas.openxmlformats.org/officeDocument/2006/relationships/hyperlink" Target="http://www.economie.gouv.fr/daj/formulaires-declaration-candidat"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file:///S:/PILOTAGE%20DSI/MARCHES/MARCHES%20PUBLICS%20EN%20COURS%20REDACTION%20ET%20LANCEMENT/2020/Assistance%20CAO%20DAO/Version%20envoi%20SAP/Lot%201%20Autodesk/CAO%20DAO%20Assistance%20AE-CCAP%20Lot%201%20Autodesk.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S:/PILOTAGE%20DSI/MARCHES/MARCHES%20PUBLICS%20EN%20COURS%20REDACTION%20ET%20LANCEMENT/2020/Assistance%20CAO%20DAO/Version%20envoi%20SAP/Lot%201%20Autodesk/CAO%20DAO%20Assistance%20AE-CCAP%20Lot%201%20Autodesk.docx" TargetMode="External"/><Relationship Id="rId22" Type="http://schemas.openxmlformats.org/officeDocument/2006/relationships/hyperlink" Target="https://communaute.chorus-pro.gouv.fr/" TargetMode="External"/><Relationship Id="rId27" Type="http://schemas.openxmlformats.org/officeDocument/2006/relationships/footer" Target="footer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db0ca3a0-ae69-4b6f-8019-27871fa17b5c">
      <UserInfo>
        <DisplayName>BENAICHE Philippe</DisplayName>
        <AccountId>23</AccountId>
        <AccountType/>
      </UserInfo>
      <UserInfo>
        <DisplayName>GONTHIER Bruno</DisplayName>
        <AccountId>11</AccountId>
        <AccountType/>
      </UserInfo>
    </SharedWithUsers>
    <TaxCatchAll xmlns="db0ca3a0-ae69-4b6f-8019-27871fa17b5c" xsi:nil="true"/>
    <lcf76f155ced4ddcb4097134ff3c332f xmlns="3195f40a-0521-4bdd-9475-6c8ccdc057c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E542ED21BB210458D8AAFCB14491751" ma:contentTypeVersion="16" ma:contentTypeDescription="Crée un document." ma:contentTypeScope="" ma:versionID="0b38d17473319c47c1194a0a2b9b88c4">
  <xsd:schema xmlns:xsd="http://www.w3.org/2001/XMLSchema" xmlns:xs="http://www.w3.org/2001/XMLSchema" xmlns:p="http://schemas.microsoft.com/office/2006/metadata/properties" xmlns:ns2="3195f40a-0521-4bdd-9475-6c8ccdc057c6" xmlns:ns3="db0ca3a0-ae69-4b6f-8019-27871fa17b5c" targetNamespace="http://schemas.microsoft.com/office/2006/metadata/properties" ma:root="true" ma:fieldsID="1565965aac75216a5e960121c4cf711e" ns2:_="" ns3:_="">
    <xsd:import namespace="3195f40a-0521-4bdd-9475-6c8ccdc057c6"/>
    <xsd:import namespace="db0ca3a0-ae69-4b6f-8019-27871fa17b5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SearchProperties" minOccurs="0"/>
                <xsd:element ref="ns2:MediaServiceObjectDetectorVersion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95f40a-0521-4bdd-9475-6c8ccdc057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2ea31d18-584b-43ee-80cc-a3ed2a2b83f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b0ca3a0-ae69-4b6f-8019-27871fa17b5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0a37c900-1ad1-4654-8e70-a2c15d237ef6}" ma:internalName="TaxCatchAll" ma:showField="CatchAllData" ma:web="db0ca3a0-ae69-4b6f-8019-27871fa17b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8366DE8C-1A9F-4617-AC77-412BEB85F439}">
  <ds:schemaRefs>
    <ds:schemaRef ds:uri="http://schemas.microsoft.com/sharepoint/v3/contenttype/forms"/>
  </ds:schemaRefs>
</ds:datastoreItem>
</file>

<file path=customXml/itemProps2.xml><?xml version="1.0" encoding="utf-8"?>
<ds:datastoreItem xmlns:ds="http://schemas.openxmlformats.org/officeDocument/2006/customXml" ds:itemID="{752C93FF-038E-40EC-821E-542C73158418}">
  <ds:schemaRefs>
    <ds:schemaRef ds:uri="http://schemas.microsoft.com/office/2006/metadata/properties"/>
    <ds:schemaRef ds:uri="http://schemas.microsoft.com/office/infopath/2007/PartnerControls"/>
    <ds:schemaRef ds:uri="db0ca3a0-ae69-4b6f-8019-27871fa17b5c"/>
    <ds:schemaRef ds:uri="3195f40a-0521-4bdd-9475-6c8ccdc057c6"/>
  </ds:schemaRefs>
</ds:datastoreItem>
</file>

<file path=customXml/itemProps3.xml><?xml version="1.0" encoding="utf-8"?>
<ds:datastoreItem xmlns:ds="http://schemas.openxmlformats.org/officeDocument/2006/customXml" ds:itemID="{A65B440A-7929-4744-A505-3C4F16E339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95f40a-0521-4bdd-9475-6c8ccdc057c6"/>
    <ds:schemaRef ds:uri="db0ca3a0-ae69-4b6f-8019-27871fa17b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1229F6-11E2-44F6-80BD-58DABA7F9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53</Pages>
  <Words>22432</Words>
  <Characters>123377</Characters>
  <Application>Microsoft Office Word</Application>
  <DocSecurity>0</DocSecurity>
  <Lines>1028</Lines>
  <Paragraphs>291</Paragraphs>
  <ScaleCrop>false</ScaleCrop>
  <HeadingPairs>
    <vt:vector size="2" baseType="variant">
      <vt:variant>
        <vt:lpstr>Titre</vt:lpstr>
      </vt:variant>
      <vt:variant>
        <vt:i4>1</vt:i4>
      </vt:variant>
    </vt:vector>
  </HeadingPairs>
  <TitlesOfParts>
    <vt:vector size="1" baseType="lpstr">
      <vt:lpstr>Version finale</vt:lpstr>
    </vt:vector>
  </TitlesOfParts>
  <Company>CCIP</Company>
  <LinksUpToDate>false</LinksUpToDate>
  <CharactersWithSpaces>145518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finale</dc:title>
  <dc:subject/>
  <dc:creator>ISM-DOI</dc:creator>
  <cp:keywords/>
  <dc:description/>
  <cp:lastModifiedBy>BRAOUEZEC Philippe</cp:lastModifiedBy>
  <cp:revision>17</cp:revision>
  <cp:lastPrinted>2022-10-26T09:26:00Z</cp:lastPrinted>
  <dcterms:created xsi:type="dcterms:W3CDTF">2025-07-22T12:15:00Z</dcterms:created>
  <dcterms:modified xsi:type="dcterms:W3CDTF">2025-09-02T15:32:00Z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0x0101006E542ED21BB210458D8AAFCB14491751</vt:lpwstr>
  </property>
  <property fmtid="{D5CDD505-2E9C-101B-9397-08002B2CF9AE}" pid="3" name="MediaServiceImageTags">
    <vt:lpwstr/>
  </property>
</Properties>
</file>