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5F1B9" w14:textId="42795F37" w:rsidR="004E2F95" w:rsidRDefault="004E2F95" w:rsidP="004E2F95">
      <w:pPr>
        <w:pStyle w:val="Titre2"/>
        <w:jc w:val="center"/>
      </w:pPr>
      <w:r w:rsidRPr="008E1DD2">
        <w:rPr>
          <w:noProof/>
          <w:lang w:eastAsia="fr-FR"/>
        </w:rPr>
        <w:drawing>
          <wp:inline distT="0" distB="0" distL="0" distR="0" wp14:anchorId="45469A38" wp14:editId="40973CFF">
            <wp:extent cx="2378710" cy="1183406"/>
            <wp:effectExtent l="0" t="0" r="2540" b="0"/>
            <wp:docPr id="1026" name="Picture 2" descr="logo-Université de Perpignan Via Domit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logo-Université de Perpignan Via Domiti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4492" cy="1290757"/>
                    </a:xfrm>
                    <a:prstGeom prst="rect">
                      <a:avLst/>
                    </a:prstGeom>
                    <a:noFill/>
                  </pic:spPr>
                </pic:pic>
              </a:graphicData>
            </a:graphic>
          </wp:inline>
        </w:drawing>
      </w:r>
    </w:p>
    <w:p w14:paraId="4C457E12" w14:textId="21024DE2" w:rsidR="004E2F95" w:rsidRDefault="004E2F95" w:rsidP="004E2F95"/>
    <w:p w14:paraId="7072ACAB" w14:textId="7A570697" w:rsidR="004E2F95" w:rsidRDefault="004E2F95" w:rsidP="004E2F95"/>
    <w:p w14:paraId="77A4D367" w14:textId="77777777" w:rsidR="004E2F95" w:rsidRPr="004E2F95" w:rsidRDefault="004E2F95" w:rsidP="004E2F95"/>
    <w:p w14:paraId="01B817C1" w14:textId="77777777" w:rsidR="004E2F95" w:rsidRDefault="004E2F95" w:rsidP="00A31F79">
      <w:pPr>
        <w:pStyle w:val="Titre2"/>
      </w:pPr>
    </w:p>
    <w:p w14:paraId="2686D259" w14:textId="2548FA1D" w:rsidR="004E2F95" w:rsidRDefault="004E2F95" w:rsidP="004E2F95">
      <w:pPr>
        <w:pStyle w:val="Titre"/>
        <w:jc w:val="center"/>
      </w:pPr>
      <w:r w:rsidRPr="00225B53">
        <w:t>Cahier des Clauses Techniques Particulières</w:t>
      </w:r>
    </w:p>
    <w:p w14:paraId="7BAFF3D0" w14:textId="77777777" w:rsidR="004E2F95" w:rsidRPr="004E2F95" w:rsidRDefault="004E2F95" w:rsidP="004E2F95"/>
    <w:p w14:paraId="436985EF" w14:textId="77777777" w:rsidR="004E2F95" w:rsidRPr="004E2F95" w:rsidRDefault="004E2F95" w:rsidP="004E2F95"/>
    <w:p w14:paraId="1D40608C" w14:textId="094EFCB3" w:rsidR="004E2F95" w:rsidRDefault="004E2F95" w:rsidP="004E2F95">
      <w:pPr>
        <w:pStyle w:val="Titre"/>
        <w:jc w:val="center"/>
      </w:pPr>
      <w:r w:rsidRPr="00225B53">
        <w:t>******</w:t>
      </w:r>
    </w:p>
    <w:p w14:paraId="36411042" w14:textId="77777777" w:rsidR="004E2F95" w:rsidRPr="004E2F95" w:rsidRDefault="004E2F95" w:rsidP="004E2F95"/>
    <w:p w14:paraId="782AF8D4" w14:textId="124DB283" w:rsidR="00A90816" w:rsidRDefault="00A90816" w:rsidP="00A90816">
      <w:pPr>
        <w:pStyle w:val="Normal-pointsdesuite-gras"/>
        <w:jc w:val="center"/>
        <w:rPr>
          <w:rFonts w:cs="Arial"/>
          <w:color w:val="404040"/>
          <w:sz w:val="52"/>
          <w:szCs w:val="52"/>
        </w:rPr>
      </w:pPr>
      <w:r>
        <w:rPr>
          <w:rFonts w:cs="Arial"/>
          <w:color w:val="404040"/>
          <w:sz w:val="52"/>
          <w:szCs w:val="52"/>
        </w:rPr>
        <w:t>Fourniture et livraison d’un système d’extraction au dioxyde de carbone supercritique (CO</w:t>
      </w:r>
      <w:r w:rsidRPr="0066452F">
        <w:rPr>
          <w:rFonts w:cs="Arial"/>
          <w:color w:val="404040"/>
          <w:sz w:val="52"/>
          <w:szCs w:val="52"/>
          <w:vertAlign w:val="subscript"/>
        </w:rPr>
        <w:t>2</w:t>
      </w:r>
      <w:r>
        <w:rPr>
          <w:rFonts w:cs="Arial"/>
          <w:color w:val="404040"/>
          <w:sz w:val="52"/>
          <w:szCs w:val="52"/>
        </w:rPr>
        <w:t xml:space="preserve">-SC) pour le laboratoire </w:t>
      </w:r>
      <w:r w:rsidR="00F55D26" w:rsidRPr="00135E7C">
        <w:rPr>
          <w:rFonts w:cs="Arial"/>
          <w:color w:val="404040"/>
          <w:sz w:val="52"/>
          <w:szCs w:val="52"/>
        </w:rPr>
        <w:t>PI</w:t>
      </w:r>
      <w:r w:rsidR="00F55D26" w:rsidRPr="00135E7C">
        <w:rPr>
          <w:rFonts w:cs="Arial"/>
          <w:color w:val="404040"/>
          <w:sz w:val="52"/>
          <w:szCs w:val="52"/>
          <w:vertAlign w:val="superscript"/>
        </w:rPr>
        <w:t>2</w:t>
      </w:r>
      <w:r w:rsidR="00F55D26" w:rsidRPr="00135E7C">
        <w:rPr>
          <w:rFonts w:cs="Arial"/>
          <w:color w:val="404040"/>
          <w:sz w:val="52"/>
          <w:szCs w:val="52"/>
        </w:rPr>
        <w:t>M(</w:t>
      </w:r>
      <w:r w:rsidRPr="00135E7C">
        <w:rPr>
          <w:rFonts w:cs="Arial"/>
          <w:color w:val="404040"/>
          <w:sz w:val="52"/>
          <w:szCs w:val="52"/>
        </w:rPr>
        <w:t>CRIOBE</w:t>
      </w:r>
      <w:r w:rsidR="00F55D26" w:rsidRPr="00135E7C">
        <w:rPr>
          <w:rFonts w:cs="Arial"/>
          <w:color w:val="404040"/>
          <w:sz w:val="52"/>
          <w:szCs w:val="52"/>
        </w:rPr>
        <w:t>)</w:t>
      </w:r>
      <w:r>
        <w:rPr>
          <w:rFonts w:cs="Arial"/>
          <w:color w:val="404040"/>
          <w:sz w:val="52"/>
          <w:szCs w:val="52"/>
        </w:rPr>
        <w:t xml:space="preserve"> à Mayotte</w:t>
      </w:r>
    </w:p>
    <w:p w14:paraId="53B3C381" w14:textId="3260094D" w:rsidR="004E2F95" w:rsidRDefault="004E2F95" w:rsidP="004E2F95">
      <w:pPr>
        <w:jc w:val="center"/>
        <w:rPr>
          <w:b/>
          <w:bCs/>
          <w:lang w:eastAsia="fr-FR"/>
        </w:rPr>
      </w:pPr>
    </w:p>
    <w:p w14:paraId="295195DB" w14:textId="77777777" w:rsidR="004E2F95" w:rsidRDefault="004E2F95" w:rsidP="004E2F95">
      <w:pPr>
        <w:jc w:val="center"/>
        <w:rPr>
          <w:b/>
          <w:bCs/>
          <w:lang w:eastAsia="fr-FR"/>
        </w:rPr>
      </w:pPr>
    </w:p>
    <w:p w14:paraId="490FFDBC" w14:textId="28296521" w:rsidR="004E2F95" w:rsidRDefault="004E2F95" w:rsidP="004E2F95">
      <w:pPr>
        <w:jc w:val="center"/>
        <w:rPr>
          <w:b/>
          <w:bCs/>
          <w:lang w:eastAsia="fr-FR"/>
        </w:rPr>
      </w:pPr>
      <w:r>
        <w:rPr>
          <w:b/>
          <w:bCs/>
          <w:lang w:eastAsia="fr-FR"/>
        </w:rPr>
        <w:t>-_-_-_-_-_-_-</w:t>
      </w:r>
    </w:p>
    <w:p w14:paraId="5719727C" w14:textId="0649F48A" w:rsidR="004E2F95" w:rsidRDefault="004E2F95" w:rsidP="004E2F95">
      <w:pPr>
        <w:jc w:val="center"/>
        <w:rPr>
          <w:b/>
          <w:bCs/>
          <w:lang w:eastAsia="fr-FR"/>
        </w:rPr>
      </w:pPr>
    </w:p>
    <w:p w14:paraId="4F286ADB" w14:textId="77777777" w:rsidR="004E2F95" w:rsidRDefault="004E2F95" w:rsidP="004E2F95">
      <w:pPr>
        <w:jc w:val="center"/>
        <w:rPr>
          <w:b/>
          <w:bCs/>
          <w:lang w:eastAsia="fr-FR"/>
        </w:rPr>
      </w:pPr>
    </w:p>
    <w:p w14:paraId="058601B9" w14:textId="77777777" w:rsidR="004E2F95" w:rsidRPr="00510FF4" w:rsidRDefault="004E2F95" w:rsidP="004E2F95">
      <w:pPr>
        <w:jc w:val="center"/>
        <w:rPr>
          <w:b/>
          <w:bCs/>
          <w:lang w:eastAsia="fr-FR"/>
        </w:rPr>
      </w:pPr>
    </w:p>
    <w:p w14:paraId="12C88809" w14:textId="17D23A09" w:rsidR="004E2F95" w:rsidRDefault="004E2F95" w:rsidP="004E2F95">
      <w:pPr>
        <w:pStyle w:val="Normal-pointsdesuite-gras"/>
        <w:jc w:val="center"/>
      </w:pPr>
      <w:r>
        <w:t xml:space="preserve">MARCHE </w:t>
      </w:r>
      <w:r w:rsidRPr="00F15309">
        <w:t xml:space="preserve">N° </w:t>
      </w:r>
      <w:r>
        <w:t>2025-2</w:t>
      </w:r>
      <w:r w:rsidR="004833DB">
        <w:t>4-</w:t>
      </w:r>
      <w:r>
        <w:t>UPVD-F</w:t>
      </w:r>
    </w:p>
    <w:p w14:paraId="4B64B859" w14:textId="77777777" w:rsidR="004E2F95" w:rsidRDefault="004E2F95" w:rsidP="00A31F79">
      <w:pPr>
        <w:pStyle w:val="Titre2"/>
      </w:pPr>
    </w:p>
    <w:p w14:paraId="2D724859" w14:textId="77777777" w:rsidR="004E2F95" w:rsidRDefault="004E2F95" w:rsidP="00A31F79">
      <w:pPr>
        <w:pStyle w:val="Titre2"/>
      </w:pPr>
    </w:p>
    <w:p w14:paraId="0165F140" w14:textId="77777777" w:rsidR="004E2F95" w:rsidRDefault="004E2F95" w:rsidP="004E2F95">
      <w:pPr>
        <w:pStyle w:val="Titre2"/>
      </w:pPr>
      <w:r w:rsidRPr="0063561C">
        <w:t xml:space="preserve">Article </w:t>
      </w:r>
      <w:r>
        <w:t>1</w:t>
      </w:r>
      <w:r w:rsidRPr="0063561C">
        <w:t xml:space="preserve"> – </w:t>
      </w:r>
      <w:r>
        <w:t>Généralité et c</w:t>
      </w:r>
      <w:r w:rsidRPr="0063561C">
        <w:t xml:space="preserve">ontexte </w:t>
      </w:r>
    </w:p>
    <w:p w14:paraId="3EE4C272" w14:textId="77777777" w:rsidR="004E2F95" w:rsidRPr="00D358F4" w:rsidRDefault="004E2F95" w:rsidP="004E2F95"/>
    <w:p w14:paraId="690470F8" w14:textId="77777777" w:rsidR="004E2F95" w:rsidRPr="00DB1AAA" w:rsidRDefault="004E2F95" w:rsidP="004E2F95">
      <w:r w:rsidRPr="00DB1AAA">
        <w:t xml:space="preserve">L’Université de Perpignan (laboratoire CRIOBE) est en charge de la mise en œuvre et de la gestion du </w:t>
      </w:r>
      <w:r w:rsidRPr="00DB1AAA">
        <w:rPr>
          <w:b/>
          <w:bCs/>
        </w:rPr>
        <w:t>laboratoire de phytochimie PI²M – Pôle Innovation Intégré de Mayotte</w:t>
      </w:r>
      <w:r w:rsidRPr="00DB1AAA">
        <w:t xml:space="preserve">, implanté au sein du </w:t>
      </w:r>
      <w:r w:rsidRPr="00DB1AAA">
        <w:rPr>
          <w:b/>
          <w:bCs/>
        </w:rPr>
        <w:t>Pôle d’Excellence Rurale de Coconi</w:t>
      </w:r>
      <w:r w:rsidRPr="00DB1AAA">
        <w:t>.</w:t>
      </w:r>
    </w:p>
    <w:p w14:paraId="6A6ED26D" w14:textId="77777777" w:rsidR="004E2F95" w:rsidRPr="00DB1AAA" w:rsidRDefault="004E2F95" w:rsidP="004E2F95">
      <w:r w:rsidRPr="00DB1AAA">
        <w:t xml:space="preserve">La </w:t>
      </w:r>
      <w:r w:rsidRPr="00DB1AAA">
        <w:rPr>
          <w:b/>
          <w:bCs/>
        </w:rPr>
        <w:t>valorisation des cultures patrimoniales</w:t>
      </w:r>
      <w:r w:rsidRPr="00DB1AAA">
        <w:t xml:space="preserve"> et de l’</w:t>
      </w:r>
      <w:r w:rsidRPr="00DB1AAA">
        <w:rPr>
          <w:b/>
          <w:bCs/>
        </w:rPr>
        <w:t>exceptionnelle biodiversité terrestre et marine</w:t>
      </w:r>
      <w:r w:rsidRPr="00DB1AAA">
        <w:t xml:space="preserve"> de Mayotte constitue un axe central de la stratégie d’innovation et de développement durable portée par le PI²M.</w:t>
      </w:r>
    </w:p>
    <w:p w14:paraId="388B94DC" w14:textId="77777777" w:rsidR="004E2F95" w:rsidRPr="00DB1AAA" w:rsidRDefault="004E2F95" w:rsidP="004E2F95">
      <w:r w:rsidRPr="00DB1AAA">
        <w:t>Dans ce cadre, l’acquisition d’un système d’</w:t>
      </w:r>
      <w:r w:rsidRPr="00DB1AAA">
        <w:rPr>
          <w:b/>
          <w:bCs/>
        </w:rPr>
        <w:t>extraction au CO₂ supercritique</w:t>
      </w:r>
      <w:r w:rsidRPr="00DB1AAA">
        <w:t xml:space="preserve"> s’inscrit dans une démarche de :</w:t>
      </w:r>
    </w:p>
    <w:p w14:paraId="5DDAA006" w14:textId="77777777" w:rsidR="004E2F95" w:rsidRPr="00DB1AAA" w:rsidRDefault="004E2F95" w:rsidP="004E2F95">
      <w:pPr>
        <w:numPr>
          <w:ilvl w:val="0"/>
          <w:numId w:val="12"/>
        </w:numPr>
      </w:pPr>
      <w:proofErr w:type="gramStart"/>
      <w:r w:rsidRPr="00DB1AAA">
        <w:t>d’</w:t>
      </w:r>
      <w:r w:rsidRPr="00DB1AAA">
        <w:rPr>
          <w:b/>
          <w:bCs/>
        </w:rPr>
        <w:t>éco</w:t>
      </w:r>
      <w:proofErr w:type="gramEnd"/>
      <w:r w:rsidRPr="00DB1AAA">
        <w:rPr>
          <w:b/>
          <w:bCs/>
        </w:rPr>
        <w:t xml:space="preserve">-extraction </w:t>
      </w:r>
      <w:r w:rsidRPr="00DB1AAA">
        <w:t>(sans solvants toxiques),</w:t>
      </w:r>
    </w:p>
    <w:p w14:paraId="2739F9CC" w14:textId="2B0D22BD" w:rsidR="004E2F95" w:rsidRPr="00DB1AAA" w:rsidRDefault="004E2F95" w:rsidP="004E2F95">
      <w:pPr>
        <w:numPr>
          <w:ilvl w:val="0"/>
          <w:numId w:val="12"/>
        </w:numPr>
      </w:pPr>
      <w:proofErr w:type="gramStart"/>
      <w:r w:rsidRPr="00DB1AAA">
        <w:t>de</w:t>
      </w:r>
      <w:proofErr w:type="gramEnd"/>
      <w:r w:rsidRPr="00DB1AAA">
        <w:t xml:space="preserve"> </w:t>
      </w:r>
      <w:r w:rsidRPr="00DB1AAA">
        <w:rPr>
          <w:b/>
          <w:bCs/>
        </w:rPr>
        <w:t>production d’extraits à haute valeur ajoutée</w:t>
      </w:r>
      <w:r w:rsidRPr="00DB1AAA">
        <w:t xml:space="preserve"> </w:t>
      </w:r>
    </w:p>
    <w:p w14:paraId="7630C4FF" w14:textId="77777777" w:rsidR="004E2F95" w:rsidRPr="00DB1AAA" w:rsidRDefault="004E2F95" w:rsidP="004E2F95">
      <w:pPr>
        <w:numPr>
          <w:ilvl w:val="0"/>
          <w:numId w:val="12"/>
        </w:numPr>
      </w:pPr>
      <w:proofErr w:type="gramStart"/>
      <w:r w:rsidRPr="00DB1AAA">
        <w:t>de</w:t>
      </w:r>
      <w:proofErr w:type="gramEnd"/>
      <w:r w:rsidRPr="00DB1AAA">
        <w:t xml:space="preserve"> renforcements des capacités technologiques du </w:t>
      </w:r>
    </w:p>
    <w:p w14:paraId="48026C30" w14:textId="77777777" w:rsidR="004E2F95" w:rsidRPr="00DB1AAA" w:rsidRDefault="004E2F95" w:rsidP="004E2F95">
      <w:r w:rsidRPr="00DB1AAA">
        <w:t xml:space="preserve">Ce type d’équipement sera mobilisé pour des travaux relevant du </w:t>
      </w:r>
      <w:r w:rsidRPr="00DB1AAA">
        <w:rPr>
          <w:b/>
          <w:bCs/>
        </w:rPr>
        <w:t>volet vert</w:t>
      </w:r>
      <w:r w:rsidRPr="00DB1AAA">
        <w:t xml:space="preserve"> et du </w:t>
      </w:r>
      <w:r w:rsidRPr="00DB1AAA">
        <w:rPr>
          <w:b/>
          <w:bCs/>
        </w:rPr>
        <w:t>volet bleu</w:t>
      </w:r>
      <w:r w:rsidRPr="00DB1AAA">
        <w:t xml:space="preserve"> aussi bien à des fins de </w:t>
      </w:r>
      <w:r w:rsidRPr="00DB1AAA">
        <w:rPr>
          <w:b/>
          <w:bCs/>
        </w:rPr>
        <w:t>recherche appliquée</w:t>
      </w:r>
      <w:r w:rsidRPr="00DB1AAA">
        <w:t xml:space="preserve"> que d’</w:t>
      </w:r>
      <w:r w:rsidRPr="00DB1AAA">
        <w:rPr>
          <w:b/>
          <w:bCs/>
        </w:rPr>
        <w:t>accompagnement technique des filières locales</w:t>
      </w:r>
      <w:r w:rsidRPr="00DB1AAA">
        <w:t>.</w:t>
      </w:r>
    </w:p>
    <w:p w14:paraId="1FFD4987" w14:textId="77777777" w:rsidR="004E2F95" w:rsidRPr="00DB1AAA" w:rsidRDefault="004E2F95" w:rsidP="004E2F95">
      <w:r w:rsidRPr="00DB1AAA">
        <w:t xml:space="preserve">Conçu pour être </w:t>
      </w:r>
      <w:r w:rsidRPr="00DB1AAA">
        <w:rPr>
          <w:b/>
          <w:bCs/>
        </w:rPr>
        <w:t>simple d’utilisation</w:t>
      </w:r>
      <w:r w:rsidRPr="00DB1AAA">
        <w:t xml:space="preserve">, </w:t>
      </w:r>
      <w:r w:rsidRPr="00DB1AAA">
        <w:rPr>
          <w:b/>
          <w:bCs/>
        </w:rPr>
        <w:t>pédagogique</w:t>
      </w:r>
      <w:r w:rsidRPr="00DB1AAA">
        <w:t xml:space="preserve"> et </w:t>
      </w:r>
      <w:r w:rsidRPr="00DB1AAA">
        <w:rPr>
          <w:b/>
          <w:bCs/>
        </w:rPr>
        <w:t>facile à transposer à plus grande échelle</w:t>
      </w:r>
      <w:r w:rsidRPr="00DB1AAA">
        <w:t xml:space="preserve">, il devra également servir de support à la </w:t>
      </w:r>
      <w:r w:rsidRPr="00DB1AAA">
        <w:rPr>
          <w:b/>
          <w:bCs/>
        </w:rPr>
        <w:t>formation</w:t>
      </w:r>
      <w:r w:rsidRPr="00DB1AAA">
        <w:t xml:space="preserve"> et à l’</w:t>
      </w:r>
      <w:r w:rsidRPr="00DB1AAA">
        <w:rPr>
          <w:b/>
          <w:bCs/>
        </w:rPr>
        <w:t>essaimage vers les producteurs et porteurs de projets</w:t>
      </w:r>
      <w:r w:rsidRPr="00DB1AAA">
        <w:t xml:space="preserve"> souhaitant s’engager dans des démarches de transformation et de montée en gamme.</w:t>
      </w:r>
    </w:p>
    <w:p w14:paraId="185512CE" w14:textId="1748B33F" w:rsidR="004E2F95" w:rsidRDefault="004E2F95" w:rsidP="0088053F">
      <w:r w:rsidRPr="00DB1AAA">
        <w:t xml:space="preserve">L’objectif est, à terme, de favoriser la structuration de </w:t>
      </w:r>
      <w:r w:rsidRPr="00DB1AAA">
        <w:rPr>
          <w:b/>
          <w:bCs/>
        </w:rPr>
        <w:t>nouvelles filières locales à forte valeur ajoutée</w:t>
      </w:r>
      <w:r w:rsidRPr="00DB1AAA">
        <w:t xml:space="preserve">, et de contribuer à la </w:t>
      </w:r>
      <w:r w:rsidRPr="00DB1AAA">
        <w:rPr>
          <w:b/>
          <w:bCs/>
        </w:rPr>
        <w:t>différenciation du territoire</w:t>
      </w:r>
      <w:r w:rsidRPr="00DB1AAA">
        <w:t xml:space="preserve"> par l’innovation</w:t>
      </w:r>
      <w:r w:rsidR="0088053F">
        <w:t>.</w:t>
      </w:r>
    </w:p>
    <w:p w14:paraId="47944768" w14:textId="77777777" w:rsidR="004E2F95" w:rsidRDefault="004E2F95" w:rsidP="00A31F79">
      <w:pPr>
        <w:pStyle w:val="Titre2"/>
      </w:pPr>
    </w:p>
    <w:p w14:paraId="1D5E965E" w14:textId="7D9220C3" w:rsidR="0063561C" w:rsidRPr="0063561C" w:rsidRDefault="0063561C" w:rsidP="00A31F79">
      <w:pPr>
        <w:pStyle w:val="Titre2"/>
      </w:pPr>
      <w:r w:rsidRPr="0063561C">
        <w:t xml:space="preserve">Article </w:t>
      </w:r>
      <w:r w:rsidR="004E2F95">
        <w:t>2</w:t>
      </w:r>
      <w:r w:rsidRPr="0063561C">
        <w:t>– Objet du marché</w:t>
      </w:r>
    </w:p>
    <w:p w14:paraId="4D629206" w14:textId="77777777" w:rsidR="00962F65" w:rsidRDefault="00962F65" w:rsidP="0063561C"/>
    <w:p w14:paraId="50BB52B6" w14:textId="2F96F5DB" w:rsidR="0063561C" w:rsidRPr="0063561C" w:rsidRDefault="0063561C" w:rsidP="0063561C">
      <w:r w:rsidRPr="0063561C">
        <w:t xml:space="preserve">Le présent marché a pour objet l’acquisition d’un </w:t>
      </w:r>
      <w:r w:rsidRPr="0063561C">
        <w:rPr>
          <w:b/>
          <w:bCs/>
        </w:rPr>
        <w:t>système d’extraction au dioxyde de carbone supercritique</w:t>
      </w:r>
      <w:r w:rsidR="008E008B">
        <w:rPr>
          <w:b/>
          <w:bCs/>
        </w:rPr>
        <w:t xml:space="preserve">, </w:t>
      </w:r>
      <w:r w:rsidRPr="0063561C">
        <w:t xml:space="preserve">afin de renforcer </w:t>
      </w:r>
      <w:r w:rsidR="00DB1AAA">
        <w:t>le</w:t>
      </w:r>
      <w:r w:rsidRPr="0063561C">
        <w:t>s capacités d’extraction sélective, durable et performante de molécules bioactives issues des ressources végétales locales.</w:t>
      </w:r>
    </w:p>
    <w:p w14:paraId="3D6103A8" w14:textId="77777777" w:rsidR="0063561C" w:rsidRPr="0063561C" w:rsidRDefault="0063561C" w:rsidP="0063561C">
      <w:r w:rsidRPr="0063561C">
        <w:t xml:space="preserve">Cet équipement constitue un </w:t>
      </w:r>
      <w:r w:rsidRPr="0063561C">
        <w:rPr>
          <w:b/>
          <w:bCs/>
        </w:rPr>
        <w:t>investissement stratégique</w:t>
      </w:r>
      <w:r w:rsidRPr="0063561C">
        <w:t xml:space="preserve"> à la fois pour la recherche fondamentale et pour le développement de futurs projets de formulation à visée </w:t>
      </w:r>
      <w:r w:rsidRPr="0063561C">
        <w:rPr>
          <w:b/>
          <w:bCs/>
        </w:rPr>
        <w:t>cosmétique, pharmaceutique et nutraceutique</w:t>
      </w:r>
      <w:r w:rsidRPr="0063561C">
        <w:t>.</w:t>
      </w:r>
    </w:p>
    <w:p w14:paraId="4DD62151" w14:textId="77777777" w:rsidR="0063561C" w:rsidRPr="0063561C" w:rsidRDefault="0063561C" w:rsidP="0063561C">
      <w:r w:rsidRPr="0063561C">
        <w:t> </w:t>
      </w:r>
    </w:p>
    <w:p w14:paraId="4ABA6C50" w14:textId="77777777" w:rsidR="005D2B8E" w:rsidRPr="0063561C" w:rsidRDefault="005D2B8E" w:rsidP="005D2B8E"/>
    <w:p w14:paraId="2E9E96C4" w14:textId="77777777" w:rsidR="0063561C" w:rsidRPr="0063561C" w:rsidRDefault="0063561C" w:rsidP="00A31F79">
      <w:pPr>
        <w:pStyle w:val="Titre2"/>
      </w:pPr>
      <w:r w:rsidRPr="0063561C">
        <w:lastRenderedPageBreak/>
        <w:t>Article 3 – Spécifications techniques attendues</w:t>
      </w:r>
    </w:p>
    <w:p w14:paraId="150AA1EA" w14:textId="77777777" w:rsidR="0063561C" w:rsidRPr="0063561C" w:rsidRDefault="0063561C" w:rsidP="0063561C">
      <w:r w:rsidRPr="0063561C">
        <w:rPr>
          <w:b/>
          <w:bCs/>
        </w:rPr>
        <w:t>1. Chambre d’extraction :</w:t>
      </w:r>
    </w:p>
    <w:p w14:paraId="5E640DA2" w14:textId="6C49C022" w:rsidR="0063561C" w:rsidRPr="00071E57" w:rsidRDefault="00F20555" w:rsidP="0063561C">
      <w:pPr>
        <w:numPr>
          <w:ilvl w:val="0"/>
          <w:numId w:val="2"/>
        </w:numPr>
      </w:pPr>
      <w:r w:rsidRPr="0063561C">
        <w:t>Capacité :</w:t>
      </w:r>
      <w:r w:rsidR="0063561C" w:rsidRPr="0063561C">
        <w:t xml:space="preserve"> </w:t>
      </w:r>
      <w:r w:rsidR="0063561C" w:rsidRPr="00FC19A1">
        <w:rPr>
          <w:b/>
          <w:bCs/>
        </w:rPr>
        <w:t>500</w:t>
      </w:r>
      <w:r w:rsidR="00E84C4B">
        <w:rPr>
          <w:b/>
          <w:bCs/>
        </w:rPr>
        <w:t xml:space="preserve"> – 1L</w:t>
      </w:r>
    </w:p>
    <w:p w14:paraId="367C3082" w14:textId="21AFD6EB" w:rsidR="00071E57" w:rsidRPr="00071E57" w:rsidRDefault="00071E57" w:rsidP="0063561C">
      <w:pPr>
        <w:numPr>
          <w:ilvl w:val="0"/>
          <w:numId w:val="2"/>
        </w:numPr>
      </w:pPr>
      <w:r w:rsidRPr="00071E57">
        <w:t>Possibilité extraction matrice</w:t>
      </w:r>
      <w:r w:rsidR="00001C6B">
        <w:t xml:space="preserve">s variées dont </w:t>
      </w:r>
      <w:r w:rsidR="00E84C4B">
        <w:t>matière première</w:t>
      </w:r>
      <w:r w:rsidRPr="00071E57">
        <w:t xml:space="preserve"> humide</w:t>
      </w:r>
      <w:r w:rsidR="00D973BA">
        <w:t xml:space="preserve"> (exemple : algues)</w:t>
      </w:r>
    </w:p>
    <w:p w14:paraId="3F6BED9F" w14:textId="77777777" w:rsidR="0063561C" w:rsidRPr="0063561C" w:rsidRDefault="0063561C" w:rsidP="0063561C">
      <w:r w:rsidRPr="0063561C">
        <w:rPr>
          <w:b/>
          <w:bCs/>
        </w:rPr>
        <w:t>2. Température, pression et débit modulables :</w:t>
      </w:r>
    </w:p>
    <w:p w14:paraId="2A87CA93" w14:textId="77777777" w:rsidR="0063561C" w:rsidRPr="0063561C" w:rsidRDefault="0063561C" w:rsidP="0063561C">
      <w:pPr>
        <w:numPr>
          <w:ilvl w:val="0"/>
          <w:numId w:val="3"/>
        </w:numPr>
      </w:pPr>
      <w:r w:rsidRPr="0063561C">
        <w:t xml:space="preserve">Extraction sélective avec possibilité d’opérer à </w:t>
      </w:r>
      <w:r w:rsidRPr="0063561C">
        <w:rPr>
          <w:b/>
          <w:bCs/>
        </w:rPr>
        <w:t>basse température</w:t>
      </w:r>
      <w:r w:rsidRPr="0063561C">
        <w:t xml:space="preserve"> pour préserver les actifs thermosensibles.</w:t>
      </w:r>
    </w:p>
    <w:p w14:paraId="36732CC4" w14:textId="77777777" w:rsidR="0063561C" w:rsidRPr="0063561C" w:rsidRDefault="0063561C" w:rsidP="0063561C">
      <w:pPr>
        <w:numPr>
          <w:ilvl w:val="0"/>
          <w:numId w:val="3"/>
        </w:numPr>
      </w:pPr>
      <w:r w:rsidRPr="0063561C">
        <w:rPr>
          <w:b/>
          <w:bCs/>
        </w:rPr>
        <w:t>Spécifications attendues</w:t>
      </w:r>
      <w:r w:rsidRPr="0063561C">
        <w:t xml:space="preserve"> :</w:t>
      </w:r>
    </w:p>
    <w:p w14:paraId="7B8919FD" w14:textId="2990CECF" w:rsidR="0063561C" w:rsidRPr="003C776E" w:rsidRDefault="0063561C" w:rsidP="0063561C">
      <w:pPr>
        <w:numPr>
          <w:ilvl w:val="1"/>
          <w:numId w:val="3"/>
        </w:numPr>
      </w:pPr>
      <w:r w:rsidRPr="0063561C">
        <w:t xml:space="preserve">Pression maximale </w:t>
      </w:r>
      <w:r w:rsidRPr="003C776E">
        <w:t xml:space="preserve">: </w:t>
      </w:r>
      <w:r w:rsidRPr="003C776E">
        <w:rPr>
          <w:b/>
          <w:bCs/>
        </w:rPr>
        <w:t>jusqu’à 1000 bar</w:t>
      </w:r>
      <w:r w:rsidRPr="003C776E">
        <w:t xml:space="preserve"> </w:t>
      </w:r>
    </w:p>
    <w:p w14:paraId="69A1FF0E" w14:textId="7F00EFEF" w:rsidR="0063561C" w:rsidRPr="0063561C" w:rsidRDefault="0063561C" w:rsidP="00F0548D">
      <w:pPr>
        <w:numPr>
          <w:ilvl w:val="1"/>
          <w:numId w:val="3"/>
        </w:numPr>
      </w:pPr>
      <w:r w:rsidRPr="0063561C">
        <w:t xml:space="preserve">Température : </w:t>
      </w:r>
      <w:r w:rsidRPr="0063561C">
        <w:rPr>
          <w:b/>
          <w:bCs/>
        </w:rPr>
        <w:t>0 à 150°C</w:t>
      </w:r>
    </w:p>
    <w:p w14:paraId="06C2A37E" w14:textId="707747DF" w:rsidR="0063561C" w:rsidRPr="00F0548D" w:rsidRDefault="00F55D26" w:rsidP="0063561C">
      <w:pPr>
        <w:numPr>
          <w:ilvl w:val="1"/>
          <w:numId w:val="3"/>
        </w:numPr>
      </w:pPr>
      <w:r w:rsidRPr="0063561C">
        <w:t>Solvant :</w:t>
      </w:r>
      <w:r w:rsidR="0063561C" w:rsidRPr="0063561C">
        <w:t xml:space="preserve"> </w:t>
      </w:r>
      <w:r w:rsidR="0063561C" w:rsidRPr="0063561C">
        <w:rPr>
          <w:b/>
          <w:bCs/>
        </w:rPr>
        <w:t xml:space="preserve">CO₂ </w:t>
      </w:r>
    </w:p>
    <w:p w14:paraId="6DC4FDC4" w14:textId="706ADE2C" w:rsidR="00F0548D" w:rsidRPr="00F0548D" w:rsidRDefault="00F0548D" w:rsidP="0063561C">
      <w:pPr>
        <w:numPr>
          <w:ilvl w:val="1"/>
          <w:numId w:val="3"/>
        </w:numPr>
      </w:pPr>
      <w:r w:rsidRPr="00F0548D">
        <w:t>Séparateur froid pour récupération volatils</w:t>
      </w:r>
    </w:p>
    <w:p w14:paraId="2191373A" w14:textId="656F620E" w:rsidR="00F0548D" w:rsidRDefault="009449A2" w:rsidP="0063561C">
      <w:pPr>
        <w:numPr>
          <w:ilvl w:val="1"/>
          <w:numId w:val="3"/>
        </w:numPr>
      </w:pPr>
      <w:r>
        <w:t>Séparateur chaud</w:t>
      </w:r>
    </w:p>
    <w:p w14:paraId="290FA6F7" w14:textId="4FD3AC1D" w:rsidR="009449A2" w:rsidRPr="009449A2" w:rsidRDefault="009449A2" w:rsidP="0063561C">
      <w:pPr>
        <w:numPr>
          <w:ilvl w:val="1"/>
          <w:numId w:val="3"/>
        </w:numPr>
      </w:pPr>
      <w:r>
        <w:t xml:space="preserve">Possibilité fractionnement : </w:t>
      </w:r>
      <w:r>
        <w:rPr>
          <w:b/>
          <w:bCs/>
        </w:rPr>
        <w:t>OUI</w:t>
      </w:r>
    </w:p>
    <w:p w14:paraId="43B558E7" w14:textId="5C14FC03" w:rsidR="009449A2" w:rsidRPr="00DB1AAA" w:rsidRDefault="009449A2" w:rsidP="0063561C">
      <w:pPr>
        <w:numPr>
          <w:ilvl w:val="1"/>
          <w:numId w:val="3"/>
        </w:numPr>
      </w:pPr>
      <w:r w:rsidRPr="00DB1AAA">
        <w:t xml:space="preserve">Possibilité prélèvement en cours de run : </w:t>
      </w:r>
      <w:r w:rsidRPr="00DB1AAA">
        <w:rPr>
          <w:b/>
          <w:bCs/>
        </w:rPr>
        <w:t>OUI</w:t>
      </w:r>
    </w:p>
    <w:p w14:paraId="3842E394" w14:textId="111A797B" w:rsidR="009449A2" w:rsidRPr="00DB1AAA" w:rsidRDefault="009449A2" w:rsidP="0063561C">
      <w:pPr>
        <w:numPr>
          <w:ilvl w:val="1"/>
          <w:numId w:val="3"/>
        </w:numPr>
      </w:pPr>
      <w:r w:rsidRPr="00DB1AAA">
        <w:t>Agitateur</w:t>
      </w:r>
      <w:r w:rsidRPr="00DB1AAA">
        <w:rPr>
          <w:b/>
          <w:bCs/>
        </w:rPr>
        <w:t> : OUI</w:t>
      </w:r>
    </w:p>
    <w:p w14:paraId="55278A95" w14:textId="32C9760F" w:rsidR="009449A2" w:rsidRPr="009449A2" w:rsidRDefault="009449A2" w:rsidP="0063561C">
      <w:pPr>
        <w:numPr>
          <w:ilvl w:val="1"/>
          <w:numId w:val="3"/>
        </w:numPr>
      </w:pPr>
      <w:r w:rsidRPr="009449A2">
        <w:t>Régulateur automatique de pression :</w:t>
      </w:r>
      <w:r>
        <w:rPr>
          <w:b/>
          <w:bCs/>
        </w:rPr>
        <w:t xml:space="preserve"> OUI</w:t>
      </w:r>
    </w:p>
    <w:p w14:paraId="4FEF6D96" w14:textId="76543B71" w:rsidR="009449A2" w:rsidRPr="0063561C" w:rsidRDefault="00F55D26" w:rsidP="0063561C">
      <w:pPr>
        <w:numPr>
          <w:ilvl w:val="1"/>
          <w:numId w:val="3"/>
        </w:numPr>
      </w:pPr>
      <w:r w:rsidRPr="009449A2">
        <w:t>Débitmètre</w:t>
      </w:r>
      <w:r w:rsidR="009449A2" w:rsidRPr="009449A2">
        <w:t xml:space="preserve"> Coriolis : </w:t>
      </w:r>
      <w:r w:rsidR="009449A2">
        <w:rPr>
          <w:b/>
          <w:bCs/>
        </w:rPr>
        <w:t>OUI</w:t>
      </w:r>
    </w:p>
    <w:p w14:paraId="7406BF5C" w14:textId="77777777" w:rsidR="0063561C" w:rsidRPr="0063561C" w:rsidRDefault="0063561C" w:rsidP="0063561C">
      <w:r w:rsidRPr="0063561C">
        <w:rPr>
          <w:b/>
          <w:bCs/>
        </w:rPr>
        <w:t>3</w:t>
      </w:r>
      <w:r w:rsidRPr="003C776E">
        <w:rPr>
          <w:b/>
          <w:bCs/>
        </w:rPr>
        <w:t>. Co-solvant d’extraction :</w:t>
      </w:r>
    </w:p>
    <w:p w14:paraId="41E81B2B" w14:textId="77777777" w:rsidR="0063561C" w:rsidRDefault="0063561C" w:rsidP="0063561C">
      <w:pPr>
        <w:numPr>
          <w:ilvl w:val="0"/>
          <w:numId w:val="4"/>
        </w:numPr>
      </w:pPr>
      <w:r w:rsidRPr="0063561C">
        <w:t xml:space="preserve">Système intégré d’injection de </w:t>
      </w:r>
      <w:proofErr w:type="spellStart"/>
      <w:r w:rsidRPr="0063561C">
        <w:t>co</w:t>
      </w:r>
      <w:proofErr w:type="spellEnd"/>
      <w:r w:rsidRPr="0063561C">
        <w:t>-solvant, permettant l’extraction de composés polaires.</w:t>
      </w:r>
    </w:p>
    <w:p w14:paraId="34D9400B" w14:textId="401BB8A7" w:rsidR="009449A2" w:rsidRPr="00DB1AAA" w:rsidRDefault="009449A2" w:rsidP="0063561C">
      <w:pPr>
        <w:numPr>
          <w:ilvl w:val="0"/>
          <w:numId w:val="4"/>
        </w:numPr>
      </w:pPr>
      <w:r w:rsidRPr="00DB1AAA">
        <w:t>Compatibilité avec option haute-pression</w:t>
      </w:r>
    </w:p>
    <w:p w14:paraId="0B6115B8" w14:textId="77777777" w:rsidR="0063561C" w:rsidRPr="00DB1AAA" w:rsidRDefault="0063561C" w:rsidP="0063561C">
      <w:r w:rsidRPr="00DB1AAA">
        <w:rPr>
          <w:b/>
          <w:bCs/>
        </w:rPr>
        <w:t>4. Format &amp; capacité :</w:t>
      </w:r>
    </w:p>
    <w:p w14:paraId="268AEF44" w14:textId="30C685F6" w:rsidR="0063561C" w:rsidRPr="00DB1AAA" w:rsidRDefault="0063561C" w:rsidP="0063561C">
      <w:pPr>
        <w:numPr>
          <w:ilvl w:val="0"/>
          <w:numId w:val="5"/>
        </w:numPr>
      </w:pPr>
      <w:r w:rsidRPr="00135E7C">
        <w:t xml:space="preserve">Appareil </w:t>
      </w:r>
      <w:r w:rsidR="00F55D26" w:rsidRPr="00135E7C">
        <w:rPr>
          <w:b/>
          <w:bCs/>
        </w:rPr>
        <w:t>pilote de paillasse</w:t>
      </w:r>
      <w:r w:rsidRPr="00135E7C">
        <w:t>, adapté</w:t>
      </w:r>
      <w:r w:rsidRPr="00DB1AAA">
        <w:t xml:space="preserve"> </w:t>
      </w:r>
      <w:r w:rsidR="009449A2" w:rsidRPr="00DB1AAA">
        <w:t xml:space="preserve">à la </w:t>
      </w:r>
      <w:r w:rsidR="009449A2" w:rsidRPr="00DB1AAA">
        <w:rPr>
          <w:b/>
          <w:bCs/>
        </w:rPr>
        <w:t>R&amp;D échelle laboratoire</w:t>
      </w:r>
    </w:p>
    <w:p w14:paraId="73DB0A7B" w14:textId="534078B6" w:rsidR="0030762F" w:rsidRPr="00DB1AAA" w:rsidRDefault="0030762F" w:rsidP="0063561C">
      <w:pPr>
        <w:numPr>
          <w:ilvl w:val="0"/>
          <w:numId w:val="5"/>
        </w:numPr>
      </w:pPr>
      <w:r w:rsidRPr="00DB1AAA">
        <w:t>Appareillage</w:t>
      </w:r>
      <w:r w:rsidRPr="00DB1AAA">
        <w:rPr>
          <w:b/>
          <w:bCs/>
        </w:rPr>
        <w:t xml:space="preserve"> mobile</w:t>
      </w:r>
    </w:p>
    <w:p w14:paraId="361E29DF" w14:textId="095D75DA" w:rsidR="009449A2" w:rsidRPr="0063561C" w:rsidRDefault="0030762F" w:rsidP="0063561C">
      <w:pPr>
        <w:numPr>
          <w:ilvl w:val="0"/>
          <w:numId w:val="5"/>
        </w:numPr>
      </w:pPr>
      <w:r>
        <w:t xml:space="preserve">Transposition aisée à l’échelle </w:t>
      </w:r>
      <w:r w:rsidRPr="0030762F">
        <w:rPr>
          <w:b/>
          <w:bCs/>
        </w:rPr>
        <w:t>pilote</w:t>
      </w:r>
      <w:r>
        <w:t xml:space="preserve"> puis </w:t>
      </w:r>
      <w:r w:rsidRPr="0030762F">
        <w:rPr>
          <w:b/>
          <w:bCs/>
        </w:rPr>
        <w:t>industrielle</w:t>
      </w:r>
    </w:p>
    <w:p w14:paraId="3B09C721" w14:textId="77777777" w:rsidR="0063561C" w:rsidRPr="0063561C" w:rsidRDefault="0063561C" w:rsidP="0063561C">
      <w:r w:rsidRPr="0063561C">
        <w:rPr>
          <w:b/>
          <w:bCs/>
        </w:rPr>
        <w:t>5. Système de pilotage informatique :</w:t>
      </w:r>
    </w:p>
    <w:p w14:paraId="012919DE" w14:textId="77777777" w:rsidR="0063561C" w:rsidRPr="0063561C" w:rsidRDefault="0063561C" w:rsidP="0063561C">
      <w:pPr>
        <w:numPr>
          <w:ilvl w:val="0"/>
          <w:numId w:val="6"/>
        </w:numPr>
      </w:pPr>
      <w:r w:rsidRPr="0063561C">
        <w:t>Interface de contrôle intuitive, avec paramétrage des cycles, suivi en temps réel des données de température, pression, débit et volumes extraits.</w:t>
      </w:r>
    </w:p>
    <w:p w14:paraId="20D1FF6A" w14:textId="77777777" w:rsidR="0063561C" w:rsidRPr="0063561C" w:rsidRDefault="0063561C" w:rsidP="0063561C">
      <w:pPr>
        <w:numPr>
          <w:ilvl w:val="0"/>
          <w:numId w:val="6"/>
        </w:numPr>
      </w:pPr>
      <w:r w:rsidRPr="0063561C">
        <w:t>Possibilité de récupération et d’export des données pour traçabilité et analyse.</w:t>
      </w:r>
    </w:p>
    <w:p w14:paraId="33404DF7" w14:textId="77777777" w:rsidR="0063561C" w:rsidRPr="0063561C" w:rsidRDefault="0063561C" w:rsidP="0063561C">
      <w:r w:rsidRPr="0063561C">
        <w:rPr>
          <w:b/>
          <w:bCs/>
        </w:rPr>
        <w:t>6. Consommation énergétique et optimisation CO₂ :</w:t>
      </w:r>
    </w:p>
    <w:p w14:paraId="0C146445" w14:textId="0C1A4E8B" w:rsidR="0063561C" w:rsidRDefault="0063561C" w:rsidP="0063561C">
      <w:pPr>
        <w:numPr>
          <w:ilvl w:val="0"/>
          <w:numId w:val="7"/>
        </w:numPr>
      </w:pPr>
      <w:r w:rsidRPr="0063561C">
        <w:t xml:space="preserve">Faible consommation de CO₂, en cohérence avec la démarche de </w:t>
      </w:r>
      <w:r w:rsidRPr="0063561C">
        <w:rPr>
          <w:b/>
          <w:bCs/>
        </w:rPr>
        <w:t>développement durable</w:t>
      </w:r>
      <w:r w:rsidRPr="0063561C">
        <w:t xml:space="preserve"> et de </w:t>
      </w:r>
      <w:r w:rsidRPr="0063561C">
        <w:rPr>
          <w:b/>
          <w:bCs/>
        </w:rPr>
        <w:t>réduction de l’empreinte carbone</w:t>
      </w:r>
      <w:r w:rsidRPr="0063561C">
        <w:t>.</w:t>
      </w:r>
    </w:p>
    <w:p w14:paraId="59E4CBD7" w14:textId="4DB44C4E" w:rsidR="0030762F" w:rsidRDefault="0030762F" w:rsidP="0063561C">
      <w:pPr>
        <w:numPr>
          <w:ilvl w:val="0"/>
          <w:numId w:val="7"/>
        </w:numPr>
      </w:pPr>
      <w:r>
        <w:lastRenderedPageBreak/>
        <w:t xml:space="preserve">Système de recyclage </w:t>
      </w:r>
      <w:r w:rsidR="008759A4">
        <w:t>CO₂</w:t>
      </w:r>
    </w:p>
    <w:p w14:paraId="141AD258" w14:textId="77777777" w:rsidR="00DB1AAA" w:rsidRDefault="00DB1AAA" w:rsidP="00047090"/>
    <w:p w14:paraId="61A69E51" w14:textId="72433B0B" w:rsidR="000E7E19" w:rsidRPr="00DB1AAA" w:rsidRDefault="00047090" w:rsidP="0060542A">
      <w:pPr>
        <w:pStyle w:val="Titre2"/>
      </w:pPr>
      <w:r w:rsidRPr="00DB1AAA">
        <w:t xml:space="preserve">Article 4 – </w:t>
      </w:r>
      <w:r w:rsidR="00011F0D" w:rsidRPr="00DB1AAA">
        <w:t>Performances attendu</w:t>
      </w:r>
      <w:r w:rsidR="00DB1AAA">
        <w:t>e</w:t>
      </w:r>
      <w:r w:rsidR="00011F0D" w:rsidRPr="00DB1AAA">
        <w:t>s</w:t>
      </w:r>
    </w:p>
    <w:p w14:paraId="5C75B98E" w14:textId="77777777" w:rsidR="0060542A" w:rsidRPr="00BB0BD5" w:rsidRDefault="0060542A" w:rsidP="0060542A">
      <w:pPr>
        <w:rPr>
          <w:highlight w:val="yellow"/>
        </w:rPr>
      </w:pPr>
    </w:p>
    <w:p w14:paraId="400AC843" w14:textId="2272579B" w:rsidR="000E7E19" w:rsidRPr="00DB1AAA" w:rsidRDefault="000E7E19" w:rsidP="000E7E19">
      <w:pPr>
        <w:rPr>
          <w:b/>
          <w:bCs/>
        </w:rPr>
      </w:pPr>
      <w:r w:rsidRPr="00DB1AAA">
        <w:rPr>
          <w:b/>
          <w:bCs/>
        </w:rPr>
        <w:t>Performances techniques :</w:t>
      </w:r>
    </w:p>
    <w:p w14:paraId="359F918A" w14:textId="6A0E5F0D" w:rsidR="00846570" w:rsidRPr="00DB1AAA" w:rsidRDefault="00050998" w:rsidP="006E7D09">
      <w:r w:rsidRPr="00DB1AAA">
        <w:rPr>
          <w:b/>
          <w:bCs/>
        </w:rPr>
        <w:t>Débit</w:t>
      </w:r>
      <w:r w:rsidRPr="00DB1AAA">
        <w:t xml:space="preserve"> de </w:t>
      </w:r>
      <w:r w:rsidR="008759A4" w:rsidRPr="00DB1AAA">
        <w:t>CO₂</w:t>
      </w:r>
      <w:r w:rsidR="00B409BF" w:rsidRPr="00DB1AAA">
        <w:t xml:space="preserve"> : 50 </w:t>
      </w:r>
      <w:r w:rsidR="00AF1BB0" w:rsidRPr="00DB1AAA">
        <w:t>–</w:t>
      </w:r>
      <w:r w:rsidR="00B409BF" w:rsidRPr="00DB1AAA">
        <w:t xml:space="preserve"> </w:t>
      </w:r>
      <w:r w:rsidR="00AF1BB0" w:rsidRPr="00DB1AAA">
        <w:t>100 gr/min</w:t>
      </w:r>
      <w:r w:rsidR="0060542A" w:rsidRPr="00DB1AAA">
        <w:t xml:space="preserve"> à 1000 bars</w:t>
      </w:r>
    </w:p>
    <w:p w14:paraId="463061D8" w14:textId="6915A0DB" w:rsidR="001A0A33" w:rsidRPr="00DB1AAA" w:rsidRDefault="00220286" w:rsidP="006E7D09">
      <w:r w:rsidRPr="00DB1AAA">
        <w:t xml:space="preserve">Taux de </w:t>
      </w:r>
      <w:r w:rsidRPr="00DB1AAA">
        <w:rPr>
          <w:b/>
          <w:bCs/>
        </w:rPr>
        <w:t>recyclage</w:t>
      </w:r>
      <w:r w:rsidRPr="00DB1AAA">
        <w:t xml:space="preserve"> du </w:t>
      </w:r>
      <w:r w:rsidR="008759A4" w:rsidRPr="00DB1AAA">
        <w:t>CO₂</w:t>
      </w:r>
      <w:r w:rsidRPr="00DB1AAA">
        <w:t xml:space="preserve"> :  85 – </w:t>
      </w:r>
      <w:r w:rsidR="007E39C9" w:rsidRPr="00DB1AAA">
        <w:t>100</w:t>
      </w:r>
      <w:r w:rsidRPr="00DB1AAA">
        <w:t>%</w:t>
      </w:r>
      <w:r w:rsidR="007E39C9" w:rsidRPr="00DB1AAA">
        <w:t xml:space="preserve"> (perte entre </w:t>
      </w:r>
      <w:r w:rsidR="001A0A33" w:rsidRPr="00DB1AAA">
        <w:t>0 -15%</w:t>
      </w:r>
      <w:r w:rsidR="007E39C9" w:rsidRPr="00DB1AAA">
        <w:t>)</w:t>
      </w:r>
    </w:p>
    <w:p w14:paraId="052F1B85" w14:textId="7CB35E77" w:rsidR="00654349" w:rsidRPr="00DB1AAA" w:rsidRDefault="00050998" w:rsidP="006E7D09">
      <w:r w:rsidRPr="00DB1AAA">
        <w:t>Extraction</w:t>
      </w:r>
      <w:r w:rsidR="00514E16" w:rsidRPr="00DB1AAA">
        <w:t xml:space="preserve"> à </w:t>
      </w:r>
      <w:r w:rsidR="006E3353" w:rsidRPr="00DB1AAA">
        <w:t xml:space="preserve">des </w:t>
      </w:r>
      <w:r w:rsidR="00945F33" w:rsidRPr="00DB1AAA">
        <w:t xml:space="preserve">taux </w:t>
      </w:r>
      <w:r w:rsidR="00945F33" w:rsidRPr="00DB1AAA">
        <w:rPr>
          <w:b/>
          <w:bCs/>
        </w:rPr>
        <w:t>d’humidité</w:t>
      </w:r>
      <w:r w:rsidR="00945F33" w:rsidRPr="00DB1AAA">
        <w:t xml:space="preserve"> élevé</w:t>
      </w:r>
      <w:r w:rsidR="006E3353" w:rsidRPr="00DB1AAA">
        <w:t>s</w:t>
      </w:r>
      <w:r w:rsidR="00945F33" w:rsidRPr="00DB1AAA">
        <w:t xml:space="preserve"> : </w:t>
      </w:r>
      <w:r w:rsidR="00DC024B" w:rsidRPr="00DB1AAA">
        <w:t>40 – 90% d’humidité</w:t>
      </w:r>
      <w:r w:rsidR="006E3353" w:rsidRPr="00DB1AAA">
        <w:t xml:space="preserve"> </w:t>
      </w:r>
    </w:p>
    <w:p w14:paraId="24C3445B" w14:textId="77777777" w:rsidR="00050998" w:rsidRPr="00DB1AAA" w:rsidRDefault="00050998" w:rsidP="006E7D09"/>
    <w:p w14:paraId="6421615A" w14:textId="3C33A810" w:rsidR="001A0A33" w:rsidRPr="00DB1AAA" w:rsidRDefault="00015FD5" w:rsidP="006E7D09">
      <w:pPr>
        <w:rPr>
          <w:b/>
          <w:bCs/>
        </w:rPr>
      </w:pPr>
      <w:r w:rsidRPr="00DB1AAA">
        <w:rPr>
          <w:b/>
          <w:bCs/>
        </w:rPr>
        <w:t xml:space="preserve">Polyvalence </w:t>
      </w:r>
      <w:r w:rsidR="00286169" w:rsidRPr="00DB1AAA">
        <w:rPr>
          <w:b/>
          <w:bCs/>
        </w:rPr>
        <w:t xml:space="preserve">des </w:t>
      </w:r>
      <w:r w:rsidR="004F4A11" w:rsidRPr="00DB1AAA">
        <w:rPr>
          <w:b/>
          <w:bCs/>
        </w:rPr>
        <w:t>ex</w:t>
      </w:r>
      <w:r w:rsidR="00286169" w:rsidRPr="00DB1AAA">
        <w:rPr>
          <w:b/>
          <w:bCs/>
        </w:rPr>
        <w:t>tractions</w:t>
      </w:r>
      <w:r w:rsidR="00587B1D" w:rsidRPr="00DB1AAA">
        <w:rPr>
          <w:b/>
          <w:bCs/>
        </w:rPr>
        <w:t> :</w:t>
      </w:r>
    </w:p>
    <w:p w14:paraId="5E59E3B5" w14:textId="77C176DE" w:rsidR="00587B1D" w:rsidRPr="00DB1AAA" w:rsidRDefault="00714FE5" w:rsidP="006E7D09">
      <w:r w:rsidRPr="00DB1AAA">
        <w:t xml:space="preserve">Capacité à extraite les composés suivants des matières premières </w:t>
      </w:r>
      <w:r w:rsidR="00EC78FF" w:rsidRPr="00DB1AAA">
        <w:t xml:space="preserve">d’origine </w:t>
      </w:r>
      <w:r w:rsidR="00EC78FF" w:rsidRPr="00DB1AAA">
        <w:rPr>
          <w:b/>
          <w:bCs/>
        </w:rPr>
        <w:t>végétale</w:t>
      </w:r>
      <w:r w:rsidR="00EC78FF" w:rsidRPr="00DB1AAA">
        <w:t xml:space="preserve"> et </w:t>
      </w:r>
      <w:r w:rsidR="00EC78FF" w:rsidRPr="00DB1AAA">
        <w:rPr>
          <w:b/>
          <w:bCs/>
        </w:rPr>
        <w:t>marine</w:t>
      </w:r>
      <w:r w:rsidR="00EC78FF" w:rsidRPr="00DB1AAA">
        <w:t xml:space="preserve">, </w:t>
      </w:r>
      <w:r w:rsidRPr="00DB1AAA">
        <w:rPr>
          <w:b/>
          <w:bCs/>
        </w:rPr>
        <w:t>sèches</w:t>
      </w:r>
      <w:r w:rsidRPr="00DB1AAA">
        <w:t xml:space="preserve"> ou </w:t>
      </w:r>
      <w:r w:rsidR="00EC78FF" w:rsidRPr="00DB1AAA">
        <w:rPr>
          <w:b/>
          <w:bCs/>
        </w:rPr>
        <w:t>fraiches</w:t>
      </w:r>
      <w:r w:rsidR="00EC78FF" w:rsidRPr="00DB1AAA">
        <w:t xml:space="preserve"> :</w:t>
      </w:r>
    </w:p>
    <w:p w14:paraId="674418F1" w14:textId="1B7FA6C8" w:rsidR="00587B1D" w:rsidRPr="00DB1AAA" w:rsidRDefault="00587B1D" w:rsidP="00EC78FF">
      <w:pPr>
        <w:pStyle w:val="Paragraphedeliste"/>
        <w:numPr>
          <w:ilvl w:val="1"/>
          <w:numId w:val="6"/>
        </w:numPr>
      </w:pPr>
      <w:r w:rsidRPr="00DB1AAA">
        <w:t>Composés aromatiques thermo</w:t>
      </w:r>
      <w:r w:rsidR="007E3F88" w:rsidRPr="00DB1AAA">
        <w:t>labiles</w:t>
      </w:r>
    </w:p>
    <w:p w14:paraId="4C8C8151" w14:textId="79158674" w:rsidR="00587B1D" w:rsidRPr="00DB1AAA" w:rsidRDefault="00EC78FF" w:rsidP="00EC78FF">
      <w:pPr>
        <w:pStyle w:val="Paragraphedeliste"/>
        <w:numPr>
          <w:ilvl w:val="1"/>
          <w:numId w:val="6"/>
        </w:numPr>
      </w:pPr>
      <w:r w:rsidRPr="00DB1AAA">
        <w:t>Molécules</w:t>
      </w:r>
      <w:r w:rsidR="00587B1D" w:rsidRPr="00DB1AAA">
        <w:t xml:space="preserve"> actives</w:t>
      </w:r>
      <w:r w:rsidRPr="00DB1AAA">
        <w:t xml:space="preserve"> type </w:t>
      </w:r>
      <w:r w:rsidR="000D6ED3" w:rsidRPr="00DB1AAA">
        <w:t>polyphénols</w:t>
      </w:r>
      <w:r w:rsidR="00587B1D" w:rsidRPr="00DB1AAA">
        <w:t xml:space="preserve">, </w:t>
      </w:r>
      <w:r w:rsidR="000D6ED3" w:rsidRPr="00DB1AAA">
        <w:t>alcaloïde</w:t>
      </w:r>
      <w:r w:rsidR="00A7693B" w:rsidRPr="00DB1AAA">
        <w:t>, etc</w:t>
      </w:r>
      <w:r w:rsidRPr="00DB1AAA">
        <w:t>.</w:t>
      </w:r>
    </w:p>
    <w:p w14:paraId="76215961" w14:textId="2D603A47" w:rsidR="00A7693B" w:rsidRPr="00DB1AAA" w:rsidRDefault="00A7693B" w:rsidP="00EC78FF">
      <w:pPr>
        <w:pStyle w:val="Paragraphedeliste"/>
        <w:numPr>
          <w:ilvl w:val="1"/>
          <w:numId w:val="6"/>
        </w:numPr>
      </w:pPr>
      <w:r w:rsidRPr="00DB1AAA">
        <w:t xml:space="preserve">Pigments </w:t>
      </w:r>
    </w:p>
    <w:p w14:paraId="2069BD32" w14:textId="1D032A5B" w:rsidR="00A7693B" w:rsidRPr="00DB1AAA" w:rsidRDefault="00A7693B" w:rsidP="00EC78FF">
      <w:pPr>
        <w:pStyle w:val="Paragraphedeliste"/>
        <w:numPr>
          <w:ilvl w:val="1"/>
          <w:numId w:val="6"/>
        </w:numPr>
      </w:pPr>
      <w:r w:rsidRPr="00DB1AAA">
        <w:t xml:space="preserve">Lipides </w:t>
      </w:r>
    </w:p>
    <w:p w14:paraId="6ABC3387" w14:textId="77777777" w:rsidR="000E7E19" w:rsidRPr="00DB1AAA" w:rsidRDefault="000E7E19" w:rsidP="006E7D09"/>
    <w:p w14:paraId="2C337B33" w14:textId="1CA83887" w:rsidR="0014212B" w:rsidRPr="00DB1AAA" w:rsidRDefault="0014212B" w:rsidP="006E7D09">
      <w:pPr>
        <w:rPr>
          <w:b/>
          <w:bCs/>
        </w:rPr>
      </w:pPr>
      <w:r w:rsidRPr="00DB1AAA">
        <w:rPr>
          <w:b/>
          <w:bCs/>
        </w:rPr>
        <w:t xml:space="preserve">Qualité d’extraction : </w:t>
      </w:r>
    </w:p>
    <w:p w14:paraId="12A7D4B8" w14:textId="6E8CD608" w:rsidR="0014212B" w:rsidRPr="00DB1AAA" w:rsidRDefault="0014212B" w:rsidP="006E7D09">
      <w:r w:rsidRPr="00DB1AAA">
        <w:t xml:space="preserve">Taux de récupération </w:t>
      </w:r>
      <w:r w:rsidR="00D0203B" w:rsidRPr="00DB1AAA">
        <w:t>élevé</w:t>
      </w:r>
      <w:r w:rsidR="00BF240B" w:rsidRPr="00DB1AAA">
        <w:t xml:space="preserve"> </w:t>
      </w:r>
      <w:r w:rsidR="003752D8" w:rsidRPr="00DB1AAA">
        <w:t>(</w:t>
      </w:r>
      <w:r w:rsidR="006D476B" w:rsidRPr="00DB1AAA">
        <w:t xml:space="preserve">ex. </w:t>
      </w:r>
      <w:r w:rsidR="003752D8" w:rsidRPr="00DB1AAA">
        <w:t xml:space="preserve">≥ </w:t>
      </w:r>
      <w:r w:rsidR="006D476B" w:rsidRPr="00DB1AAA">
        <w:t>4.40 %</w:t>
      </w:r>
      <w:r w:rsidR="003752D8" w:rsidRPr="00DB1AAA">
        <w:t xml:space="preserve"> </w:t>
      </w:r>
      <w:r w:rsidR="006D476B" w:rsidRPr="00DB1AAA">
        <w:t xml:space="preserve">pour </w:t>
      </w:r>
      <w:r w:rsidR="00D126D8" w:rsidRPr="00DB1AAA">
        <w:t>l’huile essentielle de</w:t>
      </w:r>
      <w:r w:rsidR="006D476B" w:rsidRPr="00DB1AAA">
        <w:t xml:space="preserve"> </w:t>
      </w:r>
      <w:r w:rsidR="003752D8" w:rsidRPr="00DB1AAA">
        <w:t>citronnelle</w:t>
      </w:r>
      <w:r w:rsidR="00BF240B" w:rsidRPr="00DB1AAA">
        <w:t>)</w:t>
      </w:r>
    </w:p>
    <w:p w14:paraId="23B6853B" w14:textId="2F1E3842" w:rsidR="00B34A83" w:rsidRPr="00DB1AAA" w:rsidRDefault="00B34A83" w:rsidP="00B34A83">
      <w:r w:rsidRPr="00DB1AAA">
        <w:t xml:space="preserve">Système permettant un contrôle fin des paramètres pour </w:t>
      </w:r>
      <w:r w:rsidRPr="00DB1AAA">
        <w:rPr>
          <w:b/>
          <w:bCs/>
        </w:rPr>
        <w:t>cibler</w:t>
      </w:r>
      <w:r w:rsidRPr="00DB1AAA">
        <w:t xml:space="preserve"> différents profils d’extraits</w:t>
      </w:r>
    </w:p>
    <w:p w14:paraId="2C21F337" w14:textId="3EF3DDF9" w:rsidR="00B34A83" w:rsidRPr="00B34A83" w:rsidRDefault="00B34A83" w:rsidP="00B34A83">
      <w:r w:rsidRPr="00DB1AAA">
        <w:t>Préservation de l’intégrité des composés sensibles à la chaleur (objectif : extraction douce)</w:t>
      </w:r>
    </w:p>
    <w:p w14:paraId="6076C74D" w14:textId="7DCBB6E6" w:rsidR="0060748C" w:rsidRPr="0063561C" w:rsidRDefault="0060748C" w:rsidP="006E7D09"/>
    <w:p w14:paraId="53778301" w14:textId="7F08785D" w:rsidR="003C776E" w:rsidRPr="00ED33D7" w:rsidRDefault="0063561C" w:rsidP="00ED33D7">
      <w:pPr>
        <w:pStyle w:val="Titre2"/>
      </w:pPr>
      <w:r w:rsidRPr="0063561C">
        <w:t xml:space="preserve">Article </w:t>
      </w:r>
      <w:r w:rsidR="00047090">
        <w:t>5</w:t>
      </w:r>
      <w:r w:rsidRPr="0063561C">
        <w:t xml:space="preserve"> – Livraison, installation et mise en service</w:t>
      </w:r>
    </w:p>
    <w:p w14:paraId="5EB77FC0" w14:textId="77777777" w:rsidR="0088053F" w:rsidRDefault="0088053F" w:rsidP="0063561C">
      <w:pPr>
        <w:rPr>
          <w:b/>
          <w:bCs/>
        </w:rPr>
      </w:pPr>
    </w:p>
    <w:p w14:paraId="1D97F5AF" w14:textId="55AFDD0B" w:rsidR="0088053F" w:rsidRPr="00225B53" w:rsidRDefault="0088053F" w:rsidP="0088053F">
      <w:pPr>
        <w:pStyle w:val="Paragraphedeliste"/>
        <w:ind w:left="0"/>
      </w:pPr>
      <w:r>
        <w:t xml:space="preserve">Le système </w:t>
      </w:r>
      <w:r w:rsidRPr="00225B53">
        <w:t>sera livré</w:t>
      </w:r>
      <w:r>
        <w:t xml:space="preserve"> et mis en service </w:t>
      </w:r>
      <w:r w:rsidRPr="00225B53">
        <w:t>avec la documentation intégrant les procédures associées.</w:t>
      </w:r>
    </w:p>
    <w:p w14:paraId="69B8F6D0" w14:textId="77777777" w:rsidR="0088053F" w:rsidRPr="00225B53" w:rsidRDefault="0088053F" w:rsidP="0088053F">
      <w:pPr>
        <w:pStyle w:val="Paragraphedeliste"/>
        <w:ind w:left="0"/>
      </w:pPr>
      <w:r w:rsidRPr="00225B53">
        <w:t>L’installation se fera sur site avec une mise en place et une vérification au minima des spécifications attendues.</w:t>
      </w:r>
    </w:p>
    <w:p w14:paraId="59D6643A" w14:textId="77777777" w:rsidR="0088053F" w:rsidRPr="0088053F" w:rsidRDefault="0088053F" w:rsidP="0088053F">
      <w:pPr>
        <w:pStyle w:val="Titre2"/>
        <w:rPr>
          <w:rFonts w:asciiTheme="minorHAnsi" w:eastAsiaTheme="minorHAnsi" w:hAnsiTheme="minorHAnsi" w:cstheme="minorBidi"/>
          <w:b/>
          <w:bCs/>
          <w:color w:val="auto"/>
          <w:sz w:val="22"/>
          <w:szCs w:val="22"/>
        </w:rPr>
      </w:pPr>
      <w:bookmarkStart w:id="0" w:name="_Ref83216510"/>
      <w:bookmarkStart w:id="1" w:name="_Ref85529366"/>
      <w:r w:rsidRPr="0088053F">
        <w:rPr>
          <w:rFonts w:asciiTheme="minorHAnsi" w:eastAsiaTheme="minorHAnsi" w:hAnsiTheme="minorHAnsi" w:cstheme="minorBidi"/>
          <w:b/>
          <w:bCs/>
          <w:color w:val="auto"/>
          <w:sz w:val="22"/>
          <w:szCs w:val="22"/>
        </w:rPr>
        <w:t xml:space="preserve">Délai de </w:t>
      </w:r>
      <w:bookmarkEnd w:id="0"/>
      <w:r w:rsidRPr="0088053F">
        <w:rPr>
          <w:rFonts w:asciiTheme="minorHAnsi" w:eastAsiaTheme="minorHAnsi" w:hAnsiTheme="minorHAnsi" w:cstheme="minorBidi"/>
          <w:b/>
          <w:bCs/>
          <w:color w:val="auto"/>
          <w:sz w:val="22"/>
          <w:szCs w:val="22"/>
        </w:rPr>
        <w:t>livraison</w:t>
      </w:r>
      <w:bookmarkEnd w:id="1"/>
    </w:p>
    <w:p w14:paraId="3E27F2BC" w14:textId="0339C6E7" w:rsidR="0088053F" w:rsidRPr="0088053F" w:rsidRDefault="0088053F" w:rsidP="0063561C">
      <w:r w:rsidRPr="00225B53">
        <w:t>Les délais de livraison</w:t>
      </w:r>
      <w:r w:rsidR="004C0AE4">
        <w:t xml:space="preserve"> et de mise en service</w:t>
      </w:r>
      <w:r w:rsidRPr="00225B53">
        <w:t xml:space="preserve"> </w:t>
      </w:r>
      <w:r w:rsidRPr="00E749F6">
        <w:t xml:space="preserve">sont </w:t>
      </w:r>
      <w:r>
        <w:t xml:space="preserve">précisés dans l’offre du candidat </w:t>
      </w:r>
      <w:r w:rsidR="00361462">
        <w:t xml:space="preserve">(et ne peuvent pas dépasser 10 mois) </w:t>
      </w:r>
      <w:r>
        <w:t xml:space="preserve">et commenceront à courir à compter </w:t>
      </w:r>
      <w:r w:rsidRPr="00225B53">
        <w:t>d</w:t>
      </w:r>
      <w:r>
        <w:t>e</w:t>
      </w:r>
      <w:r w:rsidRPr="00225B53">
        <w:t xml:space="preserve"> la notification du marché.</w:t>
      </w:r>
    </w:p>
    <w:p w14:paraId="065F4ED1" w14:textId="40ACBEFE" w:rsidR="0063561C" w:rsidRPr="0063561C" w:rsidRDefault="0063561C" w:rsidP="0063561C">
      <w:r w:rsidRPr="0063561C">
        <w:rPr>
          <w:b/>
          <w:bCs/>
        </w:rPr>
        <w:t>Équipements et options à préciser :</w:t>
      </w:r>
    </w:p>
    <w:p w14:paraId="503D6669" w14:textId="1D4C416A" w:rsidR="0030762F" w:rsidRPr="0063561C" w:rsidRDefault="0030762F" w:rsidP="0030762F">
      <w:pPr>
        <w:numPr>
          <w:ilvl w:val="0"/>
          <w:numId w:val="8"/>
        </w:numPr>
      </w:pPr>
      <w:r>
        <w:t>Appareillage complet (avec</w:t>
      </w:r>
      <w:r w:rsidR="00001C6B">
        <w:t xml:space="preserve"> chiller,</w:t>
      </w:r>
      <w:r>
        <w:t xml:space="preserve"> pompe et récupération </w:t>
      </w:r>
      <w:r w:rsidR="008759A4">
        <w:t>CO₂</w:t>
      </w:r>
      <w:r>
        <w:t>)</w:t>
      </w:r>
      <w:r w:rsidR="00001C6B">
        <w:t xml:space="preserve"> + pièces de rechange et kit maintenance</w:t>
      </w:r>
    </w:p>
    <w:p w14:paraId="0FFACA59" w14:textId="03238A75" w:rsidR="0063561C" w:rsidRPr="0030762F" w:rsidRDefault="0030762F" w:rsidP="0063561C">
      <w:pPr>
        <w:numPr>
          <w:ilvl w:val="0"/>
          <w:numId w:val="8"/>
        </w:numPr>
      </w:pPr>
      <w:r w:rsidRPr="0030762F">
        <w:t xml:space="preserve">Système de branchement à bouteille </w:t>
      </w:r>
      <w:r w:rsidR="008759A4">
        <w:t>CO₂</w:t>
      </w:r>
      <w:r w:rsidRPr="0030762F">
        <w:t xml:space="preserve"> avec manomètre</w:t>
      </w:r>
    </w:p>
    <w:p w14:paraId="233163F1" w14:textId="379C5CB5" w:rsidR="0063561C" w:rsidRPr="0063561C" w:rsidRDefault="0063561C" w:rsidP="0063561C">
      <w:pPr>
        <w:numPr>
          <w:ilvl w:val="0"/>
          <w:numId w:val="8"/>
        </w:numPr>
      </w:pPr>
      <w:r w:rsidRPr="0063561C">
        <w:lastRenderedPageBreak/>
        <w:t>Système de raccordement</w:t>
      </w:r>
      <w:r w:rsidR="0030762F">
        <w:t xml:space="preserve"> et pr</w:t>
      </w:r>
      <w:r w:rsidR="00BA3F69">
        <w:t>é</w:t>
      </w:r>
      <w:r w:rsidR="0030762F">
        <w:t>requis électriques</w:t>
      </w:r>
    </w:p>
    <w:p w14:paraId="35F1F9F8" w14:textId="5C5F5E1B" w:rsidR="0030762F" w:rsidRPr="00ED33D7" w:rsidRDefault="0063561C" w:rsidP="0063561C">
      <w:pPr>
        <w:numPr>
          <w:ilvl w:val="0"/>
          <w:numId w:val="8"/>
        </w:numPr>
      </w:pPr>
      <w:r w:rsidRPr="0030762F">
        <w:t>Logiciel de pilotage et de suivi</w:t>
      </w:r>
    </w:p>
    <w:p w14:paraId="33C996E2" w14:textId="049D605A" w:rsidR="0063561C" w:rsidRPr="0063561C" w:rsidRDefault="0063561C" w:rsidP="0063561C">
      <w:r w:rsidRPr="0063561C">
        <w:rPr>
          <w:b/>
          <w:bCs/>
        </w:rPr>
        <w:t>Prestations attendues</w:t>
      </w:r>
      <w:r w:rsidR="00BA3F69">
        <w:rPr>
          <w:b/>
          <w:bCs/>
        </w:rPr>
        <w:t xml:space="preserve"> </w:t>
      </w:r>
      <w:r w:rsidRPr="0063561C">
        <w:rPr>
          <w:b/>
          <w:bCs/>
        </w:rPr>
        <w:t>:</w:t>
      </w:r>
    </w:p>
    <w:p w14:paraId="336EFE39" w14:textId="701606F7" w:rsidR="0030762F" w:rsidRPr="00DB1AAA" w:rsidRDefault="0030762F" w:rsidP="0063561C">
      <w:pPr>
        <w:numPr>
          <w:ilvl w:val="0"/>
          <w:numId w:val="9"/>
        </w:numPr>
      </w:pPr>
      <w:r>
        <w:t xml:space="preserve">Transport sur </w:t>
      </w:r>
      <w:r w:rsidRPr="0030762F">
        <w:rPr>
          <w:b/>
          <w:bCs/>
        </w:rPr>
        <w:t>Mayotte</w:t>
      </w:r>
      <w:r>
        <w:t xml:space="preserve"> en </w:t>
      </w:r>
      <w:r w:rsidRPr="0030762F">
        <w:rPr>
          <w:b/>
          <w:bCs/>
        </w:rPr>
        <w:t>DDP</w:t>
      </w:r>
      <w:r w:rsidR="00DB1AAA">
        <w:rPr>
          <w:b/>
          <w:bCs/>
        </w:rPr>
        <w:t xml:space="preserve"> et livraison </w:t>
      </w:r>
    </w:p>
    <w:p w14:paraId="113A9795" w14:textId="77777777" w:rsidR="002057F0" w:rsidRPr="00135E7C" w:rsidRDefault="00DB1AAA" w:rsidP="0063561C">
      <w:pPr>
        <w:numPr>
          <w:ilvl w:val="0"/>
          <w:numId w:val="9"/>
        </w:numPr>
      </w:pPr>
      <w:r w:rsidRPr="00135E7C">
        <w:rPr>
          <w:b/>
          <w:bCs/>
        </w:rPr>
        <w:t xml:space="preserve">Adresse de livraison : </w:t>
      </w:r>
      <w:r w:rsidR="002057F0" w:rsidRPr="00135E7C">
        <w:rPr>
          <w:b/>
          <w:bCs/>
        </w:rPr>
        <w:t xml:space="preserve"> </w:t>
      </w:r>
    </w:p>
    <w:p w14:paraId="18161C82" w14:textId="264A736B" w:rsidR="00DB1AAA" w:rsidRPr="00135E7C" w:rsidRDefault="002057F0" w:rsidP="002057F0">
      <w:pPr>
        <w:ind w:left="720"/>
      </w:pPr>
      <w:r w:rsidRPr="00135E7C">
        <w:rPr>
          <w:b/>
          <w:bCs/>
        </w:rPr>
        <w:t xml:space="preserve">Pôle d’Innovation Intégré de Mayotte, Pôle d’Excellence Rurale, </w:t>
      </w:r>
      <w:r w:rsidRPr="00135E7C">
        <w:rPr>
          <w:b/>
          <w:bCs/>
        </w:rPr>
        <w:br/>
        <w:t xml:space="preserve">Route Nationale 2, </w:t>
      </w:r>
      <w:r w:rsidRPr="00135E7C">
        <w:rPr>
          <w:b/>
          <w:bCs/>
        </w:rPr>
        <w:br/>
        <w:t>97670 Coconi, Mayotte</w:t>
      </w:r>
    </w:p>
    <w:p w14:paraId="54D75D89" w14:textId="1EF74D5D" w:rsidR="0030762F" w:rsidRPr="0030762F" w:rsidRDefault="0030762F" w:rsidP="0030762F">
      <w:pPr>
        <w:numPr>
          <w:ilvl w:val="0"/>
          <w:numId w:val="9"/>
        </w:numPr>
      </w:pPr>
      <w:r w:rsidRPr="0063561C">
        <w:rPr>
          <w:b/>
          <w:bCs/>
        </w:rPr>
        <w:t>Remise de la documentation technique</w:t>
      </w:r>
      <w:r w:rsidRPr="0063561C">
        <w:t xml:space="preserve"> complète (manuel utilisateur, maintenance, fiches techniques, schémas, etc.)</w:t>
      </w:r>
    </w:p>
    <w:p w14:paraId="57AE295A" w14:textId="35F2A049" w:rsidR="0063561C" w:rsidRPr="0063561C" w:rsidRDefault="0063561C" w:rsidP="0063561C">
      <w:pPr>
        <w:numPr>
          <w:ilvl w:val="0"/>
          <w:numId w:val="9"/>
        </w:numPr>
      </w:pPr>
      <w:r w:rsidRPr="0063561C">
        <w:rPr>
          <w:b/>
          <w:bCs/>
        </w:rPr>
        <w:t>Installation complète</w:t>
      </w:r>
      <w:r w:rsidRPr="0063561C">
        <w:t xml:space="preserve"> avec raccordement aux servitudes nécessaires (eau, électricité, gaz, etc.)</w:t>
      </w:r>
    </w:p>
    <w:p w14:paraId="4F7545F3" w14:textId="77777777" w:rsidR="0063561C" w:rsidRPr="0063561C" w:rsidRDefault="0063561C" w:rsidP="0063561C">
      <w:pPr>
        <w:numPr>
          <w:ilvl w:val="0"/>
          <w:numId w:val="9"/>
        </w:numPr>
      </w:pPr>
      <w:r w:rsidRPr="0063561C">
        <w:rPr>
          <w:b/>
          <w:bCs/>
        </w:rPr>
        <w:t>Mise en service</w:t>
      </w:r>
      <w:r w:rsidRPr="0063561C">
        <w:t xml:space="preserve"> de l’équipement, y compris la pompe à </w:t>
      </w:r>
      <w:proofErr w:type="spellStart"/>
      <w:r w:rsidRPr="0063561C">
        <w:t>co</w:t>
      </w:r>
      <w:proofErr w:type="spellEnd"/>
      <w:r w:rsidRPr="0063561C">
        <w:t>-solvant si applicable</w:t>
      </w:r>
    </w:p>
    <w:p w14:paraId="3E46EF3E" w14:textId="45063618" w:rsidR="0063561C" w:rsidRPr="0063561C" w:rsidRDefault="0063561C" w:rsidP="0063561C">
      <w:pPr>
        <w:numPr>
          <w:ilvl w:val="0"/>
          <w:numId w:val="9"/>
        </w:numPr>
      </w:pPr>
      <w:r w:rsidRPr="0063561C">
        <w:rPr>
          <w:b/>
          <w:bCs/>
        </w:rPr>
        <w:t>Formation des utilisateurs</w:t>
      </w:r>
      <w:r w:rsidR="00BA3F69">
        <w:rPr>
          <w:b/>
          <w:bCs/>
        </w:rPr>
        <w:t xml:space="preserve"> </w:t>
      </w:r>
      <w:r w:rsidRPr="0063561C">
        <w:t>: fonctionnement, sécurité, entretien courant</w:t>
      </w:r>
    </w:p>
    <w:p w14:paraId="05058A99" w14:textId="77777777" w:rsidR="0088053F" w:rsidRDefault="0063561C" w:rsidP="0088053F">
      <w:pPr>
        <w:numPr>
          <w:ilvl w:val="0"/>
          <w:numId w:val="9"/>
        </w:numPr>
      </w:pPr>
      <w:r w:rsidRPr="0063561C">
        <w:rPr>
          <w:b/>
          <w:bCs/>
        </w:rPr>
        <w:t>Support technique à distance</w:t>
      </w:r>
      <w:r w:rsidR="003C776E">
        <w:rPr>
          <w:b/>
          <w:bCs/>
        </w:rPr>
        <w:t xml:space="preserve"> (dépannage)</w:t>
      </w:r>
      <w:r w:rsidRPr="0063561C">
        <w:t xml:space="preserve"> </w:t>
      </w:r>
      <w:r w:rsidR="0030762F">
        <w:t xml:space="preserve">et </w:t>
      </w:r>
      <w:r w:rsidR="0030762F">
        <w:rPr>
          <w:b/>
          <w:bCs/>
        </w:rPr>
        <w:t>assistance</w:t>
      </w:r>
      <w:r w:rsidRPr="0063561C">
        <w:t xml:space="preserve"> à l’élaboration de protocoles analytiques personnalisés</w:t>
      </w:r>
    </w:p>
    <w:p w14:paraId="4E67CC77" w14:textId="046DE3B7" w:rsidR="0088053F" w:rsidRPr="000132C2" w:rsidRDefault="003C776E" w:rsidP="0088053F">
      <w:pPr>
        <w:numPr>
          <w:ilvl w:val="0"/>
          <w:numId w:val="9"/>
        </w:numPr>
      </w:pPr>
      <w:r w:rsidRPr="0088053F">
        <w:rPr>
          <w:b/>
          <w:bCs/>
        </w:rPr>
        <w:t xml:space="preserve">Garantie de l’appareillage : </w:t>
      </w:r>
      <w:r w:rsidR="004E2F95" w:rsidRPr="004E2F95">
        <w:t xml:space="preserve"> </w:t>
      </w:r>
      <w:r w:rsidR="004E2F95" w:rsidRPr="00225B53">
        <w:t xml:space="preserve">L’ensemble </w:t>
      </w:r>
      <w:r w:rsidR="004E2F95">
        <w:t>du système</w:t>
      </w:r>
      <w:r w:rsidR="004E2F95" w:rsidRPr="00225B53">
        <w:t xml:space="preserve"> devra disposer d’une garantie tous risques pour une durée de 2 ans à compter de la date d’installation et de vérification de l’appareillage.</w:t>
      </w:r>
      <w:r w:rsidR="0088053F" w:rsidRPr="0088053F">
        <w:t xml:space="preserve"> </w:t>
      </w:r>
      <w:r w:rsidR="0088053F" w:rsidRPr="000132C2">
        <w:t>Un support technique sera assuré pour assurer une assistance technique en cas de panne.</w:t>
      </w:r>
    </w:p>
    <w:p w14:paraId="3145E788" w14:textId="77777777" w:rsidR="0088053F" w:rsidRDefault="0088053F" w:rsidP="0088053F">
      <w:pPr>
        <w:pStyle w:val="Paragraphedeliste"/>
      </w:pPr>
      <w:r w:rsidRPr="000132C2">
        <w:t>Le délai de prise en charge de la demande ne devra pas excéder 2 jours ouvrés</w:t>
      </w:r>
      <w:r w:rsidRPr="00E03D24">
        <w:t>.</w:t>
      </w:r>
    </w:p>
    <w:p w14:paraId="679CC638" w14:textId="61D01E27" w:rsidR="004E2F95" w:rsidRPr="00225B53" w:rsidRDefault="004E2F95" w:rsidP="004E2F95">
      <w:pPr>
        <w:pStyle w:val="Paragraphedeliste"/>
      </w:pPr>
    </w:p>
    <w:p w14:paraId="136CE4B3" w14:textId="046D316F" w:rsidR="00DB1AAA" w:rsidRPr="00A93D7D" w:rsidRDefault="0063561C" w:rsidP="00F77DA2">
      <w:pPr>
        <w:numPr>
          <w:ilvl w:val="0"/>
          <w:numId w:val="9"/>
        </w:numPr>
      </w:pPr>
      <w:r w:rsidRPr="004E2F95">
        <w:rPr>
          <w:b/>
          <w:bCs/>
        </w:rPr>
        <w:t>Garantie de disponibilité des pièces</w:t>
      </w:r>
      <w:r w:rsidRPr="0063561C">
        <w:t xml:space="preserve"> : </w:t>
      </w:r>
      <w:r w:rsidRPr="003C776E">
        <w:t xml:space="preserve">minimum </w:t>
      </w:r>
      <w:r w:rsidRPr="004E2F95">
        <w:rPr>
          <w:b/>
          <w:bCs/>
        </w:rPr>
        <w:t>10 ans</w:t>
      </w:r>
    </w:p>
    <w:p w14:paraId="71E729FD" w14:textId="77777777" w:rsidR="0088053F" w:rsidRPr="0088053F" w:rsidRDefault="0088053F" w:rsidP="0088053F">
      <w:pPr>
        <w:pStyle w:val="Titre2"/>
        <w:numPr>
          <w:ilvl w:val="0"/>
          <w:numId w:val="9"/>
        </w:numPr>
        <w:rPr>
          <w:rFonts w:asciiTheme="minorHAnsi" w:eastAsiaTheme="minorHAnsi" w:hAnsiTheme="minorHAnsi" w:cstheme="minorBidi"/>
          <w:b/>
          <w:bCs/>
          <w:color w:val="auto"/>
          <w:sz w:val="22"/>
          <w:szCs w:val="22"/>
        </w:rPr>
      </w:pPr>
      <w:bookmarkStart w:id="2" w:name="_Toc81830887"/>
      <w:r w:rsidRPr="0088053F">
        <w:rPr>
          <w:rFonts w:asciiTheme="minorHAnsi" w:eastAsiaTheme="minorHAnsi" w:hAnsiTheme="minorHAnsi" w:cstheme="minorBidi"/>
          <w:b/>
          <w:bCs/>
          <w:color w:val="auto"/>
          <w:sz w:val="22"/>
          <w:szCs w:val="22"/>
        </w:rPr>
        <w:t>Responsabilité du titulaire</w:t>
      </w:r>
      <w:bookmarkEnd w:id="2"/>
    </w:p>
    <w:p w14:paraId="4C42B436" w14:textId="77777777" w:rsidR="0088053F" w:rsidRPr="00225B53" w:rsidRDefault="0088053F" w:rsidP="0088053F">
      <w:r w:rsidRPr="00225B53">
        <w:t>En toutes circonstances, le titulaire demeure responsable de tous les dommages ou accidents causés à des tiers, lors ou par suite de l’exécution des prestations de livraison, d’installation et de mise en service résultant soit de son propre fait, soit du fait de son personnel et sous-traitant.</w:t>
      </w:r>
    </w:p>
    <w:p w14:paraId="19E4B980" w14:textId="76AD1EEA" w:rsidR="00DB1AAA" w:rsidRDefault="00DB1AAA" w:rsidP="00DB1AAA">
      <w:pPr>
        <w:rPr>
          <w:b/>
          <w:bCs/>
        </w:rPr>
      </w:pPr>
    </w:p>
    <w:p w14:paraId="6C3B14D4" w14:textId="2B356C89" w:rsidR="00DB1AAA" w:rsidRDefault="00DB1AAA" w:rsidP="00DB1AAA">
      <w:pPr>
        <w:rPr>
          <w:rFonts w:asciiTheme="majorHAnsi" w:eastAsiaTheme="majorEastAsia" w:hAnsiTheme="majorHAnsi" w:cstheme="majorBidi"/>
          <w:color w:val="0F4761" w:themeColor="accent1" w:themeShade="BF"/>
          <w:sz w:val="32"/>
          <w:szCs w:val="32"/>
        </w:rPr>
      </w:pPr>
      <w:r>
        <w:rPr>
          <w:rFonts w:asciiTheme="majorHAnsi" w:eastAsiaTheme="majorEastAsia" w:hAnsiTheme="majorHAnsi" w:cstheme="majorBidi"/>
          <w:color w:val="0F4761" w:themeColor="accent1" w:themeShade="BF"/>
          <w:sz w:val="32"/>
          <w:szCs w:val="32"/>
        </w:rPr>
        <w:t xml:space="preserve">ARTICLE 6- </w:t>
      </w:r>
      <w:r w:rsidRPr="00DB1AAA">
        <w:rPr>
          <w:rFonts w:asciiTheme="majorHAnsi" w:eastAsiaTheme="majorEastAsia" w:hAnsiTheme="majorHAnsi" w:cstheme="majorBidi"/>
          <w:color w:val="0F4761" w:themeColor="accent1" w:themeShade="BF"/>
          <w:sz w:val="32"/>
          <w:szCs w:val="32"/>
        </w:rPr>
        <w:t>Ouverture à une variante technique :</w:t>
      </w:r>
    </w:p>
    <w:p w14:paraId="233F00C8" w14:textId="7943033E" w:rsidR="00DB1AAA" w:rsidRDefault="00DB1AAA" w:rsidP="00DB1AAA">
      <w:r w:rsidRPr="00DB1AAA">
        <w:t>L</w:t>
      </w:r>
      <w:r>
        <w:t>a variante technique ou solution alternative qui doit permettre de répondre totalement aux performances attendues devra respecter les conditions minimales suivantes :</w:t>
      </w:r>
    </w:p>
    <w:p w14:paraId="1AE0528E" w14:textId="252D62BC" w:rsidR="00DB1AAA" w:rsidRDefault="00DB1AAA" w:rsidP="00DB1AAA">
      <w:pPr>
        <w:numPr>
          <w:ilvl w:val="0"/>
          <w:numId w:val="3"/>
        </w:numPr>
      </w:pPr>
      <w:r w:rsidRPr="0063561C">
        <w:rPr>
          <w:b/>
          <w:bCs/>
        </w:rPr>
        <w:t>Spécifications attendues</w:t>
      </w:r>
      <w:r w:rsidRPr="0063561C">
        <w:t xml:space="preserve"> :</w:t>
      </w:r>
    </w:p>
    <w:p w14:paraId="7A9F0CCA" w14:textId="77777777" w:rsidR="00DB1AAA" w:rsidRPr="00DB1AAA" w:rsidRDefault="00DB1AAA" w:rsidP="00DB1AAA">
      <w:pPr>
        <w:numPr>
          <w:ilvl w:val="1"/>
          <w:numId w:val="3"/>
        </w:numPr>
      </w:pPr>
      <w:r w:rsidRPr="00DB1AAA">
        <w:t xml:space="preserve">Possibilité prélèvement en cours de run : </w:t>
      </w:r>
      <w:r w:rsidRPr="00DB1AAA">
        <w:rPr>
          <w:b/>
          <w:bCs/>
        </w:rPr>
        <w:t>OUI</w:t>
      </w:r>
    </w:p>
    <w:p w14:paraId="42BAA3FC" w14:textId="0BA5BB0D" w:rsidR="00DB1AAA" w:rsidRPr="00DB1AAA" w:rsidRDefault="00DB1AAA" w:rsidP="00DB1AAA">
      <w:pPr>
        <w:numPr>
          <w:ilvl w:val="1"/>
          <w:numId w:val="3"/>
        </w:numPr>
      </w:pPr>
      <w:r w:rsidRPr="00DB1AAA">
        <w:t>Agitateur</w:t>
      </w:r>
      <w:r w:rsidRPr="00DB1AAA">
        <w:rPr>
          <w:b/>
          <w:bCs/>
        </w:rPr>
        <w:t> : OUI</w:t>
      </w:r>
    </w:p>
    <w:p w14:paraId="20ACBD8A" w14:textId="6D7E9FD9" w:rsidR="00DB1AAA" w:rsidRPr="00DB1AAA" w:rsidRDefault="00DB1AAA" w:rsidP="00DB1AAA">
      <w:pPr>
        <w:pStyle w:val="Paragraphedeliste"/>
        <w:numPr>
          <w:ilvl w:val="0"/>
          <w:numId w:val="13"/>
        </w:numPr>
      </w:pPr>
      <w:r w:rsidRPr="00DB1AAA">
        <w:rPr>
          <w:b/>
          <w:bCs/>
        </w:rPr>
        <w:t>Co-solvant d’extraction :</w:t>
      </w:r>
    </w:p>
    <w:p w14:paraId="1E498389" w14:textId="5026E33F" w:rsidR="00DB1AAA" w:rsidRPr="00DB1AAA" w:rsidRDefault="00DB1AAA" w:rsidP="00DB1AAA">
      <w:pPr>
        <w:pStyle w:val="Paragraphedeliste"/>
        <w:numPr>
          <w:ilvl w:val="0"/>
          <w:numId w:val="14"/>
        </w:numPr>
      </w:pPr>
      <w:r w:rsidRPr="00DB1AAA">
        <w:t>Compatibilité avec option haute-pression</w:t>
      </w:r>
    </w:p>
    <w:p w14:paraId="0547D326" w14:textId="5FB8DF06" w:rsidR="00DB1AAA" w:rsidRPr="00DB1AAA" w:rsidRDefault="00DB1AAA" w:rsidP="00DB1AAA">
      <w:pPr>
        <w:pStyle w:val="Paragraphedeliste"/>
        <w:numPr>
          <w:ilvl w:val="0"/>
          <w:numId w:val="13"/>
        </w:numPr>
      </w:pPr>
      <w:r w:rsidRPr="00DB1AAA">
        <w:rPr>
          <w:b/>
          <w:bCs/>
        </w:rPr>
        <w:lastRenderedPageBreak/>
        <w:t>Format &amp; capacité :</w:t>
      </w:r>
    </w:p>
    <w:p w14:paraId="2F7C0B02" w14:textId="38A142ED" w:rsidR="00DB1AAA" w:rsidRPr="00DB1AAA" w:rsidRDefault="002057F0" w:rsidP="00DB1AAA">
      <w:pPr>
        <w:pStyle w:val="Paragraphedeliste"/>
        <w:numPr>
          <w:ilvl w:val="0"/>
          <w:numId w:val="14"/>
        </w:numPr>
      </w:pPr>
      <w:r w:rsidRPr="00135E7C">
        <w:t xml:space="preserve">Appareil </w:t>
      </w:r>
      <w:r w:rsidRPr="00135E7C">
        <w:rPr>
          <w:b/>
          <w:bCs/>
        </w:rPr>
        <w:t>pilote de paillasse</w:t>
      </w:r>
      <w:r w:rsidR="00DB1AAA" w:rsidRPr="00135E7C">
        <w:t>,</w:t>
      </w:r>
      <w:r w:rsidR="00DB1AAA" w:rsidRPr="00DB1AAA">
        <w:t xml:space="preserve"> adapté à la </w:t>
      </w:r>
      <w:r w:rsidR="00DB1AAA" w:rsidRPr="00DB1AAA">
        <w:rPr>
          <w:b/>
          <w:bCs/>
        </w:rPr>
        <w:t>R&amp;D échelle laboratoire</w:t>
      </w:r>
    </w:p>
    <w:p w14:paraId="44BF1A07" w14:textId="77777777" w:rsidR="00DB1AAA" w:rsidRPr="00DB1AAA" w:rsidRDefault="00DB1AAA" w:rsidP="00DB1AAA">
      <w:pPr>
        <w:pStyle w:val="Paragraphedeliste"/>
        <w:numPr>
          <w:ilvl w:val="0"/>
          <w:numId w:val="14"/>
        </w:numPr>
      </w:pPr>
      <w:r w:rsidRPr="00DB1AAA">
        <w:t>Appareillage</w:t>
      </w:r>
      <w:r w:rsidRPr="00DB1AAA">
        <w:rPr>
          <w:b/>
          <w:bCs/>
        </w:rPr>
        <w:t xml:space="preserve"> mobile </w:t>
      </w:r>
      <w:r w:rsidRPr="00DB1AAA">
        <w:t xml:space="preserve">et </w:t>
      </w:r>
      <w:r w:rsidRPr="00DB1AAA">
        <w:rPr>
          <w:b/>
          <w:bCs/>
        </w:rPr>
        <w:t>modulable</w:t>
      </w:r>
      <w:r w:rsidRPr="00DB1AAA">
        <w:t xml:space="preserve"> (futurs ajouts d’options)</w:t>
      </w:r>
    </w:p>
    <w:p w14:paraId="70059186" w14:textId="77777777" w:rsidR="00DB1AAA" w:rsidRPr="009251A8" w:rsidRDefault="00DB1AAA" w:rsidP="00DB1AAA">
      <w:pPr>
        <w:rPr>
          <w:highlight w:val="green"/>
        </w:rPr>
      </w:pPr>
    </w:p>
    <w:p w14:paraId="6F751B23" w14:textId="77777777" w:rsidR="00DB1AAA" w:rsidRPr="00DB1AAA" w:rsidRDefault="00DB1AAA" w:rsidP="00DB1AAA"/>
    <w:sectPr w:rsidR="00DB1AAA" w:rsidRPr="00DB1AA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F7B22" w14:textId="77777777" w:rsidR="003505CB" w:rsidRDefault="003505CB" w:rsidP="003505CB">
      <w:pPr>
        <w:spacing w:after="0" w:line="240" w:lineRule="auto"/>
      </w:pPr>
      <w:r>
        <w:separator/>
      </w:r>
    </w:p>
  </w:endnote>
  <w:endnote w:type="continuationSeparator" w:id="0">
    <w:p w14:paraId="29E5F759" w14:textId="77777777" w:rsidR="003505CB" w:rsidRDefault="003505CB" w:rsidP="00350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3234751"/>
      <w:docPartObj>
        <w:docPartGallery w:val="Page Numbers (Bottom of Page)"/>
        <w:docPartUnique/>
      </w:docPartObj>
    </w:sdtPr>
    <w:sdtEndPr/>
    <w:sdtContent>
      <w:p w14:paraId="6AA3D6A1" w14:textId="530DC918" w:rsidR="003505CB" w:rsidRDefault="003505CB">
        <w:pPr>
          <w:pStyle w:val="Pieddepage"/>
          <w:jc w:val="right"/>
        </w:pPr>
        <w:r>
          <w:fldChar w:fldCharType="begin"/>
        </w:r>
        <w:r>
          <w:instrText>PAGE   \* MERGEFORMAT</w:instrText>
        </w:r>
        <w:r>
          <w:fldChar w:fldCharType="separate"/>
        </w:r>
        <w:r>
          <w:t>2</w:t>
        </w:r>
        <w:r>
          <w:fldChar w:fldCharType="end"/>
        </w:r>
      </w:p>
    </w:sdtContent>
  </w:sdt>
  <w:p w14:paraId="20ADD1D2" w14:textId="77777777" w:rsidR="003505CB" w:rsidRDefault="003505C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C81B1" w14:textId="77777777" w:rsidR="003505CB" w:rsidRDefault="003505CB" w:rsidP="003505CB">
      <w:pPr>
        <w:spacing w:after="0" w:line="240" w:lineRule="auto"/>
      </w:pPr>
      <w:r>
        <w:separator/>
      </w:r>
    </w:p>
  </w:footnote>
  <w:footnote w:type="continuationSeparator" w:id="0">
    <w:p w14:paraId="348FC3DE" w14:textId="77777777" w:rsidR="003505CB" w:rsidRDefault="003505CB" w:rsidP="003505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97F30"/>
    <w:multiLevelType w:val="multilevel"/>
    <w:tmpl w:val="4E208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A7323E"/>
    <w:multiLevelType w:val="hybridMultilevel"/>
    <w:tmpl w:val="771A9CFE"/>
    <w:lvl w:ilvl="0" w:tplc="E45ACD16">
      <w:start w:val="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46609D2"/>
    <w:multiLevelType w:val="multilevel"/>
    <w:tmpl w:val="B5F27330"/>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ind w:left="1440" w:hanging="360"/>
      </w:pPr>
      <w:rPr>
        <w:rFonts w:ascii="Aptos" w:eastAsiaTheme="minorHAnsi" w:hAnsi="Aptos" w:cstheme="minorBid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6B953E5"/>
    <w:multiLevelType w:val="hybridMultilevel"/>
    <w:tmpl w:val="D8A4871E"/>
    <w:lvl w:ilvl="0" w:tplc="3FB8D444">
      <w:start w:val="4"/>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9FF54EA"/>
    <w:multiLevelType w:val="multilevel"/>
    <w:tmpl w:val="A5A40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9EA0A96"/>
    <w:multiLevelType w:val="multilevel"/>
    <w:tmpl w:val="7AA6D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42754C8"/>
    <w:multiLevelType w:val="multilevel"/>
    <w:tmpl w:val="6E96D1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645781E"/>
    <w:multiLevelType w:val="hybridMultilevel"/>
    <w:tmpl w:val="DB0AAB4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55F43CF0"/>
    <w:multiLevelType w:val="multilevel"/>
    <w:tmpl w:val="204A11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89321B6"/>
    <w:multiLevelType w:val="multilevel"/>
    <w:tmpl w:val="D5083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9A82F0F"/>
    <w:multiLevelType w:val="multilevel"/>
    <w:tmpl w:val="2E7CB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E4222D3"/>
    <w:multiLevelType w:val="multilevel"/>
    <w:tmpl w:val="53E4C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056681F"/>
    <w:multiLevelType w:val="multilevel"/>
    <w:tmpl w:val="8AFC8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7E30FEC"/>
    <w:multiLevelType w:val="hybridMultilevel"/>
    <w:tmpl w:val="17EC0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6"/>
  </w:num>
  <w:num w:numId="4">
    <w:abstractNumId w:val="4"/>
  </w:num>
  <w:num w:numId="5">
    <w:abstractNumId w:val="9"/>
  </w:num>
  <w:num w:numId="6">
    <w:abstractNumId w:val="2"/>
  </w:num>
  <w:num w:numId="7">
    <w:abstractNumId w:val="5"/>
  </w:num>
  <w:num w:numId="8">
    <w:abstractNumId w:val="12"/>
  </w:num>
  <w:num w:numId="9">
    <w:abstractNumId w:val="8"/>
  </w:num>
  <w:num w:numId="10">
    <w:abstractNumId w:val="3"/>
  </w:num>
  <w:num w:numId="11">
    <w:abstractNumId w:val="1"/>
  </w:num>
  <w:num w:numId="12">
    <w:abstractNumId w:val="0"/>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61C"/>
    <w:rsid w:val="00001C6B"/>
    <w:rsid w:val="00011F0D"/>
    <w:rsid w:val="00015FD5"/>
    <w:rsid w:val="00047090"/>
    <w:rsid w:val="00050998"/>
    <w:rsid w:val="00071E57"/>
    <w:rsid w:val="00091E75"/>
    <w:rsid w:val="00093BE9"/>
    <w:rsid w:val="000D6ED3"/>
    <w:rsid w:val="000E7E19"/>
    <w:rsid w:val="00135E7C"/>
    <w:rsid w:val="0014212B"/>
    <w:rsid w:val="001876E4"/>
    <w:rsid w:val="001A0A33"/>
    <w:rsid w:val="001D4818"/>
    <w:rsid w:val="00202023"/>
    <w:rsid w:val="002057F0"/>
    <w:rsid w:val="00207D59"/>
    <w:rsid w:val="00220286"/>
    <w:rsid w:val="002574CE"/>
    <w:rsid w:val="00286169"/>
    <w:rsid w:val="002E3F4B"/>
    <w:rsid w:val="0030762F"/>
    <w:rsid w:val="00341462"/>
    <w:rsid w:val="003505CB"/>
    <w:rsid w:val="00353206"/>
    <w:rsid w:val="00361462"/>
    <w:rsid w:val="003752D8"/>
    <w:rsid w:val="003C2050"/>
    <w:rsid w:val="003C776E"/>
    <w:rsid w:val="00426EEE"/>
    <w:rsid w:val="00482948"/>
    <w:rsid w:val="004833DB"/>
    <w:rsid w:val="0049556A"/>
    <w:rsid w:val="004C0AE4"/>
    <w:rsid w:val="004C623E"/>
    <w:rsid w:val="004E2F95"/>
    <w:rsid w:val="004F4A11"/>
    <w:rsid w:val="005127A6"/>
    <w:rsid w:val="00514E16"/>
    <w:rsid w:val="00536CDC"/>
    <w:rsid w:val="00562CA9"/>
    <w:rsid w:val="00587B1D"/>
    <w:rsid w:val="005A58B2"/>
    <w:rsid w:val="005D2B8E"/>
    <w:rsid w:val="005E3D21"/>
    <w:rsid w:val="0060542A"/>
    <w:rsid w:val="0060748C"/>
    <w:rsid w:val="0063561C"/>
    <w:rsid w:val="00641325"/>
    <w:rsid w:val="00654349"/>
    <w:rsid w:val="0066452F"/>
    <w:rsid w:val="006A14FA"/>
    <w:rsid w:val="006C09F4"/>
    <w:rsid w:val="006D41E8"/>
    <w:rsid w:val="006D476B"/>
    <w:rsid w:val="006E3353"/>
    <w:rsid w:val="006E366E"/>
    <w:rsid w:val="006E5176"/>
    <w:rsid w:val="006E7D09"/>
    <w:rsid w:val="00714FE5"/>
    <w:rsid w:val="00785E7D"/>
    <w:rsid w:val="007910AA"/>
    <w:rsid w:val="007B7129"/>
    <w:rsid w:val="007E39C9"/>
    <w:rsid w:val="007E3F88"/>
    <w:rsid w:val="008049BA"/>
    <w:rsid w:val="00815680"/>
    <w:rsid w:val="00824CAA"/>
    <w:rsid w:val="0084021C"/>
    <w:rsid w:val="00846570"/>
    <w:rsid w:val="008759A4"/>
    <w:rsid w:val="0088053F"/>
    <w:rsid w:val="008E008B"/>
    <w:rsid w:val="008E4325"/>
    <w:rsid w:val="008F04F2"/>
    <w:rsid w:val="00906C3C"/>
    <w:rsid w:val="009251A8"/>
    <w:rsid w:val="0092763C"/>
    <w:rsid w:val="009408C5"/>
    <w:rsid w:val="00943167"/>
    <w:rsid w:val="009449A2"/>
    <w:rsid w:val="00945F33"/>
    <w:rsid w:val="00960337"/>
    <w:rsid w:val="00962F65"/>
    <w:rsid w:val="009947BB"/>
    <w:rsid w:val="009A48A9"/>
    <w:rsid w:val="009B3230"/>
    <w:rsid w:val="00A31F79"/>
    <w:rsid w:val="00A7693B"/>
    <w:rsid w:val="00A85AA5"/>
    <w:rsid w:val="00A90816"/>
    <w:rsid w:val="00A93D7D"/>
    <w:rsid w:val="00AA6294"/>
    <w:rsid w:val="00AF1BB0"/>
    <w:rsid w:val="00AF2116"/>
    <w:rsid w:val="00B34A83"/>
    <w:rsid w:val="00B409BF"/>
    <w:rsid w:val="00BA3F69"/>
    <w:rsid w:val="00BB0BD5"/>
    <w:rsid w:val="00BB5FD3"/>
    <w:rsid w:val="00BE28DF"/>
    <w:rsid w:val="00BF240B"/>
    <w:rsid w:val="00C258AA"/>
    <w:rsid w:val="00C85043"/>
    <w:rsid w:val="00CA173D"/>
    <w:rsid w:val="00CA2469"/>
    <w:rsid w:val="00CC3F80"/>
    <w:rsid w:val="00CD5FF7"/>
    <w:rsid w:val="00D0203B"/>
    <w:rsid w:val="00D121F8"/>
    <w:rsid w:val="00D126D8"/>
    <w:rsid w:val="00D32D2F"/>
    <w:rsid w:val="00D358F4"/>
    <w:rsid w:val="00D90C8F"/>
    <w:rsid w:val="00D95B62"/>
    <w:rsid w:val="00D973BA"/>
    <w:rsid w:val="00DB1AAA"/>
    <w:rsid w:val="00DC024B"/>
    <w:rsid w:val="00E61C33"/>
    <w:rsid w:val="00E84C4B"/>
    <w:rsid w:val="00E87B85"/>
    <w:rsid w:val="00EA4612"/>
    <w:rsid w:val="00EC78FF"/>
    <w:rsid w:val="00ED33D7"/>
    <w:rsid w:val="00F0548D"/>
    <w:rsid w:val="00F20555"/>
    <w:rsid w:val="00F36F7E"/>
    <w:rsid w:val="00F55D26"/>
    <w:rsid w:val="00F64167"/>
    <w:rsid w:val="00F64CFA"/>
    <w:rsid w:val="00F74D72"/>
    <w:rsid w:val="00FA31FD"/>
    <w:rsid w:val="00FC19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3DED9"/>
  <w15:chartTrackingRefBased/>
  <w15:docId w15:val="{D7DB56D0-F40B-43CB-8A04-C0C090168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356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6356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63561C"/>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63561C"/>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63561C"/>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63561C"/>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63561C"/>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63561C"/>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63561C"/>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3561C"/>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63561C"/>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63561C"/>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63561C"/>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63561C"/>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63561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63561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63561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63561C"/>
    <w:rPr>
      <w:rFonts w:eastAsiaTheme="majorEastAsia" w:cstheme="majorBidi"/>
      <w:color w:val="272727" w:themeColor="text1" w:themeTint="D8"/>
    </w:rPr>
  </w:style>
  <w:style w:type="paragraph" w:styleId="Titre">
    <w:name w:val="Title"/>
    <w:basedOn w:val="Normal"/>
    <w:next w:val="Normal"/>
    <w:link w:val="TitreCar"/>
    <w:uiPriority w:val="10"/>
    <w:qFormat/>
    <w:rsid w:val="006356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3561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3561C"/>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63561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63561C"/>
    <w:pPr>
      <w:spacing w:before="160"/>
      <w:jc w:val="center"/>
    </w:pPr>
    <w:rPr>
      <w:i/>
      <w:iCs/>
      <w:color w:val="404040" w:themeColor="text1" w:themeTint="BF"/>
    </w:rPr>
  </w:style>
  <w:style w:type="character" w:customStyle="1" w:styleId="CitationCar">
    <w:name w:val="Citation Car"/>
    <w:basedOn w:val="Policepardfaut"/>
    <w:link w:val="Citation"/>
    <w:uiPriority w:val="29"/>
    <w:rsid w:val="0063561C"/>
    <w:rPr>
      <w:i/>
      <w:iCs/>
      <w:color w:val="404040" w:themeColor="text1" w:themeTint="BF"/>
    </w:rPr>
  </w:style>
  <w:style w:type="paragraph" w:styleId="Paragraphedeliste">
    <w:name w:val="List Paragraph"/>
    <w:basedOn w:val="Normal"/>
    <w:uiPriority w:val="34"/>
    <w:qFormat/>
    <w:rsid w:val="0063561C"/>
    <w:pPr>
      <w:ind w:left="720"/>
      <w:contextualSpacing/>
    </w:pPr>
  </w:style>
  <w:style w:type="character" w:styleId="Accentuationintense">
    <w:name w:val="Intense Emphasis"/>
    <w:basedOn w:val="Policepardfaut"/>
    <w:uiPriority w:val="21"/>
    <w:qFormat/>
    <w:rsid w:val="0063561C"/>
    <w:rPr>
      <w:i/>
      <w:iCs/>
      <w:color w:val="0F4761" w:themeColor="accent1" w:themeShade="BF"/>
    </w:rPr>
  </w:style>
  <w:style w:type="paragraph" w:styleId="Citationintense">
    <w:name w:val="Intense Quote"/>
    <w:basedOn w:val="Normal"/>
    <w:next w:val="Normal"/>
    <w:link w:val="CitationintenseCar"/>
    <w:uiPriority w:val="30"/>
    <w:qFormat/>
    <w:rsid w:val="006356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63561C"/>
    <w:rPr>
      <w:i/>
      <w:iCs/>
      <w:color w:val="0F4761" w:themeColor="accent1" w:themeShade="BF"/>
    </w:rPr>
  </w:style>
  <w:style w:type="character" w:styleId="Rfrenceintense">
    <w:name w:val="Intense Reference"/>
    <w:basedOn w:val="Policepardfaut"/>
    <w:uiPriority w:val="32"/>
    <w:qFormat/>
    <w:rsid w:val="0063561C"/>
    <w:rPr>
      <w:b/>
      <w:bCs/>
      <w:smallCaps/>
      <w:color w:val="0F4761" w:themeColor="accent1" w:themeShade="BF"/>
      <w:spacing w:val="5"/>
    </w:rPr>
  </w:style>
  <w:style w:type="paragraph" w:customStyle="1" w:styleId="Normal-pointsdesuite-gras">
    <w:name w:val="Normal - points de suite - gras"/>
    <w:basedOn w:val="Normal"/>
    <w:rsid w:val="004E2F95"/>
    <w:pPr>
      <w:tabs>
        <w:tab w:val="right" w:leader="dot" w:pos="8505"/>
      </w:tabs>
      <w:spacing w:before="120" w:after="120" w:line="240" w:lineRule="auto"/>
    </w:pPr>
    <w:rPr>
      <w:rFonts w:ascii="Arial" w:eastAsia="Times New Roman" w:hAnsi="Arial" w:cs="Times New Roman"/>
      <w:b/>
      <w:bCs/>
      <w:sz w:val="20"/>
      <w:szCs w:val="20"/>
      <w:lang w:eastAsia="fr-FR"/>
    </w:rPr>
  </w:style>
  <w:style w:type="paragraph" w:styleId="En-tte">
    <w:name w:val="header"/>
    <w:basedOn w:val="Normal"/>
    <w:link w:val="En-tteCar"/>
    <w:uiPriority w:val="99"/>
    <w:unhideWhenUsed/>
    <w:rsid w:val="003505CB"/>
    <w:pPr>
      <w:tabs>
        <w:tab w:val="center" w:pos="4536"/>
        <w:tab w:val="right" w:pos="9072"/>
      </w:tabs>
      <w:spacing w:after="0" w:line="240" w:lineRule="auto"/>
    </w:pPr>
  </w:style>
  <w:style w:type="character" w:customStyle="1" w:styleId="En-tteCar">
    <w:name w:val="En-tête Car"/>
    <w:basedOn w:val="Policepardfaut"/>
    <w:link w:val="En-tte"/>
    <w:uiPriority w:val="99"/>
    <w:rsid w:val="003505CB"/>
  </w:style>
  <w:style w:type="paragraph" w:styleId="Pieddepage">
    <w:name w:val="footer"/>
    <w:basedOn w:val="Normal"/>
    <w:link w:val="PieddepageCar"/>
    <w:uiPriority w:val="99"/>
    <w:unhideWhenUsed/>
    <w:rsid w:val="003505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505CB"/>
  </w:style>
  <w:style w:type="paragraph" w:customStyle="1" w:styleId="CharCharCarCarCharChar">
    <w:name w:val="Char Char Car Car Char Char"/>
    <w:basedOn w:val="Normal"/>
    <w:rsid w:val="00A90816"/>
    <w:pPr>
      <w:spacing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188885">
      <w:bodyDiv w:val="1"/>
      <w:marLeft w:val="0"/>
      <w:marRight w:val="0"/>
      <w:marTop w:val="0"/>
      <w:marBottom w:val="0"/>
      <w:divBdr>
        <w:top w:val="none" w:sz="0" w:space="0" w:color="auto"/>
        <w:left w:val="none" w:sz="0" w:space="0" w:color="auto"/>
        <w:bottom w:val="none" w:sz="0" w:space="0" w:color="auto"/>
        <w:right w:val="none" w:sz="0" w:space="0" w:color="auto"/>
      </w:divBdr>
    </w:div>
    <w:div w:id="480074776">
      <w:bodyDiv w:val="1"/>
      <w:marLeft w:val="0"/>
      <w:marRight w:val="0"/>
      <w:marTop w:val="0"/>
      <w:marBottom w:val="0"/>
      <w:divBdr>
        <w:top w:val="none" w:sz="0" w:space="0" w:color="auto"/>
        <w:left w:val="none" w:sz="0" w:space="0" w:color="auto"/>
        <w:bottom w:val="none" w:sz="0" w:space="0" w:color="auto"/>
        <w:right w:val="none" w:sz="0" w:space="0" w:color="auto"/>
      </w:divBdr>
    </w:div>
    <w:div w:id="547372972">
      <w:bodyDiv w:val="1"/>
      <w:marLeft w:val="0"/>
      <w:marRight w:val="0"/>
      <w:marTop w:val="0"/>
      <w:marBottom w:val="0"/>
      <w:divBdr>
        <w:top w:val="none" w:sz="0" w:space="0" w:color="auto"/>
        <w:left w:val="none" w:sz="0" w:space="0" w:color="auto"/>
        <w:bottom w:val="none" w:sz="0" w:space="0" w:color="auto"/>
        <w:right w:val="none" w:sz="0" w:space="0" w:color="auto"/>
      </w:divBdr>
    </w:div>
    <w:div w:id="760221552">
      <w:bodyDiv w:val="1"/>
      <w:marLeft w:val="0"/>
      <w:marRight w:val="0"/>
      <w:marTop w:val="0"/>
      <w:marBottom w:val="0"/>
      <w:divBdr>
        <w:top w:val="none" w:sz="0" w:space="0" w:color="auto"/>
        <w:left w:val="none" w:sz="0" w:space="0" w:color="auto"/>
        <w:bottom w:val="none" w:sz="0" w:space="0" w:color="auto"/>
        <w:right w:val="none" w:sz="0" w:space="0" w:color="auto"/>
      </w:divBdr>
    </w:div>
    <w:div w:id="2057387162">
      <w:bodyDiv w:val="1"/>
      <w:marLeft w:val="0"/>
      <w:marRight w:val="0"/>
      <w:marTop w:val="0"/>
      <w:marBottom w:val="0"/>
      <w:divBdr>
        <w:top w:val="none" w:sz="0" w:space="0" w:color="auto"/>
        <w:left w:val="none" w:sz="0" w:space="0" w:color="auto"/>
        <w:bottom w:val="none" w:sz="0" w:space="0" w:color="auto"/>
        <w:right w:val="none" w:sz="0" w:space="0" w:color="auto"/>
      </w:divBdr>
    </w:div>
    <w:div w:id="208347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273</TotalTime>
  <Pages>6</Pages>
  <Words>1081</Words>
  <Characters>5951</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Maazna Rchd</dc:creator>
  <cp:keywords/>
  <dc:description/>
  <cp:lastModifiedBy>Charrier Fabienne</cp:lastModifiedBy>
  <cp:revision>100</cp:revision>
  <cp:lastPrinted>2025-08-29T07:25:00Z</cp:lastPrinted>
  <dcterms:created xsi:type="dcterms:W3CDTF">2025-07-15T05:44:00Z</dcterms:created>
  <dcterms:modified xsi:type="dcterms:W3CDTF">2025-09-01T14:47:00Z</dcterms:modified>
</cp:coreProperties>
</file>