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C2741BD" w14:textId="77777777" w:rsidR="001B0C37" w:rsidRDefault="00C06415">
      <w:pPr>
        <w:rPr>
          <w:b/>
          <w:bCs/>
          <w:sz w:val="28"/>
        </w:rPr>
      </w:pPr>
      <w:r>
        <w:rPr>
          <w:b/>
          <w:bCs/>
          <w:noProof/>
          <w:sz w:val="20"/>
        </w:rPr>
        <mc:AlternateContent>
          <mc:Choice Requires="wps">
            <w:drawing>
              <wp:anchor distT="0" distB="0" distL="114300" distR="114300" simplePos="0" relativeHeight="251657728" behindDoc="0" locked="0" layoutInCell="1" allowOverlap="1" wp14:anchorId="21C8469C" wp14:editId="1B49884B">
                <wp:simplePos x="0" y="0"/>
                <wp:positionH relativeFrom="column">
                  <wp:posOffset>4229100</wp:posOffset>
                </wp:positionH>
                <wp:positionV relativeFrom="paragraph">
                  <wp:posOffset>0</wp:posOffset>
                </wp:positionV>
                <wp:extent cx="1943100" cy="342900"/>
                <wp:effectExtent l="0" t="0" r="381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00C6A0" w14:textId="77777777" w:rsidR="00DE7F48" w:rsidRDefault="00DE7F48">
                            <w:pPr>
                              <w:pStyle w:val="Titre5"/>
                              <w:rPr>
                                <w:color w:val="008000"/>
                              </w:rPr>
                            </w:pPr>
                            <w:r>
                              <w:rPr>
                                <w:color w:val="008000"/>
                              </w:rPr>
                              <w:t>SERVICE PHARMACIE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33pt;margin-top:0;width:153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" stroked="f">
                <v:textbox>
                  <w:txbxContent>
                    <w:p w:rsidR="00DE7F48" w:rsidRDefault="00DE7F48">
                      <w:pPr>
                        <w:pStyle w:val="Titre5"/>
                        <w:rPr>
                          <w:color w:val="008000"/>
                        </w:rPr>
                      </w:pPr>
                      <w:r>
                        <w:rPr>
                          <w:color w:val="008000"/>
                        </w:rPr>
                        <w:t>SERVICE PHARMACIE</w:t>
                      </w:r>
                    </w:p>
                  </w:txbxContent>
                </v:textbox>
              </v:shape>
            </w:pict>
          </mc:Fallback>
        </mc:AlternateContent>
      </w:r>
      <w:r w:rsidR="001906EA">
        <w:rPr>
          <w:b/>
          <w:bCs/>
          <w:noProof/>
          <w:sz w:val="20"/>
        </w:rPr>
        <w:object w:dxaOrig="1440" w:dyaOrig="1440" w14:anchorId="6EFE72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8pt;margin-top:-18pt;width:193.85pt;height:111.35pt;z-index:251656704;mso-position-horizontal-relative:text;mso-position-vertical-relative:text">
            <v:imagedata r:id="rId7" o:title=""/>
          </v:shape>
          <o:OLEObject Type="Embed" ProgID="Word.Picture.8" ShapeID="_x0000_s1028" DrawAspect="Content" ObjectID="_1818244840" r:id="rId8"/>
        </w:object>
      </w:r>
    </w:p>
    <w:p w14:paraId="1911C1C9" w14:textId="77777777" w:rsidR="001B0C37" w:rsidRDefault="001B0C37">
      <w:pPr>
        <w:rPr>
          <w:b/>
          <w:bCs/>
          <w:sz w:val="28"/>
        </w:rPr>
      </w:pPr>
    </w:p>
    <w:p w14:paraId="59440021" w14:textId="77777777" w:rsidR="001B0C37" w:rsidRDefault="00C06415">
      <w:pPr>
        <w:rPr>
          <w:b/>
          <w:bCs/>
          <w:sz w:val="28"/>
        </w:rPr>
      </w:pPr>
      <w:r>
        <w:rPr>
          <w:noProof/>
        </w:rPr>
        <w:drawing>
          <wp:anchor distT="0" distB="0" distL="114300" distR="114300" simplePos="0" relativeHeight="251658752" behindDoc="0" locked="0" layoutInCell="1" allowOverlap="1" wp14:anchorId="3289B5BF" wp14:editId="680E270B">
            <wp:simplePos x="0" y="0"/>
            <wp:positionH relativeFrom="column">
              <wp:posOffset>4686300</wp:posOffset>
            </wp:positionH>
            <wp:positionV relativeFrom="paragraph">
              <wp:posOffset>48260</wp:posOffset>
            </wp:positionV>
            <wp:extent cx="1057275" cy="904875"/>
            <wp:effectExtent l="0" t="0" r="0" b="0"/>
            <wp:wrapNone/>
            <wp:docPr id="11" name="Image 11" descr="j0211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2119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904875"/>
                    </a:xfrm>
                    <a:prstGeom prst="rect">
                      <a:avLst/>
                    </a:prstGeom>
                    <a:noFill/>
                  </pic:spPr>
                </pic:pic>
              </a:graphicData>
            </a:graphic>
            <wp14:sizeRelH relativeFrom="page">
              <wp14:pctWidth>0</wp14:pctWidth>
            </wp14:sizeRelH>
            <wp14:sizeRelV relativeFrom="page">
              <wp14:pctHeight>0</wp14:pctHeight>
            </wp14:sizeRelV>
          </wp:anchor>
        </w:drawing>
      </w:r>
    </w:p>
    <w:p w14:paraId="20C5D01A" w14:textId="77777777" w:rsidR="001B0C37" w:rsidRDefault="001B0C37">
      <w:pPr>
        <w:rPr>
          <w:b/>
          <w:bCs/>
          <w:color w:val="339966"/>
          <w:sz w:val="28"/>
        </w:rPr>
      </w:pPr>
    </w:p>
    <w:p w14:paraId="5FCD2E50" w14:textId="77777777" w:rsidR="001B0C37" w:rsidRDefault="001B0C37">
      <w:pPr>
        <w:rPr>
          <w:b/>
          <w:bCs/>
          <w:sz w:val="28"/>
        </w:rPr>
      </w:pPr>
    </w:p>
    <w:p w14:paraId="5D76AE18" w14:textId="77777777" w:rsidR="001B0C37" w:rsidRDefault="001B0C37">
      <w:pPr>
        <w:rPr>
          <w:b/>
          <w:bCs/>
          <w:sz w:val="28"/>
        </w:rPr>
      </w:pPr>
    </w:p>
    <w:p w14:paraId="2D01B24D" w14:textId="77777777" w:rsidR="001B0C37" w:rsidRPr="00C74755" w:rsidRDefault="0042050F" w:rsidP="00C74755">
      <w:pPr>
        <w:rPr>
          <w:sz w:val="20"/>
          <w:szCs w:val="20"/>
        </w:rPr>
      </w:pPr>
      <w:r w:rsidRPr="00C74755">
        <w:rPr>
          <w:sz w:val="20"/>
          <w:szCs w:val="20"/>
        </w:rPr>
        <w:t>56 avenue Pierre Brulé</w:t>
      </w:r>
    </w:p>
    <w:p w14:paraId="3521F6CF" w14:textId="77777777" w:rsidR="001B0C37" w:rsidRDefault="001B0C37">
      <w:pPr>
        <w:rPr>
          <w:sz w:val="20"/>
        </w:rPr>
      </w:pPr>
      <w:r>
        <w:rPr>
          <w:sz w:val="20"/>
        </w:rPr>
        <w:t>72400 LA FERTE BERNARD</w:t>
      </w:r>
    </w:p>
    <w:p w14:paraId="73063DEF" w14:textId="77777777" w:rsidR="001B0C37" w:rsidRDefault="001B0C37">
      <w:pPr>
        <w:rPr>
          <w:sz w:val="20"/>
        </w:rPr>
      </w:pPr>
      <w:r>
        <w:rPr>
          <w:sz w:val="20"/>
        </w:rPr>
        <w:t>Tél.:</w:t>
      </w:r>
      <w:r w:rsidR="00C74755">
        <w:rPr>
          <w:sz w:val="20"/>
        </w:rPr>
        <w:t xml:space="preserve"> </w:t>
      </w:r>
      <w:r>
        <w:rPr>
          <w:sz w:val="20"/>
        </w:rPr>
        <w:t>02.43.71.</w:t>
      </w:r>
      <w:r w:rsidR="00C06415">
        <w:rPr>
          <w:sz w:val="20"/>
        </w:rPr>
        <w:t>61.74</w:t>
      </w:r>
    </w:p>
    <w:p w14:paraId="5182F8C1" w14:textId="77777777" w:rsidR="001B0C37" w:rsidRPr="00BB3C3B" w:rsidRDefault="00C74755" w:rsidP="00114220">
      <w:pPr>
        <w:ind w:left="5580" w:hanging="5580"/>
      </w:pPr>
      <w:r w:rsidRPr="00C74755">
        <w:rPr>
          <w:sz w:val="20"/>
          <w:szCs w:val="20"/>
        </w:rPr>
        <w:t>Fax</w:t>
      </w:r>
      <w:r>
        <w:rPr>
          <w:sz w:val="20"/>
          <w:szCs w:val="20"/>
        </w:rPr>
        <w:t xml:space="preserve"> </w:t>
      </w:r>
      <w:r w:rsidR="001B0C37" w:rsidRPr="00C74755">
        <w:rPr>
          <w:sz w:val="20"/>
          <w:szCs w:val="20"/>
        </w:rPr>
        <w:t>:</w:t>
      </w:r>
      <w:r>
        <w:rPr>
          <w:sz w:val="20"/>
          <w:szCs w:val="20"/>
        </w:rPr>
        <w:t xml:space="preserve"> </w:t>
      </w:r>
      <w:r w:rsidR="001B0C37" w:rsidRPr="00C74755">
        <w:rPr>
          <w:sz w:val="20"/>
          <w:szCs w:val="20"/>
        </w:rPr>
        <w:t>02.43.71.61.</w:t>
      </w:r>
      <w:r w:rsidR="00917554">
        <w:rPr>
          <w:sz w:val="20"/>
          <w:szCs w:val="20"/>
        </w:rPr>
        <w:t>75</w:t>
      </w:r>
    </w:p>
    <w:p w14:paraId="288DD291" w14:textId="77777777" w:rsidR="00BF68AD" w:rsidRDefault="00BF68AD" w:rsidP="00F54972">
      <w:pPr>
        <w:spacing w:line="360" w:lineRule="auto"/>
        <w:ind w:left="2517" w:firstLine="183"/>
        <w:jc w:val="both"/>
      </w:pPr>
    </w:p>
    <w:p w14:paraId="63D3BEF8" w14:textId="77777777" w:rsidR="00610688" w:rsidRDefault="00610688" w:rsidP="00390D94">
      <w:pPr>
        <w:spacing w:line="360" w:lineRule="auto"/>
        <w:ind w:left="2517"/>
        <w:jc w:val="both"/>
      </w:pPr>
    </w:p>
    <w:p w14:paraId="4D521612" w14:textId="77777777" w:rsidR="00096A7B" w:rsidRDefault="00096A7B" w:rsidP="00390D94">
      <w:pPr>
        <w:spacing w:line="360" w:lineRule="auto"/>
        <w:ind w:left="2517"/>
        <w:jc w:val="both"/>
      </w:pPr>
    </w:p>
    <w:p w14:paraId="6125928B" w14:textId="77777777" w:rsidR="00096A7B" w:rsidRDefault="00096A7B" w:rsidP="00390D94">
      <w:pPr>
        <w:spacing w:line="360" w:lineRule="auto"/>
        <w:ind w:left="2517"/>
        <w:jc w:val="both"/>
      </w:pPr>
    </w:p>
    <w:p w14:paraId="7973CECF" w14:textId="77777777" w:rsidR="00096A7B" w:rsidRDefault="00096A7B" w:rsidP="00390D94">
      <w:pPr>
        <w:spacing w:line="360" w:lineRule="auto"/>
        <w:ind w:left="2517"/>
        <w:jc w:val="both"/>
      </w:pPr>
    </w:p>
    <w:p w14:paraId="6AD1E61D" w14:textId="77777777" w:rsidR="00096A7B" w:rsidRPr="0044587D" w:rsidRDefault="00D073C3" w:rsidP="0044587D">
      <w:pPr>
        <w:spacing w:line="360" w:lineRule="auto"/>
        <w:ind w:left="142"/>
        <w:jc w:val="center"/>
        <w:rPr>
          <w:sz w:val="96"/>
        </w:rPr>
      </w:pPr>
      <w:r w:rsidRPr="0044587D">
        <w:rPr>
          <w:sz w:val="96"/>
        </w:rPr>
        <w:t>Contrat de dépôt</w:t>
      </w:r>
    </w:p>
    <w:p w14:paraId="1175DDC0" w14:textId="77777777" w:rsidR="00D073C3" w:rsidRDefault="00D073C3" w:rsidP="00390D94">
      <w:pPr>
        <w:spacing w:line="360" w:lineRule="auto"/>
        <w:ind w:left="2517"/>
        <w:jc w:val="both"/>
      </w:pPr>
    </w:p>
    <w:p w14:paraId="71C8C1EC" w14:textId="77777777" w:rsidR="00D073C3" w:rsidRDefault="00D073C3" w:rsidP="00390D94">
      <w:pPr>
        <w:spacing w:line="360" w:lineRule="auto"/>
        <w:ind w:left="2517"/>
        <w:jc w:val="both"/>
      </w:pPr>
    </w:p>
    <w:p w14:paraId="3DC47D43" w14:textId="77777777" w:rsidR="00D073C3" w:rsidRDefault="00D073C3" w:rsidP="00390D94">
      <w:pPr>
        <w:spacing w:line="360" w:lineRule="auto"/>
        <w:ind w:left="2517"/>
        <w:jc w:val="both"/>
      </w:pPr>
    </w:p>
    <w:p w14:paraId="36063700" w14:textId="77777777" w:rsidR="00D073C3" w:rsidRDefault="00D073C3" w:rsidP="00390D94">
      <w:pPr>
        <w:spacing w:line="360" w:lineRule="auto"/>
        <w:ind w:left="2517"/>
        <w:jc w:val="both"/>
      </w:pPr>
    </w:p>
    <w:p w14:paraId="2778D5AA" w14:textId="77777777" w:rsidR="00D073C3" w:rsidRDefault="00D073C3" w:rsidP="00390D94">
      <w:pPr>
        <w:spacing w:line="360" w:lineRule="auto"/>
        <w:ind w:left="2517"/>
        <w:jc w:val="both"/>
      </w:pPr>
    </w:p>
    <w:p w14:paraId="61A9AC5A" w14:textId="77777777" w:rsidR="00D073C3" w:rsidRDefault="00D073C3" w:rsidP="00390D94">
      <w:pPr>
        <w:spacing w:line="360" w:lineRule="auto"/>
        <w:ind w:left="2517"/>
        <w:jc w:val="both"/>
      </w:pPr>
    </w:p>
    <w:p w14:paraId="4545F17B" w14:textId="77777777" w:rsidR="00D073C3" w:rsidRDefault="00D073C3" w:rsidP="00390D94">
      <w:pPr>
        <w:spacing w:line="360" w:lineRule="auto"/>
        <w:ind w:left="2517"/>
        <w:jc w:val="both"/>
      </w:pPr>
    </w:p>
    <w:p w14:paraId="274DCE08" w14:textId="77777777" w:rsidR="00D073C3" w:rsidRDefault="00D073C3" w:rsidP="00390D94">
      <w:pPr>
        <w:spacing w:line="360" w:lineRule="auto"/>
        <w:ind w:left="2517"/>
        <w:jc w:val="both"/>
      </w:pPr>
    </w:p>
    <w:p w14:paraId="6EE5D448" w14:textId="77777777" w:rsidR="00D073C3" w:rsidRDefault="00D073C3" w:rsidP="00390D94">
      <w:pPr>
        <w:spacing w:line="360" w:lineRule="auto"/>
        <w:ind w:left="2517"/>
        <w:jc w:val="both"/>
      </w:pPr>
    </w:p>
    <w:p w14:paraId="020DC406" w14:textId="77777777" w:rsidR="00D073C3" w:rsidRDefault="00D073C3" w:rsidP="00390D94">
      <w:pPr>
        <w:spacing w:line="360" w:lineRule="auto"/>
        <w:ind w:left="2517"/>
        <w:jc w:val="both"/>
      </w:pPr>
    </w:p>
    <w:p w14:paraId="6525C303" w14:textId="77777777" w:rsidR="00D073C3" w:rsidRDefault="00D073C3" w:rsidP="00390D94">
      <w:pPr>
        <w:spacing w:line="360" w:lineRule="auto"/>
        <w:ind w:left="2517"/>
        <w:jc w:val="both"/>
      </w:pPr>
    </w:p>
    <w:p w14:paraId="74B74A11" w14:textId="77777777" w:rsidR="00D073C3" w:rsidRDefault="00D073C3" w:rsidP="00390D94">
      <w:pPr>
        <w:spacing w:line="360" w:lineRule="auto"/>
        <w:ind w:left="2517"/>
        <w:jc w:val="both"/>
      </w:pPr>
    </w:p>
    <w:p w14:paraId="36A1684F" w14:textId="77777777" w:rsidR="00D073C3" w:rsidRDefault="00D073C3" w:rsidP="00390D94">
      <w:pPr>
        <w:spacing w:line="360" w:lineRule="auto"/>
        <w:ind w:left="2517"/>
        <w:jc w:val="both"/>
      </w:pPr>
    </w:p>
    <w:p w14:paraId="692B7B88" w14:textId="77777777" w:rsidR="00D073C3" w:rsidRDefault="00D073C3" w:rsidP="00390D94">
      <w:pPr>
        <w:spacing w:line="360" w:lineRule="auto"/>
        <w:ind w:left="2517"/>
        <w:jc w:val="both"/>
      </w:pPr>
    </w:p>
    <w:p w14:paraId="442F12A2" w14:textId="77777777" w:rsidR="00D073C3" w:rsidRDefault="00D073C3" w:rsidP="00390D94">
      <w:pPr>
        <w:spacing w:line="360" w:lineRule="auto"/>
        <w:ind w:left="2517"/>
        <w:jc w:val="both"/>
      </w:pPr>
    </w:p>
    <w:p w14:paraId="5CEA9EDA" w14:textId="77777777" w:rsidR="00D073C3" w:rsidRDefault="00D073C3" w:rsidP="00390D94">
      <w:pPr>
        <w:spacing w:line="360" w:lineRule="auto"/>
        <w:ind w:left="2517"/>
        <w:jc w:val="both"/>
      </w:pPr>
    </w:p>
    <w:p w14:paraId="2FDCEE68" w14:textId="77777777" w:rsidR="00D073C3" w:rsidRDefault="00D073C3" w:rsidP="00390D94">
      <w:pPr>
        <w:spacing w:line="360" w:lineRule="auto"/>
        <w:ind w:left="2517"/>
        <w:jc w:val="both"/>
      </w:pPr>
    </w:p>
    <w:p w14:paraId="49B2E41F" w14:textId="77777777" w:rsidR="00D073C3" w:rsidRDefault="00D073C3" w:rsidP="00390D94">
      <w:pPr>
        <w:spacing w:line="360" w:lineRule="auto"/>
        <w:ind w:left="2517"/>
        <w:jc w:val="both"/>
      </w:pPr>
    </w:p>
    <w:p w14:paraId="6EE65904" w14:textId="77777777" w:rsidR="00D073C3" w:rsidRDefault="00D073C3" w:rsidP="00390D94">
      <w:pPr>
        <w:spacing w:line="360" w:lineRule="auto"/>
        <w:ind w:left="2517"/>
        <w:jc w:val="both"/>
      </w:pPr>
    </w:p>
    <w:p w14:paraId="15F1F3E7" w14:textId="77777777" w:rsidR="00D073C3" w:rsidRDefault="00D073C3" w:rsidP="00390D94">
      <w:pPr>
        <w:spacing w:line="360" w:lineRule="auto"/>
        <w:ind w:left="2517"/>
        <w:jc w:val="both"/>
      </w:pPr>
    </w:p>
    <w:p w14:paraId="7E26ABB9" w14:textId="77777777" w:rsidR="00D073C3" w:rsidRDefault="00D073C3" w:rsidP="00390D94">
      <w:pPr>
        <w:spacing w:line="360" w:lineRule="auto"/>
        <w:ind w:left="2517"/>
        <w:jc w:val="both"/>
      </w:pPr>
    </w:p>
    <w:p w14:paraId="2C96CB00" w14:textId="77777777" w:rsidR="00D073C3" w:rsidRDefault="00D073C3" w:rsidP="00D073C3">
      <w:pPr>
        <w:spacing w:line="360" w:lineRule="auto"/>
        <w:jc w:val="both"/>
      </w:pPr>
    </w:p>
    <w:p w14:paraId="2FF67CF8" w14:textId="77777777" w:rsidR="00D073C3" w:rsidRDefault="00D073C3" w:rsidP="00D073C3">
      <w:pPr>
        <w:spacing w:line="360" w:lineRule="auto"/>
        <w:jc w:val="both"/>
      </w:pPr>
      <w:r>
        <w:t>Entre les soussignés :</w:t>
      </w:r>
    </w:p>
    <w:p w14:paraId="1E24F1E4" w14:textId="77777777" w:rsidR="00D073C3" w:rsidRDefault="00D073C3" w:rsidP="00D073C3">
      <w:pPr>
        <w:numPr>
          <w:ilvl w:val="0"/>
          <w:numId w:val="2"/>
        </w:numPr>
        <w:spacing w:line="360" w:lineRule="auto"/>
        <w:ind w:left="0"/>
        <w:jc w:val="both"/>
      </w:pPr>
      <w:r>
        <w:t>La société : …</w:t>
      </w:r>
      <w:r w:rsidR="009F74D4">
        <w:t>………………………….</w:t>
      </w:r>
      <w:r>
        <w:t>……………………………………….</w:t>
      </w:r>
    </w:p>
    <w:p w14:paraId="0A60695C" w14:textId="77777777" w:rsidR="00D073C3" w:rsidRDefault="00D073C3" w:rsidP="00D073C3">
      <w:pPr>
        <w:spacing w:line="360" w:lineRule="auto"/>
        <w:jc w:val="both"/>
      </w:pPr>
      <w:r>
        <w:t>ci-après dénommée « le fournisseur »</w:t>
      </w:r>
    </w:p>
    <w:p w14:paraId="2FB6A45F" w14:textId="77777777" w:rsidR="00D073C3" w:rsidRDefault="00D073C3" w:rsidP="00D073C3">
      <w:pPr>
        <w:spacing w:line="360" w:lineRule="auto"/>
        <w:jc w:val="both"/>
      </w:pPr>
      <w:r>
        <w:t>Représentée par : ……………………………………….</w:t>
      </w:r>
    </w:p>
    <w:p w14:paraId="0CCCA1F6" w14:textId="77777777" w:rsidR="00D073C3" w:rsidRDefault="00D073C3" w:rsidP="00D073C3">
      <w:pPr>
        <w:spacing w:line="360" w:lineRule="auto"/>
        <w:jc w:val="both"/>
      </w:pPr>
      <w:r>
        <w:tab/>
      </w:r>
      <w:r>
        <w:tab/>
      </w:r>
      <w:r>
        <w:tab/>
        <w:t>Fonction : ……………………….</w:t>
      </w:r>
    </w:p>
    <w:p w14:paraId="216E1EDB" w14:textId="77777777" w:rsidR="009F74D4" w:rsidRDefault="009F74D4" w:rsidP="00D073C3">
      <w:pPr>
        <w:spacing w:line="360" w:lineRule="auto"/>
        <w:jc w:val="both"/>
      </w:pPr>
    </w:p>
    <w:p w14:paraId="18A26BC9" w14:textId="77777777" w:rsidR="00D073C3" w:rsidRDefault="00D073C3" w:rsidP="00D073C3">
      <w:pPr>
        <w:spacing w:line="360" w:lineRule="auto"/>
        <w:jc w:val="both"/>
      </w:pPr>
      <w:r>
        <w:tab/>
        <w:t xml:space="preserve">Et </w:t>
      </w:r>
    </w:p>
    <w:p w14:paraId="2A0DC8A6" w14:textId="77777777" w:rsidR="009F74D4" w:rsidRDefault="009F74D4" w:rsidP="00D073C3">
      <w:pPr>
        <w:spacing w:line="360" w:lineRule="auto"/>
        <w:jc w:val="both"/>
      </w:pPr>
    </w:p>
    <w:p w14:paraId="6DD75ED8" w14:textId="77777777" w:rsidR="00D073C3" w:rsidRDefault="001C00F6" w:rsidP="00D073C3">
      <w:pPr>
        <w:numPr>
          <w:ilvl w:val="0"/>
          <w:numId w:val="2"/>
        </w:numPr>
        <w:spacing w:line="360" w:lineRule="auto"/>
        <w:ind w:left="0"/>
        <w:jc w:val="both"/>
      </w:pPr>
      <w:r>
        <w:t xml:space="preserve">L’établissement : </w:t>
      </w:r>
      <w:r>
        <w:tab/>
        <w:t>CH La</w:t>
      </w:r>
      <w:r w:rsidR="00D073C3">
        <w:t xml:space="preserve"> Ferté Bernard</w:t>
      </w:r>
    </w:p>
    <w:p w14:paraId="7A5E7CCD" w14:textId="77777777" w:rsidR="00D073C3" w:rsidRDefault="00D073C3" w:rsidP="00D073C3">
      <w:pPr>
        <w:spacing w:line="360" w:lineRule="auto"/>
        <w:jc w:val="both"/>
      </w:pPr>
      <w:r>
        <w:t>Ci-après dénommé « le client »</w:t>
      </w:r>
      <w:r w:rsidR="009F74D4">
        <w:t xml:space="preserve"> </w:t>
      </w:r>
      <w:r>
        <w:t>comprenant le site de dépôts suivant : Le bloc opératoire</w:t>
      </w:r>
    </w:p>
    <w:p w14:paraId="15E6B9E3" w14:textId="77777777" w:rsidR="00D073C3" w:rsidRDefault="00D073C3" w:rsidP="00D073C3">
      <w:pPr>
        <w:spacing w:line="360" w:lineRule="auto"/>
        <w:jc w:val="both"/>
      </w:pPr>
      <w:r>
        <w:t xml:space="preserve">Représenté par : </w:t>
      </w:r>
      <w:r w:rsidR="001C00F6">
        <w:tab/>
      </w:r>
      <w:r w:rsidR="009F74D4">
        <w:t>Mélina RAYNAL RAUTURIER</w:t>
      </w:r>
      <w:r>
        <w:t xml:space="preserve">, </w:t>
      </w:r>
    </w:p>
    <w:p w14:paraId="4F760537" w14:textId="77777777" w:rsidR="00D073C3" w:rsidRDefault="001C00F6" w:rsidP="00D073C3">
      <w:pPr>
        <w:spacing w:line="360" w:lineRule="auto"/>
        <w:jc w:val="both"/>
      </w:pPr>
      <w:r>
        <w:tab/>
      </w:r>
      <w:r>
        <w:tab/>
      </w:r>
      <w:r>
        <w:tab/>
        <w:t xml:space="preserve">Fonction : </w:t>
      </w:r>
      <w:r w:rsidR="00D073C3">
        <w:t>Pharmacien</w:t>
      </w:r>
    </w:p>
    <w:p w14:paraId="7DB30151" w14:textId="77777777" w:rsidR="00D073C3" w:rsidRDefault="00D073C3" w:rsidP="00D073C3">
      <w:pPr>
        <w:spacing w:line="360" w:lineRule="auto"/>
        <w:jc w:val="both"/>
      </w:pPr>
    </w:p>
    <w:p w14:paraId="574687AC" w14:textId="77777777" w:rsidR="00423AC9" w:rsidRDefault="00423AC9" w:rsidP="00D073C3">
      <w:pPr>
        <w:spacing w:line="360" w:lineRule="auto"/>
        <w:jc w:val="both"/>
      </w:pPr>
    </w:p>
    <w:p w14:paraId="47CFA614" w14:textId="77777777" w:rsidR="00423AC9" w:rsidRDefault="00423AC9" w:rsidP="00D073C3">
      <w:pPr>
        <w:spacing w:line="360" w:lineRule="auto"/>
        <w:jc w:val="both"/>
      </w:pPr>
    </w:p>
    <w:p w14:paraId="042329E2" w14:textId="77777777" w:rsidR="00D073C3" w:rsidRDefault="00D073C3" w:rsidP="00D073C3">
      <w:pPr>
        <w:spacing w:line="360" w:lineRule="auto"/>
        <w:jc w:val="both"/>
      </w:pPr>
      <w:r>
        <w:t>Il a été</w:t>
      </w:r>
      <w:r w:rsidR="00423AC9">
        <w:t xml:space="preserve"> exposé et convenu ce qui suit :</w:t>
      </w:r>
    </w:p>
    <w:p w14:paraId="540A63B2" w14:textId="77777777" w:rsidR="00423AC9" w:rsidRDefault="00423AC9" w:rsidP="00D073C3">
      <w:pPr>
        <w:spacing w:line="360" w:lineRule="auto"/>
        <w:jc w:val="both"/>
      </w:pPr>
    </w:p>
    <w:p w14:paraId="2D9F7E07" w14:textId="77777777" w:rsidR="00423AC9" w:rsidRDefault="00423AC9" w:rsidP="00D073C3">
      <w:pPr>
        <w:spacing w:line="360" w:lineRule="auto"/>
        <w:jc w:val="both"/>
      </w:pPr>
    </w:p>
    <w:p w14:paraId="5AB2AEA1" w14:textId="77777777" w:rsidR="00423AC9" w:rsidRDefault="00423AC9" w:rsidP="00D073C3">
      <w:pPr>
        <w:spacing w:line="360" w:lineRule="auto"/>
        <w:jc w:val="both"/>
      </w:pPr>
    </w:p>
    <w:p w14:paraId="13E23966" w14:textId="77777777" w:rsidR="00D073C3" w:rsidRPr="009F74D4" w:rsidRDefault="00D073C3" w:rsidP="00D073C3">
      <w:pPr>
        <w:spacing w:line="360" w:lineRule="auto"/>
        <w:jc w:val="both"/>
        <w:rPr>
          <w:b/>
          <w:caps/>
          <w:sz w:val="28"/>
          <w:u w:val="single"/>
        </w:rPr>
      </w:pPr>
      <w:r w:rsidRPr="009F74D4">
        <w:rPr>
          <w:b/>
          <w:caps/>
          <w:sz w:val="28"/>
          <w:u w:val="single"/>
        </w:rPr>
        <w:t>Objet</w:t>
      </w:r>
    </w:p>
    <w:p w14:paraId="68C0A889" w14:textId="77777777" w:rsidR="00D073C3" w:rsidRDefault="00D073C3" w:rsidP="00D073C3">
      <w:pPr>
        <w:spacing w:line="360" w:lineRule="auto"/>
        <w:jc w:val="both"/>
      </w:pPr>
    </w:p>
    <w:p w14:paraId="420E8F99" w14:textId="77777777" w:rsidR="00D073C3" w:rsidRDefault="00D073C3" w:rsidP="00D073C3">
      <w:pPr>
        <w:spacing w:line="360" w:lineRule="auto"/>
        <w:jc w:val="both"/>
      </w:pPr>
      <w:r>
        <w:t>L’objet du présent contrat est de déterminer les conditions dans lesquelles le fournisseur (ci-dessus nommé</w:t>
      </w:r>
      <w:r w:rsidR="009F74D4">
        <w:t>)</w:t>
      </w:r>
      <w:r w:rsidR="00A67A23">
        <w:t xml:space="preserve"> </w:t>
      </w:r>
      <w:r>
        <w:t>met en dépôt, c’est-à-dire à disposition pour une durée déterminée au client (ci-dessus nommé</w:t>
      </w:r>
      <w:r w:rsidR="009F74D4">
        <w:t>)</w:t>
      </w:r>
      <w:r>
        <w:t xml:space="preserve"> des dispositifs médicaux </w:t>
      </w:r>
      <w:r w:rsidR="009F74D4">
        <w:t>implantables (et ancillaires si nécessaire) selon le marché n°……… et dont la liste exhaustive figure en annexe de ce contrat.</w:t>
      </w:r>
    </w:p>
    <w:p w14:paraId="43A7B5C7" w14:textId="77777777" w:rsidR="00A67A23" w:rsidRDefault="00A67A23" w:rsidP="00D073C3">
      <w:pPr>
        <w:spacing w:line="360" w:lineRule="auto"/>
        <w:jc w:val="both"/>
      </w:pPr>
    </w:p>
    <w:p w14:paraId="13F55AED" w14:textId="77777777" w:rsidR="00A67A23" w:rsidRDefault="00A67A23" w:rsidP="00D073C3">
      <w:pPr>
        <w:spacing w:line="360" w:lineRule="auto"/>
        <w:jc w:val="both"/>
      </w:pPr>
      <w:r>
        <w:t xml:space="preserve">En ce qui concerne les implants, le dépôt, quelle qu’en soit la durée, est consenti en vue d’une </w:t>
      </w:r>
      <w:r w:rsidR="009F74D4">
        <w:t>possible vente ultérieure au client.</w:t>
      </w:r>
    </w:p>
    <w:p w14:paraId="46AE0273" w14:textId="77777777" w:rsidR="00A67A23" w:rsidRDefault="00A67A23" w:rsidP="00D073C3">
      <w:pPr>
        <w:spacing w:line="360" w:lineRule="auto"/>
        <w:jc w:val="both"/>
      </w:pPr>
      <w:r>
        <w:t>En ce qui concerne les ancillaires, leur dépôt est consenti en vue de permettre la pose des implants par le client.</w:t>
      </w:r>
    </w:p>
    <w:p w14:paraId="1CA0D324" w14:textId="77777777" w:rsidR="00A67A23" w:rsidRDefault="003757CC" w:rsidP="00D073C3">
      <w:pPr>
        <w:spacing w:line="360" w:lineRule="auto"/>
        <w:jc w:val="both"/>
      </w:pPr>
      <w:r>
        <w:t>Le présent contrat est un contrat de base destiné à s’appliquer automatiquement aux évolutions successives du dépôt, déclenchées par les demandes de mise à disposition faites par le client selon les modalités ci-après définies.</w:t>
      </w:r>
    </w:p>
    <w:p w14:paraId="60D0CBFE" w14:textId="77777777" w:rsidR="003757CC" w:rsidRDefault="003757CC" w:rsidP="00D073C3">
      <w:pPr>
        <w:spacing w:line="360" w:lineRule="auto"/>
        <w:jc w:val="both"/>
      </w:pPr>
    </w:p>
    <w:p w14:paraId="452EA6CA" w14:textId="77777777" w:rsidR="00423AC9" w:rsidRDefault="00423AC9" w:rsidP="00D073C3">
      <w:pPr>
        <w:spacing w:line="360" w:lineRule="auto"/>
        <w:jc w:val="both"/>
      </w:pPr>
    </w:p>
    <w:p w14:paraId="29C17338" w14:textId="77777777" w:rsidR="003757CC" w:rsidRPr="009F74D4" w:rsidRDefault="003757CC" w:rsidP="00D073C3">
      <w:pPr>
        <w:spacing w:line="360" w:lineRule="auto"/>
        <w:jc w:val="both"/>
        <w:rPr>
          <w:b/>
          <w:caps/>
          <w:sz w:val="28"/>
          <w:u w:val="single"/>
        </w:rPr>
      </w:pPr>
      <w:r w:rsidRPr="009F74D4">
        <w:rPr>
          <w:b/>
          <w:caps/>
          <w:sz w:val="28"/>
          <w:u w:val="single"/>
        </w:rPr>
        <w:lastRenderedPageBreak/>
        <w:t>Clauses</w:t>
      </w:r>
    </w:p>
    <w:p w14:paraId="7D6DEB08" w14:textId="77777777" w:rsidR="003757CC" w:rsidRDefault="003757CC" w:rsidP="00D073C3">
      <w:pPr>
        <w:spacing w:line="360" w:lineRule="auto"/>
        <w:jc w:val="both"/>
      </w:pPr>
    </w:p>
    <w:p w14:paraId="7CDE7AE1" w14:textId="77777777" w:rsidR="009F74D4" w:rsidRDefault="009F74D4" w:rsidP="003757CC">
      <w:pPr>
        <w:numPr>
          <w:ilvl w:val="0"/>
          <w:numId w:val="3"/>
        </w:numPr>
        <w:spacing w:line="360" w:lineRule="auto"/>
        <w:jc w:val="both"/>
        <w:rPr>
          <w:b/>
          <w:smallCaps/>
          <w:u w:val="single"/>
        </w:rPr>
      </w:pPr>
      <w:r w:rsidRPr="009F74D4">
        <w:rPr>
          <w:b/>
          <w:smallCaps/>
          <w:u w:val="single"/>
        </w:rPr>
        <w:t>Conditions du dépôt-vente</w:t>
      </w:r>
    </w:p>
    <w:p w14:paraId="7E1CF602" w14:textId="77777777" w:rsidR="00423AC9" w:rsidRPr="009F74D4" w:rsidRDefault="00423AC9" w:rsidP="00423AC9">
      <w:pPr>
        <w:spacing w:line="360" w:lineRule="auto"/>
        <w:ind w:left="720"/>
        <w:jc w:val="both"/>
        <w:rPr>
          <w:b/>
          <w:smallCaps/>
          <w:u w:val="single"/>
        </w:rPr>
      </w:pPr>
    </w:p>
    <w:p w14:paraId="381696B3" w14:textId="77777777" w:rsidR="003757CC" w:rsidRPr="009F74D4" w:rsidRDefault="009F74D4" w:rsidP="009F74D4">
      <w:pPr>
        <w:numPr>
          <w:ilvl w:val="1"/>
          <w:numId w:val="3"/>
        </w:numPr>
        <w:spacing w:line="360" w:lineRule="auto"/>
        <w:ind w:left="1560"/>
        <w:jc w:val="both"/>
        <w:rPr>
          <w:b/>
          <w:u w:val="single"/>
        </w:rPr>
      </w:pPr>
      <w:r w:rsidRPr="009F74D4">
        <w:rPr>
          <w:b/>
          <w:u w:val="single"/>
        </w:rPr>
        <w:t>Demande de dépôt</w:t>
      </w:r>
    </w:p>
    <w:p w14:paraId="55A02120" w14:textId="77777777" w:rsidR="003757CC" w:rsidRDefault="003757CC" w:rsidP="003757CC">
      <w:pPr>
        <w:spacing w:line="360" w:lineRule="auto"/>
        <w:jc w:val="both"/>
      </w:pPr>
      <w:r>
        <w:t xml:space="preserve">La demande de dépôt devra être </w:t>
      </w:r>
      <w:r w:rsidR="007975F8">
        <w:t>formalisée et signée par le client en mentionnant :</w:t>
      </w:r>
    </w:p>
    <w:p w14:paraId="7B23A921" w14:textId="77777777" w:rsidR="007975F8" w:rsidRDefault="007975F8" w:rsidP="007975F8">
      <w:pPr>
        <w:pStyle w:val="Paragraphedeliste"/>
        <w:numPr>
          <w:ilvl w:val="0"/>
          <w:numId w:val="2"/>
        </w:numPr>
        <w:spacing w:line="360" w:lineRule="auto"/>
        <w:jc w:val="both"/>
      </w:pPr>
      <w:r>
        <w:t>Les références de DMI et les quantités souhaitées (à défaut le type et le nombre d’interventions prévues)</w:t>
      </w:r>
    </w:p>
    <w:p w14:paraId="221C5565" w14:textId="77777777" w:rsidR="007975F8" w:rsidRDefault="007975F8" w:rsidP="007975F8">
      <w:pPr>
        <w:pStyle w:val="Paragraphedeliste"/>
        <w:numPr>
          <w:ilvl w:val="0"/>
          <w:numId w:val="2"/>
        </w:numPr>
        <w:spacing w:line="360" w:lineRule="auto"/>
        <w:jc w:val="both"/>
      </w:pPr>
      <w:r>
        <w:t>La fourniture d’un ancillaire si nécessaire</w:t>
      </w:r>
    </w:p>
    <w:p w14:paraId="3404C7A7" w14:textId="77777777" w:rsidR="007975F8" w:rsidRDefault="007975F8" w:rsidP="007975F8">
      <w:pPr>
        <w:pStyle w:val="Paragraphedeliste"/>
        <w:numPr>
          <w:ilvl w:val="0"/>
          <w:numId w:val="2"/>
        </w:numPr>
        <w:spacing w:line="360" w:lineRule="auto"/>
        <w:jc w:val="both"/>
      </w:pPr>
      <w:r>
        <w:t>La date et le lieu de livraison du matériel</w:t>
      </w:r>
    </w:p>
    <w:p w14:paraId="366C21D8" w14:textId="77777777" w:rsidR="007975F8" w:rsidRDefault="007975F8" w:rsidP="007975F8">
      <w:pPr>
        <w:pStyle w:val="Paragraphedeliste"/>
        <w:numPr>
          <w:ilvl w:val="0"/>
          <w:numId w:val="2"/>
        </w:numPr>
        <w:spacing w:line="360" w:lineRule="auto"/>
        <w:jc w:val="both"/>
      </w:pPr>
      <w:r>
        <w:t>Le délai de reprise</w:t>
      </w:r>
    </w:p>
    <w:p w14:paraId="6D5B1C94" w14:textId="77777777" w:rsidR="003757CC" w:rsidRDefault="003757CC" w:rsidP="003757CC">
      <w:pPr>
        <w:spacing w:line="360" w:lineRule="auto"/>
        <w:jc w:val="both"/>
      </w:pPr>
      <w:r>
        <w:t>Le contrat doit être établi individuellement par site de dépôt et éventuellement par nature d’intervention.</w:t>
      </w:r>
    </w:p>
    <w:p w14:paraId="5B64540C" w14:textId="77777777" w:rsidR="007975F8" w:rsidRDefault="007975F8" w:rsidP="003757CC">
      <w:pPr>
        <w:spacing w:line="360" w:lineRule="auto"/>
        <w:jc w:val="both"/>
      </w:pPr>
      <w:r>
        <w:t>Le dépôt peut être de courte durée (au minimum 5 jours) ou de longue durée.</w:t>
      </w:r>
    </w:p>
    <w:p w14:paraId="32F93AFC" w14:textId="77777777" w:rsidR="00D50408" w:rsidRDefault="00D50408" w:rsidP="003757CC">
      <w:pPr>
        <w:spacing w:line="360" w:lineRule="auto"/>
        <w:jc w:val="both"/>
      </w:pPr>
    </w:p>
    <w:p w14:paraId="1E589B3C" w14:textId="77777777" w:rsidR="00D50408" w:rsidRPr="00D50408" w:rsidRDefault="00D50408" w:rsidP="00D50408">
      <w:pPr>
        <w:pStyle w:val="Paragraphedeliste"/>
        <w:numPr>
          <w:ilvl w:val="1"/>
          <w:numId w:val="3"/>
        </w:numPr>
        <w:spacing w:line="360" w:lineRule="auto"/>
        <w:ind w:left="1560"/>
        <w:jc w:val="both"/>
        <w:rPr>
          <w:b/>
          <w:u w:val="single"/>
        </w:rPr>
      </w:pPr>
      <w:r w:rsidRPr="00D50408">
        <w:rPr>
          <w:b/>
          <w:u w:val="single"/>
        </w:rPr>
        <w:t>Modalités du dépôt</w:t>
      </w:r>
    </w:p>
    <w:p w14:paraId="4847FD6D" w14:textId="13FF04DB" w:rsidR="003757CC" w:rsidRDefault="003757CC" w:rsidP="003757CC">
      <w:pPr>
        <w:spacing w:line="360" w:lineRule="auto"/>
        <w:jc w:val="both"/>
      </w:pPr>
      <w:r>
        <w:t xml:space="preserve">Le fournisseur s’engage à fournir, en annexe </w:t>
      </w:r>
      <w:r w:rsidR="00D50408">
        <w:t xml:space="preserve">du présent contrat, </w:t>
      </w:r>
      <w:r>
        <w:t>la liste des dispositifs médicaux en précisant la quantité, la référence, la désignation commerciale</w:t>
      </w:r>
      <w:r w:rsidR="00D50408">
        <w:t>, le code LPP</w:t>
      </w:r>
      <w:r>
        <w:t xml:space="preserve"> </w:t>
      </w:r>
      <w:r w:rsidR="00D50408">
        <w:t>et s’il s’agit d’un dépôt de courte durée</w:t>
      </w:r>
      <w:r w:rsidR="00F76A55">
        <w:t>,</w:t>
      </w:r>
      <w:r w:rsidR="00D50408">
        <w:t xml:space="preserve"> le numéro de lot.</w:t>
      </w:r>
    </w:p>
    <w:p w14:paraId="0CD21405" w14:textId="77777777" w:rsidR="00096A7B" w:rsidRDefault="00F57408" w:rsidP="00D073C3">
      <w:pPr>
        <w:spacing w:line="360" w:lineRule="auto"/>
        <w:jc w:val="both"/>
      </w:pPr>
      <w:r>
        <w:t>Le fournisseur s’engage à fournir des implants conformes aux spécifications du fabricant.</w:t>
      </w:r>
      <w:r w:rsidR="00D50408">
        <w:t xml:space="preserve"> Dans le cadre de la fourniture d’ancillaire, le fournisseur s’engage à fournir du matériel en parfait état de fonctionnement. Pour le matériel nécessitant une stérilisation, le fournisseur devra préciser les modalités de traitement.</w:t>
      </w:r>
    </w:p>
    <w:p w14:paraId="7256B9FD" w14:textId="77777777" w:rsidR="00F57408" w:rsidRDefault="00F57408" w:rsidP="00D073C3">
      <w:pPr>
        <w:spacing w:line="360" w:lineRule="auto"/>
        <w:jc w:val="both"/>
      </w:pPr>
      <w:r>
        <w:t>Le fournisseur s’engage, pour assurer le maintien des caractéristiques fonctionnelles des dispositifs médicaux, à donner dans sa documentat</w:t>
      </w:r>
      <w:r w:rsidR="00932899">
        <w:t xml:space="preserve">ion, des informations pour leur manutention, leur stockage et leur </w:t>
      </w:r>
      <w:r>
        <w:t>transport (cf. annexe I art. 13.3 – point i du décret 95-292 du 16/03/95).</w:t>
      </w:r>
    </w:p>
    <w:p w14:paraId="042A0544" w14:textId="77777777" w:rsidR="00F57408" w:rsidRDefault="00F57408" w:rsidP="00D073C3">
      <w:pPr>
        <w:spacing w:line="360" w:lineRule="auto"/>
        <w:jc w:val="both"/>
      </w:pPr>
      <w:r>
        <w:t>Le fournisseur s’engage à fournir toutes instructions nécessaires à la bonne utilisation des dispositifs médicaux, notamment les modalités de formation du personnel amené à utiliser les dispositifs médicaux.</w:t>
      </w:r>
    </w:p>
    <w:p w14:paraId="5B18B9F9" w14:textId="77777777" w:rsidR="00F57408" w:rsidRDefault="00F57408" w:rsidP="00D073C3">
      <w:pPr>
        <w:spacing w:line="360" w:lineRule="auto"/>
        <w:jc w:val="both"/>
      </w:pPr>
      <w:r>
        <w:t>Le dépôt des dispositifs médicaux est mis à jour en fonction de l’évolution technologique et suivant accord des deux parties.</w:t>
      </w:r>
    </w:p>
    <w:p w14:paraId="5EA36F1B" w14:textId="77777777" w:rsidR="00F57408" w:rsidRDefault="00F57408" w:rsidP="00D073C3">
      <w:pPr>
        <w:spacing w:line="360" w:lineRule="auto"/>
        <w:jc w:val="both"/>
      </w:pPr>
    </w:p>
    <w:p w14:paraId="3EEA3CFE" w14:textId="77777777" w:rsidR="00932899" w:rsidRPr="00932899" w:rsidRDefault="00932899" w:rsidP="00932899">
      <w:pPr>
        <w:pStyle w:val="Paragraphedeliste"/>
        <w:numPr>
          <w:ilvl w:val="1"/>
          <w:numId w:val="3"/>
        </w:numPr>
        <w:spacing w:line="360" w:lineRule="auto"/>
        <w:ind w:left="1560"/>
        <w:jc w:val="both"/>
        <w:rPr>
          <w:b/>
          <w:u w:val="single"/>
        </w:rPr>
      </w:pPr>
      <w:r w:rsidRPr="00932899">
        <w:rPr>
          <w:b/>
          <w:u w:val="single"/>
        </w:rPr>
        <w:t>Délais de livraison</w:t>
      </w:r>
    </w:p>
    <w:p w14:paraId="3B32C27A" w14:textId="77777777" w:rsidR="00932899" w:rsidRDefault="00932899" w:rsidP="00932899">
      <w:pPr>
        <w:spacing w:line="360" w:lineRule="auto"/>
        <w:jc w:val="both"/>
      </w:pPr>
      <w:r>
        <w:t>Pour les dépôts de courte durée, la livraison sera faite au moins 5 jours avant la date d’intervention et la reprise au minimum 2 jours après l’intervention.</w:t>
      </w:r>
    </w:p>
    <w:p w14:paraId="255B92DF" w14:textId="77777777" w:rsidR="00932899" w:rsidRDefault="00932899" w:rsidP="00932899">
      <w:pPr>
        <w:spacing w:line="360" w:lineRule="auto"/>
        <w:jc w:val="both"/>
      </w:pPr>
    </w:p>
    <w:p w14:paraId="451E329A" w14:textId="77777777" w:rsidR="00F57408" w:rsidRDefault="00F57408" w:rsidP="00F57408">
      <w:pPr>
        <w:numPr>
          <w:ilvl w:val="0"/>
          <w:numId w:val="3"/>
        </w:numPr>
        <w:spacing w:line="360" w:lineRule="auto"/>
        <w:jc w:val="both"/>
        <w:rPr>
          <w:b/>
          <w:smallCaps/>
          <w:u w:val="single"/>
        </w:rPr>
      </w:pPr>
      <w:r w:rsidRPr="00932899">
        <w:rPr>
          <w:b/>
          <w:smallCaps/>
          <w:u w:val="single"/>
        </w:rPr>
        <w:lastRenderedPageBreak/>
        <w:t>Modalités de livraison et réception des dispositifs médicaux</w:t>
      </w:r>
    </w:p>
    <w:p w14:paraId="328823A0" w14:textId="77777777" w:rsidR="00932899" w:rsidRPr="00932899" w:rsidRDefault="00932899" w:rsidP="00932899">
      <w:pPr>
        <w:spacing w:line="360" w:lineRule="auto"/>
        <w:jc w:val="both"/>
        <w:rPr>
          <w:b/>
          <w:smallCaps/>
          <w:u w:val="single"/>
        </w:rPr>
      </w:pPr>
    </w:p>
    <w:p w14:paraId="2BCB7742" w14:textId="77777777" w:rsidR="00F57408" w:rsidRPr="00932899" w:rsidRDefault="00F57408" w:rsidP="00932899">
      <w:pPr>
        <w:numPr>
          <w:ilvl w:val="1"/>
          <w:numId w:val="3"/>
        </w:numPr>
        <w:spacing w:line="360" w:lineRule="auto"/>
        <w:ind w:left="1560"/>
        <w:jc w:val="both"/>
        <w:rPr>
          <w:b/>
          <w:u w:val="single"/>
        </w:rPr>
      </w:pPr>
      <w:r w:rsidRPr="00932899">
        <w:rPr>
          <w:b/>
          <w:u w:val="single"/>
        </w:rPr>
        <w:t>Livraison</w:t>
      </w:r>
    </w:p>
    <w:p w14:paraId="37AAF96A" w14:textId="77777777" w:rsidR="00932899" w:rsidRDefault="00932899" w:rsidP="00F57408">
      <w:pPr>
        <w:spacing w:line="360" w:lineRule="auto"/>
        <w:jc w:val="both"/>
      </w:pPr>
      <w:r>
        <w:t>Le fournisseur s’engage à ce que l</w:t>
      </w:r>
      <w:r w:rsidR="00F57408">
        <w:t xml:space="preserve">es dispositifs médicaux </w:t>
      </w:r>
      <w:r>
        <w:t xml:space="preserve">soient livrés dans un conditionnement permettant de préserver leur intégrité. </w:t>
      </w:r>
    </w:p>
    <w:p w14:paraId="352F3A90" w14:textId="77777777" w:rsidR="00F57408" w:rsidRDefault="00932899" w:rsidP="00F57408">
      <w:pPr>
        <w:spacing w:line="360" w:lineRule="auto"/>
        <w:jc w:val="both"/>
      </w:pPr>
      <w:r>
        <w:t xml:space="preserve">Le réapprovisionnement des dispositifs médicaux implantables utilisés doit intervenir dans les 1 jour ouvré après que le fournisseur ait reçu la demande de réapprovisionnement (par fax ou mail). </w:t>
      </w:r>
    </w:p>
    <w:p w14:paraId="6FE68518" w14:textId="77777777" w:rsidR="00F57408" w:rsidRDefault="00F57408" w:rsidP="00F57408">
      <w:pPr>
        <w:spacing w:line="360" w:lineRule="auto"/>
        <w:jc w:val="both"/>
      </w:pPr>
      <w:r>
        <w:t>Le client s’engage à n’accepter des dispositifs médicaux qu’en provenance du fournisseur.</w:t>
      </w:r>
    </w:p>
    <w:p w14:paraId="798CE14D" w14:textId="77777777" w:rsidR="00144052" w:rsidRDefault="00144052" w:rsidP="00F57408">
      <w:pPr>
        <w:spacing w:line="360" w:lineRule="auto"/>
        <w:jc w:val="both"/>
      </w:pPr>
    </w:p>
    <w:p w14:paraId="2CAC4348" w14:textId="77777777" w:rsidR="00F57408" w:rsidRPr="00932899" w:rsidRDefault="003A004A" w:rsidP="00932899">
      <w:pPr>
        <w:numPr>
          <w:ilvl w:val="1"/>
          <w:numId w:val="3"/>
        </w:numPr>
        <w:spacing w:line="360" w:lineRule="auto"/>
        <w:ind w:left="1560"/>
        <w:jc w:val="both"/>
        <w:rPr>
          <w:b/>
          <w:u w:val="single"/>
        </w:rPr>
      </w:pPr>
      <w:r w:rsidRPr="00932899">
        <w:rPr>
          <w:b/>
          <w:u w:val="single"/>
        </w:rPr>
        <w:t>Réception</w:t>
      </w:r>
    </w:p>
    <w:p w14:paraId="679DE1D1" w14:textId="77777777" w:rsidR="003A004A" w:rsidRDefault="003A004A" w:rsidP="003A004A">
      <w:pPr>
        <w:spacing w:line="360" w:lineRule="auto"/>
        <w:jc w:val="both"/>
      </w:pPr>
      <w:r>
        <w:t xml:space="preserve">La réception des dispositifs médicaux doit être faite par le client au lieu prévu au moment de la demande </w:t>
      </w:r>
      <w:r w:rsidR="006643B9">
        <w:t>de dépôt.</w:t>
      </w:r>
    </w:p>
    <w:p w14:paraId="2EED05C3" w14:textId="77777777" w:rsidR="006643B9" w:rsidRDefault="006643B9" w:rsidP="003A004A">
      <w:pPr>
        <w:spacing w:line="360" w:lineRule="auto"/>
        <w:jc w:val="both"/>
      </w:pPr>
      <w:r>
        <w:t>Le client mandate une ou des personnes qui ont la responsabilité de la réception conformément aux obligations légales et règlementaires.</w:t>
      </w:r>
    </w:p>
    <w:p w14:paraId="5602E6D3" w14:textId="77777777" w:rsidR="006643B9" w:rsidRDefault="006643B9" w:rsidP="003A004A">
      <w:pPr>
        <w:spacing w:line="360" w:lineRule="auto"/>
        <w:jc w:val="both"/>
      </w:pPr>
    </w:p>
    <w:p w14:paraId="485E1673" w14:textId="77777777" w:rsidR="006643B9" w:rsidRDefault="006643B9" w:rsidP="003A004A">
      <w:pPr>
        <w:spacing w:line="360" w:lineRule="auto"/>
        <w:jc w:val="both"/>
      </w:pPr>
      <w:r>
        <w:t>La</w:t>
      </w:r>
      <w:r w:rsidR="003A004A">
        <w:t xml:space="preserve"> procédure de réception </w:t>
      </w:r>
      <w:r>
        <w:t>a pour but de</w:t>
      </w:r>
      <w:r w:rsidR="003A004A">
        <w:t xml:space="preserve"> s’assurer que les conditions cités ci-dessus ont bien été remplies.</w:t>
      </w:r>
      <w:r>
        <w:t xml:space="preserve"> Pour cela, le client vérifie :</w:t>
      </w:r>
    </w:p>
    <w:p w14:paraId="5C9025E6" w14:textId="77777777" w:rsidR="006643B9" w:rsidRDefault="006643B9" w:rsidP="006643B9">
      <w:pPr>
        <w:pStyle w:val="Paragraphedeliste"/>
        <w:numPr>
          <w:ilvl w:val="0"/>
          <w:numId w:val="2"/>
        </w:numPr>
        <w:spacing w:line="360" w:lineRule="auto"/>
        <w:ind w:left="2410"/>
        <w:jc w:val="both"/>
      </w:pPr>
      <w:r>
        <w:t>L’état du conditionnement contenant les DMI</w:t>
      </w:r>
    </w:p>
    <w:p w14:paraId="210AC684" w14:textId="77777777" w:rsidR="006643B9" w:rsidRDefault="006643B9" w:rsidP="006643B9">
      <w:pPr>
        <w:pStyle w:val="Paragraphedeliste"/>
        <w:numPr>
          <w:ilvl w:val="0"/>
          <w:numId w:val="2"/>
        </w:numPr>
        <w:spacing w:line="360" w:lineRule="auto"/>
        <w:ind w:left="2410"/>
        <w:jc w:val="both"/>
      </w:pPr>
      <w:r>
        <w:t>La concordance (tant en qualité qu’en quantité) des dispositifs reçus avec le bon de livraison, la demande de réapprovisionnement ou de dépôt.</w:t>
      </w:r>
    </w:p>
    <w:p w14:paraId="356E8740" w14:textId="77777777" w:rsidR="00165AF4" w:rsidRDefault="00165AF4" w:rsidP="003A004A">
      <w:pPr>
        <w:spacing w:line="360" w:lineRule="auto"/>
        <w:jc w:val="both"/>
      </w:pPr>
      <w:r>
        <w:t>Le bon de livraison (qui fait office d’inventaire lors de la première livraison) indique les quantités par référence et les numéros de lot. Une fois signé par le client, une copie est transmise au fournisseur</w:t>
      </w:r>
    </w:p>
    <w:p w14:paraId="6C477F29" w14:textId="77777777" w:rsidR="00AF1CCC" w:rsidRDefault="00165AF4" w:rsidP="003A004A">
      <w:pPr>
        <w:spacing w:line="360" w:lineRule="auto"/>
        <w:jc w:val="both"/>
      </w:pPr>
      <w:r>
        <w:t>En cas de livraison non conforme, le client se réserve le droit de refuser la réception. Il devra en informer immédiatement le fournisseur</w:t>
      </w:r>
      <w:r w:rsidR="00AF1CCC">
        <w:t>.</w:t>
      </w:r>
    </w:p>
    <w:p w14:paraId="5201EB86" w14:textId="77777777" w:rsidR="00423AC9" w:rsidRDefault="00423AC9" w:rsidP="003A004A">
      <w:pPr>
        <w:spacing w:line="360" w:lineRule="auto"/>
        <w:jc w:val="both"/>
      </w:pPr>
    </w:p>
    <w:p w14:paraId="2EB5583C" w14:textId="77777777" w:rsidR="00AF1CCC" w:rsidRDefault="00831080" w:rsidP="00AF1CCC">
      <w:pPr>
        <w:numPr>
          <w:ilvl w:val="0"/>
          <w:numId w:val="3"/>
        </w:numPr>
        <w:spacing w:line="360" w:lineRule="auto"/>
        <w:jc w:val="both"/>
        <w:rPr>
          <w:b/>
          <w:smallCaps/>
          <w:u w:val="single"/>
        </w:rPr>
      </w:pPr>
      <w:r>
        <w:rPr>
          <w:b/>
          <w:smallCaps/>
          <w:u w:val="single"/>
        </w:rPr>
        <w:t>Modalités de stockage et de conservation</w:t>
      </w:r>
      <w:r w:rsidR="00AF1CCC" w:rsidRPr="00165AF4">
        <w:rPr>
          <w:b/>
          <w:smallCaps/>
          <w:u w:val="single"/>
        </w:rPr>
        <w:t xml:space="preserve"> des dispositifs médicaux</w:t>
      </w:r>
    </w:p>
    <w:p w14:paraId="7E06C67E" w14:textId="77777777" w:rsidR="00423AC9" w:rsidRPr="00165AF4" w:rsidRDefault="00423AC9" w:rsidP="00423AC9">
      <w:pPr>
        <w:spacing w:line="360" w:lineRule="auto"/>
        <w:ind w:left="720"/>
        <w:jc w:val="both"/>
        <w:rPr>
          <w:b/>
          <w:smallCaps/>
          <w:u w:val="single"/>
        </w:rPr>
      </w:pPr>
    </w:p>
    <w:p w14:paraId="64F9C1AA" w14:textId="77777777" w:rsidR="00AF1CCC" w:rsidRPr="00165AF4" w:rsidRDefault="00AF1CCC" w:rsidP="00AF1CCC">
      <w:pPr>
        <w:numPr>
          <w:ilvl w:val="1"/>
          <w:numId w:val="3"/>
        </w:numPr>
        <w:spacing w:line="360" w:lineRule="auto"/>
        <w:jc w:val="both"/>
        <w:rPr>
          <w:b/>
          <w:u w:val="single"/>
        </w:rPr>
      </w:pPr>
      <w:r w:rsidRPr="00165AF4">
        <w:rPr>
          <w:b/>
          <w:u w:val="single"/>
        </w:rPr>
        <w:t>Stockage</w:t>
      </w:r>
    </w:p>
    <w:p w14:paraId="5C877431" w14:textId="77777777" w:rsidR="00AF1CCC" w:rsidRDefault="00AF1CCC" w:rsidP="00AF1CCC">
      <w:pPr>
        <w:spacing w:line="360" w:lineRule="auto"/>
        <w:jc w:val="both"/>
      </w:pPr>
      <w:r>
        <w:t>Le fournisseur s’engage à ce que les dispositifs médicaux soient livrés dan</w:t>
      </w:r>
      <w:r w:rsidR="00165AF4">
        <w:t xml:space="preserve">s un conditionnement adapté à </w:t>
      </w:r>
      <w:r w:rsidR="00B31B8E">
        <w:t>un stockage facile</w:t>
      </w:r>
      <w:r w:rsidR="00165AF4">
        <w:t xml:space="preserve"> assurant le maintien de l’intégrité et de la performance des dispositifs</w:t>
      </w:r>
      <w:r>
        <w:t xml:space="preserve"> (ex : emballage stérile, unité protégée).</w:t>
      </w:r>
    </w:p>
    <w:p w14:paraId="5381690C" w14:textId="77777777" w:rsidR="00B31B8E" w:rsidRDefault="00B31B8E" w:rsidP="00AF1CCC">
      <w:pPr>
        <w:spacing w:line="360" w:lineRule="auto"/>
        <w:jc w:val="both"/>
      </w:pPr>
      <w:r>
        <w:t>Le stockage et les frais y afférant sont à la charge du client.</w:t>
      </w:r>
    </w:p>
    <w:p w14:paraId="26A7C4C2" w14:textId="77777777" w:rsidR="00AF1CCC" w:rsidRDefault="00AF1CCC" w:rsidP="00AF1CCC">
      <w:pPr>
        <w:spacing w:line="360" w:lineRule="auto"/>
        <w:jc w:val="both"/>
      </w:pPr>
      <w:r>
        <w:t xml:space="preserve">Le client s’engage à conserver les dispositifs médicaux dans ces mêmes conditions à savoir dans leur emballage particulier dans leur état d’origine et sans aucune altération (ex : ne pas désétiqueter, déconditionner, marquer </w:t>
      </w:r>
      <w:r w:rsidR="00B31B8E">
        <w:t>d’inscription…</w:t>
      </w:r>
      <w:r>
        <w:t>) et à sensibiliser son personnel à cet effet.</w:t>
      </w:r>
    </w:p>
    <w:p w14:paraId="0D340053" w14:textId="77777777" w:rsidR="00AF1CCC" w:rsidRDefault="00FD1FDD" w:rsidP="00AF1CCC">
      <w:pPr>
        <w:spacing w:line="360" w:lineRule="auto"/>
        <w:jc w:val="both"/>
      </w:pPr>
      <w:r>
        <w:lastRenderedPageBreak/>
        <w:t>Toute altération provoquée par le client entrainera la facturation desdits dispositifs médicaux par le fournisseur.</w:t>
      </w:r>
    </w:p>
    <w:p w14:paraId="1EFD2C52" w14:textId="77777777" w:rsidR="00423AC9" w:rsidRDefault="00423AC9" w:rsidP="00AF1CCC">
      <w:pPr>
        <w:spacing w:line="360" w:lineRule="auto"/>
        <w:jc w:val="both"/>
      </w:pPr>
    </w:p>
    <w:p w14:paraId="719A1A28" w14:textId="77777777" w:rsidR="00B31B8E" w:rsidRPr="00B31B8E" w:rsidRDefault="00B31B8E" w:rsidP="00B31B8E">
      <w:pPr>
        <w:pStyle w:val="Paragraphedeliste"/>
        <w:numPr>
          <w:ilvl w:val="1"/>
          <w:numId w:val="3"/>
        </w:numPr>
        <w:spacing w:line="360" w:lineRule="auto"/>
        <w:jc w:val="both"/>
        <w:rPr>
          <w:b/>
          <w:u w:val="single"/>
        </w:rPr>
      </w:pPr>
      <w:r w:rsidRPr="00B31B8E">
        <w:rPr>
          <w:b/>
          <w:u w:val="single"/>
        </w:rPr>
        <w:t>Gestion des stocks</w:t>
      </w:r>
    </w:p>
    <w:p w14:paraId="3FEA5E9A" w14:textId="77777777" w:rsidR="00B31B8E" w:rsidRDefault="00B31B8E" w:rsidP="00B31B8E">
      <w:pPr>
        <w:spacing w:line="360" w:lineRule="auto"/>
        <w:jc w:val="both"/>
      </w:pPr>
      <w:r>
        <w:t>Pour les implants stériles, le client s’engage à organiser les conditions de stockage permettant de respecter la règle du « 1</w:t>
      </w:r>
      <w:r w:rsidRPr="00AF1CCC">
        <w:rPr>
          <w:vertAlign w:val="superscript"/>
        </w:rPr>
        <w:t>er</w:t>
      </w:r>
      <w:r>
        <w:t xml:space="preserve"> entré – 1</w:t>
      </w:r>
      <w:r w:rsidRPr="00AF1CCC">
        <w:rPr>
          <w:vertAlign w:val="superscript"/>
        </w:rPr>
        <w:t>er</w:t>
      </w:r>
      <w:r>
        <w:t xml:space="preserve"> sorti ».</w:t>
      </w:r>
    </w:p>
    <w:p w14:paraId="1D3C0D58" w14:textId="77777777" w:rsidR="00B31B8E" w:rsidRDefault="00B31B8E" w:rsidP="00B31B8E">
      <w:pPr>
        <w:spacing w:line="360" w:lineRule="auto"/>
        <w:jc w:val="both"/>
      </w:pPr>
      <w:r>
        <w:t>Le fournisseur s’engage à assurer le suivi des dates de péremption et à informer le client 6 mois avant celles-ci. Un échange à titre gratuit à l’identique doit alors être programmé.</w:t>
      </w:r>
    </w:p>
    <w:p w14:paraId="23D8A2D1" w14:textId="77777777" w:rsidR="00B31B8E" w:rsidRDefault="00B31B8E" w:rsidP="00AF1CCC">
      <w:pPr>
        <w:spacing w:line="360" w:lineRule="auto"/>
        <w:jc w:val="both"/>
      </w:pPr>
    </w:p>
    <w:p w14:paraId="48EAE818" w14:textId="77777777" w:rsidR="00B31B8E" w:rsidRPr="00423AC9" w:rsidRDefault="00B31B8E" w:rsidP="00B31B8E">
      <w:pPr>
        <w:pStyle w:val="Paragraphedeliste"/>
        <w:numPr>
          <w:ilvl w:val="1"/>
          <w:numId w:val="3"/>
        </w:numPr>
        <w:spacing w:line="360" w:lineRule="auto"/>
        <w:jc w:val="both"/>
        <w:rPr>
          <w:b/>
          <w:u w:val="single"/>
        </w:rPr>
      </w:pPr>
      <w:r w:rsidRPr="00423AC9">
        <w:rPr>
          <w:b/>
          <w:u w:val="single"/>
        </w:rPr>
        <w:t>Inventaire et préservation (dépôt de longue durée)</w:t>
      </w:r>
    </w:p>
    <w:p w14:paraId="76D6B516" w14:textId="77777777" w:rsidR="00B31B8E" w:rsidRDefault="00B31B8E" w:rsidP="00B31B8E">
      <w:pPr>
        <w:spacing w:line="360" w:lineRule="auto"/>
        <w:jc w:val="both"/>
      </w:pPr>
      <w:r>
        <w:t>Un inventaire des DMI en dépôt est réalisé conjointement par le fournisseur et le client au moins une fois par an sur la base de la liste en annexe, du bon de livraison/inventaire fourni à la réception du dépôt, des avenants de modification de la liste et éventuellement des bons de reprise ou retour.</w:t>
      </w:r>
    </w:p>
    <w:p w14:paraId="25EDFB10" w14:textId="77777777" w:rsidR="00B31B8E" w:rsidRDefault="00B31B8E" w:rsidP="00B31B8E">
      <w:pPr>
        <w:spacing w:line="360" w:lineRule="auto"/>
        <w:jc w:val="both"/>
      </w:pPr>
      <w:r>
        <w:t>L’inventaire est signé en 2 exemplaires par les deux parties représentées.</w:t>
      </w:r>
    </w:p>
    <w:p w14:paraId="35C56835" w14:textId="77777777" w:rsidR="00B31B8E" w:rsidRDefault="00B31B8E" w:rsidP="00B31B8E">
      <w:pPr>
        <w:spacing w:line="360" w:lineRule="auto"/>
        <w:jc w:val="both"/>
      </w:pPr>
      <w:r>
        <w:t>Tout inventaire non conforme à la situation de départ devra être justifié. Le fournisseur livrera en complément les références manquantes pour rétablir le niveau de stock prévu en annexe, ou un avenant sera établi pour valider le nouveau contenu du dépôt. Le fournisseur se réserve la possibilité de facturer au client les pièces manquantes ou non conformes aux spécifications prévues par le fabricant.</w:t>
      </w:r>
    </w:p>
    <w:p w14:paraId="713B9976" w14:textId="77777777" w:rsidR="00831080" w:rsidRDefault="00831080" w:rsidP="00B31B8E">
      <w:pPr>
        <w:spacing w:line="360" w:lineRule="auto"/>
        <w:jc w:val="both"/>
      </w:pPr>
    </w:p>
    <w:p w14:paraId="167B2667" w14:textId="77777777" w:rsidR="00B31B8E" w:rsidRDefault="00831080" w:rsidP="00831080">
      <w:pPr>
        <w:pStyle w:val="Paragraphedeliste"/>
        <w:numPr>
          <w:ilvl w:val="0"/>
          <w:numId w:val="3"/>
        </w:numPr>
        <w:spacing w:line="360" w:lineRule="auto"/>
        <w:jc w:val="both"/>
        <w:rPr>
          <w:b/>
          <w:smallCaps/>
          <w:u w:val="single"/>
        </w:rPr>
      </w:pPr>
      <w:r w:rsidRPr="00831080">
        <w:rPr>
          <w:b/>
          <w:smallCaps/>
          <w:u w:val="single"/>
        </w:rPr>
        <w:t>Prix et modalités de renouvellement</w:t>
      </w:r>
    </w:p>
    <w:p w14:paraId="0D7CEB81" w14:textId="77777777" w:rsidR="00831080" w:rsidRPr="00831080" w:rsidRDefault="00831080" w:rsidP="00831080">
      <w:pPr>
        <w:spacing w:line="360" w:lineRule="auto"/>
        <w:jc w:val="both"/>
      </w:pPr>
    </w:p>
    <w:p w14:paraId="0C635C2E" w14:textId="77777777" w:rsidR="00831080" w:rsidRDefault="00831080" w:rsidP="00831080">
      <w:pPr>
        <w:spacing w:line="360" w:lineRule="auto"/>
        <w:jc w:val="both"/>
      </w:pPr>
      <w:r w:rsidRPr="00831080">
        <w:t>Le pri</w:t>
      </w:r>
      <w:r>
        <w:t>x de vente est celui du marché à la date d’utilisation des DMI. La facturation ne concerne que l’implant utilisé.</w:t>
      </w:r>
    </w:p>
    <w:p w14:paraId="5AD3F98C" w14:textId="77777777" w:rsidR="00FD1FDD" w:rsidRDefault="00FD1FDD" w:rsidP="00FD1FDD">
      <w:pPr>
        <w:spacing w:line="360" w:lineRule="auto"/>
        <w:jc w:val="both"/>
      </w:pPr>
      <w:r>
        <w:t>Le dépôt des implants est renouvelable au fur et à mesure de leur utilisation.</w:t>
      </w:r>
    </w:p>
    <w:p w14:paraId="1119497A" w14:textId="77777777" w:rsidR="00831080" w:rsidRDefault="00831080" w:rsidP="00FD1FDD">
      <w:pPr>
        <w:spacing w:line="360" w:lineRule="auto"/>
        <w:jc w:val="both"/>
      </w:pPr>
      <w:r>
        <w:t>Dès l’utilisation, pour effectuer la facturation, le client s’engage à préciser à l’aide d’un bon de commande la référence, la quantité, la désignation commerciale et, si demandé par le fournisseur, le numéro de lot des DMI utilisés. Il apposera également la mention « renouvellement de dépôt » si le dépôt doit être renouvelé.</w:t>
      </w:r>
    </w:p>
    <w:p w14:paraId="069DF8BB" w14:textId="77777777" w:rsidR="007D0018" w:rsidRDefault="007D0018" w:rsidP="00FD1FDD">
      <w:pPr>
        <w:spacing w:line="360" w:lineRule="auto"/>
        <w:jc w:val="both"/>
      </w:pPr>
    </w:p>
    <w:p w14:paraId="755BDAFF" w14:textId="77777777" w:rsidR="00F7122A" w:rsidRPr="00831080" w:rsidRDefault="00F7122A" w:rsidP="00F7122A">
      <w:pPr>
        <w:numPr>
          <w:ilvl w:val="0"/>
          <w:numId w:val="3"/>
        </w:numPr>
        <w:spacing w:line="360" w:lineRule="auto"/>
        <w:jc w:val="both"/>
        <w:rPr>
          <w:b/>
          <w:smallCaps/>
          <w:u w:val="single"/>
        </w:rPr>
      </w:pPr>
      <w:r w:rsidRPr="00831080">
        <w:rPr>
          <w:b/>
          <w:smallCaps/>
          <w:u w:val="single"/>
        </w:rPr>
        <w:t>Modalités de réexpédition des dispositifs médicaux</w:t>
      </w:r>
    </w:p>
    <w:p w14:paraId="5FED6A43" w14:textId="77777777" w:rsidR="00F7122A" w:rsidRDefault="00F7122A" w:rsidP="00F7122A">
      <w:pPr>
        <w:spacing w:line="360" w:lineRule="auto"/>
        <w:jc w:val="both"/>
      </w:pPr>
      <w:r>
        <w:t>Les dispositifs médicaux peuvent être repris ou échangés totalement ou partiellement en cours de contrat et totalement en fin de contrat.</w:t>
      </w:r>
    </w:p>
    <w:p w14:paraId="32126F79" w14:textId="34637ED6" w:rsidR="00423AC9" w:rsidRDefault="00423AC9" w:rsidP="00F7122A">
      <w:pPr>
        <w:spacing w:line="360" w:lineRule="auto"/>
        <w:jc w:val="both"/>
      </w:pPr>
    </w:p>
    <w:p w14:paraId="68059DF3" w14:textId="3A8954AF" w:rsidR="00F76A55" w:rsidRDefault="00F76A55" w:rsidP="00F7122A">
      <w:pPr>
        <w:spacing w:line="360" w:lineRule="auto"/>
        <w:jc w:val="both"/>
      </w:pPr>
    </w:p>
    <w:p w14:paraId="41829C82" w14:textId="77777777" w:rsidR="00F76A55" w:rsidRDefault="00F76A55" w:rsidP="00F7122A">
      <w:pPr>
        <w:spacing w:line="360" w:lineRule="auto"/>
        <w:jc w:val="both"/>
      </w:pPr>
    </w:p>
    <w:p w14:paraId="084B345A" w14:textId="77777777" w:rsidR="00F7122A" w:rsidRPr="00831080" w:rsidRDefault="00F7122A" w:rsidP="00F7122A">
      <w:pPr>
        <w:numPr>
          <w:ilvl w:val="1"/>
          <w:numId w:val="3"/>
        </w:numPr>
        <w:spacing w:line="360" w:lineRule="auto"/>
        <w:jc w:val="both"/>
        <w:rPr>
          <w:b/>
          <w:u w:val="single"/>
        </w:rPr>
      </w:pPr>
      <w:r w:rsidRPr="00831080">
        <w:rPr>
          <w:b/>
          <w:u w:val="single"/>
        </w:rPr>
        <w:lastRenderedPageBreak/>
        <w:t>Préparation à la réexpédition</w:t>
      </w:r>
    </w:p>
    <w:p w14:paraId="4824076F" w14:textId="77777777" w:rsidR="00F7122A" w:rsidRDefault="00F7122A" w:rsidP="00F7122A">
      <w:pPr>
        <w:spacing w:line="360" w:lineRule="auto"/>
        <w:jc w:val="both"/>
      </w:pPr>
      <w:r>
        <w:t xml:space="preserve">Le client s’engage à </w:t>
      </w:r>
      <w:r w:rsidR="00831080">
        <w:t>mettre en place une procédure de prépara</w:t>
      </w:r>
      <w:r w:rsidR="00E67778">
        <w:t>tion à la reprise de tout dépôt pour s’assurer que les conditions ci-dessous sont respectées.</w:t>
      </w:r>
    </w:p>
    <w:p w14:paraId="293E03A5" w14:textId="77777777" w:rsidR="00E67778" w:rsidRDefault="00E67778" w:rsidP="00F7122A">
      <w:pPr>
        <w:spacing w:line="360" w:lineRule="auto"/>
        <w:jc w:val="both"/>
      </w:pPr>
      <w:r>
        <w:t>Cette procédure consiste à vérifier :</w:t>
      </w:r>
    </w:p>
    <w:p w14:paraId="4B1E8E02" w14:textId="77777777" w:rsidR="00E67778" w:rsidRDefault="00E67778" w:rsidP="00E67778">
      <w:pPr>
        <w:pStyle w:val="Paragraphedeliste"/>
        <w:numPr>
          <w:ilvl w:val="0"/>
          <w:numId w:val="2"/>
        </w:numPr>
        <w:spacing w:line="360" w:lineRule="auto"/>
        <w:jc w:val="both"/>
      </w:pPr>
      <w:r>
        <w:t>La présence et l’état des DMI non utilisés mentionnés au bon de livraison et/ou inventaire (dernière version)</w:t>
      </w:r>
    </w:p>
    <w:p w14:paraId="6E3ABDFD" w14:textId="77777777" w:rsidR="00E67778" w:rsidRDefault="00E67778" w:rsidP="00E67778">
      <w:pPr>
        <w:pStyle w:val="Paragraphedeliste"/>
        <w:numPr>
          <w:ilvl w:val="0"/>
          <w:numId w:val="2"/>
        </w:numPr>
        <w:spacing w:line="360" w:lineRule="auto"/>
        <w:jc w:val="both"/>
      </w:pPr>
      <w:r>
        <w:t>La présence du matériel mis concomitamment à disposition</w:t>
      </w:r>
    </w:p>
    <w:p w14:paraId="5E9775E4" w14:textId="77777777" w:rsidR="00E67778" w:rsidRDefault="00E67778" w:rsidP="00E67778">
      <w:pPr>
        <w:pStyle w:val="Paragraphedeliste"/>
        <w:numPr>
          <w:ilvl w:val="0"/>
          <w:numId w:val="2"/>
        </w:numPr>
        <w:spacing w:line="360" w:lineRule="auto"/>
        <w:jc w:val="both"/>
      </w:pPr>
      <w:r>
        <w:t>La présence de la fiche retour renseignée et signée</w:t>
      </w:r>
    </w:p>
    <w:p w14:paraId="739283B7" w14:textId="77777777" w:rsidR="00E67778" w:rsidRDefault="00E67778" w:rsidP="00E67778">
      <w:pPr>
        <w:pStyle w:val="Paragraphedeliste"/>
        <w:numPr>
          <w:ilvl w:val="0"/>
          <w:numId w:val="2"/>
        </w:numPr>
        <w:spacing w:line="360" w:lineRule="auto"/>
        <w:jc w:val="both"/>
      </w:pPr>
      <w:r>
        <w:t>Pour les DMI non stériles et le matériel, la présence de la fiche « traçabilité des traitements des dispositifs médicaux » complétée et signée</w:t>
      </w:r>
    </w:p>
    <w:p w14:paraId="56D40628" w14:textId="77777777" w:rsidR="00E67778" w:rsidRDefault="00E67778" w:rsidP="00E67778">
      <w:pPr>
        <w:pStyle w:val="Paragraphedeliste"/>
        <w:numPr>
          <w:ilvl w:val="0"/>
          <w:numId w:val="2"/>
        </w:numPr>
        <w:spacing w:line="360" w:lineRule="auto"/>
        <w:jc w:val="both"/>
      </w:pPr>
      <w:r>
        <w:t>La position des DMI, du matériel et des systèmes de calage</w:t>
      </w:r>
    </w:p>
    <w:p w14:paraId="1EFCFDFB" w14:textId="77777777" w:rsidR="00E67778" w:rsidRDefault="00E67778" w:rsidP="00E67778">
      <w:pPr>
        <w:pStyle w:val="Paragraphedeliste"/>
        <w:numPr>
          <w:ilvl w:val="0"/>
          <w:numId w:val="2"/>
        </w:numPr>
        <w:spacing w:line="360" w:lineRule="auto"/>
        <w:jc w:val="both"/>
      </w:pPr>
      <w:r>
        <w:t>La bonne fermeture des emballages de transport</w:t>
      </w:r>
    </w:p>
    <w:p w14:paraId="6AA84AAA" w14:textId="77777777" w:rsidR="00E67778" w:rsidRDefault="00E67778" w:rsidP="00E67778">
      <w:pPr>
        <w:pStyle w:val="Paragraphedeliste"/>
        <w:spacing w:line="360" w:lineRule="auto"/>
        <w:ind w:left="2877"/>
        <w:jc w:val="both"/>
      </w:pPr>
    </w:p>
    <w:p w14:paraId="55455CB5" w14:textId="77777777" w:rsidR="00F7122A" w:rsidRPr="00E67778" w:rsidRDefault="00F7122A" w:rsidP="00F7122A">
      <w:pPr>
        <w:numPr>
          <w:ilvl w:val="1"/>
          <w:numId w:val="3"/>
        </w:numPr>
        <w:spacing w:line="360" w:lineRule="auto"/>
        <w:jc w:val="both"/>
        <w:rPr>
          <w:b/>
          <w:u w:val="single"/>
        </w:rPr>
      </w:pPr>
      <w:r w:rsidRPr="00E67778">
        <w:rPr>
          <w:b/>
          <w:u w:val="single"/>
        </w:rPr>
        <w:t>Enlèvement</w:t>
      </w:r>
    </w:p>
    <w:p w14:paraId="61027CBE" w14:textId="77777777" w:rsidR="00F7122A" w:rsidRDefault="00F7122A" w:rsidP="00F7122A">
      <w:pPr>
        <w:spacing w:line="360" w:lineRule="auto"/>
        <w:jc w:val="both"/>
      </w:pPr>
      <w:r>
        <w:t>Les dispositifs médicaux peuvent être repris selon les modalités convenues avec le fournisseur.</w:t>
      </w:r>
    </w:p>
    <w:p w14:paraId="377881EE" w14:textId="77777777" w:rsidR="00F7122A" w:rsidRDefault="00F7122A" w:rsidP="00F7122A">
      <w:pPr>
        <w:spacing w:line="360" w:lineRule="auto"/>
        <w:jc w:val="both"/>
      </w:pPr>
      <w:r>
        <w:t xml:space="preserve">Le client s’engage à ne réexpédier les dispositifs médicaux qu’au </w:t>
      </w:r>
      <w:r w:rsidR="00E67778">
        <w:t>fournisseur sauf mention contraire de ce dernier</w:t>
      </w:r>
      <w:r>
        <w:t>.</w:t>
      </w:r>
    </w:p>
    <w:p w14:paraId="71FCC639" w14:textId="77777777" w:rsidR="00423AC9" w:rsidRDefault="00423AC9" w:rsidP="00F7122A">
      <w:pPr>
        <w:spacing w:line="360" w:lineRule="auto"/>
        <w:ind w:left="360"/>
        <w:jc w:val="both"/>
      </w:pPr>
    </w:p>
    <w:p w14:paraId="094D5CD1" w14:textId="77777777" w:rsidR="00E67778" w:rsidRPr="00E67778" w:rsidRDefault="00E67778" w:rsidP="00F7122A">
      <w:pPr>
        <w:numPr>
          <w:ilvl w:val="0"/>
          <w:numId w:val="3"/>
        </w:numPr>
        <w:spacing w:line="360" w:lineRule="auto"/>
        <w:jc w:val="both"/>
        <w:rPr>
          <w:b/>
          <w:smallCaps/>
          <w:u w:val="single"/>
        </w:rPr>
      </w:pPr>
      <w:r w:rsidRPr="00E67778">
        <w:rPr>
          <w:b/>
          <w:smallCaps/>
          <w:u w:val="single"/>
        </w:rPr>
        <w:t>Transport</w:t>
      </w:r>
    </w:p>
    <w:p w14:paraId="77EE64CF" w14:textId="77777777" w:rsidR="00E67778" w:rsidRDefault="00E67778" w:rsidP="00E67778">
      <w:pPr>
        <w:spacing w:line="360" w:lineRule="auto"/>
        <w:jc w:val="both"/>
      </w:pPr>
      <w:r>
        <w:t>Les modalités de transport et les frais y afférents sont à la charge du fournisseur.</w:t>
      </w:r>
    </w:p>
    <w:p w14:paraId="4A682443" w14:textId="77777777" w:rsidR="00423AC9" w:rsidRDefault="00423AC9" w:rsidP="00E67778">
      <w:pPr>
        <w:spacing w:line="360" w:lineRule="auto"/>
        <w:jc w:val="both"/>
      </w:pPr>
    </w:p>
    <w:p w14:paraId="1844084B" w14:textId="77777777" w:rsidR="00F7122A" w:rsidRPr="00E67778" w:rsidRDefault="00F7122A" w:rsidP="00F7122A">
      <w:pPr>
        <w:numPr>
          <w:ilvl w:val="0"/>
          <w:numId w:val="3"/>
        </w:numPr>
        <w:spacing w:line="360" w:lineRule="auto"/>
        <w:jc w:val="both"/>
        <w:rPr>
          <w:b/>
          <w:smallCaps/>
          <w:u w:val="single"/>
        </w:rPr>
      </w:pPr>
      <w:r w:rsidRPr="00E67778">
        <w:rPr>
          <w:b/>
          <w:smallCaps/>
          <w:u w:val="single"/>
        </w:rPr>
        <w:t>Responsabilité en cas d’incident</w:t>
      </w:r>
    </w:p>
    <w:p w14:paraId="04FED295" w14:textId="77777777" w:rsidR="00F7122A" w:rsidRDefault="002C0423" w:rsidP="00F7122A">
      <w:pPr>
        <w:spacing w:line="360" w:lineRule="auto"/>
        <w:ind w:left="720"/>
        <w:jc w:val="both"/>
      </w:pPr>
      <w:r>
        <w:t>Le client exerce la responsabilité de gardien des dispositifs médicaux mis en dépôt. En cas de perte ou de vol des dispositifs médicaux, le client supporte le co</w:t>
      </w:r>
      <w:r w:rsidR="00E67778">
        <w:t>û</w:t>
      </w:r>
      <w:r>
        <w:t>t de leur remplacement sur la base de leur valeur d’usage.</w:t>
      </w:r>
    </w:p>
    <w:p w14:paraId="3EE14D7C" w14:textId="77777777" w:rsidR="002C0423" w:rsidRDefault="002C0423" w:rsidP="00F7122A">
      <w:pPr>
        <w:spacing w:line="360" w:lineRule="auto"/>
        <w:ind w:left="720"/>
        <w:jc w:val="both"/>
      </w:pPr>
      <w:r>
        <w:t xml:space="preserve">Les détériorations provenant d’un usage anormal ou non conforme aux spécifications du fabricant relèvent de la responsabilité du client qui devra supporter les frais de réparation. </w:t>
      </w:r>
    </w:p>
    <w:p w14:paraId="64666017" w14:textId="77777777" w:rsidR="00D139B4" w:rsidRDefault="00D139B4" w:rsidP="00F7122A">
      <w:pPr>
        <w:spacing w:line="360" w:lineRule="auto"/>
        <w:ind w:left="720"/>
        <w:jc w:val="both"/>
      </w:pPr>
      <w:r>
        <w:t xml:space="preserve">Le client s’engage à justifier d’une assurance ou d’un engagement de prise en charge en cas d’incendie, </w:t>
      </w:r>
      <w:r w:rsidR="00DE7F48">
        <w:t>dégât</w:t>
      </w:r>
      <w:r>
        <w:t xml:space="preserve"> des eaux… survenu dans ses locaux.</w:t>
      </w:r>
    </w:p>
    <w:p w14:paraId="46814E96" w14:textId="77777777" w:rsidR="00D139B4" w:rsidRDefault="00D139B4" w:rsidP="00F7122A">
      <w:pPr>
        <w:spacing w:line="360" w:lineRule="auto"/>
        <w:ind w:left="720"/>
        <w:jc w:val="both"/>
      </w:pPr>
      <w:r>
        <w:t>Le client, en sa qualité de dépositaire, assume la garde, la conservation et les risques de détérioration causés aux dispositifs médicaux ou par les dispositifs médicaux conformément aux articles 1927 et 1928 du Code civil.</w:t>
      </w:r>
    </w:p>
    <w:p w14:paraId="69B0B079" w14:textId="77777777" w:rsidR="00D139B4" w:rsidRDefault="00D139B4" w:rsidP="00F7122A">
      <w:pPr>
        <w:spacing w:line="360" w:lineRule="auto"/>
        <w:ind w:left="720"/>
        <w:jc w:val="both"/>
      </w:pPr>
      <w:r>
        <w:t xml:space="preserve">En cas d’accidents ou d’incidents, le client et le fournisseur s’engagent à respecter les obligations de matériovigilance, </w:t>
      </w:r>
      <w:r w:rsidR="00E67778">
        <w:t>du Code de la Santé Publique, Livre Vbis, parties « R et D » et livre II 5</w:t>
      </w:r>
      <w:r w:rsidR="00E67778" w:rsidRPr="00E67778">
        <w:rPr>
          <w:vertAlign w:val="superscript"/>
        </w:rPr>
        <w:t>e</w:t>
      </w:r>
      <w:r w:rsidR="00E67778">
        <w:t xml:space="preserve"> partie (partie législative), auxquelles sont conjointement tenues les deux </w:t>
      </w:r>
      <w:r w:rsidR="00E67778">
        <w:lastRenderedPageBreak/>
        <w:t>parties</w:t>
      </w:r>
      <w:r>
        <w:t>. Suivant les mêmes obligations réglementaires, le client s’oblige, par l’intermédiaire de son correspondant de matériovigilance, à informer le fournisseur de tout incident ayant fait l’objet d’une déclarat</w:t>
      </w:r>
      <w:r w:rsidR="00423AC9">
        <w:t>ion à l’ANSM</w:t>
      </w:r>
      <w:r>
        <w:t>.</w:t>
      </w:r>
    </w:p>
    <w:p w14:paraId="5043F5A5" w14:textId="77777777" w:rsidR="00423AC9" w:rsidRDefault="00423AC9" w:rsidP="00F7122A">
      <w:pPr>
        <w:spacing w:line="360" w:lineRule="auto"/>
        <w:ind w:left="720"/>
        <w:jc w:val="both"/>
      </w:pPr>
    </w:p>
    <w:p w14:paraId="5A33A7E3" w14:textId="77777777" w:rsidR="00D139B4" w:rsidRPr="00423AC9" w:rsidRDefault="00D139B4" w:rsidP="00D139B4">
      <w:pPr>
        <w:numPr>
          <w:ilvl w:val="0"/>
          <w:numId w:val="3"/>
        </w:numPr>
        <w:spacing w:line="360" w:lineRule="auto"/>
        <w:jc w:val="both"/>
        <w:rPr>
          <w:b/>
          <w:smallCaps/>
          <w:u w:val="single"/>
        </w:rPr>
      </w:pPr>
      <w:r w:rsidRPr="00423AC9">
        <w:rPr>
          <w:b/>
          <w:smallCaps/>
          <w:u w:val="single"/>
        </w:rPr>
        <w:t>Date d’effet, durée et résiliation du contrat</w:t>
      </w:r>
    </w:p>
    <w:p w14:paraId="0ABC8D5B" w14:textId="77777777" w:rsidR="00D139B4" w:rsidRDefault="00D139B4" w:rsidP="00D139B4">
      <w:pPr>
        <w:spacing w:line="360" w:lineRule="auto"/>
        <w:ind w:left="720"/>
        <w:jc w:val="both"/>
      </w:pPr>
      <w:r>
        <w:t>Le présent contrat prend effet le jour des signatures entre les 2 parties (fournisseur et client).</w:t>
      </w:r>
    </w:p>
    <w:p w14:paraId="7E878005" w14:textId="77777777" w:rsidR="00423AC9" w:rsidRDefault="00D139B4" w:rsidP="00D139B4">
      <w:pPr>
        <w:spacing w:line="360" w:lineRule="auto"/>
        <w:ind w:left="720"/>
        <w:jc w:val="both"/>
      </w:pPr>
      <w:r>
        <w:t xml:space="preserve">Le présent contrat est convenu pour </w:t>
      </w:r>
      <w:r w:rsidR="00423AC9">
        <w:t>la durée du marché.</w:t>
      </w:r>
    </w:p>
    <w:p w14:paraId="2F474737" w14:textId="311EA7CE" w:rsidR="00D139B4" w:rsidRDefault="00D139B4" w:rsidP="00D139B4">
      <w:pPr>
        <w:spacing w:line="360" w:lineRule="auto"/>
        <w:ind w:left="720"/>
        <w:jc w:val="both"/>
      </w:pPr>
      <w:r>
        <w:t xml:space="preserve">En cas de </w:t>
      </w:r>
      <w:r w:rsidR="00423AC9">
        <w:t>dénonciation</w:t>
      </w:r>
      <w:r>
        <w:t>, le client s’engage à retourner</w:t>
      </w:r>
      <w:r w:rsidR="00423AC9">
        <w:t xml:space="preserve"> au fournisseur</w:t>
      </w:r>
      <w:r>
        <w:t xml:space="preserve"> les dispositifs médicaux mis en dépôt</w:t>
      </w:r>
      <w:r w:rsidR="00DE7F48">
        <w:t xml:space="preserve"> dans un état de fonctionnalité conforme </w:t>
      </w:r>
      <w:r w:rsidR="00423AC9">
        <w:t xml:space="preserve">selon les modalités prévues dans </w:t>
      </w:r>
      <w:r w:rsidR="00584903">
        <w:t xml:space="preserve">présent </w:t>
      </w:r>
      <w:r w:rsidR="00423AC9">
        <w:t>contrat.</w:t>
      </w:r>
    </w:p>
    <w:p w14:paraId="462F172D" w14:textId="77777777" w:rsidR="00423AC9" w:rsidRDefault="00423AC9" w:rsidP="00D139B4">
      <w:pPr>
        <w:spacing w:line="360" w:lineRule="auto"/>
        <w:ind w:left="720"/>
        <w:jc w:val="both"/>
      </w:pPr>
    </w:p>
    <w:p w14:paraId="1798E10F" w14:textId="77777777" w:rsidR="00DE7F48" w:rsidRPr="00423AC9" w:rsidRDefault="00DE7F48" w:rsidP="00DE7F48">
      <w:pPr>
        <w:numPr>
          <w:ilvl w:val="0"/>
          <w:numId w:val="3"/>
        </w:numPr>
        <w:spacing w:line="360" w:lineRule="auto"/>
        <w:jc w:val="both"/>
        <w:rPr>
          <w:b/>
          <w:smallCaps/>
          <w:u w:val="single"/>
        </w:rPr>
      </w:pPr>
      <w:r w:rsidRPr="00423AC9">
        <w:rPr>
          <w:b/>
          <w:smallCaps/>
          <w:u w:val="single"/>
        </w:rPr>
        <w:t>Non transmissibilité du contrat et dérogation en cas d’urgence</w:t>
      </w:r>
    </w:p>
    <w:p w14:paraId="5EFEA968" w14:textId="77777777" w:rsidR="00DE7F48" w:rsidRDefault="00423AC9" w:rsidP="00DE7F48">
      <w:pPr>
        <w:spacing w:line="360" w:lineRule="auto"/>
        <w:ind w:left="720"/>
        <w:jc w:val="both"/>
      </w:pPr>
      <w:r>
        <w:t>Le dépôt n’est pas cessible, gratuit ou à titre onéreux</w:t>
      </w:r>
      <w:r w:rsidR="00DE7F48">
        <w:t>. Néanmoins</w:t>
      </w:r>
      <w:r>
        <w:t>,</w:t>
      </w:r>
      <w:r w:rsidR="00DE7F48">
        <w:t xml:space="preserve"> en cas d’urgence médicale, les dispositifs médicaux peuvent exceptionnellement être utilisés sur un autre site que celui indiqué sur le contrat sous la responsabilité du client bénéficiaire du contrat et après en avoir au préalable informé le fournisseur.</w:t>
      </w:r>
    </w:p>
    <w:p w14:paraId="5C93AA77" w14:textId="77777777" w:rsidR="00423AC9" w:rsidRDefault="00423AC9" w:rsidP="00DE7F48">
      <w:pPr>
        <w:spacing w:line="360" w:lineRule="auto"/>
        <w:ind w:left="720"/>
        <w:jc w:val="both"/>
      </w:pPr>
    </w:p>
    <w:p w14:paraId="27FF9197" w14:textId="77777777" w:rsidR="00DE7F48" w:rsidRPr="00423AC9" w:rsidRDefault="00DE7F48" w:rsidP="00DE7F48">
      <w:pPr>
        <w:numPr>
          <w:ilvl w:val="0"/>
          <w:numId w:val="3"/>
        </w:numPr>
        <w:spacing w:line="360" w:lineRule="auto"/>
        <w:jc w:val="both"/>
        <w:rPr>
          <w:b/>
          <w:smallCaps/>
          <w:u w:val="single"/>
        </w:rPr>
      </w:pPr>
      <w:r w:rsidRPr="00423AC9">
        <w:rPr>
          <w:b/>
          <w:smallCaps/>
          <w:u w:val="single"/>
        </w:rPr>
        <w:t>Réserve de propriété des dispositifs médicaux</w:t>
      </w:r>
    </w:p>
    <w:p w14:paraId="12811916" w14:textId="77777777" w:rsidR="00DE7F48" w:rsidRDefault="00DE7F48" w:rsidP="00DE7F48">
      <w:pPr>
        <w:spacing w:line="360" w:lineRule="auto"/>
        <w:ind w:left="720"/>
        <w:jc w:val="both"/>
      </w:pPr>
      <w:r>
        <w:t>Les dispositifs médicaux livrés au client par le fournisseur pour être conservés en dépôt par celui-ci restent la propriété du fournisseur. Cependant, ce dernier ne peut modifier le dépôt de quelque manière que ce soit sans l’accord expresse, écrit du client.</w:t>
      </w:r>
    </w:p>
    <w:p w14:paraId="7DAC228D" w14:textId="77777777" w:rsidR="00DE7F48" w:rsidRDefault="00DE7F48" w:rsidP="00DE7F48">
      <w:pPr>
        <w:spacing w:line="360" w:lineRule="auto"/>
        <w:ind w:left="720"/>
        <w:jc w:val="both"/>
      </w:pPr>
    </w:p>
    <w:p w14:paraId="4FB678F4" w14:textId="77777777" w:rsidR="00DE7F48" w:rsidRDefault="00DE7F48" w:rsidP="00DE7F48">
      <w:pPr>
        <w:spacing w:line="360" w:lineRule="auto"/>
        <w:ind w:left="720"/>
        <w:jc w:val="both"/>
      </w:pPr>
      <w:r>
        <w:t>Le client en sa qualité de dépositaire, assume la garde, la conservation et les risques de détériorations causés aux dispositifs médicaux.</w:t>
      </w:r>
    </w:p>
    <w:p w14:paraId="3BB849D2" w14:textId="4ABB0663" w:rsidR="00423AC9" w:rsidRDefault="00423AC9" w:rsidP="00DE7F48">
      <w:pPr>
        <w:spacing w:line="360" w:lineRule="auto"/>
        <w:ind w:left="720"/>
        <w:jc w:val="both"/>
      </w:pPr>
    </w:p>
    <w:p w14:paraId="27F4CAEB" w14:textId="77777777" w:rsidR="00DE7F48" w:rsidRPr="00423AC9" w:rsidRDefault="00DE7F48" w:rsidP="00DE7F48">
      <w:pPr>
        <w:numPr>
          <w:ilvl w:val="0"/>
          <w:numId w:val="3"/>
        </w:numPr>
        <w:spacing w:line="360" w:lineRule="auto"/>
        <w:jc w:val="both"/>
        <w:rPr>
          <w:b/>
          <w:smallCaps/>
          <w:u w:val="single"/>
        </w:rPr>
      </w:pPr>
      <w:r w:rsidRPr="00423AC9">
        <w:rPr>
          <w:b/>
          <w:smallCaps/>
          <w:u w:val="single"/>
        </w:rPr>
        <w:t>Administration compétente en cas de litige</w:t>
      </w:r>
    </w:p>
    <w:p w14:paraId="751953BD" w14:textId="77777777" w:rsidR="00DE7F48" w:rsidRDefault="00DE7F48" w:rsidP="00DE7F48">
      <w:pPr>
        <w:spacing w:line="360" w:lineRule="auto"/>
        <w:ind w:left="708"/>
        <w:jc w:val="both"/>
      </w:pPr>
      <w:r>
        <w:t xml:space="preserve">En cas de contestation ou de litige pouvant intervenir lors de l’exécution du présent contrat, le tribunal </w:t>
      </w:r>
      <w:r w:rsidR="00423AC9">
        <w:t>……………………….. sera</w:t>
      </w:r>
      <w:r>
        <w:t xml:space="preserve"> compétent pour l’application du marché.</w:t>
      </w:r>
    </w:p>
    <w:p w14:paraId="67AE669B" w14:textId="77777777" w:rsidR="00096A7B" w:rsidRDefault="00096A7B" w:rsidP="00D073C3">
      <w:pPr>
        <w:spacing w:line="360" w:lineRule="auto"/>
        <w:jc w:val="both"/>
      </w:pPr>
    </w:p>
    <w:p w14:paraId="28A32658" w14:textId="77777777" w:rsidR="00096A7B" w:rsidRDefault="00DE7F48" w:rsidP="00D073C3">
      <w:pPr>
        <w:spacing w:line="360" w:lineRule="auto"/>
        <w:jc w:val="both"/>
      </w:pPr>
      <w:r>
        <w:tab/>
      </w:r>
      <w:r>
        <w:tab/>
      </w:r>
      <w:r>
        <w:tab/>
        <w:t>Fait à …………………………..</w:t>
      </w:r>
      <w:r>
        <w:tab/>
        <w:t>le ……………………………….</w:t>
      </w:r>
    </w:p>
    <w:p w14:paraId="1602D63D" w14:textId="77777777" w:rsidR="00DE7F48" w:rsidRDefault="00DE7F48" w:rsidP="00D073C3">
      <w:pPr>
        <w:spacing w:line="360" w:lineRule="auto"/>
        <w:jc w:val="both"/>
      </w:pPr>
    </w:p>
    <w:p w14:paraId="05E19497" w14:textId="77777777" w:rsidR="00DE7F48" w:rsidRDefault="00DE7F48" w:rsidP="00D073C3">
      <w:pPr>
        <w:spacing w:line="360" w:lineRule="auto"/>
        <w:jc w:val="both"/>
      </w:pPr>
      <w:r>
        <w:t>Pour le Fournisseur</w:t>
      </w:r>
      <w:r>
        <w:tab/>
      </w:r>
      <w:r>
        <w:tab/>
      </w:r>
      <w:r>
        <w:tab/>
      </w:r>
      <w:r>
        <w:tab/>
      </w:r>
      <w:r>
        <w:tab/>
      </w:r>
      <w:r>
        <w:tab/>
        <w:t>Pour le client</w:t>
      </w:r>
    </w:p>
    <w:p w14:paraId="3A0E21B3" w14:textId="77777777" w:rsidR="00096A7B" w:rsidRDefault="00096A7B" w:rsidP="00D073C3">
      <w:pPr>
        <w:spacing w:line="360" w:lineRule="auto"/>
        <w:jc w:val="both"/>
      </w:pPr>
    </w:p>
    <w:p w14:paraId="4B2F9662" w14:textId="77777777" w:rsidR="00096A7B" w:rsidRDefault="00096A7B" w:rsidP="00D073C3">
      <w:pPr>
        <w:spacing w:line="360" w:lineRule="auto"/>
        <w:jc w:val="both"/>
      </w:pPr>
    </w:p>
    <w:p w14:paraId="7BA91CF1" w14:textId="77777777" w:rsidR="00096A7B" w:rsidRDefault="00096A7B" w:rsidP="00D073C3">
      <w:pPr>
        <w:spacing w:line="360" w:lineRule="auto"/>
        <w:jc w:val="both"/>
      </w:pPr>
    </w:p>
    <w:sectPr w:rsidR="00096A7B" w:rsidSect="001E12C2">
      <w:pgSz w:w="11906" w:h="16838"/>
      <w:pgMar w:top="851" w:right="1287" w:bottom="851" w:left="1134"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25EEF" w14:textId="77777777" w:rsidR="00DE7F48" w:rsidRDefault="00DE7F48">
      <w:r>
        <w:separator/>
      </w:r>
    </w:p>
  </w:endnote>
  <w:endnote w:type="continuationSeparator" w:id="0">
    <w:p w14:paraId="520EAF04" w14:textId="77777777" w:rsidR="00DE7F48" w:rsidRDefault="00DE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E0916" w14:textId="77777777" w:rsidR="00DE7F48" w:rsidRDefault="00DE7F48">
      <w:r>
        <w:separator/>
      </w:r>
    </w:p>
  </w:footnote>
  <w:footnote w:type="continuationSeparator" w:id="0">
    <w:p w14:paraId="34F9BFA3" w14:textId="77777777" w:rsidR="00DE7F48" w:rsidRDefault="00DE7F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E3A88"/>
    <w:multiLevelType w:val="hybridMultilevel"/>
    <w:tmpl w:val="1B06F4D6"/>
    <w:lvl w:ilvl="0" w:tplc="64023B60">
      <w:numFmt w:val="bullet"/>
      <w:lvlText w:val=""/>
      <w:lvlJc w:val="left"/>
      <w:pPr>
        <w:tabs>
          <w:tab w:val="num" w:pos="1251"/>
        </w:tabs>
        <w:ind w:left="1251" w:hanging="360"/>
      </w:pPr>
      <w:rPr>
        <w:rFonts w:ascii="Symbol" w:eastAsia="Times New Roman" w:hAnsi="Symbol" w:cs="Times New Roman" w:hint="default"/>
      </w:rPr>
    </w:lvl>
    <w:lvl w:ilvl="1" w:tplc="040C0003" w:tentative="1">
      <w:start w:val="1"/>
      <w:numFmt w:val="bullet"/>
      <w:lvlText w:val="o"/>
      <w:lvlJc w:val="left"/>
      <w:pPr>
        <w:tabs>
          <w:tab w:val="num" w:pos="1971"/>
        </w:tabs>
        <w:ind w:left="1971" w:hanging="360"/>
      </w:pPr>
      <w:rPr>
        <w:rFonts w:ascii="Courier New" w:hAnsi="Courier New" w:hint="default"/>
      </w:rPr>
    </w:lvl>
    <w:lvl w:ilvl="2" w:tplc="040C0005" w:tentative="1">
      <w:start w:val="1"/>
      <w:numFmt w:val="bullet"/>
      <w:lvlText w:val=""/>
      <w:lvlJc w:val="left"/>
      <w:pPr>
        <w:tabs>
          <w:tab w:val="num" w:pos="2691"/>
        </w:tabs>
        <w:ind w:left="2691" w:hanging="360"/>
      </w:pPr>
      <w:rPr>
        <w:rFonts w:ascii="Wingdings" w:hAnsi="Wingdings" w:hint="default"/>
      </w:rPr>
    </w:lvl>
    <w:lvl w:ilvl="3" w:tplc="040C0001" w:tentative="1">
      <w:start w:val="1"/>
      <w:numFmt w:val="bullet"/>
      <w:lvlText w:val=""/>
      <w:lvlJc w:val="left"/>
      <w:pPr>
        <w:tabs>
          <w:tab w:val="num" w:pos="3411"/>
        </w:tabs>
        <w:ind w:left="3411" w:hanging="360"/>
      </w:pPr>
      <w:rPr>
        <w:rFonts w:ascii="Symbol" w:hAnsi="Symbol" w:hint="default"/>
      </w:rPr>
    </w:lvl>
    <w:lvl w:ilvl="4" w:tplc="040C0003" w:tentative="1">
      <w:start w:val="1"/>
      <w:numFmt w:val="bullet"/>
      <w:lvlText w:val="o"/>
      <w:lvlJc w:val="left"/>
      <w:pPr>
        <w:tabs>
          <w:tab w:val="num" w:pos="4131"/>
        </w:tabs>
        <w:ind w:left="4131" w:hanging="360"/>
      </w:pPr>
      <w:rPr>
        <w:rFonts w:ascii="Courier New" w:hAnsi="Courier New" w:hint="default"/>
      </w:rPr>
    </w:lvl>
    <w:lvl w:ilvl="5" w:tplc="040C0005" w:tentative="1">
      <w:start w:val="1"/>
      <w:numFmt w:val="bullet"/>
      <w:lvlText w:val=""/>
      <w:lvlJc w:val="left"/>
      <w:pPr>
        <w:tabs>
          <w:tab w:val="num" w:pos="4851"/>
        </w:tabs>
        <w:ind w:left="4851" w:hanging="360"/>
      </w:pPr>
      <w:rPr>
        <w:rFonts w:ascii="Wingdings" w:hAnsi="Wingdings" w:hint="default"/>
      </w:rPr>
    </w:lvl>
    <w:lvl w:ilvl="6" w:tplc="040C0001" w:tentative="1">
      <w:start w:val="1"/>
      <w:numFmt w:val="bullet"/>
      <w:lvlText w:val=""/>
      <w:lvlJc w:val="left"/>
      <w:pPr>
        <w:tabs>
          <w:tab w:val="num" w:pos="5571"/>
        </w:tabs>
        <w:ind w:left="5571" w:hanging="360"/>
      </w:pPr>
      <w:rPr>
        <w:rFonts w:ascii="Symbol" w:hAnsi="Symbol" w:hint="default"/>
      </w:rPr>
    </w:lvl>
    <w:lvl w:ilvl="7" w:tplc="040C0003" w:tentative="1">
      <w:start w:val="1"/>
      <w:numFmt w:val="bullet"/>
      <w:lvlText w:val="o"/>
      <w:lvlJc w:val="left"/>
      <w:pPr>
        <w:tabs>
          <w:tab w:val="num" w:pos="6291"/>
        </w:tabs>
        <w:ind w:left="6291" w:hanging="360"/>
      </w:pPr>
      <w:rPr>
        <w:rFonts w:ascii="Courier New" w:hAnsi="Courier New" w:hint="default"/>
      </w:rPr>
    </w:lvl>
    <w:lvl w:ilvl="8" w:tplc="040C0005" w:tentative="1">
      <w:start w:val="1"/>
      <w:numFmt w:val="bullet"/>
      <w:lvlText w:val=""/>
      <w:lvlJc w:val="left"/>
      <w:pPr>
        <w:tabs>
          <w:tab w:val="num" w:pos="7011"/>
        </w:tabs>
        <w:ind w:left="7011" w:hanging="360"/>
      </w:pPr>
      <w:rPr>
        <w:rFonts w:ascii="Wingdings" w:hAnsi="Wingdings" w:hint="default"/>
      </w:rPr>
    </w:lvl>
  </w:abstractNum>
  <w:abstractNum w:abstractNumId="1" w15:restartNumberingAfterBreak="0">
    <w:nsid w:val="66EA5F7B"/>
    <w:multiLevelType w:val="multilevel"/>
    <w:tmpl w:val="719E3A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99130D2"/>
    <w:multiLevelType w:val="hybridMultilevel"/>
    <w:tmpl w:val="E6F4A6EA"/>
    <w:lvl w:ilvl="0" w:tplc="81869336">
      <w:numFmt w:val="bullet"/>
      <w:lvlText w:val="-"/>
      <w:lvlJc w:val="left"/>
      <w:pPr>
        <w:ind w:left="2877" w:hanging="360"/>
      </w:pPr>
      <w:rPr>
        <w:rFonts w:ascii="Times New Roman" w:eastAsia="Times New Roman" w:hAnsi="Times New Roman" w:cs="Times New Roman" w:hint="default"/>
      </w:rPr>
    </w:lvl>
    <w:lvl w:ilvl="1" w:tplc="040C0003" w:tentative="1">
      <w:start w:val="1"/>
      <w:numFmt w:val="bullet"/>
      <w:lvlText w:val="o"/>
      <w:lvlJc w:val="left"/>
      <w:pPr>
        <w:ind w:left="3597" w:hanging="360"/>
      </w:pPr>
      <w:rPr>
        <w:rFonts w:ascii="Courier New" w:hAnsi="Courier New" w:cs="Courier New" w:hint="default"/>
      </w:rPr>
    </w:lvl>
    <w:lvl w:ilvl="2" w:tplc="040C0005" w:tentative="1">
      <w:start w:val="1"/>
      <w:numFmt w:val="bullet"/>
      <w:lvlText w:val=""/>
      <w:lvlJc w:val="left"/>
      <w:pPr>
        <w:ind w:left="4317" w:hanging="360"/>
      </w:pPr>
      <w:rPr>
        <w:rFonts w:ascii="Wingdings" w:hAnsi="Wingdings" w:hint="default"/>
      </w:rPr>
    </w:lvl>
    <w:lvl w:ilvl="3" w:tplc="040C0001" w:tentative="1">
      <w:start w:val="1"/>
      <w:numFmt w:val="bullet"/>
      <w:lvlText w:val=""/>
      <w:lvlJc w:val="left"/>
      <w:pPr>
        <w:ind w:left="5037" w:hanging="360"/>
      </w:pPr>
      <w:rPr>
        <w:rFonts w:ascii="Symbol" w:hAnsi="Symbol" w:hint="default"/>
      </w:rPr>
    </w:lvl>
    <w:lvl w:ilvl="4" w:tplc="040C0003" w:tentative="1">
      <w:start w:val="1"/>
      <w:numFmt w:val="bullet"/>
      <w:lvlText w:val="o"/>
      <w:lvlJc w:val="left"/>
      <w:pPr>
        <w:ind w:left="5757" w:hanging="360"/>
      </w:pPr>
      <w:rPr>
        <w:rFonts w:ascii="Courier New" w:hAnsi="Courier New" w:cs="Courier New" w:hint="default"/>
      </w:rPr>
    </w:lvl>
    <w:lvl w:ilvl="5" w:tplc="040C0005" w:tentative="1">
      <w:start w:val="1"/>
      <w:numFmt w:val="bullet"/>
      <w:lvlText w:val=""/>
      <w:lvlJc w:val="left"/>
      <w:pPr>
        <w:ind w:left="6477" w:hanging="360"/>
      </w:pPr>
      <w:rPr>
        <w:rFonts w:ascii="Wingdings" w:hAnsi="Wingdings" w:hint="default"/>
      </w:rPr>
    </w:lvl>
    <w:lvl w:ilvl="6" w:tplc="040C0001" w:tentative="1">
      <w:start w:val="1"/>
      <w:numFmt w:val="bullet"/>
      <w:lvlText w:val=""/>
      <w:lvlJc w:val="left"/>
      <w:pPr>
        <w:ind w:left="7197" w:hanging="360"/>
      </w:pPr>
      <w:rPr>
        <w:rFonts w:ascii="Symbol" w:hAnsi="Symbol" w:hint="default"/>
      </w:rPr>
    </w:lvl>
    <w:lvl w:ilvl="7" w:tplc="040C0003" w:tentative="1">
      <w:start w:val="1"/>
      <w:numFmt w:val="bullet"/>
      <w:lvlText w:val="o"/>
      <w:lvlJc w:val="left"/>
      <w:pPr>
        <w:ind w:left="7917" w:hanging="360"/>
      </w:pPr>
      <w:rPr>
        <w:rFonts w:ascii="Courier New" w:hAnsi="Courier New" w:cs="Courier New" w:hint="default"/>
      </w:rPr>
    </w:lvl>
    <w:lvl w:ilvl="8" w:tplc="040C0005" w:tentative="1">
      <w:start w:val="1"/>
      <w:numFmt w:val="bullet"/>
      <w:lvlText w:val=""/>
      <w:lvlJc w:val="left"/>
      <w:pPr>
        <w:ind w:left="863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A23"/>
    <w:rsid w:val="00002306"/>
    <w:rsid w:val="00032C28"/>
    <w:rsid w:val="00060FDA"/>
    <w:rsid w:val="00075709"/>
    <w:rsid w:val="00096A7B"/>
    <w:rsid w:val="00097125"/>
    <w:rsid w:val="00114220"/>
    <w:rsid w:val="00125C60"/>
    <w:rsid w:val="00144052"/>
    <w:rsid w:val="00147211"/>
    <w:rsid w:val="00165AF4"/>
    <w:rsid w:val="001906EA"/>
    <w:rsid w:val="001B0C37"/>
    <w:rsid w:val="001C00F6"/>
    <w:rsid w:val="001E12C2"/>
    <w:rsid w:val="001E482E"/>
    <w:rsid w:val="0026296D"/>
    <w:rsid w:val="002A1A27"/>
    <w:rsid w:val="002C0423"/>
    <w:rsid w:val="002C3384"/>
    <w:rsid w:val="002C4969"/>
    <w:rsid w:val="00315530"/>
    <w:rsid w:val="00342508"/>
    <w:rsid w:val="003757CC"/>
    <w:rsid w:val="00390D94"/>
    <w:rsid w:val="003A004A"/>
    <w:rsid w:val="0042050F"/>
    <w:rsid w:val="00423AC9"/>
    <w:rsid w:val="0044587D"/>
    <w:rsid w:val="004514EE"/>
    <w:rsid w:val="00477A44"/>
    <w:rsid w:val="00480637"/>
    <w:rsid w:val="004A2E9B"/>
    <w:rsid w:val="004B7B24"/>
    <w:rsid w:val="004F0CD0"/>
    <w:rsid w:val="0054438F"/>
    <w:rsid w:val="005579BD"/>
    <w:rsid w:val="00583C62"/>
    <w:rsid w:val="00584903"/>
    <w:rsid w:val="00591C05"/>
    <w:rsid w:val="005A3BD2"/>
    <w:rsid w:val="005D3F93"/>
    <w:rsid w:val="00610688"/>
    <w:rsid w:val="0063196A"/>
    <w:rsid w:val="006643B9"/>
    <w:rsid w:val="00672655"/>
    <w:rsid w:val="006C099F"/>
    <w:rsid w:val="006F0D03"/>
    <w:rsid w:val="006F3513"/>
    <w:rsid w:val="007156B8"/>
    <w:rsid w:val="007753F5"/>
    <w:rsid w:val="007975F8"/>
    <w:rsid w:val="007D0018"/>
    <w:rsid w:val="00831080"/>
    <w:rsid w:val="00835F7B"/>
    <w:rsid w:val="00861823"/>
    <w:rsid w:val="0087080D"/>
    <w:rsid w:val="008A724C"/>
    <w:rsid w:val="00913873"/>
    <w:rsid w:val="00916563"/>
    <w:rsid w:val="00917554"/>
    <w:rsid w:val="00924CB5"/>
    <w:rsid w:val="00932899"/>
    <w:rsid w:val="00962188"/>
    <w:rsid w:val="009B3D39"/>
    <w:rsid w:val="009F74D4"/>
    <w:rsid w:val="00A33E89"/>
    <w:rsid w:val="00A42DAB"/>
    <w:rsid w:val="00A51FD6"/>
    <w:rsid w:val="00A67A23"/>
    <w:rsid w:val="00AC5FAD"/>
    <w:rsid w:val="00AF1CCC"/>
    <w:rsid w:val="00B11EDB"/>
    <w:rsid w:val="00B265D5"/>
    <w:rsid w:val="00B31B8E"/>
    <w:rsid w:val="00B51D2F"/>
    <w:rsid w:val="00B8469C"/>
    <w:rsid w:val="00B8732B"/>
    <w:rsid w:val="00B90316"/>
    <w:rsid w:val="00BA5015"/>
    <w:rsid w:val="00BB3C3B"/>
    <w:rsid w:val="00BC135F"/>
    <w:rsid w:val="00BF68AD"/>
    <w:rsid w:val="00C06415"/>
    <w:rsid w:val="00C14AC6"/>
    <w:rsid w:val="00C45ADA"/>
    <w:rsid w:val="00C70B5E"/>
    <w:rsid w:val="00C74755"/>
    <w:rsid w:val="00CA5D7C"/>
    <w:rsid w:val="00CE0A9A"/>
    <w:rsid w:val="00D073C3"/>
    <w:rsid w:val="00D139B4"/>
    <w:rsid w:val="00D23DE7"/>
    <w:rsid w:val="00D50408"/>
    <w:rsid w:val="00D73923"/>
    <w:rsid w:val="00D76BCF"/>
    <w:rsid w:val="00D92AD4"/>
    <w:rsid w:val="00DE3FA0"/>
    <w:rsid w:val="00DE7F48"/>
    <w:rsid w:val="00DF35D7"/>
    <w:rsid w:val="00E01E43"/>
    <w:rsid w:val="00E31BC1"/>
    <w:rsid w:val="00E67778"/>
    <w:rsid w:val="00E71757"/>
    <w:rsid w:val="00EB6252"/>
    <w:rsid w:val="00EE699B"/>
    <w:rsid w:val="00F00E0B"/>
    <w:rsid w:val="00F356A5"/>
    <w:rsid w:val="00F52EA0"/>
    <w:rsid w:val="00F54972"/>
    <w:rsid w:val="00F57408"/>
    <w:rsid w:val="00F7122A"/>
    <w:rsid w:val="00F76A55"/>
    <w:rsid w:val="00F834B9"/>
    <w:rsid w:val="00F8446B"/>
    <w:rsid w:val="00FA496B"/>
    <w:rsid w:val="00FD1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0C0D9812"/>
  <w15:docId w15:val="{90BF7881-D536-4247-AD0C-EE5ACD27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35F"/>
    <w:rPr>
      <w:sz w:val="24"/>
      <w:szCs w:val="24"/>
    </w:rPr>
  </w:style>
  <w:style w:type="paragraph" w:styleId="Titre1">
    <w:name w:val="heading 1"/>
    <w:basedOn w:val="Normal"/>
    <w:next w:val="Normal"/>
    <w:qFormat/>
    <w:rsid w:val="00BC135F"/>
    <w:pPr>
      <w:keepNext/>
      <w:outlineLvl w:val="0"/>
    </w:pPr>
    <w:rPr>
      <w:sz w:val="36"/>
    </w:rPr>
  </w:style>
  <w:style w:type="paragraph" w:styleId="Titre2">
    <w:name w:val="heading 2"/>
    <w:basedOn w:val="Normal"/>
    <w:next w:val="Normal"/>
    <w:qFormat/>
    <w:rsid w:val="00BC135F"/>
    <w:pPr>
      <w:keepNext/>
      <w:outlineLvl w:val="1"/>
    </w:pPr>
    <w:rPr>
      <w:sz w:val="28"/>
      <w:lang w:val="nl-NL"/>
    </w:rPr>
  </w:style>
  <w:style w:type="paragraph" w:styleId="Titre3">
    <w:name w:val="heading 3"/>
    <w:basedOn w:val="Normal"/>
    <w:next w:val="Normal"/>
    <w:qFormat/>
    <w:rsid w:val="00BC135F"/>
    <w:pPr>
      <w:keepNext/>
      <w:outlineLvl w:val="2"/>
    </w:pPr>
    <w:rPr>
      <w:b/>
      <w:bCs/>
    </w:rPr>
  </w:style>
  <w:style w:type="paragraph" w:styleId="Titre4">
    <w:name w:val="heading 4"/>
    <w:basedOn w:val="Normal"/>
    <w:next w:val="Normal"/>
    <w:qFormat/>
    <w:rsid w:val="00BC135F"/>
    <w:pPr>
      <w:keepNext/>
      <w:outlineLvl w:val="3"/>
    </w:pPr>
    <w:rPr>
      <w:b/>
      <w:bCs/>
      <w:sz w:val="20"/>
    </w:rPr>
  </w:style>
  <w:style w:type="paragraph" w:styleId="Titre5">
    <w:name w:val="heading 5"/>
    <w:basedOn w:val="Normal"/>
    <w:next w:val="Normal"/>
    <w:qFormat/>
    <w:rsid w:val="00BC135F"/>
    <w:pPr>
      <w:keepNext/>
      <w:outlineLvl w:val="4"/>
    </w:pPr>
    <w:rPr>
      <w:rFonts w:ascii="Comic Sans MS" w:hAnsi="Comic Sans MS"/>
      <w:b/>
      <w:bCs/>
      <w:color w:val="3399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BC135F"/>
    <w:rPr>
      <w:b/>
      <w:bCs/>
      <w:sz w:val="20"/>
      <w:lang w:val="en-GB"/>
    </w:rPr>
  </w:style>
  <w:style w:type="paragraph" w:styleId="Retraitcorpsdetexte">
    <w:name w:val="Body Text Indent"/>
    <w:basedOn w:val="Normal"/>
    <w:rsid w:val="00BC135F"/>
    <w:pPr>
      <w:ind w:left="1985" w:firstLine="499"/>
    </w:pPr>
    <w:rPr>
      <w:sz w:val="28"/>
    </w:rPr>
  </w:style>
  <w:style w:type="paragraph" w:styleId="Retraitcorpsdetexte2">
    <w:name w:val="Body Text Indent 2"/>
    <w:basedOn w:val="Normal"/>
    <w:rsid w:val="00BC135F"/>
    <w:pPr>
      <w:ind w:left="2623"/>
    </w:pPr>
    <w:rPr>
      <w:sz w:val="28"/>
    </w:rPr>
  </w:style>
  <w:style w:type="paragraph" w:styleId="Retraitcorpsdetexte3">
    <w:name w:val="Body Text Indent 3"/>
    <w:basedOn w:val="Normal"/>
    <w:rsid w:val="00BC135F"/>
    <w:pPr>
      <w:ind w:left="1985"/>
    </w:pPr>
    <w:rPr>
      <w:sz w:val="28"/>
    </w:rPr>
  </w:style>
  <w:style w:type="paragraph" w:styleId="Textedebulles">
    <w:name w:val="Balloon Text"/>
    <w:basedOn w:val="Normal"/>
    <w:semiHidden/>
    <w:rsid w:val="002C3384"/>
    <w:rPr>
      <w:rFonts w:ascii="Tahoma" w:hAnsi="Tahoma" w:cs="Tahoma"/>
      <w:sz w:val="16"/>
      <w:szCs w:val="16"/>
    </w:rPr>
  </w:style>
  <w:style w:type="paragraph" w:styleId="En-tte">
    <w:name w:val="header"/>
    <w:basedOn w:val="Normal"/>
    <w:rsid w:val="00EB6252"/>
    <w:pPr>
      <w:tabs>
        <w:tab w:val="center" w:pos="4536"/>
        <w:tab w:val="right" w:pos="9072"/>
      </w:tabs>
    </w:pPr>
  </w:style>
  <w:style w:type="paragraph" w:styleId="Pieddepage">
    <w:name w:val="footer"/>
    <w:basedOn w:val="Normal"/>
    <w:rsid w:val="00EB6252"/>
    <w:pPr>
      <w:tabs>
        <w:tab w:val="center" w:pos="4536"/>
        <w:tab w:val="right" w:pos="9072"/>
      </w:tabs>
    </w:pPr>
  </w:style>
  <w:style w:type="paragraph" w:styleId="Paragraphedeliste">
    <w:name w:val="List Paragraph"/>
    <w:basedOn w:val="Normal"/>
    <w:uiPriority w:val="34"/>
    <w:qFormat/>
    <w:rsid w:val="007975F8"/>
    <w:pPr>
      <w:ind w:left="720"/>
      <w:contextualSpacing/>
    </w:pPr>
  </w:style>
  <w:style w:type="character" w:styleId="Marquedecommentaire">
    <w:name w:val="annotation reference"/>
    <w:basedOn w:val="Policepardfaut"/>
    <w:semiHidden/>
    <w:unhideWhenUsed/>
    <w:rsid w:val="007156B8"/>
    <w:rPr>
      <w:sz w:val="16"/>
      <w:szCs w:val="16"/>
    </w:rPr>
  </w:style>
  <w:style w:type="paragraph" w:styleId="Commentaire">
    <w:name w:val="annotation text"/>
    <w:basedOn w:val="Normal"/>
    <w:link w:val="CommentaireCar"/>
    <w:semiHidden/>
    <w:unhideWhenUsed/>
    <w:rsid w:val="007156B8"/>
    <w:rPr>
      <w:sz w:val="20"/>
      <w:szCs w:val="20"/>
    </w:rPr>
  </w:style>
  <w:style w:type="character" w:customStyle="1" w:styleId="CommentaireCar">
    <w:name w:val="Commentaire Car"/>
    <w:basedOn w:val="Policepardfaut"/>
    <w:link w:val="Commentaire"/>
    <w:semiHidden/>
    <w:rsid w:val="007156B8"/>
  </w:style>
  <w:style w:type="paragraph" w:styleId="Objetducommentaire">
    <w:name w:val="annotation subject"/>
    <w:basedOn w:val="Commentaire"/>
    <w:next w:val="Commentaire"/>
    <w:link w:val="ObjetducommentaireCar"/>
    <w:semiHidden/>
    <w:unhideWhenUsed/>
    <w:rsid w:val="007156B8"/>
    <w:rPr>
      <w:b/>
      <w:bCs/>
    </w:rPr>
  </w:style>
  <w:style w:type="character" w:customStyle="1" w:styleId="ObjetducommentaireCar">
    <w:name w:val="Objet du commentaire Car"/>
    <w:basedOn w:val="CommentaireCar"/>
    <w:link w:val="Objetducommentaire"/>
    <w:semiHidden/>
    <w:rsid w:val="007156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1777</Words>
  <Characters>9537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CENTRE HOSPITALIER</vt:lpstr>
    </vt:vector>
  </TitlesOfParts>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dc:title>
  <dc:subject/>
  <dc:creator>CH</dc:creator>
  <cp:keywords/>
  <dc:description/>
  <cp:lastModifiedBy>GILARD Nathalie</cp:lastModifiedBy>
  <cp:revision>2</cp:revision>
  <cp:lastPrinted>2020-03-24T15:34:00Z</cp:lastPrinted>
  <dcterms:created xsi:type="dcterms:W3CDTF">2025-09-01T13:14:00Z</dcterms:created>
  <dcterms:modified xsi:type="dcterms:W3CDTF">2025-09-01T13:14:00Z</dcterms:modified>
</cp:coreProperties>
</file>