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503286" w14:textId="77777777" w:rsidTr="28E94BAE">
        <w:trPr>
          <w:trHeight w:val="1132"/>
        </w:trPr>
        <w:tc>
          <w:tcPr>
            <w:tcW w:w="10434" w:type="dxa"/>
            <w:shd w:val="clear" w:color="auto" w:fill="auto"/>
          </w:tcPr>
          <w:p w14:paraId="0A37501D" w14:textId="77777777" w:rsidR="00541CA3" w:rsidRDefault="00382134"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6072C9E3" wp14:editId="3DDACE21">
                  <wp:extent cx="1028700" cy="600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8700" cy="600075"/>
                          </a:xfrm>
                          <a:prstGeom prst="rect">
                            <a:avLst/>
                          </a:prstGeom>
                        </pic:spPr>
                      </pic:pic>
                    </a:graphicData>
                  </a:graphic>
                </wp:inline>
              </w:drawing>
            </w:r>
          </w:p>
          <w:p w14:paraId="5DAB6C7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CCDE8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B337F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EB378F"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90CDFF" w14:textId="77777777">
        <w:tc>
          <w:tcPr>
            <w:tcW w:w="9002" w:type="dxa"/>
            <w:shd w:val="clear" w:color="auto" w:fill="66CCFF"/>
          </w:tcPr>
          <w:p w14:paraId="55ACEC7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C79C51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3B3A9507" w14:textId="77777777" w:rsidR="004019EB" w:rsidRPr="004019EB" w:rsidRDefault="004019EB" w:rsidP="0083205E">
            <w:pPr>
              <w:pStyle w:val="Titre8"/>
              <w:tabs>
                <w:tab w:val="left" w:pos="851"/>
                <w:tab w:val="right" w:pos="9639"/>
              </w:tabs>
              <w:spacing w:before="120" w:after="120"/>
            </w:pPr>
          </w:p>
          <w:p w14:paraId="2C30C211" w14:textId="5FCC49DD" w:rsidR="009B1CD0" w:rsidRDefault="00E47798" w:rsidP="0083205E">
            <w:pPr>
              <w:pStyle w:val="Titre8"/>
              <w:tabs>
                <w:tab w:val="left" w:pos="851"/>
                <w:tab w:val="right" w:pos="9639"/>
              </w:tabs>
              <w:spacing w:before="120" w:after="120"/>
            </w:pPr>
            <w:r>
              <w:rPr>
                <w:caps/>
                <w:sz w:val="28"/>
                <w:szCs w:val="28"/>
              </w:rPr>
              <w:t>ATTRI1</w:t>
            </w:r>
          </w:p>
        </w:tc>
      </w:tr>
    </w:tbl>
    <w:p w14:paraId="6A05A809" w14:textId="77777777" w:rsidR="009B1CD0" w:rsidRDefault="009B1CD0" w:rsidP="006C4338">
      <w:pPr>
        <w:tabs>
          <w:tab w:val="left" w:pos="851"/>
        </w:tabs>
      </w:pPr>
    </w:p>
    <w:p w14:paraId="5A39BBE3" w14:textId="77777777" w:rsidR="004C5755" w:rsidRPr="001C7D87" w:rsidRDefault="004C5755" w:rsidP="004C5755">
      <w:pPr>
        <w:jc w:val="both"/>
        <w:rPr>
          <w:rFonts w:ascii="Arial" w:hAnsi="Arial" w:cs="Arial"/>
          <w:i/>
          <w:sz w:val="18"/>
          <w:szCs w:val="18"/>
        </w:rPr>
      </w:pPr>
    </w:p>
    <w:p w14:paraId="41C8F39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C6F8D8" w14:textId="77777777">
        <w:tc>
          <w:tcPr>
            <w:tcW w:w="10277" w:type="dxa"/>
            <w:shd w:val="clear" w:color="auto" w:fill="66CCFF"/>
          </w:tcPr>
          <w:p w14:paraId="077C5F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3D3EC" w14:textId="77777777" w:rsidR="009B1CD0" w:rsidRDefault="009B1CD0" w:rsidP="006C4338">
      <w:pPr>
        <w:tabs>
          <w:tab w:val="left" w:pos="426"/>
          <w:tab w:val="left" w:pos="851"/>
        </w:tabs>
        <w:jc w:val="both"/>
      </w:pPr>
    </w:p>
    <w:p w14:paraId="28B55742" w14:textId="77777777" w:rsidR="009B1CD0" w:rsidRPr="001A22C1"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1A22C1">
        <w:rPr>
          <w:rFonts w:ascii="Arial" w:hAnsi="Arial" w:cs="Arial"/>
        </w:rPr>
        <w:t>Objet</w:t>
      </w:r>
      <w:proofErr w:type="gramEnd"/>
      <w:r w:rsidRPr="001A22C1">
        <w:rPr>
          <w:rFonts w:ascii="Arial" w:hAnsi="Arial" w:cs="Arial"/>
        </w:rPr>
        <w:t xml:space="preserve"> </w:t>
      </w:r>
      <w:r w:rsidR="00CD185D" w:rsidRPr="001A22C1">
        <w:rPr>
          <w:rFonts w:ascii="Arial" w:hAnsi="Arial" w:cs="Arial"/>
          <w:bCs/>
        </w:rPr>
        <w:t xml:space="preserve">du marché </w:t>
      </w:r>
      <w:r w:rsidR="00FE48C9" w:rsidRPr="001A22C1">
        <w:rPr>
          <w:rFonts w:ascii="Arial" w:hAnsi="Arial" w:cs="Arial"/>
          <w:bCs/>
        </w:rPr>
        <w:t>public</w:t>
      </w:r>
    </w:p>
    <w:p w14:paraId="0D0B940D" w14:textId="77777777" w:rsidR="009B1CD0" w:rsidRPr="001A22C1" w:rsidRDefault="009B1CD0" w:rsidP="005846FB">
      <w:pPr>
        <w:tabs>
          <w:tab w:val="left" w:pos="426"/>
          <w:tab w:val="left" w:pos="851"/>
        </w:tabs>
        <w:jc w:val="both"/>
        <w:rPr>
          <w:rFonts w:ascii="Arial" w:hAnsi="Arial" w:cs="Arial"/>
        </w:rPr>
      </w:pPr>
    </w:p>
    <w:p w14:paraId="0E27B00A" w14:textId="77777777" w:rsidR="00876A73" w:rsidRPr="001A22C1" w:rsidRDefault="00876A73" w:rsidP="005846FB">
      <w:pPr>
        <w:tabs>
          <w:tab w:val="left" w:pos="426"/>
          <w:tab w:val="left" w:pos="851"/>
        </w:tabs>
        <w:jc w:val="both"/>
        <w:rPr>
          <w:rFonts w:ascii="Arial" w:hAnsi="Arial" w:cs="Arial"/>
        </w:rPr>
      </w:pPr>
    </w:p>
    <w:p w14:paraId="6B4C8DE0" w14:textId="4FF2176E" w:rsidR="6BCFC584" w:rsidRPr="001A22C1" w:rsidRDefault="6BCFC584" w:rsidP="28E94BAE">
      <w:pPr>
        <w:jc w:val="both"/>
        <w:rPr>
          <w:rFonts w:ascii="Arial" w:hAnsi="Arial" w:cs="Arial"/>
          <w:color w:val="000000" w:themeColor="text1"/>
          <w:sz w:val="22"/>
          <w:szCs w:val="22"/>
        </w:rPr>
      </w:pPr>
      <w:r w:rsidRPr="001A22C1">
        <w:rPr>
          <w:rFonts w:ascii="Arial" w:hAnsi="Arial" w:cs="Arial"/>
          <w:color w:val="000000" w:themeColor="text1"/>
          <w:sz w:val="22"/>
          <w:szCs w:val="22"/>
        </w:rPr>
        <w:t>Le présent marché a pour objet :</w:t>
      </w:r>
    </w:p>
    <w:p w14:paraId="30C04FA2" w14:textId="0744229C" w:rsidR="6BCFC584" w:rsidRPr="001B55CA" w:rsidRDefault="6BCFC584" w:rsidP="001A22C1">
      <w:pPr>
        <w:pStyle w:val="Paragraphedeliste"/>
        <w:numPr>
          <w:ilvl w:val="0"/>
          <w:numId w:val="10"/>
        </w:numPr>
        <w:jc w:val="both"/>
        <w:rPr>
          <w:rFonts w:ascii="Arial" w:hAnsi="Arial" w:cs="Arial"/>
          <w:color w:val="000000" w:themeColor="text1"/>
          <w:sz w:val="22"/>
          <w:szCs w:val="22"/>
        </w:rPr>
      </w:pPr>
      <w:r w:rsidRPr="001A22C1">
        <w:rPr>
          <w:rFonts w:ascii="Arial" w:hAnsi="Arial" w:cs="Arial"/>
          <w:color w:val="000000" w:themeColor="text1"/>
          <w:sz w:val="22"/>
          <w:szCs w:val="22"/>
        </w:rPr>
        <w:t xml:space="preserve">Le suivi et l’accompagnement social des familles allocataires demeurant dans un logement </w:t>
      </w:r>
      <w:r w:rsidRPr="001B55CA">
        <w:rPr>
          <w:rFonts w:ascii="Arial" w:hAnsi="Arial" w:cs="Arial"/>
          <w:color w:val="000000" w:themeColor="text1"/>
          <w:sz w:val="22"/>
          <w:szCs w:val="22"/>
        </w:rPr>
        <w:t>non décent</w:t>
      </w:r>
    </w:p>
    <w:p w14:paraId="2A5AC24A" w14:textId="2FD3F09E" w:rsidR="6BCFC584" w:rsidRPr="001B55CA" w:rsidRDefault="6BCFC584" w:rsidP="001A22C1">
      <w:pPr>
        <w:pStyle w:val="Paragraphedeliste"/>
        <w:numPr>
          <w:ilvl w:val="0"/>
          <w:numId w:val="10"/>
        </w:numPr>
        <w:jc w:val="both"/>
        <w:rPr>
          <w:rFonts w:ascii="Arial" w:hAnsi="Arial" w:cs="Arial"/>
          <w:color w:val="000000" w:themeColor="text1"/>
          <w:sz w:val="22"/>
          <w:szCs w:val="22"/>
        </w:rPr>
      </w:pPr>
      <w:r w:rsidRPr="001B55CA">
        <w:rPr>
          <w:rFonts w:ascii="Arial" w:hAnsi="Arial" w:cs="Arial"/>
          <w:color w:val="000000" w:themeColor="text1"/>
          <w:sz w:val="22"/>
          <w:szCs w:val="22"/>
        </w:rPr>
        <w:t>Le soutien des bailleurs privés dans la réhabilitation de leur(s)logement(s) loué(s) non décent(s) par un prestataire, pour le compte du pouvoir adjudicateur dénommé : la Caisse d’Allocations Familiales de l’Yonne, ci-après dénommée la Caf.</w:t>
      </w:r>
    </w:p>
    <w:p w14:paraId="6B41CD47" w14:textId="69556D1B" w:rsidR="28E94BAE" w:rsidRPr="001B55CA" w:rsidRDefault="28E94BAE" w:rsidP="28E94BAE">
      <w:pPr>
        <w:jc w:val="both"/>
        <w:rPr>
          <w:rFonts w:ascii="Arial" w:hAnsi="Arial" w:cs="Arial"/>
          <w:sz w:val="22"/>
          <w:szCs w:val="22"/>
        </w:rPr>
      </w:pPr>
    </w:p>
    <w:p w14:paraId="22FA3F13" w14:textId="0495952B" w:rsidR="09A32C18" w:rsidRPr="001B55CA" w:rsidRDefault="09A32C18" w:rsidP="09A32C18">
      <w:pPr>
        <w:jc w:val="both"/>
        <w:rPr>
          <w:rStyle w:val="normaltextrun"/>
          <w:rFonts w:ascii="Arial" w:hAnsi="Arial" w:cs="Arial"/>
          <w:color w:val="000000" w:themeColor="text1"/>
          <w:sz w:val="22"/>
          <w:szCs w:val="22"/>
        </w:rPr>
      </w:pPr>
    </w:p>
    <w:p w14:paraId="5DFEE77E" w14:textId="20A52180" w:rsidR="6788E3F0" w:rsidRPr="001B55CA" w:rsidRDefault="6788E3F0" w:rsidP="6788E3F0">
      <w:pPr>
        <w:jc w:val="both"/>
        <w:rPr>
          <w:rStyle w:val="normaltextrun"/>
          <w:rFonts w:ascii="Arial" w:hAnsi="Arial" w:cs="Arial"/>
          <w:color w:val="000000" w:themeColor="text1"/>
          <w:sz w:val="22"/>
          <w:szCs w:val="22"/>
        </w:rPr>
      </w:pPr>
    </w:p>
    <w:p w14:paraId="33D346C4" w14:textId="77777777" w:rsidR="003D51BA" w:rsidRPr="001B55CA" w:rsidRDefault="00510A58" w:rsidP="3317D6A7">
      <w:pPr>
        <w:tabs>
          <w:tab w:val="left" w:pos="426"/>
          <w:tab w:val="left" w:pos="851"/>
        </w:tabs>
        <w:jc w:val="both"/>
        <w:rPr>
          <w:rFonts w:ascii="Arial" w:hAnsi="Arial" w:cs="Arial"/>
          <w:sz w:val="22"/>
          <w:szCs w:val="22"/>
        </w:rPr>
      </w:pPr>
      <w:r w:rsidRPr="001B55CA">
        <w:rPr>
          <w:rFonts w:ascii="Arial" w:hAnsi="Arial" w:cs="Arial"/>
          <w:sz w:val="22"/>
          <w:szCs w:val="22"/>
        </w:rPr>
        <w:t>Code CPV</w:t>
      </w:r>
    </w:p>
    <w:p w14:paraId="5A455F76" w14:textId="74F6BF26" w:rsidR="009B1CD0" w:rsidRPr="001B55CA" w:rsidRDefault="00D21360" w:rsidP="001A3F14">
      <w:pPr>
        <w:pStyle w:val="Paragraphedeliste"/>
        <w:numPr>
          <w:ilvl w:val="0"/>
          <w:numId w:val="11"/>
        </w:numPr>
        <w:tabs>
          <w:tab w:val="left" w:pos="426"/>
          <w:tab w:val="left" w:pos="851"/>
        </w:tabs>
        <w:jc w:val="both"/>
        <w:rPr>
          <w:rFonts w:ascii="Arial" w:hAnsi="Arial" w:cs="Arial"/>
          <w:sz w:val="22"/>
          <w:szCs w:val="22"/>
        </w:rPr>
      </w:pPr>
      <w:r w:rsidRPr="001B55CA">
        <w:rPr>
          <w:rFonts w:ascii="Arial" w:hAnsi="Arial" w:cs="Arial"/>
          <w:color w:val="222222"/>
          <w:sz w:val="22"/>
          <w:szCs w:val="22"/>
          <w:shd w:val="clear" w:color="auto" w:fill="FFFFFF"/>
        </w:rPr>
        <w:t>85000000-9</w:t>
      </w:r>
      <w:r w:rsidR="00E556F7" w:rsidRPr="001B55CA">
        <w:rPr>
          <w:rFonts w:ascii="Arial" w:hAnsi="Arial" w:cs="Arial"/>
          <w:color w:val="222222"/>
          <w:sz w:val="22"/>
          <w:szCs w:val="22"/>
          <w:shd w:val="clear" w:color="auto" w:fill="FFFFFF"/>
        </w:rPr>
        <w:t xml:space="preserve"> - Services de santé et services sociaux</w:t>
      </w:r>
    </w:p>
    <w:p w14:paraId="60061E4C" w14:textId="77777777" w:rsidR="00E8789E" w:rsidRPr="001B55CA" w:rsidRDefault="00E8789E" w:rsidP="005846FB">
      <w:pPr>
        <w:tabs>
          <w:tab w:val="left" w:pos="426"/>
          <w:tab w:val="left" w:pos="851"/>
        </w:tabs>
        <w:jc w:val="both"/>
        <w:rPr>
          <w:rFonts w:ascii="Arial" w:hAnsi="Arial" w:cs="Arial"/>
          <w:sz w:val="22"/>
          <w:szCs w:val="22"/>
        </w:rPr>
      </w:pPr>
    </w:p>
    <w:p w14:paraId="1A48A630" w14:textId="77777777" w:rsidR="009B1CD0" w:rsidRPr="001B55CA" w:rsidRDefault="009B1CD0" w:rsidP="0083205E">
      <w:pPr>
        <w:tabs>
          <w:tab w:val="left" w:pos="426"/>
          <w:tab w:val="left" w:pos="851"/>
        </w:tabs>
        <w:jc w:val="both"/>
        <w:rPr>
          <w:rFonts w:ascii="Arial" w:hAnsi="Arial" w:cs="Arial"/>
          <w:i/>
          <w:sz w:val="22"/>
          <w:szCs w:val="22"/>
        </w:rPr>
      </w:pPr>
      <w:proofErr w:type="gramStart"/>
      <w:r w:rsidRPr="001B55CA">
        <w:rPr>
          <w:rFonts w:ascii="Wingdings" w:eastAsia="Wingdings" w:hAnsi="Wingdings" w:cs="Wingdings"/>
          <w:b/>
          <w:color w:val="66CCFF"/>
          <w:spacing w:val="-10"/>
          <w:sz w:val="22"/>
          <w:szCs w:val="22"/>
        </w:rPr>
        <w:t></w:t>
      </w:r>
      <w:r w:rsidRPr="001B55CA">
        <w:rPr>
          <w:rFonts w:ascii="Arial" w:eastAsia="Arial" w:hAnsi="Arial" w:cs="Arial"/>
          <w:spacing w:val="-10"/>
          <w:sz w:val="22"/>
          <w:szCs w:val="22"/>
        </w:rPr>
        <w:t xml:space="preserve">  </w:t>
      </w:r>
      <w:r w:rsidRPr="001B55CA">
        <w:rPr>
          <w:rFonts w:ascii="Arial" w:hAnsi="Arial" w:cs="Arial"/>
          <w:sz w:val="22"/>
          <w:szCs w:val="22"/>
        </w:rPr>
        <w:t>Cet</w:t>
      </w:r>
      <w:proofErr w:type="gramEnd"/>
      <w:r w:rsidRPr="001B55CA">
        <w:rPr>
          <w:rFonts w:ascii="Arial" w:hAnsi="Arial" w:cs="Arial"/>
          <w:sz w:val="22"/>
          <w:szCs w:val="22"/>
        </w:rPr>
        <w:t xml:space="preserve"> acte d'engagement correspond :</w:t>
      </w:r>
    </w:p>
    <w:p w14:paraId="44EAFD9C" w14:textId="77777777" w:rsidR="009B1CD0" w:rsidRPr="001B55CA" w:rsidRDefault="009B1CD0" w:rsidP="00934503">
      <w:pPr>
        <w:tabs>
          <w:tab w:val="left" w:pos="426"/>
          <w:tab w:val="left" w:pos="851"/>
        </w:tabs>
        <w:jc w:val="both"/>
        <w:rPr>
          <w:rFonts w:ascii="Arial" w:hAnsi="Arial" w:cs="Arial"/>
          <w:sz w:val="22"/>
          <w:szCs w:val="22"/>
        </w:rPr>
      </w:pPr>
    </w:p>
    <w:p w14:paraId="1365E923" w14:textId="77777777" w:rsidR="00EB6993" w:rsidRPr="001B55CA" w:rsidRDefault="00EB6993" w:rsidP="00EB6993">
      <w:pPr>
        <w:numPr>
          <w:ilvl w:val="0"/>
          <w:numId w:val="6"/>
        </w:numPr>
        <w:tabs>
          <w:tab w:val="left" w:pos="426"/>
          <w:tab w:val="left" w:pos="851"/>
        </w:tabs>
        <w:ind w:left="851"/>
        <w:jc w:val="both"/>
        <w:rPr>
          <w:rFonts w:ascii="Arial" w:hAnsi="Arial" w:cs="Arial"/>
          <w:sz w:val="22"/>
          <w:szCs w:val="22"/>
        </w:rPr>
      </w:pPr>
      <w:r w:rsidRPr="001B55CA">
        <w:rPr>
          <w:rFonts w:ascii="Wingdings" w:eastAsia="Wingdings" w:hAnsi="Wingdings" w:cs="Wingdings"/>
          <w:sz w:val="22"/>
          <w:szCs w:val="22"/>
        </w:rPr>
        <w:t>þ</w:t>
      </w:r>
      <w:r w:rsidRPr="001B55CA">
        <w:rPr>
          <w:sz w:val="22"/>
          <w:szCs w:val="22"/>
        </w:rPr>
        <w:tab/>
        <w:t>à l’ensemble du marché public ;</w:t>
      </w:r>
    </w:p>
    <w:p w14:paraId="47AD8EB9" w14:textId="77777777" w:rsidR="00EB6993" w:rsidRPr="001B55CA" w:rsidRDefault="00EB6993" w:rsidP="00EB6993">
      <w:pPr>
        <w:tabs>
          <w:tab w:val="left" w:pos="426"/>
          <w:tab w:val="left" w:pos="851"/>
        </w:tabs>
        <w:jc w:val="both"/>
        <w:rPr>
          <w:rFonts w:ascii="Arial" w:hAnsi="Arial" w:cs="Arial"/>
          <w:sz w:val="22"/>
          <w:szCs w:val="22"/>
        </w:rPr>
      </w:pPr>
    </w:p>
    <w:p w14:paraId="68493316" w14:textId="03A2DE12" w:rsidR="00EB6993" w:rsidRPr="001B55CA" w:rsidRDefault="00EB6993" w:rsidP="00EB6993">
      <w:pPr>
        <w:pStyle w:val="fcasegauche"/>
        <w:tabs>
          <w:tab w:val="left" w:pos="851"/>
        </w:tabs>
        <w:spacing w:after="0"/>
        <w:ind w:left="851" w:firstLine="0"/>
        <w:rPr>
          <w:sz w:val="22"/>
          <w:szCs w:val="22"/>
        </w:rPr>
      </w:pPr>
    </w:p>
    <w:p w14:paraId="5B39B1B3" w14:textId="77777777" w:rsidR="00EB6993" w:rsidRPr="001B55CA" w:rsidRDefault="00EB6993" w:rsidP="00EB6993">
      <w:pPr>
        <w:pStyle w:val="fcasegauche"/>
        <w:numPr>
          <w:ilvl w:val="0"/>
          <w:numId w:val="6"/>
        </w:numPr>
        <w:tabs>
          <w:tab w:val="left" w:pos="851"/>
        </w:tabs>
        <w:spacing w:after="0"/>
        <w:ind w:left="851"/>
        <w:rPr>
          <w:rFonts w:ascii="Arial" w:hAnsi="Arial" w:cs="Arial"/>
          <w:sz w:val="22"/>
          <w:szCs w:val="22"/>
        </w:rPr>
      </w:pPr>
      <w:r w:rsidRPr="001B55CA">
        <w:rPr>
          <w:rFonts w:ascii="Wingdings" w:eastAsia="Wingdings" w:hAnsi="Wingdings" w:cs="Wingdings"/>
          <w:sz w:val="22"/>
          <w:szCs w:val="22"/>
        </w:rPr>
        <w:t>þ</w:t>
      </w:r>
      <w:r w:rsidRPr="001B55CA">
        <w:rPr>
          <w:rFonts w:ascii="Arial" w:hAnsi="Arial" w:cs="Arial"/>
          <w:sz w:val="22"/>
          <w:szCs w:val="22"/>
        </w:rPr>
        <w:tab/>
        <w:t>à l’offre de base ;</w:t>
      </w:r>
    </w:p>
    <w:p w14:paraId="4F6310A5" w14:textId="77777777" w:rsidR="00EB6993" w:rsidRDefault="00EB6993" w:rsidP="00EB6993">
      <w:pPr>
        <w:pStyle w:val="fcasegauche"/>
        <w:tabs>
          <w:tab w:val="left" w:pos="851"/>
        </w:tabs>
        <w:spacing w:after="0"/>
        <w:rPr>
          <w:rFonts w:ascii="Arial" w:hAnsi="Arial" w:cs="Arial"/>
        </w:rPr>
      </w:pPr>
    </w:p>
    <w:p w14:paraId="26826402" w14:textId="71A71D1C" w:rsidR="00EB6993" w:rsidRDefault="00EB6993" w:rsidP="00EB6993">
      <w:pPr>
        <w:pStyle w:val="fcasegauche"/>
        <w:tabs>
          <w:tab w:val="left" w:pos="851"/>
        </w:tabs>
        <w:spacing w:after="0"/>
        <w:ind w:left="851" w:firstLine="0"/>
      </w:pPr>
    </w:p>
    <w:p w14:paraId="3CF2D8B6" w14:textId="77777777" w:rsidR="006B5057" w:rsidRDefault="006B5057" w:rsidP="005846FB">
      <w:pPr>
        <w:pStyle w:val="fcasegauche"/>
        <w:tabs>
          <w:tab w:val="left" w:pos="851"/>
        </w:tabs>
        <w:spacing w:after="0"/>
        <w:ind w:left="0" w:firstLine="0"/>
        <w:rPr>
          <w:rFonts w:ascii="Arial" w:hAnsi="Arial" w:cs="Arial"/>
        </w:rPr>
      </w:pPr>
    </w:p>
    <w:p w14:paraId="0FB78278" w14:textId="77777777" w:rsidR="006B5057" w:rsidRDefault="006B5057" w:rsidP="005846FB">
      <w:pPr>
        <w:pStyle w:val="fcasegauche"/>
        <w:tabs>
          <w:tab w:val="left" w:pos="851"/>
        </w:tabs>
        <w:spacing w:after="0"/>
        <w:ind w:left="0" w:firstLine="0"/>
        <w:rPr>
          <w:rFonts w:ascii="Arial" w:hAnsi="Arial" w:cs="Arial"/>
        </w:rPr>
      </w:pPr>
    </w:p>
    <w:p w14:paraId="1FC39945" w14:textId="77777777" w:rsidR="006B5057" w:rsidRDefault="006B5057" w:rsidP="005846FB">
      <w:pPr>
        <w:pStyle w:val="fcasegauche"/>
        <w:tabs>
          <w:tab w:val="left" w:pos="851"/>
        </w:tabs>
        <w:spacing w:after="0"/>
        <w:ind w:left="0" w:firstLine="0"/>
        <w:rPr>
          <w:rFonts w:ascii="Arial" w:hAnsi="Arial" w:cs="Arial"/>
        </w:rPr>
      </w:pPr>
    </w:p>
    <w:p w14:paraId="0562CB0E" w14:textId="77777777" w:rsidR="006B5057" w:rsidRDefault="006B5057" w:rsidP="005846FB">
      <w:pPr>
        <w:pStyle w:val="fcasegauche"/>
        <w:tabs>
          <w:tab w:val="left" w:pos="851"/>
        </w:tabs>
        <w:spacing w:after="0"/>
        <w:ind w:left="0" w:firstLine="0"/>
        <w:rPr>
          <w:rFonts w:ascii="Arial" w:hAnsi="Arial" w:cs="Arial"/>
        </w:rPr>
      </w:pPr>
    </w:p>
    <w:p w14:paraId="40C97375" w14:textId="77777777" w:rsidR="009767D0" w:rsidRDefault="009767D0" w:rsidP="005846FB">
      <w:pPr>
        <w:pStyle w:val="fcasegauche"/>
        <w:tabs>
          <w:tab w:val="left" w:pos="851"/>
        </w:tabs>
        <w:spacing w:after="0"/>
        <w:ind w:left="0" w:firstLine="0"/>
        <w:rPr>
          <w:rFonts w:ascii="Arial" w:hAnsi="Arial" w:cs="Arial"/>
        </w:rPr>
      </w:pPr>
    </w:p>
    <w:p w14:paraId="5A6361ED" w14:textId="77777777" w:rsidR="009767D0" w:rsidRDefault="009767D0" w:rsidP="005846FB">
      <w:pPr>
        <w:pStyle w:val="fcasegauche"/>
        <w:tabs>
          <w:tab w:val="left" w:pos="851"/>
        </w:tabs>
        <w:spacing w:after="0"/>
        <w:ind w:left="0" w:firstLine="0"/>
        <w:rPr>
          <w:rFonts w:ascii="Arial" w:hAnsi="Arial" w:cs="Arial"/>
        </w:rPr>
      </w:pPr>
    </w:p>
    <w:p w14:paraId="62F7AF89" w14:textId="77777777" w:rsidR="009767D0" w:rsidRDefault="009767D0" w:rsidP="005846FB">
      <w:pPr>
        <w:pStyle w:val="fcasegauche"/>
        <w:tabs>
          <w:tab w:val="left" w:pos="851"/>
        </w:tabs>
        <w:spacing w:after="0"/>
        <w:ind w:left="0" w:firstLine="0"/>
        <w:rPr>
          <w:rFonts w:ascii="Arial" w:hAnsi="Arial" w:cs="Arial"/>
        </w:rPr>
      </w:pPr>
    </w:p>
    <w:p w14:paraId="0C58B638" w14:textId="77777777" w:rsidR="009767D0" w:rsidRDefault="009767D0" w:rsidP="005846FB">
      <w:pPr>
        <w:pStyle w:val="fcasegauche"/>
        <w:tabs>
          <w:tab w:val="left" w:pos="851"/>
        </w:tabs>
        <w:spacing w:after="0"/>
        <w:ind w:left="0" w:firstLine="0"/>
        <w:rPr>
          <w:rFonts w:ascii="Arial" w:hAnsi="Arial" w:cs="Arial"/>
        </w:rPr>
      </w:pPr>
    </w:p>
    <w:p w14:paraId="0C9532DA" w14:textId="77777777" w:rsidR="009767D0" w:rsidRDefault="009767D0" w:rsidP="005846FB">
      <w:pPr>
        <w:pStyle w:val="fcasegauche"/>
        <w:tabs>
          <w:tab w:val="left" w:pos="851"/>
        </w:tabs>
        <w:spacing w:after="0"/>
        <w:ind w:left="0" w:firstLine="0"/>
        <w:rPr>
          <w:rFonts w:ascii="Arial" w:hAnsi="Arial" w:cs="Arial"/>
        </w:rPr>
      </w:pPr>
    </w:p>
    <w:p w14:paraId="0EC03C56" w14:textId="77777777" w:rsidR="009767D0" w:rsidRDefault="009767D0" w:rsidP="005846FB">
      <w:pPr>
        <w:pStyle w:val="fcasegauche"/>
        <w:tabs>
          <w:tab w:val="left" w:pos="851"/>
        </w:tabs>
        <w:spacing w:after="0"/>
        <w:ind w:left="0" w:firstLine="0"/>
        <w:rPr>
          <w:rFonts w:ascii="Arial" w:hAnsi="Arial" w:cs="Arial"/>
        </w:rPr>
      </w:pPr>
    </w:p>
    <w:p w14:paraId="73E60080" w14:textId="77777777" w:rsidR="00D47C1C" w:rsidRDefault="00D47C1C" w:rsidP="005846FB">
      <w:pPr>
        <w:pStyle w:val="fcasegauche"/>
        <w:tabs>
          <w:tab w:val="left" w:pos="851"/>
        </w:tabs>
        <w:spacing w:after="0"/>
        <w:ind w:left="0" w:firstLine="0"/>
        <w:rPr>
          <w:rFonts w:ascii="Arial" w:hAnsi="Arial" w:cs="Arial"/>
        </w:rPr>
      </w:pPr>
    </w:p>
    <w:p w14:paraId="09A47F42" w14:textId="77777777" w:rsidR="00D47C1C" w:rsidRDefault="00D47C1C" w:rsidP="005846FB">
      <w:pPr>
        <w:pStyle w:val="fcasegauche"/>
        <w:tabs>
          <w:tab w:val="left" w:pos="851"/>
        </w:tabs>
        <w:spacing w:after="0"/>
        <w:ind w:left="0" w:firstLine="0"/>
        <w:rPr>
          <w:rFonts w:ascii="Arial" w:hAnsi="Arial" w:cs="Arial"/>
        </w:rPr>
      </w:pPr>
    </w:p>
    <w:p w14:paraId="10BEF04B" w14:textId="77777777" w:rsidR="00D47C1C" w:rsidRDefault="00D47C1C" w:rsidP="005846FB">
      <w:pPr>
        <w:pStyle w:val="fcasegauche"/>
        <w:tabs>
          <w:tab w:val="left" w:pos="851"/>
        </w:tabs>
        <w:spacing w:after="0"/>
        <w:ind w:left="0" w:firstLine="0"/>
        <w:rPr>
          <w:rFonts w:ascii="Arial" w:hAnsi="Arial" w:cs="Arial"/>
        </w:rPr>
      </w:pPr>
    </w:p>
    <w:p w14:paraId="2BCC1F71" w14:textId="77777777" w:rsidR="00D47C1C" w:rsidRDefault="00D47C1C" w:rsidP="005846FB">
      <w:pPr>
        <w:pStyle w:val="fcasegauche"/>
        <w:tabs>
          <w:tab w:val="left" w:pos="851"/>
        </w:tabs>
        <w:spacing w:after="0"/>
        <w:ind w:left="0" w:firstLine="0"/>
        <w:rPr>
          <w:rFonts w:ascii="Arial" w:hAnsi="Arial" w:cs="Arial"/>
        </w:rPr>
      </w:pPr>
    </w:p>
    <w:p w14:paraId="183C96FA" w14:textId="77777777" w:rsidR="00D47C1C" w:rsidRDefault="00D47C1C" w:rsidP="005846FB">
      <w:pPr>
        <w:pStyle w:val="fcasegauche"/>
        <w:tabs>
          <w:tab w:val="left" w:pos="851"/>
        </w:tabs>
        <w:spacing w:after="0"/>
        <w:ind w:left="0" w:firstLine="0"/>
        <w:rPr>
          <w:rFonts w:ascii="Arial" w:hAnsi="Arial" w:cs="Arial"/>
        </w:rPr>
      </w:pPr>
    </w:p>
    <w:p w14:paraId="1C2D8E27" w14:textId="77777777" w:rsidR="00D47C1C" w:rsidRDefault="00D47C1C" w:rsidP="005846FB">
      <w:pPr>
        <w:pStyle w:val="fcasegauche"/>
        <w:tabs>
          <w:tab w:val="left" w:pos="851"/>
        </w:tabs>
        <w:spacing w:after="0"/>
        <w:ind w:left="0" w:firstLine="0"/>
        <w:rPr>
          <w:rFonts w:ascii="Arial" w:hAnsi="Arial" w:cs="Arial"/>
        </w:rPr>
      </w:pPr>
    </w:p>
    <w:p w14:paraId="06490F21" w14:textId="77777777" w:rsidR="009767D0" w:rsidRDefault="009767D0" w:rsidP="005846FB">
      <w:pPr>
        <w:pStyle w:val="fcasegauche"/>
        <w:tabs>
          <w:tab w:val="left" w:pos="851"/>
        </w:tabs>
        <w:spacing w:after="0"/>
        <w:ind w:left="0" w:firstLine="0"/>
        <w:rPr>
          <w:rFonts w:ascii="Arial" w:hAnsi="Arial" w:cs="Arial"/>
        </w:rPr>
      </w:pPr>
    </w:p>
    <w:p w14:paraId="20A61132" w14:textId="77777777" w:rsidR="009767D0" w:rsidRDefault="009767D0" w:rsidP="005846FB">
      <w:pPr>
        <w:pStyle w:val="fcasegauche"/>
        <w:tabs>
          <w:tab w:val="left" w:pos="851"/>
        </w:tabs>
        <w:spacing w:after="0"/>
        <w:ind w:left="0" w:firstLine="0"/>
        <w:rPr>
          <w:rFonts w:ascii="Arial" w:hAnsi="Arial" w:cs="Arial"/>
        </w:rPr>
      </w:pPr>
    </w:p>
    <w:p w14:paraId="34CE0A41" w14:textId="77777777" w:rsidR="006B5057" w:rsidRDefault="006B5057" w:rsidP="005846FB">
      <w:pPr>
        <w:pStyle w:val="fcasegauche"/>
        <w:tabs>
          <w:tab w:val="left" w:pos="851"/>
        </w:tabs>
        <w:spacing w:after="0"/>
        <w:ind w:left="0" w:firstLine="0"/>
        <w:rPr>
          <w:rFonts w:ascii="Arial" w:hAnsi="Arial" w:cs="Arial"/>
        </w:rPr>
      </w:pPr>
    </w:p>
    <w:p w14:paraId="62EBF3C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6031AD" w14:textId="77777777">
        <w:tc>
          <w:tcPr>
            <w:tcW w:w="10277" w:type="dxa"/>
            <w:shd w:val="clear" w:color="auto" w:fill="66CCFF"/>
          </w:tcPr>
          <w:p w14:paraId="6C23FC7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D98A12B" w14:textId="77777777" w:rsidR="009B1CD0" w:rsidRDefault="009B1CD0" w:rsidP="006C4338">
      <w:pPr>
        <w:tabs>
          <w:tab w:val="left" w:pos="851"/>
        </w:tabs>
      </w:pPr>
    </w:p>
    <w:p w14:paraId="674BB3D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946DB82" w14:textId="77777777" w:rsidR="009B1CD0" w:rsidRDefault="009B1CD0" w:rsidP="005846FB">
      <w:pPr>
        <w:tabs>
          <w:tab w:val="left" w:pos="851"/>
        </w:tabs>
        <w:rPr>
          <w:rFonts w:ascii="Arial" w:hAnsi="Arial" w:cs="Arial"/>
        </w:rPr>
      </w:pPr>
    </w:p>
    <w:p w14:paraId="0BF448F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91F2432" w14:textId="30874DCC" w:rsidR="003F11BC" w:rsidRDefault="00510A58" w:rsidP="005846FB">
      <w:pPr>
        <w:tabs>
          <w:tab w:val="left" w:pos="851"/>
        </w:tabs>
        <w:spacing w:before="120"/>
        <w:ind w:left="1135" w:hanging="284"/>
        <w:jc w:val="both"/>
        <w:rPr>
          <w:rFonts w:ascii="Arial" w:hAnsi="Arial" w:cs="Arial"/>
          <w:lang w:val="en-GB"/>
        </w:rPr>
      </w:pPr>
      <w:r w:rsidRPr="00E27334">
        <w:rPr>
          <w:rFonts w:ascii="Wingdings" w:eastAsia="Wingdings" w:hAnsi="Wingdings" w:cs="Wingdings"/>
        </w:rPr>
        <w:t></w:t>
      </w:r>
      <w:r w:rsidR="003F11BC">
        <w:rPr>
          <w:rFonts w:ascii="Arial" w:hAnsi="Arial" w:cs="Arial"/>
          <w:lang w:val="en-GB"/>
        </w:rPr>
        <w:t xml:space="preserve">    Le present </w:t>
      </w:r>
      <w:proofErr w:type="spellStart"/>
      <w:r w:rsidR="003F11BC">
        <w:rPr>
          <w:rFonts w:ascii="Arial" w:hAnsi="Arial" w:cs="Arial"/>
          <w:lang w:val="en-GB"/>
        </w:rPr>
        <w:t>acte</w:t>
      </w:r>
      <w:proofErr w:type="spellEnd"/>
      <w:r w:rsidR="003F11BC">
        <w:rPr>
          <w:rFonts w:ascii="Arial" w:hAnsi="Arial" w:cs="Arial"/>
          <w:lang w:val="en-GB"/>
        </w:rPr>
        <w:t xml:space="preserve"> </w:t>
      </w:r>
      <w:proofErr w:type="spellStart"/>
      <w:r w:rsidR="003F11BC">
        <w:rPr>
          <w:rFonts w:ascii="Arial" w:hAnsi="Arial" w:cs="Arial"/>
          <w:lang w:val="en-GB"/>
        </w:rPr>
        <w:t>d’engagement</w:t>
      </w:r>
      <w:proofErr w:type="spellEnd"/>
      <w:r w:rsidR="003F11BC">
        <w:rPr>
          <w:rFonts w:ascii="Arial" w:hAnsi="Arial" w:cs="Arial"/>
          <w:lang w:val="en-GB"/>
        </w:rPr>
        <w:t xml:space="preserve"> et s</w:t>
      </w:r>
      <w:r w:rsidR="00A81DEE">
        <w:rPr>
          <w:rFonts w:ascii="Arial" w:hAnsi="Arial" w:cs="Arial"/>
          <w:lang w:val="en-GB"/>
        </w:rPr>
        <w:t>on</w:t>
      </w:r>
      <w:r w:rsidR="003F11BC">
        <w:rPr>
          <w:rFonts w:ascii="Arial" w:hAnsi="Arial" w:cs="Arial"/>
          <w:lang w:val="en-GB"/>
        </w:rPr>
        <w:t xml:space="preserve"> annexe</w:t>
      </w:r>
      <w:r w:rsidR="00D475A4">
        <w:rPr>
          <w:rFonts w:ascii="Arial" w:hAnsi="Arial" w:cs="Arial"/>
          <w:lang w:val="en-GB"/>
        </w:rPr>
        <w:t xml:space="preserve"> </w:t>
      </w:r>
      <w:r w:rsidR="00B641F4">
        <w:rPr>
          <w:rFonts w:ascii="Arial" w:hAnsi="Arial" w:cs="Arial"/>
          <w:lang w:val="en-GB"/>
        </w:rPr>
        <w:t>:</w:t>
      </w:r>
    </w:p>
    <w:p w14:paraId="6733152C" w14:textId="0CC56831" w:rsidR="003F11BC" w:rsidRDefault="008E4F79" w:rsidP="008E4F79">
      <w:pPr>
        <w:pStyle w:val="Paragraphedeliste"/>
        <w:numPr>
          <w:ilvl w:val="0"/>
          <w:numId w:val="10"/>
        </w:numPr>
        <w:tabs>
          <w:tab w:val="left" w:pos="851"/>
        </w:tabs>
        <w:spacing w:before="120"/>
        <w:jc w:val="both"/>
        <w:rPr>
          <w:rFonts w:ascii="Arial" w:hAnsi="Arial" w:cs="Arial"/>
          <w:lang w:val="en-GB"/>
        </w:rPr>
      </w:pPr>
      <w:r>
        <w:rPr>
          <w:rFonts w:ascii="Arial" w:hAnsi="Arial" w:cs="Arial"/>
          <w:lang w:val="en-GB"/>
        </w:rPr>
        <w:t xml:space="preserve"> Annexe_1_Performance</w:t>
      </w:r>
      <w:r w:rsidR="00112A78">
        <w:rPr>
          <w:rFonts w:ascii="Arial" w:hAnsi="Arial" w:cs="Arial"/>
          <w:lang w:val="en-GB"/>
        </w:rPr>
        <w:t>_technique</w:t>
      </w:r>
    </w:p>
    <w:p w14:paraId="61111498" w14:textId="77777777" w:rsidR="00CC40F5" w:rsidRPr="003F11BC" w:rsidRDefault="00CC40F5" w:rsidP="00CC40F5">
      <w:pPr>
        <w:pStyle w:val="Paragraphedeliste"/>
        <w:tabs>
          <w:tab w:val="left" w:pos="851"/>
        </w:tabs>
        <w:spacing w:before="120"/>
        <w:ind w:left="1080"/>
        <w:jc w:val="both"/>
        <w:rPr>
          <w:rFonts w:ascii="Arial" w:hAnsi="Arial" w:cs="Arial"/>
          <w:lang w:val="en-GB"/>
        </w:rPr>
      </w:pPr>
    </w:p>
    <w:p w14:paraId="05D29357" w14:textId="03716FD1" w:rsidR="009B1CD0" w:rsidRDefault="003F11BC" w:rsidP="005846FB">
      <w:pPr>
        <w:tabs>
          <w:tab w:val="left" w:pos="851"/>
        </w:tabs>
        <w:spacing w:before="120"/>
        <w:ind w:left="1135" w:hanging="284"/>
        <w:jc w:val="both"/>
        <w:rPr>
          <w:rFonts w:ascii="Arial" w:hAnsi="Arial" w:cs="Arial"/>
          <w:color w:val="000000" w:themeColor="text1"/>
          <w:lang w:val="en-GB"/>
        </w:rPr>
      </w:pPr>
      <w:r w:rsidRPr="00E27334">
        <w:rPr>
          <w:rFonts w:ascii="Wingdings" w:eastAsia="Wingdings" w:hAnsi="Wingdings" w:cs="Wingdings"/>
        </w:rPr>
        <w:t></w:t>
      </w:r>
      <w:r>
        <w:rPr>
          <w:rFonts w:ascii="Wingdings" w:eastAsia="Wingdings" w:hAnsi="Wingdings" w:cs="Wingdings"/>
        </w:rPr>
        <w:t xml:space="preserve"> </w:t>
      </w:r>
      <w:r w:rsidR="00E8789E" w:rsidRPr="00E27334">
        <w:rPr>
          <w:rFonts w:ascii="Arial" w:hAnsi="Arial" w:cs="Arial"/>
          <w:lang w:val="en-GB"/>
        </w:rPr>
        <w:t>C</w:t>
      </w:r>
      <w:r w:rsidR="00E83C74" w:rsidRPr="00E27334">
        <w:rPr>
          <w:rFonts w:ascii="Arial" w:hAnsi="Arial" w:cs="Arial"/>
          <w:lang w:val="en-GB"/>
        </w:rPr>
        <w:t>C</w:t>
      </w:r>
      <w:r w:rsidR="00FB6E58" w:rsidRPr="00E27334">
        <w:rPr>
          <w:rFonts w:ascii="Arial" w:hAnsi="Arial" w:cs="Arial"/>
          <w:lang w:val="en-GB"/>
        </w:rPr>
        <w:t>P n°0</w:t>
      </w:r>
      <w:r w:rsidR="000D247A" w:rsidRPr="00E27334">
        <w:rPr>
          <w:rFonts w:ascii="Arial" w:hAnsi="Arial" w:cs="Arial"/>
          <w:lang w:val="en-GB"/>
        </w:rPr>
        <w:t>2</w:t>
      </w:r>
      <w:r w:rsidR="00FB6E58" w:rsidRPr="00E27334">
        <w:rPr>
          <w:rFonts w:ascii="Arial" w:hAnsi="Arial" w:cs="Arial"/>
          <w:lang w:val="en-GB"/>
        </w:rPr>
        <w:t>-202</w:t>
      </w:r>
      <w:r w:rsidR="00E27334" w:rsidRPr="00E27334">
        <w:rPr>
          <w:rFonts w:ascii="Arial" w:hAnsi="Arial" w:cs="Arial"/>
          <w:lang w:val="en-GB"/>
        </w:rPr>
        <w:t>5</w:t>
      </w:r>
      <w:r w:rsidR="00FB6E58" w:rsidRPr="00E27334">
        <w:rPr>
          <w:rFonts w:ascii="Arial" w:hAnsi="Arial" w:cs="Arial"/>
          <w:color w:val="FF0000"/>
          <w:lang w:val="en-GB"/>
        </w:rPr>
        <w:t xml:space="preserve"> </w:t>
      </w:r>
      <w:r w:rsidR="00D47C1C" w:rsidRPr="00E27334">
        <w:rPr>
          <w:rFonts w:ascii="Arial" w:hAnsi="Arial" w:cs="Arial"/>
          <w:color w:val="000000" w:themeColor="text1"/>
          <w:lang w:val="en-GB"/>
        </w:rPr>
        <w:t xml:space="preserve">et </w:t>
      </w:r>
      <w:proofErr w:type="spellStart"/>
      <w:r w:rsidR="00D47C1C" w:rsidRPr="00E27334">
        <w:rPr>
          <w:rFonts w:ascii="Arial" w:hAnsi="Arial" w:cs="Arial"/>
          <w:color w:val="000000" w:themeColor="text1"/>
          <w:lang w:val="en-GB"/>
        </w:rPr>
        <w:t>ses</w:t>
      </w:r>
      <w:proofErr w:type="spellEnd"/>
      <w:r w:rsidR="00D47C1C" w:rsidRPr="00E27334">
        <w:rPr>
          <w:rFonts w:ascii="Arial" w:hAnsi="Arial" w:cs="Arial"/>
          <w:color w:val="000000" w:themeColor="text1"/>
          <w:lang w:val="en-GB"/>
        </w:rPr>
        <w:t xml:space="preserve"> annexes</w:t>
      </w:r>
      <w:r w:rsidR="00CC40F5">
        <w:rPr>
          <w:rFonts w:ascii="Arial" w:hAnsi="Arial" w:cs="Arial"/>
          <w:color w:val="000000" w:themeColor="text1"/>
          <w:lang w:val="en-GB"/>
        </w:rPr>
        <w:t xml:space="preserve"> :</w:t>
      </w:r>
    </w:p>
    <w:p w14:paraId="48034BC5" w14:textId="3F54D3D0" w:rsidR="00CC40F5" w:rsidRDefault="00EE4200" w:rsidP="00CC40F5">
      <w:pPr>
        <w:pStyle w:val="Paragraphedeliste"/>
        <w:numPr>
          <w:ilvl w:val="0"/>
          <w:numId w:val="10"/>
        </w:numPr>
        <w:tabs>
          <w:tab w:val="left" w:pos="851"/>
        </w:tabs>
        <w:spacing w:before="120"/>
        <w:jc w:val="both"/>
        <w:rPr>
          <w:color w:val="000000" w:themeColor="text1"/>
          <w:lang w:val="en-US"/>
        </w:rPr>
      </w:pPr>
      <w:r>
        <w:rPr>
          <w:color w:val="000000" w:themeColor="text1"/>
          <w:lang w:val="en-US"/>
        </w:rPr>
        <w:t xml:space="preserve"> </w:t>
      </w:r>
      <w:r w:rsidR="00E9260D">
        <w:rPr>
          <w:color w:val="000000" w:themeColor="text1"/>
          <w:lang w:val="en-US"/>
        </w:rPr>
        <w:t>Annexe_1_</w:t>
      </w:r>
      <w:r>
        <w:rPr>
          <w:color w:val="000000" w:themeColor="text1"/>
          <w:lang w:val="en-US"/>
        </w:rPr>
        <w:t>Ordinogramme</w:t>
      </w:r>
    </w:p>
    <w:p w14:paraId="6CBFE128" w14:textId="49C4E227" w:rsidR="00EE4200" w:rsidRDefault="00EE4200" w:rsidP="00CC40F5">
      <w:pPr>
        <w:pStyle w:val="Paragraphedeliste"/>
        <w:numPr>
          <w:ilvl w:val="0"/>
          <w:numId w:val="10"/>
        </w:numPr>
        <w:tabs>
          <w:tab w:val="left" w:pos="851"/>
        </w:tabs>
        <w:spacing w:before="120"/>
        <w:jc w:val="both"/>
        <w:rPr>
          <w:color w:val="000000" w:themeColor="text1"/>
          <w:lang w:val="en-US"/>
        </w:rPr>
      </w:pPr>
      <w:r>
        <w:rPr>
          <w:color w:val="000000" w:themeColor="text1"/>
          <w:lang w:val="en-US"/>
        </w:rPr>
        <w:t xml:space="preserve"> Annexe_2_</w:t>
      </w:r>
      <w:r w:rsidR="0006558F">
        <w:rPr>
          <w:color w:val="000000" w:themeColor="text1"/>
          <w:lang w:val="en-US"/>
        </w:rPr>
        <w:t>grille auto-</w:t>
      </w:r>
      <w:proofErr w:type="spellStart"/>
      <w:r w:rsidR="0006558F">
        <w:rPr>
          <w:color w:val="000000" w:themeColor="text1"/>
          <w:lang w:val="en-US"/>
        </w:rPr>
        <w:t>évaluation</w:t>
      </w:r>
      <w:proofErr w:type="spellEnd"/>
    </w:p>
    <w:p w14:paraId="19A811F0" w14:textId="273A5A2D" w:rsidR="0006558F" w:rsidRPr="00CC40F5" w:rsidRDefault="0006558F" w:rsidP="00CC40F5">
      <w:pPr>
        <w:pStyle w:val="Paragraphedeliste"/>
        <w:numPr>
          <w:ilvl w:val="0"/>
          <w:numId w:val="10"/>
        </w:numPr>
        <w:tabs>
          <w:tab w:val="left" w:pos="851"/>
        </w:tabs>
        <w:spacing w:before="120"/>
        <w:jc w:val="both"/>
        <w:rPr>
          <w:color w:val="000000" w:themeColor="text1"/>
          <w:lang w:val="en-US"/>
        </w:rPr>
      </w:pPr>
      <w:r>
        <w:rPr>
          <w:color w:val="000000" w:themeColor="text1"/>
          <w:lang w:val="en-US"/>
        </w:rPr>
        <w:t xml:space="preserve">Annexe_3_Diagnostic-constat non </w:t>
      </w:r>
      <w:proofErr w:type="spellStart"/>
      <w:r>
        <w:rPr>
          <w:color w:val="000000" w:themeColor="text1"/>
          <w:lang w:val="en-US"/>
        </w:rPr>
        <w:t>décence</w:t>
      </w:r>
      <w:proofErr w:type="spellEnd"/>
    </w:p>
    <w:p w14:paraId="1C7F30DF" w14:textId="38668346" w:rsidR="009B1CD0" w:rsidRPr="00145411" w:rsidRDefault="009B1CD0" w:rsidP="629C72A9">
      <w:pPr>
        <w:tabs>
          <w:tab w:val="left" w:pos="851"/>
        </w:tabs>
        <w:spacing w:before="120"/>
        <w:ind w:left="1135" w:hanging="284"/>
        <w:jc w:val="both"/>
        <w:rPr>
          <w:rFonts w:ascii="Wingdings" w:eastAsia="Wingdings" w:hAnsi="Wingdings" w:cs="Wingdings"/>
          <w:lang w:val="en-US"/>
        </w:rPr>
      </w:pPr>
    </w:p>
    <w:p w14:paraId="5997CC1D" w14:textId="77777777" w:rsidR="00FB6E58" w:rsidRPr="00145411" w:rsidRDefault="00FB6E58" w:rsidP="00E47798">
      <w:pPr>
        <w:tabs>
          <w:tab w:val="left" w:pos="851"/>
        </w:tabs>
        <w:jc w:val="both"/>
        <w:rPr>
          <w:rFonts w:ascii="Arial" w:hAnsi="Arial" w:cs="Arial"/>
        </w:rPr>
      </w:pPr>
    </w:p>
    <w:p w14:paraId="343677F2" w14:textId="77777777" w:rsidR="009B1CD0" w:rsidRPr="00145411" w:rsidRDefault="009B1CD0" w:rsidP="00E47798">
      <w:pPr>
        <w:tabs>
          <w:tab w:val="left" w:pos="851"/>
        </w:tabs>
        <w:jc w:val="both"/>
        <w:rPr>
          <w:rFonts w:ascii="Arial" w:hAnsi="Arial" w:cs="Arial"/>
        </w:rPr>
      </w:pPr>
      <w:r w:rsidRPr="00145411">
        <w:rPr>
          <w:rFonts w:ascii="Arial" w:hAnsi="Arial" w:cs="Arial"/>
        </w:rPr>
        <w:t>et conformément à leurs clauses,</w:t>
      </w:r>
    </w:p>
    <w:p w14:paraId="110FFD37" w14:textId="77777777" w:rsidR="009B1CD0" w:rsidRPr="00145411" w:rsidRDefault="009B1CD0" w:rsidP="0083205E">
      <w:pPr>
        <w:tabs>
          <w:tab w:val="left" w:pos="851"/>
        </w:tabs>
        <w:jc w:val="both"/>
        <w:rPr>
          <w:rFonts w:ascii="Arial" w:hAnsi="Arial" w:cs="Arial"/>
        </w:rPr>
      </w:pPr>
    </w:p>
    <w:p w14:paraId="7E1E5CFD" w14:textId="77777777" w:rsidR="009B1CD0" w:rsidRDefault="00510A58" w:rsidP="006B5057">
      <w:pPr>
        <w:tabs>
          <w:tab w:val="left" w:pos="851"/>
        </w:tabs>
        <w:ind w:left="851"/>
        <w:jc w:val="both"/>
        <w:rPr>
          <w:rFonts w:ascii="Arial" w:hAnsi="Arial" w:cs="Arial"/>
        </w:rPr>
      </w:pPr>
      <w:r w:rsidRPr="00145411">
        <w:rPr>
          <w:rFonts w:ascii="Wingdings" w:eastAsia="Wingdings" w:hAnsi="Wingdings" w:cs="Wingdings"/>
        </w:rPr>
        <w:t></w:t>
      </w:r>
      <w:r w:rsidR="009B1CD0" w:rsidRPr="00145411">
        <w:rPr>
          <w:rFonts w:ascii="Arial" w:hAnsi="Arial" w:cs="Arial"/>
        </w:rPr>
        <w:t xml:space="preserve"> </w:t>
      </w:r>
      <w:r w:rsidR="00D90A00" w:rsidRPr="00145411">
        <w:rPr>
          <w:rFonts w:ascii="Arial" w:hAnsi="Arial" w:cs="Arial"/>
        </w:rPr>
        <w:t xml:space="preserve">le </w:t>
      </w:r>
      <w:r w:rsidR="009B1CD0" w:rsidRPr="00145411">
        <w:rPr>
          <w:rFonts w:ascii="Arial" w:hAnsi="Arial" w:cs="Arial"/>
        </w:rPr>
        <w:t>signataire</w:t>
      </w:r>
    </w:p>
    <w:p w14:paraId="6B699379" w14:textId="77777777" w:rsidR="009B1CD0" w:rsidRDefault="009B1CD0" w:rsidP="0083205E">
      <w:pPr>
        <w:tabs>
          <w:tab w:val="left" w:pos="851"/>
        </w:tabs>
        <w:jc w:val="both"/>
        <w:rPr>
          <w:rFonts w:ascii="Arial" w:hAnsi="Arial" w:cs="Arial"/>
        </w:rPr>
      </w:pPr>
    </w:p>
    <w:p w14:paraId="5EF4271E" w14:textId="77777777" w:rsidR="009B1CD0" w:rsidRPr="00145411" w:rsidRDefault="00617D5C" w:rsidP="0083205E">
      <w:pPr>
        <w:tabs>
          <w:tab w:val="left" w:pos="851"/>
        </w:tabs>
        <w:spacing w:before="120"/>
        <w:ind w:left="1701"/>
        <w:jc w:val="both"/>
        <w:rPr>
          <w:rFonts w:ascii="Arial" w:hAnsi="Arial" w:cs="Arial"/>
          <w:i/>
          <w:sz w:val="18"/>
          <w:szCs w:val="18"/>
        </w:rPr>
      </w:pPr>
      <w:r w:rsidRPr="00145411">
        <w:fldChar w:fldCharType="begin">
          <w:ffData>
            <w:name w:val=""/>
            <w:enabled/>
            <w:calcOnExit w:val="0"/>
            <w:checkBox>
              <w:size w:val="20"/>
              <w:default w:val="0"/>
            </w:checkBox>
          </w:ffData>
        </w:fldChar>
      </w:r>
      <w:r w:rsidRPr="00145411">
        <w:instrText xml:space="preserve"> FORMCHECKBOX </w:instrText>
      </w:r>
      <w:r w:rsidRPr="00145411">
        <w:fldChar w:fldCharType="separate"/>
      </w:r>
      <w:r w:rsidRPr="00145411">
        <w:fldChar w:fldCharType="end"/>
      </w:r>
      <w:r w:rsidR="009B1CD0" w:rsidRPr="00145411">
        <w:rPr>
          <w:rFonts w:ascii="Arial" w:hAnsi="Arial" w:cs="Arial"/>
        </w:rPr>
        <w:t xml:space="preserve"> s’engage, sur la base de son offre et pour son propre compte ;</w:t>
      </w:r>
    </w:p>
    <w:p w14:paraId="24777807" w14:textId="77777777" w:rsidR="009B1CD0" w:rsidRPr="00145411" w:rsidRDefault="009B1CD0" w:rsidP="00934503">
      <w:pPr>
        <w:pStyle w:val="En-tte"/>
        <w:tabs>
          <w:tab w:val="clear" w:pos="4536"/>
          <w:tab w:val="clear" w:pos="9072"/>
          <w:tab w:val="left" w:pos="851"/>
        </w:tabs>
        <w:jc w:val="both"/>
        <w:rPr>
          <w:rFonts w:ascii="Arial" w:hAnsi="Arial" w:cs="Arial"/>
        </w:rPr>
      </w:pPr>
      <w:r w:rsidRPr="00145411">
        <w:rPr>
          <w:rFonts w:ascii="Arial" w:hAnsi="Arial" w:cs="Arial"/>
          <w:i/>
          <w:sz w:val="18"/>
          <w:szCs w:val="18"/>
        </w:rPr>
        <w:t xml:space="preserve">[Indiquer le nom commercial et la dénomination sociale du </w:t>
      </w:r>
      <w:r w:rsidR="00F92811" w:rsidRPr="00145411">
        <w:rPr>
          <w:rFonts w:ascii="Arial" w:hAnsi="Arial" w:cs="Arial"/>
          <w:i/>
          <w:sz w:val="18"/>
          <w:szCs w:val="18"/>
        </w:rPr>
        <w:t>soumissionnaire</w:t>
      </w:r>
      <w:r w:rsidRPr="00145411">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FE9F23F" w14:textId="77777777" w:rsidR="009B1CD0" w:rsidRPr="00145411" w:rsidRDefault="009B1CD0" w:rsidP="00CD46CC">
      <w:pPr>
        <w:tabs>
          <w:tab w:val="left" w:pos="851"/>
        </w:tabs>
        <w:jc w:val="both"/>
        <w:rPr>
          <w:rFonts w:ascii="Arial" w:hAnsi="Arial" w:cs="Arial"/>
        </w:rPr>
      </w:pPr>
    </w:p>
    <w:p w14:paraId="1F72F646" w14:textId="77777777" w:rsidR="009B1CD0" w:rsidRPr="00145411" w:rsidRDefault="009B1CD0" w:rsidP="009B45B9">
      <w:pPr>
        <w:tabs>
          <w:tab w:val="left" w:pos="851"/>
        </w:tabs>
        <w:jc w:val="both"/>
        <w:rPr>
          <w:rFonts w:ascii="Arial" w:hAnsi="Arial" w:cs="Arial"/>
        </w:rPr>
      </w:pPr>
    </w:p>
    <w:p w14:paraId="08CE6F91" w14:textId="77777777" w:rsidR="009B1CD0" w:rsidRPr="00145411" w:rsidRDefault="009B1CD0" w:rsidP="009B45B9">
      <w:pPr>
        <w:tabs>
          <w:tab w:val="left" w:pos="851"/>
        </w:tabs>
        <w:jc w:val="both"/>
        <w:rPr>
          <w:rFonts w:ascii="Arial" w:hAnsi="Arial" w:cs="Arial"/>
        </w:rPr>
      </w:pPr>
    </w:p>
    <w:p w14:paraId="2DDCA94B" w14:textId="77777777" w:rsidR="009B1CD0" w:rsidRPr="00145411" w:rsidRDefault="00617D5C" w:rsidP="009B45B9">
      <w:pPr>
        <w:tabs>
          <w:tab w:val="left" w:pos="851"/>
        </w:tabs>
        <w:ind w:left="1701"/>
        <w:jc w:val="both"/>
        <w:rPr>
          <w:rFonts w:ascii="Arial" w:hAnsi="Arial" w:cs="Arial"/>
          <w:i/>
          <w:sz w:val="18"/>
          <w:szCs w:val="18"/>
        </w:rPr>
      </w:pPr>
      <w:r w:rsidRPr="00145411">
        <w:fldChar w:fldCharType="begin">
          <w:ffData>
            <w:name w:val=""/>
            <w:enabled/>
            <w:calcOnExit w:val="0"/>
            <w:checkBox>
              <w:size w:val="20"/>
              <w:default w:val="0"/>
            </w:checkBox>
          </w:ffData>
        </w:fldChar>
      </w:r>
      <w:r w:rsidRPr="00145411">
        <w:instrText xml:space="preserve"> FORMCHECKBOX </w:instrText>
      </w:r>
      <w:r w:rsidRPr="00145411">
        <w:fldChar w:fldCharType="separate"/>
      </w:r>
      <w:r w:rsidRPr="00145411">
        <w:fldChar w:fldCharType="end"/>
      </w:r>
      <w:r w:rsidR="009B1CD0" w:rsidRPr="00145411">
        <w:rPr>
          <w:rFonts w:ascii="Arial" w:hAnsi="Arial" w:cs="Arial"/>
        </w:rPr>
        <w:t>engage la société ……………………… sur la base de son offre ;</w:t>
      </w:r>
    </w:p>
    <w:p w14:paraId="7CEA7DB5" w14:textId="77777777" w:rsidR="009B1CD0" w:rsidRDefault="009B1CD0" w:rsidP="009B45B9">
      <w:pPr>
        <w:pStyle w:val="En-tte"/>
        <w:tabs>
          <w:tab w:val="clear" w:pos="4536"/>
          <w:tab w:val="clear" w:pos="9072"/>
          <w:tab w:val="left" w:pos="851"/>
        </w:tabs>
        <w:jc w:val="both"/>
        <w:rPr>
          <w:rFonts w:ascii="Arial" w:hAnsi="Arial" w:cs="Arial"/>
        </w:rPr>
      </w:pPr>
      <w:r w:rsidRPr="00145411">
        <w:rPr>
          <w:rFonts w:ascii="Arial" w:hAnsi="Arial" w:cs="Arial"/>
          <w:i/>
          <w:sz w:val="18"/>
          <w:szCs w:val="18"/>
        </w:rPr>
        <w:t xml:space="preserve">[Indiquer le nom commercial et la dénomination sociale du </w:t>
      </w:r>
      <w:r w:rsidR="00F92811" w:rsidRPr="00145411">
        <w:rPr>
          <w:rFonts w:ascii="Arial" w:hAnsi="Arial" w:cs="Arial"/>
          <w:i/>
          <w:sz w:val="18"/>
          <w:szCs w:val="18"/>
        </w:rPr>
        <w:t>soumissionnaire</w:t>
      </w:r>
      <w:r w:rsidRPr="00145411">
        <w:rPr>
          <w:rFonts w:ascii="Arial" w:hAnsi="Arial" w:cs="Arial"/>
          <w:i/>
          <w:sz w:val="18"/>
          <w:szCs w:val="18"/>
        </w:rPr>
        <w:t>, les adresses de son établissement et de son siège social (si elle est différente de celle</w:t>
      </w:r>
      <w:r>
        <w:rPr>
          <w:rFonts w:ascii="Arial" w:hAnsi="Arial" w:cs="Arial"/>
          <w:i/>
          <w:sz w:val="18"/>
          <w:szCs w:val="18"/>
        </w:rPr>
        <w:t xml:space="preserve"> de l’établissement), son adresse électronique, ses numéros de téléphone et de télécopie et son numéro SIRET.]</w:t>
      </w:r>
    </w:p>
    <w:p w14:paraId="61CDCEAD" w14:textId="77777777" w:rsidR="009B1CD0" w:rsidRDefault="009B1CD0" w:rsidP="009B45B9">
      <w:pPr>
        <w:tabs>
          <w:tab w:val="left" w:pos="851"/>
        </w:tabs>
        <w:jc w:val="both"/>
        <w:rPr>
          <w:rFonts w:ascii="Arial" w:hAnsi="Arial" w:cs="Arial"/>
        </w:rPr>
      </w:pPr>
    </w:p>
    <w:p w14:paraId="6BB9E253" w14:textId="77777777" w:rsidR="009B1CD0" w:rsidRDefault="009B1CD0" w:rsidP="009B45B9">
      <w:pPr>
        <w:tabs>
          <w:tab w:val="left" w:pos="851"/>
        </w:tabs>
        <w:jc w:val="both"/>
        <w:rPr>
          <w:rFonts w:ascii="Arial" w:hAnsi="Arial" w:cs="Arial"/>
        </w:rPr>
      </w:pPr>
    </w:p>
    <w:p w14:paraId="23DE523C" w14:textId="77777777" w:rsidR="009B1CD0" w:rsidRDefault="009B1CD0" w:rsidP="009B45B9">
      <w:pPr>
        <w:tabs>
          <w:tab w:val="left" w:pos="851"/>
        </w:tabs>
        <w:jc w:val="both"/>
        <w:rPr>
          <w:rFonts w:ascii="Arial" w:hAnsi="Arial" w:cs="Arial"/>
        </w:rPr>
      </w:pPr>
    </w:p>
    <w:p w14:paraId="63D3AD6A" w14:textId="1F0BEC75" w:rsidR="009B1CD0" w:rsidRDefault="000E04DD"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848D4F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2E56223" w14:textId="77777777" w:rsidR="009B1CD0" w:rsidRDefault="009B1CD0" w:rsidP="009B45B9">
      <w:pPr>
        <w:pStyle w:val="fcase1ertab"/>
        <w:tabs>
          <w:tab w:val="left" w:pos="851"/>
        </w:tabs>
        <w:ind w:left="0" w:firstLine="0"/>
        <w:rPr>
          <w:rFonts w:ascii="Arial" w:hAnsi="Arial" w:cs="Arial"/>
        </w:rPr>
      </w:pPr>
    </w:p>
    <w:p w14:paraId="70494EA8" w14:textId="77777777" w:rsidR="00AE4930" w:rsidRDefault="00AE4930" w:rsidP="00AE4930">
      <w:pPr>
        <w:pStyle w:val="fcase1ertab"/>
        <w:tabs>
          <w:tab w:val="left" w:pos="851"/>
        </w:tabs>
        <w:ind w:left="0" w:firstLine="0"/>
        <w:rPr>
          <w:rFonts w:ascii="Arial" w:hAnsi="Arial" w:cs="Arial"/>
        </w:rPr>
      </w:pPr>
    </w:p>
    <w:p w14:paraId="27D7C7B9" w14:textId="212306FF" w:rsidR="00C0294D" w:rsidRDefault="00C0294D" w:rsidP="00C0294D">
      <w:pPr>
        <w:pStyle w:val="fcase1ertab"/>
        <w:tabs>
          <w:tab w:val="left" w:pos="851"/>
        </w:tabs>
        <w:ind w:left="0" w:firstLine="0"/>
      </w:pPr>
      <w:r>
        <w:rPr>
          <w:rFonts w:ascii="Arial" w:hAnsi="Arial" w:cs="Arial"/>
        </w:rPr>
        <w:t>à exécuter les prestations demandées :</w:t>
      </w:r>
      <w:r w:rsidR="00D6138E">
        <w:rPr>
          <w:rFonts w:ascii="Arial" w:hAnsi="Arial" w:cs="Arial"/>
        </w:rPr>
        <w:t xml:space="preserve"> </w:t>
      </w:r>
    </w:p>
    <w:p w14:paraId="1C15D0A3" w14:textId="4828DECE" w:rsidR="00C0294D" w:rsidRDefault="00C0294D" w:rsidP="00C0294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Pr="0032238F">
        <w:rPr>
          <w:rFonts w:ascii="Arial" w:hAnsi="Arial" w:cs="Arial"/>
          <w:b/>
          <w:bCs/>
        </w:rPr>
        <w:t xml:space="preserve">au prix </w:t>
      </w:r>
      <w:r w:rsidR="00F87DE7" w:rsidRPr="0032238F">
        <w:rPr>
          <w:rFonts w:ascii="Arial" w:hAnsi="Arial" w:cs="Arial"/>
          <w:b/>
          <w:bCs/>
        </w:rPr>
        <w:t xml:space="preserve">forfaitaire annuel </w:t>
      </w:r>
      <w:r w:rsidRPr="0032238F">
        <w:rPr>
          <w:rFonts w:ascii="Arial" w:hAnsi="Arial" w:cs="Arial"/>
          <w:b/>
          <w:bCs/>
        </w:rPr>
        <w:t>indiqués ci-dessous </w:t>
      </w:r>
      <w:r w:rsidR="00F87DE7">
        <w:rPr>
          <w:rFonts w:ascii="Arial" w:hAnsi="Arial" w:cs="Arial"/>
        </w:rPr>
        <w:t>(Indiquer le montant annuel de rémunér</w:t>
      </w:r>
      <w:r w:rsidR="0032238F">
        <w:rPr>
          <w:rFonts w:ascii="Arial" w:hAnsi="Arial" w:cs="Arial"/>
        </w:rPr>
        <w:t xml:space="preserve">ation) </w:t>
      </w:r>
      <w:r>
        <w:rPr>
          <w:rFonts w:ascii="Arial" w:hAnsi="Arial" w:cs="Arial"/>
        </w:rPr>
        <w:t>;</w:t>
      </w:r>
    </w:p>
    <w:p w14:paraId="0BF1BB2F" w14:textId="77777777" w:rsidR="00C0294D" w:rsidRDefault="00C0294D" w:rsidP="00C0294D">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53A6B5DE" w14:textId="7CF5CB69" w:rsidR="00C0294D" w:rsidRDefault="00C0294D" w:rsidP="00C0294D">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p>
    <w:p w14:paraId="3D9BDD8A" w14:textId="77777777" w:rsidR="00C0294D" w:rsidRDefault="00C0294D" w:rsidP="00C0294D">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F8ED372" w14:textId="77777777" w:rsidR="00C0294D" w:rsidRDefault="00C0294D" w:rsidP="00C0294D">
      <w:pPr>
        <w:pStyle w:val="fcase1ertab"/>
        <w:tabs>
          <w:tab w:val="left" w:pos="851"/>
        </w:tabs>
        <w:spacing w:before="120"/>
        <w:ind w:left="2268" w:firstLine="0"/>
      </w:pPr>
      <w:r>
        <w:rPr>
          <w:rFonts w:ascii="Arial" w:hAnsi="Arial" w:cs="Arial"/>
        </w:rPr>
        <w:t>Montant hors taxes arrêté en lettres à : ………………………………………………………...................................</w:t>
      </w:r>
    </w:p>
    <w:p w14:paraId="45528DDC" w14:textId="17CB145A" w:rsidR="00C0294D" w:rsidRDefault="00C0294D" w:rsidP="00C0294D">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t> </w:t>
      </w:r>
      <w:r>
        <w:t>:</w:t>
      </w:r>
    </w:p>
    <w:p w14:paraId="0B191BC6" w14:textId="77777777" w:rsidR="00C0294D" w:rsidRDefault="00C0294D" w:rsidP="00C0294D">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D4B2F27" w14:textId="77777777" w:rsidR="00C0294D" w:rsidRDefault="00C0294D" w:rsidP="00C0294D">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2B77989" w14:textId="77777777" w:rsidR="00AE4930" w:rsidRDefault="00AE4930" w:rsidP="00AE4930">
      <w:pPr>
        <w:pStyle w:val="fcase1ertab"/>
        <w:tabs>
          <w:tab w:val="left" w:pos="851"/>
        </w:tabs>
        <w:ind w:left="0" w:firstLine="0"/>
        <w:rPr>
          <w:rFonts w:ascii="Arial" w:hAnsi="Arial" w:cs="Arial"/>
        </w:rPr>
      </w:pPr>
    </w:p>
    <w:p w14:paraId="6E0FBC1C" w14:textId="77777777" w:rsidR="0032238F" w:rsidRDefault="0032238F" w:rsidP="009B45B9">
      <w:pPr>
        <w:pStyle w:val="fcasegauche"/>
        <w:tabs>
          <w:tab w:val="left" w:pos="851"/>
        </w:tabs>
        <w:spacing w:after="0"/>
        <w:ind w:left="0" w:firstLine="0"/>
        <w:rPr>
          <w:rFonts w:ascii="Arial" w:hAnsi="Arial" w:cs="Arial"/>
        </w:rPr>
      </w:pPr>
    </w:p>
    <w:p w14:paraId="2BA226A1" w14:textId="0C0210E7" w:rsidR="009B1CD0" w:rsidRPr="0032238F" w:rsidRDefault="00375949" w:rsidP="009B45B9">
      <w:pPr>
        <w:pStyle w:val="fcasegauche"/>
        <w:tabs>
          <w:tab w:val="left" w:pos="851"/>
        </w:tabs>
        <w:spacing w:after="0"/>
        <w:ind w:left="0" w:firstLine="0"/>
        <w:rPr>
          <w:rFonts w:ascii="Arial" w:hAnsi="Arial" w:cs="Arial"/>
          <w:b/>
          <w:bCs/>
        </w:rPr>
      </w:pPr>
      <w:r w:rsidRPr="591062AB">
        <w:rPr>
          <w:rFonts w:ascii="Arial" w:hAnsi="Arial" w:cs="Arial"/>
          <w:b/>
          <w:bCs/>
        </w:rPr>
        <w:t>Ce prix correspond au montant forfaitaire annuel prévu dans le cadre du march</w:t>
      </w:r>
      <w:r w:rsidRPr="00E22527">
        <w:rPr>
          <w:rFonts w:ascii="Arial" w:hAnsi="Arial" w:cs="Arial"/>
          <w:b/>
          <w:bCs/>
        </w:rPr>
        <w:t xml:space="preserve">é. </w:t>
      </w:r>
      <w:r w:rsidR="00DF7E56" w:rsidRPr="00E22527">
        <w:rPr>
          <w:rFonts w:ascii="Arial" w:hAnsi="Arial" w:cs="Arial"/>
          <w:b/>
          <w:bCs/>
        </w:rPr>
        <w:t>Pour la période du 1</w:t>
      </w:r>
      <w:r w:rsidR="00DF7E56" w:rsidRPr="00E22527">
        <w:rPr>
          <w:rFonts w:ascii="Arial" w:hAnsi="Arial" w:cs="Arial"/>
          <w:b/>
          <w:bCs/>
          <w:vertAlign w:val="superscript"/>
        </w:rPr>
        <w:t>ier</w:t>
      </w:r>
      <w:r w:rsidR="00DF7E56" w:rsidRPr="00E22527">
        <w:rPr>
          <w:rFonts w:ascii="Arial" w:hAnsi="Arial" w:cs="Arial"/>
          <w:b/>
          <w:bCs/>
        </w:rPr>
        <w:t xml:space="preserve"> </w:t>
      </w:r>
      <w:r w:rsidR="00E27334" w:rsidRPr="00E22527">
        <w:rPr>
          <w:rFonts w:ascii="Arial" w:hAnsi="Arial" w:cs="Arial"/>
          <w:b/>
          <w:bCs/>
        </w:rPr>
        <w:t>janvier</w:t>
      </w:r>
      <w:r w:rsidR="00DF7E56" w:rsidRPr="00E22527">
        <w:rPr>
          <w:rFonts w:ascii="Arial" w:hAnsi="Arial" w:cs="Arial"/>
          <w:b/>
          <w:bCs/>
        </w:rPr>
        <w:t xml:space="preserve"> 202</w:t>
      </w:r>
      <w:r w:rsidR="00E22527" w:rsidRPr="00E22527">
        <w:rPr>
          <w:rFonts w:ascii="Arial" w:hAnsi="Arial" w:cs="Arial"/>
          <w:b/>
          <w:bCs/>
        </w:rPr>
        <w:t>6</w:t>
      </w:r>
      <w:r w:rsidR="00DF7E56" w:rsidRPr="00E22527">
        <w:rPr>
          <w:rFonts w:ascii="Arial" w:hAnsi="Arial" w:cs="Arial"/>
          <w:b/>
          <w:bCs/>
        </w:rPr>
        <w:t xml:space="preserve"> au 31 décembre 202</w:t>
      </w:r>
      <w:r w:rsidR="00E22527" w:rsidRPr="00E22527">
        <w:rPr>
          <w:rFonts w:ascii="Arial" w:hAnsi="Arial" w:cs="Arial"/>
          <w:b/>
          <w:bCs/>
        </w:rPr>
        <w:t>7</w:t>
      </w:r>
      <w:r w:rsidR="00DF7E56" w:rsidRPr="00E22527">
        <w:rPr>
          <w:rFonts w:ascii="Arial" w:hAnsi="Arial" w:cs="Arial"/>
          <w:b/>
          <w:bCs/>
        </w:rPr>
        <w:t xml:space="preserve">, </w:t>
      </w:r>
      <w:r w:rsidR="00801E27" w:rsidRPr="00E22527">
        <w:rPr>
          <w:rFonts w:ascii="Arial" w:hAnsi="Arial" w:cs="Arial"/>
          <w:b/>
          <w:bCs/>
        </w:rPr>
        <w:t>le</w:t>
      </w:r>
      <w:r w:rsidR="00801E27" w:rsidRPr="591062AB">
        <w:rPr>
          <w:rFonts w:ascii="Arial" w:hAnsi="Arial" w:cs="Arial"/>
          <w:b/>
          <w:bCs/>
        </w:rPr>
        <w:t xml:space="preserve"> montant de la rémunération sera </w:t>
      </w:r>
      <w:r w:rsidR="008A3C88" w:rsidRPr="591062AB">
        <w:rPr>
          <w:rFonts w:ascii="Arial" w:hAnsi="Arial" w:cs="Arial"/>
          <w:b/>
          <w:bCs/>
        </w:rPr>
        <w:t>calculé</w:t>
      </w:r>
      <w:r w:rsidR="00801E27" w:rsidRPr="591062AB">
        <w:rPr>
          <w:rFonts w:ascii="Arial" w:hAnsi="Arial" w:cs="Arial"/>
          <w:b/>
          <w:bCs/>
        </w:rPr>
        <w:t xml:space="preserve"> au pro</w:t>
      </w:r>
      <w:r w:rsidR="00E75192" w:rsidRPr="591062AB">
        <w:rPr>
          <w:rFonts w:ascii="Arial" w:hAnsi="Arial" w:cs="Arial"/>
          <w:b/>
          <w:bCs/>
        </w:rPr>
        <w:t>rata</w:t>
      </w:r>
      <w:r w:rsidR="001B55CA" w:rsidRPr="591062AB">
        <w:rPr>
          <w:rFonts w:ascii="Arial" w:hAnsi="Arial" w:cs="Arial"/>
          <w:b/>
          <w:bCs/>
        </w:rPr>
        <w:t xml:space="preserve"> </w:t>
      </w:r>
      <w:proofErr w:type="spellStart"/>
      <w:r w:rsidR="001B55CA" w:rsidRPr="591062AB">
        <w:rPr>
          <w:rFonts w:ascii="Arial" w:hAnsi="Arial" w:cs="Arial"/>
          <w:b/>
          <w:bCs/>
        </w:rPr>
        <w:t>temporis</w:t>
      </w:r>
      <w:proofErr w:type="spellEnd"/>
      <w:r w:rsidR="00E75192" w:rsidRPr="591062AB">
        <w:rPr>
          <w:rFonts w:ascii="Arial" w:hAnsi="Arial" w:cs="Arial"/>
          <w:b/>
          <w:bCs/>
        </w:rPr>
        <w:t xml:space="preserve"> du montant forfait</w:t>
      </w:r>
      <w:r w:rsidR="008A3C88" w:rsidRPr="591062AB">
        <w:rPr>
          <w:rFonts w:ascii="Arial" w:hAnsi="Arial" w:cs="Arial"/>
          <w:b/>
          <w:bCs/>
        </w:rPr>
        <w:t xml:space="preserve">aire </w:t>
      </w:r>
      <w:r w:rsidR="001B55CA" w:rsidRPr="591062AB">
        <w:rPr>
          <w:rFonts w:ascii="Arial" w:hAnsi="Arial" w:cs="Arial"/>
          <w:b/>
          <w:bCs/>
        </w:rPr>
        <w:t xml:space="preserve">annuel </w:t>
      </w:r>
      <w:r w:rsidR="008A3C88" w:rsidRPr="591062AB">
        <w:rPr>
          <w:rFonts w:ascii="Arial" w:hAnsi="Arial" w:cs="Arial"/>
          <w:b/>
          <w:bCs/>
        </w:rPr>
        <w:t>ci-dessus.</w:t>
      </w:r>
    </w:p>
    <w:p w14:paraId="0DE4B5B7" w14:textId="77777777" w:rsidR="009B1CD0" w:rsidRDefault="009B1CD0" w:rsidP="009B45B9">
      <w:pPr>
        <w:pStyle w:val="fcasegauche"/>
        <w:pageBreakBefore/>
        <w:tabs>
          <w:tab w:val="left" w:pos="851"/>
        </w:tabs>
        <w:spacing w:after="0"/>
        <w:ind w:left="0" w:firstLine="0"/>
        <w:rPr>
          <w:rFonts w:ascii="Arial" w:hAnsi="Arial" w:cs="Arial"/>
        </w:rPr>
      </w:pPr>
    </w:p>
    <w:p w14:paraId="14C4820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2E506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6204FF1" w14:textId="77777777" w:rsidR="00036500" w:rsidRDefault="00036500" w:rsidP="009B45B9">
      <w:pPr>
        <w:tabs>
          <w:tab w:val="left" w:pos="851"/>
          <w:tab w:val="left" w:pos="6237"/>
        </w:tabs>
        <w:rPr>
          <w:rFonts w:ascii="Arial" w:hAnsi="Arial" w:cs="Arial"/>
          <w:i/>
          <w:iCs/>
          <w:sz w:val="18"/>
          <w:szCs w:val="18"/>
        </w:rPr>
      </w:pPr>
    </w:p>
    <w:p w14:paraId="2FB2B74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AE204F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BD3BE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4DB94A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952D5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D53647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DBF0D7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0D964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62F1B3" w14:textId="77777777">
        <w:trPr>
          <w:trHeight w:val="1021"/>
        </w:trPr>
        <w:tc>
          <w:tcPr>
            <w:tcW w:w="4503" w:type="dxa"/>
            <w:tcBorders>
              <w:top w:val="single" w:sz="4" w:space="0" w:color="000000"/>
              <w:left w:val="single" w:sz="4" w:space="0" w:color="000000"/>
            </w:tcBorders>
            <w:shd w:val="clear" w:color="auto" w:fill="CCFFFF"/>
          </w:tcPr>
          <w:p w14:paraId="02F2C34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80A4E5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219836" w14:textId="77777777" w:rsidR="009B1CD0" w:rsidRDefault="009B1CD0" w:rsidP="006F3DF9">
            <w:pPr>
              <w:tabs>
                <w:tab w:val="left" w:pos="851"/>
              </w:tabs>
              <w:snapToGrid w:val="0"/>
              <w:jc w:val="both"/>
              <w:rPr>
                <w:rFonts w:ascii="Arial" w:hAnsi="Arial" w:cs="Arial"/>
              </w:rPr>
            </w:pPr>
          </w:p>
        </w:tc>
      </w:tr>
      <w:tr w:rsidR="009B1CD0" w14:paraId="296FEF7D" w14:textId="77777777">
        <w:trPr>
          <w:trHeight w:val="1021"/>
        </w:trPr>
        <w:tc>
          <w:tcPr>
            <w:tcW w:w="4503" w:type="dxa"/>
            <w:tcBorders>
              <w:left w:val="single" w:sz="4" w:space="0" w:color="000000"/>
            </w:tcBorders>
            <w:shd w:val="clear" w:color="auto" w:fill="auto"/>
          </w:tcPr>
          <w:p w14:paraId="7194DBD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69D0D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4CD245A" w14:textId="77777777" w:rsidR="009B1CD0" w:rsidRDefault="009B1CD0" w:rsidP="006F3DF9">
            <w:pPr>
              <w:tabs>
                <w:tab w:val="left" w:pos="851"/>
              </w:tabs>
              <w:snapToGrid w:val="0"/>
              <w:jc w:val="both"/>
              <w:rPr>
                <w:rFonts w:ascii="Arial" w:hAnsi="Arial" w:cs="Arial"/>
              </w:rPr>
            </w:pPr>
          </w:p>
        </w:tc>
      </w:tr>
      <w:tr w:rsidR="009B1CD0" w14:paraId="1231BE67" w14:textId="77777777">
        <w:trPr>
          <w:trHeight w:val="1021"/>
        </w:trPr>
        <w:tc>
          <w:tcPr>
            <w:tcW w:w="4503" w:type="dxa"/>
            <w:tcBorders>
              <w:left w:val="single" w:sz="4" w:space="0" w:color="000000"/>
              <w:bottom w:val="single" w:sz="4" w:space="0" w:color="000000"/>
            </w:tcBorders>
            <w:shd w:val="clear" w:color="auto" w:fill="CCFFFF"/>
          </w:tcPr>
          <w:p w14:paraId="36FEB5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0D7AA6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196D064" w14:textId="77777777" w:rsidR="009B1CD0" w:rsidRDefault="009B1CD0" w:rsidP="006F3DF9">
            <w:pPr>
              <w:tabs>
                <w:tab w:val="left" w:pos="851"/>
              </w:tabs>
              <w:snapToGrid w:val="0"/>
              <w:jc w:val="both"/>
              <w:rPr>
                <w:rFonts w:ascii="Arial" w:hAnsi="Arial" w:cs="Arial"/>
              </w:rPr>
            </w:pPr>
          </w:p>
        </w:tc>
      </w:tr>
    </w:tbl>
    <w:p w14:paraId="34FF1C98" w14:textId="77777777" w:rsidR="009B1CD0" w:rsidRDefault="009B1CD0" w:rsidP="006C4338">
      <w:pPr>
        <w:tabs>
          <w:tab w:val="left" w:pos="851"/>
          <w:tab w:val="left" w:pos="6237"/>
        </w:tabs>
      </w:pPr>
    </w:p>
    <w:p w14:paraId="6D072C0D" w14:textId="77777777" w:rsidR="009B1CD0" w:rsidRDefault="009B1CD0" w:rsidP="006C4338">
      <w:pPr>
        <w:pStyle w:val="fcasegauche"/>
        <w:tabs>
          <w:tab w:val="left" w:pos="851"/>
        </w:tabs>
        <w:spacing w:after="0"/>
        <w:ind w:left="0" w:firstLine="0"/>
        <w:rPr>
          <w:rFonts w:ascii="Arial" w:hAnsi="Arial" w:cs="Arial"/>
          <w:bCs/>
          <w:iCs/>
        </w:rPr>
      </w:pPr>
    </w:p>
    <w:p w14:paraId="2EC3638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DC44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A2191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8786B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BD18F9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38601FE"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F3CABC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31B7D4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B08B5D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6DEB4A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9C6F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1F511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9E061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5F9C3DC" w14:textId="77777777" w:rsidR="009B1CD0" w:rsidRDefault="009B1CD0" w:rsidP="00934503">
      <w:pPr>
        <w:tabs>
          <w:tab w:val="left" w:pos="426"/>
          <w:tab w:val="left" w:pos="851"/>
        </w:tabs>
        <w:rPr>
          <w:rFonts w:ascii="Arial" w:hAnsi="Arial" w:cs="Arial"/>
          <w:b/>
        </w:rPr>
      </w:pPr>
    </w:p>
    <w:p w14:paraId="5990BDB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013436" w:rsidRPr="00145411">
        <w:rPr>
          <w:rFonts w:ascii="Wingdings" w:eastAsia="Wingdings" w:hAnsi="Wingdings" w:cs="Wingdings"/>
        </w:rPr>
        <w:t></w:t>
      </w:r>
      <w:r>
        <w:tab/>
      </w:r>
      <w:r w:rsidR="009D661E">
        <w:t>Oui</w:t>
      </w:r>
    </w:p>
    <w:p w14:paraId="31DBF169" w14:textId="77777777" w:rsidR="009B1CD0" w:rsidRPr="00617D5C" w:rsidRDefault="009B1CD0" w:rsidP="009B45B9">
      <w:pPr>
        <w:tabs>
          <w:tab w:val="left" w:pos="851"/>
        </w:tabs>
        <w:rPr>
          <w:rFonts w:ascii="Arial" w:hAnsi="Arial" w:cs="Arial"/>
          <w:b/>
          <w:color w:val="FF0000"/>
        </w:rPr>
      </w:pPr>
      <w:r w:rsidRPr="00145411">
        <w:rPr>
          <w:rFonts w:ascii="Arial" w:hAnsi="Arial" w:cs="Arial"/>
          <w:i/>
          <w:sz w:val="18"/>
          <w:szCs w:val="18"/>
        </w:rPr>
        <w:t>(Cocher la case correspondante.)</w:t>
      </w:r>
    </w:p>
    <w:p w14:paraId="5023141B" w14:textId="77777777" w:rsidR="009B1CD0" w:rsidRDefault="009B1CD0" w:rsidP="009B45B9">
      <w:pPr>
        <w:tabs>
          <w:tab w:val="left" w:pos="426"/>
          <w:tab w:val="left" w:pos="851"/>
        </w:tabs>
        <w:jc w:val="both"/>
        <w:rPr>
          <w:rFonts w:ascii="Arial" w:hAnsi="Arial" w:cs="Arial"/>
          <w:b/>
        </w:rPr>
      </w:pPr>
    </w:p>
    <w:p w14:paraId="1F3B1409" w14:textId="77777777" w:rsidR="009B1CD0" w:rsidRDefault="009B1CD0" w:rsidP="009B45B9">
      <w:pPr>
        <w:tabs>
          <w:tab w:val="left" w:pos="426"/>
          <w:tab w:val="left" w:pos="851"/>
        </w:tabs>
        <w:jc w:val="both"/>
        <w:rPr>
          <w:rFonts w:ascii="Arial" w:hAnsi="Arial" w:cs="Arial"/>
          <w:b/>
        </w:rPr>
      </w:pPr>
    </w:p>
    <w:p w14:paraId="22E92F2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62C75D1" w14:textId="77777777" w:rsidR="009B1CD0" w:rsidRDefault="009B1CD0" w:rsidP="009B45B9">
      <w:pPr>
        <w:tabs>
          <w:tab w:val="left" w:pos="576"/>
          <w:tab w:val="left" w:pos="851"/>
        </w:tabs>
        <w:jc w:val="both"/>
        <w:rPr>
          <w:rFonts w:ascii="Arial" w:hAnsi="Arial" w:cs="Arial"/>
        </w:rPr>
      </w:pPr>
    </w:p>
    <w:p w14:paraId="3BD18D60" w14:textId="05D2CD79" w:rsidR="00420533" w:rsidRDefault="00420533" w:rsidP="591062AB">
      <w:pPr>
        <w:tabs>
          <w:tab w:val="left" w:pos="576"/>
          <w:tab w:val="left" w:pos="851"/>
        </w:tabs>
        <w:jc w:val="both"/>
        <w:rPr>
          <w:rFonts w:ascii="Arial" w:hAnsi="Arial" w:cs="Arial"/>
          <w:i/>
          <w:iCs/>
          <w:sz w:val="18"/>
          <w:szCs w:val="18"/>
        </w:rPr>
      </w:pPr>
      <w:r w:rsidRPr="591062AB">
        <w:rPr>
          <w:rFonts w:ascii="Arial" w:hAnsi="Arial" w:cs="Arial"/>
        </w:rPr>
        <w:t xml:space="preserve">La durée d’exécution du marché public est </w:t>
      </w:r>
      <w:r w:rsidRPr="00E22527">
        <w:rPr>
          <w:rFonts w:ascii="Arial" w:hAnsi="Arial" w:cs="Arial"/>
        </w:rPr>
        <w:t>de 2</w:t>
      </w:r>
      <w:r w:rsidR="00E22527" w:rsidRPr="00E22527">
        <w:rPr>
          <w:rFonts w:ascii="Arial" w:hAnsi="Arial" w:cs="Arial"/>
        </w:rPr>
        <w:t>4</w:t>
      </w:r>
      <w:r w:rsidRPr="00E22527">
        <w:rPr>
          <w:rFonts w:ascii="Arial" w:hAnsi="Arial" w:cs="Arial"/>
        </w:rPr>
        <w:t xml:space="preserve"> mois :</w:t>
      </w:r>
    </w:p>
    <w:p w14:paraId="71297320" w14:textId="77777777" w:rsidR="00420533" w:rsidRDefault="00420533" w:rsidP="00420533">
      <w:pPr>
        <w:tabs>
          <w:tab w:val="left" w:pos="851"/>
        </w:tabs>
        <w:rPr>
          <w:rFonts w:ascii="Arial" w:hAnsi="Arial" w:cs="Arial"/>
          <w:i/>
          <w:sz w:val="18"/>
          <w:szCs w:val="18"/>
        </w:rPr>
      </w:pPr>
      <w:r>
        <w:rPr>
          <w:rFonts w:ascii="Arial" w:hAnsi="Arial" w:cs="Arial"/>
          <w:i/>
          <w:sz w:val="18"/>
          <w:szCs w:val="18"/>
        </w:rPr>
        <w:t>(Cocher la case correspondante.)</w:t>
      </w:r>
    </w:p>
    <w:p w14:paraId="5E3293A6" w14:textId="77777777" w:rsidR="00420533" w:rsidRDefault="00420533" w:rsidP="00420533">
      <w:pPr>
        <w:tabs>
          <w:tab w:val="left" w:pos="851"/>
        </w:tabs>
        <w:spacing w:before="120"/>
        <w:ind w:left="567"/>
        <w:jc w:val="both"/>
        <w:rPr>
          <w:rFonts w:ascii="Arial" w:hAnsi="Arial" w:cs="Arial"/>
        </w:rPr>
      </w:pPr>
      <w:r>
        <w:tab/>
      </w:r>
      <w:r>
        <w:rPr>
          <w:rFonts w:ascii="Arial" w:hAnsi="Arial" w:cs="Arial"/>
        </w:rPr>
        <w:tab/>
        <w:t xml:space="preserve"> La date de notification du marché public ;</w:t>
      </w:r>
    </w:p>
    <w:p w14:paraId="55573F6A" w14:textId="77777777" w:rsidR="00420533" w:rsidRDefault="00420533" w:rsidP="00420533">
      <w:pPr>
        <w:tabs>
          <w:tab w:val="left" w:pos="851"/>
        </w:tabs>
        <w:spacing w:before="120"/>
        <w:ind w:left="567"/>
        <w:jc w:val="both"/>
        <w:rPr>
          <w:rFonts w:ascii="Arial" w:hAnsi="Arial" w:cs="Arial"/>
        </w:rPr>
      </w:pPr>
      <w:r>
        <w:tab/>
      </w:r>
      <w:r>
        <w:rPr>
          <w:rFonts w:ascii="Arial" w:hAnsi="Arial" w:cs="Arial"/>
        </w:rPr>
        <w:tab/>
        <w:t xml:space="preserve"> La date de notification de l’ordre de service ;</w:t>
      </w:r>
    </w:p>
    <w:p w14:paraId="0F28A5DE" w14:textId="67EF57BC" w:rsidR="00420533" w:rsidRDefault="00420533" w:rsidP="00420533">
      <w:pPr>
        <w:tabs>
          <w:tab w:val="left" w:pos="851"/>
        </w:tabs>
        <w:spacing w:before="120"/>
        <w:ind w:left="1134" w:hanging="567"/>
        <w:jc w:val="both"/>
        <w:rPr>
          <w:rFonts w:ascii="Arial" w:hAnsi="Arial" w:cs="Arial"/>
          <w:b/>
          <w:bCs/>
        </w:rPr>
      </w:pPr>
      <w:r>
        <w:tab/>
      </w:r>
      <w:r w:rsidRPr="5A3802D4">
        <w:rPr>
          <w:rFonts w:ascii="Wingdings" w:eastAsia="Wingdings" w:hAnsi="Wingdings" w:cs="Wingdings"/>
        </w:rPr>
        <w:t>þ</w:t>
      </w:r>
      <w:r>
        <w:tab/>
        <w:t xml:space="preserve"> </w:t>
      </w:r>
      <w:r>
        <w:rPr>
          <w:rFonts w:ascii="Arial" w:hAnsi="Arial" w:cs="Arial"/>
        </w:rPr>
        <w:t>L</w:t>
      </w:r>
      <w:r w:rsidRPr="0663CC44">
        <w:rPr>
          <w:rFonts w:ascii="Arial" w:hAnsi="Arial" w:cs="Arial"/>
        </w:rPr>
        <w:t xml:space="preserve">a date de début d’exécution prévue par le marché public lorsqu’elle est postérieure à la date de </w:t>
      </w:r>
      <w:r w:rsidR="0032238F">
        <w:rPr>
          <w:rFonts w:ascii="Arial" w:hAnsi="Arial" w:cs="Arial"/>
        </w:rPr>
        <w:t xml:space="preserve">    </w:t>
      </w:r>
      <w:r w:rsidRPr="0663CC44">
        <w:rPr>
          <w:rFonts w:ascii="Arial" w:hAnsi="Arial" w:cs="Arial"/>
        </w:rPr>
        <w:t>notification.</w:t>
      </w:r>
    </w:p>
    <w:p w14:paraId="256FFFC1" w14:textId="77777777" w:rsidR="00420533" w:rsidRDefault="00420533" w:rsidP="00420533">
      <w:pPr>
        <w:tabs>
          <w:tab w:val="left" w:pos="426"/>
          <w:tab w:val="left" w:pos="851"/>
        </w:tabs>
        <w:jc w:val="both"/>
        <w:rPr>
          <w:rFonts w:ascii="Arial" w:hAnsi="Arial" w:cs="Arial"/>
          <w:b/>
        </w:rPr>
      </w:pPr>
    </w:p>
    <w:p w14:paraId="54B35B3D" w14:textId="77777777" w:rsidR="00420533" w:rsidRDefault="00420533" w:rsidP="0042053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Pr="00145411">
        <w:rPr>
          <w:rFonts w:ascii="Wingdings" w:eastAsia="Wingdings" w:hAnsi="Wingdings" w:cs="Wingdings"/>
        </w:rPr>
        <w:t>þ</w:t>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45A1DD47" w14:textId="74517ADB" w:rsidR="009B1CD0" w:rsidRDefault="009B1CD0" w:rsidP="629C72A9">
      <w:pPr>
        <w:pStyle w:val="fcasegauche"/>
        <w:tabs>
          <w:tab w:val="left" w:pos="426"/>
          <w:tab w:val="left" w:pos="851"/>
        </w:tabs>
        <w:spacing w:after="0"/>
        <w:ind w:left="0" w:firstLine="0"/>
        <w:jc w:val="left"/>
      </w:pPr>
    </w:p>
    <w:p w14:paraId="7DF4E37C" w14:textId="77777777" w:rsidR="009B1CD0" w:rsidRDefault="009B1CD0" w:rsidP="00617D5C">
      <w:pPr>
        <w:tabs>
          <w:tab w:val="left" w:pos="426"/>
          <w:tab w:val="left" w:pos="851"/>
        </w:tabs>
        <w:spacing w:before="120"/>
        <w:jc w:val="both"/>
        <w:rPr>
          <w:rFonts w:ascii="Arial" w:hAnsi="Arial" w:cs="Arial"/>
          <w:b/>
        </w:rPr>
      </w:pPr>
    </w:p>
    <w:p w14:paraId="44FB30F8" w14:textId="77777777" w:rsidR="00617D5C" w:rsidRDefault="00617D5C" w:rsidP="00617D5C">
      <w:pPr>
        <w:tabs>
          <w:tab w:val="left" w:pos="426"/>
          <w:tab w:val="left" w:pos="851"/>
        </w:tabs>
        <w:spacing w:before="120"/>
        <w:jc w:val="both"/>
        <w:rPr>
          <w:rFonts w:ascii="Arial" w:hAnsi="Arial" w:cs="Arial"/>
          <w:b/>
        </w:rPr>
      </w:pPr>
    </w:p>
    <w:p w14:paraId="1DA6542E" w14:textId="77777777" w:rsidR="00617D5C" w:rsidRDefault="00617D5C" w:rsidP="00617D5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16D604" w14:textId="77777777">
        <w:tc>
          <w:tcPr>
            <w:tcW w:w="10419" w:type="dxa"/>
            <w:shd w:val="clear" w:color="auto" w:fill="66CCFF"/>
          </w:tcPr>
          <w:p w14:paraId="5B004B14"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041E394" w14:textId="77777777" w:rsidR="009B1CD0" w:rsidRDefault="009B1CD0" w:rsidP="006C4338">
      <w:pPr>
        <w:tabs>
          <w:tab w:val="left" w:pos="851"/>
        </w:tabs>
        <w:jc w:val="both"/>
      </w:pPr>
    </w:p>
    <w:p w14:paraId="108BE5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22B00AE" w14:textId="77777777" w:rsidR="005824AE" w:rsidRDefault="005824AE" w:rsidP="006C4338">
      <w:pPr>
        <w:tabs>
          <w:tab w:val="left" w:pos="851"/>
        </w:tabs>
        <w:jc w:val="both"/>
      </w:pPr>
    </w:p>
    <w:p w14:paraId="0F8768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2C6D79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EBEBE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1831B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4E11D2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1126E5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DE403A5" w14:textId="77777777" w:rsidR="00332B12" w:rsidRDefault="00332B12" w:rsidP="00B054DA">
            <w:pPr>
              <w:tabs>
                <w:tab w:val="left" w:pos="851"/>
              </w:tabs>
              <w:snapToGrid w:val="0"/>
              <w:jc w:val="both"/>
              <w:rPr>
                <w:rFonts w:ascii="Arial" w:hAnsi="Arial" w:cs="Arial"/>
                <w:b/>
                <w:bCs/>
              </w:rPr>
            </w:pPr>
          </w:p>
        </w:tc>
      </w:tr>
    </w:tbl>
    <w:p w14:paraId="0D27B78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E56248" w14:textId="77777777" w:rsidR="00606578" w:rsidRDefault="00606578" w:rsidP="00332B12">
      <w:pPr>
        <w:pStyle w:val="fcase1ertab"/>
        <w:tabs>
          <w:tab w:val="left" w:pos="851"/>
        </w:tabs>
        <w:ind w:left="0" w:firstLine="0"/>
        <w:rPr>
          <w:rFonts w:ascii="Arial" w:hAnsi="Arial" w:cs="Arial"/>
          <w:b/>
          <w:sz w:val="22"/>
          <w:szCs w:val="22"/>
        </w:rPr>
      </w:pPr>
    </w:p>
    <w:p w14:paraId="28BE7D45" w14:textId="77777777" w:rsidR="00606578" w:rsidRDefault="00606578" w:rsidP="00332B12">
      <w:pPr>
        <w:pStyle w:val="fcase1ertab"/>
        <w:tabs>
          <w:tab w:val="left" w:pos="851"/>
        </w:tabs>
        <w:ind w:left="0" w:firstLine="0"/>
        <w:rPr>
          <w:rFonts w:ascii="Arial" w:hAnsi="Arial" w:cs="Arial"/>
          <w:b/>
          <w:sz w:val="22"/>
          <w:szCs w:val="22"/>
        </w:rPr>
      </w:pPr>
    </w:p>
    <w:p w14:paraId="6093B528" w14:textId="6FF86EC5"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2431CDC" w14:textId="77777777" w:rsidR="00332B12" w:rsidRDefault="00332B12" w:rsidP="006C4338">
      <w:pPr>
        <w:tabs>
          <w:tab w:val="left" w:pos="851"/>
        </w:tabs>
        <w:jc w:val="both"/>
      </w:pPr>
    </w:p>
    <w:p w14:paraId="03F9D38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DDDD3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9E398E2" w14:textId="77777777" w:rsidR="009B1CD0" w:rsidRDefault="009B1CD0" w:rsidP="005846FB">
      <w:pPr>
        <w:tabs>
          <w:tab w:val="left" w:pos="851"/>
        </w:tabs>
        <w:rPr>
          <w:rFonts w:ascii="Arial" w:hAnsi="Arial" w:cs="Arial"/>
        </w:rPr>
      </w:pPr>
    </w:p>
    <w:p w14:paraId="16287F21" w14:textId="77777777" w:rsidR="00036500" w:rsidRDefault="00036500" w:rsidP="005846FB">
      <w:pPr>
        <w:tabs>
          <w:tab w:val="left" w:pos="851"/>
        </w:tabs>
        <w:rPr>
          <w:rFonts w:ascii="Arial" w:hAnsi="Arial" w:cs="Arial"/>
        </w:rPr>
      </w:pPr>
    </w:p>
    <w:p w14:paraId="6CBE929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B64B4C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AE77B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E93A62" w14:textId="77777777" w:rsidR="009B1CD0" w:rsidRDefault="009B1CD0" w:rsidP="0083205E">
      <w:pPr>
        <w:tabs>
          <w:tab w:val="left" w:pos="851"/>
        </w:tabs>
        <w:rPr>
          <w:rFonts w:ascii="Arial" w:hAnsi="Arial" w:cs="Arial"/>
        </w:rPr>
      </w:pPr>
    </w:p>
    <w:p w14:paraId="384BA73E" w14:textId="77777777" w:rsidR="001C733C" w:rsidRDefault="001C733C" w:rsidP="00CD46CC">
      <w:pPr>
        <w:tabs>
          <w:tab w:val="left" w:pos="851"/>
        </w:tabs>
        <w:rPr>
          <w:rFonts w:ascii="Arial" w:hAnsi="Arial" w:cs="Arial"/>
        </w:rPr>
      </w:pPr>
    </w:p>
    <w:p w14:paraId="23867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ED77DD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B3F2E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4B6101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1BE7FF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D34F5C7" w14:textId="77777777" w:rsidR="002904AF" w:rsidRDefault="002904AF" w:rsidP="001C733C">
      <w:pPr>
        <w:tabs>
          <w:tab w:val="left" w:pos="851"/>
        </w:tabs>
        <w:rPr>
          <w:rFonts w:ascii="Arial" w:hAnsi="Arial" w:cs="Arial"/>
        </w:rPr>
      </w:pPr>
    </w:p>
    <w:p w14:paraId="69FFD5C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4941C0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B4020A7" w14:textId="77777777" w:rsidR="002904AF" w:rsidRDefault="002904AF" w:rsidP="002904AF">
      <w:pPr>
        <w:tabs>
          <w:tab w:val="left" w:pos="851"/>
        </w:tabs>
        <w:rPr>
          <w:rFonts w:ascii="Arial" w:hAnsi="Arial" w:cs="Arial"/>
          <w:iCs/>
        </w:rPr>
      </w:pPr>
    </w:p>
    <w:p w14:paraId="7B7B8BA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2015D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D7B270A" w14:textId="77777777" w:rsidR="002904AF" w:rsidRDefault="002904AF" w:rsidP="002904AF">
      <w:pPr>
        <w:tabs>
          <w:tab w:val="left" w:pos="851"/>
        </w:tabs>
        <w:ind w:left="1134" w:hanging="850"/>
        <w:rPr>
          <w:rFonts w:ascii="Arial" w:hAnsi="Arial" w:cs="Arial"/>
          <w:i/>
          <w:sz w:val="18"/>
          <w:szCs w:val="18"/>
        </w:rPr>
      </w:pPr>
    </w:p>
    <w:p w14:paraId="4F904CB7" w14:textId="77777777" w:rsidR="001C733C" w:rsidRDefault="001C733C" w:rsidP="001C733C">
      <w:pPr>
        <w:tabs>
          <w:tab w:val="left" w:pos="851"/>
        </w:tabs>
        <w:rPr>
          <w:rFonts w:ascii="Arial" w:hAnsi="Arial" w:cs="Arial"/>
          <w:i/>
          <w:sz w:val="18"/>
          <w:szCs w:val="18"/>
        </w:rPr>
      </w:pPr>
    </w:p>
    <w:p w14:paraId="7E3C013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C205D3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6971CD3" w14:textId="77777777" w:rsidR="00036500" w:rsidRDefault="00036500" w:rsidP="005846FB">
      <w:pPr>
        <w:tabs>
          <w:tab w:val="left" w:pos="851"/>
        </w:tabs>
        <w:rPr>
          <w:rFonts w:ascii="Arial" w:hAnsi="Arial" w:cs="Arial"/>
        </w:rPr>
      </w:pPr>
    </w:p>
    <w:p w14:paraId="248F7F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A1F701D" w14:textId="77777777" w:rsidR="00AE7831" w:rsidRDefault="00AE7831" w:rsidP="009B45B9">
      <w:pPr>
        <w:tabs>
          <w:tab w:val="left" w:pos="851"/>
        </w:tabs>
        <w:ind w:left="1701" w:hanging="850"/>
        <w:jc w:val="both"/>
      </w:pPr>
    </w:p>
    <w:p w14:paraId="6ABE7CF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3EFCA41" w14:textId="77777777" w:rsidR="00036500" w:rsidRDefault="00036500" w:rsidP="006C4338">
      <w:pPr>
        <w:tabs>
          <w:tab w:val="left" w:pos="851"/>
        </w:tabs>
        <w:rPr>
          <w:rFonts w:ascii="Arial" w:hAnsi="Arial" w:cs="Arial"/>
          <w:iCs/>
        </w:rPr>
      </w:pPr>
    </w:p>
    <w:p w14:paraId="4330C2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1238DE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F96A72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25DF9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16D7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B95CD12" w14:textId="77777777" w:rsidTr="00B054DA">
        <w:trPr>
          <w:trHeight w:val="1021"/>
        </w:trPr>
        <w:tc>
          <w:tcPr>
            <w:tcW w:w="4644" w:type="dxa"/>
            <w:tcBorders>
              <w:top w:val="single" w:sz="4" w:space="0" w:color="000000"/>
              <w:left w:val="single" w:sz="4" w:space="0" w:color="000000"/>
            </w:tcBorders>
            <w:shd w:val="clear" w:color="auto" w:fill="CCFFFF"/>
          </w:tcPr>
          <w:p w14:paraId="5220BBB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3CB595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D9C8D39" w14:textId="77777777" w:rsidR="00332B12" w:rsidRDefault="00332B12" w:rsidP="00B054DA">
            <w:pPr>
              <w:tabs>
                <w:tab w:val="left" w:pos="851"/>
              </w:tabs>
              <w:snapToGrid w:val="0"/>
              <w:jc w:val="both"/>
              <w:rPr>
                <w:rFonts w:ascii="Arial" w:hAnsi="Arial" w:cs="Arial"/>
                <w:b/>
                <w:bCs/>
              </w:rPr>
            </w:pPr>
          </w:p>
        </w:tc>
      </w:tr>
      <w:tr w:rsidR="00332B12" w14:paraId="675E05EE" w14:textId="77777777" w:rsidTr="00B054DA">
        <w:trPr>
          <w:trHeight w:val="1021"/>
        </w:trPr>
        <w:tc>
          <w:tcPr>
            <w:tcW w:w="4644" w:type="dxa"/>
            <w:tcBorders>
              <w:left w:val="single" w:sz="4" w:space="0" w:color="000000"/>
            </w:tcBorders>
            <w:shd w:val="clear" w:color="auto" w:fill="auto"/>
          </w:tcPr>
          <w:p w14:paraId="2FC17F8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4F722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E48A43" w14:textId="77777777" w:rsidR="00332B12" w:rsidRDefault="00332B12" w:rsidP="00B054DA">
            <w:pPr>
              <w:tabs>
                <w:tab w:val="left" w:pos="851"/>
              </w:tabs>
              <w:snapToGrid w:val="0"/>
              <w:jc w:val="both"/>
              <w:rPr>
                <w:rFonts w:ascii="Arial" w:hAnsi="Arial" w:cs="Arial"/>
                <w:b/>
                <w:bCs/>
              </w:rPr>
            </w:pPr>
          </w:p>
        </w:tc>
      </w:tr>
      <w:tr w:rsidR="00332B12" w14:paraId="50F40DEB" w14:textId="77777777" w:rsidTr="00B054DA">
        <w:trPr>
          <w:trHeight w:val="1021"/>
        </w:trPr>
        <w:tc>
          <w:tcPr>
            <w:tcW w:w="4644" w:type="dxa"/>
            <w:tcBorders>
              <w:left w:val="single" w:sz="4" w:space="0" w:color="000000"/>
            </w:tcBorders>
            <w:shd w:val="clear" w:color="auto" w:fill="CCFFFF"/>
          </w:tcPr>
          <w:p w14:paraId="77A522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07DCDA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0EA2D7" w14:textId="77777777" w:rsidR="00332B12" w:rsidRDefault="00332B12" w:rsidP="00B054DA">
            <w:pPr>
              <w:tabs>
                <w:tab w:val="left" w:pos="851"/>
              </w:tabs>
              <w:snapToGrid w:val="0"/>
              <w:jc w:val="both"/>
              <w:rPr>
                <w:rFonts w:ascii="Arial" w:hAnsi="Arial" w:cs="Arial"/>
                <w:b/>
                <w:bCs/>
              </w:rPr>
            </w:pPr>
          </w:p>
        </w:tc>
      </w:tr>
      <w:tr w:rsidR="00332B12" w14:paraId="3DD355C9" w14:textId="77777777" w:rsidTr="00B054DA">
        <w:trPr>
          <w:trHeight w:val="1021"/>
        </w:trPr>
        <w:tc>
          <w:tcPr>
            <w:tcW w:w="4644" w:type="dxa"/>
            <w:tcBorders>
              <w:left w:val="single" w:sz="4" w:space="0" w:color="000000"/>
            </w:tcBorders>
            <w:shd w:val="clear" w:color="auto" w:fill="auto"/>
          </w:tcPr>
          <w:p w14:paraId="1A81F0B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7AAF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EE48EE" w14:textId="77777777" w:rsidR="00332B12" w:rsidRDefault="00332B12" w:rsidP="00B054DA">
            <w:pPr>
              <w:tabs>
                <w:tab w:val="left" w:pos="851"/>
              </w:tabs>
              <w:snapToGrid w:val="0"/>
              <w:jc w:val="both"/>
              <w:rPr>
                <w:rFonts w:ascii="Arial" w:hAnsi="Arial" w:cs="Arial"/>
                <w:b/>
                <w:bCs/>
              </w:rPr>
            </w:pPr>
          </w:p>
        </w:tc>
      </w:tr>
      <w:tr w:rsidR="00332B12" w14:paraId="2908EB2C" w14:textId="77777777" w:rsidTr="00B054DA">
        <w:trPr>
          <w:trHeight w:val="1021"/>
        </w:trPr>
        <w:tc>
          <w:tcPr>
            <w:tcW w:w="4644" w:type="dxa"/>
            <w:tcBorders>
              <w:left w:val="single" w:sz="4" w:space="0" w:color="000000"/>
              <w:bottom w:val="single" w:sz="4" w:space="0" w:color="000000"/>
            </w:tcBorders>
            <w:shd w:val="clear" w:color="auto" w:fill="CCFFFF"/>
          </w:tcPr>
          <w:p w14:paraId="121FD38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FE2DD9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7357532" w14:textId="77777777" w:rsidR="00332B12" w:rsidRDefault="00332B12" w:rsidP="00B054DA">
            <w:pPr>
              <w:tabs>
                <w:tab w:val="left" w:pos="851"/>
              </w:tabs>
              <w:snapToGrid w:val="0"/>
              <w:jc w:val="both"/>
              <w:rPr>
                <w:rFonts w:ascii="Arial" w:hAnsi="Arial" w:cs="Arial"/>
                <w:b/>
                <w:bCs/>
              </w:rPr>
            </w:pPr>
          </w:p>
        </w:tc>
      </w:tr>
    </w:tbl>
    <w:p w14:paraId="197E585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F023C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0191D1" w14:textId="77777777">
        <w:tc>
          <w:tcPr>
            <w:tcW w:w="10277" w:type="dxa"/>
            <w:shd w:val="clear" w:color="auto" w:fill="66CCFF"/>
          </w:tcPr>
          <w:p w14:paraId="369EACD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BDB5498" w14:textId="77777777" w:rsidR="009B1CD0" w:rsidRDefault="009B1CD0" w:rsidP="006C4338">
      <w:pPr>
        <w:tabs>
          <w:tab w:val="left" w:pos="851"/>
        </w:tabs>
      </w:pPr>
    </w:p>
    <w:p w14:paraId="2916C19D" w14:textId="77777777" w:rsidR="009B1CD0" w:rsidRDefault="009B1CD0" w:rsidP="006C4338">
      <w:pPr>
        <w:tabs>
          <w:tab w:val="left" w:pos="851"/>
        </w:tabs>
      </w:pPr>
    </w:p>
    <w:p w14:paraId="54F5A0E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FF2C159" w14:textId="77777777" w:rsidR="009B1CD0" w:rsidRPr="00145411" w:rsidRDefault="00510A58" w:rsidP="009B45B9">
      <w:pPr>
        <w:pStyle w:val="Titre1"/>
        <w:tabs>
          <w:tab w:val="left" w:pos="851"/>
        </w:tabs>
        <w:ind w:left="0"/>
        <w:jc w:val="both"/>
        <w:rPr>
          <w:rFonts w:ascii="Arial" w:hAnsi="Arial" w:cs="Arial"/>
        </w:rPr>
      </w:pPr>
      <w:r w:rsidRPr="00145411">
        <w:rPr>
          <w:rFonts w:ascii="Arial" w:hAnsi="Arial" w:cs="Arial"/>
        </w:rPr>
        <w:t>CAF de l’Yonne</w:t>
      </w:r>
    </w:p>
    <w:p w14:paraId="0FDF456A" w14:textId="77777777" w:rsidR="009B1CD0" w:rsidRPr="00145411" w:rsidRDefault="00510A58" w:rsidP="006C4338">
      <w:pPr>
        <w:pStyle w:val="En-tte"/>
        <w:tabs>
          <w:tab w:val="clear" w:pos="4536"/>
          <w:tab w:val="clear" w:pos="9072"/>
          <w:tab w:val="left" w:pos="851"/>
        </w:tabs>
        <w:jc w:val="both"/>
        <w:rPr>
          <w:rFonts w:ascii="Arial" w:hAnsi="Arial" w:cs="Arial"/>
        </w:rPr>
      </w:pPr>
      <w:r w:rsidRPr="00145411">
        <w:rPr>
          <w:rFonts w:ascii="Arial" w:hAnsi="Arial" w:cs="Arial"/>
        </w:rPr>
        <w:t>12 Rue du Clos</w:t>
      </w:r>
    </w:p>
    <w:p w14:paraId="192A8444" w14:textId="77777777" w:rsidR="009B1CD0" w:rsidRPr="00145411" w:rsidRDefault="00510A58" w:rsidP="006F3DF9">
      <w:pPr>
        <w:pStyle w:val="En-tte"/>
        <w:tabs>
          <w:tab w:val="clear" w:pos="4536"/>
          <w:tab w:val="clear" w:pos="9072"/>
          <w:tab w:val="left" w:pos="851"/>
        </w:tabs>
        <w:jc w:val="both"/>
        <w:rPr>
          <w:rFonts w:ascii="Arial" w:hAnsi="Arial" w:cs="Arial"/>
        </w:rPr>
      </w:pPr>
      <w:r w:rsidRPr="00145411">
        <w:rPr>
          <w:rFonts w:ascii="Arial" w:hAnsi="Arial" w:cs="Arial"/>
        </w:rPr>
        <w:t>BP 80087</w:t>
      </w:r>
    </w:p>
    <w:p w14:paraId="29E03E9D" w14:textId="77777777" w:rsidR="009B1CD0" w:rsidRPr="00145411" w:rsidRDefault="00510A58" w:rsidP="005846FB">
      <w:pPr>
        <w:pStyle w:val="En-tte"/>
        <w:tabs>
          <w:tab w:val="clear" w:pos="4536"/>
          <w:tab w:val="clear" w:pos="9072"/>
          <w:tab w:val="left" w:pos="851"/>
        </w:tabs>
        <w:jc w:val="both"/>
        <w:rPr>
          <w:rFonts w:ascii="Arial" w:hAnsi="Arial" w:cs="Arial"/>
        </w:rPr>
      </w:pPr>
      <w:r w:rsidRPr="00145411">
        <w:rPr>
          <w:rFonts w:ascii="Arial" w:hAnsi="Arial" w:cs="Arial"/>
        </w:rPr>
        <w:t>89021Auxerre Cedex</w:t>
      </w:r>
    </w:p>
    <w:p w14:paraId="74869460" w14:textId="77777777" w:rsidR="009B1CD0" w:rsidRDefault="009B1CD0" w:rsidP="005846FB">
      <w:pPr>
        <w:pStyle w:val="En-tte"/>
        <w:tabs>
          <w:tab w:val="clear" w:pos="4536"/>
          <w:tab w:val="clear" w:pos="9072"/>
          <w:tab w:val="left" w:pos="851"/>
        </w:tabs>
        <w:jc w:val="both"/>
        <w:rPr>
          <w:rFonts w:ascii="Arial" w:hAnsi="Arial" w:cs="Arial"/>
        </w:rPr>
      </w:pPr>
    </w:p>
    <w:p w14:paraId="55285C8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87F57B8" w14:textId="77777777" w:rsidR="009B1CD0" w:rsidRDefault="009B1CD0" w:rsidP="0083205E">
      <w:pPr>
        <w:tabs>
          <w:tab w:val="left" w:pos="851"/>
        </w:tabs>
        <w:jc w:val="both"/>
        <w:rPr>
          <w:rFonts w:ascii="Arial" w:hAnsi="Arial" w:cs="Arial"/>
        </w:rPr>
      </w:pPr>
    </w:p>
    <w:p w14:paraId="54738AF4" w14:textId="77777777" w:rsidR="009B1CD0" w:rsidRDefault="009B1CD0" w:rsidP="0083205E">
      <w:pPr>
        <w:tabs>
          <w:tab w:val="left" w:pos="851"/>
        </w:tabs>
        <w:jc w:val="both"/>
        <w:rPr>
          <w:rFonts w:ascii="Arial" w:hAnsi="Arial" w:cs="Arial"/>
        </w:rPr>
      </w:pPr>
    </w:p>
    <w:p w14:paraId="43167668" w14:textId="53FD6F54" w:rsidR="009B1CD0" w:rsidRDefault="00510A58" w:rsidP="00934503">
      <w:pPr>
        <w:tabs>
          <w:tab w:val="left" w:pos="851"/>
        </w:tabs>
        <w:jc w:val="both"/>
        <w:rPr>
          <w:rFonts w:ascii="Arial" w:hAnsi="Arial" w:cs="Arial"/>
        </w:rPr>
      </w:pPr>
      <w:r w:rsidRPr="00113ED8">
        <w:rPr>
          <w:rFonts w:ascii="Arial" w:hAnsi="Arial" w:cs="Arial"/>
        </w:rPr>
        <w:t xml:space="preserve">Madame </w:t>
      </w:r>
      <w:r w:rsidR="00113ED8">
        <w:rPr>
          <w:rFonts w:ascii="Arial" w:hAnsi="Arial" w:cs="Arial"/>
        </w:rPr>
        <w:t>Élisabeth LACROIX</w:t>
      </w:r>
      <w:r w:rsidRPr="00113ED8">
        <w:rPr>
          <w:rFonts w:ascii="Arial" w:hAnsi="Arial" w:cs="Arial"/>
        </w:rPr>
        <w:t>, Directrice de la Caf de l’Yonne</w:t>
      </w:r>
    </w:p>
    <w:p w14:paraId="46ABBD8F" w14:textId="77777777" w:rsidR="009B1CD0" w:rsidRDefault="009B1CD0" w:rsidP="00CD46CC">
      <w:pPr>
        <w:tabs>
          <w:tab w:val="left" w:pos="851"/>
        </w:tabs>
        <w:jc w:val="both"/>
        <w:rPr>
          <w:rFonts w:ascii="Arial" w:hAnsi="Arial" w:cs="Arial"/>
        </w:rPr>
      </w:pPr>
    </w:p>
    <w:p w14:paraId="06BBA33E" w14:textId="77777777" w:rsidR="009B1CD0" w:rsidRDefault="009B1CD0" w:rsidP="009B45B9">
      <w:pPr>
        <w:tabs>
          <w:tab w:val="left" w:pos="851"/>
        </w:tabs>
        <w:jc w:val="both"/>
        <w:rPr>
          <w:rFonts w:ascii="Arial" w:hAnsi="Arial" w:cs="Arial"/>
        </w:rPr>
      </w:pPr>
    </w:p>
    <w:p w14:paraId="464FCBC1" w14:textId="77777777" w:rsidR="009B1CD0" w:rsidRDefault="009B1CD0" w:rsidP="009B45B9">
      <w:pPr>
        <w:tabs>
          <w:tab w:val="left" w:pos="851"/>
        </w:tabs>
        <w:jc w:val="both"/>
        <w:rPr>
          <w:rFonts w:ascii="Arial" w:hAnsi="Arial" w:cs="Arial"/>
        </w:rPr>
      </w:pPr>
    </w:p>
    <w:p w14:paraId="4EDBA9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C8C6B09" w14:textId="77777777" w:rsidR="009B1CD0" w:rsidRDefault="009B1CD0" w:rsidP="009B45B9">
      <w:pPr>
        <w:tabs>
          <w:tab w:val="left" w:pos="851"/>
        </w:tabs>
        <w:jc w:val="both"/>
        <w:rPr>
          <w:rFonts w:ascii="Arial" w:hAnsi="Arial" w:cs="Arial"/>
        </w:rPr>
      </w:pPr>
    </w:p>
    <w:p w14:paraId="732F6CBE" w14:textId="77777777" w:rsidR="001C40C0" w:rsidRPr="00145411" w:rsidRDefault="00510A58" w:rsidP="009B45B9">
      <w:pPr>
        <w:tabs>
          <w:tab w:val="left" w:pos="851"/>
        </w:tabs>
        <w:jc w:val="both"/>
        <w:rPr>
          <w:rFonts w:ascii="Arial" w:hAnsi="Arial" w:cs="Arial"/>
        </w:rPr>
      </w:pPr>
      <w:r w:rsidRPr="00145411">
        <w:rPr>
          <w:rFonts w:ascii="Arial" w:hAnsi="Arial" w:cs="Arial"/>
        </w:rPr>
        <w:t>Pôle Budgétaire – 12 rue du Clos – 89021 Auxerre Cedex</w:t>
      </w:r>
    </w:p>
    <w:p w14:paraId="5CCDFB8D" w14:textId="65AD319B" w:rsidR="001C40C0" w:rsidRDefault="00510A58" w:rsidP="009B45B9">
      <w:pPr>
        <w:tabs>
          <w:tab w:val="left" w:pos="851"/>
        </w:tabs>
        <w:jc w:val="both"/>
        <w:rPr>
          <w:rFonts w:ascii="Arial" w:hAnsi="Arial" w:cs="Arial"/>
        </w:rPr>
      </w:pPr>
      <w:r w:rsidRPr="0C952E6F">
        <w:rPr>
          <w:rFonts w:ascii="Arial" w:hAnsi="Arial" w:cs="Arial"/>
        </w:rPr>
        <w:t xml:space="preserve">Courriel : </w:t>
      </w:r>
      <w:r w:rsidR="0015310B" w:rsidRPr="0C952E6F">
        <w:rPr>
          <w:rFonts w:ascii="Arial" w:hAnsi="Arial" w:cs="Arial"/>
        </w:rPr>
        <w:t>caf89-bp-</w:t>
      </w:r>
      <w:r w:rsidRPr="0C952E6F">
        <w:rPr>
          <w:rFonts w:ascii="Arial" w:hAnsi="Arial" w:cs="Arial"/>
        </w:rPr>
        <w:t>marchespublics.cafauxerre@caf</w:t>
      </w:r>
      <w:r w:rsidR="0015310B" w:rsidRPr="0C952E6F">
        <w:rPr>
          <w:rFonts w:ascii="Arial" w:hAnsi="Arial" w:cs="Arial"/>
        </w:rPr>
        <w:t>89.caf</w:t>
      </w:r>
      <w:r w:rsidRPr="0C952E6F">
        <w:rPr>
          <w:rFonts w:ascii="Arial" w:hAnsi="Arial" w:cs="Arial"/>
        </w:rPr>
        <w:t>.fr</w:t>
      </w:r>
    </w:p>
    <w:p w14:paraId="3382A365" w14:textId="77777777" w:rsidR="009B1CD0" w:rsidRDefault="009B1CD0" w:rsidP="009B45B9">
      <w:pPr>
        <w:tabs>
          <w:tab w:val="left" w:pos="851"/>
        </w:tabs>
        <w:jc w:val="both"/>
        <w:rPr>
          <w:rFonts w:ascii="Arial" w:hAnsi="Arial" w:cs="Arial"/>
        </w:rPr>
      </w:pPr>
    </w:p>
    <w:p w14:paraId="5C71F136" w14:textId="77777777" w:rsidR="009B1CD0" w:rsidRDefault="009B1CD0" w:rsidP="009B45B9">
      <w:pPr>
        <w:pStyle w:val="fcase2metab"/>
        <w:ind w:left="0" w:firstLine="0"/>
        <w:rPr>
          <w:rFonts w:ascii="Arial" w:hAnsi="Arial" w:cs="Arial"/>
        </w:rPr>
      </w:pPr>
    </w:p>
    <w:p w14:paraId="1903210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2199465" w14:textId="77777777" w:rsidR="009B1CD0" w:rsidRDefault="009B1CD0" w:rsidP="009B45B9">
      <w:pPr>
        <w:pStyle w:val="fcase2metab"/>
        <w:rPr>
          <w:rFonts w:ascii="Arial" w:hAnsi="Arial" w:cs="Arial"/>
        </w:rPr>
      </w:pPr>
    </w:p>
    <w:p w14:paraId="6D111A89" w14:textId="77777777" w:rsidR="001C40C0" w:rsidRDefault="00510A58" w:rsidP="009B45B9">
      <w:pPr>
        <w:pStyle w:val="fcase2metab"/>
        <w:rPr>
          <w:rFonts w:ascii="Arial" w:hAnsi="Arial" w:cs="Arial"/>
        </w:rPr>
      </w:pPr>
      <w:r w:rsidRPr="00145411">
        <w:rPr>
          <w:rFonts w:ascii="Arial" w:hAnsi="Arial" w:cs="Arial"/>
        </w:rPr>
        <w:t xml:space="preserve">Le Directeur </w:t>
      </w:r>
      <w:r w:rsidR="00145411" w:rsidRPr="00145411">
        <w:rPr>
          <w:rFonts w:ascii="Arial" w:hAnsi="Arial" w:cs="Arial"/>
        </w:rPr>
        <w:t>Comptable</w:t>
      </w:r>
      <w:r w:rsidRPr="00145411">
        <w:rPr>
          <w:rFonts w:ascii="Arial" w:hAnsi="Arial" w:cs="Arial"/>
        </w:rPr>
        <w:t xml:space="preserve"> et Financier de la Caf de l’Yonne</w:t>
      </w:r>
    </w:p>
    <w:p w14:paraId="0DA123B1" w14:textId="77777777" w:rsidR="009B1CD0" w:rsidRDefault="009B1CD0" w:rsidP="009B45B9">
      <w:pPr>
        <w:pStyle w:val="fcase2metab"/>
        <w:ind w:left="0" w:firstLine="0"/>
        <w:rPr>
          <w:rFonts w:ascii="Arial" w:hAnsi="Arial" w:cs="Arial"/>
        </w:rPr>
      </w:pPr>
    </w:p>
    <w:p w14:paraId="4C4CEA3D" w14:textId="77777777" w:rsidR="009B1CD0" w:rsidRDefault="009B1CD0" w:rsidP="009B45B9">
      <w:pPr>
        <w:pStyle w:val="fcase2metab"/>
        <w:ind w:left="0" w:firstLine="0"/>
        <w:rPr>
          <w:rFonts w:ascii="Arial" w:hAnsi="Arial" w:cs="Arial"/>
        </w:rPr>
      </w:pPr>
    </w:p>
    <w:p w14:paraId="5B2CFD9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0895670" w14:textId="77777777" w:rsidR="0079785C" w:rsidRDefault="0079785C" w:rsidP="009B45B9">
      <w:pPr>
        <w:pStyle w:val="fcase2metab"/>
        <w:rPr>
          <w:rFonts w:ascii="Arial" w:hAnsi="Arial" w:cs="Arial"/>
        </w:rPr>
      </w:pPr>
    </w:p>
    <w:p w14:paraId="38C1F859" w14:textId="77777777" w:rsidR="009B1CD0" w:rsidRDefault="009B1CD0" w:rsidP="009B45B9">
      <w:pPr>
        <w:tabs>
          <w:tab w:val="left" w:pos="851"/>
        </w:tabs>
        <w:rPr>
          <w:rFonts w:ascii="Arial" w:hAnsi="Arial" w:cs="Arial"/>
        </w:rPr>
      </w:pPr>
    </w:p>
    <w:p w14:paraId="797E50C6" w14:textId="77777777" w:rsidR="009B1CD0" w:rsidRDefault="009B1CD0" w:rsidP="009B45B9">
      <w:pPr>
        <w:tabs>
          <w:tab w:val="left" w:pos="851"/>
        </w:tabs>
        <w:rPr>
          <w:rFonts w:ascii="Arial" w:hAnsi="Arial" w:cs="Arial"/>
        </w:rPr>
      </w:pPr>
    </w:p>
    <w:p w14:paraId="7B04FA47" w14:textId="77777777" w:rsidR="009B1CD0" w:rsidRDefault="009B1CD0" w:rsidP="009B45B9">
      <w:pPr>
        <w:tabs>
          <w:tab w:val="left" w:pos="851"/>
        </w:tabs>
        <w:rPr>
          <w:rFonts w:ascii="Arial" w:hAnsi="Arial" w:cs="Arial"/>
        </w:rPr>
      </w:pPr>
    </w:p>
    <w:p w14:paraId="6670D3B7" w14:textId="77777777" w:rsidR="009B1CD0" w:rsidRDefault="009B1CD0" w:rsidP="009B45B9">
      <w:pPr>
        <w:tabs>
          <w:tab w:val="left" w:pos="851"/>
          <w:tab w:val="left" w:pos="5245"/>
          <w:tab w:val="left" w:pos="7371"/>
          <w:tab w:val="left" w:pos="7655"/>
        </w:tabs>
        <w:jc w:val="both"/>
      </w:pPr>
      <w:r>
        <w:rPr>
          <w:rFonts w:ascii="Arial" w:hAnsi="Arial" w:cs="Arial"/>
        </w:rPr>
        <w:tab/>
        <w:t>A :</w:t>
      </w:r>
      <w:r w:rsidR="00145411">
        <w:rPr>
          <w:rFonts w:ascii="Arial" w:hAnsi="Arial" w:cs="Arial"/>
        </w:rPr>
        <w:t xml:space="preserve"> ……………………</w:t>
      </w:r>
      <w:proofErr w:type="gramStart"/>
      <w:r w:rsidR="00145411">
        <w:rPr>
          <w:rFonts w:ascii="Arial" w:hAnsi="Arial" w:cs="Arial"/>
        </w:rPr>
        <w:t>…….</w:t>
      </w:r>
      <w:proofErr w:type="gramEnd"/>
      <w:r w:rsidR="00145411">
        <w:rPr>
          <w:rFonts w:ascii="Arial" w:hAnsi="Arial" w:cs="Arial"/>
        </w:rPr>
        <w:t>.</w:t>
      </w:r>
      <w:r>
        <w:rPr>
          <w:rFonts w:ascii="Arial" w:hAnsi="Arial" w:cs="Arial"/>
        </w:rPr>
        <w:t>, le …………………</w:t>
      </w:r>
    </w:p>
    <w:p w14:paraId="568C698B" w14:textId="77777777" w:rsidR="009B1CD0" w:rsidRDefault="009B1CD0" w:rsidP="009B45B9">
      <w:pPr>
        <w:tabs>
          <w:tab w:val="left" w:pos="851"/>
        </w:tabs>
      </w:pPr>
    </w:p>
    <w:p w14:paraId="1A939487" w14:textId="77777777" w:rsidR="009B1CD0" w:rsidRDefault="009B1CD0" w:rsidP="009B45B9">
      <w:pPr>
        <w:tabs>
          <w:tab w:val="left" w:pos="851"/>
        </w:tabs>
      </w:pPr>
    </w:p>
    <w:p w14:paraId="6AA258D8" w14:textId="77777777" w:rsidR="009B1CD0" w:rsidRDefault="009B1CD0" w:rsidP="009B45B9">
      <w:pPr>
        <w:tabs>
          <w:tab w:val="left" w:pos="851"/>
        </w:tabs>
      </w:pPr>
    </w:p>
    <w:p w14:paraId="6FFBD3EC" w14:textId="77777777" w:rsidR="009B1CD0" w:rsidRDefault="009B1CD0" w:rsidP="009B45B9">
      <w:pPr>
        <w:tabs>
          <w:tab w:val="left" w:pos="851"/>
        </w:tabs>
      </w:pPr>
    </w:p>
    <w:p w14:paraId="63838FE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9E88E4" w14:textId="0972E348" w:rsidR="009B1CD0" w:rsidRDefault="009B1CD0" w:rsidP="00606578">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421AB" w14:textId="77777777" w:rsidR="00AF7AA6" w:rsidRDefault="00AF7AA6">
      <w:r>
        <w:separator/>
      </w:r>
    </w:p>
  </w:endnote>
  <w:endnote w:type="continuationSeparator" w:id="0">
    <w:p w14:paraId="62600A65" w14:textId="77777777" w:rsidR="00AF7AA6" w:rsidRDefault="00AF7AA6">
      <w:r>
        <w:continuationSeparator/>
      </w:r>
    </w:p>
  </w:endnote>
  <w:endnote w:type="continuationNotice" w:id="1">
    <w:p w14:paraId="38A58040" w14:textId="77777777" w:rsidR="00AF7AA6" w:rsidRDefault="00AF7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83C74" w14:paraId="7EBA4B37" w14:textId="77777777" w:rsidTr="0083205E">
      <w:trPr>
        <w:tblHeader/>
      </w:trPr>
      <w:tc>
        <w:tcPr>
          <w:tcW w:w="2906" w:type="dxa"/>
          <w:shd w:val="clear" w:color="auto" w:fill="66CCFF"/>
        </w:tcPr>
        <w:p w14:paraId="09CBFBAE" w14:textId="77777777" w:rsidR="00E83C74" w:rsidRDefault="00E83C7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7B283BD" w14:textId="74292063" w:rsidR="00E83C74" w:rsidRDefault="00E83C74" w:rsidP="00E83C74">
          <w:pPr>
            <w:jc w:val="center"/>
            <w:rPr>
              <w:rFonts w:ascii="Arial" w:hAnsi="Arial" w:cs="Arial"/>
              <w:b/>
            </w:rPr>
          </w:pPr>
          <w:r>
            <w:rPr>
              <w:rFonts w:ascii="Arial" w:hAnsi="Arial" w:cs="Arial"/>
              <w:b/>
              <w:i/>
            </w:rPr>
            <w:t>N°0</w:t>
          </w:r>
          <w:r w:rsidR="0015310B">
            <w:rPr>
              <w:rFonts w:ascii="Arial" w:hAnsi="Arial" w:cs="Arial"/>
              <w:b/>
              <w:i/>
            </w:rPr>
            <w:t>2</w:t>
          </w:r>
          <w:r>
            <w:rPr>
              <w:rFonts w:ascii="Arial" w:hAnsi="Arial" w:cs="Arial"/>
              <w:b/>
              <w:i/>
            </w:rPr>
            <w:t>-202</w:t>
          </w:r>
          <w:r w:rsidR="00E22527">
            <w:rPr>
              <w:rFonts w:ascii="Arial" w:hAnsi="Arial" w:cs="Arial"/>
              <w:b/>
              <w:i/>
            </w:rPr>
            <w:t>5</w:t>
          </w:r>
        </w:p>
      </w:tc>
      <w:tc>
        <w:tcPr>
          <w:tcW w:w="896" w:type="dxa"/>
          <w:shd w:val="clear" w:color="auto" w:fill="66CCFF"/>
        </w:tcPr>
        <w:p w14:paraId="79A65CE1" w14:textId="77777777" w:rsidR="00E83C74" w:rsidRDefault="00E83C74">
          <w:pPr>
            <w:tabs>
              <w:tab w:val="center" w:pos="1366"/>
              <w:tab w:val="right" w:pos="2733"/>
            </w:tabs>
          </w:pPr>
          <w:r>
            <w:rPr>
              <w:rFonts w:ascii="Arial" w:hAnsi="Arial" w:cs="Arial"/>
              <w:b/>
            </w:rPr>
            <w:t xml:space="preserve">Page : </w:t>
          </w:r>
        </w:p>
      </w:tc>
      <w:tc>
        <w:tcPr>
          <w:tcW w:w="567" w:type="dxa"/>
          <w:shd w:val="clear" w:color="auto" w:fill="66CCFF"/>
        </w:tcPr>
        <w:p w14:paraId="5258BE6D" w14:textId="77777777" w:rsidR="00E83C74" w:rsidRDefault="00E83C7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C5BAB">
            <w:rPr>
              <w:rStyle w:val="Numrodepage"/>
              <w:rFonts w:cs="Arial"/>
              <w:b/>
              <w:noProof/>
            </w:rPr>
            <w:t>6</w:t>
          </w:r>
          <w:r>
            <w:rPr>
              <w:rStyle w:val="Numrodepage"/>
              <w:rFonts w:cs="Arial"/>
              <w:b/>
            </w:rPr>
            <w:fldChar w:fldCharType="end"/>
          </w:r>
        </w:p>
      </w:tc>
      <w:tc>
        <w:tcPr>
          <w:tcW w:w="165" w:type="dxa"/>
          <w:shd w:val="clear" w:color="auto" w:fill="66CCFF"/>
        </w:tcPr>
        <w:p w14:paraId="6918C9D9" w14:textId="77777777" w:rsidR="00E83C74" w:rsidRDefault="00E83C74">
          <w:pPr>
            <w:jc w:val="center"/>
          </w:pPr>
          <w:r>
            <w:rPr>
              <w:rFonts w:ascii="Arial" w:hAnsi="Arial" w:cs="Arial"/>
              <w:b/>
            </w:rPr>
            <w:t>/</w:t>
          </w:r>
        </w:p>
      </w:tc>
      <w:tc>
        <w:tcPr>
          <w:tcW w:w="544" w:type="dxa"/>
          <w:shd w:val="clear" w:color="auto" w:fill="66CCFF"/>
        </w:tcPr>
        <w:p w14:paraId="7D01E5C2" w14:textId="77777777" w:rsidR="00E83C74" w:rsidRDefault="00E83C7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C5BAB">
            <w:rPr>
              <w:rStyle w:val="Numrodepage"/>
              <w:rFonts w:cs="Arial"/>
              <w:b/>
              <w:noProof/>
            </w:rPr>
            <w:t>6</w:t>
          </w:r>
          <w:r>
            <w:rPr>
              <w:rStyle w:val="Numrodepage"/>
              <w:rFonts w:cs="Arial"/>
              <w:b/>
            </w:rPr>
            <w:fldChar w:fldCharType="end"/>
          </w:r>
        </w:p>
      </w:tc>
    </w:tr>
  </w:tbl>
  <w:p w14:paraId="720AC36D" w14:textId="77777777" w:rsidR="00E83C74" w:rsidRPr="00840934" w:rsidRDefault="00E83C74"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AB28D" w14:textId="77777777" w:rsidR="00AF7AA6" w:rsidRDefault="00AF7AA6">
      <w:r>
        <w:separator/>
      </w:r>
    </w:p>
  </w:footnote>
  <w:footnote w:type="continuationSeparator" w:id="0">
    <w:p w14:paraId="6C6EF487" w14:textId="77777777" w:rsidR="00AF7AA6" w:rsidRDefault="00AF7AA6">
      <w:r>
        <w:continuationSeparator/>
      </w:r>
    </w:p>
  </w:footnote>
  <w:footnote w:type="continuationNotice" w:id="1">
    <w:p w14:paraId="794CBDC2" w14:textId="77777777" w:rsidR="00AF7AA6" w:rsidRDefault="00AF7AA6"/>
  </w:footnote>
  <w:footnote w:id="2">
    <w:p w14:paraId="1CE3E06B" w14:textId="77777777" w:rsidR="00E83C74" w:rsidRDefault="00E83C7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927"/>
        </w:tabs>
        <w:ind w:left="927" w:hanging="360"/>
      </w:pPr>
      <w:rPr>
        <w:rFonts w:ascii="Wingdings" w:hAnsi="Wingdings" w:cs="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00000003"/>
    <w:name w:val="WW8Num3"/>
    <w:lvl w:ilvl="0">
      <w:start w:val="1"/>
      <w:numFmt w:val="decimal"/>
      <w:lvlText w:val="%1."/>
      <w:lvlJc w:val="left"/>
      <w:pPr>
        <w:tabs>
          <w:tab w:val="num" w:pos="786"/>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D05006"/>
    <w:multiLevelType w:val="hybridMultilevel"/>
    <w:tmpl w:val="8836E22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5FF438A"/>
    <w:multiLevelType w:val="hybridMultilevel"/>
    <w:tmpl w:val="8E806884"/>
    <w:lvl w:ilvl="0" w:tplc="E96C76D0">
      <w:start w:val="1"/>
      <w:numFmt w:val="bullet"/>
      <w:lvlText w:val=""/>
      <w:lvlJc w:val="left"/>
      <w:pPr>
        <w:ind w:left="720" w:hanging="360"/>
      </w:pPr>
      <w:rPr>
        <w:rFonts w:ascii="Symbol" w:hAnsi="Symbol" w:hint="default"/>
      </w:rPr>
    </w:lvl>
    <w:lvl w:ilvl="1" w:tplc="A698A97A">
      <w:start w:val="1"/>
      <w:numFmt w:val="bullet"/>
      <w:lvlText w:val="o"/>
      <w:lvlJc w:val="left"/>
      <w:pPr>
        <w:ind w:left="1440" w:hanging="360"/>
      </w:pPr>
      <w:rPr>
        <w:rFonts w:ascii="Courier New" w:hAnsi="Courier New" w:hint="default"/>
      </w:rPr>
    </w:lvl>
    <w:lvl w:ilvl="2" w:tplc="30A20462">
      <w:start w:val="1"/>
      <w:numFmt w:val="bullet"/>
      <w:lvlText w:val=""/>
      <w:lvlJc w:val="left"/>
      <w:pPr>
        <w:ind w:left="2160" w:hanging="360"/>
      </w:pPr>
      <w:rPr>
        <w:rFonts w:ascii="Wingdings" w:hAnsi="Wingdings" w:hint="default"/>
      </w:rPr>
    </w:lvl>
    <w:lvl w:ilvl="3" w:tplc="729067B4">
      <w:start w:val="1"/>
      <w:numFmt w:val="bullet"/>
      <w:lvlText w:val=""/>
      <w:lvlJc w:val="left"/>
      <w:pPr>
        <w:ind w:left="2880" w:hanging="360"/>
      </w:pPr>
      <w:rPr>
        <w:rFonts w:ascii="Symbol" w:hAnsi="Symbol" w:hint="default"/>
      </w:rPr>
    </w:lvl>
    <w:lvl w:ilvl="4" w:tplc="01709D32">
      <w:start w:val="1"/>
      <w:numFmt w:val="bullet"/>
      <w:lvlText w:val="o"/>
      <w:lvlJc w:val="left"/>
      <w:pPr>
        <w:ind w:left="3600" w:hanging="360"/>
      </w:pPr>
      <w:rPr>
        <w:rFonts w:ascii="Courier New" w:hAnsi="Courier New" w:hint="default"/>
      </w:rPr>
    </w:lvl>
    <w:lvl w:ilvl="5" w:tplc="0FD47F34">
      <w:start w:val="1"/>
      <w:numFmt w:val="bullet"/>
      <w:lvlText w:val=""/>
      <w:lvlJc w:val="left"/>
      <w:pPr>
        <w:ind w:left="4320" w:hanging="360"/>
      </w:pPr>
      <w:rPr>
        <w:rFonts w:ascii="Wingdings" w:hAnsi="Wingdings" w:hint="default"/>
      </w:rPr>
    </w:lvl>
    <w:lvl w:ilvl="6" w:tplc="76D2E286">
      <w:start w:val="1"/>
      <w:numFmt w:val="bullet"/>
      <w:lvlText w:val=""/>
      <w:lvlJc w:val="left"/>
      <w:pPr>
        <w:ind w:left="5040" w:hanging="360"/>
      </w:pPr>
      <w:rPr>
        <w:rFonts w:ascii="Symbol" w:hAnsi="Symbol" w:hint="default"/>
      </w:rPr>
    </w:lvl>
    <w:lvl w:ilvl="7" w:tplc="AB94BFFE">
      <w:start w:val="1"/>
      <w:numFmt w:val="bullet"/>
      <w:lvlText w:val="o"/>
      <w:lvlJc w:val="left"/>
      <w:pPr>
        <w:ind w:left="5760" w:hanging="360"/>
      </w:pPr>
      <w:rPr>
        <w:rFonts w:ascii="Courier New" w:hAnsi="Courier New" w:hint="default"/>
      </w:rPr>
    </w:lvl>
    <w:lvl w:ilvl="8" w:tplc="0AB07088">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8B222E9"/>
    <w:multiLevelType w:val="hybridMultilevel"/>
    <w:tmpl w:val="FCF852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D965EC"/>
    <w:multiLevelType w:val="hybridMultilevel"/>
    <w:tmpl w:val="98F8F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0D3AA5"/>
    <w:multiLevelType w:val="hybridMultilevel"/>
    <w:tmpl w:val="269207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15970354">
    <w:abstractNumId w:val="4"/>
  </w:num>
  <w:num w:numId="2" w16cid:durableId="1251232598">
    <w:abstractNumId w:val="0"/>
  </w:num>
  <w:num w:numId="3" w16cid:durableId="212427642">
    <w:abstractNumId w:val="1"/>
  </w:num>
  <w:num w:numId="4" w16cid:durableId="912353630">
    <w:abstractNumId w:val="2"/>
  </w:num>
  <w:num w:numId="5" w16cid:durableId="100421596">
    <w:abstractNumId w:val="9"/>
  </w:num>
  <w:num w:numId="6" w16cid:durableId="950668807">
    <w:abstractNumId w:val="5"/>
  </w:num>
  <w:num w:numId="7" w16cid:durableId="364406312">
    <w:abstractNumId w:val="10"/>
  </w:num>
  <w:num w:numId="8" w16cid:durableId="366295865">
    <w:abstractNumId w:val="7"/>
  </w:num>
  <w:num w:numId="9" w16cid:durableId="1736590025">
    <w:abstractNumId w:val="8"/>
  </w:num>
  <w:num w:numId="10" w16cid:durableId="761687838">
    <w:abstractNumId w:val="3"/>
  </w:num>
  <w:num w:numId="11" w16cid:durableId="7333137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13436"/>
    <w:rsid w:val="00036500"/>
    <w:rsid w:val="0006558F"/>
    <w:rsid w:val="00065B30"/>
    <w:rsid w:val="00067F94"/>
    <w:rsid w:val="000A234E"/>
    <w:rsid w:val="000A2E05"/>
    <w:rsid w:val="000B6600"/>
    <w:rsid w:val="000D247A"/>
    <w:rsid w:val="000E0020"/>
    <w:rsid w:val="000E04DD"/>
    <w:rsid w:val="00112A78"/>
    <w:rsid w:val="00113ED8"/>
    <w:rsid w:val="00145411"/>
    <w:rsid w:val="0015310B"/>
    <w:rsid w:val="001545AF"/>
    <w:rsid w:val="00156924"/>
    <w:rsid w:val="00166B56"/>
    <w:rsid w:val="00174505"/>
    <w:rsid w:val="001A22C1"/>
    <w:rsid w:val="001A3F14"/>
    <w:rsid w:val="001B55CA"/>
    <w:rsid w:val="001C40C0"/>
    <w:rsid w:val="001C733C"/>
    <w:rsid w:val="0021527A"/>
    <w:rsid w:val="0021797C"/>
    <w:rsid w:val="00225A1A"/>
    <w:rsid w:val="00243F83"/>
    <w:rsid w:val="00284F02"/>
    <w:rsid w:val="002904AF"/>
    <w:rsid w:val="002B73DE"/>
    <w:rsid w:val="002C2CA3"/>
    <w:rsid w:val="002C4B3E"/>
    <w:rsid w:val="002C79D6"/>
    <w:rsid w:val="002E56C1"/>
    <w:rsid w:val="002F1EDE"/>
    <w:rsid w:val="00310B3F"/>
    <w:rsid w:val="0031305A"/>
    <w:rsid w:val="0032238F"/>
    <w:rsid w:val="00332B12"/>
    <w:rsid w:val="0035054B"/>
    <w:rsid w:val="00354C04"/>
    <w:rsid w:val="00375949"/>
    <w:rsid w:val="00382134"/>
    <w:rsid w:val="00385E76"/>
    <w:rsid w:val="00391E7D"/>
    <w:rsid w:val="003A7270"/>
    <w:rsid w:val="003B0113"/>
    <w:rsid w:val="003C5BAB"/>
    <w:rsid w:val="003D51BA"/>
    <w:rsid w:val="003E4067"/>
    <w:rsid w:val="003F11BC"/>
    <w:rsid w:val="004019EB"/>
    <w:rsid w:val="00412B71"/>
    <w:rsid w:val="00412D76"/>
    <w:rsid w:val="00420533"/>
    <w:rsid w:val="00424A0D"/>
    <w:rsid w:val="0043706E"/>
    <w:rsid w:val="0044597F"/>
    <w:rsid w:val="00457841"/>
    <w:rsid w:val="004A7169"/>
    <w:rsid w:val="004C5755"/>
    <w:rsid w:val="004E75A6"/>
    <w:rsid w:val="004F3BDE"/>
    <w:rsid w:val="00510A58"/>
    <w:rsid w:val="0051466E"/>
    <w:rsid w:val="00514DAF"/>
    <w:rsid w:val="0052122D"/>
    <w:rsid w:val="00532EC7"/>
    <w:rsid w:val="00541CA3"/>
    <w:rsid w:val="005511CB"/>
    <w:rsid w:val="005546A9"/>
    <w:rsid w:val="00563F96"/>
    <w:rsid w:val="005824AE"/>
    <w:rsid w:val="005846FB"/>
    <w:rsid w:val="005A05C1"/>
    <w:rsid w:val="005A4851"/>
    <w:rsid w:val="005A4A3B"/>
    <w:rsid w:val="005A4CB5"/>
    <w:rsid w:val="005B2316"/>
    <w:rsid w:val="005E6C25"/>
    <w:rsid w:val="005F0DCE"/>
    <w:rsid w:val="00606578"/>
    <w:rsid w:val="0061068C"/>
    <w:rsid w:val="00617D5C"/>
    <w:rsid w:val="0063145C"/>
    <w:rsid w:val="0064560F"/>
    <w:rsid w:val="00660727"/>
    <w:rsid w:val="00662A86"/>
    <w:rsid w:val="00696EAD"/>
    <w:rsid w:val="006A37B0"/>
    <w:rsid w:val="006A6A12"/>
    <w:rsid w:val="006B5057"/>
    <w:rsid w:val="006B74C7"/>
    <w:rsid w:val="006C4338"/>
    <w:rsid w:val="006F3DF9"/>
    <w:rsid w:val="007060E5"/>
    <w:rsid w:val="00710FD6"/>
    <w:rsid w:val="00730A78"/>
    <w:rsid w:val="00757151"/>
    <w:rsid w:val="00757E7E"/>
    <w:rsid w:val="007909E0"/>
    <w:rsid w:val="0079785C"/>
    <w:rsid w:val="007D4001"/>
    <w:rsid w:val="007D7A65"/>
    <w:rsid w:val="007F68A6"/>
    <w:rsid w:val="00801E27"/>
    <w:rsid w:val="008274E6"/>
    <w:rsid w:val="0083205E"/>
    <w:rsid w:val="00840934"/>
    <w:rsid w:val="00844DAA"/>
    <w:rsid w:val="008450C7"/>
    <w:rsid w:val="00876A73"/>
    <w:rsid w:val="008A3C88"/>
    <w:rsid w:val="008A50F1"/>
    <w:rsid w:val="008B2A38"/>
    <w:rsid w:val="008E4F79"/>
    <w:rsid w:val="00930A5C"/>
    <w:rsid w:val="00934503"/>
    <w:rsid w:val="00963ECE"/>
    <w:rsid w:val="00972598"/>
    <w:rsid w:val="009767D0"/>
    <w:rsid w:val="00983FF3"/>
    <w:rsid w:val="00994C48"/>
    <w:rsid w:val="009B1CD0"/>
    <w:rsid w:val="009B45B9"/>
    <w:rsid w:val="009C4738"/>
    <w:rsid w:val="009D661E"/>
    <w:rsid w:val="00A34D04"/>
    <w:rsid w:val="00A74922"/>
    <w:rsid w:val="00A81DEE"/>
    <w:rsid w:val="00AE4930"/>
    <w:rsid w:val="00AE7831"/>
    <w:rsid w:val="00AF7AA6"/>
    <w:rsid w:val="00B02608"/>
    <w:rsid w:val="00B0289C"/>
    <w:rsid w:val="00B054DA"/>
    <w:rsid w:val="00B22AC3"/>
    <w:rsid w:val="00B5257A"/>
    <w:rsid w:val="00B641F4"/>
    <w:rsid w:val="00B7373A"/>
    <w:rsid w:val="00B86EB7"/>
    <w:rsid w:val="00B87564"/>
    <w:rsid w:val="00BA44E5"/>
    <w:rsid w:val="00BA6E84"/>
    <w:rsid w:val="00BD767E"/>
    <w:rsid w:val="00BE6078"/>
    <w:rsid w:val="00C0294D"/>
    <w:rsid w:val="00C02C09"/>
    <w:rsid w:val="00C23457"/>
    <w:rsid w:val="00C340FC"/>
    <w:rsid w:val="00C630AD"/>
    <w:rsid w:val="00C83930"/>
    <w:rsid w:val="00C91060"/>
    <w:rsid w:val="00C911FE"/>
    <w:rsid w:val="00CC40F5"/>
    <w:rsid w:val="00CD185D"/>
    <w:rsid w:val="00CD46CC"/>
    <w:rsid w:val="00CE67FD"/>
    <w:rsid w:val="00D21360"/>
    <w:rsid w:val="00D26AD2"/>
    <w:rsid w:val="00D337D7"/>
    <w:rsid w:val="00D412FD"/>
    <w:rsid w:val="00D46BC7"/>
    <w:rsid w:val="00D475A4"/>
    <w:rsid w:val="00D47C1C"/>
    <w:rsid w:val="00D6138E"/>
    <w:rsid w:val="00D8131A"/>
    <w:rsid w:val="00D90A00"/>
    <w:rsid w:val="00DB68EB"/>
    <w:rsid w:val="00DE5AAB"/>
    <w:rsid w:val="00DF7E56"/>
    <w:rsid w:val="00E20DB0"/>
    <w:rsid w:val="00E21F78"/>
    <w:rsid w:val="00E22527"/>
    <w:rsid w:val="00E27334"/>
    <w:rsid w:val="00E47798"/>
    <w:rsid w:val="00E51224"/>
    <w:rsid w:val="00E556F7"/>
    <w:rsid w:val="00E74C76"/>
    <w:rsid w:val="00E75192"/>
    <w:rsid w:val="00E83C74"/>
    <w:rsid w:val="00E8789E"/>
    <w:rsid w:val="00E9260D"/>
    <w:rsid w:val="00E96FF6"/>
    <w:rsid w:val="00EB6993"/>
    <w:rsid w:val="00EE4200"/>
    <w:rsid w:val="00F01E4E"/>
    <w:rsid w:val="00F558FA"/>
    <w:rsid w:val="00F6257E"/>
    <w:rsid w:val="00F87DE7"/>
    <w:rsid w:val="00F92811"/>
    <w:rsid w:val="00FA7D24"/>
    <w:rsid w:val="00FB6E58"/>
    <w:rsid w:val="00FE48C9"/>
    <w:rsid w:val="02E0B89F"/>
    <w:rsid w:val="09A32C18"/>
    <w:rsid w:val="0C952E6F"/>
    <w:rsid w:val="0FB38F30"/>
    <w:rsid w:val="139C4EDF"/>
    <w:rsid w:val="1FA4DF16"/>
    <w:rsid w:val="289508B0"/>
    <w:rsid w:val="28E94BAE"/>
    <w:rsid w:val="2C33FFA1"/>
    <w:rsid w:val="30E5296E"/>
    <w:rsid w:val="3317D6A7"/>
    <w:rsid w:val="33C5149A"/>
    <w:rsid w:val="37EDE3F0"/>
    <w:rsid w:val="3894BCD5"/>
    <w:rsid w:val="3A59018E"/>
    <w:rsid w:val="3C00894A"/>
    <w:rsid w:val="45C0DC9D"/>
    <w:rsid w:val="4EEF1B68"/>
    <w:rsid w:val="542154F7"/>
    <w:rsid w:val="591062AB"/>
    <w:rsid w:val="62720730"/>
    <w:rsid w:val="629C72A9"/>
    <w:rsid w:val="6788E3F0"/>
    <w:rsid w:val="6BCFC584"/>
    <w:rsid w:val="6F90E51D"/>
    <w:rsid w:val="74E11282"/>
    <w:rsid w:val="7AE55931"/>
    <w:rsid w:val="7B30968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6A6A6E"/>
  <w15:docId w15:val="{8A4BEFA8-EB6D-4892-A756-332427CF1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character" w:customStyle="1" w:styleId="normaltextrun">
    <w:name w:val="normaltextrun"/>
    <w:rsid w:val="00E8789E"/>
  </w:style>
  <w:style w:type="character" w:customStyle="1" w:styleId="eop">
    <w:name w:val="eop"/>
    <w:rsid w:val="00E8789E"/>
  </w:style>
  <w:style w:type="paragraph" w:styleId="Paragraphedeliste">
    <w:name w:val="List Paragraph"/>
    <w:basedOn w:val="Normal"/>
    <w:uiPriority w:val="34"/>
    <w:qFormat/>
    <w:pPr>
      <w:ind w:left="720"/>
      <w:contextualSpacing/>
    </w:pPr>
  </w:style>
  <w:style w:type="character" w:customStyle="1" w:styleId="NotedebasdepageCar">
    <w:name w:val="Note de bas de page Car"/>
    <w:basedOn w:val="Policepardfaut"/>
    <w:link w:val="Notedebasdepage"/>
    <w:rsid w:val="00C0294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3216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AF8489379EAA46BA5C3AD38716F958" ma:contentTypeVersion="8" ma:contentTypeDescription="Crée un document." ma:contentTypeScope="" ma:versionID="a6b735f4b7d25988cd67339c190e634c">
  <xsd:schema xmlns:xsd="http://www.w3.org/2001/XMLSchema" xmlns:xs="http://www.w3.org/2001/XMLSchema" xmlns:p="http://schemas.microsoft.com/office/2006/metadata/properties" xmlns:ns2="fb9b0676-332a-4612-aa4c-711b29e68ce7" targetNamespace="http://schemas.microsoft.com/office/2006/metadata/properties" ma:root="true" ma:fieldsID="7d6fc74dd452c3e826872971f56f13e1" ns2:_="">
    <xsd:import namespace="fb9b0676-332a-4612-aa4c-711b29e68c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b0676-332a-4612-aa4c-711b29e68c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5FD502-37F9-4B7A-9E0A-6EE980E52837}">
  <ds:schemaRefs>
    <ds:schemaRef ds:uri="http://schemas.openxmlformats.org/officeDocument/2006/bibliography"/>
  </ds:schemaRefs>
</ds:datastoreItem>
</file>

<file path=customXml/itemProps2.xml><?xml version="1.0" encoding="utf-8"?>
<ds:datastoreItem xmlns:ds="http://schemas.openxmlformats.org/officeDocument/2006/customXml" ds:itemID="{03E1DDBD-2E5F-4F8E-9BC7-054F1F483616}">
  <ds:schemaRefs>
    <ds:schemaRef ds:uri="http://schemas.microsoft.com/sharepoint/v3/contenttype/forms"/>
  </ds:schemaRefs>
</ds:datastoreItem>
</file>

<file path=customXml/itemProps3.xml><?xml version="1.0" encoding="utf-8"?>
<ds:datastoreItem xmlns:ds="http://schemas.openxmlformats.org/officeDocument/2006/customXml" ds:itemID="{A33A8742-F710-4CBE-A776-9AA95EABA4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06084C-30C2-4326-95C6-A051BEE86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b0676-332a-4612-aa4c-711b29e68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5</Pages>
  <Words>1476</Words>
  <Characters>8119</Characters>
  <Application>Microsoft Office Word</Application>
  <DocSecurity>0</DocSecurity>
  <Lines>67</Lines>
  <Paragraphs>19</Paragraphs>
  <ScaleCrop>false</ScaleCrop>
  <Company>MINEFI</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Bertrand VALET 211</cp:lastModifiedBy>
  <cp:revision>60</cp:revision>
  <cp:lastPrinted>2016-11-04T20:53:00Z</cp:lastPrinted>
  <dcterms:created xsi:type="dcterms:W3CDTF">2020-10-13T09:26:00Z</dcterms:created>
  <dcterms:modified xsi:type="dcterms:W3CDTF">2025-08-28T10:51:00Z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0x0101008EAF8489379EAA46BA5C3AD38716F958</vt:lpwstr>
  </property>
</Properties>
</file>