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00A59BE4" w14:textId="50ADFD15" w:rsidR="004B511D" w:rsidRDefault="004B511D" w:rsidP="004B511D">
      <w:pPr>
        <w:spacing w:after="0" w:line="240" w:lineRule="auto"/>
        <w:jc w:val="both"/>
        <w:rPr>
          <w:rFonts w:ascii="Arial" w:eastAsia="Times New Roman" w:hAnsi="Arial" w:cs="Arial"/>
          <w:b/>
          <w:color w:val="auto"/>
          <w:sz w:val="32"/>
          <w:szCs w:val="32"/>
        </w:rPr>
      </w:pPr>
    </w:p>
    <w:p w14:paraId="3DD2EEEA" w14:textId="77777777" w:rsidR="009A70D3" w:rsidRPr="004B511D" w:rsidRDefault="009A70D3"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08645A8D" w:rsidR="004B511D" w:rsidRDefault="004B511D" w:rsidP="004B511D">
      <w:pPr>
        <w:spacing w:after="0" w:line="240" w:lineRule="auto"/>
        <w:jc w:val="center"/>
        <w:rPr>
          <w:rFonts w:ascii="Arial" w:eastAsia="Times New Roman" w:hAnsi="Arial" w:cs="Arial"/>
          <w:b/>
          <w:color w:val="auto"/>
          <w:sz w:val="28"/>
          <w:szCs w:val="20"/>
        </w:rPr>
      </w:pPr>
      <w:r w:rsidRPr="004B511D">
        <w:rPr>
          <w:rFonts w:ascii="Arial" w:eastAsia="Times New Roman" w:hAnsi="Arial" w:cs="Arial"/>
          <w:b/>
          <w:color w:val="auto"/>
          <w:sz w:val="28"/>
          <w:szCs w:val="20"/>
        </w:rPr>
        <w:t>CADRE DE REPONSE TECHNIQUE</w:t>
      </w:r>
      <w:r w:rsidR="00B363A8">
        <w:rPr>
          <w:rFonts w:ascii="Arial" w:eastAsia="Times New Roman" w:hAnsi="Arial" w:cs="Arial"/>
          <w:b/>
          <w:color w:val="auto"/>
          <w:sz w:val="28"/>
          <w:szCs w:val="20"/>
        </w:rPr>
        <w:t xml:space="preserve"> -</w:t>
      </w:r>
      <w:r w:rsidR="00B363A8" w:rsidRPr="00B363A8">
        <w:rPr>
          <w:rFonts w:ascii="Arial" w:eastAsia="Times New Roman" w:hAnsi="Arial" w:cs="Arial"/>
          <w:b/>
          <w:color w:val="auto"/>
          <w:sz w:val="28"/>
          <w:szCs w:val="20"/>
        </w:rPr>
        <w:t xml:space="preserve"> INSERM-OCCP-2025-41</w:t>
      </w:r>
    </w:p>
    <w:p w14:paraId="6789546E" w14:textId="77777777" w:rsidR="00A24442" w:rsidRDefault="00A24442" w:rsidP="004B511D">
      <w:pPr>
        <w:spacing w:after="0" w:line="240" w:lineRule="auto"/>
        <w:jc w:val="center"/>
        <w:rPr>
          <w:rFonts w:ascii="Arial" w:eastAsia="Times New Roman" w:hAnsi="Arial" w:cs="Arial"/>
          <w:b/>
          <w:color w:val="auto"/>
          <w:sz w:val="28"/>
          <w:szCs w:val="20"/>
        </w:rPr>
      </w:pPr>
    </w:p>
    <w:p w14:paraId="666A9DF3" w14:textId="4CDE8F80" w:rsidR="006973DA" w:rsidRDefault="006973DA" w:rsidP="006973DA">
      <w:pPr>
        <w:pBdr>
          <w:top w:val="single" w:sz="4" w:space="1" w:color="auto" w:shadow="1"/>
          <w:left w:val="single" w:sz="4" w:space="4" w:color="auto" w:shadow="1"/>
          <w:bottom w:val="single" w:sz="4" w:space="1" w:color="auto" w:shadow="1"/>
          <w:right w:val="single" w:sz="4" w:space="4" w:color="auto" w:shadow="1"/>
        </w:pBdr>
        <w:jc w:val="center"/>
        <w:rPr>
          <w:rFonts w:cstheme="minorHAnsi"/>
          <w:b/>
          <w:bCs/>
          <w:sz w:val="32"/>
          <w:szCs w:val="32"/>
        </w:rPr>
      </w:pPr>
      <w:r w:rsidRPr="00EA1C5A">
        <w:rPr>
          <w:rFonts w:cstheme="minorHAnsi"/>
          <w:b/>
          <w:bCs/>
          <w:sz w:val="32"/>
          <w:szCs w:val="32"/>
        </w:rPr>
        <w:t xml:space="preserve">PRESTATIONS D’ORGANISATION </w:t>
      </w:r>
      <w:r>
        <w:rPr>
          <w:rFonts w:cstheme="minorHAnsi"/>
          <w:b/>
          <w:bCs/>
          <w:sz w:val="32"/>
          <w:szCs w:val="32"/>
        </w:rPr>
        <w:t>DES « INTERNATIONAL BIOTHERAPY DAYS »</w:t>
      </w:r>
    </w:p>
    <w:p w14:paraId="1133F400" w14:textId="24CF80DA" w:rsidR="00122C99" w:rsidRPr="00C872BC" w:rsidRDefault="00C74CBF" w:rsidP="006973DA">
      <w:pPr>
        <w:pBdr>
          <w:top w:val="single" w:sz="4" w:space="1" w:color="auto" w:shadow="1"/>
          <w:left w:val="single" w:sz="4" w:space="4" w:color="auto" w:shadow="1"/>
          <w:bottom w:val="single" w:sz="4" w:space="1" w:color="auto" w:shadow="1"/>
          <w:right w:val="single" w:sz="4" w:space="4" w:color="auto" w:shadow="1"/>
        </w:pBdr>
        <w:jc w:val="center"/>
        <w:rPr>
          <w:rFonts w:cstheme="minorHAnsi"/>
          <w:b/>
          <w:bCs/>
          <w:sz w:val="32"/>
          <w:szCs w:val="32"/>
        </w:rPr>
      </w:pPr>
      <w:r>
        <w:rPr>
          <w:rFonts w:cstheme="minorHAnsi"/>
          <w:b/>
          <w:bCs/>
          <w:sz w:val="32"/>
          <w:szCs w:val="32"/>
        </w:rPr>
        <w:t>Lot 2</w:t>
      </w:r>
      <w:r w:rsidR="00122C99">
        <w:rPr>
          <w:rFonts w:cstheme="minorHAnsi"/>
          <w:b/>
          <w:bCs/>
          <w:sz w:val="32"/>
          <w:szCs w:val="32"/>
        </w:rPr>
        <w:t xml:space="preserve"> – </w:t>
      </w:r>
      <w:r w:rsidR="00203B6D" w:rsidRPr="00203B6D">
        <w:rPr>
          <w:rFonts w:cstheme="minorHAnsi"/>
          <w:b/>
          <w:bCs/>
          <w:sz w:val="32"/>
          <w:szCs w:val="32"/>
        </w:rPr>
        <w:t xml:space="preserve">La gestion, le suivi et la relance des inscriptions et des sponsors-stands d’entreprises  </w:t>
      </w:r>
    </w:p>
    <w:p w14:paraId="39A1B3A2" w14:textId="77777777" w:rsidR="00A24442" w:rsidRPr="004B511D" w:rsidRDefault="00A24442" w:rsidP="004B511D">
      <w:pPr>
        <w:spacing w:after="0" w:line="240" w:lineRule="auto"/>
        <w:jc w:val="center"/>
        <w:rPr>
          <w:rFonts w:ascii="Arial" w:eastAsia="Times New Roman" w:hAnsi="Arial" w:cs="Arial"/>
          <w:b/>
          <w:color w:val="auto"/>
          <w:sz w:val="28"/>
          <w:szCs w:val="20"/>
        </w:rPr>
      </w:pPr>
    </w:p>
    <w:p w14:paraId="5DE60CD6"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6B0563A" w14:textId="77777777" w:rsidR="004B511D" w:rsidRDefault="004B511D" w:rsidP="004B511D">
      <w:pPr>
        <w:spacing w:after="0"/>
        <w:jc w:val="both"/>
        <w:rPr>
          <w:rFonts w:ascii="Arial" w:hAnsi="Arial" w:cs="Arial"/>
          <w:b/>
        </w:rPr>
      </w:pPr>
    </w:p>
    <w:p w14:paraId="35E8B43B" w14:textId="77777777" w:rsidR="004B511D" w:rsidRDefault="004B511D" w:rsidP="004B511D">
      <w:pPr>
        <w:spacing w:after="0"/>
      </w:pPr>
    </w:p>
    <w:p w14:paraId="3B570803" w14:textId="77777777" w:rsidR="004B511D" w:rsidRDefault="004B511D" w:rsidP="004B511D">
      <w:pPr>
        <w:spacing w:after="0"/>
      </w:pPr>
    </w:p>
    <w:p w14:paraId="14DB26FF" w14:textId="77777777" w:rsidR="004B511D" w:rsidRDefault="004B511D" w:rsidP="004B511D">
      <w:pPr>
        <w:spacing w:after="0"/>
      </w:pPr>
    </w:p>
    <w:p w14:paraId="3673B830" w14:textId="77777777" w:rsidR="004B511D" w:rsidRDefault="004B511D" w:rsidP="004B511D">
      <w:pPr>
        <w:spacing w:after="0"/>
      </w:pPr>
    </w:p>
    <w:p w14:paraId="5B97B672" w14:textId="360941B1"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Pr="003D7B21" w:rsidRDefault="00AA34CC" w:rsidP="00284186">
      <w:pPr>
        <w:jc w:val="both"/>
        <w:rPr>
          <w:rFonts w:ascii="Arial" w:hAnsi="Arial" w:cs="Arial"/>
          <w:b/>
          <w:i/>
          <w:color w:val="FF0000"/>
          <w:sz w:val="20"/>
          <w:szCs w:val="20"/>
        </w:rPr>
      </w:pPr>
      <w:r w:rsidRPr="003D7B21">
        <w:rPr>
          <w:rFonts w:ascii="Arial" w:hAnsi="Arial" w:cs="Arial"/>
          <w:b/>
          <w:i/>
          <w:color w:val="FF0000"/>
          <w:sz w:val="20"/>
          <w:szCs w:val="20"/>
        </w:rPr>
        <w:t>Les réponses doivent être effectuées dans le respect d</w:t>
      </w:r>
      <w:r w:rsidR="0032097A" w:rsidRPr="003D7B21">
        <w:rPr>
          <w:rFonts w:ascii="Arial" w:hAnsi="Arial" w:cs="Arial"/>
          <w:b/>
          <w:i/>
          <w:color w:val="FF0000"/>
          <w:sz w:val="20"/>
          <w:szCs w:val="20"/>
        </w:rPr>
        <w:t>es exigences définies par l’Inserm dans les pièces techniques et administratives du marché</w:t>
      </w:r>
      <w:r w:rsidRPr="003D7B21">
        <w:rPr>
          <w:rFonts w:ascii="Arial" w:hAnsi="Arial" w:cs="Arial"/>
          <w:b/>
          <w:i/>
          <w:color w:val="FF0000"/>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5A62805A"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7B4E4D97" w14:textId="687E660F" w:rsidR="0011463B" w:rsidRPr="004B511D" w:rsidRDefault="004B511D" w:rsidP="004B511D">
      <w:pPr>
        <w:rPr>
          <w:rFonts w:ascii="Arial" w:hAnsi="Arial" w:cs="Arial"/>
          <w:sz w:val="20"/>
          <w:szCs w:val="20"/>
        </w:rPr>
      </w:pPr>
      <w:r>
        <w:rPr>
          <w:rFonts w:ascii="Arial" w:hAnsi="Arial" w:cs="Arial"/>
          <w:sz w:val="20"/>
          <w:szCs w:val="20"/>
        </w:rPr>
        <w:br w:type="page"/>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bookmarkStart w:id="0" w:name="_GoBack"/>
        <w:bookmarkEnd w:id="0"/>
        <w:p w14:paraId="74E66481" w14:textId="19864F16" w:rsidR="00FD1D06" w:rsidRDefault="0011463B">
          <w:pPr>
            <w:pStyle w:val="TM1"/>
            <w:tabs>
              <w:tab w:val="left" w:pos="440"/>
              <w:tab w:val="right" w:leader="dot" w:pos="891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205798157" w:history="1">
            <w:r w:rsidR="00FD1D06" w:rsidRPr="00614717">
              <w:rPr>
                <w:rStyle w:val="Lienhypertexte"/>
                <w:rFonts w:ascii="Arial" w:hAnsi="Arial" w:cs="Arial"/>
                <w:b/>
                <w:noProof/>
              </w:rPr>
              <w:t>1.</w:t>
            </w:r>
            <w:r w:rsidR="00FD1D06">
              <w:rPr>
                <w:rFonts w:asciiTheme="minorHAnsi" w:eastAsiaTheme="minorEastAsia" w:hAnsiTheme="minorHAnsi" w:cstheme="minorBidi"/>
                <w:noProof/>
                <w:color w:val="auto"/>
              </w:rPr>
              <w:tab/>
            </w:r>
            <w:r w:rsidR="00FD1D06" w:rsidRPr="00614717">
              <w:rPr>
                <w:rStyle w:val="Lienhypertexte"/>
                <w:rFonts w:ascii="Arial" w:hAnsi="Arial" w:cs="Arial"/>
                <w:b/>
                <w:noProof/>
              </w:rPr>
              <w:t>Soumissionnaire - contacts</w:t>
            </w:r>
            <w:r w:rsidR="00FD1D06">
              <w:rPr>
                <w:noProof/>
                <w:webHidden/>
              </w:rPr>
              <w:tab/>
            </w:r>
            <w:r w:rsidR="00FD1D06">
              <w:rPr>
                <w:noProof/>
                <w:webHidden/>
              </w:rPr>
              <w:fldChar w:fldCharType="begin"/>
            </w:r>
            <w:r w:rsidR="00FD1D06">
              <w:rPr>
                <w:noProof/>
                <w:webHidden/>
              </w:rPr>
              <w:instrText xml:space="preserve"> PAGEREF _Toc205798157 \h </w:instrText>
            </w:r>
            <w:r w:rsidR="00FD1D06">
              <w:rPr>
                <w:noProof/>
                <w:webHidden/>
              </w:rPr>
            </w:r>
            <w:r w:rsidR="00FD1D06">
              <w:rPr>
                <w:noProof/>
                <w:webHidden/>
              </w:rPr>
              <w:fldChar w:fldCharType="separate"/>
            </w:r>
            <w:r w:rsidR="00FD1D06">
              <w:rPr>
                <w:noProof/>
                <w:webHidden/>
              </w:rPr>
              <w:t>3</w:t>
            </w:r>
            <w:r w:rsidR="00FD1D06">
              <w:rPr>
                <w:noProof/>
                <w:webHidden/>
              </w:rPr>
              <w:fldChar w:fldCharType="end"/>
            </w:r>
          </w:hyperlink>
        </w:p>
        <w:p w14:paraId="45AA9FC6" w14:textId="163DA4AE" w:rsidR="00FD1D06" w:rsidRDefault="00FD1D06">
          <w:pPr>
            <w:pStyle w:val="TM1"/>
            <w:tabs>
              <w:tab w:val="left" w:pos="440"/>
              <w:tab w:val="right" w:leader="dot" w:pos="8913"/>
            </w:tabs>
            <w:rPr>
              <w:rFonts w:asciiTheme="minorHAnsi" w:eastAsiaTheme="minorEastAsia" w:hAnsiTheme="minorHAnsi" w:cstheme="minorBidi"/>
              <w:noProof/>
              <w:color w:val="auto"/>
            </w:rPr>
          </w:pPr>
          <w:hyperlink w:anchor="_Toc205798158" w:history="1">
            <w:r w:rsidRPr="00614717">
              <w:rPr>
                <w:rStyle w:val="Lienhypertexte"/>
                <w:rFonts w:ascii="Arial" w:hAnsi="Arial" w:cs="Arial"/>
                <w:b/>
                <w:noProof/>
              </w:rPr>
              <w:t>2.</w:t>
            </w:r>
            <w:r>
              <w:rPr>
                <w:rFonts w:asciiTheme="minorHAnsi" w:eastAsiaTheme="minorEastAsia" w:hAnsiTheme="minorHAnsi" w:cstheme="minorBidi"/>
                <w:noProof/>
                <w:color w:val="auto"/>
              </w:rPr>
              <w:tab/>
            </w:r>
            <w:r w:rsidRPr="00614717">
              <w:rPr>
                <w:rStyle w:val="Lienhypertexte"/>
                <w:rFonts w:ascii="Arial" w:hAnsi="Arial" w:cs="Arial"/>
                <w:b/>
                <w:noProof/>
              </w:rPr>
              <w:t>Valeur technique de l’offre</w:t>
            </w:r>
            <w:r>
              <w:rPr>
                <w:noProof/>
                <w:webHidden/>
              </w:rPr>
              <w:tab/>
            </w:r>
            <w:r>
              <w:rPr>
                <w:noProof/>
                <w:webHidden/>
              </w:rPr>
              <w:fldChar w:fldCharType="begin"/>
            </w:r>
            <w:r>
              <w:rPr>
                <w:noProof/>
                <w:webHidden/>
              </w:rPr>
              <w:instrText xml:space="preserve"> PAGEREF _Toc205798158 \h </w:instrText>
            </w:r>
            <w:r>
              <w:rPr>
                <w:noProof/>
                <w:webHidden/>
              </w:rPr>
            </w:r>
            <w:r>
              <w:rPr>
                <w:noProof/>
                <w:webHidden/>
              </w:rPr>
              <w:fldChar w:fldCharType="separate"/>
            </w:r>
            <w:r>
              <w:rPr>
                <w:noProof/>
                <w:webHidden/>
              </w:rPr>
              <w:t>3</w:t>
            </w:r>
            <w:r>
              <w:rPr>
                <w:noProof/>
                <w:webHidden/>
              </w:rPr>
              <w:fldChar w:fldCharType="end"/>
            </w:r>
          </w:hyperlink>
        </w:p>
        <w:p w14:paraId="3DC052F6" w14:textId="707165F2" w:rsidR="00FD1D06" w:rsidRDefault="00FD1D06">
          <w:pPr>
            <w:pStyle w:val="TM2"/>
            <w:tabs>
              <w:tab w:val="right" w:leader="dot" w:pos="8913"/>
            </w:tabs>
            <w:rPr>
              <w:rFonts w:asciiTheme="minorHAnsi" w:eastAsiaTheme="minorEastAsia" w:hAnsiTheme="minorHAnsi" w:cstheme="minorBidi"/>
              <w:noProof/>
              <w:color w:val="auto"/>
            </w:rPr>
          </w:pPr>
          <w:hyperlink w:anchor="_Toc205798159" w:history="1">
            <w:r w:rsidRPr="00614717">
              <w:rPr>
                <w:rStyle w:val="Lienhypertexte"/>
                <w:noProof/>
              </w:rPr>
              <w:t>2.1. Sous-critère 1 – Qualité du format et de l’ergonomie du formulaire d’inscription</w:t>
            </w:r>
            <w:r>
              <w:rPr>
                <w:noProof/>
                <w:webHidden/>
              </w:rPr>
              <w:tab/>
            </w:r>
            <w:r>
              <w:rPr>
                <w:noProof/>
                <w:webHidden/>
              </w:rPr>
              <w:fldChar w:fldCharType="begin"/>
            </w:r>
            <w:r>
              <w:rPr>
                <w:noProof/>
                <w:webHidden/>
              </w:rPr>
              <w:instrText xml:space="preserve"> PAGEREF _Toc205798159 \h </w:instrText>
            </w:r>
            <w:r>
              <w:rPr>
                <w:noProof/>
                <w:webHidden/>
              </w:rPr>
            </w:r>
            <w:r>
              <w:rPr>
                <w:noProof/>
                <w:webHidden/>
              </w:rPr>
              <w:fldChar w:fldCharType="separate"/>
            </w:r>
            <w:r>
              <w:rPr>
                <w:noProof/>
                <w:webHidden/>
              </w:rPr>
              <w:t>3</w:t>
            </w:r>
            <w:r>
              <w:rPr>
                <w:noProof/>
                <w:webHidden/>
              </w:rPr>
              <w:fldChar w:fldCharType="end"/>
            </w:r>
          </w:hyperlink>
        </w:p>
        <w:p w14:paraId="163B6DA7" w14:textId="16135730" w:rsidR="00FD1D06" w:rsidRDefault="00FD1D06">
          <w:pPr>
            <w:pStyle w:val="TM2"/>
            <w:tabs>
              <w:tab w:val="right" w:leader="dot" w:pos="8913"/>
            </w:tabs>
            <w:rPr>
              <w:rFonts w:asciiTheme="minorHAnsi" w:eastAsiaTheme="minorEastAsia" w:hAnsiTheme="minorHAnsi" w:cstheme="minorBidi"/>
              <w:noProof/>
              <w:color w:val="auto"/>
            </w:rPr>
          </w:pPr>
          <w:hyperlink w:anchor="_Toc205798160" w:history="1">
            <w:r w:rsidRPr="00614717">
              <w:rPr>
                <w:rStyle w:val="Lienhypertexte"/>
                <w:noProof/>
              </w:rPr>
              <w:t>2.2. Sous-critère 2 - Méthodologie</w:t>
            </w:r>
            <w:r>
              <w:rPr>
                <w:noProof/>
                <w:webHidden/>
              </w:rPr>
              <w:tab/>
            </w:r>
            <w:r>
              <w:rPr>
                <w:noProof/>
                <w:webHidden/>
              </w:rPr>
              <w:fldChar w:fldCharType="begin"/>
            </w:r>
            <w:r>
              <w:rPr>
                <w:noProof/>
                <w:webHidden/>
              </w:rPr>
              <w:instrText xml:space="preserve"> PAGEREF _Toc205798160 \h </w:instrText>
            </w:r>
            <w:r>
              <w:rPr>
                <w:noProof/>
                <w:webHidden/>
              </w:rPr>
            </w:r>
            <w:r>
              <w:rPr>
                <w:noProof/>
                <w:webHidden/>
              </w:rPr>
              <w:fldChar w:fldCharType="separate"/>
            </w:r>
            <w:r>
              <w:rPr>
                <w:noProof/>
                <w:webHidden/>
              </w:rPr>
              <w:t>3</w:t>
            </w:r>
            <w:r>
              <w:rPr>
                <w:noProof/>
                <w:webHidden/>
              </w:rPr>
              <w:fldChar w:fldCharType="end"/>
            </w:r>
          </w:hyperlink>
        </w:p>
        <w:p w14:paraId="00EA61AF" w14:textId="64F3F318" w:rsidR="00FD1D06" w:rsidRDefault="00FD1D06">
          <w:pPr>
            <w:pStyle w:val="TM1"/>
            <w:tabs>
              <w:tab w:val="left" w:pos="440"/>
              <w:tab w:val="right" w:leader="dot" w:pos="8913"/>
            </w:tabs>
            <w:rPr>
              <w:rFonts w:asciiTheme="minorHAnsi" w:eastAsiaTheme="minorEastAsia" w:hAnsiTheme="minorHAnsi" w:cstheme="minorBidi"/>
              <w:noProof/>
              <w:color w:val="auto"/>
            </w:rPr>
          </w:pPr>
          <w:hyperlink w:anchor="_Toc205798161" w:history="1">
            <w:r w:rsidRPr="00614717">
              <w:rPr>
                <w:rStyle w:val="Lienhypertexte"/>
                <w:rFonts w:ascii="Arial" w:hAnsi="Arial" w:cs="Arial"/>
                <w:b/>
                <w:noProof/>
              </w:rPr>
              <w:t>3.</w:t>
            </w:r>
            <w:r>
              <w:rPr>
                <w:rFonts w:asciiTheme="minorHAnsi" w:eastAsiaTheme="minorEastAsia" w:hAnsiTheme="minorHAnsi" w:cstheme="minorBidi"/>
                <w:noProof/>
                <w:color w:val="auto"/>
              </w:rPr>
              <w:tab/>
            </w:r>
            <w:r w:rsidRPr="00614717">
              <w:rPr>
                <w:rStyle w:val="Lienhypertexte"/>
                <w:rFonts w:ascii="Arial" w:hAnsi="Arial" w:cs="Arial"/>
                <w:b/>
                <w:noProof/>
              </w:rPr>
              <w:t>Qualité de l’offre en matière de développement durable</w:t>
            </w:r>
            <w:r>
              <w:rPr>
                <w:noProof/>
                <w:webHidden/>
              </w:rPr>
              <w:tab/>
            </w:r>
            <w:r>
              <w:rPr>
                <w:noProof/>
                <w:webHidden/>
              </w:rPr>
              <w:fldChar w:fldCharType="begin"/>
            </w:r>
            <w:r>
              <w:rPr>
                <w:noProof/>
                <w:webHidden/>
              </w:rPr>
              <w:instrText xml:space="preserve"> PAGEREF _Toc205798161 \h </w:instrText>
            </w:r>
            <w:r>
              <w:rPr>
                <w:noProof/>
                <w:webHidden/>
              </w:rPr>
            </w:r>
            <w:r>
              <w:rPr>
                <w:noProof/>
                <w:webHidden/>
              </w:rPr>
              <w:fldChar w:fldCharType="separate"/>
            </w:r>
            <w:r>
              <w:rPr>
                <w:noProof/>
                <w:webHidden/>
              </w:rPr>
              <w:t>4</w:t>
            </w:r>
            <w:r>
              <w:rPr>
                <w:noProof/>
                <w:webHidden/>
              </w:rPr>
              <w:fldChar w:fldCharType="end"/>
            </w:r>
          </w:hyperlink>
        </w:p>
        <w:p w14:paraId="3AB22B06" w14:textId="12253DAA" w:rsidR="00FD1D06" w:rsidRDefault="00FD1D06">
          <w:pPr>
            <w:pStyle w:val="TM2"/>
            <w:tabs>
              <w:tab w:val="right" w:leader="dot" w:pos="8913"/>
            </w:tabs>
            <w:rPr>
              <w:rFonts w:asciiTheme="minorHAnsi" w:eastAsiaTheme="minorEastAsia" w:hAnsiTheme="minorHAnsi" w:cstheme="minorBidi"/>
              <w:noProof/>
              <w:color w:val="auto"/>
            </w:rPr>
          </w:pPr>
          <w:hyperlink w:anchor="_Toc205798162" w:history="1">
            <w:r w:rsidRPr="00614717">
              <w:rPr>
                <w:rStyle w:val="Lienhypertexte"/>
                <w:noProof/>
              </w:rPr>
              <w:t>3.1. Sous-critère 1 - Performance de l'offre en matière de la protection de l'environnement</w:t>
            </w:r>
            <w:r>
              <w:rPr>
                <w:noProof/>
                <w:webHidden/>
              </w:rPr>
              <w:tab/>
            </w:r>
            <w:r>
              <w:rPr>
                <w:noProof/>
                <w:webHidden/>
              </w:rPr>
              <w:fldChar w:fldCharType="begin"/>
            </w:r>
            <w:r>
              <w:rPr>
                <w:noProof/>
                <w:webHidden/>
              </w:rPr>
              <w:instrText xml:space="preserve"> PAGEREF _Toc205798162 \h </w:instrText>
            </w:r>
            <w:r>
              <w:rPr>
                <w:noProof/>
                <w:webHidden/>
              </w:rPr>
            </w:r>
            <w:r>
              <w:rPr>
                <w:noProof/>
                <w:webHidden/>
              </w:rPr>
              <w:fldChar w:fldCharType="separate"/>
            </w:r>
            <w:r>
              <w:rPr>
                <w:noProof/>
                <w:webHidden/>
              </w:rPr>
              <w:t>4</w:t>
            </w:r>
            <w:r>
              <w:rPr>
                <w:noProof/>
                <w:webHidden/>
              </w:rPr>
              <w:fldChar w:fldCharType="end"/>
            </w:r>
          </w:hyperlink>
        </w:p>
        <w:p w14:paraId="602964B6" w14:textId="1FF56B83" w:rsidR="00FD1D06" w:rsidRDefault="00FD1D06">
          <w:pPr>
            <w:pStyle w:val="TM2"/>
            <w:tabs>
              <w:tab w:val="right" w:leader="dot" w:pos="8913"/>
            </w:tabs>
            <w:rPr>
              <w:rFonts w:asciiTheme="minorHAnsi" w:eastAsiaTheme="minorEastAsia" w:hAnsiTheme="minorHAnsi" w:cstheme="minorBidi"/>
              <w:noProof/>
              <w:color w:val="auto"/>
            </w:rPr>
          </w:pPr>
          <w:hyperlink w:anchor="_Toc205798163" w:history="1">
            <w:r w:rsidRPr="00614717">
              <w:rPr>
                <w:rStyle w:val="Lienhypertexte"/>
                <w:noProof/>
              </w:rPr>
              <w:t>3.2. Sous-critère 2 - Mesures en faveur de la responsabilité sociétale</w:t>
            </w:r>
            <w:r>
              <w:rPr>
                <w:noProof/>
                <w:webHidden/>
              </w:rPr>
              <w:tab/>
            </w:r>
            <w:r>
              <w:rPr>
                <w:noProof/>
                <w:webHidden/>
              </w:rPr>
              <w:fldChar w:fldCharType="begin"/>
            </w:r>
            <w:r>
              <w:rPr>
                <w:noProof/>
                <w:webHidden/>
              </w:rPr>
              <w:instrText xml:space="preserve"> PAGEREF _Toc205798163 \h </w:instrText>
            </w:r>
            <w:r>
              <w:rPr>
                <w:noProof/>
                <w:webHidden/>
              </w:rPr>
            </w:r>
            <w:r>
              <w:rPr>
                <w:noProof/>
                <w:webHidden/>
              </w:rPr>
              <w:fldChar w:fldCharType="separate"/>
            </w:r>
            <w:r>
              <w:rPr>
                <w:noProof/>
                <w:webHidden/>
              </w:rPr>
              <w:t>4</w:t>
            </w:r>
            <w:r>
              <w:rPr>
                <w:noProof/>
                <w:webHidden/>
              </w:rPr>
              <w:fldChar w:fldCharType="end"/>
            </w:r>
          </w:hyperlink>
        </w:p>
        <w:p w14:paraId="7C209E87" w14:textId="0BBD36A7" w:rsidR="0011463B" w:rsidRDefault="0011463B">
          <w:r>
            <w:rPr>
              <w:b/>
              <w:bCs/>
            </w:rPr>
            <w:fldChar w:fldCharType="end"/>
          </w:r>
        </w:p>
      </w:sdtContent>
    </w:sdt>
    <w:p w14:paraId="0A6E9FD3" w14:textId="77777777" w:rsidR="0011463B" w:rsidRPr="0011463B" w:rsidRDefault="0011463B" w:rsidP="0011463B"/>
    <w:p w14:paraId="50F62204" w14:textId="56D0F34B" w:rsidR="004619A9" w:rsidRPr="00846EBF" w:rsidRDefault="00377737" w:rsidP="00846EBF">
      <w:pPr>
        <w:rPr>
          <w:sz w:val="28"/>
          <w:szCs w:val="28"/>
        </w:rPr>
      </w:pPr>
      <w:r>
        <w:rPr>
          <w:sz w:val="28"/>
          <w:szCs w:val="28"/>
        </w:rPr>
        <w:br w:type="page"/>
      </w:r>
    </w:p>
    <w:p w14:paraId="0D83CE6B" w14:textId="77777777" w:rsidR="004619A9" w:rsidRPr="0032097A"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Arial" w:hAnsi="Arial" w:cs="Arial"/>
          <w:b/>
          <w:color w:val="FFFFFF" w:themeColor="background1"/>
          <w:sz w:val="24"/>
          <w:szCs w:val="24"/>
        </w:rPr>
      </w:pPr>
      <w:bookmarkStart w:id="1" w:name="_Toc205798157"/>
      <w:r w:rsidRPr="0032097A">
        <w:rPr>
          <w:rFonts w:ascii="Arial" w:hAnsi="Arial" w:cs="Arial"/>
          <w:b/>
          <w:color w:val="FFFFFF" w:themeColor="background1"/>
          <w:sz w:val="24"/>
          <w:szCs w:val="24"/>
        </w:rPr>
        <w:lastRenderedPageBreak/>
        <w:t>Soumissionnaire - contacts</w:t>
      </w:r>
      <w:bookmarkEnd w:id="1"/>
    </w:p>
    <w:p w14:paraId="1492A5FB" w14:textId="77777777" w:rsidR="004619A9" w:rsidRPr="00921989" w:rsidRDefault="004619A9" w:rsidP="00921989">
      <w:pPr>
        <w:spacing w:before="240"/>
        <w:jc w:val="both"/>
        <w:rPr>
          <w:rFonts w:ascii="Arial" w:hAnsi="Arial" w:cs="Arial"/>
          <w:sz w:val="20"/>
          <w:szCs w:val="20"/>
        </w:rPr>
      </w:pPr>
      <w:r w:rsidRPr="00921989">
        <w:rPr>
          <w:rFonts w:ascii="Arial" w:hAnsi="Arial" w:cs="Arial"/>
          <w:sz w:val="20"/>
          <w:szCs w:val="20"/>
        </w:rPr>
        <w:t>1.1 Désignation du soumissionnaire</w:t>
      </w:r>
    </w:p>
    <w:p w14:paraId="58F6501F" w14:textId="0325B734" w:rsidR="004619A9" w:rsidRPr="00921989" w:rsidRDefault="00921989" w:rsidP="00921989">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06309">
        <w:rPr>
          <w:rFonts w:ascii="Arial" w:hAnsi="Arial" w:cs="Arial"/>
          <w:sz w:val="20"/>
          <w:szCs w:val="20"/>
          <w:highlight w:val="cyan"/>
        </w:rPr>
        <w:t>……………………………………………..</w:t>
      </w:r>
    </w:p>
    <w:p w14:paraId="68E396DC" w14:textId="5B0A78C1" w:rsidR="0050281B" w:rsidRPr="00921989" w:rsidRDefault="0050281B" w:rsidP="0050281B">
      <w:pPr>
        <w:spacing w:before="240"/>
        <w:jc w:val="both"/>
        <w:rPr>
          <w:rFonts w:ascii="Arial" w:hAnsi="Arial" w:cs="Arial"/>
          <w:sz w:val="20"/>
          <w:szCs w:val="20"/>
        </w:rPr>
      </w:pPr>
      <w:r>
        <w:rPr>
          <w:rFonts w:ascii="Arial" w:hAnsi="Arial" w:cs="Arial"/>
          <w:sz w:val="20"/>
          <w:szCs w:val="20"/>
        </w:rPr>
        <w:t xml:space="preserve">1.2 </w:t>
      </w:r>
      <w:r w:rsidRPr="00921989">
        <w:rPr>
          <w:rFonts w:ascii="Arial" w:hAnsi="Arial" w:cs="Arial"/>
          <w:sz w:val="20"/>
          <w:szCs w:val="20"/>
        </w:rPr>
        <w:t>C</w:t>
      </w:r>
      <w:r>
        <w:rPr>
          <w:rFonts w:ascii="Arial" w:hAnsi="Arial" w:cs="Arial"/>
          <w:sz w:val="20"/>
          <w:szCs w:val="20"/>
        </w:rPr>
        <w:t>ontacts pour le suivi administratif du marché (adresse mail et téléphone)</w:t>
      </w:r>
    </w:p>
    <w:p w14:paraId="7E1F7572" w14:textId="77777777" w:rsidR="0050281B" w:rsidRPr="00906309" w:rsidRDefault="0050281B" w:rsidP="0050281B">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17E99C77" w14:textId="3F0E5DD1" w:rsidR="0050281B" w:rsidRPr="00921989" w:rsidRDefault="0050281B" w:rsidP="0050281B">
      <w:pPr>
        <w:spacing w:before="240"/>
        <w:jc w:val="both"/>
        <w:rPr>
          <w:rFonts w:ascii="Arial" w:hAnsi="Arial" w:cs="Arial"/>
          <w:sz w:val="20"/>
          <w:szCs w:val="20"/>
        </w:rPr>
      </w:pPr>
      <w:r>
        <w:rPr>
          <w:rFonts w:ascii="Arial" w:hAnsi="Arial" w:cs="Arial"/>
          <w:sz w:val="20"/>
          <w:szCs w:val="20"/>
        </w:rPr>
        <w:t xml:space="preserve">1.3 </w:t>
      </w:r>
      <w:r w:rsidRPr="00921989">
        <w:rPr>
          <w:rFonts w:ascii="Arial" w:hAnsi="Arial" w:cs="Arial"/>
          <w:sz w:val="20"/>
          <w:szCs w:val="20"/>
        </w:rPr>
        <w:t xml:space="preserve">Contacts </w:t>
      </w:r>
      <w:r>
        <w:rPr>
          <w:rFonts w:ascii="Arial" w:hAnsi="Arial" w:cs="Arial"/>
          <w:sz w:val="20"/>
          <w:szCs w:val="20"/>
        </w:rPr>
        <w:t>pour le suivi technique du marché (adresse mail et téléphone)</w:t>
      </w:r>
    </w:p>
    <w:p w14:paraId="19D11126" w14:textId="23125757" w:rsidR="00122C99" w:rsidRPr="0050281B" w:rsidRDefault="0050281B" w:rsidP="0050281B">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4482B42" w14:textId="67662C3E" w:rsidR="00377737" w:rsidRPr="00122C99" w:rsidRDefault="00122C99" w:rsidP="00122C99">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2" w:name="_Toc205798158"/>
      <w:r>
        <w:rPr>
          <w:rFonts w:ascii="Arial" w:hAnsi="Arial" w:cs="Arial"/>
          <w:b/>
          <w:color w:val="FFFFFF" w:themeColor="background1"/>
          <w:sz w:val="24"/>
          <w:szCs w:val="24"/>
        </w:rPr>
        <w:t>V</w:t>
      </w:r>
      <w:r w:rsidRPr="00122C99">
        <w:rPr>
          <w:rFonts w:ascii="Arial" w:hAnsi="Arial" w:cs="Arial"/>
          <w:b/>
          <w:color w:val="FFFFFF" w:themeColor="background1"/>
          <w:sz w:val="24"/>
          <w:szCs w:val="24"/>
        </w:rPr>
        <w:t>aleur</w:t>
      </w:r>
      <w:r w:rsidR="0050281B" w:rsidRPr="00122C99">
        <w:rPr>
          <w:rFonts w:ascii="Arial" w:hAnsi="Arial" w:cs="Arial"/>
          <w:b/>
          <w:color w:val="FFFFFF" w:themeColor="background1"/>
          <w:sz w:val="24"/>
          <w:szCs w:val="24"/>
        </w:rPr>
        <w:t xml:space="preserve"> technique de l’offre</w:t>
      </w:r>
      <w:bookmarkEnd w:id="2"/>
      <w:r w:rsidR="00762922">
        <w:rPr>
          <w:rFonts w:ascii="Arial" w:hAnsi="Arial" w:cs="Arial"/>
          <w:b/>
          <w:color w:val="FFFFFF" w:themeColor="background1"/>
          <w:sz w:val="24"/>
          <w:szCs w:val="24"/>
        </w:rPr>
        <w:t xml:space="preserve"> </w:t>
      </w:r>
    </w:p>
    <w:p w14:paraId="5D45394A" w14:textId="51C69CE9" w:rsidR="00860D9C" w:rsidRPr="00A12DB5" w:rsidRDefault="0005781F" w:rsidP="00846EBF">
      <w:pPr>
        <w:pStyle w:val="Titre2"/>
      </w:pPr>
      <w:bookmarkStart w:id="3" w:name="_Toc205798159"/>
      <w:r w:rsidRPr="00A12DB5">
        <w:t>2.1. Sous-critère 1 </w:t>
      </w:r>
      <w:r w:rsidR="00C872BC" w:rsidRPr="00A12DB5">
        <w:t>–</w:t>
      </w:r>
      <w:r w:rsidRPr="00A12DB5">
        <w:t xml:space="preserve"> </w:t>
      </w:r>
      <w:r w:rsidR="0006543A" w:rsidRPr="00A12DB5">
        <w:t>Qualité du format et de l’ergonomie du formulaire d’inscription</w:t>
      </w:r>
      <w:bookmarkEnd w:id="3"/>
    </w:p>
    <w:p w14:paraId="13B3F65C" w14:textId="13C20928" w:rsidR="00860D9C" w:rsidRPr="00A12DB5" w:rsidRDefault="00FB369D" w:rsidP="00377737">
      <w:pPr>
        <w:pStyle w:val="Sansinterligne"/>
        <w:ind w:left="0" w:firstLine="0"/>
        <w:rPr>
          <w:rFonts w:ascii="Arial" w:hAnsi="Arial" w:cs="Arial"/>
          <w:sz w:val="20"/>
          <w:szCs w:val="20"/>
          <w:u w:val="single"/>
          <w:lang w:val="fr-FR"/>
        </w:rPr>
      </w:pPr>
      <w:r w:rsidRPr="00A12DB5">
        <w:rPr>
          <w:rFonts w:ascii="Arial" w:hAnsi="Arial" w:cs="Arial"/>
          <w:sz w:val="20"/>
          <w:szCs w:val="20"/>
          <w:u w:val="single"/>
          <w:lang w:val="fr-FR"/>
        </w:rPr>
        <w:t>Merci de nous soumettre une capture d’écran d’un formulaire type</w:t>
      </w:r>
    </w:p>
    <w:tbl>
      <w:tblPr>
        <w:tblStyle w:val="Grilledutableau"/>
        <w:tblW w:w="0" w:type="auto"/>
        <w:tblLook w:val="04A0" w:firstRow="1" w:lastRow="0" w:firstColumn="1" w:lastColumn="0" w:noHBand="0" w:noVBand="1"/>
      </w:tblPr>
      <w:tblGrid>
        <w:gridCol w:w="8913"/>
      </w:tblGrid>
      <w:tr w:rsidR="00762922" w14:paraId="6DAEB05A" w14:textId="77777777" w:rsidTr="00762922">
        <w:tc>
          <w:tcPr>
            <w:tcW w:w="8913" w:type="dxa"/>
          </w:tcPr>
          <w:p w14:paraId="53768143" w14:textId="7221E651" w:rsidR="0006543A" w:rsidRPr="00A12DB5" w:rsidRDefault="0006543A" w:rsidP="0006543A">
            <w:pPr>
              <w:pStyle w:val="Sansinterligne"/>
              <w:rPr>
                <w:rFonts w:ascii="Arial" w:hAnsi="Arial" w:cs="Arial"/>
                <w:sz w:val="20"/>
                <w:szCs w:val="20"/>
                <w:lang w:val="fr-FR"/>
              </w:rPr>
            </w:pPr>
            <w:r w:rsidRPr="00A12DB5">
              <w:rPr>
                <w:rFonts w:ascii="Arial" w:hAnsi="Arial" w:cs="Arial"/>
                <w:sz w:val="20"/>
                <w:szCs w:val="20"/>
                <w:lang w:val="fr-FR"/>
              </w:rPr>
              <w:t xml:space="preserve">Ce sous-critère appréciera la clarté, l’intuitivité et la fluidité du </w:t>
            </w:r>
            <w:r w:rsidR="005F791F">
              <w:rPr>
                <w:rFonts w:ascii="Arial" w:hAnsi="Arial" w:cs="Arial"/>
                <w:sz w:val="20"/>
                <w:szCs w:val="20"/>
                <w:lang w:val="fr-FR"/>
              </w:rPr>
              <w:t xml:space="preserve">formulaire proposé. Seront </w:t>
            </w:r>
            <w:r w:rsidRPr="00A12DB5">
              <w:rPr>
                <w:rFonts w:ascii="Arial" w:hAnsi="Arial" w:cs="Arial"/>
                <w:sz w:val="20"/>
                <w:szCs w:val="20"/>
                <w:lang w:val="fr-FR"/>
              </w:rPr>
              <w:t>évalués :</w:t>
            </w:r>
          </w:p>
          <w:p w14:paraId="5F8657F1" w14:textId="77777777" w:rsidR="00A12DB5" w:rsidRPr="00A12DB5" w:rsidRDefault="0006543A" w:rsidP="00A12DB5">
            <w:pPr>
              <w:pStyle w:val="Sansinterligne"/>
              <w:numPr>
                <w:ilvl w:val="0"/>
                <w:numId w:val="22"/>
              </w:numPr>
              <w:rPr>
                <w:rFonts w:ascii="Arial" w:hAnsi="Arial" w:cs="Arial"/>
                <w:sz w:val="20"/>
                <w:szCs w:val="20"/>
                <w:lang w:val="fr-FR"/>
              </w:rPr>
            </w:pPr>
            <w:r w:rsidRPr="00A12DB5">
              <w:rPr>
                <w:rFonts w:ascii="Arial" w:hAnsi="Arial" w:cs="Arial"/>
                <w:sz w:val="20"/>
                <w:szCs w:val="20"/>
                <w:lang w:val="fr-FR"/>
              </w:rPr>
              <w:t>La lisibilité générale du formulaire (structure, logique de navigation, regroupement pertinent des champs) ;</w:t>
            </w:r>
          </w:p>
          <w:p w14:paraId="0FF01D28" w14:textId="62B9829E" w:rsidR="00A12DB5" w:rsidRPr="00A12DB5" w:rsidRDefault="0006543A" w:rsidP="00A12DB5">
            <w:pPr>
              <w:pStyle w:val="Sansinterligne"/>
              <w:numPr>
                <w:ilvl w:val="0"/>
                <w:numId w:val="22"/>
              </w:numPr>
              <w:rPr>
                <w:rFonts w:ascii="Arial" w:hAnsi="Arial" w:cs="Arial"/>
                <w:sz w:val="20"/>
                <w:szCs w:val="20"/>
                <w:lang w:val="fr-FR"/>
              </w:rPr>
            </w:pPr>
            <w:r w:rsidRPr="00A12DB5">
              <w:rPr>
                <w:rFonts w:ascii="Arial" w:hAnsi="Arial" w:cs="Arial"/>
                <w:sz w:val="20"/>
                <w:szCs w:val="20"/>
                <w:lang w:val="fr-FR"/>
              </w:rPr>
              <w:t>L’ergonomie des interfaces (usage de menus déroulants, champs pré-remplis, aides contextuelles, etc.) ;</w:t>
            </w:r>
          </w:p>
          <w:p w14:paraId="12204E93" w14:textId="5E55B9EB" w:rsidR="0006543A" w:rsidRPr="00A12DB5" w:rsidRDefault="0006543A" w:rsidP="00A12DB5">
            <w:pPr>
              <w:pStyle w:val="Sansinterligne"/>
              <w:numPr>
                <w:ilvl w:val="0"/>
                <w:numId w:val="22"/>
              </w:numPr>
              <w:rPr>
                <w:rFonts w:ascii="Arial" w:hAnsi="Arial" w:cs="Arial"/>
                <w:sz w:val="20"/>
                <w:szCs w:val="20"/>
                <w:lang w:val="fr-FR"/>
              </w:rPr>
            </w:pPr>
            <w:r w:rsidRPr="00A12DB5">
              <w:rPr>
                <w:rFonts w:ascii="Arial" w:hAnsi="Arial" w:cs="Arial"/>
                <w:sz w:val="20"/>
                <w:szCs w:val="20"/>
                <w:lang w:val="fr-FR"/>
              </w:rPr>
              <w:t>La facilité de validation et de confirmation de l’</w:t>
            </w:r>
            <w:r w:rsidR="005F791F">
              <w:rPr>
                <w:rFonts w:ascii="Arial" w:hAnsi="Arial" w:cs="Arial"/>
                <w:sz w:val="20"/>
                <w:szCs w:val="20"/>
                <w:lang w:val="fr-FR"/>
              </w:rPr>
              <w:t>inscription par les utilisateurs</w:t>
            </w:r>
          </w:p>
          <w:p w14:paraId="16495E08" w14:textId="77777777" w:rsidR="005F791F" w:rsidRDefault="005F791F" w:rsidP="0006543A">
            <w:pPr>
              <w:pStyle w:val="Sansinterligne"/>
              <w:ind w:left="0" w:firstLine="0"/>
              <w:rPr>
                <w:rFonts w:ascii="Arial" w:hAnsi="Arial" w:cs="Arial"/>
                <w:sz w:val="20"/>
                <w:szCs w:val="20"/>
                <w:lang w:val="fr-FR"/>
              </w:rPr>
            </w:pPr>
          </w:p>
          <w:p w14:paraId="1E974617" w14:textId="2F060DBA" w:rsidR="00762922" w:rsidRPr="00A12DB5" w:rsidRDefault="0006543A" w:rsidP="0006543A">
            <w:pPr>
              <w:pStyle w:val="Sansinterligne"/>
              <w:ind w:left="0" w:firstLine="0"/>
              <w:rPr>
                <w:rFonts w:ascii="Arial" w:hAnsi="Arial" w:cs="Arial"/>
                <w:b/>
                <w:sz w:val="20"/>
                <w:szCs w:val="20"/>
                <w:lang w:val="fr-FR"/>
              </w:rPr>
            </w:pPr>
            <w:r w:rsidRPr="00A12DB5">
              <w:rPr>
                <w:rFonts w:ascii="Arial" w:hAnsi="Arial" w:cs="Arial"/>
                <w:sz w:val="20"/>
                <w:szCs w:val="20"/>
                <w:lang w:val="fr-FR"/>
              </w:rPr>
              <w:t>La proposition devra démontrer comment ces éléments sont pris en compte pour garantir une expérience utilisateur optimale et limiter les risques d’abandon du formulaire.</w:t>
            </w:r>
          </w:p>
          <w:p w14:paraId="6262D06D" w14:textId="77777777" w:rsidR="00A12DB5" w:rsidRPr="00846EBF" w:rsidRDefault="00A12DB5" w:rsidP="00A12DB5">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72B6E651" w14:textId="77777777" w:rsidR="00762922" w:rsidRDefault="00762922" w:rsidP="00377737">
            <w:pPr>
              <w:pStyle w:val="Sansinterligne"/>
              <w:ind w:left="0" w:firstLine="0"/>
              <w:rPr>
                <w:rFonts w:ascii="Arial" w:hAnsi="Arial" w:cs="Arial"/>
                <w:sz w:val="20"/>
                <w:szCs w:val="20"/>
                <w:lang w:val="fr-FR"/>
              </w:rPr>
            </w:pPr>
          </w:p>
        </w:tc>
      </w:tr>
    </w:tbl>
    <w:p w14:paraId="2643907E" w14:textId="46D38352" w:rsidR="00122C99" w:rsidRPr="00122C99" w:rsidRDefault="00122C99" w:rsidP="00377737">
      <w:pPr>
        <w:pStyle w:val="Sansinterligne"/>
        <w:ind w:left="0" w:firstLine="0"/>
        <w:rPr>
          <w:rFonts w:ascii="Arial" w:hAnsi="Arial" w:cs="Arial"/>
          <w:sz w:val="20"/>
          <w:szCs w:val="20"/>
          <w:lang w:val="fr-FR"/>
        </w:rPr>
      </w:pPr>
    </w:p>
    <w:p w14:paraId="53F12991" w14:textId="77777777" w:rsidR="00122C99" w:rsidRPr="00846EBF" w:rsidRDefault="00122C99" w:rsidP="00377737">
      <w:pPr>
        <w:pStyle w:val="Sansinterligne"/>
        <w:ind w:left="0" w:firstLine="0"/>
        <w:rPr>
          <w:rFonts w:ascii="Arial" w:hAnsi="Arial" w:cs="Arial"/>
          <w:sz w:val="20"/>
          <w:szCs w:val="20"/>
          <w:lang w:val="fr-FR"/>
        </w:rPr>
      </w:pPr>
    </w:p>
    <w:p w14:paraId="301B2FE3" w14:textId="5AA72331" w:rsidR="00762922" w:rsidRDefault="00762922" w:rsidP="00377737">
      <w:pPr>
        <w:pStyle w:val="Sansinterligne"/>
        <w:ind w:left="0" w:firstLine="0"/>
        <w:rPr>
          <w:rFonts w:ascii="Arial" w:hAnsi="Arial" w:cs="Arial"/>
          <w:b/>
          <w:sz w:val="20"/>
          <w:szCs w:val="20"/>
        </w:rPr>
      </w:pPr>
    </w:p>
    <w:p w14:paraId="370EDB2F" w14:textId="2B55FDEC" w:rsidR="00122C99" w:rsidRPr="00E0567E" w:rsidRDefault="00122C99" w:rsidP="00377737">
      <w:pPr>
        <w:pStyle w:val="Sansinterligne"/>
        <w:ind w:left="0" w:firstLine="0"/>
        <w:rPr>
          <w:rFonts w:ascii="Arial" w:hAnsi="Arial" w:cs="Arial"/>
          <w:sz w:val="20"/>
          <w:szCs w:val="20"/>
          <w:u w:val="single"/>
          <w:lang w:val="fr-FR"/>
        </w:rPr>
      </w:pPr>
    </w:p>
    <w:p w14:paraId="7B954AC2" w14:textId="2396A3E5" w:rsidR="00377737" w:rsidRDefault="00377737" w:rsidP="00377737">
      <w:pPr>
        <w:pStyle w:val="Sansinterligne"/>
        <w:ind w:left="0" w:firstLine="0"/>
        <w:rPr>
          <w:rFonts w:ascii="Arial" w:hAnsi="Arial" w:cs="Arial"/>
          <w:sz w:val="20"/>
          <w:szCs w:val="20"/>
          <w:u w:val="single"/>
          <w:lang w:val="fr-FR"/>
        </w:rPr>
      </w:pPr>
    </w:p>
    <w:p w14:paraId="651A49C0" w14:textId="72D2E6FE" w:rsidR="00122C99" w:rsidRDefault="00122C99" w:rsidP="00846EBF">
      <w:pPr>
        <w:pStyle w:val="Titre2"/>
        <w:rPr>
          <w:rFonts w:eastAsia="Times New Roman" w:cs="Times New Roman"/>
          <w:b/>
        </w:rPr>
      </w:pPr>
      <w:bookmarkStart w:id="4" w:name="_Toc205798160"/>
      <w:r>
        <w:t>2.2.</w:t>
      </w:r>
      <w:r w:rsidR="0005781F">
        <w:t xml:space="preserve"> Sous-critère 2 -</w:t>
      </w:r>
      <w:r>
        <w:t xml:space="preserve"> </w:t>
      </w:r>
      <w:r w:rsidR="00C872BC">
        <w:t>Méthodologie</w:t>
      </w:r>
      <w:bookmarkEnd w:id="4"/>
    </w:p>
    <w:p w14:paraId="5347EAD0" w14:textId="47D1505A" w:rsidR="00762922" w:rsidRDefault="00762922" w:rsidP="00FD1D06"/>
    <w:tbl>
      <w:tblPr>
        <w:tblStyle w:val="Grilledutableau"/>
        <w:tblW w:w="0" w:type="auto"/>
        <w:tblLook w:val="04A0" w:firstRow="1" w:lastRow="0" w:firstColumn="1" w:lastColumn="0" w:noHBand="0" w:noVBand="1"/>
      </w:tblPr>
      <w:tblGrid>
        <w:gridCol w:w="8913"/>
      </w:tblGrid>
      <w:tr w:rsidR="00762922" w:rsidRPr="00846EBF" w14:paraId="2C5CAEDC" w14:textId="77777777" w:rsidTr="00762922">
        <w:tc>
          <w:tcPr>
            <w:tcW w:w="8913" w:type="dxa"/>
          </w:tcPr>
          <w:p w14:paraId="3D1A1321" w14:textId="0638854B" w:rsidR="00762922" w:rsidRPr="0006543A" w:rsidRDefault="00C872BC" w:rsidP="00377737">
            <w:pPr>
              <w:pStyle w:val="Sansinterligne"/>
              <w:ind w:left="0" w:firstLine="0"/>
              <w:rPr>
                <w:rFonts w:ascii="Arial" w:eastAsia="Times New Roman" w:hAnsi="Arial" w:cs="Arial"/>
                <w:b/>
                <w:sz w:val="20"/>
                <w:szCs w:val="20"/>
                <w:lang w:val="fr-FR" w:eastAsia="fr-FR"/>
              </w:rPr>
            </w:pPr>
            <w:r w:rsidRPr="0006543A">
              <w:rPr>
                <w:rFonts w:ascii="Arial" w:eastAsia="Times New Roman" w:hAnsi="Arial" w:cs="Arial"/>
                <w:b/>
                <w:sz w:val="20"/>
                <w:szCs w:val="20"/>
                <w:lang w:val="fr-FR" w:eastAsia="fr-FR"/>
              </w:rPr>
              <w:t>Méthodologie de la gestion, du suivi et des relances</w:t>
            </w:r>
          </w:p>
        </w:tc>
      </w:tr>
      <w:tr w:rsidR="00846EBF" w:rsidRPr="00846EBF" w14:paraId="71BEEA19" w14:textId="77777777" w:rsidTr="00762922">
        <w:tc>
          <w:tcPr>
            <w:tcW w:w="8913" w:type="dxa"/>
          </w:tcPr>
          <w:p w14:paraId="4329EA53" w14:textId="77777777" w:rsidR="00660A9B" w:rsidRPr="00846EBF" w:rsidRDefault="00660A9B" w:rsidP="00660A9B">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16C72ABA" w14:textId="3E85E458" w:rsidR="00660A9B" w:rsidRPr="00846EBF" w:rsidRDefault="00660A9B" w:rsidP="00377737">
            <w:pPr>
              <w:pStyle w:val="Sansinterligne"/>
              <w:ind w:left="0" w:firstLine="0"/>
              <w:rPr>
                <w:rFonts w:ascii="Arial" w:eastAsia="Times New Roman" w:hAnsi="Arial" w:cs="Arial"/>
                <w:sz w:val="20"/>
                <w:szCs w:val="20"/>
                <w:lang w:eastAsia="fr-FR"/>
              </w:rPr>
            </w:pPr>
          </w:p>
        </w:tc>
      </w:tr>
    </w:tbl>
    <w:p w14:paraId="192D4B7D" w14:textId="77777777" w:rsidR="00596D21" w:rsidRPr="00846EBF" w:rsidRDefault="00596D21" w:rsidP="00860D9C">
      <w:pPr>
        <w:pStyle w:val="Commentaire"/>
        <w:rPr>
          <w:rFonts w:ascii="Arial" w:hAnsi="Arial" w:cs="Arial"/>
          <w:iCs/>
        </w:rPr>
      </w:pPr>
    </w:p>
    <w:tbl>
      <w:tblPr>
        <w:tblStyle w:val="Grilledutableau"/>
        <w:tblW w:w="0" w:type="auto"/>
        <w:tblLook w:val="04A0" w:firstRow="1" w:lastRow="0" w:firstColumn="1" w:lastColumn="0" w:noHBand="0" w:noVBand="1"/>
      </w:tblPr>
      <w:tblGrid>
        <w:gridCol w:w="8913"/>
      </w:tblGrid>
      <w:tr w:rsidR="00596D21" w:rsidRPr="00846EBF" w14:paraId="005E7FF1" w14:textId="77777777" w:rsidTr="00596D21">
        <w:tc>
          <w:tcPr>
            <w:tcW w:w="8913" w:type="dxa"/>
          </w:tcPr>
          <w:p w14:paraId="19DE4DE1" w14:textId="4631B9B9" w:rsidR="00596D21" w:rsidRPr="00660A9B" w:rsidRDefault="00C872BC" w:rsidP="00660A9B">
            <w:pPr>
              <w:pStyle w:val="Commentaire"/>
              <w:rPr>
                <w:rFonts w:ascii="Arial" w:hAnsi="Arial" w:cs="Arial"/>
                <w:b/>
                <w:iCs/>
              </w:rPr>
            </w:pPr>
            <w:r>
              <w:rPr>
                <w:rFonts w:ascii="Arial" w:hAnsi="Arial" w:cs="Arial"/>
                <w:b/>
                <w:iCs/>
              </w:rPr>
              <w:t xml:space="preserve">Méthodologie du </w:t>
            </w:r>
            <w:proofErr w:type="spellStart"/>
            <w:r>
              <w:rPr>
                <w:rFonts w:ascii="Arial" w:hAnsi="Arial" w:cs="Arial"/>
                <w:b/>
                <w:iCs/>
              </w:rPr>
              <w:t>reporting</w:t>
            </w:r>
            <w:proofErr w:type="spellEnd"/>
            <w:r>
              <w:rPr>
                <w:rFonts w:ascii="Arial" w:hAnsi="Arial" w:cs="Arial"/>
                <w:b/>
                <w:iCs/>
              </w:rPr>
              <w:t xml:space="preserve"> fait à l’Inserm</w:t>
            </w:r>
          </w:p>
        </w:tc>
      </w:tr>
      <w:tr w:rsidR="00596D21" w:rsidRPr="00846EBF" w14:paraId="52827F10" w14:textId="77777777" w:rsidTr="00596D21">
        <w:trPr>
          <w:trHeight w:val="1575"/>
        </w:trPr>
        <w:tc>
          <w:tcPr>
            <w:tcW w:w="8913" w:type="dxa"/>
          </w:tcPr>
          <w:p w14:paraId="2F5B095A" w14:textId="13C1D10B" w:rsidR="00660A9B" w:rsidRPr="00C872BC" w:rsidRDefault="00660A9B" w:rsidP="00C872BC">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tc>
      </w:tr>
    </w:tbl>
    <w:p w14:paraId="72074B46" w14:textId="11B91197" w:rsidR="00A34E2A" w:rsidRDefault="00A34E2A">
      <w:pPr>
        <w:rPr>
          <w:rFonts w:ascii="Arial" w:hAnsi="Arial" w:cs="Arial"/>
          <w:sz w:val="20"/>
          <w:szCs w:val="20"/>
        </w:rPr>
      </w:pPr>
    </w:p>
    <w:p w14:paraId="1CDF9E4A" w14:textId="1AC17453" w:rsidR="00284186" w:rsidRDefault="00596D21"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5" w:name="_Toc205798161"/>
      <w:r>
        <w:rPr>
          <w:rFonts w:ascii="Arial" w:hAnsi="Arial" w:cs="Arial"/>
          <w:b/>
          <w:color w:val="FFFFFF" w:themeColor="background1"/>
          <w:sz w:val="24"/>
          <w:szCs w:val="24"/>
        </w:rPr>
        <w:lastRenderedPageBreak/>
        <w:t>Qualité de l’offre en matière de développement durable</w:t>
      </w:r>
      <w:bookmarkEnd w:id="5"/>
    </w:p>
    <w:p w14:paraId="2A839574" w14:textId="218BD14D" w:rsidR="00596D21" w:rsidRDefault="00596D21" w:rsidP="00846EBF">
      <w:pPr>
        <w:pStyle w:val="Titre2"/>
      </w:pPr>
      <w:bookmarkStart w:id="6" w:name="_Toc205798162"/>
      <w:r w:rsidRPr="00351610">
        <w:t xml:space="preserve">3.1. </w:t>
      </w:r>
      <w:r w:rsidR="0005781F">
        <w:t xml:space="preserve">Sous-critère 1 - </w:t>
      </w:r>
      <w:r w:rsidRPr="00351610">
        <w:t>Performance</w:t>
      </w:r>
      <w:r w:rsidRPr="00FD5D47">
        <w:t xml:space="preserve"> de l'offre en matière de la protection de l'environnement</w:t>
      </w:r>
      <w:bookmarkEnd w:id="6"/>
    </w:p>
    <w:p w14:paraId="53620595" w14:textId="7C435E06" w:rsidR="00351610" w:rsidRDefault="00351610" w:rsidP="00351610">
      <w:pPr>
        <w:jc w:val="both"/>
        <w:rPr>
          <w:rFonts w:ascii="Arial" w:hAnsi="Arial" w:cs="Arial"/>
          <w:sz w:val="20"/>
          <w:szCs w:val="20"/>
        </w:rPr>
      </w:pPr>
      <w:r>
        <w:rPr>
          <w:rFonts w:ascii="Arial" w:hAnsi="Arial" w:cs="Arial"/>
          <w:sz w:val="20"/>
          <w:szCs w:val="20"/>
        </w:rPr>
        <w:t xml:space="preserve">NB : </w:t>
      </w:r>
      <w:r w:rsidRPr="00C24F18">
        <w:rPr>
          <w:rFonts w:ascii="Arial" w:hAnsi="Arial" w:cs="Arial"/>
          <w:sz w:val="20"/>
          <w:szCs w:val="20"/>
        </w:rPr>
        <w:t xml:space="preserve">Tout renvoi vers un rapport général de la responsabilité </w:t>
      </w:r>
      <w:r>
        <w:rPr>
          <w:rFonts w:ascii="Arial" w:hAnsi="Arial" w:cs="Arial"/>
          <w:sz w:val="20"/>
          <w:szCs w:val="20"/>
        </w:rPr>
        <w:t>environnementale du candidat</w:t>
      </w:r>
      <w:r w:rsidRPr="00C24F18">
        <w:rPr>
          <w:rFonts w:ascii="Arial" w:hAnsi="Arial" w:cs="Arial"/>
          <w:sz w:val="20"/>
          <w:szCs w:val="20"/>
        </w:rPr>
        <w:t xml:space="preserve"> (du groupe) en lieu et place de réponse</w:t>
      </w:r>
      <w:r>
        <w:rPr>
          <w:rFonts w:ascii="Arial" w:hAnsi="Arial" w:cs="Arial"/>
          <w:sz w:val="20"/>
          <w:szCs w:val="20"/>
        </w:rPr>
        <w:t>s spécifiques</w:t>
      </w:r>
      <w:r w:rsidRPr="00C24F18">
        <w:rPr>
          <w:rFonts w:ascii="Arial" w:hAnsi="Arial" w:cs="Arial"/>
          <w:sz w:val="20"/>
          <w:szCs w:val="20"/>
        </w:rPr>
        <w:t xml:space="preserve"> aux questions ci-dessous est à proscrire</w:t>
      </w:r>
      <w:r>
        <w:rPr>
          <w:rFonts w:ascii="Arial" w:hAnsi="Arial" w:cs="Arial"/>
          <w:sz w:val="20"/>
          <w:szCs w:val="20"/>
        </w:rPr>
        <w:t>, sauf à cibler spécifiquement les chapitres / paragraphes de ce rapport qui répondent à ces questions. Les réponses doivent être rédigée en Français.</w:t>
      </w:r>
    </w:p>
    <w:p w14:paraId="29B561C0" w14:textId="0D52C8EC" w:rsidR="00381150" w:rsidRPr="00381150" w:rsidRDefault="00381150" w:rsidP="00381150">
      <w:pPr>
        <w:pStyle w:val="Paragraphedeliste"/>
        <w:numPr>
          <w:ilvl w:val="0"/>
          <w:numId w:val="20"/>
        </w:numPr>
        <w:spacing w:before="240"/>
        <w:jc w:val="both"/>
        <w:rPr>
          <w:rFonts w:ascii="Arial" w:hAnsi="Arial" w:cs="Arial"/>
          <w:sz w:val="20"/>
          <w:szCs w:val="20"/>
        </w:rPr>
      </w:pPr>
      <w:r w:rsidRPr="00381150">
        <w:rPr>
          <w:rFonts w:ascii="Arial" w:hAnsi="Arial" w:cs="Arial"/>
          <w:sz w:val="20"/>
          <w:szCs w:val="20"/>
        </w:rPr>
        <w:t xml:space="preserve">Le candidat </w:t>
      </w:r>
      <w:r w:rsidR="00C872BC">
        <w:rPr>
          <w:rFonts w:ascii="Arial" w:hAnsi="Arial" w:cs="Arial"/>
          <w:sz w:val="20"/>
          <w:szCs w:val="20"/>
        </w:rPr>
        <w:t xml:space="preserve">les actions qu’il met en œuvre pour favoriser le respect de la protection de l’environnement </w:t>
      </w:r>
    </w:p>
    <w:p w14:paraId="677DDA9B" w14:textId="5A8131F1" w:rsidR="00381150" w:rsidRDefault="00381150" w:rsidP="00381150">
      <w:pPr>
        <w:spacing w:before="240"/>
        <w:jc w:val="both"/>
        <w:rPr>
          <w:rFonts w:ascii="Arial" w:hAnsi="Arial" w:cs="Arial"/>
          <w:sz w:val="20"/>
          <w:szCs w:val="20"/>
          <w:highlight w:val="cyan"/>
        </w:rPr>
      </w:pPr>
      <w:r w:rsidRPr="00850837">
        <w:rPr>
          <w:highlight w:val="cyan"/>
        </w:rPr>
        <w:sym w:font="Wingdings" w:char="F021"/>
      </w:r>
      <w:r w:rsidRPr="00381150">
        <w:rPr>
          <w:rFonts w:ascii="Arial" w:hAnsi="Arial" w:cs="Arial"/>
          <w:sz w:val="20"/>
          <w:szCs w:val="20"/>
          <w:highlight w:val="cyan"/>
        </w:rPr>
        <w:t>……………………………………………..</w:t>
      </w:r>
    </w:p>
    <w:p w14:paraId="0539BE06" w14:textId="1BBE9507" w:rsidR="00381150" w:rsidRPr="00351610" w:rsidRDefault="00381150" w:rsidP="00FD1D06"/>
    <w:p w14:paraId="20F26D03" w14:textId="4E65B7D0" w:rsidR="00596D21" w:rsidRPr="00846EBF" w:rsidRDefault="00596D21" w:rsidP="00846EBF">
      <w:pPr>
        <w:pStyle w:val="Titre2"/>
      </w:pPr>
      <w:bookmarkStart w:id="7" w:name="_Toc205798163"/>
      <w:r w:rsidRPr="00846EBF">
        <w:t xml:space="preserve">3.2. </w:t>
      </w:r>
      <w:r w:rsidR="0005781F">
        <w:t xml:space="preserve">Sous-critère 2 - </w:t>
      </w:r>
      <w:r w:rsidRPr="00846EBF">
        <w:t>Mesures en faveur de la responsabilité sociétale</w:t>
      </w:r>
      <w:bookmarkEnd w:id="7"/>
    </w:p>
    <w:p w14:paraId="78E21590" w14:textId="24FBB771" w:rsidR="00CA68B3" w:rsidRPr="00850837" w:rsidRDefault="00351610" w:rsidP="00381150">
      <w:pPr>
        <w:jc w:val="both"/>
        <w:rPr>
          <w:rFonts w:ascii="Arial" w:hAnsi="Arial" w:cs="Arial"/>
          <w:sz w:val="20"/>
          <w:szCs w:val="20"/>
        </w:rPr>
      </w:pPr>
      <w:r>
        <w:rPr>
          <w:rFonts w:ascii="Arial" w:hAnsi="Arial" w:cs="Arial"/>
          <w:sz w:val="20"/>
          <w:szCs w:val="20"/>
        </w:rPr>
        <w:t xml:space="preserve">NB : </w:t>
      </w:r>
      <w:r w:rsidRPr="00C24F18">
        <w:rPr>
          <w:rFonts w:ascii="Arial" w:hAnsi="Arial" w:cs="Arial"/>
          <w:sz w:val="20"/>
          <w:szCs w:val="20"/>
        </w:rPr>
        <w:t xml:space="preserve">Tout renvoi vers un rapport général de la responsabilité sociétale </w:t>
      </w:r>
      <w:r>
        <w:rPr>
          <w:rFonts w:ascii="Arial" w:hAnsi="Arial" w:cs="Arial"/>
          <w:sz w:val="20"/>
          <w:szCs w:val="20"/>
        </w:rPr>
        <w:t>du candidat</w:t>
      </w:r>
      <w:r w:rsidRPr="00C24F18">
        <w:rPr>
          <w:rFonts w:ascii="Arial" w:hAnsi="Arial" w:cs="Arial"/>
          <w:sz w:val="20"/>
          <w:szCs w:val="20"/>
        </w:rPr>
        <w:t xml:space="preserve"> (du groupe) en lieu et place de réponse</w:t>
      </w:r>
      <w:r>
        <w:rPr>
          <w:rFonts w:ascii="Arial" w:hAnsi="Arial" w:cs="Arial"/>
          <w:sz w:val="20"/>
          <w:szCs w:val="20"/>
        </w:rPr>
        <w:t>s spécifiques</w:t>
      </w:r>
      <w:r w:rsidRPr="00C24F18">
        <w:rPr>
          <w:rFonts w:ascii="Arial" w:hAnsi="Arial" w:cs="Arial"/>
          <w:sz w:val="20"/>
          <w:szCs w:val="20"/>
        </w:rPr>
        <w:t xml:space="preserve"> aux questions ci-dessous est à proscrire</w:t>
      </w:r>
      <w:r>
        <w:rPr>
          <w:rFonts w:ascii="Arial" w:hAnsi="Arial" w:cs="Arial"/>
          <w:sz w:val="20"/>
          <w:szCs w:val="20"/>
        </w:rPr>
        <w:t>, sauf à cibler spécifiquement les chapitres / paragraphes de ce rapport qui répondent à ces questions. Les réponses doivent être rédigée en Français.</w:t>
      </w:r>
    </w:p>
    <w:p w14:paraId="3476DE85"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décrit les moyens et actions dans le domaine de sa responsabilité sociétale qu’il propose de mettre en œuvre pendant l’exécution du marché. Cela peut concerner les personnes éloignées de l’emploi ou les jeunes en situation de décrochage scolaire, la lutte contre les discriminations, la sélection et l’audit de ses fournisseurs sur leur responsabilité sociétale, etc. </w:t>
      </w:r>
    </w:p>
    <w:p w14:paraId="4F435428" w14:textId="71F214E6" w:rsidR="00284186" w:rsidRDefault="00284186" w:rsidP="00284186">
      <w:pPr>
        <w:jc w:val="both"/>
        <w:rPr>
          <w:rFonts w:ascii="Arial" w:hAnsi="Arial" w:cs="Arial"/>
          <w:sz w:val="20"/>
          <w:szCs w:val="20"/>
        </w:rPr>
      </w:pPr>
      <w:r w:rsidRPr="0075361E">
        <w:rPr>
          <w:rFonts w:ascii="Arial" w:hAnsi="Arial" w:cs="Arial"/>
          <w:sz w:val="20"/>
          <w:szCs w:val="20"/>
        </w:rPr>
        <w:t>Il précise également les moyens de restitution et de contrôle de l’information qu’il propose</w:t>
      </w:r>
      <w:r w:rsidR="000E6FE1">
        <w:rPr>
          <w:rFonts w:ascii="Arial" w:hAnsi="Arial" w:cs="Arial"/>
          <w:sz w:val="20"/>
          <w:szCs w:val="20"/>
        </w:rPr>
        <w:t xml:space="preserve"> à l’Inserm</w:t>
      </w:r>
      <w:r w:rsidRPr="0075361E">
        <w:rPr>
          <w:rFonts w:ascii="Arial" w:hAnsi="Arial" w:cs="Arial"/>
          <w:sz w:val="20"/>
          <w:szCs w:val="20"/>
        </w:rPr>
        <w:t>.</w:t>
      </w:r>
    </w:p>
    <w:p w14:paraId="1DC19F63" w14:textId="77777777" w:rsidR="00C872BC" w:rsidRDefault="00C872BC" w:rsidP="00C872BC">
      <w:pPr>
        <w:jc w:val="both"/>
        <w:rPr>
          <w:rFonts w:ascii="Arial" w:hAnsi="Arial" w:cs="Arial"/>
          <w:b/>
          <w:sz w:val="20"/>
          <w:highlight w:val="cyan"/>
        </w:rPr>
      </w:pPr>
    </w:p>
    <w:p w14:paraId="280C5B48" w14:textId="77777777" w:rsidR="00C872BC" w:rsidRPr="00381150" w:rsidRDefault="00C872BC" w:rsidP="00C872BC">
      <w:pPr>
        <w:jc w:val="both"/>
        <w:rPr>
          <w:rFonts w:ascii="Arial" w:hAnsi="Arial" w:cs="Arial"/>
          <w:sz w:val="20"/>
        </w:rPr>
      </w:pPr>
      <w:r w:rsidRPr="00381150">
        <w:rPr>
          <w:rFonts w:ascii="Arial" w:hAnsi="Arial" w:cs="Arial"/>
          <w:sz w:val="20"/>
        </w:rPr>
        <w:t>Actions mises en œuvre pour favoriser l’égalité homme/femme</w:t>
      </w:r>
      <w:r>
        <w:rPr>
          <w:rFonts w:ascii="Arial" w:hAnsi="Arial" w:cs="Arial"/>
          <w:sz w:val="20"/>
        </w:rPr>
        <w:t xml:space="preserve"> ainsi que la diversité au sein de ses équipes</w:t>
      </w:r>
      <w:r w:rsidRPr="00381150">
        <w:rPr>
          <w:rFonts w:ascii="Arial" w:hAnsi="Arial" w:cs="Arial"/>
          <w:sz w:val="20"/>
        </w:rPr>
        <w:t xml:space="preserve"> (pour l’équipe dédiée au marché)</w:t>
      </w:r>
    </w:p>
    <w:p w14:paraId="7D168E9D" w14:textId="77777777" w:rsidR="00C872BC" w:rsidRDefault="00C872BC" w:rsidP="00C872BC">
      <w:pPr>
        <w:jc w:val="both"/>
        <w:rPr>
          <w:rFonts w:ascii="Arial" w:hAnsi="Arial" w:cs="Arial"/>
          <w:b/>
          <w:sz w:val="20"/>
          <w:highlight w:val="cyan"/>
        </w:rPr>
      </w:pPr>
      <w:r w:rsidRPr="00850837">
        <w:rPr>
          <w:rFonts w:ascii="Arial" w:hAnsi="Arial" w:cs="Arial"/>
          <w:b/>
          <w:sz w:val="20"/>
          <w:highlight w:val="cyan"/>
        </w:rPr>
        <w:sym w:font="Wingdings" w:char="F021"/>
      </w:r>
      <w:r>
        <w:rPr>
          <w:rFonts w:ascii="Arial" w:hAnsi="Arial" w:cs="Arial"/>
          <w:b/>
          <w:sz w:val="20"/>
          <w:highlight w:val="cyan"/>
        </w:rPr>
        <w:t>…………………………………………….. </w:t>
      </w:r>
    </w:p>
    <w:p w14:paraId="7E6D27F1" w14:textId="77777777" w:rsidR="00C872BC" w:rsidRPr="006310AC" w:rsidRDefault="00C872BC" w:rsidP="00C872BC">
      <w:pPr>
        <w:jc w:val="both"/>
        <w:rPr>
          <w:rFonts w:ascii="Arial" w:hAnsi="Arial" w:cs="Arial"/>
          <w:sz w:val="20"/>
          <w:highlight w:val="cyan"/>
        </w:rPr>
      </w:pPr>
      <w:r w:rsidRPr="006310AC">
        <w:rPr>
          <w:rFonts w:ascii="Arial" w:hAnsi="Arial" w:cs="Arial"/>
          <w:sz w:val="20"/>
        </w:rPr>
        <w:t>A</w:t>
      </w:r>
      <w:r>
        <w:rPr>
          <w:rFonts w:ascii="Arial" w:hAnsi="Arial" w:cs="Arial"/>
          <w:sz w:val="20"/>
        </w:rPr>
        <w:t>ctions mises en œu</w:t>
      </w:r>
      <w:r w:rsidRPr="006310AC">
        <w:rPr>
          <w:rFonts w:ascii="Arial" w:hAnsi="Arial" w:cs="Arial"/>
          <w:sz w:val="20"/>
        </w:rPr>
        <w:t xml:space="preserve">vre </w:t>
      </w:r>
      <w:r>
        <w:rPr>
          <w:rFonts w:ascii="Arial" w:hAnsi="Arial" w:cs="Arial"/>
          <w:sz w:val="20"/>
        </w:rPr>
        <w:t>pour favoriser l’emploi des personnes en situation de handicaps ou de publics éloignés de l’emploi</w:t>
      </w:r>
    </w:p>
    <w:p w14:paraId="3CA23712" w14:textId="77777777" w:rsidR="00C872BC" w:rsidRDefault="00C872BC" w:rsidP="00C872BC">
      <w:pPr>
        <w:jc w:val="both"/>
        <w:rPr>
          <w:rFonts w:ascii="Arial" w:hAnsi="Arial" w:cs="Arial"/>
          <w:b/>
          <w:sz w:val="20"/>
          <w:highlight w:val="cyan"/>
        </w:rPr>
      </w:pPr>
      <w:r w:rsidRPr="00850837">
        <w:rPr>
          <w:rFonts w:ascii="Arial" w:hAnsi="Arial" w:cs="Arial"/>
          <w:b/>
          <w:sz w:val="20"/>
          <w:highlight w:val="cyan"/>
        </w:rPr>
        <w:sym w:font="Wingdings" w:char="F021"/>
      </w:r>
      <w:r>
        <w:rPr>
          <w:rFonts w:ascii="Arial" w:hAnsi="Arial" w:cs="Arial"/>
          <w:b/>
          <w:sz w:val="20"/>
          <w:highlight w:val="cyan"/>
        </w:rPr>
        <w:t>…………………………………………….. </w:t>
      </w:r>
    </w:p>
    <w:p w14:paraId="36278462" w14:textId="77777777" w:rsidR="00C872BC" w:rsidRPr="00850837" w:rsidRDefault="00C872BC" w:rsidP="00C872BC">
      <w:pPr>
        <w:jc w:val="both"/>
        <w:rPr>
          <w:rFonts w:ascii="Arial" w:hAnsi="Arial" w:cs="Arial"/>
          <w:sz w:val="20"/>
        </w:rPr>
      </w:pPr>
      <w:r w:rsidRPr="00850837">
        <w:rPr>
          <w:rFonts w:ascii="Arial" w:hAnsi="Arial" w:cs="Arial"/>
          <w:sz w:val="20"/>
        </w:rPr>
        <w:t>Autres actions proposés dans le cadre de l’exécution du présent marché</w:t>
      </w:r>
    </w:p>
    <w:p w14:paraId="250E6B16" w14:textId="77777777" w:rsidR="00C872BC" w:rsidRDefault="00C872BC" w:rsidP="00C872BC">
      <w:pPr>
        <w:jc w:val="both"/>
        <w:rPr>
          <w:rFonts w:ascii="Arial" w:hAnsi="Arial" w:cs="Arial"/>
          <w:b/>
          <w:sz w:val="20"/>
          <w:highlight w:val="cyan"/>
        </w:rPr>
      </w:pPr>
      <w:r w:rsidRPr="00850837">
        <w:rPr>
          <w:rFonts w:ascii="Arial" w:hAnsi="Arial" w:cs="Arial"/>
          <w:b/>
          <w:sz w:val="20"/>
          <w:highlight w:val="cyan"/>
        </w:rPr>
        <w:sym w:font="Wingdings" w:char="F021"/>
      </w:r>
      <w:r>
        <w:rPr>
          <w:rFonts w:ascii="Arial" w:hAnsi="Arial" w:cs="Arial"/>
          <w:b/>
          <w:sz w:val="20"/>
          <w:highlight w:val="cyan"/>
        </w:rPr>
        <w:t>…………………………………………….. </w:t>
      </w:r>
    </w:p>
    <w:p w14:paraId="7082F0CF" w14:textId="77777777" w:rsidR="0012065B" w:rsidRPr="00850837" w:rsidRDefault="0012065B" w:rsidP="00850837">
      <w:pPr>
        <w:jc w:val="both"/>
        <w:rPr>
          <w:rFonts w:ascii="Arial" w:hAnsi="Arial" w:cs="Arial"/>
          <w:b/>
          <w:sz w:val="20"/>
          <w:highlight w:val="cyan"/>
        </w:rPr>
      </w:pPr>
    </w:p>
    <w:p w14:paraId="7AD5435D" w14:textId="1777D3B8"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66DFE60D" w14:textId="6E39FCF7" w:rsidR="00F43513" w:rsidRPr="00FB369D" w:rsidRDefault="004A14DD" w:rsidP="00FB369D">
      <w:pPr>
        <w:jc w:val="center"/>
        <w:rPr>
          <w:rFonts w:ascii="Arial" w:hAnsi="Arial" w:cs="Arial"/>
          <w:b/>
          <w:sz w:val="24"/>
          <w:szCs w:val="24"/>
        </w:rPr>
      </w:pPr>
      <w:r w:rsidRPr="00C36C91">
        <w:rPr>
          <w:rFonts w:ascii="Arial" w:hAnsi="Arial" w:cs="Arial"/>
          <w:b/>
          <w:sz w:val="24"/>
          <w:szCs w:val="24"/>
        </w:rPr>
        <w:t>FIN DU CADRE DE REPONSE TECHNIQUE</w:t>
      </w:r>
    </w:p>
    <w:sectPr w:rsidR="00F43513" w:rsidRPr="00FB369D" w:rsidSect="00231B13">
      <w:footerReference w:type="default" r:id="rId12"/>
      <w:footerReference w:type="first" r:id="rId13"/>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3359" w14:textId="77777777" w:rsidR="00EE36B9" w:rsidRDefault="00EE36B9" w:rsidP="00DB3102">
      <w:pPr>
        <w:spacing w:after="0" w:line="240" w:lineRule="auto"/>
      </w:pPr>
      <w:r>
        <w:separator/>
      </w:r>
    </w:p>
  </w:endnote>
  <w:endnote w:type="continuationSeparator" w:id="0">
    <w:p w14:paraId="7F7B42DC" w14:textId="77777777" w:rsidR="00EE36B9" w:rsidRDefault="00EE36B9"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047304"/>
      <w:docPartObj>
        <w:docPartGallery w:val="Page Numbers (Top of Page)"/>
        <w:docPartUnique/>
      </w:docPartObj>
    </w:sdtPr>
    <w:sdtEndPr/>
    <w:sdtContent>
      <w:p w14:paraId="2E6CBABB" w14:textId="48EC71B9" w:rsidR="00231B13" w:rsidRDefault="0050281B" w:rsidP="00231B13">
        <w:pPr>
          <w:pStyle w:val="Pieddepage"/>
        </w:pPr>
        <w:r>
          <w:rPr>
            <w:rFonts w:ascii="Arial" w:eastAsia="Times New Roman" w:hAnsi="Arial" w:cs="Arial"/>
            <w:b/>
            <w:bCs/>
            <w:sz w:val="20"/>
            <w:szCs w:val="20"/>
          </w:rPr>
          <w:tab/>
        </w:r>
        <w:r>
          <w:rPr>
            <w:rFonts w:ascii="Arial" w:eastAsia="Times New Roman" w:hAnsi="Arial" w:cs="Arial"/>
            <w:b/>
            <w:bCs/>
            <w:sz w:val="20"/>
            <w:szCs w:val="20"/>
          </w:rPr>
          <w:tab/>
        </w:r>
        <w:r w:rsidR="00231B13" w:rsidRPr="00A534BD">
          <w:rPr>
            <w:lang w:eastAsia="en-US"/>
          </w:rPr>
          <w:t xml:space="preserve">Page </w:t>
        </w:r>
        <w:r w:rsidR="00231B13" w:rsidRPr="00A534BD">
          <w:rPr>
            <w:b/>
            <w:bCs/>
            <w:lang w:eastAsia="en-US"/>
          </w:rPr>
          <w:fldChar w:fldCharType="begin"/>
        </w:r>
        <w:r w:rsidR="00231B13" w:rsidRPr="00A534BD">
          <w:rPr>
            <w:b/>
            <w:bCs/>
            <w:lang w:eastAsia="en-US"/>
          </w:rPr>
          <w:instrText>PAGE  \* Arabic  \* MERGEFORMAT</w:instrText>
        </w:r>
        <w:r w:rsidR="00231B13" w:rsidRPr="00A534BD">
          <w:rPr>
            <w:b/>
            <w:bCs/>
            <w:lang w:eastAsia="en-US"/>
          </w:rPr>
          <w:fldChar w:fldCharType="separate"/>
        </w:r>
        <w:r w:rsidR="00FD1D06">
          <w:rPr>
            <w:b/>
            <w:bCs/>
            <w:noProof/>
            <w:lang w:eastAsia="en-US"/>
          </w:rPr>
          <w:t>4</w:t>
        </w:r>
        <w:r w:rsidR="00231B13" w:rsidRPr="00A534BD">
          <w:rPr>
            <w:b/>
            <w:bCs/>
            <w:lang w:eastAsia="en-US"/>
          </w:rPr>
          <w:fldChar w:fldCharType="end"/>
        </w:r>
        <w:r w:rsidR="00231B13" w:rsidRPr="00A534BD">
          <w:rPr>
            <w:lang w:eastAsia="en-US"/>
          </w:rPr>
          <w:t xml:space="preserve"> sur </w:t>
        </w:r>
        <w:r w:rsidR="00231B13" w:rsidRPr="00A534BD">
          <w:rPr>
            <w:b/>
            <w:bCs/>
            <w:lang w:eastAsia="en-US"/>
          </w:rPr>
          <w:fldChar w:fldCharType="begin"/>
        </w:r>
        <w:r w:rsidR="00231B13" w:rsidRPr="00A534BD">
          <w:rPr>
            <w:b/>
            <w:bCs/>
            <w:lang w:eastAsia="en-US"/>
          </w:rPr>
          <w:instrText>NUMPAGES  \* Arabic  \* MERGEFORMAT</w:instrText>
        </w:r>
        <w:r w:rsidR="00231B13" w:rsidRPr="00A534BD">
          <w:rPr>
            <w:b/>
            <w:bCs/>
            <w:lang w:eastAsia="en-US"/>
          </w:rPr>
          <w:fldChar w:fldCharType="separate"/>
        </w:r>
        <w:r w:rsidR="00FD1D06">
          <w:rPr>
            <w:b/>
            <w:bCs/>
            <w:noProof/>
            <w:lang w:eastAsia="en-US"/>
          </w:rPr>
          <w:t>4</w:t>
        </w:r>
        <w:r w:rsidR="00231B13" w:rsidRPr="00A534BD">
          <w:rPr>
            <w:b/>
            <w:bCs/>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424D4A38"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Pr>
            <w:rFonts w:cs="Times New Roman"/>
            <w:b/>
            <w:bCs/>
            <w:noProof/>
            <w:color w:val="auto"/>
            <w:lang w:eastAsia="en-US"/>
          </w:rPr>
          <w:t>11</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75ED6" w14:textId="77777777" w:rsidR="00EE36B9" w:rsidRDefault="00EE36B9" w:rsidP="00DB3102">
      <w:pPr>
        <w:spacing w:after="0" w:line="240" w:lineRule="auto"/>
      </w:pPr>
      <w:r>
        <w:separator/>
      </w:r>
    </w:p>
  </w:footnote>
  <w:footnote w:type="continuationSeparator" w:id="0">
    <w:p w14:paraId="4D3916A0" w14:textId="77777777" w:rsidR="00EE36B9" w:rsidRDefault="00EE36B9" w:rsidP="00DB3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EBA"/>
    <w:multiLevelType w:val="hybridMultilevel"/>
    <w:tmpl w:val="0B564B28"/>
    <w:lvl w:ilvl="0" w:tplc="AAE0BFA0">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73247"/>
    <w:multiLevelType w:val="multilevel"/>
    <w:tmpl w:val="2A9AA0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8C5E43"/>
    <w:multiLevelType w:val="hybridMultilevel"/>
    <w:tmpl w:val="D32A7D94"/>
    <w:lvl w:ilvl="0" w:tplc="6546AF4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146A34"/>
    <w:multiLevelType w:val="hybridMultilevel"/>
    <w:tmpl w:val="7D602EA6"/>
    <w:lvl w:ilvl="0" w:tplc="D20A403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345385"/>
    <w:multiLevelType w:val="hybridMultilevel"/>
    <w:tmpl w:val="6CB276C2"/>
    <w:lvl w:ilvl="0" w:tplc="74242E3E">
      <w:start w:val="4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7" w15:restartNumberingAfterBreak="0">
    <w:nsid w:val="33502F66"/>
    <w:multiLevelType w:val="hybridMultilevel"/>
    <w:tmpl w:val="342250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BC6A7F"/>
    <w:multiLevelType w:val="hybridMultilevel"/>
    <w:tmpl w:val="265E2638"/>
    <w:lvl w:ilvl="0" w:tplc="42AAE7E2">
      <w:numFmt w:val="bullet"/>
      <w:lvlText w:val="-"/>
      <w:lvlJc w:val="left"/>
      <w:pPr>
        <w:ind w:left="720" w:hanging="360"/>
      </w:pPr>
      <w:rPr>
        <w:rFonts w:ascii="Arial" w:eastAsia="Times New Roman" w:hAnsi="Arial" w:cs="Times New Roman" w:hint="default"/>
        <w:color w:val="000000"/>
        <w:sz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3BC351C"/>
    <w:multiLevelType w:val="hybridMultilevel"/>
    <w:tmpl w:val="53C8A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22181F"/>
    <w:multiLevelType w:val="hybridMultilevel"/>
    <w:tmpl w:val="49081254"/>
    <w:lvl w:ilvl="0" w:tplc="F846528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5A72FF"/>
    <w:multiLevelType w:val="hybridMultilevel"/>
    <w:tmpl w:val="24BE11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4CC86C38"/>
    <w:multiLevelType w:val="hybridMultilevel"/>
    <w:tmpl w:val="64048662"/>
    <w:lvl w:ilvl="0" w:tplc="DFC2B0B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21611B"/>
    <w:multiLevelType w:val="hybridMultilevel"/>
    <w:tmpl w:val="DA9A0648"/>
    <w:lvl w:ilvl="0" w:tplc="6632F920">
      <w:start w:val="4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0"/>
  </w:num>
  <w:num w:numId="4">
    <w:abstractNumId w:val="18"/>
  </w:num>
  <w:num w:numId="5">
    <w:abstractNumId w:val="19"/>
  </w:num>
  <w:num w:numId="6">
    <w:abstractNumId w:val="15"/>
  </w:num>
  <w:num w:numId="7">
    <w:abstractNumId w:val="17"/>
  </w:num>
  <w:num w:numId="8">
    <w:abstractNumId w:val="11"/>
  </w:num>
  <w:num w:numId="9">
    <w:abstractNumId w:val="9"/>
  </w:num>
  <w:num w:numId="10">
    <w:abstractNumId w:val="12"/>
  </w:num>
  <w:num w:numId="11">
    <w:abstractNumId w:val="2"/>
  </w:num>
  <w:num w:numId="12">
    <w:abstractNumId w:val="20"/>
  </w:num>
  <w:num w:numId="13">
    <w:abstractNumId w:val="1"/>
  </w:num>
  <w:num w:numId="14">
    <w:abstractNumId w:val="7"/>
  </w:num>
  <w:num w:numId="15">
    <w:abstractNumId w:val="21"/>
  </w:num>
  <w:num w:numId="16">
    <w:abstractNumId w:val="8"/>
  </w:num>
  <w:num w:numId="17">
    <w:abstractNumId w:val="14"/>
  </w:num>
  <w:num w:numId="18">
    <w:abstractNumId w:val="13"/>
  </w:num>
  <w:num w:numId="19">
    <w:abstractNumId w:val="16"/>
  </w:num>
  <w:num w:numId="20">
    <w:abstractNumId w:val="0"/>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0DD"/>
    <w:rsid w:val="00004853"/>
    <w:rsid w:val="00022327"/>
    <w:rsid w:val="00031BBE"/>
    <w:rsid w:val="00036FCD"/>
    <w:rsid w:val="0005781F"/>
    <w:rsid w:val="000608C1"/>
    <w:rsid w:val="0006543A"/>
    <w:rsid w:val="00070078"/>
    <w:rsid w:val="00086352"/>
    <w:rsid w:val="00086B0C"/>
    <w:rsid w:val="000C3F4D"/>
    <w:rsid w:val="000C5414"/>
    <w:rsid w:val="000E6FE1"/>
    <w:rsid w:val="000F3B5C"/>
    <w:rsid w:val="0010232E"/>
    <w:rsid w:val="0011463B"/>
    <w:rsid w:val="0012065B"/>
    <w:rsid w:val="00122C99"/>
    <w:rsid w:val="001259A7"/>
    <w:rsid w:val="00144A5A"/>
    <w:rsid w:val="00147F48"/>
    <w:rsid w:val="00152DD1"/>
    <w:rsid w:val="0019729D"/>
    <w:rsid w:val="001B5DDE"/>
    <w:rsid w:val="001D1491"/>
    <w:rsid w:val="00203B6D"/>
    <w:rsid w:val="00207CCB"/>
    <w:rsid w:val="00231B13"/>
    <w:rsid w:val="00233BF5"/>
    <w:rsid w:val="00236E9B"/>
    <w:rsid w:val="00272D87"/>
    <w:rsid w:val="00284186"/>
    <w:rsid w:val="002B639E"/>
    <w:rsid w:val="002C56F0"/>
    <w:rsid w:val="002E06BB"/>
    <w:rsid w:val="002E1934"/>
    <w:rsid w:val="002F1EE5"/>
    <w:rsid w:val="00303B74"/>
    <w:rsid w:val="00305B33"/>
    <w:rsid w:val="0032097A"/>
    <w:rsid w:val="00351610"/>
    <w:rsid w:val="0036367F"/>
    <w:rsid w:val="00377737"/>
    <w:rsid w:val="00381150"/>
    <w:rsid w:val="003B5169"/>
    <w:rsid w:val="003D493E"/>
    <w:rsid w:val="003D7B21"/>
    <w:rsid w:val="003E6DA8"/>
    <w:rsid w:val="00407F1E"/>
    <w:rsid w:val="004218E4"/>
    <w:rsid w:val="00424D85"/>
    <w:rsid w:val="00446CC0"/>
    <w:rsid w:val="00460687"/>
    <w:rsid w:val="004619A9"/>
    <w:rsid w:val="004A0A0F"/>
    <w:rsid w:val="004A14DD"/>
    <w:rsid w:val="004B511D"/>
    <w:rsid w:val="004C780F"/>
    <w:rsid w:val="004D6432"/>
    <w:rsid w:val="004E02B1"/>
    <w:rsid w:val="0050281B"/>
    <w:rsid w:val="00530AB6"/>
    <w:rsid w:val="00591050"/>
    <w:rsid w:val="00596D21"/>
    <w:rsid w:val="00597C54"/>
    <w:rsid w:val="005D32A9"/>
    <w:rsid w:val="005F791F"/>
    <w:rsid w:val="00602A7E"/>
    <w:rsid w:val="00613BF9"/>
    <w:rsid w:val="0065643D"/>
    <w:rsid w:val="00660A9B"/>
    <w:rsid w:val="006771D5"/>
    <w:rsid w:val="00685C37"/>
    <w:rsid w:val="00692541"/>
    <w:rsid w:val="006973DA"/>
    <w:rsid w:val="006B2B21"/>
    <w:rsid w:val="006C25E0"/>
    <w:rsid w:val="006F45CF"/>
    <w:rsid w:val="00714F8D"/>
    <w:rsid w:val="00736B79"/>
    <w:rsid w:val="00740D3B"/>
    <w:rsid w:val="0075013B"/>
    <w:rsid w:val="007547F1"/>
    <w:rsid w:val="00762922"/>
    <w:rsid w:val="0076329E"/>
    <w:rsid w:val="00782785"/>
    <w:rsid w:val="00787DA0"/>
    <w:rsid w:val="007B1BEE"/>
    <w:rsid w:val="00810DC9"/>
    <w:rsid w:val="00821D75"/>
    <w:rsid w:val="00840AD2"/>
    <w:rsid w:val="00846EBF"/>
    <w:rsid w:val="00850837"/>
    <w:rsid w:val="00860D9C"/>
    <w:rsid w:val="00862911"/>
    <w:rsid w:val="008655CD"/>
    <w:rsid w:val="0087253C"/>
    <w:rsid w:val="00887158"/>
    <w:rsid w:val="0088728F"/>
    <w:rsid w:val="008903A4"/>
    <w:rsid w:val="00890E12"/>
    <w:rsid w:val="00893DB9"/>
    <w:rsid w:val="008B7458"/>
    <w:rsid w:val="008D00DE"/>
    <w:rsid w:val="008D5B10"/>
    <w:rsid w:val="008E4B6A"/>
    <w:rsid w:val="008E6778"/>
    <w:rsid w:val="008F5C31"/>
    <w:rsid w:val="008F655F"/>
    <w:rsid w:val="00906309"/>
    <w:rsid w:val="00921989"/>
    <w:rsid w:val="009637E0"/>
    <w:rsid w:val="00981B5C"/>
    <w:rsid w:val="009A70D3"/>
    <w:rsid w:val="009E26E7"/>
    <w:rsid w:val="009E4CA7"/>
    <w:rsid w:val="00A010DD"/>
    <w:rsid w:val="00A07748"/>
    <w:rsid w:val="00A12DB5"/>
    <w:rsid w:val="00A21A28"/>
    <w:rsid w:val="00A22A18"/>
    <w:rsid w:val="00A24442"/>
    <w:rsid w:val="00A30B35"/>
    <w:rsid w:val="00A34E2A"/>
    <w:rsid w:val="00A469BE"/>
    <w:rsid w:val="00A47AC3"/>
    <w:rsid w:val="00A75E7D"/>
    <w:rsid w:val="00AA34CC"/>
    <w:rsid w:val="00AC70FE"/>
    <w:rsid w:val="00AE57ED"/>
    <w:rsid w:val="00AF75A8"/>
    <w:rsid w:val="00B20253"/>
    <w:rsid w:val="00B363A8"/>
    <w:rsid w:val="00B61DB6"/>
    <w:rsid w:val="00B651CB"/>
    <w:rsid w:val="00BD2A23"/>
    <w:rsid w:val="00BD6ABA"/>
    <w:rsid w:val="00C14504"/>
    <w:rsid w:val="00C24F18"/>
    <w:rsid w:val="00C43794"/>
    <w:rsid w:val="00C52F0C"/>
    <w:rsid w:val="00C74CBF"/>
    <w:rsid w:val="00C872BC"/>
    <w:rsid w:val="00C96D5C"/>
    <w:rsid w:val="00C97831"/>
    <w:rsid w:val="00CA68B3"/>
    <w:rsid w:val="00CB5966"/>
    <w:rsid w:val="00CE2FB7"/>
    <w:rsid w:val="00D02333"/>
    <w:rsid w:val="00D22C2F"/>
    <w:rsid w:val="00D423BC"/>
    <w:rsid w:val="00D529DF"/>
    <w:rsid w:val="00D61847"/>
    <w:rsid w:val="00DA4C23"/>
    <w:rsid w:val="00DB3102"/>
    <w:rsid w:val="00E41CA2"/>
    <w:rsid w:val="00E65052"/>
    <w:rsid w:val="00E7392C"/>
    <w:rsid w:val="00E97A76"/>
    <w:rsid w:val="00EC753A"/>
    <w:rsid w:val="00ED43A3"/>
    <w:rsid w:val="00EE36B9"/>
    <w:rsid w:val="00EF4CDC"/>
    <w:rsid w:val="00EF7888"/>
    <w:rsid w:val="00F01327"/>
    <w:rsid w:val="00F07C5C"/>
    <w:rsid w:val="00F43513"/>
    <w:rsid w:val="00F71C0A"/>
    <w:rsid w:val="00F71D06"/>
    <w:rsid w:val="00F86091"/>
    <w:rsid w:val="00FA45FD"/>
    <w:rsid w:val="00FA511B"/>
    <w:rsid w:val="00FB369D"/>
    <w:rsid w:val="00FB384E"/>
    <w:rsid w:val="00FC7B5C"/>
    <w:rsid w:val="00FD1D06"/>
    <w:rsid w:val="00FD5D0C"/>
    <w:rsid w:val="00FE7A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uiPriority w:val="34"/>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uiPriority w:val="34"/>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nhideWhenUsed/>
    <w:rsid w:val="004A14DD"/>
    <w:rPr>
      <w:sz w:val="16"/>
      <w:szCs w:val="16"/>
    </w:rPr>
  </w:style>
  <w:style w:type="paragraph" w:styleId="Commentaire">
    <w:name w:val="annotation text"/>
    <w:basedOn w:val="Normal"/>
    <w:link w:val="CommentaireCar"/>
    <w:unhideWhenUsed/>
    <w:rsid w:val="004A14DD"/>
    <w:pPr>
      <w:spacing w:line="240" w:lineRule="auto"/>
    </w:pPr>
    <w:rPr>
      <w:sz w:val="20"/>
      <w:szCs w:val="20"/>
    </w:rPr>
  </w:style>
  <w:style w:type="character" w:customStyle="1" w:styleId="CommentaireCar">
    <w:name w:val="Commentaire Car"/>
    <w:basedOn w:val="Policepardfaut"/>
    <w:link w:val="Commentaire"/>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 w:type="paragraph" w:styleId="Sansinterligne">
    <w:name w:val="No Spacing"/>
    <w:uiPriority w:val="1"/>
    <w:qFormat/>
    <w:rsid w:val="00377737"/>
    <w:pPr>
      <w:spacing w:after="0" w:line="240" w:lineRule="auto"/>
      <w:ind w:left="10" w:hanging="10"/>
      <w:jc w:val="both"/>
    </w:pPr>
    <w:rPr>
      <w:rFonts w:ascii="Calibri" w:eastAsia="Calibri" w:hAnsi="Calibri" w:cs="Calibri"/>
      <w:color w:val="000000"/>
      <w:sz w:val="24"/>
      <w:lang w:val="en-US" w:eastAsia="en-US"/>
    </w:rPr>
  </w:style>
  <w:style w:type="table" w:styleId="Grilledutableau">
    <w:name w:val="Table Grid"/>
    <w:basedOn w:val="TableauNormal"/>
    <w:uiPriority w:val="39"/>
    <w:rsid w:val="0037773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60D9C"/>
    <w:pPr>
      <w:keepLines/>
      <w:spacing w:after="0" w:line="240" w:lineRule="auto"/>
      <w:jc w:val="both"/>
    </w:pPr>
    <w:rPr>
      <w:rFonts w:ascii="Arial" w:eastAsia="Times New Roman" w:hAnsi="Arial" w:cs="Times New Roman"/>
      <w:color w:val="auto"/>
      <w:sz w:val="20"/>
      <w:szCs w:val="20"/>
    </w:rPr>
  </w:style>
  <w:style w:type="paragraph" w:styleId="TM2">
    <w:name w:val="toc 2"/>
    <w:basedOn w:val="Normal"/>
    <w:next w:val="Normal"/>
    <w:autoRedefine/>
    <w:uiPriority w:val="39"/>
    <w:unhideWhenUsed/>
    <w:rsid w:val="00846EBF"/>
    <w:pPr>
      <w:spacing w:after="100"/>
      <w:ind w:left="220"/>
    </w:pPr>
  </w:style>
  <w:style w:type="character" w:styleId="Emphaseple">
    <w:name w:val="Subtle Emphasis"/>
    <w:basedOn w:val="Policepardfaut"/>
    <w:uiPriority w:val="19"/>
    <w:qFormat/>
    <w:rsid w:val="00C872B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5D842-099A-4761-A740-920F76D4A3A4}">
  <ds:schemaRefs>
    <ds:schemaRef ds:uri="http://schemas.microsoft.com/sharepoint/v3/contenttype/forms"/>
  </ds:schemaRefs>
</ds:datastoreItem>
</file>

<file path=customXml/itemProps2.xml><?xml version="1.0" encoding="utf-8"?>
<ds:datastoreItem xmlns:ds="http://schemas.openxmlformats.org/officeDocument/2006/customXml" ds:itemID="{2382951D-774A-4F5A-9B52-7D68E2CA9B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275348-4333-4B07-BD49-DFBE5EDE2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E37AFB-2703-4322-BDD4-2A72F1D0E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714</Words>
  <Characters>3933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Lila DUHAMEL</cp:lastModifiedBy>
  <cp:revision>11</cp:revision>
  <cp:lastPrinted>2022-08-12T05:08:00Z</cp:lastPrinted>
  <dcterms:created xsi:type="dcterms:W3CDTF">2025-07-29T15:49:00Z</dcterms:created>
  <dcterms:modified xsi:type="dcterms:W3CDTF">2025-08-11T07:49:00Z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