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A18C3D" w14:textId="6DE236A2" w:rsidR="005433DF" w:rsidRDefault="005433DF" w:rsidP="005433DF">
      <w:pPr>
        <w:ind w:left="-993" w:firstLine="993"/>
        <w:rPr>
          <w:rFonts w:ascii="AvenirNext LT Pro Cn" w:hAnsi="AvenirNext LT Pro Cn" w:cs="Arial"/>
        </w:rPr>
      </w:pPr>
      <w:r>
        <w:rPr>
          <w:rFonts w:ascii="AvenirNext LT Pro Cn" w:hAnsi="AvenirNext LT Pro Cn"/>
          <w:noProof/>
          <w:lang w:eastAsia="fr-FR"/>
        </w:rPr>
        <w:drawing>
          <wp:inline distT="0" distB="0" distL="0" distR="0" wp14:anchorId="5ADA52A6" wp14:editId="4DDB3738">
            <wp:extent cx="1162050" cy="30480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34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205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8DC325" w14:textId="77777777" w:rsidR="005433DF" w:rsidRDefault="005433DF" w:rsidP="005433DF">
      <w:pPr>
        <w:ind w:left="-993" w:firstLine="993"/>
        <w:rPr>
          <w:rFonts w:ascii="AvenirNext LT Pro Cn" w:hAnsi="AvenirNext LT Pro Cn" w:cs="Arial"/>
        </w:rPr>
      </w:pPr>
    </w:p>
    <w:p w14:paraId="0D844B1F" w14:textId="77777777" w:rsidR="005433DF" w:rsidRDefault="005433DF" w:rsidP="005433DF">
      <w:pPr>
        <w:pStyle w:val="Commentaire"/>
        <w:rPr>
          <w:rFonts w:ascii="AvenirNext LT Pro Cn" w:hAnsi="AvenirNext LT Pro Cn" w:cs="Arial"/>
          <w:b/>
          <w:bCs/>
          <w:color w:val="797870"/>
          <w:spacing w:val="-3"/>
        </w:rPr>
      </w:pPr>
      <w:r>
        <w:rPr>
          <w:rFonts w:ascii="AvenirNext LT Pro Cn" w:hAnsi="AvenirNext LT Pro Cn" w:cs="Arial"/>
          <w:b/>
          <w:bCs/>
          <w:color w:val="797870"/>
          <w:spacing w:val="-3"/>
        </w:rPr>
        <w:t>Centre INRAE Occitanie-Toulouse</w:t>
      </w:r>
    </w:p>
    <w:p w14:paraId="27428E39" w14:textId="77777777" w:rsidR="005433DF" w:rsidRDefault="005433DF" w:rsidP="005433DF">
      <w:pPr>
        <w:pStyle w:val="Commentaire"/>
        <w:rPr>
          <w:rFonts w:ascii="AvenirNext LT Pro Cn" w:hAnsi="AvenirNext LT Pro Cn" w:cs="Arial"/>
          <w:b/>
          <w:bCs/>
          <w:color w:val="797870"/>
          <w:spacing w:val="-3"/>
        </w:rPr>
      </w:pPr>
      <w:r>
        <w:rPr>
          <w:rFonts w:ascii="AvenirNext LT Pro Cn" w:hAnsi="AvenirNext LT Pro Cn" w:cs="Arial"/>
          <w:b/>
          <w:bCs/>
          <w:color w:val="797870"/>
          <w:spacing w:val="-3"/>
        </w:rPr>
        <w:t>Etablissement Public à caractère scientifique et technologique (EPST)</w:t>
      </w:r>
    </w:p>
    <w:p w14:paraId="06C6F40F" w14:textId="774D087D" w:rsidR="00FF5E01" w:rsidRDefault="00FF5E01" w:rsidP="005433DF">
      <w:pPr>
        <w:pStyle w:val="Commentaire"/>
        <w:rPr>
          <w:rFonts w:ascii="AvenirNext LT Pro Cn" w:hAnsi="AvenirNext LT Pro Cn" w:cs="Arial"/>
          <w:b/>
          <w:bCs/>
          <w:color w:val="797870"/>
          <w:spacing w:val="-3"/>
        </w:rPr>
      </w:pPr>
      <w:r w:rsidRPr="00FF5E01">
        <w:rPr>
          <w:rFonts w:ascii="AvenirNext LT Pro Cn" w:hAnsi="AvenirNext LT Pro Cn" w:cs="Arial"/>
          <w:b/>
          <w:bCs/>
          <w:color w:val="797870"/>
          <w:spacing w:val="-3"/>
        </w:rPr>
        <w:t>Service Achats Marchés</w:t>
      </w:r>
    </w:p>
    <w:p w14:paraId="6AF1108A" w14:textId="346AF85E" w:rsidR="005433DF" w:rsidRDefault="005433DF" w:rsidP="005433DF">
      <w:pPr>
        <w:pStyle w:val="Commentaire"/>
        <w:rPr>
          <w:rFonts w:ascii="AvenirNext LT Pro Cn" w:hAnsi="AvenirNext LT Pro Cn" w:cs="Arial"/>
          <w:b/>
          <w:bCs/>
          <w:color w:val="797870"/>
          <w:spacing w:val="-3"/>
        </w:rPr>
      </w:pPr>
      <w:r>
        <w:rPr>
          <w:rFonts w:ascii="AvenirNext LT Pro Cn" w:hAnsi="AvenirNext LT Pro Cn" w:cs="Arial"/>
          <w:b/>
          <w:bCs/>
          <w:color w:val="797870"/>
          <w:spacing w:val="-3"/>
        </w:rPr>
        <w:t xml:space="preserve">24, chemin de Borde Rouge -CS 52627 </w:t>
      </w:r>
    </w:p>
    <w:p w14:paraId="3D146323" w14:textId="77777777" w:rsidR="005433DF" w:rsidRDefault="005433DF" w:rsidP="005433DF">
      <w:pPr>
        <w:pStyle w:val="Commentaire"/>
        <w:rPr>
          <w:rFonts w:ascii="AvenirNext LT Pro Cn" w:hAnsi="AvenirNext LT Pro Cn" w:cs="Arial"/>
          <w:b/>
          <w:bCs/>
          <w:color w:val="797870"/>
          <w:spacing w:val="-3"/>
        </w:rPr>
      </w:pPr>
      <w:r>
        <w:rPr>
          <w:rFonts w:ascii="AvenirNext LT Pro Cn" w:hAnsi="AvenirNext LT Pro Cn" w:cs="Arial"/>
          <w:b/>
          <w:bCs/>
          <w:color w:val="797870"/>
          <w:spacing w:val="-3"/>
        </w:rPr>
        <w:t>31326 CASTANET TOLOSAN CEDEX – France</w:t>
      </w:r>
    </w:p>
    <w:p w14:paraId="522C09DC" w14:textId="77777777" w:rsidR="005433DF" w:rsidRDefault="005433DF" w:rsidP="005433DF">
      <w:pPr>
        <w:rPr>
          <w:rFonts w:ascii="AvenirNext LT Pro Cn" w:hAnsi="AvenirNext LT Pro Cn" w:cs="Arial"/>
          <w:b/>
          <w:sz w:val="24"/>
          <w:szCs w:val="24"/>
        </w:rPr>
      </w:pPr>
    </w:p>
    <w:p w14:paraId="7E831615" w14:textId="77777777" w:rsidR="005433DF" w:rsidRDefault="005433DF" w:rsidP="005433DF">
      <w:pPr>
        <w:rPr>
          <w:rFonts w:ascii="AvenirNext LT Pro Cn" w:hAnsi="AvenirNext LT Pro Cn" w:cs="Arial"/>
          <w:b/>
          <w:sz w:val="24"/>
          <w:szCs w:val="24"/>
        </w:rPr>
      </w:pPr>
    </w:p>
    <w:p w14:paraId="5C92AA09" w14:textId="4C3E7EE8" w:rsidR="005433DF" w:rsidRDefault="005433DF" w:rsidP="005433DF">
      <w:pPr>
        <w:rPr>
          <w:rFonts w:ascii="Raleway ExtraBold" w:hAnsi="Raleway ExtraBold" w:cs="Arial"/>
          <w:b/>
          <w:sz w:val="36"/>
        </w:rPr>
      </w:pPr>
    </w:p>
    <w:p w14:paraId="149777AE" w14:textId="11D7092F" w:rsidR="005433DF" w:rsidRDefault="005433DF" w:rsidP="005433DF">
      <w:pPr>
        <w:rPr>
          <w:rFonts w:ascii="Raleway ExtraBold" w:hAnsi="Raleway ExtraBold" w:cs="Arial"/>
          <w:b/>
          <w:sz w:val="36"/>
        </w:rPr>
      </w:pPr>
    </w:p>
    <w:p w14:paraId="018801AE" w14:textId="77777777" w:rsidR="005433DF" w:rsidRDefault="005433DF" w:rsidP="005433DF">
      <w:pPr>
        <w:rPr>
          <w:rFonts w:ascii="Raleway ExtraBold" w:hAnsi="Raleway ExtraBold" w:cs="Arial"/>
          <w:b/>
          <w:sz w:val="36"/>
        </w:rPr>
      </w:pPr>
    </w:p>
    <w:p w14:paraId="28619262" w14:textId="6631AF4C" w:rsidR="005433DF" w:rsidRDefault="005433DF" w:rsidP="005433DF">
      <w:pPr>
        <w:jc w:val="center"/>
        <w:rPr>
          <w:rFonts w:ascii="Raleway ExtraBold" w:hAnsi="Raleway ExtraBold" w:cs="Arial"/>
          <w:b/>
          <w:color w:val="008C8E"/>
          <w:sz w:val="52"/>
          <w:szCs w:val="52"/>
        </w:rPr>
      </w:pPr>
      <w:r>
        <w:rPr>
          <w:rFonts w:ascii="Raleway ExtraBold" w:hAnsi="Raleway ExtraBold" w:cs="Arial"/>
          <w:b/>
          <w:color w:val="008C8E"/>
          <w:sz w:val="52"/>
          <w:szCs w:val="52"/>
        </w:rPr>
        <w:t xml:space="preserve">Mémoire </w:t>
      </w:r>
      <w:r w:rsidR="00600C06">
        <w:rPr>
          <w:rFonts w:ascii="Raleway ExtraBold" w:hAnsi="Raleway ExtraBold" w:cs="Arial"/>
          <w:b/>
          <w:color w:val="008C8E"/>
          <w:sz w:val="52"/>
          <w:szCs w:val="52"/>
        </w:rPr>
        <w:t xml:space="preserve">technique </w:t>
      </w:r>
      <w:r>
        <w:rPr>
          <w:rFonts w:ascii="Raleway ExtraBold" w:hAnsi="Raleway ExtraBold" w:cs="Arial"/>
          <w:b/>
          <w:color w:val="008C8E"/>
          <w:sz w:val="52"/>
          <w:szCs w:val="52"/>
        </w:rPr>
        <w:t xml:space="preserve">justificatif </w:t>
      </w:r>
      <w:r w:rsidR="00600C06">
        <w:rPr>
          <w:rFonts w:ascii="Raleway ExtraBold" w:hAnsi="Raleway ExtraBold" w:cs="Arial"/>
          <w:b/>
          <w:color w:val="008C8E"/>
          <w:sz w:val="52"/>
          <w:szCs w:val="52"/>
        </w:rPr>
        <w:br/>
      </w:r>
      <w:r>
        <w:rPr>
          <w:rFonts w:ascii="Raleway ExtraBold" w:hAnsi="Raleway ExtraBold" w:cs="Arial"/>
          <w:b/>
          <w:color w:val="008C8E"/>
          <w:sz w:val="52"/>
          <w:szCs w:val="52"/>
        </w:rPr>
        <w:t>de l’offre</w:t>
      </w:r>
    </w:p>
    <w:p w14:paraId="286CBD16" w14:textId="6E9EB4FA" w:rsidR="005433DF" w:rsidRDefault="005433DF" w:rsidP="005433DF">
      <w:pPr>
        <w:jc w:val="center"/>
        <w:rPr>
          <w:rFonts w:ascii="Raleway ExtraBold" w:hAnsi="Raleway ExtraBold" w:cs="Arial"/>
          <w:b/>
          <w:color w:val="008C8E"/>
          <w:sz w:val="52"/>
          <w:szCs w:val="52"/>
        </w:rPr>
      </w:pPr>
    </w:p>
    <w:p w14:paraId="5991DFAB" w14:textId="77777777" w:rsidR="005433DF" w:rsidRPr="005433DF" w:rsidRDefault="005433DF" w:rsidP="005433DF">
      <w:pPr>
        <w:jc w:val="center"/>
        <w:rPr>
          <w:rFonts w:ascii="Raleway ExtraBold" w:hAnsi="Raleway ExtraBold" w:cs="Arial"/>
          <w:b/>
          <w:color w:val="008C8E"/>
          <w:sz w:val="52"/>
          <w:szCs w:val="52"/>
        </w:rPr>
      </w:pPr>
    </w:p>
    <w:p w14:paraId="7B167BBD" w14:textId="77777777" w:rsidR="00487D1C" w:rsidRPr="00487D1C" w:rsidRDefault="00487D1C" w:rsidP="00487D1C">
      <w:pPr>
        <w:spacing w:line="322" w:lineRule="exact"/>
        <w:jc w:val="center"/>
        <w:rPr>
          <w:rFonts w:ascii="Arial" w:eastAsia="Arial" w:hAnsi="Arial" w:cs="Arial"/>
          <w:b/>
          <w:color w:val="000000"/>
          <w:sz w:val="28"/>
          <w:szCs w:val="24"/>
        </w:rPr>
      </w:pPr>
    </w:p>
    <w:p w14:paraId="0EE67BDD" w14:textId="72DC0951" w:rsidR="00FB6634" w:rsidRDefault="00FB6634" w:rsidP="00FB6634">
      <w:pPr>
        <w:jc w:val="center"/>
        <w:rPr>
          <w:rFonts w:ascii="Arial" w:eastAsia="Arial" w:hAnsi="Arial" w:cs="Arial"/>
          <w:b/>
          <w:color w:val="000000"/>
          <w:sz w:val="28"/>
          <w:szCs w:val="24"/>
        </w:rPr>
      </w:pPr>
      <w:r w:rsidRPr="00FB6634">
        <w:rPr>
          <w:rFonts w:ascii="Arial" w:eastAsia="Arial" w:hAnsi="Arial" w:cs="Arial"/>
          <w:b/>
          <w:color w:val="000000"/>
          <w:sz w:val="28"/>
          <w:szCs w:val="24"/>
        </w:rPr>
        <w:t>Consultation n° 2025C15N0000</w:t>
      </w:r>
      <w:r w:rsidR="00586137">
        <w:rPr>
          <w:rFonts w:ascii="Arial" w:eastAsia="Arial" w:hAnsi="Arial" w:cs="Arial"/>
          <w:b/>
          <w:color w:val="000000"/>
          <w:sz w:val="28"/>
          <w:szCs w:val="24"/>
        </w:rPr>
        <w:t>10</w:t>
      </w:r>
    </w:p>
    <w:p w14:paraId="30FB9028" w14:textId="77777777" w:rsidR="00FB6634" w:rsidRPr="00FB6634" w:rsidRDefault="00FB6634" w:rsidP="00FB6634">
      <w:pPr>
        <w:jc w:val="center"/>
        <w:rPr>
          <w:rFonts w:ascii="Arial" w:eastAsia="Arial" w:hAnsi="Arial" w:cs="Arial"/>
          <w:b/>
          <w:color w:val="000000"/>
          <w:sz w:val="28"/>
          <w:szCs w:val="24"/>
        </w:rPr>
      </w:pPr>
    </w:p>
    <w:p w14:paraId="33C37FC7" w14:textId="23040EB8" w:rsidR="005433DF" w:rsidRDefault="00FB6634" w:rsidP="00FB6634">
      <w:pPr>
        <w:jc w:val="center"/>
        <w:rPr>
          <w:rFonts w:ascii="AvenirNext LT Pro Cn" w:hAnsi="AvenirNext LT Pro Cn" w:cs="Arial"/>
          <w:b/>
          <w:sz w:val="24"/>
          <w:szCs w:val="24"/>
        </w:rPr>
      </w:pPr>
      <w:r w:rsidRPr="00FB6634">
        <w:rPr>
          <w:rFonts w:ascii="Arial" w:eastAsia="Arial" w:hAnsi="Arial" w:cs="Arial"/>
          <w:b/>
          <w:color w:val="000000"/>
          <w:sz w:val="28"/>
          <w:szCs w:val="24"/>
        </w:rPr>
        <w:t xml:space="preserve">Travaux récurrents de </w:t>
      </w:r>
      <w:r w:rsidR="00B25CF6">
        <w:rPr>
          <w:rFonts w:ascii="Arial" w:eastAsia="Arial" w:hAnsi="Arial" w:cs="Arial"/>
          <w:b/>
          <w:color w:val="000000"/>
          <w:sz w:val="28"/>
          <w:szCs w:val="24"/>
        </w:rPr>
        <w:t>rénovation sol-murs-plafond</w:t>
      </w:r>
      <w:r w:rsidRPr="00FB6634">
        <w:rPr>
          <w:rFonts w:ascii="Arial" w:eastAsia="Arial" w:hAnsi="Arial" w:cs="Arial"/>
          <w:b/>
          <w:color w:val="000000"/>
          <w:sz w:val="28"/>
          <w:szCs w:val="24"/>
        </w:rPr>
        <w:t xml:space="preserve"> sur les sites d’</w:t>
      </w:r>
      <w:proofErr w:type="spellStart"/>
      <w:r w:rsidRPr="00FB6634">
        <w:rPr>
          <w:rFonts w:ascii="Arial" w:eastAsia="Arial" w:hAnsi="Arial" w:cs="Arial"/>
          <w:b/>
          <w:color w:val="000000"/>
          <w:sz w:val="28"/>
          <w:szCs w:val="24"/>
        </w:rPr>
        <w:t>Auzeville</w:t>
      </w:r>
      <w:proofErr w:type="spellEnd"/>
      <w:r w:rsidRPr="00FB6634">
        <w:rPr>
          <w:rFonts w:ascii="Arial" w:eastAsia="Arial" w:hAnsi="Arial" w:cs="Arial"/>
          <w:b/>
          <w:color w:val="000000"/>
          <w:sz w:val="28"/>
          <w:szCs w:val="24"/>
        </w:rPr>
        <w:t xml:space="preserve">, de Saint Martin du </w:t>
      </w:r>
      <w:proofErr w:type="spellStart"/>
      <w:r w:rsidRPr="00FB6634">
        <w:rPr>
          <w:rFonts w:ascii="Arial" w:eastAsia="Arial" w:hAnsi="Arial" w:cs="Arial"/>
          <w:b/>
          <w:color w:val="000000"/>
          <w:sz w:val="28"/>
          <w:szCs w:val="24"/>
        </w:rPr>
        <w:t>Touch</w:t>
      </w:r>
      <w:proofErr w:type="spellEnd"/>
      <w:r w:rsidRPr="00FB6634">
        <w:rPr>
          <w:rFonts w:ascii="Arial" w:eastAsia="Arial" w:hAnsi="Arial" w:cs="Arial"/>
          <w:b/>
          <w:color w:val="000000"/>
          <w:sz w:val="28"/>
          <w:szCs w:val="24"/>
        </w:rPr>
        <w:t>, de Langlade et de Gardouch du Centre INRAE Occitanie-Toulouse</w:t>
      </w:r>
    </w:p>
    <w:p w14:paraId="6E09CDEE" w14:textId="77777777" w:rsidR="005433DF" w:rsidRDefault="005433DF" w:rsidP="005433DF">
      <w:pPr>
        <w:rPr>
          <w:rFonts w:ascii="AvenirNext LT Pro Cn" w:hAnsi="AvenirNext LT Pro Cn" w:cs="Arial"/>
          <w:b/>
          <w:sz w:val="24"/>
          <w:szCs w:val="24"/>
        </w:rPr>
      </w:pPr>
    </w:p>
    <w:p w14:paraId="092E1F19" w14:textId="77777777" w:rsidR="005433DF" w:rsidRDefault="005433DF" w:rsidP="005433DF">
      <w:pPr>
        <w:rPr>
          <w:rFonts w:ascii="AvenirNext LT Pro Cn" w:hAnsi="AvenirNext LT Pro Cn" w:cs="Arial"/>
          <w:b/>
          <w:sz w:val="24"/>
          <w:szCs w:val="24"/>
        </w:rPr>
      </w:pPr>
    </w:p>
    <w:p w14:paraId="496BAA78" w14:textId="77777777" w:rsidR="005433DF" w:rsidRDefault="005433DF" w:rsidP="005433DF">
      <w:pPr>
        <w:rPr>
          <w:rFonts w:ascii="AvenirNext LT Pro Cn" w:hAnsi="AvenirNext LT Pro Cn" w:cs="Arial"/>
          <w:b/>
          <w:sz w:val="24"/>
          <w:szCs w:val="24"/>
        </w:rPr>
      </w:pPr>
    </w:p>
    <w:p w14:paraId="427793C3" w14:textId="77777777" w:rsidR="005433DF" w:rsidRDefault="005433DF" w:rsidP="005433DF">
      <w:pPr>
        <w:rPr>
          <w:rFonts w:ascii="AvenirNext LT Pro Cn" w:hAnsi="AvenirNext LT Pro Cn" w:cs="Arial"/>
          <w:b/>
          <w:sz w:val="24"/>
          <w:szCs w:val="24"/>
        </w:rPr>
      </w:pPr>
    </w:p>
    <w:p w14:paraId="006C7556" w14:textId="77777777" w:rsidR="005433DF" w:rsidRDefault="005433DF" w:rsidP="005433DF">
      <w:pPr>
        <w:rPr>
          <w:rFonts w:ascii="AvenirNext LT Pro Cn" w:hAnsi="AvenirNext LT Pro Cn" w:cs="Arial"/>
          <w:b/>
          <w:sz w:val="24"/>
          <w:szCs w:val="24"/>
        </w:rPr>
      </w:pPr>
    </w:p>
    <w:p w14:paraId="5BDE2162" w14:textId="5F12CE20" w:rsidR="00FF5E01" w:rsidRDefault="00FF5E01">
      <w:pPr>
        <w:spacing w:after="160" w:line="259" w:lineRule="auto"/>
        <w:rPr>
          <w:rFonts w:ascii="AvenirNext LT Pro Cn" w:hAnsi="AvenirNext LT Pro Cn" w:cs="Arial"/>
          <w:b/>
          <w:sz w:val="24"/>
          <w:szCs w:val="24"/>
        </w:rPr>
      </w:pPr>
      <w:r>
        <w:rPr>
          <w:rFonts w:ascii="AvenirNext LT Pro Cn" w:hAnsi="AvenirNext LT Pro Cn" w:cs="Arial"/>
          <w:b/>
          <w:sz w:val="24"/>
          <w:szCs w:val="24"/>
        </w:rPr>
        <w:br w:type="page"/>
      </w:r>
    </w:p>
    <w:p w14:paraId="64C4A2A5" w14:textId="228675C5" w:rsidR="00D419BB" w:rsidRDefault="00FB6634" w:rsidP="00FF5E01">
      <w:pPr>
        <w:pStyle w:val="Paragraphedeliste"/>
        <w:numPr>
          <w:ilvl w:val="0"/>
          <w:numId w:val="4"/>
        </w:numPr>
        <w:rPr>
          <w:rFonts w:ascii="AvenirNext LT Pro Light" w:hAnsi="AvenirNext LT Pro Light" w:cs="Arial"/>
          <w:bCs/>
          <w:sz w:val="24"/>
        </w:rPr>
      </w:pPr>
      <w:r>
        <w:rPr>
          <w:rFonts w:ascii="AvenirNext LT Pro Light" w:hAnsi="AvenirNext LT Pro Light" w:cs="Arial"/>
          <w:bCs/>
          <w:sz w:val="24"/>
        </w:rPr>
        <w:lastRenderedPageBreak/>
        <w:t>Détailler la méthodologie appliquée pour l’exécution des prestations objets du marché :</w:t>
      </w:r>
    </w:p>
    <w:p w14:paraId="3D7FF8DF" w14:textId="72AD5CED" w:rsidR="00D419BB" w:rsidRDefault="00D419BB" w:rsidP="00D419BB">
      <w:pPr>
        <w:pStyle w:val="Paragraphedeliste"/>
        <w:rPr>
          <w:rFonts w:ascii="AvenirNext LT Pro Light" w:hAnsi="AvenirNext LT Pro Light" w:cs="Arial"/>
          <w:bCs/>
          <w:sz w:val="24"/>
        </w:rPr>
      </w:pPr>
    </w:p>
    <w:p w14:paraId="343F1A05" w14:textId="73D5FF24" w:rsidR="00D419BB" w:rsidRDefault="00D419BB" w:rsidP="00D419BB">
      <w:pPr>
        <w:pStyle w:val="Paragraphedeliste"/>
        <w:rPr>
          <w:rFonts w:ascii="AvenirNext LT Pro Light" w:hAnsi="AvenirNext LT Pro Light" w:cs="Arial"/>
          <w:bCs/>
          <w:sz w:val="24"/>
        </w:rPr>
      </w:pPr>
    </w:p>
    <w:p w14:paraId="7BE8262C" w14:textId="77777777" w:rsidR="00D419BB" w:rsidRPr="00B42A1D" w:rsidRDefault="00D419BB" w:rsidP="00D419BB">
      <w:pPr>
        <w:rPr>
          <w:rFonts w:ascii="AvenirNext LT Pro Light" w:hAnsi="AvenirNext LT Pro Light" w:cs="Arial"/>
          <w:bCs/>
          <w:sz w:val="24"/>
          <w:szCs w:val="24"/>
        </w:rPr>
      </w:pPr>
      <w:r w:rsidRPr="00B42A1D">
        <w:rPr>
          <w:rFonts w:ascii="AvenirNext LT Pro Light" w:hAnsi="AvenirNext LT Pro Light" w:cs="Arial"/>
          <w:bCs/>
          <w:sz w:val="24"/>
          <w:szCs w:val="24"/>
        </w:rPr>
        <w:t>…</w:t>
      </w:r>
    </w:p>
    <w:p w14:paraId="140D5DCC" w14:textId="77777777" w:rsidR="00D419BB" w:rsidRPr="00B42A1D" w:rsidRDefault="00D419BB" w:rsidP="00D419BB">
      <w:pPr>
        <w:rPr>
          <w:rFonts w:ascii="AvenirNext LT Pro Light" w:hAnsi="AvenirNext LT Pro Light" w:cs="Arial"/>
          <w:bCs/>
          <w:sz w:val="24"/>
          <w:szCs w:val="24"/>
        </w:rPr>
      </w:pPr>
      <w:r w:rsidRPr="00B42A1D">
        <w:rPr>
          <w:rFonts w:ascii="AvenirNext LT Pro Light" w:hAnsi="AvenirNext LT Pro Light" w:cs="Arial"/>
          <w:bCs/>
          <w:sz w:val="24"/>
          <w:szCs w:val="24"/>
        </w:rPr>
        <w:t>…</w:t>
      </w:r>
    </w:p>
    <w:p w14:paraId="73A9F34C" w14:textId="59E7A81D" w:rsidR="00D419BB" w:rsidRDefault="00D419BB" w:rsidP="00D419BB">
      <w:pPr>
        <w:pStyle w:val="Paragraphedeliste"/>
        <w:rPr>
          <w:rFonts w:ascii="AvenirNext LT Pro Light" w:hAnsi="AvenirNext LT Pro Light" w:cs="Arial"/>
          <w:bCs/>
          <w:sz w:val="24"/>
        </w:rPr>
      </w:pPr>
    </w:p>
    <w:p w14:paraId="272943F8" w14:textId="77777777" w:rsidR="00D419BB" w:rsidRDefault="00D419BB" w:rsidP="00D419BB">
      <w:pPr>
        <w:pStyle w:val="Paragraphedeliste"/>
        <w:rPr>
          <w:rFonts w:ascii="AvenirNext LT Pro Light" w:hAnsi="AvenirNext LT Pro Light" w:cs="Arial"/>
          <w:bCs/>
          <w:sz w:val="24"/>
        </w:rPr>
      </w:pPr>
    </w:p>
    <w:p w14:paraId="54588647" w14:textId="77777777" w:rsidR="00D419BB" w:rsidRDefault="00D419BB" w:rsidP="00D419BB">
      <w:pPr>
        <w:pStyle w:val="Paragraphedeliste"/>
        <w:rPr>
          <w:rFonts w:ascii="AvenirNext LT Pro Light" w:hAnsi="AvenirNext LT Pro Light" w:cs="Arial"/>
          <w:bCs/>
          <w:sz w:val="24"/>
        </w:rPr>
      </w:pPr>
    </w:p>
    <w:p w14:paraId="72BC92CA" w14:textId="7FA303B2" w:rsidR="00FF5E01" w:rsidRPr="00FB6634" w:rsidRDefault="00FB6634" w:rsidP="00FB6634">
      <w:pPr>
        <w:pStyle w:val="Paragraphedeliste"/>
        <w:numPr>
          <w:ilvl w:val="0"/>
          <w:numId w:val="4"/>
        </w:numPr>
        <w:rPr>
          <w:rFonts w:ascii="AvenirNext LT Pro Light" w:hAnsi="AvenirNext LT Pro Light" w:cs="Arial"/>
          <w:bCs/>
          <w:sz w:val="24"/>
        </w:rPr>
      </w:pPr>
      <w:r>
        <w:rPr>
          <w:rFonts w:ascii="AvenirNext LT Pro Light" w:hAnsi="AvenirNext LT Pro Light" w:cs="Arial"/>
          <w:bCs/>
          <w:sz w:val="24"/>
        </w:rPr>
        <w:t>Détailler l’o</w:t>
      </w:r>
      <w:r w:rsidRPr="00FB6634">
        <w:rPr>
          <w:rFonts w:ascii="AvenirNext LT Pro Light" w:hAnsi="AvenirNext LT Pro Light" w:cs="Arial"/>
          <w:bCs/>
          <w:sz w:val="24"/>
        </w:rPr>
        <w:t xml:space="preserve">rganisation et </w:t>
      </w:r>
      <w:r>
        <w:rPr>
          <w:rFonts w:ascii="AvenirNext LT Pro Light" w:hAnsi="AvenirNext LT Pro Light" w:cs="Arial"/>
          <w:bCs/>
          <w:sz w:val="24"/>
        </w:rPr>
        <w:t xml:space="preserve">les </w:t>
      </w:r>
      <w:r w:rsidRPr="00FB6634">
        <w:rPr>
          <w:rFonts w:ascii="AvenirNext LT Pro Light" w:hAnsi="AvenirNext LT Pro Light" w:cs="Arial"/>
          <w:bCs/>
          <w:sz w:val="24"/>
        </w:rPr>
        <w:t xml:space="preserve">moyens d’encadrement spécifiquement mis à disposition pour la réalisation </w:t>
      </w:r>
      <w:r>
        <w:rPr>
          <w:rFonts w:ascii="AvenirNext LT Pro Light" w:hAnsi="AvenirNext LT Pro Light" w:cs="Arial"/>
          <w:bCs/>
          <w:sz w:val="24"/>
        </w:rPr>
        <w:t>des</w:t>
      </w:r>
      <w:r w:rsidRPr="00FB6634">
        <w:rPr>
          <w:rFonts w:ascii="AvenirNext LT Pro Light" w:hAnsi="AvenirNext LT Pro Light" w:cs="Arial"/>
          <w:bCs/>
          <w:sz w:val="24"/>
        </w:rPr>
        <w:t xml:space="preserve"> prestation</w:t>
      </w:r>
      <w:r>
        <w:rPr>
          <w:rFonts w:ascii="AvenirNext LT Pro Light" w:hAnsi="AvenirNext LT Pro Light" w:cs="Arial"/>
          <w:bCs/>
          <w:sz w:val="24"/>
        </w:rPr>
        <w:t>s :</w:t>
      </w:r>
    </w:p>
    <w:p w14:paraId="22DAD4B1" w14:textId="05B3B57C" w:rsidR="00FF5E01" w:rsidRPr="00B42A1D" w:rsidRDefault="00FF5E01" w:rsidP="00FF5E01">
      <w:pPr>
        <w:rPr>
          <w:rFonts w:ascii="AvenirNext LT Pro Light" w:hAnsi="AvenirNext LT Pro Light" w:cs="Arial"/>
          <w:bCs/>
          <w:sz w:val="24"/>
          <w:szCs w:val="24"/>
        </w:rPr>
      </w:pPr>
      <w:r w:rsidRPr="00B42A1D">
        <w:rPr>
          <w:rFonts w:ascii="AvenirNext LT Pro Light" w:hAnsi="AvenirNext LT Pro Light" w:cs="Arial"/>
          <w:bCs/>
          <w:sz w:val="24"/>
          <w:szCs w:val="24"/>
        </w:rPr>
        <w:t>…</w:t>
      </w:r>
    </w:p>
    <w:p w14:paraId="7730E12A" w14:textId="77777777" w:rsidR="00FF5E01" w:rsidRPr="00B42A1D" w:rsidRDefault="00FF5E01" w:rsidP="00FF5E01">
      <w:pPr>
        <w:rPr>
          <w:rFonts w:ascii="AvenirNext LT Pro Light" w:hAnsi="AvenirNext LT Pro Light" w:cs="Arial"/>
          <w:bCs/>
          <w:sz w:val="24"/>
          <w:szCs w:val="24"/>
        </w:rPr>
      </w:pPr>
      <w:r w:rsidRPr="00B42A1D">
        <w:rPr>
          <w:rFonts w:ascii="AvenirNext LT Pro Light" w:hAnsi="AvenirNext LT Pro Light" w:cs="Arial"/>
          <w:bCs/>
          <w:sz w:val="24"/>
          <w:szCs w:val="24"/>
        </w:rPr>
        <w:t>…</w:t>
      </w:r>
    </w:p>
    <w:p w14:paraId="70D7E24B" w14:textId="2EDFF142" w:rsidR="00FF5E01" w:rsidRPr="00B42A1D" w:rsidRDefault="00FF5E01" w:rsidP="00FF5E01">
      <w:pPr>
        <w:rPr>
          <w:rFonts w:ascii="AvenirNext LT Pro Light" w:hAnsi="AvenirNext LT Pro Light" w:cs="Arial"/>
          <w:bCs/>
          <w:sz w:val="24"/>
          <w:szCs w:val="24"/>
        </w:rPr>
      </w:pPr>
      <w:r w:rsidRPr="00B42A1D">
        <w:rPr>
          <w:rFonts w:ascii="AvenirNext LT Pro Light" w:hAnsi="AvenirNext LT Pro Light" w:cs="Arial"/>
          <w:bCs/>
          <w:sz w:val="24"/>
          <w:szCs w:val="24"/>
        </w:rPr>
        <w:t>…</w:t>
      </w:r>
    </w:p>
    <w:p w14:paraId="60374711" w14:textId="43AE4C10" w:rsidR="00487D1C" w:rsidRPr="00B42A1D" w:rsidRDefault="00487D1C" w:rsidP="00FF5E01">
      <w:pPr>
        <w:rPr>
          <w:rFonts w:ascii="AvenirNext LT Pro Light" w:hAnsi="AvenirNext LT Pro Light" w:cs="Arial"/>
          <w:bCs/>
          <w:sz w:val="24"/>
          <w:szCs w:val="24"/>
        </w:rPr>
      </w:pPr>
    </w:p>
    <w:p w14:paraId="10A8E971" w14:textId="3B104F8B" w:rsidR="00487D1C" w:rsidRPr="00B42A1D" w:rsidRDefault="00487D1C" w:rsidP="00FF5E01">
      <w:pPr>
        <w:rPr>
          <w:rFonts w:ascii="AvenirNext LT Pro Light" w:hAnsi="AvenirNext LT Pro Light" w:cs="Arial"/>
          <w:bCs/>
          <w:sz w:val="24"/>
          <w:szCs w:val="24"/>
        </w:rPr>
      </w:pPr>
    </w:p>
    <w:p w14:paraId="50327624" w14:textId="3AEB2682" w:rsidR="00487D1C" w:rsidRPr="00B42A1D" w:rsidRDefault="00487D1C" w:rsidP="00FF5E01">
      <w:pPr>
        <w:rPr>
          <w:rFonts w:ascii="AvenirNext LT Pro Light" w:hAnsi="AvenirNext LT Pro Light" w:cs="Arial"/>
          <w:bCs/>
          <w:sz w:val="24"/>
          <w:szCs w:val="24"/>
        </w:rPr>
      </w:pPr>
    </w:p>
    <w:p w14:paraId="6A31247D" w14:textId="77777777" w:rsidR="00487D1C" w:rsidRPr="00B42A1D" w:rsidRDefault="00487D1C" w:rsidP="00FF5E01">
      <w:pPr>
        <w:rPr>
          <w:rFonts w:ascii="AvenirNext LT Pro Light" w:hAnsi="AvenirNext LT Pro Light" w:cs="Arial"/>
          <w:bCs/>
          <w:sz w:val="24"/>
          <w:szCs w:val="24"/>
        </w:rPr>
      </w:pPr>
    </w:p>
    <w:p w14:paraId="3E47B0B1" w14:textId="77777777" w:rsidR="00487D1C" w:rsidRPr="00B42A1D" w:rsidRDefault="00487D1C" w:rsidP="00487D1C">
      <w:pPr>
        <w:rPr>
          <w:rFonts w:ascii="AvenirNext LT Pro Light" w:hAnsi="AvenirNext LT Pro Light" w:cs="Arial"/>
          <w:bCs/>
          <w:sz w:val="24"/>
          <w:szCs w:val="24"/>
        </w:rPr>
      </w:pPr>
    </w:p>
    <w:p w14:paraId="23459541" w14:textId="32BC67CA" w:rsidR="00E942E2" w:rsidRPr="00B42A1D" w:rsidRDefault="00FB6634" w:rsidP="00487D1C">
      <w:pPr>
        <w:pStyle w:val="Paragraphedeliste"/>
        <w:numPr>
          <w:ilvl w:val="0"/>
          <w:numId w:val="4"/>
        </w:numPr>
        <w:rPr>
          <w:rFonts w:ascii="AvenirNext LT Pro Light" w:hAnsi="AvenirNext LT Pro Light" w:cs="Arial"/>
          <w:bCs/>
          <w:sz w:val="24"/>
        </w:rPr>
      </w:pPr>
      <w:r>
        <w:rPr>
          <w:rFonts w:ascii="AvenirNext LT Pro Light" w:hAnsi="AvenirNext LT Pro Light" w:cs="Arial"/>
          <w:bCs/>
          <w:sz w:val="24"/>
        </w:rPr>
        <w:t xml:space="preserve">Détailler </w:t>
      </w:r>
      <w:r w:rsidRPr="00FB6634">
        <w:rPr>
          <w:rFonts w:ascii="AvenirNext LT Pro Light" w:hAnsi="AvenirNext LT Pro Light" w:cs="Arial"/>
          <w:bCs/>
          <w:sz w:val="24"/>
        </w:rPr>
        <w:t>les caractéristiques techniques des matériels et des matériaux</w:t>
      </w:r>
      <w:r>
        <w:rPr>
          <w:rFonts w:ascii="AvenirNext LT Pro Light" w:hAnsi="AvenirNext LT Pro Light" w:cs="Arial"/>
          <w:bCs/>
          <w:sz w:val="24"/>
        </w:rPr>
        <w:t xml:space="preserve"> </w:t>
      </w:r>
      <w:r w:rsidR="00487D1C" w:rsidRPr="00B42A1D">
        <w:rPr>
          <w:rFonts w:ascii="AvenirNext LT Pro Light" w:hAnsi="AvenirNext LT Pro Light" w:cs="Arial"/>
          <w:bCs/>
          <w:sz w:val="24"/>
        </w:rPr>
        <w:t>:</w:t>
      </w:r>
    </w:p>
    <w:p w14:paraId="05F81EA0" w14:textId="1ABB8571" w:rsidR="00FF5E01" w:rsidRPr="00B42A1D" w:rsidRDefault="00FF5E01" w:rsidP="00FF5E01">
      <w:pPr>
        <w:pStyle w:val="Paragraphedeliste"/>
        <w:ind w:left="1440"/>
        <w:rPr>
          <w:rFonts w:ascii="AvenirNext LT Pro Light" w:hAnsi="AvenirNext LT Pro Light" w:cs="Arial"/>
          <w:bCs/>
          <w:sz w:val="24"/>
        </w:rPr>
      </w:pPr>
    </w:p>
    <w:p w14:paraId="7DDA8687" w14:textId="77777777" w:rsidR="00FF5E01" w:rsidRPr="00FB6634" w:rsidRDefault="00FF5E01" w:rsidP="00FB6634">
      <w:pPr>
        <w:rPr>
          <w:rFonts w:ascii="AvenirNext LT Pro Light" w:hAnsi="AvenirNext LT Pro Light" w:cs="Arial"/>
          <w:bCs/>
          <w:sz w:val="24"/>
          <w:szCs w:val="24"/>
        </w:rPr>
      </w:pPr>
      <w:r w:rsidRPr="00FB6634">
        <w:rPr>
          <w:rFonts w:ascii="AvenirNext LT Pro Light" w:hAnsi="AvenirNext LT Pro Light" w:cs="Arial"/>
          <w:bCs/>
          <w:sz w:val="24"/>
          <w:szCs w:val="24"/>
        </w:rPr>
        <w:t>…</w:t>
      </w:r>
    </w:p>
    <w:p w14:paraId="46076E22" w14:textId="77777777" w:rsidR="00FF5E01" w:rsidRPr="00FB6634" w:rsidRDefault="00FF5E01" w:rsidP="00FB6634">
      <w:pPr>
        <w:rPr>
          <w:rFonts w:ascii="AvenirNext LT Pro Light" w:hAnsi="AvenirNext LT Pro Light" w:cs="Arial"/>
          <w:bCs/>
          <w:sz w:val="24"/>
          <w:szCs w:val="24"/>
        </w:rPr>
      </w:pPr>
      <w:r w:rsidRPr="00FB6634">
        <w:rPr>
          <w:rFonts w:ascii="AvenirNext LT Pro Light" w:hAnsi="AvenirNext LT Pro Light" w:cs="Arial"/>
          <w:bCs/>
          <w:sz w:val="24"/>
          <w:szCs w:val="24"/>
        </w:rPr>
        <w:t>…</w:t>
      </w:r>
    </w:p>
    <w:p w14:paraId="26FB0510" w14:textId="32B432A3" w:rsidR="00FF5E01" w:rsidRPr="00FB6634" w:rsidRDefault="00FF5E01" w:rsidP="00FB6634">
      <w:pPr>
        <w:rPr>
          <w:rFonts w:ascii="AvenirNext LT Pro Light" w:hAnsi="AvenirNext LT Pro Light" w:cs="Arial"/>
          <w:bCs/>
          <w:sz w:val="24"/>
          <w:szCs w:val="24"/>
        </w:rPr>
      </w:pPr>
      <w:r w:rsidRPr="00FB6634">
        <w:rPr>
          <w:rFonts w:ascii="AvenirNext LT Pro Light" w:hAnsi="AvenirNext LT Pro Light" w:cs="Arial"/>
          <w:bCs/>
          <w:sz w:val="24"/>
          <w:szCs w:val="24"/>
        </w:rPr>
        <w:t>…</w:t>
      </w:r>
    </w:p>
    <w:p w14:paraId="57BE3749" w14:textId="375BC4AF" w:rsidR="00FF5E01" w:rsidRPr="00B42A1D" w:rsidRDefault="00FF5E01" w:rsidP="00FF5E01">
      <w:pPr>
        <w:pStyle w:val="Paragraphedeliste"/>
        <w:ind w:left="1440"/>
        <w:rPr>
          <w:rFonts w:ascii="AvenirNext LT Pro Light" w:hAnsi="AvenirNext LT Pro Light" w:cs="Arial"/>
          <w:bCs/>
          <w:sz w:val="24"/>
        </w:rPr>
      </w:pPr>
    </w:p>
    <w:p w14:paraId="56954D42" w14:textId="77777777" w:rsidR="00FF5E01" w:rsidRPr="00B42A1D" w:rsidRDefault="00FF5E01" w:rsidP="00FF5E01">
      <w:pPr>
        <w:pStyle w:val="Paragraphedeliste"/>
        <w:ind w:left="1440"/>
        <w:rPr>
          <w:rFonts w:ascii="AvenirNext LT Pro Light" w:hAnsi="AvenirNext LT Pro Light" w:cs="Arial"/>
          <w:bCs/>
          <w:sz w:val="24"/>
        </w:rPr>
      </w:pPr>
    </w:p>
    <w:p w14:paraId="1765FB2F" w14:textId="4EBAA232" w:rsidR="00487D1C" w:rsidRDefault="00487D1C" w:rsidP="00FF5E01">
      <w:pPr>
        <w:pStyle w:val="Paragraphedeliste"/>
        <w:ind w:left="1440"/>
        <w:rPr>
          <w:rFonts w:ascii="AvenirNext LT Pro Cn" w:hAnsi="AvenirNext LT Pro Cn" w:cs="Arial"/>
          <w:bCs/>
          <w:sz w:val="24"/>
        </w:rPr>
      </w:pPr>
    </w:p>
    <w:p w14:paraId="29C0D658" w14:textId="696B2AD0" w:rsidR="00487D1C" w:rsidRPr="00FB6634" w:rsidRDefault="00FB6634" w:rsidP="00FB6634">
      <w:pPr>
        <w:pStyle w:val="Paragraphedeliste"/>
        <w:numPr>
          <w:ilvl w:val="0"/>
          <w:numId w:val="4"/>
        </w:numPr>
        <w:rPr>
          <w:rFonts w:ascii="AvenirNext LT Pro Light" w:hAnsi="AvenirNext LT Pro Light" w:cs="Arial"/>
          <w:bCs/>
          <w:sz w:val="24"/>
        </w:rPr>
      </w:pPr>
      <w:r>
        <w:rPr>
          <w:rFonts w:ascii="AvenirNext LT Pro Light" w:hAnsi="AvenirNext LT Pro Light" w:cs="Arial"/>
          <w:bCs/>
          <w:sz w:val="24"/>
        </w:rPr>
        <w:t xml:space="preserve">Détailler </w:t>
      </w:r>
      <w:r w:rsidRPr="00FB6634">
        <w:rPr>
          <w:rFonts w:ascii="AvenirNext LT Pro Light" w:hAnsi="AvenirNext LT Pro Light" w:cs="Arial"/>
          <w:bCs/>
          <w:sz w:val="24"/>
        </w:rPr>
        <w:t>la démarche QSE (Qualité sécurité environnementale)</w:t>
      </w:r>
      <w:r w:rsidR="00B25CF6">
        <w:rPr>
          <w:rFonts w:ascii="AvenirNext LT Pro Light" w:hAnsi="AvenirNext LT Pro Light" w:cs="Arial"/>
          <w:bCs/>
          <w:sz w:val="24"/>
        </w:rPr>
        <w:t xml:space="preserve"> </w:t>
      </w:r>
      <w:r>
        <w:rPr>
          <w:rFonts w:ascii="AvenirNext LT Pro Light" w:hAnsi="AvenirNext LT Pro Light" w:cs="Arial"/>
          <w:bCs/>
          <w:sz w:val="24"/>
        </w:rPr>
        <w:t>:</w:t>
      </w:r>
    </w:p>
    <w:sectPr w:rsidR="00487D1C" w:rsidRPr="00FB6634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6E33F9" w14:textId="77777777" w:rsidR="00A25393" w:rsidRDefault="00A25393" w:rsidP="00A25393">
      <w:r>
        <w:separator/>
      </w:r>
    </w:p>
  </w:endnote>
  <w:endnote w:type="continuationSeparator" w:id="0">
    <w:p w14:paraId="5E9EA306" w14:textId="77777777" w:rsidR="00A25393" w:rsidRDefault="00A25393" w:rsidP="00A253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venirNext LT Pro Cn">
    <w:panose1 w:val="020B0506020202020204"/>
    <w:charset w:val="00"/>
    <w:family w:val="swiss"/>
    <w:notTrueType/>
    <w:pitch w:val="variable"/>
    <w:sig w:usb0="800000AF" w:usb1="5000204A" w:usb2="00000000" w:usb3="00000000" w:csb0="0000009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Raleway ExtraBold">
    <w:panose1 w:val="020B0903030101060003"/>
    <w:charset w:val="00"/>
    <w:family w:val="swiss"/>
    <w:pitch w:val="variable"/>
    <w:sig w:usb0="A00002FF" w:usb1="5000205B" w:usb2="00000000" w:usb3="00000000" w:csb0="00000097" w:csb1="00000000"/>
  </w:font>
  <w:font w:name="AvenirNext LT Pro Light">
    <w:panose1 w:val="020B0403020202020204"/>
    <w:charset w:val="00"/>
    <w:family w:val="swiss"/>
    <w:notTrueType/>
    <w:pitch w:val="variable"/>
    <w:sig w:usb0="A00000AF" w:usb1="5000204B" w:usb2="00000000" w:usb3="00000000" w:csb0="00000093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A8D866" w14:textId="6A107489" w:rsidR="00A25393" w:rsidRDefault="00FB6634" w:rsidP="00A97F0E">
    <w:pPr>
      <w:tabs>
        <w:tab w:val="left" w:pos="2865"/>
        <w:tab w:val="right" w:pos="9072"/>
      </w:tabs>
    </w:pPr>
    <w:r w:rsidRPr="00FB6634">
      <w:rPr>
        <w:b/>
        <w:bCs/>
      </w:rPr>
      <w:t>INRAE - 2025C15N0000</w:t>
    </w:r>
    <w:r w:rsidR="00586137">
      <w:rPr>
        <w:b/>
        <w:bCs/>
      </w:rPr>
      <w:t>10</w:t>
    </w:r>
    <w:r w:rsidRPr="00FB6634">
      <w:rPr>
        <w:b/>
        <w:bCs/>
      </w:rPr>
      <w:t xml:space="preserve"> Peinture et sol </w:t>
    </w:r>
    <w:r w:rsidR="00FF5E01" w:rsidRPr="00FF5E01">
      <w:rPr>
        <w:b/>
        <w:bCs/>
      </w:rPr>
      <w:t>-</w:t>
    </w:r>
    <w:r>
      <w:rPr>
        <w:b/>
        <w:bCs/>
      </w:rPr>
      <w:t xml:space="preserve"> </w:t>
    </w:r>
    <w:r w:rsidR="00FF5E01">
      <w:rPr>
        <w:b/>
        <w:bCs/>
      </w:rPr>
      <w:t>Mémoire technique</w:t>
    </w:r>
    <w:r w:rsidR="00A97F0E">
      <w:rPr>
        <w:b/>
        <w:bCs/>
      </w:rPr>
      <w:tab/>
    </w:r>
    <w:r w:rsidR="00A25393">
      <w:rPr>
        <w:b/>
        <w:bCs/>
      </w:rPr>
      <w:fldChar w:fldCharType="begin"/>
    </w:r>
    <w:r w:rsidR="00A25393">
      <w:rPr>
        <w:b/>
        <w:bCs/>
      </w:rPr>
      <w:instrText>PAGE  \* Arabic  \* MERGEFORMAT</w:instrText>
    </w:r>
    <w:r w:rsidR="00A25393">
      <w:rPr>
        <w:b/>
        <w:bCs/>
      </w:rPr>
      <w:fldChar w:fldCharType="separate"/>
    </w:r>
    <w:r w:rsidR="00A25393">
      <w:rPr>
        <w:b/>
        <w:bCs/>
      </w:rPr>
      <w:t>4</w:t>
    </w:r>
    <w:r w:rsidR="00A25393">
      <w:rPr>
        <w:b/>
        <w:bCs/>
      </w:rPr>
      <w:fldChar w:fldCharType="end"/>
    </w:r>
    <w:r w:rsidR="00A25393">
      <w:t>/</w:t>
    </w:r>
    <w:r w:rsidR="00A25393">
      <w:rPr>
        <w:b/>
        <w:bCs/>
      </w:rPr>
      <w:fldChar w:fldCharType="begin"/>
    </w:r>
    <w:r w:rsidR="00A25393">
      <w:rPr>
        <w:b/>
        <w:bCs/>
      </w:rPr>
      <w:instrText>NUMPAGES  \* Arabic  \* MERGEFORMAT</w:instrText>
    </w:r>
    <w:r w:rsidR="00A25393">
      <w:rPr>
        <w:b/>
        <w:bCs/>
      </w:rPr>
      <w:fldChar w:fldCharType="separate"/>
    </w:r>
    <w:r w:rsidR="00A25393">
      <w:rPr>
        <w:b/>
        <w:bCs/>
      </w:rPr>
      <w:t>31</w:t>
    </w:r>
    <w:r w:rsidR="00A25393">
      <w:rPr>
        <w:b/>
        <w:bCs/>
      </w:rPr>
      <w:fldChar w:fldCharType="end"/>
    </w:r>
  </w:p>
  <w:p w14:paraId="636CBCB0" w14:textId="0A968B93" w:rsidR="00A25393" w:rsidRDefault="00A25393" w:rsidP="00A25393">
    <w:pPr>
      <w:pStyle w:val="Pieddepage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3B0F84" w14:textId="77777777" w:rsidR="00A25393" w:rsidRDefault="00A25393" w:rsidP="00A25393">
      <w:r>
        <w:separator/>
      </w:r>
    </w:p>
  </w:footnote>
  <w:footnote w:type="continuationSeparator" w:id="0">
    <w:p w14:paraId="7912376A" w14:textId="77777777" w:rsidR="00A25393" w:rsidRDefault="00A25393" w:rsidP="00A2539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01698D"/>
    <w:multiLevelType w:val="hybridMultilevel"/>
    <w:tmpl w:val="157CAFB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4F5E2B"/>
    <w:multiLevelType w:val="hybridMultilevel"/>
    <w:tmpl w:val="CFD6E4E4"/>
    <w:lvl w:ilvl="0" w:tplc="040C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9A20445A">
      <w:numFmt w:val="bullet"/>
      <w:lvlText w:val="-"/>
      <w:lvlJc w:val="left"/>
      <w:pPr>
        <w:ind w:left="2160" w:hanging="360"/>
      </w:pPr>
      <w:rPr>
        <w:rFonts w:ascii="AvenirNext LT Pro Cn" w:eastAsia="Times New Roman" w:hAnsi="AvenirNext LT Pro Cn" w:cs="Arial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2F9775C9"/>
    <w:multiLevelType w:val="hybridMultilevel"/>
    <w:tmpl w:val="DD70D462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297B87"/>
    <w:multiLevelType w:val="hybridMultilevel"/>
    <w:tmpl w:val="63A2D222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2219C8"/>
    <w:multiLevelType w:val="hybridMultilevel"/>
    <w:tmpl w:val="814CC57C"/>
    <w:lvl w:ilvl="0" w:tplc="040C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" w15:restartNumberingAfterBreak="0">
    <w:nsid w:val="5AE95F25"/>
    <w:multiLevelType w:val="hybridMultilevel"/>
    <w:tmpl w:val="D3669974"/>
    <w:lvl w:ilvl="0" w:tplc="2E2A6B04">
      <w:numFmt w:val="bullet"/>
      <w:lvlText w:val="-"/>
      <w:lvlJc w:val="left"/>
      <w:pPr>
        <w:ind w:left="720" w:hanging="360"/>
      </w:pPr>
      <w:rPr>
        <w:rFonts w:ascii="AvenirNext LT Pro Cn" w:eastAsiaTheme="minorHAnsi" w:hAnsi="AvenirNext LT Pro Cn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E7A416C"/>
    <w:multiLevelType w:val="hybridMultilevel"/>
    <w:tmpl w:val="C8202544"/>
    <w:lvl w:ilvl="0" w:tplc="01489B8A">
      <w:numFmt w:val="bullet"/>
      <w:lvlText w:val="-"/>
      <w:lvlJc w:val="left"/>
      <w:pPr>
        <w:ind w:left="1440" w:hanging="360"/>
      </w:pPr>
      <w:rPr>
        <w:rFonts w:ascii="AvenirNext LT Pro Cn" w:eastAsia="Times New Roman" w:hAnsi="AvenirNext LT Pro Cn" w:cs="Aria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79EE049C"/>
    <w:multiLevelType w:val="hybridMultilevel"/>
    <w:tmpl w:val="051EAB44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6"/>
  </w:num>
  <w:num w:numId="4">
    <w:abstractNumId w:val="2"/>
  </w:num>
  <w:num w:numId="5">
    <w:abstractNumId w:val="3"/>
  </w:num>
  <w:num w:numId="6">
    <w:abstractNumId w:val="1"/>
  </w:num>
  <w:num w:numId="7">
    <w:abstractNumId w:val="4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33DF"/>
    <w:rsid w:val="00005975"/>
    <w:rsid w:val="00193083"/>
    <w:rsid w:val="00285A41"/>
    <w:rsid w:val="003223E8"/>
    <w:rsid w:val="00487D1C"/>
    <w:rsid w:val="005433DF"/>
    <w:rsid w:val="00586137"/>
    <w:rsid w:val="00591B05"/>
    <w:rsid w:val="005947E7"/>
    <w:rsid w:val="005F7E42"/>
    <w:rsid w:val="00600C06"/>
    <w:rsid w:val="006D482E"/>
    <w:rsid w:val="007C281C"/>
    <w:rsid w:val="009F2974"/>
    <w:rsid w:val="00A07F3B"/>
    <w:rsid w:val="00A25393"/>
    <w:rsid w:val="00A70856"/>
    <w:rsid w:val="00A80899"/>
    <w:rsid w:val="00A97F0E"/>
    <w:rsid w:val="00AC0CB9"/>
    <w:rsid w:val="00AE3259"/>
    <w:rsid w:val="00B25CF6"/>
    <w:rsid w:val="00B42A1D"/>
    <w:rsid w:val="00B4415A"/>
    <w:rsid w:val="00B85E4F"/>
    <w:rsid w:val="00CA11AC"/>
    <w:rsid w:val="00D419BB"/>
    <w:rsid w:val="00D95CBE"/>
    <w:rsid w:val="00E40733"/>
    <w:rsid w:val="00E67C62"/>
    <w:rsid w:val="00E942E2"/>
    <w:rsid w:val="00FB6634"/>
    <w:rsid w:val="00FF5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590DDACC"/>
  <w15:chartTrackingRefBased/>
  <w15:docId w15:val="{94CB3779-AC0F-4AB8-BD3B-990DB03A9E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433DF"/>
    <w:pPr>
      <w:spacing w:after="0" w:line="240" w:lineRule="auto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mmentaire">
    <w:name w:val="annotation text"/>
    <w:basedOn w:val="Normal"/>
    <w:link w:val="CommentaireCar"/>
    <w:semiHidden/>
    <w:unhideWhenUsed/>
    <w:rsid w:val="005433DF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semiHidden/>
    <w:rsid w:val="005433DF"/>
    <w:rPr>
      <w:sz w:val="20"/>
      <w:szCs w:val="20"/>
    </w:rPr>
  </w:style>
  <w:style w:type="paragraph" w:styleId="Paragraphedeliste">
    <w:name w:val="List Paragraph"/>
    <w:basedOn w:val="Normal"/>
    <w:link w:val="ParagraphedelisteCar"/>
    <w:uiPriority w:val="34"/>
    <w:qFormat/>
    <w:rsid w:val="005433DF"/>
    <w:pPr>
      <w:spacing w:after="120"/>
      <w:ind w:left="720"/>
      <w:contextualSpacing/>
      <w:jc w:val="both"/>
    </w:pPr>
    <w:rPr>
      <w:rFonts w:ascii="Arial" w:eastAsia="Times New Roman" w:hAnsi="Arial" w:cs="Times New Roman"/>
      <w:sz w:val="20"/>
      <w:szCs w:val="24"/>
      <w:lang w:eastAsia="fr-FR"/>
    </w:rPr>
  </w:style>
  <w:style w:type="character" w:customStyle="1" w:styleId="ParagraphedelisteCar">
    <w:name w:val="Paragraphe de liste Car"/>
    <w:basedOn w:val="Policepardfaut"/>
    <w:link w:val="Paragraphedeliste"/>
    <w:uiPriority w:val="34"/>
    <w:locked/>
    <w:rsid w:val="005433DF"/>
    <w:rPr>
      <w:rFonts w:ascii="Arial" w:eastAsia="Times New Roman" w:hAnsi="Arial" w:cs="Times New Roman"/>
      <w:sz w:val="20"/>
      <w:szCs w:val="24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A25393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A25393"/>
  </w:style>
  <w:style w:type="paragraph" w:styleId="Pieddepage">
    <w:name w:val="footer"/>
    <w:basedOn w:val="Normal"/>
    <w:link w:val="PieddepageCar"/>
    <w:uiPriority w:val="99"/>
    <w:unhideWhenUsed/>
    <w:rsid w:val="00A25393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A25393"/>
  </w:style>
  <w:style w:type="character" w:styleId="Marquedecommentaire">
    <w:name w:val="annotation reference"/>
    <w:basedOn w:val="Policepardfaut"/>
    <w:uiPriority w:val="99"/>
    <w:semiHidden/>
    <w:unhideWhenUsed/>
    <w:rsid w:val="00005975"/>
    <w:rPr>
      <w:sz w:val="16"/>
      <w:szCs w:val="16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005975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005975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05975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05975"/>
    <w:rPr>
      <w:rFonts w:ascii="Segoe UI" w:hAnsi="Segoe UI" w:cs="Segoe UI"/>
      <w:sz w:val="18"/>
      <w:szCs w:val="18"/>
    </w:rPr>
  </w:style>
  <w:style w:type="paragraph" w:styleId="Rvision">
    <w:name w:val="Revision"/>
    <w:hidden/>
    <w:uiPriority w:val="99"/>
    <w:semiHidden/>
    <w:rsid w:val="00B25CF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42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221EEB-3975-44D0-8F59-9FBC0CBC64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259</TotalTime>
  <Pages>2</Pages>
  <Words>129</Words>
  <Characters>710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Celine Laguillon</dc:creator>
  <cp:keywords/>
  <dc:description/>
  <cp:lastModifiedBy>Celine Laguillon</cp:lastModifiedBy>
  <cp:revision>27</cp:revision>
  <dcterms:created xsi:type="dcterms:W3CDTF">2024-11-25T09:31:00Z</dcterms:created>
  <dcterms:modified xsi:type="dcterms:W3CDTF">2025-09-01T08:18:00Z</dcterms:modified>
</cp:coreProperties>
</file>