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F640F" w14:textId="3EA63C1D" w:rsidR="005B476C" w:rsidRPr="00CA798E" w:rsidRDefault="00336560" w:rsidP="00CA798E">
      <w:pPr>
        <w:pStyle w:val="Standard"/>
        <w:rPr>
          <w:rFonts w:ascii="Arial" w:hAnsi="Arial"/>
        </w:rPr>
      </w:pPr>
      <w:r w:rsidRPr="00CA798E">
        <w:rPr>
          <w:rFonts w:ascii="Arial" w:hAnsi="Arial"/>
          <w:noProof/>
        </w:rPr>
        <w:drawing>
          <wp:inline distT="0" distB="0" distL="0" distR="0" wp14:anchorId="153149E5" wp14:editId="0AE69BDA">
            <wp:extent cx="3800475" cy="17811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0475" cy="1781175"/>
                    </a:xfrm>
                    <a:prstGeom prst="rect">
                      <a:avLst/>
                    </a:prstGeom>
                    <a:noFill/>
                    <a:ln>
                      <a:noFill/>
                    </a:ln>
                  </pic:spPr>
                </pic:pic>
              </a:graphicData>
            </a:graphic>
          </wp:inline>
        </w:drawing>
      </w:r>
    </w:p>
    <w:p w14:paraId="7F0E8DBB" w14:textId="77777777" w:rsidR="005B476C" w:rsidRPr="00CA798E" w:rsidRDefault="005B476C" w:rsidP="00CA798E">
      <w:pPr>
        <w:pStyle w:val="Standard"/>
        <w:rPr>
          <w:rFonts w:ascii="Arial" w:hAnsi="Arial"/>
        </w:rPr>
      </w:pPr>
    </w:p>
    <w:tbl>
      <w:tblPr>
        <w:tblW w:w="8788" w:type="dxa"/>
        <w:tblInd w:w="562" w:type="dxa"/>
        <w:tblLayout w:type="fixed"/>
        <w:tblCellMar>
          <w:left w:w="10" w:type="dxa"/>
          <w:right w:w="10" w:type="dxa"/>
        </w:tblCellMar>
        <w:tblLook w:val="04A0" w:firstRow="1" w:lastRow="0" w:firstColumn="1" w:lastColumn="0" w:noHBand="0" w:noVBand="1"/>
      </w:tblPr>
      <w:tblGrid>
        <w:gridCol w:w="8788"/>
      </w:tblGrid>
      <w:tr w:rsidR="005B476C" w:rsidRPr="00CA798E" w14:paraId="402718B5" w14:textId="77777777" w:rsidTr="007F5714">
        <w:trPr>
          <w:trHeight w:val="1217"/>
        </w:trPr>
        <w:tc>
          <w:tcPr>
            <w:tcW w:w="878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771BAA2D" w14:textId="77777777" w:rsidR="00336560" w:rsidRPr="00CA798E" w:rsidRDefault="00336560" w:rsidP="002A2168">
            <w:pPr>
              <w:pStyle w:val="Standarduser"/>
              <w:spacing w:line="100" w:lineRule="atLeast"/>
              <w:ind w:firstLine="33"/>
              <w:jc w:val="center"/>
              <w:rPr>
                <w:rFonts w:ascii="Arial" w:hAnsi="Arial" w:cs="Arial"/>
                <w:b/>
                <w:sz w:val="32"/>
              </w:rPr>
            </w:pPr>
          </w:p>
          <w:p w14:paraId="3977014D" w14:textId="77777777" w:rsidR="00541E59" w:rsidRDefault="00541E59" w:rsidP="00541E59">
            <w:pPr>
              <w:pStyle w:val="Standarduser"/>
              <w:spacing w:line="100" w:lineRule="atLeast"/>
              <w:ind w:firstLine="33"/>
              <w:jc w:val="center"/>
              <w:rPr>
                <w:rFonts w:ascii="Marianne" w:hAnsi="Marianne"/>
                <w:b/>
                <w:sz w:val="32"/>
              </w:rPr>
            </w:pPr>
            <w:r>
              <w:rPr>
                <w:rFonts w:ascii="Marianne" w:hAnsi="Marianne"/>
                <w:b/>
                <w:sz w:val="32"/>
              </w:rPr>
              <w:t>AMENAGEMENT DU RDC DU BATIMENT FOCH</w:t>
            </w:r>
            <w:r>
              <w:rPr>
                <w:rFonts w:cs="Calibri"/>
                <w:b/>
                <w:sz w:val="32"/>
              </w:rPr>
              <w:t> </w:t>
            </w:r>
            <w:r>
              <w:rPr>
                <w:rFonts w:ascii="Marianne" w:hAnsi="Marianne"/>
                <w:b/>
                <w:sz w:val="32"/>
              </w:rPr>
              <w:t>: EMIZ et COD</w:t>
            </w:r>
          </w:p>
          <w:p w14:paraId="6C60298E" w14:textId="2215CD70" w:rsidR="00336560" w:rsidRPr="00CA798E" w:rsidRDefault="00336560" w:rsidP="007F5714">
            <w:pPr>
              <w:pStyle w:val="Standarduser"/>
              <w:spacing w:line="100" w:lineRule="atLeast"/>
              <w:ind w:firstLine="33"/>
              <w:jc w:val="center"/>
              <w:rPr>
                <w:rFonts w:ascii="Arial" w:hAnsi="Arial" w:cs="Arial"/>
                <w:b/>
                <w:sz w:val="32"/>
              </w:rPr>
            </w:pPr>
          </w:p>
        </w:tc>
      </w:tr>
    </w:tbl>
    <w:p w14:paraId="36EBB5CA" w14:textId="4D65A3F3" w:rsidR="005B476C" w:rsidRPr="00CA798E" w:rsidRDefault="005B476C" w:rsidP="002A2168">
      <w:pPr>
        <w:pStyle w:val="Standarduser"/>
        <w:jc w:val="center"/>
        <w:rPr>
          <w:rFonts w:ascii="Arial" w:hAnsi="Arial" w:cs="Arial"/>
          <w:b/>
          <w:sz w:val="36"/>
        </w:rPr>
      </w:pPr>
    </w:p>
    <w:p w14:paraId="4F4F92B8" w14:textId="77777777" w:rsidR="007F5714" w:rsidRPr="00CA798E" w:rsidRDefault="007F5714" w:rsidP="002A2168">
      <w:pPr>
        <w:pStyle w:val="Standarduser"/>
        <w:jc w:val="center"/>
        <w:rPr>
          <w:rFonts w:ascii="Arial" w:hAnsi="Arial" w:cs="Arial"/>
          <w:b/>
          <w:sz w:val="36"/>
        </w:rPr>
      </w:pPr>
    </w:p>
    <w:p w14:paraId="0BA9DEA7" w14:textId="77777777" w:rsidR="005B476C" w:rsidRPr="00CA798E" w:rsidRDefault="00F92DA0" w:rsidP="002A2168">
      <w:pPr>
        <w:pStyle w:val="Standarduser"/>
        <w:jc w:val="center"/>
        <w:rPr>
          <w:rFonts w:ascii="Arial" w:hAnsi="Arial" w:cs="Arial"/>
          <w:b/>
          <w:sz w:val="36"/>
        </w:rPr>
      </w:pPr>
      <w:r w:rsidRPr="00CA798E">
        <w:rPr>
          <w:rFonts w:ascii="Arial" w:hAnsi="Arial" w:cs="Arial"/>
          <w:b/>
          <w:sz w:val="36"/>
        </w:rPr>
        <w:t>RÈGLEMENT DE CONSULTATION</w:t>
      </w:r>
    </w:p>
    <w:p w14:paraId="0ECF5F19" w14:textId="77777777" w:rsidR="005B476C" w:rsidRPr="00CA798E" w:rsidRDefault="005B476C" w:rsidP="002A2168">
      <w:pPr>
        <w:pStyle w:val="Standarduser"/>
        <w:rPr>
          <w:rFonts w:ascii="Arial" w:hAnsi="Arial" w:cs="Arial"/>
          <w:color w:val="FF0000"/>
        </w:rPr>
      </w:pPr>
    </w:p>
    <w:p w14:paraId="1321CAA8" w14:textId="431EA5C4" w:rsidR="007F5714" w:rsidRPr="00CA798E" w:rsidRDefault="007F5714" w:rsidP="00CA798E">
      <w:pPr>
        <w:pStyle w:val="Standard"/>
        <w:rPr>
          <w:rFonts w:ascii="Arial" w:hAnsi="Arial"/>
        </w:rPr>
      </w:pPr>
      <w:r w:rsidRPr="00CA798E">
        <w:rPr>
          <w:rFonts w:ascii="Arial" w:hAnsi="Arial"/>
        </w:rPr>
        <w:t>Numéro de consultation : 2025-DRHM-BTAI-ST_</w:t>
      </w:r>
      <w:r w:rsidR="00541E59">
        <w:rPr>
          <w:rFonts w:ascii="Arial" w:hAnsi="Arial"/>
        </w:rPr>
        <w:t>COD</w:t>
      </w:r>
    </w:p>
    <w:p w14:paraId="12684283" w14:textId="77777777" w:rsidR="007F5714" w:rsidRPr="00CA798E" w:rsidRDefault="007F5714" w:rsidP="007F5714">
      <w:pPr>
        <w:pStyle w:val="Standarduser"/>
        <w:rPr>
          <w:rFonts w:ascii="Arial" w:hAnsi="Arial" w:cs="Arial"/>
          <w:b/>
        </w:rPr>
      </w:pPr>
      <w:r w:rsidRPr="00CA798E">
        <w:rPr>
          <w:rFonts w:ascii="Arial" w:hAnsi="Arial" w:cs="Arial"/>
          <w:b/>
        </w:rPr>
        <w:t>Procédure de passation : procédure adaptée</w:t>
      </w:r>
    </w:p>
    <w:p w14:paraId="44CC46E6" w14:textId="77777777" w:rsidR="007F5714" w:rsidRPr="00CA798E" w:rsidRDefault="007F5714" w:rsidP="00CA798E">
      <w:pPr>
        <w:pStyle w:val="Standard"/>
        <w:rPr>
          <w:rFonts w:ascii="Arial" w:hAnsi="Arial"/>
        </w:rPr>
      </w:pPr>
      <w:r w:rsidRPr="00CA798E">
        <w:rPr>
          <w:rFonts w:ascii="Arial" w:hAnsi="Arial"/>
        </w:rPr>
        <w:t>En application des articles L2123-1 et R2123-1 du Code de la Commande publique</w:t>
      </w:r>
    </w:p>
    <w:p w14:paraId="2CD7AD5A" w14:textId="3A19F699" w:rsidR="005B476C" w:rsidRPr="00CA798E" w:rsidRDefault="005B476C" w:rsidP="007F5714">
      <w:pPr>
        <w:pStyle w:val="Standarduser"/>
        <w:jc w:val="both"/>
        <w:rPr>
          <w:rFonts w:ascii="Arial" w:hAnsi="Arial" w:cs="Arial"/>
          <w:b/>
        </w:rPr>
      </w:pPr>
    </w:p>
    <w:p w14:paraId="11160E32" w14:textId="77777777" w:rsidR="007F5714" w:rsidRPr="00CA798E" w:rsidRDefault="007F5714" w:rsidP="007F5714">
      <w:pPr>
        <w:pStyle w:val="Standarduser"/>
        <w:jc w:val="both"/>
        <w:rPr>
          <w:rFonts w:ascii="Arial" w:hAnsi="Arial" w:cs="Arial"/>
          <w:b/>
        </w:rPr>
      </w:pPr>
    </w:p>
    <w:p w14:paraId="5AEBE177" w14:textId="77777777" w:rsidR="005B476C" w:rsidRPr="00CA798E" w:rsidRDefault="005B476C" w:rsidP="002A2168">
      <w:pPr>
        <w:pStyle w:val="Standarduser"/>
        <w:jc w:val="both"/>
        <w:rPr>
          <w:rFonts w:ascii="Arial" w:hAnsi="Arial" w:cs="Arial"/>
        </w:rPr>
      </w:pPr>
    </w:p>
    <w:p w14:paraId="26356D45" w14:textId="77777777" w:rsidR="005B476C" w:rsidRPr="00CA798E" w:rsidRDefault="005B476C" w:rsidP="002A2168">
      <w:pPr>
        <w:pStyle w:val="Standarduser"/>
        <w:jc w:val="both"/>
        <w:rPr>
          <w:rFonts w:ascii="Arial" w:hAnsi="Arial" w:cs="Arial"/>
        </w:rPr>
      </w:pPr>
    </w:p>
    <w:p w14:paraId="71416B31" w14:textId="7B49E060" w:rsidR="005B476C" w:rsidRPr="00CA798E" w:rsidRDefault="00F92DA0" w:rsidP="002A2168">
      <w:pPr>
        <w:pStyle w:val="Standarduser"/>
        <w:jc w:val="both"/>
        <w:rPr>
          <w:rFonts w:ascii="Arial" w:hAnsi="Arial" w:cs="Arial"/>
          <w:b/>
        </w:rPr>
      </w:pPr>
      <w:r w:rsidRPr="00CA798E">
        <w:rPr>
          <w:rFonts w:ascii="Arial" w:hAnsi="Arial" w:cs="Arial"/>
          <w:b/>
        </w:rPr>
        <w:t>Pour cette consultation, seuls sont autorisés les dépôts électroniques sur l</w:t>
      </w:r>
      <w:r w:rsidR="001F210B" w:rsidRPr="00CA798E">
        <w:rPr>
          <w:rFonts w:ascii="Arial" w:hAnsi="Arial" w:cs="Arial"/>
          <w:b/>
        </w:rPr>
        <w:t xml:space="preserve">a </w:t>
      </w:r>
      <w:r w:rsidRPr="00CA798E">
        <w:rPr>
          <w:rFonts w:ascii="Arial" w:hAnsi="Arial" w:cs="Arial"/>
          <w:b/>
        </w:rPr>
        <w:t>PLACE à l'adresse suivante : http://www.marches-publics.gouv.fr.</w:t>
      </w:r>
    </w:p>
    <w:p w14:paraId="28715218" w14:textId="1E671AB1" w:rsidR="00025A40" w:rsidRPr="00CA798E" w:rsidRDefault="00025A40" w:rsidP="00CA798E">
      <w:pPr>
        <w:pStyle w:val="Standard"/>
        <w:rPr>
          <w:rFonts w:ascii="Arial" w:hAnsi="Arial"/>
        </w:rPr>
      </w:pPr>
    </w:p>
    <w:p w14:paraId="659B4960" w14:textId="23B23659" w:rsidR="005B476C" w:rsidRPr="00CA798E" w:rsidRDefault="005B476C" w:rsidP="00CA798E">
      <w:pPr>
        <w:pStyle w:val="Standard"/>
        <w:rPr>
          <w:rFonts w:ascii="Arial" w:hAnsi="Arial"/>
        </w:rPr>
      </w:pPr>
    </w:p>
    <w:p w14:paraId="5FFB5B04" w14:textId="77777777" w:rsidR="007F5714" w:rsidRPr="00CA798E" w:rsidRDefault="007F5714" w:rsidP="00CA798E">
      <w:pPr>
        <w:pStyle w:val="Standard"/>
        <w:rPr>
          <w:rFonts w:ascii="Arial" w:hAnsi="Arial"/>
        </w:rPr>
      </w:pPr>
      <w:r w:rsidRPr="00CA798E">
        <w:rPr>
          <w:rFonts w:ascii="Arial" w:hAnsi="Arial"/>
        </w:rPr>
        <w:t>LE MAÎTRE D'OUVRAGE : HCR988</w:t>
      </w:r>
    </w:p>
    <w:p w14:paraId="48DF8B49" w14:textId="77777777" w:rsidR="007F5714" w:rsidRPr="00CA798E" w:rsidRDefault="007F5714" w:rsidP="00CA798E">
      <w:pPr>
        <w:pStyle w:val="Standard"/>
        <w:rPr>
          <w:rFonts w:ascii="Arial" w:hAnsi="Arial"/>
        </w:rPr>
      </w:pPr>
      <w:r w:rsidRPr="00CA798E">
        <w:rPr>
          <w:rFonts w:ascii="Arial" w:hAnsi="Arial"/>
        </w:rPr>
        <w:t>LE MAÎTRE D’OEUVRE : HCR988</w:t>
      </w:r>
    </w:p>
    <w:p w14:paraId="42EF3966" w14:textId="34210D2C" w:rsidR="007F5714" w:rsidRPr="00CA798E" w:rsidRDefault="007F5714" w:rsidP="00CA798E">
      <w:pPr>
        <w:pStyle w:val="Standard"/>
        <w:rPr>
          <w:rFonts w:ascii="Arial" w:hAnsi="Arial"/>
        </w:rPr>
      </w:pPr>
      <w:r w:rsidRPr="00CA798E">
        <w:rPr>
          <w:rFonts w:ascii="Arial" w:hAnsi="Arial"/>
        </w:rPr>
        <w:t>LE CONDUCTEUR D’OPERATION </w:t>
      </w:r>
      <w:r w:rsidR="00CA798E" w:rsidRPr="00CA798E">
        <w:rPr>
          <w:rFonts w:ascii="Arial" w:hAnsi="Arial"/>
        </w:rPr>
        <w:t>: DRHM_BTAI</w:t>
      </w:r>
    </w:p>
    <w:p w14:paraId="7E5A4F55" w14:textId="63957216" w:rsidR="00B533EB" w:rsidRPr="00CA798E" w:rsidRDefault="00B533EB" w:rsidP="00CA798E">
      <w:pPr>
        <w:pStyle w:val="Standard"/>
        <w:rPr>
          <w:rFonts w:ascii="Arial" w:hAnsi="Arial"/>
        </w:rPr>
      </w:pPr>
    </w:p>
    <w:p w14:paraId="7746984C" w14:textId="679A834C" w:rsidR="007F5714" w:rsidRPr="00CA798E" w:rsidRDefault="007F5714">
      <w:pPr>
        <w:suppressAutoHyphens w:val="0"/>
        <w:rPr>
          <w:rFonts w:ascii="Arial" w:eastAsia="Arial" w:hAnsi="Arial"/>
          <w:b/>
          <w:bCs/>
          <w:color w:val="2F5496" w:themeColor="accent1" w:themeShade="BF"/>
        </w:rPr>
      </w:pPr>
      <w:r w:rsidRPr="00CA798E">
        <w:rPr>
          <w:rFonts w:ascii="Arial" w:hAnsi="Arial"/>
        </w:rPr>
        <w:br w:type="page"/>
      </w:r>
    </w:p>
    <w:p w14:paraId="3AEC6866" w14:textId="77777777" w:rsidR="007F5714" w:rsidRPr="00CA798E" w:rsidRDefault="007F5714" w:rsidP="00CA798E">
      <w:pPr>
        <w:pStyle w:val="ContentsHeading"/>
        <w:rPr>
          <w:rFonts w:ascii="Arial" w:hAnsi="Arial" w:cs="Arial"/>
        </w:rPr>
      </w:pPr>
      <w:r w:rsidRPr="00CA798E">
        <w:rPr>
          <w:rFonts w:ascii="Arial" w:hAnsi="Arial" w:cs="Arial"/>
        </w:rPr>
        <w:lastRenderedPageBreak/>
        <w:t>Table des matières</w:t>
      </w:r>
    </w:p>
    <w:p w14:paraId="0C55BE25" w14:textId="77777777" w:rsidR="007F5714" w:rsidRPr="00CA798E" w:rsidRDefault="007F5714" w:rsidP="002A2168">
      <w:pPr>
        <w:pStyle w:val="TM1"/>
        <w:tabs>
          <w:tab w:val="left" w:pos="1320"/>
          <w:tab w:val="right" w:leader="dot" w:pos="9627"/>
        </w:tabs>
        <w:jc w:val="both"/>
        <w:rPr>
          <w:rFonts w:ascii="Arial" w:eastAsia="Arial" w:hAnsi="Arial" w:cs="Arial"/>
          <w:szCs w:val="24"/>
        </w:rPr>
      </w:pPr>
    </w:p>
    <w:p w14:paraId="0F92DC4F" w14:textId="615EC919" w:rsidR="006D6B9A" w:rsidRPr="00CA798E" w:rsidRDefault="00F92DA0" w:rsidP="002A2168">
      <w:pPr>
        <w:pStyle w:val="TM1"/>
        <w:tabs>
          <w:tab w:val="left" w:pos="1320"/>
          <w:tab w:val="right" w:leader="dot" w:pos="9627"/>
        </w:tabs>
        <w:jc w:val="both"/>
        <w:rPr>
          <w:rFonts w:ascii="Arial" w:eastAsiaTheme="minorEastAsia" w:hAnsi="Arial" w:cs="Arial"/>
          <w:noProof/>
          <w:kern w:val="0"/>
          <w:sz w:val="22"/>
          <w:szCs w:val="22"/>
          <w:lang w:eastAsia="fr-FR" w:bidi="ar-SA"/>
        </w:rPr>
      </w:pPr>
      <w:r w:rsidRPr="00CA798E">
        <w:rPr>
          <w:rFonts w:ascii="Arial" w:eastAsia="Arial" w:hAnsi="Arial" w:cs="Arial"/>
          <w:szCs w:val="24"/>
        </w:rPr>
        <w:fldChar w:fldCharType="begin"/>
      </w:r>
      <w:r w:rsidRPr="00CA798E">
        <w:rPr>
          <w:rFonts w:ascii="Arial" w:hAnsi="Arial" w:cs="Arial"/>
        </w:rPr>
        <w:instrText xml:space="preserve"> TOC \o "1-2" \u \l 1-2 \h </w:instrText>
      </w:r>
      <w:r w:rsidRPr="00CA798E">
        <w:rPr>
          <w:rFonts w:ascii="Arial" w:eastAsia="Arial" w:hAnsi="Arial" w:cs="Arial"/>
          <w:szCs w:val="24"/>
        </w:rPr>
        <w:fldChar w:fldCharType="separate"/>
      </w:r>
      <w:hyperlink w:anchor="_Toc99717372" w:history="1">
        <w:r w:rsidR="006D6B9A" w:rsidRPr="00CA798E">
          <w:rPr>
            <w:rStyle w:val="Lienhypertexte"/>
            <w:rFonts w:ascii="Arial" w:hAnsi="Arial" w:cs="Arial"/>
            <w:noProof/>
          </w:rPr>
          <w:t>Article 1 -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CONTEXTE</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_Toc99717372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4</w:t>
        </w:r>
        <w:r w:rsidR="006D6B9A" w:rsidRPr="00CA798E">
          <w:rPr>
            <w:rFonts w:ascii="Arial" w:hAnsi="Arial" w:cs="Arial"/>
            <w:noProof/>
          </w:rPr>
          <w:fldChar w:fldCharType="end"/>
        </w:r>
      </w:hyperlink>
    </w:p>
    <w:p w14:paraId="101A8683" w14:textId="0E6C10A3" w:rsidR="006D6B9A" w:rsidRPr="00CA798E" w:rsidRDefault="00541E59" w:rsidP="002A2168">
      <w:pPr>
        <w:pStyle w:val="TM1"/>
        <w:tabs>
          <w:tab w:val="left" w:pos="1320"/>
          <w:tab w:val="right" w:leader="dot" w:pos="9627"/>
        </w:tabs>
        <w:jc w:val="both"/>
        <w:rPr>
          <w:rFonts w:ascii="Arial" w:eastAsiaTheme="minorEastAsia" w:hAnsi="Arial" w:cs="Arial"/>
          <w:noProof/>
          <w:kern w:val="0"/>
          <w:sz w:val="22"/>
          <w:szCs w:val="22"/>
          <w:lang w:eastAsia="fr-FR" w:bidi="ar-SA"/>
        </w:rPr>
      </w:pPr>
      <w:hyperlink w:anchor="_Toc99717373" w:history="1">
        <w:r w:rsidR="006D6B9A" w:rsidRPr="00CA798E">
          <w:rPr>
            <w:rStyle w:val="Lienhypertexte"/>
            <w:rFonts w:ascii="Arial" w:hAnsi="Arial" w:cs="Arial"/>
            <w:noProof/>
          </w:rPr>
          <w:t>Article 2 -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MAITRE DE L'OUVRAGE</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_Toc99717373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4</w:t>
        </w:r>
        <w:r w:rsidR="006D6B9A" w:rsidRPr="00CA798E">
          <w:rPr>
            <w:rFonts w:ascii="Arial" w:hAnsi="Arial" w:cs="Arial"/>
            <w:noProof/>
          </w:rPr>
          <w:fldChar w:fldCharType="end"/>
        </w:r>
      </w:hyperlink>
    </w:p>
    <w:p w14:paraId="64A711D3" w14:textId="04BEEB78" w:rsidR="006D6B9A" w:rsidRPr="00CA798E" w:rsidRDefault="00541E59" w:rsidP="002A2168">
      <w:pPr>
        <w:pStyle w:val="TM1"/>
        <w:tabs>
          <w:tab w:val="left" w:pos="1320"/>
          <w:tab w:val="right" w:leader="dot" w:pos="9627"/>
        </w:tabs>
        <w:jc w:val="both"/>
        <w:rPr>
          <w:rFonts w:ascii="Arial" w:eastAsiaTheme="minorEastAsia" w:hAnsi="Arial" w:cs="Arial"/>
          <w:noProof/>
          <w:kern w:val="0"/>
          <w:sz w:val="22"/>
          <w:szCs w:val="22"/>
          <w:lang w:eastAsia="fr-FR" w:bidi="ar-SA"/>
        </w:rPr>
      </w:pPr>
      <w:hyperlink w:anchor="_Toc99717374" w:history="1">
        <w:r w:rsidR="006D6B9A" w:rsidRPr="00CA798E">
          <w:rPr>
            <w:rStyle w:val="Lienhypertexte"/>
            <w:rFonts w:ascii="Arial" w:hAnsi="Arial" w:cs="Arial"/>
            <w:noProof/>
          </w:rPr>
          <w:t>Article 3 -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OBJET DE LA CONSULTATION</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_Toc99717374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4</w:t>
        </w:r>
        <w:r w:rsidR="006D6B9A" w:rsidRPr="00CA798E">
          <w:rPr>
            <w:rFonts w:ascii="Arial" w:hAnsi="Arial" w:cs="Arial"/>
            <w:noProof/>
          </w:rPr>
          <w:fldChar w:fldCharType="end"/>
        </w:r>
      </w:hyperlink>
    </w:p>
    <w:p w14:paraId="7863BB5E" w14:textId="04F0C196" w:rsidR="006D6B9A" w:rsidRPr="00CA798E" w:rsidRDefault="00541E59" w:rsidP="002A2168">
      <w:pPr>
        <w:pStyle w:val="TM1"/>
        <w:tabs>
          <w:tab w:val="left" w:pos="1320"/>
          <w:tab w:val="right" w:leader="dot" w:pos="9627"/>
        </w:tabs>
        <w:jc w:val="both"/>
        <w:rPr>
          <w:rFonts w:ascii="Arial" w:eastAsiaTheme="minorEastAsia" w:hAnsi="Arial" w:cs="Arial"/>
          <w:noProof/>
          <w:kern w:val="0"/>
          <w:sz w:val="22"/>
          <w:szCs w:val="22"/>
          <w:lang w:eastAsia="fr-FR" w:bidi="ar-SA"/>
        </w:rPr>
      </w:pPr>
      <w:hyperlink w:anchor="_Toc99717375" w:history="1">
        <w:r w:rsidR="006D6B9A" w:rsidRPr="00CA798E">
          <w:rPr>
            <w:rStyle w:val="Lienhypertexte"/>
            <w:rFonts w:ascii="Arial" w:hAnsi="Arial" w:cs="Arial"/>
            <w:noProof/>
          </w:rPr>
          <w:t>Article 4 -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CONDITIONS DE LA CONSULTATION</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_Toc99717375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5</w:t>
        </w:r>
        <w:r w:rsidR="006D6B9A" w:rsidRPr="00CA798E">
          <w:rPr>
            <w:rFonts w:ascii="Arial" w:hAnsi="Arial" w:cs="Arial"/>
            <w:noProof/>
          </w:rPr>
          <w:fldChar w:fldCharType="end"/>
        </w:r>
      </w:hyperlink>
    </w:p>
    <w:p w14:paraId="2517FEAF" w14:textId="4ECFB665"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76" w:history="1">
        <w:r w:rsidR="006D6B9A" w:rsidRPr="00CA798E">
          <w:rPr>
            <w:rStyle w:val="Lienhypertexte"/>
            <w:rFonts w:ascii="Arial" w:hAnsi="Arial" w:cs="Arial"/>
            <w:noProof/>
          </w:rPr>
          <w:t>4.1</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Allotissement</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_Toc99717376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5</w:t>
        </w:r>
        <w:r w:rsidR="006D6B9A" w:rsidRPr="00CA798E">
          <w:rPr>
            <w:rFonts w:ascii="Arial" w:hAnsi="Arial" w:cs="Arial"/>
            <w:noProof/>
          </w:rPr>
          <w:fldChar w:fldCharType="end"/>
        </w:r>
      </w:hyperlink>
    </w:p>
    <w:p w14:paraId="24924B07" w14:textId="1F614E01"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77" w:history="1">
        <w:r w:rsidR="006D6B9A" w:rsidRPr="00CA798E">
          <w:rPr>
            <w:rStyle w:val="Lienhypertexte"/>
            <w:rFonts w:ascii="Arial" w:hAnsi="Arial" w:cs="Arial"/>
            <w:noProof/>
          </w:rPr>
          <w:t>4.2</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Durée du marché</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_Toc99717377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5</w:t>
        </w:r>
        <w:r w:rsidR="006D6B9A" w:rsidRPr="00CA798E">
          <w:rPr>
            <w:rFonts w:ascii="Arial" w:hAnsi="Arial" w:cs="Arial"/>
            <w:noProof/>
          </w:rPr>
          <w:fldChar w:fldCharType="end"/>
        </w:r>
      </w:hyperlink>
    </w:p>
    <w:p w14:paraId="1B552203" w14:textId="05576245"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78" w:history="1">
        <w:r w:rsidR="006D6B9A" w:rsidRPr="00CA798E">
          <w:rPr>
            <w:rStyle w:val="Lienhypertexte"/>
            <w:rFonts w:ascii="Arial" w:hAnsi="Arial" w:cs="Arial"/>
            <w:noProof/>
          </w:rPr>
          <w:t>4.3</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Lieu d'exécution</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_Toc99717378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5</w:t>
        </w:r>
        <w:r w:rsidR="006D6B9A" w:rsidRPr="00CA798E">
          <w:rPr>
            <w:rFonts w:ascii="Arial" w:hAnsi="Arial" w:cs="Arial"/>
            <w:noProof/>
          </w:rPr>
          <w:fldChar w:fldCharType="end"/>
        </w:r>
      </w:hyperlink>
    </w:p>
    <w:p w14:paraId="2C069818" w14:textId="30C43C3D"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79" w:history="1">
        <w:r w:rsidR="006D6B9A" w:rsidRPr="00CA798E">
          <w:rPr>
            <w:rStyle w:val="Lienhypertexte"/>
            <w:rFonts w:ascii="Arial" w:hAnsi="Arial" w:cs="Arial"/>
            <w:noProof/>
          </w:rPr>
          <w:t>4.4</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Prestations supplémentaires éventuelles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_Toc99717379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5</w:t>
        </w:r>
        <w:r w:rsidR="006D6B9A" w:rsidRPr="00CA798E">
          <w:rPr>
            <w:rFonts w:ascii="Arial" w:hAnsi="Arial" w:cs="Arial"/>
            <w:noProof/>
          </w:rPr>
          <w:fldChar w:fldCharType="end"/>
        </w:r>
      </w:hyperlink>
    </w:p>
    <w:p w14:paraId="1405A3BE" w14:textId="226E0713" w:rsidR="006D6B9A" w:rsidRPr="00CA798E" w:rsidRDefault="00541E59" w:rsidP="002A2168">
      <w:pPr>
        <w:pStyle w:val="TM1"/>
        <w:tabs>
          <w:tab w:val="left" w:pos="1320"/>
          <w:tab w:val="right" w:leader="dot" w:pos="9627"/>
        </w:tabs>
        <w:jc w:val="both"/>
        <w:rPr>
          <w:rFonts w:ascii="Arial" w:eastAsiaTheme="minorEastAsia" w:hAnsi="Arial" w:cs="Arial"/>
          <w:noProof/>
          <w:kern w:val="0"/>
          <w:sz w:val="22"/>
          <w:szCs w:val="22"/>
          <w:lang w:eastAsia="fr-FR" w:bidi="ar-SA"/>
        </w:rPr>
      </w:pPr>
      <w:hyperlink w:anchor="_Toc99717380" w:history="1">
        <w:r w:rsidR="006D6B9A" w:rsidRPr="00CA798E">
          <w:rPr>
            <w:rStyle w:val="Lienhypertexte"/>
            <w:rFonts w:ascii="Arial" w:hAnsi="Arial" w:cs="Arial"/>
            <w:noProof/>
          </w:rPr>
          <w:t>Article 5 -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INFORMATION DES CANDIDATS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_Toc99717380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6</w:t>
        </w:r>
        <w:r w:rsidR="006D6B9A" w:rsidRPr="00CA798E">
          <w:rPr>
            <w:rFonts w:ascii="Arial" w:hAnsi="Arial" w:cs="Arial"/>
            <w:noProof/>
          </w:rPr>
          <w:fldChar w:fldCharType="end"/>
        </w:r>
      </w:hyperlink>
    </w:p>
    <w:p w14:paraId="37676D64" w14:textId="3BAD2F30"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81" w:history="1">
        <w:r w:rsidR="006D6B9A" w:rsidRPr="00CA798E">
          <w:rPr>
            <w:rStyle w:val="Lienhypertexte"/>
            <w:rFonts w:ascii="Arial" w:hAnsi="Arial" w:cs="Arial"/>
            <w:noProof/>
          </w:rPr>
          <w:t>5.1</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Contenu des documents de la consultation</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_Toc99717381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6</w:t>
        </w:r>
        <w:r w:rsidR="006D6B9A" w:rsidRPr="00CA798E">
          <w:rPr>
            <w:rFonts w:ascii="Arial" w:hAnsi="Arial" w:cs="Arial"/>
            <w:noProof/>
          </w:rPr>
          <w:fldChar w:fldCharType="end"/>
        </w:r>
      </w:hyperlink>
    </w:p>
    <w:p w14:paraId="15DC661B" w14:textId="2F4482C8"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82" w:history="1">
        <w:r w:rsidR="006D6B9A" w:rsidRPr="00CA798E">
          <w:rPr>
            <w:rStyle w:val="Lienhypertexte"/>
            <w:rFonts w:ascii="Arial" w:hAnsi="Arial" w:cs="Arial"/>
            <w:noProof/>
          </w:rPr>
          <w:t>5.2</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Coordonnées de la personne pouvant renseigner les candidats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_Toc99717382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6</w:t>
        </w:r>
        <w:r w:rsidR="006D6B9A" w:rsidRPr="00CA798E">
          <w:rPr>
            <w:rFonts w:ascii="Arial" w:hAnsi="Arial" w:cs="Arial"/>
            <w:noProof/>
          </w:rPr>
          <w:fldChar w:fldCharType="end"/>
        </w:r>
      </w:hyperlink>
    </w:p>
    <w:p w14:paraId="4345C5F1" w14:textId="0198CD17"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83" w:history="1">
        <w:r w:rsidR="006D6B9A" w:rsidRPr="00CA798E">
          <w:rPr>
            <w:rStyle w:val="Lienhypertexte"/>
            <w:rFonts w:ascii="Arial" w:hAnsi="Arial" w:cs="Arial"/>
            <w:noProof/>
          </w:rPr>
          <w:t>5.3</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Modalités de retrait et de consultation des documents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_Toc99717383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6</w:t>
        </w:r>
        <w:r w:rsidR="006D6B9A" w:rsidRPr="00CA798E">
          <w:rPr>
            <w:rFonts w:ascii="Arial" w:hAnsi="Arial" w:cs="Arial"/>
            <w:noProof/>
          </w:rPr>
          <w:fldChar w:fldCharType="end"/>
        </w:r>
      </w:hyperlink>
    </w:p>
    <w:p w14:paraId="66C787DD" w14:textId="5ABD0D53"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84" w:history="1">
        <w:r w:rsidR="006D6B9A" w:rsidRPr="00CA798E">
          <w:rPr>
            <w:rStyle w:val="Lienhypertexte"/>
            <w:rFonts w:ascii="Arial" w:hAnsi="Arial" w:cs="Arial"/>
            <w:noProof/>
          </w:rPr>
          <w:t>5.4</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Modification de détail des documents de la consultation</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_Toc99717384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6</w:t>
        </w:r>
        <w:r w:rsidR="006D6B9A" w:rsidRPr="00CA798E">
          <w:rPr>
            <w:rFonts w:ascii="Arial" w:hAnsi="Arial" w:cs="Arial"/>
            <w:noProof/>
          </w:rPr>
          <w:fldChar w:fldCharType="end"/>
        </w:r>
      </w:hyperlink>
    </w:p>
    <w:p w14:paraId="0FB416E9" w14:textId="39A22C0A"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85" w:history="1">
        <w:r w:rsidR="006D6B9A" w:rsidRPr="00CA798E">
          <w:rPr>
            <w:rStyle w:val="Lienhypertexte"/>
            <w:rFonts w:ascii="Arial" w:hAnsi="Arial" w:cs="Arial"/>
            <w:noProof/>
          </w:rPr>
          <w:t>5.5</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Questions - Réponses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_Toc99717385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7</w:t>
        </w:r>
        <w:r w:rsidR="006D6B9A" w:rsidRPr="00CA798E">
          <w:rPr>
            <w:rFonts w:ascii="Arial" w:hAnsi="Arial" w:cs="Arial"/>
            <w:noProof/>
          </w:rPr>
          <w:fldChar w:fldCharType="end"/>
        </w:r>
      </w:hyperlink>
    </w:p>
    <w:p w14:paraId="0ADF9229" w14:textId="5E114380"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86" w:history="1">
        <w:r w:rsidR="006D6B9A" w:rsidRPr="00CA798E">
          <w:rPr>
            <w:rStyle w:val="Lienhypertexte"/>
            <w:rFonts w:ascii="Arial" w:hAnsi="Arial" w:cs="Arial"/>
            <w:noProof/>
          </w:rPr>
          <w:t>5.6</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Visite sur site</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_Toc99717386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7</w:t>
        </w:r>
        <w:r w:rsidR="006D6B9A" w:rsidRPr="00CA798E">
          <w:rPr>
            <w:rFonts w:ascii="Arial" w:hAnsi="Arial" w:cs="Arial"/>
            <w:noProof/>
          </w:rPr>
          <w:fldChar w:fldCharType="end"/>
        </w:r>
      </w:hyperlink>
    </w:p>
    <w:p w14:paraId="3DF6D422" w14:textId="4FE867A5" w:rsidR="006D6B9A" w:rsidRPr="00CA798E" w:rsidRDefault="00541E59" w:rsidP="002A2168">
      <w:pPr>
        <w:pStyle w:val="TM1"/>
        <w:tabs>
          <w:tab w:val="left" w:pos="1320"/>
          <w:tab w:val="right" w:leader="dot" w:pos="9627"/>
        </w:tabs>
        <w:jc w:val="both"/>
        <w:rPr>
          <w:rFonts w:ascii="Arial" w:eastAsiaTheme="minorEastAsia" w:hAnsi="Arial" w:cs="Arial"/>
          <w:noProof/>
          <w:kern w:val="0"/>
          <w:sz w:val="22"/>
          <w:szCs w:val="22"/>
          <w:lang w:eastAsia="fr-FR" w:bidi="ar-SA"/>
        </w:rPr>
      </w:pPr>
      <w:hyperlink w:anchor="_Toc99717387" w:history="1">
        <w:r w:rsidR="006D6B9A" w:rsidRPr="00CA798E">
          <w:rPr>
            <w:rStyle w:val="Lienhypertexte"/>
            <w:rFonts w:ascii="Arial" w:hAnsi="Arial" w:cs="Arial"/>
            <w:noProof/>
          </w:rPr>
          <w:t>Article 6 -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CANDIDATURE</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_Toc99717387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7</w:t>
        </w:r>
        <w:r w:rsidR="006D6B9A" w:rsidRPr="00CA798E">
          <w:rPr>
            <w:rFonts w:ascii="Arial" w:hAnsi="Arial" w:cs="Arial"/>
            <w:noProof/>
          </w:rPr>
          <w:fldChar w:fldCharType="end"/>
        </w:r>
      </w:hyperlink>
    </w:p>
    <w:p w14:paraId="413500C1" w14:textId="373DE3C9"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88" w:history="1">
        <w:r w:rsidR="006D6B9A" w:rsidRPr="00CA798E">
          <w:rPr>
            <w:rStyle w:val="Lienhypertexte"/>
            <w:rFonts w:ascii="Arial" w:hAnsi="Arial" w:cs="Arial"/>
            <w:noProof/>
          </w:rPr>
          <w:t>6.1</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Interdictions de soumissionner</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_Toc99717388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7</w:t>
        </w:r>
        <w:r w:rsidR="006D6B9A" w:rsidRPr="00CA798E">
          <w:rPr>
            <w:rFonts w:ascii="Arial" w:hAnsi="Arial" w:cs="Arial"/>
            <w:noProof/>
          </w:rPr>
          <w:fldChar w:fldCharType="end"/>
        </w:r>
      </w:hyperlink>
    </w:p>
    <w:p w14:paraId="296AD53D" w14:textId="454CD92D"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89" w:history="1">
        <w:r w:rsidR="006D6B9A" w:rsidRPr="00CA798E">
          <w:rPr>
            <w:rStyle w:val="Lienhypertexte"/>
            <w:rFonts w:ascii="Arial" w:hAnsi="Arial" w:cs="Arial"/>
            <w:noProof/>
          </w:rPr>
          <w:t>6.2</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Interdictions de soumissionner en cas de groupement d'opérateurs économiques et de sous-traitance</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_Toc99717389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8</w:t>
        </w:r>
        <w:r w:rsidR="006D6B9A" w:rsidRPr="00CA798E">
          <w:rPr>
            <w:rFonts w:ascii="Arial" w:hAnsi="Arial" w:cs="Arial"/>
            <w:noProof/>
          </w:rPr>
          <w:fldChar w:fldCharType="end"/>
        </w:r>
      </w:hyperlink>
    </w:p>
    <w:p w14:paraId="028358EF" w14:textId="64BE0E15"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90" w:history="1">
        <w:r w:rsidR="006D6B9A" w:rsidRPr="00CA798E">
          <w:rPr>
            <w:rStyle w:val="Lienhypertexte"/>
            <w:rFonts w:ascii="Arial" w:hAnsi="Arial" w:cs="Arial"/>
            <w:noProof/>
          </w:rPr>
          <w:t>6.3</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Conditions de participation</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_Toc99717390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8</w:t>
        </w:r>
        <w:r w:rsidR="006D6B9A" w:rsidRPr="00CA798E">
          <w:rPr>
            <w:rFonts w:ascii="Arial" w:hAnsi="Arial" w:cs="Arial"/>
            <w:noProof/>
          </w:rPr>
          <w:fldChar w:fldCharType="end"/>
        </w:r>
      </w:hyperlink>
    </w:p>
    <w:p w14:paraId="03F77F27" w14:textId="30A1515B"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91" w:history="1">
        <w:r w:rsidR="006D6B9A" w:rsidRPr="00CA798E">
          <w:rPr>
            <w:rStyle w:val="Lienhypertexte"/>
            <w:rFonts w:ascii="Arial" w:hAnsi="Arial" w:cs="Arial"/>
            <w:noProof/>
          </w:rPr>
          <w:t>6.4</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Présentation de la candidature</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_Toc99717391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8</w:t>
        </w:r>
        <w:r w:rsidR="006D6B9A" w:rsidRPr="00CA798E">
          <w:rPr>
            <w:rFonts w:ascii="Arial" w:hAnsi="Arial" w:cs="Arial"/>
            <w:noProof/>
          </w:rPr>
          <w:fldChar w:fldCharType="end"/>
        </w:r>
      </w:hyperlink>
    </w:p>
    <w:p w14:paraId="48D5A2BB" w14:textId="152DF673"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92" w:history="1">
        <w:r w:rsidR="006D6B9A" w:rsidRPr="00CA798E">
          <w:rPr>
            <w:rStyle w:val="Lienhypertexte"/>
            <w:rFonts w:ascii="Arial" w:hAnsi="Arial" w:cs="Arial"/>
            <w:noProof/>
          </w:rPr>
          <w:t>6.5</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Justificatifs et moyens de preuves à transmettre concernant l'aptitude et les capacités du candidat</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_Toc99717392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9</w:t>
        </w:r>
        <w:r w:rsidR="006D6B9A" w:rsidRPr="00CA798E">
          <w:rPr>
            <w:rFonts w:ascii="Arial" w:hAnsi="Arial" w:cs="Arial"/>
            <w:noProof/>
          </w:rPr>
          <w:fldChar w:fldCharType="end"/>
        </w:r>
      </w:hyperlink>
    </w:p>
    <w:p w14:paraId="46D0CD2B" w14:textId="026C0E09"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93" w:history="1">
        <w:r w:rsidR="006D6B9A" w:rsidRPr="00CA798E">
          <w:rPr>
            <w:rStyle w:val="Lienhypertexte"/>
            <w:rFonts w:ascii="Arial" w:hAnsi="Arial" w:cs="Arial"/>
            <w:noProof/>
          </w:rPr>
          <w:t>6.6</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Transmission des justificatifs et moyens de preuve concernant l'aptitude et les capacités du candidat</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_Toc99717393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9</w:t>
        </w:r>
        <w:r w:rsidR="006D6B9A" w:rsidRPr="00CA798E">
          <w:rPr>
            <w:rFonts w:ascii="Arial" w:hAnsi="Arial" w:cs="Arial"/>
            <w:noProof/>
          </w:rPr>
          <w:fldChar w:fldCharType="end"/>
        </w:r>
      </w:hyperlink>
    </w:p>
    <w:p w14:paraId="535BD518" w14:textId="25441F09"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94" w:history="1">
        <w:r w:rsidR="006D6B9A" w:rsidRPr="00CA798E">
          <w:rPr>
            <w:rStyle w:val="Lienhypertexte"/>
            <w:rFonts w:ascii="Arial" w:hAnsi="Arial" w:cs="Arial"/>
            <w:noProof/>
          </w:rPr>
          <w:t>6.7</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Examen des candidatures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_Toc99717394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9</w:t>
        </w:r>
        <w:r w:rsidR="006D6B9A" w:rsidRPr="00CA798E">
          <w:rPr>
            <w:rFonts w:ascii="Arial" w:hAnsi="Arial" w:cs="Arial"/>
            <w:noProof/>
          </w:rPr>
          <w:fldChar w:fldCharType="end"/>
        </w:r>
      </w:hyperlink>
    </w:p>
    <w:p w14:paraId="050AD7D5" w14:textId="36DA6083"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95" w:history="1">
        <w:r w:rsidR="006D6B9A" w:rsidRPr="00CA798E">
          <w:rPr>
            <w:rStyle w:val="Lienhypertexte"/>
            <w:rFonts w:ascii="Arial" w:hAnsi="Arial" w:cs="Arial"/>
            <w:noProof/>
          </w:rPr>
          <w:t>6.8</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Précisions concernant les groupements d'opérateurs économiques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_Toc99717395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10</w:t>
        </w:r>
        <w:r w:rsidR="006D6B9A" w:rsidRPr="00CA798E">
          <w:rPr>
            <w:rFonts w:ascii="Arial" w:hAnsi="Arial" w:cs="Arial"/>
            <w:noProof/>
          </w:rPr>
          <w:fldChar w:fldCharType="end"/>
        </w:r>
      </w:hyperlink>
    </w:p>
    <w:p w14:paraId="0C06BF41" w14:textId="30849386"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96" w:history="1">
        <w:r w:rsidR="006D6B9A" w:rsidRPr="00CA798E">
          <w:rPr>
            <w:rStyle w:val="Lienhypertexte"/>
            <w:rFonts w:ascii="Arial" w:hAnsi="Arial" w:cs="Arial"/>
            <w:noProof/>
          </w:rPr>
          <w:t>6.9</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Précisions concernant la sous-traitance</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_Toc99717396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10</w:t>
        </w:r>
        <w:r w:rsidR="006D6B9A" w:rsidRPr="00CA798E">
          <w:rPr>
            <w:rFonts w:ascii="Arial" w:hAnsi="Arial" w:cs="Arial"/>
            <w:noProof/>
          </w:rPr>
          <w:fldChar w:fldCharType="end"/>
        </w:r>
      </w:hyperlink>
    </w:p>
    <w:p w14:paraId="79E3CEEA" w14:textId="7F0F60BA" w:rsidR="006D6B9A" w:rsidRPr="00CA798E" w:rsidRDefault="00541E59" w:rsidP="002A2168">
      <w:pPr>
        <w:pStyle w:val="TM1"/>
        <w:tabs>
          <w:tab w:val="left" w:pos="1320"/>
          <w:tab w:val="right" w:leader="dot" w:pos="9627"/>
        </w:tabs>
        <w:jc w:val="both"/>
        <w:rPr>
          <w:rFonts w:ascii="Arial" w:eastAsiaTheme="minorEastAsia" w:hAnsi="Arial" w:cs="Arial"/>
          <w:noProof/>
          <w:kern w:val="0"/>
          <w:sz w:val="22"/>
          <w:szCs w:val="22"/>
          <w:lang w:eastAsia="fr-FR" w:bidi="ar-SA"/>
        </w:rPr>
      </w:pPr>
      <w:hyperlink w:anchor="_Toc99717397" w:history="1">
        <w:r w:rsidR="006D6B9A" w:rsidRPr="00CA798E">
          <w:rPr>
            <w:rStyle w:val="Lienhypertexte"/>
            <w:rFonts w:ascii="Arial" w:hAnsi="Arial" w:cs="Arial"/>
            <w:noProof/>
          </w:rPr>
          <w:t>Article 7 -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OFFRES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_Toc99717397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11</w:t>
        </w:r>
        <w:r w:rsidR="006D6B9A" w:rsidRPr="00CA798E">
          <w:rPr>
            <w:rFonts w:ascii="Arial" w:hAnsi="Arial" w:cs="Arial"/>
            <w:noProof/>
          </w:rPr>
          <w:fldChar w:fldCharType="end"/>
        </w:r>
      </w:hyperlink>
    </w:p>
    <w:p w14:paraId="3385F0F4" w14:textId="45C26FAE"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98" w:history="1">
        <w:r w:rsidR="006D6B9A" w:rsidRPr="00CA798E">
          <w:rPr>
            <w:rStyle w:val="Lienhypertexte"/>
            <w:rFonts w:ascii="Arial" w:hAnsi="Arial" w:cs="Arial"/>
            <w:noProof/>
          </w:rPr>
          <w:t>7.1</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Présentation de l'offre initiale</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_Toc99717398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11</w:t>
        </w:r>
        <w:r w:rsidR="006D6B9A" w:rsidRPr="00CA798E">
          <w:rPr>
            <w:rFonts w:ascii="Arial" w:hAnsi="Arial" w:cs="Arial"/>
            <w:noProof/>
          </w:rPr>
          <w:fldChar w:fldCharType="end"/>
        </w:r>
      </w:hyperlink>
    </w:p>
    <w:p w14:paraId="3479838D" w14:textId="5FDDBCD6"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399" w:history="1">
        <w:r w:rsidR="006D6B9A" w:rsidRPr="00CA798E">
          <w:rPr>
            <w:rStyle w:val="Lienhypertexte"/>
            <w:rFonts w:ascii="Arial" w:hAnsi="Arial" w:cs="Arial"/>
            <w:noProof/>
          </w:rPr>
          <w:t>7.2</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Examen des offres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_Toc99717399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11</w:t>
        </w:r>
        <w:r w:rsidR="006D6B9A" w:rsidRPr="00CA798E">
          <w:rPr>
            <w:rFonts w:ascii="Arial" w:hAnsi="Arial" w:cs="Arial"/>
            <w:noProof/>
          </w:rPr>
          <w:fldChar w:fldCharType="end"/>
        </w:r>
      </w:hyperlink>
    </w:p>
    <w:p w14:paraId="34B899EE" w14:textId="63E76D88"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400" w:history="1">
        <w:r w:rsidR="006D6B9A" w:rsidRPr="00CA798E">
          <w:rPr>
            <w:rStyle w:val="Lienhypertexte"/>
            <w:rFonts w:ascii="Arial" w:hAnsi="Arial" w:cs="Arial"/>
            <w:noProof/>
          </w:rPr>
          <w:t>7.3</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Durée de validité des offres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_Toc99717400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12</w:t>
        </w:r>
        <w:r w:rsidR="006D6B9A" w:rsidRPr="00CA798E">
          <w:rPr>
            <w:rFonts w:ascii="Arial" w:hAnsi="Arial" w:cs="Arial"/>
            <w:noProof/>
          </w:rPr>
          <w:fldChar w:fldCharType="end"/>
        </w:r>
      </w:hyperlink>
    </w:p>
    <w:p w14:paraId="28F613E8" w14:textId="03FE67BA"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401" w:history="1">
        <w:r w:rsidR="006D6B9A" w:rsidRPr="00CA798E">
          <w:rPr>
            <w:rStyle w:val="Lienhypertexte"/>
            <w:rFonts w:ascii="Arial" w:hAnsi="Arial" w:cs="Arial"/>
            <w:noProof/>
          </w:rPr>
          <w:t>7.4</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Négociation</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_Toc99717401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12</w:t>
        </w:r>
        <w:r w:rsidR="006D6B9A" w:rsidRPr="00CA798E">
          <w:rPr>
            <w:rFonts w:ascii="Arial" w:hAnsi="Arial" w:cs="Arial"/>
            <w:noProof/>
          </w:rPr>
          <w:fldChar w:fldCharType="end"/>
        </w:r>
      </w:hyperlink>
    </w:p>
    <w:p w14:paraId="036679F6" w14:textId="4C25C701" w:rsidR="006D6B9A" w:rsidRPr="00CA798E" w:rsidRDefault="00541E59" w:rsidP="002A2168">
      <w:pPr>
        <w:pStyle w:val="TM1"/>
        <w:tabs>
          <w:tab w:val="left" w:pos="1320"/>
          <w:tab w:val="right" w:leader="dot" w:pos="9627"/>
        </w:tabs>
        <w:jc w:val="both"/>
        <w:rPr>
          <w:rFonts w:ascii="Arial" w:eastAsiaTheme="minorEastAsia" w:hAnsi="Arial" w:cs="Arial"/>
          <w:noProof/>
          <w:kern w:val="0"/>
          <w:sz w:val="22"/>
          <w:szCs w:val="22"/>
          <w:lang w:eastAsia="fr-FR" w:bidi="ar-SA"/>
        </w:rPr>
      </w:pPr>
      <w:hyperlink w:anchor="_Toc99717402" w:history="1">
        <w:r w:rsidR="006D6B9A" w:rsidRPr="00CA798E">
          <w:rPr>
            <w:rStyle w:val="Lienhypertexte"/>
            <w:rFonts w:ascii="Arial" w:hAnsi="Arial" w:cs="Arial"/>
            <w:noProof/>
          </w:rPr>
          <w:t>Article 8 -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MODALITES DE TRANSMISSION DES PLIS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_Toc99717402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13</w:t>
        </w:r>
        <w:r w:rsidR="006D6B9A" w:rsidRPr="00CA798E">
          <w:rPr>
            <w:rFonts w:ascii="Arial" w:hAnsi="Arial" w:cs="Arial"/>
            <w:noProof/>
          </w:rPr>
          <w:fldChar w:fldCharType="end"/>
        </w:r>
      </w:hyperlink>
    </w:p>
    <w:p w14:paraId="0D617B35" w14:textId="06055D2D"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403" w:history="1">
        <w:r w:rsidR="006D6B9A" w:rsidRPr="00CA798E">
          <w:rPr>
            <w:rStyle w:val="Lienhypertexte"/>
            <w:rFonts w:ascii="Arial" w:hAnsi="Arial" w:cs="Arial"/>
            <w:noProof/>
          </w:rPr>
          <w:t>8.1</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Date et heure limites de réception des plis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_Toc99717403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13</w:t>
        </w:r>
        <w:r w:rsidR="006D6B9A" w:rsidRPr="00CA798E">
          <w:rPr>
            <w:rFonts w:ascii="Arial" w:hAnsi="Arial" w:cs="Arial"/>
            <w:noProof/>
          </w:rPr>
          <w:fldChar w:fldCharType="end"/>
        </w:r>
      </w:hyperlink>
    </w:p>
    <w:p w14:paraId="6FC05381" w14:textId="6568F344"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404" w:history="1">
        <w:r w:rsidR="006D6B9A" w:rsidRPr="00CA798E">
          <w:rPr>
            <w:rStyle w:val="Lienhypertexte"/>
            <w:rFonts w:ascii="Arial" w:hAnsi="Arial" w:cs="Arial"/>
            <w:noProof/>
          </w:rPr>
          <w:t>8.2</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Conditions de transmission des plis</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_Toc99717404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13</w:t>
        </w:r>
        <w:r w:rsidR="006D6B9A" w:rsidRPr="00CA798E">
          <w:rPr>
            <w:rFonts w:ascii="Arial" w:hAnsi="Arial" w:cs="Arial"/>
            <w:noProof/>
          </w:rPr>
          <w:fldChar w:fldCharType="end"/>
        </w:r>
      </w:hyperlink>
    </w:p>
    <w:p w14:paraId="40505EFE" w14:textId="46232F29" w:rsidR="006D6B9A" w:rsidRPr="00CA798E" w:rsidRDefault="00541E59" w:rsidP="002A2168">
      <w:pPr>
        <w:pStyle w:val="TM1"/>
        <w:tabs>
          <w:tab w:val="left" w:pos="1320"/>
          <w:tab w:val="right" w:leader="dot" w:pos="9627"/>
        </w:tabs>
        <w:jc w:val="both"/>
        <w:rPr>
          <w:rFonts w:ascii="Arial" w:eastAsiaTheme="minorEastAsia" w:hAnsi="Arial" w:cs="Arial"/>
          <w:noProof/>
          <w:kern w:val="0"/>
          <w:sz w:val="22"/>
          <w:szCs w:val="22"/>
          <w:lang w:eastAsia="fr-FR" w:bidi="ar-SA"/>
        </w:rPr>
      </w:pPr>
      <w:hyperlink w:anchor="_Toc99717405" w:history="1">
        <w:r w:rsidR="006D6B9A" w:rsidRPr="00CA798E">
          <w:rPr>
            <w:rStyle w:val="Lienhypertexte"/>
            <w:rFonts w:ascii="Arial" w:hAnsi="Arial" w:cs="Arial"/>
            <w:noProof/>
          </w:rPr>
          <w:t>Article 9 -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ATTRIBUTION DU MARCHE</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_Toc99717405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16</w:t>
        </w:r>
        <w:r w:rsidR="006D6B9A" w:rsidRPr="00CA798E">
          <w:rPr>
            <w:rFonts w:ascii="Arial" w:hAnsi="Arial" w:cs="Arial"/>
            <w:noProof/>
          </w:rPr>
          <w:fldChar w:fldCharType="end"/>
        </w:r>
      </w:hyperlink>
    </w:p>
    <w:p w14:paraId="66591C19" w14:textId="5D1F2199"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406" w:history="1">
        <w:r w:rsidR="006D6B9A" w:rsidRPr="00CA798E">
          <w:rPr>
            <w:rStyle w:val="Lienhypertexte"/>
            <w:rFonts w:ascii="Arial" w:hAnsi="Arial" w:cs="Arial"/>
            <w:noProof/>
          </w:rPr>
          <w:t>9.1</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Documents à fournir</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_Toc99717406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16</w:t>
        </w:r>
        <w:r w:rsidR="006D6B9A" w:rsidRPr="00CA798E">
          <w:rPr>
            <w:rFonts w:ascii="Arial" w:hAnsi="Arial" w:cs="Arial"/>
            <w:noProof/>
          </w:rPr>
          <w:fldChar w:fldCharType="end"/>
        </w:r>
      </w:hyperlink>
    </w:p>
    <w:p w14:paraId="0397E585" w14:textId="02FAA0CB" w:rsidR="006D6B9A" w:rsidRPr="00CA798E" w:rsidRDefault="00541E59" w:rsidP="002A2168">
      <w:pPr>
        <w:pStyle w:val="TM2"/>
        <w:tabs>
          <w:tab w:val="left" w:pos="880"/>
          <w:tab w:val="right" w:leader="dot" w:pos="9627"/>
        </w:tabs>
        <w:jc w:val="both"/>
        <w:rPr>
          <w:rFonts w:ascii="Arial" w:eastAsiaTheme="minorEastAsia" w:hAnsi="Arial" w:cs="Arial"/>
          <w:noProof/>
          <w:kern w:val="0"/>
          <w:sz w:val="22"/>
          <w:szCs w:val="22"/>
          <w:lang w:eastAsia="fr-FR" w:bidi="ar-SA"/>
        </w:rPr>
      </w:pPr>
      <w:hyperlink w:anchor="_Toc99717407" w:history="1">
        <w:r w:rsidR="006D6B9A" w:rsidRPr="00CA798E">
          <w:rPr>
            <w:rStyle w:val="Lienhypertexte"/>
            <w:rFonts w:ascii="Arial" w:hAnsi="Arial" w:cs="Arial"/>
            <w:noProof/>
          </w:rPr>
          <w:t>9.2</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Signature du marché</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_Toc99717407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17</w:t>
        </w:r>
        <w:r w:rsidR="006D6B9A" w:rsidRPr="00CA798E">
          <w:rPr>
            <w:rFonts w:ascii="Arial" w:hAnsi="Arial" w:cs="Arial"/>
            <w:noProof/>
          </w:rPr>
          <w:fldChar w:fldCharType="end"/>
        </w:r>
      </w:hyperlink>
    </w:p>
    <w:p w14:paraId="754CCB26" w14:textId="1D83B36E" w:rsidR="006D6B9A" w:rsidRPr="00CA798E" w:rsidRDefault="00541E59" w:rsidP="002A2168">
      <w:pPr>
        <w:pStyle w:val="TM1"/>
        <w:tabs>
          <w:tab w:val="left" w:pos="1540"/>
          <w:tab w:val="right" w:leader="dot" w:pos="9627"/>
        </w:tabs>
        <w:jc w:val="both"/>
        <w:rPr>
          <w:rFonts w:ascii="Arial" w:eastAsiaTheme="minorEastAsia" w:hAnsi="Arial" w:cs="Arial"/>
          <w:noProof/>
          <w:kern w:val="0"/>
          <w:sz w:val="22"/>
          <w:szCs w:val="22"/>
          <w:lang w:eastAsia="fr-FR" w:bidi="ar-SA"/>
        </w:rPr>
      </w:pPr>
      <w:hyperlink w:anchor="_Toc99717408" w:history="1">
        <w:r w:rsidR="006D6B9A" w:rsidRPr="00CA798E">
          <w:rPr>
            <w:rStyle w:val="Lienhypertexte"/>
            <w:rFonts w:ascii="Arial" w:hAnsi="Arial" w:cs="Arial"/>
            <w:noProof/>
          </w:rPr>
          <w:t>Article 10 -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LANGUE</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_Toc99717408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17</w:t>
        </w:r>
        <w:r w:rsidR="006D6B9A" w:rsidRPr="00CA798E">
          <w:rPr>
            <w:rFonts w:ascii="Arial" w:hAnsi="Arial" w:cs="Arial"/>
            <w:noProof/>
          </w:rPr>
          <w:fldChar w:fldCharType="end"/>
        </w:r>
      </w:hyperlink>
    </w:p>
    <w:p w14:paraId="1E1A549D" w14:textId="3F9EE895" w:rsidR="006D6B9A" w:rsidRPr="00CA798E" w:rsidRDefault="00541E59" w:rsidP="002A2168">
      <w:pPr>
        <w:pStyle w:val="TM1"/>
        <w:tabs>
          <w:tab w:val="left" w:pos="1320"/>
          <w:tab w:val="right" w:leader="dot" w:pos="9627"/>
        </w:tabs>
        <w:jc w:val="both"/>
        <w:rPr>
          <w:rFonts w:ascii="Arial" w:eastAsiaTheme="minorEastAsia" w:hAnsi="Arial" w:cs="Arial"/>
          <w:noProof/>
          <w:kern w:val="0"/>
          <w:sz w:val="22"/>
          <w:szCs w:val="22"/>
          <w:lang w:eastAsia="fr-FR" w:bidi="ar-SA"/>
        </w:rPr>
      </w:pPr>
      <w:hyperlink w:anchor="_Toc99717409" w:history="1">
        <w:r w:rsidR="006D6B9A" w:rsidRPr="00CA798E">
          <w:rPr>
            <w:rStyle w:val="Lienhypertexte"/>
            <w:rFonts w:ascii="Arial" w:hAnsi="Arial" w:cs="Arial"/>
            <w:noProof/>
          </w:rPr>
          <w:t>Article 11 -</w:t>
        </w:r>
        <w:r w:rsidR="006D6B9A" w:rsidRPr="00CA798E">
          <w:rPr>
            <w:rFonts w:ascii="Arial" w:eastAsiaTheme="minorEastAsia" w:hAnsi="Arial" w:cs="Arial"/>
            <w:noProof/>
            <w:kern w:val="0"/>
            <w:sz w:val="22"/>
            <w:szCs w:val="22"/>
            <w:lang w:eastAsia="fr-FR" w:bidi="ar-SA"/>
          </w:rPr>
          <w:tab/>
        </w:r>
        <w:r w:rsidR="006D6B9A" w:rsidRPr="00CA798E">
          <w:rPr>
            <w:rStyle w:val="Lienhypertexte"/>
            <w:rFonts w:ascii="Arial" w:hAnsi="Arial" w:cs="Arial"/>
            <w:noProof/>
          </w:rPr>
          <w:t>CONTENTIEUX</w:t>
        </w:r>
        <w:r w:rsidR="006D6B9A" w:rsidRPr="00CA798E">
          <w:rPr>
            <w:rFonts w:ascii="Arial" w:hAnsi="Arial" w:cs="Arial"/>
            <w:noProof/>
          </w:rPr>
          <w:tab/>
        </w:r>
        <w:r w:rsidR="006D6B9A" w:rsidRPr="00CA798E">
          <w:rPr>
            <w:rFonts w:ascii="Arial" w:hAnsi="Arial" w:cs="Arial"/>
            <w:noProof/>
          </w:rPr>
          <w:fldChar w:fldCharType="begin"/>
        </w:r>
        <w:r w:rsidR="006D6B9A" w:rsidRPr="00CA798E">
          <w:rPr>
            <w:rFonts w:ascii="Arial" w:hAnsi="Arial" w:cs="Arial"/>
            <w:noProof/>
          </w:rPr>
          <w:instrText xml:space="preserve"> PAGEREF _Toc99717409 \h </w:instrText>
        </w:r>
        <w:r w:rsidR="006D6B9A" w:rsidRPr="00CA798E">
          <w:rPr>
            <w:rFonts w:ascii="Arial" w:hAnsi="Arial" w:cs="Arial"/>
            <w:noProof/>
          </w:rPr>
        </w:r>
        <w:r w:rsidR="006D6B9A" w:rsidRPr="00CA798E">
          <w:rPr>
            <w:rFonts w:ascii="Arial" w:hAnsi="Arial" w:cs="Arial"/>
            <w:noProof/>
          </w:rPr>
          <w:fldChar w:fldCharType="separate"/>
        </w:r>
        <w:r w:rsidR="00BC46B1" w:rsidRPr="00CA798E">
          <w:rPr>
            <w:rFonts w:ascii="Arial" w:hAnsi="Arial" w:cs="Arial"/>
            <w:noProof/>
          </w:rPr>
          <w:t>17</w:t>
        </w:r>
        <w:r w:rsidR="006D6B9A" w:rsidRPr="00CA798E">
          <w:rPr>
            <w:rFonts w:ascii="Arial" w:hAnsi="Arial" w:cs="Arial"/>
            <w:noProof/>
          </w:rPr>
          <w:fldChar w:fldCharType="end"/>
        </w:r>
      </w:hyperlink>
    </w:p>
    <w:p w14:paraId="00A72D8B" w14:textId="01079547" w:rsidR="007F5714" w:rsidRPr="00CA798E" w:rsidRDefault="00F92DA0" w:rsidP="00CA798E">
      <w:pPr>
        <w:pStyle w:val="Contents3"/>
        <w:rPr>
          <w:rFonts w:ascii="Arial" w:hAnsi="Arial" w:cs="Arial"/>
        </w:rPr>
      </w:pPr>
      <w:r w:rsidRPr="00CA798E">
        <w:rPr>
          <w:rFonts w:ascii="Arial" w:hAnsi="Arial" w:cs="Arial"/>
        </w:rPr>
        <w:fldChar w:fldCharType="end"/>
      </w:r>
    </w:p>
    <w:p w14:paraId="1AF680E3" w14:textId="77777777" w:rsidR="007F5714" w:rsidRPr="00CA798E" w:rsidRDefault="007F5714">
      <w:pPr>
        <w:suppressAutoHyphens w:val="0"/>
        <w:rPr>
          <w:rFonts w:ascii="Arial" w:eastAsia="Arial" w:hAnsi="Arial"/>
          <w:b/>
          <w:bCs/>
          <w:color w:val="2F5496" w:themeColor="accent1" w:themeShade="BF"/>
        </w:rPr>
      </w:pPr>
      <w:r w:rsidRPr="00CA798E">
        <w:rPr>
          <w:rFonts w:ascii="Arial" w:hAnsi="Arial"/>
        </w:rPr>
        <w:br w:type="page"/>
      </w:r>
    </w:p>
    <w:p w14:paraId="288ACAF2" w14:textId="3DC15D4A" w:rsidR="005B476C" w:rsidRPr="00CA798E" w:rsidRDefault="00F92DA0" w:rsidP="00CA798E">
      <w:pPr>
        <w:pStyle w:val="Titre1"/>
        <w:rPr>
          <w:rFonts w:ascii="Arial" w:hAnsi="Arial"/>
        </w:rPr>
      </w:pPr>
      <w:bookmarkStart w:id="0" w:name="__RefHeading__3198_315071481"/>
      <w:bookmarkStart w:id="1" w:name="_Toc99717372"/>
      <w:r w:rsidRPr="00CA798E">
        <w:rPr>
          <w:rFonts w:ascii="Arial" w:hAnsi="Arial"/>
        </w:rPr>
        <w:lastRenderedPageBreak/>
        <w:t>CONTEXTE</w:t>
      </w:r>
      <w:bookmarkEnd w:id="0"/>
      <w:bookmarkEnd w:id="1"/>
    </w:p>
    <w:p w14:paraId="2996B25F" w14:textId="77777777" w:rsidR="00541E59" w:rsidRDefault="00541E59" w:rsidP="00541E59">
      <w:pPr>
        <w:pStyle w:val="Retraitcorpsdetexte"/>
        <w:rPr>
          <w:rFonts w:ascii="Arial" w:hAnsi="Arial" w:cs="Times New Roman"/>
          <w:iCs/>
          <w:szCs w:val="24"/>
        </w:rPr>
      </w:pPr>
      <w:r>
        <w:rPr>
          <w:rFonts w:ascii="Arial" w:hAnsi="Arial" w:cs="Times New Roman"/>
          <w:szCs w:val="24"/>
        </w:rPr>
        <w:t xml:space="preserve">La présente opération a pour objet </w:t>
      </w:r>
      <w:r>
        <w:rPr>
          <w:rFonts w:ascii="Arial" w:hAnsi="Arial" w:cs="Times New Roman"/>
          <w:iCs/>
          <w:szCs w:val="24"/>
        </w:rPr>
        <w:t xml:space="preserve">les travaux d’aménagement du RDC d’un bâtiment du haut-commissariat afin d’aménager des salles de réunion en Nouvelle-Calédonie. </w:t>
      </w:r>
    </w:p>
    <w:p w14:paraId="5D20F5A9" w14:textId="77777777" w:rsidR="00CA798E" w:rsidRPr="00CA798E" w:rsidRDefault="00CA798E" w:rsidP="00CA798E">
      <w:pPr>
        <w:pStyle w:val="Standard"/>
        <w:rPr>
          <w:rFonts w:ascii="Arial" w:hAnsi="Arial"/>
        </w:rPr>
      </w:pPr>
    </w:p>
    <w:p w14:paraId="71F6491C" w14:textId="334208A7" w:rsidR="005B476C" w:rsidRPr="00CA798E" w:rsidRDefault="00F92DA0" w:rsidP="00CA798E">
      <w:pPr>
        <w:pStyle w:val="Titre1"/>
        <w:rPr>
          <w:rFonts w:ascii="Arial" w:hAnsi="Arial"/>
        </w:rPr>
      </w:pPr>
      <w:bookmarkStart w:id="2" w:name="__RefHeading__3200_315071481"/>
      <w:bookmarkStart w:id="3" w:name="_Toc99717373"/>
      <w:r w:rsidRPr="00CA798E">
        <w:rPr>
          <w:rFonts w:ascii="Arial" w:hAnsi="Arial"/>
        </w:rPr>
        <w:t>MAITRE DE L'OUVRAGE</w:t>
      </w:r>
      <w:bookmarkEnd w:id="2"/>
      <w:bookmarkEnd w:id="3"/>
    </w:p>
    <w:p w14:paraId="105FA086" w14:textId="49A54508" w:rsidR="005B476C" w:rsidRPr="00CA798E" w:rsidRDefault="00CC3B71" w:rsidP="00CA798E">
      <w:pPr>
        <w:pStyle w:val="Standard"/>
        <w:rPr>
          <w:rFonts w:ascii="Arial" w:hAnsi="Arial"/>
        </w:rPr>
      </w:pPr>
      <w:r w:rsidRPr="00CA798E">
        <w:rPr>
          <w:rFonts w:ascii="Arial" w:hAnsi="Arial"/>
        </w:rPr>
        <w:t>Haut-Commissariat de la République en Nouvelle Calédonie.</w:t>
      </w:r>
    </w:p>
    <w:p w14:paraId="3F9DF724" w14:textId="77777777" w:rsidR="005B476C" w:rsidRPr="00CA798E" w:rsidRDefault="005B476C" w:rsidP="00CA798E">
      <w:pPr>
        <w:pStyle w:val="Standard"/>
        <w:rPr>
          <w:rFonts w:ascii="Arial" w:hAnsi="Arial"/>
        </w:rPr>
      </w:pPr>
    </w:p>
    <w:p w14:paraId="2A1EFE57" w14:textId="3FAC6538" w:rsidR="005B476C" w:rsidRPr="00CA798E" w:rsidRDefault="00F92DA0" w:rsidP="00CA798E">
      <w:pPr>
        <w:pStyle w:val="Titre1"/>
        <w:rPr>
          <w:rFonts w:ascii="Arial" w:hAnsi="Arial"/>
        </w:rPr>
      </w:pPr>
      <w:bookmarkStart w:id="4" w:name="__RefHeading__3202_315071481"/>
      <w:bookmarkStart w:id="5" w:name="_Toc99717374"/>
      <w:r w:rsidRPr="00CA798E">
        <w:rPr>
          <w:rFonts w:ascii="Arial" w:hAnsi="Arial"/>
        </w:rPr>
        <w:t>OBJET DE LA CONSULTATION</w:t>
      </w:r>
      <w:bookmarkEnd w:id="4"/>
      <w:bookmarkEnd w:id="5"/>
    </w:p>
    <w:p w14:paraId="2D19CF17" w14:textId="29F5B5D2" w:rsidR="00541E59" w:rsidRDefault="007F5714" w:rsidP="00541E59">
      <w:pPr>
        <w:pStyle w:val="Retraitcorpsdetexte"/>
        <w:rPr>
          <w:rFonts w:ascii="Arial" w:hAnsi="Arial" w:cs="Times New Roman"/>
          <w:iCs/>
          <w:szCs w:val="24"/>
        </w:rPr>
      </w:pPr>
      <w:r w:rsidRPr="00541E59">
        <w:rPr>
          <w:rFonts w:ascii="Arial" w:eastAsia="Times New Roman" w:hAnsi="Arial" w:cs="Arial"/>
          <w:bCs/>
          <w:kern w:val="0"/>
          <w:szCs w:val="24"/>
          <w:lang w:eastAsia="fr-FR" w:bidi="ar-SA"/>
        </w:rPr>
        <w:t xml:space="preserve">Le marché a pour objet : </w:t>
      </w:r>
      <w:r w:rsidR="00541E59" w:rsidRPr="00541E59">
        <w:rPr>
          <w:rFonts w:ascii="Arial" w:eastAsia="Times New Roman" w:hAnsi="Arial" w:cs="Arial"/>
          <w:bCs/>
          <w:kern w:val="0"/>
          <w:szCs w:val="24"/>
          <w:lang w:eastAsia="fr-FR" w:bidi="ar-SA"/>
        </w:rPr>
        <w:t>L</w:t>
      </w:r>
      <w:r w:rsidR="00541E59" w:rsidRPr="00541E59">
        <w:rPr>
          <w:rFonts w:ascii="Arial" w:eastAsia="Times New Roman" w:hAnsi="Arial" w:cs="Arial"/>
          <w:bCs/>
          <w:kern w:val="0"/>
          <w:szCs w:val="24"/>
          <w:lang w:eastAsia="fr-FR" w:bidi="ar-SA"/>
        </w:rPr>
        <w:t>’aménagement du RDC d’un bâtiment du haut-commissariat</w:t>
      </w:r>
      <w:r w:rsidR="00541E59">
        <w:rPr>
          <w:rFonts w:ascii="Arial" w:hAnsi="Arial" w:cs="Times New Roman"/>
          <w:iCs/>
          <w:szCs w:val="24"/>
        </w:rPr>
        <w:t xml:space="preserve"> afin d’aménager des salles de réunion en Nouvelle-Calédonie. </w:t>
      </w:r>
    </w:p>
    <w:p w14:paraId="234018A3" w14:textId="1545AD66" w:rsidR="00BE2490" w:rsidRPr="00CA798E" w:rsidRDefault="00BE2490" w:rsidP="006E7E0C">
      <w:pPr>
        <w:pStyle w:val="western"/>
        <w:jc w:val="both"/>
        <w:rPr>
          <w:color w:val="auto"/>
          <w:sz w:val="24"/>
          <w:szCs w:val="24"/>
        </w:rPr>
      </w:pPr>
    </w:p>
    <w:p w14:paraId="3E38ACEF" w14:textId="2D095619" w:rsidR="005B476C" w:rsidRPr="00CA798E" w:rsidRDefault="00F92DA0" w:rsidP="00CA798E">
      <w:pPr>
        <w:pStyle w:val="Standard"/>
        <w:rPr>
          <w:rFonts w:ascii="Arial" w:hAnsi="Arial"/>
        </w:rPr>
      </w:pPr>
      <w:r w:rsidRPr="00CA798E">
        <w:rPr>
          <w:rFonts w:ascii="Arial" w:hAnsi="Arial"/>
        </w:rPr>
        <w:t>Le marché est un marché de : Travaux</w:t>
      </w:r>
    </w:p>
    <w:p w14:paraId="5A38D99E" w14:textId="09987E7E" w:rsidR="007F5714" w:rsidRDefault="00541E59" w:rsidP="00CA798E">
      <w:pPr>
        <w:pStyle w:val="Standard"/>
        <w:rPr>
          <w:rFonts w:ascii="Arial" w:hAnsi="Arial"/>
        </w:rPr>
      </w:pPr>
      <w:r>
        <w:rPr>
          <w:rFonts w:ascii="Arial" w:hAnsi="Arial"/>
        </w:rPr>
        <w:t>Uniquement une tranche ferme</w:t>
      </w:r>
    </w:p>
    <w:p w14:paraId="5AAF9240" w14:textId="77777777" w:rsidR="00541E59" w:rsidRPr="00CA798E" w:rsidRDefault="00541E59" w:rsidP="00CA798E">
      <w:pPr>
        <w:pStyle w:val="Standard"/>
        <w:rPr>
          <w:rFonts w:ascii="Arial" w:hAnsi="Arial"/>
        </w:rPr>
      </w:pPr>
    </w:p>
    <w:p w14:paraId="164AD813" w14:textId="77777777" w:rsidR="007F5714" w:rsidRPr="00CA798E" w:rsidRDefault="00F92DA0" w:rsidP="00CA798E">
      <w:pPr>
        <w:pStyle w:val="Standard"/>
        <w:rPr>
          <w:rFonts w:ascii="Arial" w:hAnsi="Arial"/>
        </w:rPr>
      </w:pPr>
      <w:r w:rsidRPr="00CA798E">
        <w:rPr>
          <w:rFonts w:ascii="Arial" w:hAnsi="Arial"/>
        </w:rPr>
        <w:t xml:space="preserve">Code CPV :  </w:t>
      </w:r>
      <w:r w:rsidR="002A2168" w:rsidRPr="00CA798E">
        <w:rPr>
          <w:rFonts w:ascii="Arial" w:hAnsi="Arial"/>
        </w:rPr>
        <w:tab/>
      </w:r>
    </w:p>
    <w:p w14:paraId="0246A370" w14:textId="1E4348C1" w:rsidR="0055624A" w:rsidRPr="00CA798E" w:rsidRDefault="00AD2F6F" w:rsidP="00CA798E">
      <w:pPr>
        <w:pStyle w:val="Standard"/>
        <w:numPr>
          <w:ilvl w:val="0"/>
          <w:numId w:val="65"/>
        </w:numPr>
        <w:rPr>
          <w:rFonts w:ascii="Arial" w:hAnsi="Arial"/>
        </w:rPr>
      </w:pPr>
      <w:r w:rsidRPr="00CA798E">
        <w:rPr>
          <w:rFonts w:ascii="Arial" w:hAnsi="Arial"/>
        </w:rPr>
        <w:t>45262310-7 (Travaux de mise en œuvre de béton armé)</w:t>
      </w:r>
    </w:p>
    <w:p w14:paraId="065E9796" w14:textId="669357F9" w:rsidR="00292A53" w:rsidRPr="00CA798E" w:rsidRDefault="007F5714" w:rsidP="00CA798E">
      <w:pPr>
        <w:pStyle w:val="Standard"/>
        <w:numPr>
          <w:ilvl w:val="0"/>
          <w:numId w:val="65"/>
        </w:numPr>
        <w:rPr>
          <w:rFonts w:ascii="Arial" w:hAnsi="Arial"/>
        </w:rPr>
      </w:pPr>
      <w:r w:rsidRPr="00CA798E">
        <w:rPr>
          <w:rFonts w:ascii="Arial" w:hAnsi="Arial"/>
        </w:rPr>
        <w:tab/>
      </w:r>
      <w:r w:rsidR="00A247FA" w:rsidRPr="00CA798E">
        <w:rPr>
          <w:rFonts w:ascii="Arial" w:hAnsi="Arial"/>
        </w:rPr>
        <w:t>45262320-0 (Ragréages)</w:t>
      </w:r>
    </w:p>
    <w:p w14:paraId="353D171B" w14:textId="2C5C55A5" w:rsidR="00A247FA" w:rsidRPr="00CA798E" w:rsidRDefault="007F5714" w:rsidP="00CA798E">
      <w:pPr>
        <w:pStyle w:val="Standard"/>
        <w:numPr>
          <w:ilvl w:val="0"/>
          <w:numId w:val="65"/>
        </w:numPr>
        <w:rPr>
          <w:rFonts w:ascii="Arial" w:hAnsi="Arial"/>
        </w:rPr>
      </w:pPr>
      <w:r w:rsidRPr="00CA798E">
        <w:rPr>
          <w:rFonts w:ascii="Arial" w:hAnsi="Arial"/>
        </w:rPr>
        <w:tab/>
      </w:r>
      <w:r w:rsidR="00A247FA" w:rsidRPr="00CA798E">
        <w:rPr>
          <w:rFonts w:ascii="Arial" w:hAnsi="Arial"/>
        </w:rPr>
        <w:t>45311200-2 (Travaux d’installations électriques)</w:t>
      </w:r>
    </w:p>
    <w:p w14:paraId="2236C5F0" w14:textId="003B3AFB" w:rsidR="00A247FA" w:rsidRPr="00CA798E" w:rsidRDefault="00A247FA" w:rsidP="00CA798E">
      <w:pPr>
        <w:pStyle w:val="Standard"/>
        <w:numPr>
          <w:ilvl w:val="0"/>
          <w:numId w:val="65"/>
        </w:numPr>
        <w:rPr>
          <w:rFonts w:ascii="Arial" w:hAnsi="Arial"/>
        </w:rPr>
      </w:pPr>
      <w:r w:rsidRPr="00CA798E">
        <w:rPr>
          <w:rFonts w:ascii="Arial" w:hAnsi="Arial"/>
        </w:rPr>
        <w:t>45312000-7 (Travaux d’installation de systèmes d’alarme et d’antenne)</w:t>
      </w:r>
    </w:p>
    <w:p w14:paraId="155274CF" w14:textId="4899EB31" w:rsidR="00A247FA" w:rsidRPr="00CA798E" w:rsidRDefault="00A247FA" w:rsidP="00CA798E">
      <w:pPr>
        <w:pStyle w:val="Standard"/>
        <w:numPr>
          <w:ilvl w:val="0"/>
          <w:numId w:val="65"/>
        </w:numPr>
        <w:rPr>
          <w:rFonts w:ascii="Arial" w:hAnsi="Arial"/>
        </w:rPr>
      </w:pPr>
      <w:r w:rsidRPr="00CA798E">
        <w:rPr>
          <w:rFonts w:ascii="Arial" w:hAnsi="Arial"/>
        </w:rPr>
        <w:t>45312200-9 (Travaux d’installation de systèmes avertisseurs d’effraction)</w:t>
      </w:r>
    </w:p>
    <w:p w14:paraId="1DFB9100" w14:textId="4471B955" w:rsidR="00A247FA" w:rsidRPr="00CA798E" w:rsidRDefault="007F5714" w:rsidP="00CA798E">
      <w:pPr>
        <w:pStyle w:val="Standard"/>
        <w:numPr>
          <w:ilvl w:val="0"/>
          <w:numId w:val="65"/>
        </w:numPr>
        <w:rPr>
          <w:rFonts w:ascii="Arial" w:hAnsi="Arial"/>
        </w:rPr>
      </w:pPr>
      <w:r w:rsidRPr="00CA798E">
        <w:rPr>
          <w:rFonts w:ascii="Arial" w:hAnsi="Arial"/>
        </w:rPr>
        <w:tab/>
      </w:r>
      <w:r w:rsidR="00A247FA" w:rsidRPr="00CA798E">
        <w:rPr>
          <w:rFonts w:ascii="Arial" w:hAnsi="Arial"/>
        </w:rPr>
        <w:t>45314320-0 (Installation de câblage informatique)</w:t>
      </w:r>
    </w:p>
    <w:p w14:paraId="02A02DA5" w14:textId="43372ADC" w:rsidR="00A247FA" w:rsidRPr="00CA798E" w:rsidRDefault="007F5714" w:rsidP="00CA798E">
      <w:pPr>
        <w:pStyle w:val="Standard"/>
        <w:numPr>
          <w:ilvl w:val="0"/>
          <w:numId w:val="65"/>
        </w:numPr>
        <w:rPr>
          <w:rFonts w:ascii="Arial" w:hAnsi="Arial"/>
        </w:rPr>
      </w:pPr>
      <w:r w:rsidRPr="00CA798E">
        <w:rPr>
          <w:rFonts w:ascii="Arial" w:hAnsi="Arial"/>
        </w:rPr>
        <w:tab/>
      </w:r>
      <w:r w:rsidR="00BE2490" w:rsidRPr="00CA798E">
        <w:rPr>
          <w:rFonts w:ascii="Arial" w:hAnsi="Arial"/>
        </w:rPr>
        <w:t>45432100-5 (Travaux de pose de revêtements de sols)</w:t>
      </w:r>
    </w:p>
    <w:p w14:paraId="6B9C15C5" w14:textId="1538C039" w:rsidR="00BE2490" w:rsidRPr="00541E59" w:rsidRDefault="007F5714" w:rsidP="00541E59">
      <w:pPr>
        <w:pStyle w:val="Standard"/>
        <w:numPr>
          <w:ilvl w:val="0"/>
          <w:numId w:val="65"/>
        </w:numPr>
        <w:rPr>
          <w:rFonts w:ascii="Arial" w:hAnsi="Arial"/>
        </w:rPr>
      </w:pPr>
      <w:r w:rsidRPr="00CA798E">
        <w:rPr>
          <w:rFonts w:ascii="Arial" w:hAnsi="Arial"/>
        </w:rPr>
        <w:tab/>
      </w:r>
      <w:r w:rsidR="00BE2490" w:rsidRPr="00CA798E">
        <w:rPr>
          <w:rFonts w:ascii="Arial" w:hAnsi="Arial"/>
        </w:rPr>
        <w:t>45324000-4 (Travaux de pose de plaques de plâtre)</w:t>
      </w:r>
    </w:p>
    <w:p w14:paraId="76A90F51" w14:textId="5A8E704C" w:rsidR="00BE2490" w:rsidRPr="00CA798E" w:rsidRDefault="00BE2490" w:rsidP="00CA798E">
      <w:pPr>
        <w:pStyle w:val="Standard"/>
        <w:numPr>
          <w:ilvl w:val="0"/>
          <w:numId w:val="65"/>
        </w:numPr>
        <w:rPr>
          <w:rFonts w:ascii="Arial" w:hAnsi="Arial"/>
        </w:rPr>
      </w:pPr>
      <w:r w:rsidRPr="00CA798E">
        <w:rPr>
          <w:rFonts w:ascii="Arial" w:hAnsi="Arial"/>
        </w:rPr>
        <w:t>45331200-8 (Travaux de d’installation de matériel de ventilation et climatisation)</w:t>
      </w:r>
    </w:p>
    <w:p w14:paraId="574FCB57" w14:textId="4A06E4CE" w:rsidR="005B476C" w:rsidRPr="00CA798E" w:rsidRDefault="007F5714" w:rsidP="00CA798E">
      <w:pPr>
        <w:pStyle w:val="Standard"/>
        <w:numPr>
          <w:ilvl w:val="0"/>
          <w:numId w:val="65"/>
        </w:numPr>
        <w:rPr>
          <w:rFonts w:ascii="Arial" w:hAnsi="Arial"/>
        </w:rPr>
      </w:pPr>
      <w:r w:rsidRPr="00CA798E">
        <w:rPr>
          <w:rFonts w:ascii="Arial" w:hAnsi="Arial"/>
        </w:rPr>
        <w:tab/>
      </w:r>
      <w:r w:rsidR="0055624A" w:rsidRPr="00CA798E">
        <w:rPr>
          <w:rFonts w:ascii="Arial" w:hAnsi="Arial"/>
        </w:rPr>
        <w:t>45442100-</w:t>
      </w:r>
      <w:r w:rsidR="006C2913" w:rsidRPr="00CA798E">
        <w:rPr>
          <w:rFonts w:ascii="Arial" w:hAnsi="Arial"/>
        </w:rPr>
        <w:t>8 (</w:t>
      </w:r>
      <w:r w:rsidR="0055624A" w:rsidRPr="00CA798E">
        <w:rPr>
          <w:rFonts w:ascii="Arial" w:hAnsi="Arial"/>
        </w:rPr>
        <w:t xml:space="preserve">Travaux de </w:t>
      </w:r>
      <w:r w:rsidR="006C2913" w:rsidRPr="00CA798E">
        <w:rPr>
          <w:rFonts w:ascii="Arial" w:hAnsi="Arial"/>
        </w:rPr>
        <w:t>peinture)</w:t>
      </w:r>
    </w:p>
    <w:p w14:paraId="40EC62CE" w14:textId="77777777" w:rsidR="00BE2490" w:rsidRPr="00CA798E" w:rsidRDefault="00BE2490" w:rsidP="00CA798E">
      <w:pPr>
        <w:pStyle w:val="Standard"/>
        <w:rPr>
          <w:rFonts w:ascii="Arial" w:hAnsi="Arial"/>
        </w:rPr>
      </w:pPr>
    </w:p>
    <w:p w14:paraId="776C52B8" w14:textId="3D14F013" w:rsidR="0055624A" w:rsidRPr="00CA798E" w:rsidRDefault="00B533EB" w:rsidP="00CA798E">
      <w:pPr>
        <w:pStyle w:val="Standard"/>
        <w:rPr>
          <w:rFonts w:ascii="Arial" w:hAnsi="Arial"/>
        </w:rPr>
      </w:pPr>
      <w:r w:rsidRPr="00CA798E">
        <w:rPr>
          <w:rFonts w:ascii="Arial" w:hAnsi="Arial"/>
        </w:rPr>
        <w:t xml:space="preserve">La description des travaux et leurs spécifications techniques sont indiquées dans le cahier des </w:t>
      </w:r>
      <w:r w:rsidR="00547F2A" w:rsidRPr="00CA798E">
        <w:rPr>
          <w:rFonts w:ascii="Arial" w:hAnsi="Arial"/>
        </w:rPr>
        <w:t>clauses techniques</w:t>
      </w:r>
      <w:r w:rsidRPr="00CA798E">
        <w:rPr>
          <w:rFonts w:ascii="Arial" w:hAnsi="Arial"/>
        </w:rPr>
        <w:t xml:space="preserve"> particulières (CCTP).</w:t>
      </w:r>
    </w:p>
    <w:p w14:paraId="2B38A5BE" w14:textId="1DA3BFAD" w:rsidR="005B476C" w:rsidRPr="00CA798E" w:rsidRDefault="005B476C" w:rsidP="00CA798E">
      <w:pPr>
        <w:pStyle w:val="Standard"/>
        <w:rPr>
          <w:rFonts w:ascii="Arial" w:hAnsi="Arial"/>
        </w:rPr>
      </w:pPr>
    </w:p>
    <w:p w14:paraId="2DFD1469" w14:textId="5A43760D" w:rsidR="00BE2490" w:rsidRPr="00CA798E" w:rsidRDefault="00BE2490" w:rsidP="00CA798E">
      <w:pPr>
        <w:pStyle w:val="Standard"/>
        <w:rPr>
          <w:rFonts w:ascii="Arial" w:hAnsi="Arial"/>
        </w:rPr>
      </w:pPr>
    </w:p>
    <w:p w14:paraId="6914AC5C" w14:textId="711B0D0F" w:rsidR="00BE2490" w:rsidRPr="00CA798E" w:rsidRDefault="00BE2490" w:rsidP="00CA798E">
      <w:pPr>
        <w:pStyle w:val="Standard"/>
        <w:rPr>
          <w:rFonts w:ascii="Arial" w:hAnsi="Arial"/>
        </w:rPr>
      </w:pPr>
    </w:p>
    <w:p w14:paraId="35D0E519" w14:textId="77777777" w:rsidR="00BE2490" w:rsidRPr="00CA798E" w:rsidRDefault="00BE2490" w:rsidP="00CA798E">
      <w:pPr>
        <w:pStyle w:val="Standard"/>
        <w:rPr>
          <w:rFonts w:ascii="Arial" w:hAnsi="Arial"/>
        </w:rPr>
      </w:pPr>
    </w:p>
    <w:p w14:paraId="373B3B65" w14:textId="7AC6E8BD" w:rsidR="005B476C" w:rsidRPr="00CA798E" w:rsidRDefault="00F92DA0" w:rsidP="00CA798E">
      <w:pPr>
        <w:pStyle w:val="Titre1"/>
        <w:rPr>
          <w:rFonts w:ascii="Arial" w:hAnsi="Arial"/>
        </w:rPr>
      </w:pPr>
      <w:bookmarkStart w:id="6" w:name="__RefHeading__3204_315071481"/>
      <w:bookmarkStart w:id="7" w:name="_Toc99717375"/>
      <w:r w:rsidRPr="00CA798E">
        <w:rPr>
          <w:rFonts w:ascii="Arial" w:hAnsi="Arial"/>
        </w:rPr>
        <w:t>CONDITIONS DE LA CONSULTATION</w:t>
      </w:r>
      <w:bookmarkEnd w:id="6"/>
      <w:bookmarkEnd w:id="7"/>
    </w:p>
    <w:p w14:paraId="76627591" w14:textId="7BF8417D" w:rsidR="005B476C" w:rsidRPr="00CA798E" w:rsidRDefault="00F92DA0" w:rsidP="00CA798E">
      <w:pPr>
        <w:pStyle w:val="Titre2"/>
        <w:rPr>
          <w:rFonts w:ascii="Arial" w:hAnsi="Arial"/>
        </w:rPr>
      </w:pPr>
      <w:bookmarkStart w:id="8" w:name="__RefHeading__3206_315071481"/>
      <w:bookmarkStart w:id="9" w:name="_Toc99717376"/>
      <w:r w:rsidRPr="00CA798E">
        <w:rPr>
          <w:rFonts w:ascii="Arial" w:hAnsi="Arial"/>
        </w:rPr>
        <w:t>Allotissement</w:t>
      </w:r>
      <w:bookmarkEnd w:id="8"/>
      <w:bookmarkEnd w:id="9"/>
    </w:p>
    <w:p w14:paraId="6CED96A0" w14:textId="77777777" w:rsidR="0055624A" w:rsidRPr="00CA798E" w:rsidRDefault="0055624A" w:rsidP="00CA798E">
      <w:pPr>
        <w:pStyle w:val="Standard"/>
        <w:rPr>
          <w:rFonts w:ascii="Arial" w:hAnsi="Arial"/>
        </w:rPr>
      </w:pPr>
      <w:r w:rsidRPr="00CA798E">
        <w:rPr>
          <w:rFonts w:ascii="Arial" w:hAnsi="Arial"/>
        </w:rPr>
        <w:t>Pour la présente consultation, l'opération est allotie de la manière suivante:</w:t>
      </w:r>
    </w:p>
    <w:p w14:paraId="71B8788D" w14:textId="42094A53" w:rsidR="0055624A" w:rsidRPr="00CA798E" w:rsidRDefault="0055624A" w:rsidP="00CA798E">
      <w:pPr>
        <w:pStyle w:val="Standard"/>
        <w:rPr>
          <w:rFonts w:ascii="Arial" w:hAnsi="Arial"/>
        </w:rPr>
      </w:pPr>
    </w:p>
    <w:tbl>
      <w:tblPr>
        <w:tblStyle w:val="Grilledutableau"/>
        <w:tblW w:w="0" w:type="auto"/>
        <w:tblInd w:w="279" w:type="dxa"/>
        <w:tblLook w:val="04A0" w:firstRow="1" w:lastRow="0" w:firstColumn="1" w:lastColumn="0" w:noHBand="0" w:noVBand="1"/>
      </w:tblPr>
      <w:tblGrid>
        <w:gridCol w:w="992"/>
        <w:gridCol w:w="7938"/>
      </w:tblGrid>
      <w:tr w:rsidR="00541E59" w:rsidRPr="00CA798E" w14:paraId="3E062F41" w14:textId="77777777" w:rsidTr="007F5714">
        <w:trPr>
          <w:trHeight w:val="737"/>
        </w:trPr>
        <w:tc>
          <w:tcPr>
            <w:tcW w:w="992" w:type="dxa"/>
          </w:tcPr>
          <w:p w14:paraId="0BD60849" w14:textId="69A6F67D" w:rsidR="00541E59" w:rsidRPr="00CA798E" w:rsidRDefault="00541E59" w:rsidP="00541E59">
            <w:pPr>
              <w:pStyle w:val="Standard"/>
              <w:rPr>
                <w:rFonts w:ascii="Arial" w:hAnsi="Arial"/>
              </w:rPr>
            </w:pPr>
            <w:r w:rsidRPr="00007DCA">
              <w:rPr>
                <w:rFonts w:ascii="Arial" w:eastAsia="Arial" w:hAnsi="Arial" w:cs="Tahoma"/>
                <w:b/>
                <w:bCs w:val="0"/>
                <w:i/>
                <w:iCs/>
                <w:color w:val="2A6099"/>
                <w:kern w:val="3"/>
                <w:lang w:eastAsia="ja-JP" w:bidi="fa-IR"/>
              </w:rPr>
              <w:t>1</w:t>
            </w:r>
          </w:p>
        </w:tc>
        <w:tc>
          <w:tcPr>
            <w:tcW w:w="7938" w:type="dxa"/>
          </w:tcPr>
          <w:p w14:paraId="2D0899EF" w14:textId="6C7BB535" w:rsidR="00541E59" w:rsidRPr="00CA798E" w:rsidRDefault="00541E59" w:rsidP="00541E59">
            <w:pPr>
              <w:pStyle w:val="Standard"/>
              <w:rPr>
                <w:rFonts w:ascii="Arial" w:hAnsi="Arial"/>
              </w:rPr>
            </w:pPr>
            <w:r w:rsidRPr="00E14CC1">
              <w:rPr>
                <w:rFonts w:ascii="Arial" w:hAnsi="Arial"/>
                <w:b/>
                <w:color w:val="2F5496"/>
              </w:rPr>
              <w:t xml:space="preserve">Maçonnerie – Béton armé </w:t>
            </w:r>
          </w:p>
        </w:tc>
      </w:tr>
      <w:tr w:rsidR="00541E59" w:rsidRPr="00CA798E" w14:paraId="0CDEAD85" w14:textId="77777777" w:rsidTr="007F5714">
        <w:trPr>
          <w:trHeight w:val="737"/>
        </w:trPr>
        <w:tc>
          <w:tcPr>
            <w:tcW w:w="992" w:type="dxa"/>
          </w:tcPr>
          <w:p w14:paraId="0E4FAAC1" w14:textId="15C437FC" w:rsidR="00541E59" w:rsidRPr="00CA798E" w:rsidRDefault="00541E59" w:rsidP="00541E59">
            <w:pPr>
              <w:pStyle w:val="Standard"/>
              <w:rPr>
                <w:rFonts w:ascii="Arial" w:hAnsi="Arial"/>
              </w:rPr>
            </w:pPr>
            <w:r w:rsidRPr="00007DCA">
              <w:rPr>
                <w:rFonts w:ascii="Arial" w:eastAsia="Arial" w:hAnsi="Arial" w:cs="Tahoma"/>
                <w:b/>
                <w:bCs w:val="0"/>
                <w:i/>
                <w:iCs/>
                <w:color w:val="2A6099"/>
                <w:kern w:val="3"/>
                <w:lang w:eastAsia="ja-JP" w:bidi="fa-IR"/>
              </w:rPr>
              <w:t>2</w:t>
            </w:r>
          </w:p>
        </w:tc>
        <w:tc>
          <w:tcPr>
            <w:tcW w:w="7938" w:type="dxa"/>
          </w:tcPr>
          <w:p w14:paraId="2156754C" w14:textId="778338AB" w:rsidR="00541E59" w:rsidRPr="00CA798E" w:rsidRDefault="00541E59" w:rsidP="00541E59">
            <w:pPr>
              <w:pStyle w:val="Standard"/>
              <w:rPr>
                <w:rFonts w:ascii="Arial" w:hAnsi="Arial"/>
              </w:rPr>
            </w:pPr>
            <w:r w:rsidRPr="00E14CC1">
              <w:rPr>
                <w:rFonts w:ascii="Arial" w:hAnsi="Arial"/>
                <w:b/>
                <w:color w:val="2F5496"/>
              </w:rPr>
              <w:t>Métallerie – Portes blindées – Menuiseries extérieures</w:t>
            </w:r>
          </w:p>
        </w:tc>
      </w:tr>
      <w:tr w:rsidR="00541E59" w:rsidRPr="00CA798E" w14:paraId="0EBAFE06" w14:textId="77777777" w:rsidTr="007F5714">
        <w:trPr>
          <w:trHeight w:val="737"/>
        </w:trPr>
        <w:tc>
          <w:tcPr>
            <w:tcW w:w="992" w:type="dxa"/>
          </w:tcPr>
          <w:p w14:paraId="55B370AD" w14:textId="2E94641D" w:rsidR="00541E59" w:rsidRPr="00CA798E" w:rsidRDefault="00541E59" w:rsidP="00541E59">
            <w:pPr>
              <w:pStyle w:val="Standard"/>
              <w:rPr>
                <w:rFonts w:ascii="Arial" w:hAnsi="Arial"/>
              </w:rPr>
            </w:pPr>
            <w:r w:rsidRPr="00007DCA">
              <w:rPr>
                <w:rFonts w:ascii="Arial" w:eastAsia="Arial" w:hAnsi="Arial" w:cs="Tahoma"/>
                <w:b/>
                <w:bCs w:val="0"/>
                <w:i/>
                <w:iCs/>
                <w:color w:val="2A6099"/>
                <w:kern w:val="3"/>
                <w:lang w:eastAsia="ja-JP" w:bidi="fa-IR"/>
              </w:rPr>
              <w:lastRenderedPageBreak/>
              <w:t>3</w:t>
            </w:r>
          </w:p>
        </w:tc>
        <w:tc>
          <w:tcPr>
            <w:tcW w:w="7938" w:type="dxa"/>
          </w:tcPr>
          <w:p w14:paraId="5FF680E0" w14:textId="3AC6894E" w:rsidR="00541E59" w:rsidRPr="00CA798E" w:rsidRDefault="00541E59" w:rsidP="00541E59">
            <w:pPr>
              <w:pStyle w:val="Standard"/>
              <w:rPr>
                <w:rFonts w:ascii="Arial" w:hAnsi="Arial"/>
              </w:rPr>
            </w:pPr>
            <w:r w:rsidRPr="00E14CC1">
              <w:rPr>
                <w:rFonts w:ascii="Arial" w:hAnsi="Arial"/>
                <w:b/>
                <w:color w:val="2F5496"/>
              </w:rPr>
              <w:t>Faux plafonds – Menuiseries intérieures</w:t>
            </w:r>
          </w:p>
        </w:tc>
      </w:tr>
      <w:tr w:rsidR="00541E59" w:rsidRPr="00CA798E" w14:paraId="55BE6E91" w14:textId="77777777" w:rsidTr="007F5714">
        <w:trPr>
          <w:trHeight w:val="737"/>
        </w:trPr>
        <w:tc>
          <w:tcPr>
            <w:tcW w:w="992" w:type="dxa"/>
          </w:tcPr>
          <w:p w14:paraId="36AFEE31" w14:textId="04C5C273" w:rsidR="00541E59" w:rsidRPr="00CA798E" w:rsidRDefault="00541E59" w:rsidP="00541E59">
            <w:pPr>
              <w:pStyle w:val="Standard"/>
              <w:rPr>
                <w:rFonts w:ascii="Arial" w:hAnsi="Arial"/>
              </w:rPr>
            </w:pPr>
            <w:r w:rsidRPr="00007DCA">
              <w:rPr>
                <w:rFonts w:ascii="Arial" w:eastAsia="Arial" w:hAnsi="Arial" w:cs="Tahoma"/>
                <w:b/>
                <w:bCs w:val="0"/>
                <w:i/>
                <w:iCs/>
                <w:color w:val="2A6099"/>
                <w:kern w:val="3"/>
                <w:lang w:eastAsia="ja-JP" w:bidi="fa-IR"/>
              </w:rPr>
              <w:t>4</w:t>
            </w:r>
          </w:p>
        </w:tc>
        <w:tc>
          <w:tcPr>
            <w:tcW w:w="7938" w:type="dxa"/>
          </w:tcPr>
          <w:p w14:paraId="1651A89E" w14:textId="6479AE13" w:rsidR="00541E59" w:rsidRPr="00CA798E" w:rsidRDefault="00541E59" w:rsidP="00541E59">
            <w:pPr>
              <w:pStyle w:val="Standard"/>
              <w:rPr>
                <w:rFonts w:ascii="Arial" w:hAnsi="Arial"/>
              </w:rPr>
            </w:pPr>
            <w:r>
              <w:rPr>
                <w:rFonts w:ascii="Arial" w:hAnsi="Arial"/>
                <w:b/>
                <w:color w:val="2F5496"/>
              </w:rPr>
              <w:t>Climatisation</w:t>
            </w:r>
          </w:p>
        </w:tc>
      </w:tr>
      <w:tr w:rsidR="00541E59" w:rsidRPr="00CA798E" w14:paraId="1CBCB5C0" w14:textId="77777777" w:rsidTr="007F5714">
        <w:trPr>
          <w:trHeight w:val="737"/>
        </w:trPr>
        <w:tc>
          <w:tcPr>
            <w:tcW w:w="992" w:type="dxa"/>
          </w:tcPr>
          <w:p w14:paraId="7B0FCB70" w14:textId="54111B9A" w:rsidR="00541E59" w:rsidRPr="00CA798E" w:rsidRDefault="00541E59" w:rsidP="00541E59">
            <w:pPr>
              <w:pStyle w:val="Standard"/>
              <w:rPr>
                <w:rFonts w:ascii="Arial" w:hAnsi="Arial"/>
              </w:rPr>
            </w:pPr>
            <w:r w:rsidRPr="00007DCA">
              <w:rPr>
                <w:rFonts w:ascii="Arial" w:eastAsia="Arial" w:hAnsi="Arial" w:cs="Tahoma"/>
                <w:b/>
                <w:bCs w:val="0"/>
                <w:i/>
                <w:iCs/>
                <w:color w:val="2A6099"/>
                <w:kern w:val="3"/>
                <w:lang w:eastAsia="ja-JP" w:bidi="fa-IR"/>
              </w:rPr>
              <w:t>5</w:t>
            </w:r>
          </w:p>
        </w:tc>
        <w:tc>
          <w:tcPr>
            <w:tcW w:w="7938" w:type="dxa"/>
          </w:tcPr>
          <w:p w14:paraId="27FC7FB9" w14:textId="1510ADB1" w:rsidR="00541E59" w:rsidRPr="00CA798E" w:rsidRDefault="00541E59" w:rsidP="00541E59">
            <w:pPr>
              <w:pStyle w:val="Standard"/>
              <w:rPr>
                <w:rFonts w:ascii="Arial" w:hAnsi="Arial"/>
              </w:rPr>
            </w:pPr>
            <w:r w:rsidRPr="00E14CC1">
              <w:rPr>
                <w:rFonts w:ascii="Arial" w:hAnsi="Arial"/>
                <w:b/>
                <w:color w:val="2F5496"/>
              </w:rPr>
              <w:t>Electricité courants forts – Faible Téléphone Informatique</w:t>
            </w:r>
          </w:p>
        </w:tc>
      </w:tr>
      <w:tr w:rsidR="00541E59" w:rsidRPr="00CA798E" w14:paraId="301C1763" w14:textId="77777777" w:rsidTr="007F5714">
        <w:trPr>
          <w:trHeight w:val="737"/>
        </w:trPr>
        <w:tc>
          <w:tcPr>
            <w:tcW w:w="992" w:type="dxa"/>
          </w:tcPr>
          <w:p w14:paraId="05A4A139" w14:textId="3AB94B0C" w:rsidR="00541E59" w:rsidRPr="00CA798E" w:rsidRDefault="00541E59" w:rsidP="00541E59">
            <w:pPr>
              <w:pStyle w:val="Standard"/>
              <w:rPr>
                <w:rFonts w:ascii="Arial" w:hAnsi="Arial"/>
              </w:rPr>
            </w:pPr>
            <w:r>
              <w:rPr>
                <w:rFonts w:ascii="Arial" w:eastAsia="Arial" w:hAnsi="Arial" w:cs="Tahoma"/>
                <w:b/>
                <w:bCs w:val="0"/>
                <w:i/>
                <w:iCs/>
                <w:color w:val="2A6099"/>
                <w:kern w:val="3"/>
                <w:lang w:eastAsia="ja-JP" w:bidi="fa-IR"/>
              </w:rPr>
              <w:t>6</w:t>
            </w:r>
          </w:p>
        </w:tc>
        <w:tc>
          <w:tcPr>
            <w:tcW w:w="7938" w:type="dxa"/>
          </w:tcPr>
          <w:p w14:paraId="17C9B471" w14:textId="78CEA83B" w:rsidR="00541E59" w:rsidRPr="00CA798E" w:rsidRDefault="00541E59" w:rsidP="00541E59">
            <w:pPr>
              <w:pStyle w:val="Standard"/>
              <w:rPr>
                <w:rFonts w:ascii="Arial" w:hAnsi="Arial"/>
              </w:rPr>
            </w:pPr>
            <w:r>
              <w:rPr>
                <w:rFonts w:ascii="Arial" w:eastAsia="Arial" w:hAnsi="Arial" w:cs="Tahoma"/>
                <w:b/>
                <w:bCs w:val="0"/>
                <w:iCs/>
                <w:color w:val="2A6099"/>
                <w:kern w:val="3"/>
                <w:lang w:eastAsia="ja-JP" w:bidi="fa-IR"/>
              </w:rPr>
              <w:t xml:space="preserve">Peinture – Revêtements de sols souples </w:t>
            </w:r>
          </w:p>
        </w:tc>
      </w:tr>
      <w:tr w:rsidR="00541E59" w:rsidRPr="00CA798E" w14:paraId="472A51DC" w14:textId="77777777" w:rsidTr="007F5714">
        <w:trPr>
          <w:trHeight w:val="737"/>
        </w:trPr>
        <w:tc>
          <w:tcPr>
            <w:tcW w:w="992" w:type="dxa"/>
          </w:tcPr>
          <w:p w14:paraId="40B9FD9E" w14:textId="736DCBCA" w:rsidR="00541E59" w:rsidRPr="00CA798E" w:rsidRDefault="00541E59" w:rsidP="00541E59">
            <w:pPr>
              <w:pStyle w:val="Standard"/>
              <w:rPr>
                <w:rFonts w:ascii="Arial" w:hAnsi="Arial"/>
              </w:rPr>
            </w:pPr>
            <w:r>
              <w:rPr>
                <w:rFonts w:ascii="Arial" w:eastAsia="Arial" w:hAnsi="Arial" w:cs="Tahoma"/>
                <w:b/>
                <w:bCs w:val="0"/>
                <w:i/>
                <w:iCs/>
                <w:color w:val="2A6099"/>
                <w:kern w:val="3"/>
                <w:lang w:eastAsia="ja-JP" w:bidi="fa-IR"/>
              </w:rPr>
              <w:t>7</w:t>
            </w:r>
          </w:p>
        </w:tc>
        <w:tc>
          <w:tcPr>
            <w:tcW w:w="7938" w:type="dxa"/>
          </w:tcPr>
          <w:p w14:paraId="3A436945" w14:textId="07588C6B" w:rsidR="00541E59" w:rsidRPr="00CA798E" w:rsidRDefault="00541E59" w:rsidP="00541E59">
            <w:pPr>
              <w:pStyle w:val="Standard"/>
              <w:rPr>
                <w:rFonts w:ascii="Arial" w:hAnsi="Arial"/>
              </w:rPr>
            </w:pPr>
            <w:r>
              <w:rPr>
                <w:rFonts w:ascii="Arial" w:eastAsia="Arial" w:hAnsi="Arial" w:cs="Tahoma"/>
                <w:b/>
                <w:bCs w:val="0"/>
                <w:iCs/>
                <w:color w:val="2A6099"/>
                <w:kern w:val="3"/>
                <w:lang w:eastAsia="ja-JP" w:bidi="fa-IR"/>
              </w:rPr>
              <w:t>Menuiserie bois</w:t>
            </w:r>
          </w:p>
        </w:tc>
      </w:tr>
    </w:tbl>
    <w:p w14:paraId="41904896" w14:textId="04C4507B" w:rsidR="0056100E" w:rsidRPr="00CA798E" w:rsidRDefault="00F92DA0" w:rsidP="00CA798E">
      <w:pPr>
        <w:pStyle w:val="Titre2"/>
        <w:rPr>
          <w:rFonts w:ascii="Arial" w:hAnsi="Arial"/>
        </w:rPr>
      </w:pPr>
      <w:bookmarkStart w:id="10" w:name="__RefHeading__3209_315071481"/>
      <w:bookmarkStart w:id="11" w:name="_Toc99717377"/>
      <w:r w:rsidRPr="00CA798E">
        <w:rPr>
          <w:rFonts w:ascii="Arial" w:hAnsi="Arial"/>
        </w:rPr>
        <w:t>Durée du marché</w:t>
      </w:r>
      <w:bookmarkEnd w:id="10"/>
      <w:bookmarkEnd w:id="11"/>
    </w:p>
    <w:p w14:paraId="7A50354E" w14:textId="1179E45A" w:rsidR="002A2168" w:rsidRPr="00CA798E" w:rsidRDefault="002A2168" w:rsidP="00CA798E">
      <w:pPr>
        <w:pStyle w:val="Standard"/>
        <w:rPr>
          <w:rFonts w:ascii="Arial" w:hAnsi="Arial"/>
        </w:rPr>
      </w:pPr>
      <w:r w:rsidRPr="00CA798E">
        <w:rPr>
          <w:rFonts w:ascii="Arial" w:hAnsi="Arial"/>
        </w:rPr>
        <w:t>Voir article 5.3 du CCAP</w:t>
      </w:r>
    </w:p>
    <w:p w14:paraId="68400CD0" w14:textId="48C662AD" w:rsidR="002A2168" w:rsidRDefault="00F92DA0" w:rsidP="00CA798E">
      <w:pPr>
        <w:pStyle w:val="Titre2"/>
        <w:rPr>
          <w:rFonts w:ascii="Arial" w:hAnsi="Arial"/>
        </w:rPr>
      </w:pPr>
      <w:bookmarkStart w:id="12" w:name="__RefHeading__3213_315071481"/>
      <w:bookmarkStart w:id="13" w:name="_Toc99717378"/>
      <w:r w:rsidRPr="00CA798E">
        <w:rPr>
          <w:rFonts w:ascii="Arial" w:hAnsi="Arial"/>
        </w:rPr>
        <w:t>Lieu d'exécution</w:t>
      </w:r>
      <w:bookmarkEnd w:id="12"/>
      <w:bookmarkEnd w:id="13"/>
    </w:p>
    <w:p w14:paraId="7DC47237" w14:textId="745EB358" w:rsidR="00541E59" w:rsidRPr="00541E59" w:rsidRDefault="00541E59" w:rsidP="00541E59">
      <w:pPr>
        <w:pStyle w:val="Standard"/>
        <w:rPr>
          <w:rFonts w:ascii="Arial" w:hAnsi="Arial"/>
        </w:rPr>
      </w:pPr>
      <w:r w:rsidRPr="00541E59">
        <w:rPr>
          <w:rFonts w:ascii="Arial" w:hAnsi="Arial"/>
        </w:rPr>
        <w:t>1 Av. du Maréchal Foch, Nouméa 98800, Nouvelle-Calédonie</w:t>
      </w:r>
    </w:p>
    <w:p w14:paraId="13F09622" w14:textId="05BD64A3" w:rsidR="005B476C" w:rsidRPr="00CA798E" w:rsidRDefault="00F92DA0" w:rsidP="00CA798E">
      <w:pPr>
        <w:pStyle w:val="Titre2"/>
        <w:rPr>
          <w:rFonts w:ascii="Arial" w:hAnsi="Arial"/>
        </w:rPr>
      </w:pPr>
      <w:r w:rsidRPr="00CA798E">
        <w:rPr>
          <w:rFonts w:ascii="Arial" w:hAnsi="Arial"/>
        </w:rPr>
        <w:t>Variantes à l'initiative des soumissionnaires</w:t>
      </w:r>
    </w:p>
    <w:p w14:paraId="0FBC4F7D" w14:textId="3F40036E" w:rsidR="005B476C" w:rsidRPr="00CA798E" w:rsidRDefault="00F92DA0" w:rsidP="00CA798E">
      <w:pPr>
        <w:pStyle w:val="Standard"/>
        <w:rPr>
          <w:rFonts w:ascii="Arial" w:hAnsi="Arial"/>
        </w:rPr>
      </w:pPr>
      <w:r w:rsidRPr="00CA798E">
        <w:rPr>
          <w:rFonts w:ascii="Arial" w:hAnsi="Arial"/>
        </w:rPr>
        <w:t>Les soumissionnaires sont autorisés à présenter de variantes à leur initiative.</w:t>
      </w:r>
    </w:p>
    <w:p w14:paraId="464221EC" w14:textId="7CC05430" w:rsidR="005B476C" w:rsidRPr="00CA798E" w:rsidRDefault="00F92DA0" w:rsidP="00CA798E">
      <w:pPr>
        <w:pStyle w:val="Titre2"/>
        <w:rPr>
          <w:rFonts w:ascii="Arial" w:hAnsi="Arial"/>
        </w:rPr>
      </w:pPr>
      <w:bookmarkStart w:id="14" w:name="__RefHeading__3217_315071481"/>
      <w:bookmarkStart w:id="15" w:name="_Toc99717379"/>
      <w:r w:rsidRPr="00CA798E">
        <w:rPr>
          <w:rFonts w:ascii="Arial" w:hAnsi="Arial"/>
        </w:rPr>
        <w:t>Prestations supplémentaires éventuelles</w:t>
      </w:r>
      <w:bookmarkEnd w:id="14"/>
      <w:bookmarkEnd w:id="15"/>
    </w:p>
    <w:p w14:paraId="721C4312" w14:textId="4FDD543E" w:rsidR="005B476C" w:rsidRPr="00CA798E" w:rsidRDefault="00F92DA0" w:rsidP="00CA798E">
      <w:pPr>
        <w:pStyle w:val="Standard"/>
        <w:rPr>
          <w:rFonts w:ascii="Arial" w:hAnsi="Arial"/>
          <w:sz w:val="20"/>
          <w:szCs w:val="20"/>
        </w:rPr>
      </w:pPr>
      <w:r w:rsidRPr="00CA798E">
        <w:rPr>
          <w:rFonts w:ascii="Arial" w:hAnsi="Arial"/>
        </w:rPr>
        <w:t>Aucune prestation supplémentaire éventuelle n'est prévue</w:t>
      </w:r>
      <w:r w:rsidRPr="00CA798E">
        <w:rPr>
          <w:rFonts w:ascii="Arial" w:hAnsi="Arial"/>
          <w:sz w:val="20"/>
          <w:szCs w:val="20"/>
        </w:rPr>
        <w:t>.</w:t>
      </w:r>
    </w:p>
    <w:p w14:paraId="78F5A117" w14:textId="77777777" w:rsidR="008538D2" w:rsidRPr="00CA798E" w:rsidRDefault="008538D2" w:rsidP="00CA798E">
      <w:pPr>
        <w:pStyle w:val="Standard"/>
        <w:rPr>
          <w:rFonts w:ascii="Arial" w:hAnsi="Arial"/>
        </w:rPr>
      </w:pPr>
    </w:p>
    <w:p w14:paraId="4145F416" w14:textId="5D886F46" w:rsidR="005B476C" w:rsidRPr="00CA798E" w:rsidRDefault="00F92DA0" w:rsidP="00CA798E">
      <w:pPr>
        <w:pStyle w:val="Titre1"/>
        <w:rPr>
          <w:rFonts w:ascii="Arial" w:hAnsi="Arial"/>
        </w:rPr>
      </w:pPr>
      <w:bookmarkStart w:id="16" w:name="__RefHeading__3219_315071481"/>
      <w:bookmarkStart w:id="17" w:name="_Toc99717380"/>
      <w:r w:rsidRPr="00CA798E">
        <w:rPr>
          <w:rFonts w:ascii="Arial" w:hAnsi="Arial"/>
        </w:rPr>
        <w:t>INFORMATION DES CANDIDATS</w:t>
      </w:r>
      <w:bookmarkEnd w:id="16"/>
      <w:bookmarkEnd w:id="17"/>
    </w:p>
    <w:p w14:paraId="33B1D539" w14:textId="064714E9" w:rsidR="005B476C" w:rsidRPr="00CA798E" w:rsidRDefault="00F92DA0" w:rsidP="00CA798E">
      <w:pPr>
        <w:pStyle w:val="Titre2"/>
        <w:rPr>
          <w:rFonts w:ascii="Arial" w:hAnsi="Arial"/>
        </w:rPr>
      </w:pPr>
      <w:bookmarkStart w:id="18" w:name="__RefHeading__3221_315071481"/>
      <w:bookmarkStart w:id="19" w:name="_Toc99717381"/>
      <w:r w:rsidRPr="00CA798E">
        <w:rPr>
          <w:rFonts w:ascii="Arial" w:hAnsi="Arial"/>
        </w:rPr>
        <w:t>Contenu des documents de la consultation</w:t>
      </w:r>
      <w:bookmarkEnd w:id="18"/>
      <w:bookmarkEnd w:id="19"/>
    </w:p>
    <w:p w14:paraId="484DAE65" w14:textId="77777777" w:rsidR="005B476C" w:rsidRPr="00CA798E" w:rsidRDefault="00F92DA0" w:rsidP="00CA798E">
      <w:pPr>
        <w:pStyle w:val="Standard"/>
        <w:rPr>
          <w:rFonts w:ascii="Arial" w:hAnsi="Arial"/>
        </w:rPr>
      </w:pPr>
      <w:r w:rsidRPr="00CA798E">
        <w:rPr>
          <w:rFonts w:ascii="Arial" w:hAnsi="Arial"/>
        </w:rPr>
        <w:t>Les documents de la consultation mis à disposition sont les suivants :</w:t>
      </w:r>
    </w:p>
    <w:p w14:paraId="6728257E" w14:textId="44C29303" w:rsidR="005B476C" w:rsidRPr="00CA798E" w:rsidRDefault="00F92DA0" w:rsidP="00CA798E">
      <w:pPr>
        <w:pStyle w:val="Standard"/>
        <w:numPr>
          <w:ilvl w:val="0"/>
          <w:numId w:val="65"/>
        </w:numPr>
        <w:rPr>
          <w:rFonts w:ascii="Arial" w:hAnsi="Arial"/>
        </w:rPr>
      </w:pPr>
      <w:r w:rsidRPr="00CA798E">
        <w:rPr>
          <w:rFonts w:ascii="Arial" w:hAnsi="Arial"/>
        </w:rPr>
        <w:t>Règlement de consultation (R.C)</w:t>
      </w:r>
    </w:p>
    <w:p w14:paraId="0A333396" w14:textId="39517ADB" w:rsidR="005B476C" w:rsidRPr="00CA798E" w:rsidRDefault="00F92DA0" w:rsidP="00CA798E">
      <w:pPr>
        <w:pStyle w:val="Standard"/>
        <w:numPr>
          <w:ilvl w:val="0"/>
          <w:numId w:val="65"/>
        </w:numPr>
        <w:rPr>
          <w:rFonts w:ascii="Arial" w:hAnsi="Arial"/>
        </w:rPr>
      </w:pPr>
      <w:r w:rsidRPr="00CA798E">
        <w:rPr>
          <w:rFonts w:ascii="Arial" w:hAnsi="Arial"/>
        </w:rPr>
        <w:t>Cahier des Clauses Administratives Particulières (C.C.A.P)</w:t>
      </w:r>
    </w:p>
    <w:p w14:paraId="694EA8AD" w14:textId="05E301E6" w:rsidR="005B476C" w:rsidRPr="00CA798E" w:rsidRDefault="00F92DA0" w:rsidP="00CA798E">
      <w:pPr>
        <w:pStyle w:val="Standard"/>
        <w:numPr>
          <w:ilvl w:val="0"/>
          <w:numId w:val="65"/>
        </w:numPr>
        <w:rPr>
          <w:rFonts w:ascii="Arial" w:hAnsi="Arial"/>
        </w:rPr>
      </w:pPr>
      <w:r w:rsidRPr="00CA798E">
        <w:rPr>
          <w:rFonts w:ascii="Arial" w:hAnsi="Arial"/>
        </w:rPr>
        <w:t>Cahier des Clauses Techniques Particulières (C.C.T.P) et ses annexes</w:t>
      </w:r>
    </w:p>
    <w:p w14:paraId="3551312E" w14:textId="70CC7BF7" w:rsidR="00F90D04" w:rsidRPr="00CA798E" w:rsidRDefault="00F90D04" w:rsidP="00CA798E">
      <w:pPr>
        <w:pStyle w:val="Standard"/>
        <w:numPr>
          <w:ilvl w:val="0"/>
          <w:numId w:val="65"/>
        </w:numPr>
        <w:rPr>
          <w:rFonts w:ascii="Arial" w:hAnsi="Arial"/>
        </w:rPr>
      </w:pPr>
      <w:r w:rsidRPr="00CA798E">
        <w:rPr>
          <w:rFonts w:ascii="Arial" w:hAnsi="Arial"/>
        </w:rPr>
        <w:t>DC1, DC2 et DC4 à remplir le cas échéant</w:t>
      </w:r>
    </w:p>
    <w:p w14:paraId="09A9F4FB" w14:textId="6FBCA166" w:rsidR="005B476C" w:rsidRPr="00CA798E" w:rsidRDefault="00F92DA0" w:rsidP="00CA798E">
      <w:pPr>
        <w:pStyle w:val="Standard"/>
        <w:numPr>
          <w:ilvl w:val="0"/>
          <w:numId w:val="65"/>
        </w:numPr>
        <w:rPr>
          <w:rFonts w:ascii="Arial" w:hAnsi="Arial"/>
        </w:rPr>
      </w:pPr>
      <w:r w:rsidRPr="00CA798E">
        <w:rPr>
          <w:rFonts w:ascii="Arial" w:hAnsi="Arial"/>
        </w:rPr>
        <w:t>Cer</w:t>
      </w:r>
      <w:r w:rsidR="00D02E64" w:rsidRPr="00CA798E">
        <w:rPr>
          <w:rFonts w:ascii="Arial" w:hAnsi="Arial"/>
        </w:rPr>
        <w:t>ti</w:t>
      </w:r>
      <w:r w:rsidRPr="00CA798E">
        <w:rPr>
          <w:rFonts w:ascii="Arial" w:hAnsi="Arial"/>
        </w:rPr>
        <w:t>ficat de visite</w:t>
      </w:r>
      <w:r w:rsidR="00223E58" w:rsidRPr="00CA798E">
        <w:rPr>
          <w:rFonts w:ascii="Arial" w:hAnsi="Arial"/>
        </w:rPr>
        <w:t xml:space="preserve"> à remplir par le candidat et </w:t>
      </w:r>
      <w:r w:rsidR="006F0017" w:rsidRPr="00CA798E">
        <w:rPr>
          <w:rFonts w:ascii="Arial" w:hAnsi="Arial"/>
        </w:rPr>
        <w:t xml:space="preserve">à </w:t>
      </w:r>
      <w:r w:rsidR="00223E58" w:rsidRPr="00CA798E">
        <w:rPr>
          <w:rFonts w:ascii="Arial" w:hAnsi="Arial"/>
        </w:rPr>
        <w:t>faire signer le jour de la visite obligatoire</w:t>
      </w:r>
    </w:p>
    <w:p w14:paraId="4BF7D2E0" w14:textId="654E6A91" w:rsidR="00223E58" w:rsidRPr="00CA798E" w:rsidRDefault="00223E58" w:rsidP="00CA798E">
      <w:pPr>
        <w:pStyle w:val="Standard"/>
        <w:numPr>
          <w:ilvl w:val="0"/>
          <w:numId w:val="65"/>
        </w:numPr>
        <w:rPr>
          <w:rFonts w:ascii="Arial" w:hAnsi="Arial"/>
        </w:rPr>
      </w:pPr>
      <w:r w:rsidRPr="00CA798E">
        <w:rPr>
          <w:rFonts w:ascii="Arial" w:hAnsi="Arial"/>
        </w:rPr>
        <w:t>Acte d’engagement en remplir par le candidat</w:t>
      </w:r>
    </w:p>
    <w:p w14:paraId="63019FEE" w14:textId="1EDD27B8" w:rsidR="006F0017" w:rsidRPr="00CA798E" w:rsidRDefault="006F0017" w:rsidP="00CA798E">
      <w:pPr>
        <w:pStyle w:val="Standard"/>
        <w:numPr>
          <w:ilvl w:val="0"/>
          <w:numId w:val="65"/>
        </w:numPr>
        <w:rPr>
          <w:rFonts w:ascii="Arial" w:hAnsi="Arial"/>
        </w:rPr>
      </w:pPr>
      <w:r w:rsidRPr="00CA798E">
        <w:rPr>
          <w:rFonts w:ascii="Arial" w:hAnsi="Arial"/>
        </w:rPr>
        <w:t>BPU</w:t>
      </w:r>
    </w:p>
    <w:p w14:paraId="5827E586" w14:textId="5C316D37" w:rsidR="005B476C" w:rsidRPr="00CA798E" w:rsidRDefault="00F92DA0" w:rsidP="00CA798E">
      <w:pPr>
        <w:pStyle w:val="Titre2"/>
        <w:rPr>
          <w:rFonts w:ascii="Arial" w:hAnsi="Arial"/>
        </w:rPr>
      </w:pPr>
      <w:bookmarkStart w:id="20" w:name="__RefHeading__3223_315071481"/>
      <w:bookmarkStart w:id="21" w:name="_Toc99717382"/>
      <w:r w:rsidRPr="00CA798E">
        <w:rPr>
          <w:rFonts w:ascii="Arial" w:hAnsi="Arial"/>
        </w:rPr>
        <w:t>Coordonnées de la personne pouvant renseigner les candidats</w:t>
      </w:r>
      <w:bookmarkEnd w:id="20"/>
      <w:bookmarkEnd w:id="21"/>
    </w:p>
    <w:p w14:paraId="0D9D2332" w14:textId="71DCC094" w:rsidR="005B476C" w:rsidRPr="00CA798E" w:rsidRDefault="00F92DA0" w:rsidP="00CA798E">
      <w:pPr>
        <w:pStyle w:val="Standard"/>
        <w:rPr>
          <w:rFonts w:ascii="Arial" w:hAnsi="Arial"/>
        </w:rPr>
      </w:pPr>
      <w:r w:rsidRPr="00CA798E">
        <w:rPr>
          <w:rFonts w:ascii="Arial" w:hAnsi="Arial"/>
        </w:rPr>
        <w:t>Les renseignements administratifs</w:t>
      </w:r>
      <w:r w:rsidR="007F3AF2" w:rsidRPr="00CA798E">
        <w:rPr>
          <w:rFonts w:ascii="Arial" w:hAnsi="Arial"/>
        </w:rPr>
        <w:t xml:space="preserve"> et technique</w:t>
      </w:r>
      <w:r w:rsidRPr="00CA798E">
        <w:rPr>
          <w:rFonts w:ascii="Arial" w:hAnsi="Arial"/>
        </w:rPr>
        <w:t xml:space="preserve"> peuvent être obtenus auprès de :</w:t>
      </w:r>
    </w:p>
    <w:p w14:paraId="25C201F6" w14:textId="77777777" w:rsidR="00E07513" w:rsidRPr="00CA798E" w:rsidRDefault="00E07513" w:rsidP="00CA798E">
      <w:pPr>
        <w:pStyle w:val="Standard"/>
        <w:rPr>
          <w:rFonts w:ascii="Arial" w:hAnsi="Arial"/>
        </w:rPr>
      </w:pPr>
    </w:p>
    <w:p w14:paraId="1BE8225F" w14:textId="72FC0DB4" w:rsidR="00823623" w:rsidRPr="00CA798E" w:rsidRDefault="007F3AF2" w:rsidP="00CA798E">
      <w:pPr>
        <w:pStyle w:val="Standard"/>
        <w:numPr>
          <w:ilvl w:val="0"/>
          <w:numId w:val="65"/>
        </w:numPr>
        <w:rPr>
          <w:rFonts w:ascii="Arial" w:hAnsi="Arial"/>
        </w:rPr>
      </w:pPr>
      <w:r w:rsidRPr="00CA798E">
        <w:rPr>
          <w:rFonts w:ascii="Arial" w:hAnsi="Arial"/>
        </w:rPr>
        <w:t>P</w:t>
      </w:r>
      <w:r w:rsidR="00A17769" w:rsidRPr="00CA798E">
        <w:rPr>
          <w:rFonts w:ascii="Arial" w:hAnsi="Arial"/>
        </w:rPr>
        <w:t xml:space="preserve">late-forme des achats de l'Etat (PLACE) : </w:t>
      </w:r>
      <w:hyperlink r:id="rId9" w:history="1">
        <w:r w:rsidR="00823623" w:rsidRPr="00CA798E">
          <w:rPr>
            <w:rFonts w:ascii="Arial" w:hAnsi="Arial"/>
          </w:rPr>
          <w:t>https://www.marches-publics.gouv.fr</w:t>
        </w:r>
      </w:hyperlink>
    </w:p>
    <w:p w14:paraId="0E3316DC" w14:textId="68956F06" w:rsidR="00823623" w:rsidRPr="00CA798E" w:rsidRDefault="007F3AF2" w:rsidP="00CA798E">
      <w:pPr>
        <w:pStyle w:val="Standard"/>
        <w:numPr>
          <w:ilvl w:val="0"/>
          <w:numId w:val="65"/>
        </w:numPr>
        <w:rPr>
          <w:rFonts w:ascii="Arial" w:hAnsi="Arial"/>
        </w:rPr>
      </w:pPr>
      <w:r w:rsidRPr="00CA798E">
        <w:rPr>
          <w:rFonts w:ascii="Arial" w:hAnsi="Arial"/>
        </w:rPr>
        <w:t xml:space="preserve">Thomas DORGE +687 98 31 82 </w:t>
      </w:r>
      <w:hyperlink r:id="rId10" w:history="1">
        <w:r w:rsidRPr="00CA798E">
          <w:rPr>
            <w:rStyle w:val="Lienhypertexte"/>
            <w:rFonts w:ascii="Arial" w:hAnsi="Arial"/>
          </w:rPr>
          <w:t>thomas.dorge@nouvelle-caledonie.gouv.fr</w:t>
        </w:r>
      </w:hyperlink>
    </w:p>
    <w:p w14:paraId="2F15B29D" w14:textId="486D3115" w:rsidR="007F3AF2" w:rsidRPr="00CA798E" w:rsidRDefault="007F3AF2" w:rsidP="00CA798E">
      <w:pPr>
        <w:pStyle w:val="Standard"/>
        <w:numPr>
          <w:ilvl w:val="0"/>
          <w:numId w:val="65"/>
        </w:numPr>
        <w:rPr>
          <w:rFonts w:ascii="Arial" w:hAnsi="Arial"/>
        </w:rPr>
      </w:pPr>
      <w:r w:rsidRPr="00CA798E">
        <w:rPr>
          <w:rFonts w:ascii="Arial" w:hAnsi="Arial"/>
        </w:rPr>
        <w:t xml:space="preserve">Jean Louis BLANC +687 81 95 32 </w:t>
      </w:r>
      <w:hyperlink r:id="rId11" w:history="1">
        <w:r w:rsidRPr="00CA798E">
          <w:rPr>
            <w:rStyle w:val="Lienhypertexte"/>
            <w:rFonts w:ascii="Arial" w:hAnsi="Arial"/>
          </w:rPr>
          <w:t>jean-louis.blanc@nouvelle-caledonie.gouv.fr</w:t>
        </w:r>
      </w:hyperlink>
    </w:p>
    <w:p w14:paraId="6E8A43C6" w14:textId="77777777" w:rsidR="007F3AF2" w:rsidRPr="00CA798E" w:rsidRDefault="007F3AF2" w:rsidP="00CA798E">
      <w:pPr>
        <w:pStyle w:val="Standard"/>
        <w:rPr>
          <w:rFonts w:ascii="Arial" w:hAnsi="Arial"/>
        </w:rPr>
      </w:pPr>
    </w:p>
    <w:p w14:paraId="33191B22" w14:textId="28F20531" w:rsidR="005B476C" w:rsidRPr="00CA798E" w:rsidRDefault="00F92DA0" w:rsidP="00CA798E">
      <w:pPr>
        <w:pStyle w:val="Standard"/>
        <w:rPr>
          <w:rFonts w:ascii="Arial" w:hAnsi="Arial"/>
        </w:rPr>
      </w:pPr>
      <w:r w:rsidRPr="00CA798E">
        <w:rPr>
          <w:rFonts w:ascii="Arial" w:hAnsi="Arial"/>
        </w:rPr>
        <w:t xml:space="preserve">L’Administration ne répond plus aux questions </w:t>
      </w:r>
      <w:r w:rsidR="00FE4E28" w:rsidRPr="00CA798E">
        <w:rPr>
          <w:rFonts w:ascii="Arial" w:hAnsi="Arial"/>
        </w:rPr>
        <w:t>des candidats reçus</w:t>
      </w:r>
      <w:r w:rsidRPr="00CA798E">
        <w:rPr>
          <w:rFonts w:ascii="Arial" w:hAnsi="Arial"/>
        </w:rPr>
        <w:t xml:space="preserve"> après la date </w:t>
      </w:r>
      <w:r w:rsidR="007F3AF2" w:rsidRPr="00CA798E">
        <w:rPr>
          <w:rFonts w:ascii="Arial" w:hAnsi="Arial"/>
        </w:rPr>
        <w:t>de remise des offres.</w:t>
      </w:r>
    </w:p>
    <w:p w14:paraId="6532C65C" w14:textId="69D649AE" w:rsidR="005B476C" w:rsidRPr="00CA798E" w:rsidRDefault="00F92DA0" w:rsidP="00CA798E">
      <w:pPr>
        <w:pStyle w:val="Titre2"/>
        <w:rPr>
          <w:rFonts w:ascii="Arial" w:hAnsi="Arial"/>
        </w:rPr>
      </w:pPr>
      <w:bookmarkStart w:id="22" w:name="__RefHeading__3225_315071481"/>
      <w:bookmarkStart w:id="23" w:name="_Toc99717383"/>
      <w:r w:rsidRPr="00CA798E">
        <w:rPr>
          <w:rFonts w:ascii="Arial" w:hAnsi="Arial"/>
        </w:rPr>
        <w:t>Modalités de retrait et de consultation des documents</w:t>
      </w:r>
      <w:bookmarkEnd w:id="22"/>
      <w:bookmarkEnd w:id="23"/>
    </w:p>
    <w:p w14:paraId="67F09D8C" w14:textId="77777777" w:rsidR="005B476C" w:rsidRPr="00CA798E" w:rsidRDefault="00F92DA0" w:rsidP="00CA798E">
      <w:pPr>
        <w:pStyle w:val="Standard"/>
        <w:rPr>
          <w:rFonts w:ascii="Arial" w:hAnsi="Arial"/>
        </w:rPr>
      </w:pPr>
      <w:r w:rsidRPr="00CA798E">
        <w:rPr>
          <w:rFonts w:ascii="Arial" w:hAnsi="Arial"/>
        </w:rPr>
        <w:t xml:space="preserve"> Les documents sont accessibles uniquement par voie électronique, sur la plate-forme des achats de l'Etat (PLACE) (www.marches-publics.gouv.fr).</w:t>
      </w:r>
    </w:p>
    <w:p w14:paraId="14D8F3CE" w14:textId="29DA8820" w:rsidR="005B476C" w:rsidRPr="00CA798E" w:rsidRDefault="00F92DA0" w:rsidP="00CA798E">
      <w:pPr>
        <w:pStyle w:val="Titre2"/>
        <w:rPr>
          <w:rFonts w:ascii="Arial" w:hAnsi="Arial"/>
        </w:rPr>
      </w:pPr>
      <w:bookmarkStart w:id="24" w:name="__RefHeading__3227_315071481"/>
      <w:bookmarkStart w:id="25" w:name="_Toc99717384"/>
      <w:r w:rsidRPr="00CA798E">
        <w:rPr>
          <w:rFonts w:ascii="Arial" w:hAnsi="Arial"/>
        </w:rPr>
        <w:t>Modification de détail des documents de la consultation</w:t>
      </w:r>
      <w:bookmarkEnd w:id="24"/>
      <w:bookmarkEnd w:id="25"/>
    </w:p>
    <w:p w14:paraId="620DE78C" w14:textId="77777777" w:rsidR="005B476C" w:rsidRPr="00CA798E" w:rsidRDefault="00F92DA0" w:rsidP="00CA798E">
      <w:pPr>
        <w:pStyle w:val="Standard"/>
        <w:rPr>
          <w:rFonts w:ascii="Arial" w:hAnsi="Arial"/>
        </w:rPr>
      </w:pPr>
      <w:r w:rsidRPr="00CA798E">
        <w:rPr>
          <w:rFonts w:ascii="Arial" w:hAnsi="Arial"/>
        </w:rPr>
        <w:t>Des modifications peuvent être apportées aux documents de la consultation au plus tard 10 jours avant la date limite de réception des offres.</w:t>
      </w:r>
    </w:p>
    <w:p w14:paraId="4A78CB2A" w14:textId="77777777" w:rsidR="005B476C" w:rsidRPr="00CA798E" w:rsidRDefault="00F92DA0" w:rsidP="00CA798E">
      <w:pPr>
        <w:pStyle w:val="Standard"/>
        <w:rPr>
          <w:rFonts w:ascii="Arial" w:hAnsi="Arial"/>
        </w:rPr>
      </w:pPr>
      <w:r w:rsidRPr="00CA798E">
        <w:rPr>
          <w:rFonts w:ascii="Arial" w:hAnsi="Arial"/>
        </w:rPr>
        <w:t>Les modifications ne pourront être communiquées qu'aux candidats dûment identifiés lors du retrait du dossier.</w:t>
      </w:r>
    </w:p>
    <w:p w14:paraId="1716D3EA" w14:textId="77777777" w:rsidR="005B476C" w:rsidRPr="00CA798E" w:rsidRDefault="00F92DA0" w:rsidP="00CA798E">
      <w:pPr>
        <w:pStyle w:val="Standard"/>
        <w:rPr>
          <w:rFonts w:ascii="Arial" w:hAnsi="Arial"/>
        </w:rPr>
      </w:pPr>
      <w:r w:rsidRPr="00CA798E">
        <w:rPr>
          <w:rFonts w:ascii="Arial" w:hAnsi="Arial"/>
        </w:rPr>
        <w:t>Les soumissionnaires devront répondre sur la base du dernier dossier modifié.</w:t>
      </w:r>
    </w:p>
    <w:p w14:paraId="61CC80B0" w14:textId="77777777" w:rsidR="005B476C" w:rsidRPr="00CA798E" w:rsidRDefault="00F92DA0" w:rsidP="00CA798E">
      <w:pPr>
        <w:pStyle w:val="Standard"/>
        <w:rPr>
          <w:rFonts w:ascii="Arial" w:hAnsi="Arial"/>
        </w:rPr>
      </w:pPr>
      <w:r w:rsidRPr="00CA798E">
        <w:rPr>
          <w:rFonts w:ascii="Arial" w:hAnsi="Arial"/>
        </w:rPr>
        <w:t>Dans le cas où un soumissionnaire aurait remis une offre avant les modifications, il pourra en remettre une nouvelle sur la base du dernier dossier modifié, avant la date et l'heure limite de réception des offres.</w:t>
      </w:r>
    </w:p>
    <w:p w14:paraId="46072234" w14:textId="7D33C940" w:rsidR="00223E58" w:rsidRPr="00CA798E" w:rsidRDefault="00F92DA0" w:rsidP="00CA798E">
      <w:pPr>
        <w:pStyle w:val="Standard"/>
        <w:rPr>
          <w:rFonts w:ascii="Arial" w:hAnsi="Arial"/>
        </w:rPr>
      </w:pPr>
      <w:r w:rsidRPr="00CA798E">
        <w:rPr>
          <w:rFonts w:ascii="Arial" w:hAnsi="Arial"/>
        </w:rPr>
        <w:t xml:space="preserve">En cas de modifications importantes des documents de la consultation, le délai de réception des offres est reporté dans les conditions prévues </w:t>
      </w:r>
      <w:r w:rsidR="00E936DE" w:rsidRPr="00CA798E">
        <w:rPr>
          <w:rFonts w:ascii="Arial" w:hAnsi="Arial"/>
        </w:rPr>
        <w:t xml:space="preserve">à </w:t>
      </w:r>
      <w:bookmarkStart w:id="26" w:name="__RefHeading__3229_315071481"/>
      <w:bookmarkStart w:id="27" w:name="_Toc99717385"/>
      <w:r w:rsidR="00223E58" w:rsidRPr="00CA798E">
        <w:rPr>
          <w:rFonts w:ascii="Arial" w:hAnsi="Arial"/>
        </w:rPr>
        <w:t>l’article R2151-4 du code de la commande publique.</w:t>
      </w:r>
    </w:p>
    <w:p w14:paraId="7C2EE3E9" w14:textId="77777777" w:rsidR="00223E58" w:rsidRPr="00CA798E" w:rsidRDefault="00223E58" w:rsidP="00CA798E">
      <w:pPr>
        <w:pStyle w:val="Standard"/>
        <w:rPr>
          <w:rFonts w:ascii="Arial" w:hAnsi="Arial"/>
        </w:rPr>
      </w:pPr>
    </w:p>
    <w:p w14:paraId="100A8C4B" w14:textId="0757CE43" w:rsidR="005B476C" w:rsidRPr="00CA798E" w:rsidRDefault="00F92DA0" w:rsidP="00CA798E">
      <w:pPr>
        <w:pStyle w:val="Titre2"/>
        <w:rPr>
          <w:rFonts w:ascii="Arial" w:hAnsi="Arial"/>
        </w:rPr>
      </w:pPr>
      <w:r w:rsidRPr="00CA798E">
        <w:rPr>
          <w:rFonts w:ascii="Arial" w:hAnsi="Arial"/>
        </w:rPr>
        <w:t>Questions - Réponses</w:t>
      </w:r>
      <w:bookmarkEnd w:id="26"/>
      <w:bookmarkEnd w:id="27"/>
    </w:p>
    <w:p w14:paraId="7FB4DE67" w14:textId="77777777" w:rsidR="005B476C" w:rsidRPr="00CA798E" w:rsidRDefault="00F92DA0" w:rsidP="00CA798E">
      <w:pPr>
        <w:pStyle w:val="Standard"/>
        <w:rPr>
          <w:rFonts w:ascii="Arial" w:hAnsi="Arial"/>
        </w:rPr>
      </w:pPr>
      <w:r w:rsidRPr="00CA798E">
        <w:rPr>
          <w:rFonts w:ascii="Arial" w:hAnsi="Arial"/>
        </w:rPr>
        <w:t>Pendant la phase de consultation, les candidats peuvent faire parvenir leurs questions et les demandes de renseignements complémentaires sur la plate-forme des achats de l'Etat (PLACE) : https://www.marches-publics.gouv.fr.</w:t>
      </w:r>
    </w:p>
    <w:p w14:paraId="58C5085B" w14:textId="77777777" w:rsidR="005B476C" w:rsidRPr="00CA798E" w:rsidRDefault="00F92DA0" w:rsidP="00CA798E">
      <w:pPr>
        <w:pStyle w:val="Standard"/>
        <w:rPr>
          <w:rFonts w:ascii="Arial" w:hAnsi="Arial"/>
        </w:rPr>
      </w:pPr>
      <w:r w:rsidRPr="00CA798E">
        <w:rPr>
          <w:rFonts w:ascii="Arial" w:hAnsi="Arial"/>
        </w:rPr>
        <w:t xml:space="preserve"> </w:t>
      </w:r>
    </w:p>
    <w:p w14:paraId="19DE7D7A" w14:textId="7F720765" w:rsidR="005B476C" w:rsidRPr="00CA798E" w:rsidRDefault="00F92DA0" w:rsidP="00CA798E">
      <w:pPr>
        <w:pStyle w:val="Standard"/>
        <w:rPr>
          <w:rFonts w:ascii="Arial" w:hAnsi="Arial"/>
        </w:rPr>
      </w:pPr>
      <w:r w:rsidRPr="00CA798E">
        <w:rPr>
          <w:rFonts w:ascii="Arial" w:hAnsi="Arial"/>
          <w:highlight w:val="yellow"/>
        </w:rPr>
        <w:t xml:space="preserve">Les </w:t>
      </w:r>
      <w:r w:rsidR="005B6D18" w:rsidRPr="00CA798E">
        <w:rPr>
          <w:rFonts w:ascii="Arial" w:hAnsi="Arial"/>
          <w:highlight w:val="yellow"/>
        </w:rPr>
        <w:t>réponses</w:t>
      </w:r>
      <w:r w:rsidRPr="00CA798E">
        <w:rPr>
          <w:rFonts w:ascii="Arial" w:hAnsi="Arial"/>
          <w:highlight w:val="yellow"/>
        </w:rPr>
        <w:t xml:space="preserve"> aux demandes de renseignements complémentaire et aux compléments d'information reçues jusqu'au huitième jour avant la date limite de réception des offres, sont transmises aux candidats au plus tard 6 jours avant la date limite fixée pour la réception des offres.</w:t>
      </w:r>
    </w:p>
    <w:p w14:paraId="351C86C0" w14:textId="114C9517" w:rsidR="005B6D18" w:rsidRPr="00CA798E" w:rsidRDefault="00F92DA0" w:rsidP="00CA798E">
      <w:pPr>
        <w:pStyle w:val="Standard"/>
        <w:rPr>
          <w:rFonts w:ascii="Arial" w:hAnsi="Arial"/>
        </w:rPr>
      </w:pPr>
      <w:r w:rsidRPr="00CA798E">
        <w:rPr>
          <w:rFonts w:ascii="Arial" w:hAnsi="Arial"/>
        </w:rPr>
        <w:t xml:space="preserve">Lorsqu'un complément d'informations nécessaire à l'élaboration de </w:t>
      </w:r>
      <w:r w:rsidR="00547F2A" w:rsidRPr="00CA798E">
        <w:rPr>
          <w:rFonts w:ascii="Arial" w:hAnsi="Arial"/>
        </w:rPr>
        <w:t>l’offre</w:t>
      </w:r>
      <w:r w:rsidRPr="00CA798E">
        <w:rPr>
          <w:rFonts w:ascii="Arial" w:hAnsi="Arial"/>
        </w:rPr>
        <w:t xml:space="preserve"> n'est pas fourni dans le délai des 6 jours avant la date limite fixée pour la réception des offres, le délai de réception des offres est reporté dans les conditions prévues à l'article</w:t>
      </w:r>
      <w:bookmarkStart w:id="28" w:name="__RefHeading__3231_315071481"/>
      <w:bookmarkStart w:id="29" w:name="_Toc99717386"/>
      <w:r w:rsidR="005B6D18" w:rsidRPr="00CA798E">
        <w:rPr>
          <w:rFonts w:ascii="Arial" w:hAnsi="Arial"/>
        </w:rPr>
        <w:t xml:space="preserve"> R2151-4 du code de la commande publique.</w:t>
      </w:r>
    </w:p>
    <w:p w14:paraId="27328F84" w14:textId="77777777" w:rsidR="005B6D18" w:rsidRPr="00CA798E" w:rsidRDefault="005B6D18" w:rsidP="00CA798E">
      <w:pPr>
        <w:pStyle w:val="Standard"/>
        <w:rPr>
          <w:rFonts w:ascii="Arial" w:hAnsi="Arial"/>
        </w:rPr>
      </w:pPr>
    </w:p>
    <w:p w14:paraId="65C13F98" w14:textId="4C530DED" w:rsidR="005B476C" w:rsidRPr="00CA798E" w:rsidRDefault="00F92DA0" w:rsidP="00CA798E">
      <w:pPr>
        <w:pStyle w:val="Titre2"/>
        <w:rPr>
          <w:rFonts w:ascii="Arial" w:hAnsi="Arial"/>
        </w:rPr>
      </w:pPr>
      <w:r w:rsidRPr="00CA798E">
        <w:rPr>
          <w:rFonts w:ascii="Arial" w:hAnsi="Arial"/>
        </w:rPr>
        <w:t>Visite sur site</w:t>
      </w:r>
      <w:bookmarkEnd w:id="28"/>
      <w:bookmarkEnd w:id="29"/>
    </w:p>
    <w:p w14:paraId="41B1A69A" w14:textId="79E5E0A2" w:rsidR="005B476C" w:rsidRPr="00CA798E" w:rsidRDefault="00F92DA0" w:rsidP="00CA798E">
      <w:pPr>
        <w:pStyle w:val="Standard"/>
        <w:rPr>
          <w:rFonts w:ascii="Arial" w:hAnsi="Arial"/>
        </w:rPr>
      </w:pPr>
      <w:r w:rsidRPr="00CA798E">
        <w:rPr>
          <w:rFonts w:ascii="Arial" w:hAnsi="Arial"/>
        </w:rPr>
        <w:t xml:space="preserve">Afin de prendre connaissance des </w:t>
      </w:r>
      <w:r w:rsidR="005B6D18" w:rsidRPr="00CA798E">
        <w:rPr>
          <w:rFonts w:ascii="Arial" w:hAnsi="Arial"/>
        </w:rPr>
        <w:t xml:space="preserve">lieux et </w:t>
      </w:r>
      <w:r w:rsidRPr="00CA798E">
        <w:rPr>
          <w:rFonts w:ascii="Arial" w:hAnsi="Arial"/>
        </w:rPr>
        <w:t>contraintes relatives à l'exécution des prestations, les candidats doivent obligatoirement visiter le site.</w:t>
      </w:r>
    </w:p>
    <w:p w14:paraId="7D06B6C2" w14:textId="592D2EA0" w:rsidR="005B476C" w:rsidRPr="00CA798E" w:rsidRDefault="00F92DA0" w:rsidP="00CA798E">
      <w:pPr>
        <w:pStyle w:val="Standard"/>
        <w:rPr>
          <w:rFonts w:ascii="Arial" w:hAnsi="Arial"/>
        </w:rPr>
      </w:pPr>
      <w:r w:rsidRPr="00CA798E">
        <w:rPr>
          <w:rFonts w:ascii="Arial" w:hAnsi="Arial"/>
        </w:rPr>
        <w:t>Pour procéder à cette visite et dans le cadre de renseignements techniques, l</w:t>
      </w:r>
      <w:r w:rsidR="007F3AF2" w:rsidRPr="00CA798E">
        <w:rPr>
          <w:rFonts w:ascii="Arial" w:hAnsi="Arial"/>
        </w:rPr>
        <w:t>es candidats doivent contacter :</w:t>
      </w:r>
    </w:p>
    <w:p w14:paraId="35628458" w14:textId="77777777" w:rsidR="00CA798E" w:rsidRPr="00CA798E" w:rsidRDefault="00CA798E" w:rsidP="00CA798E">
      <w:pPr>
        <w:pStyle w:val="Standard"/>
        <w:rPr>
          <w:rFonts w:ascii="Arial" w:hAnsi="Arial"/>
        </w:rPr>
      </w:pPr>
    </w:p>
    <w:p w14:paraId="0286CB8B" w14:textId="0DC72761" w:rsidR="007F3AF2" w:rsidRPr="00CA798E" w:rsidRDefault="007F3AF2" w:rsidP="00CA798E">
      <w:pPr>
        <w:pStyle w:val="Standard"/>
        <w:rPr>
          <w:rFonts w:ascii="Arial" w:hAnsi="Arial"/>
        </w:rPr>
      </w:pPr>
      <w:r w:rsidRPr="00CA798E">
        <w:rPr>
          <w:rFonts w:ascii="Arial" w:hAnsi="Arial"/>
        </w:rPr>
        <w:t>Thomas DORGE thomas.dorge@nouvelle-caledonie.gouv.fr</w:t>
      </w:r>
    </w:p>
    <w:p w14:paraId="7F117531" w14:textId="77777777" w:rsidR="007F3AF2" w:rsidRPr="00CA798E" w:rsidRDefault="007F3AF2" w:rsidP="00CA798E">
      <w:pPr>
        <w:pStyle w:val="Standard"/>
        <w:rPr>
          <w:rFonts w:ascii="Arial" w:hAnsi="Arial"/>
        </w:rPr>
      </w:pPr>
    </w:p>
    <w:p w14:paraId="059E24EB" w14:textId="59757210" w:rsidR="005B476C" w:rsidRPr="00CA798E" w:rsidRDefault="00F92DA0" w:rsidP="00CA798E">
      <w:pPr>
        <w:pStyle w:val="Standard"/>
        <w:rPr>
          <w:rFonts w:ascii="Arial" w:hAnsi="Arial"/>
        </w:rPr>
      </w:pPr>
      <w:r w:rsidRPr="00CA798E">
        <w:rPr>
          <w:rFonts w:ascii="Arial" w:hAnsi="Arial"/>
        </w:rPr>
        <w:lastRenderedPageBreak/>
        <w:t xml:space="preserve">A l'issue de cette visite, </w:t>
      </w:r>
      <w:r w:rsidR="00823623" w:rsidRPr="00CA798E">
        <w:rPr>
          <w:rFonts w:ascii="Arial" w:hAnsi="Arial"/>
        </w:rPr>
        <w:t>l’</w:t>
      </w:r>
      <w:r w:rsidRPr="00CA798E">
        <w:rPr>
          <w:rFonts w:ascii="Arial" w:hAnsi="Arial"/>
        </w:rPr>
        <w:t>attestation de visite</w:t>
      </w:r>
      <w:r w:rsidR="00823623" w:rsidRPr="00CA798E">
        <w:rPr>
          <w:rFonts w:ascii="Arial" w:hAnsi="Arial"/>
        </w:rPr>
        <w:t xml:space="preserve"> fournie au DCE sera signée sur place</w:t>
      </w:r>
      <w:r w:rsidRPr="00CA798E">
        <w:rPr>
          <w:rFonts w:ascii="Arial" w:hAnsi="Arial"/>
        </w:rPr>
        <w:t>. Les candidats joignent cette attestation dans leur réponse à la consultation.</w:t>
      </w:r>
    </w:p>
    <w:p w14:paraId="1EFB0957" w14:textId="46B84525" w:rsidR="005B476C" w:rsidRPr="00CA798E" w:rsidRDefault="00F92DA0" w:rsidP="00CA798E">
      <w:pPr>
        <w:pStyle w:val="Standard"/>
        <w:rPr>
          <w:rFonts w:ascii="Arial" w:hAnsi="Arial"/>
        </w:rPr>
      </w:pPr>
      <w:r w:rsidRPr="00CA798E">
        <w:rPr>
          <w:rFonts w:ascii="Arial" w:hAnsi="Arial"/>
        </w:rPr>
        <w:t>L'offre d'un candidat n'ayant pas procédé à la visite préalable obligatoire sera éliminée.</w:t>
      </w:r>
    </w:p>
    <w:p w14:paraId="26417D53" w14:textId="77777777" w:rsidR="008538D2" w:rsidRPr="00CA798E" w:rsidRDefault="008538D2" w:rsidP="00CA798E">
      <w:pPr>
        <w:pStyle w:val="Standard"/>
        <w:rPr>
          <w:rFonts w:ascii="Arial" w:hAnsi="Arial"/>
        </w:rPr>
      </w:pPr>
    </w:p>
    <w:p w14:paraId="1FA20A67" w14:textId="2A7689E2" w:rsidR="005B476C" w:rsidRPr="00CA798E" w:rsidRDefault="00F92DA0" w:rsidP="00CA798E">
      <w:pPr>
        <w:pStyle w:val="Titre1"/>
        <w:rPr>
          <w:rFonts w:ascii="Arial" w:hAnsi="Arial"/>
        </w:rPr>
      </w:pPr>
      <w:bookmarkStart w:id="30" w:name="__RefHeading__3233_315071481"/>
      <w:bookmarkStart w:id="31" w:name="_Toc99717387"/>
      <w:r w:rsidRPr="00CA798E">
        <w:rPr>
          <w:rFonts w:ascii="Arial" w:hAnsi="Arial"/>
        </w:rPr>
        <w:t>CANDIDATURE</w:t>
      </w:r>
      <w:bookmarkEnd w:id="30"/>
      <w:bookmarkEnd w:id="31"/>
    </w:p>
    <w:p w14:paraId="2675C2F3" w14:textId="65314AB9" w:rsidR="005B476C" w:rsidRPr="00CA798E" w:rsidRDefault="00F92DA0" w:rsidP="00CA798E">
      <w:pPr>
        <w:pStyle w:val="Titre2"/>
        <w:rPr>
          <w:rFonts w:ascii="Arial" w:hAnsi="Arial"/>
        </w:rPr>
      </w:pPr>
      <w:bookmarkStart w:id="32" w:name="__RefHeading__3235_315071481"/>
      <w:bookmarkStart w:id="33" w:name="_Toc99717388"/>
      <w:r w:rsidRPr="00CA798E">
        <w:rPr>
          <w:rFonts w:ascii="Arial" w:hAnsi="Arial"/>
        </w:rPr>
        <w:t>Interdictions de soumissionner</w:t>
      </w:r>
      <w:bookmarkEnd w:id="32"/>
      <w:bookmarkEnd w:id="33"/>
    </w:p>
    <w:p w14:paraId="0EC49A3B" w14:textId="01DD4D2D" w:rsidR="005B476C" w:rsidRPr="00CA798E" w:rsidRDefault="00F92DA0" w:rsidP="00CA798E">
      <w:pPr>
        <w:pStyle w:val="Standard"/>
        <w:rPr>
          <w:rFonts w:ascii="Arial" w:hAnsi="Arial"/>
        </w:rPr>
      </w:pPr>
      <w:r w:rsidRPr="00CA798E">
        <w:rPr>
          <w:rFonts w:ascii="Arial" w:hAnsi="Arial"/>
        </w:rPr>
        <w:t>Conformément aux dispositions des articles</w:t>
      </w:r>
      <w:r w:rsidR="008C66D8" w:rsidRPr="00CA798E">
        <w:rPr>
          <w:rFonts w:ascii="Arial" w:hAnsi="Arial"/>
        </w:rPr>
        <w:t xml:space="preserve"> L2141-1 à L2141-6</w:t>
      </w:r>
      <w:r w:rsidR="00473BBD" w:rsidRPr="00CA798E">
        <w:rPr>
          <w:rFonts w:ascii="Arial" w:hAnsi="Arial"/>
        </w:rPr>
        <w:t xml:space="preserve"> </w:t>
      </w:r>
      <w:r w:rsidR="005B6D18" w:rsidRPr="00CA798E">
        <w:rPr>
          <w:rFonts w:ascii="Arial" w:hAnsi="Arial"/>
        </w:rPr>
        <w:t xml:space="preserve">et </w:t>
      </w:r>
      <w:r w:rsidR="00473BBD" w:rsidRPr="00CA798E">
        <w:rPr>
          <w:rFonts w:ascii="Arial" w:hAnsi="Arial"/>
        </w:rPr>
        <w:t>L2141-7</w:t>
      </w:r>
      <w:r w:rsidR="008C66D8" w:rsidRPr="00CA798E">
        <w:rPr>
          <w:rFonts w:ascii="Arial" w:hAnsi="Arial"/>
        </w:rPr>
        <w:t xml:space="preserve"> </w:t>
      </w:r>
      <w:r w:rsidR="00547F2A" w:rsidRPr="00CA798E">
        <w:rPr>
          <w:rFonts w:ascii="Arial" w:hAnsi="Arial"/>
        </w:rPr>
        <w:t>à L</w:t>
      </w:r>
      <w:r w:rsidR="00473BBD" w:rsidRPr="00CA798E">
        <w:rPr>
          <w:rFonts w:ascii="Arial" w:hAnsi="Arial"/>
        </w:rPr>
        <w:t>2141-10</w:t>
      </w:r>
      <w:r w:rsidR="005B6D18" w:rsidRPr="00CA798E">
        <w:rPr>
          <w:rFonts w:ascii="Arial" w:hAnsi="Arial"/>
        </w:rPr>
        <w:t xml:space="preserve"> </w:t>
      </w:r>
      <w:r w:rsidR="008C66D8" w:rsidRPr="00CA798E">
        <w:rPr>
          <w:rFonts w:ascii="Arial" w:hAnsi="Arial"/>
        </w:rPr>
        <w:t>du code de la commande publique</w:t>
      </w:r>
      <w:r w:rsidRPr="00CA798E">
        <w:rPr>
          <w:rFonts w:ascii="Arial" w:hAnsi="Arial"/>
        </w:rPr>
        <w:t>, le soumissionnaire ne doit pas être dans un de ces cas d'interdiction de soumissionner.</w:t>
      </w:r>
    </w:p>
    <w:p w14:paraId="275D7485" w14:textId="56D3C5D4" w:rsidR="005B476C" w:rsidRPr="00CA798E" w:rsidRDefault="00A87F7C" w:rsidP="00CA798E">
      <w:pPr>
        <w:pStyle w:val="Standard"/>
        <w:rPr>
          <w:rFonts w:ascii="Arial" w:hAnsi="Arial"/>
        </w:rPr>
      </w:pPr>
      <w:r w:rsidRPr="00CA798E">
        <w:rPr>
          <w:rFonts w:ascii="Arial" w:hAnsi="Arial"/>
        </w:rPr>
        <w:t>Conformément à l’article L2141-12 du même code, l</w:t>
      </w:r>
      <w:r w:rsidR="00F92DA0" w:rsidRPr="00CA798E">
        <w:rPr>
          <w:rFonts w:ascii="Arial" w:hAnsi="Arial"/>
        </w:rPr>
        <w:t>orsqu'un soumissionnaire se trouve, en cours de procédure, en situation d'interdiction de soumissionner, il en informe, sans délai, le maître de l'ouvrage. En cas d'interdiction de soumissionner obligatoire, le soumissionnaire est automatiquement exclu de la procédure</w:t>
      </w:r>
      <w:r w:rsidRPr="00CA798E">
        <w:rPr>
          <w:rFonts w:ascii="Arial" w:hAnsi="Arial"/>
        </w:rPr>
        <w:t>.</w:t>
      </w:r>
    </w:p>
    <w:p w14:paraId="437C5110" w14:textId="5CEF53BC" w:rsidR="005B476C" w:rsidRPr="00CA798E" w:rsidRDefault="00F92DA0" w:rsidP="00CA798E">
      <w:pPr>
        <w:pStyle w:val="Titre2"/>
        <w:rPr>
          <w:rFonts w:ascii="Arial" w:hAnsi="Arial"/>
        </w:rPr>
      </w:pPr>
      <w:bookmarkStart w:id="34" w:name="__RefHeading__3237_315071481"/>
      <w:bookmarkStart w:id="35" w:name="_Toc99717389"/>
      <w:r w:rsidRPr="00CA798E">
        <w:rPr>
          <w:rFonts w:ascii="Arial" w:hAnsi="Arial"/>
        </w:rPr>
        <w:t>Interdictions de soumissionner en cas de groupement d'opérateurs économiques et de sous-traitance</w:t>
      </w:r>
      <w:bookmarkEnd w:id="34"/>
      <w:bookmarkEnd w:id="35"/>
    </w:p>
    <w:p w14:paraId="133E9D72" w14:textId="77777777" w:rsidR="005B476C" w:rsidRPr="00CA798E" w:rsidRDefault="00F92DA0" w:rsidP="00CA798E">
      <w:pPr>
        <w:pStyle w:val="Standard"/>
        <w:rPr>
          <w:rFonts w:ascii="Arial" w:hAnsi="Arial"/>
        </w:rPr>
      </w:pPr>
      <w:r w:rsidRPr="00CA798E">
        <w:rPr>
          <w:rFonts w:ascii="Arial" w:hAnsi="Arial"/>
        </w:rPr>
        <w:t>Lorsque le motif d'exclusion de la procédure de passation concerne un des membres du groupement, l'acheteur exige son remplacement par une personne qui ne fait pas l'objet d'un motif d'exclusion dans un délai de dix jours à compter de la réception de cette demande par le mandataire du groupement. A défaut, le groupement est exclu de la procédure.</w:t>
      </w:r>
    </w:p>
    <w:p w14:paraId="642ACE97" w14:textId="77777777" w:rsidR="005B476C" w:rsidRPr="00CA798E" w:rsidRDefault="005B476C" w:rsidP="00CA798E">
      <w:pPr>
        <w:pStyle w:val="Standard"/>
        <w:rPr>
          <w:rFonts w:ascii="Arial" w:hAnsi="Arial"/>
        </w:rPr>
      </w:pPr>
    </w:p>
    <w:p w14:paraId="59446F30" w14:textId="77777777" w:rsidR="005B476C" w:rsidRPr="00CA798E" w:rsidRDefault="00F92DA0" w:rsidP="00CA798E">
      <w:pPr>
        <w:pStyle w:val="Standard"/>
        <w:rPr>
          <w:rFonts w:ascii="Arial" w:hAnsi="Arial"/>
        </w:rPr>
      </w:pPr>
      <w:r w:rsidRPr="00CA798E">
        <w:rPr>
          <w:rFonts w:ascii="Arial" w:hAnsi="Arial"/>
        </w:rPr>
        <w:t>Les personnes à l'encontre desquelles il existe un motif d'exclusion ne peuvent être acceptées en tant que sous-traitant.</w:t>
      </w:r>
    </w:p>
    <w:p w14:paraId="316A79B4" w14:textId="77777777" w:rsidR="005B476C" w:rsidRPr="00CA798E" w:rsidRDefault="00F92DA0" w:rsidP="00CA798E">
      <w:pPr>
        <w:pStyle w:val="Standard"/>
        <w:rPr>
          <w:rFonts w:ascii="Arial" w:hAnsi="Arial"/>
        </w:rPr>
      </w:pPr>
      <w:r w:rsidRPr="00CA798E">
        <w:rPr>
          <w:rFonts w:ascii="Arial" w:hAnsi="Arial"/>
        </w:rPr>
        <w:t>Lorsque le sous-traitant à l'encontre duquel il existe un motif d'exclusion est présenté au stade de la candidature, l'acheteur exige son remplacement par une personne qui ne fait pas l'objet d'un motif d'exclusion, dans un délai de dix jours à compter de la réception de cette demande par le candidat ou, en cas de groupement, par le mandataire du groupement. A défaut, le candidat ou le groupement est exclu de la procédure.</w:t>
      </w:r>
    </w:p>
    <w:p w14:paraId="0C97619B" w14:textId="5CD89220" w:rsidR="005B476C" w:rsidRPr="00CA798E" w:rsidRDefault="00F92DA0" w:rsidP="00CA798E">
      <w:pPr>
        <w:pStyle w:val="Titre2"/>
        <w:rPr>
          <w:rFonts w:ascii="Arial" w:hAnsi="Arial"/>
        </w:rPr>
      </w:pPr>
      <w:bookmarkStart w:id="36" w:name="__RefHeading__3239_315071481"/>
      <w:bookmarkStart w:id="37" w:name="_Toc99717390"/>
      <w:r w:rsidRPr="00CA798E">
        <w:rPr>
          <w:rFonts w:ascii="Arial" w:hAnsi="Arial"/>
        </w:rPr>
        <w:t>Conditions de participation</w:t>
      </w:r>
      <w:bookmarkEnd w:id="36"/>
      <w:bookmarkEnd w:id="37"/>
    </w:p>
    <w:p w14:paraId="26883534" w14:textId="77777777" w:rsidR="005B476C" w:rsidRPr="00CA798E" w:rsidRDefault="00F92DA0" w:rsidP="00CA798E">
      <w:pPr>
        <w:pStyle w:val="Standard"/>
        <w:rPr>
          <w:rFonts w:ascii="Arial" w:hAnsi="Arial"/>
        </w:rPr>
      </w:pPr>
      <w:r w:rsidRPr="00CA798E">
        <w:rPr>
          <w:rFonts w:ascii="Arial" w:hAnsi="Arial"/>
        </w:rPr>
        <w:t>Une même personne ne peut représenter plus d'un candidat pour un même marché.</w:t>
      </w:r>
    </w:p>
    <w:p w14:paraId="526DC0B7" w14:textId="0C5726C4" w:rsidR="005B476C" w:rsidRPr="00CA798E" w:rsidRDefault="00F92DA0" w:rsidP="00CA798E">
      <w:pPr>
        <w:pStyle w:val="Titre2"/>
        <w:rPr>
          <w:rFonts w:ascii="Arial" w:hAnsi="Arial"/>
        </w:rPr>
      </w:pPr>
      <w:bookmarkStart w:id="38" w:name="__RefHeading__3241_315071481"/>
      <w:bookmarkStart w:id="39" w:name="_Toc99717391"/>
      <w:r w:rsidRPr="00CA798E">
        <w:rPr>
          <w:rFonts w:ascii="Arial" w:hAnsi="Arial"/>
        </w:rPr>
        <w:t>Présentation de la candidature</w:t>
      </w:r>
      <w:bookmarkEnd w:id="38"/>
      <w:bookmarkEnd w:id="39"/>
    </w:p>
    <w:p w14:paraId="5787087E" w14:textId="51703433" w:rsidR="005B476C" w:rsidRPr="00CA798E" w:rsidRDefault="00F92DA0" w:rsidP="00CA798E">
      <w:pPr>
        <w:pStyle w:val="Standard"/>
        <w:rPr>
          <w:rFonts w:ascii="Arial" w:hAnsi="Arial"/>
        </w:rPr>
      </w:pPr>
      <w:r w:rsidRPr="00CA798E">
        <w:rPr>
          <w:rFonts w:ascii="Arial" w:hAnsi="Arial"/>
        </w:rPr>
        <w:t>Le marché étant alloti, le candidat p</w:t>
      </w:r>
      <w:r w:rsidR="00547F2A" w:rsidRPr="00CA798E">
        <w:rPr>
          <w:rFonts w:ascii="Arial" w:hAnsi="Arial"/>
        </w:rPr>
        <w:t>e</w:t>
      </w:r>
      <w:r w:rsidRPr="00CA798E">
        <w:rPr>
          <w:rFonts w:ascii="Arial" w:hAnsi="Arial"/>
        </w:rPr>
        <w:t>ut remettre un dossier de candidature unique</w:t>
      </w:r>
      <w:r w:rsidR="005B6D18" w:rsidRPr="00CA798E">
        <w:rPr>
          <w:rFonts w:ascii="Arial" w:hAnsi="Arial"/>
        </w:rPr>
        <w:t xml:space="preserve"> pour l’ensemble des lots</w:t>
      </w:r>
      <w:r w:rsidRPr="00CA798E">
        <w:rPr>
          <w:rFonts w:ascii="Arial" w:hAnsi="Arial"/>
        </w:rPr>
        <w:t>.</w:t>
      </w:r>
    </w:p>
    <w:p w14:paraId="725DA5B5" w14:textId="7213D438" w:rsidR="005B476C" w:rsidRPr="00CA798E" w:rsidRDefault="00F92DA0" w:rsidP="00CA798E">
      <w:pPr>
        <w:pStyle w:val="Titre3"/>
        <w:rPr>
          <w:rFonts w:ascii="Arial" w:hAnsi="Arial"/>
        </w:rPr>
      </w:pPr>
      <w:r w:rsidRPr="00CA798E">
        <w:rPr>
          <w:rFonts w:ascii="Arial" w:hAnsi="Arial"/>
        </w:rPr>
        <w:t>Candidature sous forme de Document Unique de Marché Européen</w:t>
      </w:r>
      <w:r w:rsidR="00A87F7C" w:rsidRPr="00CA798E">
        <w:rPr>
          <w:rFonts w:ascii="Arial" w:hAnsi="Arial"/>
        </w:rPr>
        <w:t xml:space="preserve"> </w:t>
      </w:r>
      <w:r w:rsidRPr="00CA798E">
        <w:rPr>
          <w:rFonts w:ascii="Arial" w:hAnsi="Arial"/>
        </w:rPr>
        <w:t>(DUME)</w:t>
      </w:r>
    </w:p>
    <w:p w14:paraId="0DAB0C17" w14:textId="77777777" w:rsidR="005B476C" w:rsidRPr="00CA798E" w:rsidRDefault="00F92DA0" w:rsidP="00CA798E">
      <w:pPr>
        <w:pStyle w:val="Standard"/>
        <w:rPr>
          <w:rFonts w:ascii="Arial" w:hAnsi="Arial"/>
        </w:rPr>
      </w:pPr>
      <w:r w:rsidRPr="00CA798E">
        <w:rPr>
          <w:rFonts w:ascii="Arial" w:hAnsi="Arial"/>
        </w:rPr>
        <w:t>Les candidats peuvent présenter leur candidature sous la forme du DUME en renseignant les différentes rubriques prévues à cet effet.</w:t>
      </w:r>
    </w:p>
    <w:p w14:paraId="75FB813B" w14:textId="77777777" w:rsidR="005B476C" w:rsidRPr="00CA798E" w:rsidRDefault="00F92DA0" w:rsidP="00CA798E">
      <w:pPr>
        <w:pStyle w:val="Titre3"/>
        <w:rPr>
          <w:rFonts w:ascii="Arial" w:hAnsi="Arial"/>
        </w:rPr>
      </w:pPr>
      <w:r w:rsidRPr="00CA798E">
        <w:rPr>
          <w:rFonts w:ascii="Arial" w:hAnsi="Arial"/>
        </w:rPr>
        <w:t>Candidature hors DUME</w:t>
      </w:r>
    </w:p>
    <w:p w14:paraId="4C999B16" w14:textId="77777777" w:rsidR="005B476C" w:rsidRPr="00CA798E" w:rsidRDefault="00F92DA0" w:rsidP="00CA798E">
      <w:pPr>
        <w:pStyle w:val="Standard"/>
        <w:rPr>
          <w:rFonts w:ascii="Arial" w:hAnsi="Arial"/>
        </w:rPr>
      </w:pPr>
      <w:r w:rsidRPr="00CA798E">
        <w:rPr>
          <w:rFonts w:ascii="Arial" w:hAnsi="Arial"/>
        </w:rPr>
        <w:t>Les candidats doivent transmettre les documents et renseignements suivants :</w:t>
      </w:r>
    </w:p>
    <w:p w14:paraId="3BDF6F23" w14:textId="77777777" w:rsidR="005B476C" w:rsidRPr="00CA798E" w:rsidRDefault="00F92DA0" w:rsidP="00CA798E">
      <w:pPr>
        <w:pStyle w:val="Standard"/>
        <w:rPr>
          <w:rFonts w:ascii="Arial" w:hAnsi="Arial"/>
        </w:rPr>
      </w:pPr>
      <w:r w:rsidRPr="00CA798E">
        <w:rPr>
          <w:rFonts w:ascii="Arial" w:hAnsi="Arial"/>
        </w:rPr>
        <w:t>Les documents à fournir par l’ensemble des candidats sont les suivants :</w:t>
      </w:r>
    </w:p>
    <w:p w14:paraId="1772DE1A" w14:textId="43D94883" w:rsidR="007F3AF2" w:rsidRPr="00CA798E" w:rsidRDefault="00F92DA0" w:rsidP="00CA798E">
      <w:pPr>
        <w:pStyle w:val="Standard"/>
        <w:numPr>
          <w:ilvl w:val="0"/>
          <w:numId w:val="65"/>
        </w:numPr>
        <w:rPr>
          <w:rFonts w:ascii="Arial" w:hAnsi="Arial"/>
        </w:rPr>
      </w:pPr>
      <w:r w:rsidRPr="00CA798E">
        <w:rPr>
          <w:rFonts w:ascii="Arial" w:hAnsi="Arial"/>
        </w:rPr>
        <w:t>Une lettre de candidature sur le modèle du formulair</w:t>
      </w:r>
      <w:r w:rsidR="007F3AF2" w:rsidRPr="00CA798E">
        <w:rPr>
          <w:rFonts w:ascii="Arial" w:hAnsi="Arial"/>
        </w:rPr>
        <w:t>e DC1 : Lettre de candidature</w:t>
      </w:r>
    </w:p>
    <w:p w14:paraId="688C196B" w14:textId="54212AC6" w:rsidR="005B476C" w:rsidRPr="00CA798E" w:rsidRDefault="00F92DA0" w:rsidP="00CA798E">
      <w:pPr>
        <w:pStyle w:val="Standard"/>
        <w:numPr>
          <w:ilvl w:val="0"/>
          <w:numId w:val="65"/>
        </w:numPr>
        <w:rPr>
          <w:rFonts w:ascii="Arial" w:hAnsi="Arial"/>
        </w:rPr>
      </w:pPr>
      <w:r w:rsidRPr="00CA798E">
        <w:rPr>
          <w:rFonts w:ascii="Arial" w:hAnsi="Arial"/>
        </w:rPr>
        <w:lastRenderedPageBreak/>
        <w:t>Habilitation du</w:t>
      </w:r>
      <w:r w:rsidR="00547F2A" w:rsidRPr="00CA798E">
        <w:rPr>
          <w:rFonts w:ascii="Arial" w:hAnsi="Arial"/>
        </w:rPr>
        <w:t xml:space="preserve"> </w:t>
      </w:r>
      <w:r w:rsidRPr="00CA798E">
        <w:rPr>
          <w:rFonts w:ascii="Arial" w:hAnsi="Arial"/>
        </w:rPr>
        <w:t xml:space="preserve">mandataire par ses </w:t>
      </w:r>
      <w:proofErr w:type="spellStart"/>
      <w:r w:rsidRPr="00CA798E">
        <w:rPr>
          <w:rFonts w:ascii="Arial" w:hAnsi="Arial"/>
        </w:rPr>
        <w:t>co-traitants</w:t>
      </w:r>
      <w:proofErr w:type="spellEnd"/>
      <w:r w:rsidRPr="00CA798E">
        <w:rPr>
          <w:rFonts w:ascii="Arial" w:hAnsi="Arial"/>
        </w:rPr>
        <w:t>, complétée, datée et signée par le candidat individuel ou par chaque membre du groupement. Le signataire doit avoir le pouvoir d’engager la personne qu’il représente.</w:t>
      </w:r>
    </w:p>
    <w:p w14:paraId="6F24738C" w14:textId="310CD3AC" w:rsidR="005B476C" w:rsidRPr="00CA798E" w:rsidRDefault="007F3AF2" w:rsidP="00CA798E">
      <w:pPr>
        <w:pStyle w:val="Standard"/>
        <w:numPr>
          <w:ilvl w:val="0"/>
          <w:numId w:val="65"/>
        </w:numPr>
        <w:rPr>
          <w:rFonts w:ascii="Arial" w:hAnsi="Arial"/>
        </w:rPr>
      </w:pPr>
      <w:r w:rsidRPr="00CA798E">
        <w:rPr>
          <w:rFonts w:ascii="Arial" w:hAnsi="Arial"/>
        </w:rPr>
        <w:t>L</w:t>
      </w:r>
      <w:r w:rsidR="00F92DA0" w:rsidRPr="00CA798E">
        <w:rPr>
          <w:rFonts w:ascii="Arial" w:hAnsi="Arial"/>
        </w:rPr>
        <w:t>a déclaration du candidat individuel ou du membre du groupement sur le modèle du formulaire DC2,</w:t>
      </w:r>
      <w:r w:rsidR="00547F2A" w:rsidRPr="00CA798E">
        <w:rPr>
          <w:rFonts w:ascii="Arial" w:hAnsi="Arial"/>
        </w:rPr>
        <w:t xml:space="preserve"> </w:t>
      </w:r>
      <w:r w:rsidR="00F92DA0" w:rsidRPr="00CA798E">
        <w:rPr>
          <w:rFonts w:ascii="Arial" w:hAnsi="Arial"/>
        </w:rPr>
        <w:t>complétée, datée et signée par le candidat individuel ou par chaque membre du groupement. Le signataire doit avoir le pouvoir d’engager la personne qu’il représente.</w:t>
      </w:r>
    </w:p>
    <w:p w14:paraId="6C9BBB7A" w14:textId="77777777" w:rsidR="00547F2A" w:rsidRPr="00CA798E" w:rsidRDefault="00547F2A" w:rsidP="00CA798E">
      <w:pPr>
        <w:pStyle w:val="Standard"/>
        <w:rPr>
          <w:rFonts w:ascii="Arial" w:hAnsi="Arial"/>
        </w:rPr>
      </w:pPr>
    </w:p>
    <w:p w14:paraId="6471AD4E" w14:textId="77777777" w:rsidR="005B476C" w:rsidRPr="00CA798E" w:rsidRDefault="00F92DA0" w:rsidP="00CA798E">
      <w:pPr>
        <w:pStyle w:val="Standard"/>
        <w:rPr>
          <w:rFonts w:ascii="Arial" w:hAnsi="Arial"/>
        </w:rPr>
      </w:pPr>
      <w:r w:rsidRPr="00CA798E">
        <w:rPr>
          <w:rFonts w:ascii="Arial" w:hAnsi="Arial"/>
        </w:rPr>
        <w:t xml:space="preserve">Le modèles de formulaires susmentionnés sont disponibles sur le site internet du Ministère de l’économie, des finances et de l’industrie à l’adresse </w:t>
      </w:r>
      <w:r w:rsidRPr="00CA798E">
        <w:rPr>
          <w:rFonts w:ascii="Arial" w:hAnsi="Arial"/>
          <w:color w:val="0000FF"/>
        </w:rPr>
        <w:t>http://www.minefi.gouv.fr</w:t>
      </w:r>
      <w:r w:rsidRPr="00CA798E">
        <w:rPr>
          <w:rFonts w:ascii="Arial" w:hAnsi="Arial"/>
        </w:rPr>
        <w:t>.</w:t>
      </w:r>
    </w:p>
    <w:p w14:paraId="7730E776" w14:textId="6A938628" w:rsidR="005B476C" w:rsidRPr="00CA798E" w:rsidRDefault="00F92DA0" w:rsidP="00CA798E">
      <w:pPr>
        <w:pStyle w:val="Standard"/>
        <w:numPr>
          <w:ilvl w:val="0"/>
          <w:numId w:val="65"/>
        </w:numPr>
        <w:rPr>
          <w:rFonts w:ascii="Arial" w:hAnsi="Arial"/>
        </w:rPr>
      </w:pPr>
      <w:r w:rsidRPr="00CA798E">
        <w:rPr>
          <w:rFonts w:ascii="Arial" w:hAnsi="Arial"/>
        </w:rPr>
        <w:t>Les documents relatifs aux pouvoirs de la personne habilitée à engager la société, si la personne</w:t>
      </w:r>
      <w:r w:rsidR="00547F2A" w:rsidRPr="00CA798E">
        <w:rPr>
          <w:rFonts w:ascii="Arial" w:hAnsi="Arial"/>
        </w:rPr>
        <w:t xml:space="preserve"> </w:t>
      </w:r>
      <w:r w:rsidRPr="00CA798E">
        <w:rPr>
          <w:rFonts w:ascii="Arial" w:hAnsi="Arial"/>
        </w:rPr>
        <w:t>signataire n’est pas le représentant légal de la société.</w:t>
      </w:r>
    </w:p>
    <w:p w14:paraId="0ADD84C6" w14:textId="6CF1AC33" w:rsidR="005B476C" w:rsidRPr="00CA798E" w:rsidRDefault="00F92DA0" w:rsidP="00CA798E">
      <w:pPr>
        <w:pStyle w:val="Standard"/>
        <w:numPr>
          <w:ilvl w:val="0"/>
          <w:numId w:val="65"/>
        </w:numPr>
        <w:rPr>
          <w:rFonts w:ascii="Arial" w:hAnsi="Arial"/>
        </w:rPr>
      </w:pPr>
      <w:r w:rsidRPr="00CA798E">
        <w:rPr>
          <w:rFonts w:ascii="Arial" w:hAnsi="Arial"/>
        </w:rPr>
        <w:t>Documents à fournir si la situation du candidat le justifie</w:t>
      </w:r>
    </w:p>
    <w:p w14:paraId="6F3B5B1F" w14:textId="2B9E05BA" w:rsidR="005B476C" w:rsidRPr="00CA798E" w:rsidRDefault="00F92DA0" w:rsidP="00CA798E">
      <w:pPr>
        <w:pStyle w:val="Standard"/>
        <w:numPr>
          <w:ilvl w:val="0"/>
          <w:numId w:val="65"/>
        </w:numPr>
        <w:rPr>
          <w:rFonts w:ascii="Arial" w:hAnsi="Arial"/>
        </w:rPr>
      </w:pPr>
      <w:r w:rsidRPr="00CA798E">
        <w:rPr>
          <w:rFonts w:ascii="Arial" w:hAnsi="Arial"/>
        </w:rPr>
        <w:t>Si le candidat est en redressement judiciaire, la copie du ou des jugements prononcés à cet effet.</w:t>
      </w:r>
    </w:p>
    <w:p w14:paraId="18E96C59" w14:textId="4BED5568" w:rsidR="005B476C" w:rsidRPr="00CA798E" w:rsidRDefault="00F92DA0" w:rsidP="00CA798E">
      <w:pPr>
        <w:pStyle w:val="Standard"/>
        <w:numPr>
          <w:ilvl w:val="0"/>
          <w:numId w:val="65"/>
        </w:numPr>
        <w:rPr>
          <w:rFonts w:ascii="Arial" w:hAnsi="Arial"/>
        </w:rPr>
      </w:pPr>
      <w:r w:rsidRPr="00CA798E">
        <w:rPr>
          <w:rFonts w:ascii="Arial" w:hAnsi="Arial"/>
        </w:rPr>
        <w:t>Documents à fournir par tous les candidats pour apprécier leur capacité professionnelle,</w:t>
      </w:r>
      <w:r w:rsidR="00547F2A" w:rsidRPr="00CA798E">
        <w:rPr>
          <w:rFonts w:ascii="Arial" w:hAnsi="Arial"/>
        </w:rPr>
        <w:t xml:space="preserve"> </w:t>
      </w:r>
      <w:r w:rsidRPr="00CA798E">
        <w:rPr>
          <w:rFonts w:ascii="Arial" w:hAnsi="Arial"/>
        </w:rPr>
        <w:t>technique et financière à exécuter le marché</w:t>
      </w:r>
    </w:p>
    <w:p w14:paraId="4DEE4163" w14:textId="34B2E77B" w:rsidR="005B476C" w:rsidRPr="00CA798E" w:rsidRDefault="00F92DA0" w:rsidP="00CA798E">
      <w:pPr>
        <w:pStyle w:val="Standard"/>
        <w:numPr>
          <w:ilvl w:val="0"/>
          <w:numId w:val="65"/>
        </w:numPr>
        <w:rPr>
          <w:rFonts w:ascii="Arial" w:hAnsi="Arial"/>
        </w:rPr>
      </w:pPr>
      <w:r w:rsidRPr="00CA798E">
        <w:rPr>
          <w:rFonts w:ascii="Arial" w:hAnsi="Arial"/>
        </w:rPr>
        <w:t xml:space="preserve">Déclaration concernant le chiffre d’affaires global </w:t>
      </w:r>
      <w:r w:rsidR="00547F2A" w:rsidRPr="00CA798E">
        <w:rPr>
          <w:rFonts w:ascii="Arial" w:hAnsi="Arial"/>
        </w:rPr>
        <w:t>et</w:t>
      </w:r>
      <w:r w:rsidRPr="00CA798E">
        <w:rPr>
          <w:rFonts w:ascii="Arial" w:hAnsi="Arial"/>
        </w:rPr>
        <w:t xml:space="preserve"> le chiffre d’affaires concernant l’objet du marché, réalisé au cours des trois derniers exercices ;</w:t>
      </w:r>
    </w:p>
    <w:p w14:paraId="25A9C7DB" w14:textId="01CAD2DA" w:rsidR="005B476C" w:rsidRPr="00CA798E" w:rsidRDefault="00F92DA0" w:rsidP="00CA798E">
      <w:pPr>
        <w:pStyle w:val="Standard"/>
        <w:numPr>
          <w:ilvl w:val="0"/>
          <w:numId w:val="65"/>
        </w:numPr>
        <w:rPr>
          <w:rFonts w:ascii="Arial" w:hAnsi="Arial"/>
        </w:rPr>
      </w:pPr>
      <w:r w:rsidRPr="00CA798E">
        <w:rPr>
          <w:rFonts w:ascii="Arial" w:hAnsi="Arial"/>
        </w:rPr>
        <w:t>Présentation d’une liste des principaux travaux effectués au cours des trois dernières années, indiquant le montant, la date et le destinataire public ou privé de la prestation ;</w:t>
      </w:r>
    </w:p>
    <w:p w14:paraId="7D64D4AD" w14:textId="3F7176CC" w:rsidR="005B476C" w:rsidRPr="00CA798E" w:rsidRDefault="00F92DA0" w:rsidP="00CA798E">
      <w:pPr>
        <w:pStyle w:val="Standard"/>
        <w:numPr>
          <w:ilvl w:val="0"/>
          <w:numId w:val="65"/>
        </w:numPr>
        <w:rPr>
          <w:rFonts w:ascii="Arial" w:hAnsi="Arial"/>
        </w:rPr>
      </w:pPr>
      <w:r w:rsidRPr="00CA798E">
        <w:rPr>
          <w:rFonts w:ascii="Arial" w:hAnsi="Arial"/>
        </w:rPr>
        <w:t>Présentation de l’entreprise indiquant les moyens techniques et humains dont le candidat dispose ;</w:t>
      </w:r>
    </w:p>
    <w:p w14:paraId="203FF2ED" w14:textId="2CCD7228" w:rsidR="005B476C" w:rsidRPr="00CA798E" w:rsidRDefault="00F92DA0" w:rsidP="00CA798E">
      <w:pPr>
        <w:pStyle w:val="Titre2"/>
        <w:rPr>
          <w:rFonts w:ascii="Arial" w:hAnsi="Arial"/>
        </w:rPr>
      </w:pPr>
      <w:bookmarkStart w:id="40" w:name="__RefHeading__3243_315071481"/>
      <w:bookmarkStart w:id="41" w:name="_Toc99717392"/>
      <w:r w:rsidRPr="00CA798E">
        <w:rPr>
          <w:rFonts w:ascii="Arial" w:hAnsi="Arial"/>
        </w:rPr>
        <w:t>Justificatifs et moyens de preuves à transmettre concernant l'aptitude et les capacités du candidat</w:t>
      </w:r>
      <w:bookmarkEnd w:id="40"/>
      <w:bookmarkEnd w:id="41"/>
    </w:p>
    <w:p w14:paraId="50572E29" w14:textId="77777777" w:rsidR="005B476C" w:rsidRPr="00CA798E" w:rsidRDefault="00F92DA0" w:rsidP="00CA798E">
      <w:pPr>
        <w:pStyle w:val="Standard"/>
        <w:rPr>
          <w:rFonts w:ascii="Arial" w:hAnsi="Arial"/>
          <w:bCs w:val="0"/>
          <w:iCs/>
          <w:lang w:eastAsia="zh-CN"/>
        </w:rPr>
      </w:pPr>
      <w:r w:rsidRPr="00CA798E">
        <w:rPr>
          <w:rFonts w:ascii="Arial" w:hAnsi="Arial"/>
          <w:bCs w:val="0"/>
          <w:iCs/>
          <w:lang w:eastAsia="zh-CN"/>
        </w:rPr>
        <w:t>Les candidats transmettent les justificatifs et moyens de preuves suivants concernant leurs aptitude et capacités : Si, pour une raison justifiée, le candidat n'est pas en mesure de produire les renseignements et documents demandés par le maître de l'ouvrage, il est autorisé à prouver sa capacité économique et financière par tout autre moyen considéré comme approprié par le maître de l'ouvrage.</w:t>
      </w:r>
    </w:p>
    <w:p w14:paraId="3B92C059" w14:textId="7BEADFCD" w:rsidR="005B476C" w:rsidRPr="00CA798E" w:rsidRDefault="00F92DA0" w:rsidP="00CA798E">
      <w:pPr>
        <w:pStyle w:val="Titre2"/>
        <w:rPr>
          <w:rFonts w:ascii="Arial" w:hAnsi="Arial"/>
        </w:rPr>
      </w:pPr>
      <w:bookmarkStart w:id="42" w:name="__RefHeading__3245_315071481"/>
      <w:bookmarkStart w:id="43" w:name="_Toc99717393"/>
      <w:r w:rsidRPr="00CA798E">
        <w:rPr>
          <w:rFonts w:ascii="Arial" w:hAnsi="Arial"/>
        </w:rPr>
        <w:t>Transmission des justificatifs et moyens de preuve concernant l'aptitude et les capacités du candidat</w:t>
      </w:r>
      <w:bookmarkEnd w:id="42"/>
      <w:bookmarkEnd w:id="43"/>
    </w:p>
    <w:p w14:paraId="07E9EDED" w14:textId="4C8A39C0" w:rsidR="005B476C" w:rsidRPr="00CA798E" w:rsidRDefault="00F92DA0" w:rsidP="00CA798E">
      <w:pPr>
        <w:pStyle w:val="Standard"/>
        <w:rPr>
          <w:rFonts w:ascii="Arial" w:hAnsi="Arial"/>
        </w:rPr>
      </w:pPr>
      <w:r w:rsidRPr="00CA798E">
        <w:rPr>
          <w:rFonts w:ascii="Arial" w:hAnsi="Arial"/>
        </w:rPr>
        <w:t>Les justificatifs et les moyens de preuve sont fournis lors de la transmission de l'acte de candidature.</w:t>
      </w:r>
    </w:p>
    <w:p w14:paraId="34595D89" w14:textId="77777777" w:rsidR="005B476C" w:rsidRPr="00CA798E" w:rsidRDefault="00F92DA0" w:rsidP="00CA798E">
      <w:pPr>
        <w:pStyle w:val="Standard"/>
        <w:rPr>
          <w:rFonts w:ascii="Arial" w:hAnsi="Arial"/>
          <w:bCs w:val="0"/>
          <w:iCs/>
          <w:lang w:eastAsia="zh-CN"/>
        </w:rPr>
      </w:pPr>
      <w:r w:rsidRPr="00CA798E">
        <w:rPr>
          <w:rFonts w:ascii="Arial" w:hAnsi="Arial"/>
          <w:bCs w:val="0"/>
          <w:iCs/>
          <w:lang w:eastAsia="zh-CN"/>
        </w:rPr>
        <w:t>Les candidats ne sont pas tenus de fournir ces justificatifs lorsque l'acheteur peut les obtenir directement par le biais d'un système électronique de mise à disposition d'informations administré par un organisme officiel ou d'un espace de stockage numérique, à condition que figurent dans sa candidature toutes les informations nécessaires à la consultation de ce système ou de cet espace et que l'accès soit gratuit.</w:t>
      </w:r>
    </w:p>
    <w:p w14:paraId="62B3E660" w14:textId="70E14FDD" w:rsidR="005B476C" w:rsidRPr="00CA798E" w:rsidRDefault="00F92DA0" w:rsidP="00CA798E">
      <w:pPr>
        <w:pStyle w:val="Titre2"/>
        <w:rPr>
          <w:rFonts w:ascii="Arial" w:hAnsi="Arial"/>
        </w:rPr>
      </w:pPr>
      <w:bookmarkStart w:id="44" w:name="__RefHeading__3247_315071481"/>
      <w:bookmarkStart w:id="45" w:name="_Toc99717394"/>
      <w:r w:rsidRPr="00CA798E">
        <w:rPr>
          <w:rFonts w:ascii="Arial" w:hAnsi="Arial"/>
        </w:rPr>
        <w:t>Examen des candidatures</w:t>
      </w:r>
      <w:bookmarkEnd w:id="44"/>
      <w:bookmarkEnd w:id="45"/>
    </w:p>
    <w:p w14:paraId="6B3BC68B" w14:textId="77AC8976" w:rsidR="005B476C" w:rsidRPr="00CA798E" w:rsidRDefault="00F92DA0" w:rsidP="00CA798E">
      <w:pPr>
        <w:pStyle w:val="Standard"/>
        <w:rPr>
          <w:rFonts w:ascii="Arial" w:hAnsi="Arial"/>
          <w:bCs w:val="0"/>
          <w:iCs/>
          <w:lang w:eastAsia="zh-CN"/>
        </w:rPr>
      </w:pPr>
      <w:r w:rsidRPr="00CA798E">
        <w:rPr>
          <w:rFonts w:ascii="Arial" w:hAnsi="Arial"/>
          <w:bCs w:val="0"/>
          <w:iCs/>
          <w:lang w:eastAsia="zh-CN"/>
        </w:rPr>
        <w:t>Si</w:t>
      </w:r>
      <w:r w:rsidR="00CA798E" w:rsidRPr="00CA798E">
        <w:rPr>
          <w:rFonts w:ascii="Arial" w:hAnsi="Arial"/>
          <w:bCs w:val="0"/>
          <w:iCs/>
          <w:lang w:eastAsia="zh-CN"/>
        </w:rPr>
        <w:t xml:space="preserve"> </w:t>
      </w:r>
      <w:r w:rsidRPr="00CA798E">
        <w:rPr>
          <w:rFonts w:ascii="Arial" w:hAnsi="Arial"/>
          <w:bCs w:val="0"/>
          <w:iCs/>
          <w:lang w:eastAsia="zh-CN"/>
        </w:rPr>
        <w:t>le maî</w:t>
      </w:r>
      <w:r w:rsidR="0054476F" w:rsidRPr="00CA798E">
        <w:rPr>
          <w:rFonts w:ascii="Arial" w:hAnsi="Arial"/>
          <w:bCs w:val="0"/>
          <w:iCs/>
          <w:lang w:eastAsia="zh-CN"/>
        </w:rPr>
        <w:t>tre d’</w:t>
      </w:r>
      <w:r w:rsidRPr="00CA798E">
        <w:rPr>
          <w:rFonts w:ascii="Arial" w:hAnsi="Arial"/>
          <w:bCs w:val="0"/>
          <w:iCs/>
          <w:lang w:eastAsia="zh-CN"/>
        </w:rPr>
        <w:t>ouvrage</w:t>
      </w:r>
      <w:r w:rsidR="00CA798E" w:rsidRPr="00CA798E">
        <w:rPr>
          <w:rFonts w:ascii="Arial" w:hAnsi="Arial"/>
          <w:bCs w:val="0"/>
          <w:iCs/>
          <w:lang w:eastAsia="zh-CN"/>
        </w:rPr>
        <w:t xml:space="preserve"> </w:t>
      </w:r>
      <w:r w:rsidRPr="00CA798E">
        <w:rPr>
          <w:rFonts w:ascii="Arial" w:hAnsi="Arial"/>
          <w:bCs w:val="0"/>
          <w:iCs/>
          <w:lang w:eastAsia="zh-CN"/>
        </w:rPr>
        <w:t xml:space="preserve">constate, avant de procéder à l'examen des candidatures, que des pièces ou des informations dont la production était réclamée sont absentes ou incomplètes, </w:t>
      </w:r>
      <w:r w:rsidRPr="00CA798E">
        <w:rPr>
          <w:rFonts w:ascii="Arial" w:hAnsi="Arial"/>
          <w:bCs w:val="0"/>
          <w:iCs/>
          <w:lang w:eastAsia="zh-CN"/>
        </w:rPr>
        <w:lastRenderedPageBreak/>
        <w:t>il peut demander aux candidats concernés de compléter leur dossier de candidature dans un délai identique pour tous.</w:t>
      </w:r>
    </w:p>
    <w:p w14:paraId="6F3CB7E8" w14:textId="77777777" w:rsidR="005B476C" w:rsidRPr="00CA798E" w:rsidRDefault="00F92DA0" w:rsidP="00CA798E">
      <w:pPr>
        <w:pStyle w:val="Standard"/>
        <w:rPr>
          <w:rFonts w:ascii="Arial" w:hAnsi="Arial"/>
          <w:bCs w:val="0"/>
          <w:iCs/>
          <w:lang w:eastAsia="zh-CN"/>
        </w:rPr>
      </w:pPr>
      <w:r w:rsidRPr="00CA798E">
        <w:rPr>
          <w:rFonts w:ascii="Arial" w:hAnsi="Arial"/>
          <w:bCs w:val="0"/>
          <w:iCs/>
          <w:lang w:eastAsia="zh-CN"/>
        </w:rPr>
        <w:t>Ce délai est précisé dans la demande de complément.</w:t>
      </w:r>
    </w:p>
    <w:p w14:paraId="07683167" w14:textId="77777777" w:rsidR="005B476C" w:rsidRPr="00CA798E" w:rsidRDefault="00F92DA0" w:rsidP="00CA798E">
      <w:pPr>
        <w:pStyle w:val="Standard"/>
        <w:rPr>
          <w:rFonts w:ascii="Arial" w:hAnsi="Arial"/>
          <w:bCs w:val="0"/>
          <w:iCs/>
          <w:lang w:eastAsia="zh-CN"/>
        </w:rPr>
      </w:pPr>
      <w:r w:rsidRPr="00CA798E">
        <w:rPr>
          <w:rFonts w:ascii="Arial" w:hAnsi="Arial"/>
          <w:bCs w:val="0"/>
          <w:iCs/>
          <w:lang w:eastAsia="zh-CN"/>
        </w:rPr>
        <w:t>Les candidatures incomplètes ou demeurées incomplètes à la suite d'une demande de compléments seront éliminées.</w:t>
      </w:r>
    </w:p>
    <w:p w14:paraId="433BE21B" w14:textId="50752CAC" w:rsidR="005B476C" w:rsidRPr="00CA798E" w:rsidRDefault="00F92DA0" w:rsidP="00CA798E">
      <w:pPr>
        <w:pStyle w:val="Standard"/>
        <w:rPr>
          <w:rFonts w:ascii="Arial" w:hAnsi="Arial"/>
          <w:bCs w:val="0"/>
          <w:iCs/>
          <w:lang w:eastAsia="zh-CN"/>
        </w:rPr>
      </w:pPr>
      <w:r w:rsidRPr="00CA798E">
        <w:rPr>
          <w:rFonts w:ascii="Arial" w:hAnsi="Arial"/>
          <w:bCs w:val="0"/>
          <w:iCs/>
          <w:lang w:eastAsia="zh-CN"/>
        </w:rPr>
        <w:t>Les candidatures qui ne justifient pas de l'aptitude professionnelle ou qui ne disposent manifestement pas des capacités professionnelles, techniques et financières suffisantes demandées pour l'exécution du marché sont éliminées.</w:t>
      </w:r>
    </w:p>
    <w:p w14:paraId="6B5E0DA8" w14:textId="13EBEB2E" w:rsidR="005B476C" w:rsidRPr="00CA798E" w:rsidRDefault="00F92DA0" w:rsidP="00CA798E">
      <w:pPr>
        <w:pStyle w:val="Titre2"/>
        <w:rPr>
          <w:rFonts w:ascii="Arial" w:hAnsi="Arial"/>
        </w:rPr>
      </w:pPr>
      <w:bookmarkStart w:id="46" w:name="__RefHeading__3249_315071481"/>
      <w:bookmarkStart w:id="47" w:name="_Toc99717395"/>
      <w:r w:rsidRPr="00CA798E">
        <w:rPr>
          <w:rFonts w:ascii="Arial" w:hAnsi="Arial"/>
        </w:rPr>
        <w:t>Précisions concernant les groupements d'opérateurs économiques</w:t>
      </w:r>
      <w:bookmarkEnd w:id="46"/>
      <w:bookmarkEnd w:id="47"/>
    </w:p>
    <w:p w14:paraId="123EDCCC" w14:textId="77777777" w:rsidR="005B476C" w:rsidRPr="00CA798E" w:rsidRDefault="005B476C" w:rsidP="00CA798E">
      <w:pPr>
        <w:pStyle w:val="Textbody"/>
        <w:rPr>
          <w:rFonts w:ascii="Arial" w:hAnsi="Arial"/>
        </w:rPr>
      </w:pPr>
    </w:p>
    <w:p w14:paraId="10A92DD8" w14:textId="4E1E1A67" w:rsidR="005B476C" w:rsidRPr="00CA798E" w:rsidRDefault="00F92DA0" w:rsidP="00CA798E">
      <w:pPr>
        <w:pStyle w:val="Standard"/>
        <w:rPr>
          <w:rFonts w:ascii="Arial" w:hAnsi="Arial"/>
          <w:bCs w:val="0"/>
          <w:iCs/>
          <w:lang w:eastAsia="zh-CN"/>
        </w:rPr>
      </w:pPr>
      <w:r w:rsidRPr="00CA798E">
        <w:rPr>
          <w:rFonts w:ascii="Arial" w:hAnsi="Arial"/>
          <w:bCs w:val="0"/>
          <w:iCs/>
          <w:lang w:eastAsia="zh-CN"/>
        </w:rPr>
        <w:t>Dans le cadre de la consultation, l'acheteur autorise le candidat à présenter plusieurs offres en agissant à la fois :</w:t>
      </w:r>
    </w:p>
    <w:p w14:paraId="45505FA1" w14:textId="4180171D" w:rsidR="005B476C" w:rsidRPr="00CA798E" w:rsidRDefault="00F56738" w:rsidP="00CA798E">
      <w:pPr>
        <w:pStyle w:val="Standard"/>
        <w:numPr>
          <w:ilvl w:val="0"/>
          <w:numId w:val="65"/>
        </w:numPr>
        <w:rPr>
          <w:rFonts w:ascii="Arial" w:hAnsi="Arial"/>
          <w:bCs w:val="0"/>
          <w:iCs/>
          <w:lang w:eastAsia="zh-CN"/>
        </w:rPr>
      </w:pPr>
      <w:r w:rsidRPr="00CA798E">
        <w:rPr>
          <w:rFonts w:ascii="Arial" w:hAnsi="Arial"/>
          <w:bCs w:val="0"/>
          <w:iCs/>
          <w:lang w:eastAsia="zh-CN"/>
        </w:rPr>
        <w:t>E</w:t>
      </w:r>
      <w:r w:rsidR="00F92DA0" w:rsidRPr="00CA798E">
        <w:rPr>
          <w:rFonts w:ascii="Arial" w:hAnsi="Arial"/>
          <w:bCs w:val="0"/>
          <w:iCs/>
          <w:lang w:eastAsia="zh-CN"/>
        </w:rPr>
        <w:t>n qualité de candidat individuel et de membre d'un ou plusieurs groupements d'opérateurs économiques;</w:t>
      </w:r>
    </w:p>
    <w:p w14:paraId="37718B1D" w14:textId="0D7FAF93" w:rsidR="005B476C" w:rsidRPr="00CA798E" w:rsidRDefault="00F56738" w:rsidP="00CA798E">
      <w:pPr>
        <w:pStyle w:val="Standard"/>
        <w:numPr>
          <w:ilvl w:val="0"/>
          <w:numId w:val="65"/>
        </w:numPr>
        <w:rPr>
          <w:rFonts w:ascii="Arial" w:hAnsi="Arial"/>
          <w:bCs w:val="0"/>
          <w:iCs/>
          <w:lang w:eastAsia="zh-CN"/>
        </w:rPr>
      </w:pPr>
      <w:r w:rsidRPr="00CA798E">
        <w:rPr>
          <w:rFonts w:ascii="Arial" w:hAnsi="Arial"/>
          <w:bCs w:val="0"/>
          <w:iCs/>
          <w:lang w:eastAsia="zh-CN"/>
        </w:rPr>
        <w:t>E</w:t>
      </w:r>
      <w:r w:rsidR="00F92DA0" w:rsidRPr="00CA798E">
        <w:rPr>
          <w:rFonts w:ascii="Arial" w:hAnsi="Arial"/>
          <w:bCs w:val="0"/>
          <w:iCs/>
          <w:lang w:eastAsia="zh-CN"/>
        </w:rPr>
        <w:t>n qualité de membres de plusieurs groupements d'opérateurs économiques.</w:t>
      </w:r>
    </w:p>
    <w:p w14:paraId="19F2B965" w14:textId="5F30412D" w:rsidR="005B476C" w:rsidRPr="00CA798E" w:rsidRDefault="00F56738" w:rsidP="00CA798E">
      <w:pPr>
        <w:pStyle w:val="Standard"/>
        <w:numPr>
          <w:ilvl w:val="0"/>
          <w:numId w:val="65"/>
        </w:numPr>
        <w:rPr>
          <w:rFonts w:ascii="Arial" w:hAnsi="Arial"/>
          <w:bCs w:val="0"/>
          <w:iCs/>
          <w:lang w:eastAsia="zh-CN"/>
        </w:rPr>
      </w:pPr>
      <w:r w:rsidRPr="00CA798E">
        <w:rPr>
          <w:rFonts w:ascii="Arial" w:hAnsi="Arial"/>
          <w:bCs w:val="0"/>
          <w:iCs/>
          <w:lang w:eastAsia="zh-CN"/>
        </w:rPr>
        <w:t>L</w:t>
      </w:r>
      <w:r w:rsidR="00F92DA0" w:rsidRPr="00CA798E">
        <w:rPr>
          <w:rFonts w:ascii="Arial" w:hAnsi="Arial"/>
          <w:bCs w:val="0"/>
          <w:iCs/>
          <w:lang w:eastAsia="zh-CN"/>
        </w:rPr>
        <w:t>a forme du groupement n'est pas imposée.</w:t>
      </w:r>
    </w:p>
    <w:p w14:paraId="0FBF13B6" w14:textId="77777777" w:rsidR="005B476C" w:rsidRPr="00CA798E" w:rsidRDefault="00F92DA0" w:rsidP="00CA798E">
      <w:pPr>
        <w:pStyle w:val="Standard"/>
        <w:rPr>
          <w:rFonts w:ascii="Arial" w:hAnsi="Arial"/>
        </w:rPr>
      </w:pPr>
      <w:r w:rsidRPr="00CA798E">
        <w:rPr>
          <w:rFonts w:ascii="Arial" w:hAnsi="Arial"/>
        </w:rPr>
        <w:t>En cas de groupement conjoint, le mandataire est solidaire pour l'exécution du marché de chacun des membres du groupement pour ses obligations contractuelles à l'égard de l'acheteur.</w:t>
      </w:r>
    </w:p>
    <w:p w14:paraId="3063F38D" w14:textId="77777777" w:rsidR="005B476C" w:rsidRPr="00CA798E" w:rsidRDefault="00F92DA0" w:rsidP="00CA798E">
      <w:pPr>
        <w:pStyle w:val="Standard"/>
        <w:rPr>
          <w:rFonts w:ascii="Arial" w:hAnsi="Arial"/>
        </w:rPr>
      </w:pPr>
      <w:r w:rsidRPr="00CA798E">
        <w:rPr>
          <w:rFonts w:ascii="Arial" w:hAnsi="Arial"/>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0583382D" w14:textId="77777777" w:rsidR="005B476C" w:rsidRPr="00CA798E" w:rsidRDefault="00F92DA0" w:rsidP="00CA798E">
      <w:pPr>
        <w:pStyle w:val="Standard"/>
        <w:rPr>
          <w:rFonts w:ascii="Arial" w:hAnsi="Arial"/>
        </w:rPr>
      </w:pPr>
      <w:r w:rsidRPr="00CA798E">
        <w:rPr>
          <w:rFonts w:ascii="Arial" w:hAnsi="Arial"/>
        </w:rPr>
        <w:t>Si le groupement d'opérateurs économiques présente sa candidature sous la forme du DUME, chacun des membres du groupement doit fournir un DUME distinct.</w:t>
      </w:r>
    </w:p>
    <w:p w14:paraId="160EC28F" w14:textId="2D31CC74" w:rsidR="005B476C" w:rsidRPr="00CA798E" w:rsidRDefault="00F92DA0" w:rsidP="00CA798E">
      <w:pPr>
        <w:pStyle w:val="Titre2"/>
        <w:rPr>
          <w:rFonts w:ascii="Arial" w:hAnsi="Arial"/>
        </w:rPr>
      </w:pPr>
      <w:bookmarkStart w:id="48" w:name="__RefHeading__3251_315071481"/>
      <w:bookmarkStart w:id="49" w:name="_Toc99717396"/>
      <w:r w:rsidRPr="00CA798E">
        <w:rPr>
          <w:rFonts w:ascii="Arial" w:hAnsi="Arial"/>
        </w:rPr>
        <w:t>Précisions concernant la sous-traitance</w:t>
      </w:r>
      <w:bookmarkEnd w:id="48"/>
      <w:bookmarkEnd w:id="49"/>
    </w:p>
    <w:p w14:paraId="4F4AA1DE" w14:textId="77777777" w:rsidR="005B476C" w:rsidRPr="00CA798E" w:rsidRDefault="00F92DA0" w:rsidP="00CA798E">
      <w:pPr>
        <w:pStyle w:val="Titre3"/>
        <w:rPr>
          <w:rFonts w:ascii="Arial" w:hAnsi="Arial"/>
        </w:rPr>
      </w:pPr>
      <w:r w:rsidRPr="00CA798E">
        <w:rPr>
          <w:rFonts w:ascii="Arial" w:hAnsi="Arial"/>
        </w:rPr>
        <w:t>Candidature sous forme de DUME</w:t>
      </w:r>
    </w:p>
    <w:p w14:paraId="7D30AB25" w14:textId="77777777" w:rsidR="005B476C" w:rsidRPr="00CA798E" w:rsidRDefault="005B476C" w:rsidP="00CA798E">
      <w:pPr>
        <w:pStyle w:val="Textbody"/>
        <w:rPr>
          <w:rFonts w:ascii="Arial" w:hAnsi="Arial"/>
        </w:rPr>
      </w:pPr>
    </w:p>
    <w:p w14:paraId="4F22A10D" w14:textId="77777777" w:rsidR="005B476C" w:rsidRPr="00CA798E" w:rsidRDefault="00F92DA0" w:rsidP="00CA798E">
      <w:pPr>
        <w:pStyle w:val="Standard"/>
        <w:rPr>
          <w:rFonts w:ascii="Arial" w:hAnsi="Arial"/>
        </w:rPr>
      </w:pPr>
      <w:r w:rsidRPr="00CA798E">
        <w:rPr>
          <w:rFonts w:ascii="Arial" w:hAnsi="Arial"/>
        </w:rPr>
        <w:t>Si le candidat s'appuie sur un ou des sous-traitants ou d'autres opérateurs pour faire acte de candidature, il renseigne la partie II-C du DUME et fournit pour chacun de ces sous-traitants un formulaire DUME distinct signé par le sous-traitant et contenant les informations des sections A et B de la partie II ainsi que celles de la partie III et, le cas échéant, les parties IV et V.</w:t>
      </w:r>
    </w:p>
    <w:p w14:paraId="7E895E3D" w14:textId="77777777" w:rsidR="005B476C" w:rsidRPr="00CA798E" w:rsidRDefault="005B476C" w:rsidP="00CA798E">
      <w:pPr>
        <w:pStyle w:val="Standard"/>
        <w:rPr>
          <w:rFonts w:ascii="Arial" w:hAnsi="Arial"/>
        </w:rPr>
      </w:pPr>
    </w:p>
    <w:p w14:paraId="76F1474A" w14:textId="77777777" w:rsidR="005B476C" w:rsidRPr="00CA798E" w:rsidRDefault="00F92DA0" w:rsidP="00CA798E">
      <w:pPr>
        <w:pStyle w:val="Standard"/>
        <w:rPr>
          <w:rFonts w:ascii="Arial" w:hAnsi="Arial"/>
        </w:rPr>
      </w:pPr>
      <w:r w:rsidRPr="00CA798E">
        <w:rPr>
          <w:rFonts w:ascii="Arial" w:hAnsi="Arial"/>
        </w:rPr>
        <w:t>Si le candidat ne s'appuie pas sur de la sous-traitance pour faire acte de candidature mais qu'il a l'intention de sous-traiter une part du marché, il renseigne la partie II-D du DUME et fournit les informations figurant dans les parties II-A et B et III pour chacun de ces sous-traitants.</w:t>
      </w:r>
    </w:p>
    <w:p w14:paraId="2148C8E9" w14:textId="77777777" w:rsidR="005B476C" w:rsidRPr="00CA798E" w:rsidRDefault="00F92DA0" w:rsidP="00CA798E">
      <w:pPr>
        <w:pStyle w:val="Titre3"/>
        <w:rPr>
          <w:rFonts w:ascii="Arial" w:hAnsi="Arial"/>
        </w:rPr>
      </w:pPr>
      <w:r w:rsidRPr="00CA798E">
        <w:rPr>
          <w:rFonts w:ascii="Arial" w:hAnsi="Arial"/>
        </w:rPr>
        <w:t>Candidature hors DUME</w:t>
      </w:r>
    </w:p>
    <w:p w14:paraId="00506332" w14:textId="77777777" w:rsidR="005B476C" w:rsidRPr="00CA798E" w:rsidRDefault="005B476C" w:rsidP="00CA798E">
      <w:pPr>
        <w:pStyle w:val="Textbody"/>
        <w:rPr>
          <w:rFonts w:ascii="Arial" w:hAnsi="Arial"/>
        </w:rPr>
      </w:pPr>
    </w:p>
    <w:p w14:paraId="26FA32C2" w14:textId="77777777" w:rsidR="005B476C" w:rsidRPr="00CA798E" w:rsidRDefault="00F92DA0" w:rsidP="00CA798E">
      <w:pPr>
        <w:pStyle w:val="Standard"/>
        <w:rPr>
          <w:rFonts w:ascii="Arial" w:hAnsi="Arial"/>
        </w:rPr>
      </w:pPr>
      <w:r w:rsidRPr="00CA798E">
        <w:rPr>
          <w:rFonts w:ascii="Arial" w:hAnsi="Arial"/>
        </w:rPr>
        <w:t>Si le candidat s'appuie sur les capacités d'autres opérateurs, il justifie des capacités de ce ou ces opérateurs et apporte la preuve qu'il en disposera pour l'exécution du marché public. Cette preuve peut être apportée par tout moyen approprié.</w:t>
      </w:r>
    </w:p>
    <w:p w14:paraId="6779FBCA" w14:textId="77777777" w:rsidR="005B476C" w:rsidRPr="00CA798E" w:rsidRDefault="00F92DA0" w:rsidP="00CA798E">
      <w:pPr>
        <w:pStyle w:val="Standard"/>
        <w:rPr>
          <w:rFonts w:ascii="Arial" w:hAnsi="Arial"/>
        </w:rPr>
      </w:pPr>
      <w:r w:rsidRPr="00CA798E">
        <w:rPr>
          <w:rFonts w:ascii="Arial" w:hAnsi="Arial"/>
        </w:rPr>
        <w:lastRenderedPageBreak/>
        <w:t>L'opérateur sur lequel s'appuie le candidat peut être un sous-traitant.</w:t>
      </w:r>
    </w:p>
    <w:p w14:paraId="130A766A" w14:textId="64F0B3D4" w:rsidR="005B476C" w:rsidRPr="00CA798E" w:rsidRDefault="00F92DA0" w:rsidP="00CA798E">
      <w:pPr>
        <w:pStyle w:val="Standard"/>
        <w:rPr>
          <w:rFonts w:ascii="Arial" w:hAnsi="Arial"/>
        </w:rPr>
      </w:pPr>
      <w:r w:rsidRPr="00CA798E">
        <w:rPr>
          <w:rFonts w:ascii="Arial" w:hAnsi="Arial"/>
        </w:rPr>
        <w:t>La présentation d'un sous-traitant se fait à l'aide de l'imprimé DC 4 (Déclaration de sous-traitance) dûment rempli et signé par le sous-traitant et le candidat, comportant l'indication des capacités professionnelles, techniques et financières du sous-traitant ainsi que la déclaration</w:t>
      </w:r>
      <w:r w:rsidR="00547F2A" w:rsidRPr="00CA798E">
        <w:rPr>
          <w:rFonts w:ascii="Arial" w:hAnsi="Arial"/>
        </w:rPr>
        <w:t xml:space="preserve"> </w:t>
      </w:r>
      <w:r w:rsidRPr="00CA798E">
        <w:rPr>
          <w:rFonts w:ascii="Arial" w:hAnsi="Arial"/>
        </w:rPr>
        <w:t>sur l'honneur que le sous-traitant ne tombe pas sous le coup d'une interdiction</w:t>
      </w:r>
      <w:r w:rsidR="00657154" w:rsidRPr="00CA798E">
        <w:rPr>
          <w:rFonts w:ascii="Arial" w:hAnsi="Arial"/>
        </w:rPr>
        <w:t xml:space="preserve"> </w:t>
      </w:r>
      <w:r w:rsidRPr="00CA798E">
        <w:rPr>
          <w:rFonts w:ascii="Arial" w:hAnsi="Arial"/>
        </w:rPr>
        <w:t>d'accéder aux marchés publics. Ce formulaire est disponible à l'adresse suivante :</w:t>
      </w:r>
    </w:p>
    <w:p w14:paraId="136D7449" w14:textId="77777777" w:rsidR="005B476C" w:rsidRPr="00CA798E" w:rsidRDefault="00F92DA0" w:rsidP="00CA798E">
      <w:pPr>
        <w:pStyle w:val="Standard"/>
        <w:rPr>
          <w:rFonts w:ascii="Arial" w:hAnsi="Arial"/>
        </w:rPr>
      </w:pPr>
      <w:r w:rsidRPr="00CA798E">
        <w:rPr>
          <w:rFonts w:ascii="Arial" w:hAnsi="Arial"/>
        </w:rPr>
        <w:t xml:space="preserve"> http://www.economie.gouv.fr/daj/formulaires-declaration-candidat</w:t>
      </w:r>
    </w:p>
    <w:p w14:paraId="6912DBB3" w14:textId="77777777" w:rsidR="005B476C" w:rsidRPr="00CA798E" w:rsidRDefault="005B476C" w:rsidP="00CA798E">
      <w:pPr>
        <w:pStyle w:val="Standard"/>
        <w:rPr>
          <w:rFonts w:ascii="Arial" w:hAnsi="Arial"/>
        </w:rPr>
      </w:pPr>
    </w:p>
    <w:p w14:paraId="1383514D" w14:textId="1E0508CC" w:rsidR="005B476C" w:rsidRPr="00CA798E" w:rsidRDefault="00F92DA0" w:rsidP="00CA798E">
      <w:pPr>
        <w:pStyle w:val="Titre1"/>
        <w:rPr>
          <w:rFonts w:ascii="Arial" w:hAnsi="Arial"/>
        </w:rPr>
      </w:pPr>
      <w:bookmarkStart w:id="50" w:name="__RefHeading__3253_315071481"/>
      <w:bookmarkStart w:id="51" w:name="_Toc99717397"/>
      <w:r w:rsidRPr="00CA798E">
        <w:rPr>
          <w:rFonts w:ascii="Arial" w:hAnsi="Arial"/>
        </w:rPr>
        <w:t>OFFRES</w:t>
      </w:r>
      <w:bookmarkEnd w:id="50"/>
      <w:bookmarkEnd w:id="51"/>
    </w:p>
    <w:p w14:paraId="2FD2A056" w14:textId="2EB6533F" w:rsidR="005B476C" w:rsidRPr="00CA798E" w:rsidRDefault="00F92DA0" w:rsidP="00CA798E">
      <w:pPr>
        <w:pStyle w:val="Titre2"/>
        <w:rPr>
          <w:rFonts w:ascii="Arial" w:hAnsi="Arial"/>
        </w:rPr>
      </w:pPr>
      <w:bookmarkStart w:id="52" w:name="__RefHeading__3255_315071481"/>
      <w:bookmarkStart w:id="53" w:name="_Toc99717398"/>
      <w:r w:rsidRPr="00CA798E">
        <w:rPr>
          <w:rFonts w:ascii="Arial" w:hAnsi="Arial"/>
        </w:rPr>
        <w:t>Présentation de l'offre initiale</w:t>
      </w:r>
      <w:bookmarkEnd w:id="52"/>
      <w:bookmarkEnd w:id="53"/>
    </w:p>
    <w:p w14:paraId="3E5DC0E9" w14:textId="77777777" w:rsidR="005B476C" w:rsidRPr="00CA798E" w:rsidRDefault="00F92DA0" w:rsidP="00CA798E">
      <w:pPr>
        <w:pStyle w:val="Standard"/>
        <w:rPr>
          <w:rFonts w:ascii="Arial" w:hAnsi="Arial"/>
        </w:rPr>
      </w:pPr>
      <w:r w:rsidRPr="00CA798E">
        <w:rPr>
          <w:rFonts w:ascii="Arial" w:hAnsi="Arial"/>
        </w:rPr>
        <w:t>L'offre du soumissionnaire comporte les pièces suivantes :</w:t>
      </w:r>
    </w:p>
    <w:p w14:paraId="2DBE70EE" w14:textId="77777777" w:rsidR="005B476C" w:rsidRPr="00CA798E" w:rsidRDefault="005B476C" w:rsidP="00CA798E">
      <w:pPr>
        <w:pStyle w:val="Standard"/>
        <w:rPr>
          <w:rFonts w:ascii="Arial" w:hAnsi="Arial"/>
        </w:rPr>
      </w:pPr>
    </w:p>
    <w:p w14:paraId="7DFF1C78" w14:textId="61CDAE31" w:rsidR="005B476C" w:rsidRPr="00CA798E" w:rsidRDefault="00F92DA0" w:rsidP="00CA798E">
      <w:pPr>
        <w:pStyle w:val="Standard"/>
        <w:numPr>
          <w:ilvl w:val="0"/>
          <w:numId w:val="65"/>
        </w:numPr>
        <w:rPr>
          <w:rFonts w:ascii="Arial" w:hAnsi="Arial"/>
        </w:rPr>
      </w:pPr>
      <w:r w:rsidRPr="00CA798E">
        <w:rPr>
          <w:rFonts w:ascii="Arial" w:hAnsi="Arial"/>
        </w:rPr>
        <w:t>Le présent document daté et signé du re</w:t>
      </w:r>
      <w:r w:rsidR="00F56738" w:rsidRPr="00CA798E">
        <w:rPr>
          <w:rFonts w:ascii="Arial" w:hAnsi="Arial"/>
        </w:rPr>
        <w:t>présentant habilité du candidat</w:t>
      </w:r>
    </w:p>
    <w:p w14:paraId="3EF428C5" w14:textId="6B74B98B" w:rsidR="005B476C" w:rsidRPr="00CA798E" w:rsidRDefault="00F92DA0" w:rsidP="00CA798E">
      <w:pPr>
        <w:pStyle w:val="Standard"/>
        <w:numPr>
          <w:ilvl w:val="0"/>
          <w:numId w:val="65"/>
        </w:numPr>
        <w:rPr>
          <w:rFonts w:ascii="Arial" w:hAnsi="Arial"/>
        </w:rPr>
      </w:pPr>
      <w:r w:rsidRPr="00CA798E">
        <w:rPr>
          <w:rFonts w:ascii="Arial" w:hAnsi="Arial"/>
        </w:rPr>
        <w:t>L</w:t>
      </w:r>
      <w:r w:rsidR="00F56738" w:rsidRPr="00CA798E">
        <w:rPr>
          <w:rFonts w:ascii="Arial" w:hAnsi="Arial"/>
        </w:rPr>
        <w:t>e CCTP daté, approuvé et signé</w:t>
      </w:r>
    </w:p>
    <w:p w14:paraId="31708451" w14:textId="0737CB49" w:rsidR="006F0017" w:rsidRPr="00CA798E" w:rsidRDefault="006F0017" w:rsidP="00CA798E">
      <w:pPr>
        <w:pStyle w:val="Standard"/>
        <w:numPr>
          <w:ilvl w:val="0"/>
          <w:numId w:val="65"/>
        </w:numPr>
        <w:rPr>
          <w:rFonts w:ascii="Arial" w:hAnsi="Arial"/>
        </w:rPr>
      </w:pPr>
      <w:r w:rsidRPr="00CA798E">
        <w:rPr>
          <w:rFonts w:ascii="Arial" w:hAnsi="Arial"/>
        </w:rPr>
        <w:t>Le CCAP</w:t>
      </w:r>
    </w:p>
    <w:p w14:paraId="2D1DA358" w14:textId="6DF66C33" w:rsidR="00823623" w:rsidRPr="00CA798E" w:rsidRDefault="00823623" w:rsidP="00CA798E">
      <w:pPr>
        <w:pStyle w:val="Standard"/>
        <w:numPr>
          <w:ilvl w:val="0"/>
          <w:numId w:val="65"/>
        </w:numPr>
        <w:rPr>
          <w:rFonts w:ascii="Arial" w:hAnsi="Arial"/>
        </w:rPr>
      </w:pPr>
      <w:r w:rsidRPr="00CA798E">
        <w:rPr>
          <w:rFonts w:ascii="Arial" w:hAnsi="Arial"/>
        </w:rPr>
        <w:t>L</w:t>
      </w:r>
      <w:r w:rsidR="00FE4E28" w:rsidRPr="00CA798E">
        <w:rPr>
          <w:rFonts w:ascii="Arial" w:hAnsi="Arial"/>
        </w:rPr>
        <w:t>e</w:t>
      </w:r>
      <w:r w:rsidRPr="00CA798E">
        <w:rPr>
          <w:rFonts w:ascii="Arial" w:hAnsi="Arial"/>
        </w:rPr>
        <w:t xml:space="preserve"> </w:t>
      </w:r>
      <w:r w:rsidR="006F0017" w:rsidRPr="00CA798E">
        <w:rPr>
          <w:rFonts w:ascii="Arial" w:hAnsi="Arial"/>
        </w:rPr>
        <w:t>BPU</w:t>
      </w:r>
    </w:p>
    <w:p w14:paraId="37CCED1A" w14:textId="0B8BE794" w:rsidR="005B476C" w:rsidRPr="00CA798E" w:rsidRDefault="00F92DA0" w:rsidP="00CA798E">
      <w:pPr>
        <w:pStyle w:val="Standard"/>
        <w:numPr>
          <w:ilvl w:val="0"/>
          <w:numId w:val="65"/>
        </w:numPr>
        <w:rPr>
          <w:rFonts w:ascii="Arial" w:hAnsi="Arial"/>
        </w:rPr>
      </w:pPr>
      <w:r w:rsidRPr="00CA798E">
        <w:rPr>
          <w:rFonts w:ascii="Arial" w:hAnsi="Arial"/>
        </w:rPr>
        <w:t>Le devis correspondan</w:t>
      </w:r>
      <w:r w:rsidR="00F56738" w:rsidRPr="00CA798E">
        <w:rPr>
          <w:rFonts w:ascii="Arial" w:hAnsi="Arial"/>
        </w:rPr>
        <w:t>t à l’offre de prix du candidat</w:t>
      </w:r>
    </w:p>
    <w:p w14:paraId="24255786" w14:textId="79B12299" w:rsidR="00AD2F6F" w:rsidRPr="00CA798E" w:rsidRDefault="00AD2F6F" w:rsidP="00CA798E">
      <w:pPr>
        <w:pStyle w:val="Standard"/>
        <w:numPr>
          <w:ilvl w:val="0"/>
          <w:numId w:val="65"/>
        </w:numPr>
        <w:rPr>
          <w:rFonts w:ascii="Arial" w:hAnsi="Arial"/>
        </w:rPr>
      </w:pPr>
      <w:r w:rsidRPr="00CA798E">
        <w:rPr>
          <w:rFonts w:ascii="Arial" w:hAnsi="Arial"/>
        </w:rPr>
        <w:t>DC1, DC2 et DC4 si nécessaire</w:t>
      </w:r>
    </w:p>
    <w:p w14:paraId="4BB0C8A0" w14:textId="3F1CBE2A" w:rsidR="005B476C" w:rsidRPr="00CA798E" w:rsidRDefault="00F92DA0" w:rsidP="00CA798E">
      <w:pPr>
        <w:pStyle w:val="Standard"/>
        <w:numPr>
          <w:ilvl w:val="0"/>
          <w:numId w:val="65"/>
        </w:numPr>
        <w:rPr>
          <w:rFonts w:ascii="Arial" w:hAnsi="Arial"/>
        </w:rPr>
      </w:pPr>
      <w:r w:rsidRPr="00CA798E">
        <w:rPr>
          <w:rFonts w:ascii="Arial" w:hAnsi="Arial"/>
        </w:rPr>
        <w:t>La note méthodologique comprenant impérativement :</w:t>
      </w:r>
    </w:p>
    <w:p w14:paraId="580D7538" w14:textId="023D5F39" w:rsidR="005B476C" w:rsidRPr="00CA798E" w:rsidRDefault="00F92DA0" w:rsidP="00CA798E">
      <w:pPr>
        <w:pStyle w:val="Standard"/>
        <w:numPr>
          <w:ilvl w:val="1"/>
          <w:numId w:val="65"/>
        </w:numPr>
        <w:rPr>
          <w:rFonts w:ascii="Arial" w:hAnsi="Arial"/>
        </w:rPr>
      </w:pPr>
      <w:r w:rsidRPr="00CA798E">
        <w:rPr>
          <w:rFonts w:ascii="Arial" w:hAnsi="Arial"/>
        </w:rPr>
        <w:t>Qualité technique des matériels et matériaux</w:t>
      </w:r>
    </w:p>
    <w:p w14:paraId="1756D00B" w14:textId="7A198EB3" w:rsidR="005B476C" w:rsidRPr="00CA798E" w:rsidRDefault="00F92DA0" w:rsidP="00CA798E">
      <w:pPr>
        <w:pStyle w:val="Standard"/>
        <w:numPr>
          <w:ilvl w:val="1"/>
          <w:numId w:val="65"/>
        </w:numPr>
        <w:rPr>
          <w:rFonts w:ascii="Arial" w:hAnsi="Arial"/>
        </w:rPr>
      </w:pPr>
      <w:r w:rsidRPr="00CA798E">
        <w:rPr>
          <w:rFonts w:ascii="Arial" w:hAnsi="Arial"/>
        </w:rPr>
        <w:t>Moyens en matériels affectés à ce chantier</w:t>
      </w:r>
    </w:p>
    <w:p w14:paraId="787802A5" w14:textId="0CC0910C" w:rsidR="005B476C" w:rsidRPr="00CA798E" w:rsidRDefault="00F92DA0" w:rsidP="00CA798E">
      <w:pPr>
        <w:pStyle w:val="Standard"/>
        <w:numPr>
          <w:ilvl w:val="1"/>
          <w:numId w:val="65"/>
        </w:numPr>
        <w:rPr>
          <w:rFonts w:ascii="Arial" w:hAnsi="Arial"/>
        </w:rPr>
      </w:pPr>
      <w:r w:rsidRPr="00CA798E">
        <w:rPr>
          <w:rFonts w:ascii="Arial" w:hAnsi="Arial"/>
        </w:rPr>
        <w:t>Qualifications du personnel qualifié affectés à ce chantier</w:t>
      </w:r>
    </w:p>
    <w:p w14:paraId="77A8C11D" w14:textId="74F6EEFD" w:rsidR="008C7BFA" w:rsidRPr="00CA798E" w:rsidRDefault="008C7BFA" w:rsidP="00CA798E">
      <w:pPr>
        <w:pStyle w:val="Standard"/>
        <w:numPr>
          <w:ilvl w:val="1"/>
          <w:numId w:val="65"/>
        </w:numPr>
        <w:rPr>
          <w:rFonts w:ascii="Arial" w:hAnsi="Arial"/>
        </w:rPr>
      </w:pPr>
      <w:r w:rsidRPr="00CA798E">
        <w:rPr>
          <w:rFonts w:ascii="Arial" w:hAnsi="Arial"/>
        </w:rPr>
        <w:t>Démarches environnementale et sociale du candidat</w:t>
      </w:r>
    </w:p>
    <w:p w14:paraId="191BA9CB" w14:textId="3D201588" w:rsidR="0040163D" w:rsidRPr="00CA798E" w:rsidRDefault="008C7BFA" w:rsidP="00CA798E">
      <w:pPr>
        <w:pStyle w:val="Standard"/>
        <w:numPr>
          <w:ilvl w:val="1"/>
          <w:numId w:val="65"/>
        </w:numPr>
        <w:rPr>
          <w:rFonts w:ascii="Arial" w:hAnsi="Arial"/>
        </w:rPr>
      </w:pPr>
      <w:r w:rsidRPr="00CA798E">
        <w:rPr>
          <w:rFonts w:ascii="Arial" w:hAnsi="Arial"/>
        </w:rPr>
        <w:t>D</w:t>
      </w:r>
      <w:r w:rsidR="0040163D" w:rsidRPr="00CA798E">
        <w:rPr>
          <w:rFonts w:ascii="Arial" w:hAnsi="Arial"/>
        </w:rPr>
        <w:t xml:space="preserve">urée </w:t>
      </w:r>
      <w:r w:rsidR="0054476F" w:rsidRPr="00CA798E">
        <w:rPr>
          <w:rFonts w:ascii="Arial" w:hAnsi="Arial"/>
        </w:rPr>
        <w:t xml:space="preserve">et l’ordonnancement </w:t>
      </w:r>
      <w:r w:rsidR="0040163D" w:rsidRPr="00CA798E">
        <w:rPr>
          <w:rFonts w:ascii="Arial" w:hAnsi="Arial"/>
        </w:rPr>
        <w:t>des travaux avec la fourniture d’un planning</w:t>
      </w:r>
    </w:p>
    <w:p w14:paraId="4D35A6A3" w14:textId="3D76D03E" w:rsidR="006F0017" w:rsidRPr="00CA798E" w:rsidRDefault="006F0017" w:rsidP="00CA798E">
      <w:pPr>
        <w:pStyle w:val="Standard"/>
        <w:numPr>
          <w:ilvl w:val="1"/>
          <w:numId w:val="65"/>
        </w:numPr>
        <w:rPr>
          <w:rFonts w:ascii="Arial" w:hAnsi="Arial"/>
        </w:rPr>
      </w:pPr>
      <w:r w:rsidRPr="00CA798E">
        <w:rPr>
          <w:rFonts w:ascii="Arial" w:hAnsi="Arial"/>
        </w:rPr>
        <w:t>Délai d’approvisionnement des matériaux</w:t>
      </w:r>
    </w:p>
    <w:p w14:paraId="2F0A6D2D" w14:textId="77777777" w:rsidR="005B476C" w:rsidRPr="00CA798E" w:rsidRDefault="005B476C" w:rsidP="00CA798E">
      <w:pPr>
        <w:pStyle w:val="Standard"/>
        <w:rPr>
          <w:rFonts w:ascii="Arial" w:hAnsi="Arial"/>
        </w:rPr>
      </w:pPr>
    </w:p>
    <w:p w14:paraId="3E0B2D4A" w14:textId="77777777" w:rsidR="005B476C" w:rsidRPr="00CA798E" w:rsidRDefault="00F92DA0" w:rsidP="00CA798E">
      <w:pPr>
        <w:pStyle w:val="Standard"/>
        <w:rPr>
          <w:rFonts w:ascii="Arial" w:hAnsi="Arial"/>
        </w:rPr>
      </w:pPr>
      <w:r w:rsidRPr="00CA798E">
        <w:rPr>
          <w:rFonts w:ascii="Arial" w:hAnsi="Arial"/>
        </w:rPr>
        <w:t>Le pouvoir adjudicateur ou son représentant pourra demander aux candidats de préciser le contenu de leur offre.</w:t>
      </w:r>
    </w:p>
    <w:p w14:paraId="4DD556D5" w14:textId="77777777" w:rsidR="005B476C" w:rsidRPr="00CA798E" w:rsidRDefault="00F92DA0" w:rsidP="00CA798E">
      <w:pPr>
        <w:pStyle w:val="Standard"/>
        <w:rPr>
          <w:rFonts w:ascii="Arial" w:hAnsi="Arial"/>
        </w:rPr>
      </w:pPr>
      <w:r w:rsidRPr="00CA798E">
        <w:rPr>
          <w:rFonts w:ascii="Arial" w:hAnsi="Arial"/>
        </w:rPr>
        <w:t>L’acte d’engagement sera accompagné, le cas échéant, par les demandes d’acceptation de sous-traitants et d’agrément des conditions de paiement, pour les sous-traitants désignés au marché.</w:t>
      </w:r>
    </w:p>
    <w:p w14:paraId="69E266FE" w14:textId="07B37903" w:rsidR="005B476C" w:rsidRPr="00CA798E" w:rsidRDefault="00F92DA0" w:rsidP="00CA798E">
      <w:pPr>
        <w:pStyle w:val="Standard"/>
        <w:rPr>
          <w:rFonts w:ascii="Arial" w:hAnsi="Arial"/>
        </w:rPr>
      </w:pPr>
      <w:r w:rsidRPr="00CA798E">
        <w:rPr>
          <w:rFonts w:ascii="Arial" w:hAnsi="Arial"/>
        </w:rPr>
        <w:t>Que des sous-traitants soient déjà désignés ou non au marché, le candidat indique dans le marché le montant des prestations qu’il envisage de sous-traiter et, par différence avec son offre, le montant</w:t>
      </w:r>
      <w:r w:rsidR="00547F2A" w:rsidRPr="00CA798E">
        <w:rPr>
          <w:rFonts w:ascii="Arial" w:hAnsi="Arial"/>
        </w:rPr>
        <w:t xml:space="preserve"> </w:t>
      </w:r>
      <w:r w:rsidRPr="00CA798E">
        <w:rPr>
          <w:rFonts w:ascii="Arial" w:hAnsi="Arial"/>
        </w:rPr>
        <w:t>maximal de la créance qu’il pourra présenter en nantissement ou céder dans le cas d’une cession de créance.</w:t>
      </w:r>
    </w:p>
    <w:p w14:paraId="2D9607B3" w14:textId="53E72E59" w:rsidR="005B476C" w:rsidRPr="00CA798E" w:rsidRDefault="00F92DA0" w:rsidP="00CA798E">
      <w:pPr>
        <w:pStyle w:val="Titre2"/>
        <w:rPr>
          <w:rFonts w:ascii="Arial" w:hAnsi="Arial"/>
        </w:rPr>
      </w:pPr>
      <w:bookmarkStart w:id="54" w:name="__RefHeading__3257_315071481"/>
      <w:bookmarkStart w:id="55" w:name="_Toc99717399"/>
      <w:r w:rsidRPr="00CA798E">
        <w:rPr>
          <w:rFonts w:ascii="Arial" w:hAnsi="Arial"/>
        </w:rPr>
        <w:t>Examen des offres</w:t>
      </w:r>
      <w:bookmarkEnd w:id="54"/>
      <w:bookmarkEnd w:id="55"/>
    </w:p>
    <w:p w14:paraId="6FB2274E" w14:textId="3D008EEA" w:rsidR="005B476C" w:rsidRPr="00CA798E" w:rsidRDefault="00F92DA0" w:rsidP="00CA798E">
      <w:pPr>
        <w:pStyle w:val="Standard"/>
        <w:rPr>
          <w:rFonts w:ascii="Arial" w:hAnsi="Arial"/>
        </w:rPr>
      </w:pPr>
      <w:r w:rsidRPr="00CA798E">
        <w:rPr>
          <w:rFonts w:ascii="Arial" w:hAnsi="Arial"/>
        </w:rPr>
        <w:t>Les offres inappropriées ou anormalement basses sont éliminées.</w:t>
      </w:r>
    </w:p>
    <w:p w14:paraId="209ACDE7" w14:textId="76A94FCC" w:rsidR="005B476C" w:rsidRPr="00CA798E" w:rsidRDefault="0054476F" w:rsidP="00CA798E">
      <w:pPr>
        <w:pStyle w:val="Standard"/>
        <w:rPr>
          <w:rFonts w:ascii="Arial" w:hAnsi="Arial"/>
        </w:rPr>
      </w:pPr>
      <w:r w:rsidRPr="00CA798E">
        <w:rPr>
          <w:rFonts w:ascii="Arial" w:hAnsi="Arial"/>
        </w:rPr>
        <w:t>Le maître d</w:t>
      </w:r>
      <w:r w:rsidR="00F92DA0" w:rsidRPr="00CA798E">
        <w:rPr>
          <w:rFonts w:ascii="Arial" w:hAnsi="Arial"/>
        </w:rPr>
        <w:t>'ouvrage se réserve le droit de ne pas négocier les offres initiales.</w:t>
      </w:r>
    </w:p>
    <w:p w14:paraId="6DD9E66A" w14:textId="77777777" w:rsidR="005B476C" w:rsidRPr="00CA798E" w:rsidRDefault="00F92DA0" w:rsidP="00CA798E">
      <w:pPr>
        <w:pStyle w:val="Standard"/>
        <w:rPr>
          <w:rFonts w:ascii="Arial" w:hAnsi="Arial"/>
        </w:rPr>
      </w:pPr>
      <w:r w:rsidRPr="00CA798E">
        <w:rPr>
          <w:rFonts w:ascii="Arial" w:hAnsi="Arial"/>
        </w:rPr>
        <w:t>En l'absence de négociation, les offres irrégulières et inacceptables sont éliminées.</w:t>
      </w:r>
    </w:p>
    <w:p w14:paraId="5B6965FE" w14:textId="77777777" w:rsidR="005B476C" w:rsidRPr="00CA798E" w:rsidRDefault="00F92DA0" w:rsidP="00CA798E">
      <w:pPr>
        <w:pStyle w:val="Titre3"/>
        <w:rPr>
          <w:rFonts w:ascii="Arial" w:hAnsi="Arial"/>
        </w:rPr>
      </w:pPr>
      <w:r w:rsidRPr="00CA798E">
        <w:rPr>
          <w:rFonts w:ascii="Arial" w:hAnsi="Arial"/>
        </w:rPr>
        <w:t>Critères d'attribution des offres</w:t>
      </w:r>
    </w:p>
    <w:p w14:paraId="757ABA48" w14:textId="78003093" w:rsidR="005B476C" w:rsidRPr="00CA798E" w:rsidRDefault="00F92DA0" w:rsidP="00CA798E">
      <w:pPr>
        <w:pStyle w:val="Standard"/>
        <w:rPr>
          <w:rFonts w:ascii="Arial" w:hAnsi="Arial"/>
        </w:rPr>
      </w:pPr>
      <w:r w:rsidRPr="00CA798E">
        <w:rPr>
          <w:rFonts w:ascii="Arial" w:hAnsi="Arial"/>
        </w:rPr>
        <w:t xml:space="preserve">Les critères d'attribution </w:t>
      </w:r>
      <w:r w:rsidR="00547F2A" w:rsidRPr="00CA798E">
        <w:rPr>
          <w:rFonts w:ascii="Arial" w:hAnsi="Arial"/>
        </w:rPr>
        <w:t>sont :</w:t>
      </w:r>
    </w:p>
    <w:p w14:paraId="00494369" w14:textId="779B6FD5" w:rsidR="005B476C" w:rsidRPr="00CA798E" w:rsidRDefault="00F92DA0" w:rsidP="00CA798E">
      <w:pPr>
        <w:pStyle w:val="Standard"/>
        <w:numPr>
          <w:ilvl w:val="0"/>
          <w:numId w:val="65"/>
        </w:numPr>
        <w:rPr>
          <w:rFonts w:ascii="Arial" w:hAnsi="Arial"/>
        </w:rPr>
      </w:pPr>
      <w:r w:rsidRPr="00CA798E">
        <w:rPr>
          <w:rFonts w:ascii="Arial" w:hAnsi="Arial"/>
        </w:rPr>
        <w:lastRenderedPageBreak/>
        <w:t>Critère 1 : le prix global de l’offre (40%),</w:t>
      </w:r>
    </w:p>
    <w:p w14:paraId="15ABD250" w14:textId="2005AA90" w:rsidR="005B476C" w:rsidRPr="00CA798E" w:rsidRDefault="00F92DA0" w:rsidP="00CA798E">
      <w:pPr>
        <w:pStyle w:val="Standard"/>
        <w:numPr>
          <w:ilvl w:val="0"/>
          <w:numId w:val="65"/>
        </w:numPr>
        <w:rPr>
          <w:rFonts w:ascii="Arial" w:hAnsi="Arial"/>
        </w:rPr>
      </w:pPr>
      <w:r w:rsidRPr="00CA798E">
        <w:rPr>
          <w:rFonts w:ascii="Arial" w:hAnsi="Arial"/>
        </w:rPr>
        <w:t xml:space="preserve">Critère 2 : la valeur technique (60%), appréciée d'après la note méthodologique qui </w:t>
      </w:r>
      <w:r w:rsidRPr="00CA798E">
        <w:rPr>
          <w:rFonts w:ascii="Arial" w:hAnsi="Arial"/>
        </w:rPr>
        <w:tab/>
        <w:t>précisera :</w:t>
      </w:r>
    </w:p>
    <w:p w14:paraId="7BAFFF42" w14:textId="512ACA50" w:rsidR="005B476C" w:rsidRPr="00CA798E" w:rsidRDefault="00F92DA0" w:rsidP="00CA798E">
      <w:pPr>
        <w:pStyle w:val="Standard"/>
        <w:numPr>
          <w:ilvl w:val="0"/>
          <w:numId w:val="65"/>
        </w:numPr>
        <w:rPr>
          <w:rFonts w:ascii="Arial" w:hAnsi="Arial"/>
        </w:rPr>
      </w:pPr>
      <w:r w:rsidRPr="00CA798E">
        <w:rPr>
          <w:rFonts w:ascii="Arial" w:hAnsi="Arial"/>
        </w:rPr>
        <w:t>Sous-critère 1 : Moyens en matériels et personnel qualifié affectés à ce chantier</w:t>
      </w:r>
      <w:r w:rsidR="00923164" w:rsidRPr="00CA798E">
        <w:rPr>
          <w:rFonts w:ascii="Arial" w:hAnsi="Arial"/>
        </w:rPr>
        <w:t xml:space="preserve"> </w:t>
      </w:r>
      <w:r w:rsidRPr="00CA798E">
        <w:rPr>
          <w:rFonts w:ascii="Arial" w:hAnsi="Arial"/>
        </w:rPr>
        <w:t>(2</w:t>
      </w:r>
      <w:r w:rsidR="00120CA1" w:rsidRPr="00CA798E">
        <w:rPr>
          <w:rFonts w:ascii="Arial" w:hAnsi="Arial"/>
        </w:rPr>
        <w:t>0</w:t>
      </w:r>
      <w:r w:rsidRPr="00CA798E">
        <w:rPr>
          <w:rFonts w:ascii="Arial" w:hAnsi="Arial"/>
        </w:rPr>
        <w:t xml:space="preserve"> %),</w:t>
      </w:r>
    </w:p>
    <w:p w14:paraId="29E07807" w14:textId="323DC2B2" w:rsidR="005B476C" w:rsidRPr="00CA798E" w:rsidRDefault="00F92DA0" w:rsidP="00CA798E">
      <w:pPr>
        <w:pStyle w:val="Standard"/>
        <w:numPr>
          <w:ilvl w:val="0"/>
          <w:numId w:val="65"/>
        </w:numPr>
        <w:rPr>
          <w:rFonts w:ascii="Arial" w:hAnsi="Arial"/>
        </w:rPr>
      </w:pPr>
      <w:r w:rsidRPr="00CA798E">
        <w:rPr>
          <w:rFonts w:ascii="Arial" w:hAnsi="Arial"/>
        </w:rPr>
        <w:t>Sous-critère 2</w:t>
      </w:r>
      <w:r w:rsidR="00547F2A" w:rsidRPr="00CA798E">
        <w:rPr>
          <w:rFonts w:ascii="Arial" w:hAnsi="Arial"/>
        </w:rPr>
        <w:t xml:space="preserve"> : Qualité</w:t>
      </w:r>
      <w:r w:rsidRPr="00CA798E">
        <w:rPr>
          <w:rFonts w:ascii="Arial" w:hAnsi="Arial"/>
        </w:rPr>
        <w:t xml:space="preserve"> des matériaux mis en </w:t>
      </w:r>
      <w:r w:rsidR="004E7288" w:rsidRPr="00CA798E">
        <w:rPr>
          <w:rFonts w:ascii="Arial" w:hAnsi="Arial"/>
        </w:rPr>
        <w:t>œuvre</w:t>
      </w:r>
      <w:r w:rsidRPr="00CA798E">
        <w:rPr>
          <w:rFonts w:ascii="Arial" w:hAnsi="Arial"/>
        </w:rPr>
        <w:t xml:space="preserve"> sur la base de l’appréciation des fiches</w:t>
      </w:r>
      <w:r w:rsidR="00923164" w:rsidRPr="00CA798E">
        <w:rPr>
          <w:rFonts w:ascii="Arial" w:hAnsi="Arial"/>
        </w:rPr>
        <w:t xml:space="preserve"> </w:t>
      </w:r>
      <w:r w:rsidRPr="00CA798E">
        <w:rPr>
          <w:rFonts w:ascii="Arial" w:hAnsi="Arial"/>
        </w:rPr>
        <w:t>techniques proposées (</w:t>
      </w:r>
      <w:r w:rsidR="008C7BFA" w:rsidRPr="00CA798E">
        <w:rPr>
          <w:rFonts w:ascii="Arial" w:hAnsi="Arial"/>
        </w:rPr>
        <w:t>15</w:t>
      </w:r>
      <w:r w:rsidRPr="00CA798E">
        <w:rPr>
          <w:rFonts w:ascii="Arial" w:hAnsi="Arial"/>
        </w:rPr>
        <w:t>%).</w:t>
      </w:r>
    </w:p>
    <w:p w14:paraId="5E64BBFF" w14:textId="4FAF9FF6" w:rsidR="008C7BFA" w:rsidRPr="00CA798E" w:rsidRDefault="008C7BFA" w:rsidP="00CA798E">
      <w:pPr>
        <w:pStyle w:val="Standard"/>
        <w:numPr>
          <w:ilvl w:val="0"/>
          <w:numId w:val="65"/>
        </w:numPr>
        <w:rPr>
          <w:rFonts w:ascii="Arial" w:hAnsi="Arial"/>
        </w:rPr>
      </w:pPr>
      <w:r w:rsidRPr="00CA798E">
        <w:rPr>
          <w:rFonts w:ascii="Arial" w:hAnsi="Arial"/>
        </w:rPr>
        <w:t>Sous-critères 3 : démarche environnementale et sociale du candidat (10%)</w:t>
      </w:r>
    </w:p>
    <w:p w14:paraId="2C3BEAD2" w14:textId="63874F98" w:rsidR="0040163D" w:rsidRPr="00CA798E" w:rsidRDefault="0040163D" w:rsidP="00CA798E">
      <w:pPr>
        <w:pStyle w:val="Standard"/>
        <w:numPr>
          <w:ilvl w:val="0"/>
          <w:numId w:val="65"/>
        </w:numPr>
        <w:rPr>
          <w:rFonts w:ascii="Arial" w:hAnsi="Arial"/>
        </w:rPr>
      </w:pPr>
      <w:r w:rsidRPr="00CA798E">
        <w:rPr>
          <w:rFonts w:ascii="Arial" w:hAnsi="Arial"/>
        </w:rPr>
        <w:t xml:space="preserve">Sous-critère </w:t>
      </w:r>
      <w:r w:rsidR="008C7BFA" w:rsidRPr="00CA798E">
        <w:rPr>
          <w:rFonts w:ascii="Arial" w:hAnsi="Arial"/>
        </w:rPr>
        <w:t>4</w:t>
      </w:r>
      <w:r w:rsidRPr="00CA798E">
        <w:rPr>
          <w:rFonts w:ascii="Arial" w:hAnsi="Arial"/>
        </w:rPr>
        <w:t xml:space="preserve"> : Durée des travaux </w:t>
      </w:r>
      <w:r w:rsidR="006F0017" w:rsidRPr="00CA798E">
        <w:rPr>
          <w:rFonts w:ascii="Arial" w:hAnsi="Arial"/>
        </w:rPr>
        <w:t xml:space="preserve">et délai d’approvisionnement des matériaux </w:t>
      </w:r>
      <w:r w:rsidR="00120CA1" w:rsidRPr="00CA798E">
        <w:rPr>
          <w:rFonts w:ascii="Arial" w:hAnsi="Arial"/>
        </w:rPr>
        <w:t>(15%)</w:t>
      </w:r>
    </w:p>
    <w:p w14:paraId="2369638F" w14:textId="77777777" w:rsidR="005B476C" w:rsidRPr="00CA798E" w:rsidRDefault="00F92DA0" w:rsidP="00CA798E">
      <w:pPr>
        <w:pStyle w:val="Titre3"/>
        <w:rPr>
          <w:rFonts w:ascii="Arial" w:hAnsi="Arial"/>
        </w:rPr>
      </w:pPr>
      <w:r w:rsidRPr="00CA798E">
        <w:rPr>
          <w:rFonts w:ascii="Arial" w:hAnsi="Arial"/>
        </w:rPr>
        <w:t>Méthode de notation des offres</w:t>
      </w:r>
    </w:p>
    <w:p w14:paraId="1D1D3593" w14:textId="77777777" w:rsidR="005B476C" w:rsidRPr="00CA798E" w:rsidRDefault="00F92DA0" w:rsidP="00CA798E">
      <w:pPr>
        <w:pStyle w:val="Standard"/>
        <w:rPr>
          <w:rFonts w:ascii="Arial" w:hAnsi="Arial"/>
        </w:rPr>
      </w:pPr>
      <w:r w:rsidRPr="00CA798E">
        <w:rPr>
          <w:rFonts w:ascii="Arial" w:hAnsi="Arial"/>
        </w:rPr>
        <w:t>Méthode de notation du critère prix :</w:t>
      </w:r>
    </w:p>
    <w:p w14:paraId="049D0CF7" w14:textId="77777777" w:rsidR="005B476C" w:rsidRPr="00CA798E" w:rsidRDefault="00F92DA0" w:rsidP="00CA798E">
      <w:pPr>
        <w:pStyle w:val="Standard"/>
        <w:rPr>
          <w:rFonts w:ascii="Arial" w:hAnsi="Arial"/>
        </w:rPr>
      </w:pPr>
      <w:r w:rsidRPr="00CA798E">
        <w:rPr>
          <w:rFonts w:ascii="Arial" w:hAnsi="Arial"/>
        </w:rPr>
        <w:t xml:space="preserve"> </w:t>
      </w:r>
    </w:p>
    <w:p w14:paraId="18071AED" w14:textId="77777777" w:rsidR="005B476C" w:rsidRPr="00CA798E" w:rsidRDefault="00F92DA0" w:rsidP="00CA798E">
      <w:pPr>
        <w:pStyle w:val="Standard"/>
        <w:rPr>
          <w:rFonts w:ascii="Arial" w:hAnsi="Arial"/>
        </w:rPr>
      </w:pPr>
      <w:r w:rsidRPr="00CA798E">
        <w:rPr>
          <w:rFonts w:ascii="Arial" w:hAnsi="Arial"/>
        </w:rPr>
        <w:t>Note sur 10 = (prix le plus bas/prix de l’offre examinée) x 10.</w:t>
      </w:r>
    </w:p>
    <w:p w14:paraId="63A0BC9A" w14:textId="0F310C06" w:rsidR="005B476C" w:rsidRPr="00CA798E" w:rsidRDefault="00F92DA0" w:rsidP="00CA798E">
      <w:pPr>
        <w:pStyle w:val="Titre2"/>
        <w:rPr>
          <w:rFonts w:ascii="Arial" w:hAnsi="Arial"/>
        </w:rPr>
      </w:pPr>
      <w:bookmarkStart w:id="56" w:name="__RefHeading__3259_315071481"/>
      <w:bookmarkStart w:id="57" w:name="_Toc99717400"/>
      <w:r w:rsidRPr="00CA798E">
        <w:rPr>
          <w:rFonts w:ascii="Arial" w:hAnsi="Arial"/>
        </w:rPr>
        <w:t>Durée de validité des offres</w:t>
      </w:r>
      <w:bookmarkEnd w:id="56"/>
      <w:bookmarkEnd w:id="57"/>
    </w:p>
    <w:p w14:paraId="28705D3A" w14:textId="77777777" w:rsidR="005B476C" w:rsidRPr="00CA798E" w:rsidRDefault="00F92DA0" w:rsidP="00CA798E">
      <w:pPr>
        <w:pStyle w:val="Standard"/>
        <w:rPr>
          <w:rFonts w:ascii="Arial" w:hAnsi="Arial"/>
        </w:rPr>
      </w:pPr>
      <w:r w:rsidRPr="00CA798E">
        <w:rPr>
          <w:rFonts w:ascii="Arial" w:hAnsi="Arial"/>
        </w:rPr>
        <w:t>Les offres sont valables 120 jours à compter de la date limite de remise des offres.</w:t>
      </w:r>
    </w:p>
    <w:p w14:paraId="79B54884" w14:textId="7BC27AF7" w:rsidR="005B476C" w:rsidRPr="00CA798E" w:rsidRDefault="00F92DA0" w:rsidP="00CA798E">
      <w:pPr>
        <w:pStyle w:val="Titre2"/>
        <w:rPr>
          <w:rFonts w:ascii="Arial" w:hAnsi="Arial"/>
        </w:rPr>
      </w:pPr>
      <w:bookmarkStart w:id="58" w:name="__RefHeading__3263_315071481"/>
      <w:bookmarkStart w:id="59" w:name="_Toc99717401"/>
      <w:r w:rsidRPr="00CA798E">
        <w:rPr>
          <w:rFonts w:ascii="Arial" w:hAnsi="Arial"/>
        </w:rPr>
        <w:t>Négociation</w:t>
      </w:r>
      <w:bookmarkEnd w:id="58"/>
      <w:bookmarkEnd w:id="59"/>
    </w:p>
    <w:p w14:paraId="68B76DF6" w14:textId="199C3285" w:rsidR="00593A5F" w:rsidRPr="00CA798E" w:rsidRDefault="00593A5F" w:rsidP="00CA798E">
      <w:pPr>
        <w:pStyle w:val="Standard"/>
        <w:rPr>
          <w:rFonts w:ascii="Arial" w:hAnsi="Arial"/>
        </w:rPr>
      </w:pPr>
      <w:r w:rsidRPr="00CA798E">
        <w:rPr>
          <w:rFonts w:ascii="Arial" w:hAnsi="Arial"/>
        </w:rPr>
        <w:t>L’acheteur se réserve la possibilité d’engager une négociation soit avec l’ensemble des candidats ayant présenté une offre soit</w:t>
      </w:r>
      <w:r w:rsidR="0054476F" w:rsidRPr="00CA798E">
        <w:rPr>
          <w:rFonts w:ascii="Arial" w:hAnsi="Arial"/>
        </w:rPr>
        <w:t>,</w:t>
      </w:r>
      <w:r w:rsidRPr="00CA798E">
        <w:rPr>
          <w:rFonts w:ascii="Arial" w:hAnsi="Arial"/>
        </w:rPr>
        <w:t xml:space="preserve"> sous réserve d’un nombre suffisant de candidats</w:t>
      </w:r>
      <w:r w:rsidR="0054476F" w:rsidRPr="00CA798E">
        <w:rPr>
          <w:rFonts w:ascii="Arial" w:hAnsi="Arial"/>
        </w:rPr>
        <w:t>,</w:t>
      </w:r>
      <w:r w:rsidRPr="00CA798E">
        <w:rPr>
          <w:rFonts w:ascii="Arial" w:hAnsi="Arial"/>
        </w:rPr>
        <w:t xml:space="preserve"> avec les trois (3) candidats ayant obtenu les meilleures notes à l’issue d’un premier classement au vu des critères de jugement des offres. </w:t>
      </w:r>
    </w:p>
    <w:p w14:paraId="03AE477B" w14:textId="77777777" w:rsidR="00AC37EB" w:rsidRPr="00CA798E" w:rsidRDefault="00593A5F" w:rsidP="00CA798E">
      <w:pPr>
        <w:pStyle w:val="Standard"/>
        <w:rPr>
          <w:rFonts w:ascii="Arial" w:hAnsi="Arial"/>
        </w:rPr>
      </w:pPr>
      <w:r w:rsidRPr="00CA798E">
        <w:rPr>
          <w:rFonts w:ascii="Arial" w:hAnsi="Arial"/>
        </w:rPr>
        <w:t>Toutefois, l’acheteur pourra attribuer le marché sur la base des offres initiales sans négociation. Il est donc dans l’intérêt du candidat d’optimiser son offre dès la remise de celle-ci. Dans le cadre d’allotissement, l’opportunité de la négociation sera évaluée lot par lot.</w:t>
      </w:r>
    </w:p>
    <w:p w14:paraId="0D0B4302" w14:textId="54E600D1" w:rsidR="00AC37EB" w:rsidRPr="00CA798E" w:rsidRDefault="00AC37EB" w:rsidP="00CA798E">
      <w:pPr>
        <w:pStyle w:val="Standard"/>
        <w:rPr>
          <w:rFonts w:ascii="Arial" w:hAnsi="Arial"/>
        </w:rPr>
      </w:pPr>
      <w:r w:rsidRPr="00CA798E">
        <w:rPr>
          <w:rFonts w:ascii="Arial" w:hAnsi="Arial"/>
        </w:rPr>
        <w:t>Les négociations pourront prendre la forme d’un entretien ou d’un échange de courrier</w:t>
      </w:r>
      <w:r w:rsidR="0054476F" w:rsidRPr="00CA798E">
        <w:rPr>
          <w:rFonts w:ascii="Arial" w:hAnsi="Arial"/>
        </w:rPr>
        <w:t xml:space="preserve"> via la plate-forme PLACE</w:t>
      </w:r>
      <w:r w:rsidRPr="00CA798E">
        <w:rPr>
          <w:rFonts w:ascii="Arial" w:hAnsi="Arial"/>
        </w:rPr>
        <w:t>.</w:t>
      </w:r>
    </w:p>
    <w:p w14:paraId="6798F7C5" w14:textId="77777777" w:rsidR="00AC37EB" w:rsidRPr="00CA798E" w:rsidRDefault="00AC37EB" w:rsidP="00CA798E">
      <w:pPr>
        <w:pStyle w:val="Standard"/>
        <w:rPr>
          <w:rFonts w:ascii="Arial" w:hAnsi="Arial"/>
        </w:rPr>
      </w:pPr>
      <w:r w:rsidRPr="00CA798E">
        <w:rPr>
          <w:rFonts w:ascii="Arial" w:hAnsi="Arial"/>
        </w:rPr>
        <w:t>Les candidats admis à la négociation seront informés des modalités et des échéances de la négociation par courrier ou par courriel avec accusé de réception ou par voie électronique.</w:t>
      </w:r>
    </w:p>
    <w:p w14:paraId="45F782F8" w14:textId="368950C6" w:rsidR="00AC37EB" w:rsidRPr="00CA798E" w:rsidRDefault="00AC37EB" w:rsidP="00CA798E">
      <w:pPr>
        <w:pStyle w:val="Standard"/>
        <w:rPr>
          <w:rFonts w:ascii="Arial" w:hAnsi="Arial"/>
        </w:rPr>
      </w:pPr>
      <w:r w:rsidRPr="00CA798E">
        <w:rPr>
          <w:rFonts w:ascii="Arial" w:hAnsi="Arial"/>
        </w:rPr>
        <w:t xml:space="preserve">La négociation pourra, si besoin </w:t>
      </w:r>
      <w:proofErr w:type="spellStart"/>
      <w:r w:rsidRPr="00CA798E">
        <w:rPr>
          <w:rFonts w:ascii="Arial" w:hAnsi="Arial"/>
        </w:rPr>
        <w:t>se</w:t>
      </w:r>
      <w:proofErr w:type="spellEnd"/>
      <w:r w:rsidRPr="00CA798E">
        <w:rPr>
          <w:rFonts w:ascii="Arial" w:hAnsi="Arial"/>
        </w:rPr>
        <w:t xml:space="preserve"> dérouler en plusieurs phases.</w:t>
      </w:r>
    </w:p>
    <w:p w14:paraId="43D51D5F" w14:textId="03AD0E79" w:rsidR="00593A5F" w:rsidRPr="00CA798E" w:rsidRDefault="00AC37EB" w:rsidP="00CA798E">
      <w:pPr>
        <w:pStyle w:val="Standard"/>
        <w:rPr>
          <w:rFonts w:ascii="Arial" w:hAnsi="Arial"/>
        </w:rPr>
      </w:pPr>
      <w:r w:rsidRPr="00CA798E">
        <w:rPr>
          <w:rFonts w:ascii="Arial" w:hAnsi="Arial"/>
        </w:rPr>
        <w:t>La négociation portera sur tous les élément</w:t>
      </w:r>
      <w:r w:rsidR="0054476F" w:rsidRPr="00CA798E">
        <w:rPr>
          <w:rFonts w:ascii="Arial" w:hAnsi="Arial"/>
        </w:rPr>
        <w:t>s de l’offre y compris le prix.</w:t>
      </w:r>
    </w:p>
    <w:p w14:paraId="2110E105" w14:textId="1FE1296A" w:rsidR="0054476F" w:rsidRPr="00CA798E" w:rsidRDefault="0054476F" w:rsidP="00CA798E">
      <w:pPr>
        <w:pStyle w:val="Standard"/>
        <w:rPr>
          <w:rFonts w:ascii="Arial" w:hAnsi="Arial"/>
        </w:rPr>
      </w:pPr>
      <w:r w:rsidRPr="00CA798E">
        <w:rPr>
          <w:rFonts w:ascii="Arial" w:hAnsi="Arial"/>
        </w:rPr>
        <w:t>La négociation ne portera pas les modalités administratives du marché précisées au CCAP. La négociation n’a pas pour objectif de modifier la nature et l’étendue des prestations, elle ne portera donc pas sur le contenu du CCTP.</w:t>
      </w:r>
    </w:p>
    <w:p w14:paraId="722E9495" w14:textId="22943B92" w:rsidR="005B476C" w:rsidRPr="00CA798E" w:rsidRDefault="00AC37EB" w:rsidP="00CA798E">
      <w:pPr>
        <w:pStyle w:val="Standard"/>
        <w:rPr>
          <w:rFonts w:ascii="Arial" w:hAnsi="Arial"/>
        </w:rPr>
      </w:pPr>
      <w:r w:rsidRPr="00CA798E">
        <w:rPr>
          <w:rFonts w:ascii="Arial" w:hAnsi="Arial"/>
        </w:rPr>
        <w:t xml:space="preserve">La négociation </w:t>
      </w:r>
      <w:r w:rsidR="00F92DA0" w:rsidRPr="00CA798E">
        <w:rPr>
          <w:rFonts w:ascii="Arial" w:hAnsi="Arial"/>
        </w:rPr>
        <w:t xml:space="preserve">fera l'objet d'un </w:t>
      </w:r>
      <w:r w:rsidR="00923164" w:rsidRPr="00CA798E">
        <w:rPr>
          <w:rFonts w:ascii="Arial" w:hAnsi="Arial"/>
        </w:rPr>
        <w:t>procès-verbal</w:t>
      </w:r>
      <w:r w:rsidR="00F92DA0" w:rsidRPr="00CA798E">
        <w:rPr>
          <w:rFonts w:ascii="Arial" w:hAnsi="Arial"/>
        </w:rPr>
        <w:t xml:space="preserve">. </w:t>
      </w:r>
    </w:p>
    <w:p w14:paraId="00070813" w14:textId="27A85558" w:rsidR="005B476C" w:rsidRPr="00CA798E" w:rsidRDefault="00F92DA0" w:rsidP="00CA798E">
      <w:pPr>
        <w:pStyle w:val="Standard"/>
        <w:rPr>
          <w:rFonts w:ascii="Arial" w:hAnsi="Arial"/>
        </w:rPr>
      </w:pPr>
      <w:r w:rsidRPr="00CA798E">
        <w:rPr>
          <w:rFonts w:ascii="Arial" w:hAnsi="Arial"/>
        </w:rPr>
        <w:t>Au terme de la négociation, les offres finales irrégulières ou inacceptables sont éliminées. Toutefois, le maître de l'ouvrage peut autoriser tous les soumissionnaires concernés à régulariser les offres irrégulières dans un délai approprié, à condition qu'elles ne soient pas anormalement basses.</w:t>
      </w:r>
    </w:p>
    <w:p w14:paraId="7FDEE6D5" w14:textId="77777777" w:rsidR="00AC37EB" w:rsidRPr="00CA798E" w:rsidRDefault="00AC37EB" w:rsidP="00CA798E">
      <w:pPr>
        <w:pStyle w:val="Standard"/>
        <w:rPr>
          <w:rFonts w:ascii="Arial" w:hAnsi="Arial"/>
        </w:rPr>
      </w:pPr>
    </w:p>
    <w:p w14:paraId="28CD82C4" w14:textId="714A4726" w:rsidR="005B476C" w:rsidRPr="00CA798E" w:rsidRDefault="00F92DA0" w:rsidP="00CA798E">
      <w:pPr>
        <w:pStyle w:val="Titre1"/>
        <w:rPr>
          <w:rFonts w:ascii="Arial" w:hAnsi="Arial"/>
        </w:rPr>
      </w:pPr>
      <w:bookmarkStart w:id="60" w:name="__RefHeading__3265_315071481"/>
      <w:bookmarkStart w:id="61" w:name="_Toc99717402"/>
      <w:r w:rsidRPr="00CA798E">
        <w:rPr>
          <w:rFonts w:ascii="Arial" w:hAnsi="Arial"/>
        </w:rPr>
        <w:t>MODALITES DE TRANSMISSION DES PLIS</w:t>
      </w:r>
      <w:bookmarkEnd w:id="60"/>
      <w:bookmarkEnd w:id="61"/>
    </w:p>
    <w:p w14:paraId="6F1E6614" w14:textId="0CD2E097" w:rsidR="005B476C" w:rsidRPr="00CA798E" w:rsidRDefault="00F92DA0" w:rsidP="00CA798E">
      <w:pPr>
        <w:pStyle w:val="Titre2"/>
        <w:rPr>
          <w:rFonts w:ascii="Arial" w:hAnsi="Arial"/>
        </w:rPr>
      </w:pPr>
      <w:bookmarkStart w:id="62" w:name="__RefHeading__3267_315071481"/>
      <w:bookmarkStart w:id="63" w:name="_Toc99717403"/>
      <w:r w:rsidRPr="00CA798E">
        <w:rPr>
          <w:rFonts w:ascii="Arial" w:hAnsi="Arial"/>
        </w:rPr>
        <w:t>Date et heure limites de réception des plis</w:t>
      </w:r>
      <w:bookmarkEnd w:id="62"/>
      <w:bookmarkEnd w:id="63"/>
    </w:p>
    <w:p w14:paraId="7C3F02AD" w14:textId="77777777" w:rsidR="005B476C" w:rsidRPr="00CA798E" w:rsidRDefault="005B476C" w:rsidP="00CA798E">
      <w:pPr>
        <w:pStyle w:val="Textbody"/>
        <w:rPr>
          <w:rFonts w:ascii="Arial" w:hAnsi="Arial"/>
        </w:rPr>
      </w:pPr>
    </w:p>
    <w:p w14:paraId="185698F7" w14:textId="4D95CAAD" w:rsidR="005B476C" w:rsidRPr="00CA798E" w:rsidRDefault="00F92DA0" w:rsidP="00CA798E">
      <w:pPr>
        <w:pStyle w:val="Standard"/>
        <w:rPr>
          <w:rFonts w:ascii="Arial" w:hAnsi="Arial"/>
        </w:rPr>
      </w:pPr>
      <w:r w:rsidRPr="00CA798E">
        <w:rPr>
          <w:rFonts w:ascii="Arial" w:hAnsi="Arial"/>
        </w:rPr>
        <w:lastRenderedPageBreak/>
        <w:t xml:space="preserve">Les plis devront être transmis avant </w:t>
      </w:r>
      <w:r w:rsidRPr="00CA798E">
        <w:rPr>
          <w:rFonts w:ascii="Arial" w:hAnsi="Arial"/>
          <w:highlight w:val="yellow"/>
        </w:rPr>
        <w:t>le</w:t>
      </w:r>
      <w:r w:rsidR="00821DB4" w:rsidRPr="00CA798E">
        <w:rPr>
          <w:rFonts w:ascii="Arial" w:hAnsi="Arial"/>
          <w:highlight w:val="yellow"/>
        </w:rPr>
        <w:t xml:space="preserve"> </w:t>
      </w:r>
      <w:bookmarkStart w:id="64" w:name="_GoBack"/>
      <w:bookmarkEnd w:id="64"/>
      <w:r w:rsidRPr="00CA798E">
        <w:rPr>
          <w:rFonts w:ascii="Arial" w:hAnsi="Arial"/>
          <w:highlight w:val="yellow"/>
        </w:rPr>
        <w:t>202</w:t>
      </w:r>
      <w:r w:rsidR="00821DB4" w:rsidRPr="00CA798E">
        <w:rPr>
          <w:rFonts w:ascii="Arial" w:hAnsi="Arial"/>
          <w:highlight w:val="yellow"/>
        </w:rPr>
        <w:t>5</w:t>
      </w:r>
      <w:r w:rsidRPr="00CA798E">
        <w:rPr>
          <w:rFonts w:ascii="Arial" w:hAnsi="Arial"/>
          <w:highlight w:val="yellow"/>
        </w:rPr>
        <w:t xml:space="preserve"> à 1</w:t>
      </w:r>
      <w:r w:rsidR="00821DB4" w:rsidRPr="00CA798E">
        <w:rPr>
          <w:rFonts w:ascii="Arial" w:hAnsi="Arial"/>
          <w:highlight w:val="yellow"/>
        </w:rPr>
        <w:t>2</w:t>
      </w:r>
      <w:r w:rsidRPr="00CA798E">
        <w:rPr>
          <w:rFonts w:ascii="Arial" w:hAnsi="Arial"/>
          <w:highlight w:val="yellow"/>
        </w:rPr>
        <w:t xml:space="preserve"> h </w:t>
      </w:r>
      <w:r w:rsidR="00120CA1" w:rsidRPr="00CA798E">
        <w:rPr>
          <w:rFonts w:ascii="Arial" w:hAnsi="Arial"/>
          <w:highlight w:val="yellow"/>
        </w:rPr>
        <w:t>0</w:t>
      </w:r>
      <w:r w:rsidR="001B22EE" w:rsidRPr="00CA798E">
        <w:rPr>
          <w:rFonts w:ascii="Arial" w:hAnsi="Arial"/>
          <w:highlight w:val="yellow"/>
        </w:rPr>
        <w:t>0</w:t>
      </w:r>
      <w:r w:rsidR="00821DB4" w:rsidRPr="00CA798E">
        <w:rPr>
          <w:rFonts w:ascii="Arial" w:hAnsi="Arial"/>
        </w:rPr>
        <w:t xml:space="preserve"> Heure NC</w:t>
      </w:r>
    </w:p>
    <w:p w14:paraId="4D3707C8" w14:textId="77777777" w:rsidR="005B476C" w:rsidRPr="00CA798E" w:rsidRDefault="005B476C" w:rsidP="00CA798E">
      <w:pPr>
        <w:pStyle w:val="Standard"/>
        <w:rPr>
          <w:rFonts w:ascii="Arial" w:hAnsi="Arial"/>
        </w:rPr>
      </w:pPr>
    </w:p>
    <w:p w14:paraId="53326B82" w14:textId="285D8F25" w:rsidR="005B476C" w:rsidRPr="00CA798E" w:rsidRDefault="00F92DA0" w:rsidP="00CA798E">
      <w:pPr>
        <w:pStyle w:val="Standard"/>
        <w:rPr>
          <w:rFonts w:ascii="Arial" w:hAnsi="Arial"/>
        </w:rPr>
      </w:pPr>
      <w:r w:rsidRPr="00CA798E">
        <w:rPr>
          <w:rFonts w:ascii="Arial" w:hAnsi="Arial"/>
        </w:rPr>
        <w:t>Seuls peuvent être ouverts les plis qui ont été reçus au plus tard à la date et à l'heure limites mentionnées ci-dessus. Les plis qui sont reçus ou remis après ces date et heure ne sont pas ouverts.</w:t>
      </w:r>
    </w:p>
    <w:p w14:paraId="28494C98" w14:textId="38A5434F" w:rsidR="0054476F" w:rsidRPr="00CA798E" w:rsidRDefault="0054476F" w:rsidP="00CA798E">
      <w:pPr>
        <w:pStyle w:val="Standard"/>
        <w:rPr>
          <w:rFonts w:ascii="Arial" w:hAnsi="Arial"/>
        </w:rPr>
      </w:pPr>
    </w:p>
    <w:p w14:paraId="3714013F" w14:textId="0DD139E2" w:rsidR="0054476F" w:rsidRPr="00CA798E" w:rsidRDefault="00A304BD" w:rsidP="00CA798E">
      <w:pPr>
        <w:pStyle w:val="Standard"/>
        <w:rPr>
          <w:rFonts w:ascii="Arial" w:hAnsi="Arial"/>
        </w:rPr>
      </w:pPr>
      <w:r w:rsidRPr="00CA798E">
        <w:rPr>
          <w:rFonts w:ascii="Arial" w:hAnsi="Arial"/>
          <w:highlight w:val="yellow"/>
        </w:rPr>
        <w:t>Les défaillances techniques rencontrées par le candidat ne pourront justifier aucun report de la date de remise des plis. De fait, les candidats sont invités à prendre toutes les dispositions pour remettre l’offre dans le délai imparti et dans les conditions prévues au présent règlement.</w:t>
      </w:r>
    </w:p>
    <w:p w14:paraId="50532AA0" w14:textId="7D936261" w:rsidR="005B476C" w:rsidRPr="00CA798E" w:rsidRDefault="005B476C" w:rsidP="00CA798E">
      <w:pPr>
        <w:pStyle w:val="Standard"/>
        <w:rPr>
          <w:rFonts w:ascii="Arial" w:hAnsi="Arial"/>
        </w:rPr>
      </w:pPr>
    </w:p>
    <w:p w14:paraId="21971225" w14:textId="77777777" w:rsidR="005B476C" w:rsidRPr="00CA798E" w:rsidRDefault="00F92DA0" w:rsidP="00CA798E">
      <w:pPr>
        <w:pStyle w:val="Standard"/>
        <w:rPr>
          <w:rFonts w:ascii="Arial" w:hAnsi="Arial"/>
        </w:rPr>
      </w:pPr>
      <w:r w:rsidRPr="00CA798E">
        <w:rPr>
          <w:rFonts w:ascii="Arial" w:hAnsi="Arial"/>
        </w:rPr>
        <w:t>Les plis et la "copie de sauvegarde" parvenus hors délai sont inscrits au registre des dépôts et sont rejetés.</w:t>
      </w:r>
    </w:p>
    <w:p w14:paraId="3B9FDD00" w14:textId="5B282CFD" w:rsidR="005B476C" w:rsidRPr="00CA798E" w:rsidRDefault="00F92DA0" w:rsidP="00CA798E">
      <w:pPr>
        <w:pStyle w:val="Titre2"/>
        <w:rPr>
          <w:rFonts w:ascii="Arial" w:hAnsi="Arial"/>
        </w:rPr>
      </w:pPr>
      <w:bookmarkStart w:id="65" w:name="__RefHeading__3269_315071481"/>
      <w:bookmarkStart w:id="66" w:name="_Toc99717404"/>
      <w:r w:rsidRPr="00CA798E">
        <w:rPr>
          <w:rFonts w:ascii="Arial" w:hAnsi="Arial"/>
        </w:rPr>
        <w:t>Conditions de transmission des plis</w:t>
      </w:r>
      <w:bookmarkEnd w:id="65"/>
      <w:bookmarkEnd w:id="66"/>
    </w:p>
    <w:p w14:paraId="7EEE0E61" w14:textId="77777777" w:rsidR="005B476C" w:rsidRPr="00CA798E" w:rsidRDefault="00F92DA0" w:rsidP="00CA798E">
      <w:pPr>
        <w:pStyle w:val="Titre3"/>
        <w:rPr>
          <w:rFonts w:ascii="Arial" w:hAnsi="Arial"/>
        </w:rPr>
      </w:pPr>
      <w:r w:rsidRPr="00CA798E">
        <w:rPr>
          <w:rFonts w:ascii="Arial" w:hAnsi="Arial"/>
        </w:rPr>
        <w:t>Par voie de dématérialisation</w:t>
      </w:r>
    </w:p>
    <w:p w14:paraId="0DAAA716" w14:textId="77777777" w:rsidR="005B476C" w:rsidRPr="00CA798E" w:rsidRDefault="00F92DA0" w:rsidP="00CA798E">
      <w:pPr>
        <w:pStyle w:val="Standard"/>
        <w:rPr>
          <w:rFonts w:ascii="Arial" w:hAnsi="Arial"/>
        </w:rPr>
      </w:pPr>
      <w:r w:rsidRPr="00CA798E">
        <w:rPr>
          <w:rFonts w:ascii="Arial" w:hAnsi="Arial"/>
        </w:rPr>
        <w:t xml:space="preserve">Le dépôt électronique des plis s'effectue exclusivement sur le site (PLACE) : </w:t>
      </w:r>
      <w:hyperlink r:id="rId12" w:history="1">
        <w:r w:rsidRPr="00CA798E">
          <w:rPr>
            <w:rFonts w:ascii="Arial" w:hAnsi="Arial"/>
            <w:color w:val="0000FF"/>
          </w:rPr>
          <w:t>https://www.marches-publics.gouv.fr</w:t>
        </w:r>
      </w:hyperlink>
    </w:p>
    <w:p w14:paraId="66D8B69B" w14:textId="77777777" w:rsidR="005B476C" w:rsidRPr="00CA798E" w:rsidRDefault="005B476C" w:rsidP="00CA798E">
      <w:pPr>
        <w:pStyle w:val="Standard"/>
        <w:rPr>
          <w:rFonts w:ascii="Arial" w:hAnsi="Arial"/>
        </w:rPr>
      </w:pPr>
    </w:p>
    <w:p w14:paraId="22E23A51" w14:textId="7F80E98C" w:rsidR="005B476C" w:rsidRPr="00CA798E" w:rsidRDefault="00F92DA0" w:rsidP="00CA798E">
      <w:pPr>
        <w:pStyle w:val="Standard"/>
        <w:rPr>
          <w:rFonts w:ascii="Arial" w:hAnsi="Arial"/>
        </w:rPr>
      </w:pPr>
      <w:r w:rsidRPr="00CA798E">
        <w:rPr>
          <w:rFonts w:ascii="Arial" w:hAnsi="Arial"/>
        </w:rPr>
        <w:t xml:space="preserve">Les candidats trouveront sur le site </w:t>
      </w:r>
      <w:r w:rsidRPr="00CA798E">
        <w:rPr>
          <w:rFonts w:ascii="Arial" w:hAnsi="Arial"/>
          <w:color w:val="0000FF"/>
        </w:rPr>
        <w:t>www.marches-publics.gouv.fr</w:t>
      </w:r>
      <w:r w:rsidRPr="00CA798E">
        <w:rPr>
          <w:rFonts w:ascii="Arial" w:hAnsi="Arial"/>
        </w:rPr>
        <w:t xml:space="preserve"> un</w:t>
      </w:r>
      <w:r w:rsidR="00CA798E" w:rsidRPr="00CA798E">
        <w:rPr>
          <w:rFonts w:ascii="Arial" w:hAnsi="Arial"/>
        </w:rPr>
        <w:t xml:space="preserve"> « guide</w:t>
      </w:r>
      <w:r w:rsidRPr="00CA798E">
        <w:rPr>
          <w:rFonts w:ascii="Arial" w:hAnsi="Arial"/>
        </w:rPr>
        <w:t xml:space="preserve"> </w:t>
      </w:r>
      <w:r w:rsidR="00CA798E" w:rsidRPr="00CA798E">
        <w:rPr>
          <w:rFonts w:ascii="Arial" w:hAnsi="Arial"/>
        </w:rPr>
        <w:t>utilisateur »</w:t>
      </w:r>
      <w:r w:rsidRPr="00CA798E">
        <w:rPr>
          <w:rFonts w:ascii="Arial" w:hAnsi="Arial"/>
        </w:rPr>
        <w:t xml:space="preserve"> téléchargeable qui précise les conditions d'utilisations de la plate-forme des achats de l'État, notamment les </w:t>
      </w:r>
      <w:r w:rsidR="00923164" w:rsidRPr="00CA798E">
        <w:rPr>
          <w:rFonts w:ascii="Arial" w:hAnsi="Arial"/>
        </w:rPr>
        <w:t>prérequis</w:t>
      </w:r>
      <w:r w:rsidRPr="00CA798E">
        <w:rPr>
          <w:rFonts w:ascii="Arial" w:hAnsi="Arial"/>
        </w:rPr>
        <w:t xml:space="preserve"> techniques et certificats électroniques nécessaires au dépôt d'une offre dématérialisée.</w:t>
      </w:r>
    </w:p>
    <w:p w14:paraId="5BE3FF61" w14:textId="77777777" w:rsidR="005B476C" w:rsidRPr="00CA798E" w:rsidRDefault="005B476C" w:rsidP="00CA798E">
      <w:pPr>
        <w:pStyle w:val="Standard"/>
        <w:rPr>
          <w:rFonts w:ascii="Arial" w:hAnsi="Arial"/>
        </w:rPr>
      </w:pPr>
    </w:p>
    <w:p w14:paraId="54C910CB" w14:textId="4B48A47D" w:rsidR="005B476C" w:rsidRPr="00CA798E" w:rsidRDefault="00F92DA0" w:rsidP="00CA798E">
      <w:pPr>
        <w:pStyle w:val="Standard"/>
        <w:rPr>
          <w:rFonts w:ascii="Arial" w:hAnsi="Arial"/>
        </w:rPr>
      </w:pPr>
      <w:r w:rsidRPr="00CA798E">
        <w:rPr>
          <w:rFonts w:ascii="Arial" w:hAnsi="Arial"/>
        </w:rPr>
        <w:t>Les frais d'accès au réseau et de recours à la signature électronique sont à la charge de chaque candidat.</w:t>
      </w:r>
      <w:r w:rsidR="00A304BD" w:rsidRPr="00CA798E">
        <w:rPr>
          <w:rFonts w:ascii="Arial" w:hAnsi="Arial"/>
        </w:rPr>
        <w:t xml:space="preserve"> La signature électronique n’est pas obligatoire.</w:t>
      </w:r>
    </w:p>
    <w:p w14:paraId="40960C72" w14:textId="77777777" w:rsidR="005B476C" w:rsidRPr="00CA798E" w:rsidRDefault="00F92DA0" w:rsidP="00CA798E">
      <w:pPr>
        <w:pStyle w:val="Standard"/>
        <w:rPr>
          <w:rFonts w:ascii="Arial" w:hAnsi="Arial"/>
        </w:rPr>
      </w:pPr>
      <w:r w:rsidRPr="00CA798E">
        <w:rPr>
          <w:rFonts w:ascii="Arial" w:hAnsi="Arial"/>
        </w:rPr>
        <w:t>Les candidats sont invités à tester la configuration de leur poste de travail et répondre à une consultation test, afin de s'assurer du bon fonctionnement de l'environnement informatique.</w:t>
      </w:r>
    </w:p>
    <w:p w14:paraId="57683CF1" w14:textId="77777777" w:rsidR="005B476C" w:rsidRPr="00CA798E" w:rsidRDefault="00F92DA0" w:rsidP="00CA798E">
      <w:pPr>
        <w:pStyle w:val="Standard"/>
        <w:rPr>
          <w:rFonts w:ascii="Arial" w:hAnsi="Arial"/>
        </w:rPr>
      </w:pPr>
      <w:r w:rsidRPr="00CA798E">
        <w:rPr>
          <w:rFonts w:ascii="Arial" w:hAnsi="Arial"/>
        </w:rPr>
        <w:t>Ils disposent sur le site d'une aide qui expose le mode opératoire relatif au dépôt des plis électroniques.</w:t>
      </w:r>
    </w:p>
    <w:p w14:paraId="54F6C6FC" w14:textId="77777777" w:rsidR="005B476C" w:rsidRPr="00CA798E" w:rsidRDefault="00F92DA0" w:rsidP="00CA798E">
      <w:pPr>
        <w:pStyle w:val="Standard"/>
        <w:rPr>
          <w:rFonts w:ascii="Arial" w:hAnsi="Arial"/>
        </w:rPr>
      </w:pPr>
      <w:r w:rsidRPr="00CA798E">
        <w:rPr>
          <w:rFonts w:ascii="Arial" w:hAnsi="Arial"/>
        </w:rPr>
        <w:t>Plusieurs documents et informations sont disponibles à la rubrique « aide » de la plate-forme :</w:t>
      </w:r>
    </w:p>
    <w:p w14:paraId="1A3C9ECC" w14:textId="4DC11FF2" w:rsidR="005B476C" w:rsidRPr="00CA798E" w:rsidRDefault="00F92DA0" w:rsidP="00CA798E">
      <w:pPr>
        <w:pStyle w:val="Standard"/>
        <w:numPr>
          <w:ilvl w:val="0"/>
          <w:numId w:val="65"/>
        </w:numPr>
        <w:rPr>
          <w:rFonts w:ascii="Arial" w:hAnsi="Arial"/>
        </w:rPr>
      </w:pPr>
      <w:r w:rsidRPr="00CA798E">
        <w:rPr>
          <w:rFonts w:ascii="Arial" w:hAnsi="Arial"/>
        </w:rPr>
        <w:t>Manuel d'utilisation afin de faciliter le maniement de la plate-forme ;</w:t>
      </w:r>
    </w:p>
    <w:p w14:paraId="22A4A525" w14:textId="433565BF" w:rsidR="005B476C" w:rsidRPr="00CA798E" w:rsidRDefault="00F92DA0" w:rsidP="00CA798E">
      <w:pPr>
        <w:pStyle w:val="Standard"/>
        <w:numPr>
          <w:ilvl w:val="0"/>
          <w:numId w:val="65"/>
        </w:numPr>
        <w:rPr>
          <w:rFonts w:ascii="Arial" w:hAnsi="Arial"/>
        </w:rPr>
      </w:pPr>
      <w:r w:rsidRPr="00CA798E">
        <w:rPr>
          <w:rFonts w:ascii="Arial" w:hAnsi="Arial"/>
        </w:rPr>
        <w:t>Assistance téléphonique ;</w:t>
      </w:r>
    </w:p>
    <w:p w14:paraId="2160364A" w14:textId="4DCB0498" w:rsidR="005B476C" w:rsidRPr="00CA798E" w:rsidRDefault="00F92DA0" w:rsidP="00CA798E">
      <w:pPr>
        <w:pStyle w:val="Standard"/>
        <w:numPr>
          <w:ilvl w:val="0"/>
          <w:numId w:val="65"/>
        </w:numPr>
        <w:rPr>
          <w:rFonts w:ascii="Arial" w:hAnsi="Arial"/>
        </w:rPr>
      </w:pPr>
      <w:r w:rsidRPr="00CA798E">
        <w:rPr>
          <w:rFonts w:ascii="Arial" w:hAnsi="Arial"/>
        </w:rPr>
        <w:t>Module d'autoformation à destination des candidats ;</w:t>
      </w:r>
    </w:p>
    <w:p w14:paraId="030F710E" w14:textId="66DC1905" w:rsidR="005B476C" w:rsidRPr="00CA798E" w:rsidRDefault="00F92DA0" w:rsidP="00CA798E">
      <w:pPr>
        <w:pStyle w:val="Standard"/>
        <w:numPr>
          <w:ilvl w:val="0"/>
          <w:numId w:val="65"/>
        </w:numPr>
        <w:rPr>
          <w:rFonts w:ascii="Arial" w:hAnsi="Arial"/>
        </w:rPr>
      </w:pPr>
      <w:r w:rsidRPr="00CA798E">
        <w:rPr>
          <w:rFonts w:ascii="Arial" w:hAnsi="Arial"/>
        </w:rPr>
        <w:t>Foire aux questions ;</w:t>
      </w:r>
    </w:p>
    <w:p w14:paraId="0270D419" w14:textId="58B7446A" w:rsidR="005B476C" w:rsidRPr="00CA798E" w:rsidRDefault="00F92DA0" w:rsidP="00CA798E">
      <w:pPr>
        <w:pStyle w:val="Standard"/>
        <w:numPr>
          <w:ilvl w:val="0"/>
          <w:numId w:val="65"/>
        </w:numPr>
        <w:rPr>
          <w:rFonts w:ascii="Arial" w:hAnsi="Arial"/>
        </w:rPr>
      </w:pPr>
      <w:r w:rsidRPr="00CA798E">
        <w:rPr>
          <w:rFonts w:ascii="Arial" w:hAnsi="Arial"/>
        </w:rPr>
        <w:t>Outils informatiques.</w:t>
      </w:r>
    </w:p>
    <w:p w14:paraId="3D85646E" w14:textId="77777777" w:rsidR="005B476C" w:rsidRPr="00CA798E" w:rsidRDefault="005B476C" w:rsidP="00CA798E">
      <w:pPr>
        <w:pStyle w:val="Standard"/>
        <w:rPr>
          <w:rFonts w:ascii="Arial" w:hAnsi="Arial"/>
        </w:rPr>
      </w:pPr>
    </w:p>
    <w:p w14:paraId="416A93EB" w14:textId="77777777" w:rsidR="005B476C" w:rsidRPr="00CA798E" w:rsidRDefault="00F92DA0" w:rsidP="00CA798E">
      <w:pPr>
        <w:pStyle w:val="Standard"/>
        <w:rPr>
          <w:rFonts w:ascii="Arial" w:hAnsi="Arial"/>
        </w:rPr>
      </w:pPr>
      <w:r w:rsidRPr="00CA798E">
        <w:rPr>
          <w:rFonts w:ascii="Arial" w:hAnsi="Arial"/>
        </w:rPr>
        <w:t>Les candidats ont la possibilité de poser des questions sur les documents de la consultation.</w:t>
      </w:r>
    </w:p>
    <w:p w14:paraId="30B966E7" w14:textId="77777777" w:rsidR="005B476C" w:rsidRPr="00CA798E" w:rsidRDefault="005B476C" w:rsidP="00CA798E">
      <w:pPr>
        <w:pStyle w:val="Standard"/>
        <w:rPr>
          <w:rFonts w:ascii="Arial" w:hAnsi="Arial"/>
        </w:rPr>
      </w:pPr>
    </w:p>
    <w:p w14:paraId="53AD7F2A" w14:textId="77777777" w:rsidR="005B476C" w:rsidRPr="00CA798E" w:rsidRDefault="00F92DA0" w:rsidP="00CA798E">
      <w:pPr>
        <w:pStyle w:val="Standard"/>
        <w:rPr>
          <w:rFonts w:ascii="Arial" w:hAnsi="Arial"/>
        </w:rPr>
      </w:pPr>
      <w:r w:rsidRPr="00CA798E">
        <w:rPr>
          <w:rFonts w:ascii="Arial" w:hAnsi="Arial"/>
        </w:rPr>
        <w:t>Après le dépôt du pli sur la plate-forme, un message indique au candidat que l'opération de dépôt du pli a été réalisée avec succès, puis un accusé de réception lui est adressé par courrier électronique donnant à son dépôt une date et une heure certaines, la date et l'heure de fin de réception faisant référence.</w:t>
      </w:r>
    </w:p>
    <w:p w14:paraId="41F44087" w14:textId="77777777" w:rsidR="005B476C" w:rsidRPr="00CA798E" w:rsidRDefault="005B476C" w:rsidP="00CA798E">
      <w:pPr>
        <w:pStyle w:val="Standard"/>
        <w:rPr>
          <w:rFonts w:ascii="Arial" w:hAnsi="Arial"/>
        </w:rPr>
      </w:pPr>
    </w:p>
    <w:p w14:paraId="525C65D1" w14:textId="77777777" w:rsidR="005B476C" w:rsidRPr="00CA798E" w:rsidRDefault="00F92DA0" w:rsidP="00CA798E">
      <w:pPr>
        <w:pStyle w:val="Standard"/>
        <w:rPr>
          <w:rFonts w:ascii="Arial" w:hAnsi="Arial"/>
        </w:rPr>
      </w:pPr>
      <w:r w:rsidRPr="00CA798E">
        <w:rPr>
          <w:rFonts w:ascii="Arial" w:hAnsi="Arial"/>
        </w:rPr>
        <w:lastRenderedPageBreak/>
        <w:t>L'absence de message de confirmation de bonne réception ou d'accusé de réception électronique signifie que la réponse n'est pas parvenue à l'acheteur.</w:t>
      </w:r>
    </w:p>
    <w:p w14:paraId="3DBAD68C" w14:textId="77777777" w:rsidR="005B476C" w:rsidRPr="00CA798E" w:rsidRDefault="00F92DA0" w:rsidP="00CA798E">
      <w:pPr>
        <w:pStyle w:val="Standard"/>
        <w:rPr>
          <w:rFonts w:ascii="Arial" w:hAnsi="Arial"/>
        </w:rPr>
      </w:pPr>
      <w:r w:rsidRPr="00CA798E">
        <w:rPr>
          <w:rFonts w:ascii="Arial" w:hAnsi="Arial"/>
        </w:rPr>
        <w:t xml:space="preserve">L'opérateur économique doit s'assurer que les messages envoyés par la Plate-forme des achats de l'État (PLACE) notamment, </w:t>
      </w:r>
      <w:r w:rsidRPr="00CA798E">
        <w:rPr>
          <w:rFonts w:ascii="Arial" w:hAnsi="Arial"/>
          <w:i/>
        </w:rPr>
        <w:t>nepasrepondre@marches-publics.gouv.fr</w:t>
      </w:r>
      <w:r w:rsidRPr="00CA798E">
        <w:rPr>
          <w:rFonts w:ascii="Arial" w:hAnsi="Arial"/>
        </w:rPr>
        <w:t>, ne sont pas traités comme des courriels indésirables.</w:t>
      </w:r>
    </w:p>
    <w:p w14:paraId="43C5879C" w14:textId="77777777" w:rsidR="005B476C" w:rsidRPr="00CA798E" w:rsidRDefault="005B476C" w:rsidP="00CA798E">
      <w:pPr>
        <w:pStyle w:val="Standard"/>
        <w:rPr>
          <w:rFonts w:ascii="Arial" w:hAnsi="Arial"/>
        </w:rPr>
      </w:pPr>
    </w:p>
    <w:p w14:paraId="0BF041D8" w14:textId="77777777" w:rsidR="005B476C" w:rsidRPr="00CA798E" w:rsidRDefault="00F92DA0" w:rsidP="00CA798E">
      <w:pPr>
        <w:pStyle w:val="Standard"/>
        <w:rPr>
          <w:rFonts w:ascii="Arial" w:hAnsi="Arial"/>
        </w:rPr>
      </w:pPr>
      <w:r w:rsidRPr="00CA798E">
        <w:rPr>
          <w:rFonts w:ascii="Arial" w:hAnsi="Arial"/>
        </w:rPr>
        <w:t>Présentation des dossiers et format des fichiers</w:t>
      </w:r>
    </w:p>
    <w:p w14:paraId="1B1AAA9A" w14:textId="77777777" w:rsidR="005B476C" w:rsidRPr="00CA798E" w:rsidRDefault="00F92DA0" w:rsidP="00CA798E">
      <w:pPr>
        <w:pStyle w:val="Standard"/>
        <w:rPr>
          <w:rFonts w:ascii="Arial" w:hAnsi="Arial"/>
        </w:rPr>
      </w:pPr>
      <w:r w:rsidRPr="00CA798E">
        <w:rPr>
          <w:rFonts w:ascii="Arial" w:hAnsi="Arial"/>
        </w:rPr>
        <w:t>Les formats acceptés sont les suivants : .</w:t>
      </w:r>
      <w:proofErr w:type="spellStart"/>
      <w:r w:rsidRPr="00CA798E">
        <w:rPr>
          <w:rFonts w:ascii="Arial" w:hAnsi="Arial"/>
        </w:rPr>
        <w:t>pdf</w:t>
      </w:r>
      <w:proofErr w:type="spellEnd"/>
      <w:r w:rsidRPr="00CA798E">
        <w:rPr>
          <w:rFonts w:ascii="Arial" w:hAnsi="Arial"/>
        </w:rPr>
        <w:t>, .doc, .</w:t>
      </w:r>
      <w:proofErr w:type="spellStart"/>
      <w:r w:rsidRPr="00CA798E">
        <w:rPr>
          <w:rFonts w:ascii="Arial" w:hAnsi="Arial"/>
        </w:rPr>
        <w:t>xls</w:t>
      </w:r>
      <w:proofErr w:type="spellEnd"/>
      <w:r w:rsidRPr="00CA798E">
        <w:rPr>
          <w:rFonts w:ascii="Arial" w:hAnsi="Arial"/>
        </w:rPr>
        <w:t>, .</w:t>
      </w:r>
      <w:proofErr w:type="spellStart"/>
      <w:r w:rsidRPr="00CA798E">
        <w:rPr>
          <w:rFonts w:ascii="Arial" w:hAnsi="Arial"/>
        </w:rPr>
        <w:t>ppt</w:t>
      </w:r>
      <w:proofErr w:type="spellEnd"/>
      <w:proofErr w:type="gramStart"/>
      <w:r w:rsidRPr="00CA798E">
        <w:rPr>
          <w:rFonts w:ascii="Arial" w:hAnsi="Arial"/>
        </w:rPr>
        <w:t>, .</w:t>
      </w:r>
      <w:proofErr w:type="spellStart"/>
      <w:r w:rsidRPr="00CA798E">
        <w:rPr>
          <w:rFonts w:ascii="Arial" w:hAnsi="Arial"/>
        </w:rPr>
        <w:t>odt</w:t>
      </w:r>
      <w:proofErr w:type="spellEnd"/>
      <w:proofErr w:type="gramEnd"/>
      <w:r w:rsidRPr="00CA798E">
        <w:rPr>
          <w:rFonts w:ascii="Arial" w:hAnsi="Arial"/>
        </w:rPr>
        <w:t xml:space="preserve"> , .</w:t>
      </w:r>
      <w:proofErr w:type="spellStart"/>
      <w:r w:rsidRPr="00CA798E">
        <w:rPr>
          <w:rFonts w:ascii="Arial" w:hAnsi="Arial"/>
        </w:rPr>
        <w:t>ods</w:t>
      </w:r>
      <w:proofErr w:type="spellEnd"/>
      <w:r w:rsidRPr="00CA798E">
        <w:rPr>
          <w:rFonts w:ascii="Arial" w:hAnsi="Arial"/>
        </w:rPr>
        <w:t>, .</w:t>
      </w:r>
      <w:proofErr w:type="spellStart"/>
      <w:r w:rsidRPr="00CA798E">
        <w:rPr>
          <w:rFonts w:ascii="Arial" w:hAnsi="Arial"/>
        </w:rPr>
        <w:t>odp</w:t>
      </w:r>
      <w:proofErr w:type="spellEnd"/>
      <w:r w:rsidRPr="00CA798E">
        <w:rPr>
          <w:rFonts w:ascii="Arial" w:hAnsi="Arial"/>
        </w:rPr>
        <w:t xml:space="preserve">, ainsi que les formats d'image </w:t>
      </w:r>
      <w:proofErr w:type="spellStart"/>
      <w:r w:rsidRPr="00CA798E">
        <w:rPr>
          <w:rFonts w:ascii="Arial" w:hAnsi="Arial"/>
        </w:rPr>
        <w:t>jpg</w:t>
      </w:r>
      <w:proofErr w:type="spellEnd"/>
      <w:r w:rsidRPr="00CA798E">
        <w:rPr>
          <w:rFonts w:ascii="Arial" w:hAnsi="Arial"/>
        </w:rPr>
        <w:t xml:space="preserve">, </w:t>
      </w:r>
      <w:proofErr w:type="spellStart"/>
      <w:r w:rsidRPr="00CA798E">
        <w:rPr>
          <w:rFonts w:ascii="Arial" w:hAnsi="Arial"/>
        </w:rPr>
        <w:t>png</w:t>
      </w:r>
      <w:proofErr w:type="spellEnd"/>
      <w:r w:rsidRPr="00CA798E">
        <w:rPr>
          <w:rFonts w:ascii="Arial" w:hAnsi="Arial"/>
        </w:rPr>
        <w:t xml:space="preserve"> et de documents html.</w:t>
      </w:r>
    </w:p>
    <w:p w14:paraId="690F9316" w14:textId="77777777" w:rsidR="005B476C" w:rsidRPr="00CA798E" w:rsidRDefault="005B476C" w:rsidP="00CA798E">
      <w:pPr>
        <w:pStyle w:val="Standard"/>
        <w:rPr>
          <w:rFonts w:ascii="Arial" w:hAnsi="Arial"/>
        </w:rPr>
      </w:pPr>
    </w:p>
    <w:p w14:paraId="158A953A" w14:textId="77777777" w:rsidR="005B476C" w:rsidRPr="00CA798E" w:rsidRDefault="00F92DA0" w:rsidP="00CA798E">
      <w:pPr>
        <w:pStyle w:val="Standard"/>
        <w:rPr>
          <w:rFonts w:ascii="Arial" w:hAnsi="Arial"/>
        </w:rPr>
      </w:pPr>
      <w:r w:rsidRPr="00CA798E">
        <w:rPr>
          <w:rFonts w:ascii="Arial" w:hAnsi="Arial"/>
        </w:rPr>
        <w:t>Le candidat ne doit pas utiliser de code actif dans sa réponse, tels que :</w:t>
      </w:r>
    </w:p>
    <w:p w14:paraId="008B8A92" w14:textId="79EF9841" w:rsidR="005B476C" w:rsidRPr="00CA798E" w:rsidRDefault="00F92DA0" w:rsidP="00CA798E">
      <w:pPr>
        <w:pStyle w:val="Standard"/>
        <w:numPr>
          <w:ilvl w:val="0"/>
          <w:numId w:val="65"/>
        </w:numPr>
        <w:rPr>
          <w:rFonts w:ascii="Arial" w:hAnsi="Arial"/>
        </w:rPr>
      </w:pPr>
      <w:r w:rsidRPr="00CA798E">
        <w:rPr>
          <w:rFonts w:ascii="Arial" w:hAnsi="Arial"/>
        </w:rPr>
        <w:t>Formats exécutables, .</w:t>
      </w:r>
      <w:proofErr w:type="spellStart"/>
      <w:r w:rsidRPr="00CA798E">
        <w:rPr>
          <w:rFonts w:ascii="Arial" w:hAnsi="Arial"/>
        </w:rPr>
        <w:t>exe</w:t>
      </w:r>
      <w:proofErr w:type="spellEnd"/>
      <w:r w:rsidRPr="00CA798E">
        <w:rPr>
          <w:rFonts w:ascii="Arial" w:hAnsi="Arial"/>
        </w:rPr>
        <w:t>, .com, .</w:t>
      </w:r>
      <w:proofErr w:type="spellStart"/>
      <w:r w:rsidRPr="00CA798E">
        <w:rPr>
          <w:rFonts w:ascii="Arial" w:hAnsi="Arial"/>
        </w:rPr>
        <w:t>scr</w:t>
      </w:r>
      <w:proofErr w:type="spellEnd"/>
      <w:r w:rsidRPr="00CA798E">
        <w:rPr>
          <w:rFonts w:ascii="Arial" w:hAnsi="Arial"/>
        </w:rPr>
        <w:t>, etc. ;</w:t>
      </w:r>
    </w:p>
    <w:p w14:paraId="044FB4DF" w14:textId="65DC6A0B" w:rsidR="005B476C" w:rsidRPr="00CA798E" w:rsidRDefault="00F92DA0" w:rsidP="00CA798E">
      <w:pPr>
        <w:pStyle w:val="Standard"/>
        <w:numPr>
          <w:ilvl w:val="0"/>
          <w:numId w:val="65"/>
        </w:numPr>
        <w:rPr>
          <w:rFonts w:ascii="Arial" w:hAnsi="Arial"/>
        </w:rPr>
      </w:pPr>
      <w:r w:rsidRPr="00CA798E">
        <w:rPr>
          <w:rFonts w:ascii="Arial" w:hAnsi="Arial"/>
        </w:rPr>
        <w:t>Macros ;</w:t>
      </w:r>
    </w:p>
    <w:p w14:paraId="00DA7A7A" w14:textId="656A1EFE" w:rsidR="005B476C" w:rsidRPr="00CA798E" w:rsidRDefault="00F92DA0" w:rsidP="00CA798E">
      <w:pPr>
        <w:pStyle w:val="Standard"/>
        <w:numPr>
          <w:ilvl w:val="0"/>
          <w:numId w:val="65"/>
        </w:numPr>
        <w:rPr>
          <w:rFonts w:ascii="Arial" w:hAnsi="Arial"/>
        </w:rPr>
      </w:pPr>
      <w:r w:rsidRPr="00CA798E">
        <w:rPr>
          <w:rFonts w:ascii="Arial" w:hAnsi="Arial"/>
        </w:rPr>
        <w:t>ActiveX, Applets, scripts, etc.</w:t>
      </w:r>
    </w:p>
    <w:p w14:paraId="5899406A" w14:textId="77777777" w:rsidR="005B476C" w:rsidRPr="00CA798E" w:rsidRDefault="005B476C" w:rsidP="00CA798E">
      <w:pPr>
        <w:pStyle w:val="Standard"/>
        <w:rPr>
          <w:rFonts w:ascii="Arial" w:hAnsi="Arial"/>
        </w:rPr>
      </w:pPr>
    </w:p>
    <w:p w14:paraId="30D90D6A" w14:textId="54D04192" w:rsidR="005B476C" w:rsidRPr="00CA798E" w:rsidRDefault="00F92DA0" w:rsidP="00CA798E">
      <w:pPr>
        <w:pStyle w:val="Titre3"/>
        <w:rPr>
          <w:rFonts w:ascii="Arial" w:hAnsi="Arial"/>
        </w:rPr>
      </w:pPr>
      <w:r w:rsidRPr="00CA798E">
        <w:rPr>
          <w:rFonts w:ascii="Arial" w:hAnsi="Arial"/>
        </w:rPr>
        <w:t>Horodatage</w:t>
      </w:r>
    </w:p>
    <w:p w14:paraId="11E46996" w14:textId="77777777" w:rsidR="005B476C" w:rsidRPr="00CA798E" w:rsidRDefault="00F92DA0" w:rsidP="00CA798E">
      <w:pPr>
        <w:pStyle w:val="Standard"/>
        <w:rPr>
          <w:rFonts w:ascii="Arial" w:hAnsi="Arial"/>
        </w:rPr>
      </w:pPr>
      <w:r w:rsidRPr="00CA798E">
        <w:rPr>
          <w:rFonts w:ascii="Arial" w:hAnsi="Arial"/>
        </w:rPr>
        <w:t>Les plis transmis par voie électronique sont horodatés. Tout dossier dont le dépôt se termine après la date et l'heure limite est considéré comme hors délai.</w:t>
      </w:r>
    </w:p>
    <w:p w14:paraId="02B35D50" w14:textId="77777777" w:rsidR="005B476C" w:rsidRPr="00CA798E" w:rsidRDefault="00F92DA0" w:rsidP="00CA798E">
      <w:pPr>
        <w:pStyle w:val="Standard"/>
        <w:rPr>
          <w:rFonts w:ascii="Arial" w:hAnsi="Arial"/>
        </w:rPr>
      </w:pPr>
      <w:r w:rsidRPr="00CA798E">
        <w:rPr>
          <w:rFonts w:ascii="Arial" w:hAnsi="Arial"/>
        </w:rPr>
        <w:t>En cas d'indisponibilité de la plate-forme empêchant la remise des plis dans les délais fixés par la consultation, la date et l'heure de remise des offres peuvent être modifiées.</w:t>
      </w:r>
    </w:p>
    <w:p w14:paraId="360F73EB" w14:textId="77777777" w:rsidR="005B476C" w:rsidRPr="00CA798E" w:rsidRDefault="005B476C" w:rsidP="00CA798E">
      <w:pPr>
        <w:pStyle w:val="Standard"/>
        <w:rPr>
          <w:rFonts w:ascii="Arial" w:hAnsi="Arial"/>
        </w:rPr>
      </w:pPr>
    </w:p>
    <w:p w14:paraId="09DEDE83" w14:textId="77777777" w:rsidR="005B476C" w:rsidRPr="00CA798E" w:rsidRDefault="00F92DA0" w:rsidP="00CA798E">
      <w:pPr>
        <w:pStyle w:val="Titre3"/>
        <w:rPr>
          <w:rFonts w:ascii="Arial" w:hAnsi="Arial"/>
        </w:rPr>
      </w:pPr>
      <w:r w:rsidRPr="00CA798E">
        <w:rPr>
          <w:rFonts w:ascii="Arial" w:hAnsi="Arial"/>
        </w:rPr>
        <w:t>Copie de sauvegarde</w:t>
      </w:r>
    </w:p>
    <w:p w14:paraId="460AED6E" w14:textId="77777777" w:rsidR="005B476C" w:rsidRPr="00CA798E" w:rsidRDefault="005B476C" w:rsidP="00CA798E">
      <w:pPr>
        <w:pStyle w:val="Standard"/>
        <w:rPr>
          <w:rFonts w:ascii="Arial" w:hAnsi="Arial"/>
        </w:rPr>
      </w:pPr>
    </w:p>
    <w:p w14:paraId="2C436463" w14:textId="77777777" w:rsidR="005B476C" w:rsidRPr="00CA798E" w:rsidRDefault="00F92DA0" w:rsidP="00CA798E">
      <w:pPr>
        <w:pStyle w:val="Standard"/>
        <w:rPr>
          <w:rFonts w:ascii="Arial" w:hAnsi="Arial"/>
        </w:rPr>
      </w:pPr>
      <w:r w:rsidRPr="00CA798E">
        <w:rPr>
          <w:rFonts w:ascii="Arial" w:hAnsi="Arial"/>
        </w:rPr>
        <w:t>Les candidats qui effectuent à la fois une transmission électronique et, à titre de copie de sauvegarde, une transmission sur support physique numérique ou sur support papier doivent faire parvenir cette copie avant la date limite de remise des plis.</w:t>
      </w:r>
    </w:p>
    <w:p w14:paraId="306EF21F" w14:textId="77777777" w:rsidR="005B476C" w:rsidRPr="00CA798E" w:rsidRDefault="00F92DA0" w:rsidP="00CA798E">
      <w:pPr>
        <w:pStyle w:val="Standard"/>
        <w:rPr>
          <w:rFonts w:ascii="Arial" w:hAnsi="Arial"/>
        </w:rPr>
      </w:pPr>
      <w:r w:rsidRPr="00CA798E">
        <w:rPr>
          <w:rFonts w:ascii="Arial" w:hAnsi="Arial"/>
        </w:rPr>
        <w:t>Cette copie de sauvegarde doit être placée dans un pli cacheté comportant les mentions suivantes :</w:t>
      </w:r>
    </w:p>
    <w:p w14:paraId="2B4B6608" w14:textId="390FA03E" w:rsidR="005B476C" w:rsidRPr="00CA798E" w:rsidRDefault="00F92DA0" w:rsidP="00CA798E">
      <w:pPr>
        <w:pStyle w:val="Standard"/>
        <w:numPr>
          <w:ilvl w:val="0"/>
          <w:numId w:val="65"/>
        </w:numPr>
        <w:rPr>
          <w:rFonts w:ascii="Arial" w:hAnsi="Arial"/>
        </w:rPr>
      </w:pPr>
      <w:r w:rsidRPr="00CA798E">
        <w:rPr>
          <w:rFonts w:ascii="Arial" w:hAnsi="Arial"/>
        </w:rPr>
        <w:t>« Copie de sauvegarde » ;</w:t>
      </w:r>
    </w:p>
    <w:p w14:paraId="0696016C" w14:textId="7A1062E9" w:rsidR="005B476C" w:rsidRPr="00CA798E" w:rsidRDefault="00F92DA0" w:rsidP="00CA798E">
      <w:pPr>
        <w:pStyle w:val="Standard"/>
        <w:numPr>
          <w:ilvl w:val="0"/>
          <w:numId w:val="65"/>
        </w:numPr>
        <w:rPr>
          <w:rFonts w:ascii="Arial" w:hAnsi="Arial"/>
        </w:rPr>
      </w:pPr>
      <w:r w:rsidRPr="00CA798E">
        <w:rPr>
          <w:rFonts w:ascii="Arial" w:hAnsi="Arial"/>
        </w:rPr>
        <w:t>Intitulé de la consultation ;</w:t>
      </w:r>
    </w:p>
    <w:p w14:paraId="43C14EC5" w14:textId="52C95441" w:rsidR="005B476C" w:rsidRPr="00CA798E" w:rsidRDefault="00F92DA0" w:rsidP="00CA798E">
      <w:pPr>
        <w:pStyle w:val="Standard"/>
        <w:numPr>
          <w:ilvl w:val="0"/>
          <w:numId w:val="65"/>
        </w:numPr>
        <w:rPr>
          <w:rFonts w:ascii="Arial" w:hAnsi="Arial"/>
        </w:rPr>
      </w:pPr>
      <w:r w:rsidRPr="00CA798E">
        <w:rPr>
          <w:rFonts w:ascii="Arial" w:hAnsi="Arial"/>
        </w:rPr>
        <w:t>Nom ou dénomination du candidat.</w:t>
      </w:r>
    </w:p>
    <w:p w14:paraId="1E11A8C5" w14:textId="0513136D" w:rsidR="00406400" w:rsidRPr="00CA798E" w:rsidRDefault="00406400" w:rsidP="00CA798E">
      <w:pPr>
        <w:pStyle w:val="Standard"/>
        <w:rPr>
          <w:rFonts w:ascii="Arial" w:hAnsi="Arial"/>
        </w:rPr>
      </w:pPr>
      <w:r w:rsidRPr="00CA798E">
        <w:rPr>
          <w:rFonts w:ascii="Arial" w:hAnsi="Arial"/>
        </w:rPr>
        <w:t>La copie de sauvegarde est définie à l’article R2132-11 du code de la commande publique.</w:t>
      </w:r>
    </w:p>
    <w:p w14:paraId="69F7C0CB" w14:textId="2834B8EC" w:rsidR="005B476C" w:rsidRPr="00CA798E" w:rsidRDefault="00F92DA0" w:rsidP="00CA798E">
      <w:pPr>
        <w:pStyle w:val="Standard"/>
        <w:rPr>
          <w:rFonts w:ascii="Arial" w:hAnsi="Arial"/>
        </w:rPr>
      </w:pPr>
      <w:r w:rsidRPr="00CA798E">
        <w:rPr>
          <w:rFonts w:ascii="Arial" w:hAnsi="Arial"/>
        </w:rPr>
        <w:t xml:space="preserve">La copie de sauvegarde ne peut être ouverte que dans les cas prévus à l'article </w:t>
      </w:r>
      <w:r w:rsidR="00406400" w:rsidRPr="00CA798E">
        <w:rPr>
          <w:rFonts w:ascii="Arial" w:hAnsi="Arial"/>
        </w:rPr>
        <w:t>2</w:t>
      </w:r>
      <w:r w:rsidRPr="00CA798E">
        <w:rPr>
          <w:rFonts w:ascii="Arial" w:hAnsi="Arial"/>
        </w:rPr>
        <w:t xml:space="preserve"> de l'arrêté du </w:t>
      </w:r>
      <w:r w:rsidR="00406400" w:rsidRPr="00CA798E">
        <w:rPr>
          <w:rFonts w:ascii="Arial" w:hAnsi="Arial"/>
        </w:rPr>
        <w:t>22</w:t>
      </w:r>
      <w:r w:rsidRPr="00CA798E">
        <w:rPr>
          <w:rFonts w:ascii="Arial" w:hAnsi="Arial"/>
        </w:rPr>
        <w:t xml:space="preserve"> </w:t>
      </w:r>
      <w:r w:rsidR="00406400" w:rsidRPr="00CA798E">
        <w:rPr>
          <w:rFonts w:ascii="Arial" w:hAnsi="Arial"/>
        </w:rPr>
        <w:t xml:space="preserve">mars </w:t>
      </w:r>
      <w:r w:rsidRPr="00CA798E">
        <w:rPr>
          <w:rFonts w:ascii="Arial" w:hAnsi="Arial"/>
        </w:rPr>
        <w:t>20</w:t>
      </w:r>
      <w:r w:rsidR="00406400" w:rsidRPr="00CA798E">
        <w:rPr>
          <w:rFonts w:ascii="Arial" w:hAnsi="Arial"/>
        </w:rPr>
        <w:t>1</w:t>
      </w:r>
      <w:r w:rsidRPr="00CA798E">
        <w:rPr>
          <w:rFonts w:ascii="Arial" w:hAnsi="Arial"/>
        </w:rPr>
        <w:t xml:space="preserve">9 </w:t>
      </w:r>
      <w:r w:rsidR="00406400" w:rsidRPr="00CA798E">
        <w:rPr>
          <w:rFonts w:ascii="Arial" w:hAnsi="Arial"/>
        </w:rPr>
        <w:t xml:space="preserve">modifié par l’arrêté du 14 avril 2023 </w:t>
      </w:r>
      <w:r w:rsidRPr="00CA798E">
        <w:rPr>
          <w:rFonts w:ascii="Arial" w:hAnsi="Arial"/>
        </w:rPr>
        <w:t>relatif à la dématérialisation des marchés publics</w:t>
      </w:r>
      <w:r w:rsidR="00406400" w:rsidRPr="00CA798E">
        <w:rPr>
          <w:rFonts w:ascii="Arial" w:hAnsi="Arial"/>
        </w:rPr>
        <w:t xml:space="preserve"> et pour ajouter la possibilité d’une transmission dématérialisée de cette copie</w:t>
      </w:r>
      <w:r w:rsidRPr="00CA798E">
        <w:rPr>
          <w:rFonts w:ascii="Arial" w:hAnsi="Arial"/>
        </w:rPr>
        <w:t>.</w:t>
      </w:r>
    </w:p>
    <w:p w14:paraId="3BDA0D4B" w14:textId="77777777" w:rsidR="005219BE" w:rsidRPr="00CA798E" w:rsidRDefault="005219BE" w:rsidP="00CA798E">
      <w:pPr>
        <w:pStyle w:val="Standard"/>
        <w:rPr>
          <w:rFonts w:ascii="Arial" w:hAnsi="Arial"/>
        </w:rPr>
      </w:pPr>
      <w:r w:rsidRPr="00CA798E">
        <w:rPr>
          <w:rFonts w:ascii="Arial" w:hAnsi="Arial"/>
        </w:rPr>
        <w:t>Lorsque la copie de sauvegarde n’est pas ouverte ou a été écartée, elle est détruite (Article 3 de l’arrêté du 22 mars 2019).</w:t>
      </w:r>
    </w:p>
    <w:p w14:paraId="60AC14CB" w14:textId="2543F9FC" w:rsidR="005B476C" w:rsidRPr="00CA798E" w:rsidRDefault="005219BE" w:rsidP="00CA798E">
      <w:pPr>
        <w:pStyle w:val="Standard"/>
        <w:rPr>
          <w:rFonts w:ascii="Arial" w:hAnsi="Arial"/>
        </w:rPr>
      </w:pPr>
      <w:r w:rsidRPr="00CA798E">
        <w:rPr>
          <w:rFonts w:ascii="Arial" w:hAnsi="Arial"/>
        </w:rPr>
        <w:t xml:space="preserve"> </w:t>
      </w:r>
    </w:p>
    <w:p w14:paraId="44A6A2E9" w14:textId="10B21D07" w:rsidR="005B476C" w:rsidRPr="00CA798E" w:rsidRDefault="00F92DA0" w:rsidP="00CA798E">
      <w:pPr>
        <w:pStyle w:val="Standard"/>
        <w:rPr>
          <w:rFonts w:ascii="Arial" w:hAnsi="Arial"/>
        </w:rPr>
      </w:pPr>
      <w:r w:rsidRPr="00CA798E">
        <w:rPr>
          <w:rFonts w:ascii="Arial" w:hAnsi="Arial"/>
        </w:rPr>
        <w:t>Le candidat qui envoie ou dépose sa copie de sauvegarde en main propre contre récépissé, le fait à l'adresse suivante :</w:t>
      </w:r>
    </w:p>
    <w:p w14:paraId="1C106019" w14:textId="77777777" w:rsidR="00F56738" w:rsidRPr="00CA798E" w:rsidRDefault="00F56738" w:rsidP="00CA798E">
      <w:pPr>
        <w:pStyle w:val="Standard"/>
        <w:rPr>
          <w:rFonts w:ascii="Arial" w:hAnsi="Arial"/>
        </w:rPr>
      </w:pPr>
    </w:p>
    <w:p w14:paraId="2C5F89EA" w14:textId="77777777" w:rsidR="00A304BD" w:rsidRPr="00CA798E" w:rsidRDefault="00A304BD" w:rsidP="00CA798E">
      <w:pPr>
        <w:pStyle w:val="Standard"/>
        <w:rPr>
          <w:rFonts w:ascii="Arial" w:hAnsi="Arial"/>
        </w:rPr>
      </w:pPr>
      <w:r w:rsidRPr="00CA798E">
        <w:rPr>
          <w:rFonts w:ascii="Arial" w:hAnsi="Arial"/>
        </w:rPr>
        <w:t>HAUT COMMISSARIAT DE LA REPUBLIQUE</w:t>
      </w:r>
    </w:p>
    <w:p w14:paraId="683AB2B1" w14:textId="77777777" w:rsidR="00A304BD" w:rsidRPr="00CA798E" w:rsidRDefault="00A304BD" w:rsidP="00CA798E">
      <w:pPr>
        <w:pStyle w:val="Standard"/>
        <w:rPr>
          <w:rFonts w:ascii="Arial" w:hAnsi="Arial"/>
        </w:rPr>
      </w:pPr>
      <w:r w:rsidRPr="00CA798E">
        <w:rPr>
          <w:rFonts w:ascii="Arial" w:hAnsi="Arial"/>
        </w:rPr>
        <w:lastRenderedPageBreak/>
        <w:t>Centre Administratif</w:t>
      </w:r>
    </w:p>
    <w:p w14:paraId="2EE62497" w14:textId="4F54F22A" w:rsidR="00A304BD" w:rsidRPr="00CA798E" w:rsidRDefault="00A304BD" w:rsidP="00CA798E">
      <w:pPr>
        <w:pStyle w:val="Standard"/>
        <w:rPr>
          <w:rFonts w:ascii="Arial" w:hAnsi="Arial"/>
        </w:rPr>
      </w:pPr>
      <w:r w:rsidRPr="00CA798E">
        <w:rPr>
          <w:rFonts w:ascii="Arial" w:hAnsi="Arial"/>
        </w:rPr>
        <w:t xml:space="preserve">Bureau des </w:t>
      </w:r>
      <w:r w:rsidR="00FE4E28" w:rsidRPr="00CA798E">
        <w:rPr>
          <w:rFonts w:ascii="Arial" w:hAnsi="Arial"/>
        </w:rPr>
        <w:t>Travaux et des Affaires Immobilières</w:t>
      </w:r>
    </w:p>
    <w:p w14:paraId="4E168B19" w14:textId="77777777" w:rsidR="00A304BD" w:rsidRPr="00CA798E" w:rsidRDefault="00A304BD" w:rsidP="00CA798E">
      <w:pPr>
        <w:pStyle w:val="Standard"/>
        <w:rPr>
          <w:rFonts w:ascii="Arial" w:hAnsi="Arial"/>
        </w:rPr>
      </w:pPr>
      <w:r w:rsidRPr="00CA798E">
        <w:rPr>
          <w:rFonts w:ascii="Arial" w:hAnsi="Arial"/>
        </w:rPr>
        <w:t>1</w:t>
      </w:r>
      <w:r w:rsidRPr="00CA798E">
        <w:rPr>
          <w:rFonts w:ascii="Arial" w:hAnsi="Arial"/>
          <w:vertAlign w:val="superscript"/>
        </w:rPr>
        <w:t>er</w:t>
      </w:r>
      <w:r w:rsidRPr="00CA798E">
        <w:rPr>
          <w:rFonts w:ascii="Arial" w:hAnsi="Arial"/>
        </w:rPr>
        <w:t xml:space="preserve"> étage du bâtiment B</w:t>
      </w:r>
    </w:p>
    <w:p w14:paraId="51E31A8B" w14:textId="77777777" w:rsidR="00A304BD" w:rsidRPr="00CA798E" w:rsidRDefault="00A304BD" w:rsidP="00CA798E">
      <w:pPr>
        <w:pStyle w:val="Standard"/>
        <w:rPr>
          <w:rFonts w:ascii="Arial" w:hAnsi="Arial"/>
        </w:rPr>
      </w:pPr>
      <w:r w:rsidRPr="00CA798E">
        <w:rPr>
          <w:rFonts w:ascii="Arial" w:hAnsi="Arial"/>
        </w:rPr>
        <w:t>9 bis, rue de la République</w:t>
      </w:r>
    </w:p>
    <w:p w14:paraId="107E25E2" w14:textId="77777777" w:rsidR="00A304BD" w:rsidRPr="00CA798E" w:rsidRDefault="00A304BD" w:rsidP="00CA798E">
      <w:pPr>
        <w:pStyle w:val="Standard"/>
        <w:rPr>
          <w:rFonts w:ascii="Arial" w:hAnsi="Arial"/>
        </w:rPr>
      </w:pPr>
      <w:r w:rsidRPr="00CA798E">
        <w:rPr>
          <w:rFonts w:ascii="Arial" w:hAnsi="Arial"/>
        </w:rPr>
        <w:t>98844 NOUMEA CEDEX</w:t>
      </w:r>
    </w:p>
    <w:p w14:paraId="698BD33F" w14:textId="77777777" w:rsidR="005B476C" w:rsidRPr="00CA798E" w:rsidRDefault="005B476C" w:rsidP="00CA798E">
      <w:pPr>
        <w:pStyle w:val="Standard"/>
        <w:rPr>
          <w:rFonts w:ascii="Arial" w:hAnsi="Arial"/>
        </w:rPr>
      </w:pPr>
    </w:p>
    <w:p w14:paraId="34340C1A" w14:textId="77777777" w:rsidR="005B476C" w:rsidRPr="00CA798E" w:rsidRDefault="00F92DA0" w:rsidP="00CA798E">
      <w:pPr>
        <w:pStyle w:val="Titre3"/>
        <w:rPr>
          <w:rFonts w:ascii="Arial" w:hAnsi="Arial"/>
        </w:rPr>
      </w:pPr>
      <w:r w:rsidRPr="00CA798E">
        <w:rPr>
          <w:rFonts w:ascii="Arial" w:hAnsi="Arial"/>
        </w:rPr>
        <w:t>Antivirus</w:t>
      </w:r>
    </w:p>
    <w:p w14:paraId="48AB436D" w14:textId="77777777" w:rsidR="005B476C" w:rsidRPr="00CA798E" w:rsidRDefault="00F92DA0" w:rsidP="00CA798E">
      <w:pPr>
        <w:pStyle w:val="Standard"/>
        <w:rPr>
          <w:rFonts w:ascii="Arial" w:hAnsi="Arial"/>
        </w:rPr>
      </w:pPr>
      <w:r w:rsidRPr="00CA798E">
        <w:rPr>
          <w:rFonts w:ascii="Arial" w:hAnsi="Arial"/>
        </w:rP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086D75C8" w14:textId="77777777" w:rsidR="005B476C" w:rsidRPr="00CA798E" w:rsidRDefault="005B476C" w:rsidP="00CA798E">
      <w:pPr>
        <w:pStyle w:val="Standard"/>
        <w:rPr>
          <w:rFonts w:ascii="Arial" w:hAnsi="Arial"/>
        </w:rPr>
      </w:pPr>
    </w:p>
    <w:p w14:paraId="6A4C4050" w14:textId="7AB99E59" w:rsidR="005B476C" w:rsidRPr="00CA798E" w:rsidRDefault="00F92DA0" w:rsidP="00CA798E">
      <w:pPr>
        <w:pStyle w:val="Titre1"/>
        <w:rPr>
          <w:rFonts w:ascii="Arial" w:hAnsi="Arial"/>
        </w:rPr>
      </w:pPr>
      <w:bookmarkStart w:id="67" w:name="__RefHeading__3271_315071481"/>
      <w:bookmarkStart w:id="68" w:name="_Toc99717405"/>
      <w:r w:rsidRPr="00CA798E">
        <w:rPr>
          <w:rFonts w:ascii="Arial" w:hAnsi="Arial"/>
        </w:rPr>
        <w:t>ATTRIBUTION DU MARCHE</w:t>
      </w:r>
      <w:bookmarkEnd w:id="67"/>
      <w:bookmarkEnd w:id="68"/>
    </w:p>
    <w:p w14:paraId="0A4C21EB" w14:textId="1B070786" w:rsidR="005B476C" w:rsidRPr="00CA798E" w:rsidRDefault="00F92DA0" w:rsidP="00CA798E">
      <w:pPr>
        <w:pStyle w:val="Titre2"/>
        <w:rPr>
          <w:rFonts w:ascii="Arial" w:hAnsi="Arial"/>
        </w:rPr>
      </w:pPr>
      <w:bookmarkStart w:id="69" w:name="__RefHeading__3273_315071481"/>
      <w:bookmarkStart w:id="70" w:name="_Toc99717406"/>
      <w:r w:rsidRPr="00CA798E">
        <w:rPr>
          <w:rFonts w:ascii="Arial" w:hAnsi="Arial"/>
        </w:rPr>
        <w:t>Documents à fournir</w:t>
      </w:r>
      <w:bookmarkEnd w:id="69"/>
      <w:bookmarkEnd w:id="70"/>
    </w:p>
    <w:p w14:paraId="25BDFA95" w14:textId="77777777" w:rsidR="005B476C" w:rsidRPr="00CA798E" w:rsidRDefault="00F92DA0" w:rsidP="00CA798E">
      <w:pPr>
        <w:pStyle w:val="Standard"/>
        <w:rPr>
          <w:rFonts w:ascii="Arial" w:hAnsi="Arial"/>
        </w:rPr>
      </w:pPr>
      <w:r w:rsidRPr="00CA798E">
        <w:rPr>
          <w:rFonts w:ascii="Arial" w:hAnsi="Arial"/>
        </w:rPr>
        <w:t>Dans tous les cas, le soumissionnaire auquel il est envisagé d'attribuer le marché n'est pas tenu de fournir ces justificatifs et moyens de preuves que l'acheteur peut obtenir directement par le biais d'un système électronique de mise à disposition d'informations administré par un organisme officiel ou d'un espace de stockage numérique, à condition que figurent dans sa candidature ou son offre toutes les informations nécessaires à la consultation de ce système ou de cet espace et que l'accès soit gratuit.</w:t>
      </w:r>
    </w:p>
    <w:p w14:paraId="0442E12D" w14:textId="77777777" w:rsidR="005B476C" w:rsidRPr="00CA798E" w:rsidRDefault="005B476C" w:rsidP="00CA798E">
      <w:pPr>
        <w:pStyle w:val="Standard"/>
        <w:rPr>
          <w:rFonts w:ascii="Arial" w:hAnsi="Arial"/>
        </w:rPr>
      </w:pPr>
    </w:p>
    <w:p w14:paraId="1159381C" w14:textId="64928083" w:rsidR="005B476C" w:rsidRPr="00CA798E" w:rsidRDefault="00F92DA0" w:rsidP="00CA798E">
      <w:pPr>
        <w:pStyle w:val="Standard"/>
        <w:rPr>
          <w:rFonts w:ascii="Arial" w:hAnsi="Arial"/>
        </w:rPr>
      </w:pPr>
      <w:r w:rsidRPr="00CA798E">
        <w:rPr>
          <w:rFonts w:ascii="Arial" w:hAnsi="Arial"/>
        </w:rPr>
        <w:t>Conformément à l'arrêté du 29 mars 2017 modifiant l'arrêté du 25 mai 2016 fixant la liste des impôts, taxes, contributions ou cotisations sociales donnant lieu à la délivrance de certificats pour l'attribution de marchés publics et de contrats de concession, et lorsque le profil d'acheteur le permet, le soumissionnaire auquel il est envisagé d'attribuer le marché, n'est pas tenu de fournir les certificats suivants :</w:t>
      </w:r>
      <w:r w:rsidR="00F56738" w:rsidRPr="00CA798E">
        <w:rPr>
          <w:rFonts w:ascii="Arial" w:hAnsi="Arial"/>
        </w:rPr>
        <w:t xml:space="preserve"> L</w:t>
      </w:r>
      <w:r w:rsidRPr="00CA798E">
        <w:rPr>
          <w:rFonts w:ascii="Arial" w:hAnsi="Arial"/>
        </w:rPr>
        <w:t>e certificat attestant la souscription des déclarations et paiements prouvant qu'il a satisfait à ses obligations fiscales ;</w:t>
      </w:r>
    </w:p>
    <w:p w14:paraId="26CA4B96" w14:textId="77777777" w:rsidR="005B476C" w:rsidRPr="00CA798E" w:rsidRDefault="00F92DA0" w:rsidP="00CA798E">
      <w:pPr>
        <w:pStyle w:val="Standard"/>
        <w:rPr>
          <w:rFonts w:ascii="Arial" w:hAnsi="Arial"/>
        </w:rPr>
      </w:pPr>
      <w:r w:rsidRPr="00CA798E">
        <w:rPr>
          <w:rFonts w:ascii="Arial" w:hAnsi="Arial"/>
        </w:rPr>
        <w:t>En cas d'impossibilité de se procurer les certificats ci-dessus directement auprès des administrations ou organismes, l'acheteur en demande communication au soumissionnaire dans le courrier l'informant que son offre est susceptible d'être retenue. Le soumissionnaire établi à l'étranger produit des certificats établis par les administrations et organismes du pays d'origine.</w:t>
      </w:r>
    </w:p>
    <w:p w14:paraId="39C282EC" w14:textId="77777777" w:rsidR="005B476C" w:rsidRPr="00CA798E" w:rsidRDefault="005B476C" w:rsidP="00CA798E">
      <w:pPr>
        <w:pStyle w:val="Standard"/>
        <w:rPr>
          <w:rFonts w:ascii="Arial" w:hAnsi="Arial"/>
        </w:rPr>
      </w:pPr>
    </w:p>
    <w:p w14:paraId="6D585B94" w14:textId="77777777" w:rsidR="00F56738" w:rsidRPr="00CA798E" w:rsidRDefault="00F92DA0" w:rsidP="00CA798E">
      <w:pPr>
        <w:pStyle w:val="Standard"/>
        <w:rPr>
          <w:rFonts w:ascii="Arial" w:hAnsi="Arial"/>
        </w:rPr>
      </w:pPr>
      <w:r w:rsidRPr="00CA798E">
        <w:rPr>
          <w:rFonts w:ascii="Arial" w:hAnsi="Arial"/>
        </w:rPr>
        <w:t xml:space="preserve">Le soumissionnaire auquel il est envisagé d'attribuer le marché devra fournir dans un délai fixé, dans le courrier l'informant que son offre est susceptible d'être retenue, les documents suivants : - </w:t>
      </w:r>
    </w:p>
    <w:p w14:paraId="762571DF" w14:textId="37FEED92" w:rsidR="005B476C" w:rsidRPr="00CA798E" w:rsidRDefault="00F56738" w:rsidP="00CA798E">
      <w:pPr>
        <w:pStyle w:val="Standard"/>
        <w:numPr>
          <w:ilvl w:val="0"/>
          <w:numId w:val="65"/>
        </w:numPr>
        <w:rPr>
          <w:rFonts w:ascii="Arial" w:hAnsi="Arial"/>
        </w:rPr>
      </w:pPr>
      <w:r w:rsidRPr="00CA798E">
        <w:rPr>
          <w:rFonts w:ascii="Arial" w:hAnsi="Arial"/>
        </w:rPr>
        <w:t>L</w:t>
      </w:r>
      <w:r w:rsidR="00F92DA0" w:rsidRPr="00CA798E">
        <w:rPr>
          <w:rFonts w:ascii="Arial" w:hAnsi="Arial"/>
        </w:rPr>
        <w:t>e cas échéant, les pièces prévues aux articles R. 1263-12 du code du travail et relatives aux travailleurs détachés ;</w:t>
      </w:r>
    </w:p>
    <w:p w14:paraId="158E658F" w14:textId="25899B37" w:rsidR="005B476C" w:rsidRPr="00CA798E" w:rsidRDefault="00F56738" w:rsidP="00CA798E">
      <w:pPr>
        <w:pStyle w:val="Standard"/>
        <w:numPr>
          <w:ilvl w:val="0"/>
          <w:numId w:val="65"/>
        </w:numPr>
        <w:rPr>
          <w:rFonts w:ascii="Arial" w:hAnsi="Arial"/>
        </w:rPr>
      </w:pPr>
      <w:r w:rsidRPr="00CA798E">
        <w:rPr>
          <w:rFonts w:ascii="Arial" w:hAnsi="Arial"/>
        </w:rPr>
        <w:t>L</w:t>
      </w:r>
      <w:r w:rsidR="00F92DA0" w:rsidRPr="00CA798E">
        <w:rPr>
          <w:rFonts w:ascii="Arial" w:hAnsi="Arial"/>
        </w:rPr>
        <w:t xml:space="preserve">e cas échéant, les pièces prévues aux articles D. 8254-2 à D. 8254-5 du code du travail et relatives aux travailleurs </w:t>
      </w:r>
      <w:r w:rsidR="001315DA" w:rsidRPr="00CA798E">
        <w:rPr>
          <w:rFonts w:ascii="Arial" w:hAnsi="Arial"/>
        </w:rPr>
        <w:t>étrangers ;</w:t>
      </w:r>
    </w:p>
    <w:p w14:paraId="73034C05" w14:textId="47B01E21" w:rsidR="005B476C" w:rsidRPr="00CA798E" w:rsidRDefault="00F56738" w:rsidP="00CA798E">
      <w:pPr>
        <w:pStyle w:val="Standard"/>
        <w:numPr>
          <w:ilvl w:val="0"/>
          <w:numId w:val="65"/>
        </w:numPr>
        <w:rPr>
          <w:rFonts w:ascii="Arial" w:hAnsi="Arial"/>
        </w:rPr>
      </w:pPr>
      <w:r w:rsidRPr="00CA798E">
        <w:rPr>
          <w:rFonts w:ascii="Arial" w:hAnsi="Arial"/>
        </w:rPr>
        <w:t>L</w:t>
      </w:r>
      <w:r w:rsidR="00F92DA0" w:rsidRPr="00CA798E">
        <w:rPr>
          <w:rFonts w:ascii="Arial" w:hAnsi="Arial"/>
        </w:rPr>
        <w:t>e cas échéant un certificat attestant la régularité de la situation de l'employeur au regard de l'obligation d'emploi des travailleurs handicapés prévue aux articles L. 5212-2 à L. 5212-5 du code du travail ;</w:t>
      </w:r>
    </w:p>
    <w:p w14:paraId="60885DF7" w14:textId="627CE94C" w:rsidR="005B476C" w:rsidRPr="00CA798E" w:rsidRDefault="00F56738" w:rsidP="00CA798E">
      <w:pPr>
        <w:pStyle w:val="Standard"/>
        <w:numPr>
          <w:ilvl w:val="0"/>
          <w:numId w:val="65"/>
        </w:numPr>
        <w:rPr>
          <w:rFonts w:ascii="Arial" w:hAnsi="Arial"/>
        </w:rPr>
      </w:pPr>
      <w:r w:rsidRPr="00CA798E">
        <w:rPr>
          <w:rFonts w:ascii="Arial" w:hAnsi="Arial"/>
        </w:rPr>
        <w:t>L</w:t>
      </w:r>
      <w:r w:rsidR="00F92DA0" w:rsidRPr="00CA798E">
        <w:rPr>
          <w:rFonts w:ascii="Arial" w:hAnsi="Arial"/>
        </w:rPr>
        <w:t>e cas échéant le certificat attestant le versement régulier des cotisations légales aux caisses qui assurent le service des congés payés et du chômage intempéries ;</w:t>
      </w:r>
    </w:p>
    <w:p w14:paraId="6A89BA33" w14:textId="3AFFB828" w:rsidR="005B476C" w:rsidRPr="00CA798E" w:rsidRDefault="00F56738" w:rsidP="00CA798E">
      <w:pPr>
        <w:pStyle w:val="Standard"/>
        <w:numPr>
          <w:ilvl w:val="0"/>
          <w:numId w:val="65"/>
        </w:numPr>
        <w:rPr>
          <w:rFonts w:ascii="Arial" w:hAnsi="Arial"/>
        </w:rPr>
      </w:pPr>
      <w:r w:rsidRPr="00CA798E">
        <w:rPr>
          <w:rFonts w:ascii="Arial" w:hAnsi="Arial"/>
        </w:rPr>
        <w:lastRenderedPageBreak/>
        <w:t>U</w:t>
      </w:r>
      <w:r w:rsidR="00F92DA0" w:rsidRPr="00CA798E">
        <w:rPr>
          <w:rFonts w:ascii="Arial" w:hAnsi="Arial"/>
        </w:rPr>
        <w:t xml:space="preserve">n extrait K ou </w:t>
      </w:r>
      <w:proofErr w:type="spellStart"/>
      <w:r w:rsidR="00F92DA0" w:rsidRPr="00CA798E">
        <w:rPr>
          <w:rFonts w:ascii="Arial" w:hAnsi="Arial"/>
        </w:rPr>
        <w:t>Kbis</w:t>
      </w:r>
      <w:proofErr w:type="spellEnd"/>
      <w:r w:rsidR="00320661" w:rsidRPr="00CA798E">
        <w:rPr>
          <w:rFonts w:ascii="Arial" w:hAnsi="Arial"/>
        </w:rPr>
        <w:t>, RIDET</w:t>
      </w:r>
      <w:r w:rsidR="00F92DA0" w:rsidRPr="00CA798E">
        <w:rPr>
          <w:rFonts w:ascii="Arial" w:hAnsi="Arial"/>
        </w:rPr>
        <w:t xml:space="preserve"> </w:t>
      </w:r>
      <w:r w:rsidR="00320661" w:rsidRPr="00CA798E">
        <w:rPr>
          <w:rFonts w:ascii="Arial" w:hAnsi="Arial"/>
        </w:rPr>
        <w:t xml:space="preserve">ou </w:t>
      </w:r>
      <w:r w:rsidR="00F92DA0" w:rsidRPr="00CA798E">
        <w:rPr>
          <w:rFonts w:ascii="Arial" w:hAnsi="Arial"/>
        </w:rPr>
        <w:t>équivalent</w:t>
      </w:r>
      <w:r w:rsidR="00DD7896" w:rsidRPr="00CA798E">
        <w:rPr>
          <w:rFonts w:ascii="Arial" w:hAnsi="Arial"/>
        </w:rPr>
        <w:t xml:space="preserve"> de moins de 3 mois</w:t>
      </w:r>
      <w:r w:rsidR="00F92DA0" w:rsidRPr="00CA798E">
        <w:rPr>
          <w:rFonts w:ascii="Arial" w:hAnsi="Arial"/>
        </w:rPr>
        <w:t xml:space="preserve"> ;</w:t>
      </w:r>
    </w:p>
    <w:p w14:paraId="65A53341" w14:textId="5A13254D" w:rsidR="00DD7896" w:rsidRPr="00CA798E" w:rsidRDefault="00F56738" w:rsidP="00CA798E">
      <w:pPr>
        <w:pStyle w:val="Standard"/>
        <w:numPr>
          <w:ilvl w:val="0"/>
          <w:numId w:val="65"/>
        </w:numPr>
        <w:rPr>
          <w:rFonts w:ascii="Arial" w:hAnsi="Arial"/>
        </w:rPr>
      </w:pPr>
      <w:r w:rsidRPr="00CA798E">
        <w:rPr>
          <w:rFonts w:ascii="Arial" w:hAnsi="Arial"/>
        </w:rPr>
        <w:t>U</w:t>
      </w:r>
      <w:r w:rsidR="00DD7896" w:rsidRPr="00CA798E">
        <w:rPr>
          <w:rFonts w:ascii="Arial" w:hAnsi="Arial"/>
        </w:rPr>
        <w:t xml:space="preserve">ne fiche d’identification au </w:t>
      </w:r>
      <w:proofErr w:type="spellStart"/>
      <w:r w:rsidR="00DD7896" w:rsidRPr="00CA798E">
        <w:rPr>
          <w:rFonts w:ascii="Arial" w:hAnsi="Arial"/>
        </w:rPr>
        <w:t>Ridet</w:t>
      </w:r>
      <w:proofErr w:type="spellEnd"/>
    </w:p>
    <w:p w14:paraId="40B91ED4" w14:textId="14E79676" w:rsidR="005B476C" w:rsidRPr="00CA798E" w:rsidRDefault="00F56738" w:rsidP="00CA798E">
      <w:pPr>
        <w:pStyle w:val="Standard"/>
        <w:numPr>
          <w:ilvl w:val="0"/>
          <w:numId w:val="65"/>
        </w:numPr>
        <w:rPr>
          <w:rFonts w:ascii="Arial" w:hAnsi="Arial"/>
        </w:rPr>
      </w:pPr>
      <w:r w:rsidRPr="00CA798E">
        <w:rPr>
          <w:rFonts w:ascii="Arial" w:hAnsi="Arial"/>
        </w:rPr>
        <w:t>E</w:t>
      </w:r>
      <w:r w:rsidR="00F92DA0" w:rsidRPr="00CA798E">
        <w:rPr>
          <w:rFonts w:ascii="Arial" w:hAnsi="Arial"/>
        </w:rPr>
        <w:t xml:space="preserve">n cas de redressement judiciaire, la copie du ou des jugements </w:t>
      </w:r>
      <w:r w:rsidR="001315DA" w:rsidRPr="00CA798E">
        <w:rPr>
          <w:rFonts w:ascii="Arial" w:hAnsi="Arial"/>
        </w:rPr>
        <w:t>prononcés ;</w:t>
      </w:r>
    </w:p>
    <w:p w14:paraId="18E07EDD" w14:textId="43F524C7" w:rsidR="005B476C" w:rsidRPr="00CA798E" w:rsidRDefault="00F56738" w:rsidP="00CA798E">
      <w:pPr>
        <w:pStyle w:val="Standard"/>
        <w:numPr>
          <w:ilvl w:val="0"/>
          <w:numId w:val="65"/>
        </w:numPr>
        <w:rPr>
          <w:rFonts w:ascii="Arial" w:hAnsi="Arial"/>
        </w:rPr>
      </w:pPr>
      <w:r w:rsidRPr="00CA798E">
        <w:rPr>
          <w:rFonts w:ascii="Arial" w:hAnsi="Arial"/>
        </w:rPr>
        <w:t>U</w:t>
      </w:r>
      <w:r w:rsidR="00F92DA0" w:rsidRPr="00CA798E">
        <w:rPr>
          <w:rFonts w:ascii="Arial" w:hAnsi="Arial"/>
        </w:rPr>
        <w:t xml:space="preserve">n ou des relevé(s) d'identité bancaire ou </w:t>
      </w:r>
      <w:r w:rsidR="001315DA" w:rsidRPr="00CA798E">
        <w:rPr>
          <w:rFonts w:ascii="Arial" w:hAnsi="Arial"/>
        </w:rPr>
        <w:t>postal</w:t>
      </w:r>
      <w:r w:rsidR="00DD7896" w:rsidRPr="00CA798E">
        <w:rPr>
          <w:rFonts w:ascii="Arial" w:hAnsi="Arial"/>
        </w:rPr>
        <w:t xml:space="preserve"> (avec IBAN)</w:t>
      </w:r>
      <w:r w:rsidR="001315DA" w:rsidRPr="00CA798E">
        <w:rPr>
          <w:rFonts w:ascii="Arial" w:hAnsi="Arial"/>
        </w:rPr>
        <w:t xml:space="preserve"> ;</w:t>
      </w:r>
    </w:p>
    <w:p w14:paraId="776FA193" w14:textId="36B716F0" w:rsidR="005B476C" w:rsidRPr="00CA798E" w:rsidRDefault="00F56738" w:rsidP="00CA798E">
      <w:pPr>
        <w:pStyle w:val="Standard"/>
        <w:numPr>
          <w:ilvl w:val="0"/>
          <w:numId w:val="65"/>
        </w:numPr>
        <w:rPr>
          <w:rFonts w:ascii="Arial" w:hAnsi="Arial"/>
        </w:rPr>
      </w:pPr>
      <w:r w:rsidRPr="00CA798E">
        <w:rPr>
          <w:rFonts w:ascii="Arial" w:hAnsi="Arial"/>
        </w:rPr>
        <w:t>L</w:t>
      </w:r>
      <w:r w:rsidR="00F92DA0" w:rsidRPr="00CA798E">
        <w:rPr>
          <w:rFonts w:ascii="Arial" w:hAnsi="Arial"/>
        </w:rPr>
        <w:t>'attestation d'assurance décennale.</w:t>
      </w:r>
    </w:p>
    <w:p w14:paraId="10967493" w14:textId="77777777" w:rsidR="005B476C" w:rsidRPr="00CA798E" w:rsidRDefault="00F92DA0" w:rsidP="00CA798E">
      <w:pPr>
        <w:pStyle w:val="Standard"/>
        <w:rPr>
          <w:rFonts w:ascii="Arial" w:hAnsi="Arial"/>
        </w:rPr>
      </w:pPr>
      <w:r w:rsidRPr="00CA798E">
        <w:rPr>
          <w:rFonts w:ascii="Arial" w:hAnsi="Arial"/>
        </w:rPr>
        <w:t>Le soumissionnaire établi à l'étranger produit des certificats établis par les administrations et organismes du pays d'origine.</w:t>
      </w:r>
    </w:p>
    <w:p w14:paraId="7702DBBA" w14:textId="4CE0A806" w:rsidR="005B476C" w:rsidRPr="00CA798E" w:rsidRDefault="00F92DA0" w:rsidP="00CA798E">
      <w:pPr>
        <w:pStyle w:val="Titre2"/>
        <w:rPr>
          <w:rFonts w:ascii="Arial" w:hAnsi="Arial"/>
        </w:rPr>
      </w:pPr>
      <w:bookmarkStart w:id="71" w:name="__RefHeading__3275_315071481"/>
      <w:bookmarkStart w:id="72" w:name="_Toc99717407"/>
      <w:r w:rsidRPr="00CA798E">
        <w:rPr>
          <w:rFonts w:ascii="Arial" w:hAnsi="Arial"/>
        </w:rPr>
        <w:t>Signature du marché</w:t>
      </w:r>
      <w:bookmarkEnd w:id="71"/>
      <w:bookmarkEnd w:id="72"/>
    </w:p>
    <w:p w14:paraId="43B474D8" w14:textId="77777777" w:rsidR="005B476C" w:rsidRPr="00CA798E" w:rsidRDefault="00F92DA0" w:rsidP="00CA798E">
      <w:pPr>
        <w:pStyle w:val="Standard"/>
        <w:rPr>
          <w:rFonts w:ascii="Arial" w:hAnsi="Arial"/>
        </w:rPr>
      </w:pPr>
      <w:r w:rsidRPr="00CA798E">
        <w:rPr>
          <w:rFonts w:ascii="Arial" w:hAnsi="Arial"/>
        </w:rPr>
        <w:t>Le marché est signé par le soumissionnaire retenu au moyen de l'acte d'engagement (formulaire ATTRI1) qui lui est adressé par l'acheteur.</w:t>
      </w:r>
    </w:p>
    <w:p w14:paraId="7CF3491F" w14:textId="77777777" w:rsidR="005B476C" w:rsidRPr="00CA798E" w:rsidRDefault="005B476C" w:rsidP="00CA798E">
      <w:pPr>
        <w:pStyle w:val="Standard"/>
        <w:rPr>
          <w:rFonts w:ascii="Arial" w:hAnsi="Arial"/>
        </w:rPr>
      </w:pPr>
    </w:p>
    <w:p w14:paraId="1C49357B" w14:textId="2F4E3451" w:rsidR="005B476C" w:rsidRPr="00CA798E" w:rsidRDefault="00F92DA0" w:rsidP="00CA798E">
      <w:pPr>
        <w:pStyle w:val="Titre1"/>
        <w:rPr>
          <w:rFonts w:ascii="Arial" w:hAnsi="Arial"/>
        </w:rPr>
      </w:pPr>
      <w:bookmarkStart w:id="73" w:name="__RefHeading__3277_315071481"/>
      <w:bookmarkStart w:id="74" w:name="_Toc99717408"/>
      <w:r w:rsidRPr="00CA798E">
        <w:rPr>
          <w:rFonts w:ascii="Arial" w:hAnsi="Arial"/>
        </w:rPr>
        <w:t>LANGUE</w:t>
      </w:r>
      <w:bookmarkEnd w:id="73"/>
      <w:bookmarkEnd w:id="74"/>
    </w:p>
    <w:p w14:paraId="3F95760B" w14:textId="77777777" w:rsidR="005B476C" w:rsidRPr="00CA798E" w:rsidRDefault="005B476C" w:rsidP="00CA798E">
      <w:pPr>
        <w:pStyle w:val="Textbody"/>
        <w:rPr>
          <w:rFonts w:ascii="Arial" w:hAnsi="Arial"/>
        </w:rPr>
      </w:pPr>
    </w:p>
    <w:p w14:paraId="63DE4CF9" w14:textId="77777777" w:rsidR="005B476C" w:rsidRPr="00CA798E" w:rsidRDefault="00F92DA0" w:rsidP="00CA798E">
      <w:pPr>
        <w:pStyle w:val="Standard"/>
        <w:rPr>
          <w:rFonts w:ascii="Arial" w:hAnsi="Arial"/>
        </w:rPr>
      </w:pPr>
      <w:r w:rsidRPr="00CA798E">
        <w:rPr>
          <w:rFonts w:ascii="Arial" w:hAnsi="Arial"/>
        </w:rPr>
        <w:t>Les documents et informations doivent être rédigés en langue française ou, à défaut, être accompagnées d'une traduction en français.</w:t>
      </w:r>
    </w:p>
    <w:p w14:paraId="7C23C327" w14:textId="5C9033A8" w:rsidR="005B476C" w:rsidRPr="00CA798E" w:rsidRDefault="00F92DA0" w:rsidP="00CA798E">
      <w:pPr>
        <w:pStyle w:val="Standard"/>
        <w:rPr>
          <w:rFonts w:ascii="Arial" w:hAnsi="Arial"/>
        </w:rPr>
      </w:pPr>
      <w:r w:rsidRPr="00CA798E">
        <w:rPr>
          <w:rFonts w:ascii="Arial" w:hAnsi="Arial"/>
        </w:rPr>
        <w:t>En cas de candidature sous forme de DUME, ce dernier doit être rédigé en français.</w:t>
      </w:r>
    </w:p>
    <w:p w14:paraId="231AA626" w14:textId="77777777" w:rsidR="00876FF2" w:rsidRPr="00CA798E" w:rsidRDefault="00876FF2" w:rsidP="00CA798E">
      <w:pPr>
        <w:pStyle w:val="Standard"/>
        <w:rPr>
          <w:rFonts w:ascii="Arial" w:hAnsi="Arial"/>
        </w:rPr>
      </w:pPr>
    </w:p>
    <w:p w14:paraId="0302BA64" w14:textId="2E374E86" w:rsidR="005B476C" w:rsidRPr="00CA798E" w:rsidRDefault="00F92DA0" w:rsidP="00CA798E">
      <w:pPr>
        <w:pStyle w:val="Titre1"/>
        <w:rPr>
          <w:rFonts w:ascii="Arial" w:hAnsi="Arial"/>
        </w:rPr>
      </w:pPr>
      <w:bookmarkStart w:id="75" w:name="__RefHeading__3279_315071481"/>
      <w:bookmarkStart w:id="76" w:name="_Toc99717409"/>
      <w:r w:rsidRPr="00CA798E">
        <w:rPr>
          <w:rFonts w:ascii="Arial" w:hAnsi="Arial"/>
        </w:rPr>
        <w:t>CONTENTIEUX</w:t>
      </w:r>
      <w:bookmarkEnd w:id="75"/>
      <w:bookmarkEnd w:id="76"/>
    </w:p>
    <w:p w14:paraId="4D7A6044" w14:textId="77777777" w:rsidR="00DD7896" w:rsidRPr="00CA798E" w:rsidRDefault="00DD7896" w:rsidP="00CA798E">
      <w:pPr>
        <w:pStyle w:val="Standard"/>
        <w:rPr>
          <w:rFonts w:ascii="Arial" w:hAnsi="Arial"/>
        </w:rPr>
      </w:pPr>
    </w:p>
    <w:p w14:paraId="4DDF0D73" w14:textId="6A99E9A1" w:rsidR="00426F17" w:rsidRPr="00CA798E" w:rsidRDefault="00DD7896" w:rsidP="00CA798E">
      <w:pPr>
        <w:pStyle w:val="Standard"/>
        <w:rPr>
          <w:rFonts w:ascii="Arial" w:hAnsi="Arial"/>
        </w:rPr>
      </w:pPr>
      <w:r w:rsidRPr="00CA798E">
        <w:rPr>
          <w:rFonts w:ascii="Arial" w:hAnsi="Arial"/>
        </w:rPr>
        <w:t>NOUMEA</w:t>
      </w:r>
      <w:r w:rsidR="00426F17" w:rsidRPr="00CA798E">
        <w:rPr>
          <w:rFonts w:ascii="Arial" w:hAnsi="Arial"/>
        </w:rPr>
        <w:t>. Recommandé avec AR.</w:t>
      </w:r>
    </w:p>
    <w:p w14:paraId="2DA4C192" w14:textId="48D15D3F" w:rsidR="00CF34EA" w:rsidRPr="00CA798E" w:rsidRDefault="00CF34EA" w:rsidP="00CA798E">
      <w:pPr>
        <w:pStyle w:val="Standard"/>
        <w:rPr>
          <w:rFonts w:ascii="Arial" w:hAnsi="Arial"/>
        </w:rPr>
      </w:pPr>
      <w:r w:rsidRPr="00CA798E">
        <w:rPr>
          <w:rFonts w:ascii="Arial" w:hAnsi="Arial"/>
        </w:rPr>
        <w:t>Boîtes N° 12 et N° 13</w:t>
      </w:r>
    </w:p>
    <w:p w14:paraId="22F30BEF" w14:textId="3303FCAB" w:rsidR="001058BB" w:rsidRPr="00CA798E" w:rsidRDefault="001058BB" w:rsidP="00CA798E">
      <w:pPr>
        <w:pStyle w:val="Standard"/>
        <w:rPr>
          <w:rFonts w:ascii="Arial" w:hAnsi="Arial"/>
        </w:rPr>
      </w:pPr>
      <w:r w:rsidRPr="00CA798E">
        <w:rPr>
          <w:rFonts w:ascii="Arial" w:hAnsi="Arial"/>
        </w:rPr>
        <w:t>Résidence CARCOPINO 3000</w:t>
      </w:r>
    </w:p>
    <w:p w14:paraId="3B00EB49" w14:textId="6B6222A8" w:rsidR="001058BB" w:rsidRPr="00CA798E" w:rsidRDefault="001058BB" w:rsidP="00CA798E">
      <w:pPr>
        <w:pStyle w:val="Standard"/>
        <w:rPr>
          <w:rFonts w:ascii="Arial" w:hAnsi="Arial"/>
        </w:rPr>
      </w:pPr>
      <w:r w:rsidRPr="00CA798E">
        <w:rPr>
          <w:rFonts w:ascii="Arial" w:hAnsi="Arial"/>
        </w:rPr>
        <w:t>85 Rue Charles de Gaulle</w:t>
      </w:r>
    </w:p>
    <w:p w14:paraId="2ED87C25" w14:textId="0C7F9550" w:rsidR="001058BB" w:rsidRPr="00CA798E" w:rsidRDefault="001058BB" w:rsidP="00CA798E">
      <w:pPr>
        <w:pStyle w:val="Standard"/>
        <w:rPr>
          <w:rFonts w:ascii="Arial" w:hAnsi="Arial"/>
        </w:rPr>
      </w:pPr>
      <w:r w:rsidRPr="00CA798E">
        <w:rPr>
          <w:rFonts w:ascii="Arial" w:hAnsi="Arial"/>
        </w:rPr>
        <w:t>BP Q3</w:t>
      </w:r>
    </w:p>
    <w:p w14:paraId="158FDFA1" w14:textId="0D4855BA" w:rsidR="001058BB" w:rsidRPr="00CA798E" w:rsidRDefault="001058BB" w:rsidP="00CA798E">
      <w:pPr>
        <w:pStyle w:val="Standard"/>
        <w:rPr>
          <w:rFonts w:ascii="Arial" w:hAnsi="Arial"/>
        </w:rPr>
      </w:pPr>
      <w:r w:rsidRPr="00CA798E">
        <w:rPr>
          <w:rFonts w:ascii="Arial" w:hAnsi="Arial"/>
        </w:rPr>
        <w:t>98851 NOUMEA CEDEX</w:t>
      </w:r>
    </w:p>
    <w:p w14:paraId="0113DB49" w14:textId="7EBEA7ED" w:rsidR="00426F17" w:rsidRPr="00CA798E" w:rsidRDefault="00426F17" w:rsidP="00CA798E">
      <w:pPr>
        <w:pStyle w:val="Standard"/>
        <w:rPr>
          <w:rFonts w:ascii="Arial" w:hAnsi="Arial"/>
        </w:rPr>
      </w:pPr>
      <w:r w:rsidRPr="00CA798E">
        <w:rPr>
          <w:rFonts w:ascii="Arial" w:hAnsi="Arial"/>
        </w:rPr>
        <w:t xml:space="preserve">  – Tél : </w:t>
      </w:r>
      <w:r w:rsidR="00DD7896" w:rsidRPr="00CA798E">
        <w:rPr>
          <w:rFonts w:ascii="Arial" w:hAnsi="Arial"/>
        </w:rPr>
        <w:t xml:space="preserve">+687 </w:t>
      </w:r>
      <w:r w:rsidR="00CF34EA" w:rsidRPr="00CA798E">
        <w:rPr>
          <w:rFonts w:ascii="Arial" w:hAnsi="Arial"/>
        </w:rPr>
        <w:t>25 06 30</w:t>
      </w:r>
      <w:r w:rsidRPr="00CA798E">
        <w:rPr>
          <w:rFonts w:ascii="Arial" w:hAnsi="Arial"/>
        </w:rPr>
        <w:t xml:space="preserve">   – Fax :</w:t>
      </w:r>
      <w:r w:rsidR="00CF34EA" w:rsidRPr="00CA798E">
        <w:rPr>
          <w:rFonts w:ascii="Arial" w:hAnsi="Arial"/>
        </w:rPr>
        <w:t xml:space="preserve"> +687 25 06 </w:t>
      </w:r>
      <w:proofErr w:type="gramStart"/>
      <w:r w:rsidR="00CF34EA" w:rsidRPr="00CA798E">
        <w:rPr>
          <w:rFonts w:ascii="Arial" w:hAnsi="Arial"/>
        </w:rPr>
        <w:t>31</w:t>
      </w:r>
      <w:r w:rsidRPr="00CA798E">
        <w:rPr>
          <w:rFonts w:ascii="Arial" w:hAnsi="Arial"/>
        </w:rPr>
        <w:t xml:space="preserve">  –</w:t>
      </w:r>
      <w:proofErr w:type="gramEnd"/>
      <w:r w:rsidRPr="00CA798E">
        <w:rPr>
          <w:rFonts w:ascii="Arial" w:hAnsi="Arial"/>
        </w:rPr>
        <w:t xml:space="preserve"> Mail : greffe.ta-</w:t>
      </w:r>
      <w:r w:rsidR="00DD7896" w:rsidRPr="00CA798E">
        <w:rPr>
          <w:rFonts w:ascii="Arial" w:hAnsi="Arial"/>
        </w:rPr>
        <w:t>noumea</w:t>
      </w:r>
      <w:r w:rsidRPr="00CA798E">
        <w:rPr>
          <w:rFonts w:ascii="Arial" w:hAnsi="Arial"/>
        </w:rPr>
        <w:t>@juradm.fr</w:t>
      </w:r>
    </w:p>
    <w:p w14:paraId="33BEEF23" w14:textId="77777777" w:rsidR="005B476C" w:rsidRPr="00CA798E" w:rsidRDefault="005B476C" w:rsidP="00CA798E">
      <w:pPr>
        <w:pStyle w:val="Standard"/>
        <w:rPr>
          <w:rFonts w:ascii="Arial" w:hAnsi="Arial"/>
        </w:rPr>
      </w:pPr>
    </w:p>
    <w:p w14:paraId="3EE8D90C" w14:textId="77777777" w:rsidR="005B476C" w:rsidRPr="00CA798E" w:rsidRDefault="00F92DA0" w:rsidP="00CA798E">
      <w:pPr>
        <w:pStyle w:val="Standard"/>
        <w:rPr>
          <w:rFonts w:ascii="Arial" w:hAnsi="Arial"/>
        </w:rPr>
      </w:pPr>
      <w:r w:rsidRPr="00CA798E">
        <w:rPr>
          <w:rFonts w:ascii="Arial" w:hAnsi="Arial"/>
        </w:rPr>
        <w:t>Détails d'introduction des recours :</w:t>
      </w:r>
    </w:p>
    <w:p w14:paraId="05DB7835" w14:textId="77777777" w:rsidR="005B476C" w:rsidRPr="00CA798E" w:rsidRDefault="005B476C" w:rsidP="00CA798E">
      <w:pPr>
        <w:pStyle w:val="Standard"/>
        <w:rPr>
          <w:rFonts w:ascii="Arial" w:hAnsi="Arial"/>
        </w:rPr>
      </w:pPr>
    </w:p>
    <w:p w14:paraId="4F9F2A5F" w14:textId="2E911105" w:rsidR="005B476C" w:rsidRPr="00CA798E" w:rsidRDefault="00F92DA0" w:rsidP="00CA798E">
      <w:pPr>
        <w:pStyle w:val="Standard"/>
        <w:numPr>
          <w:ilvl w:val="0"/>
          <w:numId w:val="65"/>
        </w:numPr>
        <w:rPr>
          <w:rFonts w:ascii="Arial" w:hAnsi="Arial"/>
        </w:rPr>
      </w:pPr>
      <w:r w:rsidRPr="00CA798E">
        <w:rPr>
          <w:rFonts w:ascii="Arial" w:hAnsi="Arial"/>
        </w:rPr>
        <w:t xml:space="preserve">Référé </w:t>
      </w:r>
      <w:r w:rsidR="00426F17" w:rsidRPr="00CA798E">
        <w:rPr>
          <w:rFonts w:ascii="Arial" w:hAnsi="Arial"/>
        </w:rPr>
        <w:t>précontractuel</w:t>
      </w:r>
      <w:r w:rsidRPr="00CA798E">
        <w:rPr>
          <w:rFonts w:ascii="Arial" w:hAnsi="Arial"/>
        </w:rPr>
        <w:t xml:space="preserve"> : avant la signature du marché (articles L551-1 et suiv</w:t>
      </w:r>
      <w:r w:rsidR="0061205E" w:rsidRPr="00CA798E">
        <w:rPr>
          <w:rFonts w:ascii="Arial" w:hAnsi="Arial"/>
        </w:rPr>
        <w:t>ants</w:t>
      </w:r>
      <w:r w:rsidRPr="00CA798E">
        <w:rPr>
          <w:rFonts w:ascii="Arial" w:hAnsi="Arial"/>
        </w:rPr>
        <w:t xml:space="preserve">. </w:t>
      </w:r>
      <w:proofErr w:type="gramStart"/>
      <w:r w:rsidRPr="00CA798E">
        <w:rPr>
          <w:rFonts w:ascii="Arial" w:hAnsi="Arial"/>
        </w:rPr>
        <w:t>du</w:t>
      </w:r>
      <w:proofErr w:type="gramEnd"/>
      <w:r w:rsidRPr="00CA798E">
        <w:rPr>
          <w:rFonts w:ascii="Arial" w:hAnsi="Arial"/>
        </w:rPr>
        <w:t xml:space="preserve"> code de justice administrative) ;</w:t>
      </w:r>
    </w:p>
    <w:p w14:paraId="2829634B" w14:textId="422EE1AC" w:rsidR="005B476C" w:rsidRPr="00CA798E" w:rsidRDefault="00F92DA0" w:rsidP="00CA798E">
      <w:pPr>
        <w:pStyle w:val="Standard"/>
        <w:numPr>
          <w:ilvl w:val="0"/>
          <w:numId w:val="65"/>
        </w:numPr>
        <w:rPr>
          <w:rFonts w:ascii="Arial" w:hAnsi="Arial"/>
        </w:rPr>
      </w:pPr>
      <w:r w:rsidRPr="00CA798E">
        <w:rPr>
          <w:rFonts w:ascii="Arial" w:hAnsi="Arial"/>
        </w:rPr>
        <w:t>Référé contractuel : au plus tard le 31ème jour suivant la publication de l'avis d'attribution du marché ou 6 mois à compter du lendemain du jour de la conclusion du contrat (article L.55113 et suivant, R551.7 du code de justice administrative) ;</w:t>
      </w:r>
    </w:p>
    <w:p w14:paraId="56D2F37C" w14:textId="399C1013" w:rsidR="005B476C" w:rsidRPr="00CA798E" w:rsidRDefault="00F92DA0" w:rsidP="00CA798E">
      <w:pPr>
        <w:pStyle w:val="Standard"/>
        <w:numPr>
          <w:ilvl w:val="0"/>
          <w:numId w:val="65"/>
        </w:numPr>
        <w:rPr>
          <w:rFonts w:ascii="Arial" w:hAnsi="Arial"/>
        </w:rPr>
      </w:pPr>
      <w:r w:rsidRPr="00CA798E">
        <w:rPr>
          <w:rFonts w:ascii="Arial" w:hAnsi="Arial"/>
        </w:rPr>
        <w:t>Recours de plein contentieux : dans un délai de 2 mois à compter de l'accomplissement des mesures de publicité concernant l'attribution du marché.</w:t>
      </w:r>
    </w:p>
    <w:p w14:paraId="7A030507" w14:textId="439BD916" w:rsidR="00082D50" w:rsidRPr="00CA798E" w:rsidRDefault="00082D50" w:rsidP="00CA798E">
      <w:pPr>
        <w:pStyle w:val="Standard"/>
        <w:rPr>
          <w:rFonts w:ascii="Arial" w:hAnsi="Arial"/>
        </w:rPr>
      </w:pPr>
    </w:p>
    <w:p w14:paraId="4CE40984" w14:textId="78B0D1DB" w:rsidR="00082D50" w:rsidRPr="00CA798E" w:rsidRDefault="00082D50" w:rsidP="00CA798E">
      <w:pPr>
        <w:pStyle w:val="Standard"/>
        <w:rPr>
          <w:rFonts w:ascii="Arial" w:hAnsi="Arial"/>
        </w:rPr>
      </w:pPr>
    </w:p>
    <w:p w14:paraId="2C0E2C24" w14:textId="00DB37C4" w:rsidR="00082D50" w:rsidRPr="00CA798E" w:rsidRDefault="00082D50" w:rsidP="00082D50">
      <w:pPr>
        <w:pStyle w:val="western"/>
        <w:jc w:val="left"/>
      </w:pPr>
      <w:r w:rsidRPr="00CA798E">
        <w:rPr>
          <w:sz w:val="24"/>
          <w:szCs w:val="24"/>
        </w:rPr>
        <w:t xml:space="preserve">Lu et accepté le : </w:t>
      </w:r>
      <w:r w:rsidRPr="00CA798E">
        <w:rPr>
          <w:sz w:val="24"/>
          <w:szCs w:val="24"/>
        </w:rPr>
        <w:tab/>
      </w:r>
      <w:r w:rsidRPr="00CA798E">
        <w:rPr>
          <w:sz w:val="24"/>
          <w:szCs w:val="24"/>
        </w:rPr>
        <w:tab/>
      </w:r>
      <w:r w:rsidRPr="00CA798E">
        <w:rPr>
          <w:sz w:val="24"/>
          <w:szCs w:val="24"/>
        </w:rPr>
        <w:tab/>
      </w:r>
      <w:r w:rsidRPr="00CA798E">
        <w:rPr>
          <w:sz w:val="24"/>
          <w:szCs w:val="24"/>
        </w:rPr>
        <w:tab/>
      </w:r>
      <w:r w:rsidRPr="00CA798E">
        <w:rPr>
          <w:sz w:val="24"/>
          <w:szCs w:val="24"/>
        </w:rPr>
        <w:tab/>
      </w:r>
      <w:r w:rsidRPr="00CA798E">
        <w:rPr>
          <w:sz w:val="24"/>
          <w:szCs w:val="24"/>
        </w:rPr>
        <w:tab/>
      </w:r>
      <w:r w:rsidRPr="00CA798E">
        <w:rPr>
          <w:sz w:val="24"/>
          <w:szCs w:val="24"/>
        </w:rPr>
        <w:tab/>
        <w:t>L’entreprise</w:t>
      </w:r>
    </w:p>
    <w:p w14:paraId="326FB579" w14:textId="77777777" w:rsidR="00082D50" w:rsidRPr="00CA798E" w:rsidRDefault="00082D50" w:rsidP="00CA798E">
      <w:pPr>
        <w:pStyle w:val="Standard"/>
        <w:rPr>
          <w:rFonts w:ascii="Arial" w:hAnsi="Arial"/>
        </w:rPr>
      </w:pPr>
    </w:p>
    <w:sectPr w:rsidR="00082D50" w:rsidRPr="00CA798E" w:rsidSect="00D97E33">
      <w:footerReference w:type="default" r:id="rId13"/>
      <w:footerReference w:type="first" r:id="rId14"/>
      <w:type w:val="continuous"/>
      <w:pgSz w:w="11905" w:h="16837"/>
      <w:pgMar w:top="881" w:right="1134" w:bottom="1878" w:left="1134" w:header="315" w:footer="1312"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E39369" w16cid:durableId="39113D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72FB8" w14:textId="77777777" w:rsidR="00CA798E" w:rsidRDefault="00CA798E">
      <w:r>
        <w:separator/>
      </w:r>
    </w:p>
  </w:endnote>
  <w:endnote w:type="continuationSeparator" w:id="0">
    <w:p w14:paraId="7C96EE2C" w14:textId="77777777" w:rsidR="00CA798E" w:rsidRDefault="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rianne">
    <w:panose1 w:val="02000000000000000000"/>
    <w:charset w:val="00"/>
    <w:family w:val="modern"/>
    <w:notTrueType/>
    <w:pitch w:val="variable"/>
    <w:sig w:usb0="0000000F" w:usb1="00000000" w:usb2="00000000" w:usb3="00000000" w:csb0="00000003"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DD30" w14:textId="25D8D43C" w:rsidR="00CA798E" w:rsidRDefault="00CA798E" w:rsidP="00CA798E">
    <w:pPr>
      <w:pStyle w:val="Pieddepage"/>
    </w:pPr>
    <w:r>
      <w:t>RC</w:t>
    </w:r>
    <w:r w:rsidRPr="000501C8">
      <w:t xml:space="preserve"> / 202</w:t>
    </w:r>
    <w:r>
      <w:t>5</w:t>
    </w:r>
    <w:r w:rsidRPr="000501C8">
      <w:t>-HCR988 NOUVELLE CALEDONIE-</w:t>
    </w:r>
    <w:r>
      <w:t>OPERATION PAUL DOUMER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74DB" w14:textId="2EA1F492" w:rsidR="00CA798E" w:rsidRPr="007F5714" w:rsidRDefault="00CA798E" w:rsidP="00CA798E">
    <w:pPr>
      <w:pStyle w:val="Pieddepage"/>
    </w:pPr>
    <w:r w:rsidRPr="007F5714">
      <w:t>RC / 2025-HCR988 NOUVELLE CALEDONIE-OPERATION PAUL DOUMER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F7236" w14:textId="77777777" w:rsidR="00CA798E" w:rsidRDefault="00CA798E">
      <w:r>
        <w:rPr>
          <w:color w:val="000000"/>
        </w:rPr>
        <w:separator/>
      </w:r>
    </w:p>
  </w:footnote>
  <w:footnote w:type="continuationSeparator" w:id="0">
    <w:p w14:paraId="272FB8D8" w14:textId="77777777" w:rsidR="00CA798E" w:rsidRDefault="00CA7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512"/>
    <w:multiLevelType w:val="multilevel"/>
    <w:tmpl w:val="F5C88B78"/>
    <w:styleLink w:val="Liste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0">
    <w:nsid w:val="00957086"/>
    <w:multiLevelType w:val="multilevel"/>
    <w:tmpl w:val="22403C4E"/>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2" w15:restartNumberingAfterBreak="0">
    <w:nsid w:val="01E303E7"/>
    <w:multiLevelType w:val="multilevel"/>
    <w:tmpl w:val="B8EE274C"/>
    <w:styleLink w:val="WWNum44"/>
    <w:lvl w:ilvl="0">
      <w:numFmt w:val="bullet"/>
      <w:lvlText w:val=""/>
      <w:lvlJc w:val="left"/>
      <w:pPr>
        <w:ind w:left="1428" w:hanging="360"/>
      </w:p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abstractNum w:abstractNumId="3" w15:restartNumberingAfterBreak="0">
    <w:nsid w:val="02226E63"/>
    <w:multiLevelType w:val="multilevel"/>
    <w:tmpl w:val="4B36B0DA"/>
    <w:styleLink w:val="WWNum32"/>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33C4F6D"/>
    <w:multiLevelType w:val="multilevel"/>
    <w:tmpl w:val="B21A301C"/>
    <w:styleLink w:val="WWNum10"/>
    <w:lvl w:ilvl="0">
      <w:numFmt w:val="bullet"/>
      <w:lvlText w:val=""/>
      <w:lvlJc w:val="left"/>
      <w:pPr>
        <w:ind w:left="1287" w:hanging="360"/>
      </w:p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abstractNum w:abstractNumId="5" w15:restartNumberingAfterBreak="0">
    <w:nsid w:val="0349319E"/>
    <w:multiLevelType w:val="multilevel"/>
    <w:tmpl w:val="6A44414A"/>
    <w:styleLink w:val="Liste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0">
    <w:nsid w:val="036E44B7"/>
    <w:multiLevelType w:val="multilevel"/>
    <w:tmpl w:val="E58813E8"/>
    <w:styleLink w:val="WWNum9"/>
    <w:lvl w:ilvl="0">
      <w:numFmt w:val="bullet"/>
      <w:lvlText w:val=""/>
      <w:lvlJc w:val="left"/>
      <w:pPr>
        <w:ind w:left="1426" w:hanging="360"/>
      </w:pPr>
      <w:rPr>
        <w:b/>
        <w:color w:val="00000A"/>
      </w:rPr>
    </w:lvl>
    <w:lvl w:ilvl="1">
      <w:numFmt w:val="bullet"/>
      <w:lvlText w:val="o"/>
      <w:lvlJc w:val="left"/>
      <w:pPr>
        <w:ind w:left="2146" w:hanging="360"/>
      </w:pPr>
      <w:rPr>
        <w:rFonts w:ascii="Times New Roman" w:hAnsi="Times New Roman" w:cs="Courier New"/>
      </w:rPr>
    </w:lvl>
    <w:lvl w:ilvl="2">
      <w:numFmt w:val="bullet"/>
      <w:lvlText w:val=""/>
      <w:lvlJc w:val="left"/>
      <w:pPr>
        <w:ind w:left="2866" w:hanging="360"/>
      </w:pPr>
    </w:lvl>
    <w:lvl w:ilvl="3">
      <w:numFmt w:val="bullet"/>
      <w:lvlText w:val=""/>
      <w:lvlJc w:val="left"/>
      <w:pPr>
        <w:ind w:left="3586" w:hanging="360"/>
      </w:pPr>
    </w:lvl>
    <w:lvl w:ilvl="4">
      <w:numFmt w:val="bullet"/>
      <w:lvlText w:val="o"/>
      <w:lvlJc w:val="left"/>
      <w:pPr>
        <w:ind w:left="4306" w:hanging="360"/>
      </w:pPr>
      <w:rPr>
        <w:rFonts w:ascii="Times New Roman" w:hAnsi="Times New Roman" w:cs="Courier New"/>
      </w:rPr>
    </w:lvl>
    <w:lvl w:ilvl="5">
      <w:numFmt w:val="bullet"/>
      <w:lvlText w:val=""/>
      <w:lvlJc w:val="left"/>
      <w:pPr>
        <w:ind w:left="5026" w:hanging="360"/>
      </w:pPr>
    </w:lvl>
    <w:lvl w:ilvl="6">
      <w:numFmt w:val="bullet"/>
      <w:lvlText w:val=""/>
      <w:lvlJc w:val="left"/>
      <w:pPr>
        <w:ind w:left="5746" w:hanging="360"/>
      </w:pPr>
    </w:lvl>
    <w:lvl w:ilvl="7">
      <w:numFmt w:val="bullet"/>
      <w:lvlText w:val="o"/>
      <w:lvlJc w:val="left"/>
      <w:pPr>
        <w:ind w:left="6466" w:hanging="360"/>
      </w:pPr>
      <w:rPr>
        <w:rFonts w:ascii="Times New Roman" w:hAnsi="Times New Roman" w:cs="Courier New"/>
      </w:rPr>
    </w:lvl>
    <w:lvl w:ilvl="8">
      <w:numFmt w:val="bullet"/>
      <w:lvlText w:val=""/>
      <w:lvlJc w:val="left"/>
      <w:pPr>
        <w:ind w:left="7186" w:hanging="360"/>
      </w:pPr>
    </w:lvl>
  </w:abstractNum>
  <w:abstractNum w:abstractNumId="7" w15:restartNumberingAfterBreak="0">
    <w:nsid w:val="04363213"/>
    <w:multiLevelType w:val="multilevel"/>
    <w:tmpl w:val="5C2A1BD6"/>
    <w:styleLink w:val="WWNum3"/>
    <w:lvl w:ilvl="0">
      <w:numFmt w:val="bullet"/>
      <w:lvlText w:val=""/>
      <w:lvlJc w:val="left"/>
      <w:pPr>
        <w:ind w:left="720" w:hanging="360"/>
      </w:pPr>
      <w:rPr>
        <w:rFonts w:ascii="Times New Roman" w:hAnsi="Times New Roman" w:cs="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8" w15:restartNumberingAfterBreak="0">
    <w:nsid w:val="05B7717E"/>
    <w:multiLevelType w:val="multilevel"/>
    <w:tmpl w:val="9AC04AF2"/>
    <w:styleLink w:val="WWNum35"/>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06620F0C"/>
    <w:multiLevelType w:val="multilevel"/>
    <w:tmpl w:val="FFBEDBEA"/>
    <w:styleLink w:val="WWNum22"/>
    <w:lvl w:ilvl="0">
      <w:numFmt w:val="bullet"/>
      <w:lvlText w:val=""/>
      <w:lvlJc w:val="left"/>
      <w:pPr>
        <w:ind w:left="1004" w:hanging="360"/>
      </w:pPr>
    </w:lvl>
    <w:lvl w:ilvl="1">
      <w:numFmt w:val="bullet"/>
      <w:lvlText w:val="o"/>
      <w:lvlJc w:val="left"/>
      <w:pPr>
        <w:ind w:left="1724" w:hanging="360"/>
      </w:pPr>
      <w:rPr>
        <w:rFonts w:ascii="Times New Roman" w:hAnsi="Times New Roman" w:cs="Courier New"/>
      </w:rPr>
    </w:lvl>
    <w:lvl w:ilvl="2">
      <w:numFmt w:val="bullet"/>
      <w:lvlText w:val=""/>
      <w:lvlJc w:val="left"/>
      <w:pPr>
        <w:ind w:left="2444" w:hanging="360"/>
      </w:pPr>
    </w:lvl>
    <w:lvl w:ilvl="3">
      <w:numFmt w:val="bullet"/>
      <w:lvlText w:val=""/>
      <w:lvlJc w:val="left"/>
      <w:pPr>
        <w:ind w:left="3164" w:hanging="360"/>
      </w:pPr>
    </w:lvl>
    <w:lvl w:ilvl="4">
      <w:numFmt w:val="bullet"/>
      <w:lvlText w:val="o"/>
      <w:lvlJc w:val="left"/>
      <w:pPr>
        <w:ind w:left="3884" w:hanging="360"/>
      </w:pPr>
      <w:rPr>
        <w:rFonts w:ascii="Times New Roman" w:hAnsi="Times New Roman" w:cs="Courier New"/>
      </w:rPr>
    </w:lvl>
    <w:lvl w:ilvl="5">
      <w:numFmt w:val="bullet"/>
      <w:lvlText w:val=""/>
      <w:lvlJc w:val="left"/>
      <w:pPr>
        <w:ind w:left="4604" w:hanging="360"/>
      </w:pPr>
    </w:lvl>
    <w:lvl w:ilvl="6">
      <w:numFmt w:val="bullet"/>
      <w:lvlText w:val=""/>
      <w:lvlJc w:val="left"/>
      <w:pPr>
        <w:ind w:left="5324" w:hanging="360"/>
      </w:pPr>
    </w:lvl>
    <w:lvl w:ilvl="7">
      <w:numFmt w:val="bullet"/>
      <w:lvlText w:val="o"/>
      <w:lvlJc w:val="left"/>
      <w:pPr>
        <w:ind w:left="6044" w:hanging="360"/>
      </w:pPr>
      <w:rPr>
        <w:rFonts w:ascii="Times New Roman" w:hAnsi="Times New Roman" w:cs="Courier New"/>
      </w:rPr>
    </w:lvl>
    <w:lvl w:ilvl="8">
      <w:numFmt w:val="bullet"/>
      <w:lvlText w:val=""/>
      <w:lvlJc w:val="left"/>
      <w:pPr>
        <w:ind w:left="6764" w:hanging="360"/>
      </w:pPr>
    </w:lvl>
  </w:abstractNum>
  <w:abstractNum w:abstractNumId="10" w15:restartNumberingAfterBreak="0">
    <w:nsid w:val="069524CD"/>
    <w:multiLevelType w:val="multilevel"/>
    <w:tmpl w:val="0D76B8AA"/>
    <w:styleLink w:val="WWNum31"/>
    <w:lvl w:ilvl="0">
      <w:numFmt w:val="bullet"/>
      <w:lvlText w:val="o"/>
      <w:lvlJc w:val="left"/>
      <w:pPr>
        <w:ind w:left="1004" w:hanging="360"/>
      </w:pPr>
      <w:rPr>
        <w:rFonts w:ascii="Times New Roman" w:hAnsi="Times New Roman" w:cs="Courier New"/>
      </w:rPr>
    </w:lvl>
    <w:lvl w:ilvl="1">
      <w:numFmt w:val="bullet"/>
      <w:lvlText w:val="o"/>
      <w:lvlJc w:val="left"/>
      <w:pPr>
        <w:ind w:left="1724" w:hanging="360"/>
      </w:pPr>
      <w:rPr>
        <w:rFonts w:ascii="Times New Roman" w:hAnsi="Times New Roman" w:cs="Courier New"/>
      </w:rPr>
    </w:lvl>
    <w:lvl w:ilvl="2">
      <w:numFmt w:val="bullet"/>
      <w:lvlText w:val=""/>
      <w:lvlJc w:val="left"/>
      <w:pPr>
        <w:ind w:left="2444" w:hanging="360"/>
      </w:pPr>
    </w:lvl>
    <w:lvl w:ilvl="3">
      <w:numFmt w:val="bullet"/>
      <w:lvlText w:val=""/>
      <w:lvlJc w:val="left"/>
      <w:pPr>
        <w:ind w:left="3164" w:hanging="360"/>
      </w:pPr>
    </w:lvl>
    <w:lvl w:ilvl="4">
      <w:numFmt w:val="bullet"/>
      <w:lvlText w:val="o"/>
      <w:lvlJc w:val="left"/>
      <w:pPr>
        <w:ind w:left="3884" w:hanging="360"/>
      </w:pPr>
      <w:rPr>
        <w:rFonts w:ascii="Times New Roman" w:hAnsi="Times New Roman" w:cs="Courier New"/>
      </w:rPr>
    </w:lvl>
    <w:lvl w:ilvl="5">
      <w:numFmt w:val="bullet"/>
      <w:lvlText w:val=""/>
      <w:lvlJc w:val="left"/>
      <w:pPr>
        <w:ind w:left="4604" w:hanging="360"/>
      </w:pPr>
    </w:lvl>
    <w:lvl w:ilvl="6">
      <w:numFmt w:val="bullet"/>
      <w:lvlText w:val=""/>
      <w:lvlJc w:val="left"/>
      <w:pPr>
        <w:ind w:left="5324" w:hanging="360"/>
      </w:pPr>
    </w:lvl>
    <w:lvl w:ilvl="7">
      <w:numFmt w:val="bullet"/>
      <w:lvlText w:val="o"/>
      <w:lvlJc w:val="left"/>
      <w:pPr>
        <w:ind w:left="6044" w:hanging="360"/>
      </w:pPr>
      <w:rPr>
        <w:rFonts w:ascii="Times New Roman" w:hAnsi="Times New Roman" w:cs="Courier New"/>
      </w:rPr>
    </w:lvl>
    <w:lvl w:ilvl="8">
      <w:numFmt w:val="bullet"/>
      <w:lvlText w:val=""/>
      <w:lvlJc w:val="left"/>
      <w:pPr>
        <w:ind w:left="6764" w:hanging="360"/>
      </w:pPr>
    </w:lvl>
  </w:abstractNum>
  <w:abstractNum w:abstractNumId="11" w15:restartNumberingAfterBreak="0">
    <w:nsid w:val="06D261D5"/>
    <w:multiLevelType w:val="multilevel"/>
    <w:tmpl w:val="CBE8049A"/>
    <w:styleLink w:val="WWNum8"/>
    <w:lvl w:ilvl="0">
      <w:numFmt w:val="bullet"/>
      <w:lvlText w:val="o"/>
      <w:lvlJc w:val="left"/>
      <w:pPr>
        <w:ind w:left="1287" w:hanging="360"/>
      </w:pPr>
      <w:rPr>
        <w:rFonts w:ascii="Times New Roman" w:hAnsi="Times New Roman" w:cs="Courier New"/>
      </w:r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abstractNum w:abstractNumId="12" w15:restartNumberingAfterBreak="0">
    <w:nsid w:val="0A6440D1"/>
    <w:multiLevelType w:val="multilevel"/>
    <w:tmpl w:val="8A209592"/>
    <w:styleLink w:val="WWNum1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C321581"/>
    <w:multiLevelType w:val="multilevel"/>
    <w:tmpl w:val="3870AF28"/>
    <w:styleLink w:val="WWNum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A8400C"/>
    <w:multiLevelType w:val="multilevel"/>
    <w:tmpl w:val="ACCE04AA"/>
    <w:styleLink w:val="WWNum3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11F937F7"/>
    <w:multiLevelType w:val="multilevel"/>
    <w:tmpl w:val="68109CCC"/>
    <w:styleLink w:val="List1"/>
    <w:lvl w:ilvl="0">
      <w:numFmt w:val="bullet"/>
      <w:lvlText w:val=""/>
      <w:lvlJc w:val="left"/>
      <w:pPr>
        <w:ind w:left="283" w:hanging="283"/>
      </w:pPr>
      <w:rPr>
        <w:rFonts w:ascii="OpenSymbol" w:eastAsia="OpenSymbol" w:hAnsi="OpenSymbol" w:cs="OpenSymbol"/>
      </w:r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numFmt w:val="bullet"/>
      <w:lvlText w:val="▪"/>
      <w:lvlJc w:val="left"/>
      <w:pPr>
        <w:ind w:left="1134" w:hanging="227"/>
      </w:pPr>
      <w:rPr>
        <w:rFonts w:ascii="OpenSymbol" w:eastAsia="OpenSymbol" w:hAnsi="OpenSymbol" w:cs="OpenSymbol"/>
      </w:rPr>
    </w:lvl>
    <w:lvl w:ilvl="5">
      <w:numFmt w:val="bullet"/>
      <w:lvlText w:val="▪"/>
      <w:lvlJc w:val="left"/>
      <w:pPr>
        <w:ind w:left="1361" w:hanging="227"/>
      </w:pPr>
      <w:rPr>
        <w:rFonts w:ascii="OpenSymbol" w:eastAsia="OpenSymbol" w:hAnsi="OpenSymbol" w:cs="OpenSymbol"/>
      </w:rPr>
    </w:lvl>
    <w:lvl w:ilvl="6">
      <w:numFmt w:val="bullet"/>
      <w:lvlText w:val="▪"/>
      <w:lvlJc w:val="left"/>
      <w:pPr>
        <w:ind w:left="1587" w:hanging="227"/>
      </w:pPr>
      <w:rPr>
        <w:rFonts w:ascii="OpenSymbol" w:eastAsia="OpenSymbol" w:hAnsi="OpenSymbol" w:cs="OpenSymbol"/>
      </w:rPr>
    </w:lvl>
    <w:lvl w:ilvl="7">
      <w:numFmt w:val="bullet"/>
      <w:lvlText w:val="▪"/>
      <w:lvlJc w:val="left"/>
      <w:pPr>
        <w:ind w:left="1814" w:hanging="227"/>
      </w:pPr>
      <w:rPr>
        <w:rFonts w:ascii="OpenSymbol" w:eastAsia="OpenSymbol" w:hAnsi="OpenSymbol" w:cs="OpenSymbol"/>
      </w:rPr>
    </w:lvl>
    <w:lvl w:ilvl="8">
      <w:numFmt w:val="bullet"/>
      <w:lvlText w:val="▪"/>
      <w:lvlJc w:val="left"/>
      <w:pPr>
        <w:ind w:left="2041" w:hanging="227"/>
      </w:pPr>
      <w:rPr>
        <w:rFonts w:ascii="OpenSymbol" w:eastAsia="OpenSymbol" w:hAnsi="OpenSymbol" w:cs="OpenSymbol"/>
      </w:rPr>
    </w:lvl>
  </w:abstractNum>
  <w:abstractNum w:abstractNumId="16" w15:restartNumberingAfterBreak="0">
    <w:nsid w:val="14DA206B"/>
    <w:multiLevelType w:val="multilevel"/>
    <w:tmpl w:val="B31CD9E8"/>
    <w:styleLink w:val="WWNum42"/>
    <w:lvl w:ilvl="0">
      <w:numFmt w:val="bullet"/>
      <w:lvlText w:val="o"/>
      <w:lvlJc w:val="left"/>
      <w:pPr>
        <w:ind w:left="1428" w:hanging="360"/>
      </w:pPr>
      <w:rPr>
        <w:rFonts w:ascii="Times New Roman" w:hAnsi="Times New Roman" w:cs="Courier New"/>
      </w:r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abstractNum w:abstractNumId="17" w15:restartNumberingAfterBreak="0">
    <w:nsid w:val="15CE35B2"/>
    <w:multiLevelType w:val="multilevel"/>
    <w:tmpl w:val="63BCC34C"/>
    <w:styleLink w:val="WWNum12"/>
    <w:lvl w:ilvl="0">
      <w:numFmt w:val="bullet"/>
      <w:lvlText w:val=""/>
      <w:lvlJc w:val="left"/>
      <w:pPr>
        <w:ind w:left="1363" w:hanging="360"/>
      </w:pPr>
      <w:rPr>
        <w:rFonts w:ascii="Times New Roman" w:hAnsi="Times New Roman" w:cs="Symbol"/>
      </w:rPr>
    </w:lvl>
    <w:lvl w:ilvl="1">
      <w:numFmt w:val="bullet"/>
      <w:lvlText w:val="o"/>
      <w:lvlJc w:val="left"/>
      <w:pPr>
        <w:ind w:left="2083" w:hanging="360"/>
      </w:pPr>
      <w:rPr>
        <w:rFonts w:ascii="Times New Roman" w:hAnsi="Times New Roman" w:cs="Courier New"/>
      </w:rPr>
    </w:lvl>
    <w:lvl w:ilvl="2">
      <w:numFmt w:val="bullet"/>
      <w:lvlText w:val=""/>
      <w:lvlJc w:val="left"/>
      <w:pPr>
        <w:ind w:left="2803" w:hanging="360"/>
      </w:pPr>
      <w:rPr>
        <w:rFonts w:ascii="Times New Roman" w:hAnsi="Times New Roman" w:cs="Wingdings"/>
      </w:rPr>
    </w:lvl>
    <w:lvl w:ilvl="3">
      <w:numFmt w:val="bullet"/>
      <w:lvlText w:val=""/>
      <w:lvlJc w:val="left"/>
      <w:pPr>
        <w:ind w:left="3523" w:hanging="360"/>
      </w:pPr>
      <w:rPr>
        <w:rFonts w:ascii="Times New Roman" w:hAnsi="Times New Roman" w:cs="Symbol"/>
      </w:rPr>
    </w:lvl>
    <w:lvl w:ilvl="4">
      <w:numFmt w:val="bullet"/>
      <w:lvlText w:val="o"/>
      <w:lvlJc w:val="left"/>
      <w:pPr>
        <w:ind w:left="4243" w:hanging="360"/>
      </w:pPr>
      <w:rPr>
        <w:rFonts w:ascii="Times New Roman" w:hAnsi="Times New Roman" w:cs="Courier New"/>
      </w:rPr>
    </w:lvl>
    <w:lvl w:ilvl="5">
      <w:numFmt w:val="bullet"/>
      <w:lvlText w:val=""/>
      <w:lvlJc w:val="left"/>
      <w:pPr>
        <w:ind w:left="4963" w:hanging="360"/>
      </w:pPr>
      <w:rPr>
        <w:rFonts w:ascii="Times New Roman" w:hAnsi="Times New Roman" w:cs="Wingdings"/>
      </w:rPr>
    </w:lvl>
    <w:lvl w:ilvl="6">
      <w:numFmt w:val="bullet"/>
      <w:lvlText w:val=""/>
      <w:lvlJc w:val="left"/>
      <w:pPr>
        <w:ind w:left="5683" w:hanging="360"/>
      </w:pPr>
      <w:rPr>
        <w:rFonts w:ascii="Times New Roman" w:hAnsi="Times New Roman" w:cs="Symbol"/>
      </w:rPr>
    </w:lvl>
    <w:lvl w:ilvl="7">
      <w:numFmt w:val="bullet"/>
      <w:lvlText w:val="o"/>
      <w:lvlJc w:val="left"/>
      <w:pPr>
        <w:ind w:left="6403" w:hanging="360"/>
      </w:pPr>
      <w:rPr>
        <w:rFonts w:ascii="Times New Roman" w:hAnsi="Times New Roman" w:cs="Courier New"/>
      </w:rPr>
    </w:lvl>
    <w:lvl w:ilvl="8">
      <w:numFmt w:val="bullet"/>
      <w:lvlText w:val=""/>
      <w:lvlJc w:val="left"/>
      <w:pPr>
        <w:ind w:left="7123" w:hanging="360"/>
      </w:pPr>
      <w:rPr>
        <w:rFonts w:ascii="Times New Roman" w:hAnsi="Times New Roman" w:cs="Wingdings"/>
      </w:rPr>
    </w:lvl>
  </w:abstractNum>
  <w:abstractNum w:abstractNumId="18" w15:restartNumberingAfterBreak="0">
    <w:nsid w:val="18122922"/>
    <w:multiLevelType w:val="multilevel"/>
    <w:tmpl w:val="6C94FAE8"/>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9" w15:restartNumberingAfterBreak="0">
    <w:nsid w:val="19516F83"/>
    <w:multiLevelType w:val="multilevel"/>
    <w:tmpl w:val="7B142AE4"/>
    <w:styleLink w:val="WWNum47"/>
    <w:lvl w:ilvl="0">
      <w:numFmt w:val="bullet"/>
      <w:lvlText w:val="o"/>
      <w:lvlJc w:val="left"/>
      <w:pPr>
        <w:ind w:left="1788" w:hanging="360"/>
      </w:pPr>
      <w:rPr>
        <w:rFonts w:ascii="Times New Roman" w:hAnsi="Times New Roman" w:cs="Courier New"/>
      </w:rPr>
    </w:lvl>
    <w:lvl w:ilvl="1">
      <w:numFmt w:val="bullet"/>
      <w:lvlText w:val="o"/>
      <w:lvlJc w:val="left"/>
      <w:pPr>
        <w:ind w:left="2508" w:hanging="360"/>
      </w:pPr>
      <w:rPr>
        <w:rFonts w:ascii="Times New Roman" w:hAnsi="Times New Roman" w:cs="Courier New"/>
      </w:rPr>
    </w:lvl>
    <w:lvl w:ilvl="2">
      <w:numFmt w:val="bullet"/>
      <w:lvlText w:val=""/>
      <w:lvlJc w:val="left"/>
      <w:pPr>
        <w:ind w:left="3228" w:hanging="360"/>
      </w:pPr>
    </w:lvl>
    <w:lvl w:ilvl="3">
      <w:numFmt w:val="bullet"/>
      <w:lvlText w:val=""/>
      <w:lvlJc w:val="left"/>
      <w:pPr>
        <w:ind w:left="3948" w:hanging="360"/>
      </w:pPr>
    </w:lvl>
    <w:lvl w:ilvl="4">
      <w:numFmt w:val="bullet"/>
      <w:lvlText w:val="o"/>
      <w:lvlJc w:val="left"/>
      <w:pPr>
        <w:ind w:left="4668" w:hanging="360"/>
      </w:pPr>
      <w:rPr>
        <w:rFonts w:ascii="Times New Roman" w:hAnsi="Times New Roman" w:cs="Courier New"/>
      </w:rPr>
    </w:lvl>
    <w:lvl w:ilvl="5">
      <w:numFmt w:val="bullet"/>
      <w:lvlText w:val=""/>
      <w:lvlJc w:val="left"/>
      <w:pPr>
        <w:ind w:left="5388" w:hanging="360"/>
      </w:pPr>
    </w:lvl>
    <w:lvl w:ilvl="6">
      <w:numFmt w:val="bullet"/>
      <w:lvlText w:val=""/>
      <w:lvlJc w:val="left"/>
      <w:pPr>
        <w:ind w:left="6108" w:hanging="360"/>
      </w:pPr>
    </w:lvl>
    <w:lvl w:ilvl="7">
      <w:numFmt w:val="bullet"/>
      <w:lvlText w:val="o"/>
      <w:lvlJc w:val="left"/>
      <w:pPr>
        <w:ind w:left="6828" w:hanging="360"/>
      </w:pPr>
      <w:rPr>
        <w:rFonts w:ascii="Times New Roman" w:hAnsi="Times New Roman" w:cs="Courier New"/>
      </w:rPr>
    </w:lvl>
    <w:lvl w:ilvl="8">
      <w:numFmt w:val="bullet"/>
      <w:lvlText w:val=""/>
      <w:lvlJc w:val="left"/>
      <w:pPr>
        <w:ind w:left="7548" w:hanging="360"/>
      </w:pPr>
    </w:lvl>
  </w:abstractNum>
  <w:abstractNum w:abstractNumId="20" w15:restartNumberingAfterBreak="0">
    <w:nsid w:val="19E46D23"/>
    <w:multiLevelType w:val="multilevel"/>
    <w:tmpl w:val="3F1438B0"/>
    <w:styleLink w:val="WWNum41"/>
    <w:lvl w:ilvl="0">
      <w:numFmt w:val="bullet"/>
      <w:lvlText w:val="o"/>
      <w:lvlJc w:val="left"/>
      <w:pPr>
        <w:ind w:left="1428" w:hanging="360"/>
      </w:pPr>
      <w:rPr>
        <w:rFonts w:ascii="Times New Roman" w:hAnsi="Times New Roman" w:cs="Courier New"/>
      </w:r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abstractNum w:abstractNumId="21" w15:restartNumberingAfterBreak="0">
    <w:nsid w:val="19E479BE"/>
    <w:multiLevelType w:val="multilevel"/>
    <w:tmpl w:val="9B2EBB9A"/>
    <w:styleLink w:val="WWNum29"/>
    <w:lvl w:ilvl="0">
      <w:numFmt w:val="bullet"/>
      <w:lvlText w:val=""/>
      <w:lvlJc w:val="left"/>
      <w:pPr>
        <w:ind w:left="1146" w:hanging="360"/>
      </w:pPr>
    </w:lvl>
    <w:lvl w:ilvl="1">
      <w:numFmt w:val="bullet"/>
      <w:lvlText w:val="o"/>
      <w:lvlJc w:val="left"/>
      <w:pPr>
        <w:ind w:left="1866" w:hanging="360"/>
      </w:pPr>
      <w:rPr>
        <w:rFonts w:ascii="Times New Roman" w:hAnsi="Times New Roman" w:cs="Courier New"/>
      </w:rPr>
    </w:lvl>
    <w:lvl w:ilvl="2">
      <w:numFmt w:val="bullet"/>
      <w:lvlText w:val=""/>
      <w:lvlJc w:val="left"/>
      <w:pPr>
        <w:ind w:left="2586" w:hanging="360"/>
      </w:pPr>
    </w:lvl>
    <w:lvl w:ilvl="3">
      <w:numFmt w:val="bullet"/>
      <w:lvlText w:val=""/>
      <w:lvlJc w:val="left"/>
      <w:pPr>
        <w:ind w:left="3306" w:hanging="360"/>
      </w:pPr>
    </w:lvl>
    <w:lvl w:ilvl="4">
      <w:numFmt w:val="bullet"/>
      <w:lvlText w:val="o"/>
      <w:lvlJc w:val="left"/>
      <w:pPr>
        <w:ind w:left="4026" w:hanging="360"/>
      </w:pPr>
      <w:rPr>
        <w:rFonts w:ascii="Times New Roman" w:hAnsi="Times New Roman" w:cs="Courier New"/>
      </w:rPr>
    </w:lvl>
    <w:lvl w:ilvl="5">
      <w:numFmt w:val="bullet"/>
      <w:lvlText w:val=""/>
      <w:lvlJc w:val="left"/>
      <w:pPr>
        <w:ind w:left="4746" w:hanging="360"/>
      </w:pPr>
    </w:lvl>
    <w:lvl w:ilvl="6">
      <w:numFmt w:val="bullet"/>
      <w:lvlText w:val=""/>
      <w:lvlJc w:val="left"/>
      <w:pPr>
        <w:ind w:left="5466" w:hanging="360"/>
      </w:pPr>
    </w:lvl>
    <w:lvl w:ilvl="7">
      <w:numFmt w:val="bullet"/>
      <w:lvlText w:val="o"/>
      <w:lvlJc w:val="left"/>
      <w:pPr>
        <w:ind w:left="6186" w:hanging="360"/>
      </w:pPr>
      <w:rPr>
        <w:rFonts w:ascii="Times New Roman" w:hAnsi="Times New Roman" w:cs="Courier New"/>
      </w:rPr>
    </w:lvl>
    <w:lvl w:ilvl="8">
      <w:numFmt w:val="bullet"/>
      <w:lvlText w:val=""/>
      <w:lvlJc w:val="left"/>
      <w:pPr>
        <w:ind w:left="6906" w:hanging="360"/>
      </w:pPr>
    </w:lvl>
  </w:abstractNum>
  <w:abstractNum w:abstractNumId="22" w15:restartNumberingAfterBreak="0">
    <w:nsid w:val="19F62A94"/>
    <w:multiLevelType w:val="multilevel"/>
    <w:tmpl w:val="53D0BB38"/>
    <w:styleLink w:val="WWNum20"/>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3" w15:restartNumberingAfterBreak="0">
    <w:nsid w:val="1A457ECE"/>
    <w:multiLevelType w:val="multilevel"/>
    <w:tmpl w:val="174ACAD6"/>
    <w:styleLink w:val="WWNum1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4" w15:restartNumberingAfterBreak="0">
    <w:nsid w:val="1C053094"/>
    <w:multiLevelType w:val="multilevel"/>
    <w:tmpl w:val="A61C0CEA"/>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5" w15:restartNumberingAfterBreak="0">
    <w:nsid w:val="1C617E18"/>
    <w:multiLevelType w:val="multilevel"/>
    <w:tmpl w:val="497A35F0"/>
    <w:styleLink w:val="WWOutlineListStyle"/>
    <w:lvl w:ilvl="0">
      <w:start w:val="1"/>
      <w:numFmt w:val="decimal"/>
      <w:pStyle w:val="Titre1"/>
      <w:lvlText w:val="Article %1 - "/>
      <w:lvlJc w:val="left"/>
      <w:pPr>
        <w:ind w:left="0" w:firstLine="283"/>
      </w:pPr>
    </w:lvl>
    <w:lvl w:ilvl="1">
      <w:start w:val="1"/>
      <w:numFmt w:val="decimal"/>
      <w:pStyle w:val="Titre2"/>
      <w:lvlText w:val="%1.%2 "/>
      <w:lvlJc w:val="left"/>
      <w:pPr>
        <w:ind w:left="0" w:firstLine="283"/>
      </w:pPr>
    </w:lvl>
    <w:lvl w:ilvl="2">
      <w:start w:val="1"/>
      <w:numFmt w:val="decimal"/>
      <w:pStyle w:val="Titre3"/>
      <w:lvlText w:val="%1.%2.%3 "/>
      <w:lvlJc w:val="left"/>
      <w:pPr>
        <w:ind w:left="0" w:firstLine="283"/>
      </w:pPr>
    </w:lvl>
    <w:lvl w:ilvl="3">
      <w:start w:val="1"/>
      <w:numFmt w:val="decimal"/>
      <w:pStyle w:val="Titre4"/>
      <w:lvlText w:val="%1.%2.%3.%4 "/>
      <w:lvlJc w:val="left"/>
      <w:pPr>
        <w:ind w:left="0" w:firstLine="283"/>
      </w:pPr>
    </w:lvl>
    <w:lvl w:ilvl="4">
      <w:start w:val="1"/>
      <w:numFmt w:val="decimal"/>
      <w:pStyle w:val="Titre5"/>
      <w:lvlText w:val="%1.%2.%3.%4.%5 "/>
      <w:lvlJc w:val="left"/>
      <w:pPr>
        <w:ind w:left="0" w:firstLine="283"/>
      </w:pPr>
    </w:lvl>
    <w:lvl w:ilvl="5">
      <w:start w:val="1"/>
      <w:numFmt w:val="decimal"/>
      <w:pStyle w:val="Titre6"/>
      <w:lvlText w:val="%1.%2.%3.%4.%5.%6 "/>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200E7FE5"/>
    <w:multiLevelType w:val="multilevel"/>
    <w:tmpl w:val="969C7958"/>
    <w:styleLink w:val="WWNum6"/>
    <w:lvl w:ilvl="0">
      <w:numFmt w:val="bullet"/>
      <w:lvlText w:val=""/>
      <w:lvlJc w:val="left"/>
      <w:pPr>
        <w:ind w:left="1287" w:hanging="360"/>
      </w:p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abstractNum w:abstractNumId="27" w15:restartNumberingAfterBreak="0">
    <w:nsid w:val="259B677C"/>
    <w:multiLevelType w:val="multilevel"/>
    <w:tmpl w:val="981274B4"/>
    <w:styleLink w:val="WWNum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8" w15:restartNumberingAfterBreak="0">
    <w:nsid w:val="2B477CAC"/>
    <w:multiLevelType w:val="multilevel"/>
    <w:tmpl w:val="43F46D64"/>
    <w:styleLink w:val="WWNum34"/>
    <w:lvl w:ilvl="0">
      <w:numFmt w:val="bullet"/>
      <w:lvlText w:val=""/>
      <w:lvlJc w:val="left"/>
      <w:pPr>
        <w:ind w:left="1004" w:hanging="360"/>
      </w:pPr>
    </w:lvl>
    <w:lvl w:ilvl="1">
      <w:numFmt w:val="bullet"/>
      <w:lvlText w:val="o"/>
      <w:lvlJc w:val="left"/>
      <w:pPr>
        <w:ind w:left="1724" w:hanging="360"/>
      </w:pPr>
      <w:rPr>
        <w:rFonts w:ascii="Times New Roman" w:hAnsi="Times New Roman" w:cs="Courier New"/>
      </w:rPr>
    </w:lvl>
    <w:lvl w:ilvl="2">
      <w:numFmt w:val="bullet"/>
      <w:lvlText w:val=""/>
      <w:lvlJc w:val="left"/>
      <w:pPr>
        <w:ind w:left="2444" w:hanging="360"/>
      </w:pPr>
    </w:lvl>
    <w:lvl w:ilvl="3">
      <w:numFmt w:val="bullet"/>
      <w:lvlText w:val=""/>
      <w:lvlJc w:val="left"/>
      <w:pPr>
        <w:ind w:left="3164" w:hanging="360"/>
      </w:pPr>
    </w:lvl>
    <w:lvl w:ilvl="4">
      <w:numFmt w:val="bullet"/>
      <w:lvlText w:val="o"/>
      <w:lvlJc w:val="left"/>
      <w:pPr>
        <w:ind w:left="3884" w:hanging="360"/>
      </w:pPr>
      <w:rPr>
        <w:rFonts w:ascii="Times New Roman" w:hAnsi="Times New Roman" w:cs="Courier New"/>
      </w:rPr>
    </w:lvl>
    <w:lvl w:ilvl="5">
      <w:numFmt w:val="bullet"/>
      <w:lvlText w:val=""/>
      <w:lvlJc w:val="left"/>
      <w:pPr>
        <w:ind w:left="4604" w:hanging="360"/>
      </w:pPr>
    </w:lvl>
    <w:lvl w:ilvl="6">
      <w:numFmt w:val="bullet"/>
      <w:lvlText w:val=""/>
      <w:lvlJc w:val="left"/>
      <w:pPr>
        <w:ind w:left="5324" w:hanging="360"/>
      </w:pPr>
    </w:lvl>
    <w:lvl w:ilvl="7">
      <w:numFmt w:val="bullet"/>
      <w:lvlText w:val="o"/>
      <w:lvlJc w:val="left"/>
      <w:pPr>
        <w:ind w:left="6044" w:hanging="360"/>
      </w:pPr>
      <w:rPr>
        <w:rFonts w:ascii="Times New Roman" w:hAnsi="Times New Roman" w:cs="Courier New"/>
      </w:rPr>
    </w:lvl>
    <w:lvl w:ilvl="8">
      <w:numFmt w:val="bullet"/>
      <w:lvlText w:val=""/>
      <w:lvlJc w:val="left"/>
      <w:pPr>
        <w:ind w:left="6764" w:hanging="360"/>
      </w:pPr>
    </w:lvl>
  </w:abstractNum>
  <w:abstractNum w:abstractNumId="29" w15:restartNumberingAfterBreak="0">
    <w:nsid w:val="2BDA7F90"/>
    <w:multiLevelType w:val="multilevel"/>
    <w:tmpl w:val="110407C8"/>
    <w:styleLink w:val="WWNum43"/>
    <w:lvl w:ilvl="0">
      <w:numFmt w:val="bullet"/>
      <w:lvlText w:val=""/>
      <w:lvlJc w:val="left"/>
      <w:pPr>
        <w:ind w:left="1428" w:hanging="360"/>
      </w:p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abstractNum w:abstractNumId="30" w15:restartNumberingAfterBreak="0">
    <w:nsid w:val="31695327"/>
    <w:multiLevelType w:val="multilevel"/>
    <w:tmpl w:val="B2668188"/>
    <w:styleLink w:val="WWNum24"/>
    <w:lvl w:ilvl="0">
      <w:numFmt w:val="bullet"/>
      <w:lvlText w:val=""/>
      <w:lvlJc w:val="left"/>
      <w:pPr>
        <w:ind w:left="1428" w:hanging="360"/>
      </w:p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abstractNum w:abstractNumId="31" w15:restartNumberingAfterBreak="0">
    <w:nsid w:val="31C04C9A"/>
    <w:multiLevelType w:val="multilevel"/>
    <w:tmpl w:val="027A5AE4"/>
    <w:styleLink w:val="WWNum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37B7266A"/>
    <w:multiLevelType w:val="multilevel"/>
    <w:tmpl w:val="DD7C7DC4"/>
    <w:styleLink w:val="WWNum28"/>
    <w:lvl w:ilvl="0">
      <w:numFmt w:val="bullet"/>
      <w:lvlText w:val=""/>
      <w:lvlJc w:val="left"/>
      <w:pPr>
        <w:ind w:left="1428" w:hanging="360"/>
      </w:p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abstractNum w:abstractNumId="33" w15:restartNumberingAfterBreak="0">
    <w:nsid w:val="395D5135"/>
    <w:multiLevelType w:val="multilevel"/>
    <w:tmpl w:val="6C4C059A"/>
    <w:styleLink w:val="WWNum46"/>
    <w:lvl w:ilvl="0">
      <w:numFmt w:val="bullet"/>
      <w:lvlText w:val=""/>
      <w:lvlJc w:val="left"/>
      <w:pPr>
        <w:ind w:left="1788" w:hanging="360"/>
      </w:pPr>
    </w:lvl>
    <w:lvl w:ilvl="1">
      <w:numFmt w:val="bullet"/>
      <w:lvlText w:val="o"/>
      <w:lvlJc w:val="left"/>
      <w:pPr>
        <w:ind w:left="2508" w:hanging="360"/>
      </w:pPr>
      <w:rPr>
        <w:rFonts w:ascii="Times New Roman" w:hAnsi="Times New Roman" w:cs="Courier New"/>
      </w:rPr>
    </w:lvl>
    <w:lvl w:ilvl="2">
      <w:numFmt w:val="bullet"/>
      <w:lvlText w:val=""/>
      <w:lvlJc w:val="left"/>
      <w:pPr>
        <w:ind w:left="3228" w:hanging="360"/>
      </w:pPr>
    </w:lvl>
    <w:lvl w:ilvl="3">
      <w:numFmt w:val="bullet"/>
      <w:lvlText w:val=""/>
      <w:lvlJc w:val="left"/>
      <w:pPr>
        <w:ind w:left="3948" w:hanging="360"/>
      </w:pPr>
    </w:lvl>
    <w:lvl w:ilvl="4">
      <w:numFmt w:val="bullet"/>
      <w:lvlText w:val="o"/>
      <w:lvlJc w:val="left"/>
      <w:pPr>
        <w:ind w:left="4668" w:hanging="360"/>
      </w:pPr>
      <w:rPr>
        <w:rFonts w:ascii="Times New Roman" w:hAnsi="Times New Roman" w:cs="Courier New"/>
      </w:rPr>
    </w:lvl>
    <w:lvl w:ilvl="5">
      <w:numFmt w:val="bullet"/>
      <w:lvlText w:val=""/>
      <w:lvlJc w:val="left"/>
      <w:pPr>
        <w:ind w:left="5388" w:hanging="360"/>
      </w:pPr>
    </w:lvl>
    <w:lvl w:ilvl="6">
      <w:numFmt w:val="bullet"/>
      <w:lvlText w:val=""/>
      <w:lvlJc w:val="left"/>
      <w:pPr>
        <w:ind w:left="6108" w:hanging="360"/>
      </w:pPr>
    </w:lvl>
    <w:lvl w:ilvl="7">
      <w:numFmt w:val="bullet"/>
      <w:lvlText w:val="o"/>
      <w:lvlJc w:val="left"/>
      <w:pPr>
        <w:ind w:left="6828" w:hanging="360"/>
      </w:pPr>
      <w:rPr>
        <w:rFonts w:ascii="Times New Roman" w:hAnsi="Times New Roman" w:cs="Courier New"/>
      </w:rPr>
    </w:lvl>
    <w:lvl w:ilvl="8">
      <w:numFmt w:val="bullet"/>
      <w:lvlText w:val=""/>
      <w:lvlJc w:val="left"/>
      <w:pPr>
        <w:ind w:left="7548" w:hanging="360"/>
      </w:pPr>
    </w:lvl>
  </w:abstractNum>
  <w:abstractNum w:abstractNumId="34" w15:restartNumberingAfterBreak="0">
    <w:nsid w:val="3BF43647"/>
    <w:multiLevelType w:val="multilevel"/>
    <w:tmpl w:val="1A8A8C54"/>
    <w:styleLink w:val="WWNum3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44B16B0E"/>
    <w:multiLevelType w:val="multilevel"/>
    <w:tmpl w:val="AA44A682"/>
    <w:styleLink w:val="WWNum5"/>
    <w:lvl w:ilvl="0">
      <w:numFmt w:val="bullet"/>
      <w:lvlText w:val=""/>
      <w:lvlJc w:val="left"/>
      <w:pPr>
        <w:ind w:left="1287" w:hanging="360"/>
      </w:p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abstractNum w:abstractNumId="36" w15:restartNumberingAfterBreak="0">
    <w:nsid w:val="46A02DAA"/>
    <w:multiLevelType w:val="multilevel"/>
    <w:tmpl w:val="1010B17C"/>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47380340"/>
    <w:multiLevelType w:val="multilevel"/>
    <w:tmpl w:val="DC6CAE92"/>
    <w:styleLink w:val="RTFNum4"/>
    <w:lvl w:ilvl="0">
      <w:numFmt w:val="bullet"/>
      <w:lvlText w:val=""/>
      <w:lvlJc w:val="left"/>
      <w:pPr>
        <w:ind w:left="720" w:hanging="360"/>
      </w:pPr>
      <w:rPr>
        <w:rFonts w:ascii="Wingdings" w:eastAsia="Wingdings" w:hAnsi="Wingdings" w:cs="Wingdings"/>
        <w:sz w:val="20"/>
        <w:szCs w:val="20"/>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Wingdings" w:eastAsia="Wingdings" w:hAnsi="Wingdings" w:cs="Wingdings"/>
      </w:rPr>
    </w:lvl>
    <w:lvl w:ilvl="3">
      <w:numFmt w:val="bullet"/>
      <w:lvlText w:val=""/>
      <w:lvlJc w:val="left"/>
      <w:pPr>
        <w:ind w:left="3240" w:hanging="360"/>
      </w:pPr>
      <w:rPr>
        <w:rFonts w:ascii="Symbol" w:eastAsia="Symbol" w:hAnsi="Symbol" w:cs="Symbol"/>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Wingdings" w:eastAsia="Wingdings" w:hAnsi="Wingdings" w:cs="Wingdings"/>
      </w:rPr>
    </w:lvl>
    <w:lvl w:ilvl="6">
      <w:numFmt w:val="bullet"/>
      <w:lvlText w:val=""/>
      <w:lvlJc w:val="left"/>
      <w:pPr>
        <w:ind w:left="5400" w:hanging="360"/>
      </w:pPr>
      <w:rPr>
        <w:rFonts w:ascii="Symbol" w:eastAsia="Symbol" w:hAnsi="Symbol" w:cs="Symbol"/>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Wingdings" w:eastAsia="Wingdings" w:hAnsi="Wingdings" w:cs="Wingdings"/>
      </w:rPr>
    </w:lvl>
  </w:abstractNum>
  <w:abstractNum w:abstractNumId="38" w15:restartNumberingAfterBreak="0">
    <w:nsid w:val="47BC3BD6"/>
    <w:multiLevelType w:val="multilevel"/>
    <w:tmpl w:val="86084AF0"/>
    <w:styleLink w:val="WWNum40"/>
    <w:lvl w:ilvl="0">
      <w:numFmt w:val="bullet"/>
      <w:lvlText w:val="o"/>
      <w:lvlJc w:val="left"/>
      <w:pPr>
        <w:ind w:left="1428" w:hanging="360"/>
      </w:pPr>
      <w:rPr>
        <w:rFonts w:ascii="Times New Roman" w:hAnsi="Times New Roman" w:cs="Courier New"/>
      </w:r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abstractNum w:abstractNumId="39" w15:restartNumberingAfterBreak="0">
    <w:nsid w:val="482B646F"/>
    <w:multiLevelType w:val="multilevel"/>
    <w:tmpl w:val="8658646C"/>
    <w:styleLink w:val="WWNum15"/>
    <w:lvl w:ilvl="0">
      <w:numFmt w:val="bullet"/>
      <w:lvlText w:val=""/>
      <w:lvlJc w:val="left"/>
      <w:pPr>
        <w:ind w:left="1363" w:hanging="360"/>
      </w:pPr>
    </w:lvl>
    <w:lvl w:ilvl="1">
      <w:numFmt w:val="bullet"/>
      <w:lvlText w:val=""/>
      <w:lvlJc w:val="left"/>
      <w:pPr>
        <w:ind w:left="2083" w:hanging="360"/>
      </w:pPr>
    </w:lvl>
    <w:lvl w:ilvl="2">
      <w:numFmt w:val="bullet"/>
      <w:lvlText w:val=""/>
      <w:lvlJc w:val="left"/>
      <w:pPr>
        <w:ind w:left="2803" w:hanging="360"/>
      </w:pPr>
      <w:rPr>
        <w:rFonts w:ascii="Times New Roman" w:hAnsi="Times New Roman" w:cs="Wingdings"/>
      </w:rPr>
    </w:lvl>
    <w:lvl w:ilvl="3">
      <w:numFmt w:val="bullet"/>
      <w:lvlText w:val=""/>
      <w:lvlJc w:val="left"/>
      <w:pPr>
        <w:ind w:left="3523" w:hanging="360"/>
      </w:pPr>
      <w:rPr>
        <w:rFonts w:ascii="Times New Roman" w:hAnsi="Times New Roman" w:cs="Symbol"/>
      </w:rPr>
    </w:lvl>
    <w:lvl w:ilvl="4">
      <w:numFmt w:val="bullet"/>
      <w:lvlText w:val="o"/>
      <w:lvlJc w:val="left"/>
      <w:pPr>
        <w:ind w:left="4243" w:hanging="360"/>
      </w:pPr>
      <w:rPr>
        <w:rFonts w:ascii="Times New Roman" w:hAnsi="Times New Roman" w:cs="Courier New"/>
      </w:rPr>
    </w:lvl>
    <w:lvl w:ilvl="5">
      <w:numFmt w:val="bullet"/>
      <w:lvlText w:val=""/>
      <w:lvlJc w:val="left"/>
      <w:pPr>
        <w:ind w:left="4963" w:hanging="360"/>
      </w:pPr>
      <w:rPr>
        <w:rFonts w:ascii="Times New Roman" w:hAnsi="Times New Roman" w:cs="Wingdings"/>
      </w:rPr>
    </w:lvl>
    <w:lvl w:ilvl="6">
      <w:numFmt w:val="bullet"/>
      <w:lvlText w:val=""/>
      <w:lvlJc w:val="left"/>
      <w:pPr>
        <w:ind w:left="5683" w:hanging="360"/>
      </w:pPr>
      <w:rPr>
        <w:rFonts w:ascii="Times New Roman" w:hAnsi="Times New Roman" w:cs="Symbol"/>
      </w:rPr>
    </w:lvl>
    <w:lvl w:ilvl="7">
      <w:numFmt w:val="bullet"/>
      <w:lvlText w:val="o"/>
      <w:lvlJc w:val="left"/>
      <w:pPr>
        <w:ind w:left="6403" w:hanging="360"/>
      </w:pPr>
      <w:rPr>
        <w:rFonts w:ascii="Times New Roman" w:hAnsi="Times New Roman" w:cs="Courier New"/>
      </w:rPr>
    </w:lvl>
    <w:lvl w:ilvl="8">
      <w:numFmt w:val="bullet"/>
      <w:lvlText w:val=""/>
      <w:lvlJc w:val="left"/>
      <w:pPr>
        <w:ind w:left="7123" w:hanging="360"/>
      </w:pPr>
      <w:rPr>
        <w:rFonts w:ascii="Times New Roman" w:hAnsi="Times New Roman" w:cs="Wingdings"/>
      </w:rPr>
    </w:lvl>
  </w:abstractNum>
  <w:abstractNum w:abstractNumId="40" w15:restartNumberingAfterBreak="0">
    <w:nsid w:val="4CF1113F"/>
    <w:multiLevelType w:val="multilevel"/>
    <w:tmpl w:val="BF0E1F74"/>
    <w:styleLink w:val="WWNum1"/>
    <w:lvl w:ilvl="0">
      <w:numFmt w:val="bullet"/>
      <w:lvlText w:val=""/>
      <w:lvlJc w:val="left"/>
      <w:pPr>
        <w:ind w:left="720" w:hanging="360"/>
      </w:pPr>
      <w:rPr>
        <w:rFonts w:ascii="Times New Roman" w:hAnsi="Times New Roman" w:cs="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41" w15:restartNumberingAfterBreak="0">
    <w:nsid w:val="4EBB1A4A"/>
    <w:multiLevelType w:val="multilevel"/>
    <w:tmpl w:val="99F4C2F6"/>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42" w15:restartNumberingAfterBreak="0">
    <w:nsid w:val="523156DA"/>
    <w:multiLevelType w:val="multilevel"/>
    <w:tmpl w:val="44887E52"/>
    <w:styleLink w:val="RTFNum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534B22C2"/>
    <w:multiLevelType w:val="multilevel"/>
    <w:tmpl w:val="6EB0BC10"/>
    <w:styleLink w:val="WWNum1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4" w15:restartNumberingAfterBreak="0">
    <w:nsid w:val="56A71A39"/>
    <w:multiLevelType w:val="multilevel"/>
    <w:tmpl w:val="44EA534C"/>
    <w:styleLink w:val="WWNum7"/>
    <w:lvl w:ilvl="0">
      <w:numFmt w:val="bullet"/>
      <w:lvlText w:val=""/>
      <w:lvlJc w:val="left"/>
      <w:pPr>
        <w:ind w:left="1287" w:hanging="360"/>
      </w:p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abstractNum w:abstractNumId="45" w15:restartNumberingAfterBreak="0">
    <w:nsid w:val="56D330A9"/>
    <w:multiLevelType w:val="multilevel"/>
    <w:tmpl w:val="ECAC0300"/>
    <w:styleLink w:val="WWNum14"/>
    <w:lvl w:ilvl="0">
      <w:numFmt w:val="bullet"/>
      <w:lvlText w:val=""/>
      <w:lvlJc w:val="left"/>
      <w:pPr>
        <w:ind w:left="1363" w:hanging="360"/>
      </w:pPr>
    </w:lvl>
    <w:lvl w:ilvl="1">
      <w:numFmt w:val="bullet"/>
      <w:lvlText w:val=""/>
      <w:lvlJc w:val="left"/>
      <w:pPr>
        <w:ind w:left="2083" w:hanging="360"/>
      </w:pPr>
    </w:lvl>
    <w:lvl w:ilvl="2">
      <w:numFmt w:val="bullet"/>
      <w:lvlText w:val=""/>
      <w:lvlJc w:val="left"/>
      <w:pPr>
        <w:ind w:left="2803" w:hanging="360"/>
      </w:pPr>
      <w:rPr>
        <w:rFonts w:ascii="Times New Roman" w:hAnsi="Times New Roman" w:cs="Wingdings"/>
      </w:rPr>
    </w:lvl>
    <w:lvl w:ilvl="3">
      <w:numFmt w:val="bullet"/>
      <w:lvlText w:val=""/>
      <w:lvlJc w:val="left"/>
      <w:pPr>
        <w:ind w:left="3523" w:hanging="360"/>
      </w:pPr>
      <w:rPr>
        <w:rFonts w:ascii="Times New Roman" w:hAnsi="Times New Roman" w:cs="Symbol"/>
      </w:rPr>
    </w:lvl>
    <w:lvl w:ilvl="4">
      <w:numFmt w:val="bullet"/>
      <w:lvlText w:val="o"/>
      <w:lvlJc w:val="left"/>
      <w:pPr>
        <w:ind w:left="4243" w:hanging="360"/>
      </w:pPr>
      <w:rPr>
        <w:rFonts w:ascii="Times New Roman" w:hAnsi="Times New Roman" w:cs="Courier New"/>
      </w:rPr>
    </w:lvl>
    <w:lvl w:ilvl="5">
      <w:numFmt w:val="bullet"/>
      <w:lvlText w:val=""/>
      <w:lvlJc w:val="left"/>
      <w:pPr>
        <w:ind w:left="4963" w:hanging="360"/>
      </w:pPr>
      <w:rPr>
        <w:rFonts w:ascii="Times New Roman" w:hAnsi="Times New Roman" w:cs="Wingdings"/>
      </w:rPr>
    </w:lvl>
    <w:lvl w:ilvl="6">
      <w:numFmt w:val="bullet"/>
      <w:lvlText w:val=""/>
      <w:lvlJc w:val="left"/>
      <w:pPr>
        <w:ind w:left="5683" w:hanging="360"/>
      </w:pPr>
      <w:rPr>
        <w:rFonts w:ascii="Times New Roman" w:hAnsi="Times New Roman" w:cs="Symbol"/>
      </w:rPr>
    </w:lvl>
    <w:lvl w:ilvl="7">
      <w:numFmt w:val="bullet"/>
      <w:lvlText w:val="o"/>
      <w:lvlJc w:val="left"/>
      <w:pPr>
        <w:ind w:left="6403" w:hanging="360"/>
      </w:pPr>
      <w:rPr>
        <w:rFonts w:ascii="Times New Roman" w:hAnsi="Times New Roman" w:cs="Courier New"/>
      </w:rPr>
    </w:lvl>
    <w:lvl w:ilvl="8">
      <w:numFmt w:val="bullet"/>
      <w:lvlText w:val=""/>
      <w:lvlJc w:val="left"/>
      <w:pPr>
        <w:ind w:left="7123" w:hanging="360"/>
      </w:pPr>
      <w:rPr>
        <w:rFonts w:ascii="Times New Roman" w:hAnsi="Times New Roman" w:cs="Wingdings"/>
      </w:rPr>
    </w:lvl>
  </w:abstractNum>
  <w:abstractNum w:abstractNumId="46" w15:restartNumberingAfterBreak="0">
    <w:nsid w:val="576F72A8"/>
    <w:multiLevelType w:val="multilevel"/>
    <w:tmpl w:val="DBA29654"/>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47" w15:restartNumberingAfterBreak="0">
    <w:nsid w:val="58916935"/>
    <w:multiLevelType w:val="multilevel"/>
    <w:tmpl w:val="AD960070"/>
    <w:styleLink w:val="WWNum30"/>
    <w:lvl w:ilvl="0">
      <w:numFmt w:val="bullet"/>
      <w:lvlText w:val="o"/>
      <w:lvlJc w:val="left"/>
      <w:pPr>
        <w:ind w:left="1146" w:hanging="360"/>
      </w:pPr>
      <w:rPr>
        <w:rFonts w:ascii="Times New Roman" w:hAnsi="Times New Roman" w:cs="Courier New"/>
      </w:rPr>
    </w:lvl>
    <w:lvl w:ilvl="1">
      <w:numFmt w:val="bullet"/>
      <w:lvlText w:val="o"/>
      <w:lvlJc w:val="left"/>
      <w:pPr>
        <w:ind w:left="1866" w:hanging="360"/>
      </w:pPr>
      <w:rPr>
        <w:rFonts w:ascii="Times New Roman" w:hAnsi="Times New Roman" w:cs="Courier New"/>
      </w:rPr>
    </w:lvl>
    <w:lvl w:ilvl="2">
      <w:numFmt w:val="bullet"/>
      <w:lvlText w:val=""/>
      <w:lvlJc w:val="left"/>
      <w:pPr>
        <w:ind w:left="2586" w:hanging="360"/>
      </w:pPr>
    </w:lvl>
    <w:lvl w:ilvl="3">
      <w:numFmt w:val="bullet"/>
      <w:lvlText w:val=""/>
      <w:lvlJc w:val="left"/>
      <w:pPr>
        <w:ind w:left="3306" w:hanging="360"/>
      </w:pPr>
    </w:lvl>
    <w:lvl w:ilvl="4">
      <w:numFmt w:val="bullet"/>
      <w:lvlText w:val="o"/>
      <w:lvlJc w:val="left"/>
      <w:pPr>
        <w:ind w:left="4026" w:hanging="360"/>
      </w:pPr>
      <w:rPr>
        <w:rFonts w:ascii="Times New Roman" w:hAnsi="Times New Roman" w:cs="Courier New"/>
      </w:rPr>
    </w:lvl>
    <w:lvl w:ilvl="5">
      <w:numFmt w:val="bullet"/>
      <w:lvlText w:val=""/>
      <w:lvlJc w:val="left"/>
      <w:pPr>
        <w:ind w:left="4746" w:hanging="360"/>
      </w:pPr>
    </w:lvl>
    <w:lvl w:ilvl="6">
      <w:numFmt w:val="bullet"/>
      <w:lvlText w:val=""/>
      <w:lvlJc w:val="left"/>
      <w:pPr>
        <w:ind w:left="5466" w:hanging="360"/>
      </w:pPr>
    </w:lvl>
    <w:lvl w:ilvl="7">
      <w:numFmt w:val="bullet"/>
      <w:lvlText w:val="o"/>
      <w:lvlJc w:val="left"/>
      <w:pPr>
        <w:ind w:left="6186" w:hanging="360"/>
      </w:pPr>
      <w:rPr>
        <w:rFonts w:ascii="Times New Roman" w:hAnsi="Times New Roman" w:cs="Courier New"/>
      </w:rPr>
    </w:lvl>
    <w:lvl w:ilvl="8">
      <w:numFmt w:val="bullet"/>
      <w:lvlText w:val=""/>
      <w:lvlJc w:val="left"/>
      <w:pPr>
        <w:ind w:left="6906" w:hanging="360"/>
      </w:pPr>
    </w:lvl>
  </w:abstractNum>
  <w:abstractNum w:abstractNumId="48" w15:restartNumberingAfterBreak="0">
    <w:nsid w:val="5E35580D"/>
    <w:multiLevelType w:val="multilevel"/>
    <w:tmpl w:val="56FC7AA0"/>
    <w:styleLink w:val="WWNum3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9" w15:restartNumberingAfterBreak="0">
    <w:nsid w:val="5EA9474A"/>
    <w:multiLevelType w:val="multilevel"/>
    <w:tmpl w:val="6E9A9AB4"/>
    <w:styleLink w:val="WWNum37"/>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0" w15:restartNumberingAfterBreak="0">
    <w:nsid w:val="61374B04"/>
    <w:multiLevelType w:val="multilevel"/>
    <w:tmpl w:val="1BDC1200"/>
    <w:styleLink w:val="Liste21"/>
    <w:lvl w:ilvl="0">
      <w:numFmt w:val="bullet"/>
      <w:lvlText w:val="□"/>
      <w:lvlJc w:val="left"/>
      <w:pPr>
        <w:ind w:left="170" w:hanging="170"/>
      </w:pPr>
      <w:rPr>
        <w:rFonts w:ascii="OpenSymbol" w:eastAsia="OpenSymbol" w:hAnsi="OpenSymbol" w:cs="OpenSymbol"/>
      </w:rPr>
    </w:lvl>
    <w:lvl w:ilvl="1">
      <w:numFmt w:val="bullet"/>
      <w:lvlText w:val="□"/>
      <w:lvlJc w:val="left"/>
      <w:pPr>
        <w:ind w:left="567" w:hanging="340"/>
      </w:pPr>
      <w:rPr>
        <w:rFonts w:ascii="OpenSymbol" w:eastAsia="OpenSymbol" w:hAnsi="OpenSymbol" w:cs="OpenSymbol"/>
      </w:rPr>
    </w:lvl>
    <w:lvl w:ilvl="2">
      <w:numFmt w:val="bullet"/>
      <w:lvlText w:val="□"/>
      <w:lvlJc w:val="left"/>
      <w:pPr>
        <w:ind w:left="510" w:hanging="170"/>
      </w:pPr>
      <w:rPr>
        <w:rFonts w:ascii="OpenSymbol" w:eastAsia="OpenSymbol" w:hAnsi="OpenSymbol" w:cs="OpenSymbol"/>
      </w:rPr>
    </w:lvl>
    <w:lvl w:ilvl="3">
      <w:numFmt w:val="bullet"/>
      <w:lvlText w:val="□"/>
      <w:lvlJc w:val="left"/>
      <w:pPr>
        <w:ind w:left="680" w:hanging="170"/>
      </w:pPr>
      <w:rPr>
        <w:rFonts w:ascii="OpenSymbol" w:eastAsia="OpenSymbol" w:hAnsi="OpenSymbol" w:cs="OpenSymbol"/>
      </w:rPr>
    </w:lvl>
    <w:lvl w:ilvl="4">
      <w:numFmt w:val="bullet"/>
      <w:lvlText w:val="□"/>
      <w:lvlJc w:val="left"/>
      <w:pPr>
        <w:ind w:left="850" w:hanging="170"/>
      </w:pPr>
      <w:rPr>
        <w:rFonts w:ascii="OpenSymbol" w:eastAsia="OpenSymbol" w:hAnsi="OpenSymbol" w:cs="OpenSymbol"/>
      </w:rPr>
    </w:lvl>
    <w:lvl w:ilvl="5">
      <w:numFmt w:val="bullet"/>
      <w:lvlText w:val="□"/>
      <w:lvlJc w:val="left"/>
      <w:pPr>
        <w:ind w:left="1020" w:hanging="170"/>
      </w:pPr>
      <w:rPr>
        <w:rFonts w:ascii="OpenSymbol" w:eastAsia="OpenSymbol" w:hAnsi="OpenSymbol" w:cs="OpenSymbol"/>
      </w:rPr>
    </w:lvl>
    <w:lvl w:ilvl="6">
      <w:numFmt w:val="bullet"/>
      <w:lvlText w:val="□"/>
      <w:lvlJc w:val="left"/>
      <w:pPr>
        <w:ind w:left="1191" w:hanging="170"/>
      </w:pPr>
      <w:rPr>
        <w:rFonts w:ascii="OpenSymbol" w:eastAsia="OpenSymbol" w:hAnsi="OpenSymbol" w:cs="OpenSymbol"/>
      </w:rPr>
    </w:lvl>
    <w:lvl w:ilvl="7">
      <w:numFmt w:val="bullet"/>
      <w:lvlText w:val="□"/>
      <w:lvlJc w:val="left"/>
      <w:pPr>
        <w:ind w:left="1361" w:hanging="170"/>
      </w:pPr>
      <w:rPr>
        <w:rFonts w:ascii="OpenSymbol" w:eastAsia="OpenSymbol" w:hAnsi="OpenSymbol" w:cs="OpenSymbol"/>
      </w:rPr>
    </w:lvl>
    <w:lvl w:ilvl="8">
      <w:numFmt w:val="bullet"/>
      <w:lvlText w:val="□"/>
      <w:lvlJc w:val="left"/>
      <w:pPr>
        <w:ind w:left="1531" w:hanging="170"/>
      </w:pPr>
      <w:rPr>
        <w:rFonts w:ascii="OpenSymbol" w:eastAsia="OpenSymbol" w:hAnsi="OpenSymbol" w:cs="OpenSymbol"/>
      </w:rPr>
    </w:lvl>
  </w:abstractNum>
  <w:abstractNum w:abstractNumId="51" w15:restartNumberingAfterBreak="0">
    <w:nsid w:val="634F2987"/>
    <w:multiLevelType w:val="multilevel"/>
    <w:tmpl w:val="A85A0212"/>
    <w:styleLink w:val="WWNum13"/>
    <w:lvl w:ilvl="0">
      <w:numFmt w:val="bullet"/>
      <w:lvlText w:val=""/>
      <w:lvlJc w:val="left"/>
      <w:pPr>
        <w:ind w:left="1363" w:hanging="360"/>
      </w:pPr>
    </w:lvl>
    <w:lvl w:ilvl="1">
      <w:numFmt w:val="bullet"/>
      <w:lvlText w:val="o"/>
      <w:lvlJc w:val="left"/>
      <w:pPr>
        <w:ind w:left="2083" w:hanging="360"/>
      </w:pPr>
      <w:rPr>
        <w:rFonts w:ascii="Times New Roman" w:hAnsi="Times New Roman" w:cs="Courier New"/>
      </w:rPr>
    </w:lvl>
    <w:lvl w:ilvl="2">
      <w:numFmt w:val="bullet"/>
      <w:lvlText w:val=""/>
      <w:lvlJc w:val="left"/>
      <w:pPr>
        <w:ind w:left="2803" w:hanging="360"/>
      </w:pPr>
      <w:rPr>
        <w:rFonts w:ascii="Times New Roman" w:hAnsi="Times New Roman" w:cs="Wingdings"/>
      </w:rPr>
    </w:lvl>
    <w:lvl w:ilvl="3">
      <w:numFmt w:val="bullet"/>
      <w:lvlText w:val=""/>
      <w:lvlJc w:val="left"/>
      <w:pPr>
        <w:ind w:left="3523" w:hanging="360"/>
      </w:pPr>
      <w:rPr>
        <w:rFonts w:ascii="Times New Roman" w:hAnsi="Times New Roman" w:cs="Symbol"/>
      </w:rPr>
    </w:lvl>
    <w:lvl w:ilvl="4">
      <w:numFmt w:val="bullet"/>
      <w:lvlText w:val="o"/>
      <w:lvlJc w:val="left"/>
      <w:pPr>
        <w:ind w:left="4243" w:hanging="360"/>
      </w:pPr>
      <w:rPr>
        <w:rFonts w:ascii="Times New Roman" w:hAnsi="Times New Roman" w:cs="Courier New"/>
      </w:rPr>
    </w:lvl>
    <w:lvl w:ilvl="5">
      <w:numFmt w:val="bullet"/>
      <w:lvlText w:val=""/>
      <w:lvlJc w:val="left"/>
      <w:pPr>
        <w:ind w:left="4963" w:hanging="360"/>
      </w:pPr>
      <w:rPr>
        <w:rFonts w:ascii="Times New Roman" w:hAnsi="Times New Roman" w:cs="Wingdings"/>
      </w:rPr>
    </w:lvl>
    <w:lvl w:ilvl="6">
      <w:numFmt w:val="bullet"/>
      <w:lvlText w:val=""/>
      <w:lvlJc w:val="left"/>
      <w:pPr>
        <w:ind w:left="5683" w:hanging="360"/>
      </w:pPr>
      <w:rPr>
        <w:rFonts w:ascii="Times New Roman" w:hAnsi="Times New Roman" w:cs="Symbol"/>
      </w:rPr>
    </w:lvl>
    <w:lvl w:ilvl="7">
      <w:numFmt w:val="bullet"/>
      <w:lvlText w:val="o"/>
      <w:lvlJc w:val="left"/>
      <w:pPr>
        <w:ind w:left="6403" w:hanging="360"/>
      </w:pPr>
      <w:rPr>
        <w:rFonts w:ascii="Times New Roman" w:hAnsi="Times New Roman" w:cs="Courier New"/>
      </w:rPr>
    </w:lvl>
    <w:lvl w:ilvl="8">
      <w:numFmt w:val="bullet"/>
      <w:lvlText w:val=""/>
      <w:lvlJc w:val="left"/>
      <w:pPr>
        <w:ind w:left="7123" w:hanging="360"/>
      </w:pPr>
      <w:rPr>
        <w:rFonts w:ascii="Times New Roman" w:hAnsi="Times New Roman" w:cs="Wingdings"/>
      </w:rPr>
    </w:lvl>
  </w:abstractNum>
  <w:abstractNum w:abstractNumId="52" w15:restartNumberingAfterBreak="0">
    <w:nsid w:val="63642E76"/>
    <w:multiLevelType w:val="multilevel"/>
    <w:tmpl w:val="485EA4B4"/>
    <w:styleLink w:val="Outline"/>
    <w:lvl w:ilvl="0">
      <w:start w:val="1"/>
      <w:numFmt w:val="decimal"/>
      <w:lvlText w:val="Article %1 - "/>
      <w:lvlJc w:val="left"/>
      <w:pPr>
        <w:ind w:left="0" w:firstLine="283"/>
      </w:pPr>
    </w:lvl>
    <w:lvl w:ilvl="1">
      <w:start w:val="1"/>
      <w:numFmt w:val="decimal"/>
      <w:lvlText w:val="%1.%2 "/>
      <w:lvlJc w:val="left"/>
      <w:pPr>
        <w:ind w:left="0" w:firstLine="283"/>
      </w:pPr>
    </w:lvl>
    <w:lvl w:ilvl="2">
      <w:start w:val="1"/>
      <w:numFmt w:val="decimal"/>
      <w:lvlText w:val="%1.%2.%3 "/>
      <w:lvlJc w:val="left"/>
      <w:pPr>
        <w:ind w:left="0" w:firstLine="283"/>
      </w:pPr>
    </w:lvl>
    <w:lvl w:ilvl="3">
      <w:start w:val="1"/>
      <w:numFmt w:val="decimal"/>
      <w:lvlText w:val="%1.%2.%3.%4 "/>
      <w:lvlJc w:val="left"/>
      <w:pPr>
        <w:ind w:left="0" w:firstLine="283"/>
      </w:pPr>
    </w:lvl>
    <w:lvl w:ilvl="4">
      <w:start w:val="1"/>
      <w:numFmt w:val="decimal"/>
      <w:lvlText w:val="%1.%2.%3.%4.%5 "/>
      <w:lvlJc w:val="left"/>
      <w:pPr>
        <w:ind w:left="0" w:firstLine="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764246A"/>
    <w:multiLevelType w:val="multilevel"/>
    <w:tmpl w:val="82DCD07E"/>
    <w:styleLink w:val="WWNum2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4" w15:restartNumberingAfterBreak="0">
    <w:nsid w:val="67C66D69"/>
    <w:multiLevelType w:val="multilevel"/>
    <w:tmpl w:val="25CC8698"/>
    <w:styleLink w:val="WWNum48"/>
    <w:lvl w:ilvl="0">
      <w:numFmt w:val="bullet"/>
      <w:lvlText w:val=""/>
      <w:lvlJc w:val="left"/>
      <w:pPr>
        <w:ind w:left="1854" w:hanging="360"/>
      </w:pPr>
    </w:lvl>
    <w:lvl w:ilvl="1">
      <w:numFmt w:val="bullet"/>
      <w:lvlText w:val="o"/>
      <w:lvlJc w:val="left"/>
      <w:pPr>
        <w:ind w:left="2574" w:hanging="360"/>
      </w:pPr>
      <w:rPr>
        <w:rFonts w:ascii="Times New Roman" w:hAnsi="Times New Roman" w:cs="Courier New"/>
      </w:rPr>
    </w:lvl>
    <w:lvl w:ilvl="2">
      <w:numFmt w:val="bullet"/>
      <w:lvlText w:val=""/>
      <w:lvlJc w:val="left"/>
      <w:pPr>
        <w:ind w:left="3294" w:hanging="360"/>
      </w:pPr>
    </w:lvl>
    <w:lvl w:ilvl="3">
      <w:numFmt w:val="bullet"/>
      <w:lvlText w:val=""/>
      <w:lvlJc w:val="left"/>
      <w:pPr>
        <w:ind w:left="4014" w:hanging="360"/>
      </w:pPr>
    </w:lvl>
    <w:lvl w:ilvl="4">
      <w:numFmt w:val="bullet"/>
      <w:lvlText w:val="o"/>
      <w:lvlJc w:val="left"/>
      <w:pPr>
        <w:ind w:left="4734" w:hanging="360"/>
      </w:pPr>
      <w:rPr>
        <w:rFonts w:ascii="Times New Roman" w:hAnsi="Times New Roman" w:cs="Courier New"/>
      </w:rPr>
    </w:lvl>
    <w:lvl w:ilvl="5">
      <w:numFmt w:val="bullet"/>
      <w:lvlText w:val=""/>
      <w:lvlJc w:val="left"/>
      <w:pPr>
        <w:ind w:left="5454" w:hanging="360"/>
      </w:pPr>
    </w:lvl>
    <w:lvl w:ilvl="6">
      <w:numFmt w:val="bullet"/>
      <w:lvlText w:val=""/>
      <w:lvlJc w:val="left"/>
      <w:pPr>
        <w:ind w:left="6174" w:hanging="360"/>
      </w:pPr>
    </w:lvl>
    <w:lvl w:ilvl="7">
      <w:numFmt w:val="bullet"/>
      <w:lvlText w:val="o"/>
      <w:lvlJc w:val="left"/>
      <w:pPr>
        <w:ind w:left="6894" w:hanging="360"/>
      </w:pPr>
      <w:rPr>
        <w:rFonts w:ascii="Times New Roman" w:hAnsi="Times New Roman" w:cs="Courier New"/>
      </w:rPr>
    </w:lvl>
    <w:lvl w:ilvl="8">
      <w:numFmt w:val="bullet"/>
      <w:lvlText w:val=""/>
      <w:lvlJc w:val="left"/>
      <w:pPr>
        <w:ind w:left="7614" w:hanging="360"/>
      </w:pPr>
    </w:lvl>
  </w:abstractNum>
  <w:abstractNum w:abstractNumId="55" w15:restartNumberingAfterBreak="0">
    <w:nsid w:val="6D2E459F"/>
    <w:multiLevelType w:val="hybridMultilevel"/>
    <w:tmpl w:val="4E3003EC"/>
    <w:lvl w:ilvl="0" w:tplc="D22C5CA2">
      <w:start w:val="11"/>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DA34FF2"/>
    <w:multiLevelType w:val="multilevel"/>
    <w:tmpl w:val="85602F32"/>
    <w:styleLink w:val="WWNum25"/>
    <w:lvl w:ilvl="0">
      <w:numFmt w:val="bullet"/>
      <w:lvlText w:val=""/>
      <w:lvlJc w:val="left"/>
      <w:pPr>
        <w:ind w:left="1428" w:hanging="360"/>
      </w:pPr>
      <w:rPr>
        <w:b/>
        <w:color w:val="00000A"/>
      </w:r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abstractNum w:abstractNumId="57" w15:restartNumberingAfterBreak="0">
    <w:nsid w:val="751157CE"/>
    <w:multiLevelType w:val="multilevel"/>
    <w:tmpl w:val="9B0CACE6"/>
    <w:styleLink w:val="RTFNum2"/>
    <w:lvl w:ilvl="0">
      <w:numFmt w:val="bullet"/>
      <w:lvlText w:val=""/>
      <w:lvlJc w:val="left"/>
      <w:pPr>
        <w:ind w:left="360" w:hanging="360"/>
      </w:pPr>
      <w:rPr>
        <w:rFonts w:ascii="Wingdings" w:eastAsia="Wingdings" w:hAnsi="Wingdings" w:cs="Wingdings"/>
      </w:rPr>
    </w:lvl>
    <w:lvl w:ilvl="1">
      <w:numFmt w:val="bullet"/>
      <w:lvlText w:val=""/>
      <w:lvlJc w:val="left"/>
      <w:pPr>
        <w:ind w:left="720" w:hanging="360"/>
      </w:pPr>
      <w:rPr>
        <w:rFonts w:ascii="Wingdings" w:eastAsia="Wingdings" w:hAnsi="Wingdings" w:cs="Wingdings"/>
      </w:rPr>
    </w:lvl>
    <w:lvl w:ilvl="2">
      <w:numFmt w:val="bullet"/>
      <w:lvlText w:val=""/>
      <w:lvlJc w:val="left"/>
      <w:pPr>
        <w:ind w:left="1080" w:hanging="360"/>
      </w:pPr>
      <w:rPr>
        <w:rFonts w:ascii="Wingdings" w:eastAsia="Wingdings" w:hAnsi="Wingdings" w:cs="Wingdings"/>
      </w:rPr>
    </w:lvl>
    <w:lvl w:ilvl="3">
      <w:numFmt w:val="bullet"/>
      <w:lvlText w:val=""/>
      <w:lvlJc w:val="left"/>
      <w:pPr>
        <w:ind w:left="1440" w:hanging="360"/>
      </w:pPr>
      <w:rPr>
        <w:rFonts w:ascii="Wingdings" w:eastAsia="Wingdings" w:hAnsi="Wingdings" w:cs="Wingdings"/>
      </w:rPr>
    </w:lvl>
    <w:lvl w:ilvl="4">
      <w:numFmt w:val="bullet"/>
      <w:lvlText w:val=""/>
      <w:lvlJc w:val="left"/>
      <w:pPr>
        <w:ind w:left="1800" w:hanging="360"/>
      </w:pPr>
      <w:rPr>
        <w:rFonts w:ascii="Wingdings" w:eastAsia="Wingdings" w:hAnsi="Wingdings" w:cs="Wingdings"/>
      </w:rPr>
    </w:lvl>
    <w:lvl w:ilvl="5">
      <w:numFmt w:val="bullet"/>
      <w:lvlText w:val=""/>
      <w:lvlJc w:val="left"/>
      <w:pPr>
        <w:ind w:left="2160" w:hanging="360"/>
      </w:pPr>
      <w:rPr>
        <w:rFonts w:ascii="Wingdings" w:eastAsia="Wingdings" w:hAnsi="Wingdings" w:cs="Wingdings"/>
      </w:rPr>
    </w:lvl>
    <w:lvl w:ilvl="6">
      <w:numFmt w:val="bullet"/>
      <w:lvlText w:val=""/>
      <w:lvlJc w:val="left"/>
      <w:pPr>
        <w:ind w:left="2520" w:hanging="360"/>
      </w:pPr>
      <w:rPr>
        <w:rFonts w:ascii="Wingdings" w:eastAsia="Wingdings" w:hAnsi="Wingdings" w:cs="Wingdings"/>
      </w:rPr>
    </w:lvl>
    <w:lvl w:ilvl="7">
      <w:numFmt w:val="bullet"/>
      <w:lvlText w:val=""/>
      <w:lvlJc w:val="left"/>
      <w:pPr>
        <w:ind w:left="2880" w:hanging="360"/>
      </w:pPr>
      <w:rPr>
        <w:rFonts w:ascii="Wingdings" w:eastAsia="Wingdings" w:hAnsi="Wingdings" w:cs="Wingdings"/>
      </w:rPr>
    </w:lvl>
    <w:lvl w:ilvl="8">
      <w:numFmt w:val="bullet"/>
      <w:lvlText w:val=""/>
      <w:lvlJc w:val="left"/>
      <w:pPr>
        <w:ind w:left="3240" w:hanging="360"/>
      </w:pPr>
      <w:rPr>
        <w:rFonts w:ascii="Wingdings" w:eastAsia="Wingdings" w:hAnsi="Wingdings" w:cs="Wingdings"/>
      </w:rPr>
    </w:lvl>
  </w:abstractNum>
  <w:abstractNum w:abstractNumId="58" w15:restartNumberingAfterBreak="0">
    <w:nsid w:val="7895355B"/>
    <w:multiLevelType w:val="multilevel"/>
    <w:tmpl w:val="2DEE93A8"/>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9" w15:restartNumberingAfterBreak="0">
    <w:nsid w:val="79463AC3"/>
    <w:multiLevelType w:val="multilevel"/>
    <w:tmpl w:val="3AECFC26"/>
    <w:styleLink w:val="Liste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60" w15:restartNumberingAfterBreak="0">
    <w:nsid w:val="7A6D7DA1"/>
    <w:multiLevelType w:val="multilevel"/>
    <w:tmpl w:val="C5D282C6"/>
    <w:styleLink w:val="WWNum45"/>
    <w:lvl w:ilvl="0">
      <w:numFmt w:val="bullet"/>
      <w:lvlText w:val=""/>
      <w:lvlJc w:val="left"/>
      <w:pPr>
        <w:ind w:left="1428" w:hanging="360"/>
      </w:p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abstractNum w:abstractNumId="61" w15:restartNumberingAfterBreak="0">
    <w:nsid w:val="7C796F01"/>
    <w:multiLevelType w:val="multilevel"/>
    <w:tmpl w:val="773E05D8"/>
    <w:styleLink w:val="WWNum27"/>
    <w:lvl w:ilvl="0">
      <w:numFmt w:val="bullet"/>
      <w:lvlText w:val="o"/>
      <w:lvlJc w:val="left"/>
      <w:pPr>
        <w:ind w:left="1428" w:hanging="360"/>
      </w:pPr>
      <w:rPr>
        <w:rFonts w:ascii="Times New Roman" w:hAnsi="Times New Roman" w:cs="Courier New"/>
      </w:r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abstractNum w:abstractNumId="62" w15:restartNumberingAfterBreak="0">
    <w:nsid w:val="7E4C069F"/>
    <w:multiLevelType w:val="multilevel"/>
    <w:tmpl w:val="6908BF16"/>
    <w:styleLink w:val="WWNum11"/>
    <w:lvl w:ilvl="0">
      <w:numFmt w:val="bullet"/>
      <w:lvlText w:val=""/>
      <w:lvlJc w:val="left"/>
      <w:pPr>
        <w:ind w:left="1765" w:hanging="360"/>
      </w:pPr>
      <w:rPr>
        <w:rFonts w:ascii="Times New Roman" w:hAnsi="Times New Roman" w:cs="Symbol"/>
      </w:rPr>
    </w:lvl>
    <w:lvl w:ilvl="1">
      <w:numFmt w:val="bullet"/>
      <w:lvlText w:val="o"/>
      <w:lvlJc w:val="left"/>
      <w:pPr>
        <w:ind w:left="2485" w:hanging="360"/>
      </w:pPr>
      <w:rPr>
        <w:rFonts w:ascii="Times New Roman" w:hAnsi="Times New Roman" w:cs="Courier New"/>
      </w:rPr>
    </w:lvl>
    <w:lvl w:ilvl="2">
      <w:numFmt w:val="bullet"/>
      <w:lvlText w:val=""/>
      <w:lvlJc w:val="left"/>
      <w:pPr>
        <w:ind w:left="3205" w:hanging="360"/>
      </w:pPr>
      <w:rPr>
        <w:rFonts w:ascii="Times New Roman" w:hAnsi="Times New Roman" w:cs="Wingdings"/>
      </w:rPr>
    </w:lvl>
    <w:lvl w:ilvl="3">
      <w:numFmt w:val="bullet"/>
      <w:lvlText w:val=""/>
      <w:lvlJc w:val="left"/>
      <w:pPr>
        <w:ind w:left="3925" w:hanging="360"/>
      </w:pPr>
      <w:rPr>
        <w:rFonts w:ascii="Times New Roman" w:hAnsi="Times New Roman" w:cs="Symbol"/>
      </w:rPr>
    </w:lvl>
    <w:lvl w:ilvl="4">
      <w:numFmt w:val="bullet"/>
      <w:lvlText w:val="o"/>
      <w:lvlJc w:val="left"/>
      <w:pPr>
        <w:ind w:left="4645" w:hanging="360"/>
      </w:pPr>
      <w:rPr>
        <w:rFonts w:ascii="Times New Roman" w:hAnsi="Times New Roman" w:cs="Courier New"/>
      </w:rPr>
    </w:lvl>
    <w:lvl w:ilvl="5">
      <w:numFmt w:val="bullet"/>
      <w:lvlText w:val=""/>
      <w:lvlJc w:val="left"/>
      <w:pPr>
        <w:ind w:left="5365" w:hanging="360"/>
      </w:pPr>
      <w:rPr>
        <w:rFonts w:ascii="Times New Roman" w:hAnsi="Times New Roman" w:cs="Wingdings"/>
      </w:rPr>
    </w:lvl>
    <w:lvl w:ilvl="6">
      <w:numFmt w:val="bullet"/>
      <w:lvlText w:val=""/>
      <w:lvlJc w:val="left"/>
      <w:pPr>
        <w:ind w:left="6085" w:hanging="360"/>
      </w:pPr>
      <w:rPr>
        <w:rFonts w:ascii="Times New Roman" w:hAnsi="Times New Roman" w:cs="Symbol"/>
      </w:rPr>
    </w:lvl>
    <w:lvl w:ilvl="7">
      <w:numFmt w:val="bullet"/>
      <w:lvlText w:val="o"/>
      <w:lvlJc w:val="left"/>
      <w:pPr>
        <w:ind w:left="6805" w:hanging="360"/>
      </w:pPr>
      <w:rPr>
        <w:rFonts w:ascii="Times New Roman" w:hAnsi="Times New Roman" w:cs="Courier New"/>
      </w:rPr>
    </w:lvl>
    <w:lvl w:ilvl="8">
      <w:numFmt w:val="bullet"/>
      <w:lvlText w:val=""/>
      <w:lvlJc w:val="left"/>
      <w:pPr>
        <w:ind w:left="7525" w:hanging="360"/>
      </w:pPr>
      <w:rPr>
        <w:rFonts w:ascii="Times New Roman" w:hAnsi="Times New Roman" w:cs="Wingdings"/>
      </w:rPr>
    </w:lvl>
  </w:abstractNum>
  <w:abstractNum w:abstractNumId="63" w15:restartNumberingAfterBreak="0">
    <w:nsid w:val="7EC4098F"/>
    <w:multiLevelType w:val="multilevel"/>
    <w:tmpl w:val="A36AA93A"/>
    <w:styleLink w:val="WWNum39"/>
    <w:lvl w:ilvl="0">
      <w:numFmt w:val="bullet"/>
      <w:lvlText w:val="o"/>
      <w:lvlJc w:val="left"/>
      <w:pPr>
        <w:ind w:left="720" w:hanging="360"/>
      </w:pPr>
      <w:rPr>
        <w:rFonts w:ascii="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4" w15:restartNumberingAfterBreak="0">
    <w:nsid w:val="7F193DB6"/>
    <w:multiLevelType w:val="multilevel"/>
    <w:tmpl w:val="5FD86E9C"/>
    <w:styleLink w:val="WWNum26"/>
    <w:lvl w:ilvl="0">
      <w:numFmt w:val="bullet"/>
      <w:lvlText w:val=""/>
      <w:lvlJc w:val="left"/>
      <w:pPr>
        <w:ind w:left="1428" w:hanging="360"/>
      </w:pPr>
    </w:lvl>
    <w:lvl w:ilvl="1">
      <w:numFmt w:val="bullet"/>
      <w:lvlText w:val="o"/>
      <w:lvlJc w:val="left"/>
      <w:pPr>
        <w:ind w:left="2148" w:hanging="360"/>
      </w:pPr>
      <w:rPr>
        <w:rFonts w:ascii="Times New Roman" w:hAnsi="Times New Roman" w:cs="Courier New"/>
      </w:rPr>
    </w:lvl>
    <w:lvl w:ilvl="2">
      <w:numFmt w:val="bullet"/>
      <w:lvlText w:val=""/>
      <w:lvlJc w:val="left"/>
      <w:pPr>
        <w:ind w:left="2868" w:hanging="360"/>
      </w:pPr>
      <w:rPr>
        <w:rFonts w:ascii="Times New Roman" w:hAnsi="Times New Roman" w:cs="Wingdings"/>
      </w:rPr>
    </w:lvl>
    <w:lvl w:ilvl="3">
      <w:numFmt w:val="bullet"/>
      <w:lvlText w:val=""/>
      <w:lvlJc w:val="left"/>
      <w:pPr>
        <w:ind w:left="3588" w:hanging="360"/>
      </w:pPr>
      <w:rPr>
        <w:rFonts w:ascii="Times New Roman" w:hAnsi="Times New Roman" w:cs="Symbol"/>
      </w:rPr>
    </w:lvl>
    <w:lvl w:ilvl="4">
      <w:numFmt w:val="bullet"/>
      <w:lvlText w:val="o"/>
      <w:lvlJc w:val="left"/>
      <w:pPr>
        <w:ind w:left="4308" w:hanging="360"/>
      </w:pPr>
      <w:rPr>
        <w:rFonts w:ascii="Times New Roman" w:hAnsi="Times New Roman" w:cs="Courier New"/>
      </w:rPr>
    </w:lvl>
    <w:lvl w:ilvl="5">
      <w:numFmt w:val="bullet"/>
      <w:lvlText w:val=""/>
      <w:lvlJc w:val="left"/>
      <w:pPr>
        <w:ind w:left="5028" w:hanging="360"/>
      </w:pPr>
      <w:rPr>
        <w:rFonts w:ascii="Times New Roman" w:hAnsi="Times New Roman" w:cs="Wingdings"/>
      </w:rPr>
    </w:lvl>
    <w:lvl w:ilvl="6">
      <w:numFmt w:val="bullet"/>
      <w:lvlText w:val=""/>
      <w:lvlJc w:val="left"/>
      <w:pPr>
        <w:ind w:left="5748" w:hanging="360"/>
      </w:pPr>
      <w:rPr>
        <w:rFonts w:ascii="Times New Roman" w:hAnsi="Times New Roman" w:cs="Symbol"/>
      </w:rPr>
    </w:lvl>
    <w:lvl w:ilvl="7">
      <w:numFmt w:val="bullet"/>
      <w:lvlText w:val="o"/>
      <w:lvlJc w:val="left"/>
      <w:pPr>
        <w:ind w:left="6468" w:hanging="360"/>
      </w:pPr>
      <w:rPr>
        <w:rFonts w:ascii="Times New Roman" w:hAnsi="Times New Roman" w:cs="Courier New"/>
      </w:rPr>
    </w:lvl>
    <w:lvl w:ilvl="8">
      <w:numFmt w:val="bullet"/>
      <w:lvlText w:val=""/>
      <w:lvlJc w:val="left"/>
      <w:pPr>
        <w:ind w:left="7188" w:hanging="360"/>
      </w:pPr>
      <w:rPr>
        <w:rFonts w:ascii="Times New Roman" w:hAnsi="Times New Roman" w:cs="Wingdings"/>
      </w:rPr>
    </w:lvl>
  </w:abstractNum>
  <w:num w:numId="1">
    <w:abstractNumId w:val="25"/>
  </w:num>
  <w:num w:numId="2">
    <w:abstractNumId w:val="52"/>
  </w:num>
  <w:num w:numId="3">
    <w:abstractNumId w:val="15"/>
  </w:num>
  <w:num w:numId="4">
    <w:abstractNumId w:val="50"/>
  </w:num>
  <w:num w:numId="5">
    <w:abstractNumId w:val="59"/>
  </w:num>
  <w:num w:numId="6">
    <w:abstractNumId w:val="5"/>
  </w:num>
  <w:num w:numId="7">
    <w:abstractNumId w:val="0"/>
  </w:num>
  <w:num w:numId="8">
    <w:abstractNumId w:val="58"/>
  </w:num>
  <w:num w:numId="9">
    <w:abstractNumId w:val="24"/>
  </w:num>
  <w:num w:numId="10">
    <w:abstractNumId w:val="46"/>
  </w:num>
  <w:num w:numId="11">
    <w:abstractNumId w:val="41"/>
  </w:num>
  <w:num w:numId="12">
    <w:abstractNumId w:val="1"/>
  </w:num>
  <w:num w:numId="13">
    <w:abstractNumId w:val="57"/>
  </w:num>
  <w:num w:numId="14">
    <w:abstractNumId w:val="42"/>
  </w:num>
  <w:num w:numId="15">
    <w:abstractNumId w:val="37"/>
  </w:num>
  <w:num w:numId="16">
    <w:abstractNumId w:val="36"/>
  </w:num>
  <w:num w:numId="17">
    <w:abstractNumId w:val="40"/>
  </w:num>
  <w:num w:numId="18">
    <w:abstractNumId w:val="13"/>
  </w:num>
  <w:num w:numId="19">
    <w:abstractNumId w:val="7"/>
  </w:num>
  <w:num w:numId="20">
    <w:abstractNumId w:val="27"/>
  </w:num>
  <w:num w:numId="21">
    <w:abstractNumId w:val="35"/>
  </w:num>
  <w:num w:numId="22">
    <w:abstractNumId w:val="26"/>
  </w:num>
  <w:num w:numId="23">
    <w:abstractNumId w:val="44"/>
  </w:num>
  <w:num w:numId="24">
    <w:abstractNumId w:val="11"/>
  </w:num>
  <w:num w:numId="25">
    <w:abstractNumId w:val="6"/>
  </w:num>
  <w:num w:numId="26">
    <w:abstractNumId w:val="4"/>
  </w:num>
  <w:num w:numId="27">
    <w:abstractNumId w:val="62"/>
  </w:num>
  <w:num w:numId="28">
    <w:abstractNumId w:val="17"/>
  </w:num>
  <w:num w:numId="29">
    <w:abstractNumId w:val="51"/>
  </w:num>
  <w:num w:numId="30">
    <w:abstractNumId w:val="45"/>
  </w:num>
  <w:num w:numId="31">
    <w:abstractNumId w:val="39"/>
  </w:num>
  <w:num w:numId="32">
    <w:abstractNumId w:val="12"/>
  </w:num>
  <w:num w:numId="33">
    <w:abstractNumId w:val="43"/>
  </w:num>
  <w:num w:numId="34">
    <w:abstractNumId w:val="23"/>
  </w:num>
  <w:num w:numId="35">
    <w:abstractNumId w:val="18"/>
  </w:num>
  <w:num w:numId="36">
    <w:abstractNumId w:val="22"/>
  </w:num>
  <w:num w:numId="37">
    <w:abstractNumId w:val="53"/>
  </w:num>
  <w:num w:numId="38">
    <w:abstractNumId w:val="9"/>
  </w:num>
  <w:num w:numId="39">
    <w:abstractNumId w:val="31"/>
  </w:num>
  <w:num w:numId="40">
    <w:abstractNumId w:val="30"/>
  </w:num>
  <w:num w:numId="41">
    <w:abstractNumId w:val="56"/>
  </w:num>
  <w:num w:numId="42">
    <w:abstractNumId w:val="64"/>
  </w:num>
  <w:num w:numId="43">
    <w:abstractNumId w:val="61"/>
  </w:num>
  <w:num w:numId="44">
    <w:abstractNumId w:val="32"/>
  </w:num>
  <w:num w:numId="45">
    <w:abstractNumId w:val="21"/>
  </w:num>
  <w:num w:numId="46">
    <w:abstractNumId w:val="47"/>
  </w:num>
  <w:num w:numId="47">
    <w:abstractNumId w:val="10"/>
  </w:num>
  <w:num w:numId="48">
    <w:abstractNumId w:val="3"/>
  </w:num>
  <w:num w:numId="49">
    <w:abstractNumId w:val="14"/>
  </w:num>
  <w:num w:numId="50">
    <w:abstractNumId w:val="28"/>
  </w:num>
  <w:num w:numId="51">
    <w:abstractNumId w:val="8"/>
  </w:num>
  <w:num w:numId="52">
    <w:abstractNumId w:val="48"/>
  </w:num>
  <w:num w:numId="53">
    <w:abstractNumId w:val="49"/>
  </w:num>
  <w:num w:numId="54">
    <w:abstractNumId w:val="34"/>
  </w:num>
  <w:num w:numId="55">
    <w:abstractNumId w:val="63"/>
  </w:num>
  <w:num w:numId="56">
    <w:abstractNumId w:val="38"/>
  </w:num>
  <w:num w:numId="57">
    <w:abstractNumId w:val="20"/>
  </w:num>
  <w:num w:numId="58">
    <w:abstractNumId w:val="16"/>
  </w:num>
  <w:num w:numId="59">
    <w:abstractNumId w:val="29"/>
  </w:num>
  <w:num w:numId="60">
    <w:abstractNumId w:val="2"/>
  </w:num>
  <w:num w:numId="61">
    <w:abstractNumId w:val="60"/>
  </w:num>
  <w:num w:numId="62">
    <w:abstractNumId w:val="33"/>
  </w:num>
  <w:num w:numId="63">
    <w:abstractNumId w:val="19"/>
  </w:num>
  <w:num w:numId="64">
    <w:abstractNumId w:val="54"/>
  </w:num>
  <w:num w:numId="65">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6C"/>
    <w:rsid w:val="0000127D"/>
    <w:rsid w:val="00025A40"/>
    <w:rsid w:val="00075084"/>
    <w:rsid w:val="00082D50"/>
    <w:rsid w:val="000F57B8"/>
    <w:rsid w:val="00103C17"/>
    <w:rsid w:val="001058BB"/>
    <w:rsid w:val="00120CA1"/>
    <w:rsid w:val="001315DA"/>
    <w:rsid w:val="0015607F"/>
    <w:rsid w:val="001B22EE"/>
    <w:rsid w:val="001E22F7"/>
    <w:rsid w:val="001F210B"/>
    <w:rsid w:val="00202B2F"/>
    <w:rsid w:val="00214AC8"/>
    <w:rsid w:val="00223E58"/>
    <w:rsid w:val="00292A53"/>
    <w:rsid w:val="002A2059"/>
    <w:rsid w:val="002A2168"/>
    <w:rsid w:val="002D727C"/>
    <w:rsid w:val="00320661"/>
    <w:rsid w:val="00336560"/>
    <w:rsid w:val="00360902"/>
    <w:rsid w:val="00364E40"/>
    <w:rsid w:val="0040163D"/>
    <w:rsid w:val="00406400"/>
    <w:rsid w:val="00426F17"/>
    <w:rsid w:val="00442810"/>
    <w:rsid w:val="00473BBD"/>
    <w:rsid w:val="0048635E"/>
    <w:rsid w:val="0049518E"/>
    <w:rsid w:val="004A1F8D"/>
    <w:rsid w:val="004E7288"/>
    <w:rsid w:val="004F1805"/>
    <w:rsid w:val="004F238D"/>
    <w:rsid w:val="004F487D"/>
    <w:rsid w:val="00516E42"/>
    <w:rsid w:val="005219BE"/>
    <w:rsid w:val="0054116A"/>
    <w:rsid w:val="00541E59"/>
    <w:rsid w:val="0054476F"/>
    <w:rsid w:val="00547F2A"/>
    <w:rsid w:val="0055624A"/>
    <w:rsid w:val="0056100E"/>
    <w:rsid w:val="00593A5F"/>
    <w:rsid w:val="005B476C"/>
    <w:rsid w:val="005B6D18"/>
    <w:rsid w:val="005E50F4"/>
    <w:rsid w:val="0061205E"/>
    <w:rsid w:val="0061225C"/>
    <w:rsid w:val="00631F9A"/>
    <w:rsid w:val="006522A1"/>
    <w:rsid w:val="00654B68"/>
    <w:rsid w:val="00657154"/>
    <w:rsid w:val="00684FB1"/>
    <w:rsid w:val="00692331"/>
    <w:rsid w:val="006C2913"/>
    <w:rsid w:val="006D6B9A"/>
    <w:rsid w:val="006E7E0C"/>
    <w:rsid w:val="006F0017"/>
    <w:rsid w:val="006F2591"/>
    <w:rsid w:val="007513C6"/>
    <w:rsid w:val="007A5A60"/>
    <w:rsid w:val="007E011E"/>
    <w:rsid w:val="007F3AF2"/>
    <w:rsid w:val="007F5714"/>
    <w:rsid w:val="008219F0"/>
    <w:rsid w:val="00821DB4"/>
    <w:rsid w:val="00823623"/>
    <w:rsid w:val="00825A92"/>
    <w:rsid w:val="008538D2"/>
    <w:rsid w:val="008675B9"/>
    <w:rsid w:val="00876FF2"/>
    <w:rsid w:val="008C221E"/>
    <w:rsid w:val="008C66D8"/>
    <w:rsid w:val="008C7BFA"/>
    <w:rsid w:val="008F5BC5"/>
    <w:rsid w:val="00917FB9"/>
    <w:rsid w:val="00923164"/>
    <w:rsid w:val="009409A2"/>
    <w:rsid w:val="009449B9"/>
    <w:rsid w:val="00957CA7"/>
    <w:rsid w:val="00965058"/>
    <w:rsid w:val="00986871"/>
    <w:rsid w:val="009C670E"/>
    <w:rsid w:val="009D06C2"/>
    <w:rsid w:val="00A06538"/>
    <w:rsid w:val="00A17769"/>
    <w:rsid w:val="00A247FA"/>
    <w:rsid w:val="00A304BD"/>
    <w:rsid w:val="00A765C0"/>
    <w:rsid w:val="00A87F7C"/>
    <w:rsid w:val="00AB53E4"/>
    <w:rsid w:val="00AC00B7"/>
    <w:rsid w:val="00AC37EB"/>
    <w:rsid w:val="00AC5329"/>
    <w:rsid w:val="00AD2F6F"/>
    <w:rsid w:val="00B533EB"/>
    <w:rsid w:val="00B565EC"/>
    <w:rsid w:val="00B90458"/>
    <w:rsid w:val="00B90C13"/>
    <w:rsid w:val="00B9545D"/>
    <w:rsid w:val="00BB061B"/>
    <w:rsid w:val="00BC46B1"/>
    <w:rsid w:val="00BE2490"/>
    <w:rsid w:val="00C16EA0"/>
    <w:rsid w:val="00C64844"/>
    <w:rsid w:val="00C8485E"/>
    <w:rsid w:val="00CA798E"/>
    <w:rsid w:val="00CB38FA"/>
    <w:rsid w:val="00CC136D"/>
    <w:rsid w:val="00CC3B71"/>
    <w:rsid w:val="00CD386D"/>
    <w:rsid w:val="00CF34EA"/>
    <w:rsid w:val="00D02E64"/>
    <w:rsid w:val="00D04FCA"/>
    <w:rsid w:val="00D32EF1"/>
    <w:rsid w:val="00D405F2"/>
    <w:rsid w:val="00D97E33"/>
    <w:rsid w:val="00DD7896"/>
    <w:rsid w:val="00DE1F4E"/>
    <w:rsid w:val="00E07513"/>
    <w:rsid w:val="00E648A7"/>
    <w:rsid w:val="00E67310"/>
    <w:rsid w:val="00E82FB5"/>
    <w:rsid w:val="00E936DE"/>
    <w:rsid w:val="00E96C90"/>
    <w:rsid w:val="00EC43EB"/>
    <w:rsid w:val="00ED5029"/>
    <w:rsid w:val="00EF6D86"/>
    <w:rsid w:val="00F440B5"/>
    <w:rsid w:val="00F56738"/>
    <w:rsid w:val="00F81883"/>
    <w:rsid w:val="00F90D04"/>
    <w:rsid w:val="00F92DA0"/>
    <w:rsid w:val="00FA798E"/>
    <w:rsid w:val="00FE4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BBE7C"/>
  <w15:docId w15:val="{84841912-3557-4234-AA55-6D535E08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Standard"/>
    <w:next w:val="Standard"/>
    <w:uiPriority w:val="9"/>
    <w:qFormat/>
    <w:pPr>
      <w:keepNext/>
      <w:numPr>
        <w:numId w:val="1"/>
      </w:numPr>
      <w:outlineLvl w:val="0"/>
    </w:pPr>
    <w:rPr>
      <w:color w:val="808080"/>
      <w:sz w:val="36"/>
      <w:szCs w:val="36"/>
    </w:rPr>
  </w:style>
  <w:style w:type="paragraph" w:styleId="Titre2">
    <w:name w:val="heading 2"/>
    <w:basedOn w:val="Standard"/>
    <w:next w:val="Standard"/>
    <w:uiPriority w:val="9"/>
    <w:unhideWhenUsed/>
    <w:qFormat/>
    <w:pPr>
      <w:keepNext/>
      <w:numPr>
        <w:ilvl w:val="1"/>
        <w:numId w:val="1"/>
      </w:numPr>
      <w:spacing w:before="240" w:after="60"/>
      <w:outlineLvl w:val="1"/>
    </w:pPr>
    <w:rPr>
      <w:i/>
      <w:iCs/>
      <w:sz w:val="28"/>
      <w:szCs w:val="28"/>
    </w:rPr>
  </w:style>
  <w:style w:type="paragraph" w:styleId="Titre3">
    <w:name w:val="heading 3"/>
    <w:basedOn w:val="Standard"/>
    <w:next w:val="Standard"/>
    <w:uiPriority w:val="9"/>
    <w:unhideWhenUsed/>
    <w:qFormat/>
    <w:pPr>
      <w:keepNext/>
      <w:numPr>
        <w:ilvl w:val="2"/>
        <w:numId w:val="1"/>
      </w:numPr>
      <w:spacing w:before="240" w:after="60"/>
      <w:outlineLvl w:val="2"/>
    </w:pPr>
    <w:rPr>
      <w:sz w:val="26"/>
      <w:szCs w:val="26"/>
    </w:rPr>
  </w:style>
  <w:style w:type="paragraph" w:styleId="Titre4">
    <w:name w:val="heading 4"/>
    <w:basedOn w:val="Standard"/>
    <w:next w:val="Textbody"/>
    <w:uiPriority w:val="9"/>
    <w:semiHidden/>
    <w:unhideWhenUsed/>
    <w:qFormat/>
    <w:pPr>
      <w:keepNext/>
      <w:keepLines/>
      <w:numPr>
        <w:ilvl w:val="3"/>
        <w:numId w:val="1"/>
      </w:numPr>
      <w:tabs>
        <w:tab w:val="clear" w:pos="788"/>
      </w:tabs>
      <w:spacing w:before="283" w:after="57"/>
      <w:outlineLvl w:val="3"/>
    </w:pPr>
    <w:rPr>
      <w:i/>
      <w:iCs/>
    </w:rPr>
  </w:style>
  <w:style w:type="paragraph" w:styleId="Titre5">
    <w:name w:val="heading 5"/>
    <w:basedOn w:val="Standard"/>
    <w:next w:val="Textbody"/>
    <w:uiPriority w:val="9"/>
    <w:semiHidden/>
    <w:unhideWhenUsed/>
    <w:qFormat/>
    <w:pPr>
      <w:keepNext/>
      <w:keepLines/>
      <w:numPr>
        <w:ilvl w:val="4"/>
        <w:numId w:val="1"/>
      </w:numPr>
      <w:tabs>
        <w:tab w:val="clear" w:pos="788"/>
      </w:tabs>
      <w:spacing w:before="283" w:after="57"/>
      <w:outlineLvl w:val="4"/>
    </w:pPr>
    <w:rPr>
      <w:sz w:val="22"/>
    </w:rPr>
  </w:style>
  <w:style w:type="paragraph" w:styleId="Titre6">
    <w:name w:val="heading 6"/>
    <w:basedOn w:val="Heading"/>
    <w:next w:val="Textbody"/>
    <w:uiPriority w:val="9"/>
    <w:semiHidden/>
    <w:unhideWhenUsed/>
    <w:qFormat/>
    <w:pPr>
      <w:numPr>
        <w:ilvl w:val="5"/>
        <w:numId w:val="1"/>
      </w:numPr>
      <w:pBdr>
        <w:top w:val="none" w:sz="0" w:space="0" w:color="auto"/>
        <w:left w:val="none" w:sz="0" w:space="0" w:color="auto"/>
        <w:bottom w:val="none" w:sz="0" w:space="0" w:color="auto"/>
        <w:right w:val="none" w:sz="0" w:space="0" w:color="auto"/>
      </w:pBdr>
      <w:spacing w:before="283" w:after="283"/>
      <w:outlineLvl w:val="5"/>
    </w:pPr>
    <w:rPr>
      <w:sz w:val="22"/>
    </w:rPr>
  </w:style>
  <w:style w:type="paragraph" w:styleId="Titre7">
    <w:name w:val="heading 7"/>
    <w:basedOn w:val="Heading"/>
    <w:next w:val="Textbody"/>
    <w:pPr>
      <w:numPr>
        <w:ilvl w:val="6"/>
        <w:numId w:val="1"/>
      </w:numPr>
      <w:pBdr>
        <w:top w:val="none" w:sz="0" w:space="0" w:color="auto"/>
        <w:left w:val="none" w:sz="0" w:space="0" w:color="auto"/>
        <w:bottom w:val="none" w:sz="0" w:space="0" w:color="auto"/>
        <w:right w:val="none" w:sz="0" w:space="0" w:color="auto"/>
      </w:pBdr>
      <w:spacing w:before="283" w:after="57"/>
      <w:outlineLvl w:val="6"/>
    </w:pPr>
    <w:rPr>
      <w:sz w:val="22"/>
    </w:rPr>
  </w:style>
  <w:style w:type="paragraph" w:styleId="Titre8">
    <w:name w:val="heading 8"/>
    <w:basedOn w:val="Heading"/>
    <w:next w:val="Textbody"/>
    <w:pPr>
      <w:numPr>
        <w:ilvl w:val="7"/>
        <w:numId w:val="1"/>
      </w:numPr>
      <w:pBdr>
        <w:top w:val="none" w:sz="0" w:space="0" w:color="auto"/>
        <w:left w:val="none" w:sz="0" w:space="0" w:color="auto"/>
        <w:bottom w:val="none" w:sz="0" w:space="0" w:color="auto"/>
        <w:right w:val="none" w:sz="0" w:space="0" w:color="auto"/>
      </w:pBdr>
      <w:spacing w:before="283" w:after="57"/>
      <w:outlineLvl w:val="7"/>
    </w:pPr>
    <w:rPr>
      <w:sz w:val="21"/>
    </w:rPr>
  </w:style>
  <w:style w:type="paragraph" w:styleId="Titre9">
    <w:name w:val="heading 9"/>
    <w:basedOn w:val="Heading"/>
    <w:next w:val="Textbody"/>
    <w:pPr>
      <w:numPr>
        <w:ilvl w:val="8"/>
        <w:numId w:val="1"/>
      </w:numPr>
      <w:pBdr>
        <w:top w:val="none" w:sz="0" w:space="0" w:color="auto"/>
        <w:left w:val="none" w:sz="0" w:space="0" w:color="auto"/>
        <w:bottom w:val="none" w:sz="0" w:space="0" w:color="auto"/>
        <w:right w:val="none" w:sz="0" w:space="0" w:color="auto"/>
      </w:pBdr>
      <w:spacing w:before="283" w:after="57"/>
      <w:outlineLvl w:val="8"/>
    </w:pPr>
    <w:rPr>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autoRedefine/>
    <w:rsid w:val="00CA798E"/>
    <w:pPr>
      <w:tabs>
        <w:tab w:val="left" w:pos="788"/>
      </w:tabs>
      <w:suppressAutoHyphens/>
      <w:spacing w:before="57"/>
      <w:jc w:val="both"/>
      <w:textAlignment w:val="center"/>
    </w:pPr>
    <w:rPr>
      <w:rFonts w:ascii="Marianne" w:eastAsia="Times New Roman" w:hAnsi="Marianne"/>
      <w:bCs/>
      <w:kern w:val="0"/>
      <w:lang w:eastAsia="fr-FR" w:bidi="ar-SA"/>
    </w:rPr>
  </w:style>
  <w:style w:type="paragraph" w:customStyle="1" w:styleId="Heading">
    <w:name w:val="Heading"/>
    <w:basedOn w:val="Standard"/>
    <w:next w:val="Textbody"/>
    <w:autoRedefine/>
    <w:pPr>
      <w:keepNext/>
      <w:pBdr>
        <w:top w:val="single" w:sz="18" w:space="1" w:color="666666"/>
        <w:left w:val="single" w:sz="18" w:space="1" w:color="666666"/>
        <w:bottom w:val="single" w:sz="18" w:space="1" w:color="666666"/>
        <w:right w:val="single" w:sz="18" w:space="1" w:color="666666"/>
      </w:pBdr>
      <w:tabs>
        <w:tab w:val="clear" w:pos="788"/>
      </w:tabs>
      <w:spacing w:before="567" w:after="567"/>
    </w:pPr>
    <w:rPr>
      <w:rFonts w:eastAsia="Andale Sans UI" w:cs="Tahoma"/>
      <w:sz w:val="32"/>
      <w:szCs w:val="28"/>
    </w:rPr>
  </w:style>
  <w:style w:type="paragraph" w:customStyle="1" w:styleId="Textbody">
    <w:name w:val="Text body"/>
    <w:basedOn w:val="Standard"/>
    <w:autoRedefine/>
    <w:pPr>
      <w:keepLines/>
      <w:tabs>
        <w:tab w:val="clear" w:pos="788"/>
      </w:tabs>
    </w:pPr>
    <w:rPr>
      <w:sz w:val="20"/>
    </w:rPr>
  </w:style>
  <w:style w:type="paragraph" w:styleId="Liste">
    <w:name w:val="List"/>
    <w:basedOn w:val="Textbody"/>
    <w:rPr>
      <w:rFonts w:cs="Tahoma"/>
    </w:rPr>
  </w:style>
  <w:style w:type="paragraph" w:styleId="Lgende">
    <w:name w:val="caption"/>
    <w:basedOn w:val="Standarduser"/>
    <w:pPr>
      <w:tabs>
        <w:tab w:val="left" w:pos="2835"/>
        <w:tab w:val="left" w:pos="6237"/>
      </w:tabs>
    </w:pPr>
    <w:rPr>
      <w:b/>
      <w:color w:val="000000"/>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rPr>
      <w:sz w:val="17"/>
    </w:rPr>
  </w:style>
  <w:style w:type="paragraph" w:customStyle="1" w:styleId="TableHeading">
    <w:name w:val="Table Heading"/>
    <w:basedOn w:val="TableContents"/>
  </w:style>
  <w:style w:type="paragraph" w:styleId="En-tte">
    <w:name w:val="header"/>
    <w:basedOn w:val="Standard"/>
    <w:pPr>
      <w:suppressLineNumbers/>
      <w:tabs>
        <w:tab w:val="clear" w:pos="788"/>
        <w:tab w:val="center" w:pos="4818"/>
        <w:tab w:val="right" w:pos="9637"/>
      </w:tabs>
    </w:pPr>
  </w:style>
  <w:style w:type="paragraph" w:customStyle="1" w:styleId="numration1lamarge">
    <w:name w:val="énumération 1  à la marge"/>
    <w:basedOn w:val="Standard"/>
    <w:pPr>
      <w:tabs>
        <w:tab w:val="clear" w:pos="788"/>
        <w:tab w:val="left" w:pos="360"/>
      </w:tabs>
      <w:spacing w:before="0" w:after="120"/>
      <w:ind w:left="360" w:hanging="360"/>
    </w:pPr>
  </w:style>
  <w:style w:type="paragraph" w:customStyle="1" w:styleId="ContentsHeading">
    <w:name w:val="Contents Heading"/>
    <w:basedOn w:val="Heading"/>
    <w:pPr>
      <w:pageBreakBefore/>
      <w:suppressLineNumbers/>
      <w:spacing w:before="0" w:after="283"/>
    </w:pPr>
    <w:rPr>
      <w:szCs w:val="32"/>
    </w:rPr>
  </w:style>
  <w:style w:type="paragraph" w:customStyle="1" w:styleId="Contents1">
    <w:name w:val="Contents 1"/>
    <w:basedOn w:val="Index"/>
    <w:autoRedefine/>
    <w:pPr>
      <w:tabs>
        <w:tab w:val="clear" w:pos="788"/>
        <w:tab w:val="right" w:leader="dot" w:pos="9637"/>
      </w:tabs>
    </w:pPr>
    <w:rPr>
      <w:sz w:val="18"/>
    </w:rPr>
  </w:style>
  <w:style w:type="paragraph" w:customStyle="1" w:styleId="Contents2">
    <w:name w:val="Contents 2"/>
    <w:basedOn w:val="Index"/>
    <w:pPr>
      <w:tabs>
        <w:tab w:val="clear" w:pos="788"/>
      </w:tabs>
    </w:pPr>
    <w:rPr>
      <w:sz w:val="18"/>
    </w:rPr>
  </w:style>
  <w:style w:type="paragraph" w:customStyle="1" w:styleId="Contents3">
    <w:name w:val="Contents 3"/>
    <w:basedOn w:val="Index"/>
    <w:pPr>
      <w:tabs>
        <w:tab w:val="clear" w:pos="788"/>
        <w:tab w:val="right" w:leader="dot" w:pos="9241"/>
      </w:tabs>
      <w:spacing w:after="57"/>
      <w:ind w:left="170"/>
    </w:pPr>
  </w:style>
  <w:style w:type="paragraph" w:customStyle="1" w:styleId="Contents4">
    <w:name w:val="Contents 4"/>
    <w:basedOn w:val="Index"/>
    <w:pPr>
      <w:tabs>
        <w:tab w:val="clear" w:pos="788"/>
        <w:tab w:val="right" w:leader="dot" w:pos="9128"/>
      </w:tabs>
      <w:spacing w:after="57"/>
      <w:ind w:left="340"/>
    </w:pPr>
  </w:style>
  <w:style w:type="paragraph" w:customStyle="1" w:styleId="Contents5">
    <w:name w:val="Contents 5"/>
    <w:basedOn w:val="Index"/>
    <w:pPr>
      <w:tabs>
        <w:tab w:val="clear" w:pos="788"/>
        <w:tab w:val="right" w:leader="dot" w:pos="9015"/>
      </w:tabs>
      <w:spacing w:after="57"/>
      <w:ind w:left="510"/>
    </w:pPr>
  </w:style>
  <w:style w:type="paragraph" w:customStyle="1" w:styleId="UserIndex1">
    <w:name w:val="User Index 1"/>
    <w:basedOn w:val="Index"/>
    <w:pPr>
      <w:tabs>
        <w:tab w:val="clear" w:pos="788"/>
        <w:tab w:val="right" w:leader="dot" w:pos="9637"/>
      </w:tabs>
      <w:spacing w:before="0"/>
    </w:pPr>
  </w:style>
  <w:style w:type="paragraph" w:styleId="Pieddepage">
    <w:name w:val="footer"/>
    <w:basedOn w:val="Standard"/>
    <w:uiPriority w:val="99"/>
    <w:pPr>
      <w:suppressLineNumbers/>
      <w:pBdr>
        <w:top w:val="single" w:sz="2" w:space="0" w:color="000000"/>
        <w:left w:val="single" w:sz="2" w:space="0" w:color="000000"/>
        <w:bottom w:val="single" w:sz="2" w:space="0" w:color="000000"/>
        <w:right w:val="single" w:sz="2" w:space="0" w:color="000000"/>
      </w:pBdr>
      <w:tabs>
        <w:tab w:val="clear" w:pos="788"/>
        <w:tab w:val="center" w:pos="4818"/>
        <w:tab w:val="right" w:pos="9637"/>
      </w:tabs>
    </w:pPr>
    <w:rPr>
      <w:sz w:val="18"/>
    </w:rPr>
  </w:style>
  <w:style w:type="paragraph" w:customStyle="1" w:styleId="Footerleft">
    <w:name w:val="Footer left"/>
    <w:basedOn w:val="Standard"/>
    <w:autoRedefine/>
    <w:pPr>
      <w:suppressLineNumbers/>
      <w:tabs>
        <w:tab w:val="clear" w:pos="788"/>
        <w:tab w:val="center" w:pos="4818"/>
        <w:tab w:val="right" w:pos="9637"/>
      </w:tabs>
    </w:pPr>
    <w:rPr>
      <w:sz w:val="20"/>
    </w:rPr>
  </w:style>
  <w:style w:type="paragraph" w:customStyle="1" w:styleId="Footerright">
    <w:name w:val="Footer right"/>
    <w:basedOn w:val="Standard"/>
    <w:pPr>
      <w:suppressLineNumbers/>
      <w:tabs>
        <w:tab w:val="clear" w:pos="788"/>
        <w:tab w:val="center" w:pos="4818"/>
        <w:tab w:val="right" w:pos="9637"/>
      </w:tabs>
    </w:pPr>
    <w:rPr>
      <w:sz w:val="20"/>
    </w:rPr>
  </w:style>
  <w:style w:type="paragraph" w:customStyle="1" w:styleId="Heading10">
    <w:name w:val="Heading 10"/>
    <w:basedOn w:val="Heading"/>
    <w:next w:val="Textbody"/>
  </w:style>
  <w:style w:type="paragraph" w:customStyle="1" w:styleId="Numbering1">
    <w:name w:val="Numbering 1"/>
    <w:basedOn w:val="Liste"/>
    <w:pPr>
      <w:spacing w:before="0" w:after="120"/>
    </w:pPr>
  </w:style>
  <w:style w:type="paragraph" w:customStyle="1" w:styleId="Table">
    <w:name w:val="Table"/>
    <w:basedOn w:val="Lgende"/>
    <w:rPr>
      <w:sz w:val="17"/>
    </w:rPr>
  </w:style>
  <w:style w:type="paragraph" w:customStyle="1" w:styleId="PreformattedText">
    <w:name w:val="Preformatted Text"/>
    <w:basedOn w:val="Standard"/>
  </w:style>
  <w:style w:type="paragraph" w:styleId="Retraitcorpsdetexte2">
    <w:name w:val="Body Text Indent 2"/>
    <w:basedOn w:val="Standard"/>
    <w:pPr>
      <w:spacing w:before="0" w:after="120" w:line="480" w:lineRule="auto"/>
      <w:ind w:left="283"/>
    </w:pPr>
  </w:style>
  <w:style w:type="paragraph" w:styleId="Retraitcorpsdetexte3">
    <w:name w:val="Body Text Indent 3"/>
    <w:basedOn w:val="Standard"/>
    <w:pPr>
      <w:spacing w:before="0" w:after="120"/>
      <w:ind w:left="283"/>
    </w:pPr>
    <w:rPr>
      <w:sz w:val="16"/>
      <w:szCs w:val="16"/>
    </w:rPr>
  </w:style>
  <w:style w:type="paragraph" w:styleId="Sous-titre">
    <w:name w:val="Subtitle"/>
    <w:basedOn w:val="Heading"/>
    <w:uiPriority w:val="11"/>
    <w:qFormat/>
  </w:style>
  <w:style w:type="paragraph" w:customStyle="1" w:styleId="Retraitducorpsdetexte">
    <w:name w:val="Retrait du corps de texte"/>
    <w:basedOn w:val="Standarduser"/>
    <w:pPr>
      <w:ind w:left="426"/>
    </w:pPr>
    <w:rPr>
      <w:color w:val="000000"/>
    </w:rPr>
  </w:style>
  <w:style w:type="paragraph" w:customStyle="1" w:styleId="CM6">
    <w:name w:val="CM6"/>
    <w:basedOn w:val="Standard"/>
    <w:pPr>
      <w:spacing w:line="260" w:lineRule="atLeast"/>
    </w:pPr>
    <w:rPr>
      <w:color w:val="00000A"/>
    </w:rPr>
  </w:style>
  <w:style w:type="paragraph" w:customStyle="1" w:styleId="CM14">
    <w:name w:val="CM14"/>
    <w:basedOn w:val="Standard"/>
    <w:pPr>
      <w:spacing w:line="260" w:lineRule="atLeast"/>
    </w:pPr>
    <w:rPr>
      <w:color w:val="00000A"/>
    </w:rPr>
  </w:style>
  <w:style w:type="paragraph" w:customStyle="1" w:styleId="CM11">
    <w:name w:val="CM11"/>
    <w:basedOn w:val="Standard"/>
    <w:pPr>
      <w:spacing w:line="260" w:lineRule="atLeast"/>
    </w:pPr>
    <w:rPr>
      <w:color w:val="00000A"/>
    </w:rPr>
  </w:style>
  <w:style w:type="paragraph" w:customStyle="1" w:styleId="CM9">
    <w:name w:val="CM9"/>
    <w:basedOn w:val="Standard"/>
    <w:pPr>
      <w:spacing w:line="260" w:lineRule="atLeast"/>
    </w:pPr>
    <w:rPr>
      <w:color w:val="00000A"/>
    </w:rPr>
  </w:style>
  <w:style w:type="paragraph" w:customStyle="1" w:styleId="CM8">
    <w:name w:val="CM8"/>
    <w:basedOn w:val="Standard"/>
    <w:rPr>
      <w:color w:val="00000A"/>
    </w:rPr>
  </w:style>
  <w:style w:type="paragraph" w:customStyle="1" w:styleId="CM20">
    <w:name w:val="CM20"/>
    <w:basedOn w:val="Standard"/>
    <w:rPr>
      <w:color w:val="00000A"/>
    </w:rPr>
  </w:style>
  <w:style w:type="paragraph" w:customStyle="1" w:styleId="CM18">
    <w:name w:val="CM18"/>
    <w:basedOn w:val="Standard"/>
    <w:rPr>
      <w:color w:val="00000A"/>
    </w:rPr>
  </w:style>
  <w:style w:type="paragraph" w:customStyle="1" w:styleId="CM17">
    <w:name w:val="CM17"/>
    <w:basedOn w:val="Standard"/>
    <w:rPr>
      <w:color w:val="00000A"/>
    </w:rPr>
  </w:style>
  <w:style w:type="paragraph" w:customStyle="1" w:styleId="CM2">
    <w:name w:val="CM2"/>
    <w:basedOn w:val="Standard"/>
    <w:rPr>
      <w:color w:val="00000A"/>
    </w:rPr>
  </w:style>
  <w:style w:type="paragraph" w:styleId="Paragraphedeliste">
    <w:name w:val="List Paragraph"/>
    <w:basedOn w:val="Standarduser"/>
    <w:pPr>
      <w:ind w:left="720"/>
    </w:pPr>
  </w:style>
  <w:style w:type="paragraph" w:styleId="Textedebulles">
    <w:name w:val="Balloon Text"/>
    <w:basedOn w:val="Standarduser"/>
    <w:pPr>
      <w:spacing w:line="100" w:lineRule="atLeast"/>
    </w:pPr>
    <w:rPr>
      <w:rFonts w:ascii="Tahoma" w:eastAsia="Tahoma" w:hAnsi="Tahoma" w:cs="Tahoma"/>
      <w:sz w:val="16"/>
      <w:szCs w:val="16"/>
    </w:rPr>
  </w:style>
  <w:style w:type="paragraph" w:styleId="Titre">
    <w:name w:val="Title"/>
    <w:basedOn w:val="Standarduser"/>
    <w:uiPriority w:val="10"/>
    <w:qFormat/>
    <w:pPr>
      <w:keepNext/>
      <w:spacing w:before="240" w:after="120"/>
    </w:pPr>
    <w:rPr>
      <w:rFonts w:ascii="Arial" w:eastAsia="Lucida Sans Unicode" w:hAnsi="Arial" w:cs="Mangal"/>
      <w:sz w:val="28"/>
      <w:szCs w:val="28"/>
    </w:rPr>
  </w:style>
  <w:style w:type="paragraph" w:customStyle="1" w:styleId="Standarduser">
    <w:name w:val="Standard (user)"/>
    <w:pPr>
      <w:suppressAutoHyphens/>
    </w:pPr>
    <w:rPr>
      <w:rFonts w:ascii="Calibri" w:eastAsia="Calibri" w:hAnsi="Calibri" w:cs="Times New Roman"/>
      <w:lang w:eastAsia="en-US"/>
    </w:rPr>
  </w:style>
  <w:style w:type="paragraph" w:customStyle="1" w:styleId="DocumentMap">
    <w:name w:val="DocumentMap"/>
    <w:pPr>
      <w:suppressAutoHyphens/>
      <w:textAlignment w:val="auto"/>
    </w:pPr>
    <w:rPr>
      <w:rFonts w:ascii="Times New Roman" w:eastAsia="Times New Roman" w:hAnsi="Times New Roman" w:cs="Times New Roman"/>
      <w:sz w:val="20"/>
      <w:szCs w:val="20"/>
      <w:lang w:eastAsia="fr-FR" w:bidi="ar-SA"/>
    </w:rPr>
  </w:style>
  <w:style w:type="character" w:customStyle="1" w:styleId="Internetlink">
    <w:name w:val="Internet link"/>
    <w:rPr>
      <w:color w:val="000080"/>
      <w:u w:val="single"/>
    </w:rPr>
  </w:style>
  <w:style w:type="character" w:customStyle="1" w:styleId="RTFNum21">
    <w:name w:val="RTF_Num 2 1"/>
    <w:rPr>
      <w:rFonts w:ascii="Wingdings" w:eastAsia="Wingdings" w:hAnsi="Wingdings" w:cs="Wingdings"/>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ascii="Wingdings" w:eastAsia="Wingdings" w:hAnsi="Wingdings" w:cs="Wingdings"/>
      <w:sz w:val="20"/>
      <w:szCs w:val="20"/>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Titre1Car">
    <w:name w:val="Titre 1 Car"/>
    <w:basedOn w:val="Policepardfaut"/>
    <w:rPr>
      <w:rFonts w:ascii="Arial" w:eastAsia="Arial" w:hAnsi="Arial" w:cs="Arial"/>
      <w:color w:val="808080"/>
      <w:sz w:val="24"/>
      <w:szCs w:val="24"/>
    </w:rPr>
  </w:style>
  <w:style w:type="character" w:customStyle="1" w:styleId="Titre2Car">
    <w:name w:val="Titre 2 Car"/>
    <w:basedOn w:val="Policepardfaut"/>
    <w:rPr>
      <w:rFonts w:ascii="Arial" w:eastAsia="Arial" w:hAnsi="Arial" w:cs="Arial"/>
      <w:b/>
      <w:bCs/>
      <w:i/>
      <w:iCs/>
      <w:sz w:val="28"/>
      <w:szCs w:val="28"/>
    </w:rPr>
  </w:style>
  <w:style w:type="character" w:customStyle="1" w:styleId="Titre3Car">
    <w:name w:val="Titre 3 Car"/>
    <w:basedOn w:val="Policepardfaut"/>
    <w:rPr>
      <w:rFonts w:ascii="Arial" w:eastAsia="Arial" w:hAnsi="Arial" w:cs="Arial"/>
      <w:b/>
      <w:bCs/>
      <w:sz w:val="26"/>
      <w:szCs w:val="26"/>
    </w:rPr>
  </w:style>
  <w:style w:type="character" w:customStyle="1" w:styleId="CorpsdetexteCar">
    <w:name w:val="Corps de texte Car"/>
    <w:basedOn w:val="Policepardfaut"/>
    <w:rPr>
      <w:rFonts w:ascii="Arial" w:eastAsia="Arial" w:hAnsi="Arial" w:cs="Arial"/>
      <w:b/>
      <w:bCs/>
      <w:sz w:val="24"/>
      <w:szCs w:val="24"/>
    </w:rPr>
  </w:style>
  <w:style w:type="character" w:customStyle="1" w:styleId="En-tteCar">
    <w:name w:val="En-tête Car"/>
    <w:basedOn w:val="Policepardfaut"/>
    <w:rPr>
      <w:rFonts w:ascii="Arial" w:eastAsia="Arial" w:hAnsi="Arial" w:cs="Arial"/>
      <w:sz w:val="24"/>
      <w:szCs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customStyle="1" w:styleId="IndexLink">
    <w:name w:val="Index Link"/>
  </w:style>
  <w:style w:type="character" w:customStyle="1" w:styleId="Retraitcorpsdetexte2Car">
    <w:name w:val="Retrait corps de texte 2 Car"/>
    <w:basedOn w:val="Policepardfaut"/>
    <w:rPr>
      <w:rFonts w:ascii="Times New Roman" w:eastAsia="Times New Roman" w:hAnsi="Times New Roman" w:cs="Times New Roman"/>
      <w:color w:val="000000"/>
      <w:sz w:val="24"/>
      <w:szCs w:val="24"/>
    </w:rPr>
  </w:style>
  <w:style w:type="character" w:customStyle="1" w:styleId="Retraitcorpsdetexte3Car">
    <w:name w:val="Retrait corps de texte 3 Car"/>
    <w:basedOn w:val="Policepardfaut"/>
    <w:rPr>
      <w:rFonts w:ascii="Times New Roman" w:eastAsia="Times New Roman" w:hAnsi="Times New Roman" w:cs="Times New Roman"/>
      <w:color w:val="000000"/>
      <w:sz w:val="16"/>
      <w:szCs w:val="16"/>
    </w:rPr>
  </w:style>
  <w:style w:type="character" w:styleId="lev">
    <w:name w:val="Strong"/>
    <w:basedOn w:val="Policepardfaut"/>
    <w:uiPriority w:val="22"/>
    <w:qFormat/>
    <w:rPr>
      <w:b/>
      <w:bCs/>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Wingdings"/>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Wingdings"/>
    </w:rPr>
  </w:style>
  <w:style w:type="character" w:customStyle="1" w:styleId="ListLabel87">
    <w:name w:val="ListLabel 87"/>
    <w:rPr>
      <w:rFonts w:cs="Symbol"/>
    </w:rPr>
  </w:style>
  <w:style w:type="character" w:customStyle="1" w:styleId="ListLabel88">
    <w:name w:val="ListLabel 88"/>
    <w:rPr>
      <w:rFonts w:cs="Courier New"/>
    </w:rPr>
  </w:style>
  <w:style w:type="character" w:customStyle="1" w:styleId="ListLabel89">
    <w:name w:val="ListLabel 89"/>
    <w:rPr>
      <w:rFonts w:cs="Wingdings"/>
    </w:rPr>
  </w:style>
  <w:style w:type="character" w:customStyle="1" w:styleId="ListLabel90">
    <w:name w:val="ListLabel 90"/>
    <w:rPr>
      <w:rFonts w:cs="Symbol"/>
    </w:rPr>
  </w:style>
  <w:style w:type="character" w:customStyle="1" w:styleId="ListLabel91">
    <w:name w:val="ListLabel 91"/>
    <w:rPr>
      <w:rFonts w:cs="Courier New"/>
    </w:rPr>
  </w:style>
  <w:style w:type="character" w:customStyle="1" w:styleId="ListLabel92">
    <w:name w:val="ListLabel 92"/>
    <w:rPr>
      <w:rFonts w:cs="Wingdings"/>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rFonts w:cs="Courier New"/>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Symbol"/>
    </w:rPr>
  </w:style>
  <w:style w:type="character" w:customStyle="1" w:styleId="ListLabel123">
    <w:name w:val="ListLabel 123"/>
    <w:rPr>
      <w:rFonts w:cs="Courier New"/>
    </w:rPr>
  </w:style>
  <w:style w:type="character" w:customStyle="1" w:styleId="ListLabel124">
    <w:name w:val="ListLabel 124"/>
    <w:rPr>
      <w:rFonts w:cs="Wingdings"/>
    </w:rPr>
  </w:style>
  <w:style w:type="character" w:customStyle="1" w:styleId="ListLabel125">
    <w:name w:val="ListLabel 125"/>
    <w:rPr>
      <w:b/>
      <w:color w:val="00000A"/>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cs="Symbol"/>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Courier New"/>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Symbol"/>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Courier New"/>
    </w:rPr>
  </w:style>
  <w:style w:type="character" w:customStyle="1" w:styleId="ListLabel152">
    <w:name w:val="ListLabel 152"/>
    <w:rPr>
      <w:rFonts w:cs="Wingdings"/>
    </w:rPr>
  </w:style>
  <w:style w:type="character" w:customStyle="1" w:styleId="ListLabel153">
    <w:name w:val="ListLabel 153"/>
    <w:rPr>
      <w:rFonts w:cs="Symbol"/>
    </w:rPr>
  </w:style>
  <w:style w:type="character" w:customStyle="1" w:styleId="ListLabel154">
    <w:name w:val="ListLabel 154"/>
    <w:rPr>
      <w:rFonts w:cs="Courier New"/>
    </w:rPr>
  </w:style>
  <w:style w:type="character" w:customStyle="1" w:styleId="ListLabel155">
    <w:name w:val="ListLabel 155"/>
    <w:rPr>
      <w:rFonts w:cs="Wingdings"/>
    </w:rPr>
  </w:style>
  <w:style w:type="character" w:customStyle="1" w:styleId="ListLabel156">
    <w:name w:val="ListLabel 156"/>
    <w:rPr>
      <w:rFonts w:cs="Symbol"/>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Courier New"/>
    </w:rPr>
  </w:style>
  <w:style w:type="character" w:customStyle="1" w:styleId="ListLabel160">
    <w:name w:val="ListLabel 160"/>
    <w:rPr>
      <w:rFonts w:cs="Courier New"/>
    </w:rPr>
  </w:style>
  <w:style w:type="character" w:customStyle="1" w:styleId="ListLabel161">
    <w:name w:val="ListLabel 161"/>
    <w:rPr>
      <w:rFonts w:cs="Courier New"/>
    </w:rPr>
  </w:style>
  <w:style w:type="character" w:customStyle="1" w:styleId="ListLabel162">
    <w:name w:val="ListLabel 162"/>
    <w:rPr>
      <w:rFonts w:cs="Courier New"/>
    </w:rPr>
  </w:style>
  <w:style w:type="character" w:customStyle="1" w:styleId="ListLabel163">
    <w:name w:val="ListLabel 163"/>
    <w:rPr>
      <w:rFonts w:cs="Courier New"/>
    </w:rPr>
  </w:style>
  <w:style w:type="character" w:customStyle="1" w:styleId="ListLabel164">
    <w:name w:val="ListLabel 164"/>
    <w:rPr>
      <w:rFonts w:cs="Courier New"/>
    </w:rPr>
  </w:style>
  <w:style w:type="character" w:customStyle="1" w:styleId="ListLabel165">
    <w:name w:val="ListLabel 165"/>
    <w:rPr>
      <w:rFonts w:cs="Courier New"/>
    </w:rPr>
  </w:style>
  <w:style w:type="character" w:customStyle="1" w:styleId="ListLabel166">
    <w:name w:val="ListLabel 166"/>
    <w:rPr>
      <w:rFonts w:cs="Courier New"/>
    </w:rPr>
  </w:style>
  <w:style w:type="character" w:customStyle="1" w:styleId="ListLabel167">
    <w:name w:val="ListLabel 167"/>
    <w:rPr>
      <w:rFonts w:cs="Courier New"/>
    </w:rPr>
  </w:style>
  <w:style w:type="character" w:customStyle="1" w:styleId="ListLabel168">
    <w:name w:val="ListLabel 168"/>
    <w:rPr>
      <w:rFonts w:cs="Courier New"/>
    </w:rPr>
  </w:style>
  <w:style w:type="character" w:customStyle="1" w:styleId="ListLabel169">
    <w:name w:val="ListLabel 169"/>
    <w:rPr>
      <w:rFonts w:cs="Courier New"/>
    </w:rPr>
  </w:style>
  <w:style w:type="character" w:customStyle="1" w:styleId="ListLabel170">
    <w:name w:val="ListLabel 170"/>
    <w:rPr>
      <w:rFonts w:cs="Courier New"/>
    </w:rPr>
  </w:style>
  <w:style w:type="character" w:customStyle="1" w:styleId="ListLabel171">
    <w:name w:val="ListLabel 171"/>
    <w:rPr>
      <w:rFonts w:cs="Courier New"/>
    </w:rPr>
  </w:style>
  <w:style w:type="character" w:customStyle="1" w:styleId="ListLabel172">
    <w:name w:val="ListLabel 172"/>
    <w:rPr>
      <w:rFonts w:cs="Courier New"/>
    </w:rPr>
  </w:style>
  <w:style w:type="character" w:customStyle="1" w:styleId="ListLabel173">
    <w:name w:val="ListLabel 173"/>
    <w:rPr>
      <w:rFonts w:cs="Courier New"/>
    </w:rPr>
  </w:style>
  <w:style w:type="character" w:customStyle="1" w:styleId="ListLabel174">
    <w:name w:val="ListLabel 174"/>
    <w:rPr>
      <w:rFonts w:cs="Courier New"/>
    </w:rPr>
  </w:style>
  <w:style w:type="character" w:customStyle="1" w:styleId="ListLabel175">
    <w:name w:val="ListLabel 175"/>
    <w:rPr>
      <w:rFonts w:cs="Courier New"/>
    </w:rPr>
  </w:style>
  <w:style w:type="character" w:customStyle="1" w:styleId="ListLabel176">
    <w:name w:val="ListLabel 176"/>
    <w:rPr>
      <w:rFonts w:cs="Courier New"/>
    </w:rPr>
  </w:style>
  <w:style w:type="character" w:customStyle="1" w:styleId="ListLabel177">
    <w:name w:val="ListLabel 177"/>
    <w:rPr>
      <w:rFonts w:cs="Courier New"/>
    </w:rPr>
  </w:style>
  <w:style w:type="character" w:customStyle="1" w:styleId="ListLabel178">
    <w:name w:val="ListLabel 178"/>
    <w:rPr>
      <w:rFonts w:cs="Courier New"/>
    </w:rPr>
  </w:style>
  <w:style w:type="character" w:customStyle="1" w:styleId="ListLabel179">
    <w:name w:val="ListLabel 179"/>
    <w:rPr>
      <w:rFonts w:cs="Courier New"/>
    </w:rPr>
  </w:style>
  <w:style w:type="character" w:customStyle="1" w:styleId="ListLabel180">
    <w:name w:val="ListLabel 180"/>
    <w:rPr>
      <w:rFonts w:cs="Courier New"/>
    </w:rPr>
  </w:style>
  <w:style w:type="character" w:customStyle="1" w:styleId="ListLabel181">
    <w:name w:val="ListLabel 181"/>
    <w:rPr>
      <w:rFonts w:cs="Courier New"/>
    </w:rPr>
  </w:style>
  <w:style w:type="character" w:customStyle="1" w:styleId="ListLabel182">
    <w:name w:val="ListLabel 182"/>
    <w:rPr>
      <w:rFonts w:cs="Courier New"/>
    </w:rPr>
  </w:style>
  <w:style w:type="character" w:customStyle="1" w:styleId="ListLabel183">
    <w:name w:val="ListLabel 183"/>
    <w:rPr>
      <w:rFonts w:cs="Courier New"/>
    </w:rPr>
  </w:style>
  <w:style w:type="character" w:customStyle="1" w:styleId="ListLabel184">
    <w:name w:val="ListLabel 184"/>
    <w:rPr>
      <w:rFonts w:cs="Courier New"/>
    </w:rPr>
  </w:style>
  <w:style w:type="character" w:customStyle="1" w:styleId="ListLabel185">
    <w:name w:val="ListLabel 185"/>
    <w:rPr>
      <w:rFonts w:cs="Courier New"/>
    </w:rPr>
  </w:style>
  <w:style w:type="character" w:customStyle="1" w:styleId="ListLabel186">
    <w:name w:val="ListLabel 186"/>
    <w:rPr>
      <w:rFonts w:cs="Courier New"/>
    </w:rPr>
  </w:style>
  <w:style w:type="character" w:customStyle="1" w:styleId="ListLabel187">
    <w:name w:val="ListLabel 187"/>
    <w:rPr>
      <w:rFonts w:cs="Courier New"/>
    </w:rPr>
  </w:style>
  <w:style w:type="character" w:customStyle="1" w:styleId="ListLabel188">
    <w:name w:val="ListLabel 188"/>
    <w:rPr>
      <w:rFonts w:cs="Courier New"/>
    </w:rPr>
  </w:style>
  <w:style w:type="character" w:customStyle="1" w:styleId="ListLabel189">
    <w:name w:val="ListLabel 189"/>
    <w:rPr>
      <w:rFonts w:cs="Courier New"/>
    </w:rPr>
  </w:style>
  <w:style w:type="character" w:customStyle="1" w:styleId="ListLabel190">
    <w:name w:val="ListLabel 190"/>
    <w:rPr>
      <w:rFonts w:cs="Courier New"/>
    </w:rPr>
  </w:style>
  <w:style w:type="character" w:customStyle="1" w:styleId="ListLabel191">
    <w:name w:val="ListLabel 191"/>
    <w:rPr>
      <w:rFonts w:cs="Courier New"/>
    </w:rPr>
  </w:style>
  <w:style w:type="character" w:customStyle="1" w:styleId="ListLabel192">
    <w:name w:val="ListLabel 192"/>
    <w:rPr>
      <w:rFonts w:cs="Courier New"/>
    </w:rPr>
  </w:style>
  <w:style w:type="character" w:customStyle="1" w:styleId="ListLabel193">
    <w:name w:val="ListLabel 193"/>
    <w:rPr>
      <w:rFonts w:cs="Courier New"/>
    </w:rPr>
  </w:style>
  <w:style w:type="character" w:customStyle="1" w:styleId="ListLabel194">
    <w:name w:val="ListLabel 194"/>
    <w:rPr>
      <w:rFonts w:cs="Courier New"/>
    </w:rPr>
  </w:style>
  <w:style w:type="character" w:customStyle="1" w:styleId="ListLabel195">
    <w:name w:val="ListLabel 195"/>
    <w:rPr>
      <w:rFonts w:cs="Courier New"/>
    </w:rPr>
  </w:style>
  <w:style w:type="character" w:customStyle="1" w:styleId="ListLabel196">
    <w:name w:val="ListLabel 196"/>
    <w:rPr>
      <w:rFonts w:cs="Courier New"/>
    </w:rPr>
  </w:style>
  <w:style w:type="character" w:customStyle="1" w:styleId="ListLabel197">
    <w:name w:val="ListLabel 197"/>
    <w:rPr>
      <w:rFonts w:cs="Courier New"/>
    </w:rPr>
  </w:style>
  <w:style w:type="character" w:customStyle="1" w:styleId="ListLabel198">
    <w:name w:val="ListLabel 198"/>
    <w:rPr>
      <w:rFonts w:cs="Courier New"/>
    </w:rPr>
  </w:style>
  <w:style w:type="character" w:customStyle="1" w:styleId="ListLabel199">
    <w:name w:val="ListLabel 199"/>
    <w:rPr>
      <w:rFonts w:cs="Courier New"/>
    </w:rPr>
  </w:style>
  <w:style w:type="character" w:customStyle="1" w:styleId="ListLabel200">
    <w:name w:val="ListLabel 200"/>
    <w:rPr>
      <w:rFonts w:cs="Wingdings"/>
    </w:rPr>
  </w:style>
  <w:style w:type="character" w:customStyle="1" w:styleId="ListLabel201">
    <w:name w:val="ListLabel 201"/>
    <w:rPr>
      <w:rFonts w:cs="Symbol"/>
    </w:rPr>
  </w:style>
  <w:style w:type="character" w:customStyle="1" w:styleId="ListLabel202">
    <w:name w:val="ListLabel 202"/>
    <w:rPr>
      <w:rFonts w:cs="Courier New"/>
    </w:rPr>
  </w:style>
  <w:style w:type="character" w:customStyle="1" w:styleId="ListLabel203">
    <w:name w:val="ListLabel 203"/>
    <w:rPr>
      <w:rFonts w:cs="Wingdings"/>
    </w:rPr>
  </w:style>
  <w:style w:type="character" w:customStyle="1" w:styleId="ListLabel204">
    <w:name w:val="ListLabel 204"/>
    <w:rPr>
      <w:rFonts w:cs="Symbol"/>
    </w:rPr>
  </w:style>
  <w:style w:type="character" w:customStyle="1" w:styleId="ListLabel205">
    <w:name w:val="ListLabel 205"/>
    <w:rPr>
      <w:rFonts w:cs="Courier New"/>
    </w:rPr>
  </w:style>
  <w:style w:type="character" w:customStyle="1" w:styleId="ListLabel206">
    <w:name w:val="ListLabel 206"/>
    <w:rPr>
      <w:rFonts w:cs="Wingdings"/>
    </w:rPr>
  </w:style>
  <w:style w:type="character" w:customStyle="1" w:styleId="ListLabel207">
    <w:name w:val="ListLabel 207"/>
    <w:rPr>
      <w:rFonts w:cs="Courier New"/>
    </w:rPr>
  </w:style>
  <w:style w:type="character" w:customStyle="1" w:styleId="ListLabel208">
    <w:name w:val="ListLabel 208"/>
    <w:rPr>
      <w:rFonts w:cs="Courier New"/>
    </w:rPr>
  </w:style>
  <w:style w:type="character" w:customStyle="1" w:styleId="ListLabel209">
    <w:name w:val="ListLabel 209"/>
    <w:rPr>
      <w:rFonts w:cs="Wingdings"/>
    </w:rPr>
  </w:style>
  <w:style w:type="character" w:customStyle="1" w:styleId="ListLabel210">
    <w:name w:val="ListLabel 210"/>
    <w:rPr>
      <w:rFonts w:cs="Symbol"/>
    </w:rPr>
  </w:style>
  <w:style w:type="character" w:customStyle="1" w:styleId="ListLabel211">
    <w:name w:val="ListLabel 211"/>
    <w:rPr>
      <w:rFonts w:cs="Courier New"/>
    </w:rPr>
  </w:style>
  <w:style w:type="character" w:customStyle="1" w:styleId="ListLabel212">
    <w:name w:val="ListLabel 212"/>
    <w:rPr>
      <w:rFonts w:cs="Wingdings"/>
    </w:rPr>
  </w:style>
  <w:style w:type="character" w:customStyle="1" w:styleId="ListLabel213">
    <w:name w:val="ListLabel 213"/>
    <w:rPr>
      <w:rFonts w:cs="Symbol"/>
    </w:rPr>
  </w:style>
  <w:style w:type="character" w:customStyle="1" w:styleId="ListLabel214">
    <w:name w:val="ListLabel 214"/>
    <w:rPr>
      <w:rFonts w:cs="Courier New"/>
    </w:rPr>
  </w:style>
  <w:style w:type="character" w:customStyle="1" w:styleId="ListLabel215">
    <w:name w:val="ListLabel 215"/>
    <w:rPr>
      <w:rFonts w:cs="Wingdings"/>
    </w:rPr>
  </w:style>
  <w:style w:type="character" w:customStyle="1" w:styleId="ListLabel216">
    <w:name w:val="ListLabel 216"/>
    <w:rPr>
      <w:rFonts w:cs="Courier New"/>
    </w:rPr>
  </w:style>
  <w:style w:type="character" w:customStyle="1" w:styleId="ListLabel217">
    <w:name w:val="ListLabel 217"/>
    <w:rPr>
      <w:rFonts w:cs="Courier New"/>
    </w:rPr>
  </w:style>
  <w:style w:type="character" w:customStyle="1" w:styleId="ListLabel218">
    <w:name w:val="ListLabel 218"/>
    <w:rPr>
      <w:rFonts w:cs="Wingdings"/>
    </w:rPr>
  </w:style>
  <w:style w:type="character" w:customStyle="1" w:styleId="ListLabel219">
    <w:name w:val="ListLabel 219"/>
    <w:rPr>
      <w:rFonts w:cs="Symbol"/>
    </w:rPr>
  </w:style>
  <w:style w:type="character" w:customStyle="1" w:styleId="ListLabel220">
    <w:name w:val="ListLabel 220"/>
    <w:rPr>
      <w:rFonts w:cs="Courier New"/>
    </w:rPr>
  </w:style>
  <w:style w:type="character" w:customStyle="1" w:styleId="ListLabel221">
    <w:name w:val="ListLabel 221"/>
    <w:rPr>
      <w:rFonts w:cs="Wingdings"/>
    </w:rPr>
  </w:style>
  <w:style w:type="character" w:customStyle="1" w:styleId="ListLabel222">
    <w:name w:val="ListLabel 222"/>
    <w:rPr>
      <w:rFonts w:cs="Symbol"/>
    </w:rPr>
  </w:style>
  <w:style w:type="character" w:customStyle="1" w:styleId="ListLabel223">
    <w:name w:val="ListLabel 223"/>
    <w:rPr>
      <w:rFonts w:cs="Courier New"/>
    </w:rPr>
  </w:style>
  <w:style w:type="character" w:customStyle="1" w:styleId="ListLabel224">
    <w:name w:val="ListLabel 224"/>
    <w:rPr>
      <w:rFonts w:cs="Wingdings"/>
    </w:rPr>
  </w:style>
  <w:style w:type="character" w:customStyle="1" w:styleId="ListLabel225">
    <w:name w:val="ListLabel 225"/>
    <w:rPr>
      <w:rFonts w:cs="Courier New"/>
    </w:rPr>
  </w:style>
  <w:style w:type="character" w:customStyle="1" w:styleId="ListLabel226">
    <w:name w:val="ListLabel 226"/>
    <w:rPr>
      <w:rFonts w:cs="Wingdings"/>
    </w:rPr>
  </w:style>
  <w:style w:type="character" w:customStyle="1" w:styleId="ListLabel227">
    <w:name w:val="ListLabel 227"/>
    <w:rPr>
      <w:rFonts w:cs="Symbol"/>
    </w:rPr>
  </w:style>
  <w:style w:type="character" w:customStyle="1" w:styleId="ListLabel228">
    <w:name w:val="ListLabel 228"/>
    <w:rPr>
      <w:rFonts w:cs="Courier New"/>
    </w:rPr>
  </w:style>
  <w:style w:type="character" w:customStyle="1" w:styleId="ListLabel229">
    <w:name w:val="ListLabel 229"/>
    <w:rPr>
      <w:rFonts w:cs="Wingdings"/>
    </w:rPr>
  </w:style>
  <w:style w:type="character" w:customStyle="1" w:styleId="ListLabel230">
    <w:name w:val="ListLabel 230"/>
    <w:rPr>
      <w:rFonts w:cs="Symbol"/>
    </w:rPr>
  </w:style>
  <w:style w:type="character" w:customStyle="1" w:styleId="ListLabel231">
    <w:name w:val="ListLabel 231"/>
    <w:rPr>
      <w:rFonts w:cs="Courier New"/>
    </w:rPr>
  </w:style>
  <w:style w:type="character" w:customStyle="1" w:styleId="ListLabel232">
    <w:name w:val="ListLabel 232"/>
    <w:rPr>
      <w:rFonts w:cs="Wingdings"/>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43">
    <w:name w:val="ListLabel 243"/>
    <w:rPr>
      <w:rFonts w:cs="Symbol"/>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cs="Courier New"/>
    </w:rPr>
  </w:style>
  <w:style w:type="character" w:customStyle="1" w:styleId="ListLabel250">
    <w:name w:val="ListLabel 250"/>
    <w:rPr>
      <w:rFonts w:cs="Courier New"/>
    </w:rPr>
  </w:style>
  <w:style w:type="character" w:customStyle="1" w:styleId="ListLabel251">
    <w:name w:val="ListLabel 251"/>
    <w:rPr>
      <w:rFonts w:cs="Courier New"/>
    </w:rPr>
  </w:style>
  <w:style w:type="character" w:customStyle="1" w:styleId="ListLabel252">
    <w:name w:val="ListLabel 252"/>
    <w:rPr>
      <w:rFonts w:cs="Courier New"/>
    </w:rPr>
  </w:style>
  <w:style w:type="character" w:customStyle="1" w:styleId="ListLabel253">
    <w:name w:val="ListLabel 253"/>
    <w:rPr>
      <w:rFonts w:cs="Courier New"/>
    </w:rPr>
  </w:style>
  <w:style w:type="character" w:customStyle="1" w:styleId="ListLabel254">
    <w:name w:val="ListLabel 254"/>
    <w:rPr>
      <w:rFonts w:cs="Courier New"/>
    </w:rPr>
  </w:style>
  <w:style w:type="character" w:customStyle="1" w:styleId="ListLabel255">
    <w:name w:val="ListLabel 255"/>
    <w:rPr>
      <w:rFonts w:cs="Courier New"/>
    </w:rPr>
  </w:style>
  <w:style w:type="character" w:customStyle="1" w:styleId="ListLabel256">
    <w:name w:val="ListLabel 256"/>
    <w:rPr>
      <w:rFonts w:cs="Courier New"/>
    </w:rPr>
  </w:style>
  <w:style w:type="character" w:customStyle="1" w:styleId="ListLabel257">
    <w:name w:val="ListLabel 257"/>
    <w:rPr>
      <w:rFonts w:cs="Courier New"/>
    </w:rPr>
  </w:style>
  <w:style w:type="character" w:customStyle="1" w:styleId="ListLabel258">
    <w:name w:val="ListLabel 258"/>
    <w:rPr>
      <w:rFonts w:cs="Courier New"/>
    </w:rPr>
  </w:style>
  <w:style w:type="character" w:customStyle="1" w:styleId="ListLabel41">
    <w:name w:val="ListLabel 41"/>
    <w:rPr>
      <w:rFonts w:cs="Courier New"/>
    </w:rPr>
  </w:style>
  <w:style w:type="character" w:customStyle="1" w:styleId="ListLabel40">
    <w:name w:val="ListLabel 40"/>
    <w:rPr>
      <w:rFonts w:cs="Courier New"/>
    </w:rPr>
  </w:style>
  <w:style w:type="character" w:customStyle="1" w:styleId="ListLabel39">
    <w:name w:val="ListLabel 39"/>
    <w:rPr>
      <w:rFonts w:cs="Courier New"/>
    </w:rPr>
  </w:style>
  <w:style w:type="character" w:customStyle="1" w:styleId="ListLabel38">
    <w:name w:val="ListLabel 38"/>
    <w:rPr>
      <w:rFonts w:cs="Courier New"/>
    </w:rPr>
  </w:style>
  <w:style w:type="character" w:customStyle="1" w:styleId="ListLabel37">
    <w:name w:val="ListLabel 37"/>
    <w:rPr>
      <w:rFonts w:cs="Courier New"/>
    </w:rPr>
  </w:style>
  <w:style w:type="character" w:customStyle="1" w:styleId="ListLabel36">
    <w:name w:val="ListLabel 36"/>
    <w:rPr>
      <w:rFonts w:cs="Courier New"/>
    </w:rPr>
  </w:style>
  <w:style w:type="character" w:customStyle="1" w:styleId="ListLabel35">
    <w:name w:val="ListLabel 35"/>
    <w:rPr>
      <w:b/>
      <w:color w:val="00000A"/>
    </w:rPr>
  </w:style>
  <w:style w:type="character" w:customStyle="1" w:styleId="ListLabel34">
    <w:name w:val="ListLabel 34"/>
    <w:rPr>
      <w:rFonts w:cs="Courier New"/>
    </w:rPr>
  </w:style>
  <w:style w:type="character" w:customStyle="1" w:styleId="ListLabel33">
    <w:name w:val="ListLabel 33"/>
    <w:rPr>
      <w:rFonts w:cs="Courier New"/>
    </w:rPr>
  </w:style>
  <w:style w:type="character" w:customStyle="1" w:styleId="ListLabel32">
    <w:name w:val="ListLabel 32"/>
    <w:rPr>
      <w:rFonts w:cs="Courier New"/>
    </w:rPr>
  </w:style>
  <w:style w:type="character" w:customStyle="1" w:styleId="ListLabel31">
    <w:name w:val="ListLabel 31"/>
    <w:rPr>
      <w:rFonts w:cs="Courier New"/>
    </w:rPr>
  </w:style>
  <w:style w:type="character" w:customStyle="1" w:styleId="ListLabel30">
    <w:name w:val="ListLabel 30"/>
    <w:rPr>
      <w:rFonts w:cs="Courier New"/>
    </w:rPr>
  </w:style>
  <w:style w:type="character" w:customStyle="1" w:styleId="ListLabel29">
    <w:name w:val="ListLabel 29"/>
    <w:rPr>
      <w:rFonts w:cs="Courier New"/>
    </w:rPr>
  </w:style>
  <w:style w:type="character" w:customStyle="1" w:styleId="ListLabel28">
    <w:name w:val="ListLabel 28"/>
    <w:rPr>
      <w:rFonts w:cs="Courier New"/>
    </w:rPr>
  </w:style>
  <w:style w:type="character" w:customStyle="1" w:styleId="ListLabel27">
    <w:name w:val="ListLabel 27"/>
    <w:rPr>
      <w:rFonts w:cs="Courier New"/>
    </w:rPr>
  </w:style>
  <w:style w:type="character" w:customStyle="1" w:styleId="ListLabel26">
    <w:name w:val="ListLabel 26"/>
    <w:rPr>
      <w:rFonts w:cs="Courier New"/>
    </w:rPr>
  </w:style>
  <w:style w:type="character" w:customStyle="1" w:styleId="ListLabel25">
    <w:name w:val="ListLabel 25"/>
    <w:rPr>
      <w:rFonts w:cs="Courier New"/>
    </w:rPr>
  </w:style>
  <w:style w:type="character" w:customStyle="1" w:styleId="ListLabel24">
    <w:name w:val="ListLabel 24"/>
    <w:rPr>
      <w:rFonts w:cs="Courier New"/>
    </w:rPr>
  </w:style>
  <w:style w:type="character" w:customStyle="1" w:styleId="ListLabel23">
    <w:name w:val="ListLabel 23"/>
    <w:rPr>
      <w:rFonts w:cs="Courier New"/>
    </w:rPr>
  </w:style>
  <w:style w:type="character" w:customStyle="1" w:styleId="ListLabel22">
    <w:name w:val="ListLabel 22"/>
    <w:rPr>
      <w:rFonts w:cs="Courier New"/>
    </w:rPr>
  </w:style>
  <w:style w:type="character" w:customStyle="1" w:styleId="ListLabel21">
    <w:name w:val="ListLabel 21"/>
    <w:rPr>
      <w:rFonts w:cs="OpenSymbol"/>
    </w:rPr>
  </w:style>
  <w:style w:type="character" w:customStyle="1" w:styleId="ListLabel20">
    <w:name w:val="ListLabel 20"/>
    <w:rPr>
      <w:rFonts w:cs="OpenSymbol"/>
    </w:rPr>
  </w:style>
  <w:style w:type="character" w:customStyle="1" w:styleId="ListLabel19">
    <w:name w:val="ListLabel 19"/>
    <w:rPr>
      <w:rFonts w:cs="Symbol"/>
    </w:rPr>
  </w:style>
  <w:style w:type="character" w:customStyle="1" w:styleId="ListLabel18">
    <w:name w:val="ListLabel 18"/>
    <w:rPr>
      <w:rFonts w:cs="OpenSymbol"/>
    </w:rPr>
  </w:style>
  <w:style w:type="character" w:customStyle="1" w:styleId="ListLabel17">
    <w:name w:val="ListLabel 17"/>
    <w:rPr>
      <w:rFonts w:cs="OpenSymbol"/>
    </w:rPr>
  </w:style>
  <w:style w:type="character" w:customStyle="1" w:styleId="ListLabel16">
    <w:name w:val="ListLabel 16"/>
    <w:rPr>
      <w:rFonts w:cs="Symbol"/>
    </w:rPr>
  </w:style>
  <w:style w:type="character" w:customStyle="1" w:styleId="ListLabel15">
    <w:name w:val="ListLabel 15"/>
    <w:rPr>
      <w:rFonts w:cs="OpenSymbol"/>
    </w:rPr>
  </w:style>
  <w:style w:type="character" w:customStyle="1" w:styleId="ListLabel14">
    <w:name w:val="ListLabel 14"/>
    <w:rPr>
      <w:rFonts w:cs="OpenSymbol"/>
    </w:rPr>
  </w:style>
  <w:style w:type="character" w:customStyle="1" w:styleId="ListLabel13">
    <w:name w:val="ListLabel 13"/>
    <w:rPr>
      <w:rFonts w:cs="Symbol"/>
    </w:rPr>
  </w:style>
  <w:style w:type="character" w:customStyle="1" w:styleId="ListLabel12">
    <w:name w:val="ListLabel 12"/>
    <w:rPr>
      <w:rFonts w:cs="Times New Roman"/>
    </w:rPr>
  </w:style>
  <w:style w:type="character" w:customStyle="1" w:styleId="ListLabel11">
    <w:name w:val="ListLabel 11"/>
    <w:rPr>
      <w:rFonts w:cs="Wingdings"/>
    </w:rPr>
  </w:style>
  <w:style w:type="character" w:customStyle="1" w:styleId="ListLabel10">
    <w:name w:val="ListLabel 10"/>
    <w:rPr>
      <w:rFonts w:cs="Courier New"/>
    </w:rPr>
  </w:style>
  <w:style w:type="character" w:customStyle="1" w:styleId="ListLabel9">
    <w:name w:val="ListLabel 9"/>
    <w:rPr>
      <w:rFonts w:cs="Symbol"/>
    </w:rPr>
  </w:style>
  <w:style w:type="character" w:customStyle="1" w:styleId="ListLabel8">
    <w:name w:val="ListLabel 8"/>
    <w:rPr>
      <w:rFonts w:cs="Wingdings"/>
    </w:rPr>
  </w:style>
  <w:style w:type="character" w:customStyle="1" w:styleId="ListLabel7">
    <w:name w:val="ListLabel 7"/>
    <w:rPr>
      <w:rFonts w:cs="Courier New"/>
    </w:rPr>
  </w:style>
  <w:style w:type="character" w:customStyle="1" w:styleId="ListLabel6">
    <w:name w:val="ListLabel 6"/>
    <w:rPr>
      <w:rFonts w:cs="Symbol"/>
    </w:rPr>
  </w:style>
  <w:style w:type="character" w:customStyle="1" w:styleId="ListLabel5">
    <w:name w:val="ListLabel 5"/>
    <w:rPr>
      <w:rFonts w:cs="Wingdings"/>
    </w:rPr>
  </w:style>
  <w:style w:type="character" w:customStyle="1" w:styleId="ListLabel4">
    <w:name w:val="ListLabel 4"/>
    <w:rPr>
      <w:rFonts w:cs="Courier New"/>
    </w:rPr>
  </w:style>
  <w:style w:type="character" w:customStyle="1" w:styleId="ListLabel3">
    <w:name w:val="ListLabel 3"/>
    <w:rPr>
      <w:rFonts w:cs="Symbol"/>
    </w:rPr>
  </w:style>
  <w:style w:type="character" w:styleId="CitationHTML">
    <w:name w:val="HTML Cite"/>
    <w:basedOn w:val="Policepardfaut"/>
    <w:rPr>
      <w:i/>
      <w:iCs/>
    </w:rPr>
  </w:style>
  <w:style w:type="character" w:customStyle="1" w:styleId="ListLabel2">
    <w:name w:val="ListLabel 2"/>
    <w:rPr>
      <w:rFonts w:cs="OpenSymbol"/>
    </w:rPr>
  </w:style>
  <w:style w:type="character" w:customStyle="1" w:styleId="ListLabel1">
    <w:name w:val="ListLabel 1"/>
    <w:rPr>
      <w:rFonts w:cs="Courier New"/>
    </w:rPr>
  </w:style>
  <w:style w:type="character" w:customStyle="1" w:styleId="PieddepageCar">
    <w:name w:val="Pied de page Car"/>
    <w:basedOn w:val="Policepardfaut"/>
    <w:uiPriority w:val="99"/>
  </w:style>
  <w:style w:type="character" w:customStyle="1" w:styleId="TextedebullesCar">
    <w:name w:val="Texte de bulles Car"/>
    <w:basedOn w:val="Policepardfaut"/>
    <w:rPr>
      <w:rFonts w:ascii="Tahoma" w:eastAsia="Tahoma" w:hAnsi="Tahoma" w:cs="Tahoma"/>
      <w:sz w:val="16"/>
      <w:szCs w:val="16"/>
    </w:rPr>
  </w:style>
  <w:style w:type="paragraph" w:styleId="TM1">
    <w:name w:val="toc 1"/>
    <w:basedOn w:val="Normal"/>
    <w:next w:val="Normal"/>
    <w:autoRedefine/>
    <w:uiPriority w:val="39"/>
    <w:unhideWhenUsed/>
    <w:rsid w:val="00B533EB"/>
    <w:pPr>
      <w:spacing w:after="100"/>
    </w:pPr>
    <w:rPr>
      <w:rFonts w:cs="Mangal"/>
      <w:szCs w:val="21"/>
    </w:rPr>
  </w:style>
  <w:style w:type="paragraph" w:styleId="TM2">
    <w:name w:val="toc 2"/>
    <w:basedOn w:val="Normal"/>
    <w:next w:val="Normal"/>
    <w:autoRedefine/>
    <w:uiPriority w:val="39"/>
    <w:unhideWhenUsed/>
    <w:rsid w:val="00B533EB"/>
    <w:pPr>
      <w:spacing w:after="100"/>
      <w:ind w:left="240"/>
    </w:pPr>
    <w:rPr>
      <w:rFonts w:cs="Mangal"/>
      <w:szCs w:val="21"/>
    </w:rPr>
  </w:style>
  <w:style w:type="character" w:styleId="Lienhypertexte">
    <w:name w:val="Hyperlink"/>
    <w:basedOn w:val="Policepardfaut"/>
    <w:uiPriority w:val="99"/>
    <w:unhideWhenUsed/>
    <w:rsid w:val="00B533EB"/>
    <w:rPr>
      <w:color w:val="0563C1" w:themeColor="hyperlink"/>
      <w:u w:val="single"/>
    </w:rPr>
  </w:style>
  <w:style w:type="numbering" w:customStyle="1" w:styleId="Outline">
    <w:name w:val="Outline"/>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 w:type="numbering" w:customStyle="1" w:styleId="Liste31">
    <w:name w:val="Liste 31"/>
    <w:basedOn w:val="Aucuneliste"/>
    <w:pPr>
      <w:numPr>
        <w:numId w:val="5"/>
      </w:numPr>
    </w:pPr>
  </w:style>
  <w:style w:type="numbering" w:customStyle="1" w:styleId="Liste41">
    <w:name w:val="Liste 41"/>
    <w:basedOn w:val="Aucuneliste"/>
    <w:pPr>
      <w:numPr>
        <w:numId w:val="6"/>
      </w:numPr>
    </w:pPr>
  </w:style>
  <w:style w:type="numbering" w:customStyle="1" w:styleId="Liste51">
    <w:name w:val="Liste 51"/>
    <w:basedOn w:val="Aucuneliste"/>
    <w:pPr>
      <w:numPr>
        <w:numId w:val="7"/>
      </w:numPr>
    </w:pPr>
  </w:style>
  <w:style w:type="numbering" w:customStyle="1" w:styleId="Numbering11">
    <w:name w:val="Numbering 1_1"/>
    <w:basedOn w:val="Aucuneliste"/>
    <w:pPr>
      <w:numPr>
        <w:numId w:val="8"/>
      </w:numPr>
    </w:pPr>
  </w:style>
  <w:style w:type="numbering" w:customStyle="1" w:styleId="Numbering2">
    <w:name w:val="Numbering 2"/>
    <w:basedOn w:val="Aucuneliste"/>
    <w:pPr>
      <w:numPr>
        <w:numId w:val="9"/>
      </w:numPr>
    </w:pPr>
  </w:style>
  <w:style w:type="numbering" w:customStyle="1" w:styleId="Numbering3">
    <w:name w:val="Numbering 3"/>
    <w:basedOn w:val="Aucuneliste"/>
    <w:pPr>
      <w:numPr>
        <w:numId w:val="10"/>
      </w:numPr>
    </w:pPr>
  </w:style>
  <w:style w:type="numbering" w:customStyle="1" w:styleId="Numbering4">
    <w:name w:val="Numbering 4"/>
    <w:basedOn w:val="Aucuneliste"/>
    <w:pPr>
      <w:numPr>
        <w:numId w:val="11"/>
      </w:numPr>
    </w:pPr>
  </w:style>
  <w:style w:type="numbering" w:customStyle="1" w:styleId="Numbering5">
    <w:name w:val="Numbering 5"/>
    <w:basedOn w:val="Aucuneliste"/>
    <w:pPr>
      <w:numPr>
        <w:numId w:val="12"/>
      </w:numPr>
    </w:pPr>
  </w:style>
  <w:style w:type="numbering" w:customStyle="1" w:styleId="RTFNum2">
    <w:name w:val="RTF_Num 2"/>
    <w:basedOn w:val="Aucuneliste"/>
    <w:pPr>
      <w:numPr>
        <w:numId w:val="13"/>
      </w:numPr>
    </w:pPr>
  </w:style>
  <w:style w:type="numbering" w:customStyle="1" w:styleId="RTFNum3">
    <w:name w:val="RTF_Num 3"/>
    <w:basedOn w:val="Aucuneliste"/>
    <w:pPr>
      <w:numPr>
        <w:numId w:val="14"/>
      </w:numPr>
    </w:pPr>
  </w:style>
  <w:style w:type="numbering" w:customStyle="1" w:styleId="RTFNum4">
    <w:name w:val="RTF_Num 4"/>
    <w:basedOn w:val="Aucuneliste"/>
    <w:pPr>
      <w:numPr>
        <w:numId w:val="15"/>
      </w:numPr>
    </w:pPr>
  </w:style>
  <w:style w:type="numbering" w:customStyle="1" w:styleId="Aucuneliste1">
    <w:name w:val="Aucune liste1"/>
    <w:basedOn w:val="Aucuneliste"/>
    <w:pPr>
      <w:numPr>
        <w:numId w:val="16"/>
      </w:numPr>
    </w:pPr>
  </w:style>
  <w:style w:type="numbering" w:customStyle="1" w:styleId="WWNum1">
    <w:name w:val="WWNum1"/>
    <w:basedOn w:val="Aucuneliste"/>
    <w:pPr>
      <w:numPr>
        <w:numId w:val="17"/>
      </w:numPr>
    </w:pPr>
  </w:style>
  <w:style w:type="numbering" w:customStyle="1" w:styleId="WWNum2">
    <w:name w:val="WWNum2"/>
    <w:basedOn w:val="Aucuneliste"/>
    <w:pPr>
      <w:numPr>
        <w:numId w:val="18"/>
      </w:numPr>
    </w:pPr>
  </w:style>
  <w:style w:type="numbering" w:customStyle="1" w:styleId="WWNum3">
    <w:name w:val="WWNum3"/>
    <w:basedOn w:val="Aucuneliste"/>
    <w:pPr>
      <w:numPr>
        <w:numId w:val="19"/>
      </w:numPr>
    </w:pPr>
  </w:style>
  <w:style w:type="numbering" w:customStyle="1" w:styleId="WWNum4">
    <w:name w:val="WWNum4"/>
    <w:basedOn w:val="Aucuneliste"/>
    <w:pPr>
      <w:numPr>
        <w:numId w:val="20"/>
      </w:numPr>
    </w:pPr>
  </w:style>
  <w:style w:type="numbering" w:customStyle="1" w:styleId="WWNum5">
    <w:name w:val="WWNum5"/>
    <w:basedOn w:val="Aucuneliste"/>
    <w:pPr>
      <w:numPr>
        <w:numId w:val="21"/>
      </w:numPr>
    </w:pPr>
  </w:style>
  <w:style w:type="numbering" w:customStyle="1" w:styleId="WWNum6">
    <w:name w:val="WWNum6"/>
    <w:basedOn w:val="Aucuneliste"/>
    <w:pPr>
      <w:numPr>
        <w:numId w:val="22"/>
      </w:numPr>
    </w:pPr>
  </w:style>
  <w:style w:type="numbering" w:customStyle="1" w:styleId="WWNum7">
    <w:name w:val="WWNum7"/>
    <w:basedOn w:val="Aucuneliste"/>
    <w:pPr>
      <w:numPr>
        <w:numId w:val="23"/>
      </w:numPr>
    </w:pPr>
  </w:style>
  <w:style w:type="numbering" w:customStyle="1" w:styleId="WWNum8">
    <w:name w:val="WWNum8"/>
    <w:basedOn w:val="Aucuneliste"/>
    <w:pPr>
      <w:numPr>
        <w:numId w:val="24"/>
      </w:numPr>
    </w:pPr>
  </w:style>
  <w:style w:type="numbering" w:customStyle="1" w:styleId="WWNum9">
    <w:name w:val="WWNum9"/>
    <w:basedOn w:val="Aucuneliste"/>
    <w:pPr>
      <w:numPr>
        <w:numId w:val="25"/>
      </w:numPr>
    </w:pPr>
  </w:style>
  <w:style w:type="numbering" w:customStyle="1" w:styleId="WWNum10">
    <w:name w:val="WWNum10"/>
    <w:basedOn w:val="Aucuneliste"/>
    <w:pPr>
      <w:numPr>
        <w:numId w:val="26"/>
      </w:numPr>
    </w:pPr>
  </w:style>
  <w:style w:type="numbering" w:customStyle="1" w:styleId="WWNum11">
    <w:name w:val="WWNum11"/>
    <w:basedOn w:val="Aucuneliste"/>
    <w:pPr>
      <w:numPr>
        <w:numId w:val="27"/>
      </w:numPr>
    </w:pPr>
  </w:style>
  <w:style w:type="numbering" w:customStyle="1" w:styleId="WWNum12">
    <w:name w:val="WWNum12"/>
    <w:basedOn w:val="Aucuneliste"/>
    <w:pPr>
      <w:numPr>
        <w:numId w:val="28"/>
      </w:numPr>
    </w:pPr>
  </w:style>
  <w:style w:type="numbering" w:customStyle="1" w:styleId="WWNum13">
    <w:name w:val="WWNum13"/>
    <w:basedOn w:val="Aucuneliste"/>
    <w:pPr>
      <w:numPr>
        <w:numId w:val="29"/>
      </w:numPr>
    </w:pPr>
  </w:style>
  <w:style w:type="numbering" w:customStyle="1" w:styleId="WWNum14">
    <w:name w:val="WWNum14"/>
    <w:basedOn w:val="Aucuneliste"/>
    <w:pPr>
      <w:numPr>
        <w:numId w:val="30"/>
      </w:numPr>
    </w:pPr>
  </w:style>
  <w:style w:type="numbering" w:customStyle="1" w:styleId="WWNum15">
    <w:name w:val="WWNum15"/>
    <w:basedOn w:val="Aucuneliste"/>
    <w:pPr>
      <w:numPr>
        <w:numId w:val="31"/>
      </w:numPr>
    </w:pPr>
  </w:style>
  <w:style w:type="numbering" w:customStyle="1" w:styleId="WWNum16">
    <w:name w:val="WWNum16"/>
    <w:basedOn w:val="Aucuneliste"/>
    <w:pPr>
      <w:numPr>
        <w:numId w:val="32"/>
      </w:numPr>
    </w:pPr>
  </w:style>
  <w:style w:type="numbering" w:customStyle="1" w:styleId="WWNum17">
    <w:name w:val="WWNum17"/>
    <w:basedOn w:val="Aucuneliste"/>
    <w:pPr>
      <w:numPr>
        <w:numId w:val="33"/>
      </w:numPr>
    </w:pPr>
  </w:style>
  <w:style w:type="numbering" w:customStyle="1" w:styleId="WWNum18">
    <w:name w:val="WWNum18"/>
    <w:basedOn w:val="Aucuneliste"/>
    <w:pPr>
      <w:numPr>
        <w:numId w:val="34"/>
      </w:numPr>
    </w:pPr>
  </w:style>
  <w:style w:type="numbering" w:customStyle="1" w:styleId="WWNum19">
    <w:name w:val="WWNum19"/>
    <w:basedOn w:val="Aucuneliste"/>
    <w:pPr>
      <w:numPr>
        <w:numId w:val="35"/>
      </w:numPr>
    </w:pPr>
  </w:style>
  <w:style w:type="numbering" w:customStyle="1" w:styleId="WWNum20">
    <w:name w:val="WWNum20"/>
    <w:basedOn w:val="Aucuneliste"/>
    <w:pPr>
      <w:numPr>
        <w:numId w:val="36"/>
      </w:numPr>
    </w:pPr>
  </w:style>
  <w:style w:type="numbering" w:customStyle="1" w:styleId="WWNum21">
    <w:name w:val="WWNum21"/>
    <w:basedOn w:val="Aucuneliste"/>
    <w:pPr>
      <w:numPr>
        <w:numId w:val="37"/>
      </w:numPr>
    </w:pPr>
  </w:style>
  <w:style w:type="numbering" w:customStyle="1" w:styleId="WWNum22">
    <w:name w:val="WWNum22"/>
    <w:basedOn w:val="Aucuneliste"/>
    <w:pPr>
      <w:numPr>
        <w:numId w:val="38"/>
      </w:numPr>
    </w:pPr>
  </w:style>
  <w:style w:type="numbering" w:customStyle="1" w:styleId="WWNum23">
    <w:name w:val="WWNum23"/>
    <w:basedOn w:val="Aucuneliste"/>
    <w:pPr>
      <w:numPr>
        <w:numId w:val="39"/>
      </w:numPr>
    </w:pPr>
  </w:style>
  <w:style w:type="numbering" w:customStyle="1" w:styleId="WWNum24">
    <w:name w:val="WWNum24"/>
    <w:basedOn w:val="Aucuneliste"/>
    <w:pPr>
      <w:numPr>
        <w:numId w:val="40"/>
      </w:numPr>
    </w:pPr>
  </w:style>
  <w:style w:type="numbering" w:customStyle="1" w:styleId="WWNum25">
    <w:name w:val="WWNum25"/>
    <w:basedOn w:val="Aucuneliste"/>
    <w:pPr>
      <w:numPr>
        <w:numId w:val="41"/>
      </w:numPr>
    </w:pPr>
  </w:style>
  <w:style w:type="numbering" w:customStyle="1" w:styleId="WWNum26">
    <w:name w:val="WWNum26"/>
    <w:basedOn w:val="Aucuneliste"/>
    <w:pPr>
      <w:numPr>
        <w:numId w:val="42"/>
      </w:numPr>
    </w:pPr>
  </w:style>
  <w:style w:type="numbering" w:customStyle="1" w:styleId="WWNum27">
    <w:name w:val="WWNum27"/>
    <w:basedOn w:val="Aucuneliste"/>
    <w:pPr>
      <w:numPr>
        <w:numId w:val="43"/>
      </w:numPr>
    </w:pPr>
  </w:style>
  <w:style w:type="numbering" w:customStyle="1" w:styleId="WWNum28">
    <w:name w:val="WWNum28"/>
    <w:basedOn w:val="Aucuneliste"/>
    <w:pPr>
      <w:numPr>
        <w:numId w:val="44"/>
      </w:numPr>
    </w:pPr>
  </w:style>
  <w:style w:type="numbering" w:customStyle="1" w:styleId="WWNum29">
    <w:name w:val="WWNum29"/>
    <w:basedOn w:val="Aucuneliste"/>
    <w:pPr>
      <w:numPr>
        <w:numId w:val="45"/>
      </w:numPr>
    </w:pPr>
  </w:style>
  <w:style w:type="numbering" w:customStyle="1" w:styleId="WWNum30">
    <w:name w:val="WWNum30"/>
    <w:basedOn w:val="Aucuneliste"/>
    <w:pPr>
      <w:numPr>
        <w:numId w:val="46"/>
      </w:numPr>
    </w:pPr>
  </w:style>
  <w:style w:type="numbering" w:customStyle="1" w:styleId="WWNum31">
    <w:name w:val="WWNum31"/>
    <w:basedOn w:val="Aucuneliste"/>
    <w:pPr>
      <w:numPr>
        <w:numId w:val="47"/>
      </w:numPr>
    </w:pPr>
  </w:style>
  <w:style w:type="numbering" w:customStyle="1" w:styleId="WWNum32">
    <w:name w:val="WWNum32"/>
    <w:basedOn w:val="Aucuneliste"/>
    <w:pPr>
      <w:numPr>
        <w:numId w:val="48"/>
      </w:numPr>
    </w:pPr>
  </w:style>
  <w:style w:type="numbering" w:customStyle="1" w:styleId="WWNum33">
    <w:name w:val="WWNum33"/>
    <w:basedOn w:val="Aucuneliste"/>
    <w:pPr>
      <w:numPr>
        <w:numId w:val="49"/>
      </w:numPr>
    </w:pPr>
  </w:style>
  <w:style w:type="numbering" w:customStyle="1" w:styleId="WWNum34">
    <w:name w:val="WWNum34"/>
    <w:basedOn w:val="Aucuneliste"/>
    <w:pPr>
      <w:numPr>
        <w:numId w:val="50"/>
      </w:numPr>
    </w:pPr>
  </w:style>
  <w:style w:type="numbering" w:customStyle="1" w:styleId="WWNum35">
    <w:name w:val="WWNum35"/>
    <w:basedOn w:val="Aucuneliste"/>
    <w:pPr>
      <w:numPr>
        <w:numId w:val="51"/>
      </w:numPr>
    </w:pPr>
  </w:style>
  <w:style w:type="numbering" w:customStyle="1" w:styleId="WWNum36">
    <w:name w:val="WWNum36"/>
    <w:basedOn w:val="Aucuneliste"/>
    <w:pPr>
      <w:numPr>
        <w:numId w:val="52"/>
      </w:numPr>
    </w:pPr>
  </w:style>
  <w:style w:type="numbering" w:customStyle="1" w:styleId="WWNum37">
    <w:name w:val="WWNum37"/>
    <w:basedOn w:val="Aucuneliste"/>
    <w:pPr>
      <w:numPr>
        <w:numId w:val="53"/>
      </w:numPr>
    </w:pPr>
  </w:style>
  <w:style w:type="numbering" w:customStyle="1" w:styleId="WWNum38">
    <w:name w:val="WWNum38"/>
    <w:basedOn w:val="Aucuneliste"/>
    <w:pPr>
      <w:numPr>
        <w:numId w:val="54"/>
      </w:numPr>
    </w:pPr>
  </w:style>
  <w:style w:type="numbering" w:customStyle="1" w:styleId="WWNum39">
    <w:name w:val="WWNum39"/>
    <w:basedOn w:val="Aucuneliste"/>
    <w:pPr>
      <w:numPr>
        <w:numId w:val="55"/>
      </w:numPr>
    </w:pPr>
  </w:style>
  <w:style w:type="numbering" w:customStyle="1" w:styleId="WWNum40">
    <w:name w:val="WWNum40"/>
    <w:basedOn w:val="Aucuneliste"/>
    <w:pPr>
      <w:numPr>
        <w:numId w:val="56"/>
      </w:numPr>
    </w:pPr>
  </w:style>
  <w:style w:type="numbering" w:customStyle="1" w:styleId="WWNum41">
    <w:name w:val="WWNum41"/>
    <w:basedOn w:val="Aucuneliste"/>
    <w:pPr>
      <w:numPr>
        <w:numId w:val="57"/>
      </w:numPr>
    </w:pPr>
  </w:style>
  <w:style w:type="numbering" w:customStyle="1" w:styleId="WWNum42">
    <w:name w:val="WWNum42"/>
    <w:basedOn w:val="Aucuneliste"/>
    <w:pPr>
      <w:numPr>
        <w:numId w:val="58"/>
      </w:numPr>
    </w:pPr>
  </w:style>
  <w:style w:type="numbering" w:customStyle="1" w:styleId="WWNum43">
    <w:name w:val="WWNum43"/>
    <w:basedOn w:val="Aucuneliste"/>
    <w:pPr>
      <w:numPr>
        <w:numId w:val="59"/>
      </w:numPr>
    </w:pPr>
  </w:style>
  <w:style w:type="numbering" w:customStyle="1" w:styleId="WWNum44">
    <w:name w:val="WWNum44"/>
    <w:basedOn w:val="Aucuneliste"/>
    <w:pPr>
      <w:numPr>
        <w:numId w:val="60"/>
      </w:numPr>
    </w:pPr>
  </w:style>
  <w:style w:type="numbering" w:customStyle="1" w:styleId="WWNum45">
    <w:name w:val="WWNum45"/>
    <w:basedOn w:val="Aucuneliste"/>
    <w:pPr>
      <w:numPr>
        <w:numId w:val="61"/>
      </w:numPr>
    </w:pPr>
  </w:style>
  <w:style w:type="numbering" w:customStyle="1" w:styleId="WWNum46">
    <w:name w:val="WWNum46"/>
    <w:basedOn w:val="Aucuneliste"/>
    <w:pPr>
      <w:numPr>
        <w:numId w:val="62"/>
      </w:numPr>
    </w:pPr>
  </w:style>
  <w:style w:type="numbering" w:customStyle="1" w:styleId="WWNum47">
    <w:name w:val="WWNum47"/>
    <w:basedOn w:val="Aucuneliste"/>
    <w:pPr>
      <w:numPr>
        <w:numId w:val="63"/>
      </w:numPr>
    </w:pPr>
  </w:style>
  <w:style w:type="numbering" w:customStyle="1" w:styleId="WWNum48">
    <w:name w:val="WWNum48"/>
    <w:basedOn w:val="Aucuneliste"/>
    <w:pPr>
      <w:numPr>
        <w:numId w:val="64"/>
      </w:numPr>
    </w:pPr>
  </w:style>
  <w:style w:type="character" w:styleId="Marquedecommentaire">
    <w:name w:val="annotation reference"/>
    <w:basedOn w:val="Policepardfaut"/>
    <w:uiPriority w:val="99"/>
    <w:semiHidden/>
    <w:unhideWhenUsed/>
    <w:rsid w:val="00A17769"/>
    <w:rPr>
      <w:sz w:val="16"/>
      <w:szCs w:val="16"/>
    </w:rPr>
  </w:style>
  <w:style w:type="paragraph" w:styleId="Commentaire">
    <w:name w:val="annotation text"/>
    <w:basedOn w:val="Normal"/>
    <w:link w:val="CommentaireCar"/>
    <w:uiPriority w:val="99"/>
    <w:semiHidden/>
    <w:unhideWhenUsed/>
    <w:rsid w:val="00A17769"/>
    <w:rPr>
      <w:rFonts w:cs="Mangal"/>
      <w:sz w:val="20"/>
      <w:szCs w:val="18"/>
    </w:rPr>
  </w:style>
  <w:style w:type="character" w:customStyle="1" w:styleId="CommentaireCar">
    <w:name w:val="Commentaire Car"/>
    <w:basedOn w:val="Policepardfaut"/>
    <w:link w:val="Commentaire"/>
    <w:uiPriority w:val="99"/>
    <w:semiHidden/>
    <w:rsid w:val="00A17769"/>
    <w:rPr>
      <w:rFonts w:cs="Mangal"/>
      <w:sz w:val="20"/>
      <w:szCs w:val="18"/>
    </w:rPr>
  </w:style>
  <w:style w:type="paragraph" w:styleId="Objetducommentaire">
    <w:name w:val="annotation subject"/>
    <w:basedOn w:val="Commentaire"/>
    <w:next w:val="Commentaire"/>
    <w:link w:val="ObjetducommentaireCar"/>
    <w:uiPriority w:val="99"/>
    <w:semiHidden/>
    <w:unhideWhenUsed/>
    <w:rsid w:val="005B6D18"/>
    <w:rPr>
      <w:b/>
      <w:bCs/>
    </w:rPr>
  </w:style>
  <w:style w:type="character" w:customStyle="1" w:styleId="ObjetducommentaireCar">
    <w:name w:val="Objet du commentaire Car"/>
    <w:basedOn w:val="CommentaireCar"/>
    <w:link w:val="Objetducommentaire"/>
    <w:uiPriority w:val="99"/>
    <w:semiHidden/>
    <w:rsid w:val="005B6D18"/>
    <w:rPr>
      <w:rFonts w:cs="Mangal"/>
      <w:b/>
      <w:bCs/>
      <w:sz w:val="20"/>
      <w:szCs w:val="18"/>
    </w:rPr>
  </w:style>
  <w:style w:type="paragraph" w:customStyle="1" w:styleId="western">
    <w:name w:val="western"/>
    <w:basedOn w:val="Normal"/>
    <w:rsid w:val="008F5BC5"/>
    <w:pPr>
      <w:shd w:val="clear" w:color="auto" w:fill="FFFFFF"/>
      <w:suppressAutoHyphens w:val="0"/>
      <w:autoSpaceDN/>
      <w:spacing w:before="57"/>
      <w:jc w:val="center"/>
      <w:textAlignment w:val="auto"/>
    </w:pPr>
    <w:rPr>
      <w:rFonts w:ascii="Arial" w:eastAsia="Times New Roman" w:hAnsi="Arial"/>
      <w:b/>
      <w:bCs/>
      <w:color w:val="2A6099"/>
      <w:kern w:val="0"/>
      <w:sz w:val="20"/>
      <w:szCs w:val="20"/>
      <w:lang w:eastAsia="fr-FR" w:bidi="ar-SA"/>
    </w:rPr>
  </w:style>
  <w:style w:type="table" w:styleId="Grilledutableau">
    <w:name w:val="Table Grid"/>
    <w:basedOn w:val="TableauNormal"/>
    <w:uiPriority w:val="39"/>
    <w:rsid w:val="00495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541E59"/>
    <w:pPr>
      <w:spacing w:after="120"/>
      <w:ind w:left="283"/>
    </w:pPr>
    <w:rPr>
      <w:rFonts w:cs="Mangal"/>
      <w:szCs w:val="21"/>
    </w:rPr>
  </w:style>
  <w:style w:type="character" w:customStyle="1" w:styleId="RetraitcorpsdetexteCar">
    <w:name w:val="Retrait corps de texte Car"/>
    <w:basedOn w:val="Policepardfaut"/>
    <w:link w:val="Retraitcorpsdetexte"/>
    <w:uiPriority w:val="99"/>
    <w:semiHidden/>
    <w:rsid w:val="00541E5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7335">
      <w:bodyDiv w:val="1"/>
      <w:marLeft w:val="0"/>
      <w:marRight w:val="0"/>
      <w:marTop w:val="0"/>
      <w:marBottom w:val="0"/>
      <w:divBdr>
        <w:top w:val="none" w:sz="0" w:space="0" w:color="auto"/>
        <w:left w:val="none" w:sz="0" w:space="0" w:color="auto"/>
        <w:bottom w:val="none" w:sz="0" w:space="0" w:color="auto"/>
        <w:right w:val="none" w:sz="0" w:space="0" w:color="auto"/>
      </w:divBdr>
    </w:div>
    <w:div w:id="174535061">
      <w:bodyDiv w:val="1"/>
      <w:marLeft w:val="0"/>
      <w:marRight w:val="0"/>
      <w:marTop w:val="0"/>
      <w:marBottom w:val="0"/>
      <w:divBdr>
        <w:top w:val="none" w:sz="0" w:space="0" w:color="auto"/>
        <w:left w:val="none" w:sz="0" w:space="0" w:color="auto"/>
        <w:bottom w:val="none" w:sz="0" w:space="0" w:color="auto"/>
        <w:right w:val="none" w:sz="0" w:space="0" w:color="auto"/>
      </w:divBdr>
    </w:div>
    <w:div w:id="202182576">
      <w:bodyDiv w:val="1"/>
      <w:marLeft w:val="0"/>
      <w:marRight w:val="0"/>
      <w:marTop w:val="0"/>
      <w:marBottom w:val="0"/>
      <w:divBdr>
        <w:top w:val="none" w:sz="0" w:space="0" w:color="auto"/>
        <w:left w:val="none" w:sz="0" w:space="0" w:color="auto"/>
        <w:bottom w:val="none" w:sz="0" w:space="0" w:color="auto"/>
        <w:right w:val="none" w:sz="0" w:space="0" w:color="auto"/>
      </w:divBdr>
    </w:div>
    <w:div w:id="868379169">
      <w:bodyDiv w:val="1"/>
      <w:marLeft w:val="0"/>
      <w:marRight w:val="0"/>
      <w:marTop w:val="0"/>
      <w:marBottom w:val="0"/>
      <w:divBdr>
        <w:top w:val="none" w:sz="0" w:space="0" w:color="auto"/>
        <w:left w:val="none" w:sz="0" w:space="0" w:color="auto"/>
        <w:bottom w:val="none" w:sz="0" w:space="0" w:color="auto"/>
        <w:right w:val="none" w:sz="0" w:space="0" w:color="auto"/>
      </w:divBdr>
    </w:div>
    <w:div w:id="1111121499">
      <w:bodyDiv w:val="1"/>
      <w:marLeft w:val="0"/>
      <w:marRight w:val="0"/>
      <w:marTop w:val="0"/>
      <w:marBottom w:val="0"/>
      <w:divBdr>
        <w:top w:val="none" w:sz="0" w:space="0" w:color="auto"/>
        <w:left w:val="none" w:sz="0" w:space="0" w:color="auto"/>
        <w:bottom w:val="none" w:sz="0" w:space="0" w:color="auto"/>
        <w:right w:val="none" w:sz="0" w:space="0" w:color="auto"/>
      </w:divBdr>
    </w:div>
    <w:div w:id="1121877816">
      <w:bodyDiv w:val="1"/>
      <w:marLeft w:val="0"/>
      <w:marRight w:val="0"/>
      <w:marTop w:val="0"/>
      <w:marBottom w:val="0"/>
      <w:divBdr>
        <w:top w:val="none" w:sz="0" w:space="0" w:color="auto"/>
        <w:left w:val="none" w:sz="0" w:space="0" w:color="auto"/>
        <w:bottom w:val="none" w:sz="0" w:space="0" w:color="auto"/>
        <w:right w:val="none" w:sz="0" w:space="0" w:color="auto"/>
      </w:divBdr>
    </w:div>
    <w:div w:id="1262493986">
      <w:bodyDiv w:val="1"/>
      <w:marLeft w:val="0"/>
      <w:marRight w:val="0"/>
      <w:marTop w:val="0"/>
      <w:marBottom w:val="0"/>
      <w:divBdr>
        <w:top w:val="none" w:sz="0" w:space="0" w:color="auto"/>
        <w:left w:val="none" w:sz="0" w:space="0" w:color="auto"/>
        <w:bottom w:val="none" w:sz="0" w:space="0" w:color="auto"/>
        <w:right w:val="none" w:sz="0" w:space="0" w:color="auto"/>
      </w:divBdr>
      <w:divsChild>
        <w:div w:id="1122462287">
          <w:marLeft w:val="0"/>
          <w:marRight w:val="0"/>
          <w:marTop w:val="0"/>
          <w:marBottom w:val="0"/>
          <w:divBdr>
            <w:top w:val="none" w:sz="0" w:space="0" w:color="auto"/>
            <w:left w:val="none" w:sz="0" w:space="0" w:color="auto"/>
            <w:bottom w:val="none" w:sz="0" w:space="0" w:color="auto"/>
            <w:right w:val="none" w:sz="0" w:space="0" w:color="auto"/>
          </w:divBdr>
        </w:div>
      </w:divsChild>
    </w:div>
    <w:div w:id="1694308999">
      <w:bodyDiv w:val="1"/>
      <w:marLeft w:val="0"/>
      <w:marRight w:val="0"/>
      <w:marTop w:val="0"/>
      <w:marBottom w:val="0"/>
      <w:divBdr>
        <w:top w:val="none" w:sz="0" w:space="0" w:color="auto"/>
        <w:left w:val="none" w:sz="0" w:space="0" w:color="auto"/>
        <w:bottom w:val="none" w:sz="0" w:space="0" w:color="auto"/>
        <w:right w:val="none" w:sz="0" w:space="0" w:color="auto"/>
      </w:divBdr>
    </w:div>
    <w:div w:id="1851289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ches-publics.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louis.blanc@nouvelle-caledonie.gouv.f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homas.dorge@nouvelle-caledonie.gouv.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A4350-F575-46E4-8D28-5881DE6F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15</Pages>
  <Words>4788</Words>
  <Characters>26337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Madji Lam</dc:creator>
  <cp:lastModifiedBy>Thomas DORGE</cp:lastModifiedBy>
  <cp:revision>26</cp:revision>
  <cp:lastPrinted>2025-01-16T20:53:00Z</cp:lastPrinted>
  <dcterms:created xsi:type="dcterms:W3CDTF">2024-05-09T00:07:00Z</dcterms:created>
  <dcterms:modified xsi:type="dcterms:W3CDTF">2025-07-30T23:25:00Z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