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E5D63" w14:textId="79C9186A" w:rsidR="002753BD" w:rsidRPr="00BF734E" w:rsidRDefault="00837DF1" w:rsidP="00712DEE">
      <w:pPr>
        <w:pBdr>
          <w:top w:val="single" w:sz="4" w:space="1" w:color="auto"/>
          <w:left w:val="single" w:sz="4" w:space="4" w:color="auto"/>
          <w:bottom w:val="single" w:sz="4" w:space="1" w:color="auto"/>
          <w:right w:val="single" w:sz="4" w:space="4" w:color="auto"/>
        </w:pBdr>
        <w:jc w:val="center"/>
        <w:rPr>
          <w:b/>
          <w:caps/>
          <w:sz w:val="32"/>
        </w:rPr>
      </w:pPr>
      <w:r w:rsidRPr="00BF734E">
        <w:rPr>
          <w:b/>
          <w:caps/>
          <w:sz w:val="32"/>
        </w:rPr>
        <w:t>C</w:t>
      </w:r>
      <w:r w:rsidR="00C31A63">
        <w:rPr>
          <w:b/>
          <w:caps/>
          <w:sz w:val="32"/>
        </w:rPr>
        <w:t xml:space="preserve">ontrat-cadre </w:t>
      </w:r>
      <w:r w:rsidRPr="00BF734E">
        <w:rPr>
          <w:b/>
          <w:caps/>
          <w:sz w:val="32"/>
        </w:rPr>
        <w:t>de service</w:t>
      </w:r>
    </w:p>
    <w:p w14:paraId="5B403969" w14:textId="3387B519" w:rsidR="00837DF1" w:rsidRPr="00B42F7B" w:rsidRDefault="00837DF1" w:rsidP="00B83E7B">
      <w:pPr>
        <w:pBdr>
          <w:top w:val="single" w:sz="4" w:space="1" w:color="auto"/>
          <w:left w:val="single" w:sz="4" w:space="4" w:color="auto"/>
          <w:bottom w:val="single" w:sz="4" w:space="1" w:color="auto"/>
          <w:right w:val="single" w:sz="4" w:space="4" w:color="auto"/>
        </w:pBdr>
        <w:jc w:val="center"/>
        <w:rPr>
          <w:b/>
          <w:sz w:val="28"/>
        </w:rPr>
      </w:pPr>
      <w:r w:rsidRPr="00B42F7B">
        <w:rPr>
          <w:b/>
          <w:sz w:val="28"/>
        </w:rPr>
        <w:t xml:space="preserve">N°: </w:t>
      </w:r>
      <w:r w:rsidR="00F87763">
        <w:rPr>
          <w:b/>
          <w:sz w:val="28"/>
        </w:rPr>
        <w:t>2</w:t>
      </w:r>
      <w:r w:rsidR="00712DEE" w:rsidRPr="006D690F">
        <w:rPr>
          <w:b/>
          <w:sz w:val="28"/>
          <w:highlight w:val="green"/>
        </w:rPr>
        <w:t>X</w:t>
      </w:r>
      <w:r w:rsidR="00F87763">
        <w:rPr>
          <w:b/>
          <w:sz w:val="28"/>
        </w:rPr>
        <w:t>-</w:t>
      </w:r>
      <w:r w:rsidR="005430E0">
        <w:rPr>
          <w:b/>
          <w:sz w:val="28"/>
        </w:rPr>
        <w:t>AC</w:t>
      </w:r>
      <w:r w:rsidRPr="00B42F7B">
        <w:rPr>
          <w:b/>
          <w:sz w:val="28"/>
          <w:highlight w:val="green"/>
        </w:rPr>
        <w:t>XXXX</w:t>
      </w:r>
    </w:p>
    <w:p w14:paraId="1D2049D7" w14:textId="77777777" w:rsidR="00B74758" w:rsidRDefault="00B74758" w:rsidP="001B3C9D">
      <w:pPr>
        <w:tabs>
          <w:tab w:val="right" w:pos="9327"/>
          <w:tab w:val="left" w:pos="10977"/>
        </w:tabs>
        <w:spacing w:after="240" w:afterAutospacing="0"/>
        <w:jc w:val="both"/>
        <w:rPr>
          <w:sz w:val="24"/>
          <w:u w:val="single"/>
        </w:rPr>
      </w:pPr>
    </w:p>
    <w:p w14:paraId="7ABD736D" w14:textId="77777777" w:rsidR="00B74758" w:rsidRDefault="00B74758" w:rsidP="001B3C9D">
      <w:pPr>
        <w:tabs>
          <w:tab w:val="right" w:pos="9327"/>
          <w:tab w:val="left" w:pos="10977"/>
        </w:tabs>
        <w:spacing w:after="240" w:afterAutospacing="0"/>
        <w:jc w:val="both"/>
        <w:rPr>
          <w:sz w:val="24"/>
          <w:u w:val="single"/>
        </w:rPr>
      </w:pP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74758" w:rsidRPr="00B42F7B" w14:paraId="7B2F59D0" w14:textId="77777777" w:rsidTr="00CB2123">
        <w:trPr>
          <w:trHeight w:val="702"/>
        </w:trPr>
        <w:tc>
          <w:tcPr>
            <w:tcW w:w="4644" w:type="dxa"/>
            <w:shd w:val="clear" w:color="auto" w:fill="D9D9D9" w:themeFill="background1" w:themeFillShade="D9"/>
            <w:vAlign w:val="center"/>
          </w:tcPr>
          <w:p w14:paraId="1B893E7F" w14:textId="77777777" w:rsidR="00B74758" w:rsidRPr="00B42F7B" w:rsidRDefault="00B74758" w:rsidP="00CB2123">
            <w:pPr>
              <w:spacing w:before="120" w:after="120"/>
              <w:rPr>
                <w:b/>
                <w:smallCaps/>
                <w:sz w:val="24"/>
              </w:rPr>
            </w:pPr>
            <w:r>
              <w:rPr>
                <w:b/>
                <w:smallCaps/>
                <w:sz w:val="24"/>
              </w:rPr>
              <w:t>Da</w:t>
            </w:r>
            <w:r w:rsidRPr="00B42F7B">
              <w:rPr>
                <w:b/>
                <w:smallCaps/>
                <w:sz w:val="24"/>
              </w:rPr>
              <w:t>te</w:t>
            </w:r>
            <w:r>
              <w:rPr>
                <w:b/>
                <w:smallCaps/>
                <w:sz w:val="24"/>
              </w:rPr>
              <w:t xml:space="preserve"> de notification</w:t>
            </w:r>
            <w:r w:rsidRPr="00B42F7B">
              <w:rPr>
                <w:b/>
                <w:smallCaps/>
                <w:sz w:val="24"/>
              </w:rPr>
              <w:t>:</w:t>
            </w:r>
            <w:r>
              <w:rPr>
                <w:b/>
                <w:smallCaps/>
                <w:sz w:val="24"/>
              </w:rPr>
              <w:tab/>
            </w:r>
            <w:r w:rsidRPr="00B42F7B">
              <w:rPr>
                <w:b/>
                <w:smallCaps/>
                <w:sz w:val="24"/>
              </w:rPr>
              <w:tab/>
            </w:r>
          </w:p>
        </w:tc>
      </w:tr>
    </w:tbl>
    <w:p w14:paraId="5BF90DC6" w14:textId="77777777" w:rsidR="00543FBE" w:rsidRDefault="00543FBE" w:rsidP="001B3C9D">
      <w:pPr>
        <w:tabs>
          <w:tab w:val="right" w:pos="9327"/>
          <w:tab w:val="left" w:pos="10977"/>
        </w:tabs>
        <w:spacing w:after="240" w:afterAutospacing="0"/>
        <w:jc w:val="both"/>
        <w:rPr>
          <w:sz w:val="24"/>
          <w:u w:val="single"/>
        </w:rPr>
      </w:pPr>
    </w:p>
    <w:p w14:paraId="10C6E585" w14:textId="77777777" w:rsidR="00543FBE" w:rsidRDefault="00543FBE" w:rsidP="001B3C9D">
      <w:pPr>
        <w:tabs>
          <w:tab w:val="right" w:pos="9327"/>
          <w:tab w:val="left" w:pos="10977"/>
        </w:tabs>
        <w:spacing w:after="240" w:afterAutospacing="0"/>
        <w:jc w:val="both"/>
        <w:rPr>
          <w:sz w:val="24"/>
          <w:u w:val="single"/>
        </w:rPr>
      </w:pPr>
    </w:p>
    <w:p w14:paraId="395FCDB3" w14:textId="77777777" w:rsidR="00543FBE" w:rsidRDefault="00543FBE" w:rsidP="001B3C9D">
      <w:pPr>
        <w:tabs>
          <w:tab w:val="right" w:pos="9327"/>
          <w:tab w:val="left" w:pos="10977"/>
        </w:tabs>
        <w:spacing w:after="240" w:afterAutospacing="0"/>
        <w:jc w:val="both"/>
        <w:rPr>
          <w:sz w:val="24"/>
          <w:u w:val="single"/>
        </w:rPr>
      </w:pPr>
    </w:p>
    <w:p w14:paraId="74560B13" w14:textId="23F3DE53" w:rsidR="00543FBE" w:rsidRPr="006D690F" w:rsidRDefault="00063DD0" w:rsidP="001B3C9D">
      <w:pPr>
        <w:tabs>
          <w:tab w:val="right" w:pos="9327"/>
          <w:tab w:val="left" w:pos="10977"/>
        </w:tabs>
        <w:spacing w:after="240" w:afterAutospacing="0"/>
        <w:jc w:val="both"/>
        <w:rPr>
          <w:sz w:val="24"/>
          <w:u w:val="single"/>
        </w:rPr>
      </w:pPr>
      <w:r w:rsidRPr="006D690F">
        <w:rPr>
          <w:sz w:val="24"/>
          <w:u w:val="single"/>
        </w:rPr>
        <w:tab/>
      </w:r>
    </w:p>
    <w:p w14:paraId="7FF7BE36" w14:textId="77777777" w:rsidR="00B74758" w:rsidRDefault="00B74758" w:rsidP="00160DE3">
      <w:pPr>
        <w:tabs>
          <w:tab w:val="right" w:pos="9356"/>
        </w:tabs>
        <w:spacing w:before="0" w:beforeAutospacing="0" w:after="0" w:afterAutospacing="0" w:line="300" w:lineRule="atLeast"/>
        <w:jc w:val="both"/>
        <w:rPr>
          <w:sz w:val="22"/>
          <w:szCs w:val="22"/>
          <w:highlight w:val="green"/>
        </w:rPr>
      </w:pPr>
    </w:p>
    <w:p w14:paraId="5565E2EE" w14:textId="77777777" w:rsidR="00F26086" w:rsidRPr="005F5A59" w:rsidRDefault="00F26086" w:rsidP="00160DE3">
      <w:pPr>
        <w:tabs>
          <w:tab w:val="right" w:pos="9356"/>
        </w:tabs>
        <w:spacing w:before="0" w:beforeAutospacing="0" w:after="0" w:afterAutospacing="0" w:line="300" w:lineRule="atLeast"/>
        <w:jc w:val="both"/>
        <w:rPr>
          <w:sz w:val="22"/>
          <w:szCs w:val="22"/>
        </w:rPr>
      </w:pPr>
      <w:r w:rsidRPr="005F5A59">
        <w:rPr>
          <w:sz w:val="22"/>
          <w:szCs w:val="22"/>
        </w:rPr>
        <w:t>Le présent contrat est soumis au Code de la commande publique français (CCP) dans sa version en vigueur issue de l'</w:t>
      </w:r>
      <w:hyperlink r:id="rId8" w:history="1">
        <w:r w:rsidRPr="005F5A59">
          <w:rPr>
            <w:sz w:val="22"/>
            <w:szCs w:val="22"/>
          </w:rPr>
          <w:t>ordonnance n° 2018-1074 du 26 novembre 2018</w:t>
        </w:r>
      </w:hyperlink>
      <w:r w:rsidRPr="005F5A59">
        <w:rPr>
          <w:sz w:val="22"/>
          <w:szCs w:val="22"/>
        </w:rPr>
        <w:t xml:space="preserve"> portant partie législative et du </w:t>
      </w:r>
      <w:hyperlink r:id="rId9" w:history="1">
        <w:r w:rsidRPr="005F5A59">
          <w:rPr>
            <w:sz w:val="22"/>
            <w:szCs w:val="22"/>
          </w:rPr>
          <w:t>décret n° 2018-1075 du 3 décembre 2018</w:t>
        </w:r>
      </w:hyperlink>
      <w:r w:rsidRPr="005F5A59">
        <w:rPr>
          <w:sz w:val="22"/>
          <w:szCs w:val="22"/>
        </w:rPr>
        <w:t xml:space="preserve"> portant partie réglementaire du Code de la commande publique.</w:t>
      </w:r>
    </w:p>
    <w:p w14:paraId="2FB41BEA" w14:textId="115B2D05" w:rsidR="00A62B15" w:rsidRPr="005F5A59" w:rsidRDefault="00F26086" w:rsidP="00E664A8">
      <w:pPr>
        <w:tabs>
          <w:tab w:val="left" w:pos="510"/>
          <w:tab w:val="left" w:pos="10977"/>
        </w:tabs>
        <w:spacing w:before="120"/>
        <w:ind w:right="83"/>
        <w:jc w:val="both"/>
        <w:rPr>
          <w:sz w:val="22"/>
          <w:szCs w:val="22"/>
        </w:rPr>
      </w:pPr>
      <w:r w:rsidRPr="005F5A59">
        <w:rPr>
          <w:sz w:val="22"/>
          <w:szCs w:val="22"/>
        </w:rPr>
        <w:t xml:space="preserve">Il est passé par soit : </w:t>
      </w:r>
    </w:p>
    <w:p w14:paraId="7947823E" w14:textId="4E096B8F" w:rsidR="00775229" w:rsidRDefault="00A62B15" w:rsidP="00D36DF6">
      <w:pPr>
        <w:tabs>
          <w:tab w:val="right" w:pos="9327"/>
        </w:tabs>
        <w:spacing w:before="0" w:beforeAutospacing="0" w:after="0" w:afterAutospacing="0"/>
        <w:rPr>
          <w:sz w:val="22"/>
          <w:szCs w:val="22"/>
        </w:rPr>
      </w:pPr>
      <w:r w:rsidRPr="005F5A59">
        <w:rPr>
          <w:sz w:val="22"/>
          <w:szCs w:val="22"/>
        </w:rPr>
        <w:t>Accord-cadre à bons de commande s’entendent au sens des</w:t>
      </w:r>
      <w:r w:rsidR="00AC53CA" w:rsidRPr="005F5A59">
        <w:rPr>
          <w:sz w:val="22"/>
          <w:szCs w:val="22"/>
        </w:rPr>
        <w:t xml:space="preserve"> articles R. 2162-1 et R.2162-</w:t>
      </w:r>
      <w:r w:rsidRPr="005F5A59">
        <w:rPr>
          <w:sz w:val="22"/>
          <w:szCs w:val="22"/>
        </w:rPr>
        <w:t>14 du CCP</w:t>
      </w:r>
      <w:r w:rsidR="00AC53CA" w:rsidRPr="005F5A59">
        <w:rPr>
          <w:sz w:val="22"/>
          <w:szCs w:val="22"/>
        </w:rPr>
        <w:t>.</w:t>
      </w:r>
    </w:p>
    <w:p w14:paraId="32428308" w14:textId="77777777" w:rsidR="00775229" w:rsidRDefault="00775229" w:rsidP="00D36DF6">
      <w:pPr>
        <w:tabs>
          <w:tab w:val="right" w:pos="9327"/>
        </w:tabs>
        <w:spacing w:before="0" w:beforeAutospacing="0" w:after="0" w:afterAutospacing="0"/>
      </w:pPr>
    </w:p>
    <w:p w14:paraId="47CA6F54" w14:textId="77777777" w:rsidR="00775229" w:rsidRDefault="00775229" w:rsidP="005F5A59">
      <w:pPr>
        <w:tabs>
          <w:tab w:val="right" w:pos="9327"/>
        </w:tabs>
        <w:spacing w:before="0" w:beforeAutospacing="0" w:after="0" w:afterAutospacing="0"/>
        <w:jc w:val="both"/>
        <w:rPr>
          <w:sz w:val="22"/>
          <w:szCs w:val="22"/>
        </w:rPr>
      </w:pPr>
      <w:r w:rsidRPr="005F5A59">
        <w:rPr>
          <w:sz w:val="22"/>
          <w:szCs w:val="22"/>
        </w:rPr>
        <w:t xml:space="preserve">Les prestations sont l’objet d’un accord-cadre à bons de commande multi-attributaire conformément aux dispositions des articles L.2125-1 1° et R.2162-1 à R.2162-6 et R.2162-13 à R.2162-14 du CCP. </w:t>
      </w:r>
    </w:p>
    <w:p w14:paraId="32E14693" w14:textId="77777777" w:rsidR="00775229" w:rsidRDefault="00775229" w:rsidP="005F5A59">
      <w:pPr>
        <w:tabs>
          <w:tab w:val="right" w:pos="9327"/>
        </w:tabs>
        <w:spacing w:before="0" w:beforeAutospacing="0" w:after="0" w:afterAutospacing="0"/>
        <w:jc w:val="both"/>
        <w:rPr>
          <w:sz w:val="22"/>
          <w:szCs w:val="22"/>
        </w:rPr>
      </w:pPr>
    </w:p>
    <w:p w14:paraId="0930B2E3" w14:textId="65F36337" w:rsidR="00ED47AF" w:rsidRDefault="00775229" w:rsidP="005F5A59">
      <w:pPr>
        <w:tabs>
          <w:tab w:val="right" w:pos="9327"/>
        </w:tabs>
        <w:spacing w:before="0" w:beforeAutospacing="0" w:after="0" w:afterAutospacing="0"/>
        <w:jc w:val="both"/>
        <w:rPr>
          <w:sz w:val="22"/>
          <w:szCs w:val="22"/>
        </w:rPr>
      </w:pPr>
      <w:r w:rsidRPr="005F5A59">
        <w:rPr>
          <w:sz w:val="22"/>
          <w:szCs w:val="22"/>
        </w:rPr>
        <w:t>.</w:t>
      </w:r>
      <w:r>
        <w:t xml:space="preserve"> </w:t>
      </w:r>
      <w:r w:rsidR="00ED47AF">
        <w:rPr>
          <w:sz w:val="22"/>
          <w:szCs w:val="22"/>
        </w:rPr>
        <w:br w:type="page"/>
      </w:r>
    </w:p>
    <w:p w14:paraId="476746F4" w14:textId="17372FA8" w:rsidR="005A6E25" w:rsidRPr="005579DD" w:rsidRDefault="005A6E25" w:rsidP="00A72594">
      <w:pPr>
        <w:spacing w:after="0" w:afterAutospacing="0"/>
        <w:rPr>
          <w:sz w:val="24"/>
        </w:rPr>
      </w:pPr>
      <w:r w:rsidRPr="005A6E25">
        <w:rPr>
          <w:b/>
          <w:smallCaps/>
          <w:sz w:val="24"/>
        </w:rPr>
        <w:lastRenderedPageBreak/>
        <w:t xml:space="preserve">EXPERTISE </w:t>
      </w:r>
      <w:r w:rsidR="00E65831">
        <w:rPr>
          <w:b/>
          <w:smallCaps/>
          <w:sz w:val="24"/>
        </w:rPr>
        <w:t>FRANCE</w:t>
      </w:r>
      <w:r w:rsidR="00326A71">
        <w:rPr>
          <w:b/>
          <w:smallCaps/>
          <w:sz w:val="24"/>
        </w:rPr>
        <w:t xml:space="preserve"> </w:t>
      </w:r>
      <w:r w:rsidR="00706AD0">
        <w:rPr>
          <w:b/>
          <w:smallCaps/>
          <w:sz w:val="24"/>
        </w:rPr>
        <w:t>SAS</w:t>
      </w:r>
      <w:r w:rsidRPr="005A6E25">
        <w:rPr>
          <w:sz w:val="24"/>
        </w:rPr>
        <w:t xml:space="preserve"> </w:t>
      </w:r>
    </w:p>
    <w:p w14:paraId="6E43B9E9" w14:textId="4AE26659" w:rsidR="00706AD0" w:rsidRDefault="00706AD0" w:rsidP="005A6E25">
      <w:pPr>
        <w:spacing w:before="0" w:beforeAutospacing="0" w:after="0" w:afterAutospacing="0"/>
        <w:jc w:val="both"/>
        <w:rPr>
          <w:sz w:val="24"/>
        </w:rPr>
      </w:pPr>
      <w:r w:rsidRPr="000B56AA">
        <w:rPr>
          <w:sz w:val="24"/>
        </w:rPr>
        <w:t xml:space="preserve">Adresse: </w:t>
      </w:r>
      <w:r w:rsidR="00D36270">
        <w:rPr>
          <w:sz w:val="24"/>
        </w:rPr>
        <w:t>40, boulevard de Port-</w:t>
      </w:r>
      <w:r>
        <w:rPr>
          <w:sz w:val="24"/>
        </w:rPr>
        <w:t>Royal</w:t>
      </w:r>
      <w:r w:rsidRPr="000B56AA">
        <w:rPr>
          <w:sz w:val="24"/>
        </w:rPr>
        <w:t xml:space="preserve"> – </w:t>
      </w:r>
      <w:r>
        <w:rPr>
          <w:sz w:val="24"/>
        </w:rPr>
        <w:t xml:space="preserve">75005 </w:t>
      </w:r>
      <w:r w:rsidRPr="000B56AA">
        <w:rPr>
          <w:sz w:val="24"/>
        </w:rPr>
        <w:t>PARIS</w:t>
      </w:r>
    </w:p>
    <w:p w14:paraId="6DCFC92D" w14:textId="77777777" w:rsidR="002B4FDF" w:rsidRDefault="00706AD0" w:rsidP="005A6E25">
      <w:pPr>
        <w:spacing w:before="0" w:beforeAutospacing="0" w:after="0" w:afterAutospacing="0"/>
        <w:jc w:val="both"/>
        <w:rPr>
          <w:sz w:val="24"/>
        </w:rPr>
      </w:pPr>
      <w:r w:rsidRPr="00706AD0">
        <w:rPr>
          <w:sz w:val="24"/>
        </w:rPr>
        <w:t>Société par actions simplifiée au capital de 828 933 € immatri</w:t>
      </w:r>
      <w:r w:rsidR="002B4FDF">
        <w:rPr>
          <w:sz w:val="24"/>
        </w:rPr>
        <w:t>culée sous les numéros suivants </w:t>
      </w:r>
      <w:r w:rsidRPr="00706AD0">
        <w:rPr>
          <w:sz w:val="24"/>
        </w:rPr>
        <w:t>:</w:t>
      </w:r>
    </w:p>
    <w:p w14:paraId="5AB256EE" w14:textId="0F8B26F6"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 xml:space="preserve">Siret </w:t>
      </w:r>
      <w:r w:rsidR="005A6E25" w:rsidRPr="002B4FDF">
        <w:rPr>
          <w:sz w:val="24"/>
        </w:rPr>
        <w:t>: RCS 808 734 792</w:t>
      </w:r>
      <w:r w:rsidR="000868E6" w:rsidRPr="002B4FDF">
        <w:rPr>
          <w:sz w:val="24"/>
        </w:rPr>
        <w:t> </w:t>
      </w:r>
      <w:r w:rsidR="005A6E25" w:rsidRPr="002B4FDF">
        <w:rPr>
          <w:sz w:val="24"/>
        </w:rPr>
        <w:t>000</w:t>
      </w:r>
      <w:r w:rsidR="000868E6" w:rsidRPr="002B4FDF">
        <w:rPr>
          <w:sz w:val="24"/>
        </w:rPr>
        <w:t>35</w:t>
      </w:r>
    </w:p>
    <w:p w14:paraId="06BDE140" w14:textId="51F1961D" w:rsidR="005A6E25" w:rsidRPr="002B4FDF" w:rsidRDefault="000B56AA" w:rsidP="00AD6E51">
      <w:pPr>
        <w:pStyle w:val="Paragraphedeliste"/>
        <w:numPr>
          <w:ilvl w:val="0"/>
          <w:numId w:val="26"/>
        </w:numPr>
        <w:spacing w:before="0" w:beforeAutospacing="0" w:after="0" w:afterAutospacing="0"/>
        <w:jc w:val="both"/>
        <w:rPr>
          <w:sz w:val="24"/>
        </w:rPr>
      </w:pPr>
      <w:r w:rsidRPr="002B4FDF">
        <w:rPr>
          <w:sz w:val="24"/>
        </w:rPr>
        <w:t>TVA intracommunautaire</w:t>
      </w:r>
      <w:r w:rsidR="005A6E25" w:rsidRPr="002B4FDF">
        <w:rPr>
          <w:sz w:val="24"/>
        </w:rPr>
        <w:t>: FR36 808734792</w:t>
      </w:r>
    </w:p>
    <w:p w14:paraId="4C4768D6" w14:textId="77777777" w:rsidR="006226CE" w:rsidRPr="004F2FFE" w:rsidRDefault="006226CE" w:rsidP="005A6E25">
      <w:pPr>
        <w:spacing w:before="0" w:beforeAutospacing="0" w:after="0" w:afterAutospacing="0"/>
        <w:jc w:val="both"/>
        <w:rPr>
          <w:sz w:val="24"/>
        </w:rPr>
      </w:pPr>
    </w:p>
    <w:p w14:paraId="067A0C90" w14:textId="120910BD" w:rsidR="008F4CDB" w:rsidRDefault="00736FBD" w:rsidP="005A6E25">
      <w:pPr>
        <w:spacing w:before="0" w:beforeAutospacing="0" w:after="0" w:afterAutospacing="0"/>
        <w:jc w:val="both"/>
        <w:rPr>
          <w:sz w:val="24"/>
        </w:rPr>
      </w:pPr>
      <w:r>
        <w:rPr>
          <w:sz w:val="24"/>
        </w:rPr>
        <w:t>r</w:t>
      </w:r>
      <w:r w:rsidR="006226CE" w:rsidRPr="006226CE">
        <w:rPr>
          <w:sz w:val="24"/>
        </w:rPr>
        <w:t>eprésentée en vue de la signature du présent contrat-</w:t>
      </w:r>
      <w:r w:rsidR="006226CE">
        <w:rPr>
          <w:sz w:val="24"/>
        </w:rPr>
        <w:t>cadre</w:t>
      </w:r>
      <w:r>
        <w:rPr>
          <w:sz w:val="24"/>
        </w:rPr>
        <w:t>,</w:t>
      </w:r>
      <w:r w:rsidR="006226CE">
        <w:rPr>
          <w:sz w:val="24"/>
        </w:rPr>
        <w:t xml:space="preserve"> par </w:t>
      </w:r>
      <w:r w:rsidR="00A82FB8">
        <w:rPr>
          <w:sz w:val="24"/>
        </w:rPr>
        <w:t xml:space="preserve">Monsieur </w:t>
      </w:r>
      <w:r w:rsidR="00F26086">
        <w:rPr>
          <w:sz w:val="24"/>
        </w:rPr>
        <w:t>Jérémie PELLET</w:t>
      </w:r>
      <w:r w:rsidR="008F4CDB">
        <w:rPr>
          <w:sz w:val="24"/>
        </w:rPr>
        <w:t>, Directeur général.</w:t>
      </w:r>
    </w:p>
    <w:p w14:paraId="13409D33" w14:textId="526581BE" w:rsidR="008F4CDB" w:rsidRPr="002B4FDF" w:rsidRDefault="008F4CDB" w:rsidP="008F4CDB">
      <w:pPr>
        <w:jc w:val="both"/>
        <w:rPr>
          <w:b/>
          <w:sz w:val="24"/>
        </w:rPr>
      </w:pPr>
      <w:r w:rsidRPr="002B4FDF">
        <w:rPr>
          <w:b/>
          <w:sz w:val="24"/>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5A6E25" w:rsidRPr="00B42F7B" w14:paraId="60B4918E" w14:textId="77777777" w:rsidTr="00E16294">
        <w:tc>
          <w:tcPr>
            <w:tcW w:w="3290" w:type="dxa"/>
          </w:tcPr>
          <w:p w14:paraId="54085DF5" w14:textId="7A3BC294" w:rsidR="005A6E25" w:rsidRPr="00B42F7B" w:rsidRDefault="008F4CDB" w:rsidP="00E16294">
            <w:pPr>
              <w:rPr>
                <w:b/>
                <w:sz w:val="24"/>
              </w:rPr>
            </w:pPr>
            <w:r>
              <w:rPr>
                <w:b/>
                <w:sz w:val="24"/>
                <w:highlight w:val="yellow"/>
              </w:rPr>
              <w:t>Dénomination officielle complète</w:t>
            </w:r>
            <w:r w:rsidR="005A6E25" w:rsidRPr="00B42F7B">
              <w:rPr>
                <w:b/>
                <w:sz w:val="24"/>
              </w:rPr>
              <w:t xml:space="preserve"> </w:t>
            </w:r>
            <w:r w:rsidR="005A6E25" w:rsidRPr="00B42F7B">
              <w:rPr>
                <w:vertAlign w:val="superscript"/>
              </w:rPr>
              <w:footnoteReference w:id="1"/>
            </w:r>
          </w:p>
        </w:tc>
        <w:tc>
          <w:tcPr>
            <w:tcW w:w="6066" w:type="dxa"/>
          </w:tcPr>
          <w:p w14:paraId="600952A6" w14:textId="77777777" w:rsidR="005A6E25" w:rsidRPr="00B42F7B" w:rsidRDefault="005A6E25" w:rsidP="00D366D1">
            <w:pPr>
              <w:jc w:val="both"/>
              <w:rPr>
                <w:sz w:val="24"/>
              </w:rPr>
            </w:pPr>
          </w:p>
        </w:tc>
      </w:tr>
      <w:tr w:rsidR="005A6E25" w:rsidRPr="00361126" w14:paraId="74F6A95A" w14:textId="77777777" w:rsidTr="00D366D1">
        <w:tc>
          <w:tcPr>
            <w:tcW w:w="9356" w:type="dxa"/>
            <w:gridSpan w:val="2"/>
          </w:tcPr>
          <w:p w14:paraId="0A40D9F8" w14:textId="17D0144C" w:rsidR="005A6E25" w:rsidRPr="00016373" w:rsidRDefault="00016373" w:rsidP="00BC37E6">
            <w:pPr>
              <w:rPr>
                <w:sz w:val="24"/>
              </w:rPr>
            </w:pPr>
            <w:r w:rsidRPr="00016373">
              <w:rPr>
                <w:sz w:val="24"/>
              </w:rPr>
              <w:t xml:space="preserve">(ci-après dénommé(e) </w:t>
            </w:r>
            <w:r w:rsidR="00BC37E6">
              <w:rPr>
                <w:sz w:val="24"/>
              </w:rPr>
              <w:t>le «</w:t>
            </w:r>
            <w:r w:rsidR="00E71F5D" w:rsidRPr="00E9243B">
              <w:rPr>
                <w:sz w:val="24"/>
              </w:rPr>
              <w:t>C</w:t>
            </w:r>
            <w:r w:rsidRPr="00E9243B">
              <w:rPr>
                <w:sz w:val="24"/>
              </w:rPr>
              <w:t>ontractant</w:t>
            </w:r>
            <w:r w:rsidRPr="00016373">
              <w:rPr>
                <w:sz w:val="24"/>
              </w:rPr>
              <w:t>»),</w:t>
            </w:r>
          </w:p>
        </w:tc>
      </w:tr>
      <w:tr w:rsidR="005A6E25" w:rsidRPr="00B42F7B" w14:paraId="69D3C565" w14:textId="77777777" w:rsidTr="00E16294">
        <w:tc>
          <w:tcPr>
            <w:tcW w:w="3290" w:type="dxa"/>
          </w:tcPr>
          <w:p w14:paraId="6675AB07" w14:textId="3F1232A5" w:rsidR="005A6E25" w:rsidRPr="00B42F7B" w:rsidRDefault="00016373" w:rsidP="00E16294">
            <w:pPr>
              <w:rPr>
                <w:b/>
                <w:sz w:val="24"/>
                <w:highlight w:val="yellow"/>
              </w:rPr>
            </w:pPr>
            <w:r>
              <w:rPr>
                <w:b/>
                <w:sz w:val="24"/>
                <w:highlight w:val="yellow"/>
              </w:rPr>
              <w:t>Forme juridique official</w:t>
            </w:r>
          </w:p>
        </w:tc>
        <w:tc>
          <w:tcPr>
            <w:tcW w:w="6066" w:type="dxa"/>
          </w:tcPr>
          <w:p w14:paraId="4B2F1F62" w14:textId="77777777" w:rsidR="005A6E25" w:rsidRPr="00B42F7B" w:rsidRDefault="005A6E25" w:rsidP="00D366D1">
            <w:pPr>
              <w:jc w:val="both"/>
              <w:rPr>
                <w:sz w:val="24"/>
                <w:highlight w:val="green"/>
              </w:rPr>
            </w:pPr>
          </w:p>
        </w:tc>
      </w:tr>
      <w:tr w:rsidR="005A6E25" w:rsidRPr="00B42F7B" w14:paraId="2D137923" w14:textId="77777777" w:rsidTr="00E16294">
        <w:trPr>
          <w:trHeight w:val="659"/>
        </w:trPr>
        <w:tc>
          <w:tcPr>
            <w:tcW w:w="3290" w:type="dxa"/>
          </w:tcPr>
          <w:p w14:paraId="0A839CE1" w14:textId="1A6CF1D4" w:rsidR="005A6E25" w:rsidRPr="00B42F7B" w:rsidRDefault="00016373" w:rsidP="00E16294">
            <w:pPr>
              <w:rPr>
                <w:b/>
                <w:sz w:val="24"/>
                <w:highlight w:val="yellow"/>
              </w:rPr>
            </w:pPr>
            <w:r>
              <w:rPr>
                <w:b/>
                <w:sz w:val="24"/>
                <w:highlight w:val="yellow"/>
              </w:rPr>
              <w:t>A</w:t>
            </w:r>
            <w:r w:rsidRPr="00016373">
              <w:rPr>
                <w:b/>
                <w:sz w:val="24"/>
                <w:highlight w:val="yellow"/>
              </w:rPr>
              <w:t xml:space="preserve">dresse officielle complète </w:t>
            </w:r>
          </w:p>
        </w:tc>
        <w:tc>
          <w:tcPr>
            <w:tcW w:w="6066" w:type="dxa"/>
          </w:tcPr>
          <w:p w14:paraId="76260ED2" w14:textId="77777777" w:rsidR="005A6E25" w:rsidRPr="00B42F7B" w:rsidRDefault="005A6E25" w:rsidP="00D366D1">
            <w:pPr>
              <w:jc w:val="both"/>
              <w:rPr>
                <w:sz w:val="24"/>
                <w:highlight w:val="green"/>
              </w:rPr>
            </w:pPr>
          </w:p>
        </w:tc>
      </w:tr>
      <w:tr w:rsidR="005A6E25" w:rsidRPr="00B42F7B" w14:paraId="0952FE0F" w14:textId="77777777" w:rsidTr="00E16294">
        <w:tc>
          <w:tcPr>
            <w:tcW w:w="3290" w:type="dxa"/>
          </w:tcPr>
          <w:p w14:paraId="5F1B0E74" w14:textId="14D19009" w:rsidR="005A6E25" w:rsidRPr="00B42F7B" w:rsidRDefault="00016373" w:rsidP="00E16294">
            <w:pPr>
              <w:rPr>
                <w:b/>
                <w:sz w:val="24"/>
                <w:highlight w:val="yellow"/>
              </w:rPr>
            </w:pPr>
            <w:r>
              <w:rPr>
                <w:b/>
                <w:sz w:val="24"/>
                <w:highlight w:val="yellow"/>
              </w:rPr>
              <w:t>Numéro d’enregistrement legal</w:t>
            </w:r>
          </w:p>
        </w:tc>
        <w:tc>
          <w:tcPr>
            <w:tcW w:w="6066" w:type="dxa"/>
          </w:tcPr>
          <w:p w14:paraId="2C0650B5" w14:textId="77777777" w:rsidR="005A6E25" w:rsidRPr="00B42F7B" w:rsidRDefault="005A6E25" w:rsidP="00D366D1">
            <w:pPr>
              <w:jc w:val="both"/>
              <w:rPr>
                <w:sz w:val="24"/>
                <w:highlight w:val="green"/>
              </w:rPr>
            </w:pPr>
          </w:p>
        </w:tc>
      </w:tr>
      <w:tr w:rsidR="005A6E25" w:rsidRPr="00361126" w14:paraId="70AAEC57" w14:textId="77777777" w:rsidTr="00E16294">
        <w:tc>
          <w:tcPr>
            <w:tcW w:w="3290" w:type="dxa"/>
          </w:tcPr>
          <w:p w14:paraId="4FE931CE" w14:textId="71F40EF0" w:rsidR="005A6E25" w:rsidRPr="00016373" w:rsidRDefault="00F26086" w:rsidP="00E16294">
            <w:pPr>
              <w:rPr>
                <w:b/>
                <w:sz w:val="24"/>
                <w:highlight w:val="yellow"/>
              </w:rPr>
            </w:pPr>
            <w:r>
              <w:rPr>
                <w:b/>
                <w:sz w:val="24"/>
                <w:highlight w:val="yellow"/>
              </w:rPr>
              <w:t>Numéro du registre</w:t>
            </w:r>
            <w:r w:rsidR="00016373" w:rsidRPr="00016373">
              <w:rPr>
                <w:b/>
                <w:sz w:val="24"/>
                <w:highlight w:val="yellow"/>
              </w:rPr>
              <w:t xml:space="preserve"> de la TVA</w:t>
            </w:r>
          </w:p>
        </w:tc>
        <w:tc>
          <w:tcPr>
            <w:tcW w:w="6066" w:type="dxa"/>
          </w:tcPr>
          <w:p w14:paraId="40289A0E" w14:textId="77777777" w:rsidR="005A6E25" w:rsidRPr="00016373" w:rsidRDefault="005A6E25" w:rsidP="00D366D1">
            <w:pPr>
              <w:jc w:val="both"/>
              <w:rPr>
                <w:sz w:val="24"/>
                <w:highlight w:val="green"/>
              </w:rPr>
            </w:pPr>
          </w:p>
        </w:tc>
      </w:tr>
    </w:tbl>
    <w:p w14:paraId="6839BCF7" w14:textId="0B1BECD7" w:rsidR="005A6E25" w:rsidRPr="00016373" w:rsidRDefault="00016373" w:rsidP="005A6E25">
      <w:pPr>
        <w:jc w:val="both"/>
        <w:rPr>
          <w:sz w:val="24"/>
        </w:rPr>
      </w:pPr>
      <w:r w:rsidRPr="00016373">
        <w:rPr>
          <w:sz w:val="24"/>
        </w:rPr>
        <w:t>représenté(e) en vue de la signature du présent contrat-cadre par</w:t>
      </w:r>
      <w:r w:rsidR="00BB3D0B">
        <w:rPr>
          <w:sz w:val="24"/>
        </w:rPr>
        <w: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5A6E25" w:rsidRPr="00361126" w14:paraId="1E39C02D" w14:textId="77777777" w:rsidTr="00D366D1">
        <w:tc>
          <w:tcPr>
            <w:tcW w:w="9356" w:type="dxa"/>
            <w:gridSpan w:val="2"/>
          </w:tcPr>
          <w:p w14:paraId="0A133736" w14:textId="194FA8D3" w:rsidR="005A6E25" w:rsidRPr="00BB3D0B" w:rsidRDefault="00BB3D0B" w:rsidP="00BB3D0B">
            <w:pPr>
              <w:jc w:val="both"/>
              <w:rPr>
                <w:sz w:val="24"/>
              </w:rPr>
            </w:pPr>
            <w:r w:rsidRPr="00BB3D0B">
              <w:rPr>
                <w:sz w:val="24"/>
              </w:rPr>
              <w:t xml:space="preserve">Personne </w:t>
            </w:r>
            <w:r w:rsidR="00736FBD" w:rsidRPr="00BB3D0B">
              <w:rPr>
                <w:sz w:val="24"/>
              </w:rPr>
              <w:t>autorisée</w:t>
            </w:r>
            <w:r w:rsidRPr="00BB3D0B">
              <w:rPr>
                <w:sz w:val="24"/>
              </w:rPr>
              <w:t xml:space="preserve"> à signer le contrat au nom du </w:t>
            </w:r>
            <w:r w:rsidR="00E71F5D" w:rsidRPr="00E9243B">
              <w:rPr>
                <w:sz w:val="24"/>
              </w:rPr>
              <w:t>Contractant</w:t>
            </w:r>
          </w:p>
        </w:tc>
      </w:tr>
      <w:tr w:rsidR="005A6E25" w:rsidRPr="00B42F7B" w14:paraId="714C1A0C" w14:textId="77777777" w:rsidTr="00D366D1">
        <w:tc>
          <w:tcPr>
            <w:tcW w:w="2410" w:type="dxa"/>
          </w:tcPr>
          <w:p w14:paraId="288E429C" w14:textId="14992E2C" w:rsidR="005A6E25" w:rsidRPr="00B42F7B" w:rsidRDefault="005A6E25" w:rsidP="00BB3D0B">
            <w:pPr>
              <w:jc w:val="both"/>
              <w:rPr>
                <w:b/>
                <w:sz w:val="24"/>
                <w:highlight w:val="yellow"/>
              </w:rPr>
            </w:pPr>
            <w:r w:rsidRPr="00B42F7B">
              <w:rPr>
                <w:b/>
                <w:sz w:val="24"/>
                <w:highlight w:val="yellow"/>
              </w:rPr>
              <w:t>N</w:t>
            </w:r>
            <w:r w:rsidR="00BB3D0B">
              <w:rPr>
                <w:b/>
                <w:sz w:val="24"/>
                <w:highlight w:val="yellow"/>
              </w:rPr>
              <w:t>om</w:t>
            </w:r>
            <w:r w:rsidRPr="00B42F7B">
              <w:rPr>
                <w:highlight w:val="yellow"/>
                <w:vertAlign w:val="superscript"/>
              </w:rPr>
              <w:footnoteReference w:id="2"/>
            </w:r>
          </w:p>
        </w:tc>
        <w:tc>
          <w:tcPr>
            <w:tcW w:w="6946" w:type="dxa"/>
          </w:tcPr>
          <w:p w14:paraId="749E205A" w14:textId="236526A8" w:rsidR="005A6E25" w:rsidRPr="00B42F7B" w:rsidRDefault="00BB3D0B" w:rsidP="00736FBD">
            <w:pPr>
              <w:rPr>
                <w:sz w:val="24"/>
              </w:rPr>
            </w:pPr>
            <w:r>
              <w:rPr>
                <w:sz w:val="24"/>
              </w:rPr>
              <w:t>Nom</w:t>
            </w:r>
            <w:r w:rsidR="00736FBD">
              <w:rPr>
                <w:sz w:val="24"/>
              </w:rPr>
              <w:t xml:space="preserve"> </w:t>
            </w:r>
            <w:r w:rsidR="005A6E25" w:rsidRPr="00B42F7B">
              <w:rPr>
                <w:sz w:val="24"/>
              </w:rPr>
              <w:t>(</w:t>
            </w:r>
            <w:r>
              <w:rPr>
                <w:sz w:val="24"/>
              </w:rPr>
              <w:t>en capital</w:t>
            </w:r>
            <w:r w:rsidR="005A6E25" w:rsidRPr="00B42F7B">
              <w:rPr>
                <w:sz w:val="24"/>
              </w:rPr>
              <w:t>): ..................</w:t>
            </w:r>
            <w:r w:rsidR="00736FBD">
              <w:rPr>
                <w:sz w:val="24"/>
              </w:rPr>
              <w:t>.............</w:t>
            </w:r>
            <w:r w:rsidR="005A6E25" w:rsidRPr="00B42F7B">
              <w:rPr>
                <w:sz w:val="24"/>
              </w:rPr>
              <w:t>............................................</w:t>
            </w:r>
            <w:r w:rsidR="005A6E25" w:rsidRPr="00B42F7B">
              <w:rPr>
                <w:sz w:val="24"/>
              </w:rPr>
              <w:br/>
            </w:r>
            <w:r>
              <w:rPr>
                <w:sz w:val="24"/>
              </w:rPr>
              <w:t xml:space="preserve">Prénom </w:t>
            </w:r>
            <w:r w:rsidR="005A6E25" w:rsidRPr="00B42F7B">
              <w:rPr>
                <w:sz w:val="24"/>
              </w:rPr>
              <w:t>: ........................................................................................</w:t>
            </w:r>
          </w:p>
        </w:tc>
      </w:tr>
      <w:tr w:rsidR="005A6E25" w:rsidRPr="00B42F7B" w14:paraId="0DC4DE27" w14:textId="77777777" w:rsidTr="00D366D1">
        <w:tc>
          <w:tcPr>
            <w:tcW w:w="2410" w:type="dxa"/>
          </w:tcPr>
          <w:p w14:paraId="0F903A38" w14:textId="5618646F" w:rsidR="005A6E25" w:rsidRPr="00B42F7B" w:rsidRDefault="00BB3D0B" w:rsidP="00BB3D0B">
            <w:pPr>
              <w:jc w:val="both"/>
              <w:rPr>
                <w:b/>
                <w:sz w:val="24"/>
                <w:highlight w:val="yellow"/>
              </w:rPr>
            </w:pPr>
            <w:r>
              <w:rPr>
                <w:b/>
                <w:sz w:val="24"/>
                <w:highlight w:val="yellow"/>
              </w:rPr>
              <w:t>Fonction</w:t>
            </w:r>
          </w:p>
        </w:tc>
        <w:tc>
          <w:tcPr>
            <w:tcW w:w="6946" w:type="dxa"/>
          </w:tcPr>
          <w:p w14:paraId="2B163390" w14:textId="77777777" w:rsidR="005A6E25" w:rsidRPr="00B42F7B" w:rsidRDefault="005A6E25" w:rsidP="00D366D1">
            <w:pPr>
              <w:jc w:val="both"/>
              <w:rPr>
                <w:sz w:val="24"/>
              </w:rPr>
            </w:pPr>
          </w:p>
        </w:tc>
      </w:tr>
      <w:tr w:rsidR="005A6E25" w:rsidRPr="00BB3D0B" w14:paraId="692D4F1C" w14:textId="77777777" w:rsidTr="00D366D1">
        <w:tc>
          <w:tcPr>
            <w:tcW w:w="2410" w:type="dxa"/>
          </w:tcPr>
          <w:p w14:paraId="548B328B" w14:textId="0C8D6889" w:rsidR="005A6E25" w:rsidRPr="00B42F7B" w:rsidRDefault="005A6E25" w:rsidP="00BB3D0B">
            <w:pPr>
              <w:jc w:val="both"/>
              <w:rPr>
                <w:b/>
                <w:sz w:val="24"/>
                <w:highlight w:val="yellow"/>
              </w:rPr>
            </w:pPr>
            <w:r w:rsidRPr="00B42F7B">
              <w:rPr>
                <w:b/>
                <w:sz w:val="24"/>
                <w:highlight w:val="yellow"/>
              </w:rPr>
              <w:t>C</w:t>
            </w:r>
            <w:r w:rsidR="00BB3D0B">
              <w:rPr>
                <w:b/>
                <w:sz w:val="24"/>
                <w:highlight w:val="yellow"/>
              </w:rPr>
              <w:t xml:space="preserve">oordonnées </w:t>
            </w:r>
          </w:p>
        </w:tc>
        <w:tc>
          <w:tcPr>
            <w:tcW w:w="6946" w:type="dxa"/>
          </w:tcPr>
          <w:p w14:paraId="7B1ED70F" w14:textId="40A32718" w:rsidR="005A6E25" w:rsidRPr="00BB3D0B" w:rsidRDefault="00BB3D0B" w:rsidP="00BB3D0B">
            <w:pPr>
              <w:jc w:val="both"/>
              <w:rPr>
                <w:sz w:val="24"/>
              </w:rPr>
            </w:pPr>
            <w:r w:rsidRPr="00BB3D0B">
              <w:rPr>
                <w:sz w:val="24"/>
              </w:rPr>
              <w:t xml:space="preserve">Téléphone (ligne directe) </w:t>
            </w:r>
            <w:r w:rsidR="005A6E25" w:rsidRPr="00BB3D0B">
              <w:rPr>
                <w:sz w:val="24"/>
              </w:rPr>
              <w:t>: ..............................................</w:t>
            </w:r>
            <w:r w:rsidRPr="00BB3D0B">
              <w:rPr>
                <w:sz w:val="24"/>
              </w:rPr>
              <w:t>...................... Courriel</w:t>
            </w:r>
            <w:r>
              <w:rPr>
                <w:sz w:val="24"/>
              </w:rPr>
              <w:t xml:space="preserve"> </w:t>
            </w:r>
            <w:r w:rsidR="005A6E25" w:rsidRPr="00BB3D0B">
              <w:rPr>
                <w:sz w:val="24"/>
              </w:rPr>
              <w:t>: ................................................................................</w:t>
            </w:r>
            <w:r w:rsidR="00D54A9D">
              <w:rPr>
                <w:sz w:val="24"/>
              </w:rPr>
              <w:t>...............</w:t>
            </w:r>
          </w:p>
        </w:tc>
      </w:tr>
    </w:tbl>
    <w:p w14:paraId="2F1D6791" w14:textId="77777777" w:rsidR="00ED47AF" w:rsidRDefault="00ED47AF">
      <w:pPr>
        <w:spacing w:before="0" w:beforeAutospacing="0" w:after="0" w:afterAutospacing="0"/>
        <w:rPr>
          <w:sz w:val="24"/>
        </w:rPr>
      </w:pPr>
      <w:r>
        <w:rPr>
          <w:sz w:val="24"/>
        </w:rPr>
        <w:br w:type="page"/>
      </w:r>
    </w:p>
    <w:p w14:paraId="134B0731" w14:textId="77777777" w:rsidR="005A6E25" w:rsidRDefault="005A6E25" w:rsidP="005A6E25">
      <w:pPr>
        <w:tabs>
          <w:tab w:val="left" w:pos="510"/>
          <w:tab w:val="left" w:pos="10977"/>
        </w:tabs>
        <w:jc w:val="both"/>
        <w:rPr>
          <w:sz w:val="24"/>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8877F9" w:rsidRPr="00DA2BFB" w14:paraId="40364C1A" w14:textId="77777777" w:rsidTr="008877F9">
        <w:tc>
          <w:tcPr>
            <w:tcW w:w="9356" w:type="dxa"/>
            <w:gridSpan w:val="2"/>
          </w:tcPr>
          <w:p w14:paraId="097DF540" w14:textId="1451EBFC" w:rsidR="008877F9" w:rsidRPr="00DA2BFB" w:rsidRDefault="00DA2BFB" w:rsidP="00DA2BFB">
            <w:pPr>
              <w:jc w:val="both"/>
              <w:rPr>
                <w:sz w:val="24"/>
              </w:rPr>
            </w:pPr>
            <w:r w:rsidRPr="00DA2BFB">
              <w:rPr>
                <w:b/>
                <w:sz w:val="24"/>
              </w:rPr>
              <w:t>Composition du groupement</w:t>
            </w:r>
            <w:r w:rsidR="008877F9" w:rsidRPr="00B42F7B">
              <w:rPr>
                <w:b/>
                <w:sz w:val="24"/>
                <w:vertAlign w:val="superscript"/>
              </w:rPr>
              <w:footnoteReference w:id="3"/>
            </w:r>
          </w:p>
        </w:tc>
      </w:tr>
      <w:tr w:rsidR="008877F9" w:rsidRPr="00B42F7B" w14:paraId="4ED6D90F" w14:textId="77777777" w:rsidTr="00D54A9D">
        <w:tc>
          <w:tcPr>
            <w:tcW w:w="2439" w:type="dxa"/>
            <w:tcBorders>
              <w:top w:val="single" w:sz="4" w:space="0" w:color="auto"/>
              <w:left w:val="single" w:sz="4" w:space="0" w:color="auto"/>
              <w:bottom w:val="single" w:sz="4" w:space="0" w:color="auto"/>
              <w:right w:val="single" w:sz="4" w:space="0" w:color="auto"/>
            </w:tcBorders>
          </w:tcPr>
          <w:p w14:paraId="49DD51B9" w14:textId="2D7E5184" w:rsidR="008877F9" w:rsidRPr="008877F9" w:rsidRDefault="008877F9" w:rsidP="00D54A9D">
            <w:pPr>
              <w:rPr>
                <w:b/>
                <w:sz w:val="24"/>
                <w:highlight w:val="yellow"/>
              </w:rPr>
            </w:pPr>
            <w:r>
              <w:rPr>
                <w:b/>
                <w:sz w:val="24"/>
                <w:highlight w:val="yellow"/>
              </w:rPr>
              <w:t>Dénomination officielle complète</w:t>
            </w:r>
            <w:r w:rsidRPr="00B42F7B">
              <w:rPr>
                <w:highlight w:val="yellow"/>
                <w:vertAlign w:val="superscript"/>
              </w:rPr>
              <w:footnoteReference w:id="4"/>
            </w:r>
          </w:p>
        </w:tc>
        <w:tc>
          <w:tcPr>
            <w:tcW w:w="6917" w:type="dxa"/>
            <w:tcBorders>
              <w:top w:val="single" w:sz="4" w:space="0" w:color="auto"/>
              <w:left w:val="single" w:sz="4" w:space="0" w:color="auto"/>
              <w:bottom w:val="single" w:sz="4" w:space="0" w:color="auto"/>
              <w:right w:val="single" w:sz="4" w:space="0" w:color="auto"/>
            </w:tcBorders>
          </w:tcPr>
          <w:p w14:paraId="4A94F063" w14:textId="77777777" w:rsidR="008877F9" w:rsidRPr="008877F9" w:rsidRDefault="008877F9" w:rsidP="00D54A9D">
            <w:pPr>
              <w:rPr>
                <w:sz w:val="24"/>
              </w:rPr>
            </w:pPr>
          </w:p>
        </w:tc>
      </w:tr>
      <w:tr w:rsidR="008877F9" w:rsidRPr="00B42F7B" w14:paraId="1EB4E923" w14:textId="77777777" w:rsidTr="00D54A9D">
        <w:tc>
          <w:tcPr>
            <w:tcW w:w="2439" w:type="dxa"/>
          </w:tcPr>
          <w:p w14:paraId="352E5860" w14:textId="77777777" w:rsidR="008877F9" w:rsidRPr="00B42F7B" w:rsidRDefault="008877F9" w:rsidP="00D54A9D">
            <w:pPr>
              <w:rPr>
                <w:b/>
                <w:sz w:val="24"/>
                <w:highlight w:val="yellow"/>
              </w:rPr>
            </w:pPr>
            <w:r>
              <w:rPr>
                <w:b/>
                <w:sz w:val="24"/>
                <w:highlight w:val="yellow"/>
              </w:rPr>
              <w:t>Forme juridique official</w:t>
            </w:r>
          </w:p>
        </w:tc>
        <w:tc>
          <w:tcPr>
            <w:tcW w:w="6917" w:type="dxa"/>
          </w:tcPr>
          <w:p w14:paraId="4E0130AB" w14:textId="77777777" w:rsidR="008877F9" w:rsidRPr="00B42F7B" w:rsidRDefault="008877F9" w:rsidP="00D54A9D">
            <w:pPr>
              <w:rPr>
                <w:sz w:val="24"/>
                <w:highlight w:val="green"/>
              </w:rPr>
            </w:pPr>
          </w:p>
        </w:tc>
      </w:tr>
      <w:tr w:rsidR="008877F9" w:rsidRPr="00B42F7B" w14:paraId="7FF88B2C" w14:textId="77777777" w:rsidTr="00D54A9D">
        <w:trPr>
          <w:trHeight w:val="659"/>
        </w:trPr>
        <w:tc>
          <w:tcPr>
            <w:tcW w:w="2439" w:type="dxa"/>
          </w:tcPr>
          <w:p w14:paraId="1D60B577" w14:textId="77777777" w:rsidR="008877F9" w:rsidRPr="00B42F7B" w:rsidRDefault="008877F9" w:rsidP="00D54A9D">
            <w:pPr>
              <w:rPr>
                <w:b/>
                <w:sz w:val="24"/>
                <w:highlight w:val="yellow"/>
              </w:rPr>
            </w:pPr>
            <w:r>
              <w:rPr>
                <w:b/>
                <w:sz w:val="24"/>
                <w:highlight w:val="yellow"/>
              </w:rPr>
              <w:t>A</w:t>
            </w:r>
            <w:r w:rsidRPr="00016373">
              <w:rPr>
                <w:b/>
                <w:sz w:val="24"/>
                <w:highlight w:val="yellow"/>
              </w:rPr>
              <w:t xml:space="preserve">dresse officielle complète </w:t>
            </w:r>
          </w:p>
        </w:tc>
        <w:tc>
          <w:tcPr>
            <w:tcW w:w="6917" w:type="dxa"/>
          </w:tcPr>
          <w:p w14:paraId="221E503A" w14:textId="77777777" w:rsidR="008877F9" w:rsidRPr="00B42F7B" w:rsidRDefault="008877F9" w:rsidP="00D54A9D">
            <w:pPr>
              <w:rPr>
                <w:sz w:val="24"/>
                <w:highlight w:val="green"/>
              </w:rPr>
            </w:pPr>
          </w:p>
        </w:tc>
      </w:tr>
      <w:tr w:rsidR="008877F9" w:rsidRPr="00B42F7B" w14:paraId="747F7FA4" w14:textId="77777777" w:rsidTr="00D54A9D">
        <w:tc>
          <w:tcPr>
            <w:tcW w:w="2439" w:type="dxa"/>
          </w:tcPr>
          <w:p w14:paraId="7D000979" w14:textId="77777777" w:rsidR="008877F9" w:rsidRPr="00B42F7B" w:rsidRDefault="008877F9" w:rsidP="00D54A9D">
            <w:pPr>
              <w:rPr>
                <w:b/>
                <w:sz w:val="24"/>
                <w:highlight w:val="yellow"/>
              </w:rPr>
            </w:pPr>
            <w:r>
              <w:rPr>
                <w:b/>
                <w:sz w:val="24"/>
                <w:highlight w:val="yellow"/>
              </w:rPr>
              <w:t>Numéro d’enregistrement legal</w:t>
            </w:r>
          </w:p>
        </w:tc>
        <w:tc>
          <w:tcPr>
            <w:tcW w:w="6917" w:type="dxa"/>
          </w:tcPr>
          <w:p w14:paraId="057855C8" w14:textId="77777777" w:rsidR="008877F9" w:rsidRPr="00B42F7B" w:rsidRDefault="008877F9" w:rsidP="00D54A9D">
            <w:pPr>
              <w:rPr>
                <w:sz w:val="24"/>
                <w:highlight w:val="green"/>
              </w:rPr>
            </w:pPr>
          </w:p>
        </w:tc>
      </w:tr>
      <w:tr w:rsidR="008877F9" w:rsidRPr="006D690F" w14:paraId="5C50E882" w14:textId="77777777" w:rsidTr="00D54A9D">
        <w:tc>
          <w:tcPr>
            <w:tcW w:w="2439" w:type="dxa"/>
          </w:tcPr>
          <w:p w14:paraId="5A50BA4D" w14:textId="7758AF92" w:rsidR="008877F9" w:rsidRPr="00016373" w:rsidRDefault="008877F9" w:rsidP="00E63F0A">
            <w:pPr>
              <w:rPr>
                <w:b/>
                <w:sz w:val="24"/>
                <w:highlight w:val="yellow"/>
              </w:rPr>
            </w:pPr>
            <w:r w:rsidRPr="00016373">
              <w:rPr>
                <w:b/>
                <w:sz w:val="24"/>
                <w:highlight w:val="yellow"/>
              </w:rPr>
              <w:t>Numéro d</w:t>
            </w:r>
            <w:r w:rsidR="00E63F0A">
              <w:rPr>
                <w:b/>
                <w:sz w:val="24"/>
                <w:highlight w:val="yellow"/>
              </w:rPr>
              <w:t>’immatriculation</w:t>
            </w:r>
            <w:r w:rsidRPr="00016373">
              <w:rPr>
                <w:b/>
                <w:sz w:val="24"/>
                <w:highlight w:val="yellow"/>
              </w:rPr>
              <w:t>de la TVA</w:t>
            </w:r>
          </w:p>
        </w:tc>
        <w:tc>
          <w:tcPr>
            <w:tcW w:w="6917" w:type="dxa"/>
          </w:tcPr>
          <w:p w14:paraId="66080266" w14:textId="77777777" w:rsidR="008877F9" w:rsidRPr="00016373" w:rsidRDefault="008877F9" w:rsidP="00D54A9D">
            <w:pPr>
              <w:rPr>
                <w:sz w:val="24"/>
                <w:highlight w:val="green"/>
              </w:rPr>
            </w:pPr>
          </w:p>
        </w:tc>
      </w:tr>
      <w:tr w:rsidR="008877F9" w:rsidRPr="00D54A9D" w14:paraId="0CE86220" w14:textId="77777777" w:rsidTr="00D54A9D">
        <w:tc>
          <w:tcPr>
            <w:tcW w:w="2439" w:type="dxa"/>
            <w:tcBorders>
              <w:top w:val="single" w:sz="4" w:space="0" w:color="auto"/>
              <w:left w:val="single" w:sz="4" w:space="0" w:color="auto"/>
              <w:bottom w:val="single" w:sz="4" w:space="0" w:color="auto"/>
              <w:right w:val="single" w:sz="4" w:space="0" w:color="auto"/>
            </w:tcBorders>
          </w:tcPr>
          <w:p w14:paraId="4369698B" w14:textId="4074381D" w:rsidR="008877F9" w:rsidRPr="008877F9" w:rsidRDefault="008877F9" w:rsidP="00D54A9D">
            <w:pPr>
              <w:rPr>
                <w:b/>
                <w:sz w:val="24"/>
                <w:highlight w:val="yellow"/>
              </w:rPr>
            </w:pPr>
            <w:r>
              <w:rPr>
                <w:b/>
                <w:sz w:val="24"/>
                <w:highlight w:val="yellow"/>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219D2737" w14:textId="7AC17303" w:rsidR="008877F9" w:rsidRPr="00A861C5" w:rsidRDefault="008877F9" w:rsidP="00D54A9D">
            <w:pPr>
              <w:spacing w:before="0" w:beforeAutospacing="0" w:after="0" w:afterAutospacing="0"/>
              <w:rPr>
                <w:sz w:val="24"/>
              </w:rPr>
            </w:pPr>
            <w:r w:rsidRPr="00A861C5">
              <w:rPr>
                <w:sz w:val="24"/>
              </w:rPr>
              <w:t>Personne à contacter</w:t>
            </w:r>
            <w:r w:rsidR="00D54A9D" w:rsidRPr="00A861C5">
              <w:rPr>
                <w:sz w:val="24"/>
              </w:rPr>
              <w:t> :</w:t>
            </w:r>
            <w:r w:rsidR="00D54A9D" w:rsidRPr="0021060A">
              <w:rPr>
                <w:sz w:val="24"/>
              </w:rPr>
              <w:t xml:space="preserve"> ..........................................................</w:t>
            </w:r>
          </w:p>
          <w:p w14:paraId="3E02CFBD" w14:textId="793FFFA7" w:rsidR="008877F9" w:rsidRPr="00D54A9D" w:rsidRDefault="00D54A9D" w:rsidP="00D54A9D">
            <w:pPr>
              <w:spacing w:before="0" w:beforeAutospacing="0"/>
              <w:rPr>
                <w:sz w:val="24"/>
                <w:highlight w:val="green"/>
              </w:rPr>
            </w:pPr>
            <w:r w:rsidRPr="00BB3D0B">
              <w:rPr>
                <w:sz w:val="24"/>
              </w:rPr>
              <w:t>Téléphone (ligne directe) : .............</w:t>
            </w:r>
            <w:r>
              <w:rPr>
                <w:sz w:val="24"/>
              </w:rPr>
              <w:t>.</w:t>
            </w:r>
            <w:r w:rsidRPr="00BB3D0B">
              <w:rPr>
                <w:sz w:val="24"/>
              </w:rPr>
              <w:t>..................................................... Courriel</w:t>
            </w:r>
            <w:r>
              <w:rPr>
                <w:sz w:val="24"/>
              </w:rPr>
              <w:t xml:space="preserve"> </w:t>
            </w:r>
            <w:r w:rsidRPr="00BB3D0B">
              <w:rPr>
                <w:sz w:val="24"/>
              </w:rPr>
              <w:t>: ................................................................................</w:t>
            </w:r>
            <w:r>
              <w:rPr>
                <w:sz w:val="24"/>
              </w:rPr>
              <w:t>..............</w:t>
            </w:r>
          </w:p>
        </w:tc>
      </w:tr>
    </w:tbl>
    <w:p w14:paraId="433F7C3C" w14:textId="77777777" w:rsidR="00D54A9D" w:rsidRPr="002B4FDF" w:rsidRDefault="00D54A9D" w:rsidP="002B4FDF">
      <w:pPr>
        <w:jc w:val="both"/>
        <w:rPr>
          <w:b/>
          <w:sz w:val="24"/>
        </w:rPr>
      </w:pPr>
      <w:r w:rsidRPr="002B4FDF">
        <w:rPr>
          <w:b/>
          <w:sz w:val="24"/>
        </w:rPr>
        <w:t>D’autre part.</w:t>
      </w:r>
    </w:p>
    <w:p w14:paraId="7D650192" w14:textId="0D17F05C" w:rsidR="00DA2BFB" w:rsidRDefault="006C15A1" w:rsidP="0064132A">
      <w:pPr>
        <w:tabs>
          <w:tab w:val="left" w:pos="510"/>
          <w:tab w:val="left" w:pos="10977"/>
        </w:tabs>
        <w:jc w:val="both"/>
        <w:rPr>
          <w:sz w:val="24"/>
        </w:rPr>
      </w:pPr>
      <w:r w:rsidRPr="00837DF1">
        <w:rPr>
          <w:sz w:val="24"/>
        </w:rPr>
        <w:t xml:space="preserve">Les parties susnommées et ci-après désignées collectivement </w:t>
      </w:r>
      <w:r w:rsidR="00BC37E6">
        <w:rPr>
          <w:sz w:val="24"/>
        </w:rPr>
        <w:t xml:space="preserve">le </w:t>
      </w:r>
      <w:r w:rsidRPr="00837DF1">
        <w:rPr>
          <w:sz w:val="24"/>
        </w:rPr>
        <w:t>«</w:t>
      </w:r>
      <w:r w:rsidR="00BC37E6" w:rsidRPr="00FC30AF">
        <w:rPr>
          <w:sz w:val="24"/>
        </w:rPr>
        <w:t>C</w:t>
      </w:r>
      <w:r w:rsidRPr="00FC30AF">
        <w:rPr>
          <w:sz w:val="24"/>
        </w:rPr>
        <w:t>ontractant</w:t>
      </w:r>
      <w:r w:rsidRPr="00837DF1">
        <w:rPr>
          <w:sz w:val="24"/>
        </w:rPr>
        <w:t>» sont conjointement et solidairement responsables de l'exécution du présent contrat à l'égard d</w:t>
      </w:r>
      <w:r w:rsidR="00AF317B">
        <w:rPr>
          <w:sz w:val="24"/>
        </w:rPr>
        <w:t>’</w:t>
      </w:r>
      <w:r w:rsidR="00AF317B" w:rsidRPr="00E9243B">
        <w:rPr>
          <w:rFonts w:cstheme="minorHAnsi"/>
          <w:sz w:val="24"/>
        </w:rPr>
        <w:t>Expertise France</w:t>
      </w:r>
      <w:r w:rsidR="00E664A8">
        <w:rPr>
          <w:sz w:val="24"/>
        </w:rPr>
        <w:t>.</w:t>
      </w:r>
      <w:r w:rsidR="0021060A" w:rsidRPr="00E9243B">
        <w:rPr>
          <w:sz w:val="24"/>
        </w:rPr>
        <w:t xml:space="preserve"> </w:t>
      </w:r>
    </w:p>
    <w:p w14:paraId="09B3D79E" w14:textId="6A00FAD0" w:rsidR="00510A60" w:rsidRDefault="00DA2BFB" w:rsidP="00E664A8">
      <w:pPr>
        <w:tabs>
          <w:tab w:val="left" w:pos="510"/>
          <w:tab w:val="left" w:pos="10977"/>
        </w:tabs>
        <w:jc w:val="both"/>
      </w:pPr>
      <w:r>
        <w:rPr>
          <w:sz w:val="24"/>
        </w:rPr>
        <w:t xml:space="preserve">La mise en œuvre du présent </w:t>
      </w:r>
      <w:r w:rsidRPr="00E664A8">
        <w:rPr>
          <w:sz w:val="24"/>
        </w:rPr>
        <w:t>contrat-cadre s’inscrit dans</w:t>
      </w:r>
      <w:r w:rsidR="0021060A" w:rsidRPr="00E664A8">
        <w:rPr>
          <w:sz w:val="24"/>
        </w:rPr>
        <w:t xml:space="preserve"> le cadre du projet de coopération (désigné ci-après « contrat principal ») conclu le </w:t>
      </w:r>
      <w:r w:rsidR="00E664A8" w:rsidRPr="00E664A8">
        <w:rPr>
          <w:i/>
          <w:iCs/>
          <w:sz w:val="24"/>
        </w:rPr>
        <w:t xml:space="preserve">12/06/2024 </w:t>
      </w:r>
      <w:r w:rsidR="00E664A8" w:rsidRPr="00E664A8">
        <w:rPr>
          <w:sz w:val="24"/>
        </w:rPr>
        <w:t xml:space="preserve">entre </w:t>
      </w:r>
      <w:r w:rsidR="00E664A8" w:rsidRPr="00E664A8">
        <w:rPr>
          <w:i/>
          <w:iCs/>
          <w:sz w:val="24"/>
        </w:rPr>
        <w:t>L’Union Européenne, l’Agence Française de Développement et Expertise France</w:t>
      </w:r>
      <w:r w:rsidR="00E664A8" w:rsidRPr="00E664A8">
        <w:rPr>
          <w:sz w:val="24"/>
        </w:rPr>
        <w:t xml:space="preserve"> </w:t>
      </w:r>
      <w:r w:rsidR="0021060A" w:rsidRPr="00E664A8">
        <w:rPr>
          <w:sz w:val="24"/>
        </w:rPr>
        <w:t>et</w:t>
      </w:r>
      <w:r w:rsidR="0021060A">
        <w:rPr>
          <w:sz w:val="24"/>
        </w:rPr>
        <w:t xml:space="preserve"> portant sur </w:t>
      </w:r>
      <w:r w:rsidR="0021060A" w:rsidRPr="00037E82">
        <w:rPr>
          <w:sz w:val="24"/>
        </w:rPr>
        <w:t>« </w:t>
      </w:r>
      <w:r w:rsidR="007A65B3">
        <w:rPr>
          <w:i/>
          <w:iCs/>
          <w:sz w:val="24"/>
        </w:rPr>
        <w:t>Soutien</w:t>
      </w:r>
      <w:r w:rsidR="007A65B3" w:rsidRPr="00E664A8">
        <w:rPr>
          <w:i/>
          <w:iCs/>
          <w:sz w:val="24"/>
        </w:rPr>
        <w:t xml:space="preserve"> </w:t>
      </w:r>
      <w:r w:rsidR="00E664A8" w:rsidRPr="00E664A8">
        <w:rPr>
          <w:i/>
          <w:iCs/>
          <w:sz w:val="24"/>
        </w:rPr>
        <w:t xml:space="preserve">au programme de relance T/PME tunisiennes dans un contexte post-crises </w:t>
      </w:r>
      <w:r w:rsidR="00E664A8" w:rsidRPr="00E664A8">
        <w:rPr>
          <w:i/>
          <w:sz w:val="24"/>
        </w:rPr>
        <w:t xml:space="preserve">» au profit de « </w:t>
      </w:r>
      <w:r w:rsidR="00E664A8" w:rsidRPr="00E664A8">
        <w:rPr>
          <w:i/>
          <w:iCs/>
          <w:sz w:val="24"/>
        </w:rPr>
        <w:t xml:space="preserve">Appui TPE PME Tunisie </w:t>
      </w:r>
      <w:r w:rsidR="00E664A8" w:rsidRPr="00E664A8">
        <w:rPr>
          <w:i/>
          <w:sz w:val="24"/>
        </w:rPr>
        <w:t xml:space="preserve">», mis en œuvre par EXPERTISE FRANCE. </w:t>
      </w:r>
      <w:r w:rsidR="00510A60">
        <w:br w:type="page"/>
      </w:r>
    </w:p>
    <w:p w14:paraId="0CD8BA88" w14:textId="77777777" w:rsidR="006C15A1" w:rsidRPr="00837DF1" w:rsidRDefault="006C15A1" w:rsidP="006C15A1">
      <w:pPr>
        <w:tabs>
          <w:tab w:val="left" w:pos="510"/>
          <w:tab w:val="left" w:pos="1020"/>
          <w:tab w:val="left" w:pos="10977"/>
        </w:tabs>
        <w:jc w:val="center"/>
      </w:pPr>
    </w:p>
    <w:p w14:paraId="5363829E" w14:textId="77777777" w:rsidR="006C15A1" w:rsidRPr="00A861C5" w:rsidRDefault="006C15A1" w:rsidP="006C15A1">
      <w:pPr>
        <w:tabs>
          <w:tab w:val="left" w:pos="10977"/>
        </w:tabs>
        <w:jc w:val="center"/>
        <w:rPr>
          <w:b/>
          <w:sz w:val="24"/>
        </w:rPr>
      </w:pPr>
      <w:r w:rsidRPr="00A861C5">
        <w:rPr>
          <w:b/>
          <w:sz w:val="24"/>
        </w:rPr>
        <w:t>SONT CONVENU(E)S</w:t>
      </w:r>
    </w:p>
    <w:p w14:paraId="2B96C669" w14:textId="77777777" w:rsidR="006C15A1" w:rsidRPr="00A861C5" w:rsidRDefault="006C15A1" w:rsidP="006C15A1">
      <w:pPr>
        <w:rPr>
          <w:sz w:val="24"/>
        </w:rPr>
      </w:pPr>
    </w:p>
    <w:p w14:paraId="66BB01E4" w14:textId="5E6D0225" w:rsidR="00A861C5" w:rsidRPr="00A861C5" w:rsidRDefault="00A861C5" w:rsidP="00A861C5">
      <w:pPr>
        <w:rPr>
          <w:sz w:val="24"/>
        </w:rPr>
      </w:pPr>
      <w:r w:rsidRPr="00A861C5">
        <w:rPr>
          <w:sz w:val="24"/>
        </w:rPr>
        <w:t xml:space="preserve">des </w:t>
      </w:r>
      <w:r w:rsidRPr="00A861C5">
        <w:rPr>
          <w:b/>
          <w:sz w:val="24"/>
        </w:rPr>
        <w:t>conditions particulières</w:t>
      </w:r>
      <w:r w:rsidRPr="00A861C5">
        <w:rPr>
          <w:sz w:val="24"/>
        </w:rPr>
        <w:t xml:space="preserve">, des </w:t>
      </w:r>
      <w:r w:rsidRPr="00A861C5">
        <w:rPr>
          <w:b/>
          <w:sz w:val="24"/>
        </w:rPr>
        <w:t xml:space="preserve">conditions générales des contrats-cadres </w:t>
      </w:r>
      <w:r w:rsidRPr="00A861C5">
        <w:rPr>
          <w:sz w:val="24"/>
        </w:rPr>
        <w:t>et des annexes suivantes:</w:t>
      </w:r>
    </w:p>
    <w:p w14:paraId="2F446C15" w14:textId="2B06AA1A" w:rsidR="00A861C5" w:rsidRDefault="00A861C5" w:rsidP="00A861C5">
      <w:pPr>
        <w:ind w:left="1560" w:hanging="1560"/>
        <w:jc w:val="both"/>
        <w:rPr>
          <w:sz w:val="24"/>
        </w:rPr>
      </w:pPr>
      <w:r w:rsidRPr="00A861C5">
        <w:rPr>
          <w:b/>
          <w:sz w:val="24"/>
        </w:rPr>
        <w:t>Annexe I –</w:t>
      </w:r>
      <w:r w:rsidRPr="00A861C5">
        <w:rPr>
          <w:b/>
          <w:sz w:val="24"/>
        </w:rPr>
        <w:tab/>
      </w:r>
      <w:r w:rsidRPr="00A861C5">
        <w:rPr>
          <w:sz w:val="24"/>
        </w:rPr>
        <w:t xml:space="preserve">Cahier des charges </w:t>
      </w:r>
    </w:p>
    <w:p w14:paraId="39B85F0B" w14:textId="58CE9BB2" w:rsidR="001147A0" w:rsidRPr="005F5A59" w:rsidRDefault="001147A0" w:rsidP="001147A0">
      <w:pPr>
        <w:ind w:left="1560" w:hanging="1560"/>
        <w:jc w:val="both"/>
        <w:rPr>
          <w:b/>
        </w:rPr>
      </w:pPr>
      <w:r w:rsidRPr="00A861C5">
        <w:rPr>
          <w:b/>
          <w:sz w:val="24"/>
        </w:rPr>
        <w:t>Annexe II</w:t>
      </w:r>
      <w:r w:rsidRPr="00A861C5">
        <w:rPr>
          <w:sz w:val="24"/>
        </w:rPr>
        <w:t xml:space="preserve"> –</w:t>
      </w:r>
      <w:r w:rsidRPr="00A861C5">
        <w:rPr>
          <w:sz w:val="24"/>
        </w:rPr>
        <w:tab/>
        <w:t xml:space="preserve">Offre </w:t>
      </w:r>
      <w:r>
        <w:rPr>
          <w:sz w:val="24"/>
        </w:rPr>
        <w:t>Financière</w:t>
      </w:r>
      <w:r w:rsidRPr="00A861C5">
        <w:rPr>
          <w:sz w:val="24"/>
        </w:rPr>
        <w:t xml:space="preserve"> </w:t>
      </w:r>
    </w:p>
    <w:p w14:paraId="6EF33CD0" w14:textId="7F1EEB7B" w:rsidR="00A861C5" w:rsidRPr="00A861C5" w:rsidRDefault="00A861C5" w:rsidP="00A861C5">
      <w:pPr>
        <w:ind w:left="1560" w:hanging="1560"/>
        <w:jc w:val="both"/>
        <w:rPr>
          <w:b/>
        </w:rPr>
      </w:pPr>
      <w:r w:rsidRPr="00A861C5">
        <w:rPr>
          <w:b/>
          <w:sz w:val="24"/>
        </w:rPr>
        <w:t>Annexe I</w:t>
      </w:r>
      <w:r w:rsidR="001147A0">
        <w:rPr>
          <w:b/>
          <w:sz w:val="24"/>
        </w:rPr>
        <w:t>I</w:t>
      </w:r>
      <w:r w:rsidRPr="00A861C5">
        <w:rPr>
          <w:b/>
          <w:sz w:val="24"/>
        </w:rPr>
        <w:t>I</w:t>
      </w:r>
      <w:r w:rsidRPr="00A861C5">
        <w:rPr>
          <w:sz w:val="24"/>
        </w:rPr>
        <w:t xml:space="preserve"> –</w:t>
      </w:r>
      <w:r w:rsidRPr="00A861C5">
        <w:rPr>
          <w:sz w:val="24"/>
        </w:rPr>
        <w:tab/>
        <w:t xml:space="preserve">Offre du contractant </w:t>
      </w:r>
    </w:p>
    <w:p w14:paraId="67406D9B" w14:textId="42A2FFB7" w:rsidR="009037DA" w:rsidRPr="00AF3D29" w:rsidRDefault="009037DA" w:rsidP="009037DA">
      <w:pPr>
        <w:ind w:left="1560" w:hanging="1560"/>
        <w:jc w:val="both"/>
        <w:rPr>
          <w:b/>
          <w:strike/>
          <w:sz w:val="24"/>
        </w:rPr>
      </w:pPr>
      <w:r w:rsidRPr="00AF3D29">
        <w:rPr>
          <w:b/>
          <w:sz w:val="24"/>
        </w:rPr>
        <w:t>Annex</w:t>
      </w:r>
      <w:r w:rsidR="00AF3D29" w:rsidRPr="00AF3D29">
        <w:rPr>
          <w:b/>
          <w:sz w:val="24"/>
        </w:rPr>
        <w:t>e</w:t>
      </w:r>
      <w:r w:rsidRPr="00AF3D29">
        <w:rPr>
          <w:b/>
          <w:sz w:val="24"/>
        </w:rPr>
        <w:t xml:space="preserve"> I</w:t>
      </w:r>
      <w:r w:rsidR="001147A0">
        <w:rPr>
          <w:b/>
          <w:sz w:val="24"/>
        </w:rPr>
        <w:t>V</w:t>
      </w:r>
      <w:r w:rsidRPr="00AF3D29">
        <w:rPr>
          <w:sz w:val="24"/>
        </w:rPr>
        <w:t xml:space="preserve"> –</w:t>
      </w:r>
      <w:r w:rsidRPr="00AF3D29">
        <w:rPr>
          <w:sz w:val="24"/>
        </w:rPr>
        <w:tab/>
        <w:t>Déclaration sur l’honneur</w:t>
      </w:r>
    </w:p>
    <w:p w14:paraId="7D31481F" w14:textId="03C18DD9" w:rsidR="00A861C5" w:rsidRPr="00A861C5" w:rsidRDefault="00A861C5" w:rsidP="00A861C5">
      <w:pPr>
        <w:jc w:val="both"/>
        <w:rPr>
          <w:sz w:val="24"/>
        </w:rPr>
      </w:pPr>
      <w:r w:rsidRPr="00A861C5">
        <w:rPr>
          <w:sz w:val="24"/>
        </w:rPr>
        <w:t xml:space="preserve">qui font partie intégrante du présent contrat-cadre (ci-après dénommé </w:t>
      </w:r>
      <w:r w:rsidR="001769F7" w:rsidRPr="00A861C5">
        <w:rPr>
          <w:sz w:val="24"/>
        </w:rPr>
        <w:t xml:space="preserve">le </w:t>
      </w:r>
      <w:r w:rsidRPr="00A861C5">
        <w:rPr>
          <w:sz w:val="24"/>
        </w:rPr>
        <w:t>«</w:t>
      </w:r>
      <w:r w:rsidRPr="00FC30AF">
        <w:rPr>
          <w:sz w:val="24"/>
        </w:rPr>
        <w:t>CC</w:t>
      </w:r>
      <w:r w:rsidRPr="00A861C5">
        <w:rPr>
          <w:sz w:val="24"/>
        </w:rPr>
        <w:t>»).</w:t>
      </w:r>
    </w:p>
    <w:p w14:paraId="66A8C897" w14:textId="77777777" w:rsidR="00A861C5" w:rsidRPr="00A861C5" w:rsidRDefault="00A861C5" w:rsidP="00A861C5">
      <w:pPr>
        <w:jc w:val="both"/>
        <w:rPr>
          <w:sz w:val="24"/>
        </w:rPr>
      </w:pPr>
    </w:p>
    <w:p w14:paraId="74244875"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particulières prévalent sur celles des autres parties du CC. </w:t>
      </w:r>
    </w:p>
    <w:p w14:paraId="2EFC9728" w14:textId="77777777"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des conditions générales prévalent sur celles du modèle de bon de commande et du modèle de contrat spécifique. </w:t>
      </w:r>
    </w:p>
    <w:p w14:paraId="2B3FADAD" w14:textId="27E975B4"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modèle de bon de commande prévalent sur celles des autres annexes. </w:t>
      </w:r>
    </w:p>
    <w:p w14:paraId="44F69F03" w14:textId="71EB385D"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du cahier des charges (annexe I) prévalent sur celles de l'offre (annexe II</w:t>
      </w:r>
      <w:r w:rsidR="001147A0">
        <w:rPr>
          <w:sz w:val="24"/>
        </w:rPr>
        <w:t>I</w:t>
      </w:r>
      <w:r w:rsidRPr="00A861C5">
        <w:rPr>
          <w:sz w:val="24"/>
        </w:rPr>
        <w:t>).</w:t>
      </w:r>
    </w:p>
    <w:p w14:paraId="443F15C6" w14:textId="42554E4F"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 xml:space="preserve">Les dispositions du contrat-cadre prévalent sur celles des bons de commande. </w:t>
      </w:r>
    </w:p>
    <w:p w14:paraId="1C210837" w14:textId="614D90D5" w:rsidR="00A861C5" w:rsidRPr="00A861C5" w:rsidRDefault="00A861C5" w:rsidP="00AD6E51">
      <w:pPr>
        <w:numPr>
          <w:ilvl w:val="0"/>
          <w:numId w:val="9"/>
        </w:numPr>
        <w:tabs>
          <w:tab w:val="clear" w:pos="720"/>
          <w:tab w:val="num" w:pos="426"/>
        </w:tabs>
        <w:ind w:left="425" w:hanging="425"/>
        <w:jc w:val="both"/>
        <w:outlineLvl w:val="0"/>
        <w:rPr>
          <w:sz w:val="24"/>
        </w:rPr>
      </w:pPr>
      <w:r w:rsidRPr="00A861C5">
        <w:rPr>
          <w:sz w:val="24"/>
        </w:rPr>
        <w:t>Les dispositions des demandes de services prévalent sur celles des offres spécifiques.</w:t>
      </w:r>
    </w:p>
    <w:p w14:paraId="4D5ACFF1" w14:textId="77777777" w:rsidR="006C15A1" w:rsidRPr="00837DF1" w:rsidRDefault="006C15A1" w:rsidP="006C15A1">
      <w:pPr>
        <w:pStyle w:val="Heading1contract"/>
        <w:spacing w:before="100" w:after="360" w:afterAutospacing="0"/>
      </w:pPr>
      <w:r w:rsidRPr="00837DF1">
        <w:rPr>
          <w:sz w:val="24"/>
        </w:rPr>
        <w:br w:type="page"/>
      </w:r>
      <w:r w:rsidRPr="00837DF1">
        <w:lastRenderedPageBreak/>
        <w:t>I – Conditions PARTICULIÈRES</w:t>
      </w:r>
    </w:p>
    <w:p w14:paraId="2FE82AEA" w14:textId="77777777" w:rsidR="006C15A1" w:rsidRPr="00837DF1" w:rsidRDefault="006C15A1" w:rsidP="006C15A1">
      <w:pPr>
        <w:pStyle w:val="Heading2contracts"/>
      </w:pPr>
      <w:r w:rsidRPr="00837DF1">
        <w:t>Article I.1 – Objet</w:t>
      </w:r>
    </w:p>
    <w:p w14:paraId="6A429C8F" w14:textId="7BC5C681" w:rsidR="00A053E1" w:rsidRPr="00093B58" w:rsidRDefault="00A053E1" w:rsidP="00E33A17">
      <w:pPr>
        <w:ind w:left="851" w:hanging="851"/>
        <w:jc w:val="both"/>
        <w:rPr>
          <w:sz w:val="24"/>
        </w:rPr>
      </w:pPr>
      <w:r w:rsidRPr="00093B58">
        <w:rPr>
          <w:b/>
          <w:noProof/>
          <w:sz w:val="24"/>
        </w:rPr>
        <w:t>I.1.1</w:t>
      </w:r>
      <w:r w:rsidRPr="00093B58">
        <w:rPr>
          <w:b/>
          <w:sz w:val="24"/>
        </w:rPr>
        <w:tab/>
      </w:r>
      <w:r w:rsidRPr="005F5A59">
        <w:rPr>
          <w:sz w:val="28"/>
        </w:rPr>
        <w:t xml:space="preserve">Le CC a pour objet </w:t>
      </w:r>
      <w:r w:rsidR="00E664A8" w:rsidRPr="005F5A59">
        <w:rPr>
          <w:rFonts w:cs="Arial"/>
          <w:sz w:val="24"/>
        </w:rPr>
        <w:t>la Constitution d’un vivier d’expertise perlée dans l’objectif de fournir une assistance technique aux PME</w:t>
      </w:r>
      <w:r w:rsidR="00E664A8" w:rsidRPr="005F5A59">
        <w:rPr>
          <w:rFonts w:cs="Arial"/>
          <w:sz w:val="24"/>
          <w:vertAlign w:val="superscript"/>
        </w:rPr>
        <w:footnoteReference w:id="5"/>
      </w:r>
      <w:r w:rsidR="00E664A8" w:rsidRPr="005F5A59">
        <w:rPr>
          <w:rFonts w:cs="Arial"/>
          <w:sz w:val="24"/>
        </w:rPr>
        <w:t xml:space="preserve"> pour accéder à un financement classique ou alternatif</w:t>
      </w:r>
    </w:p>
    <w:p w14:paraId="187D0865" w14:textId="1CCE5E8D" w:rsidR="00A053E1" w:rsidRPr="00093B58" w:rsidRDefault="00A053E1" w:rsidP="00E33A17">
      <w:pPr>
        <w:suppressAutoHyphens/>
        <w:ind w:left="851" w:hanging="851"/>
        <w:jc w:val="both"/>
        <w:rPr>
          <w:sz w:val="24"/>
        </w:rPr>
      </w:pPr>
      <w:r w:rsidRPr="00093B58">
        <w:rPr>
          <w:b/>
          <w:noProof/>
          <w:sz w:val="24"/>
        </w:rPr>
        <w:t>I.1.2</w:t>
      </w:r>
      <w:r w:rsidRPr="00093B58">
        <w:rPr>
          <w:sz w:val="24"/>
        </w:rPr>
        <w:tab/>
        <w:t xml:space="preserve">La signature du CC n'emporte aucune obligation d'achat pour </w:t>
      </w:r>
      <w:r w:rsidR="00CB2123">
        <w:rPr>
          <w:sz w:val="24"/>
        </w:rPr>
        <w:t>Expertise France</w:t>
      </w:r>
      <w:r w:rsidRPr="00093B58">
        <w:rPr>
          <w:sz w:val="24"/>
        </w:rPr>
        <w:t xml:space="preserve">. Seule l'exécution du CC au moyen de bons de commande ou de contrats spécifiques engage </w:t>
      </w:r>
      <w:r w:rsidR="00CB2123">
        <w:rPr>
          <w:sz w:val="24"/>
        </w:rPr>
        <w:t>Expertise France</w:t>
      </w:r>
      <w:r w:rsidRPr="00093B58">
        <w:rPr>
          <w:sz w:val="24"/>
        </w:rPr>
        <w:t>.</w:t>
      </w:r>
    </w:p>
    <w:p w14:paraId="0FB7DA7E" w14:textId="0FC53378" w:rsidR="00A053E1" w:rsidRPr="00A053E1" w:rsidRDefault="00A053E1" w:rsidP="00A053E1">
      <w:pPr>
        <w:suppressAutoHyphens/>
        <w:ind w:left="709" w:hanging="709"/>
        <w:jc w:val="both"/>
        <w:rPr>
          <w:sz w:val="24"/>
        </w:rPr>
      </w:pPr>
      <w:r w:rsidRPr="00A053E1">
        <w:rPr>
          <w:b/>
          <w:noProof/>
          <w:sz w:val="24"/>
        </w:rPr>
        <w:t>I.1.3</w:t>
      </w:r>
      <w:r w:rsidRPr="00A053E1">
        <w:rPr>
          <w:sz w:val="24"/>
        </w:rPr>
        <w:tab/>
      </w:r>
      <w:r w:rsidRPr="00A053E1">
        <w:rPr>
          <w:b/>
          <w:sz w:val="24"/>
        </w:rPr>
        <w:t>Contrat-cadre multiple</w:t>
      </w:r>
      <w:r w:rsidRPr="00A053E1">
        <w:rPr>
          <w:rStyle w:val="Appelnotedebasdep"/>
          <w:b/>
          <w:sz w:val="24"/>
        </w:rPr>
        <w:footnoteReference w:id="6"/>
      </w:r>
    </w:p>
    <w:p w14:paraId="772A7693" w14:textId="53C19E04" w:rsidR="00E664A8" w:rsidRDefault="00E664A8" w:rsidP="00093B58">
      <w:pPr>
        <w:pStyle w:val="Titre2"/>
        <w:rPr>
          <w:b w:val="0"/>
          <w:smallCaps w:val="0"/>
          <w:sz w:val="24"/>
          <w:u w:val="none"/>
          <w:lang w:eastAsia="fr-FR"/>
        </w:rPr>
      </w:pPr>
      <w:r w:rsidRPr="00E664A8">
        <w:rPr>
          <w:b w:val="0"/>
          <w:smallCaps w:val="0"/>
          <w:sz w:val="24"/>
          <w:u w:val="none"/>
          <w:lang w:eastAsia="fr-FR"/>
        </w:rPr>
        <w:t xml:space="preserve">Le(s) titulaire(s) du contrat-cadre sont sélectionné(s) en vue de la conclusion d’un contrat-cadre multi-attributaire exécuté </w:t>
      </w:r>
      <w:r w:rsidR="001147A0">
        <w:rPr>
          <w:b w:val="0"/>
          <w:smallCaps w:val="0"/>
          <w:sz w:val="24"/>
          <w:u w:val="none"/>
          <w:lang w:eastAsia="fr-FR"/>
        </w:rPr>
        <w:t>par tour de rôle</w:t>
      </w:r>
      <w:r w:rsidR="00775229">
        <w:rPr>
          <w:b w:val="0"/>
          <w:smallCaps w:val="0"/>
          <w:sz w:val="24"/>
          <w:u w:val="none"/>
          <w:lang w:eastAsia="fr-FR"/>
        </w:rPr>
        <w:t xml:space="preserve"> (méthode tourniquet)</w:t>
      </w:r>
      <w:r w:rsidRPr="00E664A8">
        <w:rPr>
          <w:b w:val="0"/>
          <w:smallCaps w:val="0"/>
          <w:sz w:val="24"/>
          <w:u w:val="none"/>
          <w:lang w:eastAsia="fr-FR"/>
        </w:rPr>
        <w:t xml:space="preserve">. Le recours aux titulaires se fera par ordre de classement, en fonction de </w:t>
      </w:r>
      <w:r w:rsidR="000D6E4E" w:rsidRPr="00E664A8">
        <w:rPr>
          <w:b w:val="0"/>
          <w:smallCaps w:val="0"/>
          <w:sz w:val="24"/>
          <w:u w:val="none"/>
          <w:lang w:eastAsia="fr-FR"/>
        </w:rPr>
        <w:t xml:space="preserve">leur position </w:t>
      </w:r>
      <w:r w:rsidR="000D6E4E">
        <w:rPr>
          <w:b w:val="0"/>
          <w:smallCaps w:val="0"/>
          <w:sz w:val="24"/>
          <w:u w:val="none"/>
          <w:lang w:eastAsia="fr-FR"/>
        </w:rPr>
        <w:t>1ère</w:t>
      </w:r>
      <w:r w:rsidRPr="00E664A8">
        <w:rPr>
          <w:b w:val="0"/>
          <w:smallCaps w:val="0"/>
          <w:sz w:val="24"/>
          <w:u w:val="none"/>
          <w:lang w:eastAsia="fr-FR"/>
        </w:rPr>
        <w:t xml:space="preserve"> au sein </w:t>
      </w:r>
      <w:r w:rsidR="001147A0">
        <w:rPr>
          <w:b w:val="0"/>
          <w:smallCaps w:val="0"/>
          <w:sz w:val="24"/>
          <w:u w:val="none"/>
          <w:lang w:eastAsia="fr-FR"/>
        </w:rPr>
        <w:t>du classement</w:t>
      </w:r>
      <w:r w:rsidRPr="00E664A8">
        <w:rPr>
          <w:b w:val="0"/>
          <w:smallCaps w:val="0"/>
          <w:sz w:val="24"/>
          <w:u w:val="none"/>
          <w:lang w:eastAsia="fr-FR"/>
        </w:rPr>
        <w:t xml:space="preserve">. Le choix de l’expert </w:t>
      </w:r>
      <w:r w:rsidR="001147A0">
        <w:rPr>
          <w:b w:val="0"/>
          <w:smallCaps w:val="0"/>
          <w:sz w:val="24"/>
          <w:u w:val="none"/>
          <w:lang w:eastAsia="fr-FR"/>
        </w:rPr>
        <w:t xml:space="preserve">désigné par le titulaire </w:t>
      </w:r>
      <w:r w:rsidRPr="00E664A8">
        <w:rPr>
          <w:b w:val="0"/>
          <w:smallCaps w:val="0"/>
          <w:sz w:val="24"/>
          <w:u w:val="none"/>
          <w:lang w:eastAsia="fr-FR"/>
        </w:rPr>
        <w:t>sera également conditionné par la région</w:t>
      </w:r>
      <w:r w:rsidR="00143A86">
        <w:rPr>
          <w:b w:val="0"/>
          <w:smallCaps w:val="0"/>
          <w:sz w:val="24"/>
          <w:u w:val="none"/>
          <w:lang w:eastAsia="fr-FR"/>
        </w:rPr>
        <w:t xml:space="preserve"> à couvrir</w:t>
      </w:r>
      <w:r w:rsidR="007A65B3">
        <w:rPr>
          <w:b w:val="0"/>
          <w:smallCaps w:val="0"/>
          <w:sz w:val="24"/>
          <w:u w:val="none"/>
          <w:lang w:eastAsia="fr-FR"/>
        </w:rPr>
        <w:t>, le domaine d’expertise et le secteur</w:t>
      </w:r>
      <w:r w:rsidRPr="00E664A8">
        <w:rPr>
          <w:b w:val="0"/>
          <w:smallCaps w:val="0"/>
          <w:sz w:val="24"/>
          <w:u w:val="none"/>
          <w:lang w:eastAsia="fr-FR"/>
        </w:rPr>
        <w:t xml:space="preserve"> d’intervention prévue dans le cahier des charges</w:t>
      </w:r>
      <w:r w:rsidR="007A65B3">
        <w:rPr>
          <w:b w:val="0"/>
          <w:smallCaps w:val="0"/>
          <w:sz w:val="24"/>
          <w:u w:val="none"/>
          <w:lang w:eastAsia="fr-FR"/>
        </w:rPr>
        <w:t xml:space="preserve"> (</w:t>
      </w:r>
      <w:r w:rsidR="007A65B3" w:rsidRPr="007A65B3">
        <w:rPr>
          <w:b w:val="0"/>
          <w:smallCaps w:val="0"/>
          <w:sz w:val="24"/>
          <w:u w:val="none"/>
          <w:lang w:eastAsia="fr-FR"/>
        </w:rPr>
        <w:t>cf. Cahier des charges, chapitre VI.</w:t>
      </w:r>
      <w:r w:rsidR="007A65B3">
        <w:rPr>
          <w:b w:val="0"/>
          <w:smallCaps w:val="0"/>
          <w:sz w:val="24"/>
          <w:u w:val="none"/>
          <w:lang w:eastAsia="fr-FR"/>
        </w:rPr>
        <w:t>4</w:t>
      </w:r>
      <w:r w:rsidR="007A65B3" w:rsidRPr="007A65B3">
        <w:rPr>
          <w:b w:val="0"/>
          <w:smallCaps w:val="0"/>
          <w:sz w:val="24"/>
          <w:u w:val="none"/>
          <w:lang w:eastAsia="fr-FR"/>
        </w:rPr>
        <w:t>)</w:t>
      </w:r>
      <w:r w:rsidRPr="00E664A8">
        <w:rPr>
          <w:b w:val="0"/>
          <w:smallCaps w:val="0"/>
          <w:sz w:val="24"/>
          <w:u w:val="none"/>
          <w:lang w:eastAsia="fr-FR"/>
        </w:rPr>
        <w:t>.</w:t>
      </w:r>
    </w:p>
    <w:p w14:paraId="45375EC9" w14:textId="77777777" w:rsidR="002545BB" w:rsidRPr="005F5A59" w:rsidRDefault="002545BB" w:rsidP="005F5A59">
      <w:pPr>
        <w:pStyle w:val="NormalWeb"/>
        <w:jc w:val="both"/>
        <w:rPr>
          <w:rFonts w:asciiTheme="minorHAnsi" w:hAnsiTheme="minorHAnsi" w:cstheme="minorHAnsi"/>
        </w:rPr>
      </w:pPr>
      <w:r w:rsidRPr="005F5A59">
        <w:rPr>
          <w:rFonts w:asciiTheme="minorHAnsi" w:hAnsiTheme="minorHAnsi" w:cstheme="minorHAnsi"/>
        </w:rPr>
        <w:t>Le choix de l’expert mobilisé par le titulaire n’a pas d’incidence sur l’attribution des bons de commande. Le titulaire saisi est tenu de désigner un expert disposant des compétences requises pour la région, le domaine d’expertise et le secteur d’intervention concernés, conformément aux stipulations du cahier des charges.</w:t>
      </w:r>
    </w:p>
    <w:p w14:paraId="2C6566CD" w14:textId="2C304E8D" w:rsidR="002545BB" w:rsidRPr="005F5A59" w:rsidRDefault="002545BB" w:rsidP="005F5A59">
      <w:pPr>
        <w:pStyle w:val="NormalWeb"/>
        <w:jc w:val="both"/>
        <w:rPr>
          <w:rFonts w:asciiTheme="minorHAnsi" w:hAnsiTheme="minorHAnsi" w:cstheme="minorHAnsi"/>
        </w:rPr>
      </w:pPr>
      <w:r w:rsidRPr="005F5A59">
        <w:rPr>
          <w:rFonts w:asciiTheme="minorHAnsi" w:hAnsiTheme="minorHAnsi" w:cstheme="minorHAnsi"/>
        </w:rPr>
        <w:t>En cas d’impossibilité dûment justifiée de couvrir la région ou le domaine demandé, le titulaire peut décliner le bon de commande. Dans ce cas, l’acheteur transmet immédiatement le bon de commande au titulaire suivant dans l’ordre de classement, sans qu’aucune indemnité ne soit due au titulaire défaillant.</w:t>
      </w:r>
    </w:p>
    <w:p w14:paraId="2E108F1F" w14:textId="00442A53" w:rsidR="00775229" w:rsidRPr="005F5A59" w:rsidRDefault="00775229" w:rsidP="005F5A59">
      <w:pPr>
        <w:jc w:val="both"/>
        <w:rPr>
          <w:sz w:val="22"/>
        </w:rPr>
      </w:pPr>
      <w:r w:rsidRPr="005F5A59">
        <w:rPr>
          <w:sz w:val="24"/>
          <w:szCs w:val="22"/>
        </w:rPr>
        <w:t>L’accord-cadre sera attribué à 10 opérateurs économiques, dans l’ordre de classement de l’analyse des offres. La description des prestations et leurs spécifications techniques sont indiquées dans le Cahier des Clauses Techniques Particulières (CCTP)</w:t>
      </w:r>
    </w:p>
    <w:p w14:paraId="1D0F9F44" w14:textId="7F8046D6" w:rsidR="00093B58" w:rsidRPr="00093B58" w:rsidRDefault="00093B58" w:rsidP="00093B58">
      <w:pPr>
        <w:pStyle w:val="Titre2"/>
      </w:pPr>
      <w:r w:rsidRPr="00093B58">
        <w:lastRenderedPageBreak/>
        <w:t xml:space="preserve">Article I.2 – Entrée en vigueur et durée </w:t>
      </w:r>
    </w:p>
    <w:p w14:paraId="7B5DA800" w14:textId="45519F53" w:rsidR="00093B58" w:rsidRPr="00093B58" w:rsidRDefault="00093B58" w:rsidP="00E33A17">
      <w:pPr>
        <w:ind w:left="851" w:hanging="851"/>
        <w:jc w:val="both"/>
        <w:rPr>
          <w:color w:val="000000"/>
          <w:sz w:val="24"/>
        </w:rPr>
      </w:pPr>
      <w:r w:rsidRPr="00093B58">
        <w:rPr>
          <w:b/>
          <w:noProof/>
          <w:color w:val="000000"/>
          <w:sz w:val="24"/>
        </w:rPr>
        <w:t>I.2.1</w:t>
      </w:r>
      <w:r w:rsidRPr="00093B58">
        <w:rPr>
          <w:color w:val="000000"/>
          <w:sz w:val="24"/>
        </w:rPr>
        <w:tab/>
      </w:r>
      <w:r w:rsidRPr="00093B58">
        <w:rPr>
          <w:sz w:val="24"/>
        </w:rPr>
        <w:t>Le CC entre en vigueur</w:t>
      </w:r>
      <w:r w:rsidR="00E664A8">
        <w:rPr>
          <w:sz w:val="24"/>
        </w:rPr>
        <w:t xml:space="preserve"> </w:t>
      </w:r>
      <w:r w:rsidRPr="00093B58">
        <w:rPr>
          <w:sz w:val="24"/>
        </w:rPr>
        <w:t xml:space="preserve">à la date de sa </w:t>
      </w:r>
      <w:r w:rsidR="00E16AAA">
        <w:rPr>
          <w:sz w:val="24"/>
        </w:rPr>
        <w:t>notification</w:t>
      </w:r>
      <w:r w:rsidRPr="00093B58">
        <w:rPr>
          <w:sz w:val="24"/>
        </w:rPr>
        <w:t>.</w:t>
      </w:r>
    </w:p>
    <w:p w14:paraId="5302FFF6" w14:textId="4BEDCCF0" w:rsidR="00093B58" w:rsidRPr="00093B58" w:rsidRDefault="00093B58" w:rsidP="00E33A17">
      <w:pPr>
        <w:suppressAutoHyphens/>
        <w:ind w:left="851" w:hanging="851"/>
        <w:jc w:val="both"/>
        <w:rPr>
          <w:sz w:val="24"/>
        </w:rPr>
      </w:pPr>
      <w:r w:rsidRPr="00093B58">
        <w:rPr>
          <w:b/>
          <w:noProof/>
          <w:sz w:val="24"/>
        </w:rPr>
        <w:t>I.2.2</w:t>
      </w:r>
      <w:r w:rsidRPr="00093B58">
        <w:rPr>
          <w:b/>
          <w:sz w:val="24"/>
        </w:rPr>
        <w:tab/>
      </w:r>
      <w:r w:rsidRPr="00093B58">
        <w:rPr>
          <w:sz w:val="24"/>
        </w:rPr>
        <w:t>L'exécution ne peut en aucune circonstance commencer avant la date d'entrée en vigueur du CC.</w:t>
      </w:r>
      <w:r w:rsidRPr="00093B58">
        <w:rPr>
          <w:color w:val="000000"/>
          <w:sz w:val="24"/>
        </w:rPr>
        <w:t xml:space="preserve"> </w:t>
      </w:r>
      <w:r w:rsidRPr="00093B58">
        <w:rPr>
          <w:sz w:val="24"/>
        </w:rPr>
        <w:t xml:space="preserve">L'exécution des tâches </w:t>
      </w:r>
      <w:r w:rsidR="00247B1D">
        <w:rPr>
          <w:sz w:val="24"/>
        </w:rPr>
        <w:t xml:space="preserve">ou la livraison des fournitures </w:t>
      </w:r>
      <w:r w:rsidRPr="00093B58">
        <w:rPr>
          <w:sz w:val="24"/>
        </w:rPr>
        <w:t>ne peut en aucune circonstance commencer avant la date d'entrée en vigueur du bon de commande ou du contrat spécifique.</w:t>
      </w:r>
    </w:p>
    <w:p w14:paraId="352252DD" w14:textId="5A0351C4" w:rsidR="00093B58" w:rsidRPr="00093B58" w:rsidRDefault="00093B58" w:rsidP="00E33A17">
      <w:pPr>
        <w:suppressAutoHyphens/>
        <w:ind w:left="851" w:hanging="851"/>
        <w:jc w:val="both"/>
        <w:rPr>
          <w:sz w:val="24"/>
        </w:rPr>
      </w:pPr>
      <w:r w:rsidRPr="00093B58">
        <w:rPr>
          <w:b/>
          <w:noProof/>
          <w:color w:val="000000"/>
          <w:sz w:val="24"/>
        </w:rPr>
        <w:t>I.2.</w:t>
      </w:r>
      <w:r w:rsidRPr="00093B58">
        <w:rPr>
          <w:b/>
          <w:noProof/>
          <w:sz w:val="24"/>
        </w:rPr>
        <w:t>3</w:t>
      </w:r>
      <w:r w:rsidRPr="00093B58">
        <w:rPr>
          <w:sz w:val="24"/>
        </w:rPr>
        <w:tab/>
        <w:t xml:space="preserve">Le CC est conclu pour une durée de </w:t>
      </w:r>
      <w:r w:rsidR="00E16AAA">
        <w:rPr>
          <w:sz w:val="24"/>
        </w:rPr>
        <w:t>12 mois</w:t>
      </w:r>
      <w:r w:rsidRPr="003B3B75">
        <w:rPr>
          <w:sz w:val="24"/>
        </w:rPr>
        <w:t xml:space="preserve"> </w:t>
      </w:r>
      <w:r w:rsidRPr="00BA396D">
        <w:rPr>
          <w:sz w:val="24"/>
        </w:rPr>
        <w:t>à compte</w:t>
      </w:r>
      <w:r w:rsidR="00143A86">
        <w:rPr>
          <w:sz w:val="24"/>
        </w:rPr>
        <w:t>r</w:t>
      </w:r>
      <w:r w:rsidR="00E16AAA">
        <w:rPr>
          <w:sz w:val="24"/>
        </w:rPr>
        <w:t xml:space="preserve"> de sa date de notification</w:t>
      </w:r>
      <w:r w:rsidRPr="003B3B75">
        <w:rPr>
          <w:sz w:val="24"/>
        </w:rPr>
        <w:t>. Sauf indication contraire</w:t>
      </w:r>
      <w:r w:rsidRPr="00093B58">
        <w:rPr>
          <w:sz w:val="24"/>
        </w:rPr>
        <w:t>, tous les délais stipulés dans le CC sont calculés en jours calend</w:t>
      </w:r>
      <w:r w:rsidR="00247B1D">
        <w:rPr>
          <w:sz w:val="24"/>
        </w:rPr>
        <w:t>aires</w:t>
      </w:r>
      <w:r w:rsidRPr="00093B58">
        <w:rPr>
          <w:sz w:val="24"/>
        </w:rPr>
        <w:t>.</w:t>
      </w:r>
    </w:p>
    <w:p w14:paraId="46B1C394" w14:textId="171DF94A" w:rsidR="00322DCB" w:rsidRDefault="00093B58" w:rsidP="00E33A17">
      <w:pPr>
        <w:suppressAutoHyphens/>
        <w:ind w:left="851" w:hanging="851"/>
        <w:jc w:val="both"/>
        <w:rPr>
          <w:sz w:val="24"/>
        </w:rPr>
      </w:pPr>
      <w:r w:rsidRPr="00093B58">
        <w:rPr>
          <w:b/>
          <w:noProof/>
          <w:sz w:val="24"/>
        </w:rPr>
        <w:t>I.2.4</w:t>
      </w:r>
      <w:r w:rsidRPr="00093B58">
        <w:rPr>
          <w:sz w:val="24"/>
        </w:rPr>
        <w:tab/>
        <w:t xml:space="preserve">Les bons de commande </w:t>
      </w:r>
      <w:r w:rsidR="00205D49">
        <w:rPr>
          <w:sz w:val="24"/>
        </w:rPr>
        <w:t xml:space="preserve">sont signés par </w:t>
      </w:r>
      <w:r w:rsidR="00CB2123">
        <w:rPr>
          <w:sz w:val="24"/>
        </w:rPr>
        <w:t>Expertise France</w:t>
      </w:r>
      <w:r w:rsidR="00322DCB">
        <w:rPr>
          <w:sz w:val="24"/>
        </w:rPr>
        <w:t xml:space="preserve"> avant l’expiration du CC</w:t>
      </w:r>
      <w:r w:rsidR="00205D49">
        <w:rPr>
          <w:sz w:val="24"/>
        </w:rPr>
        <w:t>.</w:t>
      </w:r>
      <w:r w:rsidR="00FA2026">
        <w:rPr>
          <w:sz w:val="24"/>
        </w:rPr>
        <w:t xml:space="preserve"> </w:t>
      </w:r>
    </w:p>
    <w:p w14:paraId="09FCF835" w14:textId="0697EE53" w:rsidR="00093B58" w:rsidRPr="00093B58" w:rsidRDefault="00093B58" w:rsidP="00E33A17">
      <w:pPr>
        <w:suppressAutoHyphens/>
        <w:jc w:val="both"/>
      </w:pPr>
      <w:r w:rsidRPr="00093B58">
        <w:rPr>
          <w:sz w:val="24"/>
        </w:rPr>
        <w:t>Après son expiration, le CC demeure en vigueur à l'égard de ces bons de commande. Ils doiv</w:t>
      </w:r>
      <w:r w:rsidR="00E16AAA">
        <w:rPr>
          <w:sz w:val="24"/>
        </w:rPr>
        <w:t>ent être exécutés au plus tard six</w:t>
      </w:r>
      <w:r w:rsidRPr="00093B58">
        <w:rPr>
          <w:sz w:val="24"/>
        </w:rPr>
        <w:t xml:space="preserve"> mois après son expiration. </w:t>
      </w:r>
    </w:p>
    <w:p w14:paraId="48CAB2C4" w14:textId="3C5A4270" w:rsidR="00093B58" w:rsidRPr="00093B58" w:rsidRDefault="00093B58" w:rsidP="00093B58">
      <w:pPr>
        <w:ind w:left="709" w:hanging="709"/>
        <w:jc w:val="both"/>
        <w:rPr>
          <w:i/>
          <w:color w:val="000000"/>
          <w:sz w:val="24"/>
        </w:rPr>
      </w:pPr>
      <w:r w:rsidRPr="00093B58">
        <w:rPr>
          <w:b/>
          <w:noProof/>
          <w:color w:val="000000"/>
          <w:sz w:val="24"/>
        </w:rPr>
        <w:t>I.2.5</w:t>
      </w:r>
      <w:r w:rsidRPr="00093B58">
        <w:rPr>
          <w:i/>
          <w:color w:val="000000"/>
          <w:sz w:val="24"/>
        </w:rPr>
        <w:tab/>
      </w:r>
      <w:r w:rsidRPr="00093B58">
        <w:rPr>
          <w:b/>
          <w:sz w:val="24"/>
        </w:rPr>
        <w:t>Reconduction du CC</w:t>
      </w:r>
      <w:r w:rsidRPr="00093B58">
        <w:rPr>
          <w:rStyle w:val="Appelnotedebasdep"/>
          <w:sz w:val="24"/>
        </w:rPr>
        <w:footnoteReference w:id="7"/>
      </w:r>
    </w:p>
    <w:p w14:paraId="54AA1C61" w14:textId="6E996CB4" w:rsidR="00093B58" w:rsidRPr="00AC78D7" w:rsidRDefault="00093B58" w:rsidP="00AC78D7">
      <w:pPr>
        <w:jc w:val="both"/>
        <w:rPr>
          <w:sz w:val="28"/>
        </w:rPr>
      </w:pPr>
      <w:r w:rsidRPr="00093B58">
        <w:rPr>
          <w:sz w:val="24"/>
        </w:rPr>
        <w:t xml:space="preserve">Le CC est reconduit tacitement </w:t>
      </w:r>
      <w:r w:rsidR="00E16AAA">
        <w:rPr>
          <w:sz w:val="24"/>
        </w:rPr>
        <w:t>1</w:t>
      </w:r>
      <w:r w:rsidRPr="00093B58">
        <w:rPr>
          <w:sz w:val="24"/>
        </w:rPr>
        <w:t xml:space="preserve"> fois au maximum, aux mêmes conditions, sauf si </w:t>
      </w:r>
      <w:r w:rsidR="00CB2123">
        <w:rPr>
          <w:sz w:val="24"/>
        </w:rPr>
        <w:t>Expertise France</w:t>
      </w:r>
      <w:r w:rsidR="00BC3C45">
        <w:rPr>
          <w:sz w:val="24"/>
        </w:rPr>
        <w:t xml:space="preserve"> </w:t>
      </w:r>
      <w:r w:rsidRPr="00093B58">
        <w:rPr>
          <w:sz w:val="24"/>
        </w:rPr>
        <w:t xml:space="preserve">informe </w:t>
      </w:r>
      <w:r w:rsidR="00BC3C45">
        <w:rPr>
          <w:sz w:val="24"/>
        </w:rPr>
        <w:t xml:space="preserve">le contractant </w:t>
      </w:r>
      <w:r w:rsidRPr="00093B58">
        <w:rPr>
          <w:sz w:val="24"/>
        </w:rPr>
        <w:t xml:space="preserve">par écrit de son intention de ne pas le reconduire et si cette notification est </w:t>
      </w:r>
      <w:r w:rsidR="00BC3C45">
        <w:rPr>
          <w:sz w:val="24"/>
        </w:rPr>
        <w:t xml:space="preserve">notifié au contractant </w:t>
      </w:r>
      <w:r w:rsidRPr="00093B58">
        <w:rPr>
          <w:sz w:val="24"/>
        </w:rPr>
        <w:t xml:space="preserve">trois mois avant l'expiration du délai mentionné à l'article I.2.3. Cette reconduction n'entraîne ni modification ni report des </w:t>
      </w:r>
      <w:r w:rsidRPr="00AC78D7">
        <w:rPr>
          <w:sz w:val="24"/>
        </w:rPr>
        <w:t>obligations en vigueur.</w:t>
      </w:r>
    </w:p>
    <w:p w14:paraId="3D5C5A72" w14:textId="77777777" w:rsidR="00AC78D7" w:rsidRPr="00AC78D7" w:rsidRDefault="00AC78D7" w:rsidP="00AC78D7">
      <w:pPr>
        <w:pStyle w:val="Titre2"/>
      </w:pPr>
      <w:r w:rsidRPr="00AC78D7">
        <w:t>Article I.3 – Prix</w:t>
      </w:r>
    </w:p>
    <w:p w14:paraId="061CAC7B" w14:textId="0D9E9B81" w:rsidR="002B10E3" w:rsidRPr="005F5A59" w:rsidRDefault="00AC78D7" w:rsidP="0025289D">
      <w:pPr>
        <w:suppressAutoHyphens/>
        <w:ind w:left="851" w:hanging="851"/>
        <w:jc w:val="both"/>
        <w:rPr>
          <w:i/>
          <w:sz w:val="24"/>
        </w:rPr>
      </w:pPr>
      <w:r w:rsidRPr="00AC78D7">
        <w:rPr>
          <w:b/>
          <w:noProof/>
          <w:sz w:val="24"/>
        </w:rPr>
        <w:t>I.3.1</w:t>
      </w:r>
      <w:r w:rsidRPr="00AC78D7">
        <w:rPr>
          <w:sz w:val="24"/>
        </w:rPr>
        <w:tab/>
        <w:t xml:space="preserve">Le montant maximal du CC est </w:t>
      </w:r>
      <w:r w:rsidRPr="00E16AAA">
        <w:rPr>
          <w:sz w:val="24"/>
        </w:rPr>
        <w:t xml:space="preserve">fixé à </w:t>
      </w:r>
      <w:r w:rsidR="00E16AAA" w:rsidRPr="00E16AAA">
        <w:rPr>
          <w:i/>
          <w:sz w:val="24"/>
        </w:rPr>
        <w:t xml:space="preserve">quatre cent </w:t>
      </w:r>
      <w:r w:rsidR="0025289D">
        <w:rPr>
          <w:i/>
          <w:sz w:val="24"/>
        </w:rPr>
        <w:t>quatre-vingt-dix</w:t>
      </w:r>
      <w:r w:rsidR="0025289D" w:rsidRPr="00E16AAA">
        <w:rPr>
          <w:i/>
          <w:sz w:val="24"/>
        </w:rPr>
        <w:t xml:space="preserve"> </w:t>
      </w:r>
      <w:r w:rsidR="00E16AAA" w:rsidRPr="00E16AAA">
        <w:rPr>
          <w:i/>
          <w:sz w:val="24"/>
        </w:rPr>
        <w:t>mille</w:t>
      </w:r>
      <w:r w:rsidRPr="00E16AAA">
        <w:rPr>
          <w:i/>
          <w:sz w:val="24"/>
        </w:rPr>
        <w:t xml:space="preserve"> </w:t>
      </w:r>
      <w:r w:rsidRPr="00AC78D7">
        <w:rPr>
          <w:sz w:val="24"/>
        </w:rPr>
        <w:t>euros</w:t>
      </w:r>
      <w:r w:rsidR="00A543A6">
        <w:rPr>
          <w:sz w:val="24"/>
        </w:rPr>
        <w:t xml:space="preserve"> HT</w:t>
      </w:r>
      <w:r w:rsidRPr="00AC78D7">
        <w:rPr>
          <w:sz w:val="24"/>
        </w:rPr>
        <w:t xml:space="preserve">. Cependant, la fixation de ce montant ne doit en aucun cas être interprétée comme un engagement de la part </w:t>
      </w:r>
      <w:r w:rsidR="00DD3512">
        <w:rPr>
          <w:sz w:val="24"/>
        </w:rPr>
        <w:t>d’Expertise France</w:t>
      </w:r>
      <w:r w:rsidRPr="00AC78D7">
        <w:rPr>
          <w:sz w:val="24"/>
        </w:rPr>
        <w:t xml:space="preserve"> à payer le montant maximal pour l'achat.</w:t>
      </w:r>
      <w:r w:rsidR="002B10E3">
        <w:rPr>
          <w:sz w:val="24"/>
        </w:rPr>
        <w:t xml:space="preserve"> </w:t>
      </w:r>
    </w:p>
    <w:p w14:paraId="1B068C47" w14:textId="4394ABE2" w:rsidR="00AC78D7" w:rsidRDefault="003A4A56" w:rsidP="00E33A17">
      <w:pPr>
        <w:pStyle w:val="u"/>
        <w:widowControl w:val="0"/>
        <w:numPr>
          <w:ilvl w:val="12"/>
          <w:numId w:val="0"/>
        </w:numPr>
        <w:spacing w:before="120"/>
        <w:ind w:left="851"/>
        <w:rPr>
          <w:rFonts w:asciiTheme="minorHAnsi" w:hAnsiTheme="minorHAnsi"/>
          <w:sz w:val="24"/>
        </w:rPr>
      </w:pPr>
      <w:r w:rsidRPr="002B10E3">
        <w:rPr>
          <w:rFonts w:asciiTheme="minorHAnsi" w:hAnsiTheme="minorHAnsi"/>
          <w:sz w:val="24"/>
        </w:rPr>
        <w:t xml:space="preserve">Le présent CC ne </w:t>
      </w:r>
      <w:r w:rsidR="00A543A6">
        <w:rPr>
          <w:rFonts w:asciiTheme="minorHAnsi" w:hAnsiTheme="minorHAnsi"/>
          <w:sz w:val="24"/>
        </w:rPr>
        <w:t xml:space="preserve">comporte pas de montant minimum ; </w:t>
      </w:r>
      <w:r w:rsidR="00CB2123">
        <w:rPr>
          <w:rFonts w:asciiTheme="minorHAnsi" w:hAnsiTheme="minorHAnsi"/>
          <w:sz w:val="24"/>
        </w:rPr>
        <w:t>Expertise France</w:t>
      </w:r>
      <w:r w:rsidR="002B10E3">
        <w:rPr>
          <w:rFonts w:asciiTheme="minorHAnsi" w:hAnsiTheme="minorHAnsi"/>
          <w:sz w:val="24"/>
        </w:rPr>
        <w:t xml:space="preserve"> </w:t>
      </w:r>
      <w:r w:rsidR="002B10E3" w:rsidRPr="0056414C">
        <w:rPr>
          <w:rFonts w:asciiTheme="minorHAnsi" w:hAnsiTheme="minorHAnsi"/>
          <w:sz w:val="24"/>
        </w:rPr>
        <w:t xml:space="preserve">n’est donc engagé sur aucun niveau de commande minimal au titre du présent </w:t>
      </w:r>
      <w:r w:rsidR="002B10E3">
        <w:rPr>
          <w:rFonts w:asciiTheme="minorHAnsi" w:hAnsiTheme="minorHAnsi"/>
          <w:sz w:val="24"/>
        </w:rPr>
        <w:t>CC</w:t>
      </w:r>
      <w:r w:rsidR="00E16AAA">
        <w:rPr>
          <w:rFonts w:asciiTheme="minorHAnsi" w:hAnsiTheme="minorHAnsi"/>
          <w:sz w:val="24"/>
        </w:rPr>
        <w:t>.</w:t>
      </w:r>
    </w:p>
    <w:p w14:paraId="1B2509DE" w14:textId="18C063EE" w:rsidR="004904E2" w:rsidRPr="004904E2" w:rsidRDefault="00B561C0" w:rsidP="00E16AAA">
      <w:pPr>
        <w:pStyle w:val="u"/>
        <w:widowControl w:val="0"/>
        <w:numPr>
          <w:ilvl w:val="12"/>
          <w:numId w:val="0"/>
        </w:numPr>
        <w:spacing w:before="120"/>
        <w:ind w:left="851"/>
        <w:rPr>
          <w:rFonts w:asciiTheme="minorHAnsi" w:hAnsiTheme="minorHAnsi"/>
          <w:sz w:val="24"/>
        </w:rPr>
      </w:pPr>
      <w:r>
        <w:rPr>
          <w:rFonts w:asciiTheme="minorHAnsi" w:hAnsiTheme="minorHAnsi"/>
          <w:sz w:val="24"/>
        </w:rPr>
        <w:t>Le détail des prix uni</w:t>
      </w:r>
      <w:r w:rsidR="00E16AAA">
        <w:rPr>
          <w:rFonts w:asciiTheme="minorHAnsi" w:hAnsiTheme="minorHAnsi"/>
          <w:sz w:val="24"/>
        </w:rPr>
        <w:t xml:space="preserve">taires figure </w:t>
      </w:r>
      <w:r w:rsidR="004904E2">
        <w:rPr>
          <w:rFonts w:asciiTheme="minorHAnsi" w:hAnsiTheme="minorHAnsi"/>
          <w:sz w:val="24"/>
        </w:rPr>
        <w:t xml:space="preserve">en annexe </w:t>
      </w:r>
      <w:r w:rsidR="00576989">
        <w:rPr>
          <w:rFonts w:asciiTheme="minorHAnsi" w:hAnsiTheme="minorHAnsi"/>
          <w:sz w:val="24"/>
        </w:rPr>
        <w:t>II</w:t>
      </w:r>
      <w:r w:rsidR="00E16AAA">
        <w:rPr>
          <w:rFonts w:asciiTheme="minorHAnsi" w:hAnsiTheme="minorHAnsi"/>
          <w:sz w:val="24"/>
        </w:rPr>
        <w:t xml:space="preserve"> du présent CC</w:t>
      </w:r>
      <w:r w:rsidR="007A65B3">
        <w:rPr>
          <w:rFonts w:asciiTheme="minorHAnsi" w:hAnsiTheme="minorHAnsi"/>
          <w:sz w:val="24"/>
        </w:rPr>
        <w:t>.</w:t>
      </w:r>
    </w:p>
    <w:p w14:paraId="22D6268E" w14:textId="18DFEF85" w:rsidR="004904E2" w:rsidRPr="004904E2" w:rsidRDefault="004904E2" w:rsidP="004904E2">
      <w:pPr>
        <w:pStyle w:val="u"/>
        <w:widowControl w:val="0"/>
        <w:numPr>
          <w:ilvl w:val="12"/>
          <w:numId w:val="0"/>
        </w:numPr>
        <w:ind w:left="709"/>
        <w:rPr>
          <w:rFonts w:asciiTheme="minorHAnsi" w:hAnsiTheme="minorHAnsi"/>
          <w:sz w:val="24"/>
        </w:rPr>
      </w:pPr>
    </w:p>
    <w:p w14:paraId="6A915485" w14:textId="29EB8CB8" w:rsidR="00AC78D7" w:rsidRPr="005565DA" w:rsidRDefault="00AC78D7" w:rsidP="005565DA">
      <w:pPr>
        <w:pStyle w:val="Titre3"/>
        <w:numPr>
          <w:ilvl w:val="0"/>
          <w:numId w:val="0"/>
        </w:numPr>
        <w:rPr>
          <w:b/>
          <w:i w:val="0"/>
          <w:noProof/>
          <w:lang w:eastAsia="ko-KR"/>
        </w:rPr>
      </w:pPr>
      <w:r w:rsidRPr="005565DA">
        <w:rPr>
          <w:b/>
          <w:i w:val="0"/>
          <w:noProof/>
          <w:lang w:eastAsia="ko-KR"/>
        </w:rPr>
        <w:t>I.3.2 Révision des prix</w:t>
      </w:r>
    </w:p>
    <w:p w14:paraId="760C8D07" w14:textId="700C0428" w:rsidR="0039009F" w:rsidRDefault="0039009F" w:rsidP="00AC78D7">
      <w:pPr>
        <w:jc w:val="both"/>
        <w:rPr>
          <w:sz w:val="24"/>
        </w:rPr>
      </w:pPr>
      <w:r>
        <w:rPr>
          <w:sz w:val="24"/>
        </w:rPr>
        <w:t xml:space="preserve">Les prix sont fermes et non révisable pendant toute la durée du CC. </w:t>
      </w:r>
    </w:p>
    <w:p w14:paraId="2D3BD6B1" w14:textId="05E3A885" w:rsidR="00AC78D7" w:rsidRPr="005565DA" w:rsidRDefault="000D6E4E" w:rsidP="005565DA">
      <w:pPr>
        <w:pStyle w:val="Titre3"/>
        <w:numPr>
          <w:ilvl w:val="0"/>
          <w:numId w:val="0"/>
        </w:numPr>
        <w:rPr>
          <w:b/>
          <w:i w:val="0"/>
          <w:noProof/>
          <w:lang w:eastAsia="ko-KR"/>
        </w:rPr>
      </w:pPr>
      <w:r w:rsidRPr="005565DA">
        <w:rPr>
          <w:b/>
          <w:i w:val="0"/>
          <w:noProof/>
          <w:lang w:eastAsia="ko-KR"/>
        </w:rPr>
        <w:lastRenderedPageBreak/>
        <w:t xml:space="preserve"> </w:t>
      </w:r>
      <w:r w:rsidR="00AC78D7" w:rsidRPr="005565DA">
        <w:rPr>
          <w:b/>
          <w:i w:val="0"/>
          <w:noProof/>
          <w:lang w:eastAsia="ko-KR"/>
        </w:rPr>
        <w:t>I.3.3.</w:t>
      </w:r>
      <w:r w:rsidR="00AC78D7" w:rsidRPr="005565DA">
        <w:rPr>
          <w:b/>
          <w:i w:val="0"/>
          <w:noProof/>
          <w:lang w:eastAsia="ko-KR"/>
        </w:rPr>
        <w:tab/>
        <w:t>Remboursement de frais</w:t>
      </w:r>
      <w:r w:rsidR="00AC78D7" w:rsidRPr="005565DA">
        <w:rPr>
          <w:i w:val="0"/>
          <w:noProof/>
          <w:vertAlign w:val="superscript"/>
          <w:lang w:eastAsia="ko-KR"/>
        </w:rPr>
        <w:footnoteReference w:id="8"/>
      </w:r>
    </w:p>
    <w:p w14:paraId="6BA80FD3" w14:textId="591B25E7" w:rsidR="00AC78D7" w:rsidRPr="00AC78D7" w:rsidRDefault="0025289D" w:rsidP="00AC78D7">
      <w:pPr>
        <w:jc w:val="both"/>
      </w:pPr>
      <w:r>
        <w:rPr>
          <w:sz w:val="24"/>
        </w:rPr>
        <w:t>Les frais remboursables au titre du présent marché sont à intégrer dans la tarification du prestataire</w:t>
      </w:r>
      <w:r w:rsidR="00893FA7">
        <w:rPr>
          <w:sz w:val="24"/>
        </w:rPr>
        <w:t xml:space="preserve"> dans la limite des montants indiqués</w:t>
      </w:r>
      <w:r>
        <w:rPr>
          <w:sz w:val="24"/>
        </w:rPr>
        <w:t>. L</w:t>
      </w:r>
      <w:r w:rsidR="00AC78D7" w:rsidRPr="00AC78D7">
        <w:rPr>
          <w:sz w:val="24"/>
        </w:rPr>
        <w:t xml:space="preserve">es frais de voyage, de séjour, d'hébergement et d'expédition </w:t>
      </w:r>
      <w:r w:rsidR="007A65B3">
        <w:rPr>
          <w:sz w:val="24"/>
        </w:rPr>
        <w:t>seront</w:t>
      </w:r>
      <w:r w:rsidR="007A65B3" w:rsidRPr="00AC78D7">
        <w:rPr>
          <w:sz w:val="24"/>
        </w:rPr>
        <w:t xml:space="preserve"> </w:t>
      </w:r>
      <w:r w:rsidR="00AC78D7" w:rsidRPr="00AC78D7">
        <w:rPr>
          <w:sz w:val="24"/>
        </w:rPr>
        <w:t xml:space="preserve">remboursés conformément à l'article II.16, de même que les autres dépenses prévues dans le cahier des charges, pendant toute l'exécution du CC, et dans la limite de </w:t>
      </w:r>
      <w:r w:rsidR="007A65B3">
        <w:rPr>
          <w:sz w:val="24"/>
        </w:rPr>
        <w:t xml:space="preserve">100 </w:t>
      </w:r>
      <w:r w:rsidR="000D6E4E">
        <w:rPr>
          <w:sz w:val="24"/>
        </w:rPr>
        <w:t xml:space="preserve">euros par </w:t>
      </w:r>
      <w:r w:rsidR="00AC78D7" w:rsidRPr="00AC78D7">
        <w:rPr>
          <w:sz w:val="24"/>
        </w:rPr>
        <w:t xml:space="preserve">bon de commande. </w:t>
      </w:r>
    </w:p>
    <w:p w14:paraId="29741574" w14:textId="078FB36B" w:rsidR="00AC78D7" w:rsidRDefault="00AC78D7" w:rsidP="00AC78D7">
      <w:pPr>
        <w:jc w:val="both"/>
        <w:rPr>
          <w:sz w:val="24"/>
        </w:rPr>
      </w:pPr>
      <w:r w:rsidRPr="00AC78D7">
        <w:rPr>
          <w:sz w:val="24"/>
        </w:rPr>
        <w:t xml:space="preserve">L'indemnité journalière visée à l'article II.16.4 d) </w:t>
      </w:r>
      <w:r w:rsidR="004471E9">
        <w:rPr>
          <w:sz w:val="24"/>
        </w:rPr>
        <w:t xml:space="preserve">est fixé à 30€ par jour </w:t>
      </w:r>
      <w:r w:rsidRPr="00AC78D7">
        <w:rPr>
          <w:sz w:val="24"/>
        </w:rPr>
        <w:t>et le plafond forfaitaire des frais d'hébergement vi</w:t>
      </w:r>
      <w:r w:rsidR="000D6E4E">
        <w:rPr>
          <w:sz w:val="24"/>
        </w:rPr>
        <w:t xml:space="preserve">sé à l'article II.16.4 e) </w:t>
      </w:r>
      <w:r w:rsidR="004471E9" w:rsidRPr="00173A0D">
        <w:rPr>
          <w:sz w:val="24"/>
        </w:rPr>
        <w:t xml:space="preserve">est </w:t>
      </w:r>
      <w:r w:rsidRPr="00173A0D">
        <w:rPr>
          <w:sz w:val="24"/>
        </w:rPr>
        <w:t xml:space="preserve">fixé à </w:t>
      </w:r>
      <w:r w:rsidR="004471E9" w:rsidRPr="00173A0D">
        <w:rPr>
          <w:sz w:val="24"/>
        </w:rPr>
        <w:t xml:space="preserve">70€ TTC en basse saison et 85€ TTC en haute saison. </w:t>
      </w:r>
      <w:bookmarkStart w:id="0" w:name="_GoBack"/>
      <w:bookmarkEnd w:id="0"/>
    </w:p>
    <w:p w14:paraId="506F4BFD" w14:textId="77777777" w:rsidR="00487D5D" w:rsidRPr="00487D5D" w:rsidRDefault="00487D5D" w:rsidP="00487D5D">
      <w:pPr>
        <w:pStyle w:val="Titre2"/>
      </w:pPr>
      <w:r w:rsidRPr="00487D5D">
        <w:t>Article I.4 – Modalités de paiement et exécution du contrat-cadre</w:t>
      </w:r>
      <w:r w:rsidRPr="00487D5D">
        <w:rPr>
          <w:rStyle w:val="Appelnotedebasdep"/>
          <w:i/>
          <w:sz w:val="24"/>
        </w:rPr>
        <w:footnoteReference w:id="9"/>
      </w:r>
    </w:p>
    <w:p w14:paraId="67AA992B" w14:textId="2EE2C898" w:rsidR="00487D5D" w:rsidRPr="00BE4AD6" w:rsidRDefault="000D6E4E" w:rsidP="00BE4AD6">
      <w:pPr>
        <w:pStyle w:val="Titre3"/>
        <w:numPr>
          <w:ilvl w:val="0"/>
          <w:numId w:val="0"/>
        </w:numPr>
        <w:rPr>
          <w:b/>
          <w:i w:val="0"/>
          <w:noProof/>
          <w:lang w:eastAsia="ko-KR"/>
        </w:rPr>
      </w:pPr>
      <w:r w:rsidRPr="00BE4AD6">
        <w:rPr>
          <w:b/>
          <w:i w:val="0"/>
          <w:noProof/>
          <w:lang w:eastAsia="ko-KR"/>
        </w:rPr>
        <w:t xml:space="preserve"> </w:t>
      </w:r>
      <w:r w:rsidR="00487D5D" w:rsidRPr="00BE4AD6">
        <w:rPr>
          <w:b/>
          <w:i w:val="0"/>
          <w:noProof/>
          <w:lang w:eastAsia="ko-KR"/>
        </w:rPr>
        <w:t>I.4.1</w:t>
      </w:r>
      <w:r w:rsidR="00487D5D" w:rsidRPr="00BE4AD6">
        <w:rPr>
          <w:b/>
          <w:i w:val="0"/>
          <w:noProof/>
          <w:lang w:eastAsia="ko-KR"/>
        </w:rPr>
        <w:tab/>
        <w:t xml:space="preserve">Contrat-cadre multiple </w:t>
      </w:r>
      <w:r w:rsidR="00D06FDD">
        <w:rPr>
          <w:b/>
          <w:i w:val="0"/>
          <w:noProof/>
          <w:lang w:eastAsia="ko-KR"/>
        </w:rPr>
        <w:t>par tour de rôle</w:t>
      </w:r>
      <w:r w:rsidR="0019449B">
        <w:rPr>
          <w:b/>
          <w:i w:val="0"/>
          <w:noProof/>
          <w:lang w:eastAsia="ko-KR"/>
        </w:rPr>
        <w:t xml:space="preserve"> dite tourniquet.</w:t>
      </w:r>
    </w:p>
    <w:p w14:paraId="41FDB74B" w14:textId="7E718287" w:rsidR="00D06FDD" w:rsidRDefault="00FB0270" w:rsidP="00FB0270">
      <w:pPr>
        <w:suppressAutoHyphens/>
        <w:jc w:val="both"/>
        <w:rPr>
          <w:sz w:val="24"/>
        </w:rPr>
      </w:pPr>
      <w:r>
        <w:rPr>
          <w:sz w:val="24"/>
        </w:rPr>
        <w:t>Les</w:t>
      </w:r>
      <w:r w:rsidRPr="008F6F93">
        <w:rPr>
          <w:sz w:val="24"/>
        </w:rPr>
        <w:t xml:space="preserve"> bons de commande sont passés par </w:t>
      </w:r>
      <w:r w:rsidR="00CB2123">
        <w:rPr>
          <w:sz w:val="24"/>
        </w:rPr>
        <w:t>Expertise France</w:t>
      </w:r>
      <w:r>
        <w:rPr>
          <w:sz w:val="24"/>
        </w:rPr>
        <w:t xml:space="preserve"> </w:t>
      </w:r>
      <w:r w:rsidRPr="008F6F93">
        <w:rPr>
          <w:sz w:val="24"/>
        </w:rPr>
        <w:t>en fonction de l’émergence ses besoins</w:t>
      </w:r>
      <w:r>
        <w:rPr>
          <w:sz w:val="24"/>
        </w:rPr>
        <w:t xml:space="preserve">, de la quantité commandée </w:t>
      </w:r>
      <w:r w:rsidRPr="008F6F93">
        <w:rPr>
          <w:sz w:val="24"/>
        </w:rPr>
        <w:t xml:space="preserve">et seront notifiés </w:t>
      </w:r>
      <w:r>
        <w:rPr>
          <w:sz w:val="24"/>
        </w:rPr>
        <w:t xml:space="preserve">dûment datés et signés </w:t>
      </w:r>
      <w:r w:rsidRPr="008F6F93">
        <w:rPr>
          <w:sz w:val="24"/>
        </w:rPr>
        <w:t xml:space="preserve">par </w:t>
      </w:r>
      <w:r w:rsidR="00CB2123">
        <w:rPr>
          <w:sz w:val="24"/>
        </w:rPr>
        <w:t>Expertise France</w:t>
      </w:r>
      <w:r w:rsidR="00385EE6">
        <w:rPr>
          <w:sz w:val="24"/>
        </w:rPr>
        <w:t xml:space="preserve"> </w:t>
      </w:r>
      <w:r w:rsidRPr="008F6F93">
        <w:rPr>
          <w:sz w:val="24"/>
        </w:rPr>
        <w:t xml:space="preserve">au </w:t>
      </w:r>
      <w:r>
        <w:rPr>
          <w:sz w:val="24"/>
        </w:rPr>
        <w:t>con</w:t>
      </w:r>
      <w:r w:rsidRPr="008F6F93">
        <w:rPr>
          <w:sz w:val="24"/>
        </w:rPr>
        <w:t>tractant</w:t>
      </w:r>
      <w:r>
        <w:rPr>
          <w:sz w:val="24"/>
        </w:rPr>
        <w:t>.</w:t>
      </w:r>
    </w:p>
    <w:p w14:paraId="297C7FDC" w14:textId="357E8E45" w:rsidR="00D06FDD" w:rsidRDefault="00D06FDD" w:rsidP="00FB0270">
      <w:pPr>
        <w:suppressAutoHyphens/>
        <w:jc w:val="both"/>
        <w:rPr>
          <w:sz w:val="24"/>
        </w:rPr>
      </w:pPr>
      <w:r>
        <w:rPr>
          <w:sz w:val="24"/>
        </w:rPr>
        <w:t>Le nombre de titulaire retenu sera de 10 pour l’exécution de ce marché.</w:t>
      </w:r>
    </w:p>
    <w:p w14:paraId="4FA8059A" w14:textId="73241347" w:rsidR="00D6303F" w:rsidRPr="005F5A59" w:rsidRDefault="00D06FDD" w:rsidP="00FB0270">
      <w:pPr>
        <w:suppressAutoHyphens/>
        <w:jc w:val="both"/>
        <w:rPr>
          <w:sz w:val="24"/>
        </w:rPr>
      </w:pPr>
      <w:r w:rsidRPr="005F5A59">
        <w:rPr>
          <w:sz w:val="24"/>
        </w:rPr>
        <w:t xml:space="preserve">Les bons de commande seront attribués aux différents titulaires concerné selon la règle dite du </w:t>
      </w:r>
      <w:r w:rsidR="00D6303F" w:rsidRPr="005F5A59">
        <w:rPr>
          <w:sz w:val="24"/>
        </w:rPr>
        <w:t>tourniquet.</w:t>
      </w:r>
    </w:p>
    <w:p w14:paraId="2C76EEDC" w14:textId="77777777" w:rsidR="00775229" w:rsidRDefault="00D06FDD" w:rsidP="00FB0270">
      <w:pPr>
        <w:suppressAutoHyphens/>
        <w:jc w:val="both"/>
        <w:rPr>
          <w:sz w:val="24"/>
        </w:rPr>
      </w:pPr>
      <w:r w:rsidRPr="005F5A59">
        <w:rPr>
          <w:sz w:val="24"/>
        </w:rPr>
        <w:t xml:space="preserve"> • Règle n°1 : </w:t>
      </w:r>
    </w:p>
    <w:p w14:paraId="3F07B2AE" w14:textId="4F95683F" w:rsidR="0019449B" w:rsidRPr="005F5A59" w:rsidRDefault="00775229" w:rsidP="00FB0270">
      <w:pPr>
        <w:suppressAutoHyphens/>
        <w:jc w:val="both"/>
        <w:rPr>
          <w:i/>
          <w:sz w:val="24"/>
        </w:rPr>
      </w:pPr>
      <w:r w:rsidRPr="005F5A59">
        <w:rPr>
          <w:i/>
          <w:sz w:val="24"/>
        </w:rPr>
        <w:t>Les</w:t>
      </w:r>
      <w:r w:rsidR="00D06FDD" w:rsidRPr="005F5A59">
        <w:rPr>
          <w:i/>
          <w:sz w:val="24"/>
        </w:rPr>
        <w:t xml:space="preserve"> premiers bons de commande (BC) sont attribués à chaque titulaire dans l’ordre du classement des offres</w:t>
      </w:r>
      <w:r w:rsidR="0019449B" w:rsidRPr="005F5A59">
        <w:rPr>
          <w:i/>
          <w:sz w:val="24"/>
        </w:rPr>
        <w:t xml:space="preserve"> initiales</w:t>
      </w:r>
      <w:r w:rsidR="00D06FDD" w:rsidRPr="005F5A59">
        <w:rPr>
          <w:i/>
          <w:sz w:val="24"/>
        </w:rPr>
        <w:t xml:space="preserve">. </w:t>
      </w:r>
    </w:p>
    <w:p w14:paraId="7678BC3A" w14:textId="2384D5F2" w:rsidR="00775229" w:rsidRDefault="00775229" w:rsidP="00775229">
      <w:pPr>
        <w:suppressAutoHyphens/>
        <w:jc w:val="both"/>
        <w:rPr>
          <w:sz w:val="24"/>
        </w:rPr>
      </w:pPr>
      <w:r>
        <w:rPr>
          <w:sz w:val="24"/>
        </w:rPr>
        <w:t>• Règle n°2</w:t>
      </w:r>
      <w:r w:rsidRPr="00910E40">
        <w:rPr>
          <w:sz w:val="24"/>
        </w:rPr>
        <w:t xml:space="preserve"> : </w:t>
      </w:r>
    </w:p>
    <w:p w14:paraId="7A947A5F" w14:textId="772078C9" w:rsidR="00775229" w:rsidRPr="005F5A59" w:rsidRDefault="00775229" w:rsidP="00FB0270">
      <w:pPr>
        <w:suppressAutoHyphens/>
        <w:jc w:val="both"/>
        <w:rPr>
          <w:i/>
          <w:sz w:val="24"/>
        </w:rPr>
      </w:pPr>
      <w:r w:rsidRPr="005F5A59">
        <w:rPr>
          <w:i/>
          <w:sz w:val="24"/>
        </w:rPr>
        <w:t>Lorsqu’un titulaire ne couvre pas une région donnée et souhaite passer son tour, ce dernier le spécifie à Expertise France, lequel transmet immédiatement le bon de commande au titulaire suivant</w:t>
      </w:r>
      <w:r>
        <w:rPr>
          <w:i/>
          <w:sz w:val="24"/>
        </w:rPr>
        <w:t xml:space="preserve"> sans réclamation d’une quelconque indemnité</w:t>
      </w:r>
      <w:r w:rsidRPr="005F5A59">
        <w:rPr>
          <w:i/>
          <w:sz w:val="24"/>
        </w:rPr>
        <w:t>.</w:t>
      </w:r>
    </w:p>
    <w:p w14:paraId="2272F384" w14:textId="4294C9A5" w:rsidR="0019449B" w:rsidRDefault="00775229" w:rsidP="00FB0270">
      <w:pPr>
        <w:suppressAutoHyphens/>
        <w:jc w:val="both"/>
        <w:rPr>
          <w:sz w:val="24"/>
        </w:rPr>
      </w:pPr>
      <w:r w:rsidRPr="005F5A59">
        <w:rPr>
          <w:sz w:val="24"/>
        </w:rPr>
        <w:t>• Règle n°3</w:t>
      </w:r>
      <w:r w:rsidR="00D06FDD" w:rsidRPr="005F5A59">
        <w:rPr>
          <w:sz w:val="24"/>
        </w:rPr>
        <w:t xml:space="preserve"> : </w:t>
      </w:r>
    </w:p>
    <w:p w14:paraId="3C4A6ADC" w14:textId="35D4F5DD" w:rsidR="0019449B" w:rsidRPr="005F5A59" w:rsidRDefault="003D5E20" w:rsidP="00FB0270">
      <w:pPr>
        <w:suppressAutoHyphens/>
        <w:jc w:val="both"/>
        <w:rPr>
          <w:i/>
          <w:sz w:val="24"/>
        </w:rPr>
      </w:pPr>
      <w:r w:rsidRPr="003D5E20">
        <w:rPr>
          <w:i/>
          <w:sz w:val="24"/>
        </w:rPr>
        <w:lastRenderedPageBreak/>
        <w:t>Une</w:t>
      </w:r>
      <w:r w:rsidR="00D06FDD" w:rsidRPr="005F5A59">
        <w:rPr>
          <w:i/>
          <w:sz w:val="24"/>
        </w:rPr>
        <w:t xml:space="preserve"> fois tous les titulaires sollicités, sauf exception tirée des règles définies ci-dessous, chaque BC est attribué à celui des attributaires dont le montant total d’engagements (somme des BC à date, à savoir : montant total des commandes déjà émises auprès du titulaire considéré, calculé au moment de l’établissement du BC à attribuer) est, au moment de l’établissement du BC, le plus faible. </w:t>
      </w:r>
    </w:p>
    <w:p w14:paraId="29A07C0F" w14:textId="77777777" w:rsidR="0019449B" w:rsidRDefault="00D06FDD" w:rsidP="00FB0270">
      <w:pPr>
        <w:suppressAutoHyphens/>
        <w:jc w:val="both"/>
        <w:rPr>
          <w:sz w:val="24"/>
        </w:rPr>
      </w:pPr>
      <w:r w:rsidRPr="005F5A59">
        <w:rPr>
          <w:sz w:val="24"/>
        </w:rPr>
        <w:t xml:space="preserve">• Règles d ’exceptions : </w:t>
      </w:r>
    </w:p>
    <w:p w14:paraId="3ECF41C6" w14:textId="77777777" w:rsidR="003D5E20" w:rsidRDefault="003D5E20" w:rsidP="00FB0270">
      <w:pPr>
        <w:suppressAutoHyphens/>
        <w:jc w:val="both"/>
        <w:rPr>
          <w:sz w:val="24"/>
        </w:rPr>
      </w:pPr>
      <w:r w:rsidRPr="003D5E20">
        <w:rPr>
          <w:sz w:val="24"/>
        </w:rPr>
        <w:t>Les</w:t>
      </w:r>
      <w:r w:rsidR="00D06FDD" w:rsidRPr="005F5A59">
        <w:rPr>
          <w:sz w:val="24"/>
        </w:rPr>
        <w:t xml:space="preserve"> exceptions aux règles définies ci-dessus sont les suivantes et ne sont pas exclusives les unes des autres. Si l’application d’une règle d’exception implique que le titulaire passe son</w:t>
      </w:r>
      <w:r w:rsidRPr="003D5E20">
        <w:rPr>
          <w:sz w:val="24"/>
        </w:rPr>
        <w:t xml:space="preserve"> tour, cela implique qu</w:t>
      </w:r>
      <w:r>
        <w:rPr>
          <w:sz w:val="24"/>
        </w:rPr>
        <w:t xml:space="preserve">’Expertise France </w:t>
      </w:r>
      <w:r w:rsidR="00D06FDD" w:rsidRPr="005F5A59">
        <w:rPr>
          <w:sz w:val="24"/>
        </w:rPr>
        <w:t>s’adresse au titulaire suivant, selon la règle du tourniquet. Le titulaire écarté du tour sera alors sollicité pour la commande suivante. ◦</w:t>
      </w:r>
    </w:p>
    <w:p w14:paraId="5B781187" w14:textId="338398DE" w:rsidR="003D5E20" w:rsidRPr="005F5A59" w:rsidRDefault="00D06FDD" w:rsidP="005F5A59">
      <w:pPr>
        <w:pStyle w:val="Paragraphedeliste"/>
        <w:numPr>
          <w:ilvl w:val="0"/>
          <w:numId w:val="41"/>
        </w:numPr>
        <w:suppressAutoHyphens/>
        <w:jc w:val="both"/>
        <w:rPr>
          <w:b/>
          <w:i/>
          <w:sz w:val="24"/>
        </w:rPr>
      </w:pPr>
      <w:r w:rsidRPr="005F5A59">
        <w:rPr>
          <w:b/>
          <w:i/>
          <w:sz w:val="24"/>
        </w:rPr>
        <w:t>Le droit de suite ou</w:t>
      </w:r>
      <w:r w:rsidR="003D5E20" w:rsidRPr="005F5A59">
        <w:rPr>
          <w:b/>
          <w:i/>
          <w:sz w:val="24"/>
        </w:rPr>
        <w:t xml:space="preserve"> bon de commande complémentaire.</w:t>
      </w:r>
    </w:p>
    <w:p w14:paraId="598EDE41" w14:textId="5590922E" w:rsidR="003D5E20" w:rsidRDefault="00D06FDD" w:rsidP="00FB0270">
      <w:pPr>
        <w:suppressAutoHyphens/>
        <w:jc w:val="both"/>
        <w:rPr>
          <w:sz w:val="24"/>
        </w:rPr>
      </w:pPr>
      <w:r w:rsidRPr="005F5A59">
        <w:rPr>
          <w:sz w:val="24"/>
        </w:rPr>
        <w:t xml:space="preserve">Lorsque le représentant </w:t>
      </w:r>
      <w:r w:rsidR="003D5E20">
        <w:rPr>
          <w:sz w:val="24"/>
        </w:rPr>
        <w:t xml:space="preserve">d’Expertise </w:t>
      </w:r>
      <w:r w:rsidR="00DD77E2">
        <w:rPr>
          <w:sz w:val="24"/>
        </w:rPr>
        <w:t xml:space="preserve">France </w:t>
      </w:r>
      <w:r w:rsidRPr="005F5A59">
        <w:rPr>
          <w:sz w:val="24"/>
        </w:rPr>
        <w:t>comma</w:t>
      </w:r>
      <w:r w:rsidR="003D5E20" w:rsidRPr="003D5E20">
        <w:rPr>
          <w:sz w:val="24"/>
        </w:rPr>
        <w:t>nde, dans le cadre d’un même bon de commande</w:t>
      </w:r>
      <w:r w:rsidRPr="005F5A59">
        <w:rPr>
          <w:sz w:val="24"/>
        </w:rPr>
        <w:t xml:space="preserve">, une prestation (mission complémentaire) qui fait directement suite à une prestation antérieure, objet d’un premier bon de </w:t>
      </w:r>
      <w:r w:rsidR="006C7AB3" w:rsidRPr="006C7AB3">
        <w:rPr>
          <w:sz w:val="24"/>
        </w:rPr>
        <w:t>commande,</w:t>
      </w:r>
      <w:r w:rsidRPr="005F5A59">
        <w:rPr>
          <w:sz w:val="24"/>
        </w:rPr>
        <w:t xml:space="preserve"> et qui constitue le prolongement direct de cette première commande, ce bon de commande complémentaire peut être attribué au même titulaire, s</w:t>
      </w:r>
      <w:r w:rsidR="003D5E20" w:rsidRPr="003D5E20">
        <w:rPr>
          <w:sz w:val="24"/>
        </w:rPr>
        <w:t>ans qu’il y ait lieu de prendre</w:t>
      </w:r>
      <w:r w:rsidRPr="005F5A59">
        <w:rPr>
          <w:sz w:val="24"/>
        </w:rPr>
        <w:t xml:space="preserve"> en compte la situation du tourniquet. Le droit de suite s’exerce sans possibilité pour le titulaire attributaire du bon de commande complémentaire d’y renoncer, ni p</w:t>
      </w:r>
      <w:r w:rsidR="003D5E20" w:rsidRPr="003D5E20">
        <w:rPr>
          <w:sz w:val="24"/>
        </w:rPr>
        <w:t>our les autres titulaires du</w:t>
      </w:r>
      <w:r w:rsidRPr="005F5A59">
        <w:rPr>
          <w:sz w:val="24"/>
        </w:rPr>
        <w:t xml:space="preserve"> de s’y opposer ou de prétendre à une indemnité. L’attribution d’un bon de commande complémentaire est comptabilisé au bénéfice du titulaire dans le calcul du montant total des commandes émises auprès du titulaire et ainsi prise en compte pour l’application de la règle dite du tourniquet. </w:t>
      </w:r>
    </w:p>
    <w:p w14:paraId="5B55CEDD" w14:textId="77777777" w:rsidR="00CB7C1B" w:rsidRDefault="00D06FDD" w:rsidP="00FB0270">
      <w:pPr>
        <w:suppressAutoHyphens/>
        <w:jc w:val="both"/>
        <w:rPr>
          <w:sz w:val="24"/>
        </w:rPr>
      </w:pPr>
      <w:r w:rsidRPr="005F5A59">
        <w:rPr>
          <w:sz w:val="24"/>
        </w:rPr>
        <w:t xml:space="preserve">Toutefois, le représentant </w:t>
      </w:r>
      <w:r w:rsidR="003D5E20">
        <w:rPr>
          <w:sz w:val="24"/>
        </w:rPr>
        <w:t xml:space="preserve">d’Expertise </w:t>
      </w:r>
      <w:r w:rsidR="00CB7C1B">
        <w:rPr>
          <w:sz w:val="24"/>
        </w:rPr>
        <w:t xml:space="preserve">France </w:t>
      </w:r>
      <w:r w:rsidRPr="005F5A59">
        <w:rPr>
          <w:sz w:val="24"/>
        </w:rPr>
        <w:t xml:space="preserve">ne pourra conclure de bons de commande complémentaires sur la base du bon de commande initial dans les limites suivantes : </w:t>
      </w:r>
    </w:p>
    <w:p w14:paraId="38C914EB" w14:textId="5FEB13D8" w:rsidR="00CB7C1B" w:rsidRDefault="00D06FDD" w:rsidP="00FB0270">
      <w:pPr>
        <w:suppressAutoHyphens/>
        <w:jc w:val="both"/>
        <w:rPr>
          <w:sz w:val="24"/>
        </w:rPr>
      </w:pPr>
      <w:r w:rsidRPr="005F5A59">
        <w:rPr>
          <w:sz w:val="24"/>
        </w:rPr>
        <w:t xml:space="preserve">▪ pour une même opération ou pour une même étude amont, </w:t>
      </w:r>
      <w:r w:rsidR="00CB7C1B">
        <w:rPr>
          <w:sz w:val="24"/>
        </w:rPr>
        <w:t xml:space="preserve">deux </w:t>
      </w:r>
      <w:r w:rsidRPr="005F5A59">
        <w:rPr>
          <w:sz w:val="24"/>
        </w:rPr>
        <w:t xml:space="preserve">bons de commande complémentaires maximum pourront être conclus </w:t>
      </w:r>
      <w:r w:rsidR="00CB7C1B">
        <w:rPr>
          <w:sz w:val="24"/>
        </w:rPr>
        <w:t>par étapes</w:t>
      </w:r>
      <w:r w:rsidRPr="005F5A59">
        <w:rPr>
          <w:sz w:val="24"/>
        </w:rPr>
        <w:t xml:space="preserve">. </w:t>
      </w:r>
    </w:p>
    <w:p w14:paraId="457520A7" w14:textId="07F13439" w:rsidR="00CB7C1B" w:rsidRPr="005F5A59" w:rsidRDefault="00D06FDD" w:rsidP="005F5A59">
      <w:pPr>
        <w:pStyle w:val="Paragraphedeliste"/>
        <w:numPr>
          <w:ilvl w:val="0"/>
          <w:numId w:val="41"/>
        </w:numPr>
        <w:suppressAutoHyphens/>
        <w:jc w:val="both"/>
        <w:rPr>
          <w:b/>
          <w:i/>
          <w:sz w:val="24"/>
        </w:rPr>
      </w:pPr>
      <w:r w:rsidRPr="005F5A59">
        <w:rPr>
          <w:b/>
          <w:i/>
          <w:sz w:val="24"/>
        </w:rPr>
        <w:t xml:space="preserve">Impossibilité d’honorer la commande </w:t>
      </w:r>
    </w:p>
    <w:p w14:paraId="573B74A4" w14:textId="77777777" w:rsidR="00CB7C1B" w:rsidRDefault="00D06FDD" w:rsidP="00FB0270">
      <w:pPr>
        <w:suppressAutoHyphens/>
        <w:jc w:val="both"/>
        <w:rPr>
          <w:sz w:val="24"/>
        </w:rPr>
      </w:pPr>
      <w:r w:rsidRPr="005F5A59">
        <w:rPr>
          <w:sz w:val="24"/>
        </w:rPr>
        <w:t xml:space="preserve">Dans le cas où le titulaire sollicité n’est pas en mesure de répondre dans les délais exigés par </w:t>
      </w:r>
      <w:r w:rsidR="00CB7C1B">
        <w:rPr>
          <w:sz w:val="24"/>
        </w:rPr>
        <w:t xml:space="preserve">Expertise France </w:t>
      </w:r>
      <w:r w:rsidRPr="005F5A59">
        <w:rPr>
          <w:sz w:val="24"/>
        </w:rPr>
        <w:t>(par exemple : charge de travail trop importante, équipe non dis</w:t>
      </w:r>
      <w:r w:rsidR="00CB7C1B" w:rsidRPr="00CB7C1B">
        <w:rPr>
          <w:sz w:val="24"/>
        </w:rPr>
        <w:t>ponible, non réponse dans les 5</w:t>
      </w:r>
      <w:r w:rsidRPr="005F5A59">
        <w:rPr>
          <w:sz w:val="24"/>
        </w:rPr>
        <w:t xml:space="preserve"> jours après la demande d’achat), il passe son tour. </w:t>
      </w:r>
    </w:p>
    <w:p w14:paraId="760F0439" w14:textId="77777777" w:rsidR="00D113EF" w:rsidRDefault="00D06FDD" w:rsidP="00FB0270">
      <w:pPr>
        <w:suppressAutoHyphens/>
        <w:jc w:val="both"/>
        <w:rPr>
          <w:sz w:val="24"/>
        </w:rPr>
      </w:pPr>
      <w:r w:rsidRPr="005F5A59">
        <w:rPr>
          <w:sz w:val="24"/>
        </w:rPr>
        <w:t xml:space="preserve">Le représentant </w:t>
      </w:r>
      <w:r w:rsidR="003D5E20">
        <w:rPr>
          <w:sz w:val="24"/>
        </w:rPr>
        <w:t xml:space="preserve">d’Expertise France </w:t>
      </w:r>
      <w:r w:rsidRPr="005F5A59">
        <w:rPr>
          <w:sz w:val="24"/>
        </w:rPr>
        <w:t>appellera donc le titulaire suivant dans le tourniquet</w:t>
      </w:r>
      <w:r w:rsidR="00CB7C1B">
        <w:rPr>
          <w:sz w:val="24"/>
        </w:rPr>
        <w:t xml:space="preserve"> (un courriel l’informant de la saisine du titulaire suivant lui sera adressé)</w:t>
      </w:r>
      <w:r w:rsidRPr="005F5A59">
        <w:rPr>
          <w:sz w:val="24"/>
        </w:rPr>
        <w:t xml:space="preserve">. De la même façon, sur décision du représentant </w:t>
      </w:r>
      <w:r w:rsidR="003D5E20">
        <w:rPr>
          <w:sz w:val="24"/>
        </w:rPr>
        <w:t xml:space="preserve">d’Expertise France </w:t>
      </w:r>
      <w:r w:rsidRPr="005F5A59">
        <w:rPr>
          <w:sz w:val="24"/>
        </w:rPr>
        <w:t xml:space="preserve">constatant l’impossibilité pour le titulaire (ou son </w:t>
      </w:r>
      <w:r w:rsidR="00CB7C1B" w:rsidRPr="00CB7C1B">
        <w:rPr>
          <w:sz w:val="24"/>
        </w:rPr>
        <w:t>sous-traitant</w:t>
      </w:r>
      <w:r w:rsidRPr="005F5A59">
        <w:rPr>
          <w:sz w:val="24"/>
        </w:rPr>
        <w:t xml:space="preserve">) de réaliser la prestation, il passe son tour. Si le titulaire passe son tour plus de trois fois pour des raisons non motivées, le montant du bon de commande qui est attribué au titulaire </w:t>
      </w:r>
      <w:r w:rsidRPr="005F5A59">
        <w:rPr>
          <w:sz w:val="24"/>
        </w:rPr>
        <w:lastRenderedPageBreak/>
        <w:t xml:space="preserve">suivant lui sera également imputé sur le total des montants de commandes qui le concerne. Ce montant est imputé au titulaire dont c’est le tour conformément aux </w:t>
      </w:r>
      <w:r w:rsidR="00D113EF" w:rsidRPr="00D113EF">
        <w:rPr>
          <w:sz w:val="24"/>
        </w:rPr>
        <w:t>règles n°1 et 2. Pour chaque saisine</w:t>
      </w:r>
      <w:r w:rsidRPr="005F5A59">
        <w:rPr>
          <w:sz w:val="24"/>
        </w:rPr>
        <w:t xml:space="preserve">, si l’ensemble des titulaires est en situation d’impossibilité, le représentant le d’acheteur pourra avoir recours à titre ponctuel et exceptionnel, à un support contractuel autre que le présent accord-cadre pour répondre à ses besoins pour lesquels des compétences particulières sont requises. Cette qualification relève de la seule appréciation du représentant de l’acheteur. </w:t>
      </w:r>
    </w:p>
    <w:p w14:paraId="222236D2" w14:textId="77777777" w:rsidR="00D113EF" w:rsidRPr="005F5A59" w:rsidRDefault="00D06FDD" w:rsidP="00FB0270">
      <w:pPr>
        <w:suppressAutoHyphens/>
        <w:jc w:val="both"/>
        <w:rPr>
          <w:b/>
          <w:i/>
          <w:sz w:val="24"/>
        </w:rPr>
      </w:pPr>
      <w:r w:rsidRPr="005F5A59">
        <w:rPr>
          <w:b/>
          <w:i/>
          <w:sz w:val="24"/>
        </w:rPr>
        <w:t xml:space="preserve">◦ Situation de conflits d’intérêt (sur accord du représentant de l’acheteur) </w:t>
      </w:r>
    </w:p>
    <w:p w14:paraId="729FC664" w14:textId="77777777" w:rsidR="00D113EF" w:rsidRDefault="00D06FDD" w:rsidP="00FB0270">
      <w:pPr>
        <w:suppressAutoHyphens/>
        <w:jc w:val="both"/>
        <w:rPr>
          <w:sz w:val="24"/>
        </w:rPr>
      </w:pPr>
      <w:r w:rsidRPr="005F5A59">
        <w:rPr>
          <w:sz w:val="24"/>
        </w:rPr>
        <w:t xml:space="preserve">En cas de conflits d’intérêts, de risque de conflits d’intérêts, ou d’impossibilité légitime d’exercer la prestation, le titulaire informe le représentant </w:t>
      </w:r>
      <w:r w:rsidR="003D5E20">
        <w:rPr>
          <w:sz w:val="24"/>
        </w:rPr>
        <w:t xml:space="preserve">d’Expertise </w:t>
      </w:r>
      <w:r w:rsidR="00D113EF">
        <w:rPr>
          <w:sz w:val="24"/>
        </w:rPr>
        <w:t xml:space="preserve">France </w:t>
      </w:r>
      <w:r w:rsidRPr="005F5A59">
        <w:rPr>
          <w:sz w:val="24"/>
        </w:rPr>
        <w:t xml:space="preserve">et en communique par écrit les motifs dans les meilleurs délais. Sur décision du représentant </w:t>
      </w:r>
      <w:r w:rsidR="003D5E20">
        <w:rPr>
          <w:sz w:val="24"/>
        </w:rPr>
        <w:t xml:space="preserve">d’Expertise </w:t>
      </w:r>
      <w:r w:rsidR="00D113EF">
        <w:rPr>
          <w:sz w:val="24"/>
        </w:rPr>
        <w:t xml:space="preserve">France </w:t>
      </w:r>
      <w:r w:rsidRPr="005F5A59">
        <w:rPr>
          <w:sz w:val="24"/>
        </w:rPr>
        <w:t xml:space="preserve">constatant l’impossibilité du titulaire (ou son sous-traitant) de réaliser la prestation, celui-ci passe son tour. </w:t>
      </w:r>
    </w:p>
    <w:p w14:paraId="68EBA19F" w14:textId="17CD4545" w:rsidR="00D06FDD" w:rsidRDefault="00D06FDD" w:rsidP="00FB0270">
      <w:pPr>
        <w:suppressAutoHyphens/>
        <w:jc w:val="both"/>
        <w:rPr>
          <w:sz w:val="24"/>
        </w:rPr>
      </w:pPr>
      <w:r w:rsidRPr="005F5A59">
        <w:rPr>
          <w:sz w:val="24"/>
        </w:rPr>
        <w:t xml:space="preserve">En outre, le représentant </w:t>
      </w:r>
      <w:r w:rsidR="003D5E20">
        <w:rPr>
          <w:sz w:val="24"/>
        </w:rPr>
        <w:t xml:space="preserve">d’Expertise </w:t>
      </w:r>
      <w:r w:rsidR="00D113EF">
        <w:rPr>
          <w:sz w:val="24"/>
        </w:rPr>
        <w:t xml:space="preserve">France </w:t>
      </w:r>
      <w:r w:rsidRPr="005F5A59">
        <w:rPr>
          <w:sz w:val="24"/>
        </w:rPr>
        <w:t xml:space="preserve">se réserve la possibilité, avant toute commande, d’effectuer une demande de précisions sur un éventuel risque de conflits d’intérêts. Pour chaque </w:t>
      </w:r>
      <w:r w:rsidR="00D113EF">
        <w:rPr>
          <w:sz w:val="24"/>
        </w:rPr>
        <w:t>bon de commande</w:t>
      </w:r>
      <w:r w:rsidRPr="005F5A59">
        <w:rPr>
          <w:sz w:val="24"/>
        </w:rPr>
        <w:t>, si l’ensemble des titulaires est en situation de confl</w:t>
      </w:r>
      <w:r w:rsidR="00D113EF" w:rsidRPr="00D113EF">
        <w:rPr>
          <w:sz w:val="24"/>
        </w:rPr>
        <w:t>it d’intérêt, le représentant de l</w:t>
      </w:r>
      <w:r w:rsidRPr="005F5A59">
        <w:rPr>
          <w:sz w:val="24"/>
        </w:rPr>
        <w:t>’acheteur pourra avoir recours à titre ponctuel et exceptionnel, à un support contractuel autre que le présent accord-cadre pour répondre à ses besoins pour lesquels des compétences particulières sont requi</w:t>
      </w:r>
      <w:r w:rsidR="00D113EF" w:rsidRPr="00D113EF">
        <w:rPr>
          <w:sz w:val="24"/>
        </w:rPr>
        <w:t>ses. Cette qualification relève</w:t>
      </w:r>
      <w:r w:rsidRPr="005F5A59">
        <w:rPr>
          <w:sz w:val="24"/>
        </w:rPr>
        <w:t xml:space="preserve"> de la seule appréciation du représentant de l’acheteur.</w:t>
      </w:r>
    </w:p>
    <w:p w14:paraId="38E726A2" w14:textId="0335D655" w:rsidR="0025168E" w:rsidRPr="0019449B" w:rsidRDefault="0025168E" w:rsidP="00FB0270">
      <w:pPr>
        <w:suppressAutoHyphens/>
        <w:jc w:val="both"/>
        <w:rPr>
          <w:sz w:val="24"/>
        </w:rPr>
      </w:pPr>
      <w:r>
        <w:rPr>
          <w:sz w:val="24"/>
        </w:rPr>
        <w:t>Les titulaires de l’accord-cadre ne seront pas remis en concurrence tout au long de l’exécution de l’accord-cadre</w:t>
      </w:r>
    </w:p>
    <w:p w14:paraId="77DDD614" w14:textId="61E36F3D" w:rsidR="00487D5D" w:rsidRPr="00487D5D" w:rsidRDefault="000D6E4E" w:rsidP="00487D5D">
      <w:pPr>
        <w:jc w:val="both"/>
        <w:rPr>
          <w:color w:val="000000"/>
          <w:sz w:val="24"/>
        </w:rPr>
      </w:pPr>
      <w:r w:rsidRPr="00487D5D">
        <w:rPr>
          <w:b/>
          <w:sz w:val="24"/>
        </w:rPr>
        <w:t xml:space="preserve"> </w:t>
      </w:r>
      <w:r w:rsidR="00487D5D" w:rsidRPr="00487D5D">
        <w:rPr>
          <w:b/>
          <w:sz w:val="24"/>
        </w:rPr>
        <w:t>I.4.2 Préfinancement</w:t>
      </w:r>
      <w:r w:rsidR="00487D5D" w:rsidRPr="00487D5D">
        <w:rPr>
          <w:rStyle w:val="Appelnotedebasdep"/>
          <w:sz w:val="24"/>
        </w:rPr>
        <w:footnoteReference w:id="10"/>
      </w:r>
      <w:r w:rsidR="0025289D">
        <w:rPr>
          <w:b/>
          <w:sz w:val="24"/>
        </w:rPr>
        <w:t xml:space="preserve"> (avance)</w:t>
      </w:r>
    </w:p>
    <w:p w14:paraId="146AB740" w14:textId="5BF87C9D" w:rsidR="00487D5D" w:rsidRPr="00487D5D" w:rsidRDefault="00E94372" w:rsidP="00487D5D">
      <w:pPr>
        <w:jc w:val="both"/>
      </w:pPr>
      <w:r>
        <w:rPr>
          <w:sz w:val="24"/>
        </w:rPr>
        <w:t>U</w:t>
      </w:r>
      <w:r w:rsidR="00487D5D" w:rsidRPr="00487D5D">
        <w:rPr>
          <w:sz w:val="24"/>
        </w:rPr>
        <w:t xml:space="preserve">n préfinancement </w:t>
      </w:r>
      <w:r>
        <w:rPr>
          <w:sz w:val="24"/>
        </w:rPr>
        <w:t>de</w:t>
      </w:r>
      <w:r w:rsidR="00487D5D" w:rsidRPr="00487D5D">
        <w:rPr>
          <w:sz w:val="24"/>
        </w:rPr>
        <w:t xml:space="preserve"> </w:t>
      </w:r>
      <w:r w:rsidR="000D6E4E">
        <w:rPr>
          <w:sz w:val="24"/>
        </w:rPr>
        <w:t>5</w:t>
      </w:r>
      <w:r>
        <w:rPr>
          <w:sz w:val="24"/>
        </w:rPr>
        <w:t xml:space="preserve"> à 30</w:t>
      </w:r>
      <w:r w:rsidR="00487D5D" w:rsidRPr="00487D5D">
        <w:rPr>
          <w:sz w:val="24"/>
        </w:rPr>
        <w:t xml:space="preserve">% du prix total du bon de commande </w:t>
      </w:r>
      <w:r>
        <w:rPr>
          <w:sz w:val="24"/>
        </w:rPr>
        <w:t>pourra</w:t>
      </w:r>
      <w:r w:rsidRPr="00487D5D">
        <w:rPr>
          <w:sz w:val="24"/>
        </w:rPr>
        <w:t xml:space="preserve"> </w:t>
      </w:r>
      <w:r w:rsidR="0025289D">
        <w:rPr>
          <w:sz w:val="24"/>
        </w:rPr>
        <w:t xml:space="preserve">être </w:t>
      </w:r>
      <w:r w:rsidR="00487D5D" w:rsidRPr="00487D5D">
        <w:rPr>
          <w:sz w:val="24"/>
        </w:rPr>
        <w:t xml:space="preserve">versé </w:t>
      </w:r>
      <w:r w:rsidR="00777EA9">
        <w:rPr>
          <w:sz w:val="24"/>
        </w:rPr>
        <w:t xml:space="preserve">après </w:t>
      </w:r>
      <w:r w:rsidR="0025289D">
        <w:rPr>
          <w:sz w:val="24"/>
        </w:rPr>
        <w:t xml:space="preserve">acceptation par Expertise France et sera payé </w:t>
      </w:r>
      <w:r w:rsidR="00487D5D" w:rsidRPr="00487D5D">
        <w:rPr>
          <w:sz w:val="24"/>
        </w:rPr>
        <w:t>dans un délai de trente jours à compter de la réception d'une facture</w:t>
      </w:r>
      <w:r w:rsidR="0025289D">
        <w:rPr>
          <w:sz w:val="24"/>
        </w:rPr>
        <w:t xml:space="preserve"> correspondante</w:t>
      </w:r>
      <w:r>
        <w:rPr>
          <w:sz w:val="24"/>
        </w:rPr>
        <w:t>.</w:t>
      </w:r>
    </w:p>
    <w:p w14:paraId="1F38932B" w14:textId="583E7FEB" w:rsidR="00487D5D" w:rsidRPr="00487D5D" w:rsidRDefault="005B0E32" w:rsidP="00487D5D">
      <w:pPr>
        <w:jc w:val="both"/>
      </w:pPr>
      <w:r w:rsidRPr="00487D5D" w:rsidDel="005B0E32">
        <w:rPr>
          <w:sz w:val="24"/>
        </w:rPr>
        <w:t xml:space="preserve"> </w:t>
      </w:r>
      <w:r w:rsidR="00487D5D" w:rsidRPr="00487D5D">
        <w:rPr>
          <w:b/>
          <w:noProof/>
          <w:color w:val="000000"/>
          <w:sz w:val="24"/>
        </w:rPr>
        <w:t>I.4.</w:t>
      </w:r>
      <w:r w:rsidR="00487D5D" w:rsidRPr="00487D5D">
        <w:rPr>
          <w:b/>
          <w:color w:val="000000"/>
          <w:sz w:val="24"/>
        </w:rPr>
        <w:t xml:space="preserve"> </w:t>
      </w:r>
      <w:r w:rsidR="00FF026A">
        <w:rPr>
          <w:b/>
          <w:sz w:val="24"/>
        </w:rPr>
        <w:t xml:space="preserve">3 </w:t>
      </w:r>
      <w:r w:rsidR="00487D5D" w:rsidRPr="00487D5D">
        <w:rPr>
          <w:b/>
          <w:sz w:val="24"/>
        </w:rPr>
        <w:t>Paiement intermédiaire</w:t>
      </w:r>
      <w:r w:rsidR="0025289D">
        <w:rPr>
          <w:b/>
          <w:sz w:val="24"/>
        </w:rPr>
        <w:t xml:space="preserve"> (acompte)</w:t>
      </w:r>
    </w:p>
    <w:p w14:paraId="47E98F83" w14:textId="7193AFA5" w:rsidR="00C94CBC" w:rsidRPr="00127D24" w:rsidRDefault="00C94CBC" w:rsidP="00C94CBC">
      <w:pPr>
        <w:spacing w:after="120"/>
        <w:jc w:val="both"/>
        <w:rPr>
          <w:sz w:val="24"/>
        </w:rPr>
      </w:pPr>
      <w:r w:rsidRPr="00127D24">
        <w:rPr>
          <w:sz w:val="24"/>
        </w:rPr>
        <w:t xml:space="preserve">Des </w:t>
      </w:r>
      <w:r w:rsidR="00910241" w:rsidRPr="00127D24">
        <w:rPr>
          <w:sz w:val="24"/>
        </w:rPr>
        <w:t xml:space="preserve">paiements intermédiaires </w:t>
      </w:r>
      <w:r w:rsidRPr="00127D24">
        <w:rPr>
          <w:sz w:val="24"/>
        </w:rPr>
        <w:t xml:space="preserve">périodiques trimestriels pourront être versés au prestataire. Le montant de ces acomptes ne pourra dépasser la valeur des prestations effectuées par le prestataire et validées par </w:t>
      </w:r>
      <w:r w:rsidR="00E14F3A">
        <w:rPr>
          <w:sz w:val="24"/>
        </w:rPr>
        <w:t>Expertise France</w:t>
      </w:r>
      <w:r w:rsidRPr="00127D24">
        <w:rPr>
          <w:sz w:val="24"/>
        </w:rPr>
        <w:t>.</w:t>
      </w:r>
    </w:p>
    <w:p w14:paraId="5CB0542F" w14:textId="2290DE93" w:rsidR="00C94CBC" w:rsidRPr="00127D24" w:rsidRDefault="00C94CBC" w:rsidP="00C94CBC">
      <w:pPr>
        <w:spacing w:after="120"/>
        <w:jc w:val="both"/>
        <w:rPr>
          <w:sz w:val="24"/>
        </w:rPr>
      </w:pPr>
      <w:r w:rsidRPr="00127D24">
        <w:rPr>
          <w:sz w:val="24"/>
        </w:rPr>
        <w:t xml:space="preserve">Le montant cumulé des </w:t>
      </w:r>
      <w:r w:rsidR="00127D24">
        <w:rPr>
          <w:sz w:val="24"/>
        </w:rPr>
        <w:t>paiements intermédiaires</w:t>
      </w:r>
      <w:r w:rsidRPr="00127D24">
        <w:rPr>
          <w:sz w:val="24"/>
        </w:rPr>
        <w:t xml:space="preserve"> versés ne doit pas dépasser 90% du montant du poste considéré/du contrat.</w:t>
      </w:r>
    </w:p>
    <w:p w14:paraId="739A853C" w14:textId="5CEDB467" w:rsidR="00C94CBC" w:rsidRPr="00B20E2C" w:rsidRDefault="00910241" w:rsidP="00C94CBC">
      <w:pPr>
        <w:spacing w:after="120"/>
        <w:jc w:val="both"/>
        <w:rPr>
          <w:sz w:val="24"/>
        </w:rPr>
      </w:pPr>
      <w:r>
        <w:rPr>
          <w:sz w:val="24"/>
        </w:rPr>
        <w:lastRenderedPageBreak/>
        <w:t xml:space="preserve">Les paiements intermédiaires </w:t>
      </w:r>
      <w:r w:rsidR="00C94CBC" w:rsidRPr="00B20E2C">
        <w:rPr>
          <w:sz w:val="24"/>
        </w:rPr>
        <w:t xml:space="preserve">ne </w:t>
      </w:r>
      <w:r w:rsidRPr="00B20E2C">
        <w:rPr>
          <w:sz w:val="24"/>
        </w:rPr>
        <w:t>constituent</w:t>
      </w:r>
      <w:r w:rsidR="00C94CBC" w:rsidRPr="00B20E2C">
        <w:rPr>
          <w:sz w:val="24"/>
        </w:rPr>
        <w:t xml:space="preserve"> pas preuve de réception, même partielle, et ne libèrent pas le prestataire de ses obligations au titre du </w:t>
      </w:r>
      <w:r w:rsidR="002B52CA">
        <w:rPr>
          <w:sz w:val="24"/>
        </w:rPr>
        <w:t>c</w:t>
      </w:r>
      <w:r w:rsidR="00C94CBC" w:rsidRPr="00B20E2C">
        <w:rPr>
          <w:sz w:val="24"/>
        </w:rPr>
        <w:t xml:space="preserve">ontrat et </w:t>
      </w:r>
      <w:r w:rsidR="002B52CA">
        <w:rPr>
          <w:sz w:val="24"/>
        </w:rPr>
        <w:t xml:space="preserve">ou du bon de commande </w:t>
      </w:r>
      <w:r w:rsidR="00C94CBC" w:rsidRPr="00B20E2C">
        <w:rPr>
          <w:sz w:val="24"/>
        </w:rPr>
        <w:t>considéré.</w:t>
      </w:r>
    </w:p>
    <w:p w14:paraId="1514AFC9" w14:textId="3AAE56F1" w:rsidR="00487D5D" w:rsidRDefault="00FF026A" w:rsidP="00487D5D">
      <w:pPr>
        <w:jc w:val="both"/>
        <w:rPr>
          <w:sz w:val="24"/>
        </w:rPr>
      </w:pPr>
      <w:r w:rsidRPr="00487D5D">
        <w:rPr>
          <w:sz w:val="24"/>
        </w:rPr>
        <w:t xml:space="preserve"> </w:t>
      </w:r>
      <w:r w:rsidR="00487D5D" w:rsidRPr="00487D5D">
        <w:rPr>
          <w:sz w:val="24"/>
        </w:rPr>
        <w:t>Les factures demandant un paiement i</w:t>
      </w:r>
      <w:r>
        <w:rPr>
          <w:sz w:val="24"/>
        </w:rPr>
        <w:t xml:space="preserve">ntermédiaire sont accompagnées </w:t>
      </w:r>
      <w:r w:rsidR="00487D5D" w:rsidRPr="00487D5D">
        <w:rPr>
          <w:sz w:val="24"/>
        </w:rPr>
        <w:t>d'un rapport d'avancement ou de tout autre document conforme au c</w:t>
      </w:r>
      <w:r>
        <w:rPr>
          <w:sz w:val="24"/>
        </w:rPr>
        <w:t xml:space="preserve">ontrat spécifique correspondant et </w:t>
      </w:r>
      <w:r w:rsidR="00487D5D" w:rsidRPr="00487D5D">
        <w:rPr>
          <w:sz w:val="24"/>
        </w:rPr>
        <w:t>des relevés de frais remboursab</w:t>
      </w:r>
      <w:r>
        <w:rPr>
          <w:sz w:val="24"/>
        </w:rPr>
        <w:t>les au titre de l'article II.16</w:t>
      </w:r>
      <w:r w:rsidR="00487D5D" w:rsidRPr="00487D5D">
        <w:rPr>
          <w:sz w:val="24"/>
        </w:rPr>
        <w:t xml:space="preserve">. Le paiement est effectué par </w:t>
      </w:r>
      <w:r w:rsidR="00CB2123">
        <w:rPr>
          <w:sz w:val="24"/>
        </w:rPr>
        <w:t>Expertise France</w:t>
      </w:r>
      <w:r>
        <w:rPr>
          <w:sz w:val="24"/>
        </w:rPr>
        <w:t xml:space="preserve"> dans les </w:t>
      </w:r>
      <w:r w:rsidR="00FA54BA">
        <w:rPr>
          <w:sz w:val="24"/>
        </w:rPr>
        <w:t>3</w:t>
      </w:r>
      <w:r>
        <w:rPr>
          <w:sz w:val="24"/>
        </w:rPr>
        <w:t>0</w:t>
      </w:r>
      <w:r w:rsidR="00487D5D" w:rsidRPr="00487D5D">
        <w:rPr>
          <w:sz w:val="24"/>
        </w:rPr>
        <w:t xml:space="preserve"> jours suivant la réception de la facture. Le contractant dispose d'un délai de </w:t>
      </w:r>
      <w:r>
        <w:rPr>
          <w:sz w:val="24"/>
        </w:rPr>
        <w:t>15</w:t>
      </w:r>
      <w:r w:rsidR="00487D5D" w:rsidRPr="00487D5D">
        <w:rPr>
          <w:sz w:val="24"/>
        </w:rPr>
        <w:t xml:space="preserve"> jours pour présenter des informations complémentaires, des corrections, un nouveau rapport d'avancement ou d'autres documents si </w:t>
      </w:r>
      <w:r w:rsidR="00CB2123">
        <w:rPr>
          <w:sz w:val="24"/>
        </w:rPr>
        <w:t>Expertise France</w:t>
      </w:r>
      <w:r w:rsidR="00487D5D" w:rsidRPr="00487D5D">
        <w:rPr>
          <w:sz w:val="24"/>
        </w:rPr>
        <w:t xml:space="preserve"> le demande.</w:t>
      </w:r>
    </w:p>
    <w:p w14:paraId="55A86B6A" w14:textId="249CB669" w:rsidR="00487D5D" w:rsidRPr="00487D5D" w:rsidRDefault="00487D5D" w:rsidP="00487D5D">
      <w:pPr>
        <w:ind w:left="709" w:hanging="709"/>
        <w:jc w:val="both"/>
        <w:rPr>
          <w:b/>
          <w:color w:val="000000"/>
          <w:sz w:val="24"/>
        </w:rPr>
      </w:pPr>
      <w:r w:rsidRPr="00487D5D">
        <w:rPr>
          <w:b/>
          <w:noProof/>
          <w:color w:val="000000"/>
          <w:sz w:val="24"/>
        </w:rPr>
        <w:t>I.4.</w:t>
      </w:r>
      <w:r w:rsidR="00FF026A">
        <w:rPr>
          <w:b/>
          <w:color w:val="000000"/>
          <w:sz w:val="24"/>
        </w:rPr>
        <w:t xml:space="preserve">4 </w:t>
      </w:r>
      <w:r w:rsidRPr="00487D5D">
        <w:rPr>
          <w:b/>
          <w:sz w:val="24"/>
        </w:rPr>
        <w:t>Paiement du solde</w:t>
      </w:r>
    </w:p>
    <w:p w14:paraId="32A7BA89" w14:textId="05D2E2D6" w:rsidR="00487D5D" w:rsidRPr="00FF026A" w:rsidRDefault="00487D5D" w:rsidP="00FF026A">
      <w:pPr>
        <w:jc w:val="both"/>
        <w:rPr>
          <w:sz w:val="24"/>
        </w:rPr>
      </w:pPr>
      <w:r w:rsidRPr="00487D5D">
        <w:rPr>
          <w:sz w:val="24"/>
        </w:rPr>
        <w:t xml:space="preserve">Le contractant présente une facture pour demander le paiement du solde. </w:t>
      </w:r>
    </w:p>
    <w:p w14:paraId="67ABD530" w14:textId="0F8F3E43" w:rsidR="00487D5D" w:rsidRDefault="00487D5D" w:rsidP="00487D5D">
      <w:pPr>
        <w:jc w:val="both"/>
        <w:rPr>
          <w:sz w:val="24"/>
        </w:rPr>
      </w:pPr>
      <w:r w:rsidRPr="00487D5D">
        <w:rPr>
          <w:sz w:val="24"/>
        </w:rPr>
        <w:t>La facture est accomp</w:t>
      </w:r>
      <w:r w:rsidR="00FF026A">
        <w:rPr>
          <w:sz w:val="24"/>
        </w:rPr>
        <w:t xml:space="preserve">agnée </w:t>
      </w:r>
      <w:r w:rsidRPr="00487D5D">
        <w:rPr>
          <w:sz w:val="24"/>
        </w:rPr>
        <w:t>du rapport final ou de tout autre document conforme au c</w:t>
      </w:r>
      <w:r w:rsidR="00FF026A">
        <w:rPr>
          <w:sz w:val="24"/>
        </w:rPr>
        <w:t xml:space="preserve">ontrat spécifique correspondant et </w:t>
      </w:r>
      <w:r w:rsidRPr="00487D5D">
        <w:rPr>
          <w:sz w:val="24"/>
        </w:rPr>
        <w:t>des relevés de frais remboursab</w:t>
      </w:r>
      <w:r w:rsidR="00FF026A">
        <w:rPr>
          <w:sz w:val="24"/>
        </w:rPr>
        <w:t>les au titre de l'article II.16</w:t>
      </w:r>
      <w:r w:rsidRPr="00487D5D">
        <w:rPr>
          <w:sz w:val="24"/>
        </w:rPr>
        <w:t xml:space="preserve">. Le paiement est effectué par </w:t>
      </w:r>
      <w:r w:rsidR="00CB2123">
        <w:rPr>
          <w:sz w:val="24"/>
        </w:rPr>
        <w:t>Expertise France</w:t>
      </w:r>
      <w:r w:rsidR="00FF026A">
        <w:rPr>
          <w:sz w:val="24"/>
        </w:rPr>
        <w:t xml:space="preserve"> dans les </w:t>
      </w:r>
      <w:r w:rsidR="0025240E">
        <w:rPr>
          <w:sz w:val="24"/>
        </w:rPr>
        <w:t>3</w:t>
      </w:r>
      <w:r w:rsidRPr="00487D5D">
        <w:rPr>
          <w:sz w:val="24"/>
        </w:rPr>
        <w:t xml:space="preserve">0 jours suivant la réception de la facture. Le contractant dispose d'un délai de </w:t>
      </w:r>
      <w:r w:rsidR="00FF026A">
        <w:rPr>
          <w:sz w:val="24"/>
        </w:rPr>
        <w:t xml:space="preserve">15 </w:t>
      </w:r>
      <w:r w:rsidR="00FF026A" w:rsidRPr="00487D5D">
        <w:rPr>
          <w:sz w:val="24"/>
        </w:rPr>
        <w:t>jours</w:t>
      </w:r>
      <w:r w:rsidRPr="00487D5D">
        <w:rPr>
          <w:sz w:val="24"/>
        </w:rPr>
        <w:t xml:space="preserve"> pour présenter des informations complémentaires, des corrections, un nouveau rapport final ou d'autres documents si </w:t>
      </w:r>
      <w:r w:rsidR="00CB2123">
        <w:rPr>
          <w:sz w:val="24"/>
        </w:rPr>
        <w:t>Expertise France</w:t>
      </w:r>
      <w:r w:rsidR="00FF026A">
        <w:rPr>
          <w:sz w:val="24"/>
        </w:rPr>
        <w:t xml:space="preserve"> le demande.</w:t>
      </w:r>
    </w:p>
    <w:p w14:paraId="461E6DDA" w14:textId="77777777" w:rsidR="00487D5D" w:rsidRPr="00487D5D" w:rsidRDefault="00487D5D" w:rsidP="00487D5D">
      <w:pPr>
        <w:pStyle w:val="Titre2"/>
      </w:pPr>
      <w:r w:rsidRPr="00487D5D">
        <w:t>Article I.5 – Compte bancaire</w:t>
      </w:r>
    </w:p>
    <w:p w14:paraId="18690EC0" w14:textId="77777777" w:rsidR="00487D5D" w:rsidRPr="00487D5D" w:rsidRDefault="00487D5D" w:rsidP="00487D5D">
      <w:pPr>
        <w:jc w:val="both"/>
        <w:rPr>
          <w:sz w:val="24"/>
        </w:rPr>
      </w:pPr>
      <w:r w:rsidRPr="00487D5D">
        <w:rPr>
          <w:sz w:val="24"/>
        </w:rPr>
        <w:t>Les paiements sont effectués sur le compte bancaire du contractant, libellé en [euros][</w:t>
      </w:r>
      <w:r w:rsidRPr="00487D5D">
        <w:rPr>
          <w:i/>
          <w:sz w:val="24"/>
        </w:rPr>
        <w:t>monnaie locale lorsque le pays destinataire n'autorise pas les transactions en euros</w:t>
      </w:r>
      <w:r w:rsidRPr="00487D5D">
        <w:rPr>
          <w:sz w:val="24"/>
        </w:rPr>
        <w:t>], identifié comme suit:</w:t>
      </w:r>
    </w:p>
    <w:tbl>
      <w:tblPr>
        <w:tblW w:w="0" w:type="auto"/>
        <w:tblInd w:w="569" w:type="dxa"/>
        <w:tblCellMar>
          <w:left w:w="0" w:type="dxa"/>
          <w:right w:w="0" w:type="dxa"/>
        </w:tblCellMar>
        <w:tblLook w:val="04A0" w:firstRow="1" w:lastRow="0" w:firstColumn="1" w:lastColumn="0" w:noHBand="0" w:noVBand="1"/>
      </w:tblPr>
      <w:tblGrid>
        <w:gridCol w:w="2649"/>
        <w:gridCol w:w="2727"/>
        <w:gridCol w:w="2765"/>
      </w:tblGrid>
      <w:tr w:rsidR="00C94CBC" w:rsidRPr="008C6F83" w14:paraId="1C54B69F" w14:textId="77777777" w:rsidTr="00EA6111">
        <w:tc>
          <w:tcPr>
            <w:tcW w:w="26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7167A1D" w14:textId="77777777" w:rsidR="00C94CBC" w:rsidRPr="008C6F83" w:rsidRDefault="00C94CBC" w:rsidP="00EA6111">
            <w:pPr>
              <w:rPr>
                <w:rFonts w:eastAsia="Calibri"/>
                <w:sz w:val="22"/>
                <w:szCs w:val="22"/>
              </w:rPr>
            </w:pPr>
            <w:r w:rsidRPr="008C6F83">
              <w:rPr>
                <w:rFonts w:eastAsia="Calibri"/>
                <w:sz w:val="22"/>
                <w:szCs w:val="22"/>
              </w:rPr>
              <w:t>Code banque</w:t>
            </w:r>
          </w:p>
        </w:tc>
        <w:tc>
          <w:tcPr>
            <w:tcW w:w="27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575CE4" w14:textId="77777777" w:rsidR="00C94CBC" w:rsidRPr="008C6F83" w:rsidRDefault="00C94CBC" w:rsidP="00EA6111">
            <w:pPr>
              <w:rPr>
                <w:rFonts w:eastAsia="Calibri"/>
                <w:sz w:val="22"/>
                <w:szCs w:val="22"/>
              </w:rPr>
            </w:pPr>
            <w:r w:rsidRPr="008C6F83">
              <w:rPr>
                <w:rFonts w:eastAsia="Calibri"/>
                <w:sz w:val="22"/>
                <w:szCs w:val="22"/>
              </w:rPr>
              <w:t>Code Guichet</w:t>
            </w:r>
          </w:p>
        </w:tc>
        <w:tc>
          <w:tcPr>
            <w:tcW w:w="276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6934CB4" w14:textId="77777777" w:rsidR="00C94CBC" w:rsidRPr="008C6F83" w:rsidRDefault="00C94CBC" w:rsidP="00EA6111">
            <w:pPr>
              <w:rPr>
                <w:rFonts w:eastAsia="Calibri"/>
                <w:sz w:val="22"/>
                <w:szCs w:val="22"/>
              </w:rPr>
            </w:pPr>
            <w:r w:rsidRPr="008C6F83">
              <w:rPr>
                <w:rFonts w:eastAsia="Calibri"/>
                <w:sz w:val="22"/>
                <w:szCs w:val="22"/>
              </w:rPr>
              <w:t>N° Compte/clé</w:t>
            </w:r>
          </w:p>
          <w:p w14:paraId="7BF25FDE" w14:textId="77777777" w:rsidR="00C94CBC" w:rsidRPr="008C6F83" w:rsidRDefault="00C94CBC" w:rsidP="00EA6111">
            <w:pPr>
              <w:rPr>
                <w:rFonts w:eastAsia="Calibri"/>
                <w:sz w:val="22"/>
                <w:szCs w:val="22"/>
              </w:rPr>
            </w:pPr>
          </w:p>
        </w:tc>
      </w:tr>
      <w:tr w:rsidR="00C94CBC" w:rsidRPr="00361126" w14:paraId="44FEFF15" w14:textId="77777777" w:rsidTr="00EA6111">
        <w:trPr>
          <w:trHeight w:val="458"/>
        </w:trPr>
        <w:tc>
          <w:tcPr>
            <w:tcW w:w="264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EEA5AF" w14:textId="5D1392AE" w:rsidR="00C94CBC" w:rsidRPr="00AB0E63" w:rsidRDefault="00C94CBC" w:rsidP="00EA6111">
            <w:pPr>
              <w:rPr>
                <w:rFonts w:eastAsia="Calibri"/>
                <w:sz w:val="22"/>
                <w:szCs w:val="22"/>
                <w:highlight w:val="yellow"/>
              </w:rPr>
            </w:pPr>
            <w:r w:rsidRPr="00AB0E63">
              <w:rPr>
                <w:rFonts w:eastAsia="Calibri"/>
                <w:sz w:val="22"/>
                <w:szCs w:val="22"/>
                <w:highlight w:val="yellow"/>
              </w:rPr>
              <w:t>A renseigner par le soumissionnaire</w:t>
            </w:r>
          </w:p>
        </w:tc>
        <w:tc>
          <w:tcPr>
            <w:tcW w:w="2727" w:type="dxa"/>
            <w:tcBorders>
              <w:top w:val="nil"/>
              <w:left w:val="nil"/>
              <w:bottom w:val="single" w:sz="8" w:space="0" w:color="auto"/>
              <w:right w:val="single" w:sz="8" w:space="0" w:color="auto"/>
            </w:tcBorders>
            <w:tcMar>
              <w:top w:w="0" w:type="dxa"/>
              <w:left w:w="108" w:type="dxa"/>
              <w:bottom w:w="0" w:type="dxa"/>
              <w:right w:w="108" w:type="dxa"/>
            </w:tcMar>
            <w:hideMark/>
          </w:tcPr>
          <w:p w14:paraId="7657260E" w14:textId="0CBA2AC0"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c>
          <w:tcPr>
            <w:tcW w:w="2765" w:type="dxa"/>
            <w:tcBorders>
              <w:top w:val="nil"/>
              <w:left w:val="nil"/>
              <w:bottom w:val="single" w:sz="8" w:space="0" w:color="auto"/>
              <w:right w:val="single" w:sz="8" w:space="0" w:color="auto"/>
            </w:tcBorders>
            <w:tcMar>
              <w:top w:w="0" w:type="dxa"/>
              <w:left w:w="108" w:type="dxa"/>
              <w:bottom w:w="0" w:type="dxa"/>
              <w:right w:w="108" w:type="dxa"/>
            </w:tcMar>
            <w:hideMark/>
          </w:tcPr>
          <w:p w14:paraId="085BCE1E" w14:textId="6868B94C" w:rsidR="00C94CBC" w:rsidRPr="00AB0E63" w:rsidRDefault="002C63E9" w:rsidP="00EA6111">
            <w:pPr>
              <w:rPr>
                <w:rFonts w:eastAsia="Calibri"/>
                <w:sz w:val="22"/>
                <w:szCs w:val="22"/>
                <w:highlight w:val="yellow"/>
              </w:rPr>
            </w:pPr>
            <w:r w:rsidRPr="00AB0E63">
              <w:rPr>
                <w:rFonts w:eastAsia="Calibri"/>
                <w:sz w:val="22"/>
                <w:szCs w:val="22"/>
                <w:highlight w:val="yellow"/>
              </w:rPr>
              <w:t>A renseigner par le soumissionnaire</w:t>
            </w:r>
          </w:p>
        </w:tc>
      </w:tr>
    </w:tbl>
    <w:p w14:paraId="058CAC96" w14:textId="16C33ACD" w:rsidR="00C94CBC" w:rsidRPr="002C63E9" w:rsidRDefault="00C94CBC" w:rsidP="00C94CBC">
      <w:pPr>
        <w:spacing w:after="0" w:afterAutospacing="0"/>
        <w:ind w:left="709" w:firstLine="709"/>
        <w:rPr>
          <w:rFonts w:eastAsia="Calibri"/>
          <w:sz w:val="22"/>
          <w:szCs w:val="22"/>
        </w:rPr>
      </w:pPr>
      <w:r w:rsidRPr="002C63E9">
        <w:rPr>
          <w:rFonts w:eastAsia="Calibri"/>
          <w:sz w:val="22"/>
          <w:szCs w:val="22"/>
        </w:rPr>
        <w:t>IBAN</w:t>
      </w:r>
      <w:r w:rsidRPr="00837DF1">
        <w:rPr>
          <w:rStyle w:val="Appelnotedebasdep"/>
          <w:sz w:val="24"/>
        </w:rPr>
        <w:footnoteReference w:id="11"/>
      </w:r>
      <w:r w:rsidRPr="002C63E9">
        <w:rPr>
          <w:rFonts w:eastAsia="Calibri"/>
          <w:sz w:val="22"/>
          <w:szCs w:val="22"/>
        </w:rPr>
        <w:t xml:space="preserve"> : </w:t>
      </w:r>
      <w:r w:rsidR="002C63E9" w:rsidRPr="00AB0E63">
        <w:rPr>
          <w:rFonts w:eastAsia="Calibri"/>
          <w:sz w:val="22"/>
          <w:szCs w:val="22"/>
          <w:highlight w:val="yellow"/>
        </w:rPr>
        <w:t>A renseigner par le soumissionnaire</w:t>
      </w:r>
    </w:p>
    <w:p w14:paraId="00C5B5D0" w14:textId="5D014704" w:rsidR="00C94CBC" w:rsidRPr="002C63E9" w:rsidRDefault="00C94CBC" w:rsidP="00C94CBC">
      <w:pPr>
        <w:spacing w:before="0" w:beforeAutospacing="0" w:after="0" w:afterAutospacing="0"/>
        <w:ind w:left="709" w:firstLine="709"/>
        <w:rPr>
          <w:rFonts w:eastAsia="Calibri"/>
          <w:sz w:val="22"/>
          <w:szCs w:val="22"/>
        </w:rPr>
      </w:pPr>
      <w:r w:rsidRPr="002C63E9">
        <w:rPr>
          <w:rFonts w:eastAsia="Calibri"/>
          <w:sz w:val="22"/>
          <w:szCs w:val="22"/>
        </w:rPr>
        <w:t xml:space="preserve">BIC : </w:t>
      </w:r>
      <w:r w:rsidR="002C63E9" w:rsidRPr="00AB0E63">
        <w:rPr>
          <w:rFonts w:eastAsia="Calibri"/>
          <w:sz w:val="22"/>
          <w:szCs w:val="22"/>
          <w:highlight w:val="yellow"/>
        </w:rPr>
        <w:t>A renseigner par le soumissionnaire</w:t>
      </w:r>
    </w:p>
    <w:p w14:paraId="28A5077D" w14:textId="77777777" w:rsidR="00487D5D" w:rsidRPr="00487D5D" w:rsidRDefault="00487D5D" w:rsidP="00487D5D">
      <w:pPr>
        <w:pStyle w:val="Titre2"/>
      </w:pPr>
      <w:r w:rsidRPr="00487D5D">
        <w:t>Article I.6 – Modalités de communication et responsable du traitement des données</w:t>
      </w:r>
    </w:p>
    <w:p w14:paraId="1AE47188" w14:textId="51892446" w:rsidR="00487D5D" w:rsidRPr="00487D5D" w:rsidRDefault="00487D5D" w:rsidP="00487D5D">
      <w:pPr>
        <w:jc w:val="both"/>
        <w:rPr>
          <w:sz w:val="24"/>
        </w:rPr>
      </w:pPr>
      <w:r w:rsidRPr="00487D5D">
        <w:rPr>
          <w:sz w:val="24"/>
        </w:rPr>
        <w:t xml:space="preserve">Aux fins de l'article II.6, le responsable du traitement des données est </w:t>
      </w:r>
      <w:r w:rsidRPr="006827E4">
        <w:rPr>
          <w:sz w:val="24"/>
          <w:highlight w:val="yellow"/>
        </w:rPr>
        <w:t>[</w:t>
      </w:r>
      <w:r w:rsidRPr="006827E4">
        <w:rPr>
          <w:i/>
          <w:sz w:val="24"/>
          <w:highlight w:val="yellow"/>
        </w:rPr>
        <w:t>nom de l'entité</w:t>
      </w:r>
      <w:r w:rsidRPr="006827E4">
        <w:rPr>
          <w:sz w:val="24"/>
          <w:highlight w:val="yellow"/>
        </w:rPr>
        <w:t>]</w:t>
      </w:r>
      <w:r w:rsidRPr="00487D5D">
        <w:rPr>
          <w:sz w:val="24"/>
        </w:rPr>
        <w:t>.</w:t>
      </w:r>
      <w:r w:rsidR="00CF2CE4">
        <w:rPr>
          <w:sz w:val="24"/>
        </w:rPr>
        <w:t xml:space="preserve"> </w:t>
      </w:r>
      <w:r w:rsidRPr="00487D5D">
        <w:rPr>
          <w:sz w:val="24"/>
        </w:rPr>
        <w:t>Les communications sont envoyées aux adresses suivantes:</w:t>
      </w:r>
    </w:p>
    <w:p w14:paraId="48E43D75" w14:textId="4C82F08B" w:rsidR="00487D5D" w:rsidRPr="00487D5D" w:rsidRDefault="00B833C3" w:rsidP="00487D5D">
      <w:pPr>
        <w:ind w:left="567"/>
        <w:jc w:val="both"/>
        <w:outlineLvl w:val="0"/>
        <w:rPr>
          <w:sz w:val="24"/>
        </w:rPr>
      </w:pPr>
      <w:r>
        <w:rPr>
          <w:sz w:val="24"/>
          <w:u w:val="single"/>
        </w:rPr>
        <w:lastRenderedPageBreak/>
        <w:t>Expertise France</w:t>
      </w:r>
      <w:r w:rsidR="00487D5D" w:rsidRPr="00487D5D">
        <w:rPr>
          <w:sz w:val="24"/>
        </w:rPr>
        <w:t>:</w:t>
      </w:r>
    </w:p>
    <w:p w14:paraId="4C53E2B1" w14:textId="42902D47" w:rsidR="00487D5D" w:rsidRPr="00487D5D" w:rsidRDefault="002C63E9" w:rsidP="00AD62B9">
      <w:pPr>
        <w:spacing w:before="0" w:beforeAutospacing="0" w:after="0" w:afterAutospacing="0"/>
        <w:ind w:left="567"/>
        <w:outlineLvl w:val="0"/>
        <w:rPr>
          <w:sz w:val="24"/>
        </w:rPr>
      </w:pPr>
      <w:r>
        <w:rPr>
          <w:sz w:val="24"/>
        </w:rPr>
        <w:t xml:space="preserve">Département </w:t>
      </w:r>
      <w:r w:rsidR="00487D5D" w:rsidRPr="00487D5D">
        <w:rPr>
          <w:sz w:val="24"/>
        </w:rPr>
        <w:t>[</w:t>
      </w:r>
      <w:r w:rsidR="00487D5D" w:rsidRPr="00AB0E63">
        <w:rPr>
          <w:i/>
          <w:sz w:val="24"/>
          <w:highlight w:val="yellow"/>
        </w:rPr>
        <w:t>compléter</w:t>
      </w:r>
      <w:r w:rsidR="00487D5D" w:rsidRPr="00487D5D">
        <w:rPr>
          <w:sz w:val="24"/>
        </w:rPr>
        <w:t>]</w:t>
      </w:r>
      <w:r>
        <w:rPr>
          <w:sz w:val="24"/>
        </w:rPr>
        <w:br/>
      </w:r>
      <w:r w:rsidR="00D36270">
        <w:rPr>
          <w:sz w:val="24"/>
        </w:rPr>
        <w:t>40, boulevard de Port-</w:t>
      </w:r>
      <w:r w:rsidR="00305009">
        <w:rPr>
          <w:sz w:val="24"/>
        </w:rPr>
        <w:t>Royal</w:t>
      </w:r>
      <w:r>
        <w:rPr>
          <w:sz w:val="24"/>
        </w:rPr>
        <w:br/>
        <w:t>7500</w:t>
      </w:r>
      <w:r w:rsidR="00305009">
        <w:rPr>
          <w:sz w:val="24"/>
        </w:rPr>
        <w:t>5</w:t>
      </w:r>
      <w:r>
        <w:rPr>
          <w:sz w:val="24"/>
        </w:rPr>
        <w:t xml:space="preserve"> </w:t>
      </w:r>
      <w:r w:rsidR="003B07ED">
        <w:rPr>
          <w:sz w:val="24"/>
        </w:rPr>
        <w:t>Paris - France</w:t>
      </w:r>
    </w:p>
    <w:p w14:paraId="492C805C" w14:textId="77777777" w:rsidR="00487D5D" w:rsidRDefault="00487D5D" w:rsidP="00AD62B9">
      <w:pPr>
        <w:tabs>
          <w:tab w:val="left" w:pos="510"/>
          <w:tab w:val="num" w:pos="1485"/>
          <w:tab w:val="left" w:pos="10977"/>
        </w:tabs>
        <w:spacing w:before="0" w:beforeAutospacing="0"/>
        <w:ind w:left="567"/>
        <w:jc w:val="both"/>
        <w:outlineLvl w:val="0"/>
        <w:rPr>
          <w:sz w:val="24"/>
        </w:rPr>
      </w:pPr>
      <w:r w:rsidRPr="00487D5D">
        <w:rPr>
          <w:sz w:val="24"/>
        </w:rPr>
        <w:t>E-mail: [</w:t>
      </w:r>
      <w:r w:rsidRPr="00AB0E63">
        <w:rPr>
          <w:i/>
          <w:sz w:val="24"/>
          <w:highlight w:val="yellow"/>
        </w:rPr>
        <w:t>boîte fonctionnelle</w:t>
      </w:r>
      <w:r w:rsidRPr="00487D5D">
        <w:rPr>
          <w:sz w:val="24"/>
        </w:rPr>
        <w:t>]</w:t>
      </w:r>
    </w:p>
    <w:p w14:paraId="7A1FBEAE" w14:textId="77777777" w:rsidR="00B833C3" w:rsidRPr="00487D5D" w:rsidRDefault="00B833C3" w:rsidP="00AD62B9">
      <w:pPr>
        <w:tabs>
          <w:tab w:val="left" w:pos="510"/>
          <w:tab w:val="num" w:pos="1485"/>
          <w:tab w:val="left" w:pos="10977"/>
        </w:tabs>
        <w:spacing w:before="0" w:beforeAutospacing="0"/>
        <w:ind w:left="567"/>
        <w:jc w:val="both"/>
        <w:outlineLvl w:val="0"/>
        <w:rPr>
          <w:i/>
          <w:sz w:val="24"/>
          <w:u w:val="single"/>
        </w:rPr>
      </w:pPr>
    </w:p>
    <w:p w14:paraId="4B451E04" w14:textId="77777777" w:rsidR="00487D5D" w:rsidRPr="00487D5D" w:rsidRDefault="00487D5D" w:rsidP="00487D5D">
      <w:pPr>
        <w:ind w:left="567"/>
        <w:jc w:val="both"/>
        <w:outlineLvl w:val="0"/>
        <w:rPr>
          <w:sz w:val="24"/>
        </w:rPr>
      </w:pPr>
      <w:r w:rsidRPr="00487D5D">
        <w:rPr>
          <w:sz w:val="24"/>
          <w:u w:val="single"/>
        </w:rPr>
        <w:t>Contractant</w:t>
      </w:r>
      <w:r w:rsidRPr="00487D5D">
        <w:rPr>
          <w:sz w:val="24"/>
        </w:rPr>
        <w:t>:</w:t>
      </w:r>
    </w:p>
    <w:p w14:paraId="66DB29B7" w14:textId="23D1EA05" w:rsidR="00487D5D" w:rsidRPr="00487D5D" w:rsidRDefault="00487D5D" w:rsidP="002F6999">
      <w:pPr>
        <w:ind w:left="567"/>
        <w:outlineLvl w:val="0"/>
        <w:rPr>
          <w:b/>
          <w:sz w:val="24"/>
        </w:rPr>
      </w:pPr>
      <w:r w:rsidRPr="00487D5D">
        <w:rPr>
          <w:sz w:val="24"/>
        </w:rPr>
        <w:t>[</w:t>
      </w:r>
      <w:r w:rsidRPr="00AB0E63">
        <w:rPr>
          <w:i/>
          <w:sz w:val="24"/>
          <w:highlight w:val="yellow"/>
        </w:rPr>
        <w:t>Dénomination complète</w:t>
      </w:r>
      <w:r w:rsidRPr="00487D5D">
        <w:rPr>
          <w:sz w:val="24"/>
        </w:rPr>
        <w:t>]</w:t>
      </w:r>
      <w:r w:rsidR="002F6999">
        <w:rPr>
          <w:sz w:val="24"/>
        </w:rPr>
        <w:br/>
      </w:r>
      <w:r w:rsidRPr="00487D5D">
        <w:rPr>
          <w:sz w:val="24"/>
        </w:rPr>
        <w:t>[</w:t>
      </w:r>
      <w:r w:rsidRPr="00AB0E63">
        <w:rPr>
          <w:i/>
          <w:sz w:val="24"/>
          <w:highlight w:val="yellow"/>
        </w:rPr>
        <w:t>Fonction</w:t>
      </w:r>
      <w:r w:rsidRPr="00487D5D">
        <w:rPr>
          <w:sz w:val="24"/>
        </w:rPr>
        <w:t>]</w:t>
      </w:r>
      <w:r w:rsidR="002F6999">
        <w:rPr>
          <w:sz w:val="24"/>
        </w:rPr>
        <w:br/>
      </w:r>
      <w:r w:rsidRPr="00487D5D">
        <w:rPr>
          <w:sz w:val="24"/>
        </w:rPr>
        <w:t>[</w:t>
      </w:r>
      <w:r w:rsidRPr="00AB0E63">
        <w:rPr>
          <w:i/>
          <w:sz w:val="24"/>
          <w:highlight w:val="yellow"/>
        </w:rPr>
        <w:t>Dénomination sociale</w:t>
      </w:r>
      <w:r w:rsidRPr="00487D5D">
        <w:rPr>
          <w:sz w:val="24"/>
        </w:rPr>
        <w:t>]</w:t>
      </w:r>
      <w:r w:rsidR="002F6999">
        <w:rPr>
          <w:sz w:val="24"/>
        </w:rPr>
        <w:br/>
      </w:r>
      <w:r w:rsidRPr="00487D5D">
        <w:rPr>
          <w:sz w:val="24"/>
        </w:rPr>
        <w:t>[</w:t>
      </w:r>
      <w:r w:rsidRPr="00AB0E63">
        <w:rPr>
          <w:i/>
          <w:sz w:val="24"/>
          <w:highlight w:val="yellow"/>
        </w:rPr>
        <w:t>Adresse officielle complète</w:t>
      </w:r>
      <w:r w:rsidRPr="00487D5D">
        <w:rPr>
          <w:sz w:val="24"/>
        </w:rPr>
        <w:t>]</w:t>
      </w:r>
    </w:p>
    <w:p w14:paraId="00DC4254" w14:textId="77777777" w:rsidR="00487D5D" w:rsidRPr="00487D5D" w:rsidRDefault="00487D5D" w:rsidP="002F6999">
      <w:pPr>
        <w:ind w:left="567"/>
        <w:outlineLvl w:val="0"/>
        <w:rPr>
          <w:sz w:val="24"/>
        </w:rPr>
      </w:pPr>
      <w:r w:rsidRPr="00487D5D">
        <w:rPr>
          <w:sz w:val="24"/>
        </w:rPr>
        <w:t>E-mail:</w:t>
      </w:r>
      <w:r w:rsidRPr="00487D5D">
        <w:rPr>
          <w:b/>
          <w:sz w:val="24"/>
        </w:rPr>
        <w:t xml:space="preserve"> </w:t>
      </w:r>
      <w:r w:rsidRPr="00487D5D">
        <w:rPr>
          <w:sz w:val="24"/>
        </w:rPr>
        <w:t>[</w:t>
      </w:r>
      <w:r w:rsidRPr="00AB0E63">
        <w:rPr>
          <w:i/>
          <w:sz w:val="24"/>
          <w:highlight w:val="yellow"/>
        </w:rPr>
        <w:t>compléter</w:t>
      </w:r>
      <w:r w:rsidRPr="00487D5D">
        <w:rPr>
          <w:sz w:val="24"/>
        </w:rPr>
        <w:t>]</w:t>
      </w:r>
    </w:p>
    <w:p w14:paraId="1CE932C3" w14:textId="77777777" w:rsidR="00487D5D" w:rsidRPr="00487D5D" w:rsidRDefault="00487D5D" w:rsidP="00487D5D">
      <w:pPr>
        <w:pStyle w:val="Titre2"/>
      </w:pPr>
      <w:r w:rsidRPr="00487D5D">
        <w:t>Article I.7 – Loi applicable et règlement des litiges</w:t>
      </w:r>
    </w:p>
    <w:p w14:paraId="394D16B1" w14:textId="683D4D39" w:rsidR="00487D5D" w:rsidRPr="00487D5D" w:rsidRDefault="00487D5D">
      <w:pPr>
        <w:ind w:left="709" w:hanging="709"/>
        <w:jc w:val="both"/>
        <w:rPr>
          <w:sz w:val="24"/>
        </w:rPr>
      </w:pPr>
      <w:r w:rsidRPr="00487D5D">
        <w:rPr>
          <w:b/>
          <w:noProof/>
          <w:sz w:val="24"/>
        </w:rPr>
        <w:t>I.7.1</w:t>
      </w:r>
      <w:r w:rsidRPr="00487D5D">
        <w:rPr>
          <w:b/>
          <w:sz w:val="24"/>
        </w:rPr>
        <w:tab/>
      </w:r>
      <w:r w:rsidRPr="00487D5D">
        <w:rPr>
          <w:sz w:val="24"/>
        </w:rPr>
        <w:t xml:space="preserve">Le CC est régi par le droit </w:t>
      </w:r>
      <w:r w:rsidR="002F6999">
        <w:rPr>
          <w:sz w:val="24"/>
        </w:rPr>
        <w:t>français</w:t>
      </w:r>
      <w:r w:rsidRPr="00487D5D">
        <w:rPr>
          <w:sz w:val="24"/>
        </w:rPr>
        <w:t>.</w:t>
      </w:r>
    </w:p>
    <w:p w14:paraId="102ECFCB" w14:textId="5CDB6045" w:rsidR="002F6999" w:rsidRPr="002E42C0" w:rsidRDefault="00487D5D" w:rsidP="00530588">
      <w:pPr>
        <w:ind w:left="709" w:hanging="709"/>
        <w:jc w:val="both"/>
        <w:rPr>
          <w:snapToGrid w:val="0"/>
          <w:sz w:val="24"/>
          <w:u w:val="single"/>
        </w:rPr>
      </w:pPr>
      <w:r w:rsidRPr="00487D5D">
        <w:rPr>
          <w:b/>
          <w:noProof/>
          <w:sz w:val="24"/>
        </w:rPr>
        <w:t>I.7.2</w:t>
      </w:r>
      <w:r w:rsidRPr="00487D5D">
        <w:rPr>
          <w:b/>
          <w:sz w:val="24"/>
        </w:rPr>
        <w:tab/>
      </w:r>
      <w:r w:rsidRPr="00487D5D">
        <w:rPr>
          <w:sz w:val="24"/>
        </w:rPr>
        <w:t xml:space="preserve">Tout litige entre </w:t>
      </w:r>
      <w:r w:rsidR="00FF026A" w:rsidRPr="00487D5D">
        <w:rPr>
          <w:sz w:val="24"/>
        </w:rPr>
        <w:t>les parties liées</w:t>
      </w:r>
      <w:r w:rsidRPr="00487D5D">
        <w:rPr>
          <w:sz w:val="24"/>
        </w:rPr>
        <w:t xml:space="preserve"> à l'interprétation, l'application ou la validité du CC et ne pouvant être réglé </w:t>
      </w:r>
      <w:r w:rsidR="002F6999">
        <w:rPr>
          <w:sz w:val="24"/>
        </w:rPr>
        <w:t>à l'amiable est porté devant l</w:t>
      </w:r>
      <w:r w:rsidR="00530588">
        <w:rPr>
          <w:sz w:val="24"/>
        </w:rPr>
        <w:t xml:space="preserve">a juridiction compétente. </w:t>
      </w:r>
    </w:p>
    <w:p w14:paraId="3178CB28" w14:textId="6B4B69ED" w:rsidR="00353BD9" w:rsidRPr="00353BD9" w:rsidRDefault="00353BD9" w:rsidP="00522DF0">
      <w:pPr>
        <w:pStyle w:val="Titre2"/>
        <w:rPr>
          <w:sz w:val="24"/>
        </w:rPr>
      </w:pPr>
      <w:r w:rsidRPr="00353BD9">
        <w:t>Article I.8</w:t>
      </w:r>
      <w:r w:rsidRPr="00353BD9">
        <w:rPr>
          <w:vertAlign w:val="superscript"/>
        </w:rPr>
        <w:t xml:space="preserve"> </w:t>
      </w:r>
      <w:r w:rsidRPr="00353BD9">
        <w:t>- Exploitation des résultats du CC</w:t>
      </w:r>
      <w:r w:rsidRPr="00353BD9">
        <w:rPr>
          <w:sz w:val="24"/>
        </w:rPr>
        <w:t xml:space="preserve"> </w:t>
      </w:r>
    </w:p>
    <w:p w14:paraId="7FF9A797" w14:textId="4E91BFDC" w:rsidR="00353BD9" w:rsidRPr="00353BD9" w:rsidRDefault="00353BD9" w:rsidP="00353BD9">
      <w:pPr>
        <w:jc w:val="both"/>
        <w:rPr>
          <w:b/>
          <w:sz w:val="24"/>
        </w:rPr>
      </w:pPr>
      <w:r w:rsidRPr="00353BD9">
        <w:rPr>
          <w:b/>
          <w:sz w:val="24"/>
        </w:rPr>
        <w:t>I.8.</w:t>
      </w:r>
      <w:r w:rsidR="00522DF0">
        <w:rPr>
          <w:b/>
          <w:sz w:val="24"/>
        </w:rPr>
        <w:t>1</w:t>
      </w:r>
      <w:r w:rsidRPr="00353BD9">
        <w:rPr>
          <w:b/>
          <w:sz w:val="24"/>
        </w:rPr>
        <w:t xml:space="preserve"> Droits préexistants et transfert de droits</w:t>
      </w:r>
    </w:p>
    <w:p w14:paraId="4EBE9BF3" w14:textId="2A311216" w:rsidR="00353BD9" w:rsidRPr="00353BD9" w:rsidRDefault="00522DF0" w:rsidP="00353BD9">
      <w:pPr>
        <w:jc w:val="both"/>
      </w:pPr>
      <w:r w:rsidRPr="00353BD9">
        <w:rPr>
          <w:sz w:val="24"/>
        </w:rPr>
        <w:t xml:space="preserve"> </w:t>
      </w:r>
      <w:r w:rsidR="00353BD9" w:rsidRPr="00353BD9">
        <w:rPr>
          <w:sz w:val="24"/>
        </w:rPr>
        <w:t xml:space="preserve">Tous les droits préexistants inclus dans les résultats et directement liés aux utilisations prévues à l'article I.8.1 sont pleinement et irrévocablement acquis par </w:t>
      </w:r>
      <w:r w:rsidR="007E69DA">
        <w:rPr>
          <w:sz w:val="24"/>
        </w:rPr>
        <w:t>Expertise France</w:t>
      </w:r>
      <w:r w:rsidR="00353BD9" w:rsidRPr="00353BD9">
        <w:rPr>
          <w:sz w:val="24"/>
        </w:rPr>
        <w:t>, comme prévu à l'article II.10.2 et par dérogation à l'article II.10.3.</w:t>
      </w:r>
    </w:p>
    <w:p w14:paraId="0171A22E" w14:textId="26344B43" w:rsidR="00353BD9" w:rsidRPr="00353BD9" w:rsidRDefault="00353BD9" w:rsidP="00353BD9">
      <w:pPr>
        <w:pStyle w:val="Titre2"/>
      </w:pPr>
      <w:r w:rsidRPr="00353BD9">
        <w:t>Article I.9 – Résiliation par les parties</w:t>
      </w:r>
    </w:p>
    <w:p w14:paraId="7F677D92" w14:textId="1123A4F8" w:rsidR="00353BD9" w:rsidRPr="00353BD9" w:rsidRDefault="00803261" w:rsidP="00353BD9">
      <w:pPr>
        <w:jc w:val="both"/>
        <w:rPr>
          <w:b/>
          <w:sz w:val="28"/>
        </w:rPr>
      </w:pPr>
      <w:r>
        <w:rPr>
          <w:sz w:val="24"/>
        </w:rPr>
        <w:t xml:space="preserve">Les modalités de résiliation du CC sont définies dans les conditions générales du présent contrat. </w:t>
      </w:r>
    </w:p>
    <w:p w14:paraId="4DBAB51B" w14:textId="4AC18505" w:rsidR="00353BD9" w:rsidRPr="00353BD9" w:rsidRDefault="00353BD9" w:rsidP="00353BD9">
      <w:pPr>
        <w:pStyle w:val="Titre2"/>
      </w:pPr>
      <w:r w:rsidRPr="00353BD9">
        <w:t>Article I.1</w:t>
      </w:r>
      <w:r w:rsidR="00266310">
        <w:t>0</w:t>
      </w:r>
      <w:r w:rsidRPr="00353BD9">
        <w:t xml:space="preserve"> – Autres conditions</w:t>
      </w:r>
      <w:r w:rsidR="00522DF0">
        <w:t xml:space="preserve"> particulières</w:t>
      </w:r>
    </w:p>
    <w:p w14:paraId="22CE70DF" w14:textId="21652CD4" w:rsidR="00745209" w:rsidRPr="00E54414" w:rsidRDefault="00745209" w:rsidP="00745209">
      <w:pPr>
        <w:jc w:val="both"/>
        <w:outlineLvl w:val="0"/>
        <w:rPr>
          <w:b/>
          <w:bCs/>
          <w:sz w:val="24"/>
        </w:rPr>
      </w:pPr>
      <w:r w:rsidRPr="00E54414">
        <w:rPr>
          <w:b/>
          <w:bCs/>
          <w:sz w:val="24"/>
        </w:rPr>
        <w:t>I.1</w:t>
      </w:r>
      <w:r>
        <w:rPr>
          <w:b/>
          <w:bCs/>
          <w:sz w:val="24"/>
        </w:rPr>
        <w:t>0</w:t>
      </w:r>
      <w:r w:rsidRPr="00E54414">
        <w:rPr>
          <w:b/>
          <w:bCs/>
          <w:sz w:val="24"/>
        </w:rPr>
        <w:t xml:space="preserve">.1 </w:t>
      </w:r>
      <w:r>
        <w:rPr>
          <w:b/>
          <w:bCs/>
          <w:sz w:val="24"/>
        </w:rPr>
        <w:t>Clause de réexamen</w:t>
      </w:r>
    </w:p>
    <w:p w14:paraId="24805CE1" w14:textId="70F1232E" w:rsidR="00745209" w:rsidRPr="00745209" w:rsidRDefault="00745209" w:rsidP="00745209">
      <w:pPr>
        <w:jc w:val="both"/>
        <w:rPr>
          <w:sz w:val="24"/>
        </w:rPr>
      </w:pPr>
      <w:r w:rsidRPr="00745209">
        <w:rPr>
          <w:sz w:val="24"/>
        </w:rPr>
        <w:lastRenderedPageBreak/>
        <w:t xml:space="preserve">En application des articles R.2194-1 et suivants du code de la commande publique, Expertise France peut apporter les modifications aux dispositions du présent </w:t>
      </w:r>
      <w:r>
        <w:rPr>
          <w:sz w:val="24"/>
        </w:rPr>
        <w:t xml:space="preserve">accord-cadre </w:t>
      </w:r>
      <w:r w:rsidRPr="00745209">
        <w:rPr>
          <w:sz w:val="24"/>
        </w:rPr>
        <w:t xml:space="preserve">dans les conditions suivantes : </w:t>
      </w:r>
    </w:p>
    <w:p w14:paraId="726529AC" w14:textId="72AB9A0E" w:rsidR="00745209" w:rsidRDefault="00745209" w:rsidP="00522DF0">
      <w:pPr>
        <w:pStyle w:val="Paragraphedeliste"/>
        <w:numPr>
          <w:ilvl w:val="0"/>
          <w:numId w:val="9"/>
        </w:numPr>
        <w:jc w:val="both"/>
        <w:rPr>
          <w:sz w:val="24"/>
        </w:rPr>
      </w:pPr>
      <w:r w:rsidRPr="00522DF0">
        <w:rPr>
          <w:sz w:val="24"/>
        </w:rPr>
        <w:t>La mise à jour d’éléments techniques (précisions sur les livrables, définition techniques fabricants, fiches techniques mat</w:t>
      </w:r>
      <w:r w:rsidR="00522DF0" w:rsidRPr="00522DF0">
        <w:rPr>
          <w:sz w:val="24"/>
        </w:rPr>
        <w:t>ériels, évolution des notices…)</w:t>
      </w:r>
      <w:r w:rsidRPr="00522DF0">
        <w:rPr>
          <w:sz w:val="24"/>
        </w:rPr>
        <w:t>.</w:t>
      </w:r>
    </w:p>
    <w:p w14:paraId="3C41EF0A" w14:textId="1D3B4613" w:rsidR="00764CC0" w:rsidRDefault="00764CC0" w:rsidP="00522DF0">
      <w:pPr>
        <w:pStyle w:val="Paragraphedeliste"/>
        <w:numPr>
          <w:ilvl w:val="0"/>
          <w:numId w:val="9"/>
        </w:numPr>
        <w:jc w:val="both"/>
        <w:rPr>
          <w:sz w:val="24"/>
        </w:rPr>
      </w:pPr>
      <w:r>
        <w:rPr>
          <w:sz w:val="24"/>
        </w:rPr>
        <w:t>Ajout de PME sur un périmètre connexe</w:t>
      </w:r>
    </w:p>
    <w:p w14:paraId="4CD4FB24" w14:textId="1C7F1B7B" w:rsidR="00745209" w:rsidRDefault="00745209" w:rsidP="00745209">
      <w:pPr>
        <w:jc w:val="both"/>
        <w:rPr>
          <w:sz w:val="24"/>
        </w:rPr>
      </w:pPr>
      <w:r w:rsidRPr="00745209">
        <w:rPr>
          <w:sz w:val="24"/>
        </w:rPr>
        <w:t xml:space="preserve">Ces modifications sont notifiées au contractant : </w:t>
      </w:r>
      <w:r w:rsidR="00522DF0" w:rsidRPr="00522DF0">
        <w:rPr>
          <w:sz w:val="24"/>
        </w:rPr>
        <w:t>La contractualisation pourra se faire, selon les cas et à l’appréciation d’Expertise France, soit par simple échange de courrier via la plateforme sécurisée PLACE ou tout autre moyen garantissant la traçabilité des échanges, soit par la conclusion d’un avenant.</w:t>
      </w:r>
    </w:p>
    <w:p w14:paraId="534DFAD3" w14:textId="77777777" w:rsidR="00522DF0" w:rsidRPr="00745209" w:rsidRDefault="00522DF0" w:rsidP="00745209">
      <w:pPr>
        <w:jc w:val="both"/>
        <w:rPr>
          <w:sz w:val="24"/>
        </w:rPr>
      </w:pPr>
    </w:p>
    <w:p w14:paraId="5AE304DB" w14:textId="4E7F0096" w:rsidR="00D366D1" w:rsidRPr="00E54414" w:rsidRDefault="00905A82" w:rsidP="00695734">
      <w:pPr>
        <w:jc w:val="both"/>
        <w:outlineLvl w:val="0"/>
        <w:rPr>
          <w:b/>
          <w:bCs/>
          <w:sz w:val="24"/>
        </w:rPr>
      </w:pPr>
      <w:r w:rsidRPr="00E54414">
        <w:rPr>
          <w:b/>
          <w:bCs/>
          <w:sz w:val="24"/>
        </w:rPr>
        <w:t>I.1</w:t>
      </w:r>
      <w:r w:rsidR="00266310">
        <w:rPr>
          <w:b/>
          <w:bCs/>
          <w:sz w:val="24"/>
        </w:rPr>
        <w:t>0</w:t>
      </w:r>
      <w:r w:rsidRPr="00E54414">
        <w:rPr>
          <w:b/>
          <w:bCs/>
          <w:sz w:val="24"/>
        </w:rPr>
        <w:t>.</w:t>
      </w:r>
      <w:r w:rsidR="002B6B96">
        <w:rPr>
          <w:b/>
          <w:bCs/>
          <w:sz w:val="24"/>
        </w:rPr>
        <w:t>2</w:t>
      </w:r>
      <w:r w:rsidRPr="00E54414">
        <w:rPr>
          <w:b/>
          <w:bCs/>
          <w:sz w:val="24"/>
        </w:rPr>
        <w:t xml:space="preserve"> </w:t>
      </w:r>
      <w:r w:rsidR="00695734" w:rsidRPr="00E54414">
        <w:rPr>
          <w:b/>
          <w:bCs/>
          <w:sz w:val="24"/>
        </w:rPr>
        <w:t>Pénalité</w:t>
      </w:r>
    </w:p>
    <w:p w14:paraId="0C0B6EC3" w14:textId="524874AD" w:rsidR="002B52CA" w:rsidRPr="00BF67F2" w:rsidRDefault="00522DF0" w:rsidP="00BF67F2">
      <w:pPr>
        <w:jc w:val="both"/>
        <w:rPr>
          <w:sz w:val="24"/>
        </w:rPr>
      </w:pPr>
      <w:r w:rsidRPr="00BF67F2">
        <w:rPr>
          <w:sz w:val="24"/>
        </w:rPr>
        <w:t xml:space="preserve"> </w:t>
      </w:r>
      <w:r w:rsidR="00A319DC" w:rsidRPr="00BF67F2">
        <w:rPr>
          <w:sz w:val="24"/>
        </w:rPr>
        <w:t>L</w:t>
      </w:r>
      <w:r w:rsidR="002B52CA" w:rsidRPr="00BF67F2">
        <w:rPr>
          <w:sz w:val="24"/>
        </w:rPr>
        <w:t xml:space="preserve">es pénalités </w:t>
      </w:r>
      <w:r w:rsidR="00CD16F9">
        <w:rPr>
          <w:sz w:val="24"/>
        </w:rPr>
        <w:t xml:space="preserve">pour les prestations autres que celles sociales </w:t>
      </w:r>
      <w:r w:rsidR="002B52CA" w:rsidRPr="00BF67F2">
        <w:rPr>
          <w:sz w:val="24"/>
        </w:rPr>
        <w:t xml:space="preserve">sont fixées forfaitairement à 100€ net par jour de retard de remise des livrables finaux attendus </w:t>
      </w:r>
      <w:r w:rsidR="00A319DC" w:rsidRPr="00BF67F2">
        <w:rPr>
          <w:sz w:val="24"/>
        </w:rPr>
        <w:t>au titre des contrats spécifiques ou des bons de commande concernés</w:t>
      </w:r>
      <w:r w:rsidR="002B52CA" w:rsidRPr="00BF67F2">
        <w:rPr>
          <w:sz w:val="24"/>
        </w:rPr>
        <w:t>.</w:t>
      </w:r>
    </w:p>
    <w:p w14:paraId="34208545" w14:textId="10629C25" w:rsidR="002B52CA" w:rsidRPr="00BF67F2" w:rsidRDefault="00A319DC" w:rsidP="00BF67F2">
      <w:pPr>
        <w:jc w:val="both"/>
        <w:rPr>
          <w:sz w:val="24"/>
        </w:rPr>
      </w:pPr>
      <w:r w:rsidRPr="00BF67F2">
        <w:rPr>
          <w:sz w:val="24"/>
        </w:rPr>
        <w:t>Le montant des pénalités sera appliqué dans le calcul du solde des versements dus au titre des contrats spécifiques ou des bons de commande concernés.</w:t>
      </w:r>
    </w:p>
    <w:p w14:paraId="21BAEA38" w14:textId="3EF81CBA" w:rsidR="00522DF0" w:rsidRDefault="00BF67F2" w:rsidP="00522DF0">
      <w:pPr>
        <w:jc w:val="both"/>
        <w:rPr>
          <w:sz w:val="24"/>
        </w:rPr>
      </w:pPr>
      <w:r w:rsidRPr="00BF67F2">
        <w:rPr>
          <w:sz w:val="24"/>
        </w:rPr>
        <w:t xml:space="preserve">En toutes hypothèses, le montant des pénalités ne pourra dépasser 10% de la valeur </w:t>
      </w:r>
      <w:r w:rsidR="00522DF0">
        <w:rPr>
          <w:sz w:val="24"/>
        </w:rPr>
        <w:t>du bon de commande concerné.</w:t>
      </w:r>
    </w:p>
    <w:p w14:paraId="75D466F7" w14:textId="430B02BC" w:rsidR="00652168" w:rsidRPr="00E54414" w:rsidRDefault="00652168" w:rsidP="00652168">
      <w:pPr>
        <w:jc w:val="both"/>
        <w:outlineLvl w:val="0"/>
        <w:rPr>
          <w:b/>
          <w:bCs/>
          <w:sz w:val="24"/>
        </w:rPr>
      </w:pPr>
      <w:r w:rsidRPr="00E54414">
        <w:rPr>
          <w:b/>
          <w:bCs/>
          <w:sz w:val="24"/>
        </w:rPr>
        <w:t>I.1</w:t>
      </w:r>
      <w:r>
        <w:rPr>
          <w:b/>
          <w:bCs/>
          <w:sz w:val="24"/>
        </w:rPr>
        <w:t>0.3</w:t>
      </w:r>
      <w:r w:rsidRPr="00E54414">
        <w:rPr>
          <w:b/>
          <w:bCs/>
          <w:sz w:val="24"/>
        </w:rPr>
        <w:t xml:space="preserve"> </w:t>
      </w:r>
      <w:r>
        <w:rPr>
          <w:b/>
          <w:bCs/>
          <w:sz w:val="24"/>
        </w:rPr>
        <w:t>Clause environnementale</w:t>
      </w:r>
    </w:p>
    <w:p w14:paraId="4EE86418" w14:textId="3960E09A" w:rsidR="00652168" w:rsidRPr="005F5A59" w:rsidRDefault="00652168" w:rsidP="005F5A59">
      <w:pPr>
        <w:jc w:val="both"/>
        <w:rPr>
          <w:sz w:val="24"/>
        </w:rPr>
      </w:pPr>
      <w:r w:rsidRPr="005F5A59">
        <w:rPr>
          <w:sz w:val="24"/>
        </w:rPr>
        <w:t>Dans le cadre du présent marché, les titulaires s’engagent à réduire l’empreinte environnementale liée à l’exécution de ses prestations de services, en tenant compte des réalités locales et des capacités technologiques disponibles.</w:t>
      </w:r>
    </w:p>
    <w:p w14:paraId="4454C50F" w14:textId="77777777" w:rsidR="00652168" w:rsidRPr="005F5A59" w:rsidRDefault="00652168" w:rsidP="005F5A59">
      <w:pPr>
        <w:jc w:val="both"/>
        <w:rPr>
          <w:sz w:val="24"/>
        </w:rPr>
      </w:pPr>
      <w:r w:rsidRPr="005F5A59">
        <w:rPr>
          <w:sz w:val="24"/>
        </w:rPr>
        <w:t>À ce titre, il devra mettre en œuvre les actions suivantes, dans la mesure du possible :</w:t>
      </w:r>
    </w:p>
    <w:p w14:paraId="0318B036" w14:textId="77777777" w:rsidR="00652168" w:rsidRPr="005F5A59" w:rsidRDefault="00652168" w:rsidP="005F5A59">
      <w:pPr>
        <w:jc w:val="both"/>
        <w:rPr>
          <w:sz w:val="24"/>
        </w:rPr>
      </w:pPr>
      <w:r w:rsidRPr="005F5A59">
        <w:rPr>
          <w:sz w:val="24"/>
        </w:rPr>
        <w:t>– utilisation raisonnée d’outils numériques favorisant la sobriété énergétique (ex. : logiciels peu consommateurs de ressources, serveurs mutualisés, plateformes légères) ;</w:t>
      </w:r>
    </w:p>
    <w:p w14:paraId="652CC056" w14:textId="77777777" w:rsidR="00652168" w:rsidRPr="005F5A59" w:rsidRDefault="00652168" w:rsidP="005F5A59">
      <w:pPr>
        <w:jc w:val="both"/>
        <w:rPr>
          <w:sz w:val="24"/>
        </w:rPr>
      </w:pPr>
      <w:r w:rsidRPr="005F5A59">
        <w:rPr>
          <w:sz w:val="24"/>
        </w:rPr>
        <w:t>– réduction de l’usage du papier, notamment par le recours aux échanges numériques, la dématérialisation des livrables, et l’impression en recto-verso ou en noir et blanc si nécessaire ;</w:t>
      </w:r>
    </w:p>
    <w:p w14:paraId="023D3612" w14:textId="7F1CE7B0" w:rsidR="00652168" w:rsidRPr="005F5A59" w:rsidRDefault="00652168" w:rsidP="005F5A59">
      <w:pPr>
        <w:jc w:val="both"/>
        <w:rPr>
          <w:sz w:val="24"/>
        </w:rPr>
      </w:pPr>
      <w:r w:rsidRPr="005F5A59">
        <w:rPr>
          <w:sz w:val="24"/>
        </w:rPr>
        <w:t>– sensibilisation des équipes (salariés, consultants, prestataires locaux) aux écogestes et aux bonnes pratiques environnementales dans la réalisation des prestations intellectuelles, de formation, d’audit ou de conseil.</w:t>
      </w:r>
    </w:p>
    <w:p w14:paraId="01500991" w14:textId="77777777" w:rsidR="00652168" w:rsidRPr="005F5A59" w:rsidRDefault="00652168" w:rsidP="005F5A59">
      <w:pPr>
        <w:jc w:val="both"/>
        <w:rPr>
          <w:sz w:val="24"/>
        </w:rPr>
      </w:pPr>
      <w:r w:rsidRPr="005F5A59">
        <w:rPr>
          <w:sz w:val="24"/>
        </w:rPr>
        <w:lastRenderedPageBreak/>
        <w:t>Le titulaire veillera à adapter ces actions aux conditions locales (accès au numérique, infrastructures disponibles) et à intégrer la logique de développement durable dans ses méthodes de travail.</w:t>
      </w:r>
    </w:p>
    <w:p w14:paraId="768BA10D" w14:textId="77777777" w:rsidR="00652168" w:rsidRPr="00652168" w:rsidRDefault="00652168" w:rsidP="005F5A59">
      <w:pPr>
        <w:jc w:val="both"/>
        <w:rPr>
          <w:sz w:val="24"/>
        </w:rPr>
      </w:pPr>
      <w:r w:rsidRPr="00652168">
        <w:rPr>
          <w:sz w:val="24"/>
        </w:rPr>
        <w:t>À l’issue du marché, un bilan environnemental simplifié devra être transmis à l’acheteur. Ce document précisera les actions concrètes mises en œuvre, les outils ou méthodes utilisés, ainsi que les éventuelles limites rencontrées.</w:t>
      </w:r>
    </w:p>
    <w:p w14:paraId="05096517" w14:textId="6123413B" w:rsidR="00652168" w:rsidRPr="00652168" w:rsidRDefault="00652168" w:rsidP="005F5A59">
      <w:pPr>
        <w:jc w:val="both"/>
        <w:rPr>
          <w:sz w:val="24"/>
        </w:rPr>
      </w:pPr>
      <w:r w:rsidRPr="00652168">
        <w:rPr>
          <w:sz w:val="24"/>
        </w:rPr>
        <w:t xml:space="preserve">Pendant l’exécution du marché, Expertise France ou ses partenaires pourront demander à tout moment des éléments de preuve (attestations, rapports d’activité, captures, supports de formation, etc.) permettant de vérifier la mise en œuvre effective des engagements sociaux et environnementaux, notamment en matière de réduction des impacts environnementaux. </w:t>
      </w:r>
    </w:p>
    <w:p w14:paraId="13B323FA" w14:textId="53066BA3" w:rsidR="00652168" w:rsidRPr="005F5A59" w:rsidRDefault="00652168" w:rsidP="00652168">
      <w:pPr>
        <w:jc w:val="both"/>
        <w:outlineLvl w:val="0"/>
        <w:rPr>
          <w:b/>
          <w:bCs/>
          <w:sz w:val="24"/>
        </w:rPr>
      </w:pPr>
      <w:r w:rsidRPr="00E54414">
        <w:rPr>
          <w:b/>
          <w:bCs/>
          <w:sz w:val="24"/>
        </w:rPr>
        <w:t>I.1</w:t>
      </w:r>
      <w:r>
        <w:rPr>
          <w:b/>
          <w:bCs/>
          <w:sz w:val="24"/>
        </w:rPr>
        <w:t>0.3</w:t>
      </w:r>
      <w:r w:rsidRPr="00E54414">
        <w:rPr>
          <w:b/>
          <w:bCs/>
          <w:sz w:val="24"/>
        </w:rPr>
        <w:t xml:space="preserve"> </w:t>
      </w:r>
      <w:r>
        <w:rPr>
          <w:b/>
          <w:bCs/>
          <w:sz w:val="24"/>
        </w:rPr>
        <w:t>Clause</w:t>
      </w:r>
      <w:r w:rsidRPr="00652168">
        <w:rPr>
          <w:b/>
          <w:sz w:val="24"/>
        </w:rPr>
        <w:t xml:space="preserve"> </w:t>
      </w:r>
      <w:r>
        <w:rPr>
          <w:b/>
          <w:sz w:val="24"/>
        </w:rPr>
        <w:t xml:space="preserve">d’exécution </w:t>
      </w:r>
      <w:r w:rsidRPr="00652168">
        <w:rPr>
          <w:b/>
          <w:sz w:val="24"/>
        </w:rPr>
        <w:t xml:space="preserve">sociale </w:t>
      </w:r>
    </w:p>
    <w:p w14:paraId="465837C5" w14:textId="75A18E35" w:rsidR="00652168" w:rsidRPr="00652168" w:rsidRDefault="00652168" w:rsidP="00652168">
      <w:pPr>
        <w:jc w:val="both"/>
        <w:outlineLvl w:val="0"/>
        <w:rPr>
          <w:b/>
          <w:sz w:val="24"/>
        </w:rPr>
      </w:pPr>
      <w:r>
        <w:rPr>
          <w:b/>
          <w:sz w:val="24"/>
        </w:rPr>
        <w:t>C</w:t>
      </w:r>
      <w:r w:rsidRPr="00652168">
        <w:rPr>
          <w:b/>
          <w:sz w:val="24"/>
        </w:rPr>
        <w:t xml:space="preserve">lause sociale </w:t>
      </w:r>
      <w:r>
        <w:rPr>
          <w:b/>
          <w:sz w:val="24"/>
        </w:rPr>
        <w:t xml:space="preserve">visant la </w:t>
      </w:r>
      <w:r w:rsidRPr="00652168">
        <w:rPr>
          <w:b/>
          <w:sz w:val="24"/>
        </w:rPr>
        <w:t xml:space="preserve">promotion de l’égalité hommes-femmes </w:t>
      </w:r>
      <w:r>
        <w:rPr>
          <w:b/>
          <w:sz w:val="24"/>
        </w:rPr>
        <w:t>et /o</w:t>
      </w:r>
      <w:r w:rsidRPr="00652168">
        <w:rPr>
          <w:b/>
          <w:sz w:val="24"/>
        </w:rPr>
        <w:t xml:space="preserve">u valorisation de l’emploi des jeunes : </w:t>
      </w:r>
    </w:p>
    <w:p w14:paraId="41605922" w14:textId="77777777" w:rsidR="00652168" w:rsidRPr="00652168" w:rsidRDefault="00652168" w:rsidP="00652168">
      <w:pPr>
        <w:jc w:val="both"/>
        <w:outlineLvl w:val="0"/>
        <w:rPr>
          <w:sz w:val="24"/>
        </w:rPr>
      </w:pPr>
      <w:r w:rsidRPr="00652168">
        <w:rPr>
          <w:sz w:val="24"/>
        </w:rPr>
        <w:t>Dans la mesure du possible, le titulaire s’engage à promouvoir :</w:t>
      </w:r>
    </w:p>
    <w:p w14:paraId="28483BA7" w14:textId="77777777" w:rsidR="00652168" w:rsidRPr="00652168" w:rsidRDefault="00652168" w:rsidP="00652168">
      <w:pPr>
        <w:numPr>
          <w:ilvl w:val="0"/>
          <w:numId w:val="42"/>
        </w:numPr>
        <w:jc w:val="both"/>
        <w:outlineLvl w:val="0"/>
        <w:rPr>
          <w:sz w:val="24"/>
        </w:rPr>
      </w:pPr>
      <w:r w:rsidRPr="00652168">
        <w:rPr>
          <w:sz w:val="24"/>
        </w:rPr>
        <w:t xml:space="preserve">l’égalité professionnelle femmes/hommes </w:t>
      </w:r>
    </w:p>
    <w:p w14:paraId="76254863" w14:textId="77777777" w:rsidR="00652168" w:rsidRPr="00652168" w:rsidRDefault="00652168" w:rsidP="00652168">
      <w:pPr>
        <w:numPr>
          <w:ilvl w:val="0"/>
          <w:numId w:val="42"/>
        </w:numPr>
        <w:jc w:val="both"/>
        <w:outlineLvl w:val="0"/>
        <w:rPr>
          <w:sz w:val="24"/>
        </w:rPr>
      </w:pPr>
      <w:r w:rsidRPr="00652168">
        <w:rPr>
          <w:sz w:val="24"/>
        </w:rPr>
        <w:t>ou à accueillir au minimum un jeune (moins de 26 ans) en stage ou en alternance pendant l’exécution du marché pour une durée minimale adaptée aux réalités locales (ex : 4 semaines).Dans tous les cas, il veillera à éviter tout stéréotype ou pratique discriminatoire au sein de l’équipe affectée au marché.</w:t>
      </w:r>
    </w:p>
    <w:p w14:paraId="0F56EC30" w14:textId="77777777" w:rsidR="00652168" w:rsidRPr="00652168" w:rsidRDefault="00652168" w:rsidP="00652168">
      <w:pPr>
        <w:jc w:val="both"/>
        <w:outlineLvl w:val="0"/>
        <w:rPr>
          <w:sz w:val="24"/>
        </w:rPr>
      </w:pPr>
      <w:r w:rsidRPr="00652168">
        <w:rPr>
          <w:sz w:val="24"/>
        </w:rPr>
        <w:t>À la fin du marché, le titulaire devra fournir une attestation simplifiée retraçant les actions sociales effectivement mises en œuvre, telles que l’accueil d’un jeune en stage ou les actions menées en faveur de l’égalité professionnelle.</w:t>
      </w:r>
    </w:p>
    <w:p w14:paraId="14AFA869" w14:textId="77777777" w:rsidR="00652168" w:rsidRPr="00652168" w:rsidRDefault="00652168" w:rsidP="00652168">
      <w:pPr>
        <w:jc w:val="both"/>
        <w:outlineLvl w:val="0"/>
        <w:rPr>
          <w:sz w:val="24"/>
        </w:rPr>
      </w:pPr>
      <w:r w:rsidRPr="00652168">
        <w:rPr>
          <w:sz w:val="24"/>
        </w:rPr>
        <w:t>Le non-respect de cette obligation pourra donner lieu à des pénalités contractuelles, voire à une résiliation du marché selon les conditions prévues dans les documents contractuels.</w:t>
      </w:r>
    </w:p>
    <w:p w14:paraId="1C9AC037" w14:textId="77777777" w:rsidR="00652168" w:rsidRPr="00652168" w:rsidRDefault="00652168" w:rsidP="00652168">
      <w:pPr>
        <w:jc w:val="both"/>
        <w:outlineLvl w:val="0"/>
        <w:rPr>
          <w:sz w:val="24"/>
        </w:rPr>
      </w:pPr>
      <w:r w:rsidRPr="00652168">
        <w:rPr>
          <w:sz w:val="24"/>
        </w:rPr>
        <w:t>Le titulaire s’engage à coopérer avec les acteurs institutionnels, les partenaires de mise en œuvre du projet et les dispositifs locaux d’accompagnement pour identifier les publics cibles et organiser les actions d’insertion.</w:t>
      </w:r>
    </w:p>
    <w:p w14:paraId="77CCB02E" w14:textId="77777777" w:rsidR="00652168" w:rsidRPr="00652168" w:rsidRDefault="00652168" w:rsidP="00652168">
      <w:pPr>
        <w:jc w:val="both"/>
        <w:outlineLvl w:val="0"/>
        <w:rPr>
          <w:sz w:val="24"/>
        </w:rPr>
      </w:pPr>
      <w:r w:rsidRPr="00652168">
        <w:rPr>
          <w:sz w:val="24"/>
        </w:rPr>
        <w:t>Un rapport détaillant les actions entreprises, les profils des bénéficiaires, les résultats obtenus et les éventuelles difficultés rencontrées devra être fourni à l’acheteur à la fin de l’exécution du marché, ou à des échéances intermédiaires si demandé.</w:t>
      </w:r>
    </w:p>
    <w:p w14:paraId="028FC961" w14:textId="77777777" w:rsidR="00652168" w:rsidRPr="00652168" w:rsidRDefault="00652168" w:rsidP="00652168">
      <w:pPr>
        <w:jc w:val="both"/>
        <w:outlineLvl w:val="0"/>
        <w:rPr>
          <w:sz w:val="24"/>
        </w:rPr>
      </w:pPr>
      <w:r w:rsidRPr="00652168">
        <w:rPr>
          <w:sz w:val="24"/>
        </w:rPr>
        <w:t>Le non-respect de cette obligation pourra donner lieu à des pénalités contractuelles, voire à une résiliation du marché selon les conditions prévues dans les documents contractuels.</w:t>
      </w:r>
    </w:p>
    <w:p w14:paraId="04BBCF8E" w14:textId="77777777" w:rsidR="00CD16F9" w:rsidRPr="005F5A59" w:rsidRDefault="00CD16F9" w:rsidP="00CD16F9">
      <w:pPr>
        <w:jc w:val="both"/>
        <w:rPr>
          <w:sz w:val="24"/>
        </w:rPr>
      </w:pPr>
      <w:r w:rsidRPr="005F5A59">
        <w:rPr>
          <w:sz w:val="24"/>
        </w:rPr>
        <w:lastRenderedPageBreak/>
        <w:t>Le non-respect de cette obligation donnera lieu à l’application de pénalités contractuelles fixées comme suit :</w:t>
      </w:r>
    </w:p>
    <w:p w14:paraId="34161C28" w14:textId="77777777" w:rsidR="00CD16F9" w:rsidRPr="005F5A59" w:rsidRDefault="00CD16F9" w:rsidP="00CD16F9">
      <w:pPr>
        <w:numPr>
          <w:ilvl w:val="0"/>
          <w:numId w:val="44"/>
        </w:numPr>
        <w:jc w:val="both"/>
        <w:rPr>
          <w:sz w:val="24"/>
        </w:rPr>
      </w:pPr>
      <w:r w:rsidRPr="005F5A59">
        <w:rPr>
          <w:bCs/>
          <w:sz w:val="24"/>
        </w:rPr>
        <w:t>500 euros HT</w:t>
      </w:r>
      <w:r w:rsidRPr="005F5A59">
        <w:rPr>
          <w:sz w:val="24"/>
        </w:rPr>
        <w:t xml:space="preserve"> par mois d’inexécution constatée de l’obligation sociale prévue ci-dessus, dans la limite de </w:t>
      </w:r>
      <w:r w:rsidRPr="005F5A59">
        <w:rPr>
          <w:bCs/>
          <w:sz w:val="24"/>
        </w:rPr>
        <w:t>5 % du montant total du marché</w:t>
      </w:r>
      <w:r w:rsidRPr="005F5A59">
        <w:rPr>
          <w:sz w:val="24"/>
        </w:rPr>
        <w:t>.</w:t>
      </w:r>
    </w:p>
    <w:p w14:paraId="4F42EC65" w14:textId="77777777" w:rsidR="00CD16F9" w:rsidRPr="005F5A59" w:rsidRDefault="00CD16F9" w:rsidP="00CD16F9">
      <w:pPr>
        <w:numPr>
          <w:ilvl w:val="0"/>
          <w:numId w:val="44"/>
        </w:numPr>
        <w:jc w:val="both"/>
        <w:rPr>
          <w:sz w:val="24"/>
        </w:rPr>
      </w:pPr>
      <w:r w:rsidRPr="005F5A59">
        <w:rPr>
          <w:sz w:val="24"/>
        </w:rPr>
        <w:t xml:space="preserve">En cas de non-transmission des justificatifs à l’issue de l’exécution du marché, une pénalité forfaitaire de </w:t>
      </w:r>
      <w:r w:rsidRPr="005F5A59">
        <w:rPr>
          <w:bCs/>
          <w:sz w:val="24"/>
        </w:rPr>
        <w:t>1 000 euros HT</w:t>
      </w:r>
      <w:r w:rsidRPr="005F5A59">
        <w:rPr>
          <w:sz w:val="24"/>
        </w:rPr>
        <w:t xml:space="preserve"> pourra être appliquée.</w:t>
      </w:r>
    </w:p>
    <w:p w14:paraId="5573AB91" w14:textId="77777777" w:rsidR="00CD16F9" w:rsidRPr="005F5A59" w:rsidRDefault="00CD16F9" w:rsidP="00CD16F9">
      <w:pPr>
        <w:jc w:val="both"/>
        <w:rPr>
          <w:sz w:val="24"/>
        </w:rPr>
      </w:pPr>
      <w:r w:rsidRPr="005F5A59">
        <w:rPr>
          <w:sz w:val="24"/>
        </w:rPr>
        <w:t xml:space="preserve">En cas de manquement répété, l’Acheteur se réserve le droit de procéder à la </w:t>
      </w:r>
      <w:r w:rsidRPr="005F5A59">
        <w:rPr>
          <w:bCs/>
          <w:sz w:val="24"/>
        </w:rPr>
        <w:t>résiliation du marché aux torts du Titulaire</w:t>
      </w:r>
      <w:r w:rsidRPr="005F5A59">
        <w:rPr>
          <w:sz w:val="24"/>
        </w:rPr>
        <w:t>, selon les modalités prévues aux documents contractuels.</w:t>
      </w:r>
    </w:p>
    <w:p w14:paraId="54EFA0D8" w14:textId="11F93D8C" w:rsidR="005A7005" w:rsidRPr="00522DF0" w:rsidRDefault="00B06C48" w:rsidP="00522DF0">
      <w:pPr>
        <w:jc w:val="both"/>
        <w:rPr>
          <w:sz w:val="24"/>
        </w:rPr>
      </w:pPr>
      <w:r w:rsidRPr="00B06C48">
        <w:rPr>
          <w:b/>
          <w:smallCaps/>
          <w:sz w:val="32"/>
          <w:u w:val="single"/>
        </w:rPr>
        <w:t>Mentions déclaratives et</w:t>
      </w:r>
      <w:r w:rsidRPr="00B06C48">
        <w:rPr>
          <w:b/>
          <w:sz w:val="32"/>
          <w:u w:val="single"/>
        </w:rPr>
        <w:t xml:space="preserve"> </w:t>
      </w:r>
      <w:r w:rsidRPr="00B06C48">
        <w:rPr>
          <w:b/>
          <w:smallCaps/>
          <w:sz w:val="32"/>
          <w:u w:val="single"/>
        </w:rPr>
        <w:t>s</w:t>
      </w:r>
      <w:r w:rsidR="001E558E" w:rsidRPr="00B06C48">
        <w:rPr>
          <w:b/>
          <w:smallCaps/>
          <w:sz w:val="32"/>
          <w:u w:val="single"/>
        </w:rPr>
        <w:t>ignatures</w:t>
      </w:r>
    </w:p>
    <w:p w14:paraId="4B4EB03F" w14:textId="6E1772B1" w:rsidR="00B06C48" w:rsidRDefault="00B06C48" w:rsidP="00B06C48">
      <w:pPr>
        <w:jc w:val="both"/>
        <w:outlineLvl w:val="0"/>
        <w:rPr>
          <w:bCs/>
          <w:sz w:val="24"/>
        </w:rPr>
      </w:pPr>
      <w:r>
        <w:rPr>
          <w:bCs/>
          <w:sz w:val="24"/>
        </w:rPr>
        <w:t>Le Contractant, les membres de son groupement, ses fournisseurs, ses prestataires, ses consultants et ses sous-traitants (comprenant les directeurs, employés et a</w:t>
      </w:r>
      <w:r w:rsidR="0055559F">
        <w:rPr>
          <w:bCs/>
          <w:sz w:val="24"/>
        </w:rPr>
        <w:t>gents de ces entités) attestent</w:t>
      </w:r>
      <w:r>
        <w:rPr>
          <w:bCs/>
          <w:sz w:val="24"/>
        </w:rPr>
        <w:t xml:space="preserve"> : </w:t>
      </w:r>
    </w:p>
    <w:p w14:paraId="24CC4E95" w14:textId="0908BD88" w:rsidR="00B06C48" w:rsidRDefault="0055559F" w:rsidP="00B06C48">
      <w:pPr>
        <w:numPr>
          <w:ilvl w:val="0"/>
          <w:numId w:val="32"/>
        </w:numPr>
        <w:jc w:val="both"/>
        <w:outlineLvl w:val="0"/>
        <w:rPr>
          <w:bCs/>
          <w:sz w:val="24"/>
        </w:rPr>
      </w:pPr>
      <w:r>
        <w:rPr>
          <w:bCs/>
          <w:sz w:val="24"/>
        </w:rPr>
        <w:t xml:space="preserve">qu’ils </w:t>
      </w:r>
      <w:r w:rsidR="00B06C48">
        <w:rPr>
          <w:bCs/>
          <w:sz w:val="24"/>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0" w:history="1">
        <w:r w:rsidR="00B06C48">
          <w:rPr>
            <w:rStyle w:val="Lienhypertexte"/>
            <w:bCs/>
            <w:sz w:val="24"/>
          </w:rPr>
          <w:t>https://www.sanctionsmap.eu</w:t>
        </w:r>
      </w:hyperlink>
      <w:r w:rsidR="00B06C48">
        <w:rPr>
          <w:bCs/>
          <w:sz w:val="24"/>
        </w:rPr>
        <w:t xml:space="preserve"> ;</w:t>
      </w:r>
    </w:p>
    <w:p w14:paraId="4CEF80F8" w14:textId="11B24000" w:rsidR="00B06C48" w:rsidRDefault="0055559F" w:rsidP="00B06C48">
      <w:pPr>
        <w:numPr>
          <w:ilvl w:val="0"/>
          <w:numId w:val="32"/>
        </w:numPr>
        <w:jc w:val="both"/>
        <w:outlineLvl w:val="0"/>
        <w:rPr>
          <w:bCs/>
          <w:sz w:val="24"/>
        </w:rPr>
      </w:pPr>
      <w:r>
        <w:rPr>
          <w:bCs/>
          <w:sz w:val="24"/>
        </w:rPr>
        <w:t xml:space="preserve">qu’ils </w:t>
      </w:r>
      <w:r w:rsidR="00B06C48">
        <w:rPr>
          <w:bCs/>
          <w:sz w:val="24"/>
        </w:rPr>
        <w:t>ne figurent pas sur les listes de sanctions financières adoptées par les Nations Unies, l’Union Européenne</w:t>
      </w:r>
      <w:r w:rsidR="004974A6">
        <w:rPr>
          <w:bCs/>
          <w:sz w:val="24"/>
        </w:rPr>
        <w:t>, la France</w:t>
      </w:r>
      <w:r w:rsidR="00B06C48">
        <w:rPr>
          <w:bCs/>
          <w:sz w:val="24"/>
        </w:rPr>
        <w:t xml:space="preserve"> et/ou </w:t>
      </w:r>
      <w:r w:rsidR="004974A6">
        <w:rPr>
          <w:bCs/>
          <w:sz w:val="24"/>
        </w:rPr>
        <w:t xml:space="preserve">les </w:t>
      </w:r>
      <w:r w:rsidR="00E374BE">
        <w:rPr>
          <w:bCs/>
          <w:sz w:val="24"/>
        </w:rPr>
        <w:t>États-Unis</w:t>
      </w:r>
      <w:r w:rsidR="00B06C48">
        <w:rPr>
          <w:bCs/>
          <w:sz w:val="24"/>
        </w:rPr>
        <w:t>, notamment au titre de la lutte contre le financement du terrorisme et contre les atteintes à la paix et à la sécurité nationales. A titre d’information, les listes peuvent être consultées aux références ci-dessous:</w:t>
      </w:r>
    </w:p>
    <w:p w14:paraId="1B3397F1" w14:textId="7F742E07" w:rsidR="00B06C48" w:rsidRDefault="00B06C48" w:rsidP="0055559F">
      <w:pPr>
        <w:numPr>
          <w:ilvl w:val="0"/>
          <w:numId w:val="33"/>
        </w:numPr>
        <w:ind w:left="993" w:hanging="284"/>
        <w:jc w:val="both"/>
        <w:outlineLvl w:val="0"/>
        <w:rPr>
          <w:bCs/>
          <w:sz w:val="24"/>
        </w:rPr>
      </w:pPr>
      <w:r>
        <w:rPr>
          <w:bCs/>
          <w:sz w:val="24"/>
        </w:rPr>
        <w:t xml:space="preserve">pour les Nations Unies, recueil des listes de sanctions du Conseil de sécurité des Nations Unies : </w:t>
      </w:r>
      <w:hyperlink r:id="rId11" w:history="1">
        <w:r w:rsidR="009F4A57" w:rsidRPr="009F4A57">
          <w:rPr>
            <w:rStyle w:val="Lienhypertexte"/>
            <w:bCs/>
            <w:sz w:val="24"/>
          </w:rPr>
          <w:t>https://www.un.org/securitycouncil/content/un-sc-consolidated-list</w:t>
        </w:r>
      </w:hyperlink>
      <w:r>
        <w:rPr>
          <w:bCs/>
          <w:sz w:val="24"/>
        </w:rPr>
        <w:t>,</w:t>
      </w:r>
    </w:p>
    <w:p w14:paraId="2558B6F8" w14:textId="77777777" w:rsidR="00B06C48" w:rsidRDefault="00B06C48" w:rsidP="0055559F">
      <w:pPr>
        <w:numPr>
          <w:ilvl w:val="0"/>
          <w:numId w:val="33"/>
        </w:numPr>
        <w:ind w:left="993" w:hanging="284"/>
        <w:jc w:val="both"/>
        <w:outlineLvl w:val="0"/>
        <w:rPr>
          <w:bCs/>
          <w:sz w:val="24"/>
        </w:rPr>
      </w:pPr>
      <w:r>
        <w:rPr>
          <w:bCs/>
          <w:sz w:val="24"/>
        </w:rPr>
        <w:t xml:space="preserve">pour l’Union européenne, les listes peuvent être consultées à l’adresse suivante : </w:t>
      </w:r>
      <w:hyperlink r:id="rId12" w:history="1">
        <w:r>
          <w:rPr>
            <w:rStyle w:val="Lienhypertexte"/>
            <w:bCs/>
            <w:sz w:val="24"/>
          </w:rPr>
          <w:t>https://www.sanctionsmap.eu</w:t>
        </w:r>
      </w:hyperlink>
      <w:r>
        <w:rPr>
          <w:bCs/>
          <w:sz w:val="24"/>
        </w:rPr>
        <w:t>,</w:t>
      </w:r>
    </w:p>
    <w:p w14:paraId="5FA24A37" w14:textId="2716D149" w:rsidR="004974A6" w:rsidRDefault="00B06C48" w:rsidP="0055559F">
      <w:pPr>
        <w:numPr>
          <w:ilvl w:val="0"/>
          <w:numId w:val="33"/>
        </w:numPr>
        <w:ind w:left="993" w:hanging="284"/>
        <w:jc w:val="both"/>
        <w:outlineLvl w:val="0"/>
        <w:rPr>
          <w:bCs/>
          <w:sz w:val="24"/>
        </w:rPr>
      </w:pPr>
      <w:r>
        <w:rPr>
          <w:bCs/>
          <w:sz w:val="24"/>
        </w:rPr>
        <w:t xml:space="preserve">pour la France, voir : </w:t>
      </w:r>
      <w:hyperlink r:id="rId13" w:history="1">
        <w:r w:rsidR="009F4A57" w:rsidRPr="009F4A57">
          <w:rPr>
            <w:rStyle w:val="Lienhypertexte"/>
            <w:bCs/>
            <w:sz w:val="24"/>
          </w:rPr>
          <w:t>https://gels-avoirs.dgtresor.gouv.fr/List</w:t>
        </w:r>
      </w:hyperlink>
      <w:r w:rsidR="004974A6">
        <w:rPr>
          <w:bCs/>
          <w:sz w:val="24"/>
        </w:rPr>
        <w:t>,</w:t>
      </w:r>
    </w:p>
    <w:p w14:paraId="57700755" w14:textId="7E4E0408" w:rsidR="00B06C48" w:rsidRDefault="004974A6" w:rsidP="0055559F">
      <w:pPr>
        <w:numPr>
          <w:ilvl w:val="0"/>
          <w:numId w:val="33"/>
        </w:numPr>
        <w:ind w:left="993" w:hanging="284"/>
        <w:jc w:val="both"/>
        <w:outlineLvl w:val="0"/>
        <w:rPr>
          <w:bCs/>
          <w:sz w:val="24"/>
        </w:rPr>
      </w:pPr>
      <w:r w:rsidRPr="004974A6">
        <w:rPr>
          <w:bCs/>
          <w:sz w:val="24"/>
        </w:rPr>
        <w:t xml:space="preserve">pour les Etats-Unis, voir : </w:t>
      </w:r>
      <w:hyperlink r:id="rId14" w:history="1">
        <w:r w:rsidRPr="004974A6">
          <w:rPr>
            <w:rStyle w:val="Lienhypertexte"/>
            <w:bCs/>
            <w:sz w:val="24"/>
          </w:rPr>
          <w:t>https://home.treasury.gov/policy-issues/financial-sanctions/sanctions-programs-and-country-information</w:t>
        </w:r>
      </w:hyperlink>
      <w:r>
        <w:rPr>
          <w:bCs/>
          <w:sz w:val="24"/>
        </w:rPr>
        <w:t>;</w:t>
      </w:r>
    </w:p>
    <w:p w14:paraId="262C18BA" w14:textId="77777777" w:rsidR="0055559F" w:rsidRDefault="0055559F" w:rsidP="00B06C48">
      <w:pPr>
        <w:numPr>
          <w:ilvl w:val="0"/>
          <w:numId w:val="32"/>
        </w:numPr>
        <w:spacing w:beforeAutospacing="0" w:after="0" w:afterAutospacing="0"/>
        <w:jc w:val="both"/>
        <w:outlineLvl w:val="0"/>
        <w:rPr>
          <w:bCs/>
          <w:sz w:val="24"/>
        </w:rPr>
      </w:pPr>
      <w:r>
        <w:rPr>
          <w:bCs/>
          <w:sz w:val="24"/>
        </w:rPr>
        <w:t xml:space="preserve">qu’ils </w:t>
      </w:r>
      <w:r w:rsidR="00B06C48">
        <w:rPr>
          <w:bCs/>
          <w:sz w:val="24"/>
        </w:rPr>
        <w:t xml:space="preserve">ne sont pas sous le coup d’une décision d’exclusion prononcée par la Banque Mondiale et ne figurons pas à ce titre sur la liste publiée par la Banque Mondiale. A titre d’information, la liste peut être consultée à l’adresse électronique suivante : </w:t>
      </w:r>
      <w:hyperlink r:id="rId15" w:history="1">
        <w:r w:rsidR="00B06C48">
          <w:rPr>
            <w:rStyle w:val="Lienhypertexte"/>
            <w:bCs/>
            <w:sz w:val="24"/>
          </w:rPr>
          <w:t>https://www.worldbank.org/en/projects-operations/procurement/debarred-firms</w:t>
        </w:r>
      </w:hyperlink>
      <w:r>
        <w:rPr>
          <w:bCs/>
          <w:sz w:val="24"/>
        </w:rPr>
        <w:t xml:space="preserve">  </w:t>
      </w:r>
    </w:p>
    <w:p w14:paraId="7FD62D67" w14:textId="1DBC2200" w:rsidR="00B06C48" w:rsidRPr="0055559F" w:rsidRDefault="0055559F" w:rsidP="0055559F">
      <w:pPr>
        <w:spacing w:beforeAutospacing="0" w:after="0" w:afterAutospacing="0"/>
        <w:jc w:val="both"/>
        <w:outlineLvl w:val="0"/>
        <w:rPr>
          <w:bCs/>
          <w:i/>
          <w:sz w:val="24"/>
        </w:rPr>
      </w:pPr>
      <w:r w:rsidRPr="0055559F">
        <w:rPr>
          <w:bCs/>
          <w:i/>
          <w:sz w:val="24"/>
        </w:rPr>
        <w:t>D</w:t>
      </w:r>
      <w:r w:rsidR="00B06C48" w:rsidRPr="0055559F">
        <w:rPr>
          <w:bCs/>
          <w:i/>
          <w:sz w:val="24"/>
        </w:rPr>
        <w:t>ans l’hypothèse d’une telle décision d’exclusion, nous pouvons joindre à la présente déclaration sur l’honneur les informations complémentaires qui permettraient de considérer que cette décision d’exclusion n’est pas pertinente dans le cadre du marché).</w:t>
      </w:r>
    </w:p>
    <w:p w14:paraId="5698CD57" w14:textId="77777777" w:rsidR="00B06C48" w:rsidRDefault="00B06C48" w:rsidP="00B06C48">
      <w:pPr>
        <w:spacing w:before="0" w:beforeAutospacing="0" w:after="0" w:afterAutospacing="0"/>
        <w:jc w:val="both"/>
        <w:outlineLvl w:val="0"/>
        <w:rPr>
          <w:bCs/>
          <w:sz w:val="24"/>
        </w:rPr>
      </w:pPr>
    </w:p>
    <w:p w14:paraId="3F0A6570" w14:textId="77777777" w:rsidR="00B06C48" w:rsidRDefault="00B06C48" w:rsidP="00B06C48">
      <w:pPr>
        <w:spacing w:before="0" w:beforeAutospacing="0" w:after="0" w:afterAutospacing="0"/>
        <w:jc w:val="both"/>
        <w:outlineLvl w:val="0"/>
        <w:rPr>
          <w:bCs/>
          <w:sz w:val="24"/>
        </w:rPr>
      </w:pPr>
      <w:r>
        <w:rPr>
          <w:bCs/>
          <w:sz w:val="24"/>
        </w:rPr>
        <w:lastRenderedPageBreak/>
        <w:t>Enfin, le Contractant,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0CE24392" w14:textId="77777777" w:rsidR="00B06C48" w:rsidRDefault="00B06C48" w:rsidP="00B06C48">
      <w:pPr>
        <w:spacing w:before="0" w:beforeAutospacing="0" w:after="0" w:afterAutospacing="0"/>
        <w:jc w:val="both"/>
        <w:outlineLvl w:val="0"/>
        <w:rPr>
          <w:bCs/>
          <w:sz w:val="24"/>
        </w:rPr>
      </w:pPr>
    </w:p>
    <w:p w14:paraId="70606D7C" w14:textId="4DC9D3B0" w:rsidR="0055559F" w:rsidRPr="00522DF0" w:rsidRDefault="00B06C48" w:rsidP="00522DF0">
      <w:pPr>
        <w:spacing w:before="0" w:beforeAutospacing="0" w:after="0" w:afterAutospacing="0"/>
        <w:jc w:val="both"/>
        <w:outlineLvl w:val="0"/>
        <w:rPr>
          <w:bCs/>
          <w:sz w:val="24"/>
        </w:rPr>
      </w:pPr>
      <w:r>
        <w:rPr>
          <w:bCs/>
          <w:sz w:val="24"/>
        </w:rPr>
        <w:t>Ils s’engagent en outre à communiquer sans délai à Expertise France, tout changement de sa situation au cours de l’exécution du marché, au regard de la présente déclaration.</w:t>
      </w:r>
    </w:p>
    <w:p w14:paraId="3E5527F5" w14:textId="50D2FB07" w:rsidR="0055559F" w:rsidRDefault="0055559F" w:rsidP="0055559F">
      <w:pPr>
        <w:spacing w:before="0" w:beforeAutospacing="0" w:after="0" w:afterAutospacing="0"/>
        <w:rPr>
          <w:b/>
          <w:smallCaps/>
          <w:sz w:val="24"/>
          <w:u w:val="single"/>
        </w:rPr>
      </w:pPr>
    </w:p>
    <w:p w14:paraId="48F510B3" w14:textId="74E28264" w:rsidR="000F040F" w:rsidRDefault="000F040F" w:rsidP="0055559F">
      <w:pPr>
        <w:spacing w:before="0" w:beforeAutospacing="0" w:after="0" w:afterAutospacing="0"/>
        <w:rPr>
          <w:b/>
          <w:smallCaps/>
          <w:sz w:val="24"/>
          <w:u w:val="single"/>
        </w:rPr>
      </w:pPr>
    </w:p>
    <w:p w14:paraId="30B12A52" w14:textId="77777777" w:rsidR="000F040F" w:rsidRPr="00B06C48" w:rsidRDefault="000F040F" w:rsidP="0055559F">
      <w:pPr>
        <w:spacing w:before="0" w:beforeAutospacing="0" w:after="0" w:afterAutospacing="0"/>
        <w:rPr>
          <w:b/>
          <w:smallCaps/>
          <w:sz w:val="24"/>
          <w:u w:val="single"/>
        </w:rPr>
      </w:pPr>
    </w:p>
    <w:tbl>
      <w:tblPr>
        <w:tblStyle w:val="Grilledutableau"/>
        <w:tblW w:w="8784" w:type="dxa"/>
        <w:tblLook w:val="04A0" w:firstRow="1" w:lastRow="0" w:firstColumn="1" w:lastColumn="0" w:noHBand="0" w:noVBand="1"/>
      </w:tblPr>
      <w:tblGrid>
        <w:gridCol w:w="8784"/>
      </w:tblGrid>
      <w:tr w:rsidR="00E74327" w:rsidRPr="009F6DA8" w14:paraId="54A9E3FC" w14:textId="77777777" w:rsidTr="00BA396D">
        <w:tc>
          <w:tcPr>
            <w:tcW w:w="8784" w:type="dxa"/>
          </w:tcPr>
          <w:p w14:paraId="747B64E1"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le Contractant :</w:t>
            </w:r>
          </w:p>
          <w:p w14:paraId="3CDA0E0A" w14:textId="77777777" w:rsidR="00E74327" w:rsidRPr="001E558E" w:rsidRDefault="00E74327" w:rsidP="00E74327">
            <w:pPr>
              <w:tabs>
                <w:tab w:val="right" w:pos="5699"/>
              </w:tabs>
              <w:autoSpaceDE w:val="0"/>
              <w:autoSpaceDN w:val="0"/>
              <w:adjustRightInd w:val="0"/>
              <w:spacing w:before="120" w:after="120"/>
              <w:jc w:val="both"/>
              <w:rPr>
                <w:rFonts w:cs="Arial"/>
                <w:sz w:val="24"/>
              </w:rPr>
            </w:pPr>
            <w:r w:rsidRPr="001E558E">
              <w:rPr>
                <w:rFonts w:cs="Arial"/>
                <w:sz w:val="24"/>
              </w:rPr>
              <w:t>Mention manuscrite « </w:t>
            </w:r>
            <w:r w:rsidRPr="001E558E">
              <w:rPr>
                <w:rFonts w:cs="Arial"/>
                <w:i/>
                <w:sz w:val="24"/>
              </w:rPr>
              <w:t>lu et approuvé</w:t>
            </w:r>
            <w:r w:rsidRPr="001E558E">
              <w:rPr>
                <w:rFonts w:cs="Arial"/>
                <w:sz w:val="24"/>
              </w:rPr>
              <w:t xml:space="preserve"> » : </w:t>
            </w:r>
          </w:p>
          <w:p w14:paraId="14596AAE"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 xml:space="preserve">A .....…......….., le...…….....20.... </w:t>
            </w:r>
            <w:r w:rsidRPr="001E558E">
              <w:rPr>
                <w:rFonts w:cs="Arial"/>
                <w:sz w:val="24"/>
              </w:rPr>
              <w:tab/>
              <w:t>Signature</w:t>
            </w:r>
            <w:r w:rsidRPr="001E558E">
              <w:rPr>
                <w:sz w:val="24"/>
                <w:vertAlign w:val="superscript"/>
              </w:rPr>
              <w:footnoteReference w:id="12"/>
            </w:r>
            <w:r w:rsidRPr="001E558E">
              <w:rPr>
                <w:rFonts w:cs="Arial"/>
                <w:sz w:val="24"/>
              </w:rPr>
              <w:t> :</w:t>
            </w:r>
            <w:r w:rsidRPr="001E558E">
              <w:rPr>
                <w:rFonts w:cs="Arial"/>
                <w:sz w:val="24"/>
                <w:u w:val="single"/>
              </w:rPr>
              <w:tab/>
            </w:r>
          </w:p>
          <w:p w14:paraId="455E4EE8"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458ACE42"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4E05EEE0"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r w:rsidR="00E74327" w:rsidRPr="00361126" w14:paraId="16F97C69" w14:textId="77777777" w:rsidTr="00BA396D">
        <w:tc>
          <w:tcPr>
            <w:tcW w:w="8784" w:type="dxa"/>
          </w:tcPr>
          <w:p w14:paraId="149C27DF" w14:textId="77777777" w:rsidR="00E74327" w:rsidRPr="001E558E" w:rsidRDefault="00E74327" w:rsidP="00E74327">
            <w:pPr>
              <w:autoSpaceDE w:val="0"/>
              <w:autoSpaceDN w:val="0"/>
              <w:adjustRightInd w:val="0"/>
              <w:jc w:val="both"/>
              <w:rPr>
                <w:rFonts w:cs="Arial"/>
                <w:b/>
                <w:smallCaps/>
                <w:sz w:val="24"/>
                <w:u w:val="single"/>
              </w:rPr>
            </w:pPr>
            <w:r w:rsidRPr="001E558E">
              <w:rPr>
                <w:rFonts w:cs="Arial"/>
                <w:b/>
                <w:smallCaps/>
                <w:sz w:val="24"/>
                <w:u w:val="single"/>
              </w:rPr>
              <w:t>Pour Expertise France :</w:t>
            </w:r>
          </w:p>
          <w:p w14:paraId="45B24A03" w14:textId="77777777" w:rsidR="00E74327" w:rsidRPr="001E558E" w:rsidRDefault="00E74327" w:rsidP="00E74327">
            <w:pPr>
              <w:tabs>
                <w:tab w:val="right" w:pos="5699"/>
              </w:tabs>
              <w:autoSpaceDE w:val="0"/>
              <w:autoSpaceDN w:val="0"/>
              <w:adjustRightInd w:val="0"/>
              <w:spacing w:before="120" w:after="120"/>
              <w:jc w:val="both"/>
              <w:rPr>
                <w:rFonts w:cs="Arial"/>
                <w:sz w:val="24"/>
              </w:rPr>
            </w:pPr>
          </w:p>
          <w:p w14:paraId="63CE312D" w14:textId="77777777" w:rsidR="00E74327" w:rsidRPr="001E558E" w:rsidRDefault="00E74327" w:rsidP="00E74327">
            <w:pPr>
              <w:tabs>
                <w:tab w:val="right" w:pos="5557"/>
                <w:tab w:val="right" w:pos="9243"/>
              </w:tabs>
              <w:autoSpaceDE w:val="0"/>
              <w:autoSpaceDN w:val="0"/>
              <w:adjustRightInd w:val="0"/>
              <w:spacing w:before="240"/>
              <w:jc w:val="both"/>
              <w:rPr>
                <w:rFonts w:cs="Arial"/>
                <w:sz w:val="24"/>
              </w:rPr>
            </w:pPr>
            <w:r w:rsidRPr="001E558E">
              <w:rPr>
                <w:rFonts w:cs="Arial"/>
                <w:sz w:val="24"/>
              </w:rPr>
              <w:t xml:space="preserve">A .....…......….., le...…….....20.... </w:t>
            </w:r>
            <w:r w:rsidRPr="001E558E">
              <w:rPr>
                <w:rFonts w:cs="Arial"/>
                <w:sz w:val="24"/>
              </w:rPr>
              <w:tab/>
              <w:t>Signature</w:t>
            </w:r>
            <w:r w:rsidRPr="001E558E">
              <w:rPr>
                <w:sz w:val="24"/>
                <w:vertAlign w:val="superscript"/>
              </w:rPr>
              <w:footnoteReference w:id="13"/>
            </w:r>
            <w:r w:rsidRPr="001E558E">
              <w:rPr>
                <w:rFonts w:cs="Arial"/>
                <w:sz w:val="24"/>
              </w:rPr>
              <w:t> :</w:t>
            </w:r>
            <w:r w:rsidRPr="001E558E">
              <w:rPr>
                <w:rFonts w:cs="Arial"/>
                <w:sz w:val="24"/>
                <w:u w:val="single"/>
              </w:rPr>
              <w:tab/>
            </w:r>
          </w:p>
          <w:p w14:paraId="78416E40" w14:textId="77777777" w:rsidR="00E74327" w:rsidRPr="001E558E" w:rsidRDefault="00E74327" w:rsidP="00E74327">
            <w:pPr>
              <w:tabs>
                <w:tab w:val="left" w:pos="5416"/>
              </w:tabs>
              <w:autoSpaceDE w:val="0"/>
              <w:autoSpaceDN w:val="0"/>
              <w:adjustRightInd w:val="0"/>
              <w:spacing w:before="240"/>
              <w:jc w:val="both"/>
              <w:rPr>
                <w:rFonts w:cs="Arial"/>
                <w:sz w:val="24"/>
              </w:rPr>
            </w:pPr>
            <w:r w:rsidRPr="001E558E">
              <w:rPr>
                <w:rFonts w:cs="Arial"/>
                <w:sz w:val="24"/>
              </w:rPr>
              <w:t xml:space="preserve">Prénom/Nom du signataire : </w:t>
            </w:r>
          </w:p>
          <w:p w14:paraId="79178C3F" w14:textId="77777777" w:rsidR="00E74327" w:rsidRPr="001E558E" w:rsidRDefault="00E74327" w:rsidP="00E74327">
            <w:pPr>
              <w:tabs>
                <w:tab w:val="right" w:pos="5557"/>
              </w:tabs>
              <w:autoSpaceDE w:val="0"/>
              <w:autoSpaceDN w:val="0"/>
              <w:adjustRightInd w:val="0"/>
              <w:spacing w:before="60" w:after="60"/>
              <w:jc w:val="both"/>
              <w:rPr>
                <w:rFonts w:cs="Arial"/>
                <w:sz w:val="24"/>
              </w:rPr>
            </w:pPr>
            <w:r w:rsidRPr="001E558E">
              <w:rPr>
                <w:rFonts w:cs="Arial"/>
                <w:sz w:val="24"/>
              </w:rPr>
              <w:t xml:space="preserve">Fonction : </w:t>
            </w:r>
          </w:p>
          <w:p w14:paraId="012F8477" w14:textId="77777777" w:rsidR="00E74327" w:rsidRPr="001E558E" w:rsidRDefault="00E74327" w:rsidP="00E74327">
            <w:pPr>
              <w:tabs>
                <w:tab w:val="right" w:pos="5557"/>
              </w:tabs>
              <w:autoSpaceDE w:val="0"/>
              <w:autoSpaceDN w:val="0"/>
              <w:adjustRightInd w:val="0"/>
              <w:spacing w:before="60" w:after="60"/>
              <w:jc w:val="both"/>
              <w:rPr>
                <w:rFonts w:cs="Arial"/>
                <w:sz w:val="24"/>
              </w:rPr>
            </w:pPr>
          </w:p>
        </w:tc>
      </w:tr>
    </w:tbl>
    <w:p w14:paraId="7C267DF1" w14:textId="62AA15C7" w:rsidR="00E74327" w:rsidRPr="001E558E" w:rsidRDefault="00E74327" w:rsidP="00E74327">
      <w:pPr>
        <w:autoSpaceDE w:val="0"/>
        <w:autoSpaceDN w:val="0"/>
        <w:adjustRightInd w:val="0"/>
        <w:spacing w:before="120" w:after="360"/>
        <w:jc w:val="both"/>
        <w:rPr>
          <w:rFonts w:cs="Arial"/>
          <w:sz w:val="24"/>
        </w:rPr>
      </w:pPr>
      <w:r w:rsidRPr="001E558E">
        <w:rPr>
          <w:rFonts w:cs="Arial"/>
          <w:b/>
          <w:bCs/>
          <w:sz w:val="24"/>
        </w:rPr>
        <w:t>Fait en un seul original, dont l’exemplaire unique conservé par Expertise France.</w:t>
      </w:r>
    </w:p>
    <w:p w14:paraId="7F737329" w14:textId="77777777" w:rsidR="00E74327" w:rsidRDefault="00E74327" w:rsidP="00CF2CE4">
      <w:pPr>
        <w:rPr>
          <w:sz w:val="24"/>
        </w:rPr>
      </w:pPr>
    </w:p>
    <w:p w14:paraId="51FDEB35" w14:textId="77777777" w:rsidR="00E74327" w:rsidRDefault="00E74327" w:rsidP="00CF2CE4">
      <w:pPr>
        <w:rPr>
          <w:sz w:val="24"/>
        </w:rPr>
        <w:sectPr w:rsidR="00E74327" w:rsidSect="00BA396D">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021" w:right="991" w:bottom="1021" w:left="1588" w:header="720" w:footer="720" w:gutter="0"/>
          <w:cols w:space="720"/>
          <w:titlePg/>
        </w:sectPr>
      </w:pPr>
    </w:p>
    <w:p w14:paraId="0050A9BE" w14:textId="318C8955" w:rsidR="00CF2CE4" w:rsidRPr="00B61DA4" w:rsidRDefault="00CF2CE4" w:rsidP="00CF2CE4">
      <w:pPr>
        <w:rPr>
          <w:sz w:val="24"/>
        </w:rPr>
      </w:pPr>
    </w:p>
    <w:p w14:paraId="4F290112" w14:textId="0A6D212B" w:rsidR="00393A80" w:rsidRPr="00273F95" w:rsidRDefault="00393A80" w:rsidP="00393A80">
      <w:pPr>
        <w:spacing w:after="240"/>
        <w:jc w:val="center"/>
        <w:rPr>
          <w:b/>
          <w:caps/>
          <w:sz w:val="28"/>
        </w:rPr>
      </w:pPr>
      <w:r w:rsidRPr="00273F95">
        <w:rPr>
          <w:b/>
          <w:caps/>
          <w:sz w:val="28"/>
        </w:rPr>
        <w:t xml:space="preserve">II – </w:t>
      </w:r>
      <w:r w:rsidRPr="00273F95">
        <w:rPr>
          <w:b/>
          <w:caps/>
          <w:sz w:val="28"/>
          <w:u w:val="single"/>
        </w:rPr>
        <w:t>Conditions gÉnÉrales des CONTRATS-cadres de SERVICEs</w:t>
      </w:r>
    </w:p>
    <w:p w14:paraId="731AE242" w14:textId="77777777" w:rsidR="00393A80" w:rsidRPr="00273F95" w:rsidRDefault="00393A80" w:rsidP="00393A80">
      <w:pPr>
        <w:pStyle w:val="Titre2"/>
      </w:pPr>
      <w:r w:rsidRPr="00273F95">
        <w:t>Article II.1 – Exécution du CC</w:t>
      </w:r>
    </w:p>
    <w:p w14:paraId="6966EC32" w14:textId="77777777" w:rsidR="00393A80" w:rsidRPr="00273F95" w:rsidRDefault="00393A80" w:rsidP="001C5A6B">
      <w:pPr>
        <w:ind w:left="851" w:hanging="851"/>
        <w:jc w:val="both"/>
        <w:rPr>
          <w:sz w:val="24"/>
        </w:rPr>
      </w:pPr>
      <w:r w:rsidRPr="00273F95">
        <w:rPr>
          <w:b/>
          <w:noProof/>
          <w:sz w:val="24"/>
        </w:rPr>
        <w:t>II.1.1</w:t>
      </w:r>
      <w:r w:rsidRPr="00273F95">
        <w:rPr>
          <w:b/>
          <w:i/>
          <w:sz w:val="24"/>
        </w:rPr>
        <w:tab/>
      </w:r>
      <w:r w:rsidRPr="00273F95">
        <w:rPr>
          <w:sz w:val="24"/>
        </w:rPr>
        <w:t xml:space="preserve">Le contractant exécute le CC selon les meilleures pratiques professionnelles. </w:t>
      </w:r>
    </w:p>
    <w:p w14:paraId="2C801B7F" w14:textId="77777777" w:rsidR="00393A80" w:rsidRPr="00273F95" w:rsidRDefault="00393A80" w:rsidP="001C5A6B">
      <w:pPr>
        <w:ind w:left="851" w:hanging="851"/>
        <w:jc w:val="both"/>
        <w:rPr>
          <w:color w:val="000000"/>
          <w:sz w:val="24"/>
        </w:rPr>
      </w:pPr>
      <w:r w:rsidRPr="00273F95">
        <w:rPr>
          <w:b/>
          <w:noProof/>
          <w:sz w:val="24"/>
        </w:rPr>
        <w:t>II.1.2</w:t>
      </w:r>
      <w:r w:rsidRPr="00273F95">
        <w:rPr>
          <w:b/>
          <w:sz w:val="24"/>
        </w:rPr>
        <w:tab/>
      </w:r>
      <w:r w:rsidRPr="00273F95">
        <w:rPr>
          <w:sz w:val="24"/>
        </w:rPr>
        <w:t>Les démarches nécessaires à l'obtention de tous permis et autorisations requis pour l'exécution du CC, en vertu des lois et règlements en vigueur au lieu où les tâches confiées au contractant doivent être exécutées, incombent exclusivement à ce dernier.</w:t>
      </w:r>
    </w:p>
    <w:p w14:paraId="49ABAF1A" w14:textId="77777777" w:rsidR="00393A80" w:rsidRPr="00273F95" w:rsidRDefault="00393A80" w:rsidP="001C5A6B">
      <w:pPr>
        <w:ind w:left="851" w:hanging="851"/>
        <w:jc w:val="both"/>
        <w:rPr>
          <w:sz w:val="24"/>
        </w:rPr>
      </w:pPr>
      <w:r w:rsidRPr="00273F95">
        <w:rPr>
          <w:b/>
          <w:noProof/>
          <w:sz w:val="24"/>
        </w:rPr>
        <w:t>II.1.3</w:t>
      </w:r>
      <w:r w:rsidRPr="00273F95">
        <w:rPr>
          <w:sz w:val="24"/>
        </w:rPr>
        <w:tab/>
        <w:t>Sans préjudice de l'article II.4, toute référence au personnel du contractant dans le CC renvoie exclusivement aux personnes participant à l'exécution dudit CC.</w:t>
      </w:r>
    </w:p>
    <w:p w14:paraId="5A695BB9" w14:textId="77777777" w:rsidR="00393A80" w:rsidRPr="00273F95" w:rsidRDefault="00393A80" w:rsidP="001C5A6B">
      <w:pPr>
        <w:ind w:left="851" w:hanging="851"/>
        <w:jc w:val="both"/>
        <w:rPr>
          <w:sz w:val="24"/>
        </w:rPr>
      </w:pPr>
      <w:r w:rsidRPr="00273F95">
        <w:rPr>
          <w:b/>
          <w:noProof/>
          <w:sz w:val="24"/>
        </w:rPr>
        <w:t>II.1.4</w:t>
      </w:r>
      <w:r w:rsidRPr="00273F95">
        <w:rPr>
          <w:b/>
          <w:sz w:val="24"/>
        </w:rPr>
        <w:tab/>
      </w:r>
      <w:r w:rsidRPr="00273F95">
        <w:rPr>
          <w:sz w:val="24"/>
        </w:rPr>
        <w:t>Le contractant doit veiller à ce que le personnel prenant part à l'exécution du CC ait les qualifications et l'expérience professionnelles requises pour l'accomplissement des tâches qui lui sont assignées.</w:t>
      </w:r>
    </w:p>
    <w:p w14:paraId="16F0BBE6" w14:textId="1EA1FC94" w:rsidR="00393A80" w:rsidRPr="00273F95" w:rsidRDefault="00393A80" w:rsidP="001C5A6B">
      <w:pPr>
        <w:ind w:left="851" w:hanging="851"/>
        <w:jc w:val="both"/>
        <w:rPr>
          <w:sz w:val="24"/>
        </w:rPr>
      </w:pPr>
      <w:r w:rsidRPr="00273F95">
        <w:rPr>
          <w:b/>
          <w:noProof/>
          <w:sz w:val="24"/>
        </w:rPr>
        <w:t>II.1.5</w:t>
      </w:r>
      <w:r w:rsidRPr="00273F95">
        <w:rPr>
          <w:b/>
          <w:sz w:val="24"/>
        </w:rPr>
        <w:tab/>
      </w:r>
      <w:r w:rsidRPr="00273F95">
        <w:rPr>
          <w:sz w:val="24"/>
        </w:rPr>
        <w:t xml:space="preserve">Le contractant ne peut pas représenter </w:t>
      </w:r>
      <w:r w:rsidR="00CB2123">
        <w:rPr>
          <w:sz w:val="24"/>
        </w:rPr>
        <w:t>Expertise France</w:t>
      </w:r>
      <w:r w:rsidRPr="00273F95">
        <w:rPr>
          <w:sz w:val="24"/>
        </w:rPr>
        <w:t xml:space="preserve"> ni se comporter d'une manière susceptible de donner cette impression. Il est tenu d'informer les tiers qu'il n'appartient pas à la fonction publique européenne.</w:t>
      </w:r>
    </w:p>
    <w:p w14:paraId="2C652B6A" w14:textId="77777777" w:rsidR="00393A80" w:rsidRPr="00273F95" w:rsidRDefault="00393A80" w:rsidP="001C5A6B">
      <w:pPr>
        <w:ind w:left="851" w:hanging="851"/>
        <w:jc w:val="both"/>
        <w:rPr>
          <w:sz w:val="24"/>
        </w:rPr>
      </w:pPr>
      <w:r w:rsidRPr="00273F95">
        <w:rPr>
          <w:b/>
          <w:noProof/>
          <w:sz w:val="24"/>
        </w:rPr>
        <w:t>II.1.6</w:t>
      </w:r>
      <w:r w:rsidRPr="00273F95">
        <w:rPr>
          <w:sz w:val="24"/>
        </w:rPr>
        <w:tab/>
        <w:t>Le contractant est seul responsable du personnel exécutant les tâches qui sont confiées au contractant.</w:t>
      </w:r>
    </w:p>
    <w:p w14:paraId="403F5893" w14:textId="77777777" w:rsidR="00393A80" w:rsidRPr="00273F95" w:rsidRDefault="00393A80" w:rsidP="001C5A6B">
      <w:pPr>
        <w:ind w:left="851"/>
        <w:jc w:val="both"/>
        <w:rPr>
          <w:sz w:val="24"/>
        </w:rPr>
      </w:pPr>
      <w:r w:rsidRPr="00273F95">
        <w:rPr>
          <w:sz w:val="24"/>
        </w:rPr>
        <w:t>Dans le cadre des relations de travail ou de service avec son personnel, le contractant est tenu de mentionner:</w:t>
      </w:r>
    </w:p>
    <w:p w14:paraId="5935DBCA" w14:textId="36B8DD5C" w:rsidR="00393A80" w:rsidRPr="00273F95" w:rsidRDefault="00393A80" w:rsidP="00AD6E51">
      <w:pPr>
        <w:numPr>
          <w:ilvl w:val="0"/>
          <w:numId w:val="8"/>
        </w:numPr>
        <w:tabs>
          <w:tab w:val="left" w:pos="1418"/>
        </w:tabs>
        <w:ind w:left="1418" w:hanging="709"/>
        <w:jc w:val="both"/>
        <w:rPr>
          <w:sz w:val="24"/>
        </w:rPr>
      </w:pPr>
      <w:r w:rsidRPr="00273F95">
        <w:rPr>
          <w:sz w:val="24"/>
        </w:rPr>
        <w:t xml:space="preserve">que le personnel exécutant les tâches confiées au contractant ne peut recevoir d'ordres directs </w:t>
      </w:r>
      <w:r w:rsidR="00DD3512">
        <w:rPr>
          <w:sz w:val="24"/>
        </w:rPr>
        <w:t>d’Expertise France</w:t>
      </w:r>
      <w:r w:rsidRPr="00273F95">
        <w:rPr>
          <w:sz w:val="24"/>
        </w:rPr>
        <w:t>;</w:t>
      </w:r>
    </w:p>
    <w:p w14:paraId="023DACCD" w14:textId="398A42F3" w:rsidR="00393A80" w:rsidRPr="00273F95" w:rsidRDefault="00CB2123" w:rsidP="00AD6E51">
      <w:pPr>
        <w:numPr>
          <w:ilvl w:val="0"/>
          <w:numId w:val="8"/>
        </w:numPr>
        <w:tabs>
          <w:tab w:val="left" w:pos="1418"/>
        </w:tabs>
        <w:ind w:left="1418" w:hanging="709"/>
        <w:jc w:val="both"/>
        <w:rPr>
          <w:sz w:val="24"/>
        </w:rPr>
      </w:pPr>
      <w:r>
        <w:rPr>
          <w:sz w:val="24"/>
        </w:rPr>
        <w:t>qu’Expertise France</w:t>
      </w:r>
      <w:r w:rsidR="00393A80" w:rsidRPr="00273F95">
        <w:rPr>
          <w:sz w:val="24"/>
        </w:rPr>
        <w:t xml:space="preserve"> ne peut en aucun cas être considéré comme l'employeur du personnel visé au point a) et que ce dernier s'engage à n'invoquer à l'égard </w:t>
      </w:r>
      <w:r w:rsidR="00DD3512">
        <w:rPr>
          <w:sz w:val="24"/>
        </w:rPr>
        <w:t>d’Expertise France</w:t>
      </w:r>
      <w:r w:rsidR="00393A80" w:rsidRPr="00273F95">
        <w:rPr>
          <w:sz w:val="24"/>
        </w:rPr>
        <w:t xml:space="preserve"> aucun droit résultant de la relation contractuelle entre </w:t>
      </w:r>
      <w:r>
        <w:rPr>
          <w:sz w:val="24"/>
        </w:rPr>
        <w:t>Expertise France</w:t>
      </w:r>
      <w:r w:rsidR="00393A80" w:rsidRPr="00273F95">
        <w:rPr>
          <w:sz w:val="24"/>
        </w:rPr>
        <w:t xml:space="preserve"> et le contractant.</w:t>
      </w:r>
    </w:p>
    <w:p w14:paraId="131AF4D7" w14:textId="485CED55" w:rsidR="00393A80" w:rsidRPr="00273F95" w:rsidRDefault="00393A80" w:rsidP="001C5A6B">
      <w:pPr>
        <w:ind w:left="851" w:hanging="851"/>
        <w:jc w:val="both"/>
      </w:pPr>
      <w:r w:rsidRPr="00273F95">
        <w:rPr>
          <w:b/>
          <w:noProof/>
          <w:sz w:val="24"/>
        </w:rPr>
        <w:t>II.1.7</w:t>
      </w:r>
      <w:r w:rsidRPr="00273F95">
        <w:rPr>
          <w:sz w:val="24"/>
        </w:rPr>
        <w:tab/>
        <w:t xml:space="preserve">En cas d'incident lié à l'action d'un membre du personnel du contractant travaillant dans les locaux </w:t>
      </w:r>
      <w:r w:rsidR="00DD3512">
        <w:rPr>
          <w:sz w:val="24"/>
        </w:rPr>
        <w:t>d’Expertise France</w:t>
      </w:r>
      <w:r w:rsidRPr="00273F95">
        <w:rPr>
          <w:sz w:val="24"/>
        </w:rPr>
        <w:t xml:space="preserve">, ou en cas d'inadéquation de l'expérience et/ou des compétences d'un membre du personnel du contractant avec le profil requis par le CC, </w:t>
      </w:r>
      <w:r w:rsidRPr="00273F95">
        <w:rPr>
          <w:sz w:val="24"/>
        </w:rPr>
        <w:lastRenderedPageBreak/>
        <w:t>le contractant procède à son remplacement sans délai.</w:t>
      </w:r>
      <w:r w:rsidRPr="00273F95">
        <w:t xml:space="preserve"> </w:t>
      </w:r>
      <w:r w:rsidR="00CB2123">
        <w:rPr>
          <w:sz w:val="24"/>
        </w:rPr>
        <w:t>Expertise France</w:t>
      </w:r>
      <w:r w:rsidRPr="00273F95">
        <w:rPr>
          <w:sz w:val="24"/>
        </w:rPr>
        <w:t xml:space="preserve"> a le droit de présenter une demande motivée en vue du remplacement du membre du personnel en cause. Le personnel de remplacement doit posséder les qualifications nécessaires et être capable de poursuivre l'exécution du CC dans les mêmes conditions contractuelles. Le contractant est responsable de tout retard dans l'exécution des tâches qui lui sont confiées imputable à un remplacement de personnel.</w:t>
      </w:r>
    </w:p>
    <w:p w14:paraId="0C2F90B6" w14:textId="5E61E539" w:rsidR="00393A80" w:rsidRPr="00273F95" w:rsidRDefault="00393A80" w:rsidP="001C5A6B">
      <w:pPr>
        <w:ind w:left="851" w:hanging="851"/>
        <w:jc w:val="both"/>
      </w:pPr>
      <w:r w:rsidRPr="00273F95">
        <w:rPr>
          <w:b/>
          <w:noProof/>
          <w:sz w:val="24"/>
        </w:rPr>
        <w:t>II.1.8</w:t>
      </w:r>
      <w:r w:rsidRPr="00273F95">
        <w:rPr>
          <w:sz w:val="24"/>
        </w:rPr>
        <w:tab/>
        <w:t xml:space="preserve">Si l'exécution des tâches est entravée directement ou indirectement, en tout ou en partie, par un événement imprévu, une action ou une omission, le contractant, sans délai et de sa propre initiative, l'enregistre et le signale </w:t>
      </w:r>
      <w:r w:rsidR="006F64D7">
        <w:rPr>
          <w:sz w:val="24"/>
        </w:rPr>
        <w:t>à Expertise France</w:t>
      </w:r>
      <w:r w:rsidRPr="00273F95">
        <w:rPr>
          <w:sz w:val="24"/>
        </w:rPr>
        <w:t>. Le rapport contient une description du problème, de même qu'une indication de la date à laquelle il est apparu et des mesures prises par le contractant pour remplir toutes ses obligations découlant du présent CC. Dans un tel cas, le contractant accorde la priorité à la résolution du problème plutôt qu'à la détermination des responsabilités.</w:t>
      </w:r>
    </w:p>
    <w:p w14:paraId="17CF4DDE" w14:textId="40B8FDAA" w:rsidR="00393A80" w:rsidRDefault="00393A80" w:rsidP="001C5A6B">
      <w:pPr>
        <w:ind w:left="851" w:hanging="851"/>
        <w:jc w:val="both"/>
        <w:rPr>
          <w:sz w:val="24"/>
        </w:rPr>
      </w:pPr>
      <w:r w:rsidRPr="00273F95">
        <w:rPr>
          <w:b/>
          <w:noProof/>
          <w:sz w:val="24"/>
        </w:rPr>
        <w:t>II.1.9</w:t>
      </w:r>
      <w:r w:rsidRPr="00273F95">
        <w:rPr>
          <w:b/>
          <w:sz w:val="24"/>
        </w:rPr>
        <w:tab/>
      </w:r>
      <w:r w:rsidRPr="00273F95">
        <w:rPr>
          <w:sz w:val="24"/>
        </w:rPr>
        <w:t xml:space="preserve">Si le contractant n'exécute pas ses obligations découlant du CC, du bon de commande ou du contrat spécifique, </w:t>
      </w:r>
      <w:r w:rsidR="00CB2123">
        <w:rPr>
          <w:sz w:val="24"/>
        </w:rPr>
        <w:t>Expertise France</w:t>
      </w:r>
      <w:r w:rsidRPr="00273F95">
        <w:rPr>
          <w:sz w:val="24"/>
        </w:rPr>
        <w:t xml:space="preserve"> peut, sans préjudice de son droit de résilier le CC, le bon de commande ou le contrat spécifique, réduire ou récupérer ses paiements proportionnellement à l'ampleur des obligations inexécutées. </w:t>
      </w:r>
      <w:r w:rsidR="00CB2123">
        <w:rPr>
          <w:sz w:val="24"/>
        </w:rPr>
        <w:t>Expertise France</w:t>
      </w:r>
      <w:r w:rsidRPr="00273F95">
        <w:rPr>
          <w:sz w:val="24"/>
        </w:rPr>
        <w:t xml:space="preserve"> peut, en outre, réclamer une indemnisation ou appliquer des dommages-intérêts conformément à l'article II.12.</w:t>
      </w:r>
    </w:p>
    <w:p w14:paraId="334B9C5E" w14:textId="36ABF6AE" w:rsidR="00852258" w:rsidRPr="00984D16" w:rsidRDefault="00984D16" w:rsidP="00CB4B46">
      <w:pPr>
        <w:ind w:left="851" w:hanging="851"/>
        <w:jc w:val="both"/>
        <w:rPr>
          <w:b/>
          <w:sz w:val="24"/>
        </w:rPr>
      </w:pPr>
      <w:r>
        <w:rPr>
          <w:b/>
          <w:noProof/>
          <w:sz w:val="24"/>
        </w:rPr>
        <w:t>II.1.1</w:t>
      </w:r>
      <w:r w:rsidR="002578E3">
        <w:rPr>
          <w:b/>
          <w:noProof/>
          <w:sz w:val="24"/>
        </w:rPr>
        <w:t>0</w:t>
      </w:r>
      <w:r w:rsidR="006F74D3">
        <w:rPr>
          <w:b/>
          <w:sz w:val="24"/>
        </w:rPr>
        <w:tab/>
      </w:r>
      <w:r w:rsidR="00852258">
        <w:rPr>
          <w:bCs/>
          <w:sz w:val="24"/>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76BA8A87"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viande ;</w:t>
      </w:r>
    </w:p>
    <w:p w14:paraId="6D6148B6"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œufs ;</w:t>
      </w:r>
    </w:p>
    <w:p w14:paraId="482F6F12"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produits laitiers ;</w:t>
      </w:r>
    </w:p>
    <w:p w14:paraId="5EC4D03E"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plats cuisinés, margarine, pâtes à tartiner ;</w:t>
      </w:r>
    </w:p>
    <w:p w14:paraId="3F75B80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chaussures en cuir ;</w:t>
      </w:r>
    </w:p>
    <w:p w14:paraId="2221FF1F"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sellerie automobile ;</w:t>
      </w:r>
    </w:p>
    <w:p w14:paraId="0D45178A"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produits de ménage et d’entretien ;</w:t>
      </w:r>
    </w:p>
    <w:p w14:paraId="2EA4C35A"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agrocarburants ;</w:t>
      </w:r>
    </w:p>
    <w:p w14:paraId="01E732B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bois d’œuvre ;</w:t>
      </w:r>
    </w:p>
    <w:p w14:paraId="1D91098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mobilier en bois massif ou particules ;</w:t>
      </w:r>
    </w:p>
    <w:p w14:paraId="6026FCE6"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combustibles ;</w:t>
      </w:r>
    </w:p>
    <w:p w14:paraId="52C0DC45"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papier ;</w:t>
      </w:r>
    </w:p>
    <w:p w14:paraId="4BCF1F4E"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carton ;</w:t>
      </w:r>
    </w:p>
    <w:p w14:paraId="63F0BDD0"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textile ;</w:t>
      </w:r>
    </w:p>
    <w:p w14:paraId="25AEC38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café, chocolat ;</w:t>
      </w:r>
    </w:p>
    <w:p w14:paraId="3C90129F"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lastRenderedPageBreak/>
        <w:t>fruits exotiques ;</w:t>
      </w:r>
    </w:p>
    <w:p w14:paraId="7E272BE9" w14:textId="77777777" w:rsidR="00852258" w:rsidRDefault="00852258" w:rsidP="001C5A6B">
      <w:pPr>
        <w:numPr>
          <w:ilvl w:val="0"/>
          <w:numId w:val="29"/>
        </w:numPr>
        <w:spacing w:before="0" w:beforeAutospacing="0" w:after="0" w:afterAutospacing="0"/>
        <w:ind w:left="1134" w:hanging="283"/>
        <w:jc w:val="both"/>
        <w:outlineLvl w:val="0"/>
        <w:rPr>
          <w:bCs/>
          <w:sz w:val="24"/>
        </w:rPr>
      </w:pPr>
      <w:r>
        <w:rPr>
          <w:bCs/>
          <w:sz w:val="24"/>
        </w:rPr>
        <w:t>électronique.</w:t>
      </w:r>
    </w:p>
    <w:p w14:paraId="1BDDA001" w14:textId="77777777" w:rsidR="001F2DDA" w:rsidRDefault="00852258" w:rsidP="001C5A6B">
      <w:pPr>
        <w:spacing w:before="0" w:beforeAutospacing="0" w:after="0" w:afterAutospacing="0"/>
        <w:ind w:left="851"/>
        <w:jc w:val="both"/>
        <w:outlineLvl w:val="0"/>
        <w:rPr>
          <w:bCs/>
          <w:sz w:val="24"/>
        </w:rPr>
      </w:pPr>
      <w:r>
        <w:rPr>
          <w:bCs/>
          <w:sz w:val="24"/>
        </w:rPr>
        <w:t>Pour plus d’informations, le guide </w:t>
      </w:r>
      <w:r>
        <w:rPr>
          <w:bCs/>
          <w:i/>
          <w:sz w:val="24"/>
        </w:rPr>
        <w:t>S’engager dans une politique d’achat public « Zéro déforestation »</w:t>
      </w:r>
      <w:r w:rsidR="00AD6E51">
        <w:rPr>
          <w:bCs/>
          <w:i/>
          <w:sz w:val="24"/>
        </w:rPr>
        <w:t> </w:t>
      </w:r>
      <w:r w:rsidR="00AD6E51">
        <w:rPr>
          <w:bCs/>
          <w:sz w:val="24"/>
        </w:rPr>
        <w:t>est </w:t>
      </w:r>
      <w:r>
        <w:rPr>
          <w:bCs/>
          <w:sz w:val="24"/>
        </w:rPr>
        <w:t>accessible à l’adresse électronique suivante : </w:t>
      </w:r>
    </w:p>
    <w:p w14:paraId="3FCC74CB" w14:textId="2050168A" w:rsidR="00852258" w:rsidRDefault="00775229" w:rsidP="001C5A6B">
      <w:pPr>
        <w:spacing w:before="0" w:beforeAutospacing="0" w:after="0" w:afterAutospacing="0"/>
        <w:ind w:left="851"/>
        <w:jc w:val="both"/>
        <w:outlineLvl w:val="0"/>
        <w:rPr>
          <w:bCs/>
          <w:sz w:val="24"/>
        </w:rPr>
      </w:pPr>
      <w:hyperlink r:id="rId22" w:history="1">
        <w:r w:rsidR="00852258">
          <w:rPr>
            <w:rStyle w:val="Lienhypertexte"/>
            <w:bCs/>
            <w:sz w:val="24"/>
          </w:rPr>
          <w:t>https://www.ecologie.gouv.fr/sites/default/files/Guide_politique_achat_public_zero_deforestation.pdf</w:t>
        </w:r>
      </w:hyperlink>
    </w:p>
    <w:p w14:paraId="02207978" w14:textId="77777777" w:rsidR="006F74D3" w:rsidRPr="00273F95" w:rsidRDefault="006F74D3" w:rsidP="001C5A6B">
      <w:pPr>
        <w:spacing w:before="0" w:beforeAutospacing="0" w:after="0" w:afterAutospacing="0"/>
        <w:jc w:val="both"/>
        <w:rPr>
          <w:sz w:val="24"/>
        </w:rPr>
      </w:pPr>
    </w:p>
    <w:p w14:paraId="06EAF686" w14:textId="77777777" w:rsidR="00393A80" w:rsidRPr="00860F96" w:rsidRDefault="00393A80" w:rsidP="001C5A6B">
      <w:pPr>
        <w:pStyle w:val="Titre2"/>
        <w:spacing w:before="0" w:beforeAutospacing="0"/>
      </w:pPr>
      <w:r w:rsidRPr="00860F96">
        <w:t xml:space="preserve">Article II.2 – Moyens de communication </w:t>
      </w:r>
    </w:p>
    <w:p w14:paraId="7F0020FB" w14:textId="77777777" w:rsidR="00393A80" w:rsidRPr="00AD7976" w:rsidRDefault="00393A80" w:rsidP="001C5A6B">
      <w:pPr>
        <w:ind w:left="851" w:hanging="851"/>
        <w:jc w:val="both"/>
      </w:pPr>
      <w:r w:rsidRPr="00740822">
        <w:rPr>
          <w:b/>
          <w:noProof/>
          <w:sz w:val="24"/>
        </w:rPr>
        <w:t>II.2.1</w:t>
      </w:r>
      <w:r w:rsidRPr="00740822">
        <w:rPr>
          <w:b/>
          <w:sz w:val="24"/>
        </w:rPr>
        <w:tab/>
      </w:r>
      <w:r w:rsidRPr="00A34B7F">
        <w:rPr>
          <w:sz w:val="24"/>
        </w:rPr>
        <w:t>Toute communication relative au CC ou à son exécution est effectuée par écrit et mentionne le numéro du CC et, le cas échéant, le numéro du bon de commande ou du contrat spécifique. Toute communication est réputée effectuée lors de sa réception par la partie dest</w:t>
      </w:r>
      <w:r w:rsidRPr="00AD7976">
        <w:rPr>
          <w:sz w:val="24"/>
        </w:rPr>
        <w:t xml:space="preserve">inataire, sauf si le présent CC en dispose autrement. </w:t>
      </w:r>
    </w:p>
    <w:p w14:paraId="42FE4720" w14:textId="77777777" w:rsidR="00393A80" w:rsidRPr="00E626C2" w:rsidRDefault="00393A80" w:rsidP="001C5A6B">
      <w:pPr>
        <w:ind w:left="851" w:hanging="851"/>
        <w:jc w:val="both"/>
      </w:pPr>
      <w:r w:rsidRPr="00267EC1">
        <w:rPr>
          <w:b/>
          <w:noProof/>
          <w:sz w:val="24"/>
        </w:rPr>
        <w:t>II.2.2</w:t>
      </w:r>
      <w:r w:rsidRPr="000C112C">
        <w:rPr>
          <w:b/>
          <w:sz w:val="24"/>
        </w:rPr>
        <w:tab/>
      </w:r>
      <w:r w:rsidRPr="001622CB">
        <w:rPr>
          <w:sz w:val="24"/>
        </w:rPr>
        <w:t>Toute communication électronique est réputée reçue par les parties le jour de son envoi, pour autant que cette communication soit transmise aux destinataires mentionnés à l'article I.6. Sans pré</w:t>
      </w:r>
      <w:r w:rsidRPr="00760DF8">
        <w:rPr>
          <w:sz w:val="24"/>
        </w:rPr>
        <w:t xml:space="preserve">judice de ce qui précède, si elle reçoit un message de non-remise ou d'absence du destinataire, la partie expéditrice met tout en œuvre pour assurer la réception effective de ladite communication par l'autre partie. </w:t>
      </w:r>
    </w:p>
    <w:p w14:paraId="2FFB7FE7" w14:textId="77777777" w:rsidR="00393A80" w:rsidRPr="00E626C2" w:rsidRDefault="00393A80" w:rsidP="001C5A6B">
      <w:pPr>
        <w:ind w:left="851"/>
        <w:jc w:val="both"/>
        <w:rPr>
          <w:sz w:val="24"/>
        </w:rPr>
      </w:pPr>
      <w:r w:rsidRPr="00E626C2">
        <w:rPr>
          <w:sz w:val="24"/>
        </w:rPr>
        <w:t>La communication électronique est confirmée par une version papier originale signée si l'une des parties en fait la demande, pour autant que cette demande soit présentée sans retard injustifié. L'expéditeur envoie la version papier originale signée sans retard injustifié.</w:t>
      </w:r>
    </w:p>
    <w:p w14:paraId="5E667C42" w14:textId="4DA07FD1" w:rsidR="00393A80" w:rsidRPr="00E626C2" w:rsidRDefault="00393A80" w:rsidP="001C5A6B">
      <w:pPr>
        <w:adjustRightInd w:val="0"/>
        <w:ind w:left="851" w:hanging="851"/>
        <w:jc w:val="both"/>
        <w:rPr>
          <w:sz w:val="24"/>
        </w:rPr>
      </w:pPr>
      <w:r w:rsidRPr="00E626C2">
        <w:rPr>
          <w:b/>
          <w:noProof/>
          <w:sz w:val="24"/>
        </w:rPr>
        <w:t>II.2.3</w:t>
      </w:r>
      <w:r w:rsidRPr="00E626C2">
        <w:rPr>
          <w:sz w:val="24"/>
        </w:rPr>
        <w:tab/>
        <w:t xml:space="preserve">Le courrier envoyé par service postal est réputé reçu par </w:t>
      </w:r>
      <w:r w:rsidR="00CB2123">
        <w:rPr>
          <w:sz w:val="24"/>
        </w:rPr>
        <w:t>Expertise France</w:t>
      </w:r>
      <w:r w:rsidRPr="00E626C2">
        <w:rPr>
          <w:sz w:val="24"/>
        </w:rPr>
        <w:t xml:space="preserve"> à la date de son enregistrement par le service responsable visé à l'article I.6. </w:t>
      </w:r>
    </w:p>
    <w:p w14:paraId="1CB9EAC9" w14:textId="77777777" w:rsidR="00393A80" w:rsidRPr="00E626C2" w:rsidRDefault="00393A80" w:rsidP="001C5A6B">
      <w:pPr>
        <w:adjustRightInd w:val="0"/>
        <w:ind w:left="851"/>
        <w:jc w:val="both"/>
        <w:rPr>
          <w:sz w:val="24"/>
        </w:rPr>
      </w:pPr>
      <w:r w:rsidRPr="00E626C2">
        <w:rPr>
          <w:sz w:val="24"/>
        </w:rPr>
        <w:t xml:space="preserve">Toute notification formelle doit être effectuée par lettre recommandée avec avis de réception ou tout moyen équivalent, ou par des moyens électroniques équivalents. </w:t>
      </w:r>
    </w:p>
    <w:p w14:paraId="2370EFB2" w14:textId="77777777" w:rsidR="00393A80" w:rsidRPr="00E626C2" w:rsidRDefault="00393A80" w:rsidP="00393A80">
      <w:pPr>
        <w:pStyle w:val="Titre2"/>
      </w:pPr>
      <w:r w:rsidRPr="00E626C2">
        <w:t>Article II. 3 – Responsabilité</w:t>
      </w:r>
    </w:p>
    <w:p w14:paraId="3EA84EDD" w14:textId="77777777" w:rsidR="00393A80" w:rsidRPr="00E626C2" w:rsidRDefault="00393A80" w:rsidP="001C5A6B">
      <w:pPr>
        <w:ind w:left="851" w:hanging="851"/>
        <w:jc w:val="both"/>
        <w:rPr>
          <w:sz w:val="24"/>
        </w:rPr>
      </w:pPr>
      <w:r w:rsidRPr="00E626C2">
        <w:rPr>
          <w:b/>
          <w:noProof/>
          <w:sz w:val="24"/>
        </w:rPr>
        <w:t>II.3.1</w:t>
      </w:r>
      <w:r w:rsidRPr="00E626C2">
        <w:rPr>
          <w:sz w:val="24"/>
        </w:rPr>
        <w:tab/>
        <w:t>Le contractant est seul responsable du respect de toutes les obligations légales qui lui incombent.</w:t>
      </w:r>
    </w:p>
    <w:p w14:paraId="59E64DE6" w14:textId="3AC32259" w:rsidR="00393A80" w:rsidRPr="00E626C2" w:rsidRDefault="00393A80" w:rsidP="001C5A6B">
      <w:pPr>
        <w:ind w:left="851" w:hanging="851"/>
        <w:jc w:val="both"/>
        <w:rPr>
          <w:sz w:val="24"/>
        </w:rPr>
      </w:pPr>
      <w:r w:rsidRPr="00E626C2">
        <w:rPr>
          <w:b/>
          <w:noProof/>
          <w:sz w:val="24"/>
        </w:rPr>
        <w:t>II.3.2</w:t>
      </w:r>
      <w:r w:rsidRPr="00E626C2">
        <w:rPr>
          <w:sz w:val="24"/>
        </w:rPr>
        <w:tab/>
        <w:t xml:space="preserve">Sauf en cas de faute intentionnelle ou de faute grave de sa part, </w:t>
      </w:r>
      <w:r w:rsidR="00CB2123">
        <w:rPr>
          <w:sz w:val="24"/>
        </w:rPr>
        <w:t>Expertise France</w:t>
      </w:r>
      <w:r w:rsidRPr="00E626C2">
        <w:rPr>
          <w:sz w:val="24"/>
        </w:rPr>
        <w:t xml:space="preserve"> ne peut être tenu pour responsable des dommages causés ou subis par le contractant, notamment de tout dommage causé par le contractant à des tiers à l'occasion ou par le fait de l'exécution du CC.</w:t>
      </w:r>
    </w:p>
    <w:p w14:paraId="734753AF" w14:textId="6956DC86" w:rsidR="00393A80" w:rsidRDefault="00393A80" w:rsidP="001C5A6B">
      <w:pPr>
        <w:ind w:left="851" w:hanging="851"/>
        <w:jc w:val="both"/>
        <w:rPr>
          <w:sz w:val="24"/>
        </w:rPr>
      </w:pPr>
      <w:r w:rsidRPr="00E626C2">
        <w:rPr>
          <w:b/>
          <w:noProof/>
          <w:sz w:val="24"/>
        </w:rPr>
        <w:lastRenderedPageBreak/>
        <w:t>II.3.3</w:t>
      </w:r>
      <w:r w:rsidRPr="00E626C2">
        <w:rPr>
          <w:sz w:val="24"/>
        </w:rPr>
        <w:tab/>
        <w:t xml:space="preserve">Le contractant est tenu pour responsable des pertes et dommages subis par </w:t>
      </w:r>
      <w:r w:rsidR="00CB2123">
        <w:rPr>
          <w:sz w:val="24"/>
        </w:rPr>
        <w:t>Expertise France</w:t>
      </w:r>
      <w:r w:rsidRPr="00E626C2">
        <w:rPr>
          <w:sz w:val="24"/>
        </w:rPr>
        <w:t xml:space="preserve"> lors de l'exécution du CC, y compris dans le cadre de la sous-traitance, et de toute réclamation d'un tiers, cette responsabilité étant toutefois limitée à un montant ne dépassant pas trois fois la valeur totale du bon de commande ou du contrat spécifique correspondant. Néanmoins, si le dommage ou la perte est imputable à une faute grave ou une faute intentionnelle du contractant, de son personnel ou de ses sous-traitants, le contractant est responsable sans limitation du montant du dommage ou de la perte.</w:t>
      </w:r>
    </w:p>
    <w:p w14:paraId="12624654" w14:textId="5D31EEDF" w:rsidR="00393A80" w:rsidRPr="00E264DF" w:rsidRDefault="0085635D" w:rsidP="00E264DF">
      <w:pPr>
        <w:ind w:left="851" w:hanging="851"/>
        <w:jc w:val="both"/>
        <w:rPr>
          <w:sz w:val="24"/>
        </w:rPr>
      </w:pPr>
      <w:r w:rsidRPr="00E626C2">
        <w:rPr>
          <w:b/>
          <w:noProof/>
          <w:sz w:val="24"/>
        </w:rPr>
        <w:t>II.3.</w:t>
      </w:r>
      <w:r>
        <w:rPr>
          <w:b/>
          <w:noProof/>
          <w:sz w:val="24"/>
        </w:rPr>
        <w:t>4</w:t>
      </w:r>
      <w:r>
        <w:rPr>
          <w:b/>
          <w:noProof/>
          <w:sz w:val="24"/>
        </w:rPr>
        <w:tab/>
      </w:r>
      <w:r w:rsidR="00944187" w:rsidRPr="00E264DF">
        <w:rPr>
          <w:sz w:val="24"/>
        </w:rPr>
        <w:t xml:space="preserve">Le </w:t>
      </w:r>
      <w:r w:rsidR="00E264DF" w:rsidRPr="00E264DF">
        <w:rPr>
          <w:sz w:val="24"/>
        </w:rPr>
        <w:t>Contractant</w:t>
      </w:r>
      <w:r w:rsidR="00944187" w:rsidRPr="00E264DF">
        <w:rPr>
          <w:sz w:val="24"/>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En cas d’incident et/ou d’atteinte directe ou indirecte à la sécurité des personnes mobilisées directement ou indirectement par le </w:t>
      </w:r>
      <w:r w:rsidR="00E264DF" w:rsidRPr="00E264DF">
        <w:rPr>
          <w:sz w:val="24"/>
        </w:rPr>
        <w:t>Contractant</w:t>
      </w:r>
      <w:r w:rsidR="00944187" w:rsidRPr="00E264DF">
        <w:rPr>
          <w:sz w:val="24"/>
        </w:rPr>
        <w:t xml:space="preserve"> ou de ses équipements, la responsabilité EXPERTISE FRANCE ne pourra être engagée de quelle que manière que ce soit</w:t>
      </w:r>
      <w:r w:rsidRPr="00E264DF">
        <w:rPr>
          <w:sz w:val="32"/>
        </w:rPr>
        <w:t>.</w:t>
      </w:r>
    </w:p>
    <w:p w14:paraId="5F30D1C4" w14:textId="23074720" w:rsidR="00393A80" w:rsidRPr="004E4DE0" w:rsidRDefault="00393A80" w:rsidP="001C5A6B">
      <w:pPr>
        <w:ind w:left="851" w:hanging="851"/>
        <w:jc w:val="both"/>
        <w:rPr>
          <w:color w:val="000000"/>
        </w:rPr>
      </w:pPr>
      <w:r w:rsidRPr="00AD7976">
        <w:rPr>
          <w:b/>
          <w:noProof/>
          <w:sz w:val="24"/>
        </w:rPr>
        <w:t>II.3.</w:t>
      </w:r>
      <w:r w:rsidR="0085635D">
        <w:rPr>
          <w:b/>
          <w:noProof/>
          <w:sz w:val="24"/>
        </w:rPr>
        <w:t>6</w:t>
      </w:r>
      <w:r w:rsidR="00E264DF">
        <w:rPr>
          <w:sz w:val="24"/>
        </w:rPr>
        <w:tab/>
        <w:t>Le C</w:t>
      </w:r>
      <w:r w:rsidRPr="00E90314">
        <w:rPr>
          <w:sz w:val="24"/>
        </w:rPr>
        <w:t>ontra</w:t>
      </w:r>
      <w:r w:rsidRPr="007E4A90">
        <w:rPr>
          <w:sz w:val="24"/>
        </w:rPr>
        <w:t>ctant souscrit la police d'assurance couvrant les risques et dommages relatifs à l'exécution du CC requise par la législation applicable.</w:t>
      </w:r>
      <w:r w:rsidRPr="00267EC1">
        <w:rPr>
          <w:color w:val="000000"/>
          <w:sz w:val="24"/>
        </w:rPr>
        <w:t xml:space="preserve"> </w:t>
      </w:r>
      <w:r w:rsidRPr="000C112C">
        <w:rPr>
          <w:sz w:val="24"/>
        </w:rPr>
        <w:t>Il souscrit les assurances complémentaires qui sont d'usage dans son secteur d'activité.</w:t>
      </w:r>
      <w:r w:rsidRPr="00760DF8">
        <w:rPr>
          <w:color w:val="000000"/>
          <w:sz w:val="24"/>
        </w:rPr>
        <w:t xml:space="preserve"> </w:t>
      </w:r>
      <w:r w:rsidRPr="00760DF8">
        <w:rPr>
          <w:sz w:val="24"/>
        </w:rPr>
        <w:t>Une copie de tous les contrat</w:t>
      </w:r>
      <w:r w:rsidRPr="00E626C2">
        <w:rPr>
          <w:sz w:val="24"/>
        </w:rPr>
        <w:t xml:space="preserve">s d'assurance concernés est transmise </w:t>
      </w:r>
      <w:r w:rsidR="006F64D7">
        <w:rPr>
          <w:sz w:val="24"/>
        </w:rPr>
        <w:t>à Expertise France</w:t>
      </w:r>
      <w:r w:rsidRPr="004E4DE0">
        <w:rPr>
          <w:sz w:val="24"/>
        </w:rPr>
        <w:t>, s'il le demande.</w:t>
      </w:r>
    </w:p>
    <w:p w14:paraId="6EEC3074" w14:textId="0D5DB768" w:rsidR="00393A80" w:rsidRPr="004E4DE0" w:rsidRDefault="00393A80" w:rsidP="00393A80">
      <w:pPr>
        <w:pStyle w:val="Titre2"/>
      </w:pPr>
      <w:r w:rsidRPr="004E4DE0">
        <w:t>Article II.4 - Conflits d'intérêts</w:t>
      </w:r>
      <w:r w:rsidR="004F5AA2">
        <w:t>, Ethique</w:t>
      </w:r>
    </w:p>
    <w:p w14:paraId="760BD3B0" w14:textId="77777777" w:rsidR="00393A80" w:rsidRPr="004E4DE0" w:rsidRDefault="00393A80" w:rsidP="001C5A6B">
      <w:pPr>
        <w:ind w:left="851" w:hanging="851"/>
        <w:jc w:val="both"/>
      </w:pPr>
      <w:r w:rsidRPr="004E4DE0">
        <w:rPr>
          <w:b/>
          <w:noProof/>
          <w:sz w:val="24"/>
        </w:rPr>
        <w:t>II.4.1</w:t>
      </w:r>
      <w:r w:rsidRPr="004E4DE0">
        <w:rPr>
          <w:sz w:val="24"/>
        </w:rPr>
        <w:tab/>
        <w:t xml:space="preserve">Le contractant prend toutes les mesures nécessaires pour prévenir toute situation de conflit d'intérêts. Il y a conflit d'intérêts lorsque l'exécution impartiale et objective du CC est compromise pour des motifs d'intérêt économique, d'affinité politique ou nationale, de liens familiaux ou sentimentaux ou pour tout autre motif de communauté d'intérêt. </w:t>
      </w:r>
    </w:p>
    <w:p w14:paraId="3EC50963" w14:textId="79C1DB94" w:rsidR="00393A80" w:rsidRPr="004E4DE0" w:rsidRDefault="00393A80" w:rsidP="001C5A6B">
      <w:pPr>
        <w:ind w:left="851" w:hanging="851"/>
        <w:jc w:val="both"/>
      </w:pPr>
      <w:r w:rsidRPr="004E4DE0">
        <w:rPr>
          <w:b/>
          <w:noProof/>
          <w:sz w:val="24"/>
        </w:rPr>
        <w:t>II.4.2</w:t>
      </w:r>
      <w:r w:rsidRPr="004E4DE0">
        <w:rPr>
          <w:sz w:val="24"/>
        </w:rPr>
        <w:tab/>
        <w:t xml:space="preserve">Toute situation constitutive d'un conflit d'intérêts ou susceptible de conduire à un conflit d'intérêts en cours d'exécution du CC doit être signalée sans délai et par écrit </w:t>
      </w:r>
      <w:r w:rsidR="006F64D7">
        <w:rPr>
          <w:sz w:val="24"/>
        </w:rPr>
        <w:t>à Expertise France</w:t>
      </w:r>
      <w:r w:rsidRPr="004E4DE0">
        <w:rPr>
          <w:sz w:val="24"/>
        </w:rPr>
        <w:t xml:space="preserve">. Le contractant prend immédiatement toutes les mesures nécessaires pour remédier à cette situation. </w:t>
      </w:r>
      <w:r w:rsidR="00CB2123">
        <w:rPr>
          <w:sz w:val="24"/>
        </w:rPr>
        <w:t>Expertise France</w:t>
      </w:r>
      <w:r w:rsidRPr="004E4DE0">
        <w:rPr>
          <w:sz w:val="24"/>
        </w:rPr>
        <w:t xml:space="preserve"> se réserve le droit de vérifier que les mesures prises sont appropriées et d'exiger que des mesures complémentaires soient prises dans un délai précis. </w:t>
      </w:r>
    </w:p>
    <w:p w14:paraId="2805FDF2" w14:textId="77777777" w:rsidR="00393A80" w:rsidRPr="004E4DE0" w:rsidRDefault="00393A80" w:rsidP="001C5A6B">
      <w:pPr>
        <w:ind w:left="851" w:hanging="851"/>
        <w:jc w:val="both"/>
        <w:rPr>
          <w:sz w:val="24"/>
        </w:rPr>
      </w:pPr>
      <w:r w:rsidRPr="004E4DE0">
        <w:rPr>
          <w:b/>
          <w:noProof/>
          <w:sz w:val="24"/>
        </w:rPr>
        <w:t>II.4.3</w:t>
      </w:r>
      <w:r w:rsidRPr="004E4DE0">
        <w:rPr>
          <w:sz w:val="24"/>
        </w:rPr>
        <w:tab/>
        <w:t xml:space="preserve">Le contractant déclare qu'il 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w:t>
      </w:r>
      <w:r w:rsidRPr="004E4DE0">
        <w:rPr>
          <w:sz w:val="24"/>
        </w:rPr>
        <w:lastRenderedPageBreak/>
        <w:t>indirectement, en ce qu'il revient à une gratification ou une récompense liée à l'exécution du CC.</w:t>
      </w:r>
    </w:p>
    <w:p w14:paraId="08EC04BC" w14:textId="77777777" w:rsidR="00393A80" w:rsidRDefault="00393A80" w:rsidP="001C5A6B">
      <w:pPr>
        <w:ind w:left="851" w:hanging="851"/>
        <w:jc w:val="both"/>
        <w:rPr>
          <w:sz w:val="24"/>
        </w:rPr>
      </w:pPr>
      <w:r w:rsidRPr="004E4DE0">
        <w:rPr>
          <w:b/>
          <w:noProof/>
          <w:sz w:val="24"/>
        </w:rPr>
        <w:t>II.4.4</w:t>
      </w:r>
      <w:r w:rsidRPr="004E4DE0">
        <w:rPr>
          <w:b/>
          <w:sz w:val="24"/>
        </w:rPr>
        <w:tab/>
      </w:r>
      <w:r w:rsidRPr="004E4DE0">
        <w:rPr>
          <w:sz w:val="24"/>
        </w:rPr>
        <w:t xml:space="preserve">Le contractant répercute par écrit toutes les obligations pertinentes auprès des membres de son personnel et de toute personne physique ayant le pouvoir de le représenter ou de prendre des décisions en son nom et s'assure que les intéressés ne se trouvent pas dans une situation pouvant donner lieu à un conflit d'intérêts. Le contractant répercute également par écrit toutes les obligations pertinentes auprès des tiers participant à l'exécution du CC, y compris les sous-traitants. </w:t>
      </w:r>
    </w:p>
    <w:p w14:paraId="5D1E6E25" w14:textId="5A6FB822" w:rsidR="00754B8C" w:rsidRPr="00A72594" w:rsidRDefault="0085635D" w:rsidP="00F0290D">
      <w:pPr>
        <w:ind w:left="851"/>
        <w:jc w:val="both"/>
        <w:rPr>
          <w:sz w:val="24"/>
        </w:rPr>
      </w:pPr>
      <w:r w:rsidRPr="004E4DE0">
        <w:rPr>
          <w:b/>
          <w:noProof/>
          <w:sz w:val="24"/>
        </w:rPr>
        <w:t>II.4.</w:t>
      </w:r>
      <w:r w:rsidR="00C81D9F">
        <w:rPr>
          <w:b/>
          <w:noProof/>
          <w:sz w:val="24"/>
        </w:rPr>
        <w:t>5</w:t>
      </w:r>
      <w:r>
        <w:rPr>
          <w:b/>
          <w:noProof/>
          <w:sz w:val="24"/>
        </w:rPr>
        <w:tab/>
      </w:r>
      <w:r w:rsidRPr="00A72594">
        <w:rPr>
          <w:sz w:val="24"/>
        </w:rPr>
        <w:t xml:space="preserve">Le contractant s’engage également à prendre connaissance du </w:t>
      </w:r>
      <w:hyperlink r:id="rId23" w:history="1">
        <w:r w:rsidRPr="00A72594">
          <w:rPr>
            <w:sz w:val="24"/>
          </w:rPr>
          <w:t>code de conduite d'Expertise France</w:t>
        </w:r>
      </w:hyperlink>
      <w:r w:rsidRPr="00A72594">
        <w:rPr>
          <w:sz w:val="24"/>
        </w:rPr>
        <w:t xml:space="preserve"> et à s’y conformer strictement (le code de conduite d’Expertise France est accessible sur le site web de l’agence : </w:t>
      </w:r>
      <w:hyperlink r:id="rId24" w:history="1">
        <w:r w:rsidR="00754B8C" w:rsidRPr="001245F9">
          <w:rPr>
            <w:rStyle w:val="Lienhypertexte"/>
            <w:sz w:val="24"/>
          </w:rPr>
          <w:t>www.expertisefrance.fr</w:t>
        </w:r>
      </w:hyperlink>
      <w:r w:rsidRPr="00A72594">
        <w:rPr>
          <w:sz w:val="24"/>
        </w:rPr>
        <w:t>).</w:t>
      </w:r>
    </w:p>
    <w:p w14:paraId="1958A4FD" w14:textId="02F7C093" w:rsidR="00754B8C" w:rsidRPr="00754B8C" w:rsidRDefault="00393A80">
      <w:pPr>
        <w:pStyle w:val="Titre2"/>
      </w:pPr>
      <w:r w:rsidRPr="004E4DE0">
        <w:t>Article II.</w:t>
      </w:r>
      <w:r w:rsidR="00EC72A5">
        <w:t>5</w:t>
      </w:r>
      <w:r w:rsidRPr="004E4DE0">
        <w:t>– Confidentialité</w:t>
      </w:r>
    </w:p>
    <w:p w14:paraId="45B42C5C" w14:textId="75A38537"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.1.</w:t>
      </w:r>
      <w:r w:rsidRPr="004E4DE0">
        <w:rPr>
          <w:b/>
          <w:i/>
          <w:sz w:val="24"/>
        </w:rPr>
        <w:tab/>
      </w:r>
      <w:r w:rsidR="00CB2123">
        <w:rPr>
          <w:sz w:val="24"/>
        </w:rPr>
        <w:t>Expertise France</w:t>
      </w:r>
      <w:r w:rsidRPr="004E4DE0">
        <w:rPr>
          <w:sz w:val="24"/>
        </w:rPr>
        <w:t xml:space="preserve"> et le contractant traitent de manière confidentielle toute information et tout document, sous quelque forme que ce soit, divulgué par écrit ou oralement, qui est lié à l'exécution du CC et désigné par écrit comme étant confidentiel.</w:t>
      </w:r>
    </w:p>
    <w:p w14:paraId="2C16AFE6" w14:textId="77777777" w:rsidR="00393A80" w:rsidRPr="004E4DE0" w:rsidRDefault="00393A80" w:rsidP="001C5A6B">
      <w:pPr>
        <w:ind w:left="993" w:hanging="142"/>
        <w:jc w:val="both"/>
        <w:rPr>
          <w:sz w:val="24"/>
        </w:rPr>
      </w:pPr>
      <w:r w:rsidRPr="004E4DE0">
        <w:rPr>
          <w:sz w:val="24"/>
        </w:rPr>
        <w:t>Le contractant est tenu:</w:t>
      </w:r>
    </w:p>
    <w:p w14:paraId="7D66C24C" w14:textId="7E0BBE7F" w:rsidR="00393A80" w:rsidRPr="004E4DE0" w:rsidRDefault="00393A80" w:rsidP="001C5A6B">
      <w:pPr>
        <w:ind w:left="1134" w:hanging="283"/>
        <w:jc w:val="both"/>
        <w:rPr>
          <w:sz w:val="24"/>
        </w:rPr>
      </w:pPr>
      <w:r w:rsidRPr="004E4DE0">
        <w:rPr>
          <w:sz w:val="24"/>
        </w:rPr>
        <w:t>a)</w:t>
      </w:r>
      <w:r w:rsidRPr="004E4DE0">
        <w:rPr>
          <w:sz w:val="24"/>
        </w:rPr>
        <w:tab/>
        <w:t xml:space="preserve">de ne pas utiliser d'informations et de documents confidentiels à des fins autres que le respect des obligations qui lui incombent en vertu du CC, du bon de commande ou du contrat spécifique sans l'accord préalable écrit </w:t>
      </w:r>
      <w:r w:rsidR="00DD3512">
        <w:rPr>
          <w:sz w:val="24"/>
        </w:rPr>
        <w:t>d’Expertise France</w:t>
      </w:r>
      <w:r w:rsidRPr="004E4DE0">
        <w:rPr>
          <w:sz w:val="24"/>
        </w:rPr>
        <w:t xml:space="preserve">; </w:t>
      </w:r>
    </w:p>
    <w:p w14:paraId="6A38E334" w14:textId="77777777" w:rsidR="00393A80" w:rsidRPr="004E4DE0" w:rsidRDefault="00393A80" w:rsidP="001C5A6B">
      <w:pPr>
        <w:ind w:left="1134" w:hanging="283"/>
        <w:jc w:val="both"/>
      </w:pPr>
      <w:r w:rsidRPr="004E4DE0">
        <w:rPr>
          <w:sz w:val="24"/>
        </w:rPr>
        <w:t>b)</w:t>
      </w:r>
      <w:r w:rsidRPr="004E4DE0">
        <w:rPr>
          <w:sz w:val="24"/>
        </w:rPr>
        <w:tab/>
        <w:t xml:space="preserve">d'assurer la protection de ces informations et documents confidentiels en garantissant le même niveau de protection que pour ses propres informations confidentielles, qui ne saurait toutefois se situer en deçà d'une protection raisonnable; </w:t>
      </w:r>
    </w:p>
    <w:p w14:paraId="23713D00" w14:textId="1A347F52" w:rsidR="00393A80" w:rsidRPr="004E4DE0" w:rsidRDefault="00393A80" w:rsidP="001C5A6B">
      <w:pPr>
        <w:ind w:left="1134" w:hanging="283"/>
        <w:jc w:val="both"/>
        <w:rPr>
          <w:sz w:val="24"/>
        </w:rPr>
      </w:pPr>
      <w:r w:rsidRPr="004E4DE0">
        <w:rPr>
          <w:sz w:val="24"/>
        </w:rPr>
        <w:t>c)</w:t>
      </w:r>
      <w:r w:rsidRPr="004E4DE0">
        <w:rPr>
          <w:sz w:val="24"/>
        </w:rPr>
        <w:tab/>
        <w:t xml:space="preserve">de ne pas divulguer, directement ou indirectement, des informations et documents confidentiels à des tiers sans l'accord préalable écrit </w:t>
      </w:r>
      <w:r w:rsidR="00DD3512">
        <w:rPr>
          <w:sz w:val="24"/>
        </w:rPr>
        <w:t>d’Expertise France</w:t>
      </w:r>
      <w:r w:rsidRPr="004E4DE0">
        <w:rPr>
          <w:sz w:val="24"/>
        </w:rPr>
        <w:t>.</w:t>
      </w:r>
    </w:p>
    <w:p w14:paraId="4A3DED2F" w14:textId="1D3A8991" w:rsidR="00393A80" w:rsidRPr="004E4DE0" w:rsidRDefault="00393A80" w:rsidP="001C5A6B">
      <w:pPr>
        <w:ind w:left="851" w:hanging="851"/>
        <w:jc w:val="both"/>
        <w:rPr>
          <w:sz w:val="24"/>
        </w:rPr>
      </w:pPr>
      <w:r w:rsidRPr="004E4DE0">
        <w:rPr>
          <w:b/>
          <w:noProof/>
          <w:sz w:val="24"/>
        </w:rPr>
        <w:t>II.</w:t>
      </w:r>
      <w:r w:rsidR="00EC72A5">
        <w:rPr>
          <w:b/>
          <w:noProof/>
          <w:sz w:val="24"/>
        </w:rPr>
        <w:t>5</w:t>
      </w:r>
      <w:r w:rsidRPr="004E4DE0">
        <w:rPr>
          <w:b/>
          <w:noProof/>
          <w:sz w:val="24"/>
        </w:rPr>
        <w:t>.2</w:t>
      </w:r>
      <w:r w:rsidRPr="004E4DE0">
        <w:rPr>
          <w:b/>
          <w:sz w:val="24"/>
        </w:rPr>
        <w:tab/>
      </w:r>
      <w:r w:rsidRPr="004E4DE0">
        <w:rPr>
          <w:sz w:val="24"/>
        </w:rPr>
        <w:t xml:space="preserve">L'obligation de confidentialité prévue à l'article II.5.1 est contraignante pour </w:t>
      </w:r>
      <w:r w:rsidR="00CB2123">
        <w:rPr>
          <w:sz w:val="24"/>
        </w:rPr>
        <w:t>Expertise France</w:t>
      </w:r>
      <w:r w:rsidRPr="004E4DE0">
        <w:rPr>
          <w:sz w:val="24"/>
        </w:rPr>
        <w:t xml:space="preserve"> et le contractant pendant l'exécution du CC et s'étend sur une période de cinq ans qui commence à courir à partir de la date du paiement du solde, sauf si: </w:t>
      </w:r>
    </w:p>
    <w:p w14:paraId="44C10927" w14:textId="77777777" w:rsidR="00393A80" w:rsidRPr="004E4DE0" w:rsidRDefault="00393A80" w:rsidP="00E90741">
      <w:pPr>
        <w:ind w:left="1134" w:hanging="283"/>
        <w:jc w:val="both"/>
      </w:pPr>
      <w:r w:rsidRPr="004E4DE0">
        <w:rPr>
          <w:sz w:val="24"/>
        </w:rPr>
        <w:t>a)</w:t>
      </w:r>
      <w:r w:rsidRPr="004E4DE0">
        <w:rPr>
          <w:sz w:val="24"/>
        </w:rPr>
        <w:tab/>
        <w:t xml:space="preserve">la partie concernée accepte de libérer plus tôt l'autre partie de l'obligation de confidentialité; </w:t>
      </w:r>
    </w:p>
    <w:p w14:paraId="3C88F848" w14:textId="77777777" w:rsidR="00393A80" w:rsidRPr="004E4DE0" w:rsidRDefault="00393A80" w:rsidP="00E90741">
      <w:pPr>
        <w:ind w:left="1134" w:hanging="283"/>
        <w:jc w:val="both"/>
      </w:pPr>
      <w:r w:rsidRPr="004E4DE0">
        <w:rPr>
          <w:sz w:val="24"/>
        </w:rPr>
        <w:lastRenderedPageBreak/>
        <w:t>b)</w:t>
      </w:r>
      <w:r w:rsidRPr="004E4DE0">
        <w:rPr>
          <w:sz w:val="24"/>
        </w:rPr>
        <w:tab/>
        <w:t xml:space="preserve">les informations confidentielles deviennent publiques d'une autre manière qu'à la suite de leur divulgation, en violation de l'obligation de confidentialité, par la partie tenue par cette obligation; </w:t>
      </w:r>
    </w:p>
    <w:p w14:paraId="6DA9B733" w14:textId="77777777" w:rsidR="00393A80" w:rsidRPr="004E4DE0" w:rsidRDefault="00393A80" w:rsidP="00E90741">
      <w:pPr>
        <w:ind w:left="1134" w:hanging="283"/>
        <w:jc w:val="both"/>
      </w:pPr>
      <w:r w:rsidRPr="004E4DE0">
        <w:rPr>
          <w:sz w:val="24"/>
        </w:rPr>
        <w:t>c)</w:t>
      </w:r>
      <w:r w:rsidRPr="004E4DE0">
        <w:rPr>
          <w:sz w:val="24"/>
        </w:rPr>
        <w:tab/>
        <w:t xml:space="preserve">la divulgation des informations confidentielles est exigée par la loi. </w:t>
      </w:r>
    </w:p>
    <w:p w14:paraId="22E5FF96" w14:textId="69BC5085" w:rsidR="00393A80" w:rsidRPr="00C500FA" w:rsidRDefault="00393A80" w:rsidP="00A73B60">
      <w:pPr>
        <w:ind w:left="851" w:hanging="851"/>
        <w:jc w:val="both"/>
        <w:rPr>
          <w:sz w:val="24"/>
        </w:rPr>
      </w:pPr>
      <w:r w:rsidRPr="004E4DE0">
        <w:rPr>
          <w:b/>
          <w:noProof/>
          <w:sz w:val="24"/>
        </w:rPr>
        <w:t>II.</w:t>
      </w:r>
      <w:r w:rsidR="00EC72A5">
        <w:rPr>
          <w:b/>
          <w:noProof/>
          <w:sz w:val="24"/>
        </w:rPr>
        <w:t>5</w:t>
      </w:r>
      <w:r w:rsidRPr="004E4DE0">
        <w:rPr>
          <w:b/>
          <w:noProof/>
          <w:sz w:val="24"/>
        </w:rPr>
        <w:t>.3</w:t>
      </w:r>
      <w:r w:rsidRPr="004E4DE0">
        <w:rPr>
          <w:sz w:val="24"/>
        </w:rPr>
        <w:t xml:space="preserve"> </w:t>
      </w:r>
      <w:r w:rsidRPr="004E4DE0">
        <w:rPr>
          <w:sz w:val="24"/>
        </w:rPr>
        <w:tab/>
        <w:t xml:space="preserve">Le contractant obtient de toute personne physique ayant le pouvoir de le représenter ou de prendre des décisions en son nom, ainsi que des tiers participant à l'exécution du CC, du bon de commande ou du contrat spécifique, l'engagement qu'ils se conformeront </w:t>
      </w:r>
      <w:r w:rsidRPr="00C500FA">
        <w:rPr>
          <w:sz w:val="24"/>
        </w:rPr>
        <w:t>à l'obligation de confidentialité prévue à l'article II.5.1.</w:t>
      </w:r>
    </w:p>
    <w:p w14:paraId="6C8AF23C" w14:textId="58642B3C" w:rsidR="00393A80" w:rsidRPr="00C500FA" w:rsidRDefault="00393A80" w:rsidP="00393A80">
      <w:pPr>
        <w:pStyle w:val="Titre2"/>
      </w:pPr>
      <w:r w:rsidRPr="00C500FA">
        <w:t xml:space="preserve">Article II.6 – Traitement des données à caractère personnel </w:t>
      </w:r>
    </w:p>
    <w:p w14:paraId="2F04E523" w14:textId="3BC4B646" w:rsidR="00454406" w:rsidRPr="00A72594" w:rsidRDefault="00393A80" w:rsidP="00A73B60">
      <w:pPr>
        <w:widowControl w:val="0"/>
        <w:numPr>
          <w:ilvl w:val="12"/>
          <w:numId w:val="0"/>
        </w:numPr>
        <w:overflowPunct w:val="0"/>
        <w:autoSpaceDE w:val="0"/>
        <w:autoSpaceDN w:val="0"/>
        <w:adjustRightInd w:val="0"/>
        <w:ind w:left="851" w:hanging="851"/>
        <w:jc w:val="both"/>
        <w:textAlignment w:val="baseline"/>
        <w:rPr>
          <w:sz w:val="24"/>
        </w:rPr>
      </w:pPr>
      <w:r w:rsidRPr="005658C5">
        <w:rPr>
          <w:b/>
          <w:noProof/>
          <w:sz w:val="24"/>
        </w:rPr>
        <w:t>II.6.1</w:t>
      </w:r>
      <w:r w:rsidRPr="005658C5">
        <w:rPr>
          <w:sz w:val="24"/>
        </w:rPr>
        <w:tab/>
      </w:r>
      <w:r w:rsidR="00454406" w:rsidRPr="00A72594">
        <w:rPr>
          <w:sz w:val="24"/>
        </w:rPr>
        <w:t>En application de l'article 13 du règlement (UE) 2016/679 du Parlement européen et du Conseil du 27 avril 2016 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788345E9" w14:textId="68115470" w:rsidR="00454406"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II.6.2</w:t>
      </w:r>
      <w:r>
        <w:rPr>
          <w:b/>
          <w:noProof/>
          <w:sz w:val="24"/>
        </w:rPr>
        <w:tab/>
      </w:r>
      <w:r w:rsidRPr="00A72594">
        <w:rPr>
          <w:sz w:val="24"/>
        </w:rPr>
        <w:t>Les fondements juridiques légitimant le ou les traitements correspondent aux c) et e) de l'article 6.1 du RGPD, à savoir que :</w:t>
      </w:r>
    </w:p>
    <w:p w14:paraId="00FFF75A" w14:textId="793D42B0" w:rsidR="00454406" w:rsidRPr="00A72594" w:rsidRDefault="00454406" w:rsidP="00A73B60">
      <w:pPr>
        <w:pStyle w:val="Paragraphedeliste"/>
        <w:widowControl w:val="0"/>
        <w:numPr>
          <w:ilvl w:val="0"/>
          <w:numId w:val="9"/>
        </w:numPr>
        <w:tabs>
          <w:tab w:val="clear" w:pos="720"/>
          <w:tab w:val="num" w:pos="1418"/>
        </w:tabs>
        <w:overflowPunct w:val="0"/>
        <w:autoSpaceDE w:val="0"/>
        <w:autoSpaceDN w:val="0"/>
        <w:adjustRightInd w:val="0"/>
        <w:ind w:left="1134" w:hanging="283"/>
        <w:jc w:val="both"/>
        <w:textAlignment w:val="baseline"/>
        <w:rPr>
          <w:sz w:val="24"/>
        </w:rPr>
      </w:pPr>
      <w:r w:rsidRPr="00A72594">
        <w:rPr>
          <w:sz w:val="24"/>
        </w:rPr>
        <w:t>Le traitement est nécessaire au respect d’une obligation légale à laquelle Expertise France est soumis ;</w:t>
      </w:r>
    </w:p>
    <w:p w14:paraId="610DD409" w14:textId="0B81FE1B" w:rsidR="00454406" w:rsidRPr="00A72594" w:rsidRDefault="00454406" w:rsidP="00A73B60">
      <w:pPr>
        <w:pStyle w:val="Paragraphedeliste"/>
        <w:widowControl w:val="0"/>
        <w:numPr>
          <w:ilvl w:val="0"/>
          <w:numId w:val="9"/>
        </w:numPr>
        <w:tabs>
          <w:tab w:val="clear" w:pos="720"/>
          <w:tab w:val="num" w:pos="1134"/>
        </w:tabs>
        <w:overflowPunct w:val="0"/>
        <w:autoSpaceDE w:val="0"/>
        <w:autoSpaceDN w:val="0"/>
        <w:adjustRightInd w:val="0"/>
        <w:ind w:left="1134" w:hanging="283"/>
        <w:jc w:val="both"/>
        <w:textAlignment w:val="baseline"/>
        <w:rPr>
          <w:sz w:val="24"/>
        </w:rPr>
      </w:pPr>
      <w:r w:rsidRPr="00A72594">
        <w:rPr>
          <w:sz w:val="24"/>
        </w:rPr>
        <w:t xml:space="preserve">Le traitement est nécessaire à l’exécution d’une mission d’intérêt public ou relevant de l’exercice de l’autorité publique dont est investi Expertise </w:t>
      </w:r>
      <w:r w:rsidR="00100468">
        <w:rPr>
          <w:sz w:val="24"/>
        </w:rPr>
        <w:t>France.</w:t>
      </w:r>
    </w:p>
    <w:p w14:paraId="6A8C5394" w14:textId="7869FE24" w:rsidR="00454406" w:rsidRPr="00A72594" w:rsidRDefault="00454406"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.3</w:t>
      </w:r>
      <w:r>
        <w:rPr>
          <w:b/>
          <w:noProof/>
          <w:sz w:val="24"/>
        </w:rPr>
        <w:tab/>
      </w:r>
      <w:r w:rsidRPr="00A72594">
        <w:rPr>
          <w:sz w:val="24"/>
        </w:rPr>
        <w:t xml:space="preserve">Les finalités du ou des traitements sont : </w:t>
      </w:r>
    </w:p>
    <w:p w14:paraId="246F4DB4" w14:textId="50FD110C"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A72594">
        <w:rPr>
          <w:sz w:val="24"/>
        </w:rPr>
        <w:t xml:space="preserve">La gestion et le suivi du présent </w:t>
      </w:r>
      <w:r w:rsidR="00F5643C">
        <w:rPr>
          <w:sz w:val="24"/>
        </w:rPr>
        <w:t>CC</w:t>
      </w:r>
      <w:r w:rsidRPr="00100468">
        <w:rPr>
          <w:sz w:val="24"/>
        </w:rPr>
        <w:t xml:space="preserve">, </w:t>
      </w:r>
    </w:p>
    <w:p w14:paraId="17533C33" w14:textId="24646338" w:rsidR="00454406" w:rsidRPr="00100468" w:rsidRDefault="00454406" w:rsidP="00A73B60">
      <w:pPr>
        <w:pStyle w:val="Paragraphedeliste"/>
        <w:widowControl w:val="0"/>
        <w:numPr>
          <w:ilvl w:val="0"/>
          <w:numId w:val="9"/>
        </w:numPr>
        <w:tabs>
          <w:tab w:val="clear" w:pos="720"/>
          <w:tab w:val="num" w:pos="1276"/>
        </w:tabs>
        <w:overflowPunct w:val="0"/>
        <w:autoSpaceDE w:val="0"/>
        <w:autoSpaceDN w:val="0"/>
        <w:adjustRightInd w:val="0"/>
        <w:ind w:left="1134" w:hanging="283"/>
        <w:jc w:val="both"/>
        <w:textAlignment w:val="baseline"/>
        <w:rPr>
          <w:sz w:val="24"/>
        </w:rPr>
      </w:pPr>
      <w:r w:rsidRPr="00100468">
        <w:rPr>
          <w:sz w:val="24"/>
        </w:rPr>
        <w:t>La gestion et le suivi du reporting aux bailleurs et autres autorités de contrôle.</w:t>
      </w:r>
    </w:p>
    <w:p w14:paraId="0276DA61" w14:textId="1547A6A3" w:rsidR="00454406"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.4</w:t>
      </w:r>
      <w:r>
        <w:rPr>
          <w:b/>
          <w:noProof/>
          <w:sz w:val="24"/>
        </w:rPr>
        <w:tab/>
      </w:r>
      <w:r w:rsidR="00454406" w:rsidRPr="00100468">
        <w:rPr>
          <w:sz w:val="24"/>
        </w:rPr>
        <w:t>Les destinataires ou catégorie de destinataires des données à caractère personnel sont exclusivement les personnels habilités d</w:t>
      </w:r>
      <w:r w:rsidR="003B07ED">
        <w:rPr>
          <w:sz w:val="24"/>
        </w:rPr>
        <w:t>’Expertise France</w:t>
      </w:r>
      <w:r w:rsidR="00454406" w:rsidRPr="00100468">
        <w:rPr>
          <w:sz w:val="24"/>
        </w:rPr>
        <w:t>, des ministères et des opérateurs de l'Etat, les bailleurs de fonds, en charge de la passation et de l'exécution du présent contrat, ainsi que de leurs prestataires d’assistance dans ses activités.</w:t>
      </w:r>
    </w:p>
    <w:p w14:paraId="51BCC53A" w14:textId="78D082EB" w:rsidR="00454406" w:rsidRPr="00CB5D83" w:rsidRDefault="00CF6620" w:rsidP="00A73B6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II.6.</w:t>
      </w:r>
      <w:r w:rsidR="00B4317A">
        <w:rPr>
          <w:b/>
          <w:noProof/>
          <w:sz w:val="24"/>
        </w:rPr>
        <w:t>5</w:t>
      </w:r>
      <w:r w:rsidR="00B4317A">
        <w:rPr>
          <w:b/>
          <w:noProof/>
          <w:sz w:val="24"/>
        </w:rPr>
        <w:tab/>
      </w:r>
      <w:r w:rsidR="00454406" w:rsidRPr="00100468">
        <w:rPr>
          <w:sz w:val="24"/>
        </w:rPr>
        <w:t xml:space="preserve">Durée de conservation : ces données sont conservées pendant toute la durée d'exécution du </w:t>
      </w:r>
      <w:r w:rsidR="00F5643C">
        <w:rPr>
          <w:sz w:val="24"/>
        </w:rPr>
        <w:t>CC</w:t>
      </w:r>
      <w:r w:rsidR="00454406" w:rsidRPr="00100468">
        <w:rPr>
          <w:sz w:val="24"/>
        </w:rPr>
        <w:t>, ainsi que durant la DUA applicable au contrat.</w:t>
      </w:r>
    </w:p>
    <w:p w14:paraId="7C9F02BF" w14:textId="723B6B0D" w:rsidR="00B4317A" w:rsidRPr="00100468" w:rsidRDefault="00CF6620" w:rsidP="00A73B60">
      <w:pPr>
        <w:widowControl w:val="0"/>
        <w:numPr>
          <w:ilvl w:val="12"/>
          <w:numId w:val="0"/>
        </w:numPr>
        <w:overflowPunct w:val="0"/>
        <w:autoSpaceDE w:val="0"/>
        <w:autoSpaceDN w:val="0"/>
        <w:adjustRightInd w:val="0"/>
        <w:ind w:left="851" w:hanging="851"/>
        <w:jc w:val="both"/>
        <w:textAlignment w:val="baseline"/>
        <w:rPr>
          <w:sz w:val="24"/>
        </w:rPr>
      </w:pPr>
      <w:r>
        <w:rPr>
          <w:b/>
          <w:noProof/>
          <w:sz w:val="24"/>
        </w:rPr>
        <w:t>II.</w:t>
      </w:r>
      <w:r w:rsidR="00EC72A5">
        <w:rPr>
          <w:b/>
          <w:noProof/>
          <w:sz w:val="24"/>
        </w:rPr>
        <w:t>6</w:t>
      </w:r>
      <w:r>
        <w:rPr>
          <w:b/>
          <w:noProof/>
          <w:sz w:val="24"/>
        </w:rPr>
        <w:t>.</w:t>
      </w:r>
      <w:r w:rsidR="00B4317A">
        <w:rPr>
          <w:b/>
          <w:noProof/>
          <w:sz w:val="24"/>
        </w:rPr>
        <w:t>6</w:t>
      </w:r>
      <w:r w:rsidR="00B4317A">
        <w:rPr>
          <w:b/>
          <w:noProof/>
          <w:sz w:val="24"/>
        </w:rPr>
        <w:tab/>
      </w:r>
      <w:r w:rsidR="00454406" w:rsidRPr="00100468">
        <w:rPr>
          <w:sz w:val="24"/>
        </w:rPr>
        <w:t xml:space="preserve">Conformément aux dispositions des articles 15 à 21 du RGPD, les personnes dont les données à caractère personnel sont collectées disposent d'un droit d'accès, de </w:t>
      </w:r>
      <w:r w:rsidR="00454406" w:rsidRPr="00100468">
        <w:rPr>
          <w:sz w:val="24"/>
        </w:rPr>
        <w:lastRenderedPageBreak/>
        <w:t xml:space="preserve">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w:t>
      </w:r>
      <w:r w:rsidR="0011795E">
        <w:rPr>
          <w:sz w:val="24"/>
        </w:rPr>
        <w:t>France</w:t>
      </w:r>
      <w:r w:rsidR="008357E1">
        <w:rPr>
          <w:sz w:val="24"/>
        </w:rPr>
        <w:t xml:space="preserve"> </w:t>
      </w:r>
      <w:r w:rsidR="00454406" w:rsidRPr="00100468">
        <w:rPr>
          <w:sz w:val="24"/>
        </w:rPr>
        <w:t>(</w:t>
      </w:r>
      <w:hyperlink r:id="rId25" w:history="1">
        <w:r w:rsidR="00454406" w:rsidRPr="00100468">
          <w:rPr>
            <w:sz w:val="24"/>
          </w:rPr>
          <w:t>informatique.libertes@expertisefrance.fr</w:t>
        </w:r>
      </w:hyperlink>
      <w:r w:rsidR="00454406" w:rsidRPr="00100468">
        <w:rPr>
          <w:sz w:val="24"/>
        </w:rPr>
        <w:t>)</w:t>
      </w:r>
      <w:r w:rsidR="00B4317A">
        <w:rPr>
          <w:sz w:val="24"/>
        </w:rPr>
        <w:t>.</w:t>
      </w:r>
    </w:p>
    <w:p w14:paraId="610042D3" w14:textId="6C86D153" w:rsidR="00454406" w:rsidRDefault="00CF6620" w:rsidP="00A73B60">
      <w:pPr>
        <w:widowControl w:val="0"/>
        <w:numPr>
          <w:ilvl w:val="12"/>
          <w:numId w:val="0"/>
        </w:numPr>
        <w:overflowPunct w:val="0"/>
        <w:autoSpaceDE w:val="0"/>
        <w:autoSpaceDN w:val="0"/>
        <w:adjustRightInd w:val="0"/>
        <w:spacing w:before="0"/>
        <w:ind w:left="851" w:hanging="851"/>
        <w:jc w:val="both"/>
        <w:textAlignment w:val="baseline"/>
        <w:rPr>
          <w:rFonts w:cs="Arial"/>
        </w:rPr>
      </w:pPr>
      <w:r>
        <w:rPr>
          <w:b/>
          <w:noProof/>
          <w:sz w:val="24"/>
        </w:rPr>
        <w:t>II.</w:t>
      </w:r>
      <w:r w:rsidR="00EC72A5">
        <w:rPr>
          <w:b/>
          <w:noProof/>
          <w:sz w:val="24"/>
        </w:rPr>
        <w:t>6</w:t>
      </w:r>
      <w:r>
        <w:rPr>
          <w:b/>
          <w:noProof/>
          <w:sz w:val="24"/>
        </w:rPr>
        <w:t>.</w:t>
      </w:r>
      <w:r w:rsidR="00B4317A">
        <w:rPr>
          <w:b/>
          <w:noProof/>
          <w:sz w:val="24"/>
        </w:rPr>
        <w:t>7</w:t>
      </w:r>
      <w:r w:rsidR="00B4317A">
        <w:rPr>
          <w:b/>
          <w:noProof/>
          <w:sz w:val="24"/>
        </w:rPr>
        <w:tab/>
      </w:r>
      <w:r w:rsidR="00454406" w:rsidRPr="00100468">
        <w:rPr>
          <w:sz w:val="24"/>
        </w:rPr>
        <w:t>La personne dont les données à caractère personnel sont collectées dans le cadre de la présente procédure dispose d'un droit de réclamation auprès de la CNIL.)</w:t>
      </w:r>
      <w:r w:rsidR="00454406">
        <w:rPr>
          <w:rFonts w:cs="Arial"/>
        </w:rPr>
        <w:t xml:space="preserve"> </w:t>
      </w:r>
    </w:p>
    <w:p w14:paraId="02FA72E7" w14:textId="0B1943E2" w:rsidR="00454406" w:rsidRPr="00100468" w:rsidRDefault="00CF6620" w:rsidP="00A73B60">
      <w:pPr>
        <w:widowControl w:val="0"/>
        <w:numPr>
          <w:ilvl w:val="12"/>
          <w:numId w:val="0"/>
        </w:numPr>
        <w:overflowPunct w:val="0"/>
        <w:autoSpaceDE w:val="0"/>
        <w:autoSpaceDN w:val="0"/>
        <w:adjustRightInd w:val="0"/>
        <w:spacing w:before="0"/>
        <w:ind w:left="851" w:hanging="851"/>
        <w:jc w:val="both"/>
        <w:textAlignment w:val="baseline"/>
        <w:rPr>
          <w:noProof/>
          <w:sz w:val="24"/>
        </w:rPr>
      </w:pPr>
      <w:r w:rsidRPr="00100468">
        <w:rPr>
          <w:b/>
          <w:noProof/>
          <w:sz w:val="24"/>
        </w:rPr>
        <w:t>I</w:t>
      </w:r>
      <w:r w:rsidR="00F01209" w:rsidRPr="00100468">
        <w:rPr>
          <w:b/>
          <w:noProof/>
          <w:sz w:val="24"/>
        </w:rPr>
        <w:t>I.</w:t>
      </w:r>
      <w:r w:rsidR="00EC72A5">
        <w:rPr>
          <w:b/>
          <w:noProof/>
          <w:sz w:val="24"/>
        </w:rPr>
        <w:t>6</w:t>
      </w:r>
      <w:r w:rsidR="00F01209" w:rsidRPr="00100468">
        <w:rPr>
          <w:b/>
          <w:noProof/>
          <w:sz w:val="24"/>
        </w:rPr>
        <w:t>.8</w:t>
      </w:r>
      <w:r w:rsidR="00B4317A" w:rsidRPr="00100468">
        <w:rPr>
          <w:b/>
          <w:noProof/>
          <w:sz w:val="24"/>
        </w:rPr>
        <w:tab/>
      </w:r>
      <w:r w:rsidRPr="00100468">
        <w:rPr>
          <w:noProof/>
          <w:sz w:val="24"/>
        </w:rPr>
        <w:t>Dans l’hypothèse où l</w:t>
      </w:r>
      <w:r w:rsidR="00454406" w:rsidRPr="00100468">
        <w:rPr>
          <w:noProof/>
          <w:sz w:val="24"/>
        </w:rPr>
        <w:t xml:space="preserve">e présent </w:t>
      </w:r>
      <w:r w:rsidR="00F5643C">
        <w:rPr>
          <w:noProof/>
          <w:sz w:val="24"/>
        </w:rPr>
        <w:t>CC</w:t>
      </w:r>
      <w:r w:rsidR="00454406" w:rsidRPr="00100468">
        <w:rPr>
          <w:noProof/>
          <w:sz w:val="24"/>
        </w:rPr>
        <w:t xml:space="preserve"> </w:t>
      </w:r>
      <w:r w:rsidRPr="00100468">
        <w:rPr>
          <w:noProof/>
          <w:sz w:val="24"/>
        </w:rPr>
        <w:t>comporte</w:t>
      </w:r>
      <w:r w:rsidR="00454406" w:rsidRPr="00100468">
        <w:rPr>
          <w:noProof/>
          <w:sz w:val="24"/>
        </w:rPr>
        <w:t xml:space="preserve"> un ou des traitement(s) de </w:t>
      </w:r>
      <w:r w:rsidRPr="00100468">
        <w:rPr>
          <w:noProof/>
          <w:sz w:val="24"/>
        </w:rPr>
        <w:t>données à caractère personnel, l</w:t>
      </w:r>
      <w:r w:rsidR="00454406" w:rsidRPr="00100468">
        <w:rPr>
          <w:noProof/>
          <w:sz w:val="24"/>
        </w:rPr>
        <w:t>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5D16BB2B" w14:textId="1A18D71D" w:rsidR="00454406" w:rsidRPr="00C1574B" w:rsidRDefault="00454406" w:rsidP="00A73B60">
      <w:pPr>
        <w:widowControl w:val="0"/>
        <w:numPr>
          <w:ilvl w:val="12"/>
          <w:numId w:val="0"/>
        </w:numPr>
        <w:overflowPunct w:val="0"/>
        <w:autoSpaceDE w:val="0"/>
        <w:autoSpaceDN w:val="0"/>
        <w:adjustRightInd w:val="0"/>
        <w:ind w:left="851"/>
        <w:jc w:val="both"/>
        <w:textAlignment w:val="baseline"/>
        <w:rPr>
          <w:rFonts w:cs="Arial"/>
        </w:rPr>
      </w:pPr>
      <w:r w:rsidRPr="00100468">
        <w:rPr>
          <w:noProof/>
          <w:sz w:val="24"/>
        </w:rPr>
        <w:t>Le titulaire du contrat s’engage, notamment, à :</w:t>
      </w:r>
    </w:p>
    <w:p w14:paraId="4C1743C1" w14:textId="023ADDAD"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Traiter les données à caractère personnel uniquement pour la ou les seule(s) finalité(s) qui fait/font l’objet du présent contrat</w:t>
      </w:r>
      <w:r w:rsidR="00CF6620" w:rsidRPr="00100468">
        <w:rPr>
          <w:noProof/>
          <w:sz w:val="24"/>
        </w:rPr>
        <w:t xml:space="preserve">, telles que définies dans l’annexe au présent CC </w:t>
      </w:r>
      <w:r w:rsidR="00B4317A" w:rsidRPr="00100468">
        <w:rPr>
          <w:noProof/>
          <w:sz w:val="24"/>
        </w:rPr>
        <w:t>portant sur la collecte des données personnelles (sous-traitant RGPD)</w:t>
      </w:r>
      <w:r w:rsidRPr="00100468">
        <w:rPr>
          <w:noProof/>
          <w:sz w:val="24"/>
        </w:rPr>
        <w:t> ;</w:t>
      </w:r>
    </w:p>
    <w:p w14:paraId="338F1982"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Veiller à ce que les personnes autorisées à traiter les données à caractère personnel s’engagent à respecter la confidentialité ou soient soumises à une obligation légale appropriée de confidentialité ;</w:t>
      </w:r>
    </w:p>
    <w:p w14:paraId="13D25444" w14:textId="7777777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Mettre en œuvre les mesures techniques et organisationnelles appropriées afin de garantir un niveau de sécurité adapté aux risques résultant du contrat dont, notamment, le chiffrement, la confidentialité et l’intégrité des données ;</w:t>
      </w:r>
    </w:p>
    <w:p w14:paraId="06F7657C" w14:textId="5F3ECEC1"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Notifier à </w:t>
      </w:r>
      <w:r w:rsidR="0063144F">
        <w:rPr>
          <w:noProof/>
          <w:sz w:val="24"/>
        </w:rPr>
        <w:t>Expertise France</w:t>
      </w:r>
      <w:r w:rsidRPr="00100468">
        <w:rPr>
          <w:noProof/>
          <w:sz w:val="24"/>
        </w:rPr>
        <w:t>, par tout moyen, toute violation de données à caractère personnel dans un délai maximum de 24 heures après en avoir pris connaissance.</w:t>
      </w:r>
    </w:p>
    <w:p w14:paraId="5BFD030A" w14:textId="078EB009"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Aider </w:t>
      </w:r>
      <w:r w:rsidR="0063144F">
        <w:rPr>
          <w:noProof/>
          <w:sz w:val="24"/>
        </w:rPr>
        <w:t>Expertise France</w:t>
      </w:r>
      <w:r w:rsidRPr="00100468">
        <w:rPr>
          <w:noProof/>
          <w:sz w:val="24"/>
        </w:rPr>
        <w:t xml:space="preserve"> à s’acquitter de son obligation de donner suite aux demandes dont les personnes concernées le saisissent ;</w:t>
      </w:r>
    </w:p>
    <w:p w14:paraId="146A6AEE" w14:textId="08040EA8"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Supprimer toutes les données à caractère personnel ou les renvoyer à </w:t>
      </w:r>
      <w:r w:rsidR="0063144F">
        <w:rPr>
          <w:noProof/>
          <w:sz w:val="24"/>
        </w:rPr>
        <w:t>Expertise France</w:t>
      </w:r>
      <w:r w:rsidRPr="00100468">
        <w:rPr>
          <w:noProof/>
          <w:sz w:val="24"/>
        </w:rPr>
        <w:t>, au terme de la prestation de services relative au contrat, selon le choix de cette dernière, à moins que le droit de l’Union ou le droit de l’Etat membre n’exige la conservation desdites données ;</w:t>
      </w:r>
    </w:p>
    <w:p w14:paraId="5194ED33" w14:textId="1EB2FE27" w:rsidR="00454406" w:rsidRPr="00100468" w:rsidRDefault="00454406" w:rsidP="00AD6E51">
      <w:pPr>
        <w:pStyle w:val="Paragraphedeliste"/>
        <w:widowControl w:val="0"/>
        <w:numPr>
          <w:ilvl w:val="0"/>
          <w:numId w:val="25"/>
        </w:numPr>
        <w:overflowPunct w:val="0"/>
        <w:autoSpaceDE w:val="0"/>
        <w:autoSpaceDN w:val="0"/>
        <w:adjustRightInd w:val="0"/>
        <w:jc w:val="both"/>
        <w:textAlignment w:val="baseline"/>
        <w:rPr>
          <w:noProof/>
          <w:sz w:val="24"/>
        </w:rPr>
      </w:pPr>
      <w:r w:rsidRPr="00100468">
        <w:rPr>
          <w:noProof/>
          <w:sz w:val="24"/>
        </w:rPr>
        <w:t xml:space="preserve">Mettre à la disposition </w:t>
      </w:r>
      <w:r w:rsidR="0063144F">
        <w:rPr>
          <w:noProof/>
          <w:sz w:val="24"/>
        </w:rPr>
        <w:t>d’Expertise France</w:t>
      </w:r>
      <w:r w:rsidRPr="00100468">
        <w:rPr>
          <w:noProof/>
          <w:sz w:val="24"/>
        </w:rPr>
        <w:t xml:space="preserve"> toutes les informations nécessaires pour démontrer le respect des obligations prévues au présent article et permettre la réalisation d’audits par elle ou toute autre personne qu’il a mandatée.</w:t>
      </w:r>
    </w:p>
    <w:p w14:paraId="4FCBC6F5" w14:textId="634DE9C6" w:rsidR="00454406" w:rsidRPr="00100468" w:rsidRDefault="00B4317A" w:rsidP="00A73B60">
      <w:pPr>
        <w:widowControl w:val="0"/>
        <w:numPr>
          <w:ilvl w:val="12"/>
          <w:numId w:val="0"/>
        </w:numPr>
        <w:overflowPunct w:val="0"/>
        <w:autoSpaceDE w:val="0"/>
        <w:autoSpaceDN w:val="0"/>
        <w:adjustRightInd w:val="0"/>
        <w:ind w:left="851" w:hanging="851"/>
        <w:jc w:val="both"/>
        <w:textAlignment w:val="baseline"/>
        <w:rPr>
          <w:noProof/>
          <w:sz w:val="24"/>
        </w:rPr>
      </w:pPr>
      <w:r>
        <w:rPr>
          <w:b/>
          <w:noProof/>
          <w:sz w:val="24"/>
        </w:rPr>
        <w:t>II.</w:t>
      </w:r>
      <w:r w:rsidR="00EC72A5">
        <w:rPr>
          <w:b/>
          <w:noProof/>
          <w:sz w:val="24"/>
        </w:rPr>
        <w:t>6</w:t>
      </w:r>
      <w:r>
        <w:rPr>
          <w:b/>
          <w:noProof/>
          <w:sz w:val="24"/>
        </w:rPr>
        <w:t>.</w:t>
      </w:r>
      <w:r w:rsidR="00F01209">
        <w:rPr>
          <w:b/>
          <w:noProof/>
          <w:sz w:val="24"/>
        </w:rPr>
        <w:t>9</w:t>
      </w:r>
      <w:r w:rsidR="00F01209">
        <w:rPr>
          <w:b/>
          <w:noProof/>
          <w:sz w:val="24"/>
        </w:rPr>
        <w:tab/>
      </w:r>
      <w:r w:rsidR="00454406" w:rsidRPr="00100468">
        <w:rPr>
          <w:noProof/>
          <w:sz w:val="24"/>
        </w:rPr>
        <w:t xml:space="preserve">Lorsque le titulaire fait appel à un sous-traitant pour mener des activités de traitement </w:t>
      </w:r>
      <w:r w:rsidR="00454406" w:rsidRPr="00100468">
        <w:rPr>
          <w:noProof/>
          <w:sz w:val="24"/>
        </w:rPr>
        <w:lastRenderedPageBreak/>
        <w:t xml:space="preserve">des données personnelles dans le cadre de l’exécution du </w:t>
      </w:r>
      <w:r w:rsidR="00F5643C">
        <w:rPr>
          <w:noProof/>
          <w:sz w:val="24"/>
        </w:rPr>
        <w:t>CC</w:t>
      </w:r>
      <w:r w:rsidR="00454406" w:rsidRPr="00100468">
        <w:rPr>
          <w:noProof/>
          <w:sz w:val="24"/>
        </w:rPr>
        <w:t xml:space="preserve">, il doit au préalable recueillir l’autorisation écrite d’Expertise France. De même, le titulaire informe Expertise France de tout changement prévu concernant l’ajout ou le remplacement d’autres sous-traitants donnant ainsi la possibilité à </w:t>
      </w:r>
      <w:r w:rsidR="0063144F">
        <w:rPr>
          <w:noProof/>
          <w:sz w:val="24"/>
        </w:rPr>
        <w:t>Expertise France</w:t>
      </w:r>
      <w:r w:rsidR="00454406" w:rsidRPr="00100468">
        <w:rPr>
          <w:noProof/>
          <w:sz w:val="24"/>
        </w:rPr>
        <w:t xml:space="preserve"> d’émettre des objections à l’encontre de ces changements.</w:t>
      </w:r>
    </w:p>
    <w:p w14:paraId="579C8F2D" w14:textId="3F0E455E" w:rsidR="00454406" w:rsidRPr="00C1574B" w:rsidRDefault="00B4317A" w:rsidP="00090180">
      <w:pPr>
        <w:widowControl w:val="0"/>
        <w:numPr>
          <w:ilvl w:val="12"/>
          <w:numId w:val="0"/>
        </w:numPr>
        <w:overflowPunct w:val="0"/>
        <w:autoSpaceDE w:val="0"/>
        <w:autoSpaceDN w:val="0"/>
        <w:adjustRightInd w:val="0"/>
        <w:ind w:left="851" w:hanging="851"/>
        <w:jc w:val="both"/>
        <w:textAlignment w:val="baseline"/>
        <w:rPr>
          <w:rFonts w:cs="Arial"/>
        </w:rPr>
      </w:pPr>
      <w:r>
        <w:rPr>
          <w:b/>
          <w:noProof/>
          <w:sz w:val="24"/>
        </w:rPr>
        <w:t>II.</w:t>
      </w:r>
      <w:r w:rsidR="00EC72A5">
        <w:rPr>
          <w:b/>
          <w:noProof/>
          <w:sz w:val="24"/>
        </w:rPr>
        <w:t>6</w:t>
      </w:r>
      <w:r>
        <w:rPr>
          <w:b/>
          <w:noProof/>
          <w:sz w:val="24"/>
        </w:rPr>
        <w:t>.</w:t>
      </w:r>
      <w:r w:rsidR="00F01209">
        <w:rPr>
          <w:b/>
          <w:noProof/>
          <w:sz w:val="24"/>
        </w:rPr>
        <w:t>10</w:t>
      </w:r>
      <w:r w:rsidR="00F01209">
        <w:rPr>
          <w:b/>
          <w:noProof/>
          <w:sz w:val="24"/>
        </w:rPr>
        <w:tab/>
      </w:r>
      <w:r w:rsidR="00454406" w:rsidRPr="00100468">
        <w:rPr>
          <w:noProof/>
          <w:sz w:val="24"/>
        </w:rPr>
        <w:t xml:space="preserve">Les mêmes obligations en matière de protection des données que celles fixées dans le </w:t>
      </w:r>
      <w:r w:rsidR="00F5643C">
        <w:rPr>
          <w:noProof/>
          <w:sz w:val="24"/>
        </w:rPr>
        <w:t>CC</w:t>
      </w:r>
      <w:r w:rsidR="00454406" w:rsidRPr="00100468">
        <w:rPr>
          <w:noProof/>
          <w:sz w:val="24"/>
        </w:rPr>
        <w:t xml:space="preserve"> entre </w:t>
      </w:r>
      <w:r w:rsidR="0063144F">
        <w:rPr>
          <w:noProof/>
          <w:sz w:val="24"/>
        </w:rPr>
        <w:t>Expertise France</w:t>
      </w:r>
      <w:r w:rsidR="00454406" w:rsidRPr="00100468">
        <w:rPr>
          <w:noProof/>
          <w:sz w:val="24"/>
        </w:rPr>
        <w:t xml:space="preserve"> et le titulaire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titulaire demeure pleinement responsable devant </w:t>
      </w:r>
      <w:r w:rsidR="0063144F">
        <w:rPr>
          <w:noProof/>
          <w:sz w:val="24"/>
        </w:rPr>
        <w:t>Expertise France</w:t>
      </w:r>
      <w:r w:rsidR="00454406" w:rsidRPr="00100468">
        <w:rPr>
          <w:noProof/>
          <w:sz w:val="24"/>
        </w:rPr>
        <w:t xml:space="preserve"> de l’exécution des obligations du sous-traitant.</w:t>
      </w:r>
      <w:r w:rsidR="00454406" w:rsidRPr="00C1574B">
        <w:rPr>
          <w:rFonts w:cs="Arial"/>
        </w:rPr>
        <w:t xml:space="preserve"> </w:t>
      </w:r>
    </w:p>
    <w:p w14:paraId="2DFB6904" w14:textId="3210316E" w:rsidR="00393A80" w:rsidRPr="00C500FA" w:rsidRDefault="00B4317A" w:rsidP="00090180">
      <w:pPr>
        <w:pStyle w:val="Commentaire"/>
        <w:ind w:left="851" w:hanging="851"/>
        <w:jc w:val="both"/>
        <w:rPr>
          <w:sz w:val="24"/>
        </w:rPr>
      </w:pPr>
      <w:r>
        <w:rPr>
          <w:b/>
          <w:noProof/>
          <w:sz w:val="24"/>
        </w:rPr>
        <w:t>II.</w:t>
      </w:r>
      <w:r w:rsidR="00EC72A5">
        <w:rPr>
          <w:b/>
          <w:noProof/>
          <w:sz w:val="24"/>
        </w:rPr>
        <w:t>6</w:t>
      </w:r>
      <w:r>
        <w:rPr>
          <w:b/>
          <w:noProof/>
          <w:sz w:val="24"/>
        </w:rPr>
        <w:t>.</w:t>
      </w:r>
      <w:r w:rsidR="00EC72A5">
        <w:rPr>
          <w:b/>
          <w:noProof/>
          <w:sz w:val="24"/>
        </w:rPr>
        <w:t>11</w:t>
      </w:r>
      <w:r w:rsidR="00F01209">
        <w:rPr>
          <w:b/>
          <w:noProof/>
          <w:sz w:val="24"/>
        </w:rPr>
        <w:tab/>
      </w:r>
      <w:r w:rsidR="00454406" w:rsidRPr="00100468">
        <w:rPr>
          <w:noProof/>
          <w:sz w:val="24"/>
        </w:rPr>
        <w:t xml:space="preserve">Il est rappelé que, en cas de non-respect des dispositions précitées, la responsabilité du titulaire peut être engagée. Expertise France pourra prononcer la résiliation immédiate du </w:t>
      </w:r>
      <w:r w:rsidR="00F5643C">
        <w:rPr>
          <w:noProof/>
          <w:sz w:val="24"/>
        </w:rPr>
        <w:t>CC</w:t>
      </w:r>
      <w:r w:rsidR="00454406" w:rsidRPr="00100468">
        <w:rPr>
          <w:noProof/>
          <w:sz w:val="24"/>
        </w:rPr>
        <w:t>, sans indemnité en faveur du titulaire, en cas de violation du secret professionnel ou de non-respect des dispositions précitées.</w:t>
      </w:r>
    </w:p>
    <w:p w14:paraId="20F895BF" w14:textId="32452499" w:rsidR="00393A80" w:rsidRPr="00584AE8" w:rsidRDefault="00393A80" w:rsidP="00393A80">
      <w:pPr>
        <w:pStyle w:val="Titre2"/>
      </w:pPr>
      <w:r w:rsidRPr="00584AE8">
        <w:t>Article II.</w:t>
      </w:r>
      <w:r w:rsidR="00EC72A5">
        <w:t>7</w:t>
      </w:r>
      <w:r w:rsidRPr="00584AE8">
        <w:t>– Sous-traitance</w:t>
      </w:r>
    </w:p>
    <w:p w14:paraId="7B958B50" w14:textId="2199E10B"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7</w:t>
      </w:r>
      <w:r w:rsidRPr="00584AE8">
        <w:rPr>
          <w:b/>
          <w:noProof/>
          <w:color w:val="000000"/>
          <w:sz w:val="24"/>
        </w:rPr>
        <w:t>.1</w:t>
      </w:r>
      <w:r w:rsidRPr="00584AE8">
        <w:rPr>
          <w:b/>
          <w:color w:val="000000"/>
          <w:sz w:val="24"/>
        </w:rPr>
        <w:tab/>
      </w:r>
      <w:r w:rsidRPr="00584AE8">
        <w:rPr>
          <w:sz w:val="24"/>
        </w:rPr>
        <w:t xml:space="preserve">Le contractant ne peut, sans l'autorisation préalable écrite </w:t>
      </w:r>
      <w:r w:rsidR="00DD3512">
        <w:rPr>
          <w:sz w:val="24"/>
        </w:rPr>
        <w:t>d’Expertise France</w:t>
      </w:r>
      <w:r w:rsidRPr="00584AE8">
        <w:rPr>
          <w:sz w:val="24"/>
        </w:rPr>
        <w:t>, conclure des contrats de sous-traitance ni faire exécuter, de facto, le CC par des tiers.</w:t>
      </w:r>
    </w:p>
    <w:p w14:paraId="330E6E7B" w14:textId="275B2635"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.2</w:t>
      </w:r>
      <w:r w:rsidRPr="00584AE8">
        <w:rPr>
          <w:b/>
          <w:color w:val="000000"/>
          <w:sz w:val="24"/>
        </w:rPr>
        <w:tab/>
      </w:r>
      <w:r w:rsidRPr="00584AE8">
        <w:rPr>
          <w:sz w:val="24"/>
        </w:rPr>
        <w:t xml:space="preserve">Même </w:t>
      </w:r>
      <w:r w:rsidR="00DD3512" w:rsidRPr="00584AE8">
        <w:rPr>
          <w:sz w:val="24"/>
        </w:rPr>
        <w:t>lorsqu’Expertise</w:t>
      </w:r>
      <w:r w:rsidR="00CB2123">
        <w:rPr>
          <w:sz w:val="24"/>
        </w:rPr>
        <w:t xml:space="preserve"> France</w:t>
      </w:r>
      <w:r w:rsidRPr="00584AE8">
        <w:rPr>
          <w:sz w:val="24"/>
        </w:rPr>
        <w:t xml:space="preserve"> autorise le contractant à conclure des contrats de sous-traitance avec des tiers, il n'est pas libéré pour autant de ses obligations contractuelles et il assume seul la responsabilité de la bonne exécution du présent CC.</w:t>
      </w:r>
    </w:p>
    <w:p w14:paraId="4BB1263F" w14:textId="6ED59678" w:rsidR="00393A80" w:rsidRPr="00584AE8" w:rsidRDefault="00393A80" w:rsidP="00393A80">
      <w:pPr>
        <w:ind w:left="851" w:hanging="851"/>
        <w:jc w:val="both"/>
        <w:rPr>
          <w:color w:val="000000"/>
          <w:sz w:val="24"/>
        </w:rPr>
      </w:pPr>
      <w:r w:rsidRPr="00584AE8">
        <w:rPr>
          <w:b/>
          <w:noProof/>
          <w:color w:val="000000"/>
          <w:sz w:val="24"/>
        </w:rPr>
        <w:t>II.</w:t>
      </w:r>
      <w:r w:rsidR="00EC72A5">
        <w:rPr>
          <w:b/>
          <w:noProof/>
          <w:color w:val="000000"/>
          <w:sz w:val="24"/>
        </w:rPr>
        <w:t>7</w:t>
      </w:r>
      <w:r w:rsidRPr="00584AE8">
        <w:rPr>
          <w:b/>
          <w:noProof/>
          <w:color w:val="000000"/>
          <w:sz w:val="24"/>
        </w:rPr>
        <w:t>.3</w:t>
      </w:r>
      <w:r w:rsidRPr="00584AE8">
        <w:rPr>
          <w:b/>
          <w:color w:val="000000"/>
          <w:sz w:val="24"/>
        </w:rPr>
        <w:tab/>
      </w:r>
      <w:r w:rsidRPr="00584AE8">
        <w:rPr>
          <w:sz w:val="24"/>
        </w:rPr>
        <w:t xml:space="preserve">Le contractant veille à ce que le contrat de sous-traitance ne modifie pas les droits et garanties conférés </w:t>
      </w:r>
      <w:r w:rsidR="006F64D7">
        <w:rPr>
          <w:sz w:val="24"/>
        </w:rPr>
        <w:t>à Expertise France</w:t>
      </w:r>
      <w:r w:rsidRPr="00584AE8">
        <w:rPr>
          <w:sz w:val="24"/>
        </w:rPr>
        <w:t xml:space="preserve"> en vertu du présent CC, et notamment de son article II.18.</w:t>
      </w:r>
    </w:p>
    <w:p w14:paraId="66151640" w14:textId="3B4FE1D8" w:rsidR="00393A80" w:rsidRPr="00584AE8" w:rsidRDefault="00393A80" w:rsidP="00393A80">
      <w:pPr>
        <w:pStyle w:val="Titre2"/>
      </w:pPr>
      <w:r w:rsidRPr="00584AE8">
        <w:t>Article II.</w:t>
      </w:r>
      <w:r w:rsidR="00EC72A5">
        <w:t>8</w:t>
      </w:r>
      <w:r w:rsidR="00836A77" w:rsidRPr="00584AE8">
        <w:t xml:space="preserve"> </w:t>
      </w:r>
      <w:r w:rsidRPr="00584AE8">
        <w:t>–Avenants</w:t>
      </w:r>
    </w:p>
    <w:p w14:paraId="52038D82" w14:textId="0297EB45" w:rsidR="00393A80" w:rsidRPr="00584AE8" w:rsidRDefault="00393A80" w:rsidP="00393A80">
      <w:pPr>
        <w:ind w:left="851" w:hanging="851"/>
        <w:jc w:val="both"/>
        <w:rPr>
          <w:sz w:val="24"/>
        </w:rPr>
      </w:pPr>
      <w:r w:rsidRPr="00584AE8">
        <w:rPr>
          <w:b/>
          <w:noProof/>
          <w:sz w:val="24"/>
        </w:rPr>
        <w:t>II.</w:t>
      </w:r>
      <w:r w:rsidR="00EC72A5">
        <w:rPr>
          <w:b/>
          <w:noProof/>
          <w:sz w:val="24"/>
        </w:rPr>
        <w:t>8</w:t>
      </w:r>
      <w:r w:rsidRPr="00584AE8">
        <w:rPr>
          <w:b/>
          <w:noProof/>
          <w:sz w:val="24"/>
        </w:rPr>
        <w:t>.1</w:t>
      </w:r>
      <w:r w:rsidRPr="00584AE8">
        <w:rPr>
          <w:sz w:val="24"/>
        </w:rPr>
        <w:tab/>
        <w:t>Tout avenant au CC, au bon de commande ou au contrat spécifique est établi par écrit avant l'exécution de toute obligation contractuelle. Un bon de commande ou un contrat spécifique ne peut être considéré comme un avenant au CC.</w:t>
      </w:r>
    </w:p>
    <w:p w14:paraId="6D58A285" w14:textId="19297AB4"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8</w:t>
      </w:r>
      <w:r w:rsidRPr="00584AE8">
        <w:rPr>
          <w:b/>
          <w:noProof/>
          <w:color w:val="000000"/>
          <w:sz w:val="24"/>
        </w:rPr>
        <w:t>.2</w:t>
      </w:r>
      <w:r w:rsidRPr="00584AE8">
        <w:rPr>
          <w:color w:val="000000"/>
          <w:sz w:val="24"/>
        </w:rPr>
        <w:tab/>
      </w:r>
      <w:r w:rsidRPr="00584AE8">
        <w:rPr>
          <w:sz w:val="24"/>
        </w:rPr>
        <w:t>L'avenant ne peut avoir pour objet ou pour effet d'apporter au CC, au bon de commande ou au contrat spécifique des modifications susceptibles de remettre en cause la décision d'attribution du CC, du bon de commande ou du contrat spécifique, ni de donner lieu à une inégalité de traitement entre soumissionnaires ou contractants.</w:t>
      </w:r>
    </w:p>
    <w:p w14:paraId="7C5FB08A" w14:textId="67550D8D" w:rsidR="00393A80" w:rsidRPr="00584AE8" w:rsidRDefault="00393A80" w:rsidP="00393A80">
      <w:pPr>
        <w:pStyle w:val="Titre2"/>
        <w:rPr>
          <w:color w:val="000000"/>
        </w:rPr>
      </w:pPr>
      <w:r w:rsidRPr="00584AE8">
        <w:lastRenderedPageBreak/>
        <w:t>Article II.</w:t>
      </w:r>
      <w:r w:rsidR="00EC72A5">
        <w:t>9</w:t>
      </w:r>
      <w:r w:rsidRPr="00584AE8">
        <w:t>– Cession</w:t>
      </w:r>
    </w:p>
    <w:p w14:paraId="7E049172" w14:textId="44F5D9FA"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.1</w:t>
      </w:r>
      <w:r w:rsidRPr="00584AE8">
        <w:rPr>
          <w:b/>
          <w:i/>
          <w:color w:val="000000"/>
          <w:sz w:val="24"/>
        </w:rPr>
        <w:tab/>
      </w:r>
      <w:r w:rsidRPr="00584AE8">
        <w:rPr>
          <w:sz w:val="24"/>
        </w:rPr>
        <w:t xml:space="preserve">Le contractant ne peut céder tout ou partie des droits, y compris des créances, et obligations découlant du CC sans l'autorisation préalable écrite </w:t>
      </w:r>
      <w:r w:rsidR="00DD3512">
        <w:rPr>
          <w:sz w:val="24"/>
        </w:rPr>
        <w:t>d’Expertise France</w:t>
      </w:r>
      <w:r w:rsidRPr="00584AE8">
        <w:rPr>
          <w:sz w:val="24"/>
        </w:rPr>
        <w:t>.</w:t>
      </w:r>
    </w:p>
    <w:p w14:paraId="104CB13C" w14:textId="26B81A0C" w:rsidR="00393A80" w:rsidRPr="00584AE8" w:rsidRDefault="00393A80" w:rsidP="00393A80">
      <w:pPr>
        <w:ind w:left="851" w:hanging="851"/>
        <w:jc w:val="both"/>
        <w:rPr>
          <w:sz w:val="24"/>
        </w:rPr>
      </w:pPr>
      <w:r w:rsidRPr="00584AE8">
        <w:rPr>
          <w:b/>
          <w:noProof/>
          <w:color w:val="000000"/>
          <w:sz w:val="24"/>
        </w:rPr>
        <w:t>II.</w:t>
      </w:r>
      <w:r w:rsidR="00EC72A5">
        <w:rPr>
          <w:b/>
          <w:noProof/>
          <w:color w:val="000000"/>
          <w:sz w:val="24"/>
        </w:rPr>
        <w:t>9</w:t>
      </w:r>
      <w:r w:rsidRPr="00584AE8">
        <w:rPr>
          <w:b/>
          <w:noProof/>
          <w:color w:val="000000"/>
          <w:sz w:val="24"/>
        </w:rPr>
        <w:t>.2</w:t>
      </w:r>
      <w:r w:rsidRPr="00584AE8">
        <w:rPr>
          <w:b/>
          <w:color w:val="000000"/>
          <w:sz w:val="24"/>
        </w:rPr>
        <w:tab/>
      </w:r>
      <w:r w:rsidRPr="00584AE8">
        <w:rPr>
          <w:sz w:val="24"/>
        </w:rPr>
        <w:t xml:space="preserve">En l'absence de cette autorisation ou en cas de non-respect des conditions dont elle est assortie, la cession des droits ou obligations effectuée par le contractant n'est pas opposable </w:t>
      </w:r>
      <w:r w:rsidR="006F64D7">
        <w:rPr>
          <w:sz w:val="24"/>
        </w:rPr>
        <w:t>à Expertise France</w:t>
      </w:r>
      <w:r w:rsidRPr="00584AE8">
        <w:rPr>
          <w:sz w:val="24"/>
        </w:rPr>
        <w:t xml:space="preserve"> et n'a aucun effet à son égard.</w:t>
      </w:r>
    </w:p>
    <w:p w14:paraId="69381726" w14:textId="7FCC0A1C" w:rsidR="00393A80" w:rsidRPr="00584AE8" w:rsidRDefault="00393A80" w:rsidP="00393A80">
      <w:pPr>
        <w:pStyle w:val="Titre2"/>
      </w:pPr>
      <w:r w:rsidRPr="00584AE8">
        <w:t>Article II.</w:t>
      </w:r>
      <w:r w:rsidR="00EC72A5">
        <w:t>10</w:t>
      </w:r>
      <w:r w:rsidRPr="00584AE8">
        <w:t>– Propriété des résultats – Droits de propriété intellectuelle et industrielle</w:t>
      </w:r>
    </w:p>
    <w:p w14:paraId="27DCEA2B" w14:textId="51ACC683" w:rsidR="00393A80" w:rsidRPr="00584AE8" w:rsidRDefault="00393A80" w:rsidP="000B12BC">
      <w:pPr>
        <w:pStyle w:val="Heading3contract"/>
      </w:pPr>
      <w:r w:rsidRPr="00584AE8">
        <w:t>II.</w:t>
      </w:r>
      <w:r w:rsidR="00EC72A5">
        <w:t>10</w:t>
      </w:r>
      <w:r w:rsidRPr="00584AE8">
        <w:t>.1</w:t>
      </w:r>
      <w:r w:rsidRPr="00584AE8">
        <w:tab/>
        <w:t>Définitions</w:t>
      </w:r>
    </w:p>
    <w:p w14:paraId="61103389" w14:textId="77777777" w:rsidR="00393A80" w:rsidRPr="00117326" w:rsidRDefault="00393A80" w:rsidP="00393A80">
      <w:pPr>
        <w:spacing w:after="120"/>
        <w:jc w:val="both"/>
        <w:rPr>
          <w:sz w:val="24"/>
        </w:rPr>
      </w:pPr>
      <w:r w:rsidRPr="00117326">
        <w:rPr>
          <w:sz w:val="24"/>
        </w:rPr>
        <w:t>Les définitions suivantes s'appliquent au présent CC:</w:t>
      </w:r>
    </w:p>
    <w:p w14:paraId="4595E649" w14:textId="5773B001" w:rsidR="00393A80" w:rsidRPr="00442D03" w:rsidRDefault="00393A80" w:rsidP="00393A80">
      <w:pPr>
        <w:spacing w:after="120"/>
        <w:jc w:val="both"/>
        <w:rPr>
          <w:sz w:val="24"/>
        </w:rPr>
      </w:pPr>
      <w:r w:rsidRPr="00117326">
        <w:rPr>
          <w:sz w:val="24"/>
        </w:rPr>
        <w:t xml:space="preserve">1) on entend </w:t>
      </w:r>
      <w:r w:rsidRPr="00442D03">
        <w:rPr>
          <w:sz w:val="24"/>
        </w:rPr>
        <w:t xml:space="preserve">par «résultats» tout produit escompté de l'exécution du CC qui est livré et qui fait l'objet d'une acceptation définitive de la part </w:t>
      </w:r>
      <w:r w:rsidR="00DD3512">
        <w:rPr>
          <w:sz w:val="24"/>
        </w:rPr>
        <w:t>d’Expertise France</w:t>
      </w:r>
      <w:r w:rsidRPr="00442D03">
        <w:rPr>
          <w:sz w:val="24"/>
        </w:rPr>
        <w:t xml:space="preserve">; </w:t>
      </w:r>
    </w:p>
    <w:p w14:paraId="22B05E5B" w14:textId="41111B5D" w:rsidR="00393A80" w:rsidRPr="00E82F2E" w:rsidRDefault="00393A80" w:rsidP="00393A80">
      <w:pPr>
        <w:spacing w:after="120"/>
        <w:jc w:val="both"/>
        <w:rPr>
          <w:sz w:val="24"/>
        </w:rPr>
      </w:pPr>
      <w:r w:rsidRPr="00E82F2E">
        <w:rPr>
          <w:sz w:val="24"/>
        </w:rPr>
        <w:t xml:space="preserve">2) on entend par «auteur» toute personne physique qui a contribué à la production du résultat, y compris le personnel </w:t>
      </w:r>
      <w:r w:rsidR="00DD3512">
        <w:rPr>
          <w:sz w:val="24"/>
        </w:rPr>
        <w:t>d’Expertise France</w:t>
      </w:r>
      <w:r w:rsidRPr="00E82F2E">
        <w:rPr>
          <w:sz w:val="24"/>
        </w:rPr>
        <w:t xml:space="preserve"> ou d'un tiers; </w:t>
      </w:r>
    </w:p>
    <w:p w14:paraId="632088BF" w14:textId="38631167" w:rsidR="00393A80" w:rsidRPr="00AD7976" w:rsidRDefault="00393A80" w:rsidP="00393A80">
      <w:pPr>
        <w:spacing w:after="120"/>
        <w:jc w:val="both"/>
      </w:pPr>
      <w:r w:rsidRPr="00860F96">
        <w:rPr>
          <w:sz w:val="24"/>
        </w:rPr>
        <w:t>3) on entend par «droits préexistants» tout droit de</w:t>
      </w:r>
      <w:r w:rsidRPr="00740822">
        <w:rPr>
          <w:sz w:val="24"/>
        </w:rPr>
        <w:t xml:space="preserve"> propriété intellectuelle et industrielle, y compris les technologies préexistantes, antérieur à leur commande par </w:t>
      </w:r>
      <w:r w:rsidR="00CB2123">
        <w:rPr>
          <w:sz w:val="24"/>
        </w:rPr>
        <w:t>Expertise France</w:t>
      </w:r>
      <w:r w:rsidRPr="00740822">
        <w:rPr>
          <w:sz w:val="24"/>
        </w:rPr>
        <w:t xml:space="preserve"> ou le contractant aux fins de l'exécution du CC et comprenant les droits de propriété et d'exploitation détenus par l</w:t>
      </w:r>
      <w:r w:rsidRPr="00A34B7F">
        <w:rPr>
          <w:sz w:val="24"/>
        </w:rPr>
        <w:t xml:space="preserve">e contractant, l'auteur, </w:t>
      </w:r>
      <w:r w:rsidR="00CB2123">
        <w:rPr>
          <w:sz w:val="24"/>
        </w:rPr>
        <w:t>Expertise France</w:t>
      </w:r>
      <w:r w:rsidRPr="00A34B7F">
        <w:rPr>
          <w:sz w:val="24"/>
        </w:rPr>
        <w:t xml:space="preserve"> et les tiers. </w:t>
      </w:r>
    </w:p>
    <w:p w14:paraId="722AF05C" w14:textId="6C48709F" w:rsidR="00393A80" w:rsidRPr="00442D03" w:rsidRDefault="00393A80" w:rsidP="000B12BC">
      <w:pPr>
        <w:pStyle w:val="Heading3contract"/>
      </w:pPr>
      <w:r w:rsidRPr="00442D03">
        <w:t>II.</w:t>
      </w:r>
      <w:r w:rsidR="00EC72A5">
        <w:t>10</w:t>
      </w:r>
      <w:r w:rsidRPr="00442D03">
        <w:t>.2</w:t>
      </w:r>
      <w:r w:rsidRPr="00442D03">
        <w:tab/>
        <w:t>Propriété des résultats</w:t>
      </w:r>
    </w:p>
    <w:p w14:paraId="7453E59E" w14:textId="098C7FBB" w:rsidR="00393A80" w:rsidRPr="00D340AE" w:rsidRDefault="00393A80" w:rsidP="00393A80">
      <w:pPr>
        <w:jc w:val="both"/>
      </w:pPr>
      <w:r w:rsidRPr="00860F96">
        <w:rPr>
          <w:sz w:val="24"/>
        </w:rPr>
        <w:t xml:space="preserve">La propriété des résultats est intégralement et irrévocablement acquise </w:t>
      </w:r>
      <w:r w:rsidR="006F64D7">
        <w:rPr>
          <w:sz w:val="24"/>
        </w:rPr>
        <w:t>à Expertise France</w:t>
      </w:r>
      <w:r w:rsidRPr="00740822">
        <w:rPr>
          <w:sz w:val="24"/>
        </w:rPr>
        <w:t xml:space="preserve"> en vertu du présent CC, notamment tout droit lié à tout</w:t>
      </w:r>
      <w:r w:rsidRPr="00A34B7F">
        <w:rPr>
          <w:sz w:val="24"/>
        </w:rPr>
        <w:t xml:space="preserve"> résultat mentionné dans le CC et les bons de commande ou les contrats spécifiques. Les droits intégrés dans les résultats peuvent comprendre les droits d'auteur et autres droits de propriété intellectuelle ou industrielle, ainsi que toutes les solutions t</w:t>
      </w:r>
      <w:r w:rsidRPr="00AD7976">
        <w:rPr>
          <w:sz w:val="24"/>
        </w:rPr>
        <w:t xml:space="preserve">echnologiques et les informations incorporées dans ces dernières, produits dans le cadre de l'exécution du CC. </w:t>
      </w:r>
      <w:r w:rsidR="00CB2123">
        <w:rPr>
          <w:sz w:val="24"/>
        </w:rPr>
        <w:t>Expertise France</w:t>
      </w:r>
      <w:r w:rsidRPr="00AD7976">
        <w:rPr>
          <w:sz w:val="24"/>
        </w:rPr>
        <w:t xml:space="preserve"> peut les exploiter ainsi qu'il est indiqué dans le présent CC ou dans les bons de commande ou contrats spécifiques. Tous les droits sont acquis </w:t>
      </w:r>
      <w:r w:rsidR="006F64D7">
        <w:rPr>
          <w:sz w:val="24"/>
        </w:rPr>
        <w:t>à Expertise France</w:t>
      </w:r>
      <w:r w:rsidR="00DB41E6" w:rsidRPr="00442D03">
        <w:rPr>
          <w:sz w:val="24"/>
        </w:rPr>
        <w:t xml:space="preserve"> </w:t>
      </w:r>
      <w:r w:rsidRPr="00860F96">
        <w:rPr>
          <w:sz w:val="24"/>
        </w:rPr>
        <w:t xml:space="preserve">dès la livraison des résultats par le contractant et leur acceptation par </w:t>
      </w:r>
      <w:r w:rsidR="00CB2123">
        <w:rPr>
          <w:sz w:val="24"/>
        </w:rPr>
        <w:t>Expertise France</w:t>
      </w:r>
      <w:r w:rsidRPr="00860F96">
        <w:rPr>
          <w:sz w:val="24"/>
        </w:rPr>
        <w:t>. Cette livraison et cette acceptation sont réputées constituer une cession effective des droits du co</w:t>
      </w:r>
      <w:r w:rsidRPr="00740822">
        <w:rPr>
          <w:sz w:val="24"/>
        </w:rPr>
        <w:t xml:space="preserve">ntractant </w:t>
      </w:r>
      <w:r w:rsidR="006F64D7">
        <w:rPr>
          <w:sz w:val="24"/>
        </w:rPr>
        <w:t>à Expertise France</w:t>
      </w:r>
      <w:r w:rsidRPr="00D340AE">
        <w:rPr>
          <w:sz w:val="24"/>
        </w:rPr>
        <w:t xml:space="preserve">. </w:t>
      </w:r>
    </w:p>
    <w:p w14:paraId="519CC353" w14:textId="57368AA2" w:rsidR="00393A80" w:rsidRPr="00E90314" w:rsidRDefault="00393A80" w:rsidP="00393A80">
      <w:pPr>
        <w:jc w:val="both"/>
        <w:rPr>
          <w:sz w:val="24"/>
        </w:rPr>
      </w:pPr>
      <w:r w:rsidRPr="00E90314">
        <w:rPr>
          <w:sz w:val="24"/>
        </w:rPr>
        <w:lastRenderedPageBreak/>
        <w:t xml:space="preserve">Le paiement du prix indiqué dans les bons de commande ou les contrats spécifiques est réputé inclure toutes les rémunérations dues au contractant au titre de l'acquisition de droits par </w:t>
      </w:r>
      <w:r w:rsidR="00CB2123">
        <w:rPr>
          <w:sz w:val="24"/>
        </w:rPr>
        <w:t>Expertise France</w:t>
      </w:r>
      <w:r w:rsidRPr="00E90314">
        <w:rPr>
          <w:sz w:val="24"/>
        </w:rPr>
        <w:t>, notamment toutes les formes d'exploitation des résultats.</w:t>
      </w:r>
    </w:p>
    <w:p w14:paraId="05FE3AC5" w14:textId="2F5483C0" w:rsidR="00393A80" w:rsidRPr="00442D03" w:rsidRDefault="00393A80" w:rsidP="00393A80">
      <w:pPr>
        <w:jc w:val="both"/>
        <w:rPr>
          <w:sz w:val="24"/>
        </w:rPr>
      </w:pPr>
      <w:r w:rsidRPr="00267EC1">
        <w:rPr>
          <w:sz w:val="24"/>
        </w:rPr>
        <w:t xml:space="preserve">L'acquisition de droits par </w:t>
      </w:r>
      <w:r w:rsidR="00CB2123">
        <w:rPr>
          <w:sz w:val="24"/>
        </w:rPr>
        <w:t>Expertise France</w:t>
      </w:r>
      <w:r w:rsidR="00875C74" w:rsidRPr="00760DF8">
        <w:rPr>
          <w:sz w:val="24"/>
        </w:rPr>
        <w:t xml:space="preserve"> </w:t>
      </w:r>
      <w:r w:rsidRPr="00442D03">
        <w:rPr>
          <w:sz w:val="24"/>
        </w:rPr>
        <w:t xml:space="preserve">au titre du présent CC est valable pour le monde entier. </w:t>
      </w:r>
    </w:p>
    <w:p w14:paraId="05215576" w14:textId="6D2B475C" w:rsidR="00393A80" w:rsidRPr="00442D03" w:rsidRDefault="00CB2123" w:rsidP="00393A80">
      <w:pPr>
        <w:jc w:val="both"/>
        <w:rPr>
          <w:sz w:val="24"/>
        </w:rPr>
      </w:pPr>
      <w:r>
        <w:rPr>
          <w:sz w:val="24"/>
        </w:rPr>
        <w:t>Expertise France</w:t>
      </w:r>
      <w:r w:rsidR="00393A80" w:rsidRPr="00442D03">
        <w:rPr>
          <w:sz w:val="24"/>
        </w:rPr>
        <w:t xml:space="preserve"> ne peut pas exploiter les résultats intermédiaires, les données brutes et les analyses intermédiaires transmis par le contractant sans le consentement écrit de ce dernier, sauf si le CC, le bon de commande ou le contrat spécifique prévoit explicitement que ces éléments sont assimilés à un résultat autonome. </w:t>
      </w:r>
    </w:p>
    <w:p w14:paraId="6AD844B0" w14:textId="49867ED3" w:rsidR="00393A80" w:rsidRPr="00442D03" w:rsidRDefault="00393A80" w:rsidP="000B12BC">
      <w:pPr>
        <w:pStyle w:val="Heading3contract"/>
      </w:pPr>
      <w:r w:rsidRPr="00442D03">
        <w:t>II.</w:t>
      </w:r>
      <w:r w:rsidR="007F6B8D">
        <w:t>10</w:t>
      </w:r>
      <w:r w:rsidRPr="00442D03">
        <w:t>.3</w:t>
      </w:r>
      <w:r w:rsidRPr="00442D03">
        <w:tab/>
        <w:t>Licences sur les droits préexistants</w:t>
      </w:r>
    </w:p>
    <w:p w14:paraId="05D01651" w14:textId="0E6F6EA8" w:rsidR="00393A80" w:rsidRPr="00A34B7F" w:rsidRDefault="00CB2123" w:rsidP="00393A80">
      <w:pPr>
        <w:jc w:val="both"/>
        <w:rPr>
          <w:sz w:val="24"/>
        </w:rPr>
      </w:pPr>
      <w:r>
        <w:rPr>
          <w:sz w:val="24"/>
        </w:rPr>
        <w:t>Expertise France</w:t>
      </w:r>
      <w:r w:rsidR="00875C74" w:rsidRPr="00860F96">
        <w:rPr>
          <w:sz w:val="24"/>
        </w:rPr>
        <w:t xml:space="preserve"> </w:t>
      </w:r>
      <w:r w:rsidR="00393A80" w:rsidRPr="00A34B7F">
        <w:rPr>
          <w:sz w:val="24"/>
        </w:rPr>
        <w:t xml:space="preserve">n'acquiert pas la propriété des droits préexistants. </w:t>
      </w:r>
    </w:p>
    <w:p w14:paraId="1AF4D701" w14:textId="04F348C5" w:rsidR="00393A80" w:rsidRDefault="00393A80" w:rsidP="00393A80">
      <w:pPr>
        <w:jc w:val="both"/>
        <w:rPr>
          <w:sz w:val="24"/>
        </w:rPr>
      </w:pPr>
      <w:r w:rsidRPr="00AD7976">
        <w:rPr>
          <w:sz w:val="24"/>
        </w:rPr>
        <w:t xml:space="preserve">Le contractant accorde une licence libre de redevance, non exclusive et irrévocable sur les droits préexistants </w:t>
      </w:r>
      <w:r w:rsidR="006F64D7">
        <w:rPr>
          <w:sz w:val="24"/>
        </w:rPr>
        <w:t>à Expertise France</w:t>
      </w:r>
      <w:r w:rsidRPr="00E90314">
        <w:rPr>
          <w:sz w:val="24"/>
        </w:rPr>
        <w:t>, qui peut exploiter ces droits comme prévu à l'article </w:t>
      </w:r>
      <w:r w:rsidR="00A62013">
        <w:rPr>
          <w:sz w:val="24"/>
        </w:rPr>
        <w:t>I</w:t>
      </w:r>
      <w:r w:rsidRPr="00860F96">
        <w:rPr>
          <w:sz w:val="24"/>
        </w:rPr>
        <w:t>I.</w:t>
      </w:r>
      <w:r w:rsidR="00A62013">
        <w:rPr>
          <w:sz w:val="24"/>
        </w:rPr>
        <w:t>10.4</w:t>
      </w:r>
      <w:r w:rsidRPr="00740822">
        <w:rPr>
          <w:sz w:val="24"/>
        </w:rPr>
        <w:t xml:space="preserve"> ou dans les bons de commande ou les contrats spécifiques. Tous les droits préexistants font l'objet de licences accordées </w:t>
      </w:r>
      <w:r w:rsidR="006F64D7">
        <w:rPr>
          <w:sz w:val="24"/>
        </w:rPr>
        <w:t>à Expertise France</w:t>
      </w:r>
      <w:r w:rsidR="00875C74" w:rsidRPr="00AD7976">
        <w:rPr>
          <w:sz w:val="24"/>
        </w:rPr>
        <w:t xml:space="preserve"> </w:t>
      </w:r>
      <w:r w:rsidRPr="00AD7976">
        <w:rPr>
          <w:sz w:val="24"/>
        </w:rPr>
        <w:t>dès la li</w:t>
      </w:r>
      <w:r w:rsidRPr="00E90314">
        <w:rPr>
          <w:sz w:val="24"/>
        </w:rPr>
        <w:t xml:space="preserve">vraison des résultats et leur acceptation par </w:t>
      </w:r>
      <w:r w:rsidR="00875C74" w:rsidRPr="00E90314">
        <w:rPr>
          <w:sz w:val="24"/>
        </w:rPr>
        <w:t>celui-ci</w:t>
      </w:r>
      <w:r w:rsidRPr="00E90314">
        <w:rPr>
          <w:sz w:val="24"/>
        </w:rPr>
        <w:t xml:space="preserve">. </w:t>
      </w:r>
    </w:p>
    <w:p w14:paraId="605555A6" w14:textId="7714BD00" w:rsidR="009A5107" w:rsidRPr="00353BD9" w:rsidRDefault="009A5107" w:rsidP="009A5107">
      <w:pPr>
        <w:jc w:val="both"/>
        <w:rPr>
          <w:sz w:val="24"/>
        </w:rPr>
      </w:pPr>
      <w:r w:rsidRPr="00353BD9">
        <w:rPr>
          <w:sz w:val="24"/>
        </w:rPr>
        <w:t xml:space="preserve">Le contractant fournit </w:t>
      </w:r>
      <w:r w:rsidR="006F64D7">
        <w:rPr>
          <w:sz w:val="24"/>
        </w:rPr>
        <w:t>à Expertise France</w:t>
      </w:r>
      <w:r w:rsidRPr="00353BD9">
        <w:rPr>
          <w:sz w:val="24"/>
        </w:rPr>
        <w:t xml:space="preserve"> une liste des droits préexistants et des droits de tiers, y compris ceux de son personnel, d'auteurs ou d'autres détenteurs de droits, tels que définis à l'article II.10.5. </w:t>
      </w:r>
    </w:p>
    <w:p w14:paraId="0A0797C0" w14:textId="69564CD2" w:rsidR="009A5107" w:rsidRPr="00860F96" w:rsidRDefault="009A5107" w:rsidP="009A5107">
      <w:pPr>
        <w:jc w:val="both"/>
      </w:pPr>
      <w:r w:rsidRPr="00353BD9">
        <w:rPr>
          <w:sz w:val="24"/>
        </w:rPr>
        <w:t>Le contractant présente des preuves pertinentes et exhaustives de l'acquisition de tous les droits préexistants et de tiers nécessaires lors de la présentation du résultat concerné.</w:t>
      </w:r>
    </w:p>
    <w:p w14:paraId="3DE8EFF8" w14:textId="2AC50DEC" w:rsidR="00393A80" w:rsidRPr="00AD7976" w:rsidRDefault="00393A80" w:rsidP="00393A80">
      <w:pPr>
        <w:jc w:val="both"/>
        <w:rPr>
          <w:sz w:val="24"/>
        </w:rPr>
      </w:pPr>
      <w:r w:rsidRPr="00740822">
        <w:rPr>
          <w:sz w:val="24"/>
        </w:rPr>
        <w:t xml:space="preserve">L'octroi </w:t>
      </w:r>
      <w:r w:rsidR="006F64D7">
        <w:rPr>
          <w:sz w:val="24"/>
        </w:rPr>
        <w:t>à Expertise France</w:t>
      </w:r>
      <w:r w:rsidR="00875C74" w:rsidRPr="00AD7976">
        <w:rPr>
          <w:sz w:val="24"/>
        </w:rPr>
        <w:t xml:space="preserve"> </w:t>
      </w:r>
      <w:r w:rsidRPr="00AD7976">
        <w:rPr>
          <w:sz w:val="24"/>
        </w:rPr>
        <w:t>de licences sur les droits préexistants au titre du présent CC est valable pour le monde entier et pour toute la durée de la protection des droits de propriété intellectuelle.</w:t>
      </w:r>
    </w:p>
    <w:p w14:paraId="2C4AD62F" w14:textId="47BC393F" w:rsidR="00393A80" w:rsidRPr="00442D03" w:rsidRDefault="00393A80" w:rsidP="000B12BC">
      <w:pPr>
        <w:pStyle w:val="Heading3contract"/>
      </w:pPr>
      <w:r w:rsidRPr="00442D03">
        <w:t>II.</w:t>
      </w:r>
      <w:r w:rsidR="007F6B8D">
        <w:t>10</w:t>
      </w:r>
      <w:r w:rsidRPr="00442D03">
        <w:t>.4</w:t>
      </w:r>
      <w:r w:rsidRPr="00442D03">
        <w:tab/>
        <w:t>Modes d'exploitation</w:t>
      </w:r>
    </w:p>
    <w:p w14:paraId="4E07A1CA" w14:textId="4151FC5C" w:rsidR="00393A80" w:rsidRPr="00DC221F" w:rsidRDefault="00CB2123" w:rsidP="00393A80">
      <w:pPr>
        <w:jc w:val="both"/>
        <w:rPr>
          <w:sz w:val="24"/>
        </w:rPr>
      </w:pPr>
      <w:r>
        <w:rPr>
          <w:sz w:val="24"/>
        </w:rPr>
        <w:t>Expertise France</w:t>
      </w:r>
      <w:r w:rsidR="00875C74" w:rsidRPr="00740822">
        <w:rPr>
          <w:sz w:val="24"/>
        </w:rPr>
        <w:t xml:space="preserve"> </w:t>
      </w:r>
      <w:r w:rsidR="00393A80" w:rsidRPr="00A34B7F">
        <w:rPr>
          <w:sz w:val="24"/>
        </w:rPr>
        <w:t xml:space="preserve">acquiert la propriété de chacun des résultats obtenus en tant que produit du présent CC susceptible d'être exploité aux fins suivantes: </w:t>
      </w:r>
    </w:p>
    <w:p w14:paraId="008B2DDE" w14:textId="59F4104A" w:rsidR="00583DE2" w:rsidRPr="00DC221F" w:rsidRDefault="00583DE2" w:rsidP="00583DE2">
      <w:pPr>
        <w:jc w:val="both"/>
        <w:rPr>
          <w:sz w:val="24"/>
        </w:rPr>
      </w:pPr>
      <w:r w:rsidRPr="00DC221F">
        <w:rPr>
          <w:noProof/>
          <w:sz w:val="24"/>
        </w:rPr>
        <w:t>a)</w:t>
      </w:r>
      <w:r w:rsidRPr="00DC221F">
        <w:rPr>
          <w:sz w:val="24"/>
        </w:rPr>
        <w:tab/>
        <w:t>exploitation à des fins internes:</w:t>
      </w:r>
    </w:p>
    <w:p w14:paraId="766B4DE6" w14:textId="485B3795"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 xml:space="preserve">divulgation auprès du personnel </w:t>
      </w:r>
      <w:r w:rsidR="00DD3512">
        <w:rPr>
          <w:sz w:val="24"/>
        </w:rPr>
        <w:t>d’Expertise France</w:t>
      </w:r>
      <w:r w:rsidRPr="00DC221F">
        <w:rPr>
          <w:sz w:val="24"/>
        </w:rPr>
        <w:t xml:space="preserve"> </w:t>
      </w:r>
    </w:p>
    <w:p w14:paraId="0D986FDD" w14:textId="3972B0C4"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 xml:space="preserve">divulgation auprès des personnes et des organismes qui travaillent pour </w:t>
      </w:r>
      <w:r w:rsidR="00CB2123">
        <w:rPr>
          <w:sz w:val="24"/>
        </w:rPr>
        <w:t>Expertise France</w:t>
      </w:r>
      <w:r w:rsidRPr="00DC221F">
        <w:rPr>
          <w:sz w:val="24"/>
        </w:rPr>
        <w:t xml:space="preserve"> ou collaborent avec lui, dont les contractants et sous-traitants (personnes </w:t>
      </w:r>
      <w:r w:rsidRPr="00DC221F">
        <w:rPr>
          <w:sz w:val="24"/>
        </w:rPr>
        <w:lastRenderedPageBreak/>
        <w:t>morales ou physiques), les institutions, agences et organes de l'Union, les institutions des États membres</w:t>
      </w:r>
    </w:p>
    <w:p w14:paraId="2C082151"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installation, chargement, traitement</w:t>
      </w:r>
    </w:p>
    <w:p w14:paraId="4EF2E476"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arrangement, compilation, assemblage, extraction</w:t>
      </w:r>
    </w:p>
    <w:p w14:paraId="57335A02" w14:textId="77777777" w:rsidR="00583DE2" w:rsidRPr="00DC221F" w:rsidRDefault="00583DE2" w:rsidP="00AD6E51">
      <w:pPr>
        <w:numPr>
          <w:ilvl w:val="3"/>
          <w:numId w:val="4"/>
        </w:numPr>
        <w:tabs>
          <w:tab w:val="clear" w:pos="1440"/>
          <w:tab w:val="num" w:pos="1134"/>
        </w:tabs>
        <w:spacing w:before="0" w:beforeAutospacing="0"/>
        <w:ind w:left="1134" w:hanging="708"/>
        <w:jc w:val="both"/>
        <w:rPr>
          <w:sz w:val="24"/>
        </w:rPr>
      </w:pPr>
      <w:r w:rsidRPr="00DC221F">
        <w:rPr>
          <w:sz w:val="24"/>
        </w:rPr>
        <w:t>copie, reproduction en tout ou en partie et en un nombre illimité d'exemplaires</w:t>
      </w:r>
    </w:p>
    <w:p w14:paraId="6810E214" w14:textId="77777777" w:rsidR="00583DE2" w:rsidRPr="00DC221F" w:rsidRDefault="00583DE2" w:rsidP="00583DE2">
      <w:pPr>
        <w:jc w:val="both"/>
        <w:rPr>
          <w:sz w:val="24"/>
        </w:rPr>
      </w:pPr>
      <w:r w:rsidRPr="00DC221F">
        <w:rPr>
          <w:sz w:val="24"/>
        </w:rPr>
        <w:t>b)</w:t>
      </w:r>
      <w:r w:rsidRPr="00DC221F">
        <w:rPr>
          <w:sz w:val="24"/>
        </w:rPr>
        <w:tab/>
        <w:t>diffusion publique:</w:t>
      </w:r>
    </w:p>
    <w:p w14:paraId="6ABE13EC"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publication sous la forme d’exemplaires papier</w:t>
      </w:r>
    </w:p>
    <w:p w14:paraId="190F2BD7"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publication sous forme électronique ou numérique</w:t>
      </w:r>
    </w:p>
    <w:p w14:paraId="7611882E"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publication sur internet sous la forme de fichiers, téléchargeables ou non </w:t>
      </w:r>
    </w:p>
    <w:p w14:paraId="19A24BF1"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radiodiffusion ou télédiffusion par toute technique de transmission</w:t>
      </w:r>
    </w:p>
    <w:p w14:paraId="0248208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présentation ou affichage public</w:t>
      </w:r>
    </w:p>
    <w:p w14:paraId="241411C4"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communication par l'intermédiaire d'un service de presse</w:t>
      </w:r>
    </w:p>
    <w:p w14:paraId="30FA4D52"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intégration dans une base de données ou un catalogue aisément accessible </w:t>
      </w:r>
    </w:p>
    <w:p w14:paraId="0D75075A" w14:textId="77777777" w:rsidR="00583DE2" w:rsidRPr="00DC221F" w:rsidRDefault="00583DE2" w:rsidP="00AD6E51">
      <w:pPr>
        <w:numPr>
          <w:ilvl w:val="3"/>
          <w:numId w:val="5"/>
        </w:numPr>
        <w:tabs>
          <w:tab w:val="clear" w:pos="1440"/>
          <w:tab w:val="num" w:pos="1134"/>
        </w:tabs>
        <w:spacing w:before="0" w:beforeAutospacing="0"/>
        <w:ind w:left="1134" w:hanging="708"/>
        <w:jc w:val="both"/>
        <w:rPr>
          <w:sz w:val="24"/>
        </w:rPr>
      </w:pPr>
      <w:r w:rsidRPr="00DC221F">
        <w:rPr>
          <w:sz w:val="24"/>
        </w:rPr>
        <w:t xml:space="preserve">autre diffusion publique sous toute forme et par tout moyen </w:t>
      </w:r>
    </w:p>
    <w:p w14:paraId="5DA7C2E3" w14:textId="625047B3" w:rsidR="00583DE2" w:rsidRPr="00DC221F" w:rsidRDefault="00583DE2" w:rsidP="00583DE2">
      <w:pPr>
        <w:jc w:val="both"/>
        <w:rPr>
          <w:sz w:val="24"/>
        </w:rPr>
      </w:pPr>
      <w:r w:rsidRPr="00DC221F">
        <w:rPr>
          <w:sz w:val="24"/>
        </w:rPr>
        <w:t>c)</w:t>
      </w:r>
      <w:r w:rsidRPr="00DC221F">
        <w:rPr>
          <w:sz w:val="24"/>
        </w:rPr>
        <w:tab/>
        <w:t xml:space="preserve">modifications apportées par </w:t>
      </w:r>
      <w:r w:rsidR="00CB2123">
        <w:rPr>
          <w:sz w:val="24"/>
        </w:rPr>
        <w:t>Expertise France</w:t>
      </w:r>
      <w:r w:rsidRPr="00DC221F">
        <w:rPr>
          <w:sz w:val="24"/>
        </w:rPr>
        <w:t xml:space="preserve"> ou par un tiers au nom </w:t>
      </w:r>
      <w:r w:rsidR="00DD3512">
        <w:rPr>
          <w:sz w:val="24"/>
        </w:rPr>
        <w:t>d’Expertise France</w:t>
      </w:r>
      <w:r w:rsidRPr="00DC221F">
        <w:rPr>
          <w:sz w:val="24"/>
        </w:rPr>
        <w:t>:</w:t>
      </w:r>
    </w:p>
    <w:p w14:paraId="07EC6B57"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 xml:space="preserve">réalisation d'une version raccourcie ou abrégée </w:t>
      </w:r>
    </w:p>
    <w:p w14:paraId="13DE9929"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résumé</w:t>
      </w:r>
    </w:p>
    <w:p w14:paraId="5DA6885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 xml:space="preserve">modification du contenu </w:t>
      </w:r>
    </w:p>
    <w:p w14:paraId="58C978A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modification technique du contenu:</w:t>
      </w:r>
    </w:p>
    <w:p w14:paraId="4425781A"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correction nécessaire d'erreurs techniques</w:t>
      </w:r>
    </w:p>
    <w:p w14:paraId="6C7D5F73"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 xml:space="preserve">ajout de nouvelles parties ou fonctionnalités </w:t>
      </w:r>
    </w:p>
    <w:p w14:paraId="20C3AF19"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modification des fonctionnalités</w:t>
      </w:r>
    </w:p>
    <w:p w14:paraId="0E21105A"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fourniture aux tiers d'informations supplémentaires sur le résultat (par exemple, code source) en vue de modifications</w:t>
      </w:r>
    </w:p>
    <w:p w14:paraId="257CFE00"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ajout de nouveaux éléments, paragraphes, titres, chapeaux, caractères gras, légende, table des matières, sommaire, graphiques, sous-titres, éléments sonores, etc.</w:t>
      </w:r>
    </w:p>
    <w:p w14:paraId="47290D6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adaptation sous forme sonore, adaptation sous forme de présentation, d'animation, de série de pictogrammes, de diaporama, de présentation publique, etc.</w:t>
      </w:r>
    </w:p>
    <w:p w14:paraId="0CF42C98"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sélection d'extraits ou division en parties</w:t>
      </w:r>
    </w:p>
    <w:p w14:paraId="0E5F8695"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utilisation d'un concept ou préparation d'une œuvre dérivée</w:t>
      </w:r>
    </w:p>
    <w:p w14:paraId="01BAC0EC"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numérisation ou conversion de format aux fins de stockage ou d'utilisation</w:t>
      </w:r>
    </w:p>
    <w:p w14:paraId="7487D973"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modification des dimensions</w:t>
      </w:r>
    </w:p>
    <w:p w14:paraId="1AAE0811" w14:textId="77777777" w:rsidR="00583DE2" w:rsidRPr="00DC221F" w:rsidRDefault="00583DE2" w:rsidP="00AD6E51">
      <w:pPr>
        <w:numPr>
          <w:ilvl w:val="3"/>
          <w:numId w:val="6"/>
        </w:numPr>
        <w:tabs>
          <w:tab w:val="clear" w:pos="1440"/>
          <w:tab w:val="num" w:pos="1134"/>
        </w:tabs>
        <w:spacing w:before="0" w:beforeAutospacing="0"/>
        <w:ind w:left="1134" w:hanging="708"/>
        <w:jc w:val="both"/>
        <w:rPr>
          <w:sz w:val="24"/>
        </w:rPr>
      </w:pPr>
      <w:r w:rsidRPr="00DC221F">
        <w:rPr>
          <w:sz w:val="24"/>
        </w:rPr>
        <w:t>traduction, insertion de sous-titres, doublage dans différentes versions linguistiques:</w:t>
      </w:r>
    </w:p>
    <w:p w14:paraId="21784553"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anglais, français, allemand</w:t>
      </w:r>
    </w:p>
    <w:p w14:paraId="1E085021" w14:textId="77777777" w:rsidR="00583DE2" w:rsidRPr="00DC221F" w:rsidRDefault="00583DE2" w:rsidP="00AD6E51">
      <w:pPr>
        <w:numPr>
          <w:ilvl w:val="4"/>
          <w:numId w:val="7"/>
        </w:numPr>
        <w:tabs>
          <w:tab w:val="clear" w:pos="1800"/>
          <w:tab w:val="num" w:pos="1418"/>
        </w:tabs>
        <w:ind w:left="1418" w:hanging="284"/>
        <w:jc w:val="both"/>
        <w:rPr>
          <w:sz w:val="24"/>
        </w:rPr>
      </w:pPr>
      <w:r w:rsidRPr="00DC221F">
        <w:rPr>
          <w:sz w:val="24"/>
        </w:rPr>
        <w:t>toutes les langues officielles de l'Union européenne</w:t>
      </w:r>
    </w:p>
    <w:p w14:paraId="3FF6C6B3" w14:textId="0321CAB1" w:rsidR="00583DE2" w:rsidRPr="00DC221F" w:rsidRDefault="004071B2" w:rsidP="00AD6E51">
      <w:pPr>
        <w:numPr>
          <w:ilvl w:val="4"/>
          <w:numId w:val="7"/>
        </w:numPr>
        <w:tabs>
          <w:tab w:val="clear" w:pos="1800"/>
          <w:tab w:val="num" w:pos="1418"/>
        </w:tabs>
        <w:ind w:left="1418" w:hanging="284"/>
        <w:jc w:val="both"/>
        <w:rPr>
          <w:sz w:val="24"/>
        </w:rPr>
      </w:pPr>
      <w:r>
        <w:rPr>
          <w:sz w:val="24"/>
        </w:rPr>
        <w:lastRenderedPageBreak/>
        <w:t xml:space="preserve">langues officielles </w:t>
      </w:r>
      <w:r w:rsidR="00363125">
        <w:rPr>
          <w:sz w:val="24"/>
        </w:rPr>
        <w:t>du pays d’exécution du contrat</w:t>
      </w:r>
    </w:p>
    <w:p w14:paraId="6F68CDA2" w14:textId="59210CF9" w:rsidR="00583DE2" w:rsidRPr="00BA396D" w:rsidRDefault="00583DE2" w:rsidP="00583DE2">
      <w:pPr>
        <w:jc w:val="both"/>
        <w:rPr>
          <w:sz w:val="24"/>
        </w:rPr>
      </w:pPr>
      <w:r w:rsidRPr="00DC221F">
        <w:rPr>
          <w:sz w:val="24"/>
        </w:rPr>
        <w:t>d)</w:t>
      </w:r>
      <w:r w:rsidRPr="00DC221F">
        <w:rPr>
          <w:sz w:val="24"/>
        </w:rPr>
        <w:tab/>
      </w:r>
      <w:r w:rsidR="000B3F5B" w:rsidRPr="00BA396D">
        <w:rPr>
          <w:sz w:val="24"/>
        </w:rPr>
        <w:t xml:space="preserve">les </w:t>
      </w:r>
      <w:r w:rsidRPr="00DC221F">
        <w:rPr>
          <w:sz w:val="24"/>
        </w:rPr>
        <w:t xml:space="preserve">modes d'exploitation </w:t>
      </w:r>
      <w:r w:rsidR="000B3F5B" w:rsidRPr="00BA396D">
        <w:rPr>
          <w:sz w:val="24"/>
        </w:rPr>
        <w:t>suivants :</w:t>
      </w:r>
    </w:p>
    <w:p w14:paraId="6C467A68" w14:textId="130C2FCF" w:rsidR="005F7EA2" w:rsidRPr="00DC221F"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divulgation faisant suite à des demandes individuelles d'accès, ne valant pas droit de reproduction ou d'utilisation, conformément </w:t>
      </w:r>
      <w:r w:rsidRPr="00BA396D">
        <w:rPr>
          <w:sz w:val="24"/>
        </w:rPr>
        <w:t>loi 78-753 du 17 juillet 1978 relatif à l'accès du public aux documents de l’administration et de l’Etat français ;</w:t>
      </w:r>
      <w:r w:rsidRPr="00DC221F">
        <w:rPr>
          <w:sz w:val="24"/>
        </w:rPr>
        <w:t xml:space="preserve"> </w:t>
      </w:r>
    </w:p>
    <w:p w14:paraId="66D2D506" w14:textId="77777777" w:rsidR="005F7EA2" w:rsidRPr="00860F96"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stockage de l'original et des copies conformément au présent CC, au bon de commande ou au contrat spécifique; </w:t>
      </w:r>
    </w:p>
    <w:p w14:paraId="41434117" w14:textId="652F93F0" w:rsidR="005F7EA2" w:rsidRPr="00DC221F" w:rsidRDefault="005F7EA2" w:rsidP="00AD6E51">
      <w:pPr>
        <w:numPr>
          <w:ilvl w:val="3"/>
          <w:numId w:val="13"/>
        </w:numPr>
        <w:tabs>
          <w:tab w:val="clear" w:pos="1440"/>
          <w:tab w:val="num" w:pos="1134"/>
        </w:tabs>
        <w:spacing w:before="0" w:beforeAutospacing="0"/>
        <w:ind w:left="1134"/>
        <w:jc w:val="both"/>
        <w:rPr>
          <w:sz w:val="24"/>
        </w:rPr>
      </w:pPr>
      <w:r w:rsidRPr="00DC221F">
        <w:rPr>
          <w:sz w:val="24"/>
        </w:rPr>
        <w:t xml:space="preserve">archivage en ligne dans le respect des règles en matière de gestion des documents applicables </w:t>
      </w:r>
      <w:r w:rsidR="006F64D7">
        <w:rPr>
          <w:sz w:val="24"/>
        </w:rPr>
        <w:t>à Expertise France</w:t>
      </w:r>
      <w:r w:rsidRPr="00DC221F">
        <w:rPr>
          <w:sz w:val="24"/>
        </w:rPr>
        <w:t xml:space="preserve">. </w:t>
      </w:r>
    </w:p>
    <w:p w14:paraId="22A5B4AB" w14:textId="4664005D" w:rsidR="00583DE2" w:rsidRPr="00DC221F" w:rsidRDefault="00583DE2" w:rsidP="00583DE2">
      <w:pPr>
        <w:jc w:val="both"/>
        <w:rPr>
          <w:sz w:val="24"/>
        </w:rPr>
      </w:pPr>
      <w:r w:rsidRPr="00DC221F">
        <w:rPr>
          <w:noProof/>
          <w:sz w:val="24"/>
        </w:rPr>
        <w:t>e)</w:t>
      </w:r>
      <w:r w:rsidRPr="00DC221F">
        <w:rPr>
          <w:sz w:val="24"/>
        </w:rPr>
        <w:tab/>
        <w:t>octroi des droits d'autoriser les modes d'exploitation énoncés aux points a) à d) à des tiers ou de leur accorder des licences ou des sous-licences en cas de droits préexistants soumis à licence sur ces modes d'exploitation.</w:t>
      </w:r>
    </w:p>
    <w:p w14:paraId="4A10BE7D" w14:textId="79C27570" w:rsidR="00583DE2" w:rsidRPr="00DC221F" w:rsidRDefault="00583DE2" w:rsidP="00583DE2">
      <w:pPr>
        <w:jc w:val="both"/>
      </w:pPr>
      <w:r w:rsidRPr="00DC221F">
        <w:rPr>
          <w:sz w:val="24"/>
        </w:rPr>
        <w:t xml:space="preserve">S'il constate que l'ampleur des modifications dépasse celle prévue dans le CC, le contrat spécifique ou le bon de commande, </w:t>
      </w:r>
      <w:r w:rsidR="00CB2123">
        <w:rPr>
          <w:sz w:val="24"/>
        </w:rPr>
        <w:t>Expertise France</w:t>
      </w:r>
      <w:r w:rsidRPr="00DC221F">
        <w:rPr>
          <w:sz w:val="24"/>
        </w:rPr>
        <w:t xml:space="preserve"> consulte le contractant. Si nécessaire, ce dernier demande à son tour l'accord de tout auteur ou autre détenteur de droit. Le contractant répond </w:t>
      </w:r>
      <w:r w:rsidR="006F64D7">
        <w:rPr>
          <w:sz w:val="24"/>
        </w:rPr>
        <w:t>à Expertise France</w:t>
      </w:r>
      <w:r w:rsidRPr="00DC221F">
        <w:rPr>
          <w:sz w:val="24"/>
        </w:rPr>
        <w:t xml:space="preserve"> dans le délai d'un mois et donne son accord, assorti de propositions de modifications, à titre gracieux. L'auteur ne peut refuser les modifications envisagées que si elles portent atteinte à son honneur, à sa réputation ou à l'intégrité de son travail.</w:t>
      </w:r>
    </w:p>
    <w:p w14:paraId="45EFD734" w14:textId="1AED0280" w:rsidR="00393A80" w:rsidRPr="00AF57F8" w:rsidRDefault="00393A80" w:rsidP="000B12BC">
      <w:pPr>
        <w:pStyle w:val="Heading3contract"/>
      </w:pPr>
      <w:r w:rsidRPr="00DC221F">
        <w:t>II.</w:t>
      </w:r>
      <w:r w:rsidR="007F6B8D">
        <w:t>10</w:t>
      </w:r>
      <w:r w:rsidRPr="00DC221F">
        <w:t>.5</w:t>
      </w:r>
      <w:r w:rsidRPr="00DC221F">
        <w:tab/>
        <w:t xml:space="preserve">Identification et éléments de preuve de l'octroi des droits préexistants </w:t>
      </w:r>
      <w:r w:rsidRPr="00AF57F8">
        <w:t>et des droits de tiers</w:t>
      </w:r>
    </w:p>
    <w:p w14:paraId="1D1FB40B" w14:textId="745633CC" w:rsidR="00393A80" w:rsidRPr="00A34B7F" w:rsidRDefault="00393A80" w:rsidP="00393A80">
      <w:pPr>
        <w:jc w:val="both"/>
      </w:pPr>
      <w:r w:rsidRPr="00860F96">
        <w:rPr>
          <w:sz w:val="24"/>
        </w:rPr>
        <w:t xml:space="preserve">Lorsqu'il livre les résultats, le contractant garantit qu'ils sont libres de droits et de revendications de la part des auteurs et de tiers, y </w:t>
      </w:r>
      <w:r w:rsidRPr="00740822">
        <w:rPr>
          <w:sz w:val="24"/>
        </w:rPr>
        <w:t xml:space="preserve">compris en ce qui concerne les droits préexistants, pour toutes les exploitations envisagées par </w:t>
      </w:r>
      <w:r w:rsidR="00CB2123">
        <w:rPr>
          <w:sz w:val="24"/>
        </w:rPr>
        <w:t>Expertise France</w:t>
      </w:r>
      <w:r w:rsidRPr="00740822">
        <w:rPr>
          <w:sz w:val="24"/>
        </w:rPr>
        <w:t xml:space="preserve">. Cette disposition ne concerne pas le droit moral des personnes physiques. </w:t>
      </w:r>
    </w:p>
    <w:p w14:paraId="644ACEC7" w14:textId="77777777" w:rsidR="00393A80" w:rsidRPr="00E90314" w:rsidRDefault="00393A80" w:rsidP="00393A80">
      <w:pPr>
        <w:jc w:val="both"/>
      </w:pPr>
      <w:r w:rsidRPr="00AD7976">
        <w:rPr>
          <w:sz w:val="24"/>
        </w:rPr>
        <w:t xml:space="preserve">À cet effet, le contractant établit une liste de tous les droits préexistants et droits des auteurs et de tiers sur les résultats du présent CC ou sur des parties de ceux-ci. Cette liste est communiquée au plus tard à la date de livraison des résultats finals. </w:t>
      </w:r>
    </w:p>
    <w:p w14:paraId="24EB9EC2" w14:textId="77777777" w:rsidR="00393A80" w:rsidRPr="00267EC1" w:rsidRDefault="00393A80" w:rsidP="00393A80">
      <w:pPr>
        <w:jc w:val="both"/>
      </w:pPr>
      <w:r w:rsidRPr="00E90314">
        <w:rPr>
          <w:sz w:val="24"/>
        </w:rPr>
        <w:t xml:space="preserve">Dans les résultats, le contractant signale clairement toute citation d'œuvres écrites existantes. La référence complète comprend, selon le cas, le nom de l'auteur, le titre de l'ouvrage, la date et le lieu de publication, la date de création, l'adresse de publication sur internet, le numéro, le volume, et toute autre information permettant que l'origine du texte cité soit déterminée aisément. </w:t>
      </w:r>
    </w:p>
    <w:p w14:paraId="7E36329E" w14:textId="4E7AA450" w:rsidR="00393A80" w:rsidRPr="00740822" w:rsidRDefault="00393A80" w:rsidP="00393A80">
      <w:pPr>
        <w:jc w:val="both"/>
        <w:rPr>
          <w:sz w:val="24"/>
        </w:rPr>
      </w:pPr>
      <w:r w:rsidRPr="00760DF8">
        <w:rPr>
          <w:sz w:val="24"/>
        </w:rPr>
        <w:lastRenderedPageBreak/>
        <w:t xml:space="preserve">À la demande </w:t>
      </w:r>
      <w:r w:rsidR="00DD3512">
        <w:rPr>
          <w:sz w:val="24"/>
        </w:rPr>
        <w:t>d’Expertise France</w:t>
      </w:r>
      <w:r w:rsidRPr="00760DF8">
        <w:rPr>
          <w:sz w:val="24"/>
        </w:rPr>
        <w:t>, le contractant démontre qu'il détient la propriété ou les droits d'exploitation de tous les droits préexistants et droits de tiers</w:t>
      </w:r>
      <w:r w:rsidRPr="00442D03">
        <w:rPr>
          <w:sz w:val="24"/>
        </w:rPr>
        <w:t xml:space="preserve"> énumérés, sauf en ce qui concerne les droits détenus par </w:t>
      </w:r>
      <w:r w:rsidR="00CB2123">
        <w:rPr>
          <w:sz w:val="24"/>
        </w:rPr>
        <w:t>Expertise France</w:t>
      </w:r>
      <w:r w:rsidRPr="00740822">
        <w:rPr>
          <w:sz w:val="24"/>
        </w:rPr>
        <w:t>.</w:t>
      </w:r>
    </w:p>
    <w:p w14:paraId="0040D5CF" w14:textId="77777777" w:rsidR="00393A80" w:rsidRPr="00AD7976" w:rsidRDefault="00393A80" w:rsidP="00393A80">
      <w:pPr>
        <w:jc w:val="both"/>
        <w:rPr>
          <w:sz w:val="24"/>
        </w:rPr>
      </w:pPr>
      <w:r w:rsidRPr="00A34B7F">
        <w:rPr>
          <w:sz w:val="24"/>
        </w:rPr>
        <w:t>Ces preuves peuvent notamment concerner les droits liés aux éléments suivants: parties d'autres documents, images, graphiques, tableaux, données, logiciels, invention</w:t>
      </w:r>
      <w:r w:rsidRPr="00AD7976">
        <w:rPr>
          <w:sz w:val="24"/>
        </w:rPr>
        <w:t xml:space="preserve">s techniques, savoir-faire, etc. (sur un support papier, électronique ou autre), outils de développement informatique, routines, sous-routines et autres programmes («technologies préexistantes»), concepts, maquettes, installations ou œuvres d'art, données, sources, documents préexistants ou toute autre partie d'origine externe. </w:t>
      </w:r>
    </w:p>
    <w:p w14:paraId="525703CC" w14:textId="77777777" w:rsidR="00393A80" w:rsidRPr="00E90314" w:rsidRDefault="00393A80" w:rsidP="00393A80">
      <w:pPr>
        <w:jc w:val="both"/>
        <w:rPr>
          <w:sz w:val="24"/>
        </w:rPr>
      </w:pPr>
      <w:r w:rsidRPr="00E90314">
        <w:rPr>
          <w:sz w:val="24"/>
        </w:rPr>
        <w:t xml:space="preserve">Les preuves comportent, le cas échéant: </w:t>
      </w:r>
    </w:p>
    <w:p w14:paraId="6F397948" w14:textId="77777777" w:rsidR="00393A80" w:rsidRPr="00E90314" w:rsidRDefault="00393A80" w:rsidP="00AD6E51">
      <w:pPr>
        <w:numPr>
          <w:ilvl w:val="0"/>
          <w:numId w:val="10"/>
        </w:numPr>
        <w:spacing w:before="0" w:beforeAutospacing="0"/>
        <w:ind w:left="425" w:hanging="425"/>
        <w:jc w:val="both"/>
        <w:rPr>
          <w:sz w:val="24"/>
        </w:rPr>
      </w:pPr>
      <w:r w:rsidRPr="00E90314">
        <w:rPr>
          <w:sz w:val="24"/>
        </w:rPr>
        <w:t xml:space="preserve">les nom et numéro de version du logiciel; </w:t>
      </w:r>
    </w:p>
    <w:p w14:paraId="0AEEB506" w14:textId="77777777" w:rsidR="00393A80" w:rsidRPr="00760DF8" w:rsidRDefault="00393A80" w:rsidP="00AD6E51">
      <w:pPr>
        <w:numPr>
          <w:ilvl w:val="0"/>
          <w:numId w:val="10"/>
        </w:numPr>
        <w:spacing w:before="0" w:beforeAutospacing="0"/>
        <w:ind w:left="425" w:hanging="425"/>
        <w:jc w:val="both"/>
        <w:rPr>
          <w:sz w:val="24"/>
        </w:rPr>
      </w:pPr>
      <w:r w:rsidRPr="00267EC1">
        <w:rPr>
          <w:sz w:val="24"/>
        </w:rPr>
        <w:t xml:space="preserve">l'identification complète de l'œuvre et de l'auteur, du développeur, du créateur, du traducteur, </w:t>
      </w:r>
      <w:r w:rsidRPr="00760DF8">
        <w:rPr>
          <w:sz w:val="24"/>
        </w:rPr>
        <w:t xml:space="preserve">de la personne saisissant les données, du graphiste, de l'éditeur, du réviseur, du photographe, du producteur; </w:t>
      </w:r>
    </w:p>
    <w:p w14:paraId="02A35005" w14:textId="77777777" w:rsidR="00393A80" w:rsidRPr="00AF57F8" w:rsidRDefault="00393A80" w:rsidP="00AD6E51">
      <w:pPr>
        <w:numPr>
          <w:ilvl w:val="0"/>
          <w:numId w:val="10"/>
        </w:numPr>
        <w:spacing w:before="0" w:beforeAutospacing="0"/>
        <w:ind w:left="425" w:hanging="425"/>
        <w:jc w:val="both"/>
        <w:rPr>
          <w:sz w:val="24"/>
        </w:rPr>
      </w:pPr>
      <w:r w:rsidRPr="00AF57F8">
        <w:rPr>
          <w:sz w:val="24"/>
        </w:rPr>
        <w:t xml:space="preserve">une copie de la licence d'exploitation du produit ou de l'accord octroyant les droits en question au contractant ou une référence à cette licence; </w:t>
      </w:r>
    </w:p>
    <w:p w14:paraId="4E418311" w14:textId="77777777" w:rsidR="00393A80" w:rsidRPr="00AF57F8" w:rsidRDefault="00393A80" w:rsidP="00AD6E51">
      <w:pPr>
        <w:numPr>
          <w:ilvl w:val="0"/>
          <w:numId w:val="10"/>
        </w:numPr>
        <w:spacing w:before="0" w:beforeAutospacing="0"/>
        <w:ind w:left="425" w:hanging="425"/>
        <w:jc w:val="both"/>
        <w:rPr>
          <w:sz w:val="24"/>
        </w:rPr>
      </w:pPr>
      <w:r w:rsidRPr="00AF57F8">
        <w:rPr>
          <w:sz w:val="24"/>
        </w:rPr>
        <w:t xml:space="preserve">une copie de l'accord ou un extrait du contrat de travail octroyant les droits en question au contractant lorsque des parties du résultat ont été créées par son personnel; </w:t>
      </w:r>
    </w:p>
    <w:p w14:paraId="424E064F" w14:textId="77777777" w:rsidR="00393A80" w:rsidRPr="00AF57F8" w:rsidRDefault="00393A80" w:rsidP="00AD6E51">
      <w:pPr>
        <w:numPr>
          <w:ilvl w:val="0"/>
          <w:numId w:val="10"/>
        </w:numPr>
        <w:spacing w:before="0" w:beforeAutospacing="0"/>
        <w:ind w:left="425" w:hanging="425"/>
        <w:jc w:val="both"/>
        <w:rPr>
          <w:sz w:val="24"/>
        </w:rPr>
      </w:pPr>
      <w:r w:rsidRPr="00AF57F8">
        <w:rPr>
          <w:sz w:val="24"/>
        </w:rPr>
        <w:t>le texte de l'avis d'exclusion de responsabilité, le cas échéant.</w:t>
      </w:r>
    </w:p>
    <w:p w14:paraId="4654DB17" w14:textId="77777777" w:rsidR="00393A80" w:rsidRPr="00AF57F8" w:rsidRDefault="00393A80" w:rsidP="00393A80">
      <w:pPr>
        <w:jc w:val="both"/>
        <w:rPr>
          <w:sz w:val="24"/>
        </w:rPr>
      </w:pPr>
      <w:r w:rsidRPr="00AF57F8">
        <w:rPr>
          <w:sz w:val="24"/>
        </w:rPr>
        <w:t xml:space="preserve">La fourniture des preuves ne libère pas le contractant de ses responsabilités s'il apparaît qu'il ne possède pas les droits nécessaires, quels que soient le moment où ces faits ont été révélés et la (les) personne(s) qui les a (ont) révélés. </w:t>
      </w:r>
    </w:p>
    <w:p w14:paraId="4065EBC1" w14:textId="77777777" w:rsidR="00393A80" w:rsidRPr="00AF57F8" w:rsidRDefault="00393A80" w:rsidP="00393A80">
      <w:pPr>
        <w:jc w:val="both"/>
        <w:rPr>
          <w:sz w:val="24"/>
        </w:rPr>
      </w:pPr>
      <w:r w:rsidRPr="00AF57F8">
        <w:rPr>
          <w:sz w:val="24"/>
        </w:rPr>
        <w:t>Le contractant garantit également qu'il dispose des droits ou des pouvoirs nécessaires pour procéder à la cession et qu'il a effectué tous les paiements ou vérifié qu'ils ont été effectués, y compris des redevances dues aux sociétés de gestion collective, relatifs aux résultats finals.</w:t>
      </w:r>
    </w:p>
    <w:p w14:paraId="21122242" w14:textId="1185AF76" w:rsidR="00393A80" w:rsidRPr="00AF57F8" w:rsidRDefault="00393A80" w:rsidP="000B12BC">
      <w:pPr>
        <w:pStyle w:val="Heading3contract"/>
      </w:pPr>
      <w:r w:rsidRPr="00AF57F8">
        <w:t>II.</w:t>
      </w:r>
      <w:r w:rsidR="007F6B8D">
        <w:t>10</w:t>
      </w:r>
      <w:r w:rsidRPr="00AF57F8">
        <w:t>.6</w:t>
      </w:r>
      <w:r w:rsidRPr="00AF57F8">
        <w:tab/>
        <w:t>Auteurs</w:t>
      </w:r>
    </w:p>
    <w:p w14:paraId="4FB8FAF8" w14:textId="51F9AD07" w:rsidR="00393A80" w:rsidRPr="00A34B7F" w:rsidRDefault="00393A80" w:rsidP="00393A80">
      <w:pPr>
        <w:jc w:val="both"/>
      </w:pPr>
      <w:r w:rsidRPr="00860F96">
        <w:rPr>
          <w:sz w:val="24"/>
        </w:rPr>
        <w:t>Par la livraison des résultats, le contractant confirme qu'ils peuvent être divulgués et garantit que leurs auteurs s'engagent à ne pas s'opposer à la mention de leur nom lors de la présentation des résultats au public. Les noms des au</w:t>
      </w:r>
      <w:r w:rsidRPr="00740822">
        <w:rPr>
          <w:sz w:val="24"/>
        </w:rPr>
        <w:t xml:space="preserve">teurs sont mentionnés sur demande selon les modalités communiquées par le contractant </w:t>
      </w:r>
      <w:r w:rsidR="006F64D7">
        <w:rPr>
          <w:sz w:val="24"/>
        </w:rPr>
        <w:t>à Expertise France</w:t>
      </w:r>
      <w:r w:rsidRPr="00740822">
        <w:rPr>
          <w:sz w:val="24"/>
        </w:rPr>
        <w:t xml:space="preserve">. </w:t>
      </w:r>
    </w:p>
    <w:p w14:paraId="0680D064" w14:textId="77777777" w:rsidR="00393A80" w:rsidRPr="00AD7976" w:rsidRDefault="00393A80" w:rsidP="00393A80">
      <w:pPr>
        <w:jc w:val="both"/>
        <w:rPr>
          <w:sz w:val="24"/>
        </w:rPr>
      </w:pPr>
      <w:r w:rsidRPr="00AD7976">
        <w:rPr>
          <w:sz w:val="24"/>
        </w:rPr>
        <w:t xml:space="preserve">Le contractant obtient l'accord des auteurs en ce qui concerne l'octroi des droits en question et est disposé à fournir des justificatifs sur demande. </w:t>
      </w:r>
    </w:p>
    <w:p w14:paraId="16C74D12" w14:textId="50A8F5DE" w:rsidR="00393A80" w:rsidRPr="00CA6785" w:rsidRDefault="00393A80" w:rsidP="000B12BC">
      <w:pPr>
        <w:pStyle w:val="Heading3contract"/>
      </w:pPr>
      <w:r w:rsidRPr="00E82F2E">
        <w:lastRenderedPageBreak/>
        <w:t>II.</w:t>
      </w:r>
      <w:r w:rsidR="007F6B8D">
        <w:t>10</w:t>
      </w:r>
      <w:r w:rsidRPr="00E82F2E">
        <w:t>.7</w:t>
      </w:r>
      <w:r w:rsidRPr="00E82F2E">
        <w:tab/>
        <w:t>Personnes représentées sur des photographies ou d</w:t>
      </w:r>
      <w:r w:rsidRPr="00CA6785">
        <w:t>ans des films</w:t>
      </w:r>
    </w:p>
    <w:p w14:paraId="76E45C9D" w14:textId="2BD30980" w:rsidR="00393A80" w:rsidRPr="00AD7976" w:rsidRDefault="00393A80" w:rsidP="00393A80">
      <w:pPr>
        <w:jc w:val="both"/>
      </w:pPr>
      <w:r w:rsidRPr="00860F96">
        <w:rPr>
          <w:sz w:val="24"/>
        </w:rPr>
        <w:t xml:space="preserve">Si des personnes physiques reconnaissables sont représentées dans un résultat ou que leur voix est enregistrée, le contractant présente, à la demande </w:t>
      </w:r>
      <w:r w:rsidR="00DD3512">
        <w:rPr>
          <w:sz w:val="24"/>
        </w:rPr>
        <w:t>d’Expertise France</w:t>
      </w:r>
      <w:r w:rsidRPr="00860F96">
        <w:rPr>
          <w:sz w:val="24"/>
        </w:rPr>
        <w:t>, un</w:t>
      </w:r>
      <w:r w:rsidRPr="00740822">
        <w:rPr>
          <w:sz w:val="24"/>
        </w:rPr>
        <w:t>e déclaration dans laquelle ces personnes (ou celles investies de l'autorité parentale s'il s'agit de mineurs) autorisent l'exploitation prévue de leur image ou de leur voix. Ces dispositions ne s'appliquent pas aux personnes dont la permission n'est pas e</w:t>
      </w:r>
      <w:r w:rsidRPr="00A34B7F">
        <w:rPr>
          <w:sz w:val="24"/>
        </w:rPr>
        <w:t xml:space="preserve">xigée en vertu de la législation du pays où les photographies ont été prises, les films tournés ou les enregistrements sonores effectués. </w:t>
      </w:r>
    </w:p>
    <w:p w14:paraId="31C1F244" w14:textId="7CED21BB" w:rsidR="00393A80" w:rsidRPr="00CA6785" w:rsidRDefault="00393A80" w:rsidP="000B12BC">
      <w:pPr>
        <w:pStyle w:val="Heading3contract"/>
      </w:pPr>
      <w:r w:rsidRPr="00E82F2E">
        <w:t>II.</w:t>
      </w:r>
      <w:r w:rsidR="007F6B8D">
        <w:t>10</w:t>
      </w:r>
      <w:r w:rsidRPr="00E82F2E">
        <w:t>.8</w:t>
      </w:r>
      <w:r w:rsidRPr="00E82F2E">
        <w:tab/>
        <w:t>Droit d'auteur du contractant sur les droits préexistants</w:t>
      </w:r>
    </w:p>
    <w:p w14:paraId="7877DEA9" w14:textId="105865D8" w:rsidR="00393A80" w:rsidRPr="00A6113A" w:rsidRDefault="00393A80" w:rsidP="00393A80">
      <w:pPr>
        <w:tabs>
          <w:tab w:val="left" w:pos="3780"/>
        </w:tabs>
        <w:jc w:val="both"/>
        <w:outlineLvl w:val="0"/>
      </w:pPr>
      <w:r w:rsidRPr="00A6113A">
        <w:rPr>
          <w:sz w:val="24"/>
        </w:rPr>
        <w:t xml:space="preserve">Si le contractant conserve des droits préexistants sur des parties du résultat, il convient d'insérer une référence à cet effet en cas d'utilisation du résultat tel que le prévoit l'article I.8.1, à l'aide de la mention d'exclusion de responsabilité suivante: © - année – </w:t>
      </w:r>
      <w:r w:rsidR="00AA25F0">
        <w:rPr>
          <w:sz w:val="24"/>
        </w:rPr>
        <w:t>Expertise France</w:t>
      </w:r>
      <w:r w:rsidRPr="00A6113A">
        <w:rPr>
          <w:sz w:val="24"/>
        </w:rPr>
        <w:t xml:space="preserve">. Tous droits réservés. Certaines parties font l'objet d'une licence sous conditions à </w:t>
      </w:r>
      <w:r w:rsidR="00AA25F0">
        <w:rPr>
          <w:sz w:val="24"/>
        </w:rPr>
        <w:t>Expertise France</w:t>
      </w:r>
      <w:r w:rsidRPr="00A6113A">
        <w:rPr>
          <w:sz w:val="24"/>
        </w:rPr>
        <w:t xml:space="preserve">. </w:t>
      </w:r>
    </w:p>
    <w:p w14:paraId="29A5EFEF" w14:textId="30340C34" w:rsidR="00393A80" w:rsidRPr="00240434" w:rsidRDefault="00393A80" w:rsidP="000B12BC">
      <w:pPr>
        <w:pStyle w:val="Heading3contract"/>
      </w:pPr>
      <w:r w:rsidRPr="00E82F2E">
        <w:t>II.</w:t>
      </w:r>
      <w:r w:rsidR="007F6B8D">
        <w:t>10</w:t>
      </w:r>
      <w:r w:rsidRPr="00E82F2E">
        <w:t>.9</w:t>
      </w:r>
      <w:r w:rsidRPr="00E82F2E">
        <w:tab/>
        <w:t xml:space="preserve">Visibilité du financement </w:t>
      </w:r>
      <w:r w:rsidR="00AA25F0" w:rsidRPr="00CA6785">
        <w:t xml:space="preserve">d’Expertise France, </w:t>
      </w:r>
      <w:r w:rsidRPr="00CA6785">
        <w:t xml:space="preserve">de l'Union </w:t>
      </w:r>
      <w:r w:rsidR="00AA25F0" w:rsidRPr="007E3392">
        <w:t xml:space="preserve">européenne </w:t>
      </w:r>
      <w:r w:rsidR="00AA25F0" w:rsidRPr="00FD0082">
        <w:t xml:space="preserve">ou de l’Etat français </w:t>
      </w:r>
      <w:r w:rsidRPr="00FD0082">
        <w:t xml:space="preserve">et exclusion de responsabilité </w:t>
      </w:r>
    </w:p>
    <w:p w14:paraId="5DF26516" w14:textId="2277E8F9" w:rsidR="00393A80" w:rsidRPr="007F2769" w:rsidRDefault="00393A80" w:rsidP="00393A80">
      <w:pPr>
        <w:jc w:val="both"/>
      </w:pPr>
      <w:r w:rsidRPr="00860F96">
        <w:rPr>
          <w:sz w:val="24"/>
        </w:rPr>
        <w:t>Lors de l'exploitat</w:t>
      </w:r>
      <w:r w:rsidRPr="00740822">
        <w:rPr>
          <w:sz w:val="24"/>
        </w:rPr>
        <w:t>ion des résultats, le contractant déclare qu'ils ont été produits au titre d'un contrat-cadre avec</w:t>
      </w:r>
      <w:r w:rsidR="007F2769" w:rsidRPr="00A34B7F">
        <w:rPr>
          <w:sz w:val="24"/>
        </w:rPr>
        <w:t xml:space="preserve">, selon les cas Expertise </w:t>
      </w:r>
      <w:r w:rsidR="007F2769" w:rsidRPr="00AD7976">
        <w:rPr>
          <w:sz w:val="24"/>
        </w:rPr>
        <w:t>France,</w:t>
      </w:r>
      <w:r w:rsidRPr="00E90314">
        <w:rPr>
          <w:sz w:val="24"/>
        </w:rPr>
        <w:t xml:space="preserve"> l'Union</w:t>
      </w:r>
      <w:r w:rsidR="007F2769" w:rsidRPr="00E90314">
        <w:rPr>
          <w:sz w:val="24"/>
        </w:rPr>
        <w:t xml:space="preserve"> européenne ou l’Etat français,</w:t>
      </w:r>
      <w:r w:rsidRPr="00E90314">
        <w:rPr>
          <w:sz w:val="24"/>
        </w:rPr>
        <w:t xml:space="preserve"> et que les points de vue qui y sont exposés reflètent exclusivement l'opinion du contractant et ne constituent pas une prise de position formelle </w:t>
      </w:r>
      <w:r w:rsidR="00DD3512">
        <w:rPr>
          <w:sz w:val="24"/>
        </w:rPr>
        <w:t>d’Expertise France</w:t>
      </w:r>
      <w:r w:rsidRPr="00E90314">
        <w:rPr>
          <w:sz w:val="24"/>
        </w:rPr>
        <w:t>.</w:t>
      </w:r>
      <w:r w:rsidRPr="00267EC1">
        <w:rPr>
          <w:color w:val="000000"/>
          <w:sz w:val="24"/>
        </w:rPr>
        <w:t xml:space="preserve"> </w:t>
      </w:r>
      <w:r w:rsidR="00CB2123">
        <w:rPr>
          <w:sz w:val="24"/>
        </w:rPr>
        <w:t>Expertise France</w:t>
      </w:r>
      <w:r w:rsidRPr="00760DF8">
        <w:rPr>
          <w:sz w:val="24"/>
        </w:rPr>
        <w:t xml:space="preserve"> peut déroger à cette obligation par écrit.</w:t>
      </w:r>
      <w:r w:rsidRPr="00760DF8">
        <w:rPr>
          <w:color w:val="000000"/>
          <w:sz w:val="24"/>
        </w:rPr>
        <w:t xml:space="preserve"> </w:t>
      </w:r>
    </w:p>
    <w:p w14:paraId="371CDED9" w14:textId="57C4F7BD" w:rsidR="00393A80" w:rsidRPr="007F2769" w:rsidRDefault="00393A80" w:rsidP="00393A80">
      <w:pPr>
        <w:pStyle w:val="Titre2"/>
      </w:pPr>
      <w:r w:rsidRPr="007F2769">
        <w:t>Article II.</w:t>
      </w:r>
      <w:r w:rsidR="007F6B8D">
        <w:t>11</w:t>
      </w:r>
      <w:r w:rsidRPr="007F2769">
        <w:t>– Force majeure</w:t>
      </w:r>
    </w:p>
    <w:p w14:paraId="699E0D36" w14:textId="3A60E720"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.1</w:t>
      </w:r>
      <w:r w:rsidRPr="007F2769">
        <w:rPr>
          <w:sz w:val="24"/>
        </w:rPr>
        <w:tab/>
        <w:t>On entend par «force majeure» toute situation ou tout événement imprévisible et exceptionnel, indépendant de la volonté des parties et non imputable à la faute ou à la négligence de l'une d'elles ou d'un sous-traitant, qui empêche l'une des parties d'exécuter une ou plusieurs de ses obligations découlant du CC et qui se révèle inévitable en dépit de toute la diligence déployée. Une défaillance dans une prestation, le défaut des équipements, du matériel ou des matériaux ou leur mise à disposition tardive, sauf si cette situation est la conséquence directe d'un cas de force majeure établi, de même que les conflits du travail, les grèves et les difficultés financières, ne peuvent être invoqués comme cas de force majeure.</w:t>
      </w:r>
    </w:p>
    <w:p w14:paraId="6F6DBD69" w14:textId="328F8BD2" w:rsidR="00393A80" w:rsidRPr="007F2769" w:rsidRDefault="00393A80" w:rsidP="00393A80">
      <w:pPr>
        <w:ind w:left="851" w:hanging="851"/>
        <w:jc w:val="both"/>
        <w:rPr>
          <w:color w:val="000000"/>
          <w:sz w:val="24"/>
        </w:rPr>
      </w:pPr>
      <w:r w:rsidRPr="007F2769">
        <w:rPr>
          <w:b/>
          <w:noProof/>
          <w:sz w:val="24"/>
        </w:rPr>
        <w:t>II.</w:t>
      </w:r>
      <w:r w:rsidR="007F6B8D">
        <w:rPr>
          <w:b/>
          <w:noProof/>
          <w:sz w:val="24"/>
        </w:rPr>
        <w:t>11</w:t>
      </w:r>
      <w:r w:rsidRPr="007F2769">
        <w:rPr>
          <w:b/>
          <w:noProof/>
          <w:sz w:val="24"/>
        </w:rPr>
        <w:t>.2</w:t>
      </w:r>
      <w:r w:rsidRPr="007F2769">
        <w:rPr>
          <w:sz w:val="24"/>
        </w:rPr>
        <w:tab/>
        <w:t>Toute partie confrontée à un cas de force majeure en avertit formellement et sans délai l'autre partie, en précisant la nature, la durée probable et les effets prévisibles de cet événement.</w:t>
      </w:r>
    </w:p>
    <w:p w14:paraId="60085B74" w14:textId="47F3BEEC" w:rsidR="00393A80" w:rsidRPr="007F2769" w:rsidRDefault="00393A80" w:rsidP="00393A80">
      <w:pPr>
        <w:ind w:left="851" w:hanging="851"/>
        <w:jc w:val="both"/>
        <w:rPr>
          <w:sz w:val="24"/>
        </w:rPr>
      </w:pPr>
      <w:r w:rsidRPr="007F2769">
        <w:rPr>
          <w:b/>
          <w:noProof/>
          <w:sz w:val="24"/>
        </w:rPr>
        <w:lastRenderedPageBreak/>
        <w:t>II.</w:t>
      </w:r>
      <w:r w:rsidR="007F6B8D">
        <w:rPr>
          <w:b/>
          <w:noProof/>
          <w:sz w:val="24"/>
        </w:rPr>
        <w:t>11</w:t>
      </w:r>
      <w:r w:rsidRPr="007F2769">
        <w:rPr>
          <w:b/>
          <w:noProof/>
          <w:sz w:val="24"/>
        </w:rPr>
        <w:t>.3</w:t>
      </w:r>
      <w:r w:rsidRPr="007F2769">
        <w:rPr>
          <w:sz w:val="24"/>
        </w:rPr>
        <w:tab/>
        <w:t>La partie confrontée à un cas de force majeure n'est pas considérée comme ayant manqué ou contrevenu à ses obligations contractuelles si elle n'a pu les exécuter en raison d'une force majeure.</w:t>
      </w:r>
      <w:r w:rsidRPr="007F2769">
        <w:rPr>
          <w:color w:val="000000"/>
          <w:sz w:val="24"/>
        </w:rPr>
        <w:t xml:space="preserve"> </w:t>
      </w:r>
      <w:r w:rsidRPr="007F2769">
        <w:rPr>
          <w:sz w:val="24"/>
        </w:rPr>
        <w:t>Lorsque le contractant est empêché, par un cas de force majeure, de remplir ses obligations contractuelles, son droit au paiement de la rémunération se limite aux tâches effectivement exécutées.</w:t>
      </w:r>
    </w:p>
    <w:p w14:paraId="3BA96A27" w14:textId="6CF03015" w:rsidR="00393A80" w:rsidRPr="007F2769" w:rsidRDefault="00393A80" w:rsidP="00393A80">
      <w:pPr>
        <w:ind w:left="851" w:hanging="851"/>
        <w:jc w:val="both"/>
        <w:rPr>
          <w:sz w:val="24"/>
        </w:rPr>
      </w:pPr>
      <w:r w:rsidRPr="007F2769">
        <w:rPr>
          <w:b/>
          <w:noProof/>
          <w:sz w:val="24"/>
        </w:rPr>
        <w:t>II.</w:t>
      </w:r>
      <w:r w:rsidR="007F6B8D">
        <w:rPr>
          <w:b/>
          <w:noProof/>
          <w:sz w:val="24"/>
        </w:rPr>
        <w:t>11</w:t>
      </w:r>
      <w:r w:rsidRPr="007F2769">
        <w:rPr>
          <w:b/>
          <w:noProof/>
          <w:sz w:val="24"/>
        </w:rPr>
        <w:t>.4</w:t>
      </w:r>
      <w:r w:rsidRPr="007F2769">
        <w:rPr>
          <w:sz w:val="24"/>
        </w:rPr>
        <w:tab/>
        <w:t>Les parties prennent toutes mesures pour limiter les éventuels dommages qui résulteraient d'un cas de force majeure.</w:t>
      </w:r>
    </w:p>
    <w:p w14:paraId="6D5A1B0E" w14:textId="5571995A" w:rsidR="00393A80" w:rsidRPr="00860F96" w:rsidRDefault="00393A80" w:rsidP="00393A80">
      <w:pPr>
        <w:pStyle w:val="Titre2"/>
      </w:pPr>
      <w:r w:rsidRPr="00050C4C">
        <w:t>Article II.</w:t>
      </w:r>
      <w:r w:rsidR="007F6B8D">
        <w:t>12</w:t>
      </w:r>
      <w:r w:rsidRPr="00050C4C">
        <w:t xml:space="preserve">– </w:t>
      </w:r>
      <w:r w:rsidR="00CF24E7" w:rsidRPr="00050C4C">
        <w:t>Pénalités</w:t>
      </w:r>
    </w:p>
    <w:p w14:paraId="34CCCD77" w14:textId="3B4DF49C" w:rsidR="00393A80" w:rsidRPr="00E90314" w:rsidRDefault="00CB2123" w:rsidP="00393A80">
      <w:pPr>
        <w:jc w:val="both"/>
        <w:rPr>
          <w:sz w:val="24"/>
        </w:rPr>
      </w:pPr>
      <w:r>
        <w:rPr>
          <w:sz w:val="24"/>
        </w:rPr>
        <w:t>Expertise France</w:t>
      </w:r>
      <w:r w:rsidR="00393A80" w:rsidRPr="00740822">
        <w:rPr>
          <w:sz w:val="24"/>
        </w:rPr>
        <w:t xml:space="preserve"> peut imposer au contractant le paiement de </w:t>
      </w:r>
      <w:r w:rsidR="007F2769" w:rsidRPr="00AD7976">
        <w:rPr>
          <w:sz w:val="24"/>
        </w:rPr>
        <w:t>pénalités</w:t>
      </w:r>
      <w:r w:rsidR="00393A80" w:rsidRPr="00AD7976">
        <w:rPr>
          <w:sz w:val="24"/>
        </w:rPr>
        <w:t xml:space="preserve"> si celui-ci ne r</w:t>
      </w:r>
      <w:r w:rsidR="00393A80" w:rsidRPr="00E90314">
        <w:rPr>
          <w:sz w:val="24"/>
        </w:rPr>
        <w:t xml:space="preserve">emplit pas ses obligations contractuelles, ou s'il ne respecte pas le niveau de qualité requis, au regard du cahier des charges. </w:t>
      </w:r>
    </w:p>
    <w:p w14:paraId="2FF31EEE" w14:textId="183D95DC" w:rsidR="00393A80" w:rsidRPr="00050C4C" w:rsidRDefault="00393A80" w:rsidP="00393A80">
      <w:pPr>
        <w:jc w:val="both"/>
        <w:rPr>
          <w:sz w:val="24"/>
        </w:rPr>
      </w:pPr>
      <w:r w:rsidRPr="00E90314">
        <w:rPr>
          <w:sz w:val="24"/>
        </w:rPr>
        <w:t xml:space="preserve">Si le contractant n'exécute pas ses obligations contractuelles dans le délai fixé par le CC ou le bon de commande ou le contrat spécifique correspondant, </w:t>
      </w:r>
      <w:r w:rsidR="00CB2123">
        <w:rPr>
          <w:sz w:val="24"/>
        </w:rPr>
        <w:t>Expertise France</w:t>
      </w:r>
      <w:r w:rsidRPr="00E90314">
        <w:rPr>
          <w:sz w:val="24"/>
        </w:rPr>
        <w:t xml:space="preserve"> peut lui imposer, indépendamment de la responsabilité réelle ou potentielle du contractant et du droit </w:t>
      </w:r>
      <w:r w:rsidR="00DD3512">
        <w:rPr>
          <w:sz w:val="24"/>
        </w:rPr>
        <w:t>d’Expertise France</w:t>
      </w:r>
      <w:r w:rsidRPr="00E90314">
        <w:rPr>
          <w:sz w:val="24"/>
        </w:rPr>
        <w:t xml:space="preserve"> de résilier le CC ou le bon de commande ou le contrat spécifique correspondan</w:t>
      </w:r>
      <w:r w:rsidRPr="00267EC1">
        <w:rPr>
          <w:sz w:val="24"/>
        </w:rPr>
        <w:t xml:space="preserve">t, le paiement de </w:t>
      </w:r>
      <w:r w:rsidR="00050C4C" w:rsidRPr="00760DF8">
        <w:rPr>
          <w:sz w:val="24"/>
        </w:rPr>
        <w:t>pénalités</w:t>
      </w:r>
      <w:r w:rsidRPr="00050C4C">
        <w:rPr>
          <w:sz w:val="24"/>
        </w:rPr>
        <w:t xml:space="preserve"> pour chaque jour calendrier de retard, calculés selon la formule suivante: </w:t>
      </w:r>
    </w:p>
    <w:p w14:paraId="2DFA1015" w14:textId="68A9D35F" w:rsidR="00E172E1" w:rsidRPr="009C1FC0" w:rsidRDefault="00E172E1" w:rsidP="00E172E1">
      <w:pPr>
        <w:ind w:firstLine="284"/>
        <w:jc w:val="both"/>
        <w:rPr>
          <w:sz w:val="24"/>
        </w:rPr>
      </w:pPr>
      <w:r w:rsidRPr="009C1FC0">
        <w:rPr>
          <w:i/>
          <w:noProof/>
          <w:sz w:val="24"/>
        </w:rPr>
        <w:t>V</w:t>
      </w:r>
      <w:r>
        <w:rPr>
          <w:i/>
          <w:noProof/>
          <w:sz w:val="24"/>
        </w:rPr>
        <w:t xml:space="preserve"> x </w:t>
      </w:r>
      <w:r w:rsidRPr="009C1FC0">
        <w:rPr>
          <w:i/>
          <w:noProof/>
          <w:sz w:val="24"/>
        </w:rPr>
        <w:t>d</w:t>
      </w:r>
      <w:r>
        <w:rPr>
          <w:i/>
          <w:noProof/>
          <w:sz w:val="24"/>
        </w:rPr>
        <w:t xml:space="preserve"> / </w:t>
      </w:r>
      <w:r w:rsidR="00EA1933">
        <w:rPr>
          <w:i/>
          <w:noProof/>
          <w:sz w:val="24"/>
        </w:rPr>
        <w:t>5</w:t>
      </w:r>
      <w:r>
        <w:rPr>
          <w:i/>
          <w:noProof/>
          <w:sz w:val="24"/>
        </w:rPr>
        <w:t>00</w:t>
      </w:r>
    </w:p>
    <w:p w14:paraId="6D47B0E5" w14:textId="77777777" w:rsidR="00E172E1" w:rsidRPr="00726FE6" w:rsidRDefault="00E172E1" w:rsidP="00E172E1">
      <w:pPr>
        <w:autoSpaceDE w:val="0"/>
        <w:autoSpaceDN w:val="0"/>
        <w:adjustRightInd w:val="0"/>
        <w:ind w:firstLine="284"/>
        <w:jc w:val="both"/>
        <w:rPr>
          <w:sz w:val="24"/>
        </w:rPr>
      </w:pPr>
      <w:r w:rsidRPr="00455258">
        <w:rPr>
          <w:i/>
          <w:sz w:val="24"/>
        </w:rPr>
        <w:t>V</w:t>
      </w:r>
      <w:r w:rsidRPr="00455258">
        <w:rPr>
          <w:sz w:val="24"/>
        </w:rPr>
        <w:t xml:space="preserve"> est le prix de l'acha</w:t>
      </w:r>
      <w:r w:rsidRPr="00726FE6">
        <w:rPr>
          <w:sz w:val="24"/>
        </w:rPr>
        <w:t>t concerné;</w:t>
      </w:r>
    </w:p>
    <w:p w14:paraId="725A3507" w14:textId="77777777" w:rsidR="00E172E1" w:rsidRPr="00050C4C" w:rsidRDefault="00E172E1" w:rsidP="00E172E1">
      <w:pPr>
        <w:ind w:left="284"/>
        <w:jc w:val="both"/>
        <w:rPr>
          <w:sz w:val="24"/>
        </w:rPr>
      </w:pPr>
      <w:r w:rsidRPr="00DF1C56">
        <w:rPr>
          <w:i/>
          <w:sz w:val="24"/>
        </w:rPr>
        <w:t>d</w:t>
      </w:r>
      <w:r w:rsidRPr="00050C4C">
        <w:rPr>
          <w:sz w:val="24"/>
        </w:rPr>
        <w:t xml:space="preserve"> est</w:t>
      </w:r>
      <w:r>
        <w:rPr>
          <w:sz w:val="24"/>
        </w:rPr>
        <w:t xml:space="preserve"> le nombre de jours de retard, exprimés en jours ouvrés.</w:t>
      </w:r>
    </w:p>
    <w:p w14:paraId="2D90A061" w14:textId="7F8E4EFF" w:rsidR="00393A80" w:rsidRPr="00050C4C" w:rsidRDefault="00393A80" w:rsidP="00393A80">
      <w:pPr>
        <w:jc w:val="both"/>
      </w:pPr>
      <w:r w:rsidRPr="00050C4C">
        <w:rPr>
          <w:sz w:val="24"/>
        </w:rPr>
        <w:t xml:space="preserve">Le contractant peut contester cette décision dans les trente jours à compter de la réception de la notification formelle. En l'absence de réaction de sa part ou d'une annulation écrite par </w:t>
      </w:r>
      <w:r w:rsidR="00CB2123">
        <w:rPr>
          <w:sz w:val="24"/>
        </w:rPr>
        <w:t>Expertise France</w:t>
      </w:r>
      <w:r w:rsidRPr="00050C4C">
        <w:rPr>
          <w:sz w:val="24"/>
        </w:rPr>
        <w:t xml:space="preserve"> dans les trente jours suivant la réception de la contestation, la décision imposant le paiement des dommages-intérêts devient exécutoire. </w:t>
      </w:r>
    </w:p>
    <w:p w14:paraId="20656316" w14:textId="2EBF9B93" w:rsidR="00393A80" w:rsidRPr="00050C4C" w:rsidRDefault="00393A80" w:rsidP="00393A80">
      <w:pPr>
        <w:jc w:val="both"/>
        <w:rPr>
          <w:sz w:val="24"/>
        </w:rPr>
      </w:pPr>
      <w:r w:rsidRPr="00050C4C">
        <w:rPr>
          <w:sz w:val="24"/>
        </w:rPr>
        <w:t xml:space="preserve">Les parties reconnaissent et conviennent expressément que toute somme payable au titre du présent article correspond à des </w:t>
      </w:r>
      <w:r w:rsidR="00050C4C" w:rsidRPr="00050C4C">
        <w:rPr>
          <w:sz w:val="24"/>
        </w:rPr>
        <w:t>pénalités</w:t>
      </w:r>
      <w:r w:rsidRPr="00050C4C">
        <w:rPr>
          <w:sz w:val="24"/>
        </w:rPr>
        <w:t xml:space="preserve"> et non à une clause pénale, et qu'elle représente une estimation raisonnable de la juste compensation des pertes susceptibles d'être occasionnées à la suite de l'inexécution des obligations.</w:t>
      </w:r>
    </w:p>
    <w:p w14:paraId="6C96FF28" w14:textId="30921E13" w:rsidR="00393A80" w:rsidRPr="00050C4C" w:rsidRDefault="00393A80" w:rsidP="00393A80">
      <w:pPr>
        <w:pStyle w:val="Titre2"/>
      </w:pPr>
      <w:r w:rsidRPr="00050C4C">
        <w:lastRenderedPageBreak/>
        <w:t>Article II.</w:t>
      </w:r>
      <w:r w:rsidR="007F6B8D">
        <w:t>13</w:t>
      </w:r>
      <w:r w:rsidR="00836A77" w:rsidRPr="00050C4C">
        <w:t xml:space="preserve"> </w:t>
      </w:r>
      <w:r w:rsidRPr="00050C4C">
        <w:t>– Suspension de l'exécution du CC</w:t>
      </w:r>
    </w:p>
    <w:p w14:paraId="77C79C43" w14:textId="70989657" w:rsidR="00393A80" w:rsidRPr="00E82F2E" w:rsidRDefault="00393A80" w:rsidP="000B12BC">
      <w:pPr>
        <w:pStyle w:val="Heading3contract"/>
      </w:pPr>
      <w:r w:rsidRPr="00E82F2E">
        <w:t>II.</w:t>
      </w:r>
      <w:r w:rsidR="007F6B8D">
        <w:t>13</w:t>
      </w:r>
      <w:r w:rsidRPr="00E82F2E">
        <w:t>.1 Suspension par le contractant</w:t>
      </w:r>
    </w:p>
    <w:p w14:paraId="3FC2A48F" w14:textId="7D149D55" w:rsidR="00393A80" w:rsidRPr="00A34B7F" w:rsidRDefault="00393A80" w:rsidP="00393A80">
      <w:pPr>
        <w:jc w:val="both"/>
        <w:rPr>
          <w:sz w:val="24"/>
        </w:rPr>
      </w:pPr>
      <w:r w:rsidRPr="00860F96">
        <w:rPr>
          <w:sz w:val="24"/>
        </w:rPr>
        <w:t>Le contractant peut suspendre</w:t>
      </w:r>
      <w:r w:rsidRPr="00740822">
        <w:rPr>
          <w:sz w:val="24"/>
        </w:rPr>
        <w:t xml:space="preserve"> l'exécution de tout ou partie du CC, du bon de commande ou du contrat spécifique si un cas de force majeure rend cette exécution impossible ou excessivement difficile. Il informe sans délai </w:t>
      </w:r>
      <w:r w:rsidR="00CB2123">
        <w:rPr>
          <w:sz w:val="24"/>
        </w:rPr>
        <w:t>Expertise France</w:t>
      </w:r>
      <w:r w:rsidRPr="00740822">
        <w:rPr>
          <w:sz w:val="24"/>
        </w:rPr>
        <w:t xml:space="preserve"> de la suspension, en communiquant toutes </w:t>
      </w:r>
      <w:r w:rsidRPr="00A34B7F">
        <w:rPr>
          <w:sz w:val="24"/>
        </w:rPr>
        <w:t>les justifications et précisions nécessaires, ainsi que la date envisagée de la reprise de l'exécution du CC, du bon de commande ou du contrat spécifique.</w:t>
      </w:r>
    </w:p>
    <w:p w14:paraId="292FE348" w14:textId="54621307" w:rsidR="00393A80" w:rsidRPr="00AD7976" w:rsidRDefault="00393A80" w:rsidP="00393A80">
      <w:pPr>
        <w:jc w:val="both"/>
        <w:rPr>
          <w:sz w:val="24"/>
        </w:rPr>
      </w:pPr>
      <w:r w:rsidRPr="00A34B7F">
        <w:rPr>
          <w:sz w:val="24"/>
        </w:rPr>
        <w:t>Dès que les conditions d'une reprise de l'exécution sont réunies, le contractant en informe immédiate</w:t>
      </w:r>
      <w:r w:rsidRPr="00AD7976">
        <w:rPr>
          <w:sz w:val="24"/>
        </w:rPr>
        <w:t xml:space="preserve">ment </w:t>
      </w:r>
      <w:r w:rsidR="00CB2123">
        <w:rPr>
          <w:sz w:val="24"/>
        </w:rPr>
        <w:t>Expertise France</w:t>
      </w:r>
      <w:r w:rsidRPr="00AD7976">
        <w:rPr>
          <w:sz w:val="24"/>
        </w:rPr>
        <w:t xml:space="preserve">, sauf si celui-ci a déjà résilié le CC, le bon de commande ou le contrat spécifique. </w:t>
      </w:r>
    </w:p>
    <w:p w14:paraId="2D2F1920" w14:textId="28CC86D6" w:rsidR="00393A80" w:rsidRPr="00E82F2E" w:rsidRDefault="00393A80" w:rsidP="000B12BC">
      <w:pPr>
        <w:pStyle w:val="Heading3contract"/>
      </w:pPr>
      <w:r w:rsidRPr="00E82F2E">
        <w:t>II.</w:t>
      </w:r>
      <w:r w:rsidR="007F6B8D">
        <w:t>13</w:t>
      </w:r>
      <w:r w:rsidRPr="00E82F2E">
        <w:t xml:space="preserve">.2 Suspension par </w:t>
      </w:r>
      <w:r w:rsidR="00CB2123">
        <w:t>Expertise France</w:t>
      </w:r>
    </w:p>
    <w:p w14:paraId="02E39D8C" w14:textId="17350003" w:rsidR="00393A80" w:rsidRPr="00740822" w:rsidRDefault="00CB2123" w:rsidP="00393A80">
      <w:pPr>
        <w:jc w:val="both"/>
        <w:rPr>
          <w:sz w:val="24"/>
        </w:rPr>
      </w:pPr>
      <w:r>
        <w:rPr>
          <w:sz w:val="24"/>
        </w:rPr>
        <w:t>Expertise France</w:t>
      </w:r>
      <w:r w:rsidR="00393A80" w:rsidRPr="00860F96">
        <w:rPr>
          <w:sz w:val="24"/>
        </w:rPr>
        <w:t xml:space="preserve"> peut suspendre l'exécution de tout ou partie du CC, du bon de commande</w:t>
      </w:r>
      <w:r w:rsidR="00393A80" w:rsidRPr="00740822">
        <w:rPr>
          <w:sz w:val="24"/>
        </w:rPr>
        <w:t xml:space="preserve"> ou du contrat spécifique:</w:t>
      </w:r>
    </w:p>
    <w:p w14:paraId="711FAAD2" w14:textId="77777777" w:rsidR="00393A80" w:rsidRPr="00AD7976" w:rsidRDefault="00393A80" w:rsidP="00393A80">
      <w:pPr>
        <w:jc w:val="both"/>
        <w:rPr>
          <w:sz w:val="24"/>
        </w:rPr>
      </w:pPr>
      <w:r w:rsidRPr="00A34B7F">
        <w:rPr>
          <w:noProof/>
          <w:sz w:val="24"/>
        </w:rPr>
        <w:t>a)</w:t>
      </w:r>
      <w:r w:rsidRPr="00AD7976">
        <w:rPr>
          <w:sz w:val="24"/>
        </w:rPr>
        <w:tab/>
        <w:t xml:space="preserve">si la procédure d'attribution du CC, du bon de commande ou du contrat spécifique ou l'exécution du CC se révèle entachée d'erreurs substantielles, d'irrégularités ou de fraude; </w:t>
      </w:r>
    </w:p>
    <w:p w14:paraId="66E92583" w14:textId="77777777" w:rsidR="00393A80" w:rsidRPr="00E90314" w:rsidRDefault="00393A80" w:rsidP="00393A80">
      <w:pPr>
        <w:jc w:val="both"/>
        <w:rPr>
          <w:sz w:val="24"/>
        </w:rPr>
      </w:pPr>
      <w:r w:rsidRPr="00AD7976">
        <w:rPr>
          <w:noProof/>
          <w:sz w:val="24"/>
        </w:rPr>
        <w:t>b)</w:t>
      </w:r>
      <w:r w:rsidRPr="00E90314">
        <w:rPr>
          <w:sz w:val="24"/>
        </w:rPr>
        <w:tab/>
        <w:t xml:space="preserve">pour vérifier si des erreurs substantielles, des irrégularités ou des fraudes présumées ont effectivement eu lieu. </w:t>
      </w:r>
    </w:p>
    <w:p w14:paraId="195100AA" w14:textId="3C107B83" w:rsidR="00393A80" w:rsidRPr="00050C4C" w:rsidRDefault="00393A80" w:rsidP="00393A80">
      <w:pPr>
        <w:autoSpaceDE w:val="0"/>
        <w:autoSpaceDN w:val="0"/>
        <w:adjustRightInd w:val="0"/>
        <w:jc w:val="both"/>
      </w:pPr>
      <w:r w:rsidRPr="00E90314">
        <w:rPr>
          <w:sz w:val="24"/>
        </w:rPr>
        <w:t xml:space="preserve">La suspension prend effet à la date à laquelle le contractant en reçoit notification formelle, ou à une date ultérieure indiquée dans la notification. </w:t>
      </w:r>
      <w:r w:rsidR="00CB2123">
        <w:rPr>
          <w:sz w:val="24"/>
        </w:rPr>
        <w:t>Expertise France</w:t>
      </w:r>
      <w:r w:rsidRPr="00E90314">
        <w:rPr>
          <w:sz w:val="24"/>
        </w:rPr>
        <w:t xml:space="preserve"> informe le</w:t>
      </w:r>
      <w:r w:rsidRPr="00267EC1">
        <w:rPr>
          <w:sz w:val="24"/>
        </w:rPr>
        <w:t xml:space="preserve"> contractant dès que possible de sa décision de faire reprendre l'exécution du service suspendu ou de résilier le CC, le bon de commande ou le contrat spécifique. Le contractant ne peut exiger d'indemnisation en cas de suspension de tout ou partie du CC, d</w:t>
      </w:r>
      <w:r w:rsidRPr="00760DF8">
        <w:rPr>
          <w:sz w:val="24"/>
        </w:rPr>
        <w:t>u bon de commande ou du contrat spécifique.</w:t>
      </w:r>
    </w:p>
    <w:p w14:paraId="539326B7" w14:textId="495D83B4" w:rsidR="00393A80" w:rsidRPr="006F6F9F" w:rsidRDefault="00393A80" w:rsidP="00393A80">
      <w:pPr>
        <w:pStyle w:val="Titre2"/>
      </w:pPr>
      <w:r w:rsidRPr="006F6F9F">
        <w:t>Article II.</w:t>
      </w:r>
      <w:r w:rsidR="007F6B8D">
        <w:t>14</w:t>
      </w:r>
      <w:r w:rsidRPr="006F6F9F">
        <w:t>– Résiliation du CC</w:t>
      </w:r>
    </w:p>
    <w:p w14:paraId="4F4113B8" w14:textId="23926091" w:rsidR="00393A80" w:rsidRPr="006F6F9F" w:rsidRDefault="00393A80" w:rsidP="000B12BC">
      <w:pPr>
        <w:pStyle w:val="Heading3contract"/>
      </w:pPr>
      <w:r w:rsidRPr="006F6F9F">
        <w:t>II.</w:t>
      </w:r>
      <w:r w:rsidR="007F6B8D">
        <w:t>14</w:t>
      </w:r>
      <w:r w:rsidRPr="006F6F9F">
        <w:t>.1</w:t>
      </w:r>
      <w:r w:rsidRPr="006F6F9F">
        <w:tab/>
        <w:t>Motifs de la résiliation</w:t>
      </w:r>
    </w:p>
    <w:p w14:paraId="0E9E6080" w14:textId="60A9729B" w:rsidR="00393A80" w:rsidRPr="00860F96" w:rsidRDefault="00CB2123" w:rsidP="00393A80">
      <w:pPr>
        <w:autoSpaceDE w:val="0"/>
        <w:autoSpaceDN w:val="0"/>
        <w:adjustRightInd w:val="0"/>
        <w:jc w:val="both"/>
        <w:rPr>
          <w:sz w:val="24"/>
        </w:rPr>
      </w:pPr>
      <w:r>
        <w:rPr>
          <w:sz w:val="24"/>
        </w:rPr>
        <w:t>Expertise France</w:t>
      </w:r>
      <w:r w:rsidR="00393A80" w:rsidRPr="00860F96">
        <w:rPr>
          <w:sz w:val="24"/>
        </w:rPr>
        <w:t xml:space="preserve"> peut résilier le présent CC, un bon de commande ou un contrat spécifique dans les cas suivants:</w:t>
      </w:r>
    </w:p>
    <w:p w14:paraId="6CE8BC21" w14:textId="77777777" w:rsidR="00393A80" w:rsidRPr="00A34B7F" w:rsidRDefault="00393A80" w:rsidP="00393A80">
      <w:pPr>
        <w:autoSpaceDE w:val="0"/>
        <w:autoSpaceDN w:val="0"/>
        <w:adjustRightInd w:val="0"/>
        <w:ind w:left="851" w:hanging="851"/>
        <w:jc w:val="both"/>
        <w:rPr>
          <w:sz w:val="24"/>
        </w:rPr>
      </w:pPr>
      <w:r w:rsidRPr="00860F96">
        <w:rPr>
          <w:sz w:val="24"/>
        </w:rPr>
        <w:t>a)</w:t>
      </w:r>
      <w:r w:rsidRPr="00860F96">
        <w:rPr>
          <w:sz w:val="24"/>
        </w:rPr>
        <w:tab/>
        <w:t>lorsqu'un changement j</w:t>
      </w:r>
      <w:r w:rsidRPr="00740822">
        <w:rPr>
          <w:sz w:val="24"/>
        </w:rPr>
        <w:t>uridique, financier, technique, d'organisation ou de contrôle dans la situation du contractant est susceptible d'affecter l'exécution du CC, du bon de commande ou du contrat spécifique de manière substantielle ou de remettre en cause la décision d'attribut</w:t>
      </w:r>
      <w:r w:rsidRPr="00A34B7F">
        <w:rPr>
          <w:sz w:val="24"/>
        </w:rPr>
        <w:t>ion du CC;</w:t>
      </w:r>
    </w:p>
    <w:p w14:paraId="37862F95" w14:textId="60FDCB15" w:rsidR="00393A80" w:rsidRPr="00AD7976" w:rsidRDefault="00393A80" w:rsidP="00393A80">
      <w:pPr>
        <w:autoSpaceDE w:val="0"/>
        <w:autoSpaceDN w:val="0"/>
        <w:adjustRightInd w:val="0"/>
        <w:ind w:left="851" w:hanging="851"/>
        <w:jc w:val="both"/>
        <w:rPr>
          <w:sz w:val="24"/>
        </w:rPr>
      </w:pPr>
      <w:r w:rsidRPr="00AD7976">
        <w:rPr>
          <w:sz w:val="24"/>
        </w:rPr>
        <w:lastRenderedPageBreak/>
        <w:t>b)</w:t>
      </w:r>
      <w:r w:rsidRPr="00AD7976">
        <w:rPr>
          <w:sz w:val="24"/>
        </w:rPr>
        <w:tab/>
        <w:t xml:space="preserve">si l'exécution des tâches prévues par un bon de commande en cours ou un contrat spécifique n'a pas effectivement débuté dans les quinze jours suivant la date prévue à cet effet, et si la nouvelle date proposée, le cas échéant, est considérée comme inacceptable par </w:t>
      </w:r>
      <w:r w:rsidR="00CB2123">
        <w:rPr>
          <w:sz w:val="24"/>
        </w:rPr>
        <w:t>Expertise France</w:t>
      </w:r>
      <w:r w:rsidRPr="00AD7976">
        <w:rPr>
          <w:sz w:val="24"/>
        </w:rPr>
        <w:t>, compte tenu de l'article II.8.2;</w:t>
      </w:r>
    </w:p>
    <w:p w14:paraId="31DC28B1" w14:textId="1B9D49D2" w:rsidR="00393A80" w:rsidRPr="00267EC1" w:rsidRDefault="00393A80" w:rsidP="00393A80">
      <w:pPr>
        <w:autoSpaceDE w:val="0"/>
        <w:autoSpaceDN w:val="0"/>
        <w:adjustRightInd w:val="0"/>
        <w:ind w:left="851" w:hanging="851"/>
        <w:jc w:val="both"/>
      </w:pPr>
      <w:r w:rsidRPr="00E90314">
        <w:rPr>
          <w:sz w:val="24"/>
        </w:rPr>
        <w:t>c)</w:t>
      </w:r>
      <w:r w:rsidRPr="00E90314">
        <w:rPr>
          <w:sz w:val="24"/>
        </w:rPr>
        <w:tab/>
        <w:t>si le contractant n'exécute pas le CC, un bon de commande ou un contrat spécifique conformément au cahier des charges ou à la demande de service ou s'il ne remplit pas une autre obligation contractuelle substantielle; la résiliation d'au moi</w:t>
      </w:r>
      <w:r w:rsidR="00D32B10">
        <w:rPr>
          <w:sz w:val="24"/>
        </w:rPr>
        <w:t>n</w:t>
      </w:r>
      <w:r w:rsidRPr="00E90314">
        <w:rPr>
          <w:sz w:val="24"/>
        </w:rPr>
        <w:t xml:space="preserve">s trois bons de commande ou contrats spécifiques pour ce motif constitue un motif de résiliation du CC; </w:t>
      </w:r>
    </w:p>
    <w:p w14:paraId="6611E5AA" w14:textId="77777777" w:rsidR="00393A80" w:rsidRPr="006F6F9F" w:rsidRDefault="00393A80" w:rsidP="00393A80">
      <w:pPr>
        <w:autoSpaceDE w:val="0"/>
        <w:autoSpaceDN w:val="0"/>
        <w:adjustRightInd w:val="0"/>
        <w:ind w:left="851" w:hanging="851"/>
        <w:jc w:val="both"/>
      </w:pPr>
      <w:r w:rsidRPr="00760DF8">
        <w:rPr>
          <w:sz w:val="24"/>
        </w:rPr>
        <w:t>d)</w:t>
      </w:r>
      <w:r w:rsidRPr="00760DF8">
        <w:rPr>
          <w:sz w:val="24"/>
        </w:rPr>
        <w:tab/>
        <w:t>en cas de force majeure notifiée conformément à l'article II.11 ou en cas de suspension de l'exécution du CC, du bon de commande ou du contrat spécifique par le contractant pour cause de force majeure, notifiée conformément à l'article II.13, si la reprise de l'exécution est impossible ou si un changement au CC, au bon de commande ou</w:t>
      </w:r>
      <w:r w:rsidRPr="006F6F9F">
        <w:rPr>
          <w:sz w:val="24"/>
        </w:rPr>
        <w:t xml:space="preserve"> au contrat spécifique est susceptible de remettre en cause la décision d'attribution du CC, du bon de commande ou du contrat spécifique ou de donner lieu à une inégalité de traitement entre soumissionnaires ou contractants; </w:t>
      </w:r>
    </w:p>
    <w:p w14:paraId="57A4A304" w14:textId="77777777" w:rsidR="00393A80" w:rsidRPr="006F6F9F" w:rsidRDefault="00393A80" w:rsidP="00393A80">
      <w:pPr>
        <w:autoSpaceDE w:val="0"/>
        <w:autoSpaceDN w:val="0"/>
        <w:adjustRightInd w:val="0"/>
        <w:ind w:left="851" w:hanging="851"/>
        <w:jc w:val="both"/>
        <w:rPr>
          <w:sz w:val="24"/>
        </w:rPr>
      </w:pPr>
      <w:r w:rsidRPr="006F6F9F">
        <w:rPr>
          <w:sz w:val="24"/>
        </w:rPr>
        <w:t>e)</w:t>
      </w:r>
      <w:r w:rsidRPr="006F6F9F">
        <w:rPr>
          <w:sz w:val="24"/>
        </w:rPr>
        <w:tab/>
        <w:t>lorsque le contractant est déclaré en état de faillite ou qu'il fait l'objet d'une procédure de mise en liquidation, de règlement judiciaire, de concordat préventif, de cessation d'activité, ou s'il est dans toute situation analogue résultant d'une procédure de même nature existant dans les législations ou réglementations nationales;</w:t>
      </w:r>
    </w:p>
    <w:p w14:paraId="620EBEBF" w14:textId="77777777" w:rsidR="00393A80" w:rsidRPr="006F6F9F" w:rsidRDefault="00393A80" w:rsidP="00393A80">
      <w:pPr>
        <w:autoSpaceDE w:val="0"/>
        <w:autoSpaceDN w:val="0"/>
        <w:adjustRightInd w:val="0"/>
        <w:ind w:left="851" w:hanging="851"/>
        <w:jc w:val="both"/>
      </w:pPr>
      <w:r w:rsidRPr="006F6F9F">
        <w:rPr>
          <w:sz w:val="24"/>
        </w:rPr>
        <w:t>f)</w:t>
      </w:r>
      <w:r w:rsidRPr="006F6F9F">
        <w:rPr>
          <w:sz w:val="24"/>
        </w:rPr>
        <w:tab/>
        <w:t xml:space="preserve">si, en matière professionnelle, le contractant ou toute personne physique ayant le pouvoir de le représenter ou de prendre des décisions en son nom a commis une faute grave constatée par tout moyen; </w:t>
      </w:r>
    </w:p>
    <w:p w14:paraId="6AB88D9C" w14:textId="77777777" w:rsidR="00393A80" w:rsidRPr="006F6F9F" w:rsidRDefault="00393A80" w:rsidP="00393A80">
      <w:pPr>
        <w:autoSpaceDE w:val="0"/>
        <w:autoSpaceDN w:val="0"/>
        <w:adjustRightInd w:val="0"/>
        <w:ind w:left="851" w:hanging="851"/>
        <w:jc w:val="both"/>
        <w:rPr>
          <w:sz w:val="24"/>
        </w:rPr>
      </w:pPr>
      <w:r w:rsidRPr="006F6F9F">
        <w:rPr>
          <w:sz w:val="24"/>
        </w:rPr>
        <w:t>g)</w:t>
      </w:r>
      <w:r w:rsidRPr="006F6F9F">
        <w:rPr>
          <w:sz w:val="24"/>
        </w:rPr>
        <w:tab/>
        <w:t>si le contractant n'a pas respecté ses obligations relatives au paiement des cotisations de sécurité sociale ou ses obligations relatives au paiement de ses impôts selon les dispositions légales du pays où il est établi, ou celles du pays dont le droit est applicable au présent CC ou encore celles du pays où celui-ci doit s'exécuter;</w:t>
      </w:r>
    </w:p>
    <w:p w14:paraId="451D8CE9" w14:textId="4F3301FE" w:rsidR="00393A80" w:rsidRPr="00860F96" w:rsidRDefault="00393A80" w:rsidP="00393A80">
      <w:pPr>
        <w:autoSpaceDE w:val="0"/>
        <w:autoSpaceDN w:val="0"/>
        <w:adjustRightInd w:val="0"/>
        <w:ind w:left="851" w:hanging="851"/>
        <w:jc w:val="both"/>
        <w:rPr>
          <w:sz w:val="24"/>
        </w:rPr>
      </w:pPr>
      <w:r w:rsidRPr="006F6F9F">
        <w:rPr>
          <w:sz w:val="24"/>
        </w:rPr>
        <w:t>h)</w:t>
      </w:r>
      <w:r w:rsidRPr="006F6F9F">
        <w:rPr>
          <w:sz w:val="24"/>
        </w:rPr>
        <w:tab/>
        <w:t xml:space="preserve">si </w:t>
      </w:r>
      <w:r w:rsidR="00CB2123">
        <w:rPr>
          <w:sz w:val="24"/>
        </w:rPr>
        <w:t>Expertise France</w:t>
      </w:r>
      <w:r w:rsidRPr="006F6F9F">
        <w:rPr>
          <w:sz w:val="24"/>
        </w:rPr>
        <w:t xml:space="preserve"> détient la preuve que le contractant ou toute personne physique ayant le pouvoir de le représenter ou de prendre des décisions en son nom a commis un acte de fraude, corruption, participation à une organisation criminelle, blanchiment de capitaux ou toute autre activité illégale portant atteinte aux intérêts financiers </w:t>
      </w:r>
      <w:r w:rsidR="00356599">
        <w:rPr>
          <w:sz w:val="24"/>
        </w:rPr>
        <w:t xml:space="preserve">d’Expertise France, de l’Etat français ou </w:t>
      </w:r>
      <w:r w:rsidRPr="00860F96">
        <w:rPr>
          <w:sz w:val="24"/>
        </w:rPr>
        <w:t>de l'Union</w:t>
      </w:r>
      <w:r w:rsidR="00356599">
        <w:rPr>
          <w:sz w:val="24"/>
        </w:rPr>
        <w:t xml:space="preserve"> européenne</w:t>
      </w:r>
      <w:r w:rsidRPr="00860F96">
        <w:rPr>
          <w:sz w:val="24"/>
        </w:rPr>
        <w:t>;</w:t>
      </w:r>
    </w:p>
    <w:p w14:paraId="19B3AE6C" w14:textId="216E1133" w:rsidR="00393A80" w:rsidRPr="00A34B7F" w:rsidRDefault="00393A80" w:rsidP="00393A80">
      <w:pPr>
        <w:autoSpaceDE w:val="0"/>
        <w:autoSpaceDN w:val="0"/>
        <w:adjustRightInd w:val="0"/>
        <w:ind w:left="851" w:hanging="851"/>
        <w:jc w:val="both"/>
        <w:rPr>
          <w:sz w:val="24"/>
        </w:rPr>
      </w:pPr>
      <w:r w:rsidRPr="00860F96">
        <w:rPr>
          <w:sz w:val="24"/>
        </w:rPr>
        <w:t>i)</w:t>
      </w:r>
      <w:r w:rsidRPr="00860F96">
        <w:rPr>
          <w:sz w:val="24"/>
        </w:rPr>
        <w:tab/>
        <w:t xml:space="preserve">si </w:t>
      </w:r>
      <w:r w:rsidR="00CB2123">
        <w:rPr>
          <w:sz w:val="24"/>
        </w:rPr>
        <w:t>Expertise France</w:t>
      </w:r>
      <w:r w:rsidRPr="00740822">
        <w:rPr>
          <w:sz w:val="24"/>
        </w:rPr>
        <w:t xml:space="preserve"> détient la preuve que le contractant ou toute personne physique ayant le pouvoir de le représenter ou de prendre des décisions en son nom a commis des erreurs substantielles, des irrégularités ou une fraude dans la procédure de </w:t>
      </w:r>
      <w:r w:rsidRPr="00740822">
        <w:rPr>
          <w:sz w:val="24"/>
        </w:rPr>
        <w:lastRenderedPageBreak/>
        <w:t>passation d</w:t>
      </w:r>
      <w:r w:rsidRPr="00A34B7F">
        <w:rPr>
          <w:sz w:val="24"/>
        </w:rPr>
        <w:t>e marché ou dans l'exécution du CC, notamment en cas de communication d'informations erronées;</w:t>
      </w:r>
    </w:p>
    <w:p w14:paraId="1D372EAB" w14:textId="77777777" w:rsidR="00393A80" w:rsidRPr="00AD7976" w:rsidRDefault="00393A80" w:rsidP="00393A80">
      <w:pPr>
        <w:autoSpaceDE w:val="0"/>
        <w:autoSpaceDN w:val="0"/>
        <w:adjustRightInd w:val="0"/>
        <w:ind w:left="851" w:hanging="851"/>
        <w:jc w:val="both"/>
        <w:rPr>
          <w:sz w:val="24"/>
        </w:rPr>
      </w:pPr>
      <w:r w:rsidRPr="00AD7976">
        <w:rPr>
          <w:sz w:val="24"/>
        </w:rPr>
        <w:t>j)</w:t>
      </w:r>
      <w:r w:rsidRPr="00AD7976">
        <w:rPr>
          <w:sz w:val="24"/>
        </w:rPr>
        <w:tab/>
        <w:t>si le contractant ne peut, par sa propre faute, obtenir un permis ou une autorisation nécessaire à l'exécution du CC, du bon de commande ou du contrat spécifique;</w:t>
      </w:r>
    </w:p>
    <w:p w14:paraId="690609E5" w14:textId="6E47A184" w:rsidR="00393A80" w:rsidRPr="00E90314" w:rsidRDefault="00393A80" w:rsidP="00393A80">
      <w:pPr>
        <w:autoSpaceDE w:val="0"/>
        <w:autoSpaceDN w:val="0"/>
        <w:adjustRightInd w:val="0"/>
        <w:ind w:left="851" w:hanging="851"/>
        <w:jc w:val="both"/>
      </w:pPr>
      <w:r w:rsidRPr="00E90314">
        <w:rPr>
          <w:sz w:val="24"/>
        </w:rPr>
        <w:t>k)</w:t>
      </w:r>
      <w:r w:rsidRPr="00E90314">
        <w:rPr>
          <w:sz w:val="24"/>
        </w:rPr>
        <w:tab/>
        <w:t xml:space="preserve">si les besoins </w:t>
      </w:r>
      <w:r w:rsidR="00DD3512">
        <w:rPr>
          <w:sz w:val="24"/>
        </w:rPr>
        <w:t>d’Expertise France</w:t>
      </w:r>
      <w:r w:rsidRPr="00E90314">
        <w:rPr>
          <w:sz w:val="24"/>
        </w:rPr>
        <w:t xml:space="preserve"> évoluent et si de nouveaux services ne sont plus nécessaires en vertu du CC; </w:t>
      </w:r>
    </w:p>
    <w:p w14:paraId="64B18054" w14:textId="77777777" w:rsidR="00D32B10" w:rsidRDefault="00393A80" w:rsidP="00393A80">
      <w:pPr>
        <w:autoSpaceDE w:val="0"/>
        <w:autoSpaceDN w:val="0"/>
        <w:adjustRightInd w:val="0"/>
        <w:ind w:left="851" w:hanging="851"/>
        <w:jc w:val="both"/>
        <w:rPr>
          <w:sz w:val="24"/>
        </w:rPr>
      </w:pPr>
      <w:r w:rsidRPr="00267EC1">
        <w:rPr>
          <w:sz w:val="24"/>
        </w:rPr>
        <w:t>l)</w:t>
      </w:r>
      <w:r w:rsidRPr="00267EC1">
        <w:rPr>
          <w:sz w:val="24"/>
        </w:rPr>
        <w:tab/>
        <w:t>si, à la suite de la résiliation du CC conclu avec un ou plusieurs des contractants, le contrat-cadre multiple avec remise en co</w:t>
      </w:r>
      <w:r w:rsidRPr="00760DF8">
        <w:rPr>
          <w:sz w:val="24"/>
        </w:rPr>
        <w:t>ncurrence ne comporte pas la concurrence minimale requise</w:t>
      </w:r>
      <w:r w:rsidR="00D32B10">
        <w:rPr>
          <w:sz w:val="24"/>
        </w:rPr>
        <w:t> ;</w:t>
      </w:r>
    </w:p>
    <w:p w14:paraId="27B683BD" w14:textId="548A5E45" w:rsidR="00393A80" w:rsidRPr="006F6F9F" w:rsidRDefault="00C111BB" w:rsidP="00100468">
      <w:pPr>
        <w:autoSpaceDE w:val="0"/>
        <w:autoSpaceDN w:val="0"/>
        <w:adjustRightInd w:val="0"/>
        <w:ind w:left="851" w:hanging="851"/>
        <w:jc w:val="both"/>
      </w:pPr>
      <w:r>
        <w:rPr>
          <w:sz w:val="24"/>
        </w:rPr>
        <w:t>m)</w:t>
      </w:r>
      <w:r>
        <w:rPr>
          <w:sz w:val="24"/>
        </w:rPr>
        <w:tab/>
      </w:r>
      <w:r w:rsidR="00393A80" w:rsidRPr="00760DF8">
        <w:rPr>
          <w:sz w:val="24"/>
        </w:rPr>
        <w:t xml:space="preserve"> </w:t>
      </w:r>
      <w:r>
        <w:rPr>
          <w:sz w:val="24"/>
        </w:rPr>
        <w:t>s</w:t>
      </w:r>
      <w:r w:rsidR="00D32B10">
        <w:rPr>
          <w:sz w:val="24"/>
        </w:rPr>
        <w:t>i le contractant a délibérément manqué</w:t>
      </w:r>
      <w:r w:rsidR="00D32B10" w:rsidRPr="00D32B10">
        <w:rPr>
          <w:sz w:val="24"/>
        </w:rPr>
        <w:t xml:space="preserve"> au code de conduite est susceptible d’entraîner la résiliation du contrat et d’engager la responsabilité du titulaire</w:t>
      </w:r>
      <w:r>
        <w:rPr>
          <w:sz w:val="24"/>
        </w:rPr>
        <w:t>.</w:t>
      </w:r>
    </w:p>
    <w:p w14:paraId="1FE8B291" w14:textId="418F5BCA" w:rsidR="00393A80" w:rsidRPr="00356599" w:rsidRDefault="00393A80" w:rsidP="000B12BC">
      <w:pPr>
        <w:pStyle w:val="Heading3contract"/>
      </w:pPr>
      <w:r w:rsidRPr="00356599">
        <w:t>II.</w:t>
      </w:r>
      <w:r w:rsidR="007F6B8D">
        <w:t>14</w:t>
      </w:r>
      <w:r w:rsidRPr="00356599">
        <w:t>.2</w:t>
      </w:r>
      <w:r w:rsidRPr="00356599">
        <w:tab/>
        <w:t>Procédure de résiliation</w:t>
      </w:r>
    </w:p>
    <w:p w14:paraId="3D173466" w14:textId="1381898E" w:rsidR="00393A80" w:rsidRPr="00A17B8E" w:rsidRDefault="00CB2123" w:rsidP="00393A80">
      <w:pPr>
        <w:jc w:val="both"/>
      </w:pPr>
      <w:r>
        <w:rPr>
          <w:sz w:val="24"/>
        </w:rPr>
        <w:t>Lorsqu’Expertise France</w:t>
      </w:r>
      <w:r w:rsidR="00393A80" w:rsidRPr="00A17B8E">
        <w:rPr>
          <w:sz w:val="24"/>
        </w:rPr>
        <w:t xml:space="preserve"> a l'intention de résilier le CC, le bon de commande ou le contrat spécifique, il en avertit formellement le contractant en précisant les motifs de la résiliation. Il invite le contractant à faire part de ses éventuelles observations et, dans le cas visé au point c) de l'article II.14.1, à l'informer des mesures qu'il a prises pour assurer la continuité du respect de ses obligations contractuelles, dans un délai de 30 jours à compter de la réception de la notification. </w:t>
      </w:r>
    </w:p>
    <w:p w14:paraId="3E421116" w14:textId="67284AEB" w:rsidR="00393A80" w:rsidRPr="00A17B8E" w:rsidRDefault="00393A80" w:rsidP="00393A80">
      <w:pPr>
        <w:jc w:val="both"/>
      </w:pPr>
      <w:r w:rsidRPr="00A17B8E">
        <w:rPr>
          <w:sz w:val="24"/>
        </w:rPr>
        <w:t xml:space="preserve">En l'absence d'acceptation de ces observations confirmée par un accord écrit </w:t>
      </w:r>
      <w:r w:rsidR="00DD3512">
        <w:rPr>
          <w:sz w:val="24"/>
        </w:rPr>
        <w:t>d’Expertise France</w:t>
      </w:r>
      <w:r w:rsidRPr="00A17B8E">
        <w:rPr>
          <w:sz w:val="24"/>
        </w:rPr>
        <w:t xml:space="preserve"> dans les 30 jours suivant la réception de celles-ci, la procédure de résiliation est poursuivie. Dans tous les cas de résiliation, </w:t>
      </w:r>
      <w:r w:rsidR="00CB2123">
        <w:rPr>
          <w:sz w:val="24"/>
        </w:rPr>
        <w:t>Expertise France</w:t>
      </w:r>
      <w:r w:rsidRPr="00A17B8E">
        <w:rPr>
          <w:sz w:val="24"/>
        </w:rPr>
        <w:t xml:space="preserve"> informe formellement le contractant de sa décision de résilier le CC, le bon de commande ou le contrat spécifique. Dans les cas visés aux points a), b), c), e), g), j), k) et l) de l'article II.14.1, la notification formelle précise la date de prise d'effet de la résiliation. Dans les cas visés aux points d), f), h), et i) de l'article II.14.1, la résiliation est effective le jour suivant la date à laquelle le contractant a reçu notification de la résiliation.</w:t>
      </w:r>
    </w:p>
    <w:p w14:paraId="07963F47" w14:textId="33C1284E" w:rsidR="00393A80" w:rsidRPr="009D71E4" w:rsidRDefault="00393A80" w:rsidP="000B12BC">
      <w:pPr>
        <w:pStyle w:val="Heading3contract"/>
      </w:pPr>
      <w:r w:rsidRPr="009D71E4">
        <w:t>II.</w:t>
      </w:r>
      <w:r w:rsidR="007F6B8D">
        <w:t>14</w:t>
      </w:r>
      <w:r w:rsidRPr="009D71E4">
        <w:t>.3</w:t>
      </w:r>
      <w:r w:rsidRPr="009D71E4">
        <w:tab/>
        <w:t>Effets de la résiliation</w:t>
      </w:r>
    </w:p>
    <w:p w14:paraId="2A0648CE" w14:textId="72062F31" w:rsidR="00393A80" w:rsidRPr="00A17B8E" w:rsidRDefault="00393A80" w:rsidP="00393A80">
      <w:pPr>
        <w:jc w:val="both"/>
      </w:pPr>
      <w:r w:rsidRPr="00942142">
        <w:rPr>
          <w:sz w:val="24"/>
        </w:rPr>
        <w:t xml:space="preserve">En cas de résiliation, le contractant renonce à réclamer l'indemnisation des préjudices indirects, notamment la perte de bénéfices attendus consécutive à l'inachèvement des prestations. Dès réception de la notification de résiliation, le contractant prend toutes mesures nécessaires pour réduire les coûts au minimum, pour éviter les dommages et pour annuler ou réduire ses engagements. Il dispose d'un délai de </w:t>
      </w:r>
      <w:r w:rsidR="00A17B8E">
        <w:rPr>
          <w:sz w:val="24"/>
        </w:rPr>
        <w:t>trente</w:t>
      </w:r>
      <w:r w:rsidR="00A17B8E" w:rsidRPr="00942142">
        <w:rPr>
          <w:sz w:val="24"/>
        </w:rPr>
        <w:t xml:space="preserve"> </w:t>
      </w:r>
      <w:r w:rsidRPr="00942142">
        <w:rPr>
          <w:sz w:val="24"/>
        </w:rPr>
        <w:t xml:space="preserve">jours </w:t>
      </w:r>
      <w:r w:rsidRPr="00A17B8E">
        <w:rPr>
          <w:sz w:val="24"/>
        </w:rPr>
        <w:t xml:space="preserve">à compter de la date de prise d'effet de la résiliation pour établir les documents requis par les conditions particulières, les bons de commande ou les contrats spécifiques pour les tâches déjà exécutées à la date de la résiliation </w:t>
      </w:r>
      <w:r w:rsidRPr="00A17B8E">
        <w:rPr>
          <w:sz w:val="24"/>
        </w:rPr>
        <w:lastRenderedPageBreak/>
        <w:t>et présenter une facture si nécessaire.</w:t>
      </w:r>
      <w:r w:rsidRPr="00A17B8E">
        <w:rPr>
          <w:color w:val="000000"/>
          <w:sz w:val="24"/>
        </w:rPr>
        <w:t xml:space="preserve"> </w:t>
      </w:r>
      <w:r w:rsidR="00CB2123">
        <w:rPr>
          <w:sz w:val="24"/>
        </w:rPr>
        <w:t>Expertise France</w:t>
      </w:r>
      <w:r w:rsidRPr="00A17B8E">
        <w:rPr>
          <w:sz w:val="24"/>
        </w:rPr>
        <w:t xml:space="preserve"> peut récupérer tout montant versé dans le cadre du CC.</w:t>
      </w:r>
      <w:r w:rsidRPr="00A17B8E">
        <w:rPr>
          <w:color w:val="000000"/>
          <w:sz w:val="24"/>
        </w:rPr>
        <w:t xml:space="preserve"> </w:t>
      </w:r>
    </w:p>
    <w:p w14:paraId="4E23E1A6" w14:textId="1C00FA4A" w:rsidR="00393A80" w:rsidRPr="00A17B8E" w:rsidRDefault="00CB2123" w:rsidP="00393A80">
      <w:pPr>
        <w:jc w:val="both"/>
        <w:rPr>
          <w:color w:val="000000"/>
          <w:sz w:val="24"/>
        </w:rPr>
      </w:pPr>
      <w:r>
        <w:rPr>
          <w:sz w:val="24"/>
        </w:rPr>
        <w:t>Expertise France</w:t>
      </w:r>
      <w:r w:rsidR="00393A80" w:rsidRPr="00A17B8E">
        <w:rPr>
          <w:sz w:val="24"/>
        </w:rPr>
        <w:t xml:space="preserve"> peut exiger l'indemnisation de tout dommage occasionné en cas de résiliation.</w:t>
      </w:r>
    </w:p>
    <w:p w14:paraId="51947CD6" w14:textId="229691B2" w:rsidR="00393A80" w:rsidRPr="00A17B8E" w:rsidRDefault="00393A80" w:rsidP="00393A80">
      <w:pPr>
        <w:jc w:val="both"/>
        <w:rPr>
          <w:sz w:val="24"/>
        </w:rPr>
      </w:pPr>
      <w:r w:rsidRPr="00A17B8E">
        <w:rPr>
          <w:sz w:val="24"/>
        </w:rPr>
        <w:t xml:space="preserve">Après la résiliation, </w:t>
      </w:r>
      <w:r w:rsidR="00CB2123">
        <w:rPr>
          <w:sz w:val="24"/>
        </w:rPr>
        <w:t>Expertise France</w:t>
      </w:r>
      <w:r w:rsidRPr="00A17B8E">
        <w:rPr>
          <w:sz w:val="24"/>
        </w:rPr>
        <w:t xml:space="preserve"> peut faire appel à tout autre contractant pour exécuter ou achever les prestations.</w:t>
      </w:r>
      <w:r w:rsidRPr="00A17B8E">
        <w:rPr>
          <w:color w:val="000000"/>
          <w:sz w:val="24"/>
        </w:rPr>
        <w:t xml:space="preserve"> </w:t>
      </w:r>
      <w:r w:rsidR="00CB2123">
        <w:rPr>
          <w:sz w:val="24"/>
        </w:rPr>
        <w:t>Expertise France</w:t>
      </w:r>
      <w:r w:rsidRPr="00A17B8E">
        <w:rPr>
          <w:sz w:val="24"/>
        </w:rPr>
        <w:t xml:space="preserve"> est en droit de réclamer au contractant le remboursement de tous les frais supplémentaires ainsi occasionnés, sans préjudice de tous autres droits ou garanties qu'il peut détenir en vertu du CC.</w:t>
      </w:r>
    </w:p>
    <w:p w14:paraId="48860E49" w14:textId="1433FC99" w:rsidR="00393A80" w:rsidRPr="00A17B8E" w:rsidRDefault="00393A80" w:rsidP="00393A80">
      <w:pPr>
        <w:pStyle w:val="Titre2"/>
      </w:pPr>
      <w:r w:rsidRPr="00A17B8E">
        <w:t>Article II.</w:t>
      </w:r>
      <w:r w:rsidR="007F6B8D">
        <w:t>15</w:t>
      </w:r>
      <w:r w:rsidRPr="00A17B8E">
        <w:t xml:space="preserve"> – Rapports et paiements</w:t>
      </w:r>
    </w:p>
    <w:p w14:paraId="59DED99D" w14:textId="296E3F44" w:rsidR="00393A80" w:rsidRPr="009D71E4" w:rsidRDefault="00393A80" w:rsidP="000B12BC">
      <w:pPr>
        <w:pStyle w:val="Heading3contract"/>
      </w:pPr>
      <w:r w:rsidRPr="009D71E4">
        <w:t>II.</w:t>
      </w:r>
      <w:r w:rsidR="007F6B8D">
        <w:t>15</w:t>
      </w:r>
      <w:r w:rsidRPr="009D71E4">
        <w:t>.1</w:t>
      </w:r>
      <w:r w:rsidRPr="009D71E4">
        <w:tab/>
        <w:t>Date du paiement</w:t>
      </w:r>
    </w:p>
    <w:p w14:paraId="554F46BB" w14:textId="15B35DFC" w:rsidR="00393A80" w:rsidRPr="00C03999" w:rsidRDefault="00393A80" w:rsidP="00393A80">
      <w:pPr>
        <w:jc w:val="both"/>
        <w:rPr>
          <w:sz w:val="24"/>
        </w:rPr>
      </w:pPr>
      <w:r w:rsidRPr="00C03999">
        <w:rPr>
          <w:sz w:val="24"/>
        </w:rPr>
        <w:t xml:space="preserve">Les paiements sont réputés effectués à la date de débit du compte </w:t>
      </w:r>
      <w:r w:rsidR="00DD3512">
        <w:rPr>
          <w:sz w:val="24"/>
        </w:rPr>
        <w:t>d’Expertise France</w:t>
      </w:r>
      <w:r w:rsidRPr="00C03999">
        <w:rPr>
          <w:sz w:val="24"/>
        </w:rPr>
        <w:t>.</w:t>
      </w:r>
    </w:p>
    <w:p w14:paraId="5D5966F2" w14:textId="057DEAB3" w:rsidR="00393A80" w:rsidRPr="00E82F2E" w:rsidRDefault="00393A80" w:rsidP="000B12BC">
      <w:pPr>
        <w:pStyle w:val="Heading3contract"/>
      </w:pPr>
      <w:r w:rsidRPr="00E82F2E">
        <w:t>II.</w:t>
      </w:r>
      <w:r w:rsidR="007F6B8D">
        <w:t>15</w:t>
      </w:r>
      <w:r w:rsidRPr="00E82F2E">
        <w:t>.2 Monnaie</w:t>
      </w:r>
    </w:p>
    <w:p w14:paraId="49CF4B26" w14:textId="77777777" w:rsidR="00393A80" w:rsidRPr="00C03999" w:rsidRDefault="00393A80" w:rsidP="00393A80">
      <w:pPr>
        <w:jc w:val="both"/>
        <w:rPr>
          <w:sz w:val="24"/>
        </w:rPr>
      </w:pPr>
      <w:r w:rsidRPr="00C03999">
        <w:rPr>
          <w:sz w:val="24"/>
        </w:rPr>
        <w:t xml:space="preserve">Le CC est libellé en euros. </w:t>
      </w:r>
    </w:p>
    <w:p w14:paraId="3082C699" w14:textId="77777777" w:rsidR="00393A80" w:rsidRPr="00C03999" w:rsidRDefault="00393A80" w:rsidP="00393A80">
      <w:pPr>
        <w:jc w:val="both"/>
        <w:rPr>
          <w:sz w:val="24"/>
        </w:rPr>
      </w:pPr>
      <w:r w:rsidRPr="00C03999">
        <w:rPr>
          <w:sz w:val="24"/>
        </w:rPr>
        <w:t xml:space="preserve">Les paiements sont exécutés en euros ou dans la monnaie locale indiquée à l'article I.5. </w:t>
      </w:r>
    </w:p>
    <w:p w14:paraId="2409B499" w14:textId="5140EB9C" w:rsidR="00393A80" w:rsidRPr="00C03999" w:rsidRDefault="00393A80" w:rsidP="00393A80">
      <w:pPr>
        <w:jc w:val="both"/>
        <w:rPr>
          <w:sz w:val="24"/>
        </w:rPr>
      </w:pPr>
      <w:r w:rsidRPr="00C03999">
        <w:rPr>
          <w:sz w:val="24"/>
        </w:rPr>
        <w:t xml:space="preserve">La conversion entre l'euro et une autre monnaie se fait au cours journalier de l'euro publié au </w:t>
      </w:r>
      <w:r w:rsidRPr="00C03999">
        <w:rPr>
          <w:i/>
          <w:sz w:val="24"/>
        </w:rPr>
        <w:t>Journal officiel de l'Union européenne</w:t>
      </w:r>
      <w:r w:rsidRPr="00C03999">
        <w:rPr>
          <w:sz w:val="24"/>
        </w:rPr>
        <w:t xml:space="preserve"> ou, à défaut, au taux de change comptable mensuel établi par la Commission européenne et publié sur son site internet, applicable le jour de l'établissement de l'ordre de paiement par </w:t>
      </w:r>
      <w:r w:rsidR="00CB2123">
        <w:rPr>
          <w:sz w:val="24"/>
        </w:rPr>
        <w:t>Expertise France</w:t>
      </w:r>
      <w:r w:rsidRPr="00C03999">
        <w:rPr>
          <w:sz w:val="24"/>
        </w:rPr>
        <w:t xml:space="preserve">. </w:t>
      </w:r>
    </w:p>
    <w:p w14:paraId="23622355" w14:textId="4AA18415" w:rsidR="00393A80" w:rsidRPr="00CA6785" w:rsidRDefault="00393A80" w:rsidP="000B12BC">
      <w:pPr>
        <w:pStyle w:val="Heading3contract"/>
      </w:pPr>
      <w:r w:rsidRPr="00E82F2E">
        <w:t>II.</w:t>
      </w:r>
      <w:r w:rsidR="007F6B8D">
        <w:t>15</w:t>
      </w:r>
      <w:r w:rsidRPr="00E82F2E">
        <w:t>.3</w:t>
      </w:r>
      <w:r w:rsidRPr="00E82F2E">
        <w:tab/>
        <w:t>Frais de virement</w:t>
      </w:r>
    </w:p>
    <w:p w14:paraId="06F22DE1" w14:textId="77777777" w:rsidR="00393A80" w:rsidRPr="00860F96" w:rsidRDefault="00393A80" w:rsidP="00393A80">
      <w:pPr>
        <w:jc w:val="both"/>
        <w:rPr>
          <w:sz w:val="24"/>
        </w:rPr>
      </w:pPr>
      <w:r w:rsidRPr="00860F96">
        <w:rPr>
          <w:sz w:val="24"/>
        </w:rPr>
        <w:t>Les frais de virement sont répartis comme suit:</w:t>
      </w:r>
    </w:p>
    <w:p w14:paraId="13D6B47B" w14:textId="02A6709B" w:rsidR="00393A80" w:rsidRPr="00AD7976" w:rsidRDefault="00393A80" w:rsidP="00AD6E51">
      <w:pPr>
        <w:numPr>
          <w:ilvl w:val="0"/>
          <w:numId w:val="11"/>
        </w:numPr>
        <w:spacing w:before="0" w:beforeAutospacing="0"/>
        <w:ind w:left="425" w:hanging="425"/>
        <w:jc w:val="both"/>
        <w:rPr>
          <w:color w:val="000000"/>
          <w:sz w:val="24"/>
        </w:rPr>
      </w:pPr>
      <w:r w:rsidRPr="00740822">
        <w:rPr>
          <w:sz w:val="24"/>
        </w:rPr>
        <w:t>les frais d'émission facturés par l</w:t>
      </w:r>
      <w:r w:rsidRPr="00A34B7F">
        <w:rPr>
          <w:sz w:val="24"/>
        </w:rPr>
        <w:t xml:space="preserve">a banque </w:t>
      </w:r>
      <w:r w:rsidR="00DD3512">
        <w:rPr>
          <w:sz w:val="24"/>
        </w:rPr>
        <w:t>d’Expertise France</w:t>
      </w:r>
      <w:r w:rsidRPr="00A34B7F">
        <w:rPr>
          <w:sz w:val="24"/>
        </w:rPr>
        <w:t xml:space="preserve"> sont à la charge </w:t>
      </w:r>
      <w:r w:rsidR="00DD3512">
        <w:rPr>
          <w:sz w:val="24"/>
        </w:rPr>
        <w:t>d’Expertise France</w:t>
      </w:r>
      <w:r w:rsidRPr="00A34B7F">
        <w:rPr>
          <w:sz w:val="24"/>
        </w:rPr>
        <w:t>;</w:t>
      </w:r>
    </w:p>
    <w:p w14:paraId="2ED69ED0" w14:textId="77777777" w:rsidR="00393A80" w:rsidRPr="00AD7976" w:rsidRDefault="00393A80" w:rsidP="00AD6E51">
      <w:pPr>
        <w:numPr>
          <w:ilvl w:val="0"/>
          <w:numId w:val="11"/>
        </w:numPr>
        <w:spacing w:before="0" w:beforeAutospacing="0"/>
        <w:ind w:left="425" w:hanging="425"/>
        <w:jc w:val="both"/>
        <w:rPr>
          <w:sz w:val="24"/>
        </w:rPr>
      </w:pPr>
      <w:r w:rsidRPr="00AD7976">
        <w:rPr>
          <w:sz w:val="24"/>
        </w:rPr>
        <w:t>les frais de réception facturés par la banque du contractant sont à la charge de ce dernier;</w:t>
      </w:r>
    </w:p>
    <w:p w14:paraId="7A975A04" w14:textId="77777777" w:rsidR="00393A80" w:rsidRPr="00E90314" w:rsidRDefault="00393A80" w:rsidP="00AD6E51">
      <w:pPr>
        <w:numPr>
          <w:ilvl w:val="0"/>
          <w:numId w:val="11"/>
        </w:numPr>
        <w:spacing w:before="0" w:beforeAutospacing="0"/>
        <w:ind w:left="425" w:hanging="425"/>
        <w:jc w:val="both"/>
        <w:rPr>
          <w:sz w:val="24"/>
        </w:rPr>
      </w:pPr>
      <w:r w:rsidRPr="00E90314">
        <w:rPr>
          <w:sz w:val="24"/>
        </w:rPr>
        <w:t>les frais liés à un virement supplémentaire imputable à l'une des parties sont à la charge de celle-ci.</w:t>
      </w:r>
    </w:p>
    <w:p w14:paraId="1B653E19" w14:textId="3154F62B" w:rsidR="00393A80" w:rsidRPr="00CA6785" w:rsidRDefault="00393A80" w:rsidP="000B12BC">
      <w:pPr>
        <w:pStyle w:val="Heading3contract"/>
      </w:pPr>
      <w:r w:rsidRPr="00E82F2E">
        <w:t>II.</w:t>
      </w:r>
      <w:r w:rsidR="007F6B8D">
        <w:t>15</w:t>
      </w:r>
      <w:r w:rsidRPr="00E82F2E">
        <w:t>.4</w:t>
      </w:r>
      <w:r w:rsidRPr="00E82F2E">
        <w:tab/>
        <w:t xml:space="preserve">Factures et taxe sur la </w:t>
      </w:r>
      <w:r w:rsidRPr="00CA6785">
        <w:t>valeur ajoutée</w:t>
      </w:r>
    </w:p>
    <w:p w14:paraId="3DBE9652" w14:textId="22358BC3" w:rsidR="001B795D" w:rsidRDefault="00393A80" w:rsidP="000A647A">
      <w:pPr>
        <w:snapToGrid w:val="0"/>
        <w:ind w:right="278"/>
        <w:jc w:val="both"/>
        <w:rPr>
          <w:sz w:val="22"/>
          <w:szCs w:val="22"/>
        </w:rPr>
      </w:pPr>
      <w:r w:rsidRPr="00860F96">
        <w:rPr>
          <w:sz w:val="24"/>
        </w:rPr>
        <w:t>Sur les factures figurent</w:t>
      </w:r>
      <w:r w:rsidR="00B94F29" w:rsidRPr="00B94F29">
        <w:rPr>
          <w:sz w:val="24"/>
        </w:rPr>
        <w:t>, outre les mentions légales (numéro d’immatriculation au registre des sociétés de TVA intracommunautaire),</w:t>
      </w:r>
      <w:r w:rsidRPr="00860F96">
        <w:rPr>
          <w:sz w:val="24"/>
        </w:rPr>
        <w:t xml:space="preserve"> l'identité du contractant</w:t>
      </w:r>
      <w:r w:rsidR="000A647A">
        <w:rPr>
          <w:sz w:val="24"/>
        </w:rPr>
        <w:t>,</w:t>
      </w:r>
      <w:r w:rsidR="00B94F29">
        <w:rPr>
          <w:sz w:val="24"/>
        </w:rPr>
        <w:t xml:space="preserve"> le montant, la monnaie, </w:t>
      </w:r>
      <w:r w:rsidRPr="00860F96">
        <w:rPr>
          <w:sz w:val="24"/>
        </w:rPr>
        <w:t xml:space="preserve">la date, la référence du CC </w:t>
      </w:r>
      <w:r w:rsidR="000A647A">
        <w:rPr>
          <w:sz w:val="24"/>
        </w:rPr>
        <w:t xml:space="preserve">ainsi que </w:t>
      </w:r>
      <w:r w:rsidRPr="00860F96">
        <w:rPr>
          <w:sz w:val="24"/>
        </w:rPr>
        <w:t>celle du bon de commande ou du contrat</w:t>
      </w:r>
      <w:r w:rsidR="000A647A">
        <w:rPr>
          <w:sz w:val="24"/>
        </w:rPr>
        <w:t xml:space="preserve"> et le cas échéant,</w:t>
      </w:r>
      <w:r w:rsidRPr="00860F96">
        <w:rPr>
          <w:sz w:val="24"/>
        </w:rPr>
        <w:t xml:space="preserve"> </w:t>
      </w:r>
      <w:r w:rsidR="000A647A">
        <w:rPr>
          <w:sz w:val="24"/>
        </w:rPr>
        <w:t>l</w:t>
      </w:r>
      <w:r w:rsidR="000A647A" w:rsidRPr="00B94F29">
        <w:rPr>
          <w:sz w:val="24"/>
        </w:rPr>
        <w:t>a référence et l’intitulé du projet de coopération</w:t>
      </w:r>
      <w:r w:rsidR="000A647A">
        <w:rPr>
          <w:sz w:val="24"/>
        </w:rPr>
        <w:t>.</w:t>
      </w:r>
    </w:p>
    <w:p w14:paraId="63CCDD4F" w14:textId="397AF966" w:rsidR="00393A80" w:rsidRPr="00AD7976" w:rsidRDefault="00393A80" w:rsidP="00393A80">
      <w:pPr>
        <w:jc w:val="both"/>
        <w:rPr>
          <w:sz w:val="24"/>
        </w:rPr>
      </w:pPr>
      <w:r w:rsidRPr="00AD7976">
        <w:rPr>
          <w:sz w:val="24"/>
        </w:rPr>
        <w:lastRenderedPageBreak/>
        <w:t>Les factures indiquent le lieu d'assujettissement à la taxe sur la valeur ajoutée (TVA) du contractant et mentionnent séparément les montants hors TVA et les montants TVA incluse.</w:t>
      </w:r>
    </w:p>
    <w:p w14:paraId="69F8EF44" w14:textId="6987A3CA" w:rsidR="00565C35" w:rsidRPr="00AE56B7" w:rsidRDefault="00565C35" w:rsidP="00565C35">
      <w:pPr>
        <w:jc w:val="both"/>
        <w:rPr>
          <w:sz w:val="24"/>
        </w:rPr>
      </w:pPr>
      <w:r w:rsidRPr="00AE56B7">
        <w:rPr>
          <w:sz w:val="24"/>
        </w:rPr>
        <w:t xml:space="preserve">Dans le cadre de projet de coopération s’inscrivant dans le cadre de financements liés à l’aide publique au développement, </w:t>
      </w:r>
      <w:r w:rsidR="00CB2123">
        <w:rPr>
          <w:sz w:val="24"/>
        </w:rPr>
        <w:t>Expertise France</w:t>
      </w:r>
      <w:r w:rsidRPr="00AE56B7">
        <w:rPr>
          <w:sz w:val="24"/>
        </w:rPr>
        <w:t xml:space="preserve"> est, en principe, exonéré de tous droits et taxes, notamment de la TVA. </w:t>
      </w:r>
    </w:p>
    <w:p w14:paraId="0DFFEB42" w14:textId="77777777" w:rsidR="00565C35" w:rsidRPr="00AE56B7" w:rsidRDefault="00565C35" w:rsidP="00565C35">
      <w:pPr>
        <w:jc w:val="both"/>
        <w:rPr>
          <w:sz w:val="24"/>
        </w:rPr>
      </w:pPr>
      <w:r w:rsidRPr="00AE56B7">
        <w:rPr>
          <w:sz w:val="24"/>
        </w:rPr>
        <w:t>À cette fin, le contractant effectue les démarches nécessaires auprès des autorités compétentes afin de s'assurer de l'exemption des droits et taxes, notamment de la TVA, pour les fournitures et services nécessaires à l'exécution du CC.</w:t>
      </w:r>
    </w:p>
    <w:p w14:paraId="0ED6C036" w14:textId="23748F9D" w:rsidR="00393A80" w:rsidRPr="007E4A90" w:rsidRDefault="00393A80" w:rsidP="00393A80">
      <w:pPr>
        <w:ind w:left="709" w:hanging="709"/>
        <w:jc w:val="both"/>
        <w:rPr>
          <w:b/>
          <w:color w:val="000000"/>
          <w:sz w:val="24"/>
        </w:rPr>
      </w:pPr>
      <w:r w:rsidRPr="00E90314">
        <w:rPr>
          <w:b/>
          <w:noProof/>
          <w:color w:val="000000"/>
          <w:sz w:val="24"/>
        </w:rPr>
        <w:t>II.</w:t>
      </w:r>
      <w:r w:rsidR="007F6B8D">
        <w:rPr>
          <w:b/>
          <w:noProof/>
          <w:color w:val="000000"/>
          <w:sz w:val="24"/>
        </w:rPr>
        <w:t>15</w:t>
      </w:r>
      <w:r w:rsidRPr="00E90314">
        <w:rPr>
          <w:b/>
          <w:noProof/>
          <w:color w:val="000000"/>
          <w:sz w:val="24"/>
        </w:rPr>
        <w:t>.5</w:t>
      </w:r>
      <w:r w:rsidRPr="00E90314">
        <w:rPr>
          <w:b/>
          <w:color w:val="000000"/>
          <w:sz w:val="24"/>
        </w:rPr>
        <w:tab/>
      </w:r>
      <w:r w:rsidRPr="007E4A90">
        <w:rPr>
          <w:b/>
          <w:sz w:val="24"/>
        </w:rPr>
        <w:t>Garanties de préfinancement et garanties de bonne fin</w:t>
      </w:r>
    </w:p>
    <w:p w14:paraId="5F989582" w14:textId="002EEC58" w:rsidR="00393A80" w:rsidRPr="00A86A24" w:rsidRDefault="00393A80" w:rsidP="00393A80">
      <w:pPr>
        <w:jc w:val="both"/>
      </w:pPr>
      <w:r w:rsidRPr="00267EC1">
        <w:rPr>
          <w:sz w:val="24"/>
        </w:rPr>
        <w:t>Les garanties de préfinancement restent en vigueur jusqu'à l'apurement du préfinancement, par déduction des paiements intermédiaires ou du paiement d</w:t>
      </w:r>
      <w:r w:rsidRPr="00760DF8">
        <w:rPr>
          <w:sz w:val="24"/>
        </w:rPr>
        <w:t>u solde et, au cas où celui-ci prend la forme d'une note de débit, pendant les trois mois qui suivent la notification de la note de débit au contractant.</w:t>
      </w:r>
      <w:r w:rsidRPr="00760DF8">
        <w:rPr>
          <w:color w:val="000000"/>
          <w:sz w:val="24"/>
        </w:rPr>
        <w:t xml:space="preserve"> </w:t>
      </w:r>
      <w:r w:rsidR="00CB2123">
        <w:rPr>
          <w:sz w:val="24"/>
        </w:rPr>
        <w:t>Expertise France</w:t>
      </w:r>
      <w:r w:rsidRPr="00760DF8">
        <w:rPr>
          <w:sz w:val="24"/>
        </w:rPr>
        <w:t xml:space="preserve"> libère la garantie dans le mois qui suit.</w:t>
      </w:r>
      <w:r w:rsidRPr="00A86A24">
        <w:rPr>
          <w:color w:val="000000"/>
          <w:sz w:val="24"/>
        </w:rPr>
        <w:t xml:space="preserve"> </w:t>
      </w:r>
    </w:p>
    <w:p w14:paraId="7BAC7769" w14:textId="42FF95A3" w:rsidR="00393A80" w:rsidRPr="00A86A24" w:rsidRDefault="00393A80" w:rsidP="00393A80">
      <w:pPr>
        <w:jc w:val="both"/>
      </w:pPr>
      <w:r w:rsidRPr="00A86A24">
        <w:rPr>
          <w:sz w:val="24"/>
        </w:rPr>
        <w:t xml:space="preserve">Les garanties de bonne fin couvrent l'exécution du service, conformément aux conditions stipulées dans la demande de services, jusqu'à son acceptation définitive par </w:t>
      </w:r>
      <w:r w:rsidR="00CB2123">
        <w:rPr>
          <w:sz w:val="24"/>
        </w:rPr>
        <w:t>Expertise France</w:t>
      </w:r>
      <w:r w:rsidRPr="00A86A24">
        <w:rPr>
          <w:sz w:val="24"/>
        </w:rPr>
        <w:t>.</w:t>
      </w:r>
      <w:r w:rsidRPr="00A86A24">
        <w:rPr>
          <w:color w:val="000000"/>
          <w:sz w:val="24"/>
        </w:rPr>
        <w:t xml:space="preserve"> </w:t>
      </w:r>
      <w:r w:rsidRPr="00A86A24">
        <w:rPr>
          <w:sz w:val="24"/>
        </w:rPr>
        <w:t>Le montant de la garantie de bonne fin ne peut dépasser le montant total du bon de commande ou du contrat spécifique. Il est prévu que cette garantie reste en vigueur jusqu'à l'acceptation définitive.</w:t>
      </w:r>
      <w:r w:rsidRPr="00A86A24">
        <w:rPr>
          <w:color w:val="000000"/>
          <w:sz w:val="24"/>
        </w:rPr>
        <w:t xml:space="preserve"> </w:t>
      </w:r>
      <w:r w:rsidR="00CB2123">
        <w:rPr>
          <w:sz w:val="24"/>
        </w:rPr>
        <w:t>Expertise France</w:t>
      </w:r>
      <w:r w:rsidRPr="00A86A24">
        <w:rPr>
          <w:sz w:val="24"/>
        </w:rPr>
        <w:t xml:space="preserve"> libère la garantie dans un délai d'un mois à compter de la date d'acceptation définitive.</w:t>
      </w:r>
      <w:r w:rsidRPr="00A86A24">
        <w:rPr>
          <w:color w:val="000000"/>
          <w:sz w:val="24"/>
        </w:rPr>
        <w:t xml:space="preserve"> </w:t>
      </w:r>
    </w:p>
    <w:p w14:paraId="226DF986" w14:textId="77777777" w:rsidR="00393A80" w:rsidRPr="00A86A24" w:rsidRDefault="00393A80" w:rsidP="00393A80">
      <w:pPr>
        <w:jc w:val="both"/>
        <w:rPr>
          <w:sz w:val="24"/>
        </w:rPr>
      </w:pPr>
      <w:r w:rsidRPr="00A86A24">
        <w:rPr>
          <w:sz w:val="24"/>
        </w:rPr>
        <w:t xml:space="preserve">Lorsque, conformément à l'article I.4, une garantie financière est exigée pour le versement d'un préfinancement, ou à titre de garantie de bonne fin, les conditions suivantes doivent être remplies: </w:t>
      </w:r>
    </w:p>
    <w:p w14:paraId="700A3F40" w14:textId="145C52F3" w:rsidR="00393A80" w:rsidRPr="00A86A24" w:rsidRDefault="00393A80" w:rsidP="00AD6E51">
      <w:pPr>
        <w:numPr>
          <w:ilvl w:val="0"/>
          <w:numId w:val="12"/>
        </w:numPr>
        <w:spacing w:before="0" w:beforeAutospacing="0"/>
        <w:ind w:left="425" w:hanging="425"/>
        <w:jc w:val="both"/>
        <w:rPr>
          <w:color w:val="000000"/>
          <w:sz w:val="24"/>
        </w:rPr>
      </w:pPr>
      <w:r w:rsidRPr="00A86A24">
        <w:rPr>
          <w:sz w:val="24"/>
        </w:rPr>
        <w:t>la garantie financière est fournie par une banque ou un établissement financier agréé, ou, à la demande du</w:t>
      </w:r>
      <w:r w:rsidR="00DD3512">
        <w:rPr>
          <w:sz w:val="24"/>
        </w:rPr>
        <w:t xml:space="preserve"> contractant et avec l'accord d’Expertise France</w:t>
      </w:r>
      <w:r w:rsidRPr="00A86A24">
        <w:rPr>
          <w:sz w:val="24"/>
        </w:rPr>
        <w:t>, par un tiers;</w:t>
      </w:r>
    </w:p>
    <w:p w14:paraId="54297595" w14:textId="2C21A37B" w:rsidR="00393A80" w:rsidRPr="00A86A24" w:rsidRDefault="00393A80" w:rsidP="00AD6E51">
      <w:pPr>
        <w:numPr>
          <w:ilvl w:val="0"/>
          <w:numId w:val="12"/>
        </w:numPr>
        <w:spacing w:before="0" w:beforeAutospacing="0"/>
        <w:ind w:left="425" w:hanging="425"/>
        <w:jc w:val="both"/>
        <w:rPr>
          <w:sz w:val="24"/>
        </w:rPr>
      </w:pPr>
      <w:r w:rsidRPr="00A86A24">
        <w:rPr>
          <w:sz w:val="24"/>
        </w:rPr>
        <w:t>le garant intervient en qualité de garant à première d</w:t>
      </w:r>
      <w:r w:rsidR="00DD3512">
        <w:rPr>
          <w:sz w:val="24"/>
        </w:rPr>
        <w:t>emande et n'exige pas qu’</w:t>
      </w:r>
      <w:r w:rsidR="00CB2123">
        <w:rPr>
          <w:sz w:val="24"/>
        </w:rPr>
        <w:t>Expertise France</w:t>
      </w:r>
      <w:r w:rsidRPr="00A86A24">
        <w:rPr>
          <w:sz w:val="24"/>
        </w:rPr>
        <w:t xml:space="preserve"> poursuive le débiteur principal (le contractant).</w:t>
      </w:r>
    </w:p>
    <w:p w14:paraId="5590AE5E" w14:textId="77777777" w:rsidR="00393A80" w:rsidRPr="00A86A24" w:rsidRDefault="00393A80" w:rsidP="00393A80">
      <w:pPr>
        <w:jc w:val="both"/>
        <w:rPr>
          <w:sz w:val="24"/>
        </w:rPr>
      </w:pPr>
      <w:r w:rsidRPr="00A86A24">
        <w:rPr>
          <w:sz w:val="24"/>
        </w:rPr>
        <w:t>Les frais occasionnés par la fourniture de cette garantie sont à la charge du contractant.</w:t>
      </w:r>
    </w:p>
    <w:p w14:paraId="2A7E32CD" w14:textId="49B63228" w:rsidR="00393A80" w:rsidRPr="00CA6785" w:rsidRDefault="00393A80" w:rsidP="0066189E">
      <w:pPr>
        <w:pStyle w:val="Heading3contract"/>
      </w:pPr>
      <w:r w:rsidRPr="00E82F2E">
        <w:t>II.</w:t>
      </w:r>
      <w:r w:rsidR="007F6B8D">
        <w:t>15</w:t>
      </w:r>
      <w:r w:rsidRPr="00E82F2E">
        <w:t>.6</w:t>
      </w:r>
      <w:r w:rsidRPr="00E82F2E">
        <w:tab/>
        <w:t>Paiements intermédiaires et paiement du solde</w:t>
      </w:r>
    </w:p>
    <w:p w14:paraId="466FB678" w14:textId="77777777" w:rsidR="00393A80" w:rsidRPr="00A34B7F" w:rsidRDefault="00393A80" w:rsidP="00393A80">
      <w:pPr>
        <w:jc w:val="both"/>
        <w:outlineLvl w:val="0"/>
      </w:pPr>
      <w:r w:rsidRPr="00860F96">
        <w:rPr>
          <w:sz w:val="24"/>
        </w:rPr>
        <w:t>Le contractant présente une facture pour demander un paiement intermédiaire lors de la communication des résultats intermédiaires, acco</w:t>
      </w:r>
      <w:r w:rsidRPr="00740822">
        <w:rPr>
          <w:sz w:val="24"/>
        </w:rPr>
        <w:t xml:space="preserve">mpagnée d'un rapport d'avancement ou de tout autre document, conformément à l'article I.4, au cahier des charges, au bon de commande ou au contrat spécifique. </w:t>
      </w:r>
    </w:p>
    <w:p w14:paraId="46B7E4D2" w14:textId="77777777" w:rsidR="00393A80" w:rsidRPr="00AD7976" w:rsidRDefault="00393A80" w:rsidP="00393A80">
      <w:pPr>
        <w:jc w:val="both"/>
        <w:outlineLvl w:val="0"/>
        <w:rPr>
          <w:sz w:val="24"/>
        </w:rPr>
      </w:pPr>
      <w:r w:rsidRPr="00AD7976">
        <w:rPr>
          <w:sz w:val="24"/>
        </w:rPr>
        <w:lastRenderedPageBreak/>
        <w:t xml:space="preserve">Le contractant présente une facture pour demander le paiement du solde dans les soixante jours suivant la fin de la période visée à l'article III.2.2, accompagnée d'un rapport final ou de tout autre document prévu à l'article I.4, dans le cahier des charges, dans le bon de commande ou dans le contrat spécifique. </w:t>
      </w:r>
    </w:p>
    <w:p w14:paraId="17D23438" w14:textId="7A9ECDDD" w:rsidR="00393A80" w:rsidRPr="00267EC1" w:rsidRDefault="00393A80" w:rsidP="00393A80">
      <w:pPr>
        <w:jc w:val="both"/>
        <w:rPr>
          <w:sz w:val="24"/>
        </w:rPr>
      </w:pPr>
      <w:r w:rsidRPr="00E90314">
        <w:rPr>
          <w:sz w:val="24"/>
        </w:rPr>
        <w:t xml:space="preserve">Dès réception, </w:t>
      </w:r>
      <w:r w:rsidR="00CB2123">
        <w:rPr>
          <w:sz w:val="24"/>
        </w:rPr>
        <w:t>Expertise France</w:t>
      </w:r>
      <w:r w:rsidRPr="007E4A90">
        <w:rPr>
          <w:sz w:val="24"/>
        </w:rPr>
        <w:t xml:space="preserve"> acquitte le montant dû à titre de paiement intermédiaire ou de paiement du solde dans les délais prévus à l'article I.4, sous réserve de l'approbation de la facture et des documents et sans préjudice de l'article II.15.7. L'approbation de la facture et d</w:t>
      </w:r>
      <w:r w:rsidRPr="00267EC1">
        <w:rPr>
          <w:sz w:val="24"/>
        </w:rPr>
        <w:t>es documents n'emporte reconnaissance ni de leur régularité, ni du caractère authentique, complet ou exact des déclarations et informations qui y sont contenues.</w:t>
      </w:r>
    </w:p>
    <w:p w14:paraId="7629F958" w14:textId="77777777" w:rsidR="00393A80" w:rsidRPr="00760DF8" w:rsidRDefault="00393A80" w:rsidP="00393A80">
      <w:pPr>
        <w:jc w:val="both"/>
        <w:rPr>
          <w:sz w:val="24"/>
        </w:rPr>
      </w:pPr>
      <w:r w:rsidRPr="00760DF8">
        <w:rPr>
          <w:sz w:val="24"/>
        </w:rPr>
        <w:t xml:space="preserve">Le paiement du solde peut prendre la forme d'un recouvrement. </w:t>
      </w:r>
    </w:p>
    <w:p w14:paraId="434F9D3B" w14:textId="6DAF043E" w:rsidR="00393A80" w:rsidRPr="00CA6785" w:rsidRDefault="00393A80" w:rsidP="000B12BC">
      <w:pPr>
        <w:pStyle w:val="Heading3contract"/>
      </w:pPr>
      <w:r w:rsidRPr="00E82F2E">
        <w:t>II.</w:t>
      </w:r>
      <w:r w:rsidR="007F6B8D">
        <w:t>15</w:t>
      </w:r>
      <w:r w:rsidRPr="00E82F2E">
        <w:t>.7</w:t>
      </w:r>
      <w:r w:rsidRPr="00E82F2E">
        <w:tab/>
        <w:t>Suspension du dé</w:t>
      </w:r>
      <w:r w:rsidRPr="00CA6785">
        <w:t>lai de paiement</w:t>
      </w:r>
    </w:p>
    <w:p w14:paraId="604FA870" w14:textId="47E124D0" w:rsidR="00393A80" w:rsidRPr="00740822" w:rsidRDefault="00CB2123" w:rsidP="00393A80">
      <w:pPr>
        <w:jc w:val="both"/>
        <w:rPr>
          <w:sz w:val="24"/>
        </w:rPr>
      </w:pPr>
      <w:r>
        <w:rPr>
          <w:sz w:val="24"/>
        </w:rPr>
        <w:t>Expertise France</w:t>
      </w:r>
      <w:r w:rsidR="00393A80" w:rsidRPr="00860F96">
        <w:rPr>
          <w:sz w:val="24"/>
        </w:rPr>
        <w:t xml:space="preserve"> peut suspendre à tout moment les délais de paiement visés à l'article I.4 en informant le contractant que sa facture ne peut pas être traitée, soit parce qu'elle n'est pas conforme aux dispositions du CC, soit parce que les</w:t>
      </w:r>
      <w:r w:rsidR="00393A80" w:rsidRPr="00740822">
        <w:rPr>
          <w:sz w:val="24"/>
        </w:rPr>
        <w:t xml:space="preserve"> documents appropriés n'ont pas été produits.</w:t>
      </w:r>
    </w:p>
    <w:p w14:paraId="6AFDBFE1" w14:textId="06B87004" w:rsidR="00393A80" w:rsidRPr="00A34B7F" w:rsidRDefault="00CB2123" w:rsidP="00393A80">
      <w:pPr>
        <w:jc w:val="both"/>
        <w:rPr>
          <w:sz w:val="24"/>
        </w:rPr>
      </w:pPr>
      <w:r>
        <w:rPr>
          <w:sz w:val="24"/>
        </w:rPr>
        <w:t>Expertise France</w:t>
      </w:r>
      <w:r w:rsidR="00393A80" w:rsidRPr="00A34B7F">
        <w:rPr>
          <w:sz w:val="24"/>
        </w:rPr>
        <w:t xml:space="preserve"> informe le contractant dès que possible, par écrit, d'une telle suspension, en la motivant.</w:t>
      </w:r>
    </w:p>
    <w:p w14:paraId="23B709DC" w14:textId="4591F2D0" w:rsidR="00393A80" w:rsidRPr="00267EC1" w:rsidRDefault="00393A80" w:rsidP="00393A80">
      <w:pPr>
        <w:jc w:val="both"/>
      </w:pPr>
      <w:r w:rsidRPr="00AD7976">
        <w:rPr>
          <w:sz w:val="24"/>
        </w:rPr>
        <w:t xml:space="preserve">La suspension prend effet à la date d'envoi de la notification par </w:t>
      </w:r>
      <w:r w:rsidR="00CB2123">
        <w:rPr>
          <w:sz w:val="24"/>
        </w:rPr>
        <w:t>Expertise France</w:t>
      </w:r>
      <w:r w:rsidRPr="00AD7976">
        <w:rPr>
          <w:sz w:val="24"/>
        </w:rPr>
        <w:t>. Le délai de paiement restant recommence à courir à compter de la date de réception des informations demandées ou des documents révisés ou de la réalisation des vérifications complémentaires requises, notamment des contrôles sur place. Si la période de suspen</w:t>
      </w:r>
      <w:r w:rsidRPr="00E90314">
        <w:rPr>
          <w:sz w:val="24"/>
        </w:rPr>
        <w:t xml:space="preserve">sion est supérieure à deux mois, le contractant peut demander </w:t>
      </w:r>
      <w:r w:rsidR="006F64D7">
        <w:rPr>
          <w:sz w:val="24"/>
        </w:rPr>
        <w:t>à Expertise France</w:t>
      </w:r>
      <w:r w:rsidRPr="00E90314">
        <w:rPr>
          <w:sz w:val="24"/>
        </w:rPr>
        <w:t xml:space="preserve"> de motiver le maintien de la suspension. </w:t>
      </w:r>
    </w:p>
    <w:p w14:paraId="4001FEC9" w14:textId="1D1C45D6" w:rsidR="00393A80" w:rsidRPr="003248A9" w:rsidRDefault="00393A80" w:rsidP="00393A80">
      <w:pPr>
        <w:jc w:val="both"/>
        <w:rPr>
          <w:i/>
          <w:sz w:val="24"/>
        </w:rPr>
      </w:pPr>
      <w:r w:rsidRPr="00760DF8">
        <w:rPr>
          <w:sz w:val="24"/>
        </w:rPr>
        <w:t>Lorsque les délais de paiement ont été suspendus à la suite du refus d'un document visé au premier alinéa et que le nouveau docu</w:t>
      </w:r>
      <w:r w:rsidRPr="00E853F8">
        <w:rPr>
          <w:sz w:val="24"/>
        </w:rPr>
        <w:t xml:space="preserve">ment produit est également refusé, </w:t>
      </w:r>
      <w:r w:rsidR="00CB2123">
        <w:rPr>
          <w:sz w:val="24"/>
        </w:rPr>
        <w:t>Expertise France</w:t>
      </w:r>
      <w:r w:rsidRPr="00E853F8">
        <w:rPr>
          <w:sz w:val="24"/>
        </w:rPr>
        <w:t xml:space="preserve"> se réserve le droit de résilier le bon de commande ou le contrat spécifique </w:t>
      </w:r>
      <w:r w:rsidRPr="003248A9">
        <w:rPr>
          <w:sz w:val="24"/>
        </w:rPr>
        <w:t>conformément au point c) de l'article II.14.1.</w:t>
      </w:r>
    </w:p>
    <w:p w14:paraId="279831E6" w14:textId="6E42A4F3" w:rsidR="00393A80" w:rsidRPr="00CA6785" w:rsidRDefault="00393A80" w:rsidP="000B12BC">
      <w:pPr>
        <w:pStyle w:val="Heading3contract"/>
      </w:pPr>
      <w:r w:rsidRPr="00E82F2E">
        <w:t>II.</w:t>
      </w:r>
      <w:r w:rsidR="007F6B8D">
        <w:t>15</w:t>
      </w:r>
      <w:r w:rsidRPr="00E82F2E">
        <w:t>.8</w:t>
      </w:r>
      <w:r w:rsidRPr="00E82F2E">
        <w:tab/>
        <w:t>Intérêts de retard</w:t>
      </w:r>
    </w:p>
    <w:p w14:paraId="39A3A126" w14:textId="1D589CE2" w:rsidR="00FB3AD6" w:rsidRPr="00AE56B7" w:rsidRDefault="00FB3AD6" w:rsidP="00FB3AD6">
      <w:pPr>
        <w:jc w:val="both"/>
        <w:rPr>
          <w:sz w:val="24"/>
        </w:rPr>
      </w:pPr>
      <w:r w:rsidRPr="00AE56B7">
        <w:rPr>
          <w:sz w:val="24"/>
        </w:rPr>
        <w:t xml:space="preserve">À l'expiration des délais de paiement visés à l'article I.4, et sans préjudice de l'article II.14.7, le contractant est en droit d'obtenir des intérêts de retard dans les conditions fixées par le Décret n° 2013-269 du 29 mars 2013 relatif à la lutte contre les retards de paiement dans les contrats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r w:rsidRPr="00FB3AD6">
        <w:rPr>
          <w:sz w:val="24"/>
        </w:rPr>
        <w:t xml:space="preserve">Toutefois, lorsque les intérêts calculés sont d'un montant inférieur ou égal à 200 euros, ils ne sont versés au contractant que </w:t>
      </w:r>
      <w:r w:rsidRPr="00FB3AD6">
        <w:rPr>
          <w:sz w:val="24"/>
        </w:rPr>
        <w:lastRenderedPageBreak/>
        <w:t>sur demande, présentée dans les deux mois qui suivent la réception du paiement tardif.</w:t>
      </w:r>
      <w:r w:rsidR="00943EBE">
        <w:rPr>
          <w:sz w:val="24"/>
        </w:rPr>
        <w:t xml:space="preserve"> </w:t>
      </w:r>
      <w:r w:rsidR="00445DD8" w:rsidRPr="00167CBD">
        <w:rPr>
          <w:sz w:val="24"/>
        </w:rPr>
        <w:t>Le montant de l’indemnité forfaitaire pour frais de recouvrement est fixé à quarante (40) euros et sera versée systématiquement en sus des intérêts moratoires. Les intérêts d'un montant inférieur à 40€ ne seront pas mandatés.</w:t>
      </w:r>
    </w:p>
    <w:p w14:paraId="7F54C485" w14:textId="77777777" w:rsidR="00393A80" w:rsidRPr="003248A9" w:rsidRDefault="00393A80" w:rsidP="00393A80">
      <w:pPr>
        <w:jc w:val="both"/>
        <w:rPr>
          <w:sz w:val="24"/>
        </w:rPr>
      </w:pPr>
      <w:r w:rsidRPr="00267EC1">
        <w:rPr>
          <w:sz w:val="24"/>
        </w:rPr>
        <w:t>La suspension du délai de paiement conformément à l'article II.15.7 ne peut être considérée comme un retard de paieme</w:t>
      </w:r>
      <w:r w:rsidRPr="00760DF8">
        <w:rPr>
          <w:sz w:val="24"/>
        </w:rPr>
        <w:t>nt.</w:t>
      </w:r>
      <w:r w:rsidRPr="00760DF8">
        <w:rPr>
          <w:color w:val="000000"/>
          <w:sz w:val="24"/>
        </w:rPr>
        <w:t xml:space="preserve"> </w:t>
      </w:r>
    </w:p>
    <w:p w14:paraId="720422D1" w14:textId="77777777" w:rsidR="00393A80" w:rsidRPr="003248A9" w:rsidRDefault="00393A80" w:rsidP="00393A80">
      <w:pPr>
        <w:jc w:val="both"/>
        <w:rPr>
          <w:sz w:val="24"/>
        </w:rPr>
      </w:pPr>
      <w:r w:rsidRPr="003248A9">
        <w:rPr>
          <w:sz w:val="24"/>
        </w:rPr>
        <w:t>Les intérêts de retard portent sur la période comprise entre le jour qui suit la date d'exigibilité du paiement et, au plus tard, la date du paiement effectif telle que définie à l'article II.15.1.</w:t>
      </w:r>
    </w:p>
    <w:p w14:paraId="7BE75FCE" w14:textId="0D87C93F" w:rsidR="00393A80" w:rsidRPr="003248A9" w:rsidRDefault="00393A80" w:rsidP="00393A80">
      <w:pPr>
        <w:pStyle w:val="Titre2"/>
      </w:pPr>
      <w:r w:rsidRPr="003248A9">
        <w:t>Article II. 16 – Remboursements</w:t>
      </w:r>
    </w:p>
    <w:p w14:paraId="76535AC4" w14:textId="2D402DDC"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.1</w:t>
      </w:r>
      <w:r w:rsidRPr="003248A9">
        <w:rPr>
          <w:sz w:val="24"/>
        </w:rPr>
        <w:tab/>
        <w:t xml:space="preserve">Si les conditions particulières ou le cahier des charges le prévoient, </w:t>
      </w:r>
      <w:r w:rsidR="00CB2123">
        <w:rPr>
          <w:sz w:val="24"/>
        </w:rPr>
        <w:t>Expertise France</w:t>
      </w:r>
      <w:r w:rsidRPr="003248A9">
        <w:rPr>
          <w:sz w:val="24"/>
        </w:rPr>
        <w:t xml:space="preserve"> rembourse les frais qui sont directement liés à l'exécution des tâches, sur présentation des pièces justificatives originales, notamment des reçus et tickets utilisés ou, à défaut, sur présentation de copies ou d'originaux scannés, ou sur la base de taux forfaitaires.</w:t>
      </w:r>
    </w:p>
    <w:p w14:paraId="76CE17FF" w14:textId="122C1EB3"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.2</w:t>
      </w:r>
      <w:r w:rsidRPr="003248A9">
        <w:rPr>
          <w:sz w:val="24"/>
        </w:rPr>
        <w:tab/>
        <w:t>Les frais de voyage et de séjour sont remboursés, le cas échéant, sur la base de l'itinéraire le plus court et du nombre minimal de nuitées nécessaires au lieu de destination.</w:t>
      </w:r>
    </w:p>
    <w:p w14:paraId="5B7B8925" w14:textId="41A28155"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.3</w:t>
      </w:r>
      <w:r w:rsidRPr="003248A9">
        <w:rPr>
          <w:sz w:val="24"/>
        </w:rPr>
        <w:tab/>
        <w:t>Les frais de voyage sont remboursés comme suit:</w:t>
      </w:r>
    </w:p>
    <w:p w14:paraId="2D4945DB" w14:textId="77777777" w:rsidR="00393A80" w:rsidRPr="003248A9" w:rsidRDefault="00393A80" w:rsidP="00E90741">
      <w:pPr>
        <w:ind w:left="1134" w:hanging="283"/>
        <w:jc w:val="both"/>
        <w:rPr>
          <w:sz w:val="24"/>
        </w:rPr>
      </w:pPr>
      <w:r w:rsidRPr="003248A9">
        <w:rPr>
          <w:sz w:val="24"/>
        </w:rPr>
        <w:t>a)</w:t>
      </w:r>
      <w:r w:rsidRPr="003248A9">
        <w:rPr>
          <w:sz w:val="24"/>
        </w:rPr>
        <w:tab/>
        <w:t>les voyages aériens sont remboursés jusqu'à concurrence du prix maximum d'un billet en classe économique au moment de la réservation;</w:t>
      </w:r>
    </w:p>
    <w:p w14:paraId="6F09AE3C" w14:textId="77777777" w:rsidR="00393A80" w:rsidRPr="003248A9" w:rsidRDefault="00393A80" w:rsidP="00E90741">
      <w:pPr>
        <w:ind w:left="1134" w:hanging="283"/>
        <w:jc w:val="both"/>
        <w:rPr>
          <w:sz w:val="24"/>
        </w:rPr>
      </w:pPr>
      <w:r w:rsidRPr="003248A9">
        <w:rPr>
          <w:sz w:val="24"/>
        </w:rPr>
        <w:t>b)</w:t>
      </w:r>
      <w:r w:rsidRPr="003248A9">
        <w:rPr>
          <w:sz w:val="24"/>
        </w:rPr>
        <w:tab/>
        <w:t>les voyages par bateau ou par chemin de fer sont remboursés jusqu'à concurrence du prix maximum d'un billet de première classe;</w:t>
      </w:r>
    </w:p>
    <w:p w14:paraId="616E1F2B" w14:textId="07B4E95A" w:rsidR="00393A80" w:rsidRPr="003248A9" w:rsidRDefault="00393A80" w:rsidP="00E90741">
      <w:pPr>
        <w:ind w:left="1134" w:hanging="283"/>
        <w:jc w:val="both"/>
        <w:rPr>
          <w:sz w:val="24"/>
        </w:rPr>
      </w:pPr>
      <w:r w:rsidRPr="003248A9">
        <w:rPr>
          <w:sz w:val="24"/>
        </w:rPr>
        <w:t>c)</w:t>
      </w:r>
      <w:r w:rsidRPr="003248A9">
        <w:rPr>
          <w:sz w:val="24"/>
        </w:rPr>
        <w:tab/>
        <w:t xml:space="preserve">les déplacements en voiture sont remboursés </w:t>
      </w:r>
      <w:r w:rsidR="00BD47E2">
        <w:rPr>
          <w:sz w:val="24"/>
        </w:rPr>
        <w:t>selon un barème de frais kilométrique, annexé au présent contrat.</w:t>
      </w:r>
    </w:p>
    <w:p w14:paraId="58AE99B3" w14:textId="1A7DBB78" w:rsidR="00393A80" w:rsidRPr="003248A9" w:rsidRDefault="00393A80" w:rsidP="00E90741">
      <w:pPr>
        <w:tabs>
          <w:tab w:val="left" w:pos="1134"/>
        </w:tabs>
        <w:ind w:left="851"/>
        <w:jc w:val="both"/>
        <w:rPr>
          <w:sz w:val="24"/>
        </w:rPr>
      </w:pPr>
      <w:r w:rsidRPr="003248A9">
        <w:rPr>
          <w:sz w:val="24"/>
        </w:rPr>
        <w:t>En outre, les déplacements en dehors du territoire de l'Union</w:t>
      </w:r>
      <w:r w:rsidR="003248A9" w:rsidRPr="003248A9">
        <w:rPr>
          <w:sz w:val="24"/>
        </w:rPr>
        <w:t xml:space="preserve"> européenne</w:t>
      </w:r>
      <w:r w:rsidRPr="003248A9">
        <w:rPr>
          <w:sz w:val="24"/>
        </w:rPr>
        <w:t xml:space="preserve"> sont remboursables sous réserve de l'accord préalable écrit </w:t>
      </w:r>
      <w:r w:rsidR="00DD3512">
        <w:rPr>
          <w:sz w:val="24"/>
        </w:rPr>
        <w:t>d’Expertise France</w:t>
      </w:r>
      <w:r w:rsidRPr="003248A9">
        <w:rPr>
          <w:sz w:val="24"/>
        </w:rPr>
        <w:t>.</w:t>
      </w:r>
    </w:p>
    <w:p w14:paraId="3D4B4324" w14:textId="12487E96"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.4</w:t>
      </w:r>
      <w:r w:rsidRPr="003248A9">
        <w:rPr>
          <w:sz w:val="24"/>
        </w:rPr>
        <w:tab/>
        <w:t>Les frais de séjour sont remboursés sur la base d'une indemnité journalière, comme suit:</w:t>
      </w:r>
    </w:p>
    <w:p w14:paraId="0B5B9120" w14:textId="77777777" w:rsidR="00393A80" w:rsidRPr="003248A9" w:rsidRDefault="00393A80" w:rsidP="00E90741">
      <w:pPr>
        <w:ind w:left="1134" w:hanging="283"/>
        <w:jc w:val="both"/>
        <w:rPr>
          <w:sz w:val="24"/>
        </w:rPr>
      </w:pPr>
      <w:r w:rsidRPr="003248A9">
        <w:rPr>
          <w:sz w:val="24"/>
        </w:rPr>
        <w:t>a)</w:t>
      </w:r>
      <w:r w:rsidRPr="003248A9">
        <w:rPr>
          <w:sz w:val="24"/>
        </w:rPr>
        <w:tab/>
        <w:t>pour les déplacements aller-retour inférieurs à 200 km, aucune indemnité journalière n'est versée;</w:t>
      </w:r>
    </w:p>
    <w:p w14:paraId="52DB3252" w14:textId="4268DB2A" w:rsidR="00393A80" w:rsidRPr="003248A9" w:rsidRDefault="00393A80" w:rsidP="00E90741">
      <w:pPr>
        <w:ind w:left="1134" w:hanging="283"/>
        <w:jc w:val="both"/>
        <w:rPr>
          <w:sz w:val="24"/>
        </w:rPr>
      </w:pPr>
      <w:r w:rsidRPr="003248A9">
        <w:rPr>
          <w:sz w:val="24"/>
        </w:rPr>
        <w:t>b)</w:t>
      </w:r>
      <w:r w:rsidRPr="003248A9">
        <w:rPr>
          <w:sz w:val="24"/>
        </w:rPr>
        <w:tab/>
        <w:t xml:space="preserve">les indemnités journalières ne sont dues qu'après réception de pièces justificatives prouvant la présence de la personne concernée au lieu de </w:t>
      </w:r>
      <w:r w:rsidR="00BD47E2" w:rsidRPr="003248A9">
        <w:rPr>
          <w:sz w:val="24"/>
        </w:rPr>
        <w:t>destination ;</w:t>
      </w:r>
    </w:p>
    <w:p w14:paraId="3E264862" w14:textId="4BACC04F" w:rsidR="00393A80" w:rsidRPr="003248A9" w:rsidRDefault="00393A80" w:rsidP="00E90741">
      <w:pPr>
        <w:ind w:left="1134" w:hanging="283"/>
        <w:jc w:val="both"/>
        <w:rPr>
          <w:sz w:val="24"/>
        </w:rPr>
      </w:pPr>
      <w:r w:rsidRPr="003248A9">
        <w:rPr>
          <w:sz w:val="24"/>
        </w:rPr>
        <w:lastRenderedPageBreak/>
        <w:t>c)</w:t>
      </w:r>
      <w:r w:rsidRPr="003248A9">
        <w:rPr>
          <w:sz w:val="24"/>
        </w:rPr>
        <w:tab/>
        <w:t xml:space="preserve">les indemnités journalières couvrent forfaitairement la totalité des frais de séjour, y compris les repas, les transports locaux, qui comprennent les déplacements à destination et au départ des aéroports ou des gares, les assurances et les menues </w:t>
      </w:r>
      <w:r w:rsidR="00BD47E2" w:rsidRPr="003248A9">
        <w:rPr>
          <w:sz w:val="24"/>
        </w:rPr>
        <w:t>dépenses ;</w:t>
      </w:r>
    </w:p>
    <w:p w14:paraId="5DB3B436" w14:textId="77777777" w:rsidR="00393A80" w:rsidRPr="003248A9" w:rsidRDefault="00393A80" w:rsidP="00E90741">
      <w:pPr>
        <w:ind w:left="1134" w:hanging="283"/>
        <w:jc w:val="both"/>
      </w:pPr>
      <w:r w:rsidRPr="003248A9">
        <w:rPr>
          <w:sz w:val="24"/>
        </w:rPr>
        <w:t>d)</w:t>
      </w:r>
      <w:r w:rsidRPr="003248A9">
        <w:rPr>
          <w:sz w:val="24"/>
        </w:rPr>
        <w:tab/>
        <w:t xml:space="preserve">les indemnités journalières sont versées aux taux forfaitaires stipulés à l'article I.3; </w:t>
      </w:r>
    </w:p>
    <w:p w14:paraId="521568F0" w14:textId="77777777" w:rsidR="00393A80" w:rsidRPr="003248A9" w:rsidRDefault="00393A80" w:rsidP="00E90741">
      <w:pPr>
        <w:ind w:left="1134" w:hanging="283"/>
        <w:jc w:val="both"/>
      </w:pPr>
      <w:r w:rsidRPr="003248A9">
        <w:rPr>
          <w:sz w:val="24"/>
        </w:rPr>
        <w:t>e)</w:t>
      </w:r>
      <w:r w:rsidRPr="003248A9">
        <w:rPr>
          <w:sz w:val="24"/>
        </w:rPr>
        <w:tab/>
        <w:t xml:space="preserve">les frais d'hébergement sont remboursés à la réception des documents justificatifs des nuitées nécessaires au lieu de destination, jusqu'à concurrence des plafonds forfaitaires stipulés à l'article I.3. </w:t>
      </w:r>
    </w:p>
    <w:p w14:paraId="1A67998E" w14:textId="022CF8C4" w:rsidR="00393A80" w:rsidRPr="003248A9"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.5</w:t>
      </w:r>
      <w:r w:rsidRPr="003248A9">
        <w:rPr>
          <w:sz w:val="24"/>
        </w:rPr>
        <w:tab/>
        <w:t>Le coût du transport des équipements ou des bagages non accompagné</w:t>
      </w:r>
      <w:r w:rsidR="00CB2123">
        <w:rPr>
          <w:sz w:val="24"/>
        </w:rPr>
        <w:t>s est remboursé à condition qu’Expertise France</w:t>
      </w:r>
      <w:r w:rsidRPr="003248A9">
        <w:rPr>
          <w:sz w:val="24"/>
        </w:rPr>
        <w:t xml:space="preserve"> ait donné son autorisation écrite au préalable.</w:t>
      </w:r>
    </w:p>
    <w:p w14:paraId="137A9250" w14:textId="12503A7E" w:rsidR="00393A80" w:rsidRPr="00860F96" w:rsidRDefault="00393A80" w:rsidP="00393A80">
      <w:pPr>
        <w:ind w:left="851" w:hanging="851"/>
        <w:jc w:val="both"/>
        <w:rPr>
          <w:sz w:val="24"/>
        </w:rPr>
      </w:pPr>
      <w:r w:rsidRPr="003248A9">
        <w:rPr>
          <w:b/>
          <w:noProof/>
          <w:sz w:val="24"/>
        </w:rPr>
        <w:t>II.</w:t>
      </w:r>
      <w:r w:rsidR="007F6B8D">
        <w:rPr>
          <w:b/>
          <w:noProof/>
          <w:sz w:val="24"/>
        </w:rPr>
        <w:t>16</w:t>
      </w:r>
      <w:r w:rsidRPr="003248A9">
        <w:rPr>
          <w:b/>
          <w:noProof/>
          <w:sz w:val="24"/>
        </w:rPr>
        <w:t>.6.</w:t>
      </w:r>
      <w:r w:rsidRPr="003248A9">
        <w:rPr>
          <w:b/>
          <w:sz w:val="24"/>
        </w:rPr>
        <w:tab/>
      </w:r>
      <w:r w:rsidRPr="003248A9">
        <w:rPr>
          <w:sz w:val="24"/>
        </w:rPr>
        <w:t xml:space="preserve">La conversion entre l'euro et une autre monnaie se fait selon les modalités indiquées à l'article II.15.2. </w:t>
      </w:r>
    </w:p>
    <w:p w14:paraId="604BC39A" w14:textId="2AE0AB99" w:rsidR="00393A80" w:rsidRPr="00740822" w:rsidRDefault="00393A80" w:rsidP="00393A80">
      <w:pPr>
        <w:pStyle w:val="Titre2"/>
      </w:pPr>
      <w:r w:rsidRPr="00740822">
        <w:t>Article II.</w:t>
      </w:r>
      <w:r w:rsidR="007F6B8D">
        <w:t>17</w:t>
      </w:r>
      <w:r w:rsidRPr="00740822">
        <w:t>– Recouvrement</w:t>
      </w:r>
    </w:p>
    <w:p w14:paraId="559BE228" w14:textId="0823E36D" w:rsidR="00393A80" w:rsidRPr="007E4A90" w:rsidRDefault="00393A80" w:rsidP="00393A80">
      <w:pPr>
        <w:ind w:left="851" w:hanging="851"/>
        <w:jc w:val="both"/>
        <w:rPr>
          <w:color w:val="000000"/>
          <w:sz w:val="24"/>
        </w:rPr>
      </w:pPr>
      <w:r w:rsidRPr="00A34B7F">
        <w:rPr>
          <w:b/>
          <w:noProof/>
          <w:color w:val="000000"/>
          <w:sz w:val="24"/>
        </w:rPr>
        <w:t>II.</w:t>
      </w:r>
      <w:r w:rsidR="007F6B8D">
        <w:rPr>
          <w:b/>
          <w:noProof/>
          <w:color w:val="000000"/>
          <w:sz w:val="24"/>
        </w:rPr>
        <w:t>17</w:t>
      </w:r>
      <w:r w:rsidRPr="00A34B7F">
        <w:rPr>
          <w:b/>
          <w:noProof/>
          <w:color w:val="000000"/>
          <w:sz w:val="24"/>
        </w:rPr>
        <w:t>.1</w:t>
      </w:r>
      <w:r w:rsidRPr="00AD7976">
        <w:rPr>
          <w:b/>
          <w:i/>
          <w:color w:val="000000"/>
          <w:sz w:val="24"/>
        </w:rPr>
        <w:tab/>
      </w:r>
      <w:r w:rsidRPr="00AD7976">
        <w:rPr>
          <w:sz w:val="24"/>
        </w:rPr>
        <w:t xml:space="preserve">Si un montant doit faire l'objet d'un recouvrement aux termes du CC, le contractant reverse ledit montant </w:t>
      </w:r>
      <w:r w:rsidR="006F64D7">
        <w:rPr>
          <w:sz w:val="24"/>
        </w:rPr>
        <w:t>à Expertise France</w:t>
      </w:r>
      <w:r w:rsidRPr="00AD7976">
        <w:rPr>
          <w:sz w:val="24"/>
        </w:rPr>
        <w:t xml:space="preserve"> dans les conditions et à la date d'échéance fixées dans l</w:t>
      </w:r>
      <w:r w:rsidRPr="00E90314">
        <w:rPr>
          <w:sz w:val="24"/>
        </w:rPr>
        <w:t>a note de débit.</w:t>
      </w:r>
    </w:p>
    <w:p w14:paraId="583FF1FF" w14:textId="63D89414" w:rsidR="00393A80" w:rsidRPr="006A6F4D" w:rsidRDefault="00393A80" w:rsidP="00393A80">
      <w:pPr>
        <w:ind w:left="851" w:hanging="851"/>
        <w:jc w:val="both"/>
      </w:pPr>
      <w:r w:rsidRPr="00267EC1">
        <w:rPr>
          <w:b/>
          <w:noProof/>
          <w:color w:val="000000"/>
          <w:sz w:val="24"/>
        </w:rPr>
        <w:t>II.</w:t>
      </w:r>
      <w:r w:rsidR="007F6B8D">
        <w:rPr>
          <w:b/>
          <w:noProof/>
          <w:color w:val="000000"/>
          <w:sz w:val="24"/>
        </w:rPr>
        <w:t>17</w:t>
      </w:r>
      <w:r w:rsidRPr="00267EC1">
        <w:rPr>
          <w:b/>
          <w:noProof/>
          <w:color w:val="000000"/>
          <w:sz w:val="24"/>
        </w:rPr>
        <w:t>.2</w:t>
      </w:r>
      <w:r w:rsidRPr="00760DF8">
        <w:rPr>
          <w:b/>
          <w:color w:val="000000"/>
          <w:sz w:val="24"/>
        </w:rPr>
        <w:tab/>
      </w:r>
      <w:r w:rsidRPr="00760DF8">
        <w:rPr>
          <w:sz w:val="24"/>
        </w:rPr>
        <w:t xml:space="preserve">Si l'obligation d'acquitter le montant dû n'est pas honorée à la date d'échéance fixée par </w:t>
      </w:r>
      <w:r w:rsidR="00CB2123">
        <w:rPr>
          <w:sz w:val="24"/>
        </w:rPr>
        <w:t>Expertise France</w:t>
      </w:r>
      <w:r w:rsidRPr="00760DF8">
        <w:rPr>
          <w:sz w:val="24"/>
        </w:rPr>
        <w:t xml:space="preserve"> dans la note de débit, la somme due est majorée d'intérêts au taux visé à l'article II.15.8.</w:t>
      </w:r>
      <w:r w:rsidRPr="006A6F4D">
        <w:rPr>
          <w:color w:val="000000"/>
          <w:sz w:val="24"/>
        </w:rPr>
        <w:t xml:space="preserve"> </w:t>
      </w:r>
      <w:r w:rsidRPr="006A6F4D">
        <w:rPr>
          <w:sz w:val="24"/>
        </w:rPr>
        <w:t xml:space="preserve">Les intérêts de retard portent sur la période comprise entre le jour qui suit la date d'exigibilité du paiement et, au plus tard, la date à laquelle </w:t>
      </w:r>
      <w:r w:rsidR="00CB2123">
        <w:rPr>
          <w:sz w:val="24"/>
        </w:rPr>
        <w:t>Expertise France</w:t>
      </w:r>
      <w:r w:rsidRPr="006A6F4D">
        <w:rPr>
          <w:sz w:val="24"/>
        </w:rPr>
        <w:t xml:space="preserve"> obtient le paiement intégral de la somme due.</w:t>
      </w:r>
      <w:r w:rsidRPr="006A6F4D">
        <w:rPr>
          <w:color w:val="000000"/>
          <w:sz w:val="24"/>
        </w:rPr>
        <w:t xml:space="preserve"> </w:t>
      </w:r>
    </w:p>
    <w:p w14:paraId="283398D5" w14:textId="77777777" w:rsidR="00393A80" w:rsidRPr="006A6F4D" w:rsidRDefault="00393A80" w:rsidP="00393A80">
      <w:pPr>
        <w:ind w:left="851"/>
        <w:jc w:val="both"/>
        <w:rPr>
          <w:color w:val="000000"/>
          <w:sz w:val="24"/>
        </w:rPr>
      </w:pPr>
      <w:r w:rsidRPr="006A6F4D">
        <w:rPr>
          <w:sz w:val="24"/>
        </w:rPr>
        <w:t>Tout paiement partiel s'impute d'abord sur les frais et intérêts de retard et ensuite sur le principal.</w:t>
      </w:r>
    </w:p>
    <w:p w14:paraId="5E7AEB02" w14:textId="06B5A80C" w:rsidR="00393A80" w:rsidRPr="00740822" w:rsidRDefault="00393A80" w:rsidP="00393A80">
      <w:pPr>
        <w:ind w:left="851" w:hanging="851"/>
        <w:jc w:val="both"/>
        <w:rPr>
          <w:color w:val="000000"/>
          <w:sz w:val="24"/>
        </w:rPr>
      </w:pPr>
      <w:r w:rsidRPr="006A6F4D">
        <w:rPr>
          <w:b/>
          <w:noProof/>
          <w:color w:val="000000"/>
          <w:sz w:val="24"/>
        </w:rPr>
        <w:t>II.</w:t>
      </w:r>
      <w:r w:rsidR="007F6B8D">
        <w:rPr>
          <w:b/>
          <w:noProof/>
          <w:color w:val="000000"/>
          <w:sz w:val="24"/>
        </w:rPr>
        <w:t>17</w:t>
      </w:r>
      <w:r w:rsidRPr="006A6F4D">
        <w:rPr>
          <w:b/>
          <w:noProof/>
          <w:color w:val="000000"/>
          <w:sz w:val="24"/>
        </w:rPr>
        <w:t>.3</w:t>
      </w:r>
      <w:r w:rsidRPr="006A6F4D">
        <w:rPr>
          <w:b/>
          <w:color w:val="000000"/>
          <w:sz w:val="24"/>
        </w:rPr>
        <w:tab/>
      </w:r>
      <w:r w:rsidRPr="006A6F4D">
        <w:rPr>
          <w:sz w:val="24"/>
        </w:rPr>
        <w:t xml:space="preserve">En l'absence de paiement à la date d'échéance, </w:t>
      </w:r>
      <w:r w:rsidR="00CB2123">
        <w:rPr>
          <w:sz w:val="24"/>
        </w:rPr>
        <w:t>Expertise France</w:t>
      </w:r>
      <w:r w:rsidRPr="006A6F4D">
        <w:rPr>
          <w:sz w:val="24"/>
        </w:rPr>
        <w:t xml:space="preserve"> peut, après en avoir informé le contractant par écrit, procéder au recouvrement des montants dus par compensation</w:t>
      </w:r>
      <w:r w:rsidR="00CB2123">
        <w:rPr>
          <w:sz w:val="24"/>
        </w:rPr>
        <w:t xml:space="preserve"> avec des sommes qu’Expertise France</w:t>
      </w:r>
      <w:r w:rsidR="006A6F4D">
        <w:rPr>
          <w:sz w:val="24"/>
        </w:rPr>
        <w:t xml:space="preserve"> doit</w:t>
      </w:r>
      <w:r w:rsidRPr="00860F96">
        <w:rPr>
          <w:sz w:val="24"/>
        </w:rPr>
        <w:t xml:space="preserve"> au contractant à quelque titre que ce soit, ou par appel à la garantie financière, dans les cas prévus à l'article I.4 ou dans le contrat spécifique.</w:t>
      </w:r>
    </w:p>
    <w:p w14:paraId="2C969E71" w14:textId="7D3D22BB" w:rsidR="00393A80" w:rsidRPr="00AD7976" w:rsidRDefault="00393A80" w:rsidP="00393A80">
      <w:pPr>
        <w:pStyle w:val="Titre2"/>
      </w:pPr>
      <w:r w:rsidRPr="00A34B7F">
        <w:t>Article II</w:t>
      </w:r>
      <w:r w:rsidRPr="00AD7976">
        <w:t>.18 – Contrôles et audits</w:t>
      </w:r>
    </w:p>
    <w:p w14:paraId="2949326A" w14:textId="2D6A599E" w:rsidR="00393A80" w:rsidRPr="007E4A90" w:rsidRDefault="00393A80" w:rsidP="00393A80">
      <w:pPr>
        <w:ind w:left="851" w:hanging="851"/>
        <w:jc w:val="both"/>
        <w:rPr>
          <w:sz w:val="24"/>
        </w:rPr>
      </w:pPr>
      <w:r w:rsidRPr="00AD7976">
        <w:rPr>
          <w:b/>
          <w:noProof/>
          <w:sz w:val="24"/>
        </w:rPr>
        <w:t>II.18.1</w:t>
      </w:r>
      <w:r w:rsidRPr="00E90314">
        <w:rPr>
          <w:sz w:val="24"/>
        </w:rPr>
        <w:tab/>
      </w:r>
      <w:r w:rsidR="00CB2123">
        <w:rPr>
          <w:sz w:val="24"/>
        </w:rPr>
        <w:t>Expertise France</w:t>
      </w:r>
      <w:r w:rsidRPr="00E90314">
        <w:rPr>
          <w:sz w:val="24"/>
        </w:rPr>
        <w:t xml:space="preserve"> et l'Office européen de lutte antifraude peuvent procéder à un contrôle ou à un audit de l'exécution du CC, soit directement par l'intermédiaire de leurs </w:t>
      </w:r>
      <w:r w:rsidRPr="00E90314">
        <w:rPr>
          <w:sz w:val="24"/>
        </w:rPr>
        <w:lastRenderedPageBreak/>
        <w:t>agents soit par l'intermédiaire de tout autr</w:t>
      </w:r>
      <w:r w:rsidRPr="007E4A90">
        <w:rPr>
          <w:sz w:val="24"/>
        </w:rPr>
        <w:t xml:space="preserve">e organisme externe mandaté par eux à cet effet. </w:t>
      </w:r>
    </w:p>
    <w:p w14:paraId="781FCC6B" w14:textId="77777777" w:rsidR="00393A80" w:rsidRPr="00267EC1" w:rsidRDefault="00393A80" w:rsidP="00393A80">
      <w:pPr>
        <w:spacing w:after="120"/>
        <w:ind w:left="851"/>
        <w:jc w:val="both"/>
        <w:rPr>
          <w:sz w:val="24"/>
        </w:rPr>
      </w:pPr>
      <w:r w:rsidRPr="00267EC1">
        <w:rPr>
          <w:sz w:val="24"/>
        </w:rPr>
        <w:t xml:space="preserve">Ces contrôles et audits peuvent être entrepris au cours de l'exécution du CC et pendant une période de cinq ans à compter de la date d'expiration du CC. </w:t>
      </w:r>
    </w:p>
    <w:p w14:paraId="76F222BF" w14:textId="3BA73029" w:rsidR="00393A80" w:rsidRPr="00760DF8" w:rsidRDefault="00393A80" w:rsidP="00393A80">
      <w:pPr>
        <w:ind w:left="851"/>
        <w:jc w:val="both"/>
        <w:rPr>
          <w:sz w:val="24"/>
        </w:rPr>
      </w:pPr>
      <w:r w:rsidRPr="00760DF8">
        <w:rPr>
          <w:sz w:val="24"/>
        </w:rPr>
        <w:t xml:space="preserve">La procédure d'audit est réputée commencer à la date de réception de la lettre correspondante envoyée par </w:t>
      </w:r>
      <w:r w:rsidR="00CB2123">
        <w:rPr>
          <w:sz w:val="24"/>
        </w:rPr>
        <w:t>Expertise France</w:t>
      </w:r>
      <w:r w:rsidRPr="00760DF8">
        <w:rPr>
          <w:sz w:val="24"/>
        </w:rPr>
        <w:t>. Les audits se déroulent en toute confidentialité.</w:t>
      </w:r>
    </w:p>
    <w:p w14:paraId="422BFF95" w14:textId="63FCDBA3" w:rsidR="00393A80" w:rsidRPr="006A6F4D" w:rsidRDefault="00393A80" w:rsidP="00393A80">
      <w:pPr>
        <w:ind w:left="851" w:hanging="851"/>
        <w:jc w:val="both"/>
        <w:rPr>
          <w:sz w:val="24"/>
        </w:rPr>
      </w:pPr>
      <w:r w:rsidRPr="006A6F4D">
        <w:rPr>
          <w:b/>
          <w:noProof/>
          <w:sz w:val="24"/>
        </w:rPr>
        <w:t>II.18.2</w:t>
      </w:r>
      <w:r w:rsidRPr="006A6F4D">
        <w:rPr>
          <w:sz w:val="24"/>
        </w:rPr>
        <w:tab/>
        <w:t xml:space="preserve">Le contractant conserve l'ensemble des documents originaux sur tout support approprié, y compris sur support numérique lorsque celui-ci est autorisé par la législation nationale et dans les conditions prévues par cette dernière, pendant une période de cinq ans à compter de la date d'expiration du CC. </w:t>
      </w:r>
    </w:p>
    <w:p w14:paraId="2CF8DD42" w14:textId="71A5E2BD" w:rsidR="00393A80" w:rsidRPr="006A6F4D" w:rsidRDefault="00393A80" w:rsidP="00393A80">
      <w:pPr>
        <w:ind w:left="851" w:hanging="851"/>
        <w:jc w:val="both"/>
      </w:pPr>
      <w:r w:rsidRPr="006A6F4D">
        <w:rPr>
          <w:b/>
          <w:noProof/>
          <w:sz w:val="24"/>
        </w:rPr>
        <w:t>II.1</w:t>
      </w:r>
      <w:r w:rsidR="009645E4">
        <w:rPr>
          <w:b/>
          <w:noProof/>
          <w:sz w:val="24"/>
        </w:rPr>
        <w:t>8</w:t>
      </w:r>
      <w:r w:rsidRPr="006A6F4D">
        <w:rPr>
          <w:b/>
          <w:noProof/>
          <w:sz w:val="24"/>
        </w:rPr>
        <w:t>.3</w:t>
      </w:r>
      <w:r w:rsidRPr="006A6F4D">
        <w:rPr>
          <w:sz w:val="24"/>
        </w:rPr>
        <w:tab/>
        <w:t xml:space="preserve">Le contractant accorde au personnel </w:t>
      </w:r>
      <w:r w:rsidR="00DD3512">
        <w:rPr>
          <w:sz w:val="24"/>
        </w:rPr>
        <w:t>d’Expertise France</w:t>
      </w:r>
      <w:r w:rsidRPr="006A6F4D">
        <w:rPr>
          <w:sz w:val="24"/>
        </w:rPr>
        <w:t xml:space="preserve"> et aux personnes extérieures mandatées par ce dernier un droit d'accès approprié aux sites et aux locaux où le CC est exécuté, ainsi qu'à toutes les informations nécessaires, y compris en format électronique, pour mener à bien ces contrôles et audits. Le contractant veille à la disponibilité immédiate des informations au moment du contrôle ou de l'audit et, en cas de demande en ce sens, à leur transmission sous une forme appropriée. </w:t>
      </w:r>
    </w:p>
    <w:p w14:paraId="624CF68E" w14:textId="03F87077" w:rsidR="00393A80" w:rsidRPr="006A6F4D" w:rsidRDefault="00393A80" w:rsidP="00393A80">
      <w:pPr>
        <w:autoSpaceDE w:val="0"/>
        <w:autoSpaceDN w:val="0"/>
        <w:adjustRightInd w:val="0"/>
        <w:ind w:left="851" w:hanging="851"/>
        <w:jc w:val="both"/>
      </w:pPr>
      <w:r w:rsidRPr="006A6F4D">
        <w:rPr>
          <w:b/>
          <w:noProof/>
          <w:sz w:val="24"/>
        </w:rPr>
        <w:t>II.</w:t>
      </w:r>
      <w:r w:rsidR="009645E4">
        <w:rPr>
          <w:b/>
          <w:noProof/>
          <w:sz w:val="24"/>
        </w:rPr>
        <w:t>18</w:t>
      </w:r>
      <w:r w:rsidRPr="006A6F4D">
        <w:rPr>
          <w:b/>
          <w:noProof/>
          <w:sz w:val="24"/>
        </w:rPr>
        <w:t>.4</w:t>
      </w:r>
      <w:r w:rsidRPr="006A6F4D">
        <w:rPr>
          <w:sz w:val="24"/>
        </w:rPr>
        <w:tab/>
        <w:t>Sur la base des constatations faites lors de l'audit, un rapport provisoire est établi. Celui-ci est transmis au contractant, qui peut faire part de ses observations dans les trente jours qui suivent la date de réception. Le rapport final est communiqué au contractant dans les soixante jours qui suivent l'expiration de ce délai.</w:t>
      </w:r>
    </w:p>
    <w:p w14:paraId="3D9B8DA9" w14:textId="5450384F" w:rsidR="00393A80" w:rsidRPr="006A6F4D" w:rsidRDefault="00393A80" w:rsidP="00393A80">
      <w:pPr>
        <w:autoSpaceDE w:val="0"/>
        <w:autoSpaceDN w:val="0"/>
        <w:adjustRightInd w:val="0"/>
        <w:ind w:left="851"/>
        <w:jc w:val="both"/>
        <w:rPr>
          <w:sz w:val="24"/>
        </w:rPr>
      </w:pPr>
      <w:r w:rsidRPr="006A6F4D">
        <w:rPr>
          <w:sz w:val="24"/>
        </w:rPr>
        <w:t xml:space="preserve">Sur la base des constatations finales issues de l'audit, </w:t>
      </w:r>
      <w:r w:rsidR="00CB2123">
        <w:rPr>
          <w:sz w:val="24"/>
        </w:rPr>
        <w:t>Expertise France</w:t>
      </w:r>
      <w:r w:rsidRPr="006A6F4D">
        <w:rPr>
          <w:sz w:val="24"/>
        </w:rPr>
        <w:t xml:space="preserve"> peut procéder au recouvrement total ou partiel des paiements effectués et prendre toute autre mesure qu'il estime nécessaire.</w:t>
      </w:r>
    </w:p>
    <w:p w14:paraId="139671B3" w14:textId="6CFF25D2" w:rsidR="00393A80" w:rsidRPr="00E90314" w:rsidRDefault="00393A80" w:rsidP="00393A80">
      <w:pPr>
        <w:ind w:left="851" w:hanging="851"/>
        <w:jc w:val="both"/>
        <w:rPr>
          <w:sz w:val="24"/>
        </w:rPr>
      </w:pPr>
      <w:r w:rsidRPr="00CF24E7">
        <w:rPr>
          <w:b/>
          <w:noProof/>
          <w:sz w:val="24"/>
        </w:rPr>
        <w:t>II.</w:t>
      </w:r>
      <w:r w:rsidR="009645E4">
        <w:rPr>
          <w:b/>
          <w:noProof/>
          <w:sz w:val="24"/>
        </w:rPr>
        <w:t>18</w:t>
      </w:r>
      <w:r w:rsidRPr="00CF24E7">
        <w:rPr>
          <w:b/>
          <w:noProof/>
          <w:sz w:val="24"/>
        </w:rPr>
        <w:t>.5</w:t>
      </w:r>
      <w:r w:rsidRPr="00BA396D">
        <w:rPr>
          <w:b/>
          <w:noProof/>
          <w:sz w:val="24"/>
        </w:rPr>
        <w:tab/>
      </w:r>
      <w:r w:rsidR="00521C70" w:rsidRPr="003C0B72">
        <w:rPr>
          <w:sz w:val="24"/>
        </w:rPr>
        <w:t xml:space="preserve">La </w:t>
      </w:r>
      <w:r w:rsidR="001158BC">
        <w:rPr>
          <w:sz w:val="24"/>
        </w:rPr>
        <w:t>C</w:t>
      </w:r>
      <w:r w:rsidR="00521C70" w:rsidRPr="003C0B72">
        <w:rPr>
          <w:sz w:val="24"/>
        </w:rPr>
        <w:t xml:space="preserve">our des comptes française et la </w:t>
      </w:r>
      <w:r w:rsidR="001158BC">
        <w:rPr>
          <w:sz w:val="24"/>
        </w:rPr>
        <w:t>C</w:t>
      </w:r>
      <w:r w:rsidR="00521C70" w:rsidRPr="003C0B72">
        <w:rPr>
          <w:sz w:val="24"/>
        </w:rPr>
        <w:t xml:space="preserve">our des comptes européenne peuvent effectuer des contrôles et des vérifications sur place selon les procédures prévues par le droit français et de l'Union pour la protection des intérêts financiers de l’Etat français, de ses établissements publics et de l'Union contre les fraudes et autres irrégularités. Le cas échéant, les constatations peuvent donner lieu à recouvrement par </w:t>
      </w:r>
      <w:r w:rsidR="00CB2123">
        <w:rPr>
          <w:sz w:val="24"/>
        </w:rPr>
        <w:t>Expertise France</w:t>
      </w:r>
      <w:r w:rsidR="00521C70" w:rsidRPr="003C0B72">
        <w:rPr>
          <w:sz w:val="24"/>
        </w:rPr>
        <w:t>.</w:t>
      </w:r>
    </w:p>
    <w:p w14:paraId="0D94A9AF" w14:textId="135AEA05" w:rsidR="00393A80" w:rsidRDefault="00393A80" w:rsidP="00393A80">
      <w:pPr>
        <w:ind w:left="851" w:hanging="851"/>
        <w:jc w:val="both"/>
        <w:rPr>
          <w:sz w:val="24"/>
        </w:rPr>
      </w:pPr>
      <w:r w:rsidRPr="007E4A90">
        <w:rPr>
          <w:b/>
          <w:noProof/>
          <w:sz w:val="24"/>
        </w:rPr>
        <w:t>II.</w:t>
      </w:r>
      <w:r w:rsidR="009645E4">
        <w:rPr>
          <w:b/>
          <w:noProof/>
          <w:sz w:val="24"/>
        </w:rPr>
        <w:t>18</w:t>
      </w:r>
      <w:r w:rsidRPr="007E4A90">
        <w:rPr>
          <w:b/>
          <w:noProof/>
          <w:sz w:val="24"/>
        </w:rPr>
        <w:t>.6</w:t>
      </w:r>
      <w:r w:rsidRPr="007E4A90">
        <w:rPr>
          <w:b/>
          <w:sz w:val="24"/>
        </w:rPr>
        <w:tab/>
      </w:r>
      <w:r w:rsidRPr="007E4A90">
        <w:rPr>
          <w:sz w:val="24"/>
        </w:rPr>
        <w:t>L</w:t>
      </w:r>
      <w:r w:rsidR="00521C70">
        <w:rPr>
          <w:sz w:val="24"/>
        </w:rPr>
        <w:t>es</w:t>
      </w:r>
      <w:r w:rsidRPr="00740822">
        <w:rPr>
          <w:sz w:val="24"/>
        </w:rPr>
        <w:t xml:space="preserve"> Cour</w:t>
      </w:r>
      <w:r w:rsidR="00521C70">
        <w:rPr>
          <w:sz w:val="24"/>
        </w:rPr>
        <w:t>s</w:t>
      </w:r>
      <w:r w:rsidRPr="00860F96">
        <w:rPr>
          <w:sz w:val="24"/>
        </w:rPr>
        <w:t xml:space="preserve"> des comptes</w:t>
      </w:r>
      <w:r w:rsidR="006A6F4D" w:rsidRPr="00740822">
        <w:rPr>
          <w:sz w:val="24"/>
        </w:rPr>
        <w:t xml:space="preserve"> française et </w:t>
      </w:r>
      <w:r w:rsidR="00F474B0" w:rsidRPr="00A34B7F">
        <w:rPr>
          <w:sz w:val="24"/>
        </w:rPr>
        <w:t>européenne</w:t>
      </w:r>
      <w:r w:rsidRPr="00AD7976">
        <w:rPr>
          <w:sz w:val="24"/>
        </w:rPr>
        <w:t xml:space="preserve"> dispose</w:t>
      </w:r>
      <w:r w:rsidR="00F474B0" w:rsidRPr="00AD7976">
        <w:rPr>
          <w:sz w:val="24"/>
        </w:rPr>
        <w:t>nt</w:t>
      </w:r>
      <w:r w:rsidRPr="00E90314">
        <w:rPr>
          <w:sz w:val="24"/>
        </w:rPr>
        <w:t xml:space="preserve"> des mêmes droits, notamment du droit d'accès,</w:t>
      </w:r>
      <w:r w:rsidR="00CB2123">
        <w:rPr>
          <w:sz w:val="24"/>
        </w:rPr>
        <w:t xml:space="preserve"> qu’Expertise France</w:t>
      </w:r>
      <w:r w:rsidRPr="007E4A90">
        <w:rPr>
          <w:sz w:val="24"/>
        </w:rPr>
        <w:t xml:space="preserve"> en ce qui concerne les contrôles et audits.</w:t>
      </w:r>
    </w:p>
    <w:p w14:paraId="1FAB1631" w14:textId="637CD5D5" w:rsidR="00B83E7B" w:rsidRDefault="00CE6392" w:rsidP="00B83E7B">
      <w:pPr>
        <w:ind w:left="851" w:hanging="851"/>
        <w:jc w:val="both"/>
        <w:rPr>
          <w:sz w:val="24"/>
        </w:rPr>
      </w:pPr>
      <w:r>
        <w:rPr>
          <w:b/>
          <w:noProof/>
          <w:sz w:val="24"/>
        </w:rPr>
        <w:lastRenderedPageBreak/>
        <w:t>II.18.7</w:t>
      </w:r>
      <w:r>
        <w:rPr>
          <w:b/>
          <w:noProof/>
          <w:sz w:val="24"/>
        </w:rPr>
        <w:tab/>
      </w:r>
      <w:r w:rsidRPr="00CE6392">
        <w:rPr>
          <w:noProof/>
          <w:sz w:val="24"/>
        </w:rPr>
        <w:t>Le refus du contractant de se conformer aux exercices d’audits et/ou à leurs conclusions pourra entrainer la résiliation de plein droit par Expertise France du</w:t>
      </w:r>
      <w:r w:rsidR="00B83E7B">
        <w:rPr>
          <w:noProof/>
          <w:sz w:val="24"/>
        </w:rPr>
        <w:t xml:space="preserve"> présent contrat sans indemnité.</w:t>
      </w:r>
    </w:p>
    <w:p w14:paraId="2E314F77" w14:textId="77777777" w:rsidR="00B83E7B" w:rsidRPr="00B83E7B" w:rsidRDefault="00B83E7B" w:rsidP="00B83E7B">
      <w:pPr>
        <w:rPr>
          <w:sz w:val="24"/>
        </w:rPr>
      </w:pPr>
    </w:p>
    <w:p w14:paraId="1FDD225A" w14:textId="77777777" w:rsidR="00B83E7B" w:rsidRPr="00B83E7B" w:rsidRDefault="00B83E7B" w:rsidP="00B83E7B">
      <w:pPr>
        <w:rPr>
          <w:sz w:val="24"/>
        </w:rPr>
      </w:pPr>
    </w:p>
    <w:p w14:paraId="7DE32F76" w14:textId="77777777" w:rsidR="00B83E7B" w:rsidRPr="00B83E7B" w:rsidRDefault="00B83E7B" w:rsidP="00B83E7B">
      <w:pPr>
        <w:rPr>
          <w:sz w:val="24"/>
        </w:rPr>
      </w:pPr>
    </w:p>
    <w:p w14:paraId="22C9A647" w14:textId="77777777" w:rsidR="00B83E7B" w:rsidRPr="00B83E7B" w:rsidRDefault="00B83E7B" w:rsidP="00B83E7B">
      <w:pPr>
        <w:rPr>
          <w:sz w:val="24"/>
        </w:rPr>
      </w:pPr>
    </w:p>
    <w:p w14:paraId="77D24665" w14:textId="77777777" w:rsidR="00B83E7B" w:rsidRPr="00B83E7B" w:rsidRDefault="00B83E7B" w:rsidP="00B83E7B">
      <w:pPr>
        <w:rPr>
          <w:sz w:val="24"/>
        </w:rPr>
      </w:pPr>
    </w:p>
    <w:p w14:paraId="2971BE99" w14:textId="77777777" w:rsidR="00B83E7B" w:rsidRPr="00B83E7B" w:rsidRDefault="00B83E7B" w:rsidP="00B83E7B">
      <w:pPr>
        <w:rPr>
          <w:sz w:val="24"/>
        </w:rPr>
      </w:pPr>
    </w:p>
    <w:p w14:paraId="09A83787" w14:textId="77777777" w:rsidR="00B83E7B" w:rsidRPr="00B83E7B" w:rsidRDefault="00B83E7B" w:rsidP="00B83E7B">
      <w:pPr>
        <w:rPr>
          <w:sz w:val="24"/>
        </w:rPr>
      </w:pPr>
    </w:p>
    <w:p w14:paraId="25BAE047" w14:textId="77777777" w:rsidR="00B83E7B" w:rsidRPr="00B83E7B" w:rsidRDefault="00B83E7B" w:rsidP="00B83E7B">
      <w:pPr>
        <w:rPr>
          <w:sz w:val="24"/>
        </w:rPr>
      </w:pPr>
    </w:p>
    <w:p w14:paraId="2458986B" w14:textId="77777777" w:rsidR="00B83E7B" w:rsidRPr="00B83E7B" w:rsidRDefault="00B83E7B" w:rsidP="00B83E7B">
      <w:pPr>
        <w:rPr>
          <w:sz w:val="24"/>
        </w:rPr>
      </w:pPr>
    </w:p>
    <w:p w14:paraId="123CABE1" w14:textId="77777777" w:rsidR="00B83E7B" w:rsidRPr="00B83E7B" w:rsidRDefault="00B83E7B" w:rsidP="00B83E7B">
      <w:pPr>
        <w:rPr>
          <w:sz w:val="24"/>
        </w:rPr>
      </w:pPr>
    </w:p>
    <w:p w14:paraId="23F77C8B" w14:textId="2B05E0D1" w:rsidR="005F5989" w:rsidRDefault="005F5989" w:rsidP="00BA396D">
      <w:pPr>
        <w:tabs>
          <w:tab w:val="left" w:pos="510"/>
          <w:tab w:val="left" w:pos="851"/>
          <w:tab w:val="left" w:pos="10977"/>
        </w:tabs>
        <w:rPr>
          <w:b/>
          <w:sz w:val="24"/>
        </w:rPr>
        <w:sectPr w:rsidR="005F5989" w:rsidSect="00BA396D">
          <w:headerReference w:type="default" r:id="rId26"/>
          <w:pgSz w:w="11906" w:h="16838"/>
          <w:pgMar w:top="1021" w:right="991" w:bottom="1021" w:left="1588" w:header="720" w:footer="720" w:gutter="0"/>
          <w:cols w:space="720"/>
          <w:titlePg/>
          <w:docGrid w:linePitch="272"/>
        </w:sectPr>
      </w:pPr>
    </w:p>
    <w:p w14:paraId="08775273" w14:textId="77777777" w:rsidR="00FD0082" w:rsidRPr="00A222DB" w:rsidRDefault="00FD0082">
      <w:pPr>
        <w:spacing w:before="0" w:beforeAutospacing="0" w:after="0" w:afterAutospacing="0"/>
        <w:rPr>
          <w:sz w:val="24"/>
        </w:rPr>
        <w:sectPr w:rsidR="00FD0082" w:rsidRPr="00A222DB" w:rsidSect="00BA396D">
          <w:headerReference w:type="default" r:id="rId27"/>
          <w:footerReference w:type="first" r:id="rId28"/>
          <w:pgSz w:w="11906" w:h="16838"/>
          <w:pgMar w:top="1021" w:right="991" w:bottom="1021" w:left="1588" w:header="720" w:footer="720" w:gutter="0"/>
          <w:pgNumType w:start="1"/>
          <w:cols w:space="720"/>
          <w:titlePg/>
          <w:docGrid w:linePitch="272"/>
        </w:sectPr>
      </w:pPr>
      <w:bookmarkStart w:id="1" w:name="_Toc454556205"/>
    </w:p>
    <w:bookmarkEnd w:id="1"/>
    <w:p w14:paraId="6EEBC72A" w14:textId="127F62B0" w:rsidR="00CC1641" w:rsidRDefault="00CA6785" w:rsidP="00BA396D">
      <w:pPr>
        <w:pBdr>
          <w:top w:val="single" w:sz="4" w:space="1" w:color="000000"/>
          <w:left w:val="single" w:sz="4" w:space="3" w:color="000000"/>
          <w:bottom w:val="single" w:sz="4" w:space="1" w:color="000000"/>
          <w:right w:val="single" w:sz="4" w:space="0" w:color="000000"/>
        </w:pBdr>
        <w:ind w:right="-29"/>
        <w:jc w:val="center"/>
        <w:rPr>
          <w:b/>
          <w:bCs/>
          <w:caps/>
          <w:sz w:val="22"/>
          <w:szCs w:val="26"/>
        </w:rPr>
      </w:pPr>
      <w:r w:rsidRPr="007E3392">
        <w:rPr>
          <w:b/>
          <w:bCs/>
          <w:caps/>
          <w:sz w:val="28"/>
          <w:szCs w:val="26"/>
        </w:rPr>
        <w:lastRenderedPageBreak/>
        <w:br/>
        <w:t>bon de commande</w:t>
      </w:r>
      <w:r w:rsidR="00F87763">
        <w:rPr>
          <w:b/>
          <w:bCs/>
          <w:caps/>
          <w:sz w:val="28"/>
          <w:szCs w:val="26"/>
        </w:rPr>
        <w:br/>
      </w:r>
      <w:r w:rsidR="00F87763" w:rsidRPr="00B42F7B">
        <w:rPr>
          <w:b/>
          <w:sz w:val="28"/>
        </w:rPr>
        <w:t>2</w:t>
      </w:r>
      <w:r w:rsidR="00F87763" w:rsidRPr="00BA396D">
        <w:rPr>
          <w:b/>
          <w:sz w:val="28"/>
          <w:highlight w:val="green"/>
        </w:rPr>
        <w:t>X</w:t>
      </w:r>
      <w:r w:rsidR="00F87763">
        <w:rPr>
          <w:b/>
          <w:sz w:val="28"/>
        </w:rPr>
        <w:t>-BC</w:t>
      </w:r>
      <w:r w:rsidR="00F87763" w:rsidRPr="00B42F7B">
        <w:rPr>
          <w:b/>
          <w:sz w:val="28"/>
          <w:highlight w:val="green"/>
        </w:rPr>
        <w:t>X</w:t>
      </w:r>
      <w:r w:rsidR="00F87763">
        <w:rPr>
          <w:b/>
          <w:sz w:val="28"/>
          <w:highlight w:val="green"/>
        </w:rPr>
        <w:t>XX</w:t>
      </w:r>
      <w:r w:rsidR="00F87763" w:rsidRPr="00B42F7B">
        <w:rPr>
          <w:b/>
          <w:sz w:val="28"/>
          <w:highlight w:val="green"/>
        </w:rPr>
        <w:t>X</w:t>
      </w:r>
    </w:p>
    <w:p w14:paraId="797EC980" w14:textId="2CA8AC96" w:rsidR="00CA6785" w:rsidRPr="007E3392" w:rsidRDefault="00CA6785" w:rsidP="00BA396D">
      <w:pPr>
        <w:pBdr>
          <w:top w:val="single" w:sz="4" w:space="1" w:color="000000"/>
          <w:left w:val="single" w:sz="4" w:space="3" w:color="000000"/>
          <w:bottom w:val="single" w:sz="4" w:space="1" w:color="000000"/>
          <w:right w:val="single" w:sz="4" w:space="0" w:color="000000"/>
        </w:pBdr>
        <w:ind w:right="-29"/>
        <w:rPr>
          <w:sz w:val="22"/>
        </w:rPr>
      </w:pPr>
      <w:r w:rsidRPr="007E3392">
        <w:rPr>
          <w:b/>
          <w:bCs/>
          <w:caps/>
          <w:sz w:val="22"/>
          <w:szCs w:val="26"/>
        </w:rPr>
        <w:t>conclu au titre du contrat-cadre n°</w:t>
      </w:r>
      <w:r w:rsidR="00F87763" w:rsidRPr="00F87763">
        <w:rPr>
          <w:b/>
          <w:bCs/>
          <w:caps/>
          <w:sz w:val="22"/>
          <w:szCs w:val="26"/>
          <w:highlight w:val="green"/>
        </w:rPr>
        <w:t>2X-ACXXXX</w:t>
      </w:r>
      <w:r w:rsidRPr="007E3392">
        <w:rPr>
          <w:b/>
          <w:bCs/>
          <w:caps/>
          <w:sz w:val="28"/>
          <w:szCs w:val="26"/>
        </w:rPr>
        <w:br/>
      </w:r>
    </w:p>
    <w:tbl>
      <w:tblPr>
        <w:tblStyle w:val="Grilledutableau"/>
        <w:tblW w:w="0" w:type="auto"/>
        <w:tblLook w:val="04A0" w:firstRow="1" w:lastRow="0" w:firstColumn="1" w:lastColumn="0" w:noHBand="0" w:noVBand="1"/>
      </w:tblPr>
      <w:tblGrid>
        <w:gridCol w:w="4644"/>
      </w:tblGrid>
      <w:tr w:rsidR="00CA6785" w:rsidRPr="0069556C" w14:paraId="2EC07EA0" w14:textId="77777777" w:rsidTr="00EA6111">
        <w:tc>
          <w:tcPr>
            <w:tcW w:w="4644" w:type="dxa"/>
            <w:shd w:val="clear" w:color="auto" w:fill="D9D9D9" w:themeFill="background1" w:themeFillShade="D9"/>
            <w:vAlign w:val="center"/>
          </w:tcPr>
          <w:p w14:paraId="100519EE" w14:textId="77777777" w:rsidR="00CA6785" w:rsidRPr="0069556C" w:rsidRDefault="00CA6785" w:rsidP="00EA6111">
            <w:pPr>
              <w:spacing w:before="120" w:after="120"/>
              <w:rPr>
                <w:b/>
                <w:smallCaps/>
                <w:sz w:val="24"/>
              </w:rPr>
            </w:pPr>
            <w:r w:rsidRPr="0069556C">
              <w:rPr>
                <w:b/>
                <w:smallCaps/>
                <w:sz w:val="24"/>
              </w:rPr>
              <w:t>Date de notification :</w:t>
            </w:r>
            <w:r w:rsidRPr="0069556C">
              <w:rPr>
                <w:b/>
                <w:smallCaps/>
                <w:sz w:val="24"/>
              </w:rPr>
              <w:tab/>
            </w:r>
            <w:r w:rsidRPr="0069556C">
              <w:rPr>
                <w:b/>
                <w:smallCaps/>
                <w:sz w:val="24"/>
              </w:rPr>
              <w:tab/>
            </w:r>
            <w:r w:rsidRPr="0069556C">
              <w:rPr>
                <w:b/>
                <w:smallCaps/>
                <w:sz w:val="24"/>
              </w:rPr>
              <w:tab/>
            </w:r>
            <w:r w:rsidRPr="0069556C">
              <w:rPr>
                <w:b/>
                <w:smallCaps/>
                <w:sz w:val="24"/>
              </w:rPr>
              <w:tab/>
            </w:r>
          </w:p>
        </w:tc>
      </w:tr>
    </w:tbl>
    <w:tbl>
      <w:tblPr>
        <w:tblW w:w="9511" w:type="dxa"/>
        <w:tblInd w:w="70" w:type="dxa"/>
        <w:tblLayout w:type="fixed"/>
        <w:tblCellMar>
          <w:left w:w="70" w:type="dxa"/>
          <w:right w:w="70" w:type="dxa"/>
        </w:tblCellMar>
        <w:tblLook w:val="0000" w:firstRow="0" w:lastRow="0" w:firstColumn="0" w:lastColumn="0" w:noHBand="0" w:noVBand="0"/>
      </w:tblPr>
      <w:tblGrid>
        <w:gridCol w:w="2901"/>
        <w:gridCol w:w="270"/>
        <w:gridCol w:w="3174"/>
        <w:gridCol w:w="3148"/>
        <w:gridCol w:w="18"/>
      </w:tblGrid>
      <w:tr w:rsidR="00CA6785" w:rsidRPr="00361126" w14:paraId="180BD9EC" w14:textId="77777777" w:rsidTr="00EA6111">
        <w:tc>
          <w:tcPr>
            <w:tcW w:w="9511" w:type="dxa"/>
            <w:gridSpan w:val="5"/>
            <w:tcBorders>
              <w:bottom w:val="single" w:sz="4" w:space="0" w:color="000000"/>
            </w:tcBorders>
          </w:tcPr>
          <w:p w14:paraId="43C28241" w14:textId="32BAC190" w:rsidR="00CA6785" w:rsidRPr="007E3392" w:rsidRDefault="00FD0082" w:rsidP="00EA6111">
            <w:pPr>
              <w:rPr>
                <w:sz w:val="22"/>
              </w:rPr>
            </w:pPr>
            <w:r>
              <w:rPr>
                <w:smallCaps/>
                <w:sz w:val="22"/>
              </w:rPr>
              <w:br/>
            </w:r>
            <w:r w:rsidR="00CA6785" w:rsidRPr="007E3392">
              <w:rPr>
                <w:smallCaps/>
                <w:sz w:val="22"/>
              </w:rPr>
              <w:t>Rappel de l’identification du contrat</w:t>
            </w:r>
          </w:p>
        </w:tc>
      </w:tr>
      <w:tr w:rsidR="00CA6785" w:rsidRPr="00FD0082" w14:paraId="115659C8"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19B3F234" w14:textId="52D312F7" w:rsidR="00CA6785" w:rsidRPr="00BA396D" w:rsidRDefault="00CA6785" w:rsidP="00EA6111">
            <w:pPr>
              <w:rPr>
                <w:sz w:val="22"/>
                <w:szCs w:val="22"/>
              </w:rPr>
            </w:pPr>
            <w:r w:rsidRPr="00BA396D">
              <w:rPr>
                <w:sz w:val="22"/>
                <w:szCs w:val="22"/>
              </w:rPr>
              <w:t>Objet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275F6299" w14:textId="77777777" w:rsidR="00CA6785" w:rsidRPr="00BA396D" w:rsidRDefault="00CA6785" w:rsidP="00EA6111">
            <w:pPr>
              <w:snapToGrid w:val="0"/>
              <w:rPr>
                <w:sz w:val="22"/>
                <w:szCs w:val="22"/>
              </w:rPr>
            </w:pPr>
          </w:p>
        </w:tc>
      </w:tr>
      <w:tr w:rsidR="00CA6785" w:rsidRPr="00FD0082" w14:paraId="34958E07" w14:textId="77777777" w:rsidTr="00EA6111">
        <w:trPr>
          <w:gridAfter w:val="1"/>
          <w:wAfter w:w="18" w:type="dxa"/>
        </w:trPr>
        <w:tc>
          <w:tcPr>
            <w:tcW w:w="2901" w:type="dxa"/>
            <w:tcBorders>
              <w:top w:val="single" w:sz="4" w:space="0" w:color="auto"/>
              <w:left w:val="single" w:sz="4" w:space="0" w:color="auto"/>
              <w:bottom w:val="single" w:sz="4" w:space="0" w:color="000000"/>
            </w:tcBorders>
          </w:tcPr>
          <w:p w14:paraId="38BF0B19" w14:textId="1257F15C" w:rsidR="00CA6785" w:rsidRPr="00BA396D" w:rsidRDefault="00CA6785" w:rsidP="00EA6111">
            <w:pPr>
              <w:rPr>
                <w:sz w:val="22"/>
                <w:szCs w:val="22"/>
              </w:rPr>
            </w:pPr>
            <w:r w:rsidRPr="00BA396D">
              <w:rPr>
                <w:sz w:val="22"/>
                <w:szCs w:val="22"/>
              </w:rPr>
              <w:t>Numéro du contrat</w:t>
            </w:r>
            <w:r w:rsidR="007E3392" w:rsidRPr="00BA396D">
              <w:rPr>
                <w:sz w:val="22"/>
                <w:szCs w:val="22"/>
              </w:rPr>
              <w:t>-cadre</w:t>
            </w:r>
          </w:p>
        </w:tc>
        <w:tc>
          <w:tcPr>
            <w:tcW w:w="6592" w:type="dxa"/>
            <w:gridSpan w:val="3"/>
            <w:tcBorders>
              <w:top w:val="single" w:sz="4" w:space="0" w:color="auto"/>
              <w:left w:val="single" w:sz="4" w:space="0" w:color="000000"/>
              <w:bottom w:val="single" w:sz="4" w:space="0" w:color="000000"/>
              <w:right w:val="single" w:sz="4" w:space="0" w:color="auto"/>
            </w:tcBorders>
            <w:vAlign w:val="center"/>
          </w:tcPr>
          <w:p w14:paraId="141995D3" w14:textId="77777777" w:rsidR="00CA6785" w:rsidRPr="00BA396D" w:rsidRDefault="00CA6785" w:rsidP="00EA6111">
            <w:pPr>
              <w:snapToGrid w:val="0"/>
              <w:rPr>
                <w:sz w:val="22"/>
                <w:szCs w:val="22"/>
              </w:rPr>
            </w:pPr>
          </w:p>
        </w:tc>
      </w:tr>
      <w:tr w:rsidR="00CA6785" w:rsidRPr="00FD0082" w14:paraId="2F41BC0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68767C3B" w14:textId="1EB8D202" w:rsidR="00CA6785" w:rsidRPr="00BA396D" w:rsidRDefault="007E3392" w:rsidP="007E3392">
            <w:pPr>
              <w:rPr>
                <w:sz w:val="22"/>
                <w:szCs w:val="22"/>
              </w:rPr>
            </w:pPr>
            <w:r w:rsidRPr="00BA396D">
              <w:rPr>
                <w:sz w:val="22"/>
                <w:szCs w:val="22"/>
              </w:rPr>
              <w:t>Contractant</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2488CD89" w14:textId="77777777" w:rsidR="00CA6785" w:rsidRPr="00BA396D" w:rsidRDefault="00CA6785" w:rsidP="00EA6111">
            <w:pPr>
              <w:snapToGrid w:val="0"/>
              <w:rPr>
                <w:sz w:val="22"/>
                <w:szCs w:val="22"/>
              </w:rPr>
            </w:pPr>
          </w:p>
        </w:tc>
      </w:tr>
      <w:tr w:rsidR="00CA6785" w:rsidRPr="00FD0082" w14:paraId="72348DEA" w14:textId="77777777" w:rsidTr="00EA6111">
        <w:trPr>
          <w:gridAfter w:val="1"/>
          <w:wAfter w:w="18" w:type="dxa"/>
        </w:trPr>
        <w:tc>
          <w:tcPr>
            <w:tcW w:w="2901" w:type="dxa"/>
            <w:tcBorders>
              <w:top w:val="single" w:sz="4" w:space="0" w:color="000000"/>
              <w:left w:val="single" w:sz="4" w:space="0" w:color="auto"/>
              <w:bottom w:val="single" w:sz="4" w:space="0" w:color="auto"/>
            </w:tcBorders>
          </w:tcPr>
          <w:p w14:paraId="07D7991D" w14:textId="58768DAB" w:rsidR="00CA6785" w:rsidRPr="00BA396D" w:rsidRDefault="00CA6785" w:rsidP="00EA6111">
            <w:pPr>
              <w:rPr>
                <w:sz w:val="22"/>
                <w:szCs w:val="22"/>
              </w:rPr>
            </w:pPr>
            <w:r w:rsidRPr="00BA396D">
              <w:rPr>
                <w:sz w:val="22"/>
                <w:szCs w:val="22"/>
              </w:rPr>
              <w:t>Date de notification</w:t>
            </w:r>
            <w:r w:rsidR="00903952">
              <w:rPr>
                <w:sz w:val="22"/>
                <w:szCs w:val="22"/>
              </w:rPr>
              <w:t xml:space="preserve"> du contrat-cadre</w:t>
            </w:r>
          </w:p>
        </w:tc>
        <w:tc>
          <w:tcPr>
            <w:tcW w:w="6592" w:type="dxa"/>
            <w:gridSpan w:val="3"/>
            <w:tcBorders>
              <w:top w:val="single" w:sz="4" w:space="0" w:color="000000"/>
              <w:left w:val="single" w:sz="4" w:space="0" w:color="000000"/>
              <w:bottom w:val="single" w:sz="4" w:space="0" w:color="auto"/>
              <w:right w:val="single" w:sz="4" w:space="0" w:color="auto"/>
            </w:tcBorders>
            <w:vAlign w:val="center"/>
          </w:tcPr>
          <w:p w14:paraId="751999F7" w14:textId="77777777" w:rsidR="00CA6785" w:rsidRPr="00BA396D" w:rsidRDefault="00CA6785" w:rsidP="00EA6111">
            <w:pPr>
              <w:snapToGrid w:val="0"/>
              <w:rPr>
                <w:sz w:val="22"/>
                <w:szCs w:val="22"/>
              </w:rPr>
            </w:pPr>
          </w:p>
        </w:tc>
      </w:tr>
      <w:tr w:rsidR="00CA6785" w:rsidRPr="00FD0082" w14:paraId="04DCC256" w14:textId="77777777" w:rsidTr="00EA6111">
        <w:trPr>
          <w:gridAfter w:val="1"/>
          <w:wAfter w:w="18" w:type="dxa"/>
        </w:trPr>
        <w:tc>
          <w:tcPr>
            <w:tcW w:w="9493" w:type="dxa"/>
            <w:gridSpan w:val="4"/>
            <w:tcBorders>
              <w:top w:val="single" w:sz="4" w:space="0" w:color="auto"/>
              <w:bottom w:val="single" w:sz="4" w:space="0" w:color="auto"/>
            </w:tcBorders>
          </w:tcPr>
          <w:p w14:paraId="48EB45AC" w14:textId="21B187FD" w:rsidR="00CA6785" w:rsidRPr="00FD0082" w:rsidRDefault="00FD0082" w:rsidP="00EA6111">
            <w:pPr>
              <w:pStyle w:val="En-tte"/>
              <w:rPr>
                <w:sz w:val="22"/>
              </w:rPr>
            </w:pPr>
            <w:r w:rsidRPr="00FD0082">
              <w:rPr>
                <w:smallCaps/>
                <w:sz w:val="22"/>
              </w:rPr>
              <w:br/>
            </w:r>
            <w:r w:rsidR="00CA6785" w:rsidRPr="00FD0082">
              <w:rPr>
                <w:smallCaps/>
                <w:sz w:val="22"/>
              </w:rPr>
              <w:t>Bon de commande</w:t>
            </w:r>
          </w:p>
        </w:tc>
      </w:tr>
      <w:tr w:rsidR="00CA6785" w:rsidRPr="00FD0082" w14:paraId="5119A840"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24181178" w14:textId="77777777" w:rsidR="00CA6785" w:rsidRPr="00BA396D" w:rsidRDefault="00CA6785" w:rsidP="00EA6111">
            <w:pPr>
              <w:rPr>
                <w:sz w:val="22"/>
                <w:szCs w:val="22"/>
              </w:rPr>
            </w:pPr>
            <w:r w:rsidRPr="00BA396D">
              <w:rPr>
                <w:sz w:val="22"/>
                <w:szCs w:val="22"/>
              </w:rPr>
              <w:t>Numéro du BC</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4A62F339" w14:textId="77777777" w:rsidR="00CA6785" w:rsidRPr="00BA396D" w:rsidRDefault="00CA6785" w:rsidP="00EA6111">
            <w:pPr>
              <w:snapToGrid w:val="0"/>
              <w:jc w:val="center"/>
              <w:rPr>
                <w:b/>
                <w:sz w:val="22"/>
                <w:szCs w:val="22"/>
              </w:rPr>
            </w:pPr>
          </w:p>
        </w:tc>
      </w:tr>
      <w:tr w:rsidR="00CA6785" w:rsidRPr="00361126" w14:paraId="5E29ABC2"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60587138" w14:textId="77777777" w:rsidR="00CA6785" w:rsidRPr="00BA396D" w:rsidRDefault="00CA6785" w:rsidP="00EA6111">
            <w:pPr>
              <w:rPr>
                <w:sz w:val="22"/>
                <w:szCs w:val="22"/>
              </w:rPr>
            </w:pPr>
            <w:r w:rsidRPr="00BA396D">
              <w:rPr>
                <w:sz w:val="22"/>
                <w:szCs w:val="22"/>
              </w:rPr>
              <w:t>Objet du bon de commande</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5CF92C69" w14:textId="52D61AB0" w:rsidR="00CA6785" w:rsidRPr="00BA396D" w:rsidRDefault="00CA6785" w:rsidP="00EA6111">
            <w:pPr>
              <w:snapToGrid w:val="0"/>
              <w:rPr>
                <w:sz w:val="22"/>
                <w:szCs w:val="22"/>
              </w:rPr>
            </w:pPr>
          </w:p>
        </w:tc>
      </w:tr>
      <w:tr w:rsidR="00CA6785" w:rsidRPr="0069556C" w14:paraId="3849BB59"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F15BA" w14:textId="77777777" w:rsidR="00CA6785" w:rsidRPr="00BA396D" w:rsidRDefault="00CA6785" w:rsidP="00EA6111">
            <w:pPr>
              <w:rPr>
                <w:sz w:val="22"/>
                <w:szCs w:val="22"/>
              </w:rPr>
            </w:pPr>
            <w:r w:rsidRPr="00BA396D">
              <w:rPr>
                <w:sz w:val="22"/>
                <w:szCs w:val="22"/>
              </w:rPr>
              <w:t>Livrables intermédiaires</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AE1821E" w14:textId="77777777" w:rsidR="00CA6785" w:rsidRPr="00BA396D" w:rsidRDefault="00CA6785" w:rsidP="00EA6111">
            <w:pPr>
              <w:snapToGrid w:val="0"/>
              <w:rPr>
                <w:sz w:val="22"/>
                <w:szCs w:val="22"/>
              </w:rPr>
            </w:pPr>
          </w:p>
        </w:tc>
      </w:tr>
      <w:tr w:rsidR="00CA6785" w:rsidRPr="0069556C" w14:paraId="21DFF915" w14:textId="77777777" w:rsidTr="00EA6111">
        <w:trPr>
          <w:gridAfter w:val="1"/>
          <w:wAfter w:w="18" w:type="dxa"/>
        </w:trPr>
        <w:tc>
          <w:tcPr>
            <w:tcW w:w="2901" w:type="dxa"/>
            <w:tcBorders>
              <w:top w:val="single" w:sz="4" w:space="0" w:color="auto"/>
              <w:left w:val="single" w:sz="4" w:space="0" w:color="auto"/>
              <w:bottom w:val="single" w:sz="4" w:space="0" w:color="auto"/>
            </w:tcBorders>
          </w:tcPr>
          <w:p w14:paraId="7FA5284F" w14:textId="77777777" w:rsidR="00CA6785" w:rsidRPr="00BA396D" w:rsidRDefault="00CA6785" w:rsidP="00EA6111">
            <w:pPr>
              <w:rPr>
                <w:sz w:val="22"/>
                <w:szCs w:val="22"/>
              </w:rPr>
            </w:pPr>
            <w:r w:rsidRPr="00BA396D">
              <w:rPr>
                <w:sz w:val="22"/>
                <w:szCs w:val="22"/>
              </w:rPr>
              <w:t>Livrables finaux</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7E085CE0" w14:textId="77777777" w:rsidR="00CA6785" w:rsidRPr="00BA396D" w:rsidRDefault="00CA6785" w:rsidP="00EA6111">
            <w:pPr>
              <w:snapToGrid w:val="0"/>
              <w:rPr>
                <w:sz w:val="22"/>
                <w:szCs w:val="22"/>
              </w:rPr>
            </w:pPr>
          </w:p>
        </w:tc>
      </w:tr>
      <w:tr w:rsidR="00CA6785" w:rsidRPr="00361126" w14:paraId="17086D38" w14:textId="77777777" w:rsidTr="00FD0082">
        <w:trPr>
          <w:gridAfter w:val="1"/>
          <w:wAfter w:w="18" w:type="dxa"/>
        </w:trPr>
        <w:tc>
          <w:tcPr>
            <w:tcW w:w="2901" w:type="dxa"/>
            <w:tcBorders>
              <w:top w:val="single" w:sz="4" w:space="0" w:color="auto"/>
              <w:left w:val="single" w:sz="4" w:space="0" w:color="auto"/>
              <w:bottom w:val="single" w:sz="4" w:space="0" w:color="auto"/>
            </w:tcBorders>
          </w:tcPr>
          <w:p w14:paraId="28637046" w14:textId="5BD30FC8" w:rsidR="00CA6785" w:rsidRPr="00BA396D" w:rsidRDefault="00CA6785" w:rsidP="0093261A">
            <w:pPr>
              <w:rPr>
                <w:sz w:val="22"/>
                <w:szCs w:val="22"/>
              </w:rPr>
            </w:pPr>
            <w:r w:rsidRPr="00BA396D">
              <w:rPr>
                <w:sz w:val="22"/>
                <w:szCs w:val="22"/>
              </w:rPr>
              <w:t xml:space="preserve">Durée d’exécution </w:t>
            </w:r>
            <w:r w:rsidR="0093261A">
              <w:rPr>
                <w:sz w:val="22"/>
                <w:szCs w:val="22"/>
              </w:rPr>
              <w:t>/</w:t>
            </w:r>
            <w:r w:rsidRPr="00BA396D">
              <w:rPr>
                <w:sz w:val="22"/>
                <w:szCs w:val="22"/>
              </w:rPr>
              <w:t xml:space="preserve"> livraison</w:t>
            </w:r>
          </w:p>
        </w:tc>
        <w:tc>
          <w:tcPr>
            <w:tcW w:w="6592" w:type="dxa"/>
            <w:gridSpan w:val="3"/>
            <w:tcBorders>
              <w:top w:val="single" w:sz="4" w:space="0" w:color="auto"/>
              <w:left w:val="single" w:sz="4" w:space="0" w:color="000000"/>
              <w:bottom w:val="single" w:sz="4" w:space="0" w:color="auto"/>
              <w:right w:val="single" w:sz="4" w:space="0" w:color="auto"/>
            </w:tcBorders>
            <w:vAlign w:val="center"/>
          </w:tcPr>
          <w:p w14:paraId="09D6F883" w14:textId="77777777" w:rsidR="00CA6785" w:rsidRPr="00BA396D" w:rsidRDefault="00CA6785" w:rsidP="00EA6111">
            <w:pPr>
              <w:snapToGrid w:val="0"/>
              <w:rPr>
                <w:sz w:val="22"/>
                <w:szCs w:val="22"/>
              </w:rPr>
            </w:pPr>
          </w:p>
        </w:tc>
      </w:tr>
      <w:tr w:rsidR="00CA6785" w:rsidRPr="0069556C" w14:paraId="16284557" w14:textId="77777777" w:rsidTr="00FD0082">
        <w:trPr>
          <w:gridAfter w:val="1"/>
          <w:wAfter w:w="18" w:type="dxa"/>
        </w:trPr>
        <w:tc>
          <w:tcPr>
            <w:tcW w:w="2901" w:type="dxa"/>
            <w:tcBorders>
              <w:top w:val="single" w:sz="4" w:space="0" w:color="auto"/>
              <w:left w:val="single" w:sz="4" w:space="0" w:color="auto"/>
              <w:bottom w:val="single" w:sz="4" w:space="0" w:color="auto"/>
              <w:right w:val="single" w:sz="4" w:space="0" w:color="auto"/>
            </w:tcBorders>
          </w:tcPr>
          <w:p w14:paraId="3952B697" w14:textId="1886D5F8" w:rsidR="00CA6785" w:rsidRPr="00BA396D" w:rsidRDefault="00CA6785" w:rsidP="00EA6111">
            <w:pPr>
              <w:rPr>
                <w:sz w:val="22"/>
                <w:szCs w:val="22"/>
              </w:rPr>
            </w:pPr>
            <w:r w:rsidRPr="00BA396D">
              <w:rPr>
                <w:sz w:val="22"/>
                <w:szCs w:val="22"/>
              </w:rPr>
              <w:t>Conditions particulières d’exécution</w:t>
            </w:r>
          </w:p>
        </w:tc>
        <w:tc>
          <w:tcPr>
            <w:tcW w:w="6592" w:type="dxa"/>
            <w:gridSpan w:val="3"/>
            <w:tcBorders>
              <w:top w:val="single" w:sz="4" w:space="0" w:color="auto"/>
              <w:left w:val="single" w:sz="4" w:space="0" w:color="auto"/>
              <w:bottom w:val="single" w:sz="4" w:space="0" w:color="auto"/>
              <w:right w:val="single" w:sz="4" w:space="0" w:color="auto"/>
            </w:tcBorders>
            <w:vAlign w:val="center"/>
          </w:tcPr>
          <w:p w14:paraId="35339001" w14:textId="77777777" w:rsidR="00CA6785" w:rsidRPr="00BA396D" w:rsidRDefault="00CA6785" w:rsidP="00EA6111">
            <w:pPr>
              <w:snapToGrid w:val="0"/>
              <w:rPr>
                <w:sz w:val="22"/>
                <w:szCs w:val="22"/>
              </w:rPr>
            </w:pPr>
          </w:p>
        </w:tc>
      </w:tr>
      <w:bookmarkStart w:id="2" w:name="_MON_1497356362"/>
      <w:bookmarkEnd w:id="2"/>
      <w:tr w:rsidR="00CA6785" w:rsidRPr="00361126" w14:paraId="7041FF36" w14:textId="77777777" w:rsidTr="00EA6111">
        <w:tc>
          <w:tcPr>
            <w:tcW w:w="9511" w:type="dxa"/>
            <w:gridSpan w:val="5"/>
            <w:tcBorders>
              <w:bottom w:val="single" w:sz="4" w:space="0" w:color="auto"/>
            </w:tcBorders>
          </w:tcPr>
          <w:p w14:paraId="639BEF8E" w14:textId="20BA72B4" w:rsidR="00CA6785" w:rsidRPr="00740822" w:rsidRDefault="00CB3494">
            <w:pPr>
              <w:pStyle w:val="En-tte"/>
              <w:rPr>
                <w:smallCaps/>
                <w:sz w:val="22"/>
              </w:rPr>
            </w:pPr>
            <w:r w:rsidRPr="0069556C">
              <w:rPr>
                <w:b/>
                <w:sz w:val="24"/>
                <w:szCs w:val="22"/>
              </w:rPr>
              <w:object w:dxaOrig="9198" w:dyaOrig="3171" w14:anchorId="0BA23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5pt;height:163.5pt" o:ole="">
                  <v:imagedata r:id="rId29" o:title=""/>
                </v:shape>
                <o:OLEObject Type="Embed" ProgID="Excel.Sheet.12" ShapeID="_x0000_i1025" DrawAspect="Content" ObjectID="_1818005624" r:id="rId30"/>
              </w:object>
            </w:r>
            <w:r w:rsidR="00FD0082" w:rsidRPr="00FD0082">
              <w:rPr>
                <w:b/>
                <w:sz w:val="24"/>
                <w:szCs w:val="22"/>
              </w:rPr>
              <w:br/>
            </w:r>
            <w:r w:rsidR="00CA6785" w:rsidRPr="00860F96">
              <w:rPr>
                <w:smallCaps/>
              </w:rPr>
              <w:t>Signature de la personne habilitée à engager Expertise France</w:t>
            </w:r>
          </w:p>
        </w:tc>
      </w:tr>
      <w:tr w:rsidR="00CB3494" w:rsidRPr="00361126" w14:paraId="26C409FA" w14:textId="77777777" w:rsidTr="00EA6111">
        <w:tc>
          <w:tcPr>
            <w:tcW w:w="9511" w:type="dxa"/>
            <w:gridSpan w:val="5"/>
            <w:tcBorders>
              <w:bottom w:val="single" w:sz="4" w:space="0" w:color="auto"/>
            </w:tcBorders>
          </w:tcPr>
          <w:p w14:paraId="4076C082" w14:textId="77777777" w:rsidR="00CB3494" w:rsidRPr="0069556C" w:rsidRDefault="00CB3494">
            <w:pPr>
              <w:pStyle w:val="En-tte"/>
              <w:rPr>
                <w:b/>
                <w:sz w:val="24"/>
                <w:szCs w:val="22"/>
              </w:rPr>
            </w:pPr>
          </w:p>
        </w:tc>
      </w:tr>
      <w:tr w:rsidR="00CA6785" w:rsidRPr="00FD0082" w14:paraId="62AAAF9A" w14:textId="77777777" w:rsidTr="00EA6111">
        <w:tc>
          <w:tcPr>
            <w:tcW w:w="3171" w:type="dxa"/>
            <w:gridSpan w:val="2"/>
            <w:tcBorders>
              <w:top w:val="single" w:sz="4" w:space="0" w:color="000000"/>
              <w:left w:val="single" w:sz="4" w:space="0" w:color="auto"/>
              <w:bottom w:val="single" w:sz="4" w:space="0" w:color="000000"/>
            </w:tcBorders>
          </w:tcPr>
          <w:p w14:paraId="2EE8B8A6" w14:textId="77777777" w:rsidR="00CA6785" w:rsidRPr="00FD0082" w:rsidRDefault="00CA6785" w:rsidP="00EA6111">
            <w:pPr>
              <w:rPr>
                <w:sz w:val="22"/>
              </w:rPr>
            </w:pPr>
            <w:r w:rsidRPr="00FD0082">
              <w:rPr>
                <w:sz w:val="22"/>
              </w:rPr>
              <w:t>Fonction et nom</w:t>
            </w:r>
          </w:p>
        </w:tc>
        <w:tc>
          <w:tcPr>
            <w:tcW w:w="3174" w:type="dxa"/>
            <w:tcBorders>
              <w:top w:val="single" w:sz="4" w:space="0" w:color="000000"/>
              <w:left w:val="single" w:sz="4" w:space="0" w:color="000000"/>
              <w:bottom w:val="single" w:sz="4" w:space="0" w:color="000000"/>
            </w:tcBorders>
          </w:tcPr>
          <w:p w14:paraId="31007FDD" w14:textId="77777777" w:rsidR="00CA6785" w:rsidRPr="00FD0082" w:rsidRDefault="00CA6785" w:rsidP="00EA6111">
            <w:pPr>
              <w:jc w:val="center"/>
              <w:rPr>
                <w:sz w:val="22"/>
              </w:rPr>
            </w:pPr>
            <w:r w:rsidRPr="00FD0082">
              <w:rPr>
                <w:sz w:val="22"/>
              </w:rPr>
              <w:t>Date et lieu</w:t>
            </w:r>
          </w:p>
        </w:tc>
        <w:tc>
          <w:tcPr>
            <w:tcW w:w="3166" w:type="dxa"/>
            <w:gridSpan w:val="2"/>
            <w:tcBorders>
              <w:top w:val="single" w:sz="4" w:space="0" w:color="000000"/>
              <w:left w:val="single" w:sz="4" w:space="0" w:color="000000"/>
              <w:bottom w:val="single" w:sz="4" w:space="0" w:color="000000"/>
              <w:right w:val="single" w:sz="4" w:space="0" w:color="auto"/>
            </w:tcBorders>
          </w:tcPr>
          <w:p w14:paraId="7B3606AA" w14:textId="77777777" w:rsidR="00CA6785" w:rsidRPr="00FD0082" w:rsidRDefault="00CA6785" w:rsidP="00EA6111">
            <w:pPr>
              <w:jc w:val="center"/>
              <w:rPr>
                <w:sz w:val="22"/>
              </w:rPr>
            </w:pPr>
            <w:r w:rsidRPr="00FD0082">
              <w:rPr>
                <w:sz w:val="22"/>
              </w:rPr>
              <w:t>Signature</w:t>
            </w:r>
          </w:p>
        </w:tc>
      </w:tr>
      <w:tr w:rsidR="00CA6785" w:rsidRPr="00FD0082" w14:paraId="601884E5" w14:textId="77777777" w:rsidTr="00EA6111">
        <w:tc>
          <w:tcPr>
            <w:tcW w:w="3171" w:type="dxa"/>
            <w:gridSpan w:val="2"/>
            <w:tcBorders>
              <w:top w:val="single" w:sz="4" w:space="0" w:color="000000"/>
              <w:left w:val="single" w:sz="4" w:space="0" w:color="auto"/>
              <w:bottom w:val="single" w:sz="4" w:space="0" w:color="000000"/>
            </w:tcBorders>
          </w:tcPr>
          <w:p w14:paraId="4D2B11FA" w14:textId="3D1AC752" w:rsidR="00CA6785" w:rsidRPr="00FD0082" w:rsidRDefault="00CA6785" w:rsidP="00EA6111">
            <w:pPr>
              <w:rPr>
                <w:sz w:val="22"/>
              </w:rPr>
            </w:pPr>
          </w:p>
          <w:p w14:paraId="085D8861" w14:textId="77777777" w:rsidR="00CA6785" w:rsidRPr="00FD0082" w:rsidRDefault="00CA6785" w:rsidP="00EA6111">
            <w:pPr>
              <w:rPr>
                <w:sz w:val="22"/>
              </w:rPr>
            </w:pPr>
          </w:p>
        </w:tc>
        <w:tc>
          <w:tcPr>
            <w:tcW w:w="3174" w:type="dxa"/>
            <w:tcBorders>
              <w:top w:val="single" w:sz="4" w:space="0" w:color="000000"/>
              <w:left w:val="single" w:sz="4" w:space="0" w:color="000000"/>
              <w:bottom w:val="single" w:sz="4" w:space="0" w:color="000000"/>
            </w:tcBorders>
          </w:tcPr>
          <w:p w14:paraId="07459B94" w14:textId="77777777" w:rsidR="00CA6785" w:rsidRPr="00FD0082" w:rsidRDefault="00CA6785" w:rsidP="00EA6111">
            <w:pPr>
              <w:pStyle w:val="En-tte"/>
              <w:snapToGrid w:val="0"/>
              <w:rPr>
                <w:sz w:val="22"/>
              </w:rPr>
            </w:pPr>
          </w:p>
        </w:tc>
        <w:tc>
          <w:tcPr>
            <w:tcW w:w="3166" w:type="dxa"/>
            <w:gridSpan w:val="2"/>
            <w:tcBorders>
              <w:top w:val="single" w:sz="4" w:space="0" w:color="000000"/>
              <w:left w:val="single" w:sz="4" w:space="0" w:color="000000"/>
              <w:bottom w:val="single" w:sz="4" w:space="0" w:color="000000"/>
              <w:right w:val="single" w:sz="4" w:space="0" w:color="auto"/>
            </w:tcBorders>
          </w:tcPr>
          <w:p w14:paraId="146E21EF" w14:textId="77777777" w:rsidR="00CA6785" w:rsidRPr="00FD0082" w:rsidRDefault="00CA6785" w:rsidP="00EA6111">
            <w:pPr>
              <w:snapToGrid w:val="0"/>
              <w:jc w:val="center"/>
              <w:rPr>
                <w:sz w:val="22"/>
              </w:rPr>
            </w:pPr>
          </w:p>
        </w:tc>
      </w:tr>
    </w:tbl>
    <w:p w14:paraId="58A984FE" w14:textId="77777777" w:rsidR="003F43C0" w:rsidRPr="00DB758F" w:rsidRDefault="003F43C0" w:rsidP="0093261A">
      <w:pPr>
        <w:tabs>
          <w:tab w:val="left" w:pos="-480"/>
        </w:tabs>
        <w:suppressAutoHyphens/>
        <w:jc w:val="both"/>
        <w:rPr>
          <w:sz w:val="24"/>
        </w:rPr>
      </w:pPr>
    </w:p>
    <w:sectPr w:rsidR="003F43C0" w:rsidRPr="00DB758F" w:rsidSect="00BA396D">
      <w:headerReference w:type="default" r:id="rId31"/>
      <w:pgSz w:w="11906" w:h="16838"/>
      <w:pgMar w:top="1021" w:right="991" w:bottom="1021" w:left="1588"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CCDDE7" w14:textId="77777777" w:rsidR="00C376BF" w:rsidRDefault="00C376BF">
      <w:r>
        <w:separator/>
      </w:r>
    </w:p>
  </w:endnote>
  <w:endnote w:type="continuationSeparator" w:id="0">
    <w:p w14:paraId="1D0C8712" w14:textId="77777777" w:rsidR="00C376BF" w:rsidRDefault="00C37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A60B9" w14:textId="77777777" w:rsidR="00775229" w:rsidRDefault="00775229" w:rsidP="00C2223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22</w:t>
    </w:r>
    <w:r>
      <w:rPr>
        <w:rStyle w:val="Numrodepage"/>
      </w:rPr>
      <w:fldChar w:fldCharType="end"/>
    </w:r>
  </w:p>
  <w:p w14:paraId="786D530C" w14:textId="77777777" w:rsidR="00775229" w:rsidRDefault="0077522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601DF" w14:textId="77777777" w:rsidR="00775229" w:rsidRPr="00180F28" w:rsidRDefault="00775229"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2F306391" w14:textId="12FD8CF1" w:rsidR="00775229" w:rsidRPr="00BA396D" w:rsidRDefault="00775229" w:rsidP="00D0155F">
    <w:pPr>
      <w:tabs>
        <w:tab w:val="right" w:pos="9468"/>
      </w:tabs>
      <w:spacing w:before="0" w:beforeAutospacing="0" w:after="0" w:afterAutospacing="0" w:line="300" w:lineRule="atLeast"/>
      <w:jc w:val="right"/>
      <w:rPr>
        <w:rFonts w:ascii="Calibri" w:eastAsia="Times" w:hAnsi="Calibri"/>
        <w:szCs w:val="20"/>
      </w:rPr>
    </w:pPr>
    <w:sdt>
      <w:sdtPr>
        <w:rPr>
          <w:rFonts w:ascii="Calibri" w:eastAsia="Times" w:hAnsi="Calibri"/>
          <w:szCs w:val="20"/>
        </w:rPr>
        <w:id w:val="1000086225"/>
        <w:docPartObj>
          <w:docPartGallery w:val="Page Numbers (Top of Page)"/>
          <w:docPartUnique/>
        </w:docPartObj>
      </w:sdtPr>
      <w:sdtContent>
        <w:r w:rsidRPr="00BA396D">
          <w:rPr>
            <w:rFonts w:ascii="Calibri" w:eastAsia="Times" w:hAnsi="Calibri"/>
            <w:szCs w:val="20"/>
          </w:rPr>
          <w:tab/>
          <w:t xml:space="preserve">Page </w:t>
        </w:r>
        <w:r w:rsidRPr="00BA396D">
          <w:rPr>
            <w:rFonts w:ascii="Calibri" w:eastAsia="Times" w:hAnsi="Calibri"/>
            <w:b/>
            <w:bCs/>
            <w:szCs w:val="20"/>
          </w:rPr>
          <w:fldChar w:fldCharType="begin"/>
        </w:r>
        <w:r w:rsidRPr="00BA396D">
          <w:rPr>
            <w:rFonts w:ascii="Calibri" w:eastAsia="Times" w:hAnsi="Calibri"/>
            <w:b/>
            <w:bCs/>
            <w:szCs w:val="20"/>
          </w:rPr>
          <w:instrText>PAGE</w:instrText>
        </w:r>
        <w:r w:rsidRPr="00BA396D">
          <w:rPr>
            <w:rFonts w:ascii="Calibri" w:eastAsia="Times" w:hAnsi="Calibri"/>
            <w:b/>
            <w:bCs/>
            <w:szCs w:val="20"/>
          </w:rPr>
          <w:fldChar w:fldCharType="separate"/>
        </w:r>
        <w:r w:rsidR="00173A0D">
          <w:rPr>
            <w:rFonts w:ascii="Calibri" w:eastAsia="Times" w:hAnsi="Calibri"/>
            <w:b/>
            <w:bCs/>
            <w:noProof/>
            <w:szCs w:val="20"/>
          </w:rPr>
          <w:t>8</w:t>
        </w:r>
        <w:r w:rsidRPr="00BA396D">
          <w:rPr>
            <w:rFonts w:ascii="Calibri" w:eastAsia="Times" w:hAnsi="Calibri"/>
            <w:b/>
            <w:bCs/>
            <w:szCs w:val="20"/>
          </w:rPr>
          <w:fldChar w:fldCharType="end"/>
        </w:r>
      </w:sdtContent>
    </w:sdt>
  </w:p>
  <w:p w14:paraId="0790D45C" w14:textId="5C0C72AD" w:rsidR="00775229" w:rsidRPr="00BA396D" w:rsidRDefault="00775229" w:rsidP="00D36A2D">
    <w:pPr>
      <w:pStyle w:val="Pieddepage"/>
      <w:spacing w:before="0" w:beforeAutospacing="0" w:after="0" w:afterAutospacing="0"/>
      <w:jc w:val="right"/>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C4116" w14:textId="77777777" w:rsidR="00775229" w:rsidRPr="006E44C4" w:rsidRDefault="00775229" w:rsidP="006E44C4">
    <w:pPr>
      <w:tabs>
        <w:tab w:val="right" w:pos="9468"/>
      </w:tabs>
      <w:spacing w:before="0" w:beforeAutospacing="0" w:after="0" w:afterAutospacing="0" w:line="300" w:lineRule="atLeast"/>
      <w:jc w:val="both"/>
      <w:rPr>
        <w:rFonts w:ascii="Calibri" w:eastAsia="Times" w:hAnsi="Calibri"/>
        <w:szCs w:val="20"/>
        <w:u w:val="single"/>
      </w:rPr>
    </w:pPr>
    <w:r w:rsidRPr="006E44C4">
      <w:rPr>
        <w:rFonts w:ascii="Calibri" w:eastAsia="Times" w:hAnsi="Calibri"/>
        <w:szCs w:val="20"/>
        <w:u w:val="single"/>
      </w:rPr>
      <w:tab/>
    </w:r>
  </w:p>
  <w:sdt>
    <w:sdtPr>
      <w:rPr>
        <w:rFonts w:ascii="Calibri" w:eastAsia="Times" w:hAnsi="Calibri"/>
        <w:sz w:val="22"/>
        <w:szCs w:val="22"/>
      </w:rPr>
      <w:id w:val="-1980363875"/>
      <w:docPartObj>
        <w:docPartGallery w:val="Page Numbers (Bottom of Page)"/>
        <w:docPartUnique/>
      </w:docPartObj>
    </w:sdtPr>
    <w:sdtContent>
      <w:sdt>
        <w:sdtPr>
          <w:rPr>
            <w:rFonts w:ascii="Calibri" w:eastAsia="Times" w:hAnsi="Calibri"/>
            <w:sz w:val="22"/>
            <w:szCs w:val="22"/>
          </w:rPr>
          <w:id w:val="-583454378"/>
          <w:docPartObj>
            <w:docPartGallery w:val="Page Numbers (Top of Page)"/>
            <w:docPartUnique/>
          </w:docPartObj>
        </w:sdtPr>
        <w:sdtContent>
          <w:p w14:paraId="68E9D795" w14:textId="51E2FCF1" w:rsidR="00775229" w:rsidRPr="006E44C4" w:rsidRDefault="00775229" w:rsidP="006E44C4">
            <w:pPr>
              <w:tabs>
                <w:tab w:val="right" w:pos="9468"/>
              </w:tabs>
              <w:spacing w:before="0" w:beforeAutospacing="0" w:after="0" w:afterAutospacing="0" w:line="300" w:lineRule="atLeast"/>
              <w:jc w:val="right"/>
              <w:rPr>
                <w:rFonts w:ascii="Calibri" w:eastAsia="Times" w:hAnsi="Calibri"/>
                <w:sz w:val="22"/>
                <w:szCs w:val="22"/>
              </w:rPr>
            </w:pPr>
            <w:sdt>
              <w:sdtPr>
                <w:rPr>
                  <w:rFonts w:ascii="Calibri" w:eastAsia="Times" w:hAnsi="Calibri"/>
                  <w:sz w:val="22"/>
                  <w:szCs w:val="22"/>
                </w:rPr>
                <w:id w:val="-258606523"/>
                <w:docPartObj>
                  <w:docPartGallery w:val="Page Numbers (Top of Page)"/>
                  <w:docPartUnique/>
                </w:docPartObj>
              </w:sdtPr>
              <w:sdtContent>
                <w:r w:rsidRPr="006E44C4">
                  <w:rPr>
                    <w:rFonts w:ascii="Calibri" w:eastAsia="Times" w:hAnsi="Calibri"/>
                    <w:sz w:val="22"/>
                    <w:szCs w:val="22"/>
                  </w:rPr>
                  <w:t>DAJ_M01</w:t>
                </w:r>
                <w:r>
                  <w:rPr>
                    <w:rFonts w:ascii="Calibri" w:eastAsia="Times" w:hAnsi="Calibri"/>
                    <w:sz w:val="22"/>
                    <w:szCs w:val="22"/>
                  </w:rPr>
                  <w:t>1</w:t>
                </w:r>
                <w:r w:rsidRPr="006E44C4">
                  <w:rPr>
                    <w:rFonts w:ascii="Calibri" w:eastAsia="Times" w:hAnsi="Calibri"/>
                    <w:sz w:val="22"/>
                    <w:szCs w:val="22"/>
                  </w:rPr>
                  <w:t>_v</w:t>
                </w:r>
                <w:r>
                  <w:rPr>
                    <w:rFonts w:ascii="Calibri" w:eastAsia="Times" w:hAnsi="Calibri"/>
                    <w:sz w:val="22"/>
                    <w:szCs w:val="22"/>
                  </w:rPr>
                  <w:t>010</w:t>
                </w:r>
                <w:r w:rsidRPr="006E44C4">
                  <w:rPr>
                    <w:rFonts w:ascii="Calibri" w:eastAsia="Times" w:hAnsi="Calibri"/>
                    <w:sz w:val="22"/>
                    <w:szCs w:val="22"/>
                  </w:rPr>
                  <w:tab/>
                  <w:t xml:space="preserve">Page </w:t>
                </w:r>
                <w:r w:rsidRPr="006E44C4">
                  <w:rPr>
                    <w:rFonts w:ascii="Calibri" w:eastAsia="Times" w:hAnsi="Calibri"/>
                    <w:b/>
                    <w:bCs/>
                    <w:sz w:val="22"/>
                    <w:szCs w:val="22"/>
                  </w:rPr>
                  <w:fldChar w:fldCharType="begin"/>
                </w:r>
                <w:r w:rsidRPr="006E44C4">
                  <w:rPr>
                    <w:rFonts w:ascii="Calibri" w:eastAsia="Times" w:hAnsi="Calibri"/>
                    <w:b/>
                    <w:bCs/>
                    <w:sz w:val="22"/>
                    <w:szCs w:val="22"/>
                  </w:rPr>
                  <w:instrText>PAGE</w:instrText>
                </w:r>
                <w:r w:rsidRPr="006E44C4">
                  <w:rPr>
                    <w:rFonts w:ascii="Calibri" w:eastAsia="Times" w:hAnsi="Calibri"/>
                    <w:b/>
                    <w:bCs/>
                    <w:sz w:val="22"/>
                    <w:szCs w:val="22"/>
                  </w:rPr>
                  <w:fldChar w:fldCharType="separate"/>
                </w:r>
                <w:r w:rsidR="00173A0D">
                  <w:rPr>
                    <w:rFonts w:ascii="Calibri" w:eastAsia="Times" w:hAnsi="Calibri"/>
                    <w:b/>
                    <w:bCs/>
                    <w:noProof/>
                    <w:sz w:val="22"/>
                    <w:szCs w:val="22"/>
                  </w:rPr>
                  <w:t>16</w:t>
                </w:r>
                <w:r w:rsidRPr="006E44C4">
                  <w:rPr>
                    <w:rFonts w:ascii="Calibri" w:eastAsia="Times" w:hAnsi="Calibri"/>
                    <w:b/>
                    <w:bCs/>
                    <w:sz w:val="22"/>
                    <w:szCs w:val="22"/>
                  </w:rPr>
                  <w:fldChar w:fldCharType="end"/>
                </w:r>
                <w:r w:rsidRPr="006E44C4">
                  <w:rPr>
                    <w:rFonts w:ascii="Calibri" w:eastAsia="Times" w:hAnsi="Calibri"/>
                    <w:sz w:val="22"/>
                    <w:szCs w:val="22"/>
                  </w:rPr>
                  <w:t xml:space="preserve"> sur </w:t>
                </w:r>
                <w:r w:rsidRPr="006E44C4">
                  <w:rPr>
                    <w:rFonts w:ascii="Calibri" w:eastAsia="Times" w:hAnsi="Calibri"/>
                    <w:b/>
                    <w:bCs/>
                    <w:sz w:val="22"/>
                    <w:szCs w:val="22"/>
                  </w:rPr>
                  <w:fldChar w:fldCharType="begin"/>
                </w:r>
                <w:r w:rsidRPr="006E44C4">
                  <w:rPr>
                    <w:rFonts w:ascii="Calibri" w:eastAsia="Times" w:hAnsi="Calibri"/>
                    <w:b/>
                    <w:bCs/>
                    <w:sz w:val="22"/>
                    <w:szCs w:val="22"/>
                  </w:rPr>
                  <w:instrText>NUMPAGES</w:instrText>
                </w:r>
                <w:r w:rsidRPr="006E44C4">
                  <w:rPr>
                    <w:rFonts w:ascii="Calibri" w:eastAsia="Times" w:hAnsi="Calibri"/>
                    <w:b/>
                    <w:bCs/>
                    <w:sz w:val="22"/>
                    <w:szCs w:val="22"/>
                  </w:rPr>
                  <w:fldChar w:fldCharType="separate"/>
                </w:r>
                <w:r w:rsidR="00173A0D">
                  <w:rPr>
                    <w:rFonts w:ascii="Calibri" w:eastAsia="Times" w:hAnsi="Calibri"/>
                    <w:b/>
                    <w:bCs/>
                    <w:noProof/>
                    <w:sz w:val="22"/>
                    <w:szCs w:val="22"/>
                  </w:rPr>
                  <w:t>43</w:t>
                </w:r>
                <w:r w:rsidRPr="006E44C4">
                  <w:rPr>
                    <w:rFonts w:ascii="Calibri" w:eastAsia="Times" w:hAnsi="Calibri"/>
                    <w:b/>
                    <w:bCs/>
                    <w:sz w:val="22"/>
                    <w:szCs w:val="22"/>
                  </w:rPr>
                  <w:fldChar w:fldCharType="end"/>
                </w:r>
              </w:sdtContent>
            </w:sdt>
          </w:p>
          <w:p w14:paraId="4D5CCF69" w14:textId="67DB93EF" w:rsidR="00775229" w:rsidRPr="002973F3" w:rsidRDefault="00775229" w:rsidP="002973F3">
            <w:pPr>
              <w:tabs>
                <w:tab w:val="right" w:pos="9468"/>
              </w:tabs>
              <w:spacing w:before="0" w:beforeAutospacing="0" w:after="0" w:afterAutospacing="0" w:line="300" w:lineRule="atLeast"/>
              <w:jc w:val="both"/>
              <w:rPr>
                <w:rFonts w:ascii="Calibri" w:eastAsia="Times" w:hAnsi="Calibri"/>
                <w:b/>
                <w:bCs/>
                <w:sz w:val="22"/>
                <w:szCs w:val="22"/>
              </w:rPr>
            </w:pPr>
            <w:r>
              <w:rPr>
                <w:rFonts w:ascii="Calibri" w:eastAsia="Times" w:hAnsi="Calibri"/>
                <w:b/>
                <w:sz w:val="22"/>
                <w:szCs w:val="22"/>
              </w:rPr>
              <w:t>Novembre 2024</w:t>
            </w:r>
          </w:p>
          <w:p w14:paraId="7C8DC8E8" w14:textId="267C8FCE" w:rsidR="00775229" w:rsidRPr="002973F3" w:rsidRDefault="00775229" w:rsidP="002973F3">
            <w:pPr>
              <w:tabs>
                <w:tab w:val="center" w:pos="4153"/>
                <w:tab w:val="right" w:pos="8306"/>
                <w:tab w:val="right" w:pos="9746"/>
              </w:tabs>
              <w:spacing w:before="0" w:beforeAutospacing="0" w:after="0" w:afterAutospacing="0"/>
              <w:rPr>
                <w:rFonts w:ascii="Calibri" w:hAnsi="Calibri" w:cs="Arial"/>
                <w:sz w:val="16"/>
                <w:szCs w:val="16"/>
              </w:rPr>
            </w:pPr>
            <w:r w:rsidRPr="002973F3">
              <w:rPr>
                <w:rFonts w:ascii="Calibri" w:hAnsi="Calibri"/>
                <w:sz w:val="16"/>
                <w:szCs w:val="16"/>
              </w:rPr>
              <w:br/>
              <w:t xml:space="preserve">Expertise France </w:t>
            </w:r>
            <w:r w:rsidRPr="002973F3">
              <w:rPr>
                <w:rFonts w:ascii="Calibri" w:hAnsi="Calibri"/>
                <w:sz w:val="16"/>
                <w:szCs w:val="16"/>
              </w:rPr>
              <w:br/>
            </w:r>
            <w:r>
              <w:rPr>
                <w:rFonts w:ascii="Calibri" w:hAnsi="Calibri" w:cs="Arial"/>
                <w:sz w:val="16"/>
                <w:szCs w:val="16"/>
              </w:rPr>
              <w:t>SIRET : 808 734 792 00035</w:t>
            </w:r>
          </w:p>
          <w:p w14:paraId="6F97E292" w14:textId="66615D59" w:rsidR="00775229" w:rsidRPr="002339BE" w:rsidRDefault="00775229" w:rsidP="002973F3">
            <w:pPr>
              <w:spacing w:before="0" w:beforeAutospacing="0" w:after="0" w:afterAutospacing="0"/>
              <w:rPr>
                <w:i/>
                <w:sz w:val="18"/>
              </w:rPr>
            </w:pPr>
            <w:r w:rsidRPr="002973F3">
              <w:rPr>
                <w:rFonts w:ascii="Calibri" w:hAnsi="Calibr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D18FD" w14:textId="77777777" w:rsidR="00775229" w:rsidRPr="00180F28" w:rsidRDefault="00775229" w:rsidP="00D0155F">
    <w:pPr>
      <w:tabs>
        <w:tab w:val="right" w:pos="9468"/>
      </w:tabs>
      <w:spacing w:before="0" w:beforeAutospacing="0" w:after="0" w:afterAutospacing="0" w:line="300" w:lineRule="atLeast"/>
      <w:jc w:val="both"/>
      <w:rPr>
        <w:rFonts w:ascii="Calibri" w:eastAsia="Times" w:hAnsi="Calibri"/>
        <w:szCs w:val="20"/>
        <w:u w:val="single"/>
      </w:rPr>
    </w:pPr>
    <w:r w:rsidRPr="00180F28">
      <w:rPr>
        <w:rFonts w:ascii="Calibri" w:eastAsia="Times" w:hAnsi="Calibri"/>
        <w:szCs w:val="20"/>
        <w:u w:val="single"/>
      </w:rPr>
      <w:tab/>
    </w:r>
  </w:p>
  <w:p w14:paraId="4799FDE3" w14:textId="416B8D3C" w:rsidR="00775229" w:rsidRPr="00BA396D" w:rsidRDefault="00775229" w:rsidP="00C548DE">
    <w:pPr>
      <w:tabs>
        <w:tab w:val="right" w:pos="9327"/>
      </w:tabs>
      <w:spacing w:before="0" w:beforeAutospacing="0"/>
      <w:rPr>
        <w:i/>
        <w:szCs w:val="20"/>
      </w:rPr>
    </w:pPr>
    <w:sdt>
      <w:sdtPr>
        <w:rPr>
          <w:rFonts w:ascii="Calibri" w:eastAsia="Times" w:hAnsi="Calibri"/>
          <w:szCs w:val="20"/>
        </w:rPr>
        <w:id w:val="1513037763"/>
        <w:docPartObj>
          <w:docPartGallery w:val="Page Numbers (Top of Page)"/>
          <w:docPartUnique/>
        </w:docPartObj>
      </w:sdtPr>
      <w:sdtContent>
        <w:r w:rsidRPr="00BA396D">
          <w:rPr>
            <w:rFonts w:ascii="Calibri" w:eastAsia="Times" w:hAnsi="Calibri"/>
            <w:szCs w:val="20"/>
          </w:rPr>
          <w:tab/>
          <w:t xml:space="preserve">Page </w:t>
        </w:r>
        <w:r w:rsidRPr="00BA396D">
          <w:rPr>
            <w:rFonts w:ascii="Calibri" w:eastAsia="Times" w:hAnsi="Calibri"/>
            <w:b/>
            <w:bCs/>
            <w:szCs w:val="20"/>
          </w:rPr>
          <w:fldChar w:fldCharType="begin"/>
        </w:r>
        <w:r w:rsidRPr="00BA396D">
          <w:rPr>
            <w:rFonts w:ascii="Calibri" w:eastAsia="Times" w:hAnsi="Calibri"/>
            <w:b/>
            <w:bCs/>
            <w:szCs w:val="20"/>
          </w:rPr>
          <w:instrText>PAGE</w:instrText>
        </w:r>
        <w:r w:rsidRPr="00BA396D">
          <w:rPr>
            <w:rFonts w:ascii="Calibri" w:eastAsia="Times" w:hAnsi="Calibri"/>
            <w:b/>
            <w:bCs/>
            <w:szCs w:val="20"/>
          </w:rPr>
          <w:fldChar w:fldCharType="separate"/>
        </w:r>
        <w:r w:rsidR="005F5A59">
          <w:rPr>
            <w:rFonts w:ascii="Calibri" w:eastAsia="Times" w:hAnsi="Calibri"/>
            <w:b/>
            <w:bCs/>
            <w:noProof/>
            <w:szCs w:val="20"/>
          </w:rPr>
          <w:t>1</w:t>
        </w:r>
        <w:r w:rsidRPr="00BA396D">
          <w:rPr>
            <w:rFonts w:ascii="Calibri" w:eastAsia="Times" w:hAnsi="Calibri"/>
            <w:b/>
            <w:bCs/>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3CFF9" w14:textId="77777777" w:rsidR="00C376BF" w:rsidRDefault="00C376BF">
      <w:r>
        <w:separator/>
      </w:r>
    </w:p>
  </w:footnote>
  <w:footnote w:type="continuationSeparator" w:id="0">
    <w:p w14:paraId="670E3431" w14:textId="77777777" w:rsidR="00C376BF" w:rsidRDefault="00C376BF">
      <w:r>
        <w:continuationSeparator/>
      </w:r>
    </w:p>
  </w:footnote>
  <w:footnote w:id="1">
    <w:p w14:paraId="661FAB0E" w14:textId="05034CA9" w:rsidR="00775229" w:rsidRPr="00096401" w:rsidRDefault="00775229" w:rsidP="005A6E25">
      <w:pPr>
        <w:pStyle w:val="Notedebasdepage"/>
        <w:ind w:left="284" w:hanging="284"/>
        <w:rPr>
          <w:sz w:val="16"/>
          <w:szCs w:val="16"/>
        </w:rPr>
      </w:pPr>
      <w:r w:rsidRPr="00096401">
        <w:rPr>
          <w:rStyle w:val="Appelnotedebasdep"/>
          <w:sz w:val="16"/>
          <w:szCs w:val="16"/>
        </w:rPr>
        <w:footnoteRef/>
      </w:r>
      <w:r w:rsidRPr="00096401">
        <w:rPr>
          <w:sz w:val="16"/>
          <w:szCs w:val="16"/>
        </w:rPr>
        <w:t xml:space="preserve"> </w:t>
      </w:r>
      <w:r w:rsidRPr="00096401">
        <w:rPr>
          <w:sz w:val="16"/>
          <w:szCs w:val="16"/>
        </w:rPr>
        <w:tab/>
        <w:t>Dans le cas d’un groupement solidaire, cette partie doit être renseignée par le mandataire du groupement</w:t>
      </w:r>
    </w:p>
  </w:footnote>
  <w:footnote w:id="2">
    <w:p w14:paraId="67F22CD2" w14:textId="1B1383F7" w:rsidR="00775229" w:rsidRPr="00A222DB" w:rsidRDefault="00775229" w:rsidP="005A6E25">
      <w:pPr>
        <w:pStyle w:val="Notedebasdepage"/>
        <w:ind w:left="284" w:hanging="284"/>
      </w:pPr>
      <w:r w:rsidRPr="00096401">
        <w:rPr>
          <w:rStyle w:val="Appelnotedebasdep"/>
          <w:sz w:val="16"/>
          <w:szCs w:val="16"/>
        </w:rPr>
        <w:footnoteRef/>
      </w:r>
      <w:r w:rsidRPr="00096401">
        <w:rPr>
          <w:sz w:val="16"/>
          <w:szCs w:val="16"/>
        </w:rPr>
        <w:t xml:space="preserve"> </w:t>
      </w:r>
      <w:r w:rsidRPr="00096401">
        <w:rPr>
          <w:sz w:val="16"/>
          <w:szCs w:val="16"/>
        </w:rPr>
        <w:tab/>
        <w:t>Dans le cas d’une offre conjointe, seule une personne est autorisée à signer (représentant dûment désigné par l’ensemble des soumissionnaires qu’il représente).</w:t>
      </w:r>
    </w:p>
  </w:footnote>
  <w:footnote w:id="3">
    <w:p w14:paraId="7E124F98" w14:textId="6E113BF5" w:rsidR="00775229" w:rsidRPr="00096401" w:rsidRDefault="00775229" w:rsidP="008877F9">
      <w:pPr>
        <w:pStyle w:val="Notedebasdepage"/>
        <w:ind w:left="284" w:hanging="284"/>
        <w:rPr>
          <w:sz w:val="16"/>
          <w:szCs w:val="22"/>
        </w:rPr>
      </w:pPr>
      <w:r w:rsidRPr="00096401">
        <w:rPr>
          <w:rStyle w:val="Appelnotedebasdep"/>
          <w:sz w:val="16"/>
        </w:rPr>
        <w:footnoteRef/>
      </w:r>
      <w:r w:rsidRPr="00096401">
        <w:rPr>
          <w:sz w:val="16"/>
        </w:rPr>
        <w:t xml:space="preserve"> </w:t>
      </w:r>
      <w:r w:rsidRPr="00096401">
        <w:rPr>
          <w:sz w:val="16"/>
        </w:rPr>
        <w:tab/>
        <w:t>Cette partie doit être complétée dans cas où le candidat soumet une offre conjointe au nom d’un groupement d’entreprise (effacer dans le cas d’une offre remise par un candidat individuel).</w:t>
      </w:r>
    </w:p>
  </w:footnote>
  <w:footnote w:id="4">
    <w:p w14:paraId="0F6B96A1" w14:textId="5BEEAA89" w:rsidR="00775229" w:rsidRPr="00A222DB" w:rsidRDefault="00775229" w:rsidP="008877F9">
      <w:pPr>
        <w:pStyle w:val="Notedebasdepage"/>
        <w:ind w:left="284" w:hanging="284"/>
      </w:pPr>
      <w:r w:rsidRPr="00096401">
        <w:rPr>
          <w:rStyle w:val="Appelnotedebasdep"/>
          <w:sz w:val="16"/>
        </w:rPr>
        <w:footnoteRef/>
      </w:r>
      <w:r w:rsidRPr="00096401">
        <w:rPr>
          <w:sz w:val="16"/>
        </w:rPr>
        <w:t xml:space="preserve"> </w:t>
      </w:r>
      <w:r w:rsidRPr="00096401">
        <w:rPr>
          <w:sz w:val="16"/>
        </w:rPr>
        <w:tab/>
        <w:t>Dans le cadre d’un groupement, cette partie doit être complétée par le mandataire.</w:t>
      </w:r>
    </w:p>
  </w:footnote>
  <w:footnote w:id="5">
    <w:p w14:paraId="6D5D37AD" w14:textId="77777777" w:rsidR="00775229" w:rsidRDefault="00775229" w:rsidP="00E664A8">
      <w:pPr>
        <w:pStyle w:val="Notedebasdepage"/>
      </w:pPr>
      <w:r>
        <w:rPr>
          <w:rStyle w:val="Appelnotedebasdep"/>
        </w:rPr>
        <w:footnoteRef/>
      </w:r>
      <w:r>
        <w:t xml:space="preserve"> Petites et Moyennes Entreprises</w:t>
      </w:r>
    </w:p>
  </w:footnote>
  <w:footnote w:id="6">
    <w:p w14:paraId="5174F716" w14:textId="77777777" w:rsidR="00775229" w:rsidRPr="00A222DB" w:rsidRDefault="00775229" w:rsidP="00A053E1">
      <w:pPr>
        <w:pStyle w:val="Notedebasdepage"/>
        <w:ind w:left="284" w:hanging="284"/>
      </w:pPr>
      <w:r w:rsidRPr="00096401">
        <w:rPr>
          <w:rStyle w:val="Appelnotedebasdep"/>
          <w:sz w:val="16"/>
        </w:rPr>
        <w:footnoteRef/>
      </w:r>
      <w:r w:rsidRPr="00096401">
        <w:rPr>
          <w:sz w:val="16"/>
        </w:rPr>
        <w:t xml:space="preserve"> </w:t>
      </w:r>
      <w:r w:rsidRPr="00096401">
        <w:rPr>
          <w:sz w:val="16"/>
        </w:rPr>
        <w:tab/>
        <w:t>Supprimer la disposition en cas de contractant unique. En cas de contractants multiples, sélectionner la première option pour les contrats-cadres «en cascade», en indiquant si le contractant est premier, deuxième, …. sur la liste, ou la seconde option pour les contrats-cadres avec remise en concurrence, en indiquant le nombre total de contractants.</w:t>
      </w:r>
    </w:p>
  </w:footnote>
  <w:footnote w:id="7">
    <w:p w14:paraId="604A466F" w14:textId="77777777" w:rsidR="00775229" w:rsidRPr="00A222DB" w:rsidRDefault="00775229" w:rsidP="00093B58">
      <w:pPr>
        <w:pStyle w:val="Notedebasdepage"/>
        <w:ind w:left="284" w:hanging="284"/>
      </w:pPr>
      <w:r w:rsidRPr="00096401">
        <w:rPr>
          <w:rStyle w:val="Appelnotedebasdep"/>
          <w:sz w:val="16"/>
        </w:rPr>
        <w:footnoteRef/>
      </w:r>
      <w:r w:rsidRPr="00096401">
        <w:rPr>
          <w:sz w:val="16"/>
        </w:rPr>
        <w:tab/>
        <w:t>La durée totale du CC ne peut excéder quatre ans, sauf dans des cas exceptionnels justifiés, notamment par l'objet du CC.</w:t>
      </w:r>
    </w:p>
  </w:footnote>
  <w:footnote w:id="8">
    <w:p w14:paraId="207D65D6" w14:textId="77777777" w:rsidR="00775229" w:rsidRPr="00A222DB" w:rsidRDefault="00775229" w:rsidP="00AC78D7">
      <w:pPr>
        <w:pStyle w:val="Notedebasdepage"/>
      </w:pPr>
      <w:r w:rsidRPr="00096401">
        <w:rPr>
          <w:rStyle w:val="Appelnotedebasdep"/>
          <w:sz w:val="16"/>
        </w:rPr>
        <w:footnoteRef/>
      </w:r>
      <w:r w:rsidRPr="00096401">
        <w:rPr>
          <w:sz w:val="16"/>
        </w:rPr>
        <w:t xml:space="preserve"> </w:t>
      </w:r>
      <w:r w:rsidRPr="00096401">
        <w:rPr>
          <w:sz w:val="16"/>
        </w:rPr>
        <w:tab/>
        <w:t>Il est fortement recommandé de prévoir un prix global incluant toutes les parties des services, de sorte que cette option doit être supprimée, sauf dans des cas exceptionnels. En principe, en cas de remboursement de frais, les modalités doivent être définies dans le contrat-cadre et non pas dans le bon de commande ou le contrat spécifique.</w:t>
      </w:r>
    </w:p>
  </w:footnote>
  <w:footnote w:id="9">
    <w:p w14:paraId="215D2D1D" w14:textId="77777777" w:rsidR="00775229" w:rsidRPr="00A222DB" w:rsidRDefault="00775229" w:rsidP="00487D5D">
      <w:pPr>
        <w:pStyle w:val="Notedebasdepage"/>
        <w:ind w:left="284" w:hanging="284"/>
      </w:pPr>
      <w:r w:rsidRPr="00096401">
        <w:rPr>
          <w:rStyle w:val="Appelnotedebasdep"/>
          <w:sz w:val="16"/>
        </w:rPr>
        <w:footnoteRef/>
      </w:r>
      <w:r w:rsidRPr="00096401">
        <w:rPr>
          <w:sz w:val="16"/>
        </w:rPr>
        <w:tab/>
        <w:t>Les clauses relatives au préfinancement et aux paiements intermédiaires sont facultatives; en revanche, une clause portant sur le règlement du solde doit toujours être prévue.</w:t>
      </w:r>
    </w:p>
  </w:footnote>
  <w:footnote w:id="10">
    <w:p w14:paraId="0E98725A" w14:textId="77777777" w:rsidR="00775229" w:rsidRPr="00096401" w:rsidRDefault="00775229" w:rsidP="00487D5D">
      <w:pPr>
        <w:pStyle w:val="Notedebasdepage"/>
        <w:rPr>
          <w:sz w:val="16"/>
          <w:szCs w:val="16"/>
        </w:rPr>
      </w:pPr>
      <w:r w:rsidRPr="00A222DB">
        <w:rPr>
          <w:rStyle w:val="Appelnotedebasdep"/>
        </w:rPr>
        <w:footnoteRef/>
      </w:r>
      <w:r w:rsidRPr="00A222DB">
        <w:t xml:space="preserve"> </w:t>
      </w:r>
      <w:r w:rsidRPr="00A222DB">
        <w:tab/>
      </w:r>
      <w:r w:rsidRPr="00096401">
        <w:rPr>
          <w:sz w:val="16"/>
          <w:szCs w:val="16"/>
        </w:rPr>
        <w:t xml:space="preserve">Le préfinancement doit être </w:t>
      </w:r>
      <w:r w:rsidRPr="00096401">
        <w:rPr>
          <w:sz w:val="16"/>
          <w:szCs w:val="16"/>
          <w:u w:val="single"/>
        </w:rPr>
        <w:t>exceptionnel</w:t>
      </w:r>
      <w:r w:rsidRPr="00096401">
        <w:rPr>
          <w:sz w:val="16"/>
          <w:szCs w:val="16"/>
        </w:rPr>
        <w:t xml:space="preserve"> dans les marchés publics. S'il est appliqué, il ne dépassera pas 30 % du montant total du bon de commande ou du contrat spécifique. </w:t>
      </w:r>
    </w:p>
  </w:footnote>
  <w:footnote w:id="11">
    <w:p w14:paraId="3BDC8C55" w14:textId="77777777" w:rsidR="00775229" w:rsidRPr="00A222DB" w:rsidRDefault="00775229" w:rsidP="00C94CBC">
      <w:pPr>
        <w:pStyle w:val="Notedebasdepage"/>
        <w:ind w:left="284" w:hanging="284"/>
      </w:pPr>
      <w:r w:rsidRPr="00096401">
        <w:rPr>
          <w:sz w:val="16"/>
          <w:szCs w:val="16"/>
          <w:vertAlign w:val="superscript"/>
        </w:rPr>
        <w:footnoteRef/>
      </w:r>
      <w:r w:rsidRPr="00096401">
        <w:rPr>
          <w:sz w:val="16"/>
          <w:szCs w:val="16"/>
        </w:rPr>
        <w:tab/>
        <w:t>Code BIC ou SWIFT pour les pays qui n'ont pas de code IBAN.</w:t>
      </w:r>
    </w:p>
  </w:footnote>
  <w:footnote w:id="12">
    <w:p w14:paraId="0A1C16B6" w14:textId="77777777" w:rsidR="00775229" w:rsidRPr="00740822" w:rsidRDefault="00775229" w:rsidP="004071B2">
      <w:pPr>
        <w:spacing w:before="0" w:beforeAutospacing="0" w:after="0" w:afterAutospacing="0"/>
        <w:rPr>
          <w:rFonts w:ascii="Calibri" w:hAnsi="Calibri"/>
          <w:sz w:val="24"/>
        </w:rPr>
      </w:pPr>
      <w:r>
        <w:rPr>
          <w:rStyle w:val="Appelnotedebasdep"/>
          <w:rFonts w:ascii="Calibri" w:hAnsi="Calibri"/>
        </w:rPr>
        <w:footnoteRef/>
      </w:r>
      <w:r w:rsidRPr="00860F96">
        <w:rPr>
          <w:rFonts w:ascii="Calibri" w:hAnsi="Calibri"/>
        </w:rPr>
        <w:t xml:space="preserve"> </w:t>
      </w:r>
      <w:r w:rsidRPr="00740822">
        <w:rPr>
          <w:rFonts w:ascii="Calibri" w:hAnsi="Calibri"/>
          <w:sz w:val="16"/>
        </w:rPr>
        <w:t xml:space="preserve">Date et signature originales d’une personne habilitée à engager juridiquement le </w:t>
      </w:r>
      <w:r w:rsidRPr="00740822">
        <w:rPr>
          <w:rFonts w:ascii="Calibri" w:hAnsi="Calibri"/>
          <w:smallCaps/>
          <w:sz w:val="16"/>
        </w:rPr>
        <w:t>Contractant.</w:t>
      </w:r>
    </w:p>
  </w:footnote>
  <w:footnote w:id="13">
    <w:p w14:paraId="729FE95B" w14:textId="77777777" w:rsidR="00775229" w:rsidRPr="00740822" w:rsidRDefault="00775229" w:rsidP="004071B2">
      <w:pPr>
        <w:spacing w:before="0" w:beforeAutospacing="0" w:after="0" w:afterAutospacing="0"/>
        <w:rPr>
          <w:rFonts w:ascii="Calibri" w:hAnsi="Calibri"/>
        </w:rPr>
      </w:pPr>
      <w:r>
        <w:rPr>
          <w:rStyle w:val="Appelnotedebasdep"/>
          <w:rFonts w:ascii="Calibri" w:hAnsi="Calibri"/>
        </w:rPr>
        <w:footnoteRef/>
      </w:r>
      <w:r w:rsidRPr="00860F96">
        <w:rPr>
          <w:rFonts w:ascii="Calibri" w:hAnsi="Calibri"/>
        </w:rPr>
        <w:t xml:space="preserve"> </w:t>
      </w:r>
      <w:r w:rsidRPr="00740822">
        <w:rPr>
          <w:rFonts w:ascii="Calibri" w:hAnsi="Calibri"/>
          <w:sz w:val="16"/>
        </w:rPr>
        <w:t>Date et signature originale du Directeur général d’</w:t>
      </w:r>
      <w:r w:rsidRPr="00740822">
        <w:rPr>
          <w:rFonts w:ascii="Calibri" w:hAnsi="Calibri"/>
          <w:smallCaps/>
          <w:sz w:val="16"/>
        </w:rPr>
        <w:t xml:space="preserve">Expertise France </w:t>
      </w:r>
      <w:r w:rsidRPr="00740822">
        <w:rPr>
          <w:rFonts w:ascii="Calibri" w:hAnsi="Calibri"/>
          <w:sz w:val="16"/>
        </w:rPr>
        <w:t>ou de son délégataire.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D8099" w14:textId="77777777" w:rsidR="00775229" w:rsidRDefault="0077522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12EF5" w14:textId="629F1162" w:rsidR="00775229" w:rsidRDefault="00775229" w:rsidP="00BA396D">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545C49F" wp14:editId="26121960">
          <wp:extent cx="1501076" cy="767216"/>
          <wp:effectExtent l="0" t="0" r="44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01076" cy="767216"/>
                  </a:xfrm>
                  <a:prstGeom prst="rect">
                    <a:avLst/>
                  </a:prstGeom>
                  <a:ln>
                    <a:noFill/>
                  </a:ln>
                  <a:extLst>
                    <a:ext uri="{53640926-AAD7-44D8-BBD7-CCE9431645EC}">
                      <a14:shadowObscured xmlns:a14="http://schemas.microsoft.com/office/drawing/2010/main"/>
                    </a:ext>
                  </a:extLst>
                </pic:spPr>
              </pic:pic>
            </a:graphicData>
          </a:graphic>
        </wp:inline>
      </w:drawing>
    </w:r>
  </w:p>
  <w:p w14:paraId="5240DFF0" w14:textId="622DEF68" w:rsidR="00775229" w:rsidRPr="00BA396D" w:rsidRDefault="00775229" w:rsidP="00BA396D">
    <w:pPr>
      <w:pStyle w:val="En-tte"/>
      <w:tabs>
        <w:tab w:val="clear" w:pos="4153"/>
        <w:tab w:val="clear" w:pos="8306"/>
        <w:tab w:val="right" w:pos="8647"/>
      </w:tabs>
      <w:spacing w:before="0" w:beforeAutospacing="0" w:after="120" w:afterAutospacing="0"/>
      <w:rPr>
        <w:b/>
        <w:smallCaps/>
        <w:u w:val="single"/>
      </w:rPr>
    </w:pPr>
    <w:r w:rsidRPr="00F61D0C">
      <w:rPr>
        <w:b/>
        <w:smallCaps/>
      </w:rPr>
      <w:t>Contrat</w:t>
    </w:r>
    <w:r>
      <w:rPr>
        <w:b/>
        <w:smallCaps/>
      </w:rPr>
      <w:t>-cadre</w:t>
    </w:r>
    <w:r w:rsidRPr="00F61D0C">
      <w:rPr>
        <w:b/>
        <w:smallCaps/>
      </w:rPr>
      <w:t xml:space="preserve"> (</w:t>
    </w:r>
    <w:r>
      <w:rPr>
        <w:b/>
        <w:smallCaps/>
      </w:rPr>
      <w:t>conditions particulières</w:t>
    </w:r>
    <w:r w:rsidRPr="00F61D0C">
      <w:rPr>
        <w:b/>
        <w:smallCaps/>
      </w:rPr>
      <w:t>)</w:t>
    </w:r>
    <w:r>
      <w:rPr>
        <w:b/>
        <w:u w:val="single"/>
      </w:rPr>
      <w:br/>
    </w:r>
    <w:r w:rsidRPr="00BA396D">
      <w:rPr>
        <w:b/>
        <w:smallCaps/>
        <w:u w:val="single"/>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3C15B" w14:textId="5CB5E650" w:rsidR="00775229" w:rsidRDefault="00775229" w:rsidP="006E44C4">
    <w:pPr>
      <w:pStyle w:val="En-tte"/>
      <w:tabs>
        <w:tab w:val="clear" w:pos="4153"/>
        <w:tab w:val="clear" w:pos="8306"/>
        <w:tab w:val="right" w:pos="8647"/>
      </w:tabs>
      <w:rPr>
        <w:smallCaps/>
      </w:rPr>
    </w:pPr>
    <w:r>
      <w:rPr>
        <w:noProof/>
      </w:rPr>
      <w:drawing>
        <wp:inline distT="0" distB="0" distL="0" distR="0" wp14:anchorId="48701447" wp14:editId="52FEC7EB">
          <wp:extent cx="2215169" cy="113219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215169" cy="1132197"/>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B6044" w14:textId="715C8D2C" w:rsidR="00775229" w:rsidRDefault="00775229" w:rsidP="00CF59B5">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2E12595F" wp14:editId="2F01C12C">
          <wp:extent cx="1503045" cy="771525"/>
          <wp:effectExtent l="0" t="0" r="190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5FDAF39F" w14:textId="19228DD0" w:rsidR="00775229" w:rsidRPr="00F61D0C" w:rsidRDefault="00775229" w:rsidP="00F61D0C">
    <w:pPr>
      <w:pStyle w:val="En-tte"/>
      <w:tabs>
        <w:tab w:val="clear" w:pos="4153"/>
        <w:tab w:val="clear" w:pos="8306"/>
        <w:tab w:val="right" w:pos="8647"/>
      </w:tabs>
      <w:rPr>
        <w:b/>
        <w:u w:val="single"/>
      </w:rPr>
    </w:pPr>
    <w:r w:rsidRPr="00E27E5C">
      <w:rPr>
        <w:b/>
        <w:smallCaps/>
        <w:u w:val="single"/>
      </w:rPr>
      <w:t>C</w:t>
    </w:r>
    <w:r>
      <w:rPr>
        <w:b/>
        <w:smallCaps/>
        <w:u w:val="single"/>
      </w:rPr>
      <w:t xml:space="preserve">onditions générales de contrat-cadre de fourniture </w:t>
    </w:r>
    <w:r w:rsidRPr="00F61D0C">
      <w:rPr>
        <w:b/>
        <w:u w:val="single"/>
      </w:rP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E3E83" w14:textId="77777777" w:rsidR="00775229" w:rsidRDefault="00775229" w:rsidP="00CF59B5">
    <w:pPr>
      <w:pStyle w:val="En-tte"/>
      <w:tabs>
        <w:tab w:val="clear" w:pos="4153"/>
        <w:tab w:val="clear" w:pos="8306"/>
        <w:tab w:val="right" w:pos="9327"/>
      </w:tabs>
      <w:spacing w:before="0" w:beforeAutospacing="0" w:after="0" w:afterAutospacing="0"/>
      <w:rPr>
        <w:b/>
        <w:smallCaps/>
      </w:rPr>
    </w:pPr>
    <w:r>
      <w:rPr>
        <w:noProof/>
      </w:rPr>
      <w:drawing>
        <wp:inline distT="0" distB="0" distL="0" distR="0" wp14:anchorId="062DDD54" wp14:editId="6383B54B">
          <wp:extent cx="1503045" cy="771525"/>
          <wp:effectExtent l="0" t="0" r="190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771525"/>
                  </a:xfrm>
                  <a:prstGeom prst="rect">
                    <a:avLst/>
                  </a:prstGeom>
                  <a:noFill/>
                  <a:ln>
                    <a:noFill/>
                  </a:ln>
                </pic:spPr>
              </pic:pic>
            </a:graphicData>
          </a:graphic>
        </wp:inline>
      </w:drawing>
    </w:r>
  </w:p>
  <w:p w14:paraId="65C3ECF7" w14:textId="7480E028" w:rsidR="00775229" w:rsidRPr="00F61D0C" w:rsidRDefault="00775229" w:rsidP="00CF59B5">
    <w:pPr>
      <w:pStyle w:val="En-tte"/>
      <w:tabs>
        <w:tab w:val="clear" w:pos="4153"/>
        <w:tab w:val="clear" w:pos="8306"/>
        <w:tab w:val="right" w:pos="9327"/>
      </w:tabs>
      <w:spacing w:before="0" w:beforeAutospacing="0" w:after="0" w:afterAutospacing="0"/>
      <w:rPr>
        <w:b/>
        <w:u w:val="single"/>
      </w:rPr>
    </w:pPr>
    <w:r w:rsidRPr="00F61D0C">
      <w:rPr>
        <w:b/>
        <w:smallCaps/>
      </w:rPr>
      <w:t>Contrat</w:t>
    </w:r>
    <w:r>
      <w:rPr>
        <w:b/>
        <w:smallCaps/>
      </w:rPr>
      <w:t xml:space="preserve"> spécifique </w:t>
    </w:r>
    <w:r w:rsidRPr="001B4E81">
      <w:rPr>
        <w:b/>
        <w:smallCaps/>
        <w:sz w:val="18"/>
      </w:rPr>
      <w:t>conclu au titre du contrat-cadre n°</w:t>
    </w:r>
    <w:r w:rsidRPr="00F61D0C">
      <w:rPr>
        <w:b/>
      </w:rPr>
      <w:br/>
    </w:r>
    <w:r w:rsidRPr="00F61D0C">
      <w:rPr>
        <w:b/>
        <w:u w:val="single"/>
      </w:rPr>
      <w:t>2</w:t>
    </w:r>
    <w:r w:rsidRPr="00BA396D">
      <w:rPr>
        <w:b/>
        <w:highlight w:val="green"/>
        <w:u w:val="single"/>
      </w:rPr>
      <w:t>X</w:t>
    </w:r>
    <w:r>
      <w:rPr>
        <w:b/>
        <w:u w:val="single"/>
      </w:rPr>
      <w:t>.</w:t>
    </w:r>
    <w:r w:rsidRPr="00F61D0C">
      <w:rPr>
        <w:b/>
        <w:u w:val="single"/>
      </w:rPr>
      <w:t>M</w:t>
    </w:r>
    <w:r>
      <w:rPr>
        <w:b/>
        <w:u w:val="single"/>
      </w:rPr>
      <w:t>S</w:t>
    </w:r>
    <w:r w:rsidRPr="00F61D0C">
      <w:rPr>
        <w:b/>
        <w:highlight w:val="green"/>
        <w:u w:val="single"/>
      </w:rPr>
      <w:t>XXXXX</w:t>
    </w:r>
    <w:r w:rsidRPr="00F61D0C">
      <w:rPr>
        <w:b/>
        <w:u w:val="single"/>
      </w:rPr>
      <w:tab/>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5ADBF" w14:textId="4D86414A" w:rsidR="00775229" w:rsidRPr="00FD0082" w:rsidRDefault="00775229" w:rsidP="00BA396D">
    <w:pPr>
      <w:pStyle w:val="En-tte"/>
      <w:tabs>
        <w:tab w:val="clear" w:pos="4153"/>
        <w:tab w:val="clear" w:pos="8306"/>
        <w:tab w:val="right" w:pos="8647"/>
      </w:tabs>
    </w:pPr>
    <w:r w:rsidRPr="00BA396D">
      <w:rPr>
        <w:b/>
        <w:smallCaps/>
        <w:u w:val="single"/>
      </w:rPr>
      <w:t xml:space="preserve">Bon de commande </w:t>
    </w:r>
    <w:r w:rsidRPr="00BA396D">
      <w:rPr>
        <w:b/>
        <w:smallCaps/>
        <w:sz w:val="18"/>
        <w:u w:val="single"/>
      </w:rPr>
      <w:t>conclu au titre du contrat-cadre n°</w:t>
    </w:r>
    <w:r w:rsidRPr="001C309F">
      <w:rPr>
        <w:b/>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78B1463"/>
    <w:multiLevelType w:val="hybridMultilevel"/>
    <w:tmpl w:val="46E88216"/>
    <w:lvl w:ilvl="0" w:tplc="2BF6F7D2">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E6D77"/>
    <w:multiLevelType w:val="hybridMultilevel"/>
    <w:tmpl w:val="54A816DE"/>
    <w:lvl w:ilvl="0" w:tplc="C554CE6A">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8BE0FB5"/>
    <w:multiLevelType w:val="hybridMultilevel"/>
    <w:tmpl w:val="7A7A3EBC"/>
    <w:lvl w:ilvl="0" w:tplc="6284D0CA">
      <w:start w:val="9"/>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707E3F"/>
    <w:multiLevelType w:val="singleLevel"/>
    <w:tmpl w:val="3154AC78"/>
    <w:lvl w:ilvl="0">
      <w:start w:val="1"/>
      <w:numFmt w:val="lowerLetter"/>
      <w:lvlText w:val="%1)"/>
      <w:lvlJc w:val="left"/>
      <w:pPr>
        <w:tabs>
          <w:tab w:val="num" w:pos="0"/>
        </w:tabs>
        <w:ind w:left="720" w:hanging="360"/>
      </w:pPr>
      <w:rPr>
        <w:rFonts w:hint="default"/>
      </w:rPr>
    </w:lvl>
  </w:abstractNum>
  <w:abstractNum w:abstractNumId="5" w15:restartNumberingAfterBreak="0">
    <w:nsid w:val="13B420F9"/>
    <w:multiLevelType w:val="hybridMultilevel"/>
    <w:tmpl w:val="4EBC0E6E"/>
    <w:lvl w:ilvl="0" w:tplc="DBF87A1C">
      <w:start w:val="1"/>
      <w:numFmt w:val="lowerLetter"/>
      <w:lvlText w:val="%1)"/>
      <w:lvlJc w:val="left"/>
      <w:pPr>
        <w:tabs>
          <w:tab w:val="num" w:pos="956"/>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63B79B2"/>
    <w:multiLevelType w:val="hybridMultilevel"/>
    <w:tmpl w:val="07B06EF4"/>
    <w:lvl w:ilvl="0" w:tplc="54FCC29E">
      <w:start w:val="1"/>
      <w:numFmt w:val="lowerLetter"/>
      <w:lvlText w:val="%1)"/>
      <w:lvlJc w:val="left"/>
      <w:pPr>
        <w:tabs>
          <w:tab w:val="num" w:pos="956"/>
        </w:tabs>
        <w:ind w:left="786"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AED3253"/>
    <w:multiLevelType w:val="hybridMultilevel"/>
    <w:tmpl w:val="16B21956"/>
    <w:lvl w:ilvl="0" w:tplc="269A56E6">
      <w:start w:val="1"/>
      <w:numFmt w:val="lowerRoman"/>
      <w:lvlText w:val="%1)"/>
      <w:lvlJc w:val="left"/>
      <w:pPr>
        <w:tabs>
          <w:tab w:val="num" w:pos="0"/>
        </w:tabs>
        <w:ind w:left="1146" w:hanging="360"/>
      </w:pPr>
      <w:rPr>
        <w:rFonts w:hint="default"/>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F734306"/>
    <w:multiLevelType w:val="multilevel"/>
    <w:tmpl w:val="34E21E16"/>
    <w:lvl w:ilvl="0">
      <w:start w:val="1"/>
      <w:numFmt w:val="decimal"/>
      <w:pStyle w:val="Titre1"/>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pStyle w:val="Titre3"/>
      <w:lvlText w:val="%1.%2.%3."/>
      <w:lvlJc w:val="left"/>
      <w:pPr>
        <w:tabs>
          <w:tab w:val="num" w:pos="1920"/>
        </w:tabs>
        <w:ind w:left="1920" w:hanging="720"/>
      </w:pPr>
    </w:lvl>
    <w:lvl w:ilvl="3">
      <w:start w:val="1"/>
      <w:numFmt w:val="decimal"/>
      <w:pStyle w:val="Titre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12C5018"/>
    <w:multiLevelType w:val="hybridMultilevel"/>
    <w:tmpl w:val="BA40C72E"/>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24A51011"/>
    <w:multiLevelType w:val="hybridMultilevel"/>
    <w:tmpl w:val="95F44544"/>
    <w:lvl w:ilvl="0" w:tplc="3560FC36">
      <w:start w:val="1"/>
      <w:numFmt w:val="lowerLetter"/>
      <w:lvlText w:val="(%1)"/>
      <w:lvlJc w:val="left"/>
      <w:pPr>
        <w:ind w:left="720" w:hanging="360"/>
      </w:pPr>
      <w:rPr>
        <w:rFonts w:hint="default"/>
      </w:rPr>
    </w:lvl>
    <w:lvl w:ilvl="1" w:tplc="970E786E">
      <w:start w:val="1"/>
      <w:numFmt w:val="lowerLetter"/>
      <w:lvlText w:val="%2)"/>
      <w:lvlJc w:val="left"/>
      <w:pPr>
        <w:tabs>
          <w:tab w:val="num" w:pos="1080"/>
        </w:tabs>
        <w:ind w:left="1505" w:hanging="425"/>
      </w:pPr>
      <w:rPr>
        <w:rFonts w:hint="default"/>
        <w:sz w:val="24"/>
        <w:szCs w:val="24"/>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93939C1"/>
    <w:multiLevelType w:val="singleLevel"/>
    <w:tmpl w:val="F600E3AA"/>
    <w:lvl w:ilvl="0">
      <w:start w:val="1"/>
      <w:numFmt w:val="lowerLetter"/>
      <w:lvlText w:val="%1)"/>
      <w:lvlJc w:val="left"/>
      <w:pPr>
        <w:tabs>
          <w:tab w:val="num" w:pos="0"/>
        </w:tabs>
        <w:ind w:left="360" w:hanging="360"/>
      </w:pPr>
      <w:rPr>
        <w:rFonts w:hint="default"/>
      </w:rPr>
    </w:lvl>
  </w:abstractNum>
  <w:abstractNum w:abstractNumId="13" w15:restartNumberingAfterBreak="0">
    <w:nsid w:val="2C846D1A"/>
    <w:multiLevelType w:val="hybridMultilevel"/>
    <w:tmpl w:val="FA063942"/>
    <w:lvl w:ilvl="0" w:tplc="CE7ACF08">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34A5183"/>
    <w:multiLevelType w:val="hybridMultilevel"/>
    <w:tmpl w:val="8A406564"/>
    <w:lvl w:ilvl="0" w:tplc="A43E802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3729591D"/>
    <w:multiLevelType w:val="hybridMultilevel"/>
    <w:tmpl w:val="8F02C97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73B1A89"/>
    <w:multiLevelType w:val="hybridMultilevel"/>
    <w:tmpl w:val="9D82EC9C"/>
    <w:lvl w:ilvl="0" w:tplc="040C000F">
      <w:start w:val="1"/>
      <w:numFmt w:val="decimal"/>
      <w:lvlText w:val="%1."/>
      <w:lvlJc w:val="left"/>
      <w:pPr>
        <w:ind w:left="770" w:hanging="360"/>
      </w:pPr>
    </w:lvl>
    <w:lvl w:ilvl="1" w:tplc="040C0019" w:tentative="1">
      <w:start w:val="1"/>
      <w:numFmt w:val="lowerLetter"/>
      <w:lvlText w:val="%2."/>
      <w:lvlJc w:val="left"/>
      <w:pPr>
        <w:ind w:left="1490" w:hanging="360"/>
      </w:pPr>
    </w:lvl>
    <w:lvl w:ilvl="2" w:tplc="040C001B" w:tentative="1">
      <w:start w:val="1"/>
      <w:numFmt w:val="lowerRoman"/>
      <w:lvlText w:val="%3."/>
      <w:lvlJc w:val="right"/>
      <w:pPr>
        <w:ind w:left="2210" w:hanging="180"/>
      </w:pPr>
    </w:lvl>
    <w:lvl w:ilvl="3" w:tplc="040C000F" w:tentative="1">
      <w:start w:val="1"/>
      <w:numFmt w:val="decimal"/>
      <w:lvlText w:val="%4."/>
      <w:lvlJc w:val="left"/>
      <w:pPr>
        <w:ind w:left="2930" w:hanging="360"/>
      </w:pPr>
    </w:lvl>
    <w:lvl w:ilvl="4" w:tplc="040C0019" w:tentative="1">
      <w:start w:val="1"/>
      <w:numFmt w:val="lowerLetter"/>
      <w:lvlText w:val="%5."/>
      <w:lvlJc w:val="left"/>
      <w:pPr>
        <w:ind w:left="3650" w:hanging="360"/>
      </w:pPr>
    </w:lvl>
    <w:lvl w:ilvl="5" w:tplc="040C001B" w:tentative="1">
      <w:start w:val="1"/>
      <w:numFmt w:val="lowerRoman"/>
      <w:lvlText w:val="%6."/>
      <w:lvlJc w:val="right"/>
      <w:pPr>
        <w:ind w:left="4370" w:hanging="180"/>
      </w:pPr>
    </w:lvl>
    <w:lvl w:ilvl="6" w:tplc="040C000F" w:tentative="1">
      <w:start w:val="1"/>
      <w:numFmt w:val="decimal"/>
      <w:lvlText w:val="%7."/>
      <w:lvlJc w:val="left"/>
      <w:pPr>
        <w:ind w:left="5090" w:hanging="360"/>
      </w:pPr>
    </w:lvl>
    <w:lvl w:ilvl="7" w:tplc="040C0019" w:tentative="1">
      <w:start w:val="1"/>
      <w:numFmt w:val="lowerLetter"/>
      <w:lvlText w:val="%8."/>
      <w:lvlJc w:val="left"/>
      <w:pPr>
        <w:ind w:left="5810" w:hanging="360"/>
      </w:pPr>
    </w:lvl>
    <w:lvl w:ilvl="8" w:tplc="040C001B" w:tentative="1">
      <w:start w:val="1"/>
      <w:numFmt w:val="lowerRoman"/>
      <w:lvlText w:val="%9."/>
      <w:lvlJc w:val="right"/>
      <w:pPr>
        <w:ind w:left="6530" w:hanging="180"/>
      </w:pPr>
    </w:lvl>
  </w:abstractNum>
  <w:abstractNum w:abstractNumId="18"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695544"/>
    <w:multiLevelType w:val="hybridMultilevel"/>
    <w:tmpl w:val="BBCE7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AD0EE9"/>
    <w:multiLevelType w:val="singleLevel"/>
    <w:tmpl w:val="8E48EACC"/>
    <w:lvl w:ilvl="0">
      <w:start w:val="1"/>
      <w:numFmt w:val="lowerLetter"/>
      <w:lvlText w:val="%1)"/>
      <w:lvlJc w:val="left"/>
      <w:pPr>
        <w:tabs>
          <w:tab w:val="num" w:pos="0"/>
        </w:tabs>
        <w:ind w:left="720" w:hanging="360"/>
      </w:pPr>
      <w:rPr>
        <w:rFonts w:hint="default"/>
      </w:rPr>
    </w:lvl>
  </w:abstractNum>
  <w:abstractNum w:abstractNumId="21" w15:restartNumberingAfterBreak="0">
    <w:nsid w:val="39066B70"/>
    <w:multiLevelType w:val="hybridMultilevel"/>
    <w:tmpl w:val="CA5A63E8"/>
    <w:lvl w:ilvl="0" w:tplc="A8985F0C">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3AC97FAF"/>
    <w:multiLevelType w:val="hybridMultilevel"/>
    <w:tmpl w:val="4BBA9E0A"/>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516B4C80"/>
    <w:multiLevelType w:val="singleLevel"/>
    <w:tmpl w:val="33FA6F7E"/>
    <w:lvl w:ilvl="0">
      <w:start w:val="1"/>
      <w:numFmt w:val="lowerLetter"/>
      <w:lvlText w:val="%1)"/>
      <w:lvlJc w:val="left"/>
      <w:pPr>
        <w:tabs>
          <w:tab w:val="num" w:pos="0"/>
        </w:tabs>
        <w:ind w:left="360" w:hanging="360"/>
      </w:pPr>
      <w:rPr>
        <w:rFonts w:hint="default"/>
      </w:rPr>
    </w:lvl>
  </w:abstractNum>
  <w:abstractNum w:abstractNumId="27" w15:restartNumberingAfterBreak="0">
    <w:nsid w:val="528920A0"/>
    <w:multiLevelType w:val="hybridMultilevel"/>
    <w:tmpl w:val="AB6CC764"/>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EA655A0"/>
    <w:multiLevelType w:val="hybridMultilevel"/>
    <w:tmpl w:val="622A584A"/>
    <w:lvl w:ilvl="0" w:tplc="2B0AABA2">
      <w:start w:val="1"/>
      <w:numFmt w:val="lowerLetter"/>
      <w:lvlText w:val="%1)"/>
      <w:lvlJc w:val="left"/>
      <w:pPr>
        <w:tabs>
          <w:tab w:val="num" w:pos="17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6A9E1009"/>
    <w:multiLevelType w:val="hybridMultilevel"/>
    <w:tmpl w:val="9FE6CD68"/>
    <w:lvl w:ilvl="0" w:tplc="8BD26946">
      <w:start w:val="1"/>
      <w:numFmt w:val="lowerRoman"/>
      <w:lvlText w:val="%1)"/>
      <w:lvlJc w:val="left"/>
      <w:pPr>
        <w:tabs>
          <w:tab w:val="num" w:pos="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4" w15:restartNumberingAfterBreak="0">
    <w:nsid w:val="7890702E"/>
    <w:multiLevelType w:val="singleLevel"/>
    <w:tmpl w:val="950C8E76"/>
    <w:lvl w:ilvl="0">
      <w:start w:val="1"/>
      <w:numFmt w:val="lowerLetter"/>
      <w:lvlText w:val="%1)"/>
      <w:lvlJc w:val="left"/>
      <w:pPr>
        <w:tabs>
          <w:tab w:val="num" w:pos="0"/>
        </w:tabs>
        <w:ind w:left="720" w:hanging="360"/>
      </w:pPr>
      <w:rPr>
        <w:rFonts w:hint="default"/>
      </w:rPr>
    </w:lvl>
  </w:abstractNum>
  <w:abstractNum w:abstractNumId="35" w15:restartNumberingAfterBreak="0">
    <w:nsid w:val="79F75591"/>
    <w:multiLevelType w:val="multilevel"/>
    <w:tmpl w:val="E4C88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CDC4FA0"/>
    <w:multiLevelType w:val="hybridMultilevel"/>
    <w:tmpl w:val="C7CA49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24"/>
  </w:num>
  <w:num w:numId="3">
    <w:abstractNumId w:val="27"/>
  </w:num>
  <w:num w:numId="4">
    <w:abstractNumId w:val="18"/>
  </w:num>
  <w:num w:numId="5">
    <w:abstractNumId w:val="28"/>
  </w:num>
  <w:num w:numId="6">
    <w:abstractNumId w:val="11"/>
  </w:num>
  <w:num w:numId="7">
    <w:abstractNumId w:val="25"/>
  </w:num>
  <w:num w:numId="8">
    <w:abstractNumId w:val="12"/>
  </w:num>
  <w:num w:numId="9">
    <w:abstractNumId w:val="1"/>
  </w:num>
  <w:num w:numId="10">
    <w:abstractNumId w:val="0"/>
  </w:num>
  <w:num w:numId="11">
    <w:abstractNumId w:val="29"/>
  </w:num>
  <w:num w:numId="12">
    <w:abstractNumId w:val="9"/>
  </w:num>
  <w:num w:numId="13">
    <w:abstractNumId w:val="31"/>
  </w:num>
  <w:num w:numId="14">
    <w:abstractNumId w:val="26"/>
  </w:num>
  <w:num w:numId="15">
    <w:abstractNumId w:val="34"/>
  </w:num>
  <w:num w:numId="16">
    <w:abstractNumId w:val="20"/>
  </w:num>
  <w:num w:numId="17">
    <w:abstractNumId w:val="4"/>
  </w:num>
  <w:num w:numId="18">
    <w:abstractNumId w:val="7"/>
  </w:num>
  <w:num w:numId="19">
    <w:abstractNumId w:val="10"/>
  </w:num>
  <w:num w:numId="20">
    <w:abstractNumId w:val="21"/>
  </w:num>
  <w:num w:numId="21">
    <w:abstractNumId w:val="2"/>
  </w:num>
  <w:num w:numId="22">
    <w:abstractNumId w:val="30"/>
  </w:num>
  <w:num w:numId="23">
    <w:abstractNumId w:val="6"/>
  </w:num>
  <w:num w:numId="24">
    <w:abstractNumId w:val="5"/>
  </w:num>
  <w:num w:numId="25">
    <w:abstractNumId w:val="15"/>
  </w:num>
  <w:num w:numId="26">
    <w:abstractNumId w:val="32"/>
  </w:num>
  <w:num w:numId="27">
    <w:abstractNumId w:val="14"/>
  </w:num>
  <w:num w:numId="28">
    <w:abstractNumId w:val="22"/>
  </w:num>
  <w:num w:numId="29">
    <w:abstractNumId w:val="14"/>
  </w:num>
  <w:num w:numId="30">
    <w:abstractNumId w:val="33"/>
  </w:num>
  <w:num w:numId="31">
    <w:abstractNumId w:val="19"/>
  </w:num>
  <w:num w:numId="32">
    <w:abstractNumId w:val="14"/>
  </w:num>
  <w:num w:numId="33">
    <w:abstractNumId w:val="22"/>
  </w:num>
  <w:num w:numId="34">
    <w:abstractNumId w:val="14"/>
  </w:num>
  <w:num w:numId="35">
    <w:abstractNumId w:val="36"/>
  </w:num>
  <w:num w:numId="36">
    <w:abstractNumId w:val="14"/>
  </w:num>
  <w:num w:numId="37">
    <w:abstractNumId w:val="33"/>
  </w:num>
  <w:num w:numId="38">
    <w:abstractNumId w:val="33"/>
  </w:num>
  <w:num w:numId="39">
    <w:abstractNumId w:val="13"/>
  </w:num>
  <w:num w:numId="40">
    <w:abstractNumId w:val="23"/>
  </w:num>
  <w:num w:numId="41">
    <w:abstractNumId w:val="17"/>
  </w:num>
  <w:num w:numId="42">
    <w:abstractNumId w:val="3"/>
  </w:num>
  <w:num w:numId="43">
    <w:abstractNumId w:val="16"/>
  </w:num>
  <w:num w:numId="44">
    <w:abstractNumId w:val="3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Language" w:val="2057"/>
    <w:docVar w:name="LW_DocType" w:val="NORMAL"/>
    <w:docVar w:name="Stamp" w:val="\\BXL-DOSSIERS\DOSSIERS\BUDG\BUDG-2002-01958\BUDG-2002-01958-00-00-EN-REV-00.DOC"/>
  </w:docVars>
  <w:rsids>
    <w:rsidRoot w:val="00CC123C"/>
    <w:rsid w:val="0000154A"/>
    <w:rsid w:val="00002C62"/>
    <w:rsid w:val="00002FE2"/>
    <w:rsid w:val="00003326"/>
    <w:rsid w:val="000039BC"/>
    <w:rsid w:val="00005B95"/>
    <w:rsid w:val="00005E81"/>
    <w:rsid w:val="00006766"/>
    <w:rsid w:val="000110BC"/>
    <w:rsid w:val="0001169B"/>
    <w:rsid w:val="00012FDD"/>
    <w:rsid w:val="0001314E"/>
    <w:rsid w:val="000140D0"/>
    <w:rsid w:val="000144CB"/>
    <w:rsid w:val="00015955"/>
    <w:rsid w:val="00015EAE"/>
    <w:rsid w:val="00015FA0"/>
    <w:rsid w:val="00016373"/>
    <w:rsid w:val="0001710E"/>
    <w:rsid w:val="000171EE"/>
    <w:rsid w:val="00017793"/>
    <w:rsid w:val="00020008"/>
    <w:rsid w:val="00021C3F"/>
    <w:rsid w:val="00021FC3"/>
    <w:rsid w:val="000224D7"/>
    <w:rsid w:val="00022568"/>
    <w:rsid w:val="00023750"/>
    <w:rsid w:val="00024079"/>
    <w:rsid w:val="00026F12"/>
    <w:rsid w:val="00026FAC"/>
    <w:rsid w:val="000306F9"/>
    <w:rsid w:val="00030F90"/>
    <w:rsid w:val="00031F34"/>
    <w:rsid w:val="000327FF"/>
    <w:rsid w:val="0003410C"/>
    <w:rsid w:val="0003537D"/>
    <w:rsid w:val="00035632"/>
    <w:rsid w:val="00035A9D"/>
    <w:rsid w:val="00037E82"/>
    <w:rsid w:val="000412A6"/>
    <w:rsid w:val="000414F6"/>
    <w:rsid w:val="00042898"/>
    <w:rsid w:val="0004357F"/>
    <w:rsid w:val="00043A27"/>
    <w:rsid w:val="000448B9"/>
    <w:rsid w:val="00045299"/>
    <w:rsid w:val="00050C4C"/>
    <w:rsid w:val="00051551"/>
    <w:rsid w:val="00053430"/>
    <w:rsid w:val="00053631"/>
    <w:rsid w:val="00053D19"/>
    <w:rsid w:val="000544C4"/>
    <w:rsid w:val="00057E68"/>
    <w:rsid w:val="00060629"/>
    <w:rsid w:val="00060D01"/>
    <w:rsid w:val="00063DD0"/>
    <w:rsid w:val="0006431E"/>
    <w:rsid w:val="000647A2"/>
    <w:rsid w:val="000658B7"/>
    <w:rsid w:val="00065C94"/>
    <w:rsid w:val="00070000"/>
    <w:rsid w:val="0007123B"/>
    <w:rsid w:val="0007154C"/>
    <w:rsid w:val="00071AE1"/>
    <w:rsid w:val="00072255"/>
    <w:rsid w:val="00072C3A"/>
    <w:rsid w:val="000750A9"/>
    <w:rsid w:val="00076FBD"/>
    <w:rsid w:val="00081D2F"/>
    <w:rsid w:val="00081ED5"/>
    <w:rsid w:val="00083DBC"/>
    <w:rsid w:val="00084A95"/>
    <w:rsid w:val="00085CC5"/>
    <w:rsid w:val="000860E0"/>
    <w:rsid w:val="000868E6"/>
    <w:rsid w:val="00087055"/>
    <w:rsid w:val="00087F53"/>
    <w:rsid w:val="000900A9"/>
    <w:rsid w:val="00090180"/>
    <w:rsid w:val="000919CD"/>
    <w:rsid w:val="00091FEF"/>
    <w:rsid w:val="00092AEB"/>
    <w:rsid w:val="000930A7"/>
    <w:rsid w:val="00093B58"/>
    <w:rsid w:val="00096401"/>
    <w:rsid w:val="00096C2C"/>
    <w:rsid w:val="00097199"/>
    <w:rsid w:val="00097721"/>
    <w:rsid w:val="000A0ED5"/>
    <w:rsid w:val="000A2618"/>
    <w:rsid w:val="000A2F66"/>
    <w:rsid w:val="000A4263"/>
    <w:rsid w:val="000A4DBF"/>
    <w:rsid w:val="000A57F3"/>
    <w:rsid w:val="000A5814"/>
    <w:rsid w:val="000A58DE"/>
    <w:rsid w:val="000A647A"/>
    <w:rsid w:val="000B05F0"/>
    <w:rsid w:val="000B12BC"/>
    <w:rsid w:val="000B14B2"/>
    <w:rsid w:val="000B2569"/>
    <w:rsid w:val="000B34C4"/>
    <w:rsid w:val="000B39A0"/>
    <w:rsid w:val="000B3F5B"/>
    <w:rsid w:val="000B443A"/>
    <w:rsid w:val="000B4DD7"/>
    <w:rsid w:val="000B56AA"/>
    <w:rsid w:val="000B6303"/>
    <w:rsid w:val="000B6F5B"/>
    <w:rsid w:val="000B750E"/>
    <w:rsid w:val="000B79B8"/>
    <w:rsid w:val="000C0137"/>
    <w:rsid w:val="000C112C"/>
    <w:rsid w:val="000C11D0"/>
    <w:rsid w:val="000C16B6"/>
    <w:rsid w:val="000C25F6"/>
    <w:rsid w:val="000C4D68"/>
    <w:rsid w:val="000C51FE"/>
    <w:rsid w:val="000C5243"/>
    <w:rsid w:val="000C5953"/>
    <w:rsid w:val="000C6D0A"/>
    <w:rsid w:val="000C7EB7"/>
    <w:rsid w:val="000D0676"/>
    <w:rsid w:val="000D1C3A"/>
    <w:rsid w:val="000D291A"/>
    <w:rsid w:val="000D4FD1"/>
    <w:rsid w:val="000D53D1"/>
    <w:rsid w:val="000D5E92"/>
    <w:rsid w:val="000D6E4E"/>
    <w:rsid w:val="000E1822"/>
    <w:rsid w:val="000E216F"/>
    <w:rsid w:val="000E2919"/>
    <w:rsid w:val="000E2A9E"/>
    <w:rsid w:val="000E391D"/>
    <w:rsid w:val="000E4D3F"/>
    <w:rsid w:val="000E7374"/>
    <w:rsid w:val="000E75FE"/>
    <w:rsid w:val="000E7C40"/>
    <w:rsid w:val="000F040F"/>
    <w:rsid w:val="000F0E73"/>
    <w:rsid w:val="000F1C89"/>
    <w:rsid w:val="000F251A"/>
    <w:rsid w:val="000F2BD5"/>
    <w:rsid w:val="000F382F"/>
    <w:rsid w:val="000F54BF"/>
    <w:rsid w:val="000F56B7"/>
    <w:rsid w:val="000F6383"/>
    <w:rsid w:val="000F6DE0"/>
    <w:rsid w:val="00100468"/>
    <w:rsid w:val="00102BC3"/>
    <w:rsid w:val="00103036"/>
    <w:rsid w:val="001036E5"/>
    <w:rsid w:val="00103AA1"/>
    <w:rsid w:val="0010497E"/>
    <w:rsid w:val="0011197F"/>
    <w:rsid w:val="00111E22"/>
    <w:rsid w:val="0011268F"/>
    <w:rsid w:val="001134D3"/>
    <w:rsid w:val="001147A0"/>
    <w:rsid w:val="001158BC"/>
    <w:rsid w:val="001169FF"/>
    <w:rsid w:val="00117326"/>
    <w:rsid w:val="0011795E"/>
    <w:rsid w:val="00120463"/>
    <w:rsid w:val="001217E1"/>
    <w:rsid w:val="00122137"/>
    <w:rsid w:val="001243DF"/>
    <w:rsid w:val="00124580"/>
    <w:rsid w:val="00125934"/>
    <w:rsid w:val="00126636"/>
    <w:rsid w:val="00126F26"/>
    <w:rsid w:val="001273A0"/>
    <w:rsid w:val="00127D24"/>
    <w:rsid w:val="00132919"/>
    <w:rsid w:val="00133D6B"/>
    <w:rsid w:val="00133D90"/>
    <w:rsid w:val="00133F88"/>
    <w:rsid w:val="00133FD6"/>
    <w:rsid w:val="0013425A"/>
    <w:rsid w:val="00134CA5"/>
    <w:rsid w:val="00137A22"/>
    <w:rsid w:val="00140D45"/>
    <w:rsid w:val="00141BF3"/>
    <w:rsid w:val="00142D17"/>
    <w:rsid w:val="00143A86"/>
    <w:rsid w:val="0014758E"/>
    <w:rsid w:val="001558E0"/>
    <w:rsid w:val="00157609"/>
    <w:rsid w:val="00157899"/>
    <w:rsid w:val="00157A91"/>
    <w:rsid w:val="00157B0A"/>
    <w:rsid w:val="00160414"/>
    <w:rsid w:val="00160DE3"/>
    <w:rsid w:val="00161C2A"/>
    <w:rsid w:val="001622CB"/>
    <w:rsid w:val="001625FE"/>
    <w:rsid w:val="00162F07"/>
    <w:rsid w:val="00162F8D"/>
    <w:rsid w:val="0016458C"/>
    <w:rsid w:val="00165626"/>
    <w:rsid w:val="00167139"/>
    <w:rsid w:val="00167C91"/>
    <w:rsid w:val="00167CBD"/>
    <w:rsid w:val="00170CBF"/>
    <w:rsid w:val="001713E8"/>
    <w:rsid w:val="00171FFF"/>
    <w:rsid w:val="0017228D"/>
    <w:rsid w:val="0017229A"/>
    <w:rsid w:val="00172E89"/>
    <w:rsid w:val="0017385C"/>
    <w:rsid w:val="00173893"/>
    <w:rsid w:val="00173A0D"/>
    <w:rsid w:val="00174AEC"/>
    <w:rsid w:val="00175AF4"/>
    <w:rsid w:val="00176278"/>
    <w:rsid w:val="001766F0"/>
    <w:rsid w:val="001769F7"/>
    <w:rsid w:val="00176D1B"/>
    <w:rsid w:val="001777E4"/>
    <w:rsid w:val="00180682"/>
    <w:rsid w:val="00180715"/>
    <w:rsid w:val="00180F28"/>
    <w:rsid w:val="00181CF3"/>
    <w:rsid w:val="00182592"/>
    <w:rsid w:val="00182E5F"/>
    <w:rsid w:val="00183B71"/>
    <w:rsid w:val="00185DD9"/>
    <w:rsid w:val="001867CD"/>
    <w:rsid w:val="001869E4"/>
    <w:rsid w:val="00190CD8"/>
    <w:rsid w:val="0019449B"/>
    <w:rsid w:val="0019530D"/>
    <w:rsid w:val="001962EB"/>
    <w:rsid w:val="00197579"/>
    <w:rsid w:val="0019775F"/>
    <w:rsid w:val="001A0100"/>
    <w:rsid w:val="001A45CF"/>
    <w:rsid w:val="001A5CF1"/>
    <w:rsid w:val="001A5FA8"/>
    <w:rsid w:val="001A6D07"/>
    <w:rsid w:val="001A7337"/>
    <w:rsid w:val="001A7908"/>
    <w:rsid w:val="001A7F51"/>
    <w:rsid w:val="001B047B"/>
    <w:rsid w:val="001B0BEC"/>
    <w:rsid w:val="001B12C1"/>
    <w:rsid w:val="001B153E"/>
    <w:rsid w:val="001B20AD"/>
    <w:rsid w:val="001B2A22"/>
    <w:rsid w:val="001B2E87"/>
    <w:rsid w:val="001B3C9D"/>
    <w:rsid w:val="001B45EF"/>
    <w:rsid w:val="001B4E81"/>
    <w:rsid w:val="001B5206"/>
    <w:rsid w:val="001B65E1"/>
    <w:rsid w:val="001B68D5"/>
    <w:rsid w:val="001B795D"/>
    <w:rsid w:val="001C0157"/>
    <w:rsid w:val="001C0533"/>
    <w:rsid w:val="001C1BB9"/>
    <w:rsid w:val="001C1CA2"/>
    <w:rsid w:val="001C309F"/>
    <w:rsid w:val="001C3852"/>
    <w:rsid w:val="001C3A0D"/>
    <w:rsid w:val="001C44D2"/>
    <w:rsid w:val="001C5531"/>
    <w:rsid w:val="001C5A6B"/>
    <w:rsid w:val="001C6CE8"/>
    <w:rsid w:val="001C7B03"/>
    <w:rsid w:val="001D24A0"/>
    <w:rsid w:val="001D2F69"/>
    <w:rsid w:val="001D3075"/>
    <w:rsid w:val="001D3858"/>
    <w:rsid w:val="001D3DD2"/>
    <w:rsid w:val="001D4194"/>
    <w:rsid w:val="001D540C"/>
    <w:rsid w:val="001D6756"/>
    <w:rsid w:val="001D7CF1"/>
    <w:rsid w:val="001E0CA7"/>
    <w:rsid w:val="001E0F68"/>
    <w:rsid w:val="001E275F"/>
    <w:rsid w:val="001E329F"/>
    <w:rsid w:val="001E464A"/>
    <w:rsid w:val="001E558E"/>
    <w:rsid w:val="001E64DF"/>
    <w:rsid w:val="001E77BF"/>
    <w:rsid w:val="001E7952"/>
    <w:rsid w:val="001E7B57"/>
    <w:rsid w:val="001E7EEE"/>
    <w:rsid w:val="001E7FEB"/>
    <w:rsid w:val="001F04EC"/>
    <w:rsid w:val="001F0857"/>
    <w:rsid w:val="001F0B71"/>
    <w:rsid w:val="001F2451"/>
    <w:rsid w:val="001F2DDA"/>
    <w:rsid w:val="001F399C"/>
    <w:rsid w:val="001F3EDA"/>
    <w:rsid w:val="001F49B8"/>
    <w:rsid w:val="001F7D99"/>
    <w:rsid w:val="002001F7"/>
    <w:rsid w:val="00201051"/>
    <w:rsid w:val="00202449"/>
    <w:rsid w:val="00202A39"/>
    <w:rsid w:val="00204C24"/>
    <w:rsid w:val="002051A8"/>
    <w:rsid w:val="00205D49"/>
    <w:rsid w:val="002064CD"/>
    <w:rsid w:val="0020783F"/>
    <w:rsid w:val="002078F8"/>
    <w:rsid w:val="002078FF"/>
    <w:rsid w:val="00207AE7"/>
    <w:rsid w:val="0021060A"/>
    <w:rsid w:val="00210933"/>
    <w:rsid w:val="00210ED0"/>
    <w:rsid w:val="0021126B"/>
    <w:rsid w:val="00211733"/>
    <w:rsid w:val="00211851"/>
    <w:rsid w:val="00212E0B"/>
    <w:rsid w:val="00213A41"/>
    <w:rsid w:val="002153D5"/>
    <w:rsid w:val="00216798"/>
    <w:rsid w:val="00216A48"/>
    <w:rsid w:val="00221256"/>
    <w:rsid w:val="002219BB"/>
    <w:rsid w:val="002238F9"/>
    <w:rsid w:val="00224FA8"/>
    <w:rsid w:val="00225488"/>
    <w:rsid w:val="002262CD"/>
    <w:rsid w:val="002276AF"/>
    <w:rsid w:val="0023087C"/>
    <w:rsid w:val="00230A59"/>
    <w:rsid w:val="002324F5"/>
    <w:rsid w:val="00232F93"/>
    <w:rsid w:val="002339BE"/>
    <w:rsid w:val="00233F25"/>
    <w:rsid w:val="00235A46"/>
    <w:rsid w:val="00236BF0"/>
    <w:rsid w:val="00236FC4"/>
    <w:rsid w:val="00237470"/>
    <w:rsid w:val="00237979"/>
    <w:rsid w:val="00240434"/>
    <w:rsid w:val="00240FDA"/>
    <w:rsid w:val="002412DD"/>
    <w:rsid w:val="00241387"/>
    <w:rsid w:val="0024153E"/>
    <w:rsid w:val="00244BC4"/>
    <w:rsid w:val="00245523"/>
    <w:rsid w:val="0024619A"/>
    <w:rsid w:val="00246D9D"/>
    <w:rsid w:val="00247348"/>
    <w:rsid w:val="00247B1D"/>
    <w:rsid w:val="002513FF"/>
    <w:rsid w:val="0025168E"/>
    <w:rsid w:val="0025240E"/>
    <w:rsid w:val="0025289D"/>
    <w:rsid w:val="00252ADC"/>
    <w:rsid w:val="002545BB"/>
    <w:rsid w:val="00255672"/>
    <w:rsid w:val="00257369"/>
    <w:rsid w:val="002575DA"/>
    <w:rsid w:val="002578E3"/>
    <w:rsid w:val="00257DA7"/>
    <w:rsid w:val="00261C6A"/>
    <w:rsid w:val="00261EAE"/>
    <w:rsid w:val="002629AA"/>
    <w:rsid w:val="00264DE3"/>
    <w:rsid w:val="00266310"/>
    <w:rsid w:val="00266A9F"/>
    <w:rsid w:val="00266F9B"/>
    <w:rsid w:val="00267EC1"/>
    <w:rsid w:val="00270CD8"/>
    <w:rsid w:val="00273375"/>
    <w:rsid w:val="002739B1"/>
    <w:rsid w:val="00273A27"/>
    <w:rsid w:val="00273F95"/>
    <w:rsid w:val="00274CEC"/>
    <w:rsid w:val="002753BD"/>
    <w:rsid w:val="002756D6"/>
    <w:rsid w:val="00275A98"/>
    <w:rsid w:val="00276634"/>
    <w:rsid w:val="00280ACE"/>
    <w:rsid w:val="00280E59"/>
    <w:rsid w:val="00281EBD"/>
    <w:rsid w:val="00282DE5"/>
    <w:rsid w:val="002830DF"/>
    <w:rsid w:val="00284E9C"/>
    <w:rsid w:val="002855E1"/>
    <w:rsid w:val="00286008"/>
    <w:rsid w:val="0028603F"/>
    <w:rsid w:val="0028671E"/>
    <w:rsid w:val="00290200"/>
    <w:rsid w:val="002902A7"/>
    <w:rsid w:val="002919E2"/>
    <w:rsid w:val="00291B82"/>
    <w:rsid w:val="002959FB"/>
    <w:rsid w:val="00296078"/>
    <w:rsid w:val="002967E6"/>
    <w:rsid w:val="002973F3"/>
    <w:rsid w:val="00297F83"/>
    <w:rsid w:val="002A02E3"/>
    <w:rsid w:val="002A175E"/>
    <w:rsid w:val="002A2A0A"/>
    <w:rsid w:val="002A5101"/>
    <w:rsid w:val="002A5649"/>
    <w:rsid w:val="002A72FA"/>
    <w:rsid w:val="002A7877"/>
    <w:rsid w:val="002B01A5"/>
    <w:rsid w:val="002B10E3"/>
    <w:rsid w:val="002B133F"/>
    <w:rsid w:val="002B207A"/>
    <w:rsid w:val="002B487D"/>
    <w:rsid w:val="002B48FB"/>
    <w:rsid w:val="002B4FDF"/>
    <w:rsid w:val="002B52CA"/>
    <w:rsid w:val="002B5FAD"/>
    <w:rsid w:val="002B6649"/>
    <w:rsid w:val="002B6B96"/>
    <w:rsid w:val="002B7CCB"/>
    <w:rsid w:val="002C1172"/>
    <w:rsid w:val="002C323D"/>
    <w:rsid w:val="002C338A"/>
    <w:rsid w:val="002C4820"/>
    <w:rsid w:val="002C5318"/>
    <w:rsid w:val="002C63E9"/>
    <w:rsid w:val="002C6E08"/>
    <w:rsid w:val="002D002E"/>
    <w:rsid w:val="002D150F"/>
    <w:rsid w:val="002D3074"/>
    <w:rsid w:val="002D386C"/>
    <w:rsid w:val="002D3951"/>
    <w:rsid w:val="002D41FA"/>
    <w:rsid w:val="002D63EF"/>
    <w:rsid w:val="002D64BB"/>
    <w:rsid w:val="002D74CE"/>
    <w:rsid w:val="002D79EE"/>
    <w:rsid w:val="002E116C"/>
    <w:rsid w:val="002E13DB"/>
    <w:rsid w:val="002E16BC"/>
    <w:rsid w:val="002E1AAD"/>
    <w:rsid w:val="002E3CF7"/>
    <w:rsid w:val="002E3D90"/>
    <w:rsid w:val="002E4BE3"/>
    <w:rsid w:val="002E7C8D"/>
    <w:rsid w:val="002F0692"/>
    <w:rsid w:val="002F0EA3"/>
    <w:rsid w:val="002F105E"/>
    <w:rsid w:val="002F22F1"/>
    <w:rsid w:val="002F3611"/>
    <w:rsid w:val="002F4372"/>
    <w:rsid w:val="002F443D"/>
    <w:rsid w:val="002F46E3"/>
    <w:rsid w:val="002F57D2"/>
    <w:rsid w:val="002F6999"/>
    <w:rsid w:val="002F77A3"/>
    <w:rsid w:val="003007F3"/>
    <w:rsid w:val="00300D40"/>
    <w:rsid w:val="003018CE"/>
    <w:rsid w:val="00301AE1"/>
    <w:rsid w:val="003029E9"/>
    <w:rsid w:val="00303BF7"/>
    <w:rsid w:val="00303FCA"/>
    <w:rsid w:val="00305009"/>
    <w:rsid w:val="00305361"/>
    <w:rsid w:val="00305F3D"/>
    <w:rsid w:val="00306609"/>
    <w:rsid w:val="00306E0A"/>
    <w:rsid w:val="0030715A"/>
    <w:rsid w:val="003122A7"/>
    <w:rsid w:val="00312F54"/>
    <w:rsid w:val="0031351D"/>
    <w:rsid w:val="00316471"/>
    <w:rsid w:val="00317863"/>
    <w:rsid w:val="00317F7A"/>
    <w:rsid w:val="00320062"/>
    <w:rsid w:val="00321107"/>
    <w:rsid w:val="003218EA"/>
    <w:rsid w:val="00321A7D"/>
    <w:rsid w:val="00322073"/>
    <w:rsid w:val="00322D78"/>
    <w:rsid w:val="00322DCB"/>
    <w:rsid w:val="0032325E"/>
    <w:rsid w:val="003237B3"/>
    <w:rsid w:val="00323D6D"/>
    <w:rsid w:val="003245A5"/>
    <w:rsid w:val="003248A9"/>
    <w:rsid w:val="00324D1F"/>
    <w:rsid w:val="0032517B"/>
    <w:rsid w:val="00325C86"/>
    <w:rsid w:val="00325FC9"/>
    <w:rsid w:val="003265A4"/>
    <w:rsid w:val="00326A71"/>
    <w:rsid w:val="00326C65"/>
    <w:rsid w:val="00326EE6"/>
    <w:rsid w:val="0032792D"/>
    <w:rsid w:val="00330824"/>
    <w:rsid w:val="00331114"/>
    <w:rsid w:val="0033280C"/>
    <w:rsid w:val="00334ABC"/>
    <w:rsid w:val="0033535B"/>
    <w:rsid w:val="0033676F"/>
    <w:rsid w:val="0033688D"/>
    <w:rsid w:val="003401A5"/>
    <w:rsid w:val="00340347"/>
    <w:rsid w:val="00340847"/>
    <w:rsid w:val="00341F4B"/>
    <w:rsid w:val="003444E2"/>
    <w:rsid w:val="003475A9"/>
    <w:rsid w:val="00347C47"/>
    <w:rsid w:val="003507CE"/>
    <w:rsid w:val="003508CE"/>
    <w:rsid w:val="00350EF1"/>
    <w:rsid w:val="00351C99"/>
    <w:rsid w:val="00352973"/>
    <w:rsid w:val="00352F23"/>
    <w:rsid w:val="00353BD9"/>
    <w:rsid w:val="00355F79"/>
    <w:rsid w:val="00356599"/>
    <w:rsid w:val="00357F6C"/>
    <w:rsid w:val="003603BE"/>
    <w:rsid w:val="00360EAB"/>
    <w:rsid w:val="00361126"/>
    <w:rsid w:val="00363125"/>
    <w:rsid w:val="00363749"/>
    <w:rsid w:val="00363781"/>
    <w:rsid w:val="00365E2A"/>
    <w:rsid w:val="00366060"/>
    <w:rsid w:val="003668AE"/>
    <w:rsid w:val="00366D4A"/>
    <w:rsid w:val="003676EF"/>
    <w:rsid w:val="00370C44"/>
    <w:rsid w:val="0037158E"/>
    <w:rsid w:val="00371A1E"/>
    <w:rsid w:val="00371EB2"/>
    <w:rsid w:val="00372111"/>
    <w:rsid w:val="00374613"/>
    <w:rsid w:val="00374BFA"/>
    <w:rsid w:val="00374F06"/>
    <w:rsid w:val="00375B70"/>
    <w:rsid w:val="003765C5"/>
    <w:rsid w:val="00376FD2"/>
    <w:rsid w:val="00377EF6"/>
    <w:rsid w:val="003802EE"/>
    <w:rsid w:val="00380B0D"/>
    <w:rsid w:val="00381763"/>
    <w:rsid w:val="00382526"/>
    <w:rsid w:val="00385EE6"/>
    <w:rsid w:val="0039009F"/>
    <w:rsid w:val="0039174D"/>
    <w:rsid w:val="00391C51"/>
    <w:rsid w:val="00393A80"/>
    <w:rsid w:val="00396362"/>
    <w:rsid w:val="00396752"/>
    <w:rsid w:val="00397369"/>
    <w:rsid w:val="003A1001"/>
    <w:rsid w:val="003A329B"/>
    <w:rsid w:val="003A3A58"/>
    <w:rsid w:val="003A3F10"/>
    <w:rsid w:val="003A4A56"/>
    <w:rsid w:val="003A6AEC"/>
    <w:rsid w:val="003A71E8"/>
    <w:rsid w:val="003A7258"/>
    <w:rsid w:val="003B07ED"/>
    <w:rsid w:val="003B3B17"/>
    <w:rsid w:val="003B3B75"/>
    <w:rsid w:val="003B4161"/>
    <w:rsid w:val="003B4494"/>
    <w:rsid w:val="003B5020"/>
    <w:rsid w:val="003B55E4"/>
    <w:rsid w:val="003B6CAC"/>
    <w:rsid w:val="003C097A"/>
    <w:rsid w:val="003C0C7D"/>
    <w:rsid w:val="003C123C"/>
    <w:rsid w:val="003C385D"/>
    <w:rsid w:val="003C3D4A"/>
    <w:rsid w:val="003C7758"/>
    <w:rsid w:val="003C7ABA"/>
    <w:rsid w:val="003C7F24"/>
    <w:rsid w:val="003D0655"/>
    <w:rsid w:val="003D0719"/>
    <w:rsid w:val="003D1184"/>
    <w:rsid w:val="003D133E"/>
    <w:rsid w:val="003D2E8F"/>
    <w:rsid w:val="003D5E20"/>
    <w:rsid w:val="003D5E23"/>
    <w:rsid w:val="003D6223"/>
    <w:rsid w:val="003D6E82"/>
    <w:rsid w:val="003E221E"/>
    <w:rsid w:val="003E6A7E"/>
    <w:rsid w:val="003E7914"/>
    <w:rsid w:val="003F1091"/>
    <w:rsid w:val="003F242D"/>
    <w:rsid w:val="003F32A9"/>
    <w:rsid w:val="003F3710"/>
    <w:rsid w:val="003F3FAE"/>
    <w:rsid w:val="003F4006"/>
    <w:rsid w:val="003F43C0"/>
    <w:rsid w:val="003F5272"/>
    <w:rsid w:val="003F57E3"/>
    <w:rsid w:val="003F7452"/>
    <w:rsid w:val="00402AC2"/>
    <w:rsid w:val="0040474C"/>
    <w:rsid w:val="00405567"/>
    <w:rsid w:val="00406A38"/>
    <w:rsid w:val="00406C41"/>
    <w:rsid w:val="004071B2"/>
    <w:rsid w:val="004106CE"/>
    <w:rsid w:val="00413337"/>
    <w:rsid w:val="00415030"/>
    <w:rsid w:val="004155B9"/>
    <w:rsid w:val="00415F89"/>
    <w:rsid w:val="00416674"/>
    <w:rsid w:val="00416809"/>
    <w:rsid w:val="00416947"/>
    <w:rsid w:val="004216EF"/>
    <w:rsid w:val="00421B50"/>
    <w:rsid w:val="0042210D"/>
    <w:rsid w:val="0042283F"/>
    <w:rsid w:val="0042394C"/>
    <w:rsid w:val="0042400A"/>
    <w:rsid w:val="004253E2"/>
    <w:rsid w:val="004276AE"/>
    <w:rsid w:val="0042772B"/>
    <w:rsid w:val="00430319"/>
    <w:rsid w:val="004312CE"/>
    <w:rsid w:val="004325C3"/>
    <w:rsid w:val="00435249"/>
    <w:rsid w:val="00435C5B"/>
    <w:rsid w:val="004367A9"/>
    <w:rsid w:val="00436D4E"/>
    <w:rsid w:val="00437018"/>
    <w:rsid w:val="00437EE9"/>
    <w:rsid w:val="0044050A"/>
    <w:rsid w:val="004420A8"/>
    <w:rsid w:val="0044219B"/>
    <w:rsid w:val="00442D03"/>
    <w:rsid w:val="00443037"/>
    <w:rsid w:val="004437C7"/>
    <w:rsid w:val="004445D9"/>
    <w:rsid w:val="004452EA"/>
    <w:rsid w:val="00445DD8"/>
    <w:rsid w:val="004471E9"/>
    <w:rsid w:val="00450168"/>
    <w:rsid w:val="00451057"/>
    <w:rsid w:val="00454406"/>
    <w:rsid w:val="00456B36"/>
    <w:rsid w:val="004605A0"/>
    <w:rsid w:val="00461511"/>
    <w:rsid w:val="00461BD1"/>
    <w:rsid w:val="00462764"/>
    <w:rsid w:val="00463F61"/>
    <w:rsid w:val="00465652"/>
    <w:rsid w:val="00465A88"/>
    <w:rsid w:val="0046616F"/>
    <w:rsid w:val="00470A4F"/>
    <w:rsid w:val="0047144D"/>
    <w:rsid w:val="004716B0"/>
    <w:rsid w:val="00472817"/>
    <w:rsid w:val="00473A94"/>
    <w:rsid w:val="00473F72"/>
    <w:rsid w:val="00474980"/>
    <w:rsid w:val="00474CC3"/>
    <w:rsid w:val="00477C3F"/>
    <w:rsid w:val="00480059"/>
    <w:rsid w:val="00480EA6"/>
    <w:rsid w:val="0048443C"/>
    <w:rsid w:val="00485CDF"/>
    <w:rsid w:val="00486B8F"/>
    <w:rsid w:val="004872C5"/>
    <w:rsid w:val="00487B09"/>
    <w:rsid w:val="00487D5D"/>
    <w:rsid w:val="0049039B"/>
    <w:rsid w:val="004903C5"/>
    <w:rsid w:val="004904E2"/>
    <w:rsid w:val="00490ADB"/>
    <w:rsid w:val="00491C1B"/>
    <w:rsid w:val="00492044"/>
    <w:rsid w:val="00492E11"/>
    <w:rsid w:val="00492E5C"/>
    <w:rsid w:val="00493525"/>
    <w:rsid w:val="00495938"/>
    <w:rsid w:val="004974A6"/>
    <w:rsid w:val="004A0E4B"/>
    <w:rsid w:val="004A2780"/>
    <w:rsid w:val="004A3392"/>
    <w:rsid w:val="004A3D34"/>
    <w:rsid w:val="004A3E5E"/>
    <w:rsid w:val="004A3FFC"/>
    <w:rsid w:val="004A48A4"/>
    <w:rsid w:val="004A4BA7"/>
    <w:rsid w:val="004A6902"/>
    <w:rsid w:val="004A7381"/>
    <w:rsid w:val="004B0A97"/>
    <w:rsid w:val="004B0B18"/>
    <w:rsid w:val="004B323E"/>
    <w:rsid w:val="004B3B75"/>
    <w:rsid w:val="004B4AB2"/>
    <w:rsid w:val="004B5F6E"/>
    <w:rsid w:val="004B690C"/>
    <w:rsid w:val="004B69A6"/>
    <w:rsid w:val="004B6DE9"/>
    <w:rsid w:val="004C3C92"/>
    <w:rsid w:val="004C485D"/>
    <w:rsid w:val="004C6F45"/>
    <w:rsid w:val="004D005A"/>
    <w:rsid w:val="004D1124"/>
    <w:rsid w:val="004D13CB"/>
    <w:rsid w:val="004D3A18"/>
    <w:rsid w:val="004D3DDF"/>
    <w:rsid w:val="004D74DD"/>
    <w:rsid w:val="004D796B"/>
    <w:rsid w:val="004E1A37"/>
    <w:rsid w:val="004E21B7"/>
    <w:rsid w:val="004E3D37"/>
    <w:rsid w:val="004E4DE0"/>
    <w:rsid w:val="004E5DDE"/>
    <w:rsid w:val="004E7AB8"/>
    <w:rsid w:val="004F0D4B"/>
    <w:rsid w:val="004F1EF7"/>
    <w:rsid w:val="004F232D"/>
    <w:rsid w:val="004F2FFE"/>
    <w:rsid w:val="004F541B"/>
    <w:rsid w:val="004F54C5"/>
    <w:rsid w:val="004F57E4"/>
    <w:rsid w:val="004F5AA2"/>
    <w:rsid w:val="004F63D9"/>
    <w:rsid w:val="004F6D62"/>
    <w:rsid w:val="004F7BC6"/>
    <w:rsid w:val="00501027"/>
    <w:rsid w:val="00501794"/>
    <w:rsid w:val="00502B8F"/>
    <w:rsid w:val="00502C81"/>
    <w:rsid w:val="005035F0"/>
    <w:rsid w:val="00504674"/>
    <w:rsid w:val="00504FDD"/>
    <w:rsid w:val="00506A53"/>
    <w:rsid w:val="00507394"/>
    <w:rsid w:val="00507A23"/>
    <w:rsid w:val="00510A60"/>
    <w:rsid w:val="00510ACA"/>
    <w:rsid w:val="005117EA"/>
    <w:rsid w:val="005121D0"/>
    <w:rsid w:val="005138DF"/>
    <w:rsid w:val="0051477B"/>
    <w:rsid w:val="005150E9"/>
    <w:rsid w:val="00515853"/>
    <w:rsid w:val="0051586A"/>
    <w:rsid w:val="00516BE6"/>
    <w:rsid w:val="00516ECE"/>
    <w:rsid w:val="00517210"/>
    <w:rsid w:val="005179BA"/>
    <w:rsid w:val="00517DCA"/>
    <w:rsid w:val="00520B75"/>
    <w:rsid w:val="00521C70"/>
    <w:rsid w:val="005224F8"/>
    <w:rsid w:val="00522DF0"/>
    <w:rsid w:val="00524C2C"/>
    <w:rsid w:val="00524D5D"/>
    <w:rsid w:val="005254D5"/>
    <w:rsid w:val="00525F48"/>
    <w:rsid w:val="00526D62"/>
    <w:rsid w:val="00530588"/>
    <w:rsid w:val="00531EAB"/>
    <w:rsid w:val="00534EA5"/>
    <w:rsid w:val="00536B80"/>
    <w:rsid w:val="0053745E"/>
    <w:rsid w:val="0053774D"/>
    <w:rsid w:val="00540FDE"/>
    <w:rsid w:val="00542BAB"/>
    <w:rsid w:val="00542D7B"/>
    <w:rsid w:val="005430E0"/>
    <w:rsid w:val="0054392B"/>
    <w:rsid w:val="00543FBE"/>
    <w:rsid w:val="00546107"/>
    <w:rsid w:val="00546974"/>
    <w:rsid w:val="00550190"/>
    <w:rsid w:val="005501F0"/>
    <w:rsid w:val="00550701"/>
    <w:rsid w:val="00550D8F"/>
    <w:rsid w:val="0055215E"/>
    <w:rsid w:val="00552CC7"/>
    <w:rsid w:val="005531F7"/>
    <w:rsid w:val="00555059"/>
    <w:rsid w:val="00555311"/>
    <w:rsid w:val="0055559F"/>
    <w:rsid w:val="00556365"/>
    <w:rsid w:val="005565DA"/>
    <w:rsid w:val="005579DD"/>
    <w:rsid w:val="005604FE"/>
    <w:rsid w:val="005607EC"/>
    <w:rsid w:val="00561358"/>
    <w:rsid w:val="005623F6"/>
    <w:rsid w:val="00562C10"/>
    <w:rsid w:val="0056414C"/>
    <w:rsid w:val="005658C5"/>
    <w:rsid w:val="00565C35"/>
    <w:rsid w:val="00566039"/>
    <w:rsid w:val="00566DE8"/>
    <w:rsid w:val="0057047C"/>
    <w:rsid w:val="005710D0"/>
    <w:rsid w:val="00571819"/>
    <w:rsid w:val="00571D0E"/>
    <w:rsid w:val="0057292C"/>
    <w:rsid w:val="00572F54"/>
    <w:rsid w:val="005738AE"/>
    <w:rsid w:val="00576989"/>
    <w:rsid w:val="00576A70"/>
    <w:rsid w:val="00576D3E"/>
    <w:rsid w:val="00577F84"/>
    <w:rsid w:val="00582CED"/>
    <w:rsid w:val="00583DE2"/>
    <w:rsid w:val="00584AE8"/>
    <w:rsid w:val="00590956"/>
    <w:rsid w:val="00591BF7"/>
    <w:rsid w:val="00592530"/>
    <w:rsid w:val="005927BA"/>
    <w:rsid w:val="00593706"/>
    <w:rsid w:val="00594754"/>
    <w:rsid w:val="00595871"/>
    <w:rsid w:val="00596419"/>
    <w:rsid w:val="00597645"/>
    <w:rsid w:val="0059786F"/>
    <w:rsid w:val="005A0189"/>
    <w:rsid w:val="005A0D3F"/>
    <w:rsid w:val="005A0EF1"/>
    <w:rsid w:val="005A49D2"/>
    <w:rsid w:val="005A5E5B"/>
    <w:rsid w:val="005A6E25"/>
    <w:rsid w:val="005A7005"/>
    <w:rsid w:val="005A760C"/>
    <w:rsid w:val="005B0456"/>
    <w:rsid w:val="005B0E32"/>
    <w:rsid w:val="005B20AF"/>
    <w:rsid w:val="005B33C5"/>
    <w:rsid w:val="005B3DE2"/>
    <w:rsid w:val="005B603F"/>
    <w:rsid w:val="005C1501"/>
    <w:rsid w:val="005C2326"/>
    <w:rsid w:val="005C2D64"/>
    <w:rsid w:val="005C3571"/>
    <w:rsid w:val="005C3E93"/>
    <w:rsid w:val="005C41F1"/>
    <w:rsid w:val="005C601F"/>
    <w:rsid w:val="005C696F"/>
    <w:rsid w:val="005D214A"/>
    <w:rsid w:val="005D6759"/>
    <w:rsid w:val="005D7427"/>
    <w:rsid w:val="005D7D13"/>
    <w:rsid w:val="005E1F9C"/>
    <w:rsid w:val="005E30CE"/>
    <w:rsid w:val="005E32E1"/>
    <w:rsid w:val="005E43DA"/>
    <w:rsid w:val="005E4B24"/>
    <w:rsid w:val="005E4CBD"/>
    <w:rsid w:val="005E58DA"/>
    <w:rsid w:val="005E5CEC"/>
    <w:rsid w:val="005E62F8"/>
    <w:rsid w:val="005E63A8"/>
    <w:rsid w:val="005E6B2B"/>
    <w:rsid w:val="005E6F00"/>
    <w:rsid w:val="005E7782"/>
    <w:rsid w:val="005E7C3A"/>
    <w:rsid w:val="005F2EFD"/>
    <w:rsid w:val="005F5237"/>
    <w:rsid w:val="005F5989"/>
    <w:rsid w:val="005F5A59"/>
    <w:rsid w:val="005F6978"/>
    <w:rsid w:val="005F73B3"/>
    <w:rsid w:val="005F7EA2"/>
    <w:rsid w:val="006002DD"/>
    <w:rsid w:val="00601F1C"/>
    <w:rsid w:val="00602AC6"/>
    <w:rsid w:val="00603494"/>
    <w:rsid w:val="006068EE"/>
    <w:rsid w:val="00606CA7"/>
    <w:rsid w:val="00607FD3"/>
    <w:rsid w:val="00610611"/>
    <w:rsid w:val="00610715"/>
    <w:rsid w:val="00610BDC"/>
    <w:rsid w:val="00611BC1"/>
    <w:rsid w:val="00612981"/>
    <w:rsid w:val="00613277"/>
    <w:rsid w:val="00613E1F"/>
    <w:rsid w:val="006142F6"/>
    <w:rsid w:val="00614609"/>
    <w:rsid w:val="00621126"/>
    <w:rsid w:val="006213D6"/>
    <w:rsid w:val="00621484"/>
    <w:rsid w:val="00622122"/>
    <w:rsid w:val="006226CE"/>
    <w:rsid w:val="006246F0"/>
    <w:rsid w:val="006247D7"/>
    <w:rsid w:val="0062545A"/>
    <w:rsid w:val="006273D6"/>
    <w:rsid w:val="0063026F"/>
    <w:rsid w:val="0063088F"/>
    <w:rsid w:val="0063144F"/>
    <w:rsid w:val="00633672"/>
    <w:rsid w:val="0063436F"/>
    <w:rsid w:val="00635D1E"/>
    <w:rsid w:val="00637125"/>
    <w:rsid w:val="00637384"/>
    <w:rsid w:val="00640E2F"/>
    <w:rsid w:val="0064132A"/>
    <w:rsid w:val="0064191F"/>
    <w:rsid w:val="00642425"/>
    <w:rsid w:val="00642C6D"/>
    <w:rsid w:val="00642DE9"/>
    <w:rsid w:val="00643CDA"/>
    <w:rsid w:val="00643DD6"/>
    <w:rsid w:val="00645BCF"/>
    <w:rsid w:val="0064651B"/>
    <w:rsid w:val="00652168"/>
    <w:rsid w:val="00654CE3"/>
    <w:rsid w:val="006552F3"/>
    <w:rsid w:val="0065530A"/>
    <w:rsid w:val="0065563E"/>
    <w:rsid w:val="0065635C"/>
    <w:rsid w:val="00657716"/>
    <w:rsid w:val="0066017C"/>
    <w:rsid w:val="00660376"/>
    <w:rsid w:val="0066189E"/>
    <w:rsid w:val="00661F03"/>
    <w:rsid w:val="006623D9"/>
    <w:rsid w:val="006645A3"/>
    <w:rsid w:val="00664EFB"/>
    <w:rsid w:val="006651A1"/>
    <w:rsid w:val="0066534A"/>
    <w:rsid w:val="0066585E"/>
    <w:rsid w:val="006720DD"/>
    <w:rsid w:val="00674326"/>
    <w:rsid w:val="00675E68"/>
    <w:rsid w:val="00677555"/>
    <w:rsid w:val="00681C47"/>
    <w:rsid w:val="0068236F"/>
    <w:rsid w:val="006827E4"/>
    <w:rsid w:val="00682982"/>
    <w:rsid w:val="00684549"/>
    <w:rsid w:val="006856DF"/>
    <w:rsid w:val="0068647C"/>
    <w:rsid w:val="00686EC8"/>
    <w:rsid w:val="00687EE9"/>
    <w:rsid w:val="0069012C"/>
    <w:rsid w:val="00690347"/>
    <w:rsid w:val="00690683"/>
    <w:rsid w:val="00691590"/>
    <w:rsid w:val="0069176D"/>
    <w:rsid w:val="00691CBC"/>
    <w:rsid w:val="00695734"/>
    <w:rsid w:val="00696819"/>
    <w:rsid w:val="006A008B"/>
    <w:rsid w:val="006A087C"/>
    <w:rsid w:val="006A130C"/>
    <w:rsid w:val="006A1963"/>
    <w:rsid w:val="006A1E00"/>
    <w:rsid w:val="006A21A1"/>
    <w:rsid w:val="006A2720"/>
    <w:rsid w:val="006A2FAD"/>
    <w:rsid w:val="006A6F4D"/>
    <w:rsid w:val="006A721D"/>
    <w:rsid w:val="006B1C70"/>
    <w:rsid w:val="006B3AFE"/>
    <w:rsid w:val="006B47E0"/>
    <w:rsid w:val="006B5355"/>
    <w:rsid w:val="006B556F"/>
    <w:rsid w:val="006C093D"/>
    <w:rsid w:val="006C1408"/>
    <w:rsid w:val="006C15A1"/>
    <w:rsid w:val="006C26E8"/>
    <w:rsid w:val="006C4B06"/>
    <w:rsid w:val="006C7AB3"/>
    <w:rsid w:val="006D1043"/>
    <w:rsid w:val="006D1EE6"/>
    <w:rsid w:val="006D226F"/>
    <w:rsid w:val="006D27CB"/>
    <w:rsid w:val="006D4F0C"/>
    <w:rsid w:val="006D52A9"/>
    <w:rsid w:val="006D5A1A"/>
    <w:rsid w:val="006D6834"/>
    <w:rsid w:val="006D690F"/>
    <w:rsid w:val="006D6F2C"/>
    <w:rsid w:val="006E04D9"/>
    <w:rsid w:val="006E05B9"/>
    <w:rsid w:val="006E0666"/>
    <w:rsid w:val="006E0935"/>
    <w:rsid w:val="006E216F"/>
    <w:rsid w:val="006E3479"/>
    <w:rsid w:val="006E3872"/>
    <w:rsid w:val="006E44C4"/>
    <w:rsid w:val="006E53A1"/>
    <w:rsid w:val="006E6AE2"/>
    <w:rsid w:val="006E79F6"/>
    <w:rsid w:val="006E7FC8"/>
    <w:rsid w:val="006F1B51"/>
    <w:rsid w:val="006F1CA9"/>
    <w:rsid w:val="006F1DF0"/>
    <w:rsid w:val="006F213C"/>
    <w:rsid w:val="006F2360"/>
    <w:rsid w:val="006F30CE"/>
    <w:rsid w:val="006F4422"/>
    <w:rsid w:val="006F457F"/>
    <w:rsid w:val="006F6424"/>
    <w:rsid w:val="006F64D7"/>
    <w:rsid w:val="006F6DF4"/>
    <w:rsid w:val="006F6F9F"/>
    <w:rsid w:val="006F707F"/>
    <w:rsid w:val="006F71FD"/>
    <w:rsid w:val="006F7405"/>
    <w:rsid w:val="006F74D3"/>
    <w:rsid w:val="00701438"/>
    <w:rsid w:val="00701671"/>
    <w:rsid w:val="00702680"/>
    <w:rsid w:val="00703846"/>
    <w:rsid w:val="00704680"/>
    <w:rsid w:val="00704D5E"/>
    <w:rsid w:val="007056C8"/>
    <w:rsid w:val="0070605D"/>
    <w:rsid w:val="0070627E"/>
    <w:rsid w:val="00706AD0"/>
    <w:rsid w:val="00706AF9"/>
    <w:rsid w:val="0070743B"/>
    <w:rsid w:val="00707759"/>
    <w:rsid w:val="00707F63"/>
    <w:rsid w:val="00710FBB"/>
    <w:rsid w:val="00711B2E"/>
    <w:rsid w:val="007127F7"/>
    <w:rsid w:val="00712881"/>
    <w:rsid w:val="00712A96"/>
    <w:rsid w:val="00712DEE"/>
    <w:rsid w:val="00714452"/>
    <w:rsid w:val="00714982"/>
    <w:rsid w:val="00716568"/>
    <w:rsid w:val="007206C0"/>
    <w:rsid w:val="00721524"/>
    <w:rsid w:val="0072174F"/>
    <w:rsid w:val="00722AA6"/>
    <w:rsid w:val="00727CB5"/>
    <w:rsid w:val="00730057"/>
    <w:rsid w:val="007318AF"/>
    <w:rsid w:val="00732637"/>
    <w:rsid w:val="00734109"/>
    <w:rsid w:val="00734145"/>
    <w:rsid w:val="0073426D"/>
    <w:rsid w:val="00736974"/>
    <w:rsid w:val="00736FBD"/>
    <w:rsid w:val="00740822"/>
    <w:rsid w:val="00742AEC"/>
    <w:rsid w:val="00745209"/>
    <w:rsid w:val="007455EC"/>
    <w:rsid w:val="00746D98"/>
    <w:rsid w:val="007507B0"/>
    <w:rsid w:val="00751364"/>
    <w:rsid w:val="00751E39"/>
    <w:rsid w:val="007520B4"/>
    <w:rsid w:val="00752E61"/>
    <w:rsid w:val="007533C0"/>
    <w:rsid w:val="00753506"/>
    <w:rsid w:val="0075488E"/>
    <w:rsid w:val="00754B8C"/>
    <w:rsid w:val="00754C55"/>
    <w:rsid w:val="00755181"/>
    <w:rsid w:val="0075623C"/>
    <w:rsid w:val="00757593"/>
    <w:rsid w:val="00760DF8"/>
    <w:rsid w:val="00761FF2"/>
    <w:rsid w:val="007622E8"/>
    <w:rsid w:val="00764B86"/>
    <w:rsid w:val="00764CC0"/>
    <w:rsid w:val="00765287"/>
    <w:rsid w:val="0076544C"/>
    <w:rsid w:val="007667BA"/>
    <w:rsid w:val="007719A9"/>
    <w:rsid w:val="00771B11"/>
    <w:rsid w:val="0077293F"/>
    <w:rsid w:val="007731FF"/>
    <w:rsid w:val="00773327"/>
    <w:rsid w:val="0077360F"/>
    <w:rsid w:val="007748B1"/>
    <w:rsid w:val="00774B24"/>
    <w:rsid w:val="00775229"/>
    <w:rsid w:val="0077522E"/>
    <w:rsid w:val="00776951"/>
    <w:rsid w:val="00777EA9"/>
    <w:rsid w:val="007810DD"/>
    <w:rsid w:val="007812F5"/>
    <w:rsid w:val="0078142E"/>
    <w:rsid w:val="00782002"/>
    <w:rsid w:val="007867A7"/>
    <w:rsid w:val="00787CC7"/>
    <w:rsid w:val="00791FBC"/>
    <w:rsid w:val="0079393F"/>
    <w:rsid w:val="00794F8F"/>
    <w:rsid w:val="0079585E"/>
    <w:rsid w:val="007968D2"/>
    <w:rsid w:val="0079757F"/>
    <w:rsid w:val="007978E5"/>
    <w:rsid w:val="0079798A"/>
    <w:rsid w:val="00797EFE"/>
    <w:rsid w:val="007A14F0"/>
    <w:rsid w:val="007A1EE9"/>
    <w:rsid w:val="007A2902"/>
    <w:rsid w:val="007A433C"/>
    <w:rsid w:val="007A4B0F"/>
    <w:rsid w:val="007A51A4"/>
    <w:rsid w:val="007A5249"/>
    <w:rsid w:val="007A579A"/>
    <w:rsid w:val="007A6404"/>
    <w:rsid w:val="007A65B3"/>
    <w:rsid w:val="007A69A9"/>
    <w:rsid w:val="007A7FF4"/>
    <w:rsid w:val="007B0C02"/>
    <w:rsid w:val="007B0C6D"/>
    <w:rsid w:val="007B0DC5"/>
    <w:rsid w:val="007B22FA"/>
    <w:rsid w:val="007B2CD3"/>
    <w:rsid w:val="007B427D"/>
    <w:rsid w:val="007B435B"/>
    <w:rsid w:val="007B4FB0"/>
    <w:rsid w:val="007B6D87"/>
    <w:rsid w:val="007C19DC"/>
    <w:rsid w:val="007C2878"/>
    <w:rsid w:val="007C42A4"/>
    <w:rsid w:val="007C44F2"/>
    <w:rsid w:val="007C5C91"/>
    <w:rsid w:val="007C7014"/>
    <w:rsid w:val="007C71D2"/>
    <w:rsid w:val="007D1C75"/>
    <w:rsid w:val="007D345A"/>
    <w:rsid w:val="007D37E3"/>
    <w:rsid w:val="007D48EA"/>
    <w:rsid w:val="007D57A6"/>
    <w:rsid w:val="007E0735"/>
    <w:rsid w:val="007E0E89"/>
    <w:rsid w:val="007E1E0C"/>
    <w:rsid w:val="007E202C"/>
    <w:rsid w:val="007E2C8C"/>
    <w:rsid w:val="007E3392"/>
    <w:rsid w:val="007E4A5F"/>
    <w:rsid w:val="007E4A90"/>
    <w:rsid w:val="007E561D"/>
    <w:rsid w:val="007E6439"/>
    <w:rsid w:val="007E69DA"/>
    <w:rsid w:val="007E6E6A"/>
    <w:rsid w:val="007E7E95"/>
    <w:rsid w:val="007F0053"/>
    <w:rsid w:val="007F19D3"/>
    <w:rsid w:val="007F2769"/>
    <w:rsid w:val="007F3DC6"/>
    <w:rsid w:val="007F508A"/>
    <w:rsid w:val="007F5445"/>
    <w:rsid w:val="007F5BD2"/>
    <w:rsid w:val="007F5EB6"/>
    <w:rsid w:val="007F6B8D"/>
    <w:rsid w:val="008006E9"/>
    <w:rsid w:val="008012D7"/>
    <w:rsid w:val="00801F92"/>
    <w:rsid w:val="00803261"/>
    <w:rsid w:val="00803E45"/>
    <w:rsid w:val="00806941"/>
    <w:rsid w:val="00807FA5"/>
    <w:rsid w:val="0081037E"/>
    <w:rsid w:val="008136CC"/>
    <w:rsid w:val="008137BC"/>
    <w:rsid w:val="00814531"/>
    <w:rsid w:val="00817755"/>
    <w:rsid w:val="0082118F"/>
    <w:rsid w:val="00823153"/>
    <w:rsid w:val="00823A7B"/>
    <w:rsid w:val="00823B80"/>
    <w:rsid w:val="00824AC6"/>
    <w:rsid w:val="008256C6"/>
    <w:rsid w:val="00825A74"/>
    <w:rsid w:val="008261FC"/>
    <w:rsid w:val="00826264"/>
    <w:rsid w:val="00826599"/>
    <w:rsid w:val="00826DE8"/>
    <w:rsid w:val="0082784E"/>
    <w:rsid w:val="00830BA3"/>
    <w:rsid w:val="0083121B"/>
    <w:rsid w:val="00831F31"/>
    <w:rsid w:val="0083359B"/>
    <w:rsid w:val="0083445A"/>
    <w:rsid w:val="0083568F"/>
    <w:rsid w:val="008357E1"/>
    <w:rsid w:val="00836A77"/>
    <w:rsid w:val="00837DF1"/>
    <w:rsid w:val="00845A58"/>
    <w:rsid w:val="00846130"/>
    <w:rsid w:val="008468B3"/>
    <w:rsid w:val="00847663"/>
    <w:rsid w:val="00852084"/>
    <w:rsid w:val="00852258"/>
    <w:rsid w:val="0085297C"/>
    <w:rsid w:val="00853140"/>
    <w:rsid w:val="008547AE"/>
    <w:rsid w:val="008559FF"/>
    <w:rsid w:val="00855C8D"/>
    <w:rsid w:val="00855D2B"/>
    <w:rsid w:val="00856228"/>
    <w:rsid w:val="0085635D"/>
    <w:rsid w:val="008568BB"/>
    <w:rsid w:val="00856A83"/>
    <w:rsid w:val="00856CBF"/>
    <w:rsid w:val="00856CEE"/>
    <w:rsid w:val="00857ACC"/>
    <w:rsid w:val="00860F96"/>
    <w:rsid w:val="00861D51"/>
    <w:rsid w:val="00862044"/>
    <w:rsid w:val="008636E0"/>
    <w:rsid w:val="00864135"/>
    <w:rsid w:val="00864166"/>
    <w:rsid w:val="00866905"/>
    <w:rsid w:val="00866B57"/>
    <w:rsid w:val="00867002"/>
    <w:rsid w:val="00867BB0"/>
    <w:rsid w:val="008704FF"/>
    <w:rsid w:val="008712C8"/>
    <w:rsid w:val="008723F2"/>
    <w:rsid w:val="00872877"/>
    <w:rsid w:val="00872C5D"/>
    <w:rsid w:val="00874D7C"/>
    <w:rsid w:val="008759A1"/>
    <w:rsid w:val="00875C74"/>
    <w:rsid w:val="00876754"/>
    <w:rsid w:val="00880657"/>
    <w:rsid w:val="00881DA2"/>
    <w:rsid w:val="00882012"/>
    <w:rsid w:val="00883549"/>
    <w:rsid w:val="00883FD7"/>
    <w:rsid w:val="0088435C"/>
    <w:rsid w:val="0088476C"/>
    <w:rsid w:val="00885C50"/>
    <w:rsid w:val="008869F7"/>
    <w:rsid w:val="008877F9"/>
    <w:rsid w:val="00891BB1"/>
    <w:rsid w:val="00891DB2"/>
    <w:rsid w:val="00892FA9"/>
    <w:rsid w:val="00893306"/>
    <w:rsid w:val="00893ECD"/>
    <w:rsid w:val="00893FA7"/>
    <w:rsid w:val="00893FF5"/>
    <w:rsid w:val="00894EFD"/>
    <w:rsid w:val="00896C3E"/>
    <w:rsid w:val="00896FC4"/>
    <w:rsid w:val="00897C87"/>
    <w:rsid w:val="00897CDD"/>
    <w:rsid w:val="008A063F"/>
    <w:rsid w:val="008A3437"/>
    <w:rsid w:val="008A3A32"/>
    <w:rsid w:val="008A7BEC"/>
    <w:rsid w:val="008B0511"/>
    <w:rsid w:val="008B111D"/>
    <w:rsid w:val="008B1A3A"/>
    <w:rsid w:val="008B2541"/>
    <w:rsid w:val="008B2C9F"/>
    <w:rsid w:val="008B2F14"/>
    <w:rsid w:val="008B3824"/>
    <w:rsid w:val="008B7BD0"/>
    <w:rsid w:val="008C0885"/>
    <w:rsid w:val="008C28C6"/>
    <w:rsid w:val="008C4CFF"/>
    <w:rsid w:val="008C534B"/>
    <w:rsid w:val="008C5E1E"/>
    <w:rsid w:val="008C6152"/>
    <w:rsid w:val="008C71FA"/>
    <w:rsid w:val="008D17BC"/>
    <w:rsid w:val="008D1935"/>
    <w:rsid w:val="008D292C"/>
    <w:rsid w:val="008D35DE"/>
    <w:rsid w:val="008D504F"/>
    <w:rsid w:val="008D557A"/>
    <w:rsid w:val="008D5949"/>
    <w:rsid w:val="008D629C"/>
    <w:rsid w:val="008D75D1"/>
    <w:rsid w:val="008E0735"/>
    <w:rsid w:val="008E1F5D"/>
    <w:rsid w:val="008E1F89"/>
    <w:rsid w:val="008E2BAE"/>
    <w:rsid w:val="008E2BF3"/>
    <w:rsid w:val="008E43DE"/>
    <w:rsid w:val="008E59AA"/>
    <w:rsid w:val="008E5EB7"/>
    <w:rsid w:val="008E61D9"/>
    <w:rsid w:val="008E6BB9"/>
    <w:rsid w:val="008E7188"/>
    <w:rsid w:val="008E76DF"/>
    <w:rsid w:val="008F1624"/>
    <w:rsid w:val="008F1927"/>
    <w:rsid w:val="008F2108"/>
    <w:rsid w:val="008F3136"/>
    <w:rsid w:val="008F39E4"/>
    <w:rsid w:val="008F3F07"/>
    <w:rsid w:val="008F4105"/>
    <w:rsid w:val="008F4CDB"/>
    <w:rsid w:val="008F5312"/>
    <w:rsid w:val="008F6F93"/>
    <w:rsid w:val="0090095C"/>
    <w:rsid w:val="00901225"/>
    <w:rsid w:val="00901C4F"/>
    <w:rsid w:val="009023EC"/>
    <w:rsid w:val="00902852"/>
    <w:rsid w:val="00903412"/>
    <w:rsid w:val="009037DA"/>
    <w:rsid w:val="00903952"/>
    <w:rsid w:val="0090593A"/>
    <w:rsid w:val="00905A17"/>
    <w:rsid w:val="00905A82"/>
    <w:rsid w:val="0090660A"/>
    <w:rsid w:val="00906AAC"/>
    <w:rsid w:val="00907CDE"/>
    <w:rsid w:val="00910241"/>
    <w:rsid w:val="009108E0"/>
    <w:rsid w:val="00910C86"/>
    <w:rsid w:val="00911963"/>
    <w:rsid w:val="00913BA3"/>
    <w:rsid w:val="00915FA7"/>
    <w:rsid w:val="00915FFD"/>
    <w:rsid w:val="00916110"/>
    <w:rsid w:val="00916F9A"/>
    <w:rsid w:val="00917A53"/>
    <w:rsid w:val="00922B8C"/>
    <w:rsid w:val="00922ED8"/>
    <w:rsid w:val="00924DC3"/>
    <w:rsid w:val="00924F7F"/>
    <w:rsid w:val="00925A9E"/>
    <w:rsid w:val="00927F50"/>
    <w:rsid w:val="0093261A"/>
    <w:rsid w:val="00933EDF"/>
    <w:rsid w:val="00934769"/>
    <w:rsid w:val="00935676"/>
    <w:rsid w:val="00936AF6"/>
    <w:rsid w:val="00942142"/>
    <w:rsid w:val="0094217C"/>
    <w:rsid w:val="009421E9"/>
    <w:rsid w:val="00943409"/>
    <w:rsid w:val="00943EBE"/>
    <w:rsid w:val="00944187"/>
    <w:rsid w:val="00944E62"/>
    <w:rsid w:val="00947A8D"/>
    <w:rsid w:val="00947C84"/>
    <w:rsid w:val="0095036F"/>
    <w:rsid w:val="00950FB8"/>
    <w:rsid w:val="009514F7"/>
    <w:rsid w:val="009515E3"/>
    <w:rsid w:val="00952FD1"/>
    <w:rsid w:val="00953523"/>
    <w:rsid w:val="009537DE"/>
    <w:rsid w:val="00954E7D"/>
    <w:rsid w:val="00954FE5"/>
    <w:rsid w:val="009550CC"/>
    <w:rsid w:val="00955121"/>
    <w:rsid w:val="00955617"/>
    <w:rsid w:val="00957970"/>
    <w:rsid w:val="00960121"/>
    <w:rsid w:val="009607D7"/>
    <w:rsid w:val="00960AD1"/>
    <w:rsid w:val="00962611"/>
    <w:rsid w:val="009632D3"/>
    <w:rsid w:val="0096399C"/>
    <w:rsid w:val="009645E4"/>
    <w:rsid w:val="00965E5D"/>
    <w:rsid w:val="0097099B"/>
    <w:rsid w:val="00971499"/>
    <w:rsid w:val="00972215"/>
    <w:rsid w:val="0097293D"/>
    <w:rsid w:val="00973080"/>
    <w:rsid w:val="00973538"/>
    <w:rsid w:val="00974769"/>
    <w:rsid w:val="0097518B"/>
    <w:rsid w:val="0097561D"/>
    <w:rsid w:val="0097694C"/>
    <w:rsid w:val="00976E33"/>
    <w:rsid w:val="00977362"/>
    <w:rsid w:val="00977991"/>
    <w:rsid w:val="009779DE"/>
    <w:rsid w:val="00981A36"/>
    <w:rsid w:val="0098375B"/>
    <w:rsid w:val="00983E80"/>
    <w:rsid w:val="00984D16"/>
    <w:rsid w:val="00985E87"/>
    <w:rsid w:val="0099008F"/>
    <w:rsid w:val="00991077"/>
    <w:rsid w:val="00991CE7"/>
    <w:rsid w:val="00992186"/>
    <w:rsid w:val="00995CDF"/>
    <w:rsid w:val="00996C40"/>
    <w:rsid w:val="00996FAA"/>
    <w:rsid w:val="00997C34"/>
    <w:rsid w:val="009A146B"/>
    <w:rsid w:val="009A3447"/>
    <w:rsid w:val="009A3911"/>
    <w:rsid w:val="009A5107"/>
    <w:rsid w:val="009A5B74"/>
    <w:rsid w:val="009A5DD0"/>
    <w:rsid w:val="009A616C"/>
    <w:rsid w:val="009A67D6"/>
    <w:rsid w:val="009A7781"/>
    <w:rsid w:val="009A7BAC"/>
    <w:rsid w:val="009B17FD"/>
    <w:rsid w:val="009B1D01"/>
    <w:rsid w:val="009B3D6B"/>
    <w:rsid w:val="009B5568"/>
    <w:rsid w:val="009B66A3"/>
    <w:rsid w:val="009B732F"/>
    <w:rsid w:val="009B75A1"/>
    <w:rsid w:val="009C11A5"/>
    <w:rsid w:val="009C1279"/>
    <w:rsid w:val="009C256C"/>
    <w:rsid w:val="009C2D2E"/>
    <w:rsid w:val="009C3C1A"/>
    <w:rsid w:val="009C67CD"/>
    <w:rsid w:val="009C76BF"/>
    <w:rsid w:val="009D080A"/>
    <w:rsid w:val="009D3188"/>
    <w:rsid w:val="009D3C61"/>
    <w:rsid w:val="009D4D15"/>
    <w:rsid w:val="009D5491"/>
    <w:rsid w:val="009D71E4"/>
    <w:rsid w:val="009D7BE9"/>
    <w:rsid w:val="009E03E2"/>
    <w:rsid w:val="009E0AF1"/>
    <w:rsid w:val="009E1709"/>
    <w:rsid w:val="009E359D"/>
    <w:rsid w:val="009E5CB9"/>
    <w:rsid w:val="009F276E"/>
    <w:rsid w:val="009F3D27"/>
    <w:rsid w:val="009F41E8"/>
    <w:rsid w:val="009F4A57"/>
    <w:rsid w:val="009F4BBA"/>
    <w:rsid w:val="009F5D0B"/>
    <w:rsid w:val="009F68AF"/>
    <w:rsid w:val="009F7213"/>
    <w:rsid w:val="00A00294"/>
    <w:rsid w:val="00A053E1"/>
    <w:rsid w:val="00A062C3"/>
    <w:rsid w:val="00A06B67"/>
    <w:rsid w:val="00A07454"/>
    <w:rsid w:val="00A07F2A"/>
    <w:rsid w:val="00A10777"/>
    <w:rsid w:val="00A10E17"/>
    <w:rsid w:val="00A10EEA"/>
    <w:rsid w:val="00A13A19"/>
    <w:rsid w:val="00A16438"/>
    <w:rsid w:val="00A16D83"/>
    <w:rsid w:val="00A17A7E"/>
    <w:rsid w:val="00A17B8E"/>
    <w:rsid w:val="00A17E3A"/>
    <w:rsid w:val="00A213E7"/>
    <w:rsid w:val="00A222DB"/>
    <w:rsid w:val="00A237A9"/>
    <w:rsid w:val="00A2490D"/>
    <w:rsid w:val="00A249E8"/>
    <w:rsid w:val="00A25622"/>
    <w:rsid w:val="00A26651"/>
    <w:rsid w:val="00A26D7A"/>
    <w:rsid w:val="00A27079"/>
    <w:rsid w:val="00A300FE"/>
    <w:rsid w:val="00A3049E"/>
    <w:rsid w:val="00A319DC"/>
    <w:rsid w:val="00A31E2C"/>
    <w:rsid w:val="00A3407A"/>
    <w:rsid w:val="00A34B7F"/>
    <w:rsid w:val="00A37A79"/>
    <w:rsid w:val="00A40468"/>
    <w:rsid w:val="00A40C65"/>
    <w:rsid w:val="00A41077"/>
    <w:rsid w:val="00A4117F"/>
    <w:rsid w:val="00A43E93"/>
    <w:rsid w:val="00A43FBC"/>
    <w:rsid w:val="00A44727"/>
    <w:rsid w:val="00A44A45"/>
    <w:rsid w:val="00A44CE9"/>
    <w:rsid w:val="00A4675E"/>
    <w:rsid w:val="00A475D3"/>
    <w:rsid w:val="00A478C4"/>
    <w:rsid w:val="00A50BE4"/>
    <w:rsid w:val="00A54051"/>
    <w:rsid w:val="00A543A6"/>
    <w:rsid w:val="00A54686"/>
    <w:rsid w:val="00A611B0"/>
    <w:rsid w:val="00A62013"/>
    <w:rsid w:val="00A62B15"/>
    <w:rsid w:val="00A62BC5"/>
    <w:rsid w:val="00A637C5"/>
    <w:rsid w:val="00A63FD8"/>
    <w:rsid w:val="00A6409B"/>
    <w:rsid w:val="00A641FE"/>
    <w:rsid w:val="00A652E8"/>
    <w:rsid w:val="00A65D6D"/>
    <w:rsid w:val="00A66380"/>
    <w:rsid w:val="00A7089F"/>
    <w:rsid w:val="00A71574"/>
    <w:rsid w:val="00A71F4B"/>
    <w:rsid w:val="00A7257C"/>
    <w:rsid w:val="00A72594"/>
    <w:rsid w:val="00A73B60"/>
    <w:rsid w:val="00A74881"/>
    <w:rsid w:val="00A76B7A"/>
    <w:rsid w:val="00A771FD"/>
    <w:rsid w:val="00A7795A"/>
    <w:rsid w:val="00A803C8"/>
    <w:rsid w:val="00A812E0"/>
    <w:rsid w:val="00A82218"/>
    <w:rsid w:val="00A82FB8"/>
    <w:rsid w:val="00A83982"/>
    <w:rsid w:val="00A83AB8"/>
    <w:rsid w:val="00A8482F"/>
    <w:rsid w:val="00A85914"/>
    <w:rsid w:val="00A860C7"/>
    <w:rsid w:val="00A861C5"/>
    <w:rsid w:val="00A86A24"/>
    <w:rsid w:val="00A903BD"/>
    <w:rsid w:val="00A91EFC"/>
    <w:rsid w:val="00A92C8C"/>
    <w:rsid w:val="00A92E0C"/>
    <w:rsid w:val="00A96FE2"/>
    <w:rsid w:val="00AA0DB1"/>
    <w:rsid w:val="00AA2280"/>
    <w:rsid w:val="00AA25F0"/>
    <w:rsid w:val="00AA2E96"/>
    <w:rsid w:val="00AA32DB"/>
    <w:rsid w:val="00AA4081"/>
    <w:rsid w:val="00AA4230"/>
    <w:rsid w:val="00AA5404"/>
    <w:rsid w:val="00AA7165"/>
    <w:rsid w:val="00AA787A"/>
    <w:rsid w:val="00AA7DA1"/>
    <w:rsid w:val="00AB0E63"/>
    <w:rsid w:val="00AB0F4A"/>
    <w:rsid w:val="00AB1370"/>
    <w:rsid w:val="00AB1986"/>
    <w:rsid w:val="00AB1C9A"/>
    <w:rsid w:val="00AB4B04"/>
    <w:rsid w:val="00AB4BB0"/>
    <w:rsid w:val="00AB6C8C"/>
    <w:rsid w:val="00AB7342"/>
    <w:rsid w:val="00AB76E6"/>
    <w:rsid w:val="00AB7CDA"/>
    <w:rsid w:val="00AC2273"/>
    <w:rsid w:val="00AC2629"/>
    <w:rsid w:val="00AC45CF"/>
    <w:rsid w:val="00AC53CA"/>
    <w:rsid w:val="00AC741D"/>
    <w:rsid w:val="00AC78D7"/>
    <w:rsid w:val="00AC7DCC"/>
    <w:rsid w:val="00AD0410"/>
    <w:rsid w:val="00AD0DB7"/>
    <w:rsid w:val="00AD1CDC"/>
    <w:rsid w:val="00AD4675"/>
    <w:rsid w:val="00AD5163"/>
    <w:rsid w:val="00AD5885"/>
    <w:rsid w:val="00AD62B9"/>
    <w:rsid w:val="00AD6E51"/>
    <w:rsid w:val="00AD7976"/>
    <w:rsid w:val="00AD7ED1"/>
    <w:rsid w:val="00AE04C6"/>
    <w:rsid w:val="00AE0924"/>
    <w:rsid w:val="00AE0E12"/>
    <w:rsid w:val="00AE145F"/>
    <w:rsid w:val="00AE30B0"/>
    <w:rsid w:val="00AE47A1"/>
    <w:rsid w:val="00AE5C3C"/>
    <w:rsid w:val="00AE6182"/>
    <w:rsid w:val="00AE74DE"/>
    <w:rsid w:val="00AF0966"/>
    <w:rsid w:val="00AF1B58"/>
    <w:rsid w:val="00AF2904"/>
    <w:rsid w:val="00AF2DA1"/>
    <w:rsid w:val="00AF317B"/>
    <w:rsid w:val="00AF3D29"/>
    <w:rsid w:val="00AF3E8C"/>
    <w:rsid w:val="00AF3F05"/>
    <w:rsid w:val="00AF46ED"/>
    <w:rsid w:val="00AF57F8"/>
    <w:rsid w:val="00AF6FDA"/>
    <w:rsid w:val="00AF73F2"/>
    <w:rsid w:val="00B00E8C"/>
    <w:rsid w:val="00B015D3"/>
    <w:rsid w:val="00B02F80"/>
    <w:rsid w:val="00B03A9B"/>
    <w:rsid w:val="00B0402E"/>
    <w:rsid w:val="00B0414C"/>
    <w:rsid w:val="00B04230"/>
    <w:rsid w:val="00B04657"/>
    <w:rsid w:val="00B046EA"/>
    <w:rsid w:val="00B06AD2"/>
    <w:rsid w:val="00B06C48"/>
    <w:rsid w:val="00B1094B"/>
    <w:rsid w:val="00B10AF1"/>
    <w:rsid w:val="00B1368E"/>
    <w:rsid w:val="00B13AAF"/>
    <w:rsid w:val="00B14298"/>
    <w:rsid w:val="00B14796"/>
    <w:rsid w:val="00B14CAB"/>
    <w:rsid w:val="00B1614D"/>
    <w:rsid w:val="00B168B8"/>
    <w:rsid w:val="00B16B25"/>
    <w:rsid w:val="00B20E2C"/>
    <w:rsid w:val="00B22826"/>
    <w:rsid w:val="00B25000"/>
    <w:rsid w:val="00B259DA"/>
    <w:rsid w:val="00B26BD3"/>
    <w:rsid w:val="00B26E3F"/>
    <w:rsid w:val="00B2742F"/>
    <w:rsid w:val="00B3016F"/>
    <w:rsid w:val="00B303A0"/>
    <w:rsid w:val="00B3261D"/>
    <w:rsid w:val="00B32A1C"/>
    <w:rsid w:val="00B34576"/>
    <w:rsid w:val="00B34CCD"/>
    <w:rsid w:val="00B34E7B"/>
    <w:rsid w:val="00B36EA6"/>
    <w:rsid w:val="00B37253"/>
    <w:rsid w:val="00B376BA"/>
    <w:rsid w:val="00B40636"/>
    <w:rsid w:val="00B41BBF"/>
    <w:rsid w:val="00B426B1"/>
    <w:rsid w:val="00B4317A"/>
    <w:rsid w:val="00B47C40"/>
    <w:rsid w:val="00B50BCB"/>
    <w:rsid w:val="00B50C60"/>
    <w:rsid w:val="00B51BA0"/>
    <w:rsid w:val="00B51C7B"/>
    <w:rsid w:val="00B52375"/>
    <w:rsid w:val="00B53C28"/>
    <w:rsid w:val="00B54873"/>
    <w:rsid w:val="00B54FC5"/>
    <w:rsid w:val="00B55130"/>
    <w:rsid w:val="00B561C0"/>
    <w:rsid w:val="00B5692E"/>
    <w:rsid w:val="00B569EF"/>
    <w:rsid w:val="00B576EF"/>
    <w:rsid w:val="00B577DD"/>
    <w:rsid w:val="00B57D6F"/>
    <w:rsid w:val="00B61DA4"/>
    <w:rsid w:val="00B622A6"/>
    <w:rsid w:val="00B628E7"/>
    <w:rsid w:val="00B63FCB"/>
    <w:rsid w:val="00B648DE"/>
    <w:rsid w:val="00B66A6E"/>
    <w:rsid w:val="00B6734A"/>
    <w:rsid w:val="00B72244"/>
    <w:rsid w:val="00B7340E"/>
    <w:rsid w:val="00B73A0E"/>
    <w:rsid w:val="00B73E73"/>
    <w:rsid w:val="00B7448D"/>
    <w:rsid w:val="00B74758"/>
    <w:rsid w:val="00B7495A"/>
    <w:rsid w:val="00B74D2C"/>
    <w:rsid w:val="00B75194"/>
    <w:rsid w:val="00B762D1"/>
    <w:rsid w:val="00B762E4"/>
    <w:rsid w:val="00B80F41"/>
    <w:rsid w:val="00B823F9"/>
    <w:rsid w:val="00B833C3"/>
    <w:rsid w:val="00B83E7B"/>
    <w:rsid w:val="00B843F1"/>
    <w:rsid w:val="00B84F0E"/>
    <w:rsid w:val="00B94860"/>
    <w:rsid w:val="00B94B37"/>
    <w:rsid w:val="00B94F29"/>
    <w:rsid w:val="00B95548"/>
    <w:rsid w:val="00B967A4"/>
    <w:rsid w:val="00B96883"/>
    <w:rsid w:val="00B96C98"/>
    <w:rsid w:val="00B9799D"/>
    <w:rsid w:val="00BA10D1"/>
    <w:rsid w:val="00BA1612"/>
    <w:rsid w:val="00BA396D"/>
    <w:rsid w:val="00BA437C"/>
    <w:rsid w:val="00BA5030"/>
    <w:rsid w:val="00BA5491"/>
    <w:rsid w:val="00BB0329"/>
    <w:rsid w:val="00BB12E3"/>
    <w:rsid w:val="00BB27C3"/>
    <w:rsid w:val="00BB2B28"/>
    <w:rsid w:val="00BB3D03"/>
    <w:rsid w:val="00BB3D0B"/>
    <w:rsid w:val="00BB3F7D"/>
    <w:rsid w:val="00BB72B2"/>
    <w:rsid w:val="00BB7550"/>
    <w:rsid w:val="00BB7854"/>
    <w:rsid w:val="00BC056D"/>
    <w:rsid w:val="00BC0AF3"/>
    <w:rsid w:val="00BC14F7"/>
    <w:rsid w:val="00BC232F"/>
    <w:rsid w:val="00BC37E6"/>
    <w:rsid w:val="00BC3980"/>
    <w:rsid w:val="00BC3C45"/>
    <w:rsid w:val="00BC540F"/>
    <w:rsid w:val="00BC7D5E"/>
    <w:rsid w:val="00BD007D"/>
    <w:rsid w:val="00BD193B"/>
    <w:rsid w:val="00BD2C9F"/>
    <w:rsid w:val="00BD47E2"/>
    <w:rsid w:val="00BD5A44"/>
    <w:rsid w:val="00BD5DCC"/>
    <w:rsid w:val="00BE0D58"/>
    <w:rsid w:val="00BE228A"/>
    <w:rsid w:val="00BE2765"/>
    <w:rsid w:val="00BE3789"/>
    <w:rsid w:val="00BE4AD6"/>
    <w:rsid w:val="00BE60FE"/>
    <w:rsid w:val="00BE6BC5"/>
    <w:rsid w:val="00BE7410"/>
    <w:rsid w:val="00BE7811"/>
    <w:rsid w:val="00BF16C6"/>
    <w:rsid w:val="00BF3B45"/>
    <w:rsid w:val="00BF5F49"/>
    <w:rsid w:val="00BF634A"/>
    <w:rsid w:val="00BF67F2"/>
    <w:rsid w:val="00BF734E"/>
    <w:rsid w:val="00C00A40"/>
    <w:rsid w:val="00C01386"/>
    <w:rsid w:val="00C01BB4"/>
    <w:rsid w:val="00C01EEB"/>
    <w:rsid w:val="00C0301A"/>
    <w:rsid w:val="00C03999"/>
    <w:rsid w:val="00C06A3E"/>
    <w:rsid w:val="00C071BA"/>
    <w:rsid w:val="00C10927"/>
    <w:rsid w:val="00C111BB"/>
    <w:rsid w:val="00C11C4F"/>
    <w:rsid w:val="00C11CFF"/>
    <w:rsid w:val="00C12891"/>
    <w:rsid w:val="00C133E9"/>
    <w:rsid w:val="00C13A0B"/>
    <w:rsid w:val="00C17D88"/>
    <w:rsid w:val="00C17FCF"/>
    <w:rsid w:val="00C21C59"/>
    <w:rsid w:val="00C22233"/>
    <w:rsid w:val="00C223DB"/>
    <w:rsid w:val="00C22AEF"/>
    <w:rsid w:val="00C22DB5"/>
    <w:rsid w:val="00C2349D"/>
    <w:rsid w:val="00C26305"/>
    <w:rsid w:val="00C278DF"/>
    <w:rsid w:val="00C27E8F"/>
    <w:rsid w:val="00C304CE"/>
    <w:rsid w:val="00C30DDD"/>
    <w:rsid w:val="00C313C1"/>
    <w:rsid w:val="00C31A63"/>
    <w:rsid w:val="00C321DA"/>
    <w:rsid w:val="00C33014"/>
    <w:rsid w:val="00C34F3C"/>
    <w:rsid w:val="00C35050"/>
    <w:rsid w:val="00C35731"/>
    <w:rsid w:val="00C3614F"/>
    <w:rsid w:val="00C376A8"/>
    <w:rsid w:val="00C376BF"/>
    <w:rsid w:val="00C37864"/>
    <w:rsid w:val="00C37CE0"/>
    <w:rsid w:val="00C40437"/>
    <w:rsid w:val="00C42DE5"/>
    <w:rsid w:val="00C435FD"/>
    <w:rsid w:val="00C45A41"/>
    <w:rsid w:val="00C45DB6"/>
    <w:rsid w:val="00C4729A"/>
    <w:rsid w:val="00C472F8"/>
    <w:rsid w:val="00C47A4F"/>
    <w:rsid w:val="00C47AD7"/>
    <w:rsid w:val="00C500FA"/>
    <w:rsid w:val="00C50B6E"/>
    <w:rsid w:val="00C52F2A"/>
    <w:rsid w:val="00C53AA6"/>
    <w:rsid w:val="00C545FE"/>
    <w:rsid w:val="00C548DE"/>
    <w:rsid w:val="00C55886"/>
    <w:rsid w:val="00C56763"/>
    <w:rsid w:val="00C56CE9"/>
    <w:rsid w:val="00C6067F"/>
    <w:rsid w:val="00C619D1"/>
    <w:rsid w:val="00C62FF6"/>
    <w:rsid w:val="00C640E3"/>
    <w:rsid w:val="00C657EC"/>
    <w:rsid w:val="00C659B8"/>
    <w:rsid w:val="00C6670C"/>
    <w:rsid w:val="00C66C45"/>
    <w:rsid w:val="00C677C0"/>
    <w:rsid w:val="00C71419"/>
    <w:rsid w:val="00C71FD8"/>
    <w:rsid w:val="00C74212"/>
    <w:rsid w:val="00C74EFF"/>
    <w:rsid w:val="00C74F31"/>
    <w:rsid w:val="00C75525"/>
    <w:rsid w:val="00C75C0A"/>
    <w:rsid w:val="00C75FEC"/>
    <w:rsid w:val="00C76A46"/>
    <w:rsid w:val="00C772BC"/>
    <w:rsid w:val="00C80CD9"/>
    <w:rsid w:val="00C8122D"/>
    <w:rsid w:val="00C81D9F"/>
    <w:rsid w:val="00C83206"/>
    <w:rsid w:val="00C842EE"/>
    <w:rsid w:val="00C916C0"/>
    <w:rsid w:val="00C91BBF"/>
    <w:rsid w:val="00C92284"/>
    <w:rsid w:val="00C922F8"/>
    <w:rsid w:val="00C929A3"/>
    <w:rsid w:val="00C92D20"/>
    <w:rsid w:val="00C94302"/>
    <w:rsid w:val="00C94CBC"/>
    <w:rsid w:val="00C95571"/>
    <w:rsid w:val="00C96872"/>
    <w:rsid w:val="00C975E1"/>
    <w:rsid w:val="00C9765A"/>
    <w:rsid w:val="00CA080B"/>
    <w:rsid w:val="00CA0E7F"/>
    <w:rsid w:val="00CA28CA"/>
    <w:rsid w:val="00CA3BD3"/>
    <w:rsid w:val="00CA42F2"/>
    <w:rsid w:val="00CA48A4"/>
    <w:rsid w:val="00CA4D27"/>
    <w:rsid w:val="00CA4DA5"/>
    <w:rsid w:val="00CA63DD"/>
    <w:rsid w:val="00CA6444"/>
    <w:rsid w:val="00CA6785"/>
    <w:rsid w:val="00CA6F98"/>
    <w:rsid w:val="00CB0308"/>
    <w:rsid w:val="00CB09F1"/>
    <w:rsid w:val="00CB0DA5"/>
    <w:rsid w:val="00CB2123"/>
    <w:rsid w:val="00CB26C5"/>
    <w:rsid w:val="00CB3494"/>
    <w:rsid w:val="00CB3B5A"/>
    <w:rsid w:val="00CB3D44"/>
    <w:rsid w:val="00CB43B3"/>
    <w:rsid w:val="00CB4B46"/>
    <w:rsid w:val="00CB5762"/>
    <w:rsid w:val="00CB5E1A"/>
    <w:rsid w:val="00CB6323"/>
    <w:rsid w:val="00CB7188"/>
    <w:rsid w:val="00CB7C1B"/>
    <w:rsid w:val="00CB7F60"/>
    <w:rsid w:val="00CC123C"/>
    <w:rsid w:val="00CC1641"/>
    <w:rsid w:val="00CC27E4"/>
    <w:rsid w:val="00CC299D"/>
    <w:rsid w:val="00CC2CB2"/>
    <w:rsid w:val="00CC43EE"/>
    <w:rsid w:val="00CC4471"/>
    <w:rsid w:val="00CC4B35"/>
    <w:rsid w:val="00CC5A90"/>
    <w:rsid w:val="00CC64E0"/>
    <w:rsid w:val="00CD16F9"/>
    <w:rsid w:val="00CD24D1"/>
    <w:rsid w:val="00CD39B0"/>
    <w:rsid w:val="00CD3C3A"/>
    <w:rsid w:val="00CD43AD"/>
    <w:rsid w:val="00CD5259"/>
    <w:rsid w:val="00CD6A29"/>
    <w:rsid w:val="00CD74B3"/>
    <w:rsid w:val="00CE005A"/>
    <w:rsid w:val="00CE2BBC"/>
    <w:rsid w:val="00CE2D4D"/>
    <w:rsid w:val="00CE3DBF"/>
    <w:rsid w:val="00CE6392"/>
    <w:rsid w:val="00CE6F44"/>
    <w:rsid w:val="00CE7B6A"/>
    <w:rsid w:val="00CF0504"/>
    <w:rsid w:val="00CF1666"/>
    <w:rsid w:val="00CF24E7"/>
    <w:rsid w:val="00CF2CE4"/>
    <w:rsid w:val="00CF438E"/>
    <w:rsid w:val="00CF59B5"/>
    <w:rsid w:val="00CF6620"/>
    <w:rsid w:val="00CF7AC7"/>
    <w:rsid w:val="00D0155F"/>
    <w:rsid w:val="00D04CE1"/>
    <w:rsid w:val="00D05851"/>
    <w:rsid w:val="00D061FE"/>
    <w:rsid w:val="00D06773"/>
    <w:rsid w:val="00D068A1"/>
    <w:rsid w:val="00D06FDD"/>
    <w:rsid w:val="00D113EF"/>
    <w:rsid w:val="00D1185A"/>
    <w:rsid w:val="00D1221A"/>
    <w:rsid w:val="00D12348"/>
    <w:rsid w:val="00D135E1"/>
    <w:rsid w:val="00D153F1"/>
    <w:rsid w:val="00D165B0"/>
    <w:rsid w:val="00D16F5D"/>
    <w:rsid w:val="00D20765"/>
    <w:rsid w:val="00D211C7"/>
    <w:rsid w:val="00D21903"/>
    <w:rsid w:val="00D23F2D"/>
    <w:rsid w:val="00D24FCF"/>
    <w:rsid w:val="00D25EEA"/>
    <w:rsid w:val="00D26ADD"/>
    <w:rsid w:val="00D26C73"/>
    <w:rsid w:val="00D27C90"/>
    <w:rsid w:val="00D31AE2"/>
    <w:rsid w:val="00D31BB0"/>
    <w:rsid w:val="00D32B10"/>
    <w:rsid w:val="00D339E8"/>
    <w:rsid w:val="00D340AE"/>
    <w:rsid w:val="00D35F8A"/>
    <w:rsid w:val="00D36270"/>
    <w:rsid w:val="00D366D1"/>
    <w:rsid w:val="00D36A2D"/>
    <w:rsid w:val="00D36DF6"/>
    <w:rsid w:val="00D37F72"/>
    <w:rsid w:val="00D43BF3"/>
    <w:rsid w:val="00D43F8A"/>
    <w:rsid w:val="00D44083"/>
    <w:rsid w:val="00D44250"/>
    <w:rsid w:val="00D444AC"/>
    <w:rsid w:val="00D44614"/>
    <w:rsid w:val="00D479A2"/>
    <w:rsid w:val="00D51A80"/>
    <w:rsid w:val="00D524F1"/>
    <w:rsid w:val="00D531E4"/>
    <w:rsid w:val="00D539BD"/>
    <w:rsid w:val="00D54A9D"/>
    <w:rsid w:val="00D55D10"/>
    <w:rsid w:val="00D56829"/>
    <w:rsid w:val="00D570DB"/>
    <w:rsid w:val="00D57698"/>
    <w:rsid w:val="00D6014B"/>
    <w:rsid w:val="00D60898"/>
    <w:rsid w:val="00D62739"/>
    <w:rsid w:val="00D62AC2"/>
    <w:rsid w:val="00D6303F"/>
    <w:rsid w:val="00D63526"/>
    <w:rsid w:val="00D63682"/>
    <w:rsid w:val="00D63970"/>
    <w:rsid w:val="00D643DE"/>
    <w:rsid w:val="00D64D1A"/>
    <w:rsid w:val="00D6751D"/>
    <w:rsid w:val="00D70542"/>
    <w:rsid w:val="00D70B3C"/>
    <w:rsid w:val="00D70F2B"/>
    <w:rsid w:val="00D738BE"/>
    <w:rsid w:val="00D7480E"/>
    <w:rsid w:val="00D75B4F"/>
    <w:rsid w:val="00D75CEA"/>
    <w:rsid w:val="00D77934"/>
    <w:rsid w:val="00D77EF3"/>
    <w:rsid w:val="00D77FBE"/>
    <w:rsid w:val="00D8071A"/>
    <w:rsid w:val="00D80806"/>
    <w:rsid w:val="00D80A16"/>
    <w:rsid w:val="00D80CCB"/>
    <w:rsid w:val="00D82D7C"/>
    <w:rsid w:val="00D83A26"/>
    <w:rsid w:val="00D87A8E"/>
    <w:rsid w:val="00D905D1"/>
    <w:rsid w:val="00D9286D"/>
    <w:rsid w:val="00D935CD"/>
    <w:rsid w:val="00D949A2"/>
    <w:rsid w:val="00D949F7"/>
    <w:rsid w:val="00D94D2A"/>
    <w:rsid w:val="00D95367"/>
    <w:rsid w:val="00D96175"/>
    <w:rsid w:val="00D975D9"/>
    <w:rsid w:val="00DA239B"/>
    <w:rsid w:val="00DA2645"/>
    <w:rsid w:val="00DA2697"/>
    <w:rsid w:val="00DA2BFB"/>
    <w:rsid w:val="00DA3E7A"/>
    <w:rsid w:val="00DA423C"/>
    <w:rsid w:val="00DA5EE5"/>
    <w:rsid w:val="00DA68C5"/>
    <w:rsid w:val="00DB0C68"/>
    <w:rsid w:val="00DB2918"/>
    <w:rsid w:val="00DB2F82"/>
    <w:rsid w:val="00DB316E"/>
    <w:rsid w:val="00DB36B1"/>
    <w:rsid w:val="00DB41E6"/>
    <w:rsid w:val="00DB4780"/>
    <w:rsid w:val="00DB4E99"/>
    <w:rsid w:val="00DB520E"/>
    <w:rsid w:val="00DB588B"/>
    <w:rsid w:val="00DB5D70"/>
    <w:rsid w:val="00DB66D3"/>
    <w:rsid w:val="00DB758F"/>
    <w:rsid w:val="00DC0751"/>
    <w:rsid w:val="00DC077A"/>
    <w:rsid w:val="00DC0E35"/>
    <w:rsid w:val="00DC16CF"/>
    <w:rsid w:val="00DC221F"/>
    <w:rsid w:val="00DC5EFC"/>
    <w:rsid w:val="00DC6B05"/>
    <w:rsid w:val="00DD1403"/>
    <w:rsid w:val="00DD162D"/>
    <w:rsid w:val="00DD1D33"/>
    <w:rsid w:val="00DD2198"/>
    <w:rsid w:val="00DD2DB7"/>
    <w:rsid w:val="00DD3512"/>
    <w:rsid w:val="00DD3A93"/>
    <w:rsid w:val="00DD6B6B"/>
    <w:rsid w:val="00DD77E2"/>
    <w:rsid w:val="00DD7A2C"/>
    <w:rsid w:val="00DE1462"/>
    <w:rsid w:val="00DE28BB"/>
    <w:rsid w:val="00DE4205"/>
    <w:rsid w:val="00DE65D3"/>
    <w:rsid w:val="00DE6B0D"/>
    <w:rsid w:val="00DE7218"/>
    <w:rsid w:val="00DE7549"/>
    <w:rsid w:val="00DE760D"/>
    <w:rsid w:val="00DF211F"/>
    <w:rsid w:val="00DF2852"/>
    <w:rsid w:val="00DF2BDD"/>
    <w:rsid w:val="00DF3022"/>
    <w:rsid w:val="00DF3D21"/>
    <w:rsid w:val="00DF42F0"/>
    <w:rsid w:val="00DF63CF"/>
    <w:rsid w:val="00E002B9"/>
    <w:rsid w:val="00E00336"/>
    <w:rsid w:val="00E00C5F"/>
    <w:rsid w:val="00E00EF6"/>
    <w:rsid w:val="00E02996"/>
    <w:rsid w:val="00E05DE6"/>
    <w:rsid w:val="00E07040"/>
    <w:rsid w:val="00E106E0"/>
    <w:rsid w:val="00E11AF4"/>
    <w:rsid w:val="00E13981"/>
    <w:rsid w:val="00E1426E"/>
    <w:rsid w:val="00E14611"/>
    <w:rsid w:val="00E14F3A"/>
    <w:rsid w:val="00E16294"/>
    <w:rsid w:val="00E16527"/>
    <w:rsid w:val="00E16AAA"/>
    <w:rsid w:val="00E16D0D"/>
    <w:rsid w:val="00E16F5B"/>
    <w:rsid w:val="00E172E1"/>
    <w:rsid w:val="00E17C7C"/>
    <w:rsid w:val="00E17F11"/>
    <w:rsid w:val="00E200B1"/>
    <w:rsid w:val="00E2201F"/>
    <w:rsid w:val="00E244B8"/>
    <w:rsid w:val="00E24F4E"/>
    <w:rsid w:val="00E264DF"/>
    <w:rsid w:val="00E2735D"/>
    <w:rsid w:val="00E30A29"/>
    <w:rsid w:val="00E31B11"/>
    <w:rsid w:val="00E31DB9"/>
    <w:rsid w:val="00E33A17"/>
    <w:rsid w:val="00E33C8B"/>
    <w:rsid w:val="00E344CA"/>
    <w:rsid w:val="00E3555C"/>
    <w:rsid w:val="00E37210"/>
    <w:rsid w:val="00E374BE"/>
    <w:rsid w:val="00E416A3"/>
    <w:rsid w:val="00E4282E"/>
    <w:rsid w:val="00E42BE8"/>
    <w:rsid w:val="00E459B2"/>
    <w:rsid w:val="00E47E29"/>
    <w:rsid w:val="00E52E98"/>
    <w:rsid w:val="00E533E3"/>
    <w:rsid w:val="00E53464"/>
    <w:rsid w:val="00E54225"/>
    <w:rsid w:val="00E54414"/>
    <w:rsid w:val="00E55CEE"/>
    <w:rsid w:val="00E61552"/>
    <w:rsid w:val="00E616A1"/>
    <w:rsid w:val="00E62249"/>
    <w:rsid w:val="00E626C2"/>
    <w:rsid w:val="00E6336F"/>
    <w:rsid w:val="00E63F0A"/>
    <w:rsid w:val="00E64D26"/>
    <w:rsid w:val="00E64DD1"/>
    <w:rsid w:val="00E650B2"/>
    <w:rsid w:val="00E65831"/>
    <w:rsid w:val="00E65E66"/>
    <w:rsid w:val="00E664A8"/>
    <w:rsid w:val="00E67A85"/>
    <w:rsid w:val="00E7045A"/>
    <w:rsid w:val="00E71295"/>
    <w:rsid w:val="00E715BF"/>
    <w:rsid w:val="00E71F5D"/>
    <w:rsid w:val="00E71F97"/>
    <w:rsid w:val="00E7353B"/>
    <w:rsid w:val="00E73607"/>
    <w:rsid w:val="00E74327"/>
    <w:rsid w:val="00E802DE"/>
    <w:rsid w:val="00E803B7"/>
    <w:rsid w:val="00E82911"/>
    <w:rsid w:val="00E82F2E"/>
    <w:rsid w:val="00E83E33"/>
    <w:rsid w:val="00E840AD"/>
    <w:rsid w:val="00E853F8"/>
    <w:rsid w:val="00E87B66"/>
    <w:rsid w:val="00E900B5"/>
    <w:rsid w:val="00E90314"/>
    <w:rsid w:val="00E90741"/>
    <w:rsid w:val="00E908EB"/>
    <w:rsid w:val="00E9175B"/>
    <w:rsid w:val="00E9243B"/>
    <w:rsid w:val="00E931C4"/>
    <w:rsid w:val="00E94372"/>
    <w:rsid w:val="00E94E33"/>
    <w:rsid w:val="00E95D26"/>
    <w:rsid w:val="00E96BDA"/>
    <w:rsid w:val="00E96F48"/>
    <w:rsid w:val="00E97A77"/>
    <w:rsid w:val="00EA1933"/>
    <w:rsid w:val="00EA45FD"/>
    <w:rsid w:val="00EA4B51"/>
    <w:rsid w:val="00EA6111"/>
    <w:rsid w:val="00EA6415"/>
    <w:rsid w:val="00EA6DD0"/>
    <w:rsid w:val="00EA79FA"/>
    <w:rsid w:val="00EB1FEE"/>
    <w:rsid w:val="00EB3239"/>
    <w:rsid w:val="00EB3FAB"/>
    <w:rsid w:val="00EB7637"/>
    <w:rsid w:val="00EB7679"/>
    <w:rsid w:val="00EC1CD0"/>
    <w:rsid w:val="00EC1F60"/>
    <w:rsid w:val="00EC20B5"/>
    <w:rsid w:val="00EC2FE7"/>
    <w:rsid w:val="00EC4345"/>
    <w:rsid w:val="00EC563F"/>
    <w:rsid w:val="00EC6379"/>
    <w:rsid w:val="00EC72A5"/>
    <w:rsid w:val="00EC73E5"/>
    <w:rsid w:val="00EC7497"/>
    <w:rsid w:val="00ED0E66"/>
    <w:rsid w:val="00ED3F66"/>
    <w:rsid w:val="00ED424A"/>
    <w:rsid w:val="00ED47AF"/>
    <w:rsid w:val="00ED4861"/>
    <w:rsid w:val="00ED4C69"/>
    <w:rsid w:val="00ED5BBF"/>
    <w:rsid w:val="00ED75E0"/>
    <w:rsid w:val="00EE001C"/>
    <w:rsid w:val="00EE01C6"/>
    <w:rsid w:val="00EE0ACB"/>
    <w:rsid w:val="00EE2344"/>
    <w:rsid w:val="00EE31F6"/>
    <w:rsid w:val="00EE507D"/>
    <w:rsid w:val="00EE6964"/>
    <w:rsid w:val="00EE781E"/>
    <w:rsid w:val="00EF4AF0"/>
    <w:rsid w:val="00EF4F24"/>
    <w:rsid w:val="00EF7297"/>
    <w:rsid w:val="00EF7940"/>
    <w:rsid w:val="00F000CB"/>
    <w:rsid w:val="00F0073B"/>
    <w:rsid w:val="00F00A89"/>
    <w:rsid w:val="00F01209"/>
    <w:rsid w:val="00F0290D"/>
    <w:rsid w:val="00F04CF8"/>
    <w:rsid w:val="00F05289"/>
    <w:rsid w:val="00F0582F"/>
    <w:rsid w:val="00F05A9C"/>
    <w:rsid w:val="00F05AC6"/>
    <w:rsid w:val="00F05F3F"/>
    <w:rsid w:val="00F066AC"/>
    <w:rsid w:val="00F07971"/>
    <w:rsid w:val="00F13FA7"/>
    <w:rsid w:val="00F146BA"/>
    <w:rsid w:val="00F14BB6"/>
    <w:rsid w:val="00F20659"/>
    <w:rsid w:val="00F2154C"/>
    <w:rsid w:val="00F21EE4"/>
    <w:rsid w:val="00F2256A"/>
    <w:rsid w:val="00F234A8"/>
    <w:rsid w:val="00F24203"/>
    <w:rsid w:val="00F2457F"/>
    <w:rsid w:val="00F24714"/>
    <w:rsid w:val="00F24C18"/>
    <w:rsid w:val="00F26086"/>
    <w:rsid w:val="00F26FFE"/>
    <w:rsid w:val="00F27A5F"/>
    <w:rsid w:val="00F33EC0"/>
    <w:rsid w:val="00F34D5A"/>
    <w:rsid w:val="00F350B3"/>
    <w:rsid w:val="00F35473"/>
    <w:rsid w:val="00F367EA"/>
    <w:rsid w:val="00F4146E"/>
    <w:rsid w:val="00F4154A"/>
    <w:rsid w:val="00F4305B"/>
    <w:rsid w:val="00F43DB0"/>
    <w:rsid w:val="00F441A9"/>
    <w:rsid w:val="00F45E1F"/>
    <w:rsid w:val="00F46BCC"/>
    <w:rsid w:val="00F46EA5"/>
    <w:rsid w:val="00F474B0"/>
    <w:rsid w:val="00F47617"/>
    <w:rsid w:val="00F51215"/>
    <w:rsid w:val="00F513B9"/>
    <w:rsid w:val="00F515FE"/>
    <w:rsid w:val="00F521AA"/>
    <w:rsid w:val="00F53248"/>
    <w:rsid w:val="00F53CAD"/>
    <w:rsid w:val="00F560B4"/>
    <w:rsid w:val="00F56208"/>
    <w:rsid w:val="00F5643C"/>
    <w:rsid w:val="00F61D07"/>
    <w:rsid w:val="00F61D0C"/>
    <w:rsid w:val="00F6286C"/>
    <w:rsid w:val="00F635D2"/>
    <w:rsid w:val="00F63947"/>
    <w:rsid w:val="00F64000"/>
    <w:rsid w:val="00F64EE3"/>
    <w:rsid w:val="00F67ECD"/>
    <w:rsid w:val="00F721B2"/>
    <w:rsid w:val="00F73CB8"/>
    <w:rsid w:val="00F757D4"/>
    <w:rsid w:val="00F77A2B"/>
    <w:rsid w:val="00F80794"/>
    <w:rsid w:val="00F81E17"/>
    <w:rsid w:val="00F82185"/>
    <w:rsid w:val="00F8317F"/>
    <w:rsid w:val="00F8586B"/>
    <w:rsid w:val="00F85A11"/>
    <w:rsid w:val="00F87763"/>
    <w:rsid w:val="00F87D2E"/>
    <w:rsid w:val="00F90E98"/>
    <w:rsid w:val="00F9137A"/>
    <w:rsid w:val="00F94BF7"/>
    <w:rsid w:val="00F9678D"/>
    <w:rsid w:val="00F96B14"/>
    <w:rsid w:val="00FA084C"/>
    <w:rsid w:val="00FA1732"/>
    <w:rsid w:val="00FA2026"/>
    <w:rsid w:val="00FA2436"/>
    <w:rsid w:val="00FA41E1"/>
    <w:rsid w:val="00FA54BA"/>
    <w:rsid w:val="00FA5A75"/>
    <w:rsid w:val="00FA718A"/>
    <w:rsid w:val="00FA7CCD"/>
    <w:rsid w:val="00FB0270"/>
    <w:rsid w:val="00FB3AD6"/>
    <w:rsid w:val="00FB3F7D"/>
    <w:rsid w:val="00FC018E"/>
    <w:rsid w:val="00FC0B78"/>
    <w:rsid w:val="00FC1092"/>
    <w:rsid w:val="00FC201D"/>
    <w:rsid w:val="00FC30AF"/>
    <w:rsid w:val="00FC3693"/>
    <w:rsid w:val="00FC3BAC"/>
    <w:rsid w:val="00FC40AC"/>
    <w:rsid w:val="00FC6867"/>
    <w:rsid w:val="00FC6BDF"/>
    <w:rsid w:val="00FC7E7C"/>
    <w:rsid w:val="00FD0082"/>
    <w:rsid w:val="00FD07C2"/>
    <w:rsid w:val="00FD1C47"/>
    <w:rsid w:val="00FD2B9B"/>
    <w:rsid w:val="00FD2DE9"/>
    <w:rsid w:val="00FD35AF"/>
    <w:rsid w:val="00FD3F78"/>
    <w:rsid w:val="00FD41A4"/>
    <w:rsid w:val="00FD60A2"/>
    <w:rsid w:val="00FD747D"/>
    <w:rsid w:val="00FD7A08"/>
    <w:rsid w:val="00FD7EE2"/>
    <w:rsid w:val="00FE1A58"/>
    <w:rsid w:val="00FE38F1"/>
    <w:rsid w:val="00FE4724"/>
    <w:rsid w:val="00FE6C3D"/>
    <w:rsid w:val="00FE7552"/>
    <w:rsid w:val="00FF026A"/>
    <w:rsid w:val="00FF08B9"/>
    <w:rsid w:val="00FF0D03"/>
    <w:rsid w:val="00FF1231"/>
    <w:rsid w:val="00FF2E15"/>
    <w:rsid w:val="00FF3311"/>
    <w:rsid w:val="00FF4D42"/>
    <w:rsid w:val="00FF52BF"/>
    <w:rsid w:val="00FF59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00B1F45"/>
  <w15:chartTrackingRefBased/>
  <w15:docId w15:val="{23A629B7-2DE9-4E49-A74D-8270ADDA0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szCs w:val="24"/>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59DA"/>
    <w:pPr>
      <w:spacing w:before="100" w:beforeAutospacing="1" w:after="100" w:afterAutospacing="1"/>
    </w:pPr>
  </w:style>
  <w:style w:type="paragraph" w:styleId="Titre1">
    <w:name w:val="heading 1"/>
    <w:basedOn w:val="Normal"/>
    <w:next w:val="Normal"/>
    <w:qFormat/>
    <w:pPr>
      <w:keepNext/>
      <w:numPr>
        <w:numId w:val="1"/>
      </w:numPr>
      <w:spacing w:before="240" w:after="240"/>
      <w:jc w:val="both"/>
      <w:outlineLvl w:val="0"/>
    </w:pPr>
    <w:rPr>
      <w:b/>
      <w:smallCaps/>
      <w:sz w:val="24"/>
      <w:lang w:eastAsia="en-US"/>
    </w:rPr>
  </w:style>
  <w:style w:type="paragraph" w:styleId="Titre2">
    <w:name w:val="heading 2"/>
    <w:basedOn w:val="Normal"/>
    <w:next w:val="Normal"/>
    <w:link w:val="Titre2Car"/>
    <w:qFormat/>
    <w:rsid w:val="008B0511"/>
    <w:pPr>
      <w:keepNext/>
      <w:spacing w:before="240" w:after="120"/>
      <w:jc w:val="both"/>
      <w:outlineLvl w:val="1"/>
    </w:pPr>
    <w:rPr>
      <w:b/>
      <w:smallCaps/>
      <w:sz w:val="28"/>
      <w:u w:val="single"/>
      <w:lang w:eastAsia="en-US"/>
    </w:rPr>
  </w:style>
  <w:style w:type="paragraph" w:styleId="Titre3">
    <w:name w:val="heading 3"/>
    <w:basedOn w:val="Normal"/>
    <w:next w:val="Normal"/>
    <w:qFormat/>
    <w:pPr>
      <w:keepNext/>
      <w:numPr>
        <w:ilvl w:val="2"/>
        <w:numId w:val="1"/>
      </w:numPr>
      <w:spacing w:after="240"/>
      <w:jc w:val="both"/>
      <w:outlineLvl w:val="2"/>
    </w:pPr>
    <w:rPr>
      <w:i/>
      <w:sz w:val="24"/>
      <w:lang w:eastAsia="en-US"/>
    </w:rPr>
  </w:style>
  <w:style w:type="paragraph" w:styleId="Titre4">
    <w:name w:val="heading 4"/>
    <w:basedOn w:val="Normal"/>
    <w:next w:val="Normal"/>
    <w:qFormat/>
    <w:pPr>
      <w:keepNext/>
      <w:numPr>
        <w:ilvl w:val="3"/>
        <w:numId w:val="1"/>
      </w:numPr>
      <w:spacing w:after="240"/>
      <w:jc w:val="both"/>
      <w:outlineLvl w:val="3"/>
    </w:pPr>
    <w:rPr>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ZCom">
    <w:name w:val="Z_Com"/>
    <w:basedOn w:val="Normal"/>
    <w:next w:val="ZDGName"/>
    <w:pPr>
      <w:widowControl w:val="0"/>
      <w:ind w:right="85"/>
      <w:jc w:val="both"/>
    </w:pPr>
    <w:rPr>
      <w:rFonts w:ascii="Arial" w:hAnsi="Arial"/>
      <w:snapToGrid w:val="0"/>
      <w:sz w:val="24"/>
      <w:lang w:eastAsia="en-US"/>
    </w:rPr>
  </w:style>
  <w:style w:type="paragraph" w:customStyle="1" w:styleId="ZDGName">
    <w:name w:val="Z_DGName"/>
    <w:basedOn w:val="Normal"/>
    <w:pPr>
      <w:widowControl w:val="0"/>
      <w:ind w:right="85"/>
      <w:jc w:val="both"/>
    </w:pPr>
    <w:rPr>
      <w:rFonts w:ascii="Arial" w:hAnsi="Arial"/>
      <w:snapToGrid w:val="0"/>
      <w:sz w:val="16"/>
      <w:lang w:eastAsia="en-US"/>
    </w:rPr>
  </w:style>
  <w:style w:type="character" w:styleId="Appelnotedebasdep">
    <w:name w:val="footnote reference"/>
    <w:aliases w:val="ftref,16 Point,Superscript 6 Point,BVI fnr"/>
    <w:uiPriority w:val="99"/>
    <w:rPr>
      <w:vertAlign w:val="superscript"/>
    </w:rPr>
  </w:style>
  <w:style w:type="paragraph" w:styleId="Notedebasdepage">
    <w:name w:val="footnote text"/>
    <w:basedOn w:val="Normal"/>
    <w:link w:val="NotedebasdepageCar"/>
    <w:qFormat/>
    <w:rsid w:val="000B6F5B"/>
    <w:pPr>
      <w:spacing w:before="0" w:beforeAutospacing="0" w:after="0" w:afterAutospacing="0"/>
      <w:ind w:left="357" w:hanging="357"/>
      <w:jc w:val="both"/>
    </w:pPr>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style>
  <w:style w:type="paragraph" w:styleId="En-tte">
    <w:name w:val="header"/>
    <w:basedOn w:val="Normal"/>
    <w:link w:val="En-tteCar"/>
    <w:pPr>
      <w:tabs>
        <w:tab w:val="center" w:pos="4153"/>
        <w:tab w:val="right" w:pos="8306"/>
      </w:tabs>
    </w:pPr>
  </w:style>
  <w:style w:type="paragraph" w:styleId="Date">
    <w:name w:val="Date"/>
    <w:basedOn w:val="Normal"/>
    <w:next w:val="References"/>
    <w:pPr>
      <w:ind w:left="5103" w:right="-567"/>
    </w:pPr>
    <w:rPr>
      <w:sz w:val="24"/>
    </w:rPr>
  </w:style>
  <w:style w:type="paragraph" w:customStyle="1" w:styleId="References">
    <w:name w:val="References"/>
    <w:basedOn w:val="Normal"/>
    <w:next w:val="Normal"/>
    <w:pPr>
      <w:spacing w:after="240"/>
      <w:ind w:left="5103"/>
    </w:pPr>
  </w:style>
  <w:style w:type="paragraph" w:customStyle="1" w:styleId="DefaultMargins">
    <w:name w:val="DefaultMargins"/>
    <w:rPr>
      <w:rFonts w:ascii="Arial" w:hAnsi="Arial"/>
      <w:snapToGrid w:val="0"/>
      <w:sz w:val="24"/>
      <w:lang w:val="en-US" w:eastAsia="en-US"/>
    </w:rPr>
  </w:style>
  <w:style w:type="character" w:styleId="Accentuation">
    <w:name w:val="Emphasis"/>
    <w:qFormat/>
    <w:rPr>
      <w:i/>
    </w:rPr>
  </w:style>
  <w:style w:type="paragraph" w:styleId="Textedebulles">
    <w:name w:val="Balloon Text"/>
    <w:basedOn w:val="Normal"/>
    <w:semiHidden/>
    <w:rPr>
      <w:rFonts w:ascii="Tahoma" w:hAnsi="Tahoma" w:cs="Tahoma"/>
      <w:sz w:val="16"/>
      <w:szCs w:val="16"/>
    </w:rPr>
  </w:style>
  <w:style w:type="paragraph" w:customStyle="1" w:styleId="Text1">
    <w:name w:val="Text 1"/>
    <w:basedOn w:val="Normal"/>
    <w:link w:val="Text1Char"/>
    <w:rsid w:val="00175AF4"/>
    <w:pPr>
      <w:spacing w:before="120" w:after="120"/>
      <w:ind w:left="850"/>
      <w:jc w:val="both"/>
    </w:pPr>
    <w:rPr>
      <w:sz w:val="24"/>
      <w:lang w:eastAsia="zh-CN"/>
    </w:rPr>
  </w:style>
  <w:style w:type="character" w:customStyle="1" w:styleId="Text1Char">
    <w:name w:val="Text 1 Char"/>
    <w:link w:val="Text1"/>
    <w:rsid w:val="00175AF4"/>
    <w:rPr>
      <w:sz w:val="24"/>
      <w:lang w:val="en-GB" w:eastAsia="zh-CN" w:bidi="ar-SA"/>
    </w:rPr>
  </w:style>
  <w:style w:type="character" w:styleId="Lienhypertexte">
    <w:name w:val="Hyperlink"/>
    <w:uiPriority w:val="99"/>
    <w:rsid w:val="004872C5"/>
    <w:rPr>
      <w:color w:val="0000FF"/>
      <w:u w:val="single"/>
    </w:rPr>
  </w:style>
  <w:style w:type="paragraph" w:customStyle="1" w:styleId="Char1">
    <w:name w:val="Char1"/>
    <w:basedOn w:val="Normal"/>
    <w:rsid w:val="00157B0A"/>
    <w:pPr>
      <w:spacing w:after="160" w:line="240" w:lineRule="exact"/>
    </w:pPr>
    <w:rPr>
      <w:rFonts w:ascii="Tahoma" w:hAnsi="Tahoma"/>
      <w:lang w:val="en-US" w:eastAsia="en-US"/>
    </w:rPr>
  </w:style>
  <w:style w:type="paragraph" w:customStyle="1" w:styleId="QuotedText">
    <w:name w:val="Quoted Text"/>
    <w:basedOn w:val="Normal"/>
    <w:rsid w:val="00157B0A"/>
    <w:pPr>
      <w:spacing w:before="120" w:after="120"/>
      <w:ind w:left="1417"/>
      <w:jc w:val="both"/>
    </w:pPr>
    <w:rPr>
      <w:sz w:val="24"/>
      <w:lang w:eastAsia="zh-CN"/>
    </w:rPr>
  </w:style>
  <w:style w:type="paragraph" w:customStyle="1" w:styleId="Point1">
    <w:name w:val="Point 1"/>
    <w:basedOn w:val="Normal"/>
    <w:link w:val="Point1Char"/>
    <w:rsid w:val="00157B0A"/>
    <w:pPr>
      <w:spacing w:before="120" w:after="120"/>
      <w:ind w:left="1417" w:hanging="567"/>
      <w:jc w:val="both"/>
    </w:pPr>
    <w:rPr>
      <w:sz w:val="24"/>
      <w:lang w:eastAsia="zh-CN"/>
    </w:rPr>
  </w:style>
  <w:style w:type="character" w:customStyle="1" w:styleId="Point1Char">
    <w:name w:val="Point 1 Char"/>
    <w:link w:val="Point1"/>
    <w:rsid w:val="00157B0A"/>
    <w:rPr>
      <w:sz w:val="24"/>
      <w:lang w:val="en-GB" w:eastAsia="zh-CN" w:bidi="ar-SA"/>
    </w:rPr>
  </w:style>
  <w:style w:type="paragraph" w:styleId="Explorateurdedocuments">
    <w:name w:val="Document Map"/>
    <w:basedOn w:val="Normal"/>
    <w:semiHidden/>
    <w:rsid w:val="002513FF"/>
    <w:pPr>
      <w:shd w:val="clear" w:color="auto" w:fill="000080"/>
    </w:pPr>
    <w:rPr>
      <w:rFonts w:ascii="Tahoma" w:hAnsi="Tahoma" w:cs="Tahoma"/>
    </w:rPr>
  </w:style>
  <w:style w:type="character" w:styleId="Marquedecommentaire">
    <w:name w:val="annotation reference"/>
    <w:uiPriority w:val="99"/>
    <w:rsid w:val="00696819"/>
    <w:rPr>
      <w:sz w:val="16"/>
      <w:szCs w:val="16"/>
    </w:rPr>
  </w:style>
  <w:style w:type="paragraph" w:styleId="Commentaire">
    <w:name w:val="annotation text"/>
    <w:basedOn w:val="Normal"/>
    <w:link w:val="CommentaireCar"/>
    <w:uiPriority w:val="99"/>
    <w:rsid w:val="00696819"/>
  </w:style>
  <w:style w:type="paragraph" w:styleId="Objetducommentaire">
    <w:name w:val="annotation subject"/>
    <w:basedOn w:val="Commentaire"/>
    <w:next w:val="Commentaire"/>
    <w:semiHidden/>
    <w:rsid w:val="00696819"/>
    <w:rPr>
      <w:b/>
      <w:bCs/>
    </w:rPr>
  </w:style>
  <w:style w:type="character" w:styleId="Lienhypertextesuivivisit">
    <w:name w:val="FollowedHyperlink"/>
    <w:rsid w:val="00CE7B6A"/>
    <w:rPr>
      <w:color w:val="800080"/>
      <w:u w:val="single"/>
    </w:rPr>
  </w:style>
  <w:style w:type="paragraph" w:customStyle="1" w:styleId="Rvision1">
    <w:name w:val="Révision1"/>
    <w:hidden/>
    <w:uiPriority w:val="99"/>
    <w:semiHidden/>
    <w:rsid w:val="00861D51"/>
    <w:rPr>
      <w:lang w:val="en-GB" w:eastAsia="ko-KR"/>
    </w:rPr>
  </w:style>
  <w:style w:type="paragraph" w:customStyle="1" w:styleId="Char1CharCharChar">
    <w:name w:val="Char1 Char Char Char"/>
    <w:basedOn w:val="Normal"/>
    <w:rsid w:val="00AE47A1"/>
    <w:pPr>
      <w:spacing w:after="160" w:line="240" w:lineRule="exact"/>
    </w:pPr>
    <w:rPr>
      <w:rFonts w:ascii="Tahoma" w:hAnsi="Tahoma"/>
      <w:lang w:val="en-US" w:eastAsia="en-US"/>
    </w:rPr>
  </w:style>
  <w:style w:type="character" w:customStyle="1" w:styleId="CommentaireCar">
    <w:name w:val="Commentaire Car"/>
    <w:link w:val="Commentaire"/>
    <w:uiPriority w:val="99"/>
    <w:rsid w:val="002C323D"/>
    <w:rPr>
      <w:lang w:eastAsia="ko-KR"/>
    </w:rPr>
  </w:style>
  <w:style w:type="paragraph" w:customStyle="1" w:styleId="ListDash">
    <w:name w:val="List Dash"/>
    <w:basedOn w:val="Normal"/>
    <w:rsid w:val="00732637"/>
    <w:pPr>
      <w:tabs>
        <w:tab w:val="num" w:pos="360"/>
      </w:tabs>
      <w:spacing w:after="240"/>
      <w:jc w:val="both"/>
    </w:pPr>
    <w:rPr>
      <w:sz w:val="24"/>
      <w:lang w:eastAsia="en-US"/>
    </w:rPr>
  </w:style>
  <w:style w:type="paragraph" w:customStyle="1" w:styleId="Heading2contracts">
    <w:name w:val="Heading 2 contracts"/>
    <w:basedOn w:val="Titre2"/>
    <w:link w:val="Heading2contractsChar"/>
    <w:qFormat/>
    <w:rsid w:val="00015FA0"/>
  </w:style>
  <w:style w:type="paragraph" w:customStyle="1" w:styleId="Heading1contract">
    <w:name w:val="Heading 1 contract"/>
    <w:basedOn w:val="Normal"/>
    <w:link w:val="Heading1contractChar"/>
    <w:qFormat/>
    <w:rsid w:val="005E6B2B"/>
    <w:pPr>
      <w:spacing w:before="240" w:after="240"/>
      <w:jc w:val="center"/>
    </w:pPr>
    <w:rPr>
      <w:b/>
      <w:caps/>
      <w:sz w:val="28"/>
      <w:u w:val="single"/>
    </w:rPr>
  </w:style>
  <w:style w:type="character" w:customStyle="1" w:styleId="Titre2Car">
    <w:name w:val="Titre 2 Car"/>
    <w:link w:val="Titre2"/>
    <w:rsid w:val="008B0511"/>
    <w:rPr>
      <w:b/>
      <w:smallCaps/>
      <w:sz w:val="28"/>
      <w:u w:val="single"/>
      <w:lang w:eastAsia="en-US"/>
    </w:rPr>
  </w:style>
  <w:style w:type="character" w:customStyle="1" w:styleId="Heading2contractsChar">
    <w:name w:val="Heading 2 contracts Char"/>
    <w:basedOn w:val="Titre2Car"/>
    <w:link w:val="Heading2contracts"/>
    <w:rsid w:val="00015FA0"/>
    <w:rPr>
      <w:b/>
      <w:smallCaps/>
      <w:sz w:val="28"/>
      <w:u w:val="single"/>
      <w:lang w:eastAsia="en-US"/>
    </w:rPr>
  </w:style>
  <w:style w:type="paragraph" w:customStyle="1" w:styleId="Heading3contract">
    <w:name w:val="Heading 3 contract"/>
    <w:basedOn w:val="Normal"/>
    <w:link w:val="Heading3contractChar"/>
    <w:autoRedefine/>
    <w:qFormat/>
    <w:rsid w:val="000B12BC"/>
    <w:pPr>
      <w:keepNext/>
      <w:spacing w:before="120" w:beforeAutospacing="0" w:after="0" w:afterAutospacing="0"/>
      <w:ind w:left="709" w:hanging="709"/>
      <w:jc w:val="both"/>
    </w:pPr>
    <w:rPr>
      <w:b/>
      <w:noProof/>
      <w:sz w:val="24"/>
    </w:rPr>
  </w:style>
  <w:style w:type="character" w:customStyle="1" w:styleId="Heading1contractChar">
    <w:name w:val="Heading 1 contract Char"/>
    <w:link w:val="Heading1contract"/>
    <w:rsid w:val="005E6B2B"/>
    <w:rPr>
      <w:b/>
      <w:caps/>
      <w:sz w:val="28"/>
      <w:u w:val="single"/>
      <w:lang w:eastAsia="ko-KR"/>
    </w:rPr>
  </w:style>
  <w:style w:type="paragraph" w:customStyle="1" w:styleId="wordsection1">
    <w:name w:val="wordsection1"/>
    <w:basedOn w:val="Normal"/>
    <w:uiPriority w:val="99"/>
    <w:rsid w:val="00DB5D70"/>
    <w:rPr>
      <w:rFonts w:eastAsia="Calibri"/>
      <w:sz w:val="24"/>
      <w:lang w:eastAsia="en-GB"/>
    </w:rPr>
  </w:style>
  <w:style w:type="character" w:customStyle="1" w:styleId="Heading3contractChar">
    <w:name w:val="Heading 3 contract Char"/>
    <w:link w:val="Heading3contract"/>
    <w:rsid w:val="000B12BC"/>
    <w:rPr>
      <w:rFonts w:asciiTheme="minorHAnsi" w:hAnsiTheme="minorHAnsi"/>
      <w:b/>
      <w:noProof/>
      <w:sz w:val="24"/>
      <w:szCs w:val="24"/>
      <w:lang w:eastAsia="ko-KR"/>
    </w:rPr>
  </w:style>
  <w:style w:type="character" w:customStyle="1" w:styleId="tw4winMark">
    <w:name w:val="tw4winMark"/>
    <w:rsid w:val="00EC4345"/>
    <w:rPr>
      <w:vanish/>
      <w:color w:val="800080"/>
      <w:vertAlign w:val="subscript"/>
    </w:rPr>
  </w:style>
  <w:style w:type="paragraph" w:customStyle="1" w:styleId="v">
    <w:name w:val="v"/>
    <w:basedOn w:val="Normal"/>
    <w:rsid w:val="00037E82"/>
    <w:pPr>
      <w:overflowPunct w:val="0"/>
      <w:autoSpaceDE w:val="0"/>
      <w:autoSpaceDN w:val="0"/>
      <w:adjustRightInd w:val="0"/>
      <w:spacing w:before="0" w:beforeAutospacing="0" w:after="0" w:afterAutospacing="0"/>
      <w:ind w:left="562" w:hanging="562"/>
      <w:jc w:val="both"/>
      <w:textAlignment w:val="baseline"/>
    </w:pPr>
    <w:rPr>
      <w:rFonts w:ascii="Arial" w:hAnsi="Arial"/>
      <w:sz w:val="22"/>
    </w:rPr>
  </w:style>
  <w:style w:type="paragraph" w:customStyle="1" w:styleId="u">
    <w:name w:val="u"/>
    <w:basedOn w:val="Normal"/>
    <w:rsid w:val="004216EF"/>
    <w:pPr>
      <w:overflowPunct w:val="0"/>
      <w:autoSpaceDE w:val="0"/>
      <w:autoSpaceDN w:val="0"/>
      <w:adjustRightInd w:val="0"/>
      <w:spacing w:before="0" w:beforeAutospacing="0" w:after="0" w:afterAutospacing="0"/>
      <w:ind w:left="562"/>
      <w:jc w:val="both"/>
      <w:textAlignment w:val="baseline"/>
    </w:pPr>
    <w:rPr>
      <w:rFonts w:ascii="Arial" w:hAnsi="Arial"/>
      <w:sz w:val="22"/>
    </w:rPr>
  </w:style>
  <w:style w:type="table" w:styleId="Grilledutableau">
    <w:name w:val="Table Grid"/>
    <w:basedOn w:val="TableauNormal"/>
    <w:uiPriority w:val="99"/>
    <w:rsid w:val="00421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D36A2D"/>
    <w:rPr>
      <w:lang w:val="en-GB" w:eastAsia="ko-KR"/>
    </w:rPr>
  </w:style>
  <w:style w:type="character" w:customStyle="1" w:styleId="NotedebasdepageCar">
    <w:name w:val="Note de bas de page Car"/>
    <w:basedOn w:val="Policepardfaut"/>
    <w:link w:val="Notedebasdepage"/>
    <w:rsid w:val="005A6E25"/>
    <w:rPr>
      <w:lang w:val="en-GB" w:eastAsia="ko-KR"/>
    </w:rPr>
  </w:style>
  <w:style w:type="paragraph" w:customStyle="1" w:styleId="TITF1">
    <w:name w:val="TITF1"/>
    <w:basedOn w:val="Normal"/>
    <w:rsid w:val="00CA6785"/>
    <w:pPr>
      <w:widowControl w:val="0"/>
      <w:numPr>
        <w:ilvl w:val="12"/>
      </w:numPr>
      <w:overflowPunct w:val="0"/>
      <w:autoSpaceDE w:val="0"/>
      <w:autoSpaceDN w:val="0"/>
      <w:adjustRightInd w:val="0"/>
      <w:spacing w:before="0" w:beforeAutospacing="0" w:after="540" w:afterAutospacing="0"/>
      <w:jc w:val="both"/>
      <w:textAlignment w:val="baseline"/>
    </w:pPr>
    <w:rPr>
      <w:rFonts w:ascii="Arial" w:hAnsi="Arial" w:cs="Arial"/>
      <w:b/>
      <w:caps/>
    </w:rPr>
  </w:style>
  <w:style w:type="character" w:customStyle="1" w:styleId="En-tteCar">
    <w:name w:val="En-tête Car"/>
    <w:basedOn w:val="Policepardfaut"/>
    <w:link w:val="En-tte"/>
    <w:rsid w:val="00CA6785"/>
    <w:rPr>
      <w:lang w:val="en-GB" w:eastAsia="ko-KR"/>
    </w:rPr>
  </w:style>
  <w:style w:type="paragraph" w:customStyle="1" w:styleId="a">
    <w:name w:val="a"/>
    <w:basedOn w:val="Normal"/>
    <w:rsid w:val="007667BA"/>
    <w:pPr>
      <w:overflowPunct w:val="0"/>
      <w:autoSpaceDE w:val="0"/>
      <w:autoSpaceDN w:val="0"/>
      <w:adjustRightInd w:val="0"/>
      <w:spacing w:before="0" w:beforeAutospacing="0" w:after="0" w:afterAutospacing="0"/>
      <w:jc w:val="both"/>
      <w:textAlignment w:val="baseline"/>
    </w:pPr>
    <w:rPr>
      <w:rFonts w:ascii="Arial" w:hAnsi="Arial"/>
      <w:sz w:val="22"/>
    </w:rPr>
  </w:style>
  <w:style w:type="paragraph" w:styleId="Paragraphedeliste">
    <w:name w:val="List Paragraph"/>
    <w:basedOn w:val="Normal"/>
    <w:uiPriority w:val="34"/>
    <w:qFormat/>
    <w:rsid w:val="006E0935"/>
    <w:pPr>
      <w:ind w:left="720"/>
      <w:contextualSpacing/>
    </w:pPr>
  </w:style>
  <w:style w:type="paragraph" w:customStyle="1" w:styleId="Char11">
    <w:name w:val="Char11"/>
    <w:basedOn w:val="Normal"/>
    <w:rsid w:val="007A579A"/>
    <w:pPr>
      <w:spacing w:before="0" w:beforeAutospacing="0" w:after="160" w:afterAutospacing="0" w:line="240" w:lineRule="exact"/>
    </w:pPr>
    <w:rPr>
      <w:rFonts w:ascii="Tahoma" w:hAnsi="Tahoma"/>
      <w:lang w:val="en-US" w:eastAsia="en-US"/>
    </w:rPr>
  </w:style>
  <w:style w:type="paragraph" w:styleId="Corpsdetexte">
    <w:name w:val="Body Text"/>
    <w:basedOn w:val="Normal"/>
    <w:link w:val="CorpsdetexteCar"/>
    <w:rsid w:val="00D43BF3"/>
    <w:pPr>
      <w:widowControl w:val="0"/>
      <w:spacing w:before="0" w:beforeAutospacing="0" w:after="0" w:afterAutospacing="0"/>
      <w:jc w:val="center"/>
    </w:pPr>
    <w:rPr>
      <w:rFonts w:ascii="Arial" w:hAnsi="Arial" w:cs="Arial"/>
      <w:b/>
      <w:caps/>
      <w:sz w:val="24"/>
    </w:rPr>
  </w:style>
  <w:style w:type="character" w:customStyle="1" w:styleId="CorpsdetexteCar">
    <w:name w:val="Corps de texte Car"/>
    <w:basedOn w:val="Policepardfaut"/>
    <w:link w:val="Corpsdetexte"/>
    <w:rsid w:val="00D43BF3"/>
    <w:rPr>
      <w:rFonts w:ascii="Arial" w:hAnsi="Arial" w:cs="Arial"/>
      <w:b/>
      <w:caps/>
      <w:sz w:val="24"/>
      <w:szCs w:val="24"/>
    </w:rPr>
  </w:style>
  <w:style w:type="character" w:styleId="lev">
    <w:name w:val="Strong"/>
    <w:basedOn w:val="Policepardfaut"/>
    <w:uiPriority w:val="22"/>
    <w:qFormat/>
    <w:rsid w:val="008E1F5D"/>
    <w:rPr>
      <w:b/>
      <w:bCs/>
    </w:rPr>
  </w:style>
  <w:style w:type="paragraph" w:styleId="NormalWeb">
    <w:name w:val="Normal (Web)"/>
    <w:basedOn w:val="Normal"/>
    <w:uiPriority w:val="99"/>
    <w:unhideWhenUsed/>
    <w:rsid w:val="002545BB"/>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649">
      <w:bodyDiv w:val="1"/>
      <w:marLeft w:val="0"/>
      <w:marRight w:val="0"/>
      <w:marTop w:val="0"/>
      <w:marBottom w:val="0"/>
      <w:divBdr>
        <w:top w:val="none" w:sz="0" w:space="0" w:color="auto"/>
        <w:left w:val="none" w:sz="0" w:space="0" w:color="auto"/>
        <w:bottom w:val="none" w:sz="0" w:space="0" w:color="auto"/>
        <w:right w:val="none" w:sz="0" w:space="0" w:color="auto"/>
      </w:divBdr>
      <w:divsChild>
        <w:div w:id="1251424296">
          <w:marLeft w:val="0"/>
          <w:marRight w:val="0"/>
          <w:marTop w:val="0"/>
          <w:marBottom w:val="0"/>
          <w:divBdr>
            <w:top w:val="none" w:sz="0" w:space="0" w:color="auto"/>
            <w:left w:val="none" w:sz="0" w:space="0" w:color="auto"/>
            <w:bottom w:val="none" w:sz="0" w:space="0" w:color="auto"/>
            <w:right w:val="none" w:sz="0" w:space="0" w:color="auto"/>
          </w:divBdr>
          <w:divsChild>
            <w:div w:id="1797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0211">
      <w:bodyDiv w:val="1"/>
      <w:marLeft w:val="0"/>
      <w:marRight w:val="0"/>
      <w:marTop w:val="0"/>
      <w:marBottom w:val="0"/>
      <w:divBdr>
        <w:top w:val="none" w:sz="0" w:space="0" w:color="auto"/>
        <w:left w:val="none" w:sz="0" w:space="0" w:color="auto"/>
        <w:bottom w:val="none" w:sz="0" w:space="0" w:color="auto"/>
        <w:right w:val="none" w:sz="0" w:space="0" w:color="auto"/>
      </w:divBdr>
    </w:div>
    <w:div w:id="46103250">
      <w:bodyDiv w:val="1"/>
      <w:marLeft w:val="0"/>
      <w:marRight w:val="0"/>
      <w:marTop w:val="0"/>
      <w:marBottom w:val="0"/>
      <w:divBdr>
        <w:top w:val="none" w:sz="0" w:space="0" w:color="auto"/>
        <w:left w:val="none" w:sz="0" w:space="0" w:color="auto"/>
        <w:bottom w:val="none" w:sz="0" w:space="0" w:color="auto"/>
        <w:right w:val="none" w:sz="0" w:space="0" w:color="auto"/>
      </w:divBdr>
    </w:div>
    <w:div w:id="55974411">
      <w:bodyDiv w:val="1"/>
      <w:marLeft w:val="0"/>
      <w:marRight w:val="0"/>
      <w:marTop w:val="0"/>
      <w:marBottom w:val="0"/>
      <w:divBdr>
        <w:top w:val="none" w:sz="0" w:space="0" w:color="auto"/>
        <w:left w:val="none" w:sz="0" w:space="0" w:color="auto"/>
        <w:bottom w:val="none" w:sz="0" w:space="0" w:color="auto"/>
        <w:right w:val="none" w:sz="0" w:space="0" w:color="auto"/>
      </w:divBdr>
    </w:div>
    <w:div w:id="136344185">
      <w:bodyDiv w:val="1"/>
      <w:marLeft w:val="0"/>
      <w:marRight w:val="0"/>
      <w:marTop w:val="0"/>
      <w:marBottom w:val="0"/>
      <w:divBdr>
        <w:top w:val="none" w:sz="0" w:space="0" w:color="auto"/>
        <w:left w:val="none" w:sz="0" w:space="0" w:color="auto"/>
        <w:bottom w:val="none" w:sz="0" w:space="0" w:color="auto"/>
        <w:right w:val="none" w:sz="0" w:space="0" w:color="auto"/>
      </w:divBdr>
    </w:div>
    <w:div w:id="169757303">
      <w:bodyDiv w:val="1"/>
      <w:marLeft w:val="0"/>
      <w:marRight w:val="0"/>
      <w:marTop w:val="0"/>
      <w:marBottom w:val="0"/>
      <w:divBdr>
        <w:top w:val="none" w:sz="0" w:space="0" w:color="auto"/>
        <w:left w:val="none" w:sz="0" w:space="0" w:color="auto"/>
        <w:bottom w:val="none" w:sz="0" w:space="0" w:color="auto"/>
        <w:right w:val="none" w:sz="0" w:space="0" w:color="auto"/>
      </w:divBdr>
    </w:div>
    <w:div w:id="171184862">
      <w:bodyDiv w:val="1"/>
      <w:marLeft w:val="0"/>
      <w:marRight w:val="0"/>
      <w:marTop w:val="0"/>
      <w:marBottom w:val="0"/>
      <w:divBdr>
        <w:top w:val="none" w:sz="0" w:space="0" w:color="auto"/>
        <w:left w:val="none" w:sz="0" w:space="0" w:color="auto"/>
        <w:bottom w:val="none" w:sz="0" w:space="0" w:color="auto"/>
        <w:right w:val="none" w:sz="0" w:space="0" w:color="auto"/>
      </w:divBdr>
    </w:div>
    <w:div w:id="173224988">
      <w:bodyDiv w:val="1"/>
      <w:marLeft w:val="0"/>
      <w:marRight w:val="0"/>
      <w:marTop w:val="0"/>
      <w:marBottom w:val="0"/>
      <w:divBdr>
        <w:top w:val="none" w:sz="0" w:space="0" w:color="auto"/>
        <w:left w:val="none" w:sz="0" w:space="0" w:color="auto"/>
        <w:bottom w:val="none" w:sz="0" w:space="0" w:color="auto"/>
        <w:right w:val="none" w:sz="0" w:space="0" w:color="auto"/>
      </w:divBdr>
    </w:div>
    <w:div w:id="308897607">
      <w:bodyDiv w:val="1"/>
      <w:marLeft w:val="0"/>
      <w:marRight w:val="0"/>
      <w:marTop w:val="0"/>
      <w:marBottom w:val="0"/>
      <w:divBdr>
        <w:top w:val="none" w:sz="0" w:space="0" w:color="auto"/>
        <w:left w:val="none" w:sz="0" w:space="0" w:color="auto"/>
        <w:bottom w:val="none" w:sz="0" w:space="0" w:color="auto"/>
        <w:right w:val="none" w:sz="0" w:space="0" w:color="auto"/>
      </w:divBdr>
    </w:div>
    <w:div w:id="370151717">
      <w:bodyDiv w:val="1"/>
      <w:marLeft w:val="0"/>
      <w:marRight w:val="0"/>
      <w:marTop w:val="0"/>
      <w:marBottom w:val="0"/>
      <w:divBdr>
        <w:top w:val="none" w:sz="0" w:space="0" w:color="auto"/>
        <w:left w:val="none" w:sz="0" w:space="0" w:color="auto"/>
        <w:bottom w:val="none" w:sz="0" w:space="0" w:color="auto"/>
        <w:right w:val="none" w:sz="0" w:space="0" w:color="auto"/>
      </w:divBdr>
    </w:div>
    <w:div w:id="448161762">
      <w:bodyDiv w:val="1"/>
      <w:marLeft w:val="0"/>
      <w:marRight w:val="0"/>
      <w:marTop w:val="0"/>
      <w:marBottom w:val="0"/>
      <w:divBdr>
        <w:top w:val="none" w:sz="0" w:space="0" w:color="auto"/>
        <w:left w:val="none" w:sz="0" w:space="0" w:color="auto"/>
        <w:bottom w:val="none" w:sz="0" w:space="0" w:color="auto"/>
        <w:right w:val="none" w:sz="0" w:space="0" w:color="auto"/>
      </w:divBdr>
    </w:div>
    <w:div w:id="669526978">
      <w:bodyDiv w:val="1"/>
      <w:marLeft w:val="0"/>
      <w:marRight w:val="0"/>
      <w:marTop w:val="0"/>
      <w:marBottom w:val="0"/>
      <w:divBdr>
        <w:top w:val="none" w:sz="0" w:space="0" w:color="auto"/>
        <w:left w:val="none" w:sz="0" w:space="0" w:color="auto"/>
        <w:bottom w:val="none" w:sz="0" w:space="0" w:color="auto"/>
        <w:right w:val="none" w:sz="0" w:space="0" w:color="auto"/>
      </w:divBdr>
    </w:div>
    <w:div w:id="786125405">
      <w:bodyDiv w:val="1"/>
      <w:marLeft w:val="0"/>
      <w:marRight w:val="0"/>
      <w:marTop w:val="0"/>
      <w:marBottom w:val="0"/>
      <w:divBdr>
        <w:top w:val="none" w:sz="0" w:space="0" w:color="auto"/>
        <w:left w:val="none" w:sz="0" w:space="0" w:color="auto"/>
        <w:bottom w:val="none" w:sz="0" w:space="0" w:color="auto"/>
        <w:right w:val="none" w:sz="0" w:space="0" w:color="auto"/>
      </w:divBdr>
    </w:div>
    <w:div w:id="858422578">
      <w:bodyDiv w:val="1"/>
      <w:marLeft w:val="0"/>
      <w:marRight w:val="0"/>
      <w:marTop w:val="0"/>
      <w:marBottom w:val="0"/>
      <w:divBdr>
        <w:top w:val="none" w:sz="0" w:space="0" w:color="auto"/>
        <w:left w:val="none" w:sz="0" w:space="0" w:color="auto"/>
        <w:bottom w:val="none" w:sz="0" w:space="0" w:color="auto"/>
        <w:right w:val="none" w:sz="0" w:space="0" w:color="auto"/>
      </w:divBdr>
    </w:div>
    <w:div w:id="877201202">
      <w:bodyDiv w:val="1"/>
      <w:marLeft w:val="0"/>
      <w:marRight w:val="0"/>
      <w:marTop w:val="0"/>
      <w:marBottom w:val="0"/>
      <w:divBdr>
        <w:top w:val="none" w:sz="0" w:space="0" w:color="auto"/>
        <w:left w:val="none" w:sz="0" w:space="0" w:color="auto"/>
        <w:bottom w:val="none" w:sz="0" w:space="0" w:color="auto"/>
        <w:right w:val="none" w:sz="0" w:space="0" w:color="auto"/>
      </w:divBdr>
    </w:div>
    <w:div w:id="907114614">
      <w:bodyDiv w:val="1"/>
      <w:marLeft w:val="0"/>
      <w:marRight w:val="0"/>
      <w:marTop w:val="0"/>
      <w:marBottom w:val="0"/>
      <w:divBdr>
        <w:top w:val="none" w:sz="0" w:space="0" w:color="auto"/>
        <w:left w:val="none" w:sz="0" w:space="0" w:color="auto"/>
        <w:bottom w:val="none" w:sz="0" w:space="0" w:color="auto"/>
        <w:right w:val="none" w:sz="0" w:space="0" w:color="auto"/>
      </w:divBdr>
    </w:div>
    <w:div w:id="1043675104">
      <w:bodyDiv w:val="1"/>
      <w:marLeft w:val="0"/>
      <w:marRight w:val="0"/>
      <w:marTop w:val="0"/>
      <w:marBottom w:val="0"/>
      <w:divBdr>
        <w:top w:val="none" w:sz="0" w:space="0" w:color="auto"/>
        <w:left w:val="none" w:sz="0" w:space="0" w:color="auto"/>
        <w:bottom w:val="none" w:sz="0" w:space="0" w:color="auto"/>
        <w:right w:val="none" w:sz="0" w:space="0" w:color="auto"/>
      </w:divBdr>
    </w:div>
    <w:div w:id="1135290038">
      <w:bodyDiv w:val="1"/>
      <w:marLeft w:val="0"/>
      <w:marRight w:val="0"/>
      <w:marTop w:val="0"/>
      <w:marBottom w:val="0"/>
      <w:divBdr>
        <w:top w:val="none" w:sz="0" w:space="0" w:color="auto"/>
        <w:left w:val="none" w:sz="0" w:space="0" w:color="auto"/>
        <w:bottom w:val="none" w:sz="0" w:space="0" w:color="auto"/>
        <w:right w:val="none" w:sz="0" w:space="0" w:color="auto"/>
      </w:divBdr>
    </w:div>
    <w:div w:id="1260023385">
      <w:bodyDiv w:val="1"/>
      <w:marLeft w:val="0"/>
      <w:marRight w:val="0"/>
      <w:marTop w:val="0"/>
      <w:marBottom w:val="0"/>
      <w:divBdr>
        <w:top w:val="none" w:sz="0" w:space="0" w:color="auto"/>
        <w:left w:val="none" w:sz="0" w:space="0" w:color="auto"/>
        <w:bottom w:val="none" w:sz="0" w:space="0" w:color="auto"/>
        <w:right w:val="none" w:sz="0" w:space="0" w:color="auto"/>
      </w:divBdr>
    </w:div>
    <w:div w:id="1285425733">
      <w:bodyDiv w:val="1"/>
      <w:marLeft w:val="0"/>
      <w:marRight w:val="0"/>
      <w:marTop w:val="0"/>
      <w:marBottom w:val="0"/>
      <w:divBdr>
        <w:top w:val="none" w:sz="0" w:space="0" w:color="auto"/>
        <w:left w:val="none" w:sz="0" w:space="0" w:color="auto"/>
        <w:bottom w:val="none" w:sz="0" w:space="0" w:color="auto"/>
        <w:right w:val="none" w:sz="0" w:space="0" w:color="auto"/>
      </w:divBdr>
    </w:div>
    <w:div w:id="1297680592">
      <w:bodyDiv w:val="1"/>
      <w:marLeft w:val="0"/>
      <w:marRight w:val="0"/>
      <w:marTop w:val="0"/>
      <w:marBottom w:val="0"/>
      <w:divBdr>
        <w:top w:val="none" w:sz="0" w:space="0" w:color="auto"/>
        <w:left w:val="none" w:sz="0" w:space="0" w:color="auto"/>
        <w:bottom w:val="none" w:sz="0" w:space="0" w:color="auto"/>
        <w:right w:val="none" w:sz="0" w:space="0" w:color="auto"/>
      </w:divBdr>
    </w:div>
    <w:div w:id="1529446302">
      <w:bodyDiv w:val="1"/>
      <w:marLeft w:val="0"/>
      <w:marRight w:val="0"/>
      <w:marTop w:val="0"/>
      <w:marBottom w:val="0"/>
      <w:divBdr>
        <w:top w:val="none" w:sz="0" w:space="0" w:color="auto"/>
        <w:left w:val="none" w:sz="0" w:space="0" w:color="auto"/>
        <w:bottom w:val="none" w:sz="0" w:space="0" w:color="auto"/>
        <w:right w:val="none" w:sz="0" w:space="0" w:color="auto"/>
      </w:divBdr>
    </w:div>
    <w:div w:id="1550609991">
      <w:bodyDiv w:val="1"/>
      <w:marLeft w:val="0"/>
      <w:marRight w:val="0"/>
      <w:marTop w:val="0"/>
      <w:marBottom w:val="0"/>
      <w:divBdr>
        <w:top w:val="none" w:sz="0" w:space="0" w:color="auto"/>
        <w:left w:val="none" w:sz="0" w:space="0" w:color="auto"/>
        <w:bottom w:val="none" w:sz="0" w:space="0" w:color="auto"/>
        <w:right w:val="none" w:sz="0" w:space="0" w:color="auto"/>
      </w:divBdr>
    </w:div>
    <w:div w:id="1638291183">
      <w:bodyDiv w:val="1"/>
      <w:marLeft w:val="0"/>
      <w:marRight w:val="0"/>
      <w:marTop w:val="0"/>
      <w:marBottom w:val="0"/>
      <w:divBdr>
        <w:top w:val="none" w:sz="0" w:space="0" w:color="auto"/>
        <w:left w:val="none" w:sz="0" w:space="0" w:color="auto"/>
        <w:bottom w:val="none" w:sz="0" w:space="0" w:color="auto"/>
        <w:right w:val="none" w:sz="0" w:space="0" w:color="auto"/>
      </w:divBdr>
    </w:div>
    <w:div w:id="1676491310">
      <w:bodyDiv w:val="1"/>
      <w:marLeft w:val="0"/>
      <w:marRight w:val="0"/>
      <w:marTop w:val="0"/>
      <w:marBottom w:val="0"/>
      <w:divBdr>
        <w:top w:val="none" w:sz="0" w:space="0" w:color="auto"/>
        <w:left w:val="none" w:sz="0" w:space="0" w:color="auto"/>
        <w:bottom w:val="none" w:sz="0" w:space="0" w:color="auto"/>
        <w:right w:val="none" w:sz="0" w:space="0" w:color="auto"/>
      </w:divBdr>
    </w:div>
    <w:div w:id="1731344896">
      <w:bodyDiv w:val="1"/>
      <w:marLeft w:val="0"/>
      <w:marRight w:val="0"/>
      <w:marTop w:val="0"/>
      <w:marBottom w:val="0"/>
      <w:divBdr>
        <w:top w:val="none" w:sz="0" w:space="0" w:color="auto"/>
        <w:left w:val="none" w:sz="0" w:space="0" w:color="auto"/>
        <w:bottom w:val="none" w:sz="0" w:space="0" w:color="auto"/>
        <w:right w:val="none" w:sz="0" w:space="0" w:color="auto"/>
      </w:divBdr>
    </w:div>
    <w:div w:id="1764647427">
      <w:bodyDiv w:val="1"/>
      <w:marLeft w:val="0"/>
      <w:marRight w:val="0"/>
      <w:marTop w:val="0"/>
      <w:marBottom w:val="0"/>
      <w:divBdr>
        <w:top w:val="none" w:sz="0" w:space="0" w:color="auto"/>
        <w:left w:val="none" w:sz="0" w:space="0" w:color="auto"/>
        <w:bottom w:val="none" w:sz="0" w:space="0" w:color="auto"/>
        <w:right w:val="none" w:sz="0" w:space="0" w:color="auto"/>
      </w:divBdr>
    </w:div>
    <w:div w:id="1808277414">
      <w:bodyDiv w:val="1"/>
      <w:marLeft w:val="0"/>
      <w:marRight w:val="0"/>
      <w:marTop w:val="0"/>
      <w:marBottom w:val="0"/>
      <w:divBdr>
        <w:top w:val="none" w:sz="0" w:space="0" w:color="auto"/>
        <w:left w:val="none" w:sz="0" w:space="0" w:color="auto"/>
        <w:bottom w:val="none" w:sz="0" w:space="0" w:color="auto"/>
        <w:right w:val="none" w:sz="0" w:space="0" w:color="auto"/>
      </w:divBdr>
    </w:div>
    <w:div w:id="1863323583">
      <w:bodyDiv w:val="1"/>
      <w:marLeft w:val="0"/>
      <w:marRight w:val="0"/>
      <w:marTop w:val="0"/>
      <w:marBottom w:val="0"/>
      <w:divBdr>
        <w:top w:val="none" w:sz="0" w:space="0" w:color="auto"/>
        <w:left w:val="none" w:sz="0" w:space="0" w:color="auto"/>
        <w:bottom w:val="none" w:sz="0" w:space="0" w:color="auto"/>
        <w:right w:val="none" w:sz="0" w:space="0" w:color="auto"/>
      </w:divBdr>
    </w:div>
    <w:div w:id="1887373785">
      <w:bodyDiv w:val="1"/>
      <w:marLeft w:val="0"/>
      <w:marRight w:val="0"/>
      <w:marTop w:val="0"/>
      <w:marBottom w:val="0"/>
      <w:divBdr>
        <w:top w:val="none" w:sz="0" w:space="0" w:color="auto"/>
        <w:left w:val="none" w:sz="0" w:space="0" w:color="auto"/>
        <w:bottom w:val="none" w:sz="0" w:space="0" w:color="auto"/>
        <w:right w:val="none" w:sz="0" w:space="0" w:color="auto"/>
      </w:divBdr>
    </w:div>
    <w:div w:id="1963228623">
      <w:bodyDiv w:val="1"/>
      <w:marLeft w:val="0"/>
      <w:marRight w:val="0"/>
      <w:marTop w:val="0"/>
      <w:marBottom w:val="0"/>
      <w:divBdr>
        <w:top w:val="none" w:sz="0" w:space="0" w:color="auto"/>
        <w:left w:val="none" w:sz="0" w:space="0" w:color="auto"/>
        <w:bottom w:val="none" w:sz="0" w:space="0" w:color="auto"/>
        <w:right w:val="none" w:sz="0" w:space="0" w:color="auto"/>
      </w:divBdr>
    </w:div>
    <w:div w:id="1976595928">
      <w:bodyDiv w:val="1"/>
      <w:marLeft w:val="0"/>
      <w:marRight w:val="0"/>
      <w:marTop w:val="0"/>
      <w:marBottom w:val="0"/>
      <w:divBdr>
        <w:top w:val="none" w:sz="0" w:space="0" w:color="auto"/>
        <w:left w:val="none" w:sz="0" w:space="0" w:color="auto"/>
        <w:bottom w:val="none" w:sz="0" w:space="0" w:color="auto"/>
        <w:right w:val="none" w:sz="0" w:space="0" w:color="auto"/>
      </w:divBdr>
    </w:div>
    <w:div w:id="1976837172">
      <w:bodyDiv w:val="1"/>
      <w:marLeft w:val="0"/>
      <w:marRight w:val="0"/>
      <w:marTop w:val="0"/>
      <w:marBottom w:val="0"/>
      <w:divBdr>
        <w:top w:val="none" w:sz="0" w:space="0" w:color="auto"/>
        <w:left w:val="none" w:sz="0" w:space="0" w:color="auto"/>
        <w:bottom w:val="none" w:sz="0" w:space="0" w:color="auto"/>
        <w:right w:val="none" w:sz="0" w:space="0" w:color="auto"/>
      </w:divBdr>
    </w:div>
    <w:div w:id="1991012697">
      <w:bodyDiv w:val="1"/>
      <w:marLeft w:val="0"/>
      <w:marRight w:val="0"/>
      <w:marTop w:val="0"/>
      <w:marBottom w:val="0"/>
      <w:divBdr>
        <w:top w:val="none" w:sz="0" w:space="0" w:color="auto"/>
        <w:left w:val="none" w:sz="0" w:space="0" w:color="auto"/>
        <w:bottom w:val="none" w:sz="0" w:space="0" w:color="auto"/>
        <w:right w:val="none" w:sz="0" w:space="0" w:color="auto"/>
      </w:divBdr>
    </w:div>
    <w:div w:id="1991521929">
      <w:bodyDiv w:val="1"/>
      <w:marLeft w:val="0"/>
      <w:marRight w:val="0"/>
      <w:marTop w:val="0"/>
      <w:marBottom w:val="0"/>
      <w:divBdr>
        <w:top w:val="none" w:sz="0" w:space="0" w:color="auto"/>
        <w:left w:val="none" w:sz="0" w:space="0" w:color="auto"/>
        <w:bottom w:val="none" w:sz="0" w:space="0" w:color="auto"/>
        <w:right w:val="none" w:sz="0" w:space="0" w:color="auto"/>
      </w:divBdr>
    </w:div>
    <w:div w:id="1993946345">
      <w:bodyDiv w:val="1"/>
      <w:marLeft w:val="0"/>
      <w:marRight w:val="0"/>
      <w:marTop w:val="0"/>
      <w:marBottom w:val="0"/>
      <w:divBdr>
        <w:top w:val="none" w:sz="0" w:space="0" w:color="auto"/>
        <w:left w:val="none" w:sz="0" w:space="0" w:color="auto"/>
        <w:bottom w:val="none" w:sz="0" w:space="0" w:color="auto"/>
        <w:right w:val="none" w:sz="0" w:space="0" w:color="auto"/>
      </w:divBdr>
    </w:div>
    <w:div w:id="1999116057">
      <w:bodyDiv w:val="1"/>
      <w:marLeft w:val="0"/>
      <w:marRight w:val="0"/>
      <w:marTop w:val="0"/>
      <w:marBottom w:val="0"/>
      <w:divBdr>
        <w:top w:val="none" w:sz="0" w:space="0" w:color="auto"/>
        <w:left w:val="none" w:sz="0" w:space="0" w:color="auto"/>
        <w:bottom w:val="none" w:sz="0" w:space="0" w:color="auto"/>
        <w:right w:val="none" w:sz="0" w:space="0" w:color="auto"/>
      </w:divBdr>
    </w:div>
    <w:div w:id="2016683433">
      <w:bodyDiv w:val="1"/>
      <w:marLeft w:val="0"/>
      <w:marRight w:val="0"/>
      <w:marTop w:val="0"/>
      <w:marBottom w:val="0"/>
      <w:divBdr>
        <w:top w:val="none" w:sz="0" w:space="0" w:color="auto"/>
        <w:left w:val="none" w:sz="0" w:space="0" w:color="auto"/>
        <w:bottom w:val="none" w:sz="0" w:space="0" w:color="auto"/>
        <w:right w:val="none" w:sz="0" w:space="0" w:color="auto"/>
      </w:divBdr>
    </w:div>
    <w:div w:id="2031763419">
      <w:bodyDiv w:val="1"/>
      <w:marLeft w:val="0"/>
      <w:marRight w:val="0"/>
      <w:marTop w:val="0"/>
      <w:marBottom w:val="0"/>
      <w:divBdr>
        <w:top w:val="none" w:sz="0" w:space="0" w:color="auto"/>
        <w:left w:val="none" w:sz="0" w:space="0" w:color="auto"/>
        <w:bottom w:val="none" w:sz="0" w:space="0" w:color="auto"/>
        <w:right w:val="none" w:sz="0" w:space="0" w:color="auto"/>
      </w:divBdr>
    </w:div>
    <w:div w:id="2045518391">
      <w:bodyDiv w:val="1"/>
      <w:marLeft w:val="0"/>
      <w:marRight w:val="0"/>
      <w:marTop w:val="0"/>
      <w:marBottom w:val="0"/>
      <w:divBdr>
        <w:top w:val="none" w:sz="0" w:space="0" w:color="auto"/>
        <w:left w:val="none" w:sz="0" w:space="0" w:color="auto"/>
        <w:bottom w:val="none" w:sz="0" w:space="0" w:color="auto"/>
        <w:right w:val="none" w:sz="0" w:space="0" w:color="auto"/>
      </w:divBdr>
    </w:div>
    <w:div w:id="2064330167">
      <w:bodyDiv w:val="1"/>
      <w:marLeft w:val="0"/>
      <w:marRight w:val="0"/>
      <w:marTop w:val="0"/>
      <w:marBottom w:val="0"/>
      <w:divBdr>
        <w:top w:val="none" w:sz="0" w:space="0" w:color="auto"/>
        <w:left w:val="none" w:sz="0" w:space="0" w:color="auto"/>
        <w:bottom w:val="none" w:sz="0" w:space="0" w:color="auto"/>
        <w:right w:val="none" w:sz="0" w:space="0" w:color="auto"/>
      </w:divBdr>
    </w:div>
    <w:div w:id="211566451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1.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header" Target="header2.xml"/><Relationship Id="rId25" Type="http://schemas.openxmlformats.org/officeDocument/2006/relationships/hyperlink" Target="mailto:informatique.libertes@expertisefrance.fr"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yperlink" Target="http://www.expertisefrance.fr"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yperlink" Target="https://www.expertisefrance.fr/documents/20182/426622/Expertise+France+%E2%80%93+Code+de+conduite/2408659b-a84e-45ac-a142-47d5dc21faff" TargetMode="External"/><Relationship Id="rId28" Type="http://schemas.openxmlformats.org/officeDocument/2006/relationships/footer" Target="footer4.xml"/><Relationship Id="rId10" Type="http://schemas.openxmlformats.org/officeDocument/2006/relationships/hyperlink" Target="https://www.sanctionsmap.eu" TargetMode="Externa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hyperlink" Target="https://www.ecologie.gouv.fr/sites/default/files/Guide_politique_achat_public_zero_deforestation.pdf" TargetMode="External"/><Relationship Id="rId27" Type="http://schemas.openxmlformats.org/officeDocument/2006/relationships/header" Target="header5.xml"/><Relationship Id="rId30" Type="http://schemas.openxmlformats.org/officeDocument/2006/relationships/package" Target="embeddings/Feuille_de_calcul_Microsoft_Excel.xlsx"/><Relationship Id="rId8" Type="http://schemas.openxmlformats.org/officeDocument/2006/relationships/hyperlink" Target="http://www.marche-public.fr/ccp/ccp-plan-legislative.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ri par titre" Version="2003"/>
</file>

<file path=customXml/itemProps1.xml><?xml version="1.0" encoding="utf-8"?>
<ds:datastoreItem xmlns:ds="http://schemas.openxmlformats.org/officeDocument/2006/customXml" ds:itemID="{E1EE3028-E910-4205-8FBB-24845FF30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43</Pages>
  <Words>12475</Words>
  <Characters>70737</Characters>
  <Application>Microsoft Office Word</Application>
  <DocSecurity>0</DocSecurity>
  <Lines>2080</Lines>
  <Paragraphs>1171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BUDG-2002-01958-00-00-EN-REV-00 (EN)</vt:lpstr>
      <vt:lpstr>BUDG-2002-01958-00-00-EN-REV-00 (EN)</vt:lpstr>
    </vt:vector>
  </TitlesOfParts>
  <Company>European Commission</Company>
  <LinksUpToDate>false</LinksUpToDate>
  <CharactersWithSpaces>82041</CharactersWithSpaces>
  <SharedDoc>false</SharedDoc>
  <HLinks>
    <vt:vector size="24" baseType="variant">
      <vt:variant>
        <vt:i4>4915210</vt:i4>
      </vt:variant>
      <vt:variant>
        <vt:i4>0</vt:i4>
      </vt:variant>
      <vt:variant>
        <vt:i4>0</vt:i4>
      </vt:variant>
      <vt:variant>
        <vt:i4>5</vt:i4>
      </vt:variant>
      <vt:variant>
        <vt:lpwstr>http://www.ec.europa.eu/eurostat/</vt:lpwstr>
      </vt:variant>
      <vt:variant>
        <vt:lpwstr/>
      </vt:variant>
      <vt:variant>
        <vt:i4>1441859</vt:i4>
      </vt:variant>
      <vt:variant>
        <vt:i4>6</vt:i4>
      </vt:variant>
      <vt:variant>
        <vt:i4>0</vt:i4>
      </vt:variant>
      <vt:variant>
        <vt:i4>5</vt:i4>
      </vt:variant>
      <vt:variant>
        <vt:lpwstr>http://intracomm.ec.testa.eu/budg/imp/procurement/_doc/_pdf/ipr-explanation-fr.pdf</vt:lpwstr>
      </vt:variant>
      <vt:variant>
        <vt:lpwstr/>
      </vt:variant>
      <vt:variant>
        <vt:i4>1769556</vt:i4>
      </vt:variant>
      <vt:variant>
        <vt:i4>3</vt:i4>
      </vt:variant>
      <vt:variant>
        <vt:i4>0</vt:i4>
      </vt:variant>
      <vt:variant>
        <vt:i4>5</vt:i4>
      </vt:variant>
      <vt:variant>
        <vt:lpwstr>http://intracomm.ec.testa.eu/budg/imp/procurement/_doc/_pdf/ipr-note-en.pdf</vt:lpwstr>
      </vt:variant>
      <vt:variant>
        <vt:lpwstr/>
      </vt:variant>
      <vt:variant>
        <vt:i4>1900607</vt:i4>
      </vt:variant>
      <vt:variant>
        <vt:i4>0</vt:i4>
      </vt:variant>
      <vt:variant>
        <vt:i4>0</vt:i4>
      </vt:variant>
      <vt:variant>
        <vt:i4>5</vt:i4>
      </vt:variant>
      <vt:variant>
        <vt:lpwstr>http://myintracomm.ec.europa.eu/hr_admin/fr/missions/Pages/index.aspx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BUDG-2002-01958-00-00-EN-REV-00 (EN)</dc:title>
  <dc:subject>Linguistic revision - Service contract</dc:subject>
  <dc:creator>amb</dc:creator>
  <cp:keywords/>
  <dc:description/>
  <cp:lastModifiedBy>Irvika LEDAGA</cp:lastModifiedBy>
  <cp:revision>26</cp:revision>
  <cp:lastPrinted>2016-12-12T14:17:00Z</cp:lastPrinted>
  <dcterms:created xsi:type="dcterms:W3CDTF">2025-07-29T18:46:00Z</dcterms:created>
  <dcterms:modified xsi:type="dcterms:W3CDTF">2025-08-29T18:47:00Z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