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1A70ED" w14:textId="77777777" w:rsidR="006276FC" w:rsidRPr="0062789C" w:rsidRDefault="006276FC" w:rsidP="0082501C">
      <w:pPr>
        <w:spacing w:after="120" w:line="240" w:lineRule="auto"/>
        <w:jc w:val="both"/>
        <w:rPr>
          <w:rFonts w:eastAsia="Times New Roman" w:cs="Times New Roman"/>
          <w:sz w:val="24"/>
          <w:szCs w:val="24"/>
          <w:lang w:eastAsia="fr-FR"/>
        </w:rPr>
      </w:pPr>
    </w:p>
    <w:p w14:paraId="589C571E" w14:textId="77777777" w:rsidR="001C5582" w:rsidRDefault="00D11D17" w:rsidP="0082501C">
      <w:pPr>
        <w:spacing w:after="120" w:line="240" w:lineRule="auto"/>
        <w:jc w:val="both"/>
        <w:rPr>
          <w:b/>
          <w:sz w:val="24"/>
          <w:szCs w:val="24"/>
        </w:rPr>
      </w:pPr>
      <w:r w:rsidRPr="0062789C">
        <w:rPr>
          <w:b/>
          <w:noProof/>
          <w:sz w:val="24"/>
          <w:szCs w:val="24"/>
          <w:lang w:eastAsia="fr-FR"/>
        </w:rPr>
        <w:drawing>
          <wp:inline distT="0" distB="0" distL="0" distR="0" wp14:anchorId="62770F39" wp14:editId="2F9B0FCC">
            <wp:extent cx="838200" cy="2737461"/>
            <wp:effectExtent l="0" t="0" r="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ENSATT-Vertical-Noir.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57736" cy="2801264"/>
                    </a:xfrm>
                    <a:prstGeom prst="rect">
                      <a:avLst/>
                    </a:prstGeom>
                  </pic:spPr>
                </pic:pic>
              </a:graphicData>
            </a:graphic>
          </wp:inline>
        </w:drawing>
      </w:r>
    </w:p>
    <w:p w14:paraId="00C70FEA" w14:textId="77777777" w:rsidR="001C5582" w:rsidRPr="00561125" w:rsidRDefault="001C5582" w:rsidP="001C5582">
      <w:pPr>
        <w:spacing w:after="120" w:line="240" w:lineRule="auto"/>
        <w:jc w:val="center"/>
        <w:rPr>
          <w:rFonts w:cstheme="minorHAnsi"/>
          <w:b/>
          <w:bCs/>
          <w:sz w:val="24"/>
          <w:szCs w:val="24"/>
        </w:rPr>
      </w:pPr>
      <w:r w:rsidRPr="00561125">
        <w:rPr>
          <w:rFonts w:cstheme="minorHAnsi"/>
          <w:b/>
          <w:bCs/>
          <w:sz w:val="24"/>
          <w:szCs w:val="24"/>
        </w:rPr>
        <w:t>MARCHE PUBLIC DE FOURNITURES COURANTES ET SERVICES</w:t>
      </w:r>
    </w:p>
    <w:p w14:paraId="6FBA3AB4" w14:textId="7903E2F3" w:rsidR="001C5582" w:rsidRPr="00561125" w:rsidRDefault="006F0E6E" w:rsidP="001C5582">
      <w:pPr>
        <w:spacing w:after="120" w:line="240" w:lineRule="auto"/>
        <w:jc w:val="center"/>
        <w:rPr>
          <w:rFonts w:cstheme="minorHAnsi"/>
          <w:b/>
          <w:bCs/>
          <w:sz w:val="24"/>
          <w:szCs w:val="24"/>
        </w:rPr>
      </w:pPr>
      <w:r>
        <w:rPr>
          <w:rFonts w:cstheme="minorHAnsi"/>
          <w:b/>
          <w:bCs/>
          <w:sz w:val="24"/>
          <w:szCs w:val="24"/>
        </w:rPr>
        <w:t>202</w:t>
      </w:r>
      <w:r w:rsidR="005F614C">
        <w:rPr>
          <w:rFonts w:cstheme="minorHAnsi"/>
          <w:b/>
          <w:bCs/>
          <w:sz w:val="24"/>
          <w:szCs w:val="24"/>
        </w:rPr>
        <w:t>5</w:t>
      </w:r>
      <w:r>
        <w:rPr>
          <w:rFonts w:cstheme="minorHAnsi"/>
          <w:b/>
          <w:bCs/>
          <w:sz w:val="24"/>
          <w:szCs w:val="24"/>
        </w:rPr>
        <w:t>-ELEC</w:t>
      </w:r>
      <w:r w:rsidR="001C5582" w:rsidRPr="00561125">
        <w:rPr>
          <w:rFonts w:cstheme="minorHAnsi"/>
          <w:b/>
          <w:bCs/>
          <w:sz w:val="24"/>
          <w:szCs w:val="24"/>
        </w:rPr>
        <w:t>-01</w:t>
      </w:r>
    </w:p>
    <w:p w14:paraId="566AFC28" w14:textId="77777777" w:rsidR="001C5582" w:rsidRDefault="001C5582" w:rsidP="001C5582">
      <w:pPr>
        <w:spacing w:after="120" w:line="240" w:lineRule="auto"/>
        <w:jc w:val="center"/>
        <w:rPr>
          <w:rFonts w:cstheme="minorHAnsi"/>
          <w:b/>
          <w:bCs/>
          <w:sz w:val="24"/>
          <w:szCs w:val="24"/>
        </w:rPr>
      </w:pPr>
      <w:r w:rsidRPr="00561125">
        <w:rPr>
          <w:rFonts w:cstheme="minorHAnsi"/>
          <w:b/>
          <w:bCs/>
          <w:sz w:val="24"/>
          <w:szCs w:val="24"/>
        </w:rPr>
        <w:t>PRESTATION DE FOURNITURE D’ELECTRICITE</w:t>
      </w:r>
    </w:p>
    <w:p w14:paraId="61587E25" w14:textId="77777777" w:rsidR="001C5582" w:rsidRDefault="001C5582" w:rsidP="001C5582">
      <w:pPr>
        <w:spacing w:after="120" w:line="240" w:lineRule="auto"/>
        <w:jc w:val="center"/>
        <w:rPr>
          <w:rFonts w:cstheme="minorHAnsi"/>
          <w:b/>
          <w:bCs/>
          <w:sz w:val="24"/>
          <w:szCs w:val="24"/>
        </w:rPr>
      </w:pPr>
    </w:p>
    <w:p w14:paraId="1AEC35B3" w14:textId="0457721B" w:rsidR="001C5582" w:rsidRDefault="001C5582" w:rsidP="001C5582">
      <w:pPr>
        <w:spacing w:after="120" w:line="240" w:lineRule="auto"/>
        <w:jc w:val="center"/>
        <w:rPr>
          <w:rFonts w:cstheme="minorHAnsi"/>
          <w:b/>
          <w:bCs/>
          <w:sz w:val="24"/>
          <w:szCs w:val="24"/>
        </w:rPr>
      </w:pPr>
      <w:r w:rsidRPr="00DD3E8C">
        <w:rPr>
          <w:rFonts w:cstheme="minorHAnsi"/>
          <w:b/>
          <w:bCs/>
          <w:sz w:val="24"/>
          <w:szCs w:val="24"/>
        </w:rPr>
        <w:t xml:space="preserve">CAHIER DES CLAUSES </w:t>
      </w:r>
      <w:r>
        <w:rPr>
          <w:rFonts w:cstheme="minorHAnsi"/>
          <w:b/>
          <w:bCs/>
          <w:sz w:val="24"/>
          <w:szCs w:val="24"/>
        </w:rPr>
        <w:t xml:space="preserve">TECHNIQUES </w:t>
      </w:r>
      <w:r w:rsidRPr="00DD3E8C">
        <w:rPr>
          <w:rFonts w:cstheme="minorHAnsi"/>
          <w:b/>
          <w:bCs/>
          <w:sz w:val="24"/>
          <w:szCs w:val="24"/>
        </w:rPr>
        <w:t>PARTICULIÈRES</w:t>
      </w:r>
    </w:p>
    <w:p w14:paraId="72D4C8D9" w14:textId="77777777" w:rsidR="001C5582" w:rsidRDefault="001C5582" w:rsidP="001C5582">
      <w:pPr>
        <w:spacing w:after="120" w:line="240" w:lineRule="auto"/>
        <w:jc w:val="center"/>
        <w:rPr>
          <w:rFonts w:cstheme="minorHAnsi"/>
          <w:b/>
          <w:bCs/>
          <w:sz w:val="24"/>
          <w:szCs w:val="24"/>
        </w:rPr>
      </w:pPr>
    </w:p>
    <w:p w14:paraId="682A2F35" w14:textId="77777777" w:rsidR="001C5582" w:rsidRDefault="001C5582" w:rsidP="001C5582">
      <w:pPr>
        <w:spacing w:after="120" w:line="240" w:lineRule="auto"/>
        <w:jc w:val="center"/>
        <w:rPr>
          <w:rFonts w:cstheme="minorHAnsi"/>
          <w:b/>
          <w:bCs/>
          <w:sz w:val="24"/>
          <w:szCs w:val="24"/>
        </w:rPr>
      </w:pPr>
    </w:p>
    <w:p w14:paraId="3561E031" w14:textId="77777777" w:rsidR="001C5582" w:rsidRPr="0062789C" w:rsidRDefault="001C5582" w:rsidP="001C5582">
      <w:pPr>
        <w:spacing w:after="120" w:line="240" w:lineRule="auto"/>
        <w:jc w:val="both"/>
        <w:rPr>
          <w:sz w:val="24"/>
          <w:szCs w:val="24"/>
        </w:rPr>
      </w:pPr>
      <w:bookmarkStart w:id="0" w:name="_Hlk147832602"/>
      <w:r w:rsidRPr="006E1A15">
        <w:rPr>
          <w:sz w:val="24"/>
          <w:szCs w:val="24"/>
        </w:rPr>
        <w:t xml:space="preserve">Marché public passé selon une procédure </w:t>
      </w:r>
      <w:r>
        <w:rPr>
          <w:sz w:val="24"/>
          <w:szCs w:val="24"/>
        </w:rPr>
        <w:t>adaptée</w:t>
      </w:r>
      <w:r w:rsidRPr="006E1A15">
        <w:rPr>
          <w:sz w:val="24"/>
          <w:szCs w:val="24"/>
        </w:rPr>
        <w:t xml:space="preserve"> en application de</w:t>
      </w:r>
      <w:r>
        <w:rPr>
          <w:sz w:val="24"/>
          <w:szCs w:val="24"/>
        </w:rPr>
        <w:t>s</w:t>
      </w:r>
      <w:r w:rsidRPr="006E1A15">
        <w:rPr>
          <w:sz w:val="24"/>
          <w:szCs w:val="24"/>
        </w:rPr>
        <w:t xml:space="preserve"> </w:t>
      </w:r>
      <w:r w:rsidRPr="00DD3E8C">
        <w:rPr>
          <w:sz w:val="24"/>
          <w:szCs w:val="24"/>
        </w:rPr>
        <w:t xml:space="preserve">articles R. 2124-1 et R. 2323-4 du code de la commande </w:t>
      </w:r>
      <w:r w:rsidRPr="0062789C">
        <w:rPr>
          <w:sz w:val="24"/>
          <w:szCs w:val="24"/>
        </w:rPr>
        <w:t>publique, avec dépôt concomitant des candidatures et des offres.</w:t>
      </w:r>
    </w:p>
    <w:p w14:paraId="06E28CC6" w14:textId="77777777" w:rsidR="001C5582" w:rsidRPr="00811FBD" w:rsidRDefault="001C5582" w:rsidP="001C5582">
      <w:pPr>
        <w:pStyle w:val="Textebrut"/>
        <w:rPr>
          <w:rFonts w:asciiTheme="minorHAnsi" w:hAnsiTheme="minorHAnsi" w:cstheme="minorHAnsi"/>
          <w:sz w:val="24"/>
          <w:szCs w:val="24"/>
        </w:rPr>
      </w:pPr>
    </w:p>
    <w:p w14:paraId="3C3F3AA8" w14:textId="77777777" w:rsidR="001C5582" w:rsidRDefault="001C5582" w:rsidP="001C5582">
      <w:pPr>
        <w:pStyle w:val="Textebrut"/>
        <w:rPr>
          <w:rFonts w:asciiTheme="minorHAnsi" w:hAnsiTheme="minorHAnsi" w:cstheme="minorHAnsi"/>
          <w:sz w:val="24"/>
          <w:szCs w:val="24"/>
        </w:rPr>
      </w:pPr>
    </w:p>
    <w:p w14:paraId="60BA17BF" w14:textId="77777777" w:rsidR="001C5582" w:rsidRPr="00811FBD" w:rsidRDefault="001C5582" w:rsidP="001C5582">
      <w:pPr>
        <w:pStyle w:val="Textebrut"/>
        <w:rPr>
          <w:rFonts w:asciiTheme="minorHAnsi" w:hAnsiTheme="minorHAnsi" w:cstheme="minorHAnsi"/>
          <w:b/>
          <w:bCs/>
          <w:sz w:val="24"/>
          <w:szCs w:val="24"/>
        </w:rPr>
      </w:pPr>
      <w:bookmarkStart w:id="1" w:name="_Hlk147833191"/>
      <w:r w:rsidRPr="00811FBD">
        <w:rPr>
          <w:rFonts w:asciiTheme="minorHAnsi" w:hAnsiTheme="minorHAnsi" w:cstheme="minorHAnsi"/>
          <w:b/>
          <w:bCs/>
          <w:sz w:val="24"/>
          <w:szCs w:val="24"/>
        </w:rPr>
        <w:t>ECOLE NATIONALE SUPERIEURE DES ARTS ET TECHNIQUES DU THEATRE</w:t>
      </w:r>
    </w:p>
    <w:p w14:paraId="5E2DD69F" w14:textId="77777777" w:rsidR="001C5582" w:rsidRPr="00811FBD" w:rsidRDefault="001C5582" w:rsidP="001C5582">
      <w:pPr>
        <w:pStyle w:val="Textebrut"/>
        <w:rPr>
          <w:rFonts w:asciiTheme="minorHAnsi" w:hAnsiTheme="minorHAnsi" w:cstheme="minorHAnsi"/>
          <w:sz w:val="24"/>
          <w:szCs w:val="24"/>
          <w:u w:val="single"/>
        </w:rPr>
      </w:pPr>
      <w:r w:rsidRPr="00811FBD">
        <w:rPr>
          <w:rFonts w:asciiTheme="minorHAnsi" w:hAnsiTheme="minorHAnsi" w:cstheme="minorHAnsi"/>
          <w:sz w:val="24"/>
          <w:szCs w:val="24"/>
          <w:u w:val="single"/>
        </w:rPr>
        <w:t>Service en charge de la consultation</w:t>
      </w:r>
    </w:p>
    <w:p w14:paraId="1F8F829B" w14:textId="77777777" w:rsidR="001C5582" w:rsidRPr="00811FBD" w:rsidRDefault="001C5582" w:rsidP="001C5582">
      <w:pPr>
        <w:pStyle w:val="Textebrut"/>
        <w:rPr>
          <w:rFonts w:asciiTheme="minorHAnsi" w:hAnsiTheme="minorHAnsi" w:cstheme="minorHAnsi"/>
          <w:sz w:val="24"/>
          <w:szCs w:val="24"/>
        </w:rPr>
      </w:pPr>
      <w:r w:rsidRPr="00811FBD">
        <w:rPr>
          <w:rFonts w:asciiTheme="minorHAnsi" w:hAnsiTheme="minorHAnsi" w:cstheme="minorHAnsi"/>
          <w:sz w:val="24"/>
          <w:szCs w:val="24"/>
        </w:rPr>
        <w:t xml:space="preserve">DIRECTION GENERALE DES SERVICES – ENSATT, 4 rue </w:t>
      </w:r>
      <w:proofErr w:type="spellStart"/>
      <w:r w:rsidRPr="00811FBD">
        <w:rPr>
          <w:rFonts w:asciiTheme="minorHAnsi" w:hAnsiTheme="minorHAnsi" w:cstheme="minorHAnsi"/>
          <w:sz w:val="24"/>
          <w:szCs w:val="24"/>
        </w:rPr>
        <w:t>soeur</w:t>
      </w:r>
      <w:proofErr w:type="spellEnd"/>
      <w:r w:rsidRPr="00811FBD">
        <w:rPr>
          <w:rFonts w:asciiTheme="minorHAnsi" w:hAnsiTheme="minorHAnsi" w:cstheme="minorHAnsi"/>
          <w:sz w:val="24"/>
          <w:szCs w:val="24"/>
        </w:rPr>
        <w:t xml:space="preserve"> Bouvier 69322 LYON Cedex 05</w:t>
      </w:r>
    </w:p>
    <w:p w14:paraId="5F923CEA" w14:textId="77777777" w:rsidR="001C5582" w:rsidRDefault="001C5582" w:rsidP="001C5582">
      <w:pPr>
        <w:pStyle w:val="Textebrut"/>
        <w:rPr>
          <w:rFonts w:asciiTheme="minorHAnsi" w:hAnsiTheme="minorHAnsi" w:cstheme="minorHAnsi"/>
          <w:sz w:val="24"/>
          <w:szCs w:val="24"/>
        </w:rPr>
      </w:pPr>
    </w:p>
    <w:p w14:paraId="0837B73A" w14:textId="77777777" w:rsidR="001C5582" w:rsidRPr="00811FBD" w:rsidRDefault="001C5582" w:rsidP="001C5582">
      <w:pPr>
        <w:pStyle w:val="Textebrut"/>
        <w:rPr>
          <w:rFonts w:asciiTheme="minorHAnsi" w:hAnsiTheme="minorHAnsi" w:cstheme="minorHAnsi"/>
          <w:sz w:val="24"/>
          <w:szCs w:val="24"/>
          <w:u w:val="single"/>
        </w:rPr>
      </w:pPr>
      <w:r w:rsidRPr="00811FBD">
        <w:rPr>
          <w:rFonts w:asciiTheme="minorHAnsi" w:hAnsiTheme="minorHAnsi" w:cstheme="minorHAnsi"/>
          <w:sz w:val="24"/>
          <w:szCs w:val="24"/>
          <w:u w:val="single"/>
        </w:rPr>
        <w:t>Service prescripteur</w:t>
      </w:r>
    </w:p>
    <w:p w14:paraId="5C7CD3DB" w14:textId="77777777" w:rsidR="001C5582" w:rsidRPr="00811FBD" w:rsidRDefault="001C5582" w:rsidP="001C5582">
      <w:pPr>
        <w:pStyle w:val="Textebrut"/>
        <w:rPr>
          <w:rFonts w:asciiTheme="minorHAnsi" w:hAnsiTheme="minorHAnsi" w:cstheme="minorHAnsi"/>
          <w:sz w:val="24"/>
          <w:szCs w:val="24"/>
        </w:rPr>
      </w:pPr>
      <w:r w:rsidRPr="00811FBD">
        <w:rPr>
          <w:rFonts w:asciiTheme="minorHAnsi" w:hAnsiTheme="minorHAnsi" w:cstheme="minorHAnsi"/>
          <w:sz w:val="24"/>
          <w:szCs w:val="24"/>
        </w:rPr>
        <w:t xml:space="preserve">DIRECTION TECHNIQUE- ENSATT, 4 rue </w:t>
      </w:r>
      <w:proofErr w:type="spellStart"/>
      <w:r w:rsidRPr="00811FBD">
        <w:rPr>
          <w:rFonts w:asciiTheme="minorHAnsi" w:hAnsiTheme="minorHAnsi" w:cstheme="minorHAnsi"/>
          <w:sz w:val="24"/>
          <w:szCs w:val="24"/>
        </w:rPr>
        <w:t>soeur</w:t>
      </w:r>
      <w:proofErr w:type="spellEnd"/>
      <w:r w:rsidRPr="00811FBD">
        <w:rPr>
          <w:rFonts w:asciiTheme="minorHAnsi" w:hAnsiTheme="minorHAnsi" w:cstheme="minorHAnsi"/>
          <w:sz w:val="24"/>
          <w:szCs w:val="24"/>
        </w:rPr>
        <w:t xml:space="preserve"> Bouvier 69322 LYON Cedex 05</w:t>
      </w:r>
    </w:p>
    <w:p w14:paraId="3BD863B5" w14:textId="77777777" w:rsidR="001C5582" w:rsidRDefault="001C5582" w:rsidP="001C5582">
      <w:pPr>
        <w:pStyle w:val="Textebrut"/>
        <w:rPr>
          <w:rFonts w:asciiTheme="minorHAnsi" w:hAnsiTheme="minorHAnsi" w:cstheme="minorHAnsi"/>
          <w:sz w:val="24"/>
          <w:szCs w:val="24"/>
        </w:rPr>
      </w:pPr>
    </w:p>
    <w:p w14:paraId="7775E6D9" w14:textId="4FAA0BF8" w:rsidR="001C5582" w:rsidRPr="00811FBD" w:rsidRDefault="001C5582" w:rsidP="001C5582">
      <w:pPr>
        <w:pStyle w:val="Textebrut"/>
        <w:rPr>
          <w:rFonts w:asciiTheme="minorHAnsi" w:hAnsiTheme="minorHAnsi" w:cstheme="minorHAnsi"/>
          <w:sz w:val="24"/>
          <w:szCs w:val="24"/>
        </w:rPr>
      </w:pPr>
      <w:r w:rsidRPr="00811FBD">
        <w:rPr>
          <w:rFonts w:asciiTheme="minorHAnsi" w:hAnsiTheme="minorHAnsi" w:cstheme="minorHAnsi"/>
          <w:sz w:val="24"/>
          <w:szCs w:val="24"/>
        </w:rPr>
        <w:t>Marché n°</w:t>
      </w:r>
      <w:r w:rsidR="006F0E6E">
        <w:rPr>
          <w:rFonts w:asciiTheme="minorHAnsi" w:hAnsiTheme="minorHAnsi" w:cstheme="minorHAnsi"/>
          <w:sz w:val="24"/>
          <w:szCs w:val="24"/>
        </w:rPr>
        <w:t>202</w:t>
      </w:r>
      <w:r w:rsidR="005F614C">
        <w:rPr>
          <w:rFonts w:asciiTheme="minorHAnsi" w:hAnsiTheme="minorHAnsi" w:cstheme="minorHAnsi"/>
          <w:sz w:val="24"/>
          <w:szCs w:val="24"/>
        </w:rPr>
        <w:t>5</w:t>
      </w:r>
      <w:r w:rsidR="006F0E6E">
        <w:rPr>
          <w:rFonts w:asciiTheme="minorHAnsi" w:hAnsiTheme="minorHAnsi" w:cstheme="minorHAnsi"/>
          <w:sz w:val="24"/>
          <w:szCs w:val="24"/>
        </w:rPr>
        <w:t>-ELEC</w:t>
      </w:r>
      <w:r>
        <w:rPr>
          <w:rFonts w:asciiTheme="minorHAnsi" w:hAnsiTheme="minorHAnsi" w:cstheme="minorHAnsi"/>
          <w:sz w:val="24"/>
          <w:szCs w:val="24"/>
        </w:rPr>
        <w:t>-</w:t>
      </w:r>
      <w:r w:rsidRPr="00811FBD">
        <w:rPr>
          <w:rFonts w:asciiTheme="minorHAnsi" w:hAnsiTheme="minorHAnsi" w:cstheme="minorHAnsi"/>
          <w:sz w:val="24"/>
          <w:szCs w:val="24"/>
        </w:rPr>
        <w:t xml:space="preserve">01 </w:t>
      </w:r>
      <w:r>
        <w:rPr>
          <w:rFonts w:asciiTheme="minorHAnsi" w:hAnsiTheme="minorHAnsi" w:cstheme="minorHAnsi"/>
          <w:sz w:val="24"/>
          <w:szCs w:val="24"/>
        </w:rPr>
        <w:t>Fourniture d’électricité</w:t>
      </w:r>
    </w:p>
    <w:bookmarkEnd w:id="0"/>
    <w:p w14:paraId="012619B5" w14:textId="77777777" w:rsidR="001C5582" w:rsidRPr="00811FBD" w:rsidRDefault="001C5582" w:rsidP="001C5582">
      <w:pPr>
        <w:pStyle w:val="Textebrut"/>
        <w:rPr>
          <w:rFonts w:asciiTheme="minorHAnsi" w:hAnsiTheme="minorHAnsi" w:cstheme="minorHAnsi"/>
          <w:sz w:val="24"/>
          <w:szCs w:val="24"/>
        </w:rPr>
      </w:pPr>
    </w:p>
    <w:bookmarkEnd w:id="1"/>
    <w:p w14:paraId="45BF8004" w14:textId="77777777" w:rsidR="006465BB" w:rsidRDefault="006465BB" w:rsidP="0082501C">
      <w:pPr>
        <w:spacing w:after="120" w:line="240" w:lineRule="auto"/>
        <w:jc w:val="both"/>
        <w:rPr>
          <w:sz w:val="24"/>
          <w:szCs w:val="24"/>
        </w:rPr>
      </w:pPr>
      <w:r w:rsidRPr="0062789C">
        <w:rPr>
          <w:sz w:val="24"/>
          <w:szCs w:val="24"/>
        </w:rPr>
        <w:br w:type="page"/>
      </w:r>
    </w:p>
    <w:p w14:paraId="4E54202C" w14:textId="77777777" w:rsidR="001C5582" w:rsidRPr="00561125" w:rsidRDefault="001C5582" w:rsidP="001C5582">
      <w:pPr>
        <w:spacing w:after="120" w:line="240" w:lineRule="auto"/>
        <w:jc w:val="center"/>
        <w:rPr>
          <w:rFonts w:cstheme="minorHAnsi"/>
          <w:sz w:val="24"/>
          <w:szCs w:val="24"/>
        </w:rPr>
      </w:pPr>
      <w:r w:rsidRPr="00561125">
        <w:rPr>
          <w:rFonts w:cstheme="minorHAnsi"/>
          <w:sz w:val="24"/>
          <w:szCs w:val="24"/>
        </w:rPr>
        <w:lastRenderedPageBreak/>
        <w:t>Sommaire</w:t>
      </w:r>
    </w:p>
    <w:p w14:paraId="4D7D5E50" w14:textId="70DC7886" w:rsidR="003F7C71" w:rsidRDefault="001C5582">
      <w:pPr>
        <w:pStyle w:val="TM1"/>
        <w:tabs>
          <w:tab w:val="right" w:leader="dot" w:pos="9062"/>
        </w:tabs>
        <w:rPr>
          <w:rFonts w:eastAsiaTheme="minorEastAsia"/>
          <w:noProof/>
          <w:lang w:eastAsia="fr-FR"/>
        </w:rPr>
      </w:pPr>
      <w:r w:rsidRPr="00561125">
        <w:rPr>
          <w:rFonts w:cstheme="minorHAnsi"/>
          <w:sz w:val="24"/>
          <w:szCs w:val="24"/>
        </w:rPr>
        <w:fldChar w:fldCharType="begin"/>
      </w:r>
      <w:r w:rsidRPr="00561125">
        <w:rPr>
          <w:rFonts w:cstheme="minorHAnsi"/>
          <w:sz w:val="24"/>
          <w:szCs w:val="24"/>
        </w:rPr>
        <w:instrText xml:space="preserve"> TOC \o "1-4" \h \z \u </w:instrText>
      </w:r>
      <w:r w:rsidRPr="00561125">
        <w:rPr>
          <w:rFonts w:cstheme="minorHAnsi"/>
          <w:sz w:val="24"/>
          <w:szCs w:val="24"/>
        </w:rPr>
        <w:fldChar w:fldCharType="separate"/>
      </w:r>
      <w:hyperlink w:anchor="_Toc147907240" w:history="1">
        <w:r w:rsidR="003F7C71" w:rsidRPr="006D1D8B">
          <w:rPr>
            <w:rStyle w:val="Lienhypertexte"/>
            <w:rFonts w:cstheme="minorHAnsi"/>
            <w:noProof/>
          </w:rPr>
          <w:t>Article 1 – Généralités</w:t>
        </w:r>
        <w:r w:rsidR="003F7C71">
          <w:rPr>
            <w:noProof/>
            <w:webHidden/>
          </w:rPr>
          <w:tab/>
        </w:r>
        <w:r w:rsidR="003F7C71">
          <w:rPr>
            <w:noProof/>
            <w:webHidden/>
          </w:rPr>
          <w:fldChar w:fldCharType="begin"/>
        </w:r>
        <w:r w:rsidR="003F7C71">
          <w:rPr>
            <w:noProof/>
            <w:webHidden/>
          </w:rPr>
          <w:instrText xml:space="preserve"> PAGEREF _Toc147907240 \h </w:instrText>
        </w:r>
        <w:r w:rsidR="003F7C71">
          <w:rPr>
            <w:noProof/>
            <w:webHidden/>
          </w:rPr>
        </w:r>
        <w:r w:rsidR="003F7C71">
          <w:rPr>
            <w:noProof/>
            <w:webHidden/>
          </w:rPr>
          <w:fldChar w:fldCharType="separate"/>
        </w:r>
        <w:r w:rsidR="000B40DD">
          <w:rPr>
            <w:noProof/>
            <w:webHidden/>
          </w:rPr>
          <w:t>3</w:t>
        </w:r>
        <w:r w:rsidR="003F7C71">
          <w:rPr>
            <w:noProof/>
            <w:webHidden/>
          </w:rPr>
          <w:fldChar w:fldCharType="end"/>
        </w:r>
      </w:hyperlink>
    </w:p>
    <w:p w14:paraId="5D980E49" w14:textId="5C411D89" w:rsidR="003F7C71" w:rsidRDefault="003F7C71">
      <w:pPr>
        <w:pStyle w:val="TM2"/>
        <w:tabs>
          <w:tab w:val="right" w:leader="dot" w:pos="9062"/>
        </w:tabs>
        <w:rPr>
          <w:rFonts w:eastAsiaTheme="minorEastAsia"/>
          <w:noProof/>
          <w:kern w:val="2"/>
          <w:lang w:eastAsia="fr-FR"/>
          <w14:ligatures w14:val="standardContextual"/>
        </w:rPr>
      </w:pPr>
      <w:hyperlink w:anchor="_Toc147907241" w:history="1">
        <w:r w:rsidRPr="006D1D8B">
          <w:rPr>
            <w:rStyle w:val="Lienhypertexte"/>
            <w:rFonts w:cstheme="minorHAnsi"/>
            <w:noProof/>
          </w:rPr>
          <w:t>Article 1.1 Autorisation d’accès aux données auprès du gestionnaire du réseau</w:t>
        </w:r>
        <w:r>
          <w:rPr>
            <w:noProof/>
            <w:webHidden/>
          </w:rPr>
          <w:tab/>
        </w:r>
        <w:r>
          <w:rPr>
            <w:noProof/>
            <w:webHidden/>
          </w:rPr>
          <w:fldChar w:fldCharType="begin"/>
        </w:r>
        <w:r>
          <w:rPr>
            <w:noProof/>
            <w:webHidden/>
          </w:rPr>
          <w:instrText xml:space="preserve"> PAGEREF _Toc147907241 \h </w:instrText>
        </w:r>
        <w:r>
          <w:rPr>
            <w:noProof/>
            <w:webHidden/>
          </w:rPr>
        </w:r>
        <w:r>
          <w:rPr>
            <w:noProof/>
            <w:webHidden/>
          </w:rPr>
          <w:fldChar w:fldCharType="separate"/>
        </w:r>
        <w:r w:rsidR="000B40DD">
          <w:rPr>
            <w:noProof/>
            <w:webHidden/>
          </w:rPr>
          <w:t>3</w:t>
        </w:r>
        <w:r>
          <w:rPr>
            <w:noProof/>
            <w:webHidden/>
          </w:rPr>
          <w:fldChar w:fldCharType="end"/>
        </w:r>
      </w:hyperlink>
    </w:p>
    <w:p w14:paraId="2D68DD96" w14:textId="0E925298" w:rsidR="003F7C71" w:rsidRDefault="003F7C71">
      <w:pPr>
        <w:pStyle w:val="TM1"/>
        <w:tabs>
          <w:tab w:val="right" w:leader="dot" w:pos="9062"/>
        </w:tabs>
        <w:rPr>
          <w:rFonts w:eastAsiaTheme="minorEastAsia"/>
          <w:noProof/>
          <w:lang w:eastAsia="fr-FR"/>
        </w:rPr>
      </w:pPr>
      <w:hyperlink w:anchor="_Toc147907242" w:history="1">
        <w:r w:rsidRPr="006D1D8B">
          <w:rPr>
            <w:rStyle w:val="Lienhypertexte"/>
            <w:rFonts w:cstheme="minorHAnsi"/>
            <w:noProof/>
          </w:rPr>
          <w:t>Article 2 – Services demandés</w:t>
        </w:r>
        <w:r>
          <w:rPr>
            <w:noProof/>
            <w:webHidden/>
          </w:rPr>
          <w:tab/>
        </w:r>
        <w:r>
          <w:rPr>
            <w:noProof/>
            <w:webHidden/>
          </w:rPr>
          <w:fldChar w:fldCharType="begin"/>
        </w:r>
        <w:r>
          <w:rPr>
            <w:noProof/>
            <w:webHidden/>
          </w:rPr>
          <w:instrText xml:space="preserve"> PAGEREF _Toc147907242 \h </w:instrText>
        </w:r>
        <w:r>
          <w:rPr>
            <w:noProof/>
            <w:webHidden/>
          </w:rPr>
        </w:r>
        <w:r>
          <w:rPr>
            <w:noProof/>
            <w:webHidden/>
          </w:rPr>
          <w:fldChar w:fldCharType="separate"/>
        </w:r>
        <w:r w:rsidR="000B40DD">
          <w:rPr>
            <w:noProof/>
            <w:webHidden/>
          </w:rPr>
          <w:t>3</w:t>
        </w:r>
        <w:r>
          <w:rPr>
            <w:noProof/>
            <w:webHidden/>
          </w:rPr>
          <w:fldChar w:fldCharType="end"/>
        </w:r>
      </w:hyperlink>
    </w:p>
    <w:p w14:paraId="2B099FE1" w14:textId="5F3D21B9" w:rsidR="003F7C71" w:rsidRDefault="003F7C71">
      <w:pPr>
        <w:pStyle w:val="TM2"/>
        <w:tabs>
          <w:tab w:val="right" w:leader="dot" w:pos="9062"/>
        </w:tabs>
        <w:rPr>
          <w:rFonts w:eastAsiaTheme="minorEastAsia"/>
          <w:noProof/>
          <w:kern w:val="2"/>
          <w:lang w:eastAsia="fr-FR"/>
          <w14:ligatures w14:val="standardContextual"/>
        </w:rPr>
      </w:pPr>
      <w:hyperlink w:anchor="_Toc147907243" w:history="1">
        <w:r w:rsidRPr="006D1D8B">
          <w:rPr>
            <w:rStyle w:val="Lienhypertexte"/>
            <w:rFonts w:cstheme="minorHAnsi"/>
            <w:noProof/>
          </w:rPr>
          <w:t>Article 2.1 – Eléments de composition du prix</w:t>
        </w:r>
        <w:r>
          <w:rPr>
            <w:noProof/>
            <w:webHidden/>
          </w:rPr>
          <w:tab/>
        </w:r>
        <w:r>
          <w:rPr>
            <w:noProof/>
            <w:webHidden/>
          </w:rPr>
          <w:fldChar w:fldCharType="begin"/>
        </w:r>
        <w:r>
          <w:rPr>
            <w:noProof/>
            <w:webHidden/>
          </w:rPr>
          <w:instrText xml:space="preserve"> PAGEREF _Toc147907243 \h </w:instrText>
        </w:r>
        <w:r>
          <w:rPr>
            <w:noProof/>
            <w:webHidden/>
          </w:rPr>
        </w:r>
        <w:r>
          <w:rPr>
            <w:noProof/>
            <w:webHidden/>
          </w:rPr>
          <w:fldChar w:fldCharType="separate"/>
        </w:r>
        <w:r w:rsidR="000B40DD">
          <w:rPr>
            <w:noProof/>
            <w:webHidden/>
          </w:rPr>
          <w:t>3</w:t>
        </w:r>
        <w:r>
          <w:rPr>
            <w:noProof/>
            <w:webHidden/>
          </w:rPr>
          <w:fldChar w:fldCharType="end"/>
        </w:r>
      </w:hyperlink>
    </w:p>
    <w:p w14:paraId="2B475328" w14:textId="0A695AF3" w:rsidR="003F7C71" w:rsidRDefault="003F7C71">
      <w:pPr>
        <w:pStyle w:val="TM2"/>
        <w:tabs>
          <w:tab w:val="right" w:leader="dot" w:pos="9062"/>
        </w:tabs>
        <w:rPr>
          <w:rFonts w:eastAsiaTheme="minorEastAsia"/>
          <w:noProof/>
          <w:kern w:val="2"/>
          <w:lang w:eastAsia="fr-FR"/>
          <w14:ligatures w14:val="standardContextual"/>
        </w:rPr>
      </w:pPr>
      <w:hyperlink w:anchor="_Toc147907244" w:history="1">
        <w:r w:rsidRPr="006D1D8B">
          <w:rPr>
            <w:rStyle w:val="Lienhypertexte"/>
            <w:rFonts w:cstheme="minorHAnsi"/>
            <w:noProof/>
          </w:rPr>
          <w:t>Article 2.2 Abonnement et prix de l’énergie</w:t>
        </w:r>
        <w:r>
          <w:rPr>
            <w:noProof/>
            <w:webHidden/>
          </w:rPr>
          <w:tab/>
        </w:r>
        <w:r>
          <w:rPr>
            <w:noProof/>
            <w:webHidden/>
          </w:rPr>
          <w:fldChar w:fldCharType="begin"/>
        </w:r>
        <w:r>
          <w:rPr>
            <w:noProof/>
            <w:webHidden/>
          </w:rPr>
          <w:instrText xml:space="preserve"> PAGEREF _Toc147907244 \h </w:instrText>
        </w:r>
        <w:r>
          <w:rPr>
            <w:noProof/>
            <w:webHidden/>
          </w:rPr>
        </w:r>
        <w:r>
          <w:rPr>
            <w:noProof/>
            <w:webHidden/>
          </w:rPr>
          <w:fldChar w:fldCharType="separate"/>
        </w:r>
        <w:r w:rsidR="000B40DD">
          <w:rPr>
            <w:noProof/>
            <w:webHidden/>
          </w:rPr>
          <w:t>4</w:t>
        </w:r>
        <w:r>
          <w:rPr>
            <w:noProof/>
            <w:webHidden/>
          </w:rPr>
          <w:fldChar w:fldCharType="end"/>
        </w:r>
      </w:hyperlink>
    </w:p>
    <w:p w14:paraId="6A4DE5E4" w14:textId="63AC2BED" w:rsidR="003F7C71" w:rsidRDefault="003F7C71">
      <w:pPr>
        <w:pStyle w:val="TM2"/>
        <w:tabs>
          <w:tab w:val="right" w:leader="dot" w:pos="9062"/>
        </w:tabs>
        <w:rPr>
          <w:rFonts w:eastAsiaTheme="minorEastAsia"/>
          <w:noProof/>
          <w:kern w:val="2"/>
          <w:lang w:eastAsia="fr-FR"/>
          <w14:ligatures w14:val="standardContextual"/>
        </w:rPr>
      </w:pPr>
      <w:hyperlink w:anchor="_Toc147907245" w:history="1">
        <w:r w:rsidRPr="006D1D8B">
          <w:rPr>
            <w:rStyle w:val="Lienhypertexte"/>
            <w:rFonts w:cstheme="minorHAnsi"/>
            <w:noProof/>
          </w:rPr>
          <w:t>Article 2.3 – Autres services accessoires</w:t>
        </w:r>
        <w:r>
          <w:rPr>
            <w:noProof/>
            <w:webHidden/>
          </w:rPr>
          <w:tab/>
        </w:r>
        <w:r>
          <w:rPr>
            <w:noProof/>
            <w:webHidden/>
          </w:rPr>
          <w:fldChar w:fldCharType="begin"/>
        </w:r>
        <w:r>
          <w:rPr>
            <w:noProof/>
            <w:webHidden/>
          </w:rPr>
          <w:instrText xml:space="preserve"> PAGEREF _Toc147907245 \h </w:instrText>
        </w:r>
        <w:r>
          <w:rPr>
            <w:noProof/>
            <w:webHidden/>
          </w:rPr>
        </w:r>
        <w:r>
          <w:rPr>
            <w:noProof/>
            <w:webHidden/>
          </w:rPr>
          <w:fldChar w:fldCharType="separate"/>
        </w:r>
        <w:r w:rsidR="000B40DD">
          <w:rPr>
            <w:noProof/>
            <w:webHidden/>
          </w:rPr>
          <w:t>4</w:t>
        </w:r>
        <w:r>
          <w:rPr>
            <w:noProof/>
            <w:webHidden/>
          </w:rPr>
          <w:fldChar w:fldCharType="end"/>
        </w:r>
      </w:hyperlink>
    </w:p>
    <w:p w14:paraId="49795D27" w14:textId="1EA25C29" w:rsidR="003F7C71" w:rsidRDefault="003F7C71">
      <w:pPr>
        <w:pStyle w:val="TM3"/>
        <w:tabs>
          <w:tab w:val="right" w:leader="dot" w:pos="9062"/>
        </w:tabs>
        <w:rPr>
          <w:rFonts w:eastAsiaTheme="minorEastAsia"/>
          <w:noProof/>
          <w:kern w:val="2"/>
          <w:lang w:eastAsia="fr-FR"/>
          <w14:ligatures w14:val="standardContextual"/>
        </w:rPr>
      </w:pPr>
      <w:hyperlink w:anchor="_Toc147907246" w:history="1">
        <w:r w:rsidRPr="006D1D8B">
          <w:rPr>
            <w:rStyle w:val="Lienhypertexte"/>
            <w:rFonts w:cstheme="minorHAnsi"/>
            <w:noProof/>
          </w:rPr>
          <w:t>2.3.1 – Aide à la gestion</w:t>
        </w:r>
        <w:r>
          <w:rPr>
            <w:noProof/>
            <w:webHidden/>
          </w:rPr>
          <w:tab/>
        </w:r>
        <w:r>
          <w:rPr>
            <w:noProof/>
            <w:webHidden/>
          </w:rPr>
          <w:fldChar w:fldCharType="begin"/>
        </w:r>
        <w:r>
          <w:rPr>
            <w:noProof/>
            <w:webHidden/>
          </w:rPr>
          <w:instrText xml:space="preserve"> PAGEREF _Toc147907246 \h </w:instrText>
        </w:r>
        <w:r>
          <w:rPr>
            <w:noProof/>
            <w:webHidden/>
          </w:rPr>
        </w:r>
        <w:r>
          <w:rPr>
            <w:noProof/>
            <w:webHidden/>
          </w:rPr>
          <w:fldChar w:fldCharType="separate"/>
        </w:r>
        <w:r w:rsidR="000B40DD">
          <w:rPr>
            <w:noProof/>
            <w:webHidden/>
          </w:rPr>
          <w:t>5</w:t>
        </w:r>
        <w:r>
          <w:rPr>
            <w:noProof/>
            <w:webHidden/>
          </w:rPr>
          <w:fldChar w:fldCharType="end"/>
        </w:r>
      </w:hyperlink>
    </w:p>
    <w:p w14:paraId="4FF78EA3" w14:textId="4F1E8304" w:rsidR="003F7C71" w:rsidRDefault="003F7C71">
      <w:pPr>
        <w:pStyle w:val="TM3"/>
        <w:tabs>
          <w:tab w:val="right" w:leader="dot" w:pos="9062"/>
        </w:tabs>
        <w:rPr>
          <w:rFonts w:eastAsiaTheme="minorEastAsia"/>
          <w:noProof/>
          <w:kern w:val="2"/>
          <w:lang w:eastAsia="fr-FR"/>
          <w14:ligatures w14:val="standardContextual"/>
        </w:rPr>
      </w:pPr>
      <w:hyperlink w:anchor="_Toc147907247" w:history="1">
        <w:r w:rsidRPr="006D1D8B">
          <w:rPr>
            <w:rStyle w:val="Lienhypertexte"/>
            <w:rFonts w:cstheme="minorHAnsi"/>
            <w:noProof/>
          </w:rPr>
          <w:t>2.3.2 – Relation clientèle et commerciale de proximité</w:t>
        </w:r>
        <w:r>
          <w:rPr>
            <w:noProof/>
            <w:webHidden/>
          </w:rPr>
          <w:tab/>
        </w:r>
        <w:r>
          <w:rPr>
            <w:noProof/>
            <w:webHidden/>
          </w:rPr>
          <w:fldChar w:fldCharType="begin"/>
        </w:r>
        <w:r>
          <w:rPr>
            <w:noProof/>
            <w:webHidden/>
          </w:rPr>
          <w:instrText xml:space="preserve"> PAGEREF _Toc147907247 \h </w:instrText>
        </w:r>
        <w:r>
          <w:rPr>
            <w:noProof/>
            <w:webHidden/>
          </w:rPr>
        </w:r>
        <w:r>
          <w:rPr>
            <w:noProof/>
            <w:webHidden/>
          </w:rPr>
          <w:fldChar w:fldCharType="separate"/>
        </w:r>
        <w:r w:rsidR="000B40DD">
          <w:rPr>
            <w:noProof/>
            <w:webHidden/>
          </w:rPr>
          <w:t>5</w:t>
        </w:r>
        <w:r>
          <w:rPr>
            <w:noProof/>
            <w:webHidden/>
          </w:rPr>
          <w:fldChar w:fldCharType="end"/>
        </w:r>
      </w:hyperlink>
    </w:p>
    <w:p w14:paraId="6727EB83" w14:textId="514B4A52" w:rsidR="003F7C71" w:rsidRDefault="003F7C71">
      <w:pPr>
        <w:pStyle w:val="TM3"/>
        <w:tabs>
          <w:tab w:val="right" w:leader="dot" w:pos="9062"/>
        </w:tabs>
        <w:rPr>
          <w:rFonts w:eastAsiaTheme="minorEastAsia"/>
          <w:noProof/>
          <w:kern w:val="2"/>
          <w:lang w:eastAsia="fr-FR"/>
          <w14:ligatures w14:val="standardContextual"/>
        </w:rPr>
      </w:pPr>
      <w:hyperlink w:anchor="_Toc147907248" w:history="1">
        <w:r w:rsidRPr="006D1D8B">
          <w:rPr>
            <w:rStyle w:val="Lienhypertexte"/>
            <w:rFonts w:cstheme="minorHAnsi"/>
            <w:noProof/>
          </w:rPr>
          <w:t>2.3.3 – Relation avec les gestionnaires de réseaux</w:t>
        </w:r>
        <w:r>
          <w:rPr>
            <w:noProof/>
            <w:webHidden/>
          </w:rPr>
          <w:tab/>
        </w:r>
        <w:r>
          <w:rPr>
            <w:noProof/>
            <w:webHidden/>
          </w:rPr>
          <w:fldChar w:fldCharType="begin"/>
        </w:r>
        <w:r>
          <w:rPr>
            <w:noProof/>
            <w:webHidden/>
          </w:rPr>
          <w:instrText xml:space="preserve"> PAGEREF _Toc147907248 \h </w:instrText>
        </w:r>
        <w:r>
          <w:rPr>
            <w:noProof/>
            <w:webHidden/>
          </w:rPr>
        </w:r>
        <w:r>
          <w:rPr>
            <w:noProof/>
            <w:webHidden/>
          </w:rPr>
          <w:fldChar w:fldCharType="separate"/>
        </w:r>
        <w:r w:rsidR="000B40DD">
          <w:rPr>
            <w:noProof/>
            <w:webHidden/>
          </w:rPr>
          <w:t>6</w:t>
        </w:r>
        <w:r>
          <w:rPr>
            <w:noProof/>
            <w:webHidden/>
          </w:rPr>
          <w:fldChar w:fldCharType="end"/>
        </w:r>
      </w:hyperlink>
    </w:p>
    <w:p w14:paraId="0182FACD" w14:textId="51260168" w:rsidR="003F7C71" w:rsidRDefault="003F7C71">
      <w:pPr>
        <w:pStyle w:val="TM1"/>
        <w:tabs>
          <w:tab w:val="right" w:leader="dot" w:pos="9062"/>
        </w:tabs>
        <w:rPr>
          <w:rFonts w:eastAsiaTheme="minorEastAsia"/>
          <w:noProof/>
          <w:lang w:eastAsia="fr-FR"/>
        </w:rPr>
      </w:pPr>
      <w:hyperlink w:anchor="_Toc147907249" w:history="1">
        <w:r w:rsidRPr="006D1D8B">
          <w:rPr>
            <w:rStyle w:val="Lienhypertexte"/>
            <w:rFonts w:cstheme="minorHAnsi"/>
            <w:noProof/>
          </w:rPr>
          <w:t>Article 3 – Variante</w:t>
        </w:r>
        <w:r>
          <w:rPr>
            <w:noProof/>
            <w:webHidden/>
          </w:rPr>
          <w:tab/>
        </w:r>
        <w:r>
          <w:rPr>
            <w:noProof/>
            <w:webHidden/>
          </w:rPr>
          <w:fldChar w:fldCharType="begin"/>
        </w:r>
        <w:r>
          <w:rPr>
            <w:noProof/>
            <w:webHidden/>
          </w:rPr>
          <w:instrText xml:space="preserve"> PAGEREF _Toc147907249 \h </w:instrText>
        </w:r>
        <w:r>
          <w:rPr>
            <w:noProof/>
            <w:webHidden/>
          </w:rPr>
        </w:r>
        <w:r>
          <w:rPr>
            <w:noProof/>
            <w:webHidden/>
          </w:rPr>
          <w:fldChar w:fldCharType="separate"/>
        </w:r>
        <w:r w:rsidR="000B40DD">
          <w:rPr>
            <w:noProof/>
            <w:webHidden/>
          </w:rPr>
          <w:t>6</w:t>
        </w:r>
        <w:r>
          <w:rPr>
            <w:noProof/>
            <w:webHidden/>
          </w:rPr>
          <w:fldChar w:fldCharType="end"/>
        </w:r>
      </w:hyperlink>
    </w:p>
    <w:p w14:paraId="18DC47C4" w14:textId="313EE4AB" w:rsidR="003F7C71" w:rsidRDefault="003F7C71">
      <w:pPr>
        <w:pStyle w:val="TM1"/>
        <w:tabs>
          <w:tab w:val="right" w:leader="dot" w:pos="9062"/>
        </w:tabs>
        <w:rPr>
          <w:rFonts w:eastAsiaTheme="minorEastAsia"/>
          <w:noProof/>
          <w:lang w:eastAsia="fr-FR"/>
        </w:rPr>
      </w:pPr>
      <w:hyperlink w:anchor="_Toc147907250" w:history="1">
        <w:r w:rsidRPr="006D1D8B">
          <w:rPr>
            <w:rStyle w:val="Lienhypertexte"/>
            <w:rFonts w:cstheme="minorHAnsi"/>
            <w:noProof/>
          </w:rPr>
          <w:t>Article 4 - Conditions d’exécution</w:t>
        </w:r>
        <w:r>
          <w:rPr>
            <w:noProof/>
            <w:webHidden/>
          </w:rPr>
          <w:tab/>
        </w:r>
        <w:r>
          <w:rPr>
            <w:noProof/>
            <w:webHidden/>
          </w:rPr>
          <w:fldChar w:fldCharType="begin"/>
        </w:r>
        <w:r>
          <w:rPr>
            <w:noProof/>
            <w:webHidden/>
          </w:rPr>
          <w:instrText xml:space="preserve"> PAGEREF _Toc147907250 \h </w:instrText>
        </w:r>
        <w:r>
          <w:rPr>
            <w:noProof/>
            <w:webHidden/>
          </w:rPr>
        </w:r>
        <w:r>
          <w:rPr>
            <w:noProof/>
            <w:webHidden/>
          </w:rPr>
          <w:fldChar w:fldCharType="separate"/>
        </w:r>
        <w:r w:rsidR="000B40DD">
          <w:rPr>
            <w:noProof/>
            <w:webHidden/>
          </w:rPr>
          <w:t>6</w:t>
        </w:r>
        <w:r>
          <w:rPr>
            <w:noProof/>
            <w:webHidden/>
          </w:rPr>
          <w:fldChar w:fldCharType="end"/>
        </w:r>
      </w:hyperlink>
    </w:p>
    <w:p w14:paraId="55B9F402" w14:textId="60F69DA2" w:rsidR="003F7C71" w:rsidRDefault="003F7C71">
      <w:pPr>
        <w:pStyle w:val="TM1"/>
        <w:tabs>
          <w:tab w:val="right" w:leader="dot" w:pos="9062"/>
        </w:tabs>
        <w:rPr>
          <w:rFonts w:eastAsiaTheme="minorEastAsia"/>
          <w:noProof/>
          <w:lang w:eastAsia="fr-FR"/>
        </w:rPr>
      </w:pPr>
      <w:hyperlink w:anchor="_Toc147907251" w:history="1">
        <w:r w:rsidRPr="006D1D8B">
          <w:rPr>
            <w:rStyle w:val="Lienhypertexte"/>
            <w:noProof/>
          </w:rPr>
          <w:t>ANNEXE 1 – Relevés de consommation</w:t>
        </w:r>
        <w:r>
          <w:rPr>
            <w:noProof/>
            <w:webHidden/>
          </w:rPr>
          <w:tab/>
        </w:r>
        <w:r>
          <w:rPr>
            <w:noProof/>
            <w:webHidden/>
          </w:rPr>
          <w:fldChar w:fldCharType="begin"/>
        </w:r>
        <w:r>
          <w:rPr>
            <w:noProof/>
            <w:webHidden/>
          </w:rPr>
          <w:instrText xml:space="preserve"> PAGEREF _Toc147907251 \h </w:instrText>
        </w:r>
        <w:r>
          <w:rPr>
            <w:noProof/>
            <w:webHidden/>
          </w:rPr>
        </w:r>
        <w:r>
          <w:rPr>
            <w:noProof/>
            <w:webHidden/>
          </w:rPr>
          <w:fldChar w:fldCharType="separate"/>
        </w:r>
        <w:r w:rsidR="000B40DD">
          <w:rPr>
            <w:noProof/>
            <w:webHidden/>
          </w:rPr>
          <w:t>7</w:t>
        </w:r>
        <w:r>
          <w:rPr>
            <w:noProof/>
            <w:webHidden/>
          </w:rPr>
          <w:fldChar w:fldCharType="end"/>
        </w:r>
      </w:hyperlink>
    </w:p>
    <w:p w14:paraId="728F3062" w14:textId="59D2D2D8" w:rsidR="001C5582" w:rsidRPr="00561125" w:rsidRDefault="001C5582" w:rsidP="001C5582">
      <w:pPr>
        <w:spacing w:after="120" w:line="240" w:lineRule="auto"/>
        <w:jc w:val="both"/>
        <w:rPr>
          <w:rFonts w:cstheme="minorHAnsi"/>
          <w:sz w:val="24"/>
          <w:szCs w:val="24"/>
        </w:rPr>
      </w:pPr>
      <w:r w:rsidRPr="00561125">
        <w:rPr>
          <w:rFonts w:cstheme="minorHAnsi"/>
          <w:sz w:val="24"/>
          <w:szCs w:val="24"/>
        </w:rPr>
        <w:fldChar w:fldCharType="end"/>
      </w:r>
    </w:p>
    <w:p w14:paraId="7A401BD2" w14:textId="77777777" w:rsidR="001C5582" w:rsidRDefault="001C5582" w:rsidP="001C5582">
      <w:pPr>
        <w:rPr>
          <w:rFonts w:cstheme="minorHAnsi"/>
          <w:b/>
          <w:bCs/>
          <w:sz w:val="24"/>
          <w:szCs w:val="24"/>
        </w:rPr>
      </w:pPr>
      <w:r>
        <w:rPr>
          <w:rFonts w:cstheme="minorHAnsi"/>
          <w:b/>
          <w:bCs/>
          <w:sz w:val="24"/>
          <w:szCs w:val="24"/>
        </w:rPr>
        <w:br w:type="page"/>
      </w:r>
    </w:p>
    <w:p w14:paraId="47EF4F52" w14:textId="77777777" w:rsidR="00A479CB" w:rsidRDefault="00A479CB" w:rsidP="0082501C">
      <w:pPr>
        <w:spacing w:after="120" w:line="240" w:lineRule="auto"/>
        <w:jc w:val="both"/>
        <w:rPr>
          <w:sz w:val="24"/>
          <w:szCs w:val="24"/>
        </w:rPr>
      </w:pPr>
    </w:p>
    <w:p w14:paraId="08CB34E8" w14:textId="77777777" w:rsidR="001C5582" w:rsidRPr="00811FBD" w:rsidRDefault="001C5582" w:rsidP="00D75F94">
      <w:pPr>
        <w:pStyle w:val="Textebrut"/>
        <w:rPr>
          <w:rFonts w:asciiTheme="minorHAnsi" w:hAnsiTheme="minorHAnsi" w:cstheme="minorHAnsi"/>
          <w:sz w:val="24"/>
          <w:szCs w:val="24"/>
        </w:rPr>
      </w:pPr>
    </w:p>
    <w:p w14:paraId="02C15CB5" w14:textId="5503F18B" w:rsidR="00D75F94" w:rsidRPr="00811FBD" w:rsidRDefault="00A479CB" w:rsidP="0018453F">
      <w:pPr>
        <w:pStyle w:val="Titre1"/>
        <w:rPr>
          <w:rFonts w:asciiTheme="minorHAnsi" w:hAnsiTheme="minorHAnsi" w:cstheme="minorHAnsi"/>
          <w:sz w:val="24"/>
          <w:szCs w:val="24"/>
        </w:rPr>
      </w:pPr>
      <w:bookmarkStart w:id="2" w:name="_Toc144908639"/>
      <w:bookmarkStart w:id="3" w:name="_Toc147907240"/>
      <w:r>
        <w:rPr>
          <w:rFonts w:asciiTheme="minorHAnsi" w:hAnsiTheme="minorHAnsi" w:cstheme="minorHAnsi"/>
          <w:sz w:val="24"/>
          <w:szCs w:val="24"/>
        </w:rPr>
        <w:t xml:space="preserve">Article </w:t>
      </w:r>
      <w:r w:rsidR="00D75F94" w:rsidRPr="00811FBD">
        <w:rPr>
          <w:rFonts w:asciiTheme="minorHAnsi" w:hAnsiTheme="minorHAnsi" w:cstheme="minorHAnsi"/>
          <w:sz w:val="24"/>
          <w:szCs w:val="24"/>
        </w:rPr>
        <w:t>1 – Généralités</w:t>
      </w:r>
      <w:bookmarkEnd w:id="2"/>
      <w:bookmarkEnd w:id="3"/>
      <w:r w:rsidR="00D75F94" w:rsidRPr="00811FBD">
        <w:rPr>
          <w:rFonts w:asciiTheme="minorHAnsi" w:hAnsiTheme="minorHAnsi" w:cstheme="minorHAnsi"/>
          <w:sz w:val="24"/>
          <w:szCs w:val="24"/>
        </w:rPr>
        <w:t xml:space="preserve"> </w:t>
      </w:r>
    </w:p>
    <w:p w14:paraId="718E013E" w14:textId="43272BB9" w:rsidR="00D75F94" w:rsidRDefault="00944C8E" w:rsidP="0018453F">
      <w:pPr>
        <w:pStyle w:val="Textebrut"/>
        <w:rPr>
          <w:rFonts w:asciiTheme="minorHAnsi" w:hAnsiTheme="minorHAnsi" w:cstheme="minorHAnsi"/>
          <w:sz w:val="24"/>
          <w:szCs w:val="24"/>
        </w:rPr>
      </w:pPr>
      <w:r>
        <w:rPr>
          <w:rFonts w:asciiTheme="minorHAnsi" w:hAnsiTheme="minorHAnsi" w:cstheme="minorHAnsi"/>
          <w:sz w:val="24"/>
          <w:szCs w:val="24"/>
        </w:rPr>
        <w:t>Les données ci-après sont fournies afin de permettre aux candidats d’identifier plus précisément les éléments nécessaires à la rédaction de leur offre (puissances souscrites et atteintes, consommations selon heures, mois, etc.)</w:t>
      </w:r>
    </w:p>
    <w:p w14:paraId="385D0530" w14:textId="11937A4C" w:rsidR="00944C8E" w:rsidRPr="00811FBD" w:rsidRDefault="00944C8E" w:rsidP="0018453F">
      <w:pPr>
        <w:pStyle w:val="Textebrut"/>
        <w:rPr>
          <w:rFonts w:asciiTheme="minorHAnsi" w:hAnsiTheme="minorHAnsi" w:cstheme="minorHAnsi"/>
          <w:sz w:val="24"/>
          <w:szCs w:val="24"/>
        </w:rPr>
      </w:pPr>
    </w:p>
    <w:p w14:paraId="7CF85914" w14:textId="60C4BA75" w:rsidR="00D75F94" w:rsidRPr="00F76A0D" w:rsidRDefault="00944C8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Données p</w:t>
      </w:r>
      <w:r w:rsidR="00D75F94" w:rsidRPr="00F76A0D">
        <w:rPr>
          <w:rFonts w:asciiTheme="minorHAnsi" w:hAnsiTheme="minorHAnsi" w:cstheme="minorHAnsi"/>
          <w:sz w:val="24"/>
          <w:szCs w:val="24"/>
        </w:rPr>
        <w:t xml:space="preserve">oints de livraison : </w:t>
      </w:r>
    </w:p>
    <w:p w14:paraId="7BB2061C" w14:textId="77777777" w:rsidR="00944C8E" w:rsidRPr="00F76A0D" w:rsidRDefault="00944C8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2 rue Sœur Bouvier </w:t>
      </w:r>
    </w:p>
    <w:p w14:paraId="06990201" w14:textId="77777777" w:rsidR="00944C8E" w:rsidRPr="00F76A0D" w:rsidRDefault="00944C8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5455 </w:t>
      </w:r>
    </w:p>
    <w:p w14:paraId="75FB60FF" w14:textId="77A16B29" w:rsidR="00944C8E" w:rsidRPr="00F76A0D" w:rsidRDefault="00944C8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69005 LYON</w:t>
      </w:r>
    </w:p>
    <w:p w14:paraId="48EAC2ED" w14:textId="28C5B7FE" w:rsidR="00944C8E" w:rsidRPr="00F76A0D" w:rsidRDefault="00944C8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Réf. Acheminement électricité : 30001911673853</w:t>
      </w:r>
    </w:p>
    <w:p w14:paraId="0BD846EC" w14:textId="48296DC8" w:rsidR="00944C8E" w:rsidRPr="00F76A0D" w:rsidRDefault="00944C8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Code d’imputation : F2</w:t>
      </w:r>
      <w:proofErr w:type="gramStart"/>
      <w:r w:rsidRPr="00F76A0D">
        <w:rPr>
          <w:rFonts w:asciiTheme="minorHAnsi" w:hAnsiTheme="minorHAnsi" w:cstheme="minorHAnsi"/>
          <w:sz w:val="24"/>
          <w:szCs w:val="24"/>
        </w:rPr>
        <w:t> :Enseignement</w:t>
      </w:r>
      <w:proofErr w:type="gramEnd"/>
      <w:r w:rsidRPr="00F76A0D">
        <w:rPr>
          <w:rFonts w:asciiTheme="minorHAnsi" w:hAnsiTheme="minorHAnsi" w:cstheme="minorHAnsi"/>
          <w:sz w:val="24"/>
          <w:szCs w:val="24"/>
        </w:rPr>
        <w:t>-Formation</w:t>
      </w:r>
    </w:p>
    <w:p w14:paraId="12BA04B4" w14:textId="77777777" w:rsidR="00944C8E" w:rsidRPr="00F76A0D" w:rsidRDefault="00944C8E" w:rsidP="0018453F">
      <w:pPr>
        <w:pStyle w:val="Textebrut"/>
        <w:rPr>
          <w:rFonts w:asciiTheme="minorHAnsi" w:hAnsiTheme="minorHAnsi" w:cstheme="minorHAnsi"/>
          <w:sz w:val="24"/>
          <w:szCs w:val="24"/>
        </w:rPr>
      </w:pPr>
    </w:p>
    <w:p w14:paraId="73412D15" w14:textId="61C7809C" w:rsidR="00944C8E" w:rsidRPr="00F76A0D" w:rsidRDefault="00944C8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Données de comptage :</w:t>
      </w:r>
    </w:p>
    <w:p w14:paraId="3B3D59C4" w14:textId="3BAED5EC" w:rsidR="00944C8E" w:rsidRPr="00F76A0D" w:rsidRDefault="00944C8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Identifiant de comptage : 041636031766</w:t>
      </w:r>
    </w:p>
    <w:p w14:paraId="7CBEE36F" w14:textId="477314F0" w:rsidR="00944C8E" w:rsidRPr="00F76A0D" w:rsidRDefault="00944C8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Type de compteur : PME-PMI</w:t>
      </w:r>
    </w:p>
    <w:p w14:paraId="34D07C0C" w14:textId="689BD202" w:rsidR="00944C8E" w:rsidRPr="00F76A0D" w:rsidRDefault="00944C8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Pertes Fer : 1,500 W Perte Joule : 1,010</w:t>
      </w:r>
    </w:p>
    <w:p w14:paraId="41A68608" w14:textId="62058825" w:rsidR="00944C8E" w:rsidRPr="00F76A0D" w:rsidRDefault="00944C8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Acheminement : Tarif HT15 à Pointe Fixe Courte Utilisation</w:t>
      </w:r>
    </w:p>
    <w:p w14:paraId="34B13936" w14:textId="4AF5B7DB" w:rsidR="00944C8E" w:rsidRPr="00F76A0D" w:rsidRDefault="00944C8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Puissance souscrite actuelle (kW ou kVA) : 257</w:t>
      </w:r>
    </w:p>
    <w:p w14:paraId="2148AAA6" w14:textId="77777777" w:rsidR="00944C8E" w:rsidRDefault="00944C8E" w:rsidP="0018453F">
      <w:pPr>
        <w:pStyle w:val="Textebrut"/>
        <w:rPr>
          <w:rFonts w:asciiTheme="minorHAnsi" w:hAnsiTheme="minorHAnsi" w:cstheme="minorHAnsi"/>
          <w:sz w:val="24"/>
          <w:szCs w:val="24"/>
        </w:rPr>
      </w:pPr>
    </w:p>
    <w:p w14:paraId="63C53EC8" w14:textId="5B740625" w:rsidR="005333C6" w:rsidRPr="0018453F" w:rsidRDefault="0003665C" w:rsidP="0018453F">
      <w:pPr>
        <w:pStyle w:val="Titre2"/>
        <w:rPr>
          <w:rFonts w:asciiTheme="minorHAnsi" w:hAnsiTheme="minorHAnsi" w:cstheme="minorHAnsi"/>
          <w:sz w:val="24"/>
          <w:szCs w:val="24"/>
        </w:rPr>
      </w:pPr>
      <w:bookmarkStart w:id="4" w:name="_Toc147907241"/>
      <w:bookmarkStart w:id="5" w:name="_Hlk145510749"/>
      <w:r w:rsidRPr="0018453F">
        <w:rPr>
          <w:rFonts w:asciiTheme="minorHAnsi" w:hAnsiTheme="minorHAnsi" w:cstheme="minorHAnsi"/>
          <w:sz w:val="24"/>
          <w:szCs w:val="24"/>
        </w:rPr>
        <w:t xml:space="preserve">Article </w:t>
      </w:r>
      <w:r w:rsidR="005333C6" w:rsidRPr="0018453F">
        <w:rPr>
          <w:rFonts w:asciiTheme="minorHAnsi" w:hAnsiTheme="minorHAnsi" w:cstheme="minorHAnsi"/>
          <w:sz w:val="24"/>
          <w:szCs w:val="24"/>
        </w:rPr>
        <w:t>1.1 Autorisation d’accès aux données auprès du gestionnaire du réseau</w:t>
      </w:r>
      <w:bookmarkEnd w:id="4"/>
    </w:p>
    <w:p w14:paraId="2106611D" w14:textId="1EB6789B" w:rsidR="005333C6" w:rsidRPr="00157F07" w:rsidRDefault="005333C6" w:rsidP="0018453F">
      <w:pPr>
        <w:spacing w:after="120" w:line="240" w:lineRule="auto"/>
        <w:jc w:val="both"/>
        <w:rPr>
          <w:rFonts w:cstheme="minorHAnsi"/>
          <w:sz w:val="24"/>
          <w:szCs w:val="24"/>
        </w:rPr>
      </w:pPr>
      <w:r w:rsidRPr="00157F07">
        <w:rPr>
          <w:rFonts w:cstheme="minorHAnsi"/>
          <w:sz w:val="24"/>
          <w:szCs w:val="24"/>
        </w:rPr>
        <w:t>L’ENSATT autorise les futurs fournisseurs à recueillir les données de consommation historiques auprès d</w:t>
      </w:r>
      <w:r w:rsidR="009D72CE">
        <w:rPr>
          <w:rFonts w:cstheme="minorHAnsi"/>
          <w:sz w:val="24"/>
          <w:szCs w:val="24"/>
        </w:rPr>
        <w:t>u</w:t>
      </w:r>
      <w:r w:rsidRPr="00157F07">
        <w:rPr>
          <w:rFonts w:cstheme="minorHAnsi"/>
          <w:sz w:val="24"/>
          <w:szCs w:val="24"/>
        </w:rPr>
        <w:t xml:space="preserve"> gestionnaire du réseau d’électricité</w:t>
      </w:r>
    </w:p>
    <w:bookmarkEnd w:id="5"/>
    <w:p w14:paraId="672078C0" w14:textId="77777777" w:rsidR="005333C6" w:rsidRPr="00F76A0D" w:rsidRDefault="005333C6" w:rsidP="0018453F">
      <w:pPr>
        <w:pStyle w:val="Textebrut"/>
        <w:rPr>
          <w:rFonts w:asciiTheme="minorHAnsi" w:hAnsiTheme="minorHAnsi" w:cstheme="minorHAnsi"/>
          <w:sz w:val="24"/>
          <w:szCs w:val="24"/>
        </w:rPr>
      </w:pPr>
    </w:p>
    <w:p w14:paraId="1B59CE17" w14:textId="593D9944" w:rsidR="00D75F94" w:rsidRDefault="00A479CB" w:rsidP="0018453F">
      <w:pPr>
        <w:pStyle w:val="Titre1"/>
        <w:rPr>
          <w:rFonts w:asciiTheme="minorHAnsi" w:hAnsiTheme="minorHAnsi" w:cstheme="minorHAnsi"/>
          <w:sz w:val="24"/>
          <w:szCs w:val="24"/>
        </w:rPr>
      </w:pPr>
      <w:bookmarkStart w:id="6" w:name="_Toc144908640"/>
      <w:bookmarkStart w:id="7" w:name="_Toc147907242"/>
      <w:r>
        <w:rPr>
          <w:rFonts w:asciiTheme="minorHAnsi" w:hAnsiTheme="minorHAnsi" w:cstheme="minorHAnsi"/>
          <w:sz w:val="24"/>
          <w:szCs w:val="24"/>
        </w:rPr>
        <w:t xml:space="preserve">Article </w:t>
      </w:r>
      <w:r w:rsidR="00D75F94" w:rsidRPr="00811FBD">
        <w:rPr>
          <w:rFonts w:asciiTheme="minorHAnsi" w:hAnsiTheme="minorHAnsi" w:cstheme="minorHAnsi"/>
          <w:sz w:val="24"/>
          <w:szCs w:val="24"/>
        </w:rPr>
        <w:t>2 – Services demandés</w:t>
      </w:r>
      <w:bookmarkEnd w:id="6"/>
      <w:bookmarkEnd w:id="7"/>
    </w:p>
    <w:p w14:paraId="10628844" w14:textId="4F5B41BE" w:rsidR="009D72CE" w:rsidRPr="00A173AE" w:rsidRDefault="009D72CE" w:rsidP="0018453F">
      <w:pPr>
        <w:pStyle w:val="Textebrut"/>
        <w:rPr>
          <w:rFonts w:asciiTheme="minorHAnsi" w:hAnsiTheme="minorHAnsi" w:cstheme="minorHAnsi"/>
          <w:sz w:val="24"/>
          <w:szCs w:val="24"/>
        </w:rPr>
      </w:pPr>
      <w:r w:rsidRPr="00A173AE">
        <w:rPr>
          <w:rFonts w:asciiTheme="minorHAnsi" w:hAnsiTheme="minorHAnsi" w:cstheme="minorHAnsi"/>
          <w:sz w:val="24"/>
          <w:szCs w:val="24"/>
        </w:rPr>
        <w:t xml:space="preserve">Le présent marché </w:t>
      </w:r>
      <w:r w:rsidR="0003665C">
        <w:rPr>
          <w:rFonts w:asciiTheme="minorHAnsi" w:hAnsiTheme="minorHAnsi" w:cstheme="minorHAnsi"/>
          <w:sz w:val="24"/>
          <w:szCs w:val="24"/>
        </w:rPr>
        <w:t xml:space="preserve">(lot n°1) </w:t>
      </w:r>
      <w:r w:rsidRPr="00A173AE">
        <w:rPr>
          <w:rFonts w:asciiTheme="minorHAnsi" w:hAnsiTheme="minorHAnsi" w:cstheme="minorHAnsi"/>
          <w:sz w:val="24"/>
          <w:szCs w:val="24"/>
        </w:rPr>
        <w:t xml:space="preserve">a pour objet la fourniture d’électricité pour le site de l’ENSATT avec une puissance supérieure à 36 KVA. </w:t>
      </w:r>
    </w:p>
    <w:p w14:paraId="14C5CF63" w14:textId="1EDFB060" w:rsidR="009D72CE" w:rsidRPr="00A173AE" w:rsidRDefault="009D72CE" w:rsidP="0018453F">
      <w:pPr>
        <w:pStyle w:val="Textebrut"/>
        <w:rPr>
          <w:rFonts w:asciiTheme="minorHAnsi" w:hAnsiTheme="minorHAnsi" w:cstheme="minorHAnsi"/>
          <w:sz w:val="24"/>
          <w:szCs w:val="24"/>
        </w:rPr>
      </w:pPr>
      <w:r w:rsidRPr="00A173AE">
        <w:rPr>
          <w:rFonts w:asciiTheme="minorHAnsi" w:hAnsiTheme="minorHAnsi" w:cstheme="minorHAnsi"/>
          <w:sz w:val="24"/>
          <w:szCs w:val="24"/>
        </w:rPr>
        <w:t>Il est précisé que l’ENSATT représente un site.</w:t>
      </w:r>
    </w:p>
    <w:p w14:paraId="30B46398" w14:textId="671A9856" w:rsidR="009D72CE" w:rsidRPr="00A173AE" w:rsidRDefault="009D72CE" w:rsidP="0018453F">
      <w:pPr>
        <w:pStyle w:val="Textebrut"/>
        <w:rPr>
          <w:rFonts w:asciiTheme="minorHAnsi" w:hAnsiTheme="minorHAnsi" w:cstheme="minorHAnsi"/>
          <w:sz w:val="24"/>
          <w:szCs w:val="24"/>
        </w:rPr>
      </w:pPr>
      <w:r w:rsidRPr="00A173AE">
        <w:rPr>
          <w:rFonts w:asciiTheme="minorHAnsi" w:hAnsiTheme="minorHAnsi" w:cstheme="minorHAnsi"/>
          <w:sz w:val="24"/>
          <w:szCs w:val="24"/>
        </w:rPr>
        <w:t>Il est demandé un contrat unique, présentant le prix de la fourniture d’électricité d’une part et l’acheminement d’autre part.</w:t>
      </w:r>
    </w:p>
    <w:p w14:paraId="45EDD629" w14:textId="77777777" w:rsidR="00E35B27" w:rsidRDefault="00E35B27" w:rsidP="0018453F">
      <w:pPr>
        <w:pStyle w:val="Textebrut"/>
        <w:rPr>
          <w:rFonts w:asciiTheme="minorHAnsi" w:hAnsiTheme="minorHAnsi" w:cstheme="minorHAnsi"/>
          <w:sz w:val="24"/>
          <w:szCs w:val="24"/>
        </w:rPr>
      </w:pPr>
    </w:p>
    <w:p w14:paraId="7823F9EA" w14:textId="758FA35C" w:rsidR="00511330" w:rsidRPr="00F76A0D" w:rsidRDefault="00511330" w:rsidP="0018453F">
      <w:pPr>
        <w:pStyle w:val="Titre2"/>
        <w:rPr>
          <w:rFonts w:asciiTheme="minorHAnsi" w:hAnsiTheme="minorHAnsi" w:cstheme="minorHAnsi"/>
          <w:sz w:val="24"/>
          <w:szCs w:val="24"/>
        </w:rPr>
      </w:pPr>
      <w:bookmarkStart w:id="8" w:name="_Toc147907243"/>
      <w:r w:rsidRPr="00F76A0D">
        <w:rPr>
          <w:rFonts w:asciiTheme="minorHAnsi" w:hAnsiTheme="minorHAnsi" w:cstheme="minorHAnsi"/>
          <w:sz w:val="24"/>
          <w:szCs w:val="24"/>
        </w:rPr>
        <w:t xml:space="preserve">Article </w:t>
      </w:r>
      <w:r w:rsidR="001F764C">
        <w:rPr>
          <w:rFonts w:asciiTheme="minorHAnsi" w:hAnsiTheme="minorHAnsi" w:cstheme="minorHAnsi"/>
          <w:sz w:val="24"/>
          <w:szCs w:val="24"/>
        </w:rPr>
        <w:t>2.1</w:t>
      </w:r>
      <w:r w:rsidRPr="00F76A0D">
        <w:rPr>
          <w:rFonts w:asciiTheme="minorHAnsi" w:hAnsiTheme="minorHAnsi" w:cstheme="minorHAnsi"/>
          <w:sz w:val="24"/>
          <w:szCs w:val="24"/>
        </w:rPr>
        <w:t xml:space="preserve"> – </w:t>
      </w:r>
      <w:r w:rsidR="001F764C">
        <w:rPr>
          <w:rFonts w:asciiTheme="minorHAnsi" w:hAnsiTheme="minorHAnsi" w:cstheme="minorHAnsi"/>
          <w:sz w:val="24"/>
          <w:szCs w:val="24"/>
        </w:rPr>
        <w:t>Eléments de composition du p</w:t>
      </w:r>
      <w:r>
        <w:rPr>
          <w:rFonts w:asciiTheme="minorHAnsi" w:hAnsiTheme="minorHAnsi" w:cstheme="minorHAnsi"/>
          <w:sz w:val="24"/>
          <w:szCs w:val="24"/>
        </w:rPr>
        <w:t>rix</w:t>
      </w:r>
      <w:bookmarkEnd w:id="8"/>
      <w:r>
        <w:rPr>
          <w:rFonts w:asciiTheme="minorHAnsi" w:hAnsiTheme="minorHAnsi" w:cstheme="minorHAnsi"/>
          <w:sz w:val="24"/>
          <w:szCs w:val="24"/>
        </w:rPr>
        <w:t xml:space="preserve"> </w:t>
      </w:r>
    </w:p>
    <w:p w14:paraId="5983B92C" w14:textId="51F1C2EA" w:rsidR="00A173AE" w:rsidRPr="00BC5080" w:rsidRDefault="00A173AE" w:rsidP="00BC5080">
      <w:pPr>
        <w:pStyle w:val="Textebrut"/>
        <w:rPr>
          <w:rFonts w:asciiTheme="minorHAnsi" w:hAnsiTheme="minorHAnsi" w:cstheme="minorHAnsi"/>
          <w:sz w:val="24"/>
          <w:szCs w:val="24"/>
        </w:rPr>
      </w:pPr>
      <w:bookmarkStart w:id="9" w:name="_Hlk145510923"/>
      <w:r w:rsidRPr="00E35B27">
        <w:rPr>
          <w:rFonts w:asciiTheme="minorHAnsi" w:hAnsiTheme="minorHAnsi" w:cstheme="minorHAnsi"/>
          <w:sz w:val="24"/>
          <w:szCs w:val="24"/>
        </w:rPr>
        <w:t>L</w:t>
      </w:r>
      <w:r>
        <w:rPr>
          <w:rFonts w:asciiTheme="minorHAnsi" w:hAnsiTheme="minorHAnsi" w:cstheme="minorHAnsi"/>
          <w:sz w:val="24"/>
          <w:szCs w:val="24"/>
        </w:rPr>
        <w:t>’offre sera fait</w:t>
      </w:r>
      <w:r w:rsidRPr="00E35B27">
        <w:rPr>
          <w:rFonts w:asciiTheme="minorHAnsi" w:hAnsiTheme="minorHAnsi" w:cstheme="minorHAnsi"/>
          <w:sz w:val="24"/>
          <w:szCs w:val="24"/>
        </w:rPr>
        <w:t>e</w:t>
      </w:r>
      <w:r>
        <w:rPr>
          <w:rFonts w:asciiTheme="minorHAnsi" w:hAnsiTheme="minorHAnsi" w:cstheme="minorHAnsi"/>
          <w:sz w:val="24"/>
          <w:szCs w:val="24"/>
        </w:rPr>
        <w:t xml:space="preserve"> </w:t>
      </w:r>
      <w:r w:rsidR="00BC5080">
        <w:rPr>
          <w:rFonts w:asciiTheme="minorHAnsi" w:hAnsiTheme="minorHAnsi" w:cstheme="minorHAnsi"/>
          <w:sz w:val="24"/>
          <w:szCs w:val="24"/>
        </w:rPr>
        <w:t xml:space="preserve">soit </w:t>
      </w:r>
      <w:r w:rsidRPr="00BC5080">
        <w:rPr>
          <w:rFonts w:asciiTheme="minorHAnsi" w:hAnsiTheme="minorHAnsi" w:cstheme="minorHAnsi"/>
          <w:sz w:val="24"/>
          <w:szCs w:val="24"/>
        </w:rPr>
        <w:t>avec un prix de fourniture de l’électricité fixe sur la durée totale du marché</w:t>
      </w:r>
      <w:r w:rsidR="00BC5080">
        <w:rPr>
          <w:rFonts w:asciiTheme="minorHAnsi" w:hAnsiTheme="minorHAnsi" w:cstheme="minorHAnsi"/>
          <w:sz w:val="24"/>
          <w:szCs w:val="24"/>
        </w:rPr>
        <w:t xml:space="preserve">, soit avec </w:t>
      </w:r>
      <w:r w:rsidR="00BC5080" w:rsidRPr="00BC5080">
        <w:rPr>
          <w:rFonts w:asciiTheme="minorHAnsi" w:hAnsiTheme="minorHAnsi" w:cstheme="minorHAnsi"/>
          <w:sz w:val="24"/>
          <w:szCs w:val="24"/>
        </w:rPr>
        <w:t>un prix par année civile</w:t>
      </w:r>
      <w:r w:rsidR="00BC5080">
        <w:rPr>
          <w:rFonts w:asciiTheme="minorHAnsi" w:hAnsiTheme="minorHAnsi" w:cstheme="minorHAnsi"/>
          <w:sz w:val="24"/>
          <w:szCs w:val="24"/>
        </w:rPr>
        <w:t xml:space="preserve"> d’exécution du marché (2025, 2026, 2027)</w:t>
      </w:r>
      <w:r w:rsidR="00BC5080" w:rsidRPr="00BC5080">
        <w:rPr>
          <w:rFonts w:asciiTheme="minorHAnsi" w:hAnsiTheme="minorHAnsi" w:cstheme="minorHAnsi"/>
          <w:i/>
          <w:iCs/>
          <w:sz w:val="24"/>
          <w:szCs w:val="24"/>
        </w:rPr>
        <w:t>. Dans ce dernier cas le tableau BPU pourra éventuellement être démultiplié (un pour 2025, un pour 2026, un pour 2027).</w:t>
      </w:r>
    </w:p>
    <w:p w14:paraId="627F8445" w14:textId="6E2FE82B" w:rsidR="00A173AE" w:rsidRDefault="00A173AE" w:rsidP="0018453F">
      <w:pPr>
        <w:pStyle w:val="Textebrut"/>
        <w:rPr>
          <w:rFonts w:asciiTheme="minorHAnsi" w:hAnsiTheme="minorHAnsi" w:cstheme="minorHAnsi"/>
          <w:sz w:val="24"/>
          <w:szCs w:val="24"/>
        </w:rPr>
      </w:pPr>
      <w:r>
        <w:rPr>
          <w:rFonts w:asciiTheme="minorHAnsi" w:hAnsiTheme="minorHAnsi" w:cstheme="minorHAnsi"/>
          <w:sz w:val="24"/>
          <w:szCs w:val="24"/>
        </w:rPr>
        <w:t xml:space="preserve">Les offres devront faire clairement apparaître les prix applicables au KWh d’électricité consommé, en € HT par </w:t>
      </w:r>
      <w:r w:rsidR="00A92047">
        <w:rPr>
          <w:rFonts w:asciiTheme="minorHAnsi" w:hAnsiTheme="minorHAnsi" w:cstheme="minorHAnsi"/>
          <w:sz w:val="24"/>
          <w:szCs w:val="24"/>
        </w:rPr>
        <w:t>K</w:t>
      </w:r>
      <w:r>
        <w:rPr>
          <w:rFonts w:asciiTheme="minorHAnsi" w:hAnsiTheme="minorHAnsi" w:cstheme="minorHAnsi"/>
          <w:sz w:val="24"/>
          <w:szCs w:val="24"/>
        </w:rPr>
        <w:t>Wh et de l’abonnement en HT.</w:t>
      </w:r>
    </w:p>
    <w:bookmarkEnd w:id="9"/>
    <w:p w14:paraId="5F5BD83C" w14:textId="77777777" w:rsidR="00A173AE" w:rsidRDefault="00A173AE" w:rsidP="0018453F">
      <w:pPr>
        <w:pStyle w:val="Textebrut"/>
        <w:rPr>
          <w:rFonts w:asciiTheme="minorHAnsi" w:hAnsiTheme="minorHAnsi" w:cstheme="minorHAnsi"/>
          <w:sz w:val="24"/>
          <w:szCs w:val="24"/>
        </w:rPr>
      </w:pPr>
    </w:p>
    <w:p w14:paraId="7EC53DE4" w14:textId="677EC4F5" w:rsidR="00E35B27" w:rsidRPr="00E35B27" w:rsidRDefault="00E35B27" w:rsidP="0018453F">
      <w:pPr>
        <w:pStyle w:val="Textebrut"/>
        <w:rPr>
          <w:rFonts w:asciiTheme="minorHAnsi" w:hAnsiTheme="minorHAnsi" w:cstheme="minorHAnsi"/>
          <w:sz w:val="24"/>
          <w:szCs w:val="24"/>
        </w:rPr>
      </w:pPr>
      <w:r w:rsidRPr="00E35B27">
        <w:rPr>
          <w:rFonts w:asciiTheme="minorHAnsi" w:hAnsiTheme="minorHAnsi" w:cstheme="minorHAnsi"/>
          <w:sz w:val="24"/>
          <w:szCs w:val="24"/>
        </w:rPr>
        <w:t>Le prix</w:t>
      </w:r>
      <w:r w:rsidR="00A92047">
        <w:rPr>
          <w:rFonts w:asciiTheme="minorHAnsi" w:hAnsiTheme="minorHAnsi" w:cstheme="minorHAnsi"/>
          <w:sz w:val="24"/>
          <w:szCs w:val="24"/>
        </w:rPr>
        <w:t xml:space="preserve"> de règlement</w:t>
      </w:r>
      <w:r w:rsidRPr="00E35B27">
        <w:rPr>
          <w:rFonts w:asciiTheme="minorHAnsi" w:hAnsiTheme="minorHAnsi" w:cstheme="minorHAnsi"/>
          <w:sz w:val="24"/>
          <w:szCs w:val="24"/>
        </w:rPr>
        <w:t xml:space="preserve"> </w:t>
      </w:r>
      <w:r w:rsidR="00324F14">
        <w:rPr>
          <w:rFonts w:asciiTheme="minorHAnsi" w:hAnsiTheme="minorHAnsi" w:cstheme="minorHAnsi"/>
          <w:sz w:val="24"/>
          <w:szCs w:val="24"/>
        </w:rPr>
        <w:t xml:space="preserve">inclut </w:t>
      </w:r>
      <w:r w:rsidRPr="00E35B27">
        <w:rPr>
          <w:rFonts w:asciiTheme="minorHAnsi" w:hAnsiTheme="minorHAnsi" w:cstheme="minorHAnsi"/>
          <w:sz w:val="24"/>
          <w:szCs w:val="24"/>
        </w:rPr>
        <w:t>:</w:t>
      </w:r>
    </w:p>
    <w:p w14:paraId="0716567F" w14:textId="351A590C" w:rsidR="00E35B27" w:rsidRDefault="00E35B27" w:rsidP="0018453F">
      <w:pPr>
        <w:pStyle w:val="Textebrut"/>
        <w:rPr>
          <w:rFonts w:asciiTheme="minorHAnsi" w:hAnsiTheme="minorHAnsi" w:cstheme="minorHAnsi"/>
          <w:sz w:val="24"/>
          <w:szCs w:val="24"/>
        </w:rPr>
      </w:pPr>
      <w:r>
        <w:rPr>
          <w:rFonts w:asciiTheme="minorHAnsi" w:hAnsiTheme="minorHAnsi" w:cstheme="minorHAnsi"/>
          <w:sz w:val="24"/>
          <w:szCs w:val="24"/>
        </w:rPr>
        <w:t>-</w:t>
      </w:r>
      <w:r w:rsidRPr="00E35B27">
        <w:rPr>
          <w:rFonts w:asciiTheme="minorHAnsi" w:hAnsiTheme="minorHAnsi" w:cstheme="minorHAnsi"/>
          <w:sz w:val="24"/>
          <w:szCs w:val="24"/>
        </w:rPr>
        <w:t xml:space="preserve"> </w:t>
      </w:r>
      <w:r w:rsidR="00324F14">
        <w:rPr>
          <w:rFonts w:asciiTheme="minorHAnsi" w:hAnsiTheme="minorHAnsi" w:cstheme="minorHAnsi"/>
          <w:sz w:val="24"/>
          <w:szCs w:val="24"/>
        </w:rPr>
        <w:t xml:space="preserve">le </w:t>
      </w:r>
      <w:r w:rsidRPr="00E35B27">
        <w:rPr>
          <w:rFonts w:asciiTheme="minorHAnsi" w:hAnsiTheme="minorHAnsi" w:cstheme="minorHAnsi"/>
          <w:sz w:val="24"/>
          <w:szCs w:val="24"/>
        </w:rPr>
        <w:t>tarif d’utilisation du réseau public d’électricité (TURPE) et l’ensemble de ses composantes jusqu’au lieu</w:t>
      </w:r>
      <w:r>
        <w:rPr>
          <w:rFonts w:asciiTheme="minorHAnsi" w:hAnsiTheme="minorHAnsi" w:cstheme="minorHAnsi"/>
          <w:sz w:val="24"/>
          <w:szCs w:val="24"/>
        </w:rPr>
        <w:t xml:space="preserve"> </w:t>
      </w:r>
      <w:r w:rsidRPr="00E35B27">
        <w:rPr>
          <w:rFonts w:asciiTheme="minorHAnsi" w:hAnsiTheme="minorHAnsi" w:cstheme="minorHAnsi"/>
          <w:sz w:val="24"/>
          <w:szCs w:val="24"/>
        </w:rPr>
        <w:t>de livraison</w:t>
      </w:r>
      <w:r w:rsidR="00324F14">
        <w:rPr>
          <w:rFonts w:asciiTheme="minorHAnsi" w:hAnsiTheme="minorHAnsi" w:cstheme="minorHAnsi"/>
          <w:sz w:val="24"/>
          <w:szCs w:val="24"/>
        </w:rPr>
        <w:t xml:space="preserve"> (utilisation du réseau de distribution et prestations techniques)</w:t>
      </w:r>
      <w:r w:rsidRPr="00E35B27">
        <w:rPr>
          <w:rFonts w:asciiTheme="minorHAnsi" w:hAnsiTheme="minorHAnsi" w:cstheme="minorHAnsi"/>
          <w:sz w:val="24"/>
          <w:szCs w:val="24"/>
        </w:rPr>
        <w:t>.</w:t>
      </w:r>
      <w:r>
        <w:rPr>
          <w:rFonts w:asciiTheme="minorHAnsi" w:hAnsiTheme="minorHAnsi" w:cstheme="minorHAnsi"/>
          <w:sz w:val="24"/>
          <w:szCs w:val="24"/>
        </w:rPr>
        <w:t xml:space="preserve"> </w:t>
      </w:r>
      <w:r w:rsidRPr="00E35B27">
        <w:rPr>
          <w:rFonts w:asciiTheme="minorHAnsi" w:hAnsiTheme="minorHAnsi" w:cstheme="minorHAnsi"/>
          <w:sz w:val="24"/>
          <w:szCs w:val="24"/>
        </w:rPr>
        <w:t>Il est facturé par le titulaire sans marge ni frais supplémentaires, sur la base des prix fixés par la</w:t>
      </w:r>
      <w:r>
        <w:rPr>
          <w:rFonts w:asciiTheme="minorHAnsi" w:hAnsiTheme="minorHAnsi" w:cstheme="minorHAnsi"/>
          <w:sz w:val="24"/>
          <w:szCs w:val="24"/>
        </w:rPr>
        <w:t xml:space="preserve"> </w:t>
      </w:r>
      <w:r w:rsidRPr="00E35B27">
        <w:rPr>
          <w:rFonts w:asciiTheme="minorHAnsi" w:hAnsiTheme="minorHAnsi" w:cstheme="minorHAnsi"/>
          <w:sz w:val="24"/>
          <w:szCs w:val="24"/>
        </w:rPr>
        <w:lastRenderedPageBreak/>
        <w:t>réglementation en vigueur.</w:t>
      </w:r>
      <w:r w:rsidR="00324F14">
        <w:rPr>
          <w:rFonts w:asciiTheme="minorHAnsi" w:hAnsiTheme="minorHAnsi" w:cstheme="minorHAnsi"/>
          <w:sz w:val="24"/>
          <w:szCs w:val="24"/>
        </w:rPr>
        <w:t xml:space="preserve"> </w:t>
      </w:r>
      <w:r w:rsidRPr="00E35B27">
        <w:rPr>
          <w:rFonts w:asciiTheme="minorHAnsi" w:hAnsiTheme="minorHAnsi" w:cstheme="minorHAnsi"/>
          <w:sz w:val="24"/>
          <w:szCs w:val="24"/>
        </w:rPr>
        <w:t>Toute évolution réglementaire, législative ou résultant d’une délibération de la CRE en cours d’exécution</w:t>
      </w:r>
      <w:r>
        <w:rPr>
          <w:rFonts w:asciiTheme="minorHAnsi" w:hAnsiTheme="minorHAnsi" w:cstheme="minorHAnsi"/>
          <w:sz w:val="24"/>
          <w:szCs w:val="24"/>
        </w:rPr>
        <w:t xml:space="preserve"> </w:t>
      </w:r>
      <w:r w:rsidRPr="00E35B27">
        <w:rPr>
          <w:rFonts w:asciiTheme="minorHAnsi" w:hAnsiTheme="minorHAnsi" w:cstheme="minorHAnsi"/>
          <w:sz w:val="24"/>
          <w:szCs w:val="24"/>
        </w:rPr>
        <w:t xml:space="preserve">du marché impactant ceux-ci </w:t>
      </w:r>
      <w:proofErr w:type="gramStart"/>
      <w:r w:rsidRPr="00E35B27">
        <w:rPr>
          <w:rFonts w:asciiTheme="minorHAnsi" w:hAnsiTheme="minorHAnsi" w:cstheme="minorHAnsi"/>
          <w:sz w:val="24"/>
          <w:szCs w:val="24"/>
        </w:rPr>
        <w:t>sera</w:t>
      </w:r>
      <w:proofErr w:type="gramEnd"/>
      <w:r w:rsidRPr="00E35B27">
        <w:rPr>
          <w:rFonts w:asciiTheme="minorHAnsi" w:hAnsiTheme="minorHAnsi" w:cstheme="minorHAnsi"/>
          <w:sz w:val="24"/>
          <w:szCs w:val="24"/>
        </w:rPr>
        <w:t xml:space="preserve"> répercutée à l’euro près</w:t>
      </w:r>
      <w:r>
        <w:rPr>
          <w:rFonts w:asciiTheme="minorHAnsi" w:hAnsiTheme="minorHAnsi" w:cstheme="minorHAnsi"/>
          <w:sz w:val="24"/>
          <w:szCs w:val="24"/>
        </w:rPr>
        <w:t>.</w:t>
      </w:r>
    </w:p>
    <w:p w14:paraId="3DE67DC9" w14:textId="6E795D19" w:rsidR="00324F14" w:rsidRDefault="00E35B27" w:rsidP="0018453F">
      <w:pPr>
        <w:pStyle w:val="Textebrut"/>
        <w:rPr>
          <w:rFonts w:asciiTheme="minorHAnsi" w:hAnsiTheme="minorHAnsi" w:cstheme="minorHAnsi"/>
          <w:sz w:val="24"/>
          <w:szCs w:val="24"/>
        </w:rPr>
      </w:pPr>
      <w:r>
        <w:rPr>
          <w:rFonts w:asciiTheme="minorHAnsi" w:hAnsiTheme="minorHAnsi" w:cstheme="minorHAnsi"/>
          <w:sz w:val="24"/>
          <w:szCs w:val="24"/>
        </w:rPr>
        <w:t xml:space="preserve">- </w:t>
      </w:r>
      <w:r w:rsidRPr="00E35B27">
        <w:rPr>
          <w:rFonts w:asciiTheme="minorHAnsi" w:hAnsiTheme="minorHAnsi" w:cstheme="minorHAnsi"/>
          <w:sz w:val="24"/>
          <w:szCs w:val="24"/>
        </w:rPr>
        <w:t xml:space="preserve">Les </w:t>
      </w:r>
      <w:r w:rsidR="00324F14">
        <w:rPr>
          <w:rFonts w:asciiTheme="minorHAnsi" w:hAnsiTheme="minorHAnsi" w:cstheme="minorHAnsi"/>
          <w:sz w:val="24"/>
          <w:szCs w:val="24"/>
        </w:rPr>
        <w:t>services complémentaires assurés par le titulaire, gratuits comme payants (e-services, etc.)</w:t>
      </w:r>
      <w:r w:rsidR="00121C38">
        <w:rPr>
          <w:rFonts w:asciiTheme="minorHAnsi" w:hAnsiTheme="minorHAnsi" w:cstheme="minorHAnsi"/>
          <w:sz w:val="24"/>
          <w:szCs w:val="24"/>
        </w:rPr>
        <w:t xml:space="preserve">, mentionnés </w:t>
      </w:r>
      <w:r w:rsidR="001F764C">
        <w:rPr>
          <w:rFonts w:asciiTheme="minorHAnsi" w:hAnsiTheme="minorHAnsi" w:cstheme="minorHAnsi"/>
          <w:sz w:val="24"/>
          <w:szCs w:val="24"/>
        </w:rPr>
        <w:t>à l’article</w:t>
      </w:r>
      <w:r w:rsidR="00121C38">
        <w:rPr>
          <w:rFonts w:asciiTheme="minorHAnsi" w:hAnsiTheme="minorHAnsi" w:cstheme="minorHAnsi"/>
          <w:sz w:val="24"/>
          <w:szCs w:val="24"/>
        </w:rPr>
        <w:t xml:space="preserve"> </w:t>
      </w:r>
      <w:r w:rsidR="001F764C">
        <w:rPr>
          <w:rFonts w:asciiTheme="minorHAnsi" w:hAnsiTheme="minorHAnsi" w:cstheme="minorHAnsi"/>
          <w:sz w:val="24"/>
          <w:szCs w:val="24"/>
        </w:rPr>
        <w:t>2.</w:t>
      </w:r>
      <w:r w:rsidR="00121C38">
        <w:rPr>
          <w:rFonts w:asciiTheme="minorHAnsi" w:hAnsiTheme="minorHAnsi" w:cstheme="minorHAnsi"/>
          <w:sz w:val="24"/>
          <w:szCs w:val="24"/>
        </w:rPr>
        <w:t>3.</w:t>
      </w:r>
    </w:p>
    <w:p w14:paraId="083EBB09" w14:textId="2CC724C6" w:rsidR="00324F14" w:rsidRPr="00E35B27" w:rsidRDefault="00324F14" w:rsidP="0018453F">
      <w:pPr>
        <w:pStyle w:val="Textebrut"/>
        <w:rPr>
          <w:rFonts w:asciiTheme="minorHAnsi" w:hAnsiTheme="minorHAnsi" w:cstheme="minorHAnsi"/>
          <w:sz w:val="24"/>
          <w:szCs w:val="24"/>
        </w:rPr>
      </w:pPr>
      <w:r>
        <w:rPr>
          <w:rFonts w:asciiTheme="minorHAnsi" w:hAnsiTheme="minorHAnsi" w:cstheme="minorHAnsi"/>
          <w:sz w:val="24"/>
          <w:szCs w:val="24"/>
        </w:rPr>
        <w:t xml:space="preserve">- </w:t>
      </w:r>
      <w:r w:rsidRPr="00E35B27">
        <w:rPr>
          <w:rFonts w:asciiTheme="minorHAnsi" w:hAnsiTheme="minorHAnsi" w:cstheme="minorHAnsi"/>
          <w:sz w:val="24"/>
          <w:szCs w:val="24"/>
        </w:rPr>
        <w:t>Toutes les taxes et contributions frappant obligatoirement la fourniture d’énergie</w:t>
      </w:r>
      <w:r>
        <w:rPr>
          <w:rFonts w:asciiTheme="minorHAnsi" w:hAnsiTheme="minorHAnsi" w:cstheme="minorHAnsi"/>
          <w:sz w:val="24"/>
          <w:szCs w:val="24"/>
        </w:rPr>
        <w:t xml:space="preserve">, </w:t>
      </w:r>
      <w:r w:rsidRPr="00E35B27">
        <w:rPr>
          <w:rFonts w:asciiTheme="minorHAnsi" w:hAnsiTheme="minorHAnsi" w:cstheme="minorHAnsi"/>
          <w:sz w:val="24"/>
          <w:szCs w:val="24"/>
        </w:rPr>
        <w:t>facturées selon les taux en vigueur. Toute évolution impactant le taux ou de l’assiette des taxes</w:t>
      </w:r>
      <w:r>
        <w:rPr>
          <w:rFonts w:asciiTheme="minorHAnsi" w:hAnsiTheme="minorHAnsi" w:cstheme="minorHAnsi"/>
          <w:sz w:val="24"/>
          <w:szCs w:val="24"/>
        </w:rPr>
        <w:t xml:space="preserve"> </w:t>
      </w:r>
      <w:r w:rsidRPr="00E35B27">
        <w:rPr>
          <w:rFonts w:asciiTheme="minorHAnsi" w:hAnsiTheme="minorHAnsi" w:cstheme="minorHAnsi"/>
          <w:sz w:val="24"/>
          <w:szCs w:val="24"/>
        </w:rPr>
        <w:t>applicables ou toutes nouvelles taxes ou contributions environnementales s’appliquant obligatoirement</w:t>
      </w:r>
      <w:r>
        <w:rPr>
          <w:rFonts w:asciiTheme="minorHAnsi" w:hAnsiTheme="minorHAnsi" w:cstheme="minorHAnsi"/>
          <w:sz w:val="24"/>
          <w:szCs w:val="24"/>
        </w:rPr>
        <w:t xml:space="preserve"> </w:t>
      </w:r>
      <w:r w:rsidRPr="00E35B27">
        <w:rPr>
          <w:rFonts w:asciiTheme="minorHAnsi" w:hAnsiTheme="minorHAnsi" w:cstheme="minorHAnsi"/>
          <w:sz w:val="24"/>
          <w:szCs w:val="24"/>
        </w:rPr>
        <w:t>sur le prix de vente et/ou de distribution sera répercutée à l’euro près. Dans le cas où le site</w:t>
      </w:r>
      <w:r>
        <w:rPr>
          <w:rFonts w:asciiTheme="minorHAnsi" w:hAnsiTheme="minorHAnsi" w:cstheme="minorHAnsi"/>
          <w:sz w:val="24"/>
          <w:szCs w:val="24"/>
        </w:rPr>
        <w:t xml:space="preserve"> de livraison </w:t>
      </w:r>
      <w:r w:rsidRPr="00E35B27">
        <w:rPr>
          <w:rFonts w:asciiTheme="minorHAnsi" w:hAnsiTheme="minorHAnsi" w:cstheme="minorHAnsi"/>
          <w:sz w:val="24"/>
          <w:szCs w:val="24"/>
        </w:rPr>
        <w:t>donne</w:t>
      </w:r>
      <w:r>
        <w:rPr>
          <w:rFonts w:asciiTheme="minorHAnsi" w:hAnsiTheme="minorHAnsi" w:cstheme="minorHAnsi"/>
          <w:sz w:val="24"/>
          <w:szCs w:val="24"/>
        </w:rPr>
        <w:t xml:space="preserve"> </w:t>
      </w:r>
      <w:r w:rsidRPr="00E35B27">
        <w:rPr>
          <w:rFonts w:asciiTheme="minorHAnsi" w:hAnsiTheme="minorHAnsi" w:cstheme="minorHAnsi"/>
          <w:sz w:val="24"/>
          <w:szCs w:val="24"/>
        </w:rPr>
        <w:t>droit à une exonération totale ou partielle de certaines taxes, le titulaire répercute cette exonération selon</w:t>
      </w:r>
      <w:r>
        <w:rPr>
          <w:rFonts w:asciiTheme="minorHAnsi" w:hAnsiTheme="minorHAnsi" w:cstheme="minorHAnsi"/>
          <w:sz w:val="24"/>
          <w:szCs w:val="24"/>
        </w:rPr>
        <w:t xml:space="preserve"> </w:t>
      </w:r>
      <w:r w:rsidRPr="00E35B27">
        <w:rPr>
          <w:rFonts w:asciiTheme="minorHAnsi" w:hAnsiTheme="minorHAnsi" w:cstheme="minorHAnsi"/>
          <w:sz w:val="24"/>
          <w:szCs w:val="24"/>
        </w:rPr>
        <w:t>les règles en vigueur.</w:t>
      </w:r>
    </w:p>
    <w:p w14:paraId="53BCE710" w14:textId="36208E7F" w:rsidR="00324F14" w:rsidRDefault="00324F14" w:rsidP="0018453F">
      <w:pPr>
        <w:pStyle w:val="Textebrut"/>
        <w:rPr>
          <w:rFonts w:asciiTheme="minorHAnsi" w:hAnsiTheme="minorHAnsi" w:cstheme="minorHAnsi"/>
          <w:sz w:val="24"/>
          <w:szCs w:val="24"/>
        </w:rPr>
      </w:pPr>
      <w:r>
        <w:rPr>
          <w:rFonts w:asciiTheme="minorHAnsi" w:hAnsiTheme="minorHAnsi" w:cstheme="minorHAnsi"/>
          <w:sz w:val="24"/>
          <w:szCs w:val="24"/>
        </w:rPr>
        <w:t>- le</w:t>
      </w:r>
      <w:r w:rsidR="001C5582">
        <w:rPr>
          <w:rFonts w:asciiTheme="minorHAnsi" w:hAnsiTheme="minorHAnsi" w:cstheme="minorHAnsi"/>
          <w:sz w:val="24"/>
          <w:szCs w:val="24"/>
        </w:rPr>
        <w:t xml:space="preserve"> cas échéant, le</w:t>
      </w:r>
      <w:r>
        <w:rPr>
          <w:rFonts w:asciiTheme="minorHAnsi" w:hAnsiTheme="minorHAnsi" w:cstheme="minorHAnsi"/>
          <w:sz w:val="24"/>
          <w:szCs w:val="24"/>
        </w:rPr>
        <w:t xml:space="preserve"> coût d’abonnement électricité</w:t>
      </w:r>
      <w:r w:rsidR="00141ED6">
        <w:rPr>
          <w:rFonts w:asciiTheme="minorHAnsi" w:hAnsiTheme="minorHAnsi" w:cstheme="minorHAnsi"/>
          <w:sz w:val="24"/>
          <w:szCs w:val="24"/>
        </w:rPr>
        <w:t xml:space="preserve"> (v. art. 2</w:t>
      </w:r>
      <w:r w:rsidR="001F764C">
        <w:rPr>
          <w:rFonts w:asciiTheme="minorHAnsi" w:hAnsiTheme="minorHAnsi" w:cstheme="minorHAnsi"/>
          <w:sz w:val="24"/>
          <w:szCs w:val="24"/>
        </w:rPr>
        <w:t>.2</w:t>
      </w:r>
      <w:r w:rsidR="00141ED6">
        <w:rPr>
          <w:rFonts w:asciiTheme="minorHAnsi" w:hAnsiTheme="minorHAnsi" w:cstheme="minorHAnsi"/>
          <w:sz w:val="24"/>
          <w:szCs w:val="24"/>
        </w:rPr>
        <w:t>)</w:t>
      </w:r>
    </w:p>
    <w:p w14:paraId="6A0E65FC" w14:textId="375A67A1" w:rsidR="00E35B27" w:rsidRDefault="00E35B27" w:rsidP="0018453F">
      <w:pPr>
        <w:pStyle w:val="Textebrut"/>
        <w:rPr>
          <w:rFonts w:asciiTheme="minorHAnsi" w:hAnsiTheme="minorHAnsi" w:cstheme="minorHAnsi"/>
          <w:sz w:val="24"/>
          <w:szCs w:val="24"/>
        </w:rPr>
      </w:pPr>
      <w:r>
        <w:rPr>
          <w:rFonts w:asciiTheme="minorHAnsi" w:hAnsiTheme="minorHAnsi" w:cstheme="minorHAnsi"/>
          <w:sz w:val="24"/>
          <w:szCs w:val="24"/>
        </w:rPr>
        <w:t xml:space="preserve">- </w:t>
      </w:r>
      <w:r w:rsidRPr="00E35B27">
        <w:rPr>
          <w:rFonts w:asciiTheme="minorHAnsi" w:hAnsiTheme="minorHAnsi" w:cstheme="minorHAnsi"/>
          <w:sz w:val="24"/>
          <w:szCs w:val="24"/>
        </w:rPr>
        <w:t>Le prix de l’énergie.</w:t>
      </w:r>
      <w:r w:rsidR="00141ED6">
        <w:rPr>
          <w:rFonts w:asciiTheme="minorHAnsi" w:hAnsiTheme="minorHAnsi" w:cstheme="minorHAnsi"/>
          <w:sz w:val="24"/>
          <w:szCs w:val="24"/>
        </w:rPr>
        <w:t xml:space="preserve"> (</w:t>
      </w:r>
      <w:proofErr w:type="gramStart"/>
      <w:r w:rsidR="00141ED6">
        <w:rPr>
          <w:rFonts w:asciiTheme="minorHAnsi" w:hAnsiTheme="minorHAnsi" w:cstheme="minorHAnsi"/>
          <w:sz w:val="24"/>
          <w:szCs w:val="24"/>
        </w:rPr>
        <w:t>v.</w:t>
      </w:r>
      <w:proofErr w:type="gramEnd"/>
      <w:r w:rsidR="00141ED6">
        <w:rPr>
          <w:rFonts w:asciiTheme="minorHAnsi" w:hAnsiTheme="minorHAnsi" w:cstheme="minorHAnsi"/>
          <w:sz w:val="24"/>
          <w:szCs w:val="24"/>
        </w:rPr>
        <w:t xml:space="preserve"> art. </w:t>
      </w:r>
      <w:r w:rsidR="001F764C">
        <w:rPr>
          <w:rFonts w:asciiTheme="minorHAnsi" w:hAnsiTheme="minorHAnsi" w:cstheme="minorHAnsi"/>
          <w:sz w:val="24"/>
          <w:szCs w:val="24"/>
        </w:rPr>
        <w:t>2</w:t>
      </w:r>
      <w:r w:rsidR="00141ED6">
        <w:rPr>
          <w:rFonts w:asciiTheme="minorHAnsi" w:hAnsiTheme="minorHAnsi" w:cstheme="minorHAnsi"/>
          <w:sz w:val="24"/>
          <w:szCs w:val="24"/>
        </w:rPr>
        <w:t>.2)</w:t>
      </w:r>
    </w:p>
    <w:p w14:paraId="3D31549A" w14:textId="77777777" w:rsidR="00EF663B" w:rsidRDefault="00EF663B" w:rsidP="0018453F">
      <w:pPr>
        <w:pStyle w:val="Textebrut"/>
        <w:rPr>
          <w:rFonts w:asciiTheme="minorHAnsi" w:hAnsiTheme="minorHAnsi" w:cstheme="minorHAnsi"/>
          <w:sz w:val="24"/>
          <w:szCs w:val="24"/>
        </w:rPr>
      </w:pPr>
      <w:bookmarkStart w:id="10" w:name="_Hlk207102009"/>
    </w:p>
    <w:p w14:paraId="0BFA7BB5" w14:textId="597C84D5" w:rsidR="00EF663B" w:rsidRPr="00BB52B3" w:rsidRDefault="00EF663B" w:rsidP="00EF663B">
      <w:pPr>
        <w:spacing w:after="120" w:line="240" w:lineRule="auto"/>
        <w:jc w:val="both"/>
        <w:rPr>
          <w:rFonts w:cstheme="minorHAnsi"/>
          <w:sz w:val="24"/>
          <w:szCs w:val="24"/>
        </w:rPr>
      </w:pPr>
      <w:r>
        <w:rPr>
          <w:rFonts w:cstheme="minorHAnsi"/>
          <w:sz w:val="24"/>
          <w:szCs w:val="24"/>
        </w:rPr>
        <w:t xml:space="preserve">Le BPU pourra faire apparaître distinctement ces différents éléments, ou les intégrer au prix global. Les différents éléments constitutifs du prix de fourniture pourront le cas échéant être </w:t>
      </w:r>
      <w:r w:rsidRPr="00BB52B3">
        <w:rPr>
          <w:rFonts w:cstheme="minorHAnsi"/>
          <w:sz w:val="24"/>
          <w:szCs w:val="24"/>
        </w:rPr>
        <w:t>facturé</w:t>
      </w:r>
      <w:r>
        <w:rPr>
          <w:rFonts w:cstheme="minorHAnsi"/>
          <w:sz w:val="24"/>
          <w:szCs w:val="24"/>
        </w:rPr>
        <w:t>s</w:t>
      </w:r>
      <w:r w:rsidRPr="00BB52B3">
        <w:rPr>
          <w:rFonts w:cstheme="minorHAnsi"/>
          <w:sz w:val="24"/>
          <w:szCs w:val="24"/>
        </w:rPr>
        <w:t xml:space="preserve"> distinctement et révis</w:t>
      </w:r>
      <w:r>
        <w:rPr>
          <w:rFonts w:cstheme="minorHAnsi"/>
          <w:sz w:val="24"/>
          <w:szCs w:val="24"/>
        </w:rPr>
        <w:t xml:space="preserve">és </w:t>
      </w:r>
      <w:r w:rsidRPr="00BB52B3">
        <w:rPr>
          <w:rFonts w:cstheme="minorHAnsi"/>
          <w:sz w:val="24"/>
          <w:szCs w:val="24"/>
        </w:rPr>
        <w:t xml:space="preserve">selon </w:t>
      </w:r>
      <w:r>
        <w:rPr>
          <w:rFonts w:cstheme="minorHAnsi"/>
          <w:sz w:val="24"/>
          <w:szCs w:val="24"/>
        </w:rPr>
        <w:t xml:space="preserve">une </w:t>
      </w:r>
      <w:r w:rsidRPr="00BB52B3">
        <w:rPr>
          <w:rFonts w:cstheme="minorHAnsi"/>
          <w:sz w:val="24"/>
          <w:szCs w:val="24"/>
        </w:rPr>
        <w:t xml:space="preserve">formule d'application </w:t>
      </w:r>
      <w:r>
        <w:rPr>
          <w:rFonts w:cstheme="minorHAnsi"/>
          <w:sz w:val="24"/>
          <w:szCs w:val="24"/>
        </w:rPr>
        <w:t xml:space="preserve">que le soumissionnaire devra dans ce cas </w:t>
      </w:r>
      <w:r w:rsidRPr="00BB52B3">
        <w:rPr>
          <w:rFonts w:cstheme="minorHAnsi"/>
          <w:sz w:val="24"/>
          <w:szCs w:val="24"/>
        </w:rPr>
        <w:t>expos</w:t>
      </w:r>
      <w:r>
        <w:rPr>
          <w:rFonts w:cstheme="minorHAnsi"/>
          <w:sz w:val="24"/>
          <w:szCs w:val="24"/>
        </w:rPr>
        <w:t xml:space="preserve">er </w:t>
      </w:r>
      <w:r w:rsidRPr="00BB52B3">
        <w:rPr>
          <w:rFonts w:cstheme="minorHAnsi"/>
          <w:sz w:val="24"/>
          <w:szCs w:val="24"/>
        </w:rPr>
        <w:t xml:space="preserve">dans </w:t>
      </w:r>
      <w:r>
        <w:rPr>
          <w:rFonts w:cstheme="minorHAnsi"/>
          <w:sz w:val="24"/>
          <w:szCs w:val="24"/>
        </w:rPr>
        <w:t>sa réponse.</w:t>
      </w:r>
    </w:p>
    <w:bookmarkEnd w:id="10"/>
    <w:p w14:paraId="2DDA6071" w14:textId="77777777" w:rsidR="00E35B27" w:rsidRDefault="00E35B27" w:rsidP="0018453F">
      <w:pPr>
        <w:pStyle w:val="Textebrut"/>
        <w:rPr>
          <w:rFonts w:asciiTheme="minorHAnsi" w:hAnsiTheme="minorHAnsi" w:cstheme="minorHAnsi"/>
          <w:sz w:val="24"/>
          <w:szCs w:val="24"/>
        </w:rPr>
      </w:pPr>
    </w:p>
    <w:p w14:paraId="55978E73" w14:textId="77777777" w:rsidR="00BC5080" w:rsidRPr="00A173AE" w:rsidRDefault="00BC5080" w:rsidP="00BC5080">
      <w:pPr>
        <w:spacing w:after="120" w:line="240" w:lineRule="auto"/>
        <w:jc w:val="both"/>
        <w:rPr>
          <w:rFonts w:cstheme="minorHAnsi"/>
          <w:sz w:val="24"/>
          <w:szCs w:val="24"/>
        </w:rPr>
      </w:pPr>
      <w:bookmarkStart w:id="11" w:name="_Hlk207100572"/>
      <w:r w:rsidRPr="007F2B2D">
        <w:rPr>
          <w:sz w:val="24"/>
          <w:szCs w:val="24"/>
        </w:rPr>
        <w:t xml:space="preserve">Le prix retenu pour établir la note de la valeur prix sera le montant total HT pour l’ensemble de la période contractuelle indiqué dans le </w:t>
      </w:r>
      <w:r>
        <w:rPr>
          <w:sz w:val="24"/>
          <w:szCs w:val="24"/>
        </w:rPr>
        <w:t>BPUI / DQE</w:t>
      </w:r>
      <w:r w:rsidRPr="007F2B2D">
        <w:rPr>
          <w:sz w:val="24"/>
          <w:szCs w:val="24"/>
        </w:rPr>
        <w:t>.</w:t>
      </w:r>
    </w:p>
    <w:bookmarkEnd w:id="11"/>
    <w:p w14:paraId="24A9AB71" w14:textId="77777777" w:rsidR="00BC5080" w:rsidRDefault="00BC5080" w:rsidP="0018453F">
      <w:pPr>
        <w:pStyle w:val="Textebrut"/>
        <w:rPr>
          <w:rFonts w:asciiTheme="minorHAnsi" w:hAnsiTheme="minorHAnsi" w:cstheme="minorHAnsi"/>
          <w:sz w:val="24"/>
          <w:szCs w:val="24"/>
        </w:rPr>
      </w:pPr>
    </w:p>
    <w:p w14:paraId="0B879FBA" w14:textId="56FE0D47" w:rsidR="00E35B27" w:rsidRPr="0018453F" w:rsidRDefault="001F764C" w:rsidP="0018453F">
      <w:pPr>
        <w:pStyle w:val="Titre2"/>
        <w:rPr>
          <w:rFonts w:asciiTheme="minorHAnsi" w:hAnsiTheme="minorHAnsi" w:cstheme="minorHAnsi"/>
          <w:sz w:val="24"/>
          <w:szCs w:val="24"/>
        </w:rPr>
      </w:pPr>
      <w:bookmarkStart w:id="12" w:name="_Toc147907244"/>
      <w:r w:rsidRPr="0018453F">
        <w:rPr>
          <w:rFonts w:asciiTheme="minorHAnsi" w:hAnsiTheme="minorHAnsi" w:cstheme="minorHAnsi"/>
          <w:sz w:val="24"/>
          <w:szCs w:val="24"/>
        </w:rPr>
        <w:t>Article 2.</w:t>
      </w:r>
      <w:r w:rsidR="00E35B27" w:rsidRPr="0018453F">
        <w:rPr>
          <w:rFonts w:asciiTheme="minorHAnsi" w:hAnsiTheme="minorHAnsi" w:cstheme="minorHAnsi"/>
          <w:sz w:val="24"/>
          <w:szCs w:val="24"/>
        </w:rPr>
        <w:t xml:space="preserve">2 </w:t>
      </w:r>
      <w:r w:rsidR="00324F14" w:rsidRPr="0018453F">
        <w:rPr>
          <w:rFonts w:asciiTheme="minorHAnsi" w:hAnsiTheme="minorHAnsi" w:cstheme="minorHAnsi"/>
          <w:sz w:val="24"/>
          <w:szCs w:val="24"/>
        </w:rPr>
        <w:t>A</w:t>
      </w:r>
      <w:r w:rsidR="0018453F">
        <w:rPr>
          <w:rFonts w:asciiTheme="minorHAnsi" w:hAnsiTheme="minorHAnsi" w:cstheme="minorHAnsi"/>
        </w:rPr>
        <w:t>bonnement et prix de l’énergie</w:t>
      </w:r>
      <w:bookmarkEnd w:id="12"/>
    </w:p>
    <w:p w14:paraId="2707531C" w14:textId="2AAA09B9" w:rsidR="00324F14" w:rsidRDefault="00A173AE" w:rsidP="0018453F">
      <w:pPr>
        <w:pStyle w:val="Textebrut"/>
        <w:rPr>
          <w:rFonts w:asciiTheme="minorHAnsi" w:hAnsiTheme="minorHAnsi" w:cstheme="minorHAnsi"/>
          <w:sz w:val="24"/>
          <w:szCs w:val="24"/>
        </w:rPr>
      </w:pPr>
      <w:r>
        <w:rPr>
          <w:rFonts w:asciiTheme="minorHAnsi" w:hAnsiTheme="minorHAnsi" w:cstheme="minorHAnsi"/>
          <w:sz w:val="24"/>
          <w:szCs w:val="24"/>
        </w:rPr>
        <w:t xml:space="preserve">Le </w:t>
      </w:r>
      <w:bookmarkStart w:id="13" w:name="_Hlk145511056"/>
      <w:r>
        <w:rPr>
          <w:rFonts w:asciiTheme="minorHAnsi" w:hAnsiTheme="minorHAnsi" w:cstheme="minorHAnsi"/>
          <w:sz w:val="24"/>
          <w:szCs w:val="24"/>
        </w:rPr>
        <w:t>prix de l’énergie intègre l’engagement du fournisseur à assurer la responsabilité d’équilibre et modulation vis-à-vis du gestionnaire du réseau.</w:t>
      </w:r>
    </w:p>
    <w:p w14:paraId="3B2EF3C7" w14:textId="77777777" w:rsidR="00A173AE" w:rsidRDefault="00A173AE" w:rsidP="0018453F">
      <w:pPr>
        <w:pStyle w:val="Textebrut"/>
        <w:rPr>
          <w:rFonts w:asciiTheme="minorHAnsi" w:hAnsiTheme="minorHAnsi" w:cstheme="minorHAnsi"/>
          <w:sz w:val="24"/>
          <w:szCs w:val="24"/>
        </w:rPr>
      </w:pPr>
    </w:p>
    <w:bookmarkEnd w:id="13"/>
    <w:p w14:paraId="5B9317AD" w14:textId="62A9A602" w:rsidR="00324F14" w:rsidRDefault="00C836B7" w:rsidP="0018453F">
      <w:pPr>
        <w:spacing w:after="120" w:line="240" w:lineRule="auto"/>
        <w:jc w:val="both"/>
        <w:rPr>
          <w:sz w:val="24"/>
          <w:szCs w:val="24"/>
        </w:rPr>
      </w:pPr>
      <w:r>
        <w:rPr>
          <w:rFonts w:cstheme="minorHAnsi"/>
          <w:sz w:val="24"/>
          <w:szCs w:val="24"/>
        </w:rPr>
        <w:t>A</w:t>
      </w:r>
      <w:r w:rsidR="00324F14">
        <w:rPr>
          <w:sz w:val="24"/>
          <w:szCs w:val="24"/>
        </w:rPr>
        <w:t>fin de permettre aux candidats de présenter des offres d’abonnement et de prix les plus adaptées aux besoins réels, actuels et prévisibles de l’ENSATT</w:t>
      </w:r>
      <w:r>
        <w:rPr>
          <w:sz w:val="24"/>
          <w:szCs w:val="24"/>
        </w:rPr>
        <w:t xml:space="preserve">, </w:t>
      </w:r>
      <w:r w:rsidR="001678FA">
        <w:rPr>
          <w:sz w:val="24"/>
          <w:szCs w:val="24"/>
        </w:rPr>
        <w:t xml:space="preserve">l’ENSATT est en mesure de présenter à ce stade, en complément des données du point de livraison et de comptage (art.1) les éléments fondamentaux de son contrat de fourniture actuel qui suivent, sans préjuger de leur adéquation et pertinence : </w:t>
      </w:r>
    </w:p>
    <w:p w14:paraId="66F36FC4" w14:textId="77777777" w:rsidR="001678FA" w:rsidRPr="00A5268D" w:rsidRDefault="001678FA" w:rsidP="0018453F">
      <w:pPr>
        <w:pStyle w:val="Textebrut"/>
        <w:rPr>
          <w:rFonts w:asciiTheme="minorHAnsi" w:hAnsiTheme="minorHAnsi" w:cstheme="minorHAnsi"/>
          <w:sz w:val="24"/>
          <w:szCs w:val="24"/>
        </w:rPr>
      </w:pPr>
      <w:r w:rsidRPr="00A5268D">
        <w:rPr>
          <w:rFonts w:asciiTheme="minorHAnsi" w:hAnsiTheme="minorHAnsi" w:cstheme="minorHAnsi"/>
          <w:sz w:val="24"/>
          <w:szCs w:val="24"/>
        </w:rPr>
        <w:t>Acheminement : Tarif HT15 à Pointe Fixe Courte Utilisation</w:t>
      </w:r>
    </w:p>
    <w:p w14:paraId="061E43D1" w14:textId="43E75B88" w:rsidR="00121C38" w:rsidRPr="00A5268D" w:rsidRDefault="00121C38" w:rsidP="0018453F">
      <w:pPr>
        <w:pStyle w:val="Textebrut"/>
        <w:rPr>
          <w:rFonts w:asciiTheme="minorHAnsi" w:hAnsiTheme="minorHAnsi" w:cstheme="minorHAnsi"/>
          <w:sz w:val="24"/>
          <w:szCs w:val="24"/>
        </w:rPr>
      </w:pPr>
      <w:r w:rsidRPr="00A5268D">
        <w:rPr>
          <w:rFonts w:asciiTheme="minorHAnsi" w:hAnsiTheme="minorHAnsi" w:cstheme="minorHAnsi"/>
          <w:sz w:val="24"/>
          <w:szCs w:val="24"/>
        </w:rPr>
        <w:t xml:space="preserve">Contrat Expert </w:t>
      </w:r>
    </w:p>
    <w:p w14:paraId="66619FD8" w14:textId="4B28544E" w:rsidR="00121C38" w:rsidRPr="00A5268D" w:rsidRDefault="00121C38" w:rsidP="0018453F">
      <w:pPr>
        <w:pStyle w:val="Textebrut"/>
        <w:rPr>
          <w:rFonts w:asciiTheme="minorHAnsi" w:hAnsiTheme="minorHAnsi" w:cstheme="minorHAnsi"/>
          <w:sz w:val="24"/>
          <w:szCs w:val="24"/>
        </w:rPr>
      </w:pPr>
      <w:r w:rsidRPr="00A5268D">
        <w:rPr>
          <w:rFonts w:asciiTheme="minorHAnsi" w:hAnsiTheme="minorHAnsi" w:cstheme="minorHAnsi"/>
          <w:sz w:val="24"/>
          <w:szCs w:val="24"/>
        </w:rPr>
        <w:t>Prix non réglementés</w:t>
      </w:r>
    </w:p>
    <w:p w14:paraId="24139509" w14:textId="7BC84363" w:rsidR="001678FA" w:rsidRPr="00A5268D" w:rsidRDefault="001678FA" w:rsidP="0018453F">
      <w:pPr>
        <w:pStyle w:val="Textebrut"/>
        <w:rPr>
          <w:rFonts w:asciiTheme="minorHAnsi" w:hAnsiTheme="minorHAnsi" w:cstheme="minorHAnsi"/>
          <w:sz w:val="24"/>
          <w:szCs w:val="24"/>
        </w:rPr>
      </w:pPr>
      <w:r w:rsidRPr="00A5268D">
        <w:rPr>
          <w:rFonts w:asciiTheme="minorHAnsi" w:hAnsiTheme="minorHAnsi" w:cstheme="minorHAnsi"/>
          <w:sz w:val="24"/>
          <w:szCs w:val="24"/>
        </w:rPr>
        <w:t>Puissance souscrite actuelle (kW ou kVA) : 257</w:t>
      </w:r>
    </w:p>
    <w:p w14:paraId="021DF72C" w14:textId="77777777" w:rsidR="00121C38" w:rsidRPr="00A5268D" w:rsidRDefault="001678FA" w:rsidP="0018453F">
      <w:pPr>
        <w:pStyle w:val="Textebrut"/>
        <w:rPr>
          <w:rFonts w:asciiTheme="minorHAnsi" w:hAnsiTheme="minorHAnsi" w:cstheme="minorHAnsi"/>
          <w:sz w:val="24"/>
          <w:szCs w:val="24"/>
        </w:rPr>
      </w:pPr>
      <w:r w:rsidRPr="00A5268D">
        <w:rPr>
          <w:rFonts w:asciiTheme="minorHAnsi" w:hAnsiTheme="minorHAnsi" w:cstheme="minorHAnsi"/>
          <w:sz w:val="24"/>
          <w:szCs w:val="24"/>
        </w:rPr>
        <w:t>Puissances souscrites (kW ou kVA) :</w:t>
      </w:r>
    </w:p>
    <w:p w14:paraId="5E2BE6E7" w14:textId="77777777" w:rsidR="00121C38" w:rsidRPr="00A5268D" w:rsidRDefault="00121C38" w:rsidP="0018453F">
      <w:pPr>
        <w:pStyle w:val="Textebrut"/>
        <w:ind w:firstLine="708"/>
        <w:rPr>
          <w:rFonts w:asciiTheme="minorHAnsi" w:hAnsiTheme="minorHAnsi" w:cstheme="minorHAnsi"/>
          <w:sz w:val="24"/>
          <w:szCs w:val="24"/>
        </w:rPr>
      </w:pPr>
      <w:r w:rsidRPr="00A5268D">
        <w:rPr>
          <w:rFonts w:asciiTheme="minorHAnsi" w:hAnsiTheme="minorHAnsi" w:cstheme="minorHAnsi"/>
          <w:sz w:val="24"/>
          <w:szCs w:val="24"/>
        </w:rPr>
        <w:t xml:space="preserve">- </w:t>
      </w:r>
      <w:r w:rsidR="001678FA" w:rsidRPr="00A5268D">
        <w:rPr>
          <w:rFonts w:asciiTheme="minorHAnsi" w:hAnsiTheme="minorHAnsi" w:cstheme="minorHAnsi"/>
          <w:sz w:val="24"/>
          <w:szCs w:val="24"/>
        </w:rPr>
        <w:t>Opérateur heures de pointe : 120</w:t>
      </w:r>
    </w:p>
    <w:p w14:paraId="37275C7A" w14:textId="7E4972C1" w:rsidR="00121C38" w:rsidRPr="00A5268D" w:rsidRDefault="00121C38" w:rsidP="0018453F">
      <w:pPr>
        <w:pStyle w:val="Textebrut"/>
        <w:ind w:firstLine="708"/>
        <w:rPr>
          <w:rFonts w:asciiTheme="minorHAnsi" w:hAnsiTheme="minorHAnsi" w:cstheme="minorHAnsi"/>
          <w:sz w:val="24"/>
          <w:szCs w:val="24"/>
        </w:rPr>
      </w:pPr>
      <w:r w:rsidRPr="00A5268D">
        <w:rPr>
          <w:rFonts w:asciiTheme="minorHAnsi" w:hAnsiTheme="minorHAnsi" w:cstheme="minorHAnsi"/>
          <w:sz w:val="24"/>
          <w:szCs w:val="24"/>
        </w:rPr>
        <w:t xml:space="preserve">- </w:t>
      </w:r>
      <w:r w:rsidR="001678FA" w:rsidRPr="00A5268D">
        <w:rPr>
          <w:rFonts w:asciiTheme="minorHAnsi" w:hAnsiTheme="minorHAnsi" w:cstheme="minorHAnsi"/>
          <w:sz w:val="24"/>
          <w:szCs w:val="24"/>
        </w:rPr>
        <w:t>Opérateur heures pleines hiver : 120</w:t>
      </w:r>
    </w:p>
    <w:p w14:paraId="73210E77" w14:textId="203EBE0A" w:rsidR="00121C38" w:rsidRPr="00A5268D" w:rsidRDefault="00121C38" w:rsidP="0018453F">
      <w:pPr>
        <w:pStyle w:val="Textebrut"/>
        <w:ind w:firstLine="708"/>
        <w:rPr>
          <w:rFonts w:asciiTheme="minorHAnsi" w:hAnsiTheme="minorHAnsi" w:cstheme="minorHAnsi"/>
          <w:sz w:val="24"/>
          <w:szCs w:val="24"/>
        </w:rPr>
      </w:pPr>
      <w:r w:rsidRPr="00A5268D">
        <w:rPr>
          <w:rFonts w:asciiTheme="minorHAnsi" w:hAnsiTheme="minorHAnsi" w:cstheme="minorHAnsi"/>
          <w:sz w:val="24"/>
          <w:szCs w:val="24"/>
        </w:rPr>
        <w:t xml:space="preserve">- </w:t>
      </w:r>
      <w:r w:rsidR="001678FA" w:rsidRPr="00A5268D">
        <w:rPr>
          <w:rFonts w:asciiTheme="minorHAnsi" w:hAnsiTheme="minorHAnsi" w:cstheme="minorHAnsi"/>
          <w:sz w:val="24"/>
          <w:szCs w:val="24"/>
        </w:rPr>
        <w:t>Opérateur heures creuses hiver : 120</w:t>
      </w:r>
    </w:p>
    <w:p w14:paraId="2DBD3B9D" w14:textId="71714C0A" w:rsidR="00121C38" w:rsidRPr="00A5268D" w:rsidRDefault="00121C38" w:rsidP="0018453F">
      <w:pPr>
        <w:pStyle w:val="Textebrut"/>
        <w:ind w:firstLine="708"/>
        <w:rPr>
          <w:rFonts w:asciiTheme="minorHAnsi" w:hAnsiTheme="minorHAnsi" w:cstheme="minorHAnsi"/>
          <w:sz w:val="24"/>
          <w:szCs w:val="24"/>
        </w:rPr>
      </w:pPr>
      <w:r w:rsidRPr="00A5268D">
        <w:rPr>
          <w:rFonts w:asciiTheme="minorHAnsi" w:hAnsiTheme="minorHAnsi" w:cstheme="minorHAnsi"/>
          <w:sz w:val="24"/>
          <w:szCs w:val="24"/>
        </w:rPr>
        <w:t xml:space="preserve">- </w:t>
      </w:r>
      <w:r w:rsidR="001678FA" w:rsidRPr="00A5268D">
        <w:rPr>
          <w:rFonts w:asciiTheme="minorHAnsi" w:hAnsiTheme="minorHAnsi" w:cstheme="minorHAnsi"/>
          <w:sz w:val="24"/>
          <w:szCs w:val="24"/>
        </w:rPr>
        <w:t>Opérateur heures pleines été : 260</w:t>
      </w:r>
    </w:p>
    <w:p w14:paraId="7C2DC308" w14:textId="0118C9EF" w:rsidR="001678FA" w:rsidRPr="00A5268D" w:rsidRDefault="00121C38" w:rsidP="0018453F">
      <w:pPr>
        <w:pStyle w:val="Textebrut"/>
        <w:tabs>
          <w:tab w:val="center" w:pos="4890"/>
        </w:tabs>
        <w:ind w:firstLine="708"/>
        <w:rPr>
          <w:rFonts w:asciiTheme="minorHAnsi" w:hAnsiTheme="minorHAnsi" w:cstheme="minorHAnsi"/>
          <w:sz w:val="24"/>
          <w:szCs w:val="24"/>
        </w:rPr>
      </w:pPr>
      <w:r w:rsidRPr="00A5268D">
        <w:rPr>
          <w:rFonts w:asciiTheme="minorHAnsi" w:hAnsiTheme="minorHAnsi" w:cstheme="minorHAnsi"/>
          <w:sz w:val="24"/>
          <w:szCs w:val="24"/>
        </w:rPr>
        <w:t xml:space="preserve">- </w:t>
      </w:r>
      <w:r w:rsidR="001678FA" w:rsidRPr="00A5268D">
        <w:rPr>
          <w:rFonts w:asciiTheme="minorHAnsi" w:hAnsiTheme="minorHAnsi" w:cstheme="minorHAnsi"/>
          <w:sz w:val="24"/>
          <w:szCs w:val="24"/>
        </w:rPr>
        <w:t>Opérateur heures creuses été : 260</w:t>
      </w:r>
    </w:p>
    <w:p w14:paraId="74E6DDFB" w14:textId="77777777" w:rsidR="00C836B7" w:rsidRPr="00A5268D" w:rsidRDefault="00C836B7" w:rsidP="0018453F">
      <w:pPr>
        <w:pStyle w:val="Textebrut"/>
        <w:tabs>
          <w:tab w:val="center" w:pos="4890"/>
        </w:tabs>
        <w:ind w:firstLine="708"/>
        <w:rPr>
          <w:rFonts w:asciiTheme="minorHAnsi" w:hAnsiTheme="minorHAnsi" w:cstheme="minorHAnsi"/>
          <w:sz w:val="24"/>
          <w:szCs w:val="24"/>
        </w:rPr>
      </w:pPr>
    </w:p>
    <w:p w14:paraId="4FBA208A" w14:textId="570A4521" w:rsidR="00C836B7" w:rsidRDefault="00C836B7" w:rsidP="00C836B7">
      <w:pPr>
        <w:spacing w:after="120" w:line="240" w:lineRule="auto"/>
        <w:jc w:val="both"/>
        <w:rPr>
          <w:rFonts w:cstheme="minorHAnsi"/>
          <w:sz w:val="24"/>
          <w:szCs w:val="24"/>
        </w:rPr>
      </w:pPr>
      <w:r w:rsidRPr="006A5DAD">
        <w:rPr>
          <w:rFonts w:cstheme="minorHAnsi"/>
          <w:sz w:val="24"/>
          <w:szCs w:val="24"/>
        </w:rPr>
        <w:t>En complément, l’annexe 1 détaille les consommations mensuelles du 1</w:t>
      </w:r>
      <w:r w:rsidRPr="006A5DAD">
        <w:rPr>
          <w:rFonts w:cstheme="minorHAnsi"/>
          <w:sz w:val="24"/>
          <w:szCs w:val="24"/>
          <w:vertAlign w:val="superscript"/>
        </w:rPr>
        <w:t>er</w:t>
      </w:r>
      <w:r w:rsidRPr="006A5DAD">
        <w:rPr>
          <w:rFonts w:cstheme="minorHAnsi"/>
          <w:sz w:val="24"/>
          <w:szCs w:val="24"/>
        </w:rPr>
        <w:t xml:space="preserve"> novembre 2020 au 1</w:t>
      </w:r>
      <w:r w:rsidR="007B1F6C" w:rsidRPr="006A5DAD">
        <w:rPr>
          <w:rFonts w:cstheme="minorHAnsi"/>
          <w:sz w:val="24"/>
          <w:szCs w:val="24"/>
          <w:vertAlign w:val="superscript"/>
        </w:rPr>
        <w:t>er</w:t>
      </w:r>
      <w:r w:rsidR="007B1F6C" w:rsidRPr="006A5DAD">
        <w:rPr>
          <w:rFonts w:cstheme="minorHAnsi"/>
          <w:sz w:val="24"/>
          <w:szCs w:val="24"/>
        </w:rPr>
        <w:t xml:space="preserve"> mai</w:t>
      </w:r>
      <w:r w:rsidRPr="006A5DAD">
        <w:rPr>
          <w:rFonts w:cstheme="minorHAnsi"/>
          <w:sz w:val="24"/>
          <w:szCs w:val="24"/>
        </w:rPr>
        <w:t xml:space="preserve"> 202</w:t>
      </w:r>
      <w:r w:rsidR="00A5268D" w:rsidRPr="006A5DAD">
        <w:rPr>
          <w:rFonts w:cstheme="minorHAnsi"/>
          <w:sz w:val="24"/>
          <w:szCs w:val="24"/>
        </w:rPr>
        <w:t>4</w:t>
      </w:r>
      <w:r w:rsidRPr="006A5DAD">
        <w:rPr>
          <w:rFonts w:cstheme="minorHAnsi"/>
          <w:sz w:val="24"/>
          <w:szCs w:val="24"/>
        </w:rPr>
        <w:t>, la puissance atteinte et les éléments d’</w:t>
      </w:r>
      <w:proofErr w:type="spellStart"/>
      <w:r w:rsidRPr="006A5DAD">
        <w:rPr>
          <w:rFonts w:cstheme="minorHAnsi"/>
          <w:sz w:val="24"/>
          <w:szCs w:val="24"/>
        </w:rPr>
        <w:t>horosaisonnalité</w:t>
      </w:r>
      <w:proofErr w:type="spellEnd"/>
      <w:r w:rsidRPr="006A5DAD">
        <w:rPr>
          <w:rFonts w:cstheme="minorHAnsi"/>
          <w:sz w:val="24"/>
          <w:szCs w:val="24"/>
        </w:rPr>
        <w:t xml:space="preserve"> (heures pleines/creuses/pointe, été/hiver) retenus par l’actuel fournisseur.</w:t>
      </w:r>
    </w:p>
    <w:p w14:paraId="1BB2474D" w14:textId="77777777" w:rsidR="00C836B7" w:rsidRPr="00121C38" w:rsidRDefault="00C836B7" w:rsidP="0018453F">
      <w:pPr>
        <w:pStyle w:val="Textebrut"/>
        <w:tabs>
          <w:tab w:val="center" w:pos="4890"/>
        </w:tabs>
        <w:ind w:firstLine="708"/>
        <w:rPr>
          <w:rFonts w:asciiTheme="minorHAnsi" w:hAnsiTheme="minorHAnsi" w:cstheme="minorHAnsi"/>
          <w:sz w:val="24"/>
          <w:szCs w:val="24"/>
        </w:rPr>
      </w:pPr>
    </w:p>
    <w:p w14:paraId="4D7078F5" w14:textId="271331C1" w:rsidR="00E423DE" w:rsidRDefault="001678FA" w:rsidP="0018453F">
      <w:pPr>
        <w:spacing w:after="120" w:line="240" w:lineRule="auto"/>
        <w:jc w:val="both"/>
        <w:rPr>
          <w:sz w:val="24"/>
          <w:szCs w:val="24"/>
        </w:rPr>
      </w:pPr>
      <w:r>
        <w:rPr>
          <w:sz w:val="24"/>
          <w:szCs w:val="24"/>
        </w:rPr>
        <w:t>L</w:t>
      </w:r>
      <w:r w:rsidR="00324F14">
        <w:rPr>
          <w:sz w:val="24"/>
          <w:szCs w:val="24"/>
        </w:rPr>
        <w:t xml:space="preserve">es candidats </w:t>
      </w:r>
      <w:r>
        <w:rPr>
          <w:sz w:val="24"/>
          <w:szCs w:val="24"/>
        </w:rPr>
        <w:t xml:space="preserve">sont invités à présenter dans le </w:t>
      </w:r>
      <w:r w:rsidR="00C836B7">
        <w:rPr>
          <w:sz w:val="24"/>
          <w:szCs w:val="24"/>
        </w:rPr>
        <w:t xml:space="preserve">BPU </w:t>
      </w:r>
      <w:r>
        <w:rPr>
          <w:sz w:val="24"/>
          <w:szCs w:val="24"/>
        </w:rPr>
        <w:t>l’offre de prix</w:t>
      </w:r>
      <w:r w:rsidR="00C836B7">
        <w:rPr>
          <w:sz w:val="24"/>
          <w:szCs w:val="24"/>
        </w:rPr>
        <w:t xml:space="preserve">, ainsi que le cas échéant d’abonnement, </w:t>
      </w:r>
      <w:r>
        <w:rPr>
          <w:sz w:val="24"/>
          <w:szCs w:val="24"/>
        </w:rPr>
        <w:t>qu’ils estiment la plus appropriée au vu de ces éléments, complétés</w:t>
      </w:r>
      <w:r w:rsidR="00141ED6">
        <w:rPr>
          <w:sz w:val="24"/>
          <w:szCs w:val="24"/>
        </w:rPr>
        <w:t xml:space="preserve"> par les relevés (indicatifs) en annexe et </w:t>
      </w:r>
      <w:r>
        <w:rPr>
          <w:sz w:val="24"/>
          <w:szCs w:val="24"/>
        </w:rPr>
        <w:t>par les détails de consommation auxquels les candidats peuvent accéder par leurs propres moyens.</w:t>
      </w:r>
    </w:p>
    <w:p w14:paraId="172CFABD" w14:textId="52D94E8F" w:rsidR="00E423DE" w:rsidRPr="00E423DE" w:rsidRDefault="00E423DE" w:rsidP="0018453F">
      <w:pPr>
        <w:spacing w:after="120" w:line="240" w:lineRule="auto"/>
        <w:jc w:val="both"/>
        <w:rPr>
          <w:sz w:val="24"/>
          <w:szCs w:val="24"/>
        </w:rPr>
      </w:pPr>
      <w:r w:rsidRPr="00E423DE">
        <w:rPr>
          <w:sz w:val="24"/>
          <w:szCs w:val="24"/>
        </w:rPr>
        <w:t>L’offre peut également proposer un ajustement des puissances souscrites, au vu des consommations détaillées.</w:t>
      </w:r>
    </w:p>
    <w:p w14:paraId="2F74987D" w14:textId="77777777" w:rsidR="00403CEE" w:rsidRDefault="00403CEE" w:rsidP="0018453F">
      <w:pPr>
        <w:spacing w:after="120" w:line="240" w:lineRule="auto"/>
        <w:jc w:val="both"/>
        <w:rPr>
          <w:sz w:val="24"/>
          <w:szCs w:val="24"/>
        </w:rPr>
      </w:pPr>
    </w:p>
    <w:p w14:paraId="44682E93" w14:textId="337BBB3E" w:rsidR="009D72CE" w:rsidRPr="00811FBD" w:rsidRDefault="009D72CE" w:rsidP="0018453F">
      <w:pPr>
        <w:pStyle w:val="Titre2"/>
        <w:rPr>
          <w:rFonts w:asciiTheme="minorHAnsi" w:hAnsiTheme="minorHAnsi" w:cstheme="minorHAnsi"/>
          <w:sz w:val="24"/>
          <w:szCs w:val="24"/>
        </w:rPr>
      </w:pPr>
      <w:bookmarkStart w:id="14" w:name="_Toc147907245"/>
      <w:r>
        <w:rPr>
          <w:rFonts w:asciiTheme="minorHAnsi" w:hAnsiTheme="minorHAnsi" w:cstheme="minorHAnsi"/>
          <w:sz w:val="24"/>
          <w:szCs w:val="24"/>
        </w:rPr>
        <w:t xml:space="preserve">Article </w:t>
      </w:r>
      <w:r w:rsidR="001F764C">
        <w:rPr>
          <w:rFonts w:asciiTheme="minorHAnsi" w:hAnsiTheme="minorHAnsi" w:cstheme="minorHAnsi"/>
          <w:sz w:val="24"/>
          <w:szCs w:val="24"/>
        </w:rPr>
        <w:t>2.3</w:t>
      </w:r>
      <w:r w:rsidRPr="00811FBD">
        <w:rPr>
          <w:rFonts w:asciiTheme="minorHAnsi" w:hAnsiTheme="minorHAnsi" w:cstheme="minorHAnsi"/>
          <w:sz w:val="24"/>
          <w:szCs w:val="24"/>
        </w:rPr>
        <w:t xml:space="preserve"> – </w:t>
      </w:r>
      <w:r>
        <w:rPr>
          <w:rFonts w:asciiTheme="minorHAnsi" w:hAnsiTheme="minorHAnsi" w:cstheme="minorHAnsi"/>
          <w:sz w:val="24"/>
          <w:szCs w:val="24"/>
        </w:rPr>
        <w:t>Autres services accessoires</w:t>
      </w:r>
      <w:bookmarkEnd w:id="14"/>
      <w:r w:rsidRPr="00811FBD">
        <w:rPr>
          <w:rFonts w:asciiTheme="minorHAnsi" w:hAnsiTheme="minorHAnsi" w:cstheme="minorHAnsi"/>
          <w:sz w:val="24"/>
          <w:szCs w:val="24"/>
        </w:rPr>
        <w:t xml:space="preserve"> </w:t>
      </w:r>
    </w:p>
    <w:p w14:paraId="6EAB805C" w14:textId="77777777" w:rsidR="009D72CE" w:rsidRDefault="009D72CE" w:rsidP="0018453F">
      <w:pPr>
        <w:pStyle w:val="Textebrut"/>
        <w:rPr>
          <w:rFonts w:asciiTheme="minorHAnsi" w:hAnsiTheme="minorHAnsi" w:cstheme="minorHAnsi"/>
          <w:sz w:val="24"/>
          <w:szCs w:val="24"/>
        </w:rPr>
      </w:pPr>
    </w:p>
    <w:p w14:paraId="00BB4AA4" w14:textId="2D13E100" w:rsidR="009D72CE" w:rsidRDefault="009D72CE" w:rsidP="0018453F">
      <w:pPr>
        <w:pStyle w:val="Textebrut"/>
        <w:rPr>
          <w:rFonts w:asciiTheme="minorHAnsi" w:hAnsiTheme="minorHAnsi" w:cstheme="minorHAnsi"/>
          <w:sz w:val="24"/>
          <w:szCs w:val="24"/>
        </w:rPr>
      </w:pPr>
      <w:r>
        <w:rPr>
          <w:rFonts w:asciiTheme="minorHAnsi" w:hAnsiTheme="minorHAnsi" w:cstheme="minorHAnsi"/>
          <w:sz w:val="24"/>
          <w:szCs w:val="24"/>
        </w:rPr>
        <w:t xml:space="preserve">Au-delà de la fourniture d’électricité, </w:t>
      </w:r>
      <w:r w:rsidRPr="00F76A0D">
        <w:rPr>
          <w:rFonts w:asciiTheme="minorHAnsi" w:hAnsiTheme="minorHAnsi" w:cstheme="minorHAnsi"/>
          <w:sz w:val="24"/>
          <w:szCs w:val="24"/>
        </w:rPr>
        <w:t xml:space="preserve">le Titulaire assure les services </w:t>
      </w:r>
      <w:r>
        <w:rPr>
          <w:rFonts w:asciiTheme="minorHAnsi" w:hAnsiTheme="minorHAnsi" w:cstheme="minorHAnsi"/>
          <w:sz w:val="24"/>
          <w:szCs w:val="24"/>
        </w:rPr>
        <w:t>suivants</w:t>
      </w:r>
      <w:r w:rsidRPr="00F76A0D">
        <w:rPr>
          <w:rFonts w:asciiTheme="minorHAnsi" w:hAnsiTheme="minorHAnsi" w:cstheme="minorHAnsi"/>
          <w:sz w:val="24"/>
          <w:szCs w:val="24"/>
        </w:rPr>
        <w:t xml:space="preserve"> :</w:t>
      </w:r>
    </w:p>
    <w:p w14:paraId="2C2B20AA" w14:textId="77777777" w:rsidR="009D72CE" w:rsidRPr="00121C38" w:rsidRDefault="009D72CE" w:rsidP="0018453F">
      <w:pPr>
        <w:pStyle w:val="Textebrut"/>
        <w:rPr>
          <w:rFonts w:asciiTheme="minorHAnsi" w:hAnsiTheme="minorHAnsi" w:cstheme="minorHAnsi"/>
          <w:sz w:val="24"/>
          <w:szCs w:val="24"/>
        </w:rPr>
      </w:pPr>
      <w:r w:rsidRPr="00121C38">
        <w:rPr>
          <w:rFonts w:asciiTheme="minorHAnsi" w:hAnsiTheme="minorHAnsi" w:cstheme="minorHAnsi"/>
          <w:sz w:val="24"/>
          <w:szCs w:val="24"/>
        </w:rPr>
        <w:t xml:space="preserve">- </w:t>
      </w:r>
      <w:r>
        <w:rPr>
          <w:rFonts w:asciiTheme="minorHAnsi" w:hAnsiTheme="minorHAnsi" w:cstheme="minorHAnsi"/>
          <w:sz w:val="24"/>
          <w:szCs w:val="24"/>
        </w:rPr>
        <w:t>D</w:t>
      </w:r>
      <w:r w:rsidRPr="00121C38">
        <w:rPr>
          <w:rFonts w:asciiTheme="minorHAnsi" w:hAnsiTheme="minorHAnsi" w:cstheme="minorHAnsi" w:hint="eastAsia"/>
          <w:sz w:val="24"/>
          <w:szCs w:val="24"/>
        </w:rPr>
        <w:t>é</w:t>
      </w:r>
      <w:r w:rsidRPr="00121C38">
        <w:rPr>
          <w:rFonts w:asciiTheme="minorHAnsi" w:hAnsiTheme="minorHAnsi" w:cstheme="minorHAnsi"/>
          <w:sz w:val="24"/>
          <w:szCs w:val="24"/>
        </w:rPr>
        <w:t>marches pr</w:t>
      </w:r>
      <w:r w:rsidRPr="00121C38">
        <w:rPr>
          <w:rFonts w:asciiTheme="minorHAnsi" w:hAnsiTheme="minorHAnsi" w:cstheme="minorHAnsi" w:hint="eastAsia"/>
          <w:sz w:val="24"/>
          <w:szCs w:val="24"/>
        </w:rPr>
        <w:t>é</w:t>
      </w:r>
      <w:r w:rsidRPr="00121C38">
        <w:rPr>
          <w:rFonts w:asciiTheme="minorHAnsi" w:hAnsiTheme="minorHAnsi" w:cstheme="minorHAnsi"/>
          <w:sz w:val="24"/>
          <w:szCs w:val="24"/>
        </w:rPr>
        <w:t>alables (transfert fournisseur, etc.) et n</w:t>
      </w:r>
      <w:r w:rsidRPr="00121C38">
        <w:rPr>
          <w:rFonts w:asciiTheme="minorHAnsi" w:hAnsiTheme="minorHAnsi" w:cstheme="minorHAnsi" w:hint="eastAsia"/>
          <w:sz w:val="24"/>
          <w:szCs w:val="24"/>
        </w:rPr>
        <w:t>é</w:t>
      </w:r>
      <w:r w:rsidRPr="00121C38">
        <w:rPr>
          <w:rFonts w:asciiTheme="minorHAnsi" w:hAnsiTheme="minorHAnsi" w:cstheme="minorHAnsi"/>
          <w:sz w:val="24"/>
          <w:szCs w:val="24"/>
        </w:rPr>
        <w:t xml:space="preserve">cessaires </w:t>
      </w:r>
      <w:r w:rsidRPr="00121C38">
        <w:rPr>
          <w:rFonts w:asciiTheme="minorHAnsi" w:hAnsiTheme="minorHAnsi" w:cstheme="minorHAnsi" w:hint="eastAsia"/>
          <w:sz w:val="24"/>
          <w:szCs w:val="24"/>
        </w:rPr>
        <w:t>à</w:t>
      </w:r>
      <w:r w:rsidRPr="00121C38">
        <w:rPr>
          <w:rFonts w:asciiTheme="minorHAnsi" w:hAnsiTheme="minorHAnsi" w:cstheme="minorHAnsi"/>
          <w:sz w:val="24"/>
          <w:szCs w:val="24"/>
        </w:rPr>
        <w:t xml:space="preserve"> la fourniture d</w:t>
      </w:r>
      <w:r>
        <w:rPr>
          <w:rFonts w:asciiTheme="minorHAnsi" w:hAnsiTheme="minorHAnsi" w:cstheme="minorHAnsi"/>
          <w:sz w:val="24"/>
          <w:szCs w:val="24"/>
        </w:rPr>
        <w:t>’</w:t>
      </w:r>
      <w:r w:rsidRPr="00121C38">
        <w:rPr>
          <w:rFonts w:asciiTheme="minorHAnsi" w:hAnsiTheme="minorHAnsi" w:cstheme="minorHAnsi" w:hint="eastAsia"/>
          <w:sz w:val="24"/>
          <w:szCs w:val="24"/>
        </w:rPr>
        <w:t>é</w:t>
      </w:r>
      <w:r w:rsidRPr="00121C38">
        <w:rPr>
          <w:rFonts w:asciiTheme="minorHAnsi" w:hAnsiTheme="minorHAnsi" w:cstheme="minorHAnsi"/>
          <w:sz w:val="24"/>
          <w:szCs w:val="24"/>
        </w:rPr>
        <w:t>nergie.</w:t>
      </w:r>
    </w:p>
    <w:p w14:paraId="6E716287" w14:textId="77777777" w:rsidR="00A173AE" w:rsidRDefault="00A173AE" w:rsidP="0018453F">
      <w:pPr>
        <w:pStyle w:val="Textebrut"/>
        <w:rPr>
          <w:rFonts w:asciiTheme="minorHAnsi" w:hAnsiTheme="minorHAnsi" w:cstheme="minorHAnsi"/>
          <w:sz w:val="24"/>
          <w:szCs w:val="24"/>
        </w:rPr>
      </w:pPr>
      <w:bookmarkStart w:id="15" w:name="_Hlk145511168"/>
      <w:r>
        <w:rPr>
          <w:rFonts w:asciiTheme="minorHAnsi" w:hAnsiTheme="minorHAnsi" w:cstheme="minorHAnsi"/>
          <w:sz w:val="24"/>
          <w:szCs w:val="24"/>
        </w:rPr>
        <w:t>- Rôle d’intermédiaire avec l’opérateur de réseau. Le titulaire est soumis à une obligation de continuité de la fourniture en s’approvisionnant de manière adéquate sur les marchés.</w:t>
      </w:r>
    </w:p>
    <w:bookmarkEnd w:id="15"/>
    <w:p w14:paraId="0D90DE3F" w14:textId="78765395" w:rsidR="009D72CE" w:rsidRPr="00F76A0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-Gestion de la facturation, espace client internet dédié ; </w:t>
      </w:r>
    </w:p>
    <w:p w14:paraId="09AAD69E" w14:textId="77777777" w:rsidR="009D72CE" w:rsidRPr="00F76A0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-Identification d’un interlocuteur unique permettant l’organisation de rencontres périodiques et la gestion des demandes en cours de contrat ; </w:t>
      </w:r>
    </w:p>
    <w:p w14:paraId="79F81E4F" w14:textId="77777777" w:rsidR="009D72CE" w:rsidRPr="00F76A0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-Accès téléphonique dédié disponible aux heures ouvrées pour toutes questions techniques ou réglementaires </w:t>
      </w:r>
    </w:p>
    <w:p w14:paraId="768010AE" w14:textId="09BF1C21" w:rsidR="009D72CE"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Ces services pourront suivant les cas faire ou non partie du prix de la fourniture. La rémunération de ces services, si elle n’est pas incluse dans le prix de la fourniture, sera chiffrée séparément par le soumissionnaire.</w:t>
      </w:r>
    </w:p>
    <w:p w14:paraId="2A0CCC43" w14:textId="77777777" w:rsidR="009D72CE" w:rsidRDefault="009D72CE" w:rsidP="0018453F">
      <w:pPr>
        <w:pStyle w:val="Textebrut"/>
        <w:rPr>
          <w:rFonts w:asciiTheme="minorHAnsi" w:hAnsiTheme="minorHAnsi" w:cstheme="minorHAnsi"/>
          <w:sz w:val="24"/>
          <w:szCs w:val="24"/>
        </w:rPr>
      </w:pPr>
    </w:p>
    <w:p w14:paraId="4804F34B" w14:textId="48D66662" w:rsidR="009D72CE" w:rsidRPr="00811FBD" w:rsidRDefault="009D72CE" w:rsidP="0018453F">
      <w:pPr>
        <w:pStyle w:val="Titre3"/>
        <w:rPr>
          <w:rFonts w:asciiTheme="minorHAnsi" w:hAnsiTheme="minorHAnsi" w:cstheme="minorHAnsi"/>
        </w:rPr>
      </w:pPr>
      <w:bookmarkStart w:id="16" w:name="_Toc144908641"/>
      <w:bookmarkStart w:id="17" w:name="_Toc147907246"/>
      <w:r>
        <w:rPr>
          <w:rFonts w:asciiTheme="minorHAnsi" w:hAnsiTheme="minorHAnsi" w:cstheme="minorHAnsi"/>
        </w:rPr>
        <w:t>2.</w:t>
      </w:r>
      <w:r w:rsidR="001F764C">
        <w:rPr>
          <w:rFonts w:asciiTheme="minorHAnsi" w:hAnsiTheme="minorHAnsi" w:cstheme="minorHAnsi"/>
        </w:rPr>
        <w:t>3</w:t>
      </w:r>
      <w:r w:rsidR="00A92047">
        <w:rPr>
          <w:rFonts w:asciiTheme="minorHAnsi" w:hAnsiTheme="minorHAnsi" w:cstheme="minorHAnsi"/>
        </w:rPr>
        <w:t>.</w:t>
      </w:r>
      <w:r>
        <w:rPr>
          <w:rFonts w:asciiTheme="minorHAnsi" w:hAnsiTheme="minorHAnsi" w:cstheme="minorHAnsi"/>
        </w:rPr>
        <w:t>1</w:t>
      </w:r>
      <w:r w:rsidRPr="00811FBD">
        <w:rPr>
          <w:rFonts w:asciiTheme="minorHAnsi" w:hAnsiTheme="minorHAnsi" w:cstheme="minorHAnsi"/>
        </w:rPr>
        <w:t xml:space="preserve"> – Aide à la gestion</w:t>
      </w:r>
      <w:bookmarkEnd w:id="16"/>
      <w:bookmarkEnd w:id="17"/>
      <w:r w:rsidRPr="00811FBD">
        <w:rPr>
          <w:rFonts w:asciiTheme="minorHAnsi" w:hAnsiTheme="minorHAnsi" w:cstheme="minorHAnsi"/>
        </w:rPr>
        <w:t xml:space="preserve"> </w:t>
      </w:r>
    </w:p>
    <w:p w14:paraId="00F64CA2" w14:textId="1D6B3AAB" w:rsidR="009D72CE" w:rsidRPr="00F76A0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Le Titulaire met à la disposition de l’ENSATT les outils d’aide à la gestion suivants : </w:t>
      </w:r>
    </w:p>
    <w:p w14:paraId="03E681CD" w14:textId="77777777" w:rsidR="009D72CE" w:rsidRPr="00F76A0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-Compte via un accès internet : mise en place d’un compte par accès internet dédié sécurisé afin d’accéder aux informations relatives aux données suivantes : </w:t>
      </w:r>
    </w:p>
    <w:p w14:paraId="3D0E49A0" w14:textId="77777777" w:rsidR="009D72CE" w:rsidRPr="00F76A0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 Contrat, factures, etc… </w:t>
      </w:r>
    </w:p>
    <w:p w14:paraId="5FBEE6C1" w14:textId="1AFC3A12" w:rsidR="009D72CE"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 Historique des consommations en KWh sur 3 ans </w:t>
      </w:r>
      <w:r w:rsidR="00A92047">
        <w:rPr>
          <w:rFonts w:asciiTheme="minorHAnsi" w:hAnsiTheme="minorHAnsi" w:cstheme="minorHAnsi"/>
          <w:sz w:val="24"/>
          <w:szCs w:val="24"/>
        </w:rPr>
        <w:t>a</w:t>
      </w:r>
      <w:r w:rsidRPr="00F76A0D">
        <w:rPr>
          <w:rFonts w:asciiTheme="minorHAnsi" w:hAnsiTheme="minorHAnsi" w:cstheme="minorHAnsi"/>
          <w:sz w:val="24"/>
          <w:szCs w:val="24"/>
        </w:rPr>
        <w:t xml:space="preserve"> minima </w:t>
      </w:r>
    </w:p>
    <w:p w14:paraId="66E439B4" w14:textId="77777777" w:rsidR="009D72CE" w:rsidRDefault="009D72CE" w:rsidP="0018453F">
      <w:pPr>
        <w:pStyle w:val="Textebrut"/>
        <w:rPr>
          <w:rFonts w:asciiTheme="minorHAnsi" w:hAnsiTheme="minorHAnsi" w:cstheme="minorHAnsi"/>
          <w:sz w:val="24"/>
          <w:szCs w:val="24"/>
        </w:rPr>
      </w:pPr>
    </w:p>
    <w:p w14:paraId="4BF42FAC" w14:textId="77777777" w:rsidR="009D72CE" w:rsidRPr="00F76A0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Cet espace dédié devra permettre l’export de données précises et détaillées sous format informatique compatible avec les outils de suivi en place par l’ENSATT. </w:t>
      </w:r>
    </w:p>
    <w:p w14:paraId="3567033E" w14:textId="77777777" w:rsidR="009D72CE" w:rsidRDefault="009D72CE" w:rsidP="0018453F">
      <w:pPr>
        <w:pStyle w:val="Textebrut"/>
        <w:rPr>
          <w:rFonts w:asciiTheme="minorHAnsi" w:hAnsiTheme="minorHAnsi" w:cstheme="minorHAnsi"/>
          <w:sz w:val="24"/>
          <w:szCs w:val="24"/>
        </w:rPr>
      </w:pPr>
    </w:p>
    <w:p w14:paraId="428236AD" w14:textId="77777777" w:rsidR="009D72CE" w:rsidRDefault="009D72CE" w:rsidP="0018453F">
      <w:pPr>
        <w:pStyle w:val="Textebrut"/>
        <w:rPr>
          <w:rFonts w:asciiTheme="minorHAnsi" w:hAnsiTheme="minorHAnsi" w:cstheme="minorHAnsi"/>
          <w:sz w:val="24"/>
          <w:szCs w:val="24"/>
        </w:rPr>
      </w:pPr>
      <w:bookmarkStart w:id="18" w:name="_Hlk145511247"/>
      <w:r>
        <w:rPr>
          <w:rFonts w:asciiTheme="minorHAnsi" w:hAnsiTheme="minorHAnsi" w:cstheme="minorHAnsi"/>
          <w:sz w:val="24"/>
          <w:szCs w:val="24"/>
        </w:rPr>
        <w:t>Au-delà de ces informations minimales, l’ENSATT souhaiterait pouvoir également disposer, et appréciera l’offre technique notamment sur ce point :</w:t>
      </w:r>
    </w:p>
    <w:p w14:paraId="76B962EA" w14:textId="749E33D9" w:rsidR="009D72CE" w:rsidRPr="00F76A0D" w:rsidRDefault="009D72CE" w:rsidP="0018453F">
      <w:pPr>
        <w:pStyle w:val="Textebrut"/>
        <w:rPr>
          <w:rFonts w:asciiTheme="minorHAnsi" w:hAnsiTheme="minorHAnsi" w:cstheme="minorHAnsi"/>
          <w:sz w:val="24"/>
          <w:szCs w:val="24"/>
        </w:rPr>
      </w:pPr>
      <w:bookmarkStart w:id="19" w:name="_Hlk145511258"/>
      <w:bookmarkEnd w:id="18"/>
      <w:r w:rsidRPr="00F76A0D">
        <w:rPr>
          <w:rFonts w:asciiTheme="minorHAnsi" w:hAnsiTheme="minorHAnsi" w:cstheme="minorHAnsi"/>
          <w:sz w:val="24"/>
          <w:szCs w:val="24"/>
        </w:rPr>
        <w:t>• d’outils permettant le suivi des consommations pour faciliter l’analyse de la performance énergétique, environnementale et financière de l’ENSATT.</w:t>
      </w:r>
    </w:p>
    <w:p w14:paraId="05125E8D" w14:textId="77777777" w:rsidR="00BC5080" w:rsidRPr="00F76A0D" w:rsidRDefault="009D72CE" w:rsidP="00BC5080">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 </w:t>
      </w:r>
      <w:r>
        <w:rPr>
          <w:rFonts w:asciiTheme="minorHAnsi" w:hAnsiTheme="minorHAnsi" w:cstheme="minorHAnsi"/>
          <w:sz w:val="24"/>
          <w:szCs w:val="24"/>
        </w:rPr>
        <w:t>d’a</w:t>
      </w:r>
      <w:r w:rsidRPr="00F76A0D">
        <w:rPr>
          <w:rFonts w:asciiTheme="minorHAnsi" w:hAnsiTheme="minorHAnsi" w:cstheme="minorHAnsi"/>
          <w:sz w:val="24"/>
          <w:szCs w:val="24"/>
        </w:rPr>
        <w:t>lerte</w:t>
      </w:r>
      <w:r>
        <w:rPr>
          <w:rFonts w:asciiTheme="minorHAnsi" w:hAnsiTheme="minorHAnsi" w:cstheme="minorHAnsi"/>
          <w:sz w:val="24"/>
          <w:szCs w:val="24"/>
        </w:rPr>
        <w:t xml:space="preserve">s </w:t>
      </w:r>
      <w:r w:rsidRPr="00F76A0D">
        <w:rPr>
          <w:rFonts w:asciiTheme="minorHAnsi" w:hAnsiTheme="minorHAnsi" w:cstheme="minorHAnsi"/>
          <w:sz w:val="24"/>
          <w:szCs w:val="24"/>
        </w:rPr>
        <w:t xml:space="preserve">paramétrables en cas de dérive de consommations </w:t>
      </w:r>
      <w:r w:rsidR="00BC5080">
        <w:rPr>
          <w:rFonts w:asciiTheme="minorHAnsi" w:hAnsiTheme="minorHAnsi" w:cstheme="minorHAnsi"/>
          <w:sz w:val="24"/>
          <w:szCs w:val="24"/>
        </w:rPr>
        <w:t>(</w:t>
      </w:r>
      <w:r w:rsidR="00BC5080" w:rsidRPr="007136AA">
        <w:rPr>
          <w:rFonts w:asciiTheme="minorHAnsi" w:hAnsiTheme="minorHAnsi" w:cstheme="minorHAnsi"/>
          <w:i/>
          <w:iCs/>
          <w:sz w:val="24"/>
          <w:szCs w:val="24"/>
        </w:rPr>
        <w:t>la possibilité de visualiser sur l’espace client d’éventuels dépassements est assimilée à un dispositif d’alerte adéquat</w:t>
      </w:r>
      <w:r w:rsidR="00BC5080">
        <w:rPr>
          <w:rFonts w:asciiTheme="minorHAnsi" w:hAnsiTheme="minorHAnsi" w:cstheme="minorHAnsi"/>
          <w:sz w:val="24"/>
          <w:szCs w:val="24"/>
        </w:rPr>
        <w:t>)</w:t>
      </w:r>
    </w:p>
    <w:p w14:paraId="2CC20A96" w14:textId="77777777" w:rsidR="00BC5080" w:rsidRPr="00F76A0D" w:rsidRDefault="00BC5080" w:rsidP="00BC5080">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 </w:t>
      </w:r>
      <w:r>
        <w:rPr>
          <w:rFonts w:asciiTheme="minorHAnsi" w:hAnsiTheme="minorHAnsi" w:cstheme="minorHAnsi"/>
          <w:sz w:val="24"/>
          <w:szCs w:val="24"/>
        </w:rPr>
        <w:t>d’un b</w:t>
      </w:r>
      <w:r w:rsidRPr="00F76A0D">
        <w:rPr>
          <w:rFonts w:asciiTheme="minorHAnsi" w:hAnsiTheme="minorHAnsi" w:cstheme="minorHAnsi"/>
          <w:sz w:val="24"/>
          <w:szCs w:val="24"/>
        </w:rPr>
        <w:t>ilan annuel financier et énergétique</w:t>
      </w:r>
    </w:p>
    <w:p w14:paraId="188C1B42" w14:textId="29DF4732" w:rsidR="009D72CE" w:rsidRPr="00F76A0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Ce</w:t>
      </w:r>
      <w:r>
        <w:rPr>
          <w:rFonts w:asciiTheme="minorHAnsi" w:hAnsiTheme="minorHAnsi" w:cstheme="minorHAnsi"/>
          <w:sz w:val="24"/>
          <w:szCs w:val="24"/>
        </w:rPr>
        <w:t>s données complémentaires permettront en effet à l’ENSATT</w:t>
      </w:r>
      <w:r w:rsidRPr="00F76A0D">
        <w:rPr>
          <w:rFonts w:asciiTheme="minorHAnsi" w:hAnsiTheme="minorHAnsi" w:cstheme="minorHAnsi"/>
          <w:sz w:val="24"/>
          <w:szCs w:val="24"/>
        </w:rPr>
        <w:t xml:space="preserve"> : </w:t>
      </w:r>
    </w:p>
    <w:p w14:paraId="51FE725D" w14:textId="77777777" w:rsidR="009D72CE" w:rsidRPr="00F76A0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 De détecter d’éventuelles anomalies de consommation et d’en rechercher les causes, </w:t>
      </w:r>
    </w:p>
    <w:p w14:paraId="29764D40" w14:textId="77777777" w:rsidR="009D72CE" w:rsidRPr="00F76A0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 D’identifier des sources d’économies d’énergie et planifier des actions, </w:t>
      </w:r>
    </w:p>
    <w:p w14:paraId="3A7E6691" w14:textId="77777777" w:rsidR="009D72CE" w:rsidRPr="00F76A0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 De proposer les optimisations tarifaires, </w:t>
      </w:r>
    </w:p>
    <w:p w14:paraId="1E31AC1C" w14:textId="77777777" w:rsidR="009D72CE" w:rsidRPr="00F76A0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 D’optimiser la puissance souscrite, </w:t>
      </w:r>
    </w:p>
    <w:p w14:paraId="72A46312" w14:textId="77777777" w:rsidR="009D72CE" w:rsidRPr="00811FB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De définir des indicateurs en vue d’évaluer le résultat des actions entreprises.</w:t>
      </w:r>
      <w:r w:rsidRPr="00811FBD">
        <w:rPr>
          <w:rFonts w:asciiTheme="minorHAnsi" w:hAnsiTheme="minorHAnsi" w:cstheme="minorHAnsi"/>
          <w:sz w:val="24"/>
          <w:szCs w:val="24"/>
        </w:rPr>
        <w:t xml:space="preserve"> </w:t>
      </w:r>
    </w:p>
    <w:bookmarkEnd w:id="19"/>
    <w:p w14:paraId="27798C85" w14:textId="77777777" w:rsidR="009D72CE" w:rsidRDefault="009D72CE" w:rsidP="0018453F">
      <w:pPr>
        <w:pStyle w:val="Textebrut"/>
        <w:rPr>
          <w:rFonts w:asciiTheme="minorHAnsi" w:hAnsiTheme="minorHAnsi" w:cstheme="minorHAnsi"/>
          <w:sz w:val="24"/>
          <w:szCs w:val="24"/>
        </w:rPr>
      </w:pPr>
    </w:p>
    <w:p w14:paraId="7D10A234" w14:textId="1D92A919" w:rsidR="009D72CE" w:rsidRPr="00811FBD" w:rsidRDefault="009D72CE" w:rsidP="0018453F">
      <w:pPr>
        <w:pStyle w:val="Titre3"/>
        <w:rPr>
          <w:rFonts w:asciiTheme="minorHAnsi" w:hAnsiTheme="minorHAnsi" w:cstheme="minorHAnsi"/>
        </w:rPr>
      </w:pPr>
      <w:bookmarkStart w:id="20" w:name="_Toc144908642"/>
      <w:bookmarkStart w:id="21" w:name="_Toc147907247"/>
      <w:r>
        <w:rPr>
          <w:rFonts w:asciiTheme="minorHAnsi" w:hAnsiTheme="minorHAnsi" w:cstheme="minorHAnsi"/>
        </w:rPr>
        <w:t>2.</w:t>
      </w:r>
      <w:r w:rsidR="001F764C">
        <w:rPr>
          <w:rFonts w:asciiTheme="minorHAnsi" w:hAnsiTheme="minorHAnsi" w:cstheme="minorHAnsi"/>
        </w:rPr>
        <w:t>3.</w:t>
      </w:r>
      <w:r>
        <w:rPr>
          <w:rFonts w:asciiTheme="minorHAnsi" w:hAnsiTheme="minorHAnsi" w:cstheme="minorHAnsi"/>
        </w:rPr>
        <w:t>2</w:t>
      </w:r>
      <w:r w:rsidRPr="00811FBD">
        <w:rPr>
          <w:rFonts w:asciiTheme="minorHAnsi" w:hAnsiTheme="minorHAnsi" w:cstheme="minorHAnsi"/>
        </w:rPr>
        <w:t xml:space="preserve"> – Relation clientèle et commerciale de proximité</w:t>
      </w:r>
      <w:bookmarkEnd w:id="20"/>
      <w:bookmarkEnd w:id="21"/>
      <w:r w:rsidRPr="00811FBD">
        <w:rPr>
          <w:rFonts w:asciiTheme="minorHAnsi" w:hAnsiTheme="minorHAnsi" w:cstheme="minorHAnsi"/>
        </w:rPr>
        <w:t xml:space="preserve"> </w:t>
      </w:r>
    </w:p>
    <w:p w14:paraId="022BA792" w14:textId="77777777" w:rsidR="009D72CE" w:rsidRPr="00F76A0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Le Titulaire du marché est tenu d’assurer une relation client permanente et de qualité</w:t>
      </w:r>
      <w:r>
        <w:rPr>
          <w:rFonts w:asciiTheme="minorHAnsi" w:hAnsiTheme="minorHAnsi" w:cstheme="minorHAnsi"/>
          <w:sz w:val="24"/>
          <w:szCs w:val="24"/>
        </w:rPr>
        <w:t xml:space="preserve"> </w:t>
      </w:r>
      <w:r w:rsidRPr="00E35B27">
        <w:rPr>
          <w:rFonts w:asciiTheme="minorHAnsi" w:hAnsiTheme="minorHAnsi" w:cstheme="minorHAnsi"/>
          <w:sz w:val="24"/>
          <w:szCs w:val="24"/>
        </w:rPr>
        <w:t>en proposant outils et ressources nécessaires à la réalisation de l’ensemble des prestations</w:t>
      </w:r>
      <w:r w:rsidRPr="00F76A0D">
        <w:rPr>
          <w:rFonts w:asciiTheme="minorHAnsi" w:hAnsiTheme="minorHAnsi" w:cstheme="minorHAnsi"/>
          <w:sz w:val="24"/>
          <w:szCs w:val="24"/>
        </w:rPr>
        <w:t>.</w:t>
      </w:r>
    </w:p>
    <w:p w14:paraId="5FC8371F" w14:textId="77777777" w:rsidR="009D72CE" w:rsidRPr="00F76A0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Cette relation permettra : </w:t>
      </w:r>
    </w:p>
    <w:p w14:paraId="1EF78B1D" w14:textId="77777777" w:rsidR="009D72CE" w:rsidRPr="00F76A0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 Un accompagnement </w:t>
      </w:r>
      <w:r w:rsidRPr="00121C38">
        <w:rPr>
          <w:rFonts w:asciiTheme="minorHAnsi" w:hAnsiTheme="minorHAnsi" w:cstheme="minorHAnsi"/>
          <w:i/>
          <w:iCs/>
          <w:sz w:val="24"/>
          <w:szCs w:val="24"/>
        </w:rPr>
        <w:t>a minima</w:t>
      </w:r>
      <w:r w:rsidRPr="00F76A0D">
        <w:rPr>
          <w:rFonts w:asciiTheme="minorHAnsi" w:hAnsiTheme="minorHAnsi" w:cstheme="minorHAnsi"/>
          <w:sz w:val="24"/>
          <w:szCs w:val="24"/>
        </w:rPr>
        <w:t xml:space="preserve"> 1 fois par an de l’ENSATT dans la maîtrise des consommations</w:t>
      </w:r>
      <w:r>
        <w:rPr>
          <w:rFonts w:asciiTheme="minorHAnsi" w:hAnsiTheme="minorHAnsi" w:cstheme="minorHAnsi"/>
          <w:sz w:val="24"/>
          <w:szCs w:val="24"/>
        </w:rPr>
        <w:t xml:space="preserve"> et </w:t>
      </w:r>
      <w:r w:rsidRPr="00F76A0D">
        <w:rPr>
          <w:rFonts w:asciiTheme="minorHAnsi" w:hAnsiTheme="minorHAnsi" w:cstheme="minorHAnsi"/>
          <w:sz w:val="24"/>
          <w:szCs w:val="24"/>
        </w:rPr>
        <w:t xml:space="preserve">le développement durable : </w:t>
      </w:r>
    </w:p>
    <w:p w14:paraId="19A0A2C4" w14:textId="77777777" w:rsidR="009D72CE" w:rsidRPr="00F76A0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 </w:t>
      </w:r>
      <w:proofErr w:type="gramStart"/>
      <w:r w:rsidRPr="00F76A0D">
        <w:rPr>
          <w:rFonts w:asciiTheme="minorHAnsi" w:hAnsiTheme="minorHAnsi" w:cstheme="minorHAnsi"/>
          <w:sz w:val="24"/>
          <w:szCs w:val="24"/>
        </w:rPr>
        <w:t>suivi</w:t>
      </w:r>
      <w:proofErr w:type="gramEnd"/>
      <w:r w:rsidRPr="00F76A0D">
        <w:rPr>
          <w:rFonts w:asciiTheme="minorHAnsi" w:hAnsiTheme="minorHAnsi" w:cstheme="minorHAnsi"/>
          <w:sz w:val="24"/>
          <w:szCs w:val="24"/>
        </w:rPr>
        <w:t xml:space="preserve"> de l’exécution du marché, </w:t>
      </w:r>
    </w:p>
    <w:p w14:paraId="4290FAC4" w14:textId="77777777" w:rsidR="009D72CE" w:rsidRPr="00F76A0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 </w:t>
      </w:r>
      <w:proofErr w:type="gramStart"/>
      <w:r w:rsidRPr="00F76A0D">
        <w:rPr>
          <w:rFonts w:asciiTheme="minorHAnsi" w:hAnsiTheme="minorHAnsi" w:cstheme="minorHAnsi"/>
          <w:sz w:val="24"/>
          <w:szCs w:val="24"/>
        </w:rPr>
        <w:t>évolution</w:t>
      </w:r>
      <w:proofErr w:type="gramEnd"/>
      <w:r w:rsidRPr="00F76A0D">
        <w:rPr>
          <w:rFonts w:asciiTheme="minorHAnsi" w:hAnsiTheme="minorHAnsi" w:cstheme="minorHAnsi"/>
          <w:sz w:val="24"/>
          <w:szCs w:val="24"/>
        </w:rPr>
        <w:t xml:space="preserve"> du périmètre du marché, </w:t>
      </w:r>
    </w:p>
    <w:p w14:paraId="4EF10892" w14:textId="77777777" w:rsidR="009D72CE" w:rsidRPr="00F76A0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 </w:t>
      </w:r>
      <w:proofErr w:type="gramStart"/>
      <w:r w:rsidRPr="00F76A0D">
        <w:rPr>
          <w:rFonts w:asciiTheme="minorHAnsi" w:hAnsiTheme="minorHAnsi" w:cstheme="minorHAnsi"/>
          <w:sz w:val="24"/>
          <w:szCs w:val="24"/>
        </w:rPr>
        <w:t>analyse</w:t>
      </w:r>
      <w:proofErr w:type="gramEnd"/>
      <w:r w:rsidRPr="00F76A0D">
        <w:rPr>
          <w:rFonts w:asciiTheme="minorHAnsi" w:hAnsiTheme="minorHAnsi" w:cstheme="minorHAnsi"/>
          <w:sz w:val="24"/>
          <w:szCs w:val="24"/>
        </w:rPr>
        <w:t xml:space="preserve"> des dérives éventuelles, </w:t>
      </w:r>
    </w:p>
    <w:p w14:paraId="0FE29AF0" w14:textId="77777777" w:rsidR="009D72CE" w:rsidRPr="00F76A0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 </w:t>
      </w:r>
      <w:proofErr w:type="gramStart"/>
      <w:r w:rsidRPr="00F76A0D">
        <w:rPr>
          <w:rFonts w:asciiTheme="minorHAnsi" w:hAnsiTheme="minorHAnsi" w:cstheme="minorHAnsi"/>
          <w:sz w:val="24"/>
          <w:szCs w:val="24"/>
        </w:rPr>
        <w:t>informations</w:t>
      </w:r>
      <w:proofErr w:type="gramEnd"/>
      <w:r w:rsidRPr="00F76A0D">
        <w:rPr>
          <w:rFonts w:asciiTheme="minorHAnsi" w:hAnsiTheme="minorHAnsi" w:cstheme="minorHAnsi"/>
          <w:sz w:val="24"/>
          <w:szCs w:val="24"/>
        </w:rPr>
        <w:t xml:space="preserve"> et conseils sur l’énergie, l’environnement et les nouvelles technologies, </w:t>
      </w:r>
    </w:p>
    <w:p w14:paraId="035EB11F" w14:textId="77777777" w:rsidR="009D72CE" w:rsidRPr="00F76A0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 </w:t>
      </w:r>
      <w:proofErr w:type="gramStart"/>
      <w:r w:rsidRPr="00F76A0D">
        <w:rPr>
          <w:rFonts w:asciiTheme="minorHAnsi" w:hAnsiTheme="minorHAnsi" w:cstheme="minorHAnsi"/>
          <w:sz w:val="24"/>
          <w:szCs w:val="24"/>
        </w:rPr>
        <w:t>informations</w:t>
      </w:r>
      <w:proofErr w:type="gramEnd"/>
      <w:r w:rsidRPr="00F76A0D">
        <w:rPr>
          <w:rFonts w:asciiTheme="minorHAnsi" w:hAnsiTheme="minorHAnsi" w:cstheme="minorHAnsi"/>
          <w:sz w:val="24"/>
          <w:szCs w:val="24"/>
        </w:rPr>
        <w:t xml:space="preserve"> sur les évolutions réglementaires en lien avec le marché. </w:t>
      </w:r>
    </w:p>
    <w:p w14:paraId="62BDB41F" w14:textId="77777777" w:rsidR="009D72CE" w:rsidRPr="00F76A0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 Des interlocuteurs dédiés, pour toutes questions techniques et réglementaires, avec récapitulatif des coordonnées pour chacun (nom, adresse, numéro de téléphone, adresse </w:t>
      </w:r>
      <w:proofErr w:type="gramStart"/>
      <w:r w:rsidRPr="00F76A0D">
        <w:rPr>
          <w:rFonts w:asciiTheme="minorHAnsi" w:hAnsiTheme="minorHAnsi" w:cstheme="minorHAnsi"/>
          <w:sz w:val="24"/>
          <w:szCs w:val="24"/>
        </w:rPr>
        <w:t>mail</w:t>
      </w:r>
      <w:proofErr w:type="gramEnd"/>
      <w:r w:rsidRPr="00F76A0D">
        <w:rPr>
          <w:rFonts w:asciiTheme="minorHAnsi" w:hAnsiTheme="minorHAnsi" w:cstheme="minorHAnsi"/>
          <w:sz w:val="24"/>
          <w:szCs w:val="24"/>
        </w:rPr>
        <w:t xml:space="preserve">, plage horaire de disponibilité, coordonnées d’interlocuteurs en cas d’absence). </w:t>
      </w:r>
    </w:p>
    <w:p w14:paraId="22B3FC81" w14:textId="77777777" w:rsidR="009D72CE" w:rsidRDefault="009D72CE" w:rsidP="0018453F">
      <w:pPr>
        <w:pStyle w:val="Textebrut"/>
        <w:rPr>
          <w:rFonts w:asciiTheme="minorHAnsi" w:hAnsiTheme="minorHAnsi" w:cstheme="minorHAnsi"/>
          <w:sz w:val="24"/>
          <w:szCs w:val="24"/>
        </w:rPr>
      </w:pPr>
    </w:p>
    <w:p w14:paraId="6DEAA246" w14:textId="77777777" w:rsidR="009D72CE" w:rsidRDefault="009D72CE" w:rsidP="0018453F">
      <w:pPr>
        <w:pStyle w:val="Textebrut"/>
        <w:rPr>
          <w:rFonts w:asciiTheme="minorHAnsi" w:hAnsiTheme="minorHAnsi" w:cstheme="minorHAnsi"/>
          <w:sz w:val="24"/>
          <w:szCs w:val="24"/>
        </w:rPr>
      </w:pPr>
      <w:r w:rsidRPr="00E35B27">
        <w:rPr>
          <w:rFonts w:asciiTheme="minorHAnsi" w:hAnsiTheme="minorHAnsi" w:cstheme="minorHAnsi"/>
          <w:sz w:val="24"/>
          <w:szCs w:val="24"/>
        </w:rPr>
        <w:t>La relation client mise en place est précisée dans le questionnaire méthodologique du titulaire.</w:t>
      </w:r>
    </w:p>
    <w:p w14:paraId="5D604739" w14:textId="77777777" w:rsidR="009D72CE" w:rsidRPr="00F76A0D" w:rsidRDefault="009D72CE" w:rsidP="0018453F">
      <w:pPr>
        <w:pStyle w:val="Textebrut"/>
        <w:rPr>
          <w:rFonts w:asciiTheme="minorHAnsi" w:hAnsiTheme="minorHAnsi" w:cstheme="minorHAnsi"/>
          <w:sz w:val="24"/>
          <w:szCs w:val="24"/>
        </w:rPr>
      </w:pPr>
    </w:p>
    <w:p w14:paraId="51992FD8" w14:textId="79579F12" w:rsidR="009D72CE" w:rsidRPr="00F76A0D" w:rsidRDefault="009D72CE" w:rsidP="0018453F">
      <w:pPr>
        <w:pStyle w:val="Titre3"/>
        <w:rPr>
          <w:rFonts w:asciiTheme="minorHAnsi" w:hAnsiTheme="minorHAnsi" w:cstheme="minorHAnsi"/>
        </w:rPr>
      </w:pPr>
      <w:bookmarkStart w:id="22" w:name="_Toc144908643"/>
      <w:bookmarkStart w:id="23" w:name="_Toc147907248"/>
      <w:r>
        <w:rPr>
          <w:rFonts w:asciiTheme="minorHAnsi" w:hAnsiTheme="minorHAnsi" w:cstheme="minorHAnsi"/>
        </w:rPr>
        <w:t>2.</w:t>
      </w:r>
      <w:r w:rsidR="001F764C">
        <w:rPr>
          <w:rFonts w:asciiTheme="minorHAnsi" w:hAnsiTheme="minorHAnsi" w:cstheme="minorHAnsi"/>
        </w:rPr>
        <w:t>3.</w:t>
      </w:r>
      <w:r>
        <w:rPr>
          <w:rFonts w:asciiTheme="minorHAnsi" w:hAnsiTheme="minorHAnsi" w:cstheme="minorHAnsi"/>
        </w:rPr>
        <w:t>3</w:t>
      </w:r>
      <w:r w:rsidRPr="00F76A0D">
        <w:rPr>
          <w:rFonts w:asciiTheme="minorHAnsi" w:hAnsiTheme="minorHAnsi" w:cstheme="minorHAnsi"/>
        </w:rPr>
        <w:t xml:space="preserve"> – Relation avec les gestionnaires de réseaux</w:t>
      </w:r>
      <w:bookmarkEnd w:id="22"/>
      <w:bookmarkEnd w:id="23"/>
      <w:r w:rsidRPr="00F76A0D">
        <w:rPr>
          <w:rFonts w:asciiTheme="minorHAnsi" w:hAnsiTheme="minorHAnsi" w:cstheme="minorHAnsi"/>
        </w:rPr>
        <w:t xml:space="preserve"> </w:t>
      </w:r>
    </w:p>
    <w:p w14:paraId="7CCD5F03" w14:textId="77777777" w:rsidR="009D72CE" w:rsidRPr="00F76A0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Le titulaire du marché s’engage à être l’intermédiaire auprès du gestionnaire de réseaux de manière à faciliter toute démarche technique et à assurer les prestations suivantes : </w:t>
      </w:r>
    </w:p>
    <w:p w14:paraId="6DC2E55B" w14:textId="77777777" w:rsidR="009D72CE" w:rsidRPr="00F76A0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 Demande de modification de comptage ; </w:t>
      </w:r>
    </w:p>
    <w:p w14:paraId="68E5CA38" w14:textId="77777777" w:rsidR="009D72CE" w:rsidRPr="00F76A0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 Modification du rythme de relève ; </w:t>
      </w:r>
    </w:p>
    <w:p w14:paraId="528BB16A" w14:textId="77777777" w:rsidR="009D72CE" w:rsidRPr="00F76A0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 Traitement des litiges relatifs aux index (relève, transmission, …) ; </w:t>
      </w:r>
    </w:p>
    <w:p w14:paraId="54221F00" w14:textId="77777777" w:rsidR="009D72CE" w:rsidRPr="00F76A0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 Demande de prestations particulières (changement du tarif d’acheminement notamment). </w:t>
      </w:r>
    </w:p>
    <w:p w14:paraId="3C0C27A1" w14:textId="77777777" w:rsidR="009D72CE" w:rsidRPr="00F76A0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Le relevé des consommations des Points de Livraison est effectué une fois par mois. </w:t>
      </w:r>
    </w:p>
    <w:p w14:paraId="39592328" w14:textId="77777777" w:rsidR="009D72CE"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Toute prestation supplémentaire demandée au gestionnaire du réseau de distribution et figurant au catalogue des prestations supplémentaires sera refacturée à l’ENSATT par le titulaire au prix coûtant. </w:t>
      </w:r>
    </w:p>
    <w:p w14:paraId="7ECC5A90" w14:textId="77777777" w:rsidR="009D72CE" w:rsidRPr="00F76A0D" w:rsidRDefault="009D72CE" w:rsidP="0018453F">
      <w:pPr>
        <w:pStyle w:val="Textebrut"/>
        <w:rPr>
          <w:rFonts w:asciiTheme="minorHAnsi" w:hAnsiTheme="minorHAnsi" w:cstheme="minorHAnsi"/>
          <w:sz w:val="24"/>
          <w:szCs w:val="24"/>
        </w:rPr>
      </w:pPr>
    </w:p>
    <w:p w14:paraId="5E670A36" w14:textId="7F3BD4D7" w:rsidR="00403CEE" w:rsidRDefault="00A479CB" w:rsidP="0018453F">
      <w:pPr>
        <w:pStyle w:val="Titre1"/>
        <w:rPr>
          <w:rFonts w:asciiTheme="minorHAnsi" w:hAnsiTheme="minorHAnsi" w:cstheme="minorHAnsi"/>
          <w:sz w:val="24"/>
          <w:szCs w:val="24"/>
        </w:rPr>
      </w:pPr>
      <w:bookmarkStart w:id="24" w:name="_Toc147907249"/>
      <w:bookmarkStart w:id="25" w:name="_Hlk145511316"/>
      <w:bookmarkStart w:id="26" w:name="_Toc144908644"/>
      <w:r w:rsidRPr="00F76A0D">
        <w:rPr>
          <w:rFonts w:asciiTheme="minorHAnsi" w:hAnsiTheme="minorHAnsi" w:cstheme="minorHAnsi"/>
          <w:sz w:val="24"/>
          <w:szCs w:val="24"/>
        </w:rPr>
        <w:t xml:space="preserve">Article </w:t>
      </w:r>
      <w:r w:rsidR="009D72CE">
        <w:rPr>
          <w:rFonts w:asciiTheme="minorHAnsi" w:hAnsiTheme="minorHAnsi" w:cstheme="minorHAnsi"/>
          <w:sz w:val="24"/>
          <w:szCs w:val="24"/>
        </w:rPr>
        <w:t>3</w:t>
      </w:r>
      <w:r w:rsidR="00D75F94" w:rsidRPr="00F76A0D">
        <w:rPr>
          <w:rFonts w:asciiTheme="minorHAnsi" w:hAnsiTheme="minorHAnsi" w:cstheme="minorHAnsi"/>
          <w:sz w:val="24"/>
          <w:szCs w:val="24"/>
        </w:rPr>
        <w:t xml:space="preserve"> – </w:t>
      </w:r>
      <w:r w:rsidR="007F2B2D">
        <w:rPr>
          <w:rFonts w:asciiTheme="minorHAnsi" w:hAnsiTheme="minorHAnsi" w:cstheme="minorHAnsi"/>
          <w:sz w:val="24"/>
          <w:szCs w:val="24"/>
        </w:rPr>
        <w:t>Variante</w:t>
      </w:r>
      <w:bookmarkEnd w:id="24"/>
    </w:p>
    <w:p w14:paraId="07C03191" w14:textId="077FD97A" w:rsidR="007F2B2D" w:rsidRDefault="007F2B2D" w:rsidP="00403CEE">
      <w:pPr>
        <w:spacing w:after="120" w:line="240" w:lineRule="auto"/>
        <w:jc w:val="both"/>
        <w:rPr>
          <w:sz w:val="24"/>
          <w:szCs w:val="24"/>
        </w:rPr>
      </w:pPr>
      <w:r>
        <w:rPr>
          <w:sz w:val="24"/>
          <w:szCs w:val="24"/>
        </w:rPr>
        <w:t>Il est rappelé qu’a</w:t>
      </w:r>
      <w:r w:rsidRPr="007F2B2D">
        <w:rPr>
          <w:sz w:val="24"/>
          <w:szCs w:val="24"/>
        </w:rPr>
        <w:t>fin de permettre à l’ENSATT de déterminer l’adéquation d’un autre modèle d’accès à l’électricité, au moins une variante devra être proposée dans le BPU</w:t>
      </w:r>
      <w:r>
        <w:rPr>
          <w:sz w:val="24"/>
          <w:szCs w:val="24"/>
        </w:rPr>
        <w:t>/DQE</w:t>
      </w:r>
      <w:r w:rsidRPr="007F2B2D">
        <w:rPr>
          <w:sz w:val="24"/>
          <w:szCs w:val="24"/>
        </w:rPr>
        <w:t xml:space="preserve">, sur la base d’un prix fixe sans </w:t>
      </w:r>
      <w:proofErr w:type="spellStart"/>
      <w:r w:rsidRPr="007F2B2D">
        <w:rPr>
          <w:sz w:val="24"/>
          <w:szCs w:val="24"/>
        </w:rPr>
        <w:t>horosaisonnalité</w:t>
      </w:r>
      <w:proofErr w:type="spellEnd"/>
      <w:r w:rsidRPr="007F2B2D">
        <w:rPr>
          <w:sz w:val="24"/>
          <w:szCs w:val="24"/>
        </w:rPr>
        <w:t>.</w:t>
      </w:r>
    </w:p>
    <w:p w14:paraId="12FA6F5F" w14:textId="35612EE6" w:rsidR="007F2B2D" w:rsidRDefault="007F2B2D" w:rsidP="00403CEE">
      <w:pPr>
        <w:spacing w:after="120" w:line="240" w:lineRule="auto"/>
        <w:jc w:val="both"/>
        <w:rPr>
          <w:sz w:val="24"/>
          <w:szCs w:val="24"/>
        </w:rPr>
      </w:pPr>
      <w:r w:rsidRPr="007F2B2D">
        <w:rPr>
          <w:sz w:val="24"/>
          <w:szCs w:val="24"/>
        </w:rPr>
        <w:t xml:space="preserve">Le prix retenu pour établir la note de la valeur prix sera le montant total HT pour l’ensemble de la période contractuelle indiqué dans le </w:t>
      </w:r>
      <w:r>
        <w:rPr>
          <w:sz w:val="24"/>
          <w:szCs w:val="24"/>
        </w:rPr>
        <w:t>BPUI / DQE</w:t>
      </w:r>
      <w:r w:rsidRPr="007F2B2D">
        <w:rPr>
          <w:sz w:val="24"/>
          <w:szCs w:val="24"/>
        </w:rPr>
        <w:t xml:space="preserve">. </w:t>
      </w:r>
      <w:proofErr w:type="gramStart"/>
      <w:r w:rsidRPr="007F2B2D">
        <w:rPr>
          <w:sz w:val="24"/>
          <w:szCs w:val="24"/>
        </w:rPr>
        <w:t>le</w:t>
      </w:r>
      <w:proofErr w:type="gramEnd"/>
      <w:r w:rsidRPr="007F2B2D">
        <w:rPr>
          <w:sz w:val="24"/>
          <w:szCs w:val="24"/>
        </w:rPr>
        <w:t xml:space="preserve"> plus bas des deux variantes détaillées au BPU (</w:t>
      </w:r>
      <w:proofErr w:type="spellStart"/>
      <w:r w:rsidRPr="007F2B2D">
        <w:rPr>
          <w:sz w:val="24"/>
          <w:szCs w:val="24"/>
        </w:rPr>
        <w:t>horosaisonnalité</w:t>
      </w:r>
      <w:proofErr w:type="spellEnd"/>
      <w:r w:rsidRPr="007F2B2D">
        <w:rPr>
          <w:sz w:val="24"/>
          <w:szCs w:val="24"/>
        </w:rPr>
        <w:t xml:space="preserve"> ou prix fixe unique).</w:t>
      </w:r>
    </w:p>
    <w:p w14:paraId="1F53D865" w14:textId="77777777" w:rsidR="00403CEE" w:rsidRDefault="00403CEE" w:rsidP="00403CEE">
      <w:pPr>
        <w:spacing w:after="120" w:line="240" w:lineRule="auto"/>
        <w:jc w:val="both"/>
        <w:rPr>
          <w:rFonts w:cstheme="minorHAnsi"/>
          <w:sz w:val="24"/>
          <w:szCs w:val="24"/>
        </w:rPr>
      </w:pPr>
    </w:p>
    <w:p w14:paraId="64A1DE47" w14:textId="5F66A52B" w:rsidR="00D75F94" w:rsidRPr="00F76A0D" w:rsidRDefault="00403CEE" w:rsidP="0018453F">
      <w:pPr>
        <w:pStyle w:val="Titre1"/>
        <w:rPr>
          <w:rFonts w:asciiTheme="minorHAnsi" w:hAnsiTheme="minorHAnsi" w:cstheme="minorHAnsi"/>
          <w:sz w:val="24"/>
          <w:szCs w:val="24"/>
        </w:rPr>
      </w:pPr>
      <w:bookmarkStart w:id="27" w:name="_Toc147907250"/>
      <w:bookmarkEnd w:id="25"/>
      <w:r>
        <w:rPr>
          <w:rFonts w:asciiTheme="minorHAnsi" w:hAnsiTheme="minorHAnsi" w:cstheme="minorHAnsi"/>
          <w:sz w:val="24"/>
          <w:szCs w:val="24"/>
        </w:rPr>
        <w:t xml:space="preserve">Article 4 - </w:t>
      </w:r>
      <w:r w:rsidR="00D75F94" w:rsidRPr="00F76A0D">
        <w:rPr>
          <w:rFonts w:asciiTheme="minorHAnsi" w:hAnsiTheme="minorHAnsi" w:cstheme="minorHAnsi"/>
          <w:sz w:val="24"/>
          <w:szCs w:val="24"/>
        </w:rPr>
        <w:t>Conditions d’exécution</w:t>
      </w:r>
      <w:bookmarkEnd w:id="26"/>
      <w:bookmarkEnd w:id="27"/>
      <w:r w:rsidR="00D75F94" w:rsidRPr="00F76A0D">
        <w:rPr>
          <w:rFonts w:asciiTheme="minorHAnsi" w:hAnsiTheme="minorHAnsi" w:cstheme="minorHAnsi"/>
          <w:sz w:val="24"/>
          <w:szCs w:val="24"/>
        </w:rPr>
        <w:t xml:space="preserve"> </w:t>
      </w:r>
    </w:p>
    <w:p w14:paraId="7CC31E13" w14:textId="77777777" w:rsidR="00E77EC5" w:rsidRDefault="00D75F94" w:rsidP="006D3787">
      <w:pPr>
        <w:spacing w:after="0" w:line="240" w:lineRule="auto"/>
        <w:jc w:val="both"/>
        <w:rPr>
          <w:sz w:val="24"/>
          <w:szCs w:val="24"/>
        </w:rPr>
      </w:pPr>
      <w:r w:rsidRPr="006D3787">
        <w:rPr>
          <w:sz w:val="24"/>
          <w:szCs w:val="24"/>
        </w:rPr>
        <w:t xml:space="preserve">Les consommations mentionnées dans les différentes pièces du marché </w:t>
      </w:r>
      <w:r w:rsidR="00A479CB" w:rsidRPr="006D3787">
        <w:rPr>
          <w:sz w:val="24"/>
          <w:szCs w:val="24"/>
        </w:rPr>
        <w:t xml:space="preserve">et précisées en annexe 1 </w:t>
      </w:r>
      <w:r w:rsidRPr="006D3787">
        <w:rPr>
          <w:sz w:val="24"/>
          <w:szCs w:val="24"/>
        </w:rPr>
        <w:t>ne sont qu’indicatives. Le titulaire ne pourra se prévaloir des quantitatifs de consommations annoncés pour justifier l’application de conditions tarifaires différentes.</w:t>
      </w:r>
    </w:p>
    <w:p w14:paraId="4C35AF2F" w14:textId="367E722F" w:rsidR="00D75F94" w:rsidRPr="006D3787" w:rsidRDefault="00A479CB" w:rsidP="006D3787">
      <w:pPr>
        <w:spacing w:after="0" w:line="240" w:lineRule="auto"/>
        <w:jc w:val="both"/>
        <w:rPr>
          <w:sz w:val="24"/>
          <w:szCs w:val="24"/>
        </w:rPr>
      </w:pPr>
      <w:r w:rsidRPr="006D3787">
        <w:rPr>
          <w:sz w:val="24"/>
          <w:szCs w:val="24"/>
        </w:rPr>
        <w:lastRenderedPageBreak/>
        <w:t>L</w:t>
      </w:r>
      <w:r w:rsidR="00D75F94" w:rsidRPr="006D3787">
        <w:rPr>
          <w:sz w:val="24"/>
          <w:szCs w:val="24"/>
        </w:rPr>
        <w:t xml:space="preserve">e candidat communiquera de façon détaillée ses principales sources de production ou d’approvisionnement en électricité, dont la part en énergie renouvelable. </w:t>
      </w:r>
    </w:p>
    <w:p w14:paraId="2BDED4F5" w14:textId="72A0FAB1" w:rsidR="00D75F94" w:rsidRPr="006D3787" w:rsidRDefault="001678FA" w:rsidP="006D3787">
      <w:pPr>
        <w:spacing w:after="0" w:line="240" w:lineRule="auto"/>
        <w:jc w:val="both"/>
        <w:rPr>
          <w:sz w:val="24"/>
          <w:szCs w:val="24"/>
        </w:rPr>
      </w:pPr>
      <w:r w:rsidRPr="006D3787">
        <w:rPr>
          <w:sz w:val="24"/>
          <w:szCs w:val="24"/>
        </w:rPr>
        <w:t>Le cas échéant, u</w:t>
      </w:r>
      <w:r w:rsidR="00D75F94" w:rsidRPr="006D3787">
        <w:rPr>
          <w:sz w:val="24"/>
          <w:szCs w:val="24"/>
        </w:rPr>
        <w:t>n certificat de garantie d’origine sera à transmettre dans le mémoire technique afin de garantir le taux et la provenance des énergies renouvelables proposées (pour chaque type d’offre).</w:t>
      </w:r>
    </w:p>
    <w:p w14:paraId="1E110857" w14:textId="77777777" w:rsidR="00324F14" w:rsidRPr="006D3787" w:rsidRDefault="00324F14" w:rsidP="006D3787">
      <w:pPr>
        <w:spacing w:after="0" w:line="240" w:lineRule="auto"/>
        <w:jc w:val="both"/>
        <w:rPr>
          <w:sz w:val="24"/>
          <w:szCs w:val="24"/>
        </w:rPr>
      </w:pPr>
    </w:p>
    <w:p w14:paraId="1D20E44D" w14:textId="67738154" w:rsidR="00324F14" w:rsidRPr="001678FA" w:rsidRDefault="00324F14" w:rsidP="001678FA">
      <w:pPr>
        <w:pStyle w:val="Textebrut"/>
        <w:rPr>
          <w:rFonts w:asciiTheme="minorHAnsi" w:hAnsiTheme="minorHAnsi" w:cstheme="minorHAnsi"/>
          <w:sz w:val="24"/>
          <w:szCs w:val="24"/>
        </w:rPr>
      </w:pPr>
      <w:r w:rsidRPr="001678FA">
        <w:rPr>
          <w:rFonts w:asciiTheme="minorHAnsi" w:hAnsiTheme="minorHAnsi" w:cstheme="minorHAnsi"/>
          <w:sz w:val="24"/>
          <w:szCs w:val="24"/>
        </w:rPr>
        <w:t xml:space="preserve">Le titulaire participe </w:t>
      </w:r>
      <w:r w:rsidRPr="001678FA">
        <w:rPr>
          <w:rFonts w:asciiTheme="minorHAnsi" w:hAnsiTheme="minorHAnsi" w:cstheme="minorHAnsi" w:hint="eastAsia"/>
          <w:sz w:val="24"/>
          <w:szCs w:val="24"/>
        </w:rPr>
        <w:t>à</w:t>
      </w:r>
      <w:r w:rsidRPr="001678FA">
        <w:rPr>
          <w:rFonts w:asciiTheme="minorHAnsi" w:hAnsiTheme="minorHAnsi" w:cstheme="minorHAnsi"/>
          <w:sz w:val="24"/>
          <w:szCs w:val="24"/>
        </w:rPr>
        <w:t xml:space="preserve"> une r</w:t>
      </w:r>
      <w:r w:rsidRPr="001678FA">
        <w:rPr>
          <w:rFonts w:asciiTheme="minorHAnsi" w:hAnsiTheme="minorHAnsi" w:cstheme="minorHAnsi" w:hint="eastAsia"/>
          <w:sz w:val="24"/>
          <w:szCs w:val="24"/>
        </w:rPr>
        <w:t>é</w:t>
      </w:r>
      <w:r w:rsidRPr="001678FA">
        <w:rPr>
          <w:rFonts w:asciiTheme="minorHAnsi" w:hAnsiTheme="minorHAnsi" w:cstheme="minorHAnsi"/>
          <w:sz w:val="24"/>
          <w:szCs w:val="24"/>
        </w:rPr>
        <w:t>union de mise au point avec l’ENSATT (en pr</w:t>
      </w:r>
      <w:r w:rsidRPr="001678FA">
        <w:rPr>
          <w:rFonts w:asciiTheme="minorHAnsi" w:hAnsiTheme="minorHAnsi" w:cstheme="minorHAnsi" w:hint="eastAsia"/>
          <w:sz w:val="24"/>
          <w:szCs w:val="24"/>
        </w:rPr>
        <w:t>é</w:t>
      </w:r>
      <w:r w:rsidRPr="001678FA">
        <w:rPr>
          <w:rFonts w:asciiTheme="minorHAnsi" w:hAnsiTheme="minorHAnsi" w:cstheme="minorHAnsi"/>
          <w:sz w:val="24"/>
          <w:szCs w:val="24"/>
        </w:rPr>
        <w:t>sence physique, visio-conf</w:t>
      </w:r>
      <w:r w:rsidRPr="001678FA">
        <w:rPr>
          <w:rFonts w:asciiTheme="minorHAnsi" w:hAnsiTheme="minorHAnsi" w:cstheme="minorHAnsi" w:hint="eastAsia"/>
          <w:sz w:val="24"/>
          <w:szCs w:val="24"/>
        </w:rPr>
        <w:t>é</w:t>
      </w:r>
      <w:r w:rsidRPr="001678FA">
        <w:rPr>
          <w:rFonts w:asciiTheme="minorHAnsi" w:hAnsiTheme="minorHAnsi" w:cstheme="minorHAnsi"/>
          <w:sz w:val="24"/>
          <w:szCs w:val="24"/>
        </w:rPr>
        <w:t>rence ou t</w:t>
      </w:r>
      <w:r w:rsidRPr="001678FA">
        <w:rPr>
          <w:rFonts w:asciiTheme="minorHAnsi" w:hAnsiTheme="minorHAnsi" w:cstheme="minorHAnsi" w:hint="eastAsia"/>
          <w:sz w:val="24"/>
          <w:szCs w:val="24"/>
        </w:rPr>
        <w:t>é</w:t>
      </w:r>
      <w:r w:rsidRPr="001678FA">
        <w:rPr>
          <w:rFonts w:asciiTheme="minorHAnsi" w:hAnsiTheme="minorHAnsi" w:cstheme="minorHAnsi"/>
          <w:sz w:val="24"/>
          <w:szCs w:val="24"/>
        </w:rPr>
        <w:t>l</w:t>
      </w:r>
      <w:r w:rsidRPr="001678FA">
        <w:rPr>
          <w:rFonts w:asciiTheme="minorHAnsi" w:hAnsiTheme="minorHAnsi" w:cstheme="minorHAnsi" w:hint="eastAsia"/>
          <w:sz w:val="24"/>
          <w:szCs w:val="24"/>
        </w:rPr>
        <w:t>é</w:t>
      </w:r>
      <w:r w:rsidRPr="001678FA">
        <w:rPr>
          <w:rFonts w:asciiTheme="minorHAnsi" w:hAnsiTheme="minorHAnsi" w:cstheme="minorHAnsi"/>
          <w:sz w:val="24"/>
          <w:szCs w:val="24"/>
        </w:rPr>
        <w:t xml:space="preserve">phonique des interlocuteurs commerciaux, techniques et de facturation du candidat) afin de présenter et organiser : </w:t>
      </w:r>
    </w:p>
    <w:p w14:paraId="4F2CB9EE" w14:textId="77777777" w:rsidR="00324F14" w:rsidRPr="001678FA" w:rsidRDefault="00324F14" w:rsidP="001678FA">
      <w:pPr>
        <w:pStyle w:val="Textebrut"/>
        <w:rPr>
          <w:rFonts w:asciiTheme="minorHAnsi" w:hAnsiTheme="minorHAnsi" w:cstheme="minorHAnsi"/>
          <w:sz w:val="24"/>
          <w:szCs w:val="24"/>
        </w:rPr>
      </w:pPr>
      <w:r w:rsidRPr="001678FA">
        <w:rPr>
          <w:rFonts w:asciiTheme="minorHAnsi" w:hAnsiTheme="minorHAnsi" w:cstheme="minorHAnsi" w:hint="eastAsia"/>
          <w:sz w:val="24"/>
          <w:szCs w:val="24"/>
        </w:rPr>
        <w:t>-</w:t>
      </w:r>
      <w:r w:rsidRPr="001678FA">
        <w:rPr>
          <w:rFonts w:asciiTheme="minorHAnsi" w:hAnsiTheme="minorHAnsi" w:cstheme="minorHAnsi"/>
          <w:sz w:val="24"/>
          <w:szCs w:val="24"/>
        </w:rPr>
        <w:t xml:space="preserve"> les modalités de fixation du prix</w:t>
      </w:r>
    </w:p>
    <w:p w14:paraId="01E5CEBC" w14:textId="77777777" w:rsidR="00324F14" w:rsidRPr="001678FA" w:rsidRDefault="00324F14" w:rsidP="001678FA">
      <w:pPr>
        <w:pStyle w:val="Textebrut"/>
        <w:rPr>
          <w:rFonts w:asciiTheme="minorHAnsi" w:hAnsiTheme="minorHAnsi" w:cstheme="minorHAnsi"/>
          <w:sz w:val="24"/>
          <w:szCs w:val="24"/>
        </w:rPr>
      </w:pPr>
      <w:r w:rsidRPr="001678FA">
        <w:rPr>
          <w:rFonts w:asciiTheme="minorHAnsi" w:hAnsiTheme="minorHAnsi" w:cstheme="minorHAnsi"/>
          <w:sz w:val="24"/>
          <w:szCs w:val="24"/>
        </w:rPr>
        <w:t>- les mod</w:t>
      </w:r>
      <w:r w:rsidRPr="001678FA">
        <w:rPr>
          <w:rFonts w:asciiTheme="minorHAnsi" w:hAnsiTheme="minorHAnsi" w:cstheme="minorHAnsi" w:hint="eastAsia"/>
          <w:sz w:val="24"/>
          <w:szCs w:val="24"/>
        </w:rPr>
        <w:t>è</w:t>
      </w:r>
      <w:r w:rsidRPr="001678FA">
        <w:rPr>
          <w:rFonts w:asciiTheme="minorHAnsi" w:hAnsiTheme="minorHAnsi" w:cstheme="minorHAnsi"/>
          <w:sz w:val="24"/>
          <w:szCs w:val="24"/>
        </w:rPr>
        <w:t>les de documents, m</w:t>
      </w:r>
      <w:r w:rsidRPr="001678FA">
        <w:rPr>
          <w:rFonts w:asciiTheme="minorHAnsi" w:hAnsiTheme="minorHAnsi" w:cstheme="minorHAnsi" w:hint="eastAsia"/>
          <w:sz w:val="24"/>
          <w:szCs w:val="24"/>
        </w:rPr>
        <w:t>é</w:t>
      </w:r>
      <w:r w:rsidRPr="001678FA">
        <w:rPr>
          <w:rFonts w:asciiTheme="minorHAnsi" w:hAnsiTheme="minorHAnsi" w:cstheme="minorHAnsi"/>
          <w:sz w:val="24"/>
          <w:szCs w:val="24"/>
        </w:rPr>
        <w:t>thode de prise de contact, etc.</w:t>
      </w:r>
    </w:p>
    <w:p w14:paraId="611E3010" w14:textId="2B649F34" w:rsidR="00324F14" w:rsidRPr="001678FA" w:rsidRDefault="00324F14" w:rsidP="001678FA">
      <w:pPr>
        <w:pStyle w:val="Textebrut"/>
        <w:rPr>
          <w:rFonts w:asciiTheme="minorHAnsi" w:hAnsiTheme="minorHAnsi" w:cstheme="minorHAnsi"/>
          <w:sz w:val="24"/>
          <w:szCs w:val="24"/>
        </w:rPr>
      </w:pPr>
      <w:r w:rsidRPr="001678FA">
        <w:rPr>
          <w:rFonts w:asciiTheme="minorHAnsi" w:hAnsiTheme="minorHAnsi" w:cstheme="minorHAnsi"/>
          <w:sz w:val="24"/>
          <w:szCs w:val="24"/>
        </w:rPr>
        <w:t>- les contacts techniques et de facturation et les contacts espace client</w:t>
      </w:r>
    </w:p>
    <w:p w14:paraId="6F8D5C75" w14:textId="31282D6B" w:rsidR="00324F14" w:rsidRPr="00811FBD" w:rsidRDefault="00324F14" w:rsidP="00D75F94">
      <w:pPr>
        <w:pStyle w:val="Textebrut"/>
        <w:rPr>
          <w:rFonts w:asciiTheme="minorHAnsi" w:hAnsiTheme="minorHAnsi" w:cstheme="minorHAnsi"/>
          <w:sz w:val="24"/>
          <w:szCs w:val="24"/>
        </w:rPr>
      </w:pPr>
      <w:r w:rsidRPr="001678FA">
        <w:rPr>
          <w:rFonts w:asciiTheme="minorHAnsi" w:hAnsiTheme="minorHAnsi" w:cstheme="minorHAnsi"/>
          <w:sz w:val="24"/>
          <w:szCs w:val="24"/>
        </w:rPr>
        <w:t>Le compte-rendu de cette r</w:t>
      </w:r>
      <w:r w:rsidRPr="001678FA">
        <w:rPr>
          <w:rFonts w:asciiTheme="minorHAnsi" w:hAnsiTheme="minorHAnsi" w:cstheme="minorHAnsi" w:hint="eastAsia"/>
          <w:sz w:val="24"/>
          <w:szCs w:val="24"/>
        </w:rPr>
        <w:t>é</w:t>
      </w:r>
      <w:r w:rsidRPr="001678FA">
        <w:rPr>
          <w:rFonts w:asciiTheme="minorHAnsi" w:hAnsiTheme="minorHAnsi" w:cstheme="minorHAnsi"/>
          <w:sz w:val="24"/>
          <w:szCs w:val="24"/>
        </w:rPr>
        <w:t>union est contractuel.</w:t>
      </w:r>
    </w:p>
    <w:p w14:paraId="4D36284D" w14:textId="77777777" w:rsidR="00141ED6" w:rsidRDefault="00141ED6">
      <w:pPr>
        <w:rPr>
          <w:sz w:val="24"/>
          <w:szCs w:val="24"/>
        </w:rPr>
        <w:sectPr w:rsidR="00141ED6">
          <w:footerReference w:type="default" r:id="rId9"/>
          <w:pgSz w:w="11906" w:h="16838"/>
          <w:pgMar w:top="1417" w:right="1417" w:bottom="1417" w:left="1417" w:header="708" w:footer="708" w:gutter="0"/>
          <w:cols w:space="708"/>
          <w:docGrid w:linePitch="360"/>
        </w:sectPr>
      </w:pPr>
    </w:p>
    <w:p w14:paraId="6B6DCEFB" w14:textId="1978CD91" w:rsidR="001565FF" w:rsidRDefault="007D3490" w:rsidP="0018453F">
      <w:pPr>
        <w:pStyle w:val="Titre1"/>
        <w:rPr>
          <w:rFonts w:asciiTheme="minorHAnsi" w:hAnsiTheme="minorHAnsi"/>
          <w:sz w:val="24"/>
          <w:szCs w:val="24"/>
        </w:rPr>
      </w:pPr>
      <w:bookmarkStart w:id="28" w:name="_Toc87884024"/>
      <w:bookmarkStart w:id="29" w:name="_Toc147907251"/>
      <w:r w:rsidRPr="0062789C">
        <w:rPr>
          <w:rFonts w:asciiTheme="minorHAnsi" w:hAnsiTheme="minorHAnsi"/>
          <w:sz w:val="24"/>
          <w:szCs w:val="24"/>
        </w:rPr>
        <w:lastRenderedPageBreak/>
        <w:t xml:space="preserve">ANNEXE </w:t>
      </w:r>
      <w:r w:rsidR="001C2F5A">
        <w:rPr>
          <w:rFonts w:asciiTheme="minorHAnsi" w:hAnsiTheme="minorHAnsi"/>
          <w:sz w:val="24"/>
          <w:szCs w:val="24"/>
        </w:rPr>
        <w:t>1</w:t>
      </w:r>
      <w:r w:rsidRPr="0062789C">
        <w:rPr>
          <w:rFonts w:asciiTheme="minorHAnsi" w:hAnsiTheme="minorHAnsi"/>
          <w:sz w:val="24"/>
          <w:szCs w:val="24"/>
        </w:rPr>
        <w:t xml:space="preserve"> – </w:t>
      </w:r>
      <w:r w:rsidR="00A479CB">
        <w:rPr>
          <w:rFonts w:asciiTheme="minorHAnsi" w:hAnsiTheme="minorHAnsi"/>
          <w:sz w:val="24"/>
          <w:szCs w:val="24"/>
        </w:rPr>
        <w:t>Relevés de consommation</w:t>
      </w:r>
      <w:bookmarkEnd w:id="28"/>
      <w:r w:rsidR="00A62620">
        <w:rPr>
          <w:rStyle w:val="Appelnotedebasdep"/>
          <w:rFonts w:asciiTheme="minorHAnsi" w:hAnsiTheme="minorHAnsi"/>
          <w:sz w:val="24"/>
          <w:szCs w:val="24"/>
        </w:rPr>
        <w:footnoteReference w:id="1"/>
      </w:r>
      <w:bookmarkEnd w:id="29"/>
    </w:p>
    <w:p w14:paraId="42D4BF6C" w14:textId="77777777" w:rsidR="00A62620" w:rsidRPr="00A62620" w:rsidRDefault="00A62620" w:rsidP="00A62620"/>
    <w:tbl>
      <w:tblPr>
        <w:tblW w:w="5000" w:type="pct"/>
        <w:tblCellMar>
          <w:left w:w="70" w:type="dxa"/>
          <w:right w:w="70" w:type="dxa"/>
        </w:tblCellMar>
        <w:tblLook w:val="04A0" w:firstRow="1" w:lastRow="0" w:firstColumn="1" w:lastColumn="0" w:noHBand="0" w:noVBand="1"/>
      </w:tblPr>
      <w:tblGrid>
        <w:gridCol w:w="1672"/>
        <w:gridCol w:w="1450"/>
        <w:gridCol w:w="1627"/>
        <w:gridCol w:w="928"/>
        <w:gridCol w:w="1797"/>
        <w:gridCol w:w="1588"/>
      </w:tblGrid>
      <w:tr w:rsidR="007B3EF4" w14:paraId="72CD01C7" w14:textId="77777777" w:rsidTr="00E77EC5">
        <w:trPr>
          <w:trHeight w:val="300"/>
        </w:trPr>
        <w:tc>
          <w:tcPr>
            <w:tcW w:w="923" w:type="pct"/>
            <w:tcBorders>
              <w:top w:val="single" w:sz="4" w:space="0" w:color="auto"/>
              <w:left w:val="single" w:sz="4" w:space="0" w:color="auto"/>
              <w:bottom w:val="single" w:sz="4" w:space="0" w:color="auto"/>
              <w:right w:val="single" w:sz="4" w:space="0" w:color="auto"/>
            </w:tcBorders>
            <w:noWrap/>
            <w:vAlign w:val="bottom"/>
            <w:hideMark/>
          </w:tcPr>
          <w:p w14:paraId="061275CE" w14:textId="77777777" w:rsidR="00A62620" w:rsidRDefault="00A62620">
            <w:pPr>
              <w:rPr>
                <w:rFonts w:ascii="Calibri" w:hAnsi="Calibri" w:cs="Calibri"/>
                <w:b/>
                <w:bCs/>
                <w:color w:val="000000"/>
              </w:rPr>
            </w:pPr>
            <w:r>
              <w:rPr>
                <w:rFonts w:ascii="Calibri" w:hAnsi="Calibri" w:cs="Calibri"/>
                <w:b/>
                <w:bCs/>
                <w:color w:val="000000"/>
              </w:rPr>
              <w:t>Date début de période</w:t>
            </w:r>
          </w:p>
        </w:tc>
        <w:tc>
          <w:tcPr>
            <w:tcW w:w="800" w:type="pct"/>
            <w:tcBorders>
              <w:top w:val="single" w:sz="4" w:space="0" w:color="auto"/>
              <w:left w:val="nil"/>
              <w:bottom w:val="single" w:sz="4" w:space="0" w:color="auto"/>
              <w:right w:val="single" w:sz="4" w:space="0" w:color="auto"/>
            </w:tcBorders>
            <w:noWrap/>
            <w:vAlign w:val="bottom"/>
            <w:hideMark/>
          </w:tcPr>
          <w:p w14:paraId="0D3E1124" w14:textId="77777777" w:rsidR="00A62620" w:rsidRDefault="00A62620">
            <w:pPr>
              <w:rPr>
                <w:rFonts w:ascii="Calibri" w:hAnsi="Calibri" w:cs="Calibri"/>
                <w:b/>
                <w:bCs/>
                <w:color w:val="000000"/>
              </w:rPr>
            </w:pPr>
            <w:proofErr w:type="gramStart"/>
            <w:r>
              <w:rPr>
                <w:rFonts w:ascii="Calibri" w:hAnsi="Calibri" w:cs="Calibri"/>
                <w:b/>
                <w:bCs/>
                <w:color w:val="000000"/>
              </w:rPr>
              <w:t>Date fin</w:t>
            </w:r>
            <w:proofErr w:type="gramEnd"/>
            <w:r>
              <w:rPr>
                <w:rFonts w:ascii="Calibri" w:hAnsi="Calibri" w:cs="Calibri"/>
                <w:b/>
                <w:bCs/>
                <w:color w:val="000000"/>
              </w:rPr>
              <w:t xml:space="preserve"> de période</w:t>
            </w:r>
          </w:p>
        </w:tc>
        <w:tc>
          <w:tcPr>
            <w:tcW w:w="898" w:type="pct"/>
            <w:tcBorders>
              <w:top w:val="single" w:sz="4" w:space="0" w:color="auto"/>
              <w:left w:val="nil"/>
              <w:bottom w:val="single" w:sz="4" w:space="0" w:color="auto"/>
              <w:right w:val="single" w:sz="4" w:space="0" w:color="auto"/>
            </w:tcBorders>
            <w:noWrap/>
            <w:vAlign w:val="bottom"/>
            <w:hideMark/>
          </w:tcPr>
          <w:p w14:paraId="2124597D" w14:textId="77777777" w:rsidR="00A62620" w:rsidRDefault="00A62620">
            <w:pPr>
              <w:rPr>
                <w:rFonts w:ascii="Calibri" w:hAnsi="Calibri" w:cs="Calibri"/>
                <w:b/>
                <w:bCs/>
                <w:color w:val="000000"/>
              </w:rPr>
            </w:pPr>
            <w:r>
              <w:rPr>
                <w:rFonts w:ascii="Calibri" w:hAnsi="Calibri" w:cs="Calibri"/>
                <w:b/>
                <w:bCs/>
                <w:color w:val="000000"/>
              </w:rPr>
              <w:t>Consommation (kWh)</w:t>
            </w:r>
          </w:p>
        </w:tc>
        <w:tc>
          <w:tcPr>
            <w:tcW w:w="512" w:type="pct"/>
            <w:tcBorders>
              <w:top w:val="single" w:sz="4" w:space="0" w:color="auto"/>
              <w:left w:val="nil"/>
              <w:bottom w:val="single" w:sz="4" w:space="0" w:color="auto"/>
              <w:right w:val="single" w:sz="4" w:space="0" w:color="auto"/>
            </w:tcBorders>
            <w:noWrap/>
            <w:vAlign w:val="bottom"/>
            <w:hideMark/>
          </w:tcPr>
          <w:p w14:paraId="0A89C7DC" w14:textId="77777777" w:rsidR="00A62620" w:rsidRDefault="00A62620">
            <w:pPr>
              <w:rPr>
                <w:rFonts w:ascii="Calibri" w:hAnsi="Calibri" w:cs="Calibri"/>
                <w:b/>
                <w:bCs/>
                <w:color w:val="000000"/>
              </w:rPr>
            </w:pPr>
            <w:r>
              <w:rPr>
                <w:rFonts w:ascii="Calibri" w:hAnsi="Calibri" w:cs="Calibri"/>
                <w:b/>
                <w:bCs/>
                <w:color w:val="000000"/>
              </w:rPr>
              <w:t>Type relève</w:t>
            </w:r>
          </w:p>
        </w:tc>
        <w:tc>
          <w:tcPr>
            <w:tcW w:w="992" w:type="pct"/>
            <w:tcBorders>
              <w:top w:val="single" w:sz="4" w:space="0" w:color="auto"/>
              <w:left w:val="nil"/>
              <w:bottom w:val="single" w:sz="4" w:space="0" w:color="auto"/>
              <w:right w:val="single" w:sz="4" w:space="0" w:color="auto"/>
            </w:tcBorders>
            <w:noWrap/>
            <w:vAlign w:val="bottom"/>
            <w:hideMark/>
          </w:tcPr>
          <w:p w14:paraId="62C50648" w14:textId="77777777" w:rsidR="00A62620" w:rsidRDefault="00A62620">
            <w:pPr>
              <w:rPr>
                <w:rFonts w:ascii="Calibri" w:hAnsi="Calibri" w:cs="Calibri"/>
                <w:b/>
                <w:bCs/>
                <w:color w:val="000000"/>
              </w:rPr>
            </w:pPr>
            <w:r>
              <w:rPr>
                <w:rFonts w:ascii="Calibri" w:hAnsi="Calibri" w:cs="Calibri"/>
                <w:b/>
                <w:bCs/>
                <w:color w:val="000000"/>
              </w:rPr>
              <w:t>Puissance atteinte (kVA)</w:t>
            </w:r>
          </w:p>
        </w:tc>
        <w:tc>
          <w:tcPr>
            <w:tcW w:w="876" w:type="pct"/>
            <w:tcBorders>
              <w:top w:val="single" w:sz="4" w:space="0" w:color="auto"/>
              <w:left w:val="nil"/>
              <w:bottom w:val="single" w:sz="4" w:space="0" w:color="auto"/>
              <w:right w:val="single" w:sz="4" w:space="0" w:color="auto"/>
            </w:tcBorders>
            <w:noWrap/>
            <w:vAlign w:val="bottom"/>
            <w:hideMark/>
          </w:tcPr>
          <w:p w14:paraId="3B8EDD4F" w14:textId="77777777" w:rsidR="00A62620" w:rsidRDefault="00A62620">
            <w:pPr>
              <w:rPr>
                <w:rFonts w:ascii="Calibri" w:hAnsi="Calibri" w:cs="Calibri"/>
                <w:b/>
                <w:bCs/>
                <w:color w:val="000000"/>
              </w:rPr>
            </w:pPr>
            <w:r>
              <w:rPr>
                <w:rFonts w:ascii="Calibri" w:hAnsi="Calibri" w:cs="Calibri"/>
                <w:b/>
                <w:bCs/>
                <w:color w:val="000000"/>
              </w:rPr>
              <w:t xml:space="preserve">Poste </w:t>
            </w:r>
            <w:proofErr w:type="spellStart"/>
            <w:r>
              <w:rPr>
                <w:rFonts w:ascii="Calibri" w:hAnsi="Calibri" w:cs="Calibri"/>
                <w:b/>
                <w:bCs/>
                <w:color w:val="000000"/>
              </w:rPr>
              <w:t>Horosaisonnier</w:t>
            </w:r>
            <w:proofErr w:type="spellEnd"/>
          </w:p>
        </w:tc>
      </w:tr>
      <w:tr w:rsidR="007B3EF4" w:rsidRPr="00A62620" w14:paraId="658228B8" w14:textId="77777777" w:rsidTr="00E77EC5">
        <w:trPr>
          <w:trHeight w:val="300"/>
        </w:trPr>
        <w:tc>
          <w:tcPr>
            <w:tcW w:w="923" w:type="pct"/>
            <w:tcBorders>
              <w:top w:val="single" w:sz="4" w:space="0" w:color="auto"/>
              <w:left w:val="single" w:sz="4" w:space="0" w:color="auto"/>
              <w:bottom w:val="single" w:sz="4" w:space="0" w:color="auto"/>
              <w:right w:val="single" w:sz="4" w:space="0" w:color="auto"/>
            </w:tcBorders>
            <w:noWrap/>
            <w:hideMark/>
          </w:tcPr>
          <w:p w14:paraId="78352178"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01/11/2020</w:t>
            </w:r>
          </w:p>
        </w:tc>
        <w:tc>
          <w:tcPr>
            <w:tcW w:w="800" w:type="pct"/>
            <w:tcBorders>
              <w:top w:val="single" w:sz="4" w:space="0" w:color="auto"/>
              <w:left w:val="nil"/>
              <w:bottom w:val="single" w:sz="4" w:space="0" w:color="auto"/>
              <w:right w:val="single" w:sz="4" w:space="0" w:color="auto"/>
            </w:tcBorders>
            <w:noWrap/>
            <w:hideMark/>
          </w:tcPr>
          <w:p w14:paraId="2951F128"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01/12/2020</w:t>
            </w:r>
          </w:p>
        </w:tc>
        <w:tc>
          <w:tcPr>
            <w:tcW w:w="898" w:type="pct"/>
            <w:tcBorders>
              <w:top w:val="single" w:sz="4" w:space="0" w:color="auto"/>
              <w:left w:val="nil"/>
              <w:bottom w:val="single" w:sz="4" w:space="0" w:color="auto"/>
              <w:right w:val="single" w:sz="4" w:space="0" w:color="auto"/>
            </w:tcBorders>
            <w:noWrap/>
            <w:hideMark/>
          </w:tcPr>
          <w:p w14:paraId="479D490C"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21235</w:t>
            </w:r>
          </w:p>
        </w:tc>
        <w:tc>
          <w:tcPr>
            <w:tcW w:w="512" w:type="pct"/>
            <w:tcBorders>
              <w:top w:val="single" w:sz="4" w:space="0" w:color="auto"/>
              <w:left w:val="nil"/>
              <w:bottom w:val="single" w:sz="4" w:space="0" w:color="auto"/>
              <w:right w:val="single" w:sz="4" w:space="0" w:color="auto"/>
            </w:tcBorders>
            <w:noWrap/>
            <w:hideMark/>
          </w:tcPr>
          <w:p w14:paraId="78083011"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single" w:sz="4" w:space="0" w:color="auto"/>
              <w:left w:val="nil"/>
              <w:bottom w:val="single" w:sz="4" w:space="0" w:color="auto"/>
              <w:right w:val="single" w:sz="4" w:space="0" w:color="auto"/>
            </w:tcBorders>
            <w:noWrap/>
            <w:hideMark/>
          </w:tcPr>
          <w:p w14:paraId="6D28ECCA"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147</w:t>
            </w:r>
          </w:p>
        </w:tc>
        <w:tc>
          <w:tcPr>
            <w:tcW w:w="876" w:type="pct"/>
            <w:tcBorders>
              <w:top w:val="single" w:sz="4" w:space="0" w:color="auto"/>
              <w:left w:val="nil"/>
              <w:bottom w:val="single" w:sz="4" w:space="0" w:color="auto"/>
              <w:right w:val="single" w:sz="4" w:space="0" w:color="auto"/>
            </w:tcBorders>
            <w:noWrap/>
            <w:hideMark/>
          </w:tcPr>
          <w:p w14:paraId="561101E2"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O-HPH</w:t>
            </w:r>
          </w:p>
        </w:tc>
      </w:tr>
      <w:tr w:rsidR="007B3EF4" w:rsidRPr="00A62620" w14:paraId="4BBC97F3"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4D611115"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01/11/2020</w:t>
            </w:r>
          </w:p>
        </w:tc>
        <w:tc>
          <w:tcPr>
            <w:tcW w:w="800" w:type="pct"/>
            <w:tcBorders>
              <w:top w:val="nil"/>
              <w:left w:val="nil"/>
              <w:bottom w:val="single" w:sz="4" w:space="0" w:color="auto"/>
              <w:right w:val="single" w:sz="4" w:space="0" w:color="auto"/>
            </w:tcBorders>
            <w:noWrap/>
            <w:hideMark/>
          </w:tcPr>
          <w:p w14:paraId="1FD91E3C"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01/12/2020</w:t>
            </w:r>
          </w:p>
        </w:tc>
        <w:tc>
          <w:tcPr>
            <w:tcW w:w="898" w:type="pct"/>
            <w:tcBorders>
              <w:top w:val="nil"/>
              <w:left w:val="nil"/>
              <w:bottom w:val="single" w:sz="4" w:space="0" w:color="auto"/>
              <w:right w:val="single" w:sz="4" w:space="0" w:color="auto"/>
            </w:tcBorders>
            <w:noWrap/>
            <w:hideMark/>
          </w:tcPr>
          <w:p w14:paraId="6769A1D6"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6371</w:t>
            </w:r>
          </w:p>
        </w:tc>
        <w:tc>
          <w:tcPr>
            <w:tcW w:w="512" w:type="pct"/>
            <w:tcBorders>
              <w:top w:val="nil"/>
              <w:left w:val="nil"/>
              <w:bottom w:val="single" w:sz="4" w:space="0" w:color="auto"/>
              <w:right w:val="single" w:sz="4" w:space="0" w:color="auto"/>
            </w:tcBorders>
            <w:noWrap/>
            <w:hideMark/>
          </w:tcPr>
          <w:p w14:paraId="5A7277DE"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746D536A"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147</w:t>
            </w:r>
          </w:p>
        </w:tc>
        <w:tc>
          <w:tcPr>
            <w:tcW w:w="876" w:type="pct"/>
            <w:tcBorders>
              <w:top w:val="nil"/>
              <w:left w:val="nil"/>
              <w:bottom w:val="single" w:sz="4" w:space="0" w:color="auto"/>
              <w:right w:val="single" w:sz="4" w:space="0" w:color="auto"/>
            </w:tcBorders>
            <w:noWrap/>
            <w:hideMark/>
          </w:tcPr>
          <w:p w14:paraId="21260C8F"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O-HCH</w:t>
            </w:r>
          </w:p>
        </w:tc>
      </w:tr>
      <w:tr w:rsidR="007B3EF4" w:rsidRPr="00A62620" w14:paraId="32483934"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1D1E227E"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01/12/2020</w:t>
            </w:r>
          </w:p>
        </w:tc>
        <w:tc>
          <w:tcPr>
            <w:tcW w:w="800" w:type="pct"/>
            <w:tcBorders>
              <w:top w:val="nil"/>
              <w:left w:val="nil"/>
              <w:bottom w:val="single" w:sz="4" w:space="0" w:color="auto"/>
              <w:right w:val="single" w:sz="4" w:space="0" w:color="auto"/>
            </w:tcBorders>
            <w:noWrap/>
            <w:hideMark/>
          </w:tcPr>
          <w:p w14:paraId="281DEDC1"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01/01/2021</w:t>
            </w:r>
          </w:p>
        </w:tc>
        <w:tc>
          <w:tcPr>
            <w:tcW w:w="898" w:type="pct"/>
            <w:tcBorders>
              <w:top w:val="nil"/>
              <w:left w:val="nil"/>
              <w:bottom w:val="single" w:sz="4" w:space="0" w:color="auto"/>
              <w:right w:val="single" w:sz="4" w:space="0" w:color="auto"/>
            </w:tcBorders>
            <w:noWrap/>
            <w:hideMark/>
          </w:tcPr>
          <w:p w14:paraId="1F36BE83"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15877</w:t>
            </w:r>
          </w:p>
        </w:tc>
        <w:tc>
          <w:tcPr>
            <w:tcW w:w="512" w:type="pct"/>
            <w:tcBorders>
              <w:top w:val="nil"/>
              <w:left w:val="nil"/>
              <w:bottom w:val="single" w:sz="4" w:space="0" w:color="auto"/>
              <w:right w:val="single" w:sz="4" w:space="0" w:color="auto"/>
            </w:tcBorders>
            <w:noWrap/>
            <w:hideMark/>
          </w:tcPr>
          <w:p w14:paraId="12376050"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7176A3CB"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147</w:t>
            </w:r>
          </w:p>
        </w:tc>
        <w:tc>
          <w:tcPr>
            <w:tcW w:w="876" w:type="pct"/>
            <w:tcBorders>
              <w:top w:val="nil"/>
              <w:left w:val="nil"/>
              <w:bottom w:val="single" w:sz="4" w:space="0" w:color="auto"/>
              <w:right w:val="single" w:sz="4" w:space="0" w:color="auto"/>
            </w:tcBorders>
            <w:noWrap/>
            <w:hideMark/>
          </w:tcPr>
          <w:p w14:paraId="6F768E91"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O-HPH</w:t>
            </w:r>
          </w:p>
        </w:tc>
      </w:tr>
      <w:tr w:rsidR="007B3EF4" w:rsidRPr="00A62620" w14:paraId="180F8B52"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17C7425B"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01/12/2020</w:t>
            </w:r>
          </w:p>
        </w:tc>
        <w:tc>
          <w:tcPr>
            <w:tcW w:w="800" w:type="pct"/>
            <w:tcBorders>
              <w:top w:val="nil"/>
              <w:left w:val="nil"/>
              <w:bottom w:val="single" w:sz="4" w:space="0" w:color="auto"/>
              <w:right w:val="single" w:sz="4" w:space="0" w:color="auto"/>
            </w:tcBorders>
            <w:noWrap/>
            <w:hideMark/>
          </w:tcPr>
          <w:p w14:paraId="524954F4"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01/01/2021</w:t>
            </w:r>
          </w:p>
        </w:tc>
        <w:tc>
          <w:tcPr>
            <w:tcW w:w="898" w:type="pct"/>
            <w:tcBorders>
              <w:top w:val="nil"/>
              <w:left w:val="nil"/>
              <w:bottom w:val="single" w:sz="4" w:space="0" w:color="auto"/>
              <w:right w:val="single" w:sz="4" w:space="0" w:color="auto"/>
            </w:tcBorders>
            <w:noWrap/>
            <w:hideMark/>
          </w:tcPr>
          <w:p w14:paraId="624D01CF"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5578</w:t>
            </w:r>
          </w:p>
        </w:tc>
        <w:tc>
          <w:tcPr>
            <w:tcW w:w="512" w:type="pct"/>
            <w:tcBorders>
              <w:top w:val="nil"/>
              <w:left w:val="nil"/>
              <w:bottom w:val="single" w:sz="4" w:space="0" w:color="auto"/>
              <w:right w:val="single" w:sz="4" w:space="0" w:color="auto"/>
            </w:tcBorders>
            <w:noWrap/>
            <w:hideMark/>
          </w:tcPr>
          <w:p w14:paraId="3F4B54FD"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4808523D"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147</w:t>
            </w:r>
          </w:p>
        </w:tc>
        <w:tc>
          <w:tcPr>
            <w:tcW w:w="876" w:type="pct"/>
            <w:tcBorders>
              <w:top w:val="nil"/>
              <w:left w:val="nil"/>
              <w:bottom w:val="single" w:sz="4" w:space="0" w:color="auto"/>
              <w:right w:val="single" w:sz="4" w:space="0" w:color="auto"/>
            </w:tcBorders>
            <w:noWrap/>
            <w:hideMark/>
          </w:tcPr>
          <w:p w14:paraId="0247D052"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O-HPM</w:t>
            </w:r>
          </w:p>
        </w:tc>
      </w:tr>
      <w:tr w:rsidR="007B3EF4" w:rsidRPr="00A62620" w14:paraId="58D96C69"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27607EBE"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01/12/2020</w:t>
            </w:r>
          </w:p>
        </w:tc>
        <w:tc>
          <w:tcPr>
            <w:tcW w:w="800" w:type="pct"/>
            <w:tcBorders>
              <w:top w:val="nil"/>
              <w:left w:val="nil"/>
              <w:bottom w:val="single" w:sz="4" w:space="0" w:color="auto"/>
              <w:right w:val="single" w:sz="4" w:space="0" w:color="auto"/>
            </w:tcBorders>
            <w:noWrap/>
            <w:hideMark/>
          </w:tcPr>
          <w:p w14:paraId="3BEB011C"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01/01/2021</w:t>
            </w:r>
          </w:p>
        </w:tc>
        <w:tc>
          <w:tcPr>
            <w:tcW w:w="898" w:type="pct"/>
            <w:tcBorders>
              <w:top w:val="nil"/>
              <w:left w:val="nil"/>
              <w:bottom w:val="single" w:sz="4" w:space="0" w:color="auto"/>
              <w:right w:val="single" w:sz="4" w:space="0" w:color="auto"/>
            </w:tcBorders>
            <w:noWrap/>
            <w:hideMark/>
          </w:tcPr>
          <w:p w14:paraId="419670F4"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7520</w:t>
            </w:r>
          </w:p>
        </w:tc>
        <w:tc>
          <w:tcPr>
            <w:tcW w:w="512" w:type="pct"/>
            <w:tcBorders>
              <w:top w:val="nil"/>
              <w:left w:val="nil"/>
              <w:bottom w:val="single" w:sz="4" w:space="0" w:color="auto"/>
              <w:right w:val="single" w:sz="4" w:space="0" w:color="auto"/>
            </w:tcBorders>
            <w:noWrap/>
            <w:hideMark/>
          </w:tcPr>
          <w:p w14:paraId="43781C0E"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71D90FA3"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147</w:t>
            </w:r>
          </w:p>
        </w:tc>
        <w:tc>
          <w:tcPr>
            <w:tcW w:w="876" w:type="pct"/>
            <w:tcBorders>
              <w:top w:val="nil"/>
              <w:left w:val="nil"/>
              <w:bottom w:val="single" w:sz="4" w:space="0" w:color="auto"/>
              <w:right w:val="single" w:sz="4" w:space="0" w:color="auto"/>
            </w:tcBorders>
            <w:noWrap/>
            <w:hideMark/>
          </w:tcPr>
          <w:p w14:paraId="2F39D627"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O-HCH</w:t>
            </w:r>
          </w:p>
        </w:tc>
      </w:tr>
      <w:tr w:rsidR="007B3EF4" w:rsidRPr="00A62620" w14:paraId="7D668F42"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2820D49C"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01/01/2021</w:t>
            </w:r>
          </w:p>
        </w:tc>
        <w:tc>
          <w:tcPr>
            <w:tcW w:w="800" w:type="pct"/>
            <w:tcBorders>
              <w:top w:val="nil"/>
              <w:left w:val="nil"/>
              <w:bottom w:val="single" w:sz="4" w:space="0" w:color="auto"/>
              <w:right w:val="single" w:sz="4" w:space="0" w:color="auto"/>
            </w:tcBorders>
            <w:noWrap/>
            <w:hideMark/>
          </w:tcPr>
          <w:p w14:paraId="0E891DB2"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01/02/2021</w:t>
            </w:r>
          </w:p>
        </w:tc>
        <w:tc>
          <w:tcPr>
            <w:tcW w:w="898" w:type="pct"/>
            <w:tcBorders>
              <w:top w:val="nil"/>
              <w:left w:val="nil"/>
              <w:bottom w:val="single" w:sz="4" w:space="0" w:color="auto"/>
              <w:right w:val="single" w:sz="4" w:space="0" w:color="auto"/>
            </w:tcBorders>
            <w:noWrap/>
            <w:hideMark/>
          </w:tcPr>
          <w:p w14:paraId="3D44F1E8"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10987</w:t>
            </w:r>
          </w:p>
        </w:tc>
        <w:tc>
          <w:tcPr>
            <w:tcW w:w="512" w:type="pct"/>
            <w:tcBorders>
              <w:top w:val="nil"/>
              <w:left w:val="nil"/>
              <w:bottom w:val="single" w:sz="4" w:space="0" w:color="auto"/>
              <w:right w:val="single" w:sz="4" w:space="0" w:color="auto"/>
            </w:tcBorders>
            <w:noWrap/>
            <w:hideMark/>
          </w:tcPr>
          <w:p w14:paraId="19012C9F"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5D199358"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147</w:t>
            </w:r>
          </w:p>
        </w:tc>
        <w:tc>
          <w:tcPr>
            <w:tcW w:w="876" w:type="pct"/>
            <w:tcBorders>
              <w:top w:val="nil"/>
              <w:left w:val="nil"/>
              <w:bottom w:val="single" w:sz="4" w:space="0" w:color="auto"/>
              <w:right w:val="single" w:sz="4" w:space="0" w:color="auto"/>
            </w:tcBorders>
            <w:noWrap/>
            <w:hideMark/>
          </w:tcPr>
          <w:p w14:paraId="39369107"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O-HCH</w:t>
            </w:r>
          </w:p>
        </w:tc>
      </w:tr>
      <w:tr w:rsidR="007B3EF4" w:rsidRPr="00A62620" w14:paraId="55DD9E94"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6292CF62"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01/01/2021</w:t>
            </w:r>
          </w:p>
        </w:tc>
        <w:tc>
          <w:tcPr>
            <w:tcW w:w="800" w:type="pct"/>
            <w:tcBorders>
              <w:top w:val="nil"/>
              <w:left w:val="nil"/>
              <w:bottom w:val="single" w:sz="4" w:space="0" w:color="auto"/>
              <w:right w:val="single" w:sz="4" w:space="0" w:color="auto"/>
            </w:tcBorders>
            <w:noWrap/>
            <w:hideMark/>
          </w:tcPr>
          <w:p w14:paraId="352ADEE9"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01/02/2021</w:t>
            </w:r>
          </w:p>
        </w:tc>
        <w:tc>
          <w:tcPr>
            <w:tcW w:w="898" w:type="pct"/>
            <w:tcBorders>
              <w:top w:val="nil"/>
              <w:left w:val="nil"/>
              <w:bottom w:val="single" w:sz="4" w:space="0" w:color="auto"/>
              <w:right w:val="single" w:sz="4" w:space="0" w:color="auto"/>
            </w:tcBorders>
            <w:noWrap/>
            <w:hideMark/>
          </w:tcPr>
          <w:p w14:paraId="48B6513C"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21973</w:t>
            </w:r>
          </w:p>
        </w:tc>
        <w:tc>
          <w:tcPr>
            <w:tcW w:w="512" w:type="pct"/>
            <w:tcBorders>
              <w:top w:val="nil"/>
              <w:left w:val="nil"/>
              <w:bottom w:val="single" w:sz="4" w:space="0" w:color="auto"/>
              <w:right w:val="single" w:sz="4" w:space="0" w:color="auto"/>
            </w:tcBorders>
            <w:noWrap/>
            <w:hideMark/>
          </w:tcPr>
          <w:p w14:paraId="1557344E"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4D7E4F14"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147</w:t>
            </w:r>
          </w:p>
        </w:tc>
        <w:tc>
          <w:tcPr>
            <w:tcW w:w="876" w:type="pct"/>
            <w:tcBorders>
              <w:top w:val="nil"/>
              <w:left w:val="nil"/>
              <w:bottom w:val="single" w:sz="4" w:space="0" w:color="auto"/>
              <w:right w:val="single" w:sz="4" w:space="0" w:color="auto"/>
            </w:tcBorders>
            <w:noWrap/>
            <w:hideMark/>
          </w:tcPr>
          <w:p w14:paraId="01AC9BB2"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O-HPH</w:t>
            </w:r>
          </w:p>
        </w:tc>
      </w:tr>
      <w:tr w:rsidR="007B3EF4" w:rsidRPr="00A62620" w14:paraId="2A459BA2"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32198656"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01/01/2021</w:t>
            </w:r>
          </w:p>
        </w:tc>
        <w:tc>
          <w:tcPr>
            <w:tcW w:w="800" w:type="pct"/>
            <w:tcBorders>
              <w:top w:val="nil"/>
              <w:left w:val="nil"/>
              <w:bottom w:val="single" w:sz="4" w:space="0" w:color="auto"/>
              <w:right w:val="single" w:sz="4" w:space="0" w:color="auto"/>
            </w:tcBorders>
            <w:noWrap/>
            <w:hideMark/>
          </w:tcPr>
          <w:p w14:paraId="1843514F"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01/02/2021</w:t>
            </w:r>
          </w:p>
        </w:tc>
        <w:tc>
          <w:tcPr>
            <w:tcW w:w="898" w:type="pct"/>
            <w:tcBorders>
              <w:top w:val="nil"/>
              <w:left w:val="nil"/>
              <w:bottom w:val="single" w:sz="4" w:space="0" w:color="auto"/>
              <w:right w:val="single" w:sz="4" w:space="0" w:color="auto"/>
            </w:tcBorders>
            <w:noWrap/>
            <w:hideMark/>
          </w:tcPr>
          <w:p w14:paraId="699302C9"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7001</w:t>
            </w:r>
          </w:p>
        </w:tc>
        <w:tc>
          <w:tcPr>
            <w:tcW w:w="512" w:type="pct"/>
            <w:tcBorders>
              <w:top w:val="nil"/>
              <w:left w:val="nil"/>
              <w:bottom w:val="single" w:sz="4" w:space="0" w:color="auto"/>
              <w:right w:val="single" w:sz="4" w:space="0" w:color="auto"/>
            </w:tcBorders>
            <w:noWrap/>
            <w:hideMark/>
          </w:tcPr>
          <w:p w14:paraId="47DED6F9"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4AE9F542"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147</w:t>
            </w:r>
          </w:p>
        </w:tc>
        <w:tc>
          <w:tcPr>
            <w:tcW w:w="876" w:type="pct"/>
            <w:tcBorders>
              <w:top w:val="nil"/>
              <w:left w:val="nil"/>
              <w:bottom w:val="single" w:sz="4" w:space="0" w:color="auto"/>
              <w:right w:val="single" w:sz="4" w:space="0" w:color="auto"/>
            </w:tcBorders>
            <w:noWrap/>
            <w:hideMark/>
          </w:tcPr>
          <w:p w14:paraId="0C72C6E9"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O-HPM</w:t>
            </w:r>
          </w:p>
        </w:tc>
      </w:tr>
      <w:tr w:rsidR="007B3EF4" w:rsidRPr="00A62620" w14:paraId="0011EFE8"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4B70582A"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01/02/2021</w:t>
            </w:r>
          </w:p>
        </w:tc>
        <w:tc>
          <w:tcPr>
            <w:tcW w:w="800" w:type="pct"/>
            <w:tcBorders>
              <w:top w:val="nil"/>
              <w:left w:val="nil"/>
              <w:bottom w:val="single" w:sz="4" w:space="0" w:color="auto"/>
              <w:right w:val="single" w:sz="4" w:space="0" w:color="auto"/>
            </w:tcBorders>
            <w:noWrap/>
            <w:hideMark/>
          </w:tcPr>
          <w:p w14:paraId="2FF31395"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01/03/2021</w:t>
            </w:r>
          </w:p>
        </w:tc>
        <w:tc>
          <w:tcPr>
            <w:tcW w:w="898" w:type="pct"/>
            <w:tcBorders>
              <w:top w:val="nil"/>
              <w:left w:val="nil"/>
              <w:bottom w:val="single" w:sz="4" w:space="0" w:color="auto"/>
              <w:right w:val="single" w:sz="4" w:space="0" w:color="auto"/>
            </w:tcBorders>
            <w:noWrap/>
            <w:hideMark/>
          </w:tcPr>
          <w:p w14:paraId="1B430A2E"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18583</w:t>
            </w:r>
          </w:p>
        </w:tc>
        <w:tc>
          <w:tcPr>
            <w:tcW w:w="512" w:type="pct"/>
            <w:tcBorders>
              <w:top w:val="nil"/>
              <w:left w:val="nil"/>
              <w:bottom w:val="single" w:sz="4" w:space="0" w:color="auto"/>
              <w:right w:val="single" w:sz="4" w:space="0" w:color="auto"/>
            </w:tcBorders>
            <w:noWrap/>
            <w:hideMark/>
          </w:tcPr>
          <w:p w14:paraId="75EA5263"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39678B56"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135</w:t>
            </w:r>
          </w:p>
        </w:tc>
        <w:tc>
          <w:tcPr>
            <w:tcW w:w="876" w:type="pct"/>
            <w:tcBorders>
              <w:top w:val="nil"/>
              <w:left w:val="nil"/>
              <w:bottom w:val="single" w:sz="4" w:space="0" w:color="auto"/>
              <w:right w:val="single" w:sz="4" w:space="0" w:color="auto"/>
            </w:tcBorders>
            <w:noWrap/>
            <w:hideMark/>
          </w:tcPr>
          <w:p w14:paraId="54594752"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O-HPH</w:t>
            </w:r>
          </w:p>
        </w:tc>
      </w:tr>
      <w:tr w:rsidR="007B3EF4" w:rsidRPr="00A62620" w14:paraId="2FF00877"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4B2D45F6"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01/02/2021</w:t>
            </w:r>
          </w:p>
        </w:tc>
        <w:tc>
          <w:tcPr>
            <w:tcW w:w="800" w:type="pct"/>
            <w:tcBorders>
              <w:top w:val="nil"/>
              <w:left w:val="nil"/>
              <w:bottom w:val="single" w:sz="4" w:space="0" w:color="auto"/>
              <w:right w:val="single" w:sz="4" w:space="0" w:color="auto"/>
            </w:tcBorders>
            <w:noWrap/>
            <w:hideMark/>
          </w:tcPr>
          <w:p w14:paraId="22E1CE6E"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01/03/2021</w:t>
            </w:r>
          </w:p>
        </w:tc>
        <w:tc>
          <w:tcPr>
            <w:tcW w:w="898" w:type="pct"/>
            <w:tcBorders>
              <w:top w:val="nil"/>
              <w:left w:val="nil"/>
              <w:bottom w:val="single" w:sz="4" w:space="0" w:color="auto"/>
              <w:right w:val="single" w:sz="4" w:space="0" w:color="auto"/>
            </w:tcBorders>
            <w:noWrap/>
            <w:hideMark/>
          </w:tcPr>
          <w:p w14:paraId="4BB90DD4"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5850</w:t>
            </w:r>
          </w:p>
        </w:tc>
        <w:tc>
          <w:tcPr>
            <w:tcW w:w="512" w:type="pct"/>
            <w:tcBorders>
              <w:top w:val="nil"/>
              <w:left w:val="nil"/>
              <w:bottom w:val="single" w:sz="4" w:space="0" w:color="auto"/>
              <w:right w:val="single" w:sz="4" w:space="0" w:color="auto"/>
            </w:tcBorders>
            <w:noWrap/>
            <w:hideMark/>
          </w:tcPr>
          <w:p w14:paraId="15545CE1"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607BD590"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135</w:t>
            </w:r>
          </w:p>
        </w:tc>
        <w:tc>
          <w:tcPr>
            <w:tcW w:w="876" w:type="pct"/>
            <w:tcBorders>
              <w:top w:val="nil"/>
              <w:left w:val="nil"/>
              <w:bottom w:val="single" w:sz="4" w:space="0" w:color="auto"/>
              <w:right w:val="single" w:sz="4" w:space="0" w:color="auto"/>
            </w:tcBorders>
            <w:noWrap/>
            <w:hideMark/>
          </w:tcPr>
          <w:p w14:paraId="09BCED80"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O-HPM</w:t>
            </w:r>
          </w:p>
        </w:tc>
      </w:tr>
      <w:tr w:rsidR="007B3EF4" w:rsidRPr="00A62620" w14:paraId="25188026"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26818337"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01/02/2021</w:t>
            </w:r>
          </w:p>
        </w:tc>
        <w:tc>
          <w:tcPr>
            <w:tcW w:w="800" w:type="pct"/>
            <w:tcBorders>
              <w:top w:val="nil"/>
              <w:left w:val="nil"/>
              <w:bottom w:val="single" w:sz="4" w:space="0" w:color="auto"/>
              <w:right w:val="single" w:sz="4" w:space="0" w:color="auto"/>
            </w:tcBorders>
            <w:noWrap/>
            <w:hideMark/>
          </w:tcPr>
          <w:p w14:paraId="5193A17B"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01/03/2021</w:t>
            </w:r>
          </w:p>
        </w:tc>
        <w:tc>
          <w:tcPr>
            <w:tcW w:w="898" w:type="pct"/>
            <w:tcBorders>
              <w:top w:val="nil"/>
              <w:left w:val="nil"/>
              <w:bottom w:val="single" w:sz="4" w:space="0" w:color="auto"/>
              <w:right w:val="single" w:sz="4" w:space="0" w:color="auto"/>
            </w:tcBorders>
            <w:noWrap/>
            <w:hideMark/>
          </w:tcPr>
          <w:p w14:paraId="27A6D6FC"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8244</w:t>
            </w:r>
          </w:p>
        </w:tc>
        <w:tc>
          <w:tcPr>
            <w:tcW w:w="512" w:type="pct"/>
            <w:tcBorders>
              <w:top w:val="nil"/>
              <w:left w:val="nil"/>
              <w:bottom w:val="single" w:sz="4" w:space="0" w:color="auto"/>
              <w:right w:val="single" w:sz="4" w:space="0" w:color="auto"/>
            </w:tcBorders>
            <w:noWrap/>
            <w:hideMark/>
          </w:tcPr>
          <w:p w14:paraId="46923938"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72A9F19B"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135</w:t>
            </w:r>
          </w:p>
        </w:tc>
        <w:tc>
          <w:tcPr>
            <w:tcW w:w="876" w:type="pct"/>
            <w:tcBorders>
              <w:top w:val="nil"/>
              <w:left w:val="nil"/>
              <w:bottom w:val="single" w:sz="4" w:space="0" w:color="auto"/>
              <w:right w:val="single" w:sz="4" w:space="0" w:color="auto"/>
            </w:tcBorders>
            <w:noWrap/>
            <w:hideMark/>
          </w:tcPr>
          <w:p w14:paraId="7CA6C675"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O-HCH</w:t>
            </w:r>
          </w:p>
        </w:tc>
      </w:tr>
      <w:tr w:rsidR="007B3EF4" w:rsidRPr="00A62620" w14:paraId="35DFA1B8"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37F8FF35"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01/03/2021</w:t>
            </w:r>
          </w:p>
        </w:tc>
        <w:tc>
          <w:tcPr>
            <w:tcW w:w="800" w:type="pct"/>
            <w:tcBorders>
              <w:top w:val="nil"/>
              <w:left w:val="nil"/>
              <w:bottom w:val="single" w:sz="4" w:space="0" w:color="auto"/>
              <w:right w:val="single" w:sz="4" w:space="0" w:color="auto"/>
            </w:tcBorders>
            <w:noWrap/>
            <w:hideMark/>
          </w:tcPr>
          <w:p w14:paraId="66636014"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01/04/2021</w:t>
            </w:r>
          </w:p>
        </w:tc>
        <w:tc>
          <w:tcPr>
            <w:tcW w:w="898" w:type="pct"/>
            <w:tcBorders>
              <w:top w:val="nil"/>
              <w:left w:val="nil"/>
              <w:bottom w:val="single" w:sz="4" w:space="0" w:color="auto"/>
              <w:right w:val="single" w:sz="4" w:space="0" w:color="auto"/>
            </w:tcBorders>
            <w:noWrap/>
            <w:hideMark/>
          </w:tcPr>
          <w:p w14:paraId="0D69D894"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25892</w:t>
            </w:r>
          </w:p>
        </w:tc>
        <w:tc>
          <w:tcPr>
            <w:tcW w:w="512" w:type="pct"/>
            <w:tcBorders>
              <w:top w:val="nil"/>
              <w:left w:val="nil"/>
              <w:bottom w:val="single" w:sz="4" w:space="0" w:color="auto"/>
              <w:right w:val="single" w:sz="4" w:space="0" w:color="auto"/>
            </w:tcBorders>
            <w:noWrap/>
            <w:hideMark/>
          </w:tcPr>
          <w:p w14:paraId="30A65C2A"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792A8C26"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135</w:t>
            </w:r>
          </w:p>
        </w:tc>
        <w:tc>
          <w:tcPr>
            <w:tcW w:w="876" w:type="pct"/>
            <w:tcBorders>
              <w:top w:val="nil"/>
              <w:left w:val="nil"/>
              <w:bottom w:val="single" w:sz="4" w:space="0" w:color="auto"/>
              <w:right w:val="single" w:sz="4" w:space="0" w:color="auto"/>
            </w:tcBorders>
            <w:noWrap/>
            <w:hideMark/>
          </w:tcPr>
          <w:p w14:paraId="704F8649"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O-HPH</w:t>
            </w:r>
          </w:p>
        </w:tc>
      </w:tr>
      <w:tr w:rsidR="007B3EF4" w:rsidRPr="00A62620" w14:paraId="7D975EDC"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5F4BEBC7"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01/03/2021</w:t>
            </w:r>
          </w:p>
        </w:tc>
        <w:tc>
          <w:tcPr>
            <w:tcW w:w="800" w:type="pct"/>
            <w:tcBorders>
              <w:top w:val="nil"/>
              <w:left w:val="nil"/>
              <w:bottom w:val="single" w:sz="4" w:space="0" w:color="auto"/>
              <w:right w:val="single" w:sz="4" w:space="0" w:color="auto"/>
            </w:tcBorders>
            <w:noWrap/>
            <w:hideMark/>
          </w:tcPr>
          <w:p w14:paraId="7EA12C9F"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01/04/2021</w:t>
            </w:r>
          </w:p>
        </w:tc>
        <w:tc>
          <w:tcPr>
            <w:tcW w:w="898" w:type="pct"/>
            <w:tcBorders>
              <w:top w:val="nil"/>
              <w:left w:val="nil"/>
              <w:bottom w:val="single" w:sz="4" w:space="0" w:color="auto"/>
              <w:right w:val="single" w:sz="4" w:space="0" w:color="auto"/>
            </w:tcBorders>
            <w:noWrap/>
            <w:hideMark/>
          </w:tcPr>
          <w:p w14:paraId="0839CF38"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7618</w:t>
            </w:r>
          </w:p>
        </w:tc>
        <w:tc>
          <w:tcPr>
            <w:tcW w:w="512" w:type="pct"/>
            <w:tcBorders>
              <w:top w:val="nil"/>
              <w:left w:val="nil"/>
              <w:bottom w:val="single" w:sz="4" w:space="0" w:color="auto"/>
              <w:right w:val="single" w:sz="4" w:space="0" w:color="auto"/>
            </w:tcBorders>
            <w:noWrap/>
            <w:hideMark/>
          </w:tcPr>
          <w:p w14:paraId="2CCF49C6"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274DEDC6"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135</w:t>
            </w:r>
          </w:p>
        </w:tc>
        <w:tc>
          <w:tcPr>
            <w:tcW w:w="876" w:type="pct"/>
            <w:tcBorders>
              <w:top w:val="nil"/>
              <w:left w:val="nil"/>
              <w:bottom w:val="single" w:sz="4" w:space="0" w:color="auto"/>
              <w:right w:val="single" w:sz="4" w:space="0" w:color="auto"/>
            </w:tcBorders>
            <w:noWrap/>
            <w:hideMark/>
          </w:tcPr>
          <w:p w14:paraId="73A78B49"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O-HCH</w:t>
            </w:r>
          </w:p>
        </w:tc>
      </w:tr>
      <w:tr w:rsidR="007B3EF4" w:rsidRPr="00A62620" w14:paraId="261F361A"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331F1B21"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01/04/2021</w:t>
            </w:r>
          </w:p>
        </w:tc>
        <w:tc>
          <w:tcPr>
            <w:tcW w:w="800" w:type="pct"/>
            <w:tcBorders>
              <w:top w:val="nil"/>
              <w:left w:val="nil"/>
              <w:bottom w:val="single" w:sz="4" w:space="0" w:color="auto"/>
              <w:right w:val="single" w:sz="4" w:space="0" w:color="auto"/>
            </w:tcBorders>
            <w:noWrap/>
            <w:hideMark/>
          </w:tcPr>
          <w:p w14:paraId="4B60888B"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01/05/2021</w:t>
            </w:r>
          </w:p>
        </w:tc>
        <w:tc>
          <w:tcPr>
            <w:tcW w:w="898" w:type="pct"/>
            <w:tcBorders>
              <w:top w:val="nil"/>
              <w:left w:val="nil"/>
              <w:bottom w:val="single" w:sz="4" w:space="0" w:color="auto"/>
              <w:right w:val="single" w:sz="4" w:space="0" w:color="auto"/>
            </w:tcBorders>
            <w:noWrap/>
            <w:hideMark/>
          </w:tcPr>
          <w:p w14:paraId="5163283E"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20234</w:t>
            </w:r>
          </w:p>
        </w:tc>
        <w:tc>
          <w:tcPr>
            <w:tcW w:w="512" w:type="pct"/>
            <w:tcBorders>
              <w:top w:val="nil"/>
              <w:left w:val="nil"/>
              <w:bottom w:val="single" w:sz="4" w:space="0" w:color="auto"/>
              <w:right w:val="single" w:sz="4" w:space="0" w:color="auto"/>
            </w:tcBorders>
            <w:noWrap/>
            <w:hideMark/>
          </w:tcPr>
          <w:p w14:paraId="640BB401"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30057044"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102</w:t>
            </w:r>
          </w:p>
        </w:tc>
        <w:tc>
          <w:tcPr>
            <w:tcW w:w="876" w:type="pct"/>
            <w:tcBorders>
              <w:top w:val="nil"/>
              <w:left w:val="nil"/>
              <w:bottom w:val="single" w:sz="4" w:space="0" w:color="auto"/>
              <w:right w:val="single" w:sz="4" w:space="0" w:color="auto"/>
            </w:tcBorders>
            <w:noWrap/>
            <w:hideMark/>
          </w:tcPr>
          <w:p w14:paraId="5BB0BBBD"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O-HPE</w:t>
            </w:r>
          </w:p>
        </w:tc>
      </w:tr>
      <w:tr w:rsidR="007B3EF4" w:rsidRPr="00A62620" w14:paraId="6AB6BA9B"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166B4144"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01/04/2021</w:t>
            </w:r>
          </w:p>
        </w:tc>
        <w:tc>
          <w:tcPr>
            <w:tcW w:w="800" w:type="pct"/>
            <w:tcBorders>
              <w:top w:val="nil"/>
              <w:left w:val="nil"/>
              <w:bottom w:val="single" w:sz="4" w:space="0" w:color="auto"/>
              <w:right w:val="single" w:sz="4" w:space="0" w:color="auto"/>
            </w:tcBorders>
            <w:noWrap/>
            <w:hideMark/>
          </w:tcPr>
          <w:p w14:paraId="2BB37B90"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01/05/2021</w:t>
            </w:r>
          </w:p>
        </w:tc>
        <w:tc>
          <w:tcPr>
            <w:tcW w:w="898" w:type="pct"/>
            <w:tcBorders>
              <w:top w:val="nil"/>
              <w:left w:val="nil"/>
              <w:bottom w:val="single" w:sz="4" w:space="0" w:color="auto"/>
              <w:right w:val="single" w:sz="4" w:space="0" w:color="auto"/>
            </w:tcBorders>
            <w:noWrap/>
            <w:hideMark/>
          </w:tcPr>
          <w:p w14:paraId="1F97FD16"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6586</w:t>
            </w:r>
          </w:p>
        </w:tc>
        <w:tc>
          <w:tcPr>
            <w:tcW w:w="512" w:type="pct"/>
            <w:tcBorders>
              <w:top w:val="nil"/>
              <w:left w:val="nil"/>
              <w:bottom w:val="single" w:sz="4" w:space="0" w:color="auto"/>
              <w:right w:val="single" w:sz="4" w:space="0" w:color="auto"/>
            </w:tcBorders>
            <w:noWrap/>
            <w:hideMark/>
          </w:tcPr>
          <w:p w14:paraId="24D4EA31"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1729324B"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102</w:t>
            </w:r>
          </w:p>
        </w:tc>
        <w:tc>
          <w:tcPr>
            <w:tcW w:w="876" w:type="pct"/>
            <w:tcBorders>
              <w:top w:val="nil"/>
              <w:left w:val="nil"/>
              <w:bottom w:val="single" w:sz="4" w:space="0" w:color="auto"/>
              <w:right w:val="single" w:sz="4" w:space="0" w:color="auto"/>
            </w:tcBorders>
            <w:noWrap/>
            <w:hideMark/>
          </w:tcPr>
          <w:p w14:paraId="227B2E94"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O-HCE</w:t>
            </w:r>
          </w:p>
        </w:tc>
      </w:tr>
      <w:tr w:rsidR="007B3EF4" w:rsidRPr="00A62620" w14:paraId="6C1E6290"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7F21BA26"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01/05/2021</w:t>
            </w:r>
          </w:p>
        </w:tc>
        <w:tc>
          <w:tcPr>
            <w:tcW w:w="800" w:type="pct"/>
            <w:tcBorders>
              <w:top w:val="nil"/>
              <w:left w:val="nil"/>
              <w:bottom w:val="single" w:sz="4" w:space="0" w:color="auto"/>
              <w:right w:val="single" w:sz="4" w:space="0" w:color="auto"/>
            </w:tcBorders>
            <w:noWrap/>
            <w:hideMark/>
          </w:tcPr>
          <w:p w14:paraId="4BEF4EF2"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01/06/2021</w:t>
            </w:r>
          </w:p>
        </w:tc>
        <w:tc>
          <w:tcPr>
            <w:tcW w:w="898" w:type="pct"/>
            <w:tcBorders>
              <w:top w:val="nil"/>
              <w:left w:val="nil"/>
              <w:bottom w:val="single" w:sz="4" w:space="0" w:color="auto"/>
              <w:right w:val="single" w:sz="4" w:space="0" w:color="auto"/>
            </w:tcBorders>
            <w:noWrap/>
            <w:hideMark/>
          </w:tcPr>
          <w:p w14:paraId="36B47F98"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16243</w:t>
            </w:r>
          </w:p>
        </w:tc>
        <w:tc>
          <w:tcPr>
            <w:tcW w:w="512" w:type="pct"/>
            <w:tcBorders>
              <w:top w:val="nil"/>
              <w:left w:val="nil"/>
              <w:bottom w:val="single" w:sz="4" w:space="0" w:color="auto"/>
              <w:right w:val="single" w:sz="4" w:space="0" w:color="auto"/>
            </w:tcBorders>
            <w:noWrap/>
            <w:hideMark/>
          </w:tcPr>
          <w:p w14:paraId="458FB05A"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346D4723"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97</w:t>
            </w:r>
          </w:p>
        </w:tc>
        <w:tc>
          <w:tcPr>
            <w:tcW w:w="876" w:type="pct"/>
            <w:tcBorders>
              <w:top w:val="nil"/>
              <w:left w:val="nil"/>
              <w:bottom w:val="single" w:sz="4" w:space="0" w:color="auto"/>
              <w:right w:val="single" w:sz="4" w:space="0" w:color="auto"/>
            </w:tcBorders>
            <w:noWrap/>
            <w:hideMark/>
          </w:tcPr>
          <w:p w14:paraId="5F4EC668"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O-HPE</w:t>
            </w:r>
          </w:p>
        </w:tc>
      </w:tr>
      <w:tr w:rsidR="007B3EF4" w:rsidRPr="00A62620" w14:paraId="37DC8173"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64B825E5"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01/05/2021</w:t>
            </w:r>
          </w:p>
        </w:tc>
        <w:tc>
          <w:tcPr>
            <w:tcW w:w="800" w:type="pct"/>
            <w:tcBorders>
              <w:top w:val="nil"/>
              <w:left w:val="nil"/>
              <w:bottom w:val="single" w:sz="4" w:space="0" w:color="auto"/>
              <w:right w:val="single" w:sz="4" w:space="0" w:color="auto"/>
            </w:tcBorders>
            <w:noWrap/>
            <w:hideMark/>
          </w:tcPr>
          <w:p w14:paraId="0792BE80"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01/06/2021</w:t>
            </w:r>
          </w:p>
        </w:tc>
        <w:tc>
          <w:tcPr>
            <w:tcW w:w="898" w:type="pct"/>
            <w:tcBorders>
              <w:top w:val="nil"/>
              <w:left w:val="nil"/>
              <w:bottom w:val="single" w:sz="4" w:space="0" w:color="auto"/>
              <w:right w:val="single" w:sz="4" w:space="0" w:color="auto"/>
            </w:tcBorders>
            <w:noWrap/>
            <w:hideMark/>
          </w:tcPr>
          <w:p w14:paraId="23A2F517"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6115</w:t>
            </w:r>
          </w:p>
        </w:tc>
        <w:tc>
          <w:tcPr>
            <w:tcW w:w="512" w:type="pct"/>
            <w:tcBorders>
              <w:top w:val="nil"/>
              <w:left w:val="nil"/>
              <w:bottom w:val="single" w:sz="4" w:space="0" w:color="auto"/>
              <w:right w:val="single" w:sz="4" w:space="0" w:color="auto"/>
            </w:tcBorders>
            <w:noWrap/>
            <w:hideMark/>
          </w:tcPr>
          <w:p w14:paraId="3DA13CDC"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6DA8A507"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97</w:t>
            </w:r>
          </w:p>
        </w:tc>
        <w:tc>
          <w:tcPr>
            <w:tcW w:w="876" w:type="pct"/>
            <w:tcBorders>
              <w:top w:val="nil"/>
              <w:left w:val="nil"/>
              <w:bottom w:val="single" w:sz="4" w:space="0" w:color="auto"/>
              <w:right w:val="single" w:sz="4" w:space="0" w:color="auto"/>
            </w:tcBorders>
            <w:noWrap/>
            <w:hideMark/>
          </w:tcPr>
          <w:p w14:paraId="79CFE6F7"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O-HCE</w:t>
            </w:r>
          </w:p>
        </w:tc>
      </w:tr>
      <w:tr w:rsidR="007B3EF4" w:rsidRPr="00A62620" w14:paraId="382D0C15"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215EEC06"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01/06/2021</w:t>
            </w:r>
          </w:p>
        </w:tc>
        <w:tc>
          <w:tcPr>
            <w:tcW w:w="800" w:type="pct"/>
            <w:tcBorders>
              <w:top w:val="nil"/>
              <w:left w:val="nil"/>
              <w:bottom w:val="single" w:sz="4" w:space="0" w:color="auto"/>
              <w:right w:val="single" w:sz="4" w:space="0" w:color="auto"/>
            </w:tcBorders>
            <w:noWrap/>
            <w:hideMark/>
          </w:tcPr>
          <w:p w14:paraId="51917473"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01/07/2021</w:t>
            </w:r>
          </w:p>
        </w:tc>
        <w:tc>
          <w:tcPr>
            <w:tcW w:w="898" w:type="pct"/>
            <w:tcBorders>
              <w:top w:val="nil"/>
              <w:left w:val="nil"/>
              <w:bottom w:val="single" w:sz="4" w:space="0" w:color="auto"/>
              <w:right w:val="single" w:sz="4" w:space="0" w:color="auto"/>
            </w:tcBorders>
            <w:noWrap/>
            <w:hideMark/>
          </w:tcPr>
          <w:p w14:paraId="542D4A8D"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19652</w:t>
            </w:r>
          </w:p>
        </w:tc>
        <w:tc>
          <w:tcPr>
            <w:tcW w:w="512" w:type="pct"/>
            <w:tcBorders>
              <w:top w:val="nil"/>
              <w:left w:val="nil"/>
              <w:bottom w:val="single" w:sz="4" w:space="0" w:color="auto"/>
              <w:right w:val="single" w:sz="4" w:space="0" w:color="auto"/>
            </w:tcBorders>
            <w:noWrap/>
            <w:hideMark/>
          </w:tcPr>
          <w:p w14:paraId="6891D6D7"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3DEBEB38"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97</w:t>
            </w:r>
          </w:p>
        </w:tc>
        <w:tc>
          <w:tcPr>
            <w:tcW w:w="876" w:type="pct"/>
            <w:tcBorders>
              <w:top w:val="nil"/>
              <w:left w:val="nil"/>
              <w:bottom w:val="single" w:sz="4" w:space="0" w:color="auto"/>
              <w:right w:val="single" w:sz="4" w:space="0" w:color="auto"/>
            </w:tcBorders>
            <w:noWrap/>
            <w:hideMark/>
          </w:tcPr>
          <w:p w14:paraId="1EAB9983"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O-HPE</w:t>
            </w:r>
          </w:p>
        </w:tc>
      </w:tr>
      <w:tr w:rsidR="007B3EF4" w:rsidRPr="00A62620" w14:paraId="31274AE4"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33356523"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01/06/2021</w:t>
            </w:r>
          </w:p>
        </w:tc>
        <w:tc>
          <w:tcPr>
            <w:tcW w:w="800" w:type="pct"/>
            <w:tcBorders>
              <w:top w:val="nil"/>
              <w:left w:val="nil"/>
              <w:bottom w:val="single" w:sz="4" w:space="0" w:color="auto"/>
              <w:right w:val="single" w:sz="4" w:space="0" w:color="auto"/>
            </w:tcBorders>
            <w:noWrap/>
            <w:hideMark/>
          </w:tcPr>
          <w:p w14:paraId="2275AB96"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01/07/2021</w:t>
            </w:r>
          </w:p>
        </w:tc>
        <w:tc>
          <w:tcPr>
            <w:tcW w:w="898" w:type="pct"/>
            <w:tcBorders>
              <w:top w:val="nil"/>
              <w:left w:val="nil"/>
              <w:bottom w:val="single" w:sz="4" w:space="0" w:color="auto"/>
              <w:right w:val="single" w:sz="4" w:space="0" w:color="auto"/>
            </w:tcBorders>
            <w:noWrap/>
            <w:hideMark/>
          </w:tcPr>
          <w:p w14:paraId="174451FE"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8791</w:t>
            </w:r>
          </w:p>
        </w:tc>
        <w:tc>
          <w:tcPr>
            <w:tcW w:w="512" w:type="pct"/>
            <w:tcBorders>
              <w:top w:val="nil"/>
              <w:left w:val="nil"/>
              <w:bottom w:val="single" w:sz="4" w:space="0" w:color="auto"/>
              <w:right w:val="single" w:sz="4" w:space="0" w:color="auto"/>
            </w:tcBorders>
            <w:noWrap/>
            <w:hideMark/>
          </w:tcPr>
          <w:p w14:paraId="330A2F1A"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28BDCA45"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97</w:t>
            </w:r>
          </w:p>
        </w:tc>
        <w:tc>
          <w:tcPr>
            <w:tcW w:w="876" w:type="pct"/>
            <w:tcBorders>
              <w:top w:val="nil"/>
              <w:left w:val="nil"/>
              <w:bottom w:val="single" w:sz="4" w:space="0" w:color="auto"/>
              <w:right w:val="single" w:sz="4" w:space="0" w:color="auto"/>
            </w:tcBorders>
            <w:noWrap/>
            <w:hideMark/>
          </w:tcPr>
          <w:p w14:paraId="14057A08"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O-HCE</w:t>
            </w:r>
          </w:p>
        </w:tc>
      </w:tr>
      <w:tr w:rsidR="007B3EF4" w:rsidRPr="00A62620" w14:paraId="4BADE373"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4B70D954"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01/07/2021</w:t>
            </w:r>
          </w:p>
        </w:tc>
        <w:tc>
          <w:tcPr>
            <w:tcW w:w="800" w:type="pct"/>
            <w:tcBorders>
              <w:top w:val="nil"/>
              <w:left w:val="nil"/>
              <w:bottom w:val="single" w:sz="4" w:space="0" w:color="auto"/>
              <w:right w:val="single" w:sz="4" w:space="0" w:color="auto"/>
            </w:tcBorders>
            <w:noWrap/>
            <w:hideMark/>
          </w:tcPr>
          <w:p w14:paraId="434E56D0"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01/08/2021</w:t>
            </w:r>
          </w:p>
        </w:tc>
        <w:tc>
          <w:tcPr>
            <w:tcW w:w="898" w:type="pct"/>
            <w:tcBorders>
              <w:top w:val="nil"/>
              <w:left w:val="nil"/>
              <w:bottom w:val="single" w:sz="4" w:space="0" w:color="auto"/>
              <w:right w:val="single" w:sz="4" w:space="0" w:color="auto"/>
            </w:tcBorders>
            <w:noWrap/>
            <w:hideMark/>
          </w:tcPr>
          <w:p w14:paraId="2F654799"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10314</w:t>
            </w:r>
          </w:p>
        </w:tc>
        <w:tc>
          <w:tcPr>
            <w:tcW w:w="512" w:type="pct"/>
            <w:tcBorders>
              <w:top w:val="nil"/>
              <w:left w:val="nil"/>
              <w:bottom w:val="single" w:sz="4" w:space="0" w:color="auto"/>
              <w:right w:val="single" w:sz="4" w:space="0" w:color="auto"/>
            </w:tcBorders>
            <w:noWrap/>
            <w:hideMark/>
          </w:tcPr>
          <w:p w14:paraId="5B7890D9"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3B59AD9F"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77</w:t>
            </w:r>
          </w:p>
        </w:tc>
        <w:tc>
          <w:tcPr>
            <w:tcW w:w="876" w:type="pct"/>
            <w:tcBorders>
              <w:top w:val="nil"/>
              <w:left w:val="nil"/>
              <w:bottom w:val="single" w:sz="4" w:space="0" w:color="auto"/>
              <w:right w:val="single" w:sz="4" w:space="0" w:color="auto"/>
            </w:tcBorders>
            <w:noWrap/>
            <w:hideMark/>
          </w:tcPr>
          <w:p w14:paraId="7A668FF7"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O-HPE</w:t>
            </w:r>
          </w:p>
        </w:tc>
      </w:tr>
      <w:tr w:rsidR="007B3EF4" w:rsidRPr="00A62620" w14:paraId="3C153008"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68FBA232"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01/07/2021</w:t>
            </w:r>
          </w:p>
        </w:tc>
        <w:tc>
          <w:tcPr>
            <w:tcW w:w="800" w:type="pct"/>
            <w:tcBorders>
              <w:top w:val="nil"/>
              <w:left w:val="nil"/>
              <w:bottom w:val="single" w:sz="4" w:space="0" w:color="auto"/>
              <w:right w:val="single" w:sz="4" w:space="0" w:color="auto"/>
            </w:tcBorders>
            <w:noWrap/>
            <w:hideMark/>
          </w:tcPr>
          <w:p w14:paraId="188A35D4"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01/08/2021</w:t>
            </w:r>
          </w:p>
        </w:tc>
        <w:tc>
          <w:tcPr>
            <w:tcW w:w="898" w:type="pct"/>
            <w:tcBorders>
              <w:top w:val="nil"/>
              <w:left w:val="nil"/>
              <w:bottom w:val="single" w:sz="4" w:space="0" w:color="auto"/>
              <w:right w:val="single" w:sz="4" w:space="0" w:color="auto"/>
            </w:tcBorders>
            <w:noWrap/>
            <w:hideMark/>
          </w:tcPr>
          <w:p w14:paraId="093FBB71"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6635</w:t>
            </w:r>
          </w:p>
        </w:tc>
        <w:tc>
          <w:tcPr>
            <w:tcW w:w="512" w:type="pct"/>
            <w:tcBorders>
              <w:top w:val="nil"/>
              <w:left w:val="nil"/>
              <w:bottom w:val="single" w:sz="4" w:space="0" w:color="auto"/>
              <w:right w:val="single" w:sz="4" w:space="0" w:color="auto"/>
            </w:tcBorders>
            <w:noWrap/>
            <w:hideMark/>
          </w:tcPr>
          <w:p w14:paraId="6D06A515"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32F7F7F6"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77</w:t>
            </w:r>
          </w:p>
        </w:tc>
        <w:tc>
          <w:tcPr>
            <w:tcW w:w="876" w:type="pct"/>
            <w:tcBorders>
              <w:top w:val="nil"/>
              <w:left w:val="nil"/>
              <w:bottom w:val="single" w:sz="4" w:space="0" w:color="auto"/>
              <w:right w:val="single" w:sz="4" w:space="0" w:color="auto"/>
            </w:tcBorders>
            <w:noWrap/>
            <w:hideMark/>
          </w:tcPr>
          <w:p w14:paraId="6DF07068"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O-HCE</w:t>
            </w:r>
          </w:p>
        </w:tc>
      </w:tr>
      <w:tr w:rsidR="007B3EF4" w:rsidRPr="00A62620" w14:paraId="3F8044EB"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13E06C44"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01/08/2021</w:t>
            </w:r>
          </w:p>
        </w:tc>
        <w:tc>
          <w:tcPr>
            <w:tcW w:w="800" w:type="pct"/>
            <w:tcBorders>
              <w:top w:val="nil"/>
              <w:left w:val="nil"/>
              <w:bottom w:val="single" w:sz="4" w:space="0" w:color="auto"/>
              <w:right w:val="single" w:sz="4" w:space="0" w:color="auto"/>
            </w:tcBorders>
            <w:noWrap/>
            <w:hideMark/>
          </w:tcPr>
          <w:p w14:paraId="23A61983"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01/09/2021</w:t>
            </w:r>
          </w:p>
        </w:tc>
        <w:tc>
          <w:tcPr>
            <w:tcW w:w="898" w:type="pct"/>
            <w:tcBorders>
              <w:top w:val="nil"/>
              <w:left w:val="nil"/>
              <w:bottom w:val="single" w:sz="4" w:space="0" w:color="auto"/>
              <w:right w:val="single" w:sz="4" w:space="0" w:color="auto"/>
            </w:tcBorders>
            <w:noWrap/>
            <w:hideMark/>
          </w:tcPr>
          <w:p w14:paraId="362D81E5"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4333</w:t>
            </w:r>
          </w:p>
        </w:tc>
        <w:tc>
          <w:tcPr>
            <w:tcW w:w="512" w:type="pct"/>
            <w:tcBorders>
              <w:top w:val="nil"/>
              <w:left w:val="nil"/>
              <w:bottom w:val="single" w:sz="4" w:space="0" w:color="auto"/>
              <w:right w:val="single" w:sz="4" w:space="0" w:color="auto"/>
            </w:tcBorders>
            <w:noWrap/>
            <w:hideMark/>
          </w:tcPr>
          <w:p w14:paraId="0ADCF6BA"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59F1EA73"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89</w:t>
            </w:r>
          </w:p>
        </w:tc>
        <w:tc>
          <w:tcPr>
            <w:tcW w:w="876" w:type="pct"/>
            <w:tcBorders>
              <w:top w:val="nil"/>
              <w:left w:val="nil"/>
              <w:bottom w:val="single" w:sz="4" w:space="0" w:color="auto"/>
              <w:right w:val="single" w:sz="4" w:space="0" w:color="auto"/>
            </w:tcBorders>
            <w:noWrap/>
            <w:hideMark/>
          </w:tcPr>
          <w:p w14:paraId="30BC366A"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O-HCE</w:t>
            </w:r>
          </w:p>
        </w:tc>
      </w:tr>
      <w:tr w:rsidR="007B3EF4" w:rsidRPr="00A62620" w14:paraId="3D55DDB3"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36E0BEFE"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01/08/2021</w:t>
            </w:r>
          </w:p>
        </w:tc>
        <w:tc>
          <w:tcPr>
            <w:tcW w:w="800" w:type="pct"/>
            <w:tcBorders>
              <w:top w:val="nil"/>
              <w:left w:val="nil"/>
              <w:bottom w:val="single" w:sz="4" w:space="0" w:color="auto"/>
              <w:right w:val="single" w:sz="4" w:space="0" w:color="auto"/>
            </w:tcBorders>
            <w:noWrap/>
            <w:hideMark/>
          </w:tcPr>
          <w:p w14:paraId="670BE505"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01/09/2021</w:t>
            </w:r>
          </w:p>
        </w:tc>
        <w:tc>
          <w:tcPr>
            <w:tcW w:w="898" w:type="pct"/>
            <w:tcBorders>
              <w:top w:val="nil"/>
              <w:left w:val="nil"/>
              <w:bottom w:val="single" w:sz="4" w:space="0" w:color="auto"/>
              <w:right w:val="single" w:sz="4" w:space="0" w:color="auto"/>
            </w:tcBorders>
            <w:noWrap/>
            <w:hideMark/>
          </w:tcPr>
          <w:p w14:paraId="4E5DED59"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6734</w:t>
            </w:r>
          </w:p>
        </w:tc>
        <w:tc>
          <w:tcPr>
            <w:tcW w:w="512" w:type="pct"/>
            <w:tcBorders>
              <w:top w:val="nil"/>
              <w:left w:val="nil"/>
              <w:bottom w:val="single" w:sz="4" w:space="0" w:color="auto"/>
              <w:right w:val="single" w:sz="4" w:space="0" w:color="auto"/>
            </w:tcBorders>
            <w:noWrap/>
            <w:hideMark/>
          </w:tcPr>
          <w:p w14:paraId="046744D4"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08C83629"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89</w:t>
            </w:r>
          </w:p>
        </w:tc>
        <w:tc>
          <w:tcPr>
            <w:tcW w:w="876" w:type="pct"/>
            <w:tcBorders>
              <w:top w:val="nil"/>
              <w:left w:val="nil"/>
              <w:bottom w:val="single" w:sz="4" w:space="0" w:color="auto"/>
              <w:right w:val="single" w:sz="4" w:space="0" w:color="auto"/>
            </w:tcBorders>
            <w:noWrap/>
            <w:hideMark/>
          </w:tcPr>
          <w:p w14:paraId="03D27EC4"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O-HPE</w:t>
            </w:r>
          </w:p>
        </w:tc>
      </w:tr>
      <w:tr w:rsidR="007B3EF4" w:rsidRPr="00A62620" w14:paraId="39F2E787"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2226F438"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01/09/2021</w:t>
            </w:r>
          </w:p>
        </w:tc>
        <w:tc>
          <w:tcPr>
            <w:tcW w:w="800" w:type="pct"/>
            <w:tcBorders>
              <w:top w:val="nil"/>
              <w:left w:val="nil"/>
              <w:bottom w:val="single" w:sz="4" w:space="0" w:color="auto"/>
              <w:right w:val="single" w:sz="4" w:space="0" w:color="auto"/>
            </w:tcBorders>
            <w:noWrap/>
            <w:hideMark/>
          </w:tcPr>
          <w:p w14:paraId="4B73DA2A"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01/10/2021</w:t>
            </w:r>
          </w:p>
        </w:tc>
        <w:tc>
          <w:tcPr>
            <w:tcW w:w="898" w:type="pct"/>
            <w:tcBorders>
              <w:top w:val="nil"/>
              <w:left w:val="nil"/>
              <w:bottom w:val="single" w:sz="4" w:space="0" w:color="auto"/>
              <w:right w:val="single" w:sz="4" w:space="0" w:color="auto"/>
            </w:tcBorders>
            <w:noWrap/>
            <w:hideMark/>
          </w:tcPr>
          <w:p w14:paraId="36856496"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15907</w:t>
            </w:r>
          </w:p>
        </w:tc>
        <w:tc>
          <w:tcPr>
            <w:tcW w:w="512" w:type="pct"/>
            <w:tcBorders>
              <w:top w:val="nil"/>
              <w:left w:val="nil"/>
              <w:bottom w:val="single" w:sz="4" w:space="0" w:color="auto"/>
              <w:right w:val="single" w:sz="4" w:space="0" w:color="auto"/>
            </w:tcBorders>
            <w:noWrap/>
            <w:hideMark/>
          </w:tcPr>
          <w:p w14:paraId="3670947A"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17FCD8D3"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89</w:t>
            </w:r>
          </w:p>
        </w:tc>
        <w:tc>
          <w:tcPr>
            <w:tcW w:w="876" w:type="pct"/>
            <w:tcBorders>
              <w:top w:val="nil"/>
              <w:left w:val="nil"/>
              <w:bottom w:val="single" w:sz="4" w:space="0" w:color="auto"/>
              <w:right w:val="single" w:sz="4" w:space="0" w:color="auto"/>
            </w:tcBorders>
            <w:noWrap/>
            <w:hideMark/>
          </w:tcPr>
          <w:p w14:paraId="5A16DB96"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O-HPE</w:t>
            </w:r>
          </w:p>
        </w:tc>
      </w:tr>
      <w:tr w:rsidR="007B3EF4" w:rsidRPr="00A62620" w14:paraId="41F1E213"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36A8FE4F"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01/09/2021</w:t>
            </w:r>
          </w:p>
        </w:tc>
        <w:tc>
          <w:tcPr>
            <w:tcW w:w="800" w:type="pct"/>
            <w:tcBorders>
              <w:top w:val="nil"/>
              <w:left w:val="nil"/>
              <w:bottom w:val="single" w:sz="4" w:space="0" w:color="auto"/>
              <w:right w:val="single" w:sz="4" w:space="0" w:color="auto"/>
            </w:tcBorders>
            <w:noWrap/>
            <w:hideMark/>
          </w:tcPr>
          <w:p w14:paraId="0C30F57E"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01/10/2021</w:t>
            </w:r>
          </w:p>
        </w:tc>
        <w:tc>
          <w:tcPr>
            <w:tcW w:w="898" w:type="pct"/>
            <w:tcBorders>
              <w:top w:val="nil"/>
              <w:left w:val="nil"/>
              <w:bottom w:val="single" w:sz="4" w:space="0" w:color="auto"/>
              <w:right w:val="single" w:sz="4" w:space="0" w:color="auto"/>
            </w:tcBorders>
            <w:noWrap/>
            <w:hideMark/>
          </w:tcPr>
          <w:p w14:paraId="4D469F9D"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7178</w:t>
            </w:r>
          </w:p>
        </w:tc>
        <w:tc>
          <w:tcPr>
            <w:tcW w:w="512" w:type="pct"/>
            <w:tcBorders>
              <w:top w:val="nil"/>
              <w:left w:val="nil"/>
              <w:bottom w:val="single" w:sz="4" w:space="0" w:color="auto"/>
              <w:right w:val="single" w:sz="4" w:space="0" w:color="auto"/>
            </w:tcBorders>
            <w:noWrap/>
            <w:hideMark/>
          </w:tcPr>
          <w:p w14:paraId="296636C2"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514F7975"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89</w:t>
            </w:r>
          </w:p>
        </w:tc>
        <w:tc>
          <w:tcPr>
            <w:tcW w:w="876" w:type="pct"/>
            <w:tcBorders>
              <w:top w:val="nil"/>
              <w:left w:val="nil"/>
              <w:bottom w:val="single" w:sz="4" w:space="0" w:color="auto"/>
              <w:right w:val="single" w:sz="4" w:space="0" w:color="auto"/>
            </w:tcBorders>
            <w:noWrap/>
            <w:hideMark/>
          </w:tcPr>
          <w:p w14:paraId="70F35431"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O-HCE</w:t>
            </w:r>
          </w:p>
        </w:tc>
      </w:tr>
      <w:tr w:rsidR="007B3EF4" w:rsidRPr="00A62620" w14:paraId="38F2A1A6"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777AB98F"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01/10/2021</w:t>
            </w:r>
          </w:p>
        </w:tc>
        <w:tc>
          <w:tcPr>
            <w:tcW w:w="800" w:type="pct"/>
            <w:tcBorders>
              <w:top w:val="nil"/>
              <w:left w:val="nil"/>
              <w:bottom w:val="single" w:sz="4" w:space="0" w:color="auto"/>
              <w:right w:val="single" w:sz="4" w:space="0" w:color="auto"/>
            </w:tcBorders>
            <w:noWrap/>
            <w:hideMark/>
          </w:tcPr>
          <w:p w14:paraId="3A2D87CE"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01/11/2021</w:t>
            </w:r>
          </w:p>
        </w:tc>
        <w:tc>
          <w:tcPr>
            <w:tcW w:w="898" w:type="pct"/>
            <w:tcBorders>
              <w:top w:val="nil"/>
              <w:left w:val="nil"/>
              <w:bottom w:val="single" w:sz="4" w:space="0" w:color="auto"/>
              <w:right w:val="single" w:sz="4" w:space="0" w:color="auto"/>
            </w:tcBorders>
            <w:noWrap/>
            <w:hideMark/>
          </w:tcPr>
          <w:p w14:paraId="7FBFB031"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20489</w:t>
            </w:r>
          </w:p>
        </w:tc>
        <w:tc>
          <w:tcPr>
            <w:tcW w:w="512" w:type="pct"/>
            <w:tcBorders>
              <w:top w:val="nil"/>
              <w:left w:val="nil"/>
              <w:bottom w:val="single" w:sz="4" w:space="0" w:color="auto"/>
              <w:right w:val="single" w:sz="4" w:space="0" w:color="auto"/>
            </w:tcBorders>
            <w:noWrap/>
            <w:hideMark/>
          </w:tcPr>
          <w:p w14:paraId="77D73724"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166B5D49"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108</w:t>
            </w:r>
          </w:p>
        </w:tc>
        <w:tc>
          <w:tcPr>
            <w:tcW w:w="876" w:type="pct"/>
            <w:tcBorders>
              <w:top w:val="nil"/>
              <w:left w:val="nil"/>
              <w:bottom w:val="single" w:sz="4" w:space="0" w:color="auto"/>
              <w:right w:val="single" w:sz="4" w:space="0" w:color="auto"/>
            </w:tcBorders>
            <w:noWrap/>
            <w:hideMark/>
          </w:tcPr>
          <w:p w14:paraId="2FE68114"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O-HPE</w:t>
            </w:r>
          </w:p>
        </w:tc>
      </w:tr>
      <w:tr w:rsidR="007B3EF4" w:rsidRPr="00A62620" w14:paraId="40D40A9D"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4F303EC9"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01/10/2021</w:t>
            </w:r>
          </w:p>
        </w:tc>
        <w:tc>
          <w:tcPr>
            <w:tcW w:w="800" w:type="pct"/>
            <w:tcBorders>
              <w:top w:val="nil"/>
              <w:left w:val="nil"/>
              <w:bottom w:val="single" w:sz="4" w:space="0" w:color="auto"/>
              <w:right w:val="single" w:sz="4" w:space="0" w:color="auto"/>
            </w:tcBorders>
            <w:noWrap/>
            <w:hideMark/>
          </w:tcPr>
          <w:p w14:paraId="08E58AED"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01/11/2021</w:t>
            </w:r>
          </w:p>
        </w:tc>
        <w:tc>
          <w:tcPr>
            <w:tcW w:w="898" w:type="pct"/>
            <w:tcBorders>
              <w:top w:val="nil"/>
              <w:left w:val="nil"/>
              <w:bottom w:val="single" w:sz="4" w:space="0" w:color="auto"/>
              <w:right w:val="single" w:sz="4" w:space="0" w:color="auto"/>
            </w:tcBorders>
            <w:noWrap/>
            <w:hideMark/>
          </w:tcPr>
          <w:p w14:paraId="690F5AC5"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7741</w:t>
            </w:r>
          </w:p>
        </w:tc>
        <w:tc>
          <w:tcPr>
            <w:tcW w:w="512" w:type="pct"/>
            <w:tcBorders>
              <w:top w:val="nil"/>
              <w:left w:val="nil"/>
              <w:bottom w:val="single" w:sz="4" w:space="0" w:color="auto"/>
              <w:right w:val="single" w:sz="4" w:space="0" w:color="auto"/>
            </w:tcBorders>
            <w:noWrap/>
            <w:hideMark/>
          </w:tcPr>
          <w:p w14:paraId="0D1A2C02"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4017068B"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108</w:t>
            </w:r>
          </w:p>
        </w:tc>
        <w:tc>
          <w:tcPr>
            <w:tcW w:w="876" w:type="pct"/>
            <w:tcBorders>
              <w:top w:val="nil"/>
              <w:left w:val="nil"/>
              <w:bottom w:val="single" w:sz="4" w:space="0" w:color="auto"/>
              <w:right w:val="single" w:sz="4" w:space="0" w:color="auto"/>
            </w:tcBorders>
            <w:noWrap/>
            <w:hideMark/>
          </w:tcPr>
          <w:p w14:paraId="4E62D6B7"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O-HCE</w:t>
            </w:r>
          </w:p>
        </w:tc>
      </w:tr>
      <w:tr w:rsidR="007B3EF4" w:rsidRPr="00A62620" w14:paraId="04D4536B"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21A8049A"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01/11/2021</w:t>
            </w:r>
          </w:p>
        </w:tc>
        <w:tc>
          <w:tcPr>
            <w:tcW w:w="800" w:type="pct"/>
            <w:tcBorders>
              <w:top w:val="nil"/>
              <w:left w:val="nil"/>
              <w:bottom w:val="single" w:sz="4" w:space="0" w:color="auto"/>
              <w:right w:val="single" w:sz="4" w:space="0" w:color="auto"/>
            </w:tcBorders>
            <w:noWrap/>
            <w:hideMark/>
          </w:tcPr>
          <w:p w14:paraId="45C53A13"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01/12/2021</w:t>
            </w:r>
          </w:p>
        </w:tc>
        <w:tc>
          <w:tcPr>
            <w:tcW w:w="898" w:type="pct"/>
            <w:tcBorders>
              <w:top w:val="nil"/>
              <w:left w:val="nil"/>
              <w:bottom w:val="single" w:sz="4" w:space="0" w:color="auto"/>
              <w:right w:val="single" w:sz="4" w:space="0" w:color="auto"/>
            </w:tcBorders>
            <w:noWrap/>
            <w:hideMark/>
          </w:tcPr>
          <w:p w14:paraId="3A51B23C"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24390</w:t>
            </w:r>
          </w:p>
        </w:tc>
        <w:tc>
          <w:tcPr>
            <w:tcW w:w="512" w:type="pct"/>
            <w:tcBorders>
              <w:top w:val="nil"/>
              <w:left w:val="nil"/>
              <w:bottom w:val="single" w:sz="4" w:space="0" w:color="auto"/>
              <w:right w:val="single" w:sz="4" w:space="0" w:color="auto"/>
            </w:tcBorders>
            <w:noWrap/>
            <w:hideMark/>
          </w:tcPr>
          <w:p w14:paraId="6B2F7EA3"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181A2110"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123</w:t>
            </w:r>
          </w:p>
        </w:tc>
        <w:tc>
          <w:tcPr>
            <w:tcW w:w="876" w:type="pct"/>
            <w:tcBorders>
              <w:top w:val="nil"/>
              <w:left w:val="nil"/>
              <w:bottom w:val="single" w:sz="4" w:space="0" w:color="auto"/>
              <w:right w:val="single" w:sz="4" w:space="0" w:color="auto"/>
            </w:tcBorders>
            <w:noWrap/>
            <w:hideMark/>
          </w:tcPr>
          <w:p w14:paraId="3D732161"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O-HPH</w:t>
            </w:r>
          </w:p>
        </w:tc>
      </w:tr>
      <w:tr w:rsidR="007B3EF4" w:rsidRPr="00A62620" w14:paraId="79A9130A"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6090E6CB"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01/11/2021</w:t>
            </w:r>
          </w:p>
        </w:tc>
        <w:tc>
          <w:tcPr>
            <w:tcW w:w="800" w:type="pct"/>
            <w:tcBorders>
              <w:top w:val="nil"/>
              <w:left w:val="nil"/>
              <w:bottom w:val="single" w:sz="4" w:space="0" w:color="auto"/>
              <w:right w:val="single" w:sz="4" w:space="0" w:color="auto"/>
            </w:tcBorders>
            <w:noWrap/>
            <w:hideMark/>
          </w:tcPr>
          <w:p w14:paraId="31F2D90E"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01/12/2021</w:t>
            </w:r>
          </w:p>
        </w:tc>
        <w:tc>
          <w:tcPr>
            <w:tcW w:w="898" w:type="pct"/>
            <w:tcBorders>
              <w:top w:val="nil"/>
              <w:left w:val="nil"/>
              <w:bottom w:val="single" w:sz="4" w:space="0" w:color="auto"/>
              <w:right w:val="single" w:sz="4" w:space="0" w:color="auto"/>
            </w:tcBorders>
            <w:noWrap/>
            <w:hideMark/>
          </w:tcPr>
          <w:p w14:paraId="4C7DC9B9"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8620</w:t>
            </w:r>
          </w:p>
        </w:tc>
        <w:tc>
          <w:tcPr>
            <w:tcW w:w="512" w:type="pct"/>
            <w:tcBorders>
              <w:top w:val="nil"/>
              <w:left w:val="nil"/>
              <w:bottom w:val="single" w:sz="4" w:space="0" w:color="auto"/>
              <w:right w:val="single" w:sz="4" w:space="0" w:color="auto"/>
            </w:tcBorders>
            <w:noWrap/>
            <w:hideMark/>
          </w:tcPr>
          <w:p w14:paraId="10B09DAB"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629D6C54"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123</w:t>
            </w:r>
          </w:p>
        </w:tc>
        <w:tc>
          <w:tcPr>
            <w:tcW w:w="876" w:type="pct"/>
            <w:tcBorders>
              <w:top w:val="nil"/>
              <w:left w:val="nil"/>
              <w:bottom w:val="single" w:sz="4" w:space="0" w:color="auto"/>
              <w:right w:val="single" w:sz="4" w:space="0" w:color="auto"/>
            </w:tcBorders>
            <w:noWrap/>
            <w:hideMark/>
          </w:tcPr>
          <w:p w14:paraId="4C51D018"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O-HCH</w:t>
            </w:r>
          </w:p>
        </w:tc>
      </w:tr>
      <w:tr w:rsidR="007B3EF4" w:rsidRPr="00A62620" w14:paraId="3D5CA508"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664C5D2B"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01/12/2021</w:t>
            </w:r>
          </w:p>
        </w:tc>
        <w:tc>
          <w:tcPr>
            <w:tcW w:w="800" w:type="pct"/>
            <w:tcBorders>
              <w:top w:val="nil"/>
              <w:left w:val="nil"/>
              <w:bottom w:val="single" w:sz="4" w:space="0" w:color="auto"/>
              <w:right w:val="single" w:sz="4" w:space="0" w:color="auto"/>
            </w:tcBorders>
            <w:noWrap/>
            <w:hideMark/>
          </w:tcPr>
          <w:p w14:paraId="1A9F2240"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01/01/2022</w:t>
            </w:r>
          </w:p>
        </w:tc>
        <w:tc>
          <w:tcPr>
            <w:tcW w:w="898" w:type="pct"/>
            <w:tcBorders>
              <w:top w:val="nil"/>
              <w:left w:val="nil"/>
              <w:bottom w:val="single" w:sz="4" w:space="0" w:color="auto"/>
              <w:right w:val="single" w:sz="4" w:space="0" w:color="auto"/>
            </w:tcBorders>
            <w:noWrap/>
            <w:hideMark/>
          </w:tcPr>
          <w:p w14:paraId="65F1ACBE"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16976</w:t>
            </w:r>
          </w:p>
        </w:tc>
        <w:tc>
          <w:tcPr>
            <w:tcW w:w="512" w:type="pct"/>
            <w:tcBorders>
              <w:top w:val="nil"/>
              <w:left w:val="nil"/>
              <w:bottom w:val="single" w:sz="4" w:space="0" w:color="auto"/>
              <w:right w:val="single" w:sz="4" w:space="0" w:color="auto"/>
            </w:tcBorders>
            <w:noWrap/>
            <w:hideMark/>
          </w:tcPr>
          <w:p w14:paraId="037CD769"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67607736"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149</w:t>
            </w:r>
          </w:p>
        </w:tc>
        <w:tc>
          <w:tcPr>
            <w:tcW w:w="876" w:type="pct"/>
            <w:tcBorders>
              <w:top w:val="nil"/>
              <w:left w:val="nil"/>
              <w:bottom w:val="single" w:sz="4" w:space="0" w:color="auto"/>
              <w:right w:val="single" w:sz="4" w:space="0" w:color="auto"/>
            </w:tcBorders>
            <w:noWrap/>
            <w:hideMark/>
          </w:tcPr>
          <w:p w14:paraId="7ACA48ED"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O-HPH</w:t>
            </w:r>
          </w:p>
        </w:tc>
      </w:tr>
      <w:tr w:rsidR="007B3EF4" w:rsidRPr="00A62620" w14:paraId="7C71ED5C"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26340457"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01/12/2021</w:t>
            </w:r>
          </w:p>
        </w:tc>
        <w:tc>
          <w:tcPr>
            <w:tcW w:w="800" w:type="pct"/>
            <w:tcBorders>
              <w:top w:val="nil"/>
              <w:left w:val="nil"/>
              <w:bottom w:val="single" w:sz="4" w:space="0" w:color="auto"/>
              <w:right w:val="single" w:sz="4" w:space="0" w:color="auto"/>
            </w:tcBorders>
            <w:noWrap/>
            <w:hideMark/>
          </w:tcPr>
          <w:p w14:paraId="34974EAE"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01/01/2022</w:t>
            </w:r>
          </w:p>
        </w:tc>
        <w:tc>
          <w:tcPr>
            <w:tcW w:w="898" w:type="pct"/>
            <w:tcBorders>
              <w:top w:val="nil"/>
              <w:left w:val="nil"/>
              <w:bottom w:val="single" w:sz="4" w:space="0" w:color="auto"/>
              <w:right w:val="single" w:sz="4" w:space="0" w:color="auto"/>
            </w:tcBorders>
            <w:noWrap/>
            <w:hideMark/>
          </w:tcPr>
          <w:p w14:paraId="2BB23138"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5727</w:t>
            </w:r>
          </w:p>
        </w:tc>
        <w:tc>
          <w:tcPr>
            <w:tcW w:w="512" w:type="pct"/>
            <w:tcBorders>
              <w:top w:val="nil"/>
              <w:left w:val="nil"/>
              <w:bottom w:val="single" w:sz="4" w:space="0" w:color="auto"/>
              <w:right w:val="single" w:sz="4" w:space="0" w:color="auto"/>
            </w:tcBorders>
            <w:noWrap/>
            <w:hideMark/>
          </w:tcPr>
          <w:p w14:paraId="6E16FA2C"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0288591B"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149</w:t>
            </w:r>
          </w:p>
        </w:tc>
        <w:tc>
          <w:tcPr>
            <w:tcW w:w="876" w:type="pct"/>
            <w:tcBorders>
              <w:top w:val="nil"/>
              <w:left w:val="nil"/>
              <w:bottom w:val="single" w:sz="4" w:space="0" w:color="auto"/>
              <w:right w:val="single" w:sz="4" w:space="0" w:color="auto"/>
            </w:tcBorders>
            <w:noWrap/>
            <w:hideMark/>
          </w:tcPr>
          <w:p w14:paraId="43CF22AC"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O-HPM</w:t>
            </w:r>
          </w:p>
        </w:tc>
      </w:tr>
      <w:tr w:rsidR="007B3EF4" w:rsidRPr="00A62620" w14:paraId="1053E6F0"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39ABE134"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01/12/2021</w:t>
            </w:r>
          </w:p>
        </w:tc>
        <w:tc>
          <w:tcPr>
            <w:tcW w:w="800" w:type="pct"/>
            <w:tcBorders>
              <w:top w:val="nil"/>
              <w:left w:val="nil"/>
              <w:bottom w:val="single" w:sz="4" w:space="0" w:color="auto"/>
              <w:right w:val="single" w:sz="4" w:space="0" w:color="auto"/>
            </w:tcBorders>
            <w:noWrap/>
            <w:hideMark/>
          </w:tcPr>
          <w:p w14:paraId="11EB4842"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01/01/2022</w:t>
            </w:r>
          </w:p>
        </w:tc>
        <w:tc>
          <w:tcPr>
            <w:tcW w:w="898" w:type="pct"/>
            <w:tcBorders>
              <w:top w:val="nil"/>
              <w:left w:val="nil"/>
              <w:bottom w:val="single" w:sz="4" w:space="0" w:color="auto"/>
              <w:right w:val="single" w:sz="4" w:space="0" w:color="auto"/>
            </w:tcBorders>
            <w:noWrap/>
            <w:hideMark/>
          </w:tcPr>
          <w:p w14:paraId="0A3FC094"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9578</w:t>
            </w:r>
          </w:p>
        </w:tc>
        <w:tc>
          <w:tcPr>
            <w:tcW w:w="512" w:type="pct"/>
            <w:tcBorders>
              <w:top w:val="nil"/>
              <w:left w:val="nil"/>
              <w:bottom w:val="single" w:sz="4" w:space="0" w:color="auto"/>
              <w:right w:val="single" w:sz="4" w:space="0" w:color="auto"/>
            </w:tcBorders>
            <w:noWrap/>
            <w:hideMark/>
          </w:tcPr>
          <w:p w14:paraId="4ACBB4DF"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03E6B751"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149</w:t>
            </w:r>
          </w:p>
        </w:tc>
        <w:tc>
          <w:tcPr>
            <w:tcW w:w="876" w:type="pct"/>
            <w:tcBorders>
              <w:top w:val="nil"/>
              <w:left w:val="nil"/>
              <w:bottom w:val="single" w:sz="4" w:space="0" w:color="auto"/>
              <w:right w:val="single" w:sz="4" w:space="0" w:color="auto"/>
            </w:tcBorders>
            <w:noWrap/>
            <w:hideMark/>
          </w:tcPr>
          <w:p w14:paraId="45134BE8"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O-HCH</w:t>
            </w:r>
          </w:p>
        </w:tc>
      </w:tr>
      <w:tr w:rsidR="007B3EF4" w:rsidRPr="00A62620" w14:paraId="01935EE1"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7DCF4EFD"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01/01/2022</w:t>
            </w:r>
          </w:p>
        </w:tc>
        <w:tc>
          <w:tcPr>
            <w:tcW w:w="800" w:type="pct"/>
            <w:tcBorders>
              <w:top w:val="nil"/>
              <w:left w:val="nil"/>
              <w:bottom w:val="single" w:sz="4" w:space="0" w:color="auto"/>
              <w:right w:val="single" w:sz="4" w:space="0" w:color="auto"/>
            </w:tcBorders>
            <w:noWrap/>
            <w:hideMark/>
          </w:tcPr>
          <w:p w14:paraId="15163CE5"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01/02/2022</w:t>
            </w:r>
          </w:p>
        </w:tc>
        <w:tc>
          <w:tcPr>
            <w:tcW w:w="898" w:type="pct"/>
            <w:tcBorders>
              <w:top w:val="nil"/>
              <w:left w:val="nil"/>
              <w:bottom w:val="single" w:sz="4" w:space="0" w:color="auto"/>
              <w:right w:val="single" w:sz="4" w:space="0" w:color="auto"/>
            </w:tcBorders>
            <w:noWrap/>
            <w:hideMark/>
          </w:tcPr>
          <w:p w14:paraId="112ACFC5"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12677</w:t>
            </w:r>
          </w:p>
        </w:tc>
        <w:tc>
          <w:tcPr>
            <w:tcW w:w="512" w:type="pct"/>
            <w:tcBorders>
              <w:top w:val="nil"/>
              <w:left w:val="nil"/>
              <w:bottom w:val="single" w:sz="4" w:space="0" w:color="auto"/>
              <w:right w:val="single" w:sz="4" w:space="0" w:color="auto"/>
            </w:tcBorders>
            <w:noWrap/>
            <w:hideMark/>
          </w:tcPr>
          <w:p w14:paraId="32718359"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47C8AB73"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149</w:t>
            </w:r>
          </w:p>
        </w:tc>
        <w:tc>
          <w:tcPr>
            <w:tcW w:w="876" w:type="pct"/>
            <w:tcBorders>
              <w:top w:val="nil"/>
              <w:left w:val="nil"/>
              <w:bottom w:val="single" w:sz="4" w:space="0" w:color="auto"/>
              <w:right w:val="single" w:sz="4" w:space="0" w:color="auto"/>
            </w:tcBorders>
            <w:noWrap/>
            <w:hideMark/>
          </w:tcPr>
          <w:p w14:paraId="78662481"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O-HCH</w:t>
            </w:r>
          </w:p>
        </w:tc>
      </w:tr>
      <w:tr w:rsidR="007B3EF4" w:rsidRPr="00A62620" w14:paraId="4E2A606F"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0DAB9484"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01/01/2022</w:t>
            </w:r>
          </w:p>
        </w:tc>
        <w:tc>
          <w:tcPr>
            <w:tcW w:w="800" w:type="pct"/>
            <w:tcBorders>
              <w:top w:val="nil"/>
              <w:left w:val="nil"/>
              <w:bottom w:val="single" w:sz="4" w:space="0" w:color="auto"/>
              <w:right w:val="single" w:sz="4" w:space="0" w:color="auto"/>
            </w:tcBorders>
            <w:noWrap/>
            <w:hideMark/>
          </w:tcPr>
          <w:p w14:paraId="0A6D36F7"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01/02/2022</w:t>
            </w:r>
          </w:p>
        </w:tc>
        <w:tc>
          <w:tcPr>
            <w:tcW w:w="898" w:type="pct"/>
            <w:tcBorders>
              <w:top w:val="nil"/>
              <w:left w:val="nil"/>
              <w:bottom w:val="single" w:sz="4" w:space="0" w:color="auto"/>
              <w:right w:val="single" w:sz="4" w:space="0" w:color="auto"/>
            </w:tcBorders>
            <w:noWrap/>
            <w:hideMark/>
          </w:tcPr>
          <w:p w14:paraId="1AE26AC0"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24276</w:t>
            </w:r>
          </w:p>
        </w:tc>
        <w:tc>
          <w:tcPr>
            <w:tcW w:w="512" w:type="pct"/>
            <w:tcBorders>
              <w:top w:val="nil"/>
              <w:left w:val="nil"/>
              <w:bottom w:val="single" w:sz="4" w:space="0" w:color="auto"/>
              <w:right w:val="single" w:sz="4" w:space="0" w:color="auto"/>
            </w:tcBorders>
            <w:noWrap/>
            <w:hideMark/>
          </w:tcPr>
          <w:p w14:paraId="7B260EBE"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7E10800D"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149</w:t>
            </w:r>
          </w:p>
        </w:tc>
        <w:tc>
          <w:tcPr>
            <w:tcW w:w="876" w:type="pct"/>
            <w:tcBorders>
              <w:top w:val="nil"/>
              <w:left w:val="nil"/>
              <w:bottom w:val="single" w:sz="4" w:space="0" w:color="auto"/>
              <w:right w:val="single" w:sz="4" w:space="0" w:color="auto"/>
            </w:tcBorders>
            <w:noWrap/>
            <w:hideMark/>
          </w:tcPr>
          <w:p w14:paraId="5A0D600B"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O-HPH</w:t>
            </w:r>
          </w:p>
        </w:tc>
      </w:tr>
      <w:tr w:rsidR="007B3EF4" w:rsidRPr="00A62620" w14:paraId="607A7B58"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4AC26561"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lastRenderedPageBreak/>
              <w:t>01/01/2022</w:t>
            </w:r>
          </w:p>
        </w:tc>
        <w:tc>
          <w:tcPr>
            <w:tcW w:w="800" w:type="pct"/>
            <w:tcBorders>
              <w:top w:val="nil"/>
              <w:left w:val="nil"/>
              <w:bottom w:val="single" w:sz="4" w:space="0" w:color="auto"/>
              <w:right w:val="single" w:sz="4" w:space="0" w:color="auto"/>
            </w:tcBorders>
            <w:noWrap/>
            <w:hideMark/>
          </w:tcPr>
          <w:p w14:paraId="1EB81906"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01/02/2022</w:t>
            </w:r>
          </w:p>
        </w:tc>
        <w:tc>
          <w:tcPr>
            <w:tcW w:w="898" w:type="pct"/>
            <w:tcBorders>
              <w:top w:val="nil"/>
              <w:left w:val="nil"/>
              <w:bottom w:val="single" w:sz="4" w:space="0" w:color="auto"/>
              <w:right w:val="single" w:sz="4" w:space="0" w:color="auto"/>
            </w:tcBorders>
            <w:noWrap/>
            <w:hideMark/>
          </w:tcPr>
          <w:p w14:paraId="17A4CC68"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8559</w:t>
            </w:r>
          </w:p>
        </w:tc>
        <w:tc>
          <w:tcPr>
            <w:tcW w:w="512" w:type="pct"/>
            <w:tcBorders>
              <w:top w:val="nil"/>
              <w:left w:val="nil"/>
              <w:bottom w:val="single" w:sz="4" w:space="0" w:color="auto"/>
              <w:right w:val="single" w:sz="4" w:space="0" w:color="auto"/>
            </w:tcBorders>
            <w:noWrap/>
            <w:hideMark/>
          </w:tcPr>
          <w:p w14:paraId="2842615D"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159DED60"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149</w:t>
            </w:r>
          </w:p>
        </w:tc>
        <w:tc>
          <w:tcPr>
            <w:tcW w:w="876" w:type="pct"/>
            <w:tcBorders>
              <w:top w:val="nil"/>
              <w:left w:val="nil"/>
              <w:bottom w:val="single" w:sz="4" w:space="0" w:color="auto"/>
              <w:right w:val="single" w:sz="4" w:space="0" w:color="auto"/>
            </w:tcBorders>
            <w:noWrap/>
            <w:hideMark/>
          </w:tcPr>
          <w:p w14:paraId="66A84561"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O-HPM</w:t>
            </w:r>
          </w:p>
        </w:tc>
      </w:tr>
      <w:tr w:rsidR="007B3EF4" w:rsidRPr="00A62620" w14:paraId="3CBE6497"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55DAC864"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01/02/2022</w:t>
            </w:r>
          </w:p>
        </w:tc>
        <w:tc>
          <w:tcPr>
            <w:tcW w:w="800" w:type="pct"/>
            <w:tcBorders>
              <w:top w:val="nil"/>
              <w:left w:val="nil"/>
              <w:bottom w:val="single" w:sz="4" w:space="0" w:color="auto"/>
              <w:right w:val="single" w:sz="4" w:space="0" w:color="auto"/>
            </w:tcBorders>
            <w:noWrap/>
            <w:hideMark/>
          </w:tcPr>
          <w:p w14:paraId="454693F9"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01/03/2022</w:t>
            </w:r>
          </w:p>
        </w:tc>
        <w:tc>
          <w:tcPr>
            <w:tcW w:w="898" w:type="pct"/>
            <w:tcBorders>
              <w:top w:val="nil"/>
              <w:left w:val="nil"/>
              <w:bottom w:val="single" w:sz="4" w:space="0" w:color="auto"/>
              <w:right w:val="single" w:sz="4" w:space="0" w:color="auto"/>
            </w:tcBorders>
            <w:noWrap/>
            <w:hideMark/>
          </w:tcPr>
          <w:p w14:paraId="3FA783A9"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20187</w:t>
            </w:r>
          </w:p>
        </w:tc>
        <w:tc>
          <w:tcPr>
            <w:tcW w:w="512" w:type="pct"/>
            <w:tcBorders>
              <w:top w:val="nil"/>
              <w:left w:val="nil"/>
              <w:bottom w:val="single" w:sz="4" w:space="0" w:color="auto"/>
              <w:right w:val="single" w:sz="4" w:space="0" w:color="auto"/>
            </w:tcBorders>
            <w:noWrap/>
            <w:hideMark/>
          </w:tcPr>
          <w:p w14:paraId="1872B9D2"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044F7573"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141</w:t>
            </w:r>
          </w:p>
        </w:tc>
        <w:tc>
          <w:tcPr>
            <w:tcW w:w="876" w:type="pct"/>
            <w:tcBorders>
              <w:top w:val="nil"/>
              <w:left w:val="nil"/>
              <w:bottom w:val="single" w:sz="4" w:space="0" w:color="auto"/>
              <w:right w:val="single" w:sz="4" w:space="0" w:color="auto"/>
            </w:tcBorders>
            <w:noWrap/>
            <w:hideMark/>
          </w:tcPr>
          <w:p w14:paraId="77596D2E"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O-HPH</w:t>
            </w:r>
          </w:p>
        </w:tc>
      </w:tr>
      <w:tr w:rsidR="007B3EF4" w:rsidRPr="00A62620" w14:paraId="6DCE27BF"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6F25B777"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01/02/2022</w:t>
            </w:r>
          </w:p>
        </w:tc>
        <w:tc>
          <w:tcPr>
            <w:tcW w:w="800" w:type="pct"/>
            <w:tcBorders>
              <w:top w:val="nil"/>
              <w:left w:val="nil"/>
              <w:bottom w:val="single" w:sz="4" w:space="0" w:color="auto"/>
              <w:right w:val="single" w:sz="4" w:space="0" w:color="auto"/>
            </w:tcBorders>
            <w:noWrap/>
            <w:hideMark/>
          </w:tcPr>
          <w:p w14:paraId="14FC3C6E"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01/03/2022</w:t>
            </w:r>
          </w:p>
        </w:tc>
        <w:tc>
          <w:tcPr>
            <w:tcW w:w="898" w:type="pct"/>
            <w:tcBorders>
              <w:top w:val="nil"/>
              <w:left w:val="nil"/>
              <w:bottom w:val="single" w:sz="4" w:space="0" w:color="auto"/>
              <w:right w:val="single" w:sz="4" w:space="0" w:color="auto"/>
            </w:tcBorders>
            <w:noWrap/>
            <w:hideMark/>
          </w:tcPr>
          <w:p w14:paraId="2BA70687"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6967</w:t>
            </w:r>
          </w:p>
        </w:tc>
        <w:tc>
          <w:tcPr>
            <w:tcW w:w="512" w:type="pct"/>
            <w:tcBorders>
              <w:top w:val="nil"/>
              <w:left w:val="nil"/>
              <w:bottom w:val="single" w:sz="4" w:space="0" w:color="auto"/>
              <w:right w:val="single" w:sz="4" w:space="0" w:color="auto"/>
            </w:tcBorders>
            <w:noWrap/>
            <w:hideMark/>
          </w:tcPr>
          <w:p w14:paraId="41B23638"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6CD6DFA1"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141</w:t>
            </w:r>
          </w:p>
        </w:tc>
        <w:tc>
          <w:tcPr>
            <w:tcW w:w="876" w:type="pct"/>
            <w:tcBorders>
              <w:top w:val="nil"/>
              <w:left w:val="nil"/>
              <w:bottom w:val="single" w:sz="4" w:space="0" w:color="auto"/>
              <w:right w:val="single" w:sz="4" w:space="0" w:color="auto"/>
            </w:tcBorders>
            <w:noWrap/>
            <w:hideMark/>
          </w:tcPr>
          <w:p w14:paraId="0A4E02CD"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O-HPM</w:t>
            </w:r>
          </w:p>
        </w:tc>
      </w:tr>
      <w:tr w:rsidR="007B3EF4" w:rsidRPr="00A62620" w14:paraId="7BC67B9A"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18D7A9D9"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01/02/2022</w:t>
            </w:r>
          </w:p>
        </w:tc>
        <w:tc>
          <w:tcPr>
            <w:tcW w:w="800" w:type="pct"/>
            <w:tcBorders>
              <w:top w:val="nil"/>
              <w:left w:val="nil"/>
              <w:bottom w:val="single" w:sz="4" w:space="0" w:color="auto"/>
              <w:right w:val="single" w:sz="4" w:space="0" w:color="auto"/>
            </w:tcBorders>
            <w:noWrap/>
            <w:hideMark/>
          </w:tcPr>
          <w:p w14:paraId="249BAD32"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01/03/2022</w:t>
            </w:r>
          </w:p>
        </w:tc>
        <w:tc>
          <w:tcPr>
            <w:tcW w:w="898" w:type="pct"/>
            <w:tcBorders>
              <w:top w:val="nil"/>
              <w:left w:val="nil"/>
              <w:bottom w:val="single" w:sz="4" w:space="0" w:color="auto"/>
              <w:right w:val="single" w:sz="4" w:space="0" w:color="auto"/>
            </w:tcBorders>
            <w:noWrap/>
            <w:hideMark/>
          </w:tcPr>
          <w:p w14:paraId="035015F5"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8040</w:t>
            </w:r>
          </w:p>
        </w:tc>
        <w:tc>
          <w:tcPr>
            <w:tcW w:w="512" w:type="pct"/>
            <w:tcBorders>
              <w:top w:val="nil"/>
              <w:left w:val="nil"/>
              <w:bottom w:val="single" w:sz="4" w:space="0" w:color="auto"/>
              <w:right w:val="single" w:sz="4" w:space="0" w:color="auto"/>
            </w:tcBorders>
            <w:noWrap/>
            <w:hideMark/>
          </w:tcPr>
          <w:p w14:paraId="326713B9"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376C7122"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141</w:t>
            </w:r>
          </w:p>
        </w:tc>
        <w:tc>
          <w:tcPr>
            <w:tcW w:w="876" w:type="pct"/>
            <w:tcBorders>
              <w:top w:val="nil"/>
              <w:left w:val="nil"/>
              <w:bottom w:val="single" w:sz="4" w:space="0" w:color="auto"/>
              <w:right w:val="single" w:sz="4" w:space="0" w:color="auto"/>
            </w:tcBorders>
            <w:noWrap/>
            <w:hideMark/>
          </w:tcPr>
          <w:p w14:paraId="563CF66C"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O-HCH</w:t>
            </w:r>
          </w:p>
        </w:tc>
      </w:tr>
      <w:tr w:rsidR="007B3EF4" w:rsidRPr="00A62620" w14:paraId="264C93E6"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0880B225"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01/03/2022</w:t>
            </w:r>
          </w:p>
        </w:tc>
        <w:tc>
          <w:tcPr>
            <w:tcW w:w="800" w:type="pct"/>
            <w:tcBorders>
              <w:top w:val="nil"/>
              <w:left w:val="nil"/>
              <w:bottom w:val="single" w:sz="4" w:space="0" w:color="auto"/>
              <w:right w:val="single" w:sz="4" w:space="0" w:color="auto"/>
            </w:tcBorders>
            <w:noWrap/>
            <w:hideMark/>
          </w:tcPr>
          <w:p w14:paraId="4C3ED7D5"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01/04/2022</w:t>
            </w:r>
          </w:p>
        </w:tc>
        <w:tc>
          <w:tcPr>
            <w:tcW w:w="898" w:type="pct"/>
            <w:tcBorders>
              <w:top w:val="nil"/>
              <w:left w:val="nil"/>
              <w:bottom w:val="single" w:sz="4" w:space="0" w:color="auto"/>
              <w:right w:val="single" w:sz="4" w:space="0" w:color="auto"/>
            </w:tcBorders>
            <w:noWrap/>
            <w:hideMark/>
          </w:tcPr>
          <w:p w14:paraId="21EAEE88"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26376</w:t>
            </w:r>
          </w:p>
        </w:tc>
        <w:tc>
          <w:tcPr>
            <w:tcW w:w="512" w:type="pct"/>
            <w:tcBorders>
              <w:top w:val="nil"/>
              <w:left w:val="nil"/>
              <w:bottom w:val="single" w:sz="4" w:space="0" w:color="auto"/>
              <w:right w:val="single" w:sz="4" w:space="0" w:color="auto"/>
            </w:tcBorders>
            <w:noWrap/>
            <w:hideMark/>
          </w:tcPr>
          <w:p w14:paraId="4CCD9D50"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0718F1F7" w14:textId="77777777" w:rsidR="00A62620" w:rsidRPr="00A62620" w:rsidRDefault="00A62620" w:rsidP="00A62620">
            <w:pPr>
              <w:spacing w:after="0" w:line="240" w:lineRule="auto"/>
              <w:jc w:val="center"/>
              <w:rPr>
                <w:rFonts w:ascii="Calibri" w:eastAsia="Times New Roman" w:hAnsi="Calibri" w:cs="Calibri"/>
                <w:color w:val="000000"/>
                <w:lang w:eastAsia="fr-FR"/>
              </w:rPr>
            </w:pPr>
            <w:proofErr w:type="spellStart"/>
            <w:proofErr w:type="gramStart"/>
            <w:r w:rsidRPr="00A62620">
              <w:rPr>
                <w:rFonts w:ascii="Calibri" w:eastAsia="Times New Roman" w:hAnsi="Calibri" w:cs="Calibri"/>
                <w:color w:val="000000"/>
                <w:lang w:eastAsia="fr-FR"/>
              </w:rPr>
              <w:t>null</w:t>
            </w:r>
            <w:proofErr w:type="spellEnd"/>
            <w:proofErr w:type="gramEnd"/>
          </w:p>
        </w:tc>
        <w:tc>
          <w:tcPr>
            <w:tcW w:w="876" w:type="pct"/>
            <w:tcBorders>
              <w:top w:val="nil"/>
              <w:left w:val="nil"/>
              <w:bottom w:val="single" w:sz="4" w:space="0" w:color="auto"/>
              <w:right w:val="single" w:sz="4" w:space="0" w:color="auto"/>
            </w:tcBorders>
            <w:noWrap/>
            <w:hideMark/>
          </w:tcPr>
          <w:p w14:paraId="6307336C"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O-HPH</w:t>
            </w:r>
          </w:p>
        </w:tc>
      </w:tr>
      <w:tr w:rsidR="007B3EF4" w:rsidRPr="00A62620" w14:paraId="274D4F0B"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62D293FA"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01/03/2022</w:t>
            </w:r>
          </w:p>
        </w:tc>
        <w:tc>
          <w:tcPr>
            <w:tcW w:w="800" w:type="pct"/>
            <w:tcBorders>
              <w:top w:val="nil"/>
              <w:left w:val="nil"/>
              <w:bottom w:val="single" w:sz="4" w:space="0" w:color="auto"/>
              <w:right w:val="single" w:sz="4" w:space="0" w:color="auto"/>
            </w:tcBorders>
            <w:noWrap/>
            <w:hideMark/>
          </w:tcPr>
          <w:p w14:paraId="4383CB37"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01/04/2022</w:t>
            </w:r>
          </w:p>
        </w:tc>
        <w:tc>
          <w:tcPr>
            <w:tcW w:w="898" w:type="pct"/>
            <w:tcBorders>
              <w:top w:val="nil"/>
              <w:left w:val="nil"/>
              <w:bottom w:val="single" w:sz="4" w:space="0" w:color="auto"/>
              <w:right w:val="single" w:sz="4" w:space="0" w:color="auto"/>
            </w:tcBorders>
            <w:noWrap/>
            <w:hideMark/>
          </w:tcPr>
          <w:p w14:paraId="3217DE50"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7202</w:t>
            </w:r>
          </w:p>
        </w:tc>
        <w:tc>
          <w:tcPr>
            <w:tcW w:w="512" w:type="pct"/>
            <w:tcBorders>
              <w:top w:val="nil"/>
              <w:left w:val="nil"/>
              <w:bottom w:val="single" w:sz="4" w:space="0" w:color="auto"/>
              <w:right w:val="single" w:sz="4" w:space="0" w:color="auto"/>
            </w:tcBorders>
            <w:noWrap/>
            <w:hideMark/>
          </w:tcPr>
          <w:p w14:paraId="58B87B07"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38549ED3" w14:textId="77777777" w:rsidR="00A62620" w:rsidRPr="00A62620" w:rsidRDefault="00A62620" w:rsidP="00A62620">
            <w:pPr>
              <w:spacing w:after="0" w:line="240" w:lineRule="auto"/>
              <w:jc w:val="center"/>
              <w:rPr>
                <w:rFonts w:ascii="Calibri" w:eastAsia="Times New Roman" w:hAnsi="Calibri" w:cs="Calibri"/>
                <w:color w:val="000000"/>
                <w:lang w:eastAsia="fr-FR"/>
              </w:rPr>
            </w:pPr>
            <w:proofErr w:type="spellStart"/>
            <w:proofErr w:type="gramStart"/>
            <w:r w:rsidRPr="00A62620">
              <w:rPr>
                <w:rFonts w:ascii="Calibri" w:eastAsia="Times New Roman" w:hAnsi="Calibri" w:cs="Calibri"/>
                <w:color w:val="000000"/>
                <w:lang w:eastAsia="fr-FR"/>
              </w:rPr>
              <w:t>null</w:t>
            </w:r>
            <w:proofErr w:type="spellEnd"/>
            <w:proofErr w:type="gramEnd"/>
          </w:p>
        </w:tc>
        <w:tc>
          <w:tcPr>
            <w:tcW w:w="876" w:type="pct"/>
            <w:tcBorders>
              <w:top w:val="nil"/>
              <w:left w:val="nil"/>
              <w:bottom w:val="single" w:sz="4" w:space="0" w:color="auto"/>
              <w:right w:val="single" w:sz="4" w:space="0" w:color="auto"/>
            </w:tcBorders>
            <w:noWrap/>
            <w:hideMark/>
          </w:tcPr>
          <w:p w14:paraId="215DD1FB"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O-HCH</w:t>
            </w:r>
          </w:p>
        </w:tc>
      </w:tr>
      <w:tr w:rsidR="007B3EF4" w:rsidRPr="00A62620" w14:paraId="5502196E"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5BDE3010"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01/04/2022</w:t>
            </w:r>
          </w:p>
        </w:tc>
        <w:tc>
          <w:tcPr>
            <w:tcW w:w="800" w:type="pct"/>
            <w:tcBorders>
              <w:top w:val="nil"/>
              <w:left w:val="nil"/>
              <w:bottom w:val="single" w:sz="4" w:space="0" w:color="auto"/>
              <w:right w:val="single" w:sz="4" w:space="0" w:color="auto"/>
            </w:tcBorders>
            <w:noWrap/>
            <w:hideMark/>
          </w:tcPr>
          <w:p w14:paraId="75E6B232"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01/05/2022</w:t>
            </w:r>
          </w:p>
        </w:tc>
        <w:tc>
          <w:tcPr>
            <w:tcW w:w="898" w:type="pct"/>
            <w:tcBorders>
              <w:top w:val="nil"/>
              <w:left w:val="nil"/>
              <w:bottom w:val="single" w:sz="4" w:space="0" w:color="auto"/>
              <w:right w:val="single" w:sz="4" w:space="0" w:color="auto"/>
            </w:tcBorders>
            <w:noWrap/>
            <w:hideMark/>
          </w:tcPr>
          <w:p w14:paraId="2E4F26F2"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19379</w:t>
            </w:r>
          </w:p>
        </w:tc>
        <w:tc>
          <w:tcPr>
            <w:tcW w:w="512" w:type="pct"/>
            <w:tcBorders>
              <w:top w:val="nil"/>
              <w:left w:val="nil"/>
              <w:bottom w:val="single" w:sz="4" w:space="0" w:color="auto"/>
              <w:right w:val="single" w:sz="4" w:space="0" w:color="auto"/>
            </w:tcBorders>
            <w:noWrap/>
            <w:hideMark/>
          </w:tcPr>
          <w:p w14:paraId="2D95D247"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67B0C8C1" w14:textId="77777777" w:rsidR="00A62620" w:rsidRPr="00A62620" w:rsidRDefault="00A62620" w:rsidP="00A62620">
            <w:pPr>
              <w:spacing w:after="0" w:line="240" w:lineRule="auto"/>
              <w:jc w:val="center"/>
              <w:rPr>
                <w:rFonts w:ascii="Calibri" w:eastAsia="Times New Roman" w:hAnsi="Calibri" w:cs="Calibri"/>
                <w:color w:val="000000"/>
                <w:lang w:eastAsia="fr-FR"/>
              </w:rPr>
            </w:pPr>
            <w:proofErr w:type="spellStart"/>
            <w:proofErr w:type="gramStart"/>
            <w:r w:rsidRPr="00A62620">
              <w:rPr>
                <w:rFonts w:ascii="Calibri" w:eastAsia="Times New Roman" w:hAnsi="Calibri" w:cs="Calibri"/>
                <w:color w:val="000000"/>
                <w:lang w:eastAsia="fr-FR"/>
              </w:rPr>
              <w:t>null</w:t>
            </w:r>
            <w:proofErr w:type="spellEnd"/>
            <w:proofErr w:type="gramEnd"/>
          </w:p>
        </w:tc>
        <w:tc>
          <w:tcPr>
            <w:tcW w:w="876" w:type="pct"/>
            <w:tcBorders>
              <w:top w:val="nil"/>
              <w:left w:val="nil"/>
              <w:bottom w:val="single" w:sz="4" w:space="0" w:color="auto"/>
              <w:right w:val="single" w:sz="4" w:space="0" w:color="auto"/>
            </w:tcBorders>
            <w:noWrap/>
            <w:hideMark/>
          </w:tcPr>
          <w:p w14:paraId="04128196"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O-HPE</w:t>
            </w:r>
          </w:p>
        </w:tc>
      </w:tr>
      <w:tr w:rsidR="007B3EF4" w:rsidRPr="00A62620" w14:paraId="3F51D9C8"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4C9664CE"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01/04/2022</w:t>
            </w:r>
          </w:p>
        </w:tc>
        <w:tc>
          <w:tcPr>
            <w:tcW w:w="800" w:type="pct"/>
            <w:tcBorders>
              <w:top w:val="nil"/>
              <w:left w:val="nil"/>
              <w:bottom w:val="single" w:sz="4" w:space="0" w:color="auto"/>
              <w:right w:val="single" w:sz="4" w:space="0" w:color="auto"/>
            </w:tcBorders>
            <w:noWrap/>
            <w:hideMark/>
          </w:tcPr>
          <w:p w14:paraId="40A6167E"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01/05/2022</w:t>
            </w:r>
          </w:p>
        </w:tc>
        <w:tc>
          <w:tcPr>
            <w:tcW w:w="898" w:type="pct"/>
            <w:tcBorders>
              <w:top w:val="nil"/>
              <w:left w:val="nil"/>
              <w:bottom w:val="single" w:sz="4" w:space="0" w:color="auto"/>
              <w:right w:val="single" w:sz="4" w:space="0" w:color="auto"/>
            </w:tcBorders>
            <w:noWrap/>
            <w:hideMark/>
          </w:tcPr>
          <w:p w14:paraId="3EB9A994"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7493</w:t>
            </w:r>
          </w:p>
        </w:tc>
        <w:tc>
          <w:tcPr>
            <w:tcW w:w="512" w:type="pct"/>
            <w:tcBorders>
              <w:top w:val="nil"/>
              <w:left w:val="nil"/>
              <w:bottom w:val="single" w:sz="4" w:space="0" w:color="auto"/>
              <w:right w:val="single" w:sz="4" w:space="0" w:color="auto"/>
            </w:tcBorders>
            <w:noWrap/>
            <w:hideMark/>
          </w:tcPr>
          <w:p w14:paraId="73AB6961"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11F6AD8B" w14:textId="77777777" w:rsidR="00A62620" w:rsidRPr="00A62620" w:rsidRDefault="00A62620" w:rsidP="00A62620">
            <w:pPr>
              <w:spacing w:after="0" w:line="240" w:lineRule="auto"/>
              <w:jc w:val="center"/>
              <w:rPr>
                <w:rFonts w:ascii="Calibri" w:eastAsia="Times New Roman" w:hAnsi="Calibri" w:cs="Calibri"/>
                <w:color w:val="000000"/>
                <w:lang w:eastAsia="fr-FR"/>
              </w:rPr>
            </w:pPr>
            <w:proofErr w:type="spellStart"/>
            <w:proofErr w:type="gramStart"/>
            <w:r w:rsidRPr="00A62620">
              <w:rPr>
                <w:rFonts w:ascii="Calibri" w:eastAsia="Times New Roman" w:hAnsi="Calibri" w:cs="Calibri"/>
                <w:color w:val="000000"/>
                <w:lang w:eastAsia="fr-FR"/>
              </w:rPr>
              <w:t>null</w:t>
            </w:r>
            <w:proofErr w:type="spellEnd"/>
            <w:proofErr w:type="gramEnd"/>
          </w:p>
        </w:tc>
        <w:tc>
          <w:tcPr>
            <w:tcW w:w="876" w:type="pct"/>
            <w:tcBorders>
              <w:top w:val="nil"/>
              <w:left w:val="nil"/>
              <w:bottom w:val="single" w:sz="4" w:space="0" w:color="auto"/>
              <w:right w:val="single" w:sz="4" w:space="0" w:color="auto"/>
            </w:tcBorders>
            <w:noWrap/>
            <w:hideMark/>
          </w:tcPr>
          <w:p w14:paraId="3F6C785A"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O-HCE</w:t>
            </w:r>
          </w:p>
        </w:tc>
      </w:tr>
      <w:tr w:rsidR="007B3EF4" w:rsidRPr="00A62620" w14:paraId="51CEE9F2"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421C9344"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01/05/2022</w:t>
            </w:r>
          </w:p>
        </w:tc>
        <w:tc>
          <w:tcPr>
            <w:tcW w:w="800" w:type="pct"/>
            <w:tcBorders>
              <w:top w:val="nil"/>
              <w:left w:val="nil"/>
              <w:bottom w:val="single" w:sz="4" w:space="0" w:color="auto"/>
              <w:right w:val="single" w:sz="4" w:space="0" w:color="auto"/>
            </w:tcBorders>
            <w:noWrap/>
            <w:hideMark/>
          </w:tcPr>
          <w:p w14:paraId="5D4A67BA"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01/06/2022</w:t>
            </w:r>
          </w:p>
        </w:tc>
        <w:tc>
          <w:tcPr>
            <w:tcW w:w="898" w:type="pct"/>
            <w:tcBorders>
              <w:top w:val="nil"/>
              <w:left w:val="nil"/>
              <w:bottom w:val="single" w:sz="4" w:space="0" w:color="auto"/>
              <w:right w:val="single" w:sz="4" w:space="0" w:color="auto"/>
            </w:tcBorders>
            <w:noWrap/>
            <w:hideMark/>
          </w:tcPr>
          <w:p w14:paraId="0A7A241D"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19891</w:t>
            </w:r>
          </w:p>
        </w:tc>
        <w:tc>
          <w:tcPr>
            <w:tcW w:w="512" w:type="pct"/>
            <w:tcBorders>
              <w:top w:val="nil"/>
              <w:left w:val="nil"/>
              <w:bottom w:val="single" w:sz="4" w:space="0" w:color="auto"/>
              <w:right w:val="single" w:sz="4" w:space="0" w:color="auto"/>
            </w:tcBorders>
            <w:noWrap/>
            <w:hideMark/>
          </w:tcPr>
          <w:p w14:paraId="0AC82256"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3ADA00C1"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121</w:t>
            </w:r>
          </w:p>
        </w:tc>
        <w:tc>
          <w:tcPr>
            <w:tcW w:w="876" w:type="pct"/>
            <w:tcBorders>
              <w:top w:val="nil"/>
              <w:left w:val="nil"/>
              <w:bottom w:val="single" w:sz="4" w:space="0" w:color="auto"/>
              <w:right w:val="single" w:sz="4" w:space="0" w:color="auto"/>
            </w:tcBorders>
            <w:noWrap/>
            <w:hideMark/>
          </w:tcPr>
          <w:p w14:paraId="585BB8D7"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O-HPE</w:t>
            </w:r>
          </w:p>
        </w:tc>
      </w:tr>
      <w:tr w:rsidR="007B3EF4" w:rsidRPr="00A62620" w14:paraId="251B0C43"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09F1BA97"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01/05/2022</w:t>
            </w:r>
          </w:p>
        </w:tc>
        <w:tc>
          <w:tcPr>
            <w:tcW w:w="800" w:type="pct"/>
            <w:tcBorders>
              <w:top w:val="nil"/>
              <w:left w:val="nil"/>
              <w:bottom w:val="single" w:sz="4" w:space="0" w:color="auto"/>
              <w:right w:val="single" w:sz="4" w:space="0" w:color="auto"/>
            </w:tcBorders>
            <w:noWrap/>
            <w:hideMark/>
          </w:tcPr>
          <w:p w14:paraId="198FE5E2"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01/06/2022</w:t>
            </w:r>
          </w:p>
        </w:tc>
        <w:tc>
          <w:tcPr>
            <w:tcW w:w="898" w:type="pct"/>
            <w:tcBorders>
              <w:top w:val="nil"/>
              <w:left w:val="nil"/>
              <w:bottom w:val="single" w:sz="4" w:space="0" w:color="auto"/>
              <w:right w:val="single" w:sz="4" w:space="0" w:color="auto"/>
            </w:tcBorders>
            <w:noWrap/>
            <w:hideMark/>
          </w:tcPr>
          <w:p w14:paraId="4072DD54"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9803</w:t>
            </w:r>
          </w:p>
        </w:tc>
        <w:tc>
          <w:tcPr>
            <w:tcW w:w="512" w:type="pct"/>
            <w:tcBorders>
              <w:top w:val="nil"/>
              <w:left w:val="nil"/>
              <w:bottom w:val="single" w:sz="4" w:space="0" w:color="auto"/>
              <w:right w:val="single" w:sz="4" w:space="0" w:color="auto"/>
            </w:tcBorders>
            <w:noWrap/>
            <w:hideMark/>
          </w:tcPr>
          <w:p w14:paraId="11A1AB45"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0234420C"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121</w:t>
            </w:r>
          </w:p>
        </w:tc>
        <w:tc>
          <w:tcPr>
            <w:tcW w:w="876" w:type="pct"/>
            <w:tcBorders>
              <w:top w:val="nil"/>
              <w:left w:val="nil"/>
              <w:bottom w:val="single" w:sz="4" w:space="0" w:color="auto"/>
              <w:right w:val="single" w:sz="4" w:space="0" w:color="auto"/>
            </w:tcBorders>
            <w:noWrap/>
            <w:hideMark/>
          </w:tcPr>
          <w:p w14:paraId="29D680E1"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O-HCE</w:t>
            </w:r>
          </w:p>
        </w:tc>
      </w:tr>
      <w:tr w:rsidR="007B3EF4" w:rsidRPr="00A62620" w14:paraId="74652E76"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19B22CA0"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01/06/2022</w:t>
            </w:r>
          </w:p>
        </w:tc>
        <w:tc>
          <w:tcPr>
            <w:tcW w:w="800" w:type="pct"/>
            <w:tcBorders>
              <w:top w:val="nil"/>
              <w:left w:val="nil"/>
              <w:bottom w:val="single" w:sz="4" w:space="0" w:color="auto"/>
              <w:right w:val="single" w:sz="4" w:space="0" w:color="auto"/>
            </w:tcBorders>
            <w:noWrap/>
            <w:hideMark/>
          </w:tcPr>
          <w:p w14:paraId="6366B823"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01/07/2022</w:t>
            </w:r>
          </w:p>
        </w:tc>
        <w:tc>
          <w:tcPr>
            <w:tcW w:w="898" w:type="pct"/>
            <w:tcBorders>
              <w:top w:val="nil"/>
              <w:left w:val="nil"/>
              <w:bottom w:val="single" w:sz="4" w:space="0" w:color="auto"/>
              <w:right w:val="single" w:sz="4" w:space="0" w:color="auto"/>
            </w:tcBorders>
            <w:noWrap/>
            <w:hideMark/>
          </w:tcPr>
          <w:p w14:paraId="76B2F186"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10915</w:t>
            </w:r>
          </w:p>
        </w:tc>
        <w:tc>
          <w:tcPr>
            <w:tcW w:w="512" w:type="pct"/>
            <w:tcBorders>
              <w:top w:val="nil"/>
              <w:left w:val="nil"/>
              <w:bottom w:val="single" w:sz="4" w:space="0" w:color="auto"/>
              <w:right w:val="single" w:sz="4" w:space="0" w:color="auto"/>
            </w:tcBorders>
            <w:noWrap/>
            <w:hideMark/>
          </w:tcPr>
          <w:p w14:paraId="49E8A794"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7D71A304"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121</w:t>
            </w:r>
          </w:p>
        </w:tc>
        <w:tc>
          <w:tcPr>
            <w:tcW w:w="876" w:type="pct"/>
            <w:tcBorders>
              <w:top w:val="nil"/>
              <w:left w:val="nil"/>
              <w:bottom w:val="single" w:sz="4" w:space="0" w:color="auto"/>
              <w:right w:val="single" w:sz="4" w:space="0" w:color="auto"/>
            </w:tcBorders>
            <w:noWrap/>
            <w:hideMark/>
          </w:tcPr>
          <w:p w14:paraId="0B87D0E2"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O-HCE</w:t>
            </w:r>
          </w:p>
        </w:tc>
      </w:tr>
      <w:tr w:rsidR="007B3EF4" w:rsidRPr="00A62620" w14:paraId="0DCC5995"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68B46631"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01/06/2022</w:t>
            </w:r>
          </w:p>
        </w:tc>
        <w:tc>
          <w:tcPr>
            <w:tcW w:w="800" w:type="pct"/>
            <w:tcBorders>
              <w:top w:val="nil"/>
              <w:left w:val="nil"/>
              <w:bottom w:val="single" w:sz="4" w:space="0" w:color="auto"/>
              <w:right w:val="single" w:sz="4" w:space="0" w:color="auto"/>
            </w:tcBorders>
            <w:noWrap/>
            <w:hideMark/>
          </w:tcPr>
          <w:p w14:paraId="6BC1536B"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01/07/2022</w:t>
            </w:r>
          </w:p>
        </w:tc>
        <w:tc>
          <w:tcPr>
            <w:tcW w:w="898" w:type="pct"/>
            <w:tcBorders>
              <w:top w:val="nil"/>
              <w:left w:val="nil"/>
              <w:bottom w:val="single" w:sz="4" w:space="0" w:color="auto"/>
              <w:right w:val="single" w:sz="4" w:space="0" w:color="auto"/>
            </w:tcBorders>
            <w:noWrap/>
            <w:hideMark/>
          </w:tcPr>
          <w:p w14:paraId="72AA261B"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24826</w:t>
            </w:r>
          </w:p>
        </w:tc>
        <w:tc>
          <w:tcPr>
            <w:tcW w:w="512" w:type="pct"/>
            <w:tcBorders>
              <w:top w:val="nil"/>
              <w:left w:val="nil"/>
              <w:bottom w:val="single" w:sz="4" w:space="0" w:color="auto"/>
              <w:right w:val="single" w:sz="4" w:space="0" w:color="auto"/>
            </w:tcBorders>
            <w:noWrap/>
            <w:hideMark/>
          </w:tcPr>
          <w:p w14:paraId="0484CBEE"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75900F26"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121</w:t>
            </w:r>
          </w:p>
        </w:tc>
        <w:tc>
          <w:tcPr>
            <w:tcW w:w="876" w:type="pct"/>
            <w:tcBorders>
              <w:top w:val="nil"/>
              <w:left w:val="nil"/>
              <w:bottom w:val="single" w:sz="4" w:space="0" w:color="auto"/>
              <w:right w:val="single" w:sz="4" w:space="0" w:color="auto"/>
            </w:tcBorders>
            <w:noWrap/>
            <w:hideMark/>
          </w:tcPr>
          <w:p w14:paraId="32A20CA8"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O-HPE</w:t>
            </w:r>
          </w:p>
        </w:tc>
      </w:tr>
      <w:tr w:rsidR="007B3EF4" w:rsidRPr="00A62620" w14:paraId="5FC02FC0"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739566B8"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01/07/2022</w:t>
            </w:r>
          </w:p>
        </w:tc>
        <w:tc>
          <w:tcPr>
            <w:tcW w:w="800" w:type="pct"/>
            <w:tcBorders>
              <w:top w:val="nil"/>
              <w:left w:val="nil"/>
              <w:bottom w:val="single" w:sz="4" w:space="0" w:color="auto"/>
              <w:right w:val="single" w:sz="4" w:space="0" w:color="auto"/>
            </w:tcBorders>
            <w:noWrap/>
            <w:hideMark/>
          </w:tcPr>
          <w:p w14:paraId="45928685"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01/08/2022</w:t>
            </w:r>
          </w:p>
        </w:tc>
        <w:tc>
          <w:tcPr>
            <w:tcW w:w="898" w:type="pct"/>
            <w:tcBorders>
              <w:top w:val="nil"/>
              <w:left w:val="nil"/>
              <w:bottom w:val="single" w:sz="4" w:space="0" w:color="auto"/>
              <w:right w:val="single" w:sz="4" w:space="0" w:color="auto"/>
            </w:tcBorders>
            <w:noWrap/>
            <w:hideMark/>
          </w:tcPr>
          <w:p w14:paraId="213F88E4"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10299</w:t>
            </w:r>
          </w:p>
        </w:tc>
        <w:tc>
          <w:tcPr>
            <w:tcW w:w="512" w:type="pct"/>
            <w:tcBorders>
              <w:top w:val="nil"/>
              <w:left w:val="nil"/>
              <w:bottom w:val="single" w:sz="4" w:space="0" w:color="auto"/>
              <w:right w:val="single" w:sz="4" w:space="0" w:color="auto"/>
            </w:tcBorders>
            <w:noWrap/>
            <w:hideMark/>
          </w:tcPr>
          <w:p w14:paraId="1D734DE0"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6B7F42F2"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77</w:t>
            </w:r>
          </w:p>
        </w:tc>
        <w:tc>
          <w:tcPr>
            <w:tcW w:w="876" w:type="pct"/>
            <w:tcBorders>
              <w:top w:val="nil"/>
              <w:left w:val="nil"/>
              <w:bottom w:val="single" w:sz="4" w:space="0" w:color="auto"/>
              <w:right w:val="single" w:sz="4" w:space="0" w:color="auto"/>
            </w:tcBorders>
            <w:noWrap/>
            <w:hideMark/>
          </w:tcPr>
          <w:p w14:paraId="0C381D14"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O-HPE</w:t>
            </w:r>
          </w:p>
        </w:tc>
      </w:tr>
      <w:tr w:rsidR="007B3EF4" w:rsidRPr="00A62620" w14:paraId="70F979A9"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6AF4CE63"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01/07/2022</w:t>
            </w:r>
          </w:p>
        </w:tc>
        <w:tc>
          <w:tcPr>
            <w:tcW w:w="800" w:type="pct"/>
            <w:tcBorders>
              <w:top w:val="nil"/>
              <w:left w:val="nil"/>
              <w:bottom w:val="single" w:sz="4" w:space="0" w:color="auto"/>
              <w:right w:val="single" w:sz="4" w:space="0" w:color="auto"/>
            </w:tcBorders>
            <w:noWrap/>
            <w:hideMark/>
          </w:tcPr>
          <w:p w14:paraId="4C9E8C8C"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01/08/2022</w:t>
            </w:r>
          </w:p>
        </w:tc>
        <w:tc>
          <w:tcPr>
            <w:tcW w:w="898" w:type="pct"/>
            <w:tcBorders>
              <w:top w:val="nil"/>
              <w:left w:val="nil"/>
              <w:bottom w:val="single" w:sz="4" w:space="0" w:color="auto"/>
              <w:right w:val="single" w:sz="4" w:space="0" w:color="auto"/>
            </w:tcBorders>
            <w:noWrap/>
            <w:hideMark/>
          </w:tcPr>
          <w:p w14:paraId="7982B5F1"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7216</w:t>
            </w:r>
          </w:p>
        </w:tc>
        <w:tc>
          <w:tcPr>
            <w:tcW w:w="512" w:type="pct"/>
            <w:tcBorders>
              <w:top w:val="nil"/>
              <w:left w:val="nil"/>
              <w:bottom w:val="single" w:sz="4" w:space="0" w:color="auto"/>
              <w:right w:val="single" w:sz="4" w:space="0" w:color="auto"/>
            </w:tcBorders>
            <w:noWrap/>
            <w:hideMark/>
          </w:tcPr>
          <w:p w14:paraId="268ACBA6"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35B364C4"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77</w:t>
            </w:r>
          </w:p>
        </w:tc>
        <w:tc>
          <w:tcPr>
            <w:tcW w:w="876" w:type="pct"/>
            <w:tcBorders>
              <w:top w:val="nil"/>
              <w:left w:val="nil"/>
              <w:bottom w:val="single" w:sz="4" w:space="0" w:color="auto"/>
              <w:right w:val="single" w:sz="4" w:space="0" w:color="auto"/>
            </w:tcBorders>
            <w:noWrap/>
            <w:hideMark/>
          </w:tcPr>
          <w:p w14:paraId="3E2D754A"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O-HCE</w:t>
            </w:r>
          </w:p>
        </w:tc>
      </w:tr>
      <w:tr w:rsidR="007B3EF4" w:rsidRPr="00A62620" w14:paraId="2A7C326F"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2DBD4A2C"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01/08/2022</w:t>
            </w:r>
          </w:p>
        </w:tc>
        <w:tc>
          <w:tcPr>
            <w:tcW w:w="800" w:type="pct"/>
            <w:tcBorders>
              <w:top w:val="nil"/>
              <w:left w:val="nil"/>
              <w:bottom w:val="single" w:sz="4" w:space="0" w:color="auto"/>
              <w:right w:val="single" w:sz="4" w:space="0" w:color="auto"/>
            </w:tcBorders>
            <w:noWrap/>
            <w:hideMark/>
          </w:tcPr>
          <w:p w14:paraId="51D3448A"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01/09/2022</w:t>
            </w:r>
          </w:p>
        </w:tc>
        <w:tc>
          <w:tcPr>
            <w:tcW w:w="898" w:type="pct"/>
            <w:tcBorders>
              <w:top w:val="nil"/>
              <w:left w:val="nil"/>
              <w:bottom w:val="single" w:sz="4" w:space="0" w:color="auto"/>
              <w:right w:val="single" w:sz="4" w:space="0" w:color="auto"/>
            </w:tcBorders>
            <w:noWrap/>
            <w:hideMark/>
          </w:tcPr>
          <w:p w14:paraId="30F931B5"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4796</w:t>
            </w:r>
          </w:p>
        </w:tc>
        <w:tc>
          <w:tcPr>
            <w:tcW w:w="512" w:type="pct"/>
            <w:tcBorders>
              <w:top w:val="nil"/>
              <w:left w:val="nil"/>
              <w:bottom w:val="single" w:sz="4" w:space="0" w:color="auto"/>
              <w:right w:val="single" w:sz="4" w:space="0" w:color="auto"/>
            </w:tcBorders>
            <w:noWrap/>
            <w:hideMark/>
          </w:tcPr>
          <w:p w14:paraId="62F4C2D8"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62E3CD5B"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94</w:t>
            </w:r>
          </w:p>
        </w:tc>
        <w:tc>
          <w:tcPr>
            <w:tcW w:w="876" w:type="pct"/>
            <w:tcBorders>
              <w:top w:val="nil"/>
              <w:left w:val="nil"/>
              <w:bottom w:val="single" w:sz="4" w:space="0" w:color="auto"/>
              <w:right w:val="single" w:sz="4" w:space="0" w:color="auto"/>
            </w:tcBorders>
            <w:noWrap/>
            <w:hideMark/>
          </w:tcPr>
          <w:p w14:paraId="584A03AF"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O-HCE</w:t>
            </w:r>
          </w:p>
        </w:tc>
      </w:tr>
      <w:tr w:rsidR="007B3EF4" w:rsidRPr="00A62620" w14:paraId="12535887"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79A78857"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01/08/2022</w:t>
            </w:r>
          </w:p>
        </w:tc>
        <w:tc>
          <w:tcPr>
            <w:tcW w:w="800" w:type="pct"/>
            <w:tcBorders>
              <w:top w:val="nil"/>
              <w:left w:val="nil"/>
              <w:bottom w:val="single" w:sz="4" w:space="0" w:color="auto"/>
              <w:right w:val="single" w:sz="4" w:space="0" w:color="auto"/>
            </w:tcBorders>
            <w:noWrap/>
            <w:hideMark/>
          </w:tcPr>
          <w:p w14:paraId="2B265E67"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01/09/2022</w:t>
            </w:r>
          </w:p>
        </w:tc>
        <w:tc>
          <w:tcPr>
            <w:tcW w:w="898" w:type="pct"/>
            <w:tcBorders>
              <w:top w:val="nil"/>
              <w:left w:val="nil"/>
              <w:bottom w:val="single" w:sz="4" w:space="0" w:color="auto"/>
              <w:right w:val="single" w:sz="4" w:space="0" w:color="auto"/>
            </w:tcBorders>
            <w:noWrap/>
            <w:hideMark/>
          </w:tcPr>
          <w:p w14:paraId="7A00655D"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7349</w:t>
            </w:r>
          </w:p>
        </w:tc>
        <w:tc>
          <w:tcPr>
            <w:tcW w:w="512" w:type="pct"/>
            <w:tcBorders>
              <w:top w:val="nil"/>
              <w:left w:val="nil"/>
              <w:bottom w:val="single" w:sz="4" w:space="0" w:color="auto"/>
              <w:right w:val="single" w:sz="4" w:space="0" w:color="auto"/>
            </w:tcBorders>
            <w:noWrap/>
            <w:hideMark/>
          </w:tcPr>
          <w:p w14:paraId="7C3D99B7"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623F0846"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94</w:t>
            </w:r>
          </w:p>
        </w:tc>
        <w:tc>
          <w:tcPr>
            <w:tcW w:w="876" w:type="pct"/>
            <w:tcBorders>
              <w:top w:val="nil"/>
              <w:left w:val="nil"/>
              <w:bottom w:val="single" w:sz="4" w:space="0" w:color="auto"/>
              <w:right w:val="single" w:sz="4" w:space="0" w:color="auto"/>
            </w:tcBorders>
            <w:noWrap/>
            <w:hideMark/>
          </w:tcPr>
          <w:p w14:paraId="272D5CF1"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O-HPE</w:t>
            </w:r>
          </w:p>
        </w:tc>
      </w:tr>
      <w:tr w:rsidR="007B3EF4" w:rsidRPr="00A62620" w14:paraId="4BDE8EF6"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2277F7C1"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01/09/2022</w:t>
            </w:r>
          </w:p>
        </w:tc>
        <w:tc>
          <w:tcPr>
            <w:tcW w:w="800" w:type="pct"/>
            <w:tcBorders>
              <w:top w:val="nil"/>
              <w:left w:val="nil"/>
              <w:bottom w:val="single" w:sz="4" w:space="0" w:color="auto"/>
              <w:right w:val="single" w:sz="4" w:space="0" w:color="auto"/>
            </w:tcBorders>
            <w:noWrap/>
            <w:hideMark/>
          </w:tcPr>
          <w:p w14:paraId="6F68703E"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01/10/2022</w:t>
            </w:r>
          </w:p>
        </w:tc>
        <w:tc>
          <w:tcPr>
            <w:tcW w:w="898" w:type="pct"/>
            <w:tcBorders>
              <w:top w:val="nil"/>
              <w:left w:val="nil"/>
              <w:bottom w:val="single" w:sz="4" w:space="0" w:color="auto"/>
              <w:right w:val="single" w:sz="4" w:space="0" w:color="auto"/>
            </w:tcBorders>
            <w:noWrap/>
            <w:hideMark/>
          </w:tcPr>
          <w:p w14:paraId="14A6DF28"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16082</w:t>
            </w:r>
          </w:p>
        </w:tc>
        <w:tc>
          <w:tcPr>
            <w:tcW w:w="512" w:type="pct"/>
            <w:tcBorders>
              <w:top w:val="nil"/>
              <w:left w:val="nil"/>
              <w:bottom w:val="single" w:sz="4" w:space="0" w:color="auto"/>
              <w:right w:val="single" w:sz="4" w:space="0" w:color="auto"/>
            </w:tcBorders>
            <w:noWrap/>
            <w:hideMark/>
          </w:tcPr>
          <w:p w14:paraId="60CBB2E8"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019B6306"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94</w:t>
            </w:r>
          </w:p>
        </w:tc>
        <w:tc>
          <w:tcPr>
            <w:tcW w:w="876" w:type="pct"/>
            <w:tcBorders>
              <w:top w:val="nil"/>
              <w:left w:val="nil"/>
              <w:bottom w:val="single" w:sz="4" w:space="0" w:color="auto"/>
              <w:right w:val="single" w:sz="4" w:space="0" w:color="auto"/>
            </w:tcBorders>
            <w:noWrap/>
            <w:hideMark/>
          </w:tcPr>
          <w:p w14:paraId="41329081"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O-HPE</w:t>
            </w:r>
          </w:p>
        </w:tc>
      </w:tr>
      <w:tr w:rsidR="007B3EF4" w:rsidRPr="00A62620" w14:paraId="19FA8A1F"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341F6077"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01/09/2022</w:t>
            </w:r>
          </w:p>
        </w:tc>
        <w:tc>
          <w:tcPr>
            <w:tcW w:w="800" w:type="pct"/>
            <w:tcBorders>
              <w:top w:val="nil"/>
              <w:left w:val="nil"/>
              <w:bottom w:val="single" w:sz="4" w:space="0" w:color="auto"/>
              <w:right w:val="single" w:sz="4" w:space="0" w:color="auto"/>
            </w:tcBorders>
            <w:noWrap/>
            <w:hideMark/>
          </w:tcPr>
          <w:p w14:paraId="32C47AB1"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01/10/2022</w:t>
            </w:r>
          </w:p>
        </w:tc>
        <w:tc>
          <w:tcPr>
            <w:tcW w:w="898" w:type="pct"/>
            <w:tcBorders>
              <w:top w:val="nil"/>
              <w:left w:val="nil"/>
              <w:bottom w:val="single" w:sz="4" w:space="0" w:color="auto"/>
              <w:right w:val="single" w:sz="4" w:space="0" w:color="auto"/>
            </w:tcBorders>
            <w:noWrap/>
            <w:hideMark/>
          </w:tcPr>
          <w:p w14:paraId="36A39A63"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6058</w:t>
            </w:r>
          </w:p>
        </w:tc>
        <w:tc>
          <w:tcPr>
            <w:tcW w:w="512" w:type="pct"/>
            <w:tcBorders>
              <w:top w:val="nil"/>
              <w:left w:val="nil"/>
              <w:bottom w:val="single" w:sz="4" w:space="0" w:color="auto"/>
              <w:right w:val="single" w:sz="4" w:space="0" w:color="auto"/>
            </w:tcBorders>
            <w:noWrap/>
            <w:hideMark/>
          </w:tcPr>
          <w:p w14:paraId="3D66A9BF"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268ADFCD"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94</w:t>
            </w:r>
          </w:p>
        </w:tc>
        <w:tc>
          <w:tcPr>
            <w:tcW w:w="876" w:type="pct"/>
            <w:tcBorders>
              <w:top w:val="nil"/>
              <w:left w:val="nil"/>
              <w:bottom w:val="single" w:sz="4" w:space="0" w:color="auto"/>
              <w:right w:val="single" w:sz="4" w:space="0" w:color="auto"/>
            </w:tcBorders>
            <w:noWrap/>
            <w:hideMark/>
          </w:tcPr>
          <w:p w14:paraId="38B88607"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O-HCE</w:t>
            </w:r>
          </w:p>
        </w:tc>
      </w:tr>
      <w:tr w:rsidR="007B3EF4" w:rsidRPr="00A62620" w14:paraId="06E50CFC"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3B9176FE"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01/10/2022</w:t>
            </w:r>
          </w:p>
        </w:tc>
        <w:tc>
          <w:tcPr>
            <w:tcW w:w="800" w:type="pct"/>
            <w:tcBorders>
              <w:top w:val="nil"/>
              <w:left w:val="nil"/>
              <w:bottom w:val="single" w:sz="4" w:space="0" w:color="auto"/>
              <w:right w:val="single" w:sz="4" w:space="0" w:color="auto"/>
            </w:tcBorders>
            <w:noWrap/>
            <w:hideMark/>
          </w:tcPr>
          <w:p w14:paraId="568EBCCC"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01/11/2022</w:t>
            </w:r>
          </w:p>
        </w:tc>
        <w:tc>
          <w:tcPr>
            <w:tcW w:w="898" w:type="pct"/>
            <w:tcBorders>
              <w:top w:val="nil"/>
              <w:left w:val="nil"/>
              <w:bottom w:val="single" w:sz="4" w:space="0" w:color="auto"/>
              <w:right w:val="single" w:sz="4" w:space="0" w:color="auto"/>
            </w:tcBorders>
            <w:noWrap/>
            <w:hideMark/>
          </w:tcPr>
          <w:p w14:paraId="3CEDC5BC"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17772</w:t>
            </w:r>
          </w:p>
        </w:tc>
        <w:tc>
          <w:tcPr>
            <w:tcW w:w="512" w:type="pct"/>
            <w:tcBorders>
              <w:top w:val="nil"/>
              <w:left w:val="nil"/>
              <w:bottom w:val="single" w:sz="4" w:space="0" w:color="auto"/>
              <w:right w:val="single" w:sz="4" w:space="0" w:color="auto"/>
            </w:tcBorders>
            <w:noWrap/>
            <w:hideMark/>
          </w:tcPr>
          <w:p w14:paraId="08C79F28"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6D317D8C"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122</w:t>
            </w:r>
          </w:p>
        </w:tc>
        <w:tc>
          <w:tcPr>
            <w:tcW w:w="876" w:type="pct"/>
            <w:tcBorders>
              <w:top w:val="nil"/>
              <w:left w:val="nil"/>
              <w:bottom w:val="single" w:sz="4" w:space="0" w:color="auto"/>
              <w:right w:val="single" w:sz="4" w:space="0" w:color="auto"/>
            </w:tcBorders>
            <w:noWrap/>
            <w:hideMark/>
          </w:tcPr>
          <w:p w14:paraId="1EAA50A8"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O-HPE</w:t>
            </w:r>
          </w:p>
        </w:tc>
      </w:tr>
      <w:tr w:rsidR="007B3EF4" w:rsidRPr="00A62620" w14:paraId="0F34B4DA"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1C2FCBC2"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01/10/2022</w:t>
            </w:r>
          </w:p>
        </w:tc>
        <w:tc>
          <w:tcPr>
            <w:tcW w:w="800" w:type="pct"/>
            <w:tcBorders>
              <w:top w:val="nil"/>
              <w:left w:val="nil"/>
              <w:bottom w:val="single" w:sz="4" w:space="0" w:color="auto"/>
              <w:right w:val="single" w:sz="4" w:space="0" w:color="auto"/>
            </w:tcBorders>
            <w:noWrap/>
            <w:hideMark/>
          </w:tcPr>
          <w:p w14:paraId="70A88B65"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01/11/2022</w:t>
            </w:r>
          </w:p>
        </w:tc>
        <w:tc>
          <w:tcPr>
            <w:tcW w:w="898" w:type="pct"/>
            <w:tcBorders>
              <w:top w:val="nil"/>
              <w:left w:val="nil"/>
              <w:bottom w:val="single" w:sz="4" w:space="0" w:color="auto"/>
              <w:right w:val="single" w:sz="4" w:space="0" w:color="auto"/>
            </w:tcBorders>
            <w:noWrap/>
            <w:hideMark/>
          </w:tcPr>
          <w:p w14:paraId="0CF88B32"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5007</w:t>
            </w:r>
          </w:p>
        </w:tc>
        <w:tc>
          <w:tcPr>
            <w:tcW w:w="512" w:type="pct"/>
            <w:tcBorders>
              <w:top w:val="nil"/>
              <w:left w:val="nil"/>
              <w:bottom w:val="single" w:sz="4" w:space="0" w:color="auto"/>
              <w:right w:val="single" w:sz="4" w:space="0" w:color="auto"/>
            </w:tcBorders>
            <w:noWrap/>
            <w:hideMark/>
          </w:tcPr>
          <w:p w14:paraId="3600A70D"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521565CE"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122</w:t>
            </w:r>
          </w:p>
        </w:tc>
        <w:tc>
          <w:tcPr>
            <w:tcW w:w="876" w:type="pct"/>
            <w:tcBorders>
              <w:top w:val="nil"/>
              <w:left w:val="nil"/>
              <w:bottom w:val="single" w:sz="4" w:space="0" w:color="auto"/>
              <w:right w:val="single" w:sz="4" w:space="0" w:color="auto"/>
            </w:tcBorders>
            <w:noWrap/>
            <w:hideMark/>
          </w:tcPr>
          <w:p w14:paraId="19EF5FA3"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O-HCE</w:t>
            </w:r>
          </w:p>
        </w:tc>
      </w:tr>
      <w:tr w:rsidR="007B3EF4" w:rsidRPr="00A62620" w14:paraId="18196BFD"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740AD15B"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01/11/2022</w:t>
            </w:r>
          </w:p>
        </w:tc>
        <w:tc>
          <w:tcPr>
            <w:tcW w:w="800" w:type="pct"/>
            <w:tcBorders>
              <w:top w:val="nil"/>
              <w:left w:val="nil"/>
              <w:bottom w:val="single" w:sz="4" w:space="0" w:color="auto"/>
              <w:right w:val="single" w:sz="4" w:space="0" w:color="auto"/>
            </w:tcBorders>
            <w:noWrap/>
            <w:hideMark/>
          </w:tcPr>
          <w:p w14:paraId="5E0E78CF"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01/12/2022</w:t>
            </w:r>
          </w:p>
        </w:tc>
        <w:tc>
          <w:tcPr>
            <w:tcW w:w="898" w:type="pct"/>
            <w:tcBorders>
              <w:top w:val="nil"/>
              <w:left w:val="nil"/>
              <w:bottom w:val="single" w:sz="4" w:space="0" w:color="auto"/>
              <w:right w:val="single" w:sz="4" w:space="0" w:color="auto"/>
            </w:tcBorders>
            <w:noWrap/>
            <w:hideMark/>
          </w:tcPr>
          <w:p w14:paraId="6C3D74A3"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22241</w:t>
            </w:r>
          </w:p>
        </w:tc>
        <w:tc>
          <w:tcPr>
            <w:tcW w:w="512" w:type="pct"/>
            <w:tcBorders>
              <w:top w:val="nil"/>
              <w:left w:val="nil"/>
              <w:bottom w:val="single" w:sz="4" w:space="0" w:color="auto"/>
              <w:right w:val="single" w:sz="4" w:space="0" w:color="auto"/>
            </w:tcBorders>
            <w:noWrap/>
            <w:hideMark/>
          </w:tcPr>
          <w:p w14:paraId="0CB09072"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6CA2295F"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134</w:t>
            </w:r>
          </w:p>
        </w:tc>
        <w:tc>
          <w:tcPr>
            <w:tcW w:w="876" w:type="pct"/>
            <w:tcBorders>
              <w:top w:val="nil"/>
              <w:left w:val="nil"/>
              <w:bottom w:val="single" w:sz="4" w:space="0" w:color="auto"/>
              <w:right w:val="single" w:sz="4" w:space="0" w:color="auto"/>
            </w:tcBorders>
            <w:noWrap/>
            <w:hideMark/>
          </w:tcPr>
          <w:p w14:paraId="241A180D"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O-HPH</w:t>
            </w:r>
          </w:p>
        </w:tc>
      </w:tr>
      <w:tr w:rsidR="007B3EF4" w:rsidRPr="00A62620" w14:paraId="5FE0AE2E"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22508468"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01/11/2022</w:t>
            </w:r>
          </w:p>
        </w:tc>
        <w:tc>
          <w:tcPr>
            <w:tcW w:w="800" w:type="pct"/>
            <w:tcBorders>
              <w:top w:val="nil"/>
              <w:left w:val="nil"/>
              <w:bottom w:val="single" w:sz="4" w:space="0" w:color="auto"/>
              <w:right w:val="single" w:sz="4" w:space="0" w:color="auto"/>
            </w:tcBorders>
            <w:noWrap/>
            <w:hideMark/>
          </w:tcPr>
          <w:p w14:paraId="05F445CD"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01/12/2022</w:t>
            </w:r>
          </w:p>
        </w:tc>
        <w:tc>
          <w:tcPr>
            <w:tcW w:w="898" w:type="pct"/>
            <w:tcBorders>
              <w:top w:val="nil"/>
              <w:left w:val="nil"/>
              <w:bottom w:val="single" w:sz="4" w:space="0" w:color="auto"/>
              <w:right w:val="single" w:sz="4" w:space="0" w:color="auto"/>
            </w:tcBorders>
            <w:noWrap/>
            <w:hideMark/>
          </w:tcPr>
          <w:p w14:paraId="07268FE9"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6668</w:t>
            </w:r>
          </w:p>
        </w:tc>
        <w:tc>
          <w:tcPr>
            <w:tcW w:w="512" w:type="pct"/>
            <w:tcBorders>
              <w:top w:val="nil"/>
              <w:left w:val="nil"/>
              <w:bottom w:val="single" w:sz="4" w:space="0" w:color="auto"/>
              <w:right w:val="single" w:sz="4" w:space="0" w:color="auto"/>
            </w:tcBorders>
            <w:noWrap/>
            <w:hideMark/>
          </w:tcPr>
          <w:p w14:paraId="6D6B873A"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512FB501"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134</w:t>
            </w:r>
          </w:p>
        </w:tc>
        <w:tc>
          <w:tcPr>
            <w:tcW w:w="876" w:type="pct"/>
            <w:tcBorders>
              <w:top w:val="nil"/>
              <w:left w:val="nil"/>
              <w:bottom w:val="single" w:sz="4" w:space="0" w:color="auto"/>
              <w:right w:val="single" w:sz="4" w:space="0" w:color="auto"/>
            </w:tcBorders>
            <w:noWrap/>
            <w:hideMark/>
          </w:tcPr>
          <w:p w14:paraId="2E3FC7CC"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O-HCH</w:t>
            </w:r>
          </w:p>
        </w:tc>
      </w:tr>
      <w:tr w:rsidR="007B3EF4" w:rsidRPr="00A62620" w14:paraId="02B6F81F"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49870914"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01/12/2022</w:t>
            </w:r>
          </w:p>
        </w:tc>
        <w:tc>
          <w:tcPr>
            <w:tcW w:w="800" w:type="pct"/>
            <w:tcBorders>
              <w:top w:val="nil"/>
              <w:left w:val="nil"/>
              <w:bottom w:val="single" w:sz="4" w:space="0" w:color="auto"/>
              <w:right w:val="single" w:sz="4" w:space="0" w:color="auto"/>
            </w:tcBorders>
            <w:noWrap/>
            <w:hideMark/>
          </w:tcPr>
          <w:p w14:paraId="5C743375"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01/01/2023</w:t>
            </w:r>
          </w:p>
        </w:tc>
        <w:tc>
          <w:tcPr>
            <w:tcW w:w="898" w:type="pct"/>
            <w:tcBorders>
              <w:top w:val="nil"/>
              <w:left w:val="nil"/>
              <w:bottom w:val="single" w:sz="4" w:space="0" w:color="auto"/>
              <w:right w:val="single" w:sz="4" w:space="0" w:color="auto"/>
            </w:tcBorders>
            <w:noWrap/>
            <w:hideMark/>
          </w:tcPr>
          <w:p w14:paraId="70E6FE9F"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15516</w:t>
            </w:r>
          </w:p>
        </w:tc>
        <w:tc>
          <w:tcPr>
            <w:tcW w:w="512" w:type="pct"/>
            <w:tcBorders>
              <w:top w:val="nil"/>
              <w:left w:val="nil"/>
              <w:bottom w:val="single" w:sz="4" w:space="0" w:color="auto"/>
              <w:right w:val="single" w:sz="4" w:space="0" w:color="auto"/>
            </w:tcBorders>
            <w:noWrap/>
            <w:hideMark/>
          </w:tcPr>
          <w:p w14:paraId="68C301E9"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1C2D3411"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148</w:t>
            </w:r>
          </w:p>
        </w:tc>
        <w:tc>
          <w:tcPr>
            <w:tcW w:w="876" w:type="pct"/>
            <w:tcBorders>
              <w:top w:val="nil"/>
              <w:left w:val="nil"/>
              <w:bottom w:val="single" w:sz="4" w:space="0" w:color="auto"/>
              <w:right w:val="single" w:sz="4" w:space="0" w:color="auto"/>
            </w:tcBorders>
            <w:noWrap/>
            <w:hideMark/>
          </w:tcPr>
          <w:p w14:paraId="0D3343A6"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O-HPH</w:t>
            </w:r>
          </w:p>
        </w:tc>
      </w:tr>
      <w:tr w:rsidR="007B3EF4" w:rsidRPr="00A62620" w14:paraId="152DAA69"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4059754F"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01/12/2022</w:t>
            </w:r>
          </w:p>
        </w:tc>
        <w:tc>
          <w:tcPr>
            <w:tcW w:w="800" w:type="pct"/>
            <w:tcBorders>
              <w:top w:val="nil"/>
              <w:left w:val="nil"/>
              <w:bottom w:val="single" w:sz="4" w:space="0" w:color="auto"/>
              <w:right w:val="single" w:sz="4" w:space="0" w:color="auto"/>
            </w:tcBorders>
            <w:noWrap/>
            <w:hideMark/>
          </w:tcPr>
          <w:p w14:paraId="42F62C72"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01/01/2023</w:t>
            </w:r>
          </w:p>
        </w:tc>
        <w:tc>
          <w:tcPr>
            <w:tcW w:w="898" w:type="pct"/>
            <w:tcBorders>
              <w:top w:val="nil"/>
              <w:left w:val="nil"/>
              <w:bottom w:val="single" w:sz="4" w:space="0" w:color="auto"/>
              <w:right w:val="single" w:sz="4" w:space="0" w:color="auto"/>
            </w:tcBorders>
            <w:noWrap/>
            <w:hideMark/>
          </w:tcPr>
          <w:p w14:paraId="7913EC99"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5289</w:t>
            </w:r>
          </w:p>
        </w:tc>
        <w:tc>
          <w:tcPr>
            <w:tcW w:w="512" w:type="pct"/>
            <w:tcBorders>
              <w:top w:val="nil"/>
              <w:left w:val="nil"/>
              <w:bottom w:val="single" w:sz="4" w:space="0" w:color="auto"/>
              <w:right w:val="single" w:sz="4" w:space="0" w:color="auto"/>
            </w:tcBorders>
            <w:noWrap/>
            <w:hideMark/>
          </w:tcPr>
          <w:p w14:paraId="0C68ABF6"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2699B1F1"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148</w:t>
            </w:r>
          </w:p>
        </w:tc>
        <w:tc>
          <w:tcPr>
            <w:tcW w:w="876" w:type="pct"/>
            <w:tcBorders>
              <w:top w:val="nil"/>
              <w:left w:val="nil"/>
              <w:bottom w:val="single" w:sz="4" w:space="0" w:color="auto"/>
              <w:right w:val="single" w:sz="4" w:space="0" w:color="auto"/>
            </w:tcBorders>
            <w:noWrap/>
            <w:hideMark/>
          </w:tcPr>
          <w:p w14:paraId="714C3F84"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O-HPM</w:t>
            </w:r>
          </w:p>
        </w:tc>
      </w:tr>
      <w:tr w:rsidR="007B3EF4" w:rsidRPr="00A62620" w14:paraId="36F88E9D"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13EF3093"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01/12/2022</w:t>
            </w:r>
          </w:p>
        </w:tc>
        <w:tc>
          <w:tcPr>
            <w:tcW w:w="800" w:type="pct"/>
            <w:tcBorders>
              <w:top w:val="nil"/>
              <w:left w:val="nil"/>
              <w:bottom w:val="single" w:sz="4" w:space="0" w:color="auto"/>
              <w:right w:val="single" w:sz="4" w:space="0" w:color="auto"/>
            </w:tcBorders>
            <w:noWrap/>
            <w:hideMark/>
          </w:tcPr>
          <w:p w14:paraId="5A27343E"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01/01/2023</w:t>
            </w:r>
          </w:p>
        </w:tc>
        <w:tc>
          <w:tcPr>
            <w:tcW w:w="898" w:type="pct"/>
            <w:tcBorders>
              <w:top w:val="nil"/>
              <w:left w:val="nil"/>
              <w:bottom w:val="single" w:sz="4" w:space="0" w:color="auto"/>
              <w:right w:val="single" w:sz="4" w:space="0" w:color="auto"/>
            </w:tcBorders>
            <w:noWrap/>
            <w:hideMark/>
          </w:tcPr>
          <w:p w14:paraId="2D0C1B3F"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8019</w:t>
            </w:r>
          </w:p>
        </w:tc>
        <w:tc>
          <w:tcPr>
            <w:tcW w:w="512" w:type="pct"/>
            <w:tcBorders>
              <w:top w:val="nil"/>
              <w:left w:val="nil"/>
              <w:bottom w:val="single" w:sz="4" w:space="0" w:color="auto"/>
              <w:right w:val="single" w:sz="4" w:space="0" w:color="auto"/>
            </w:tcBorders>
            <w:noWrap/>
            <w:hideMark/>
          </w:tcPr>
          <w:p w14:paraId="447E08DE"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32270357"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148</w:t>
            </w:r>
          </w:p>
        </w:tc>
        <w:tc>
          <w:tcPr>
            <w:tcW w:w="876" w:type="pct"/>
            <w:tcBorders>
              <w:top w:val="nil"/>
              <w:left w:val="nil"/>
              <w:bottom w:val="single" w:sz="4" w:space="0" w:color="auto"/>
              <w:right w:val="single" w:sz="4" w:space="0" w:color="auto"/>
            </w:tcBorders>
            <w:noWrap/>
            <w:hideMark/>
          </w:tcPr>
          <w:p w14:paraId="1DB80084"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O-HCH</w:t>
            </w:r>
          </w:p>
        </w:tc>
      </w:tr>
      <w:tr w:rsidR="007B3EF4" w:rsidRPr="00A62620" w14:paraId="79035350"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7883DB86"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01/01/2023</w:t>
            </w:r>
          </w:p>
        </w:tc>
        <w:tc>
          <w:tcPr>
            <w:tcW w:w="800" w:type="pct"/>
            <w:tcBorders>
              <w:top w:val="nil"/>
              <w:left w:val="nil"/>
              <w:bottom w:val="single" w:sz="4" w:space="0" w:color="auto"/>
              <w:right w:val="single" w:sz="4" w:space="0" w:color="auto"/>
            </w:tcBorders>
            <w:noWrap/>
            <w:hideMark/>
          </w:tcPr>
          <w:p w14:paraId="7589903F"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01/02/2023</w:t>
            </w:r>
          </w:p>
        </w:tc>
        <w:tc>
          <w:tcPr>
            <w:tcW w:w="898" w:type="pct"/>
            <w:tcBorders>
              <w:top w:val="nil"/>
              <w:left w:val="nil"/>
              <w:bottom w:val="single" w:sz="4" w:space="0" w:color="auto"/>
              <w:right w:val="single" w:sz="4" w:space="0" w:color="auto"/>
            </w:tcBorders>
            <w:noWrap/>
            <w:hideMark/>
          </w:tcPr>
          <w:p w14:paraId="396FC8BC"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10005</w:t>
            </w:r>
          </w:p>
        </w:tc>
        <w:tc>
          <w:tcPr>
            <w:tcW w:w="512" w:type="pct"/>
            <w:tcBorders>
              <w:top w:val="nil"/>
              <w:left w:val="nil"/>
              <w:bottom w:val="single" w:sz="4" w:space="0" w:color="auto"/>
              <w:right w:val="single" w:sz="4" w:space="0" w:color="auto"/>
            </w:tcBorders>
            <w:noWrap/>
            <w:hideMark/>
          </w:tcPr>
          <w:p w14:paraId="107493EA"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635B33A6"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148</w:t>
            </w:r>
          </w:p>
        </w:tc>
        <w:tc>
          <w:tcPr>
            <w:tcW w:w="876" w:type="pct"/>
            <w:tcBorders>
              <w:top w:val="nil"/>
              <w:left w:val="nil"/>
              <w:bottom w:val="single" w:sz="4" w:space="0" w:color="auto"/>
              <w:right w:val="single" w:sz="4" w:space="0" w:color="auto"/>
            </w:tcBorders>
            <w:noWrap/>
            <w:hideMark/>
          </w:tcPr>
          <w:p w14:paraId="3CD9579F"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O-HCH</w:t>
            </w:r>
          </w:p>
        </w:tc>
      </w:tr>
      <w:tr w:rsidR="007B3EF4" w:rsidRPr="00A62620" w14:paraId="77C482F2"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0FA01B20"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01/01/2023</w:t>
            </w:r>
          </w:p>
        </w:tc>
        <w:tc>
          <w:tcPr>
            <w:tcW w:w="800" w:type="pct"/>
            <w:tcBorders>
              <w:top w:val="nil"/>
              <w:left w:val="nil"/>
              <w:bottom w:val="single" w:sz="4" w:space="0" w:color="auto"/>
              <w:right w:val="single" w:sz="4" w:space="0" w:color="auto"/>
            </w:tcBorders>
            <w:noWrap/>
            <w:hideMark/>
          </w:tcPr>
          <w:p w14:paraId="0C3D663B"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01/02/2023</w:t>
            </w:r>
          </w:p>
        </w:tc>
        <w:tc>
          <w:tcPr>
            <w:tcW w:w="898" w:type="pct"/>
            <w:tcBorders>
              <w:top w:val="nil"/>
              <w:left w:val="nil"/>
              <w:bottom w:val="single" w:sz="4" w:space="0" w:color="auto"/>
              <w:right w:val="single" w:sz="4" w:space="0" w:color="auto"/>
            </w:tcBorders>
            <w:noWrap/>
            <w:hideMark/>
          </w:tcPr>
          <w:p w14:paraId="2A87A37A"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24468</w:t>
            </w:r>
          </w:p>
        </w:tc>
        <w:tc>
          <w:tcPr>
            <w:tcW w:w="512" w:type="pct"/>
            <w:tcBorders>
              <w:top w:val="nil"/>
              <w:left w:val="nil"/>
              <w:bottom w:val="single" w:sz="4" w:space="0" w:color="auto"/>
              <w:right w:val="single" w:sz="4" w:space="0" w:color="auto"/>
            </w:tcBorders>
            <w:noWrap/>
            <w:hideMark/>
          </w:tcPr>
          <w:p w14:paraId="30974215"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35CEF366"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148</w:t>
            </w:r>
          </w:p>
        </w:tc>
        <w:tc>
          <w:tcPr>
            <w:tcW w:w="876" w:type="pct"/>
            <w:tcBorders>
              <w:top w:val="nil"/>
              <w:left w:val="nil"/>
              <w:bottom w:val="single" w:sz="4" w:space="0" w:color="auto"/>
              <w:right w:val="single" w:sz="4" w:space="0" w:color="auto"/>
            </w:tcBorders>
            <w:noWrap/>
            <w:hideMark/>
          </w:tcPr>
          <w:p w14:paraId="5F5C6CBD"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O-HPH</w:t>
            </w:r>
          </w:p>
        </w:tc>
      </w:tr>
      <w:tr w:rsidR="007B3EF4" w:rsidRPr="00A62620" w14:paraId="524FF4AB"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48E07A85"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01/01/2023</w:t>
            </w:r>
          </w:p>
        </w:tc>
        <w:tc>
          <w:tcPr>
            <w:tcW w:w="800" w:type="pct"/>
            <w:tcBorders>
              <w:top w:val="nil"/>
              <w:left w:val="nil"/>
              <w:bottom w:val="single" w:sz="4" w:space="0" w:color="auto"/>
              <w:right w:val="single" w:sz="4" w:space="0" w:color="auto"/>
            </w:tcBorders>
            <w:noWrap/>
            <w:hideMark/>
          </w:tcPr>
          <w:p w14:paraId="66C91CDA"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01/02/2023</w:t>
            </w:r>
          </w:p>
        </w:tc>
        <w:tc>
          <w:tcPr>
            <w:tcW w:w="898" w:type="pct"/>
            <w:tcBorders>
              <w:top w:val="nil"/>
              <w:left w:val="nil"/>
              <w:bottom w:val="single" w:sz="4" w:space="0" w:color="auto"/>
              <w:right w:val="single" w:sz="4" w:space="0" w:color="auto"/>
            </w:tcBorders>
            <w:noWrap/>
            <w:hideMark/>
          </w:tcPr>
          <w:p w14:paraId="4C64BD8C"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8800</w:t>
            </w:r>
          </w:p>
        </w:tc>
        <w:tc>
          <w:tcPr>
            <w:tcW w:w="512" w:type="pct"/>
            <w:tcBorders>
              <w:top w:val="nil"/>
              <w:left w:val="nil"/>
              <w:bottom w:val="single" w:sz="4" w:space="0" w:color="auto"/>
              <w:right w:val="single" w:sz="4" w:space="0" w:color="auto"/>
            </w:tcBorders>
            <w:noWrap/>
            <w:hideMark/>
          </w:tcPr>
          <w:p w14:paraId="4FC88258"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5A3D45AE"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148</w:t>
            </w:r>
          </w:p>
        </w:tc>
        <w:tc>
          <w:tcPr>
            <w:tcW w:w="876" w:type="pct"/>
            <w:tcBorders>
              <w:top w:val="nil"/>
              <w:left w:val="nil"/>
              <w:bottom w:val="single" w:sz="4" w:space="0" w:color="auto"/>
              <w:right w:val="single" w:sz="4" w:space="0" w:color="auto"/>
            </w:tcBorders>
            <w:noWrap/>
            <w:hideMark/>
          </w:tcPr>
          <w:p w14:paraId="7BA70AA2"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O-HPM</w:t>
            </w:r>
          </w:p>
        </w:tc>
      </w:tr>
      <w:tr w:rsidR="007B3EF4" w:rsidRPr="00A62620" w14:paraId="7113B0D0"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606A1BDC"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01/02/2023</w:t>
            </w:r>
          </w:p>
        </w:tc>
        <w:tc>
          <w:tcPr>
            <w:tcW w:w="800" w:type="pct"/>
            <w:tcBorders>
              <w:top w:val="nil"/>
              <w:left w:val="nil"/>
              <w:bottom w:val="single" w:sz="4" w:space="0" w:color="auto"/>
              <w:right w:val="single" w:sz="4" w:space="0" w:color="auto"/>
            </w:tcBorders>
            <w:noWrap/>
            <w:hideMark/>
          </w:tcPr>
          <w:p w14:paraId="61BBBBA9"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01/03/2023</w:t>
            </w:r>
          </w:p>
        </w:tc>
        <w:tc>
          <w:tcPr>
            <w:tcW w:w="898" w:type="pct"/>
            <w:tcBorders>
              <w:top w:val="nil"/>
              <w:left w:val="nil"/>
              <w:bottom w:val="single" w:sz="4" w:space="0" w:color="auto"/>
              <w:right w:val="single" w:sz="4" w:space="0" w:color="auto"/>
            </w:tcBorders>
            <w:noWrap/>
            <w:hideMark/>
          </w:tcPr>
          <w:p w14:paraId="7A1B1C15"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20045</w:t>
            </w:r>
          </w:p>
        </w:tc>
        <w:tc>
          <w:tcPr>
            <w:tcW w:w="512" w:type="pct"/>
            <w:tcBorders>
              <w:top w:val="nil"/>
              <w:left w:val="nil"/>
              <w:bottom w:val="single" w:sz="4" w:space="0" w:color="auto"/>
              <w:right w:val="single" w:sz="4" w:space="0" w:color="auto"/>
            </w:tcBorders>
            <w:noWrap/>
            <w:hideMark/>
          </w:tcPr>
          <w:p w14:paraId="7D113BB9"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192D3034"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133</w:t>
            </w:r>
          </w:p>
        </w:tc>
        <w:tc>
          <w:tcPr>
            <w:tcW w:w="876" w:type="pct"/>
            <w:tcBorders>
              <w:top w:val="nil"/>
              <w:left w:val="nil"/>
              <w:bottom w:val="single" w:sz="4" w:space="0" w:color="auto"/>
              <w:right w:val="single" w:sz="4" w:space="0" w:color="auto"/>
            </w:tcBorders>
            <w:noWrap/>
            <w:hideMark/>
          </w:tcPr>
          <w:p w14:paraId="759F0870"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O-HPH</w:t>
            </w:r>
          </w:p>
        </w:tc>
      </w:tr>
      <w:tr w:rsidR="007B3EF4" w:rsidRPr="00A62620" w14:paraId="1DA42267"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1B730CC8"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01/02/2023</w:t>
            </w:r>
          </w:p>
        </w:tc>
        <w:tc>
          <w:tcPr>
            <w:tcW w:w="800" w:type="pct"/>
            <w:tcBorders>
              <w:top w:val="nil"/>
              <w:left w:val="nil"/>
              <w:bottom w:val="single" w:sz="4" w:space="0" w:color="auto"/>
              <w:right w:val="single" w:sz="4" w:space="0" w:color="auto"/>
            </w:tcBorders>
            <w:noWrap/>
            <w:hideMark/>
          </w:tcPr>
          <w:p w14:paraId="27BE19D1"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01/03/2023</w:t>
            </w:r>
          </w:p>
        </w:tc>
        <w:tc>
          <w:tcPr>
            <w:tcW w:w="898" w:type="pct"/>
            <w:tcBorders>
              <w:top w:val="nil"/>
              <w:left w:val="nil"/>
              <w:bottom w:val="single" w:sz="4" w:space="0" w:color="auto"/>
              <w:right w:val="single" w:sz="4" w:space="0" w:color="auto"/>
            </w:tcBorders>
            <w:noWrap/>
            <w:hideMark/>
          </w:tcPr>
          <w:p w14:paraId="42F13381"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7230</w:t>
            </w:r>
          </w:p>
        </w:tc>
        <w:tc>
          <w:tcPr>
            <w:tcW w:w="512" w:type="pct"/>
            <w:tcBorders>
              <w:top w:val="nil"/>
              <w:left w:val="nil"/>
              <w:bottom w:val="single" w:sz="4" w:space="0" w:color="auto"/>
              <w:right w:val="single" w:sz="4" w:space="0" w:color="auto"/>
            </w:tcBorders>
            <w:noWrap/>
            <w:hideMark/>
          </w:tcPr>
          <w:p w14:paraId="3A51A7C4"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699DE41D"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133</w:t>
            </w:r>
          </w:p>
        </w:tc>
        <w:tc>
          <w:tcPr>
            <w:tcW w:w="876" w:type="pct"/>
            <w:tcBorders>
              <w:top w:val="nil"/>
              <w:left w:val="nil"/>
              <w:bottom w:val="single" w:sz="4" w:space="0" w:color="auto"/>
              <w:right w:val="single" w:sz="4" w:space="0" w:color="auto"/>
            </w:tcBorders>
            <w:noWrap/>
            <w:hideMark/>
          </w:tcPr>
          <w:p w14:paraId="69452B89"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O-HPM</w:t>
            </w:r>
          </w:p>
        </w:tc>
      </w:tr>
      <w:tr w:rsidR="007B3EF4" w:rsidRPr="00A62620" w14:paraId="6E841277"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3CC89805"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01/02/2023</w:t>
            </w:r>
          </w:p>
        </w:tc>
        <w:tc>
          <w:tcPr>
            <w:tcW w:w="800" w:type="pct"/>
            <w:tcBorders>
              <w:top w:val="nil"/>
              <w:left w:val="nil"/>
              <w:bottom w:val="single" w:sz="4" w:space="0" w:color="auto"/>
              <w:right w:val="single" w:sz="4" w:space="0" w:color="auto"/>
            </w:tcBorders>
            <w:noWrap/>
            <w:hideMark/>
          </w:tcPr>
          <w:p w14:paraId="767CC00B"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01/03/2023</w:t>
            </w:r>
          </w:p>
        </w:tc>
        <w:tc>
          <w:tcPr>
            <w:tcW w:w="898" w:type="pct"/>
            <w:tcBorders>
              <w:top w:val="nil"/>
              <w:left w:val="nil"/>
              <w:bottom w:val="single" w:sz="4" w:space="0" w:color="auto"/>
              <w:right w:val="single" w:sz="4" w:space="0" w:color="auto"/>
            </w:tcBorders>
            <w:noWrap/>
            <w:hideMark/>
          </w:tcPr>
          <w:p w14:paraId="2AE06A19"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7362</w:t>
            </w:r>
          </w:p>
        </w:tc>
        <w:tc>
          <w:tcPr>
            <w:tcW w:w="512" w:type="pct"/>
            <w:tcBorders>
              <w:top w:val="nil"/>
              <w:left w:val="nil"/>
              <w:bottom w:val="single" w:sz="4" w:space="0" w:color="auto"/>
              <w:right w:val="single" w:sz="4" w:space="0" w:color="auto"/>
            </w:tcBorders>
            <w:noWrap/>
            <w:hideMark/>
          </w:tcPr>
          <w:p w14:paraId="7E52FD8C"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50D5D41A"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133</w:t>
            </w:r>
          </w:p>
        </w:tc>
        <w:tc>
          <w:tcPr>
            <w:tcW w:w="876" w:type="pct"/>
            <w:tcBorders>
              <w:top w:val="nil"/>
              <w:left w:val="nil"/>
              <w:bottom w:val="single" w:sz="4" w:space="0" w:color="auto"/>
              <w:right w:val="single" w:sz="4" w:space="0" w:color="auto"/>
            </w:tcBorders>
            <w:noWrap/>
            <w:hideMark/>
          </w:tcPr>
          <w:p w14:paraId="3636C72E"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O-HCH</w:t>
            </w:r>
          </w:p>
        </w:tc>
      </w:tr>
      <w:tr w:rsidR="007B3EF4" w:rsidRPr="00A62620" w14:paraId="31E71DBB"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5BC54881"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01/03/2023</w:t>
            </w:r>
          </w:p>
        </w:tc>
        <w:tc>
          <w:tcPr>
            <w:tcW w:w="800" w:type="pct"/>
            <w:tcBorders>
              <w:top w:val="nil"/>
              <w:left w:val="nil"/>
              <w:bottom w:val="single" w:sz="4" w:space="0" w:color="auto"/>
              <w:right w:val="single" w:sz="4" w:space="0" w:color="auto"/>
            </w:tcBorders>
            <w:noWrap/>
            <w:hideMark/>
          </w:tcPr>
          <w:p w14:paraId="3A7B5EA5"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01/04/2023</w:t>
            </w:r>
          </w:p>
        </w:tc>
        <w:tc>
          <w:tcPr>
            <w:tcW w:w="898" w:type="pct"/>
            <w:tcBorders>
              <w:top w:val="nil"/>
              <w:left w:val="nil"/>
              <w:bottom w:val="single" w:sz="4" w:space="0" w:color="auto"/>
              <w:right w:val="single" w:sz="4" w:space="0" w:color="auto"/>
            </w:tcBorders>
            <w:noWrap/>
            <w:hideMark/>
          </w:tcPr>
          <w:p w14:paraId="29EABB5B"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25031</w:t>
            </w:r>
          </w:p>
        </w:tc>
        <w:tc>
          <w:tcPr>
            <w:tcW w:w="512" w:type="pct"/>
            <w:tcBorders>
              <w:top w:val="nil"/>
              <w:left w:val="nil"/>
              <w:bottom w:val="single" w:sz="4" w:space="0" w:color="auto"/>
              <w:right w:val="single" w:sz="4" w:space="0" w:color="auto"/>
            </w:tcBorders>
            <w:noWrap/>
            <w:hideMark/>
          </w:tcPr>
          <w:p w14:paraId="2D225C9D"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1A47C29D"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111</w:t>
            </w:r>
          </w:p>
        </w:tc>
        <w:tc>
          <w:tcPr>
            <w:tcW w:w="876" w:type="pct"/>
            <w:tcBorders>
              <w:top w:val="nil"/>
              <w:left w:val="nil"/>
              <w:bottom w:val="single" w:sz="4" w:space="0" w:color="auto"/>
              <w:right w:val="single" w:sz="4" w:space="0" w:color="auto"/>
            </w:tcBorders>
            <w:noWrap/>
            <w:hideMark/>
          </w:tcPr>
          <w:p w14:paraId="4E01B0C4"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O-HPH</w:t>
            </w:r>
          </w:p>
        </w:tc>
      </w:tr>
      <w:tr w:rsidR="007B3EF4" w:rsidRPr="00A62620" w14:paraId="4D1E411F"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0A6C5033"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01/03/2023</w:t>
            </w:r>
          </w:p>
        </w:tc>
        <w:tc>
          <w:tcPr>
            <w:tcW w:w="800" w:type="pct"/>
            <w:tcBorders>
              <w:top w:val="nil"/>
              <w:left w:val="nil"/>
              <w:bottom w:val="single" w:sz="4" w:space="0" w:color="auto"/>
              <w:right w:val="single" w:sz="4" w:space="0" w:color="auto"/>
            </w:tcBorders>
            <w:noWrap/>
            <w:hideMark/>
          </w:tcPr>
          <w:p w14:paraId="784D7004"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01/04/2023</w:t>
            </w:r>
          </w:p>
        </w:tc>
        <w:tc>
          <w:tcPr>
            <w:tcW w:w="898" w:type="pct"/>
            <w:tcBorders>
              <w:top w:val="nil"/>
              <w:left w:val="nil"/>
              <w:bottom w:val="single" w:sz="4" w:space="0" w:color="auto"/>
              <w:right w:val="single" w:sz="4" w:space="0" w:color="auto"/>
            </w:tcBorders>
            <w:noWrap/>
            <w:hideMark/>
          </w:tcPr>
          <w:p w14:paraId="4DCF5232"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7086</w:t>
            </w:r>
          </w:p>
        </w:tc>
        <w:tc>
          <w:tcPr>
            <w:tcW w:w="512" w:type="pct"/>
            <w:tcBorders>
              <w:top w:val="nil"/>
              <w:left w:val="nil"/>
              <w:bottom w:val="single" w:sz="4" w:space="0" w:color="auto"/>
              <w:right w:val="single" w:sz="4" w:space="0" w:color="auto"/>
            </w:tcBorders>
            <w:noWrap/>
            <w:hideMark/>
          </w:tcPr>
          <w:p w14:paraId="25913509"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4EAC7130"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111</w:t>
            </w:r>
          </w:p>
        </w:tc>
        <w:tc>
          <w:tcPr>
            <w:tcW w:w="876" w:type="pct"/>
            <w:tcBorders>
              <w:top w:val="nil"/>
              <w:left w:val="nil"/>
              <w:bottom w:val="single" w:sz="4" w:space="0" w:color="auto"/>
              <w:right w:val="single" w:sz="4" w:space="0" w:color="auto"/>
            </w:tcBorders>
            <w:noWrap/>
            <w:hideMark/>
          </w:tcPr>
          <w:p w14:paraId="487F0CE3"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O-HCH</w:t>
            </w:r>
          </w:p>
        </w:tc>
      </w:tr>
      <w:tr w:rsidR="007B3EF4" w:rsidRPr="00A62620" w14:paraId="5847D002"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1CB5283E"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01/04/2023</w:t>
            </w:r>
          </w:p>
        </w:tc>
        <w:tc>
          <w:tcPr>
            <w:tcW w:w="800" w:type="pct"/>
            <w:tcBorders>
              <w:top w:val="nil"/>
              <w:left w:val="nil"/>
              <w:bottom w:val="single" w:sz="4" w:space="0" w:color="auto"/>
              <w:right w:val="single" w:sz="4" w:space="0" w:color="auto"/>
            </w:tcBorders>
            <w:noWrap/>
            <w:hideMark/>
          </w:tcPr>
          <w:p w14:paraId="6CD58E2A"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01/05/2023</w:t>
            </w:r>
          </w:p>
        </w:tc>
        <w:tc>
          <w:tcPr>
            <w:tcW w:w="898" w:type="pct"/>
            <w:tcBorders>
              <w:top w:val="nil"/>
              <w:left w:val="nil"/>
              <w:bottom w:val="single" w:sz="4" w:space="0" w:color="auto"/>
              <w:right w:val="single" w:sz="4" w:space="0" w:color="auto"/>
            </w:tcBorders>
            <w:noWrap/>
            <w:hideMark/>
          </w:tcPr>
          <w:p w14:paraId="57BBD193"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16609</w:t>
            </w:r>
          </w:p>
        </w:tc>
        <w:tc>
          <w:tcPr>
            <w:tcW w:w="512" w:type="pct"/>
            <w:tcBorders>
              <w:top w:val="nil"/>
              <w:left w:val="nil"/>
              <w:bottom w:val="single" w:sz="4" w:space="0" w:color="auto"/>
              <w:right w:val="single" w:sz="4" w:space="0" w:color="auto"/>
            </w:tcBorders>
            <w:noWrap/>
            <w:hideMark/>
          </w:tcPr>
          <w:p w14:paraId="5B63D908"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2089DF93"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86</w:t>
            </w:r>
          </w:p>
        </w:tc>
        <w:tc>
          <w:tcPr>
            <w:tcW w:w="876" w:type="pct"/>
            <w:tcBorders>
              <w:top w:val="nil"/>
              <w:left w:val="nil"/>
              <w:bottom w:val="single" w:sz="4" w:space="0" w:color="auto"/>
              <w:right w:val="single" w:sz="4" w:space="0" w:color="auto"/>
            </w:tcBorders>
            <w:noWrap/>
            <w:hideMark/>
          </w:tcPr>
          <w:p w14:paraId="6452D1CF"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O-HPE</w:t>
            </w:r>
          </w:p>
        </w:tc>
      </w:tr>
      <w:tr w:rsidR="007B3EF4" w:rsidRPr="00A62620" w14:paraId="690CAD05"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5603C673"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01/04/2023</w:t>
            </w:r>
          </w:p>
        </w:tc>
        <w:tc>
          <w:tcPr>
            <w:tcW w:w="800" w:type="pct"/>
            <w:tcBorders>
              <w:top w:val="nil"/>
              <w:left w:val="nil"/>
              <w:bottom w:val="single" w:sz="4" w:space="0" w:color="auto"/>
              <w:right w:val="single" w:sz="4" w:space="0" w:color="auto"/>
            </w:tcBorders>
            <w:noWrap/>
            <w:hideMark/>
          </w:tcPr>
          <w:p w14:paraId="69E10EEE"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01/05/2023</w:t>
            </w:r>
          </w:p>
        </w:tc>
        <w:tc>
          <w:tcPr>
            <w:tcW w:w="898" w:type="pct"/>
            <w:tcBorders>
              <w:top w:val="nil"/>
              <w:left w:val="nil"/>
              <w:bottom w:val="single" w:sz="4" w:space="0" w:color="auto"/>
              <w:right w:val="single" w:sz="4" w:space="0" w:color="auto"/>
            </w:tcBorders>
            <w:noWrap/>
            <w:hideMark/>
          </w:tcPr>
          <w:p w14:paraId="7A06A28A"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7287</w:t>
            </w:r>
          </w:p>
        </w:tc>
        <w:tc>
          <w:tcPr>
            <w:tcW w:w="512" w:type="pct"/>
            <w:tcBorders>
              <w:top w:val="nil"/>
              <w:left w:val="nil"/>
              <w:bottom w:val="single" w:sz="4" w:space="0" w:color="auto"/>
              <w:right w:val="single" w:sz="4" w:space="0" w:color="auto"/>
            </w:tcBorders>
            <w:noWrap/>
            <w:hideMark/>
          </w:tcPr>
          <w:p w14:paraId="6B967F6B"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07A30C4F"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86</w:t>
            </w:r>
          </w:p>
        </w:tc>
        <w:tc>
          <w:tcPr>
            <w:tcW w:w="876" w:type="pct"/>
            <w:tcBorders>
              <w:top w:val="nil"/>
              <w:left w:val="nil"/>
              <w:bottom w:val="single" w:sz="4" w:space="0" w:color="auto"/>
              <w:right w:val="single" w:sz="4" w:space="0" w:color="auto"/>
            </w:tcBorders>
            <w:noWrap/>
            <w:hideMark/>
          </w:tcPr>
          <w:p w14:paraId="151BDD7C"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O-HCE</w:t>
            </w:r>
          </w:p>
        </w:tc>
      </w:tr>
      <w:tr w:rsidR="007B3EF4" w:rsidRPr="00A62620" w14:paraId="2D5C3E0D"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265683E4"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01/05/2023</w:t>
            </w:r>
          </w:p>
        </w:tc>
        <w:tc>
          <w:tcPr>
            <w:tcW w:w="800" w:type="pct"/>
            <w:tcBorders>
              <w:top w:val="nil"/>
              <w:left w:val="nil"/>
              <w:bottom w:val="single" w:sz="4" w:space="0" w:color="auto"/>
              <w:right w:val="single" w:sz="4" w:space="0" w:color="auto"/>
            </w:tcBorders>
            <w:noWrap/>
            <w:hideMark/>
          </w:tcPr>
          <w:p w14:paraId="600E8AF5"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01/06/2023</w:t>
            </w:r>
          </w:p>
        </w:tc>
        <w:tc>
          <w:tcPr>
            <w:tcW w:w="898" w:type="pct"/>
            <w:tcBorders>
              <w:top w:val="nil"/>
              <w:left w:val="nil"/>
              <w:bottom w:val="single" w:sz="4" w:space="0" w:color="auto"/>
              <w:right w:val="single" w:sz="4" w:space="0" w:color="auto"/>
            </w:tcBorders>
            <w:noWrap/>
            <w:hideMark/>
          </w:tcPr>
          <w:p w14:paraId="28F5BDA2"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17050</w:t>
            </w:r>
          </w:p>
        </w:tc>
        <w:tc>
          <w:tcPr>
            <w:tcW w:w="512" w:type="pct"/>
            <w:tcBorders>
              <w:top w:val="nil"/>
              <w:left w:val="nil"/>
              <w:bottom w:val="single" w:sz="4" w:space="0" w:color="auto"/>
              <w:right w:val="single" w:sz="4" w:space="0" w:color="auto"/>
            </w:tcBorders>
            <w:noWrap/>
            <w:hideMark/>
          </w:tcPr>
          <w:p w14:paraId="7678C784"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128B00BA"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105</w:t>
            </w:r>
          </w:p>
        </w:tc>
        <w:tc>
          <w:tcPr>
            <w:tcW w:w="876" w:type="pct"/>
            <w:tcBorders>
              <w:top w:val="nil"/>
              <w:left w:val="nil"/>
              <w:bottom w:val="single" w:sz="4" w:space="0" w:color="auto"/>
              <w:right w:val="single" w:sz="4" w:space="0" w:color="auto"/>
            </w:tcBorders>
            <w:noWrap/>
            <w:hideMark/>
          </w:tcPr>
          <w:p w14:paraId="79A79717"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O-HPE</w:t>
            </w:r>
          </w:p>
        </w:tc>
      </w:tr>
      <w:tr w:rsidR="007B3EF4" w:rsidRPr="00A62620" w14:paraId="0B44D80F"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46C53364"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01/05/2023</w:t>
            </w:r>
          </w:p>
        </w:tc>
        <w:tc>
          <w:tcPr>
            <w:tcW w:w="800" w:type="pct"/>
            <w:tcBorders>
              <w:top w:val="nil"/>
              <w:left w:val="nil"/>
              <w:bottom w:val="single" w:sz="4" w:space="0" w:color="auto"/>
              <w:right w:val="single" w:sz="4" w:space="0" w:color="auto"/>
            </w:tcBorders>
            <w:noWrap/>
            <w:hideMark/>
          </w:tcPr>
          <w:p w14:paraId="165165C9"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01/06/2023</w:t>
            </w:r>
          </w:p>
        </w:tc>
        <w:tc>
          <w:tcPr>
            <w:tcW w:w="898" w:type="pct"/>
            <w:tcBorders>
              <w:top w:val="nil"/>
              <w:left w:val="nil"/>
              <w:bottom w:val="single" w:sz="4" w:space="0" w:color="auto"/>
              <w:right w:val="single" w:sz="4" w:space="0" w:color="auto"/>
            </w:tcBorders>
            <w:noWrap/>
            <w:hideMark/>
          </w:tcPr>
          <w:p w14:paraId="4BBA9D6C"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7098</w:t>
            </w:r>
          </w:p>
        </w:tc>
        <w:tc>
          <w:tcPr>
            <w:tcW w:w="512" w:type="pct"/>
            <w:tcBorders>
              <w:top w:val="nil"/>
              <w:left w:val="nil"/>
              <w:bottom w:val="single" w:sz="4" w:space="0" w:color="auto"/>
              <w:right w:val="single" w:sz="4" w:space="0" w:color="auto"/>
            </w:tcBorders>
            <w:noWrap/>
            <w:hideMark/>
          </w:tcPr>
          <w:p w14:paraId="51360410"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2046ACC3"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105</w:t>
            </w:r>
          </w:p>
        </w:tc>
        <w:tc>
          <w:tcPr>
            <w:tcW w:w="876" w:type="pct"/>
            <w:tcBorders>
              <w:top w:val="nil"/>
              <w:left w:val="nil"/>
              <w:bottom w:val="single" w:sz="4" w:space="0" w:color="auto"/>
              <w:right w:val="single" w:sz="4" w:space="0" w:color="auto"/>
            </w:tcBorders>
            <w:noWrap/>
            <w:hideMark/>
          </w:tcPr>
          <w:p w14:paraId="525E6B3D"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O-HCE</w:t>
            </w:r>
          </w:p>
        </w:tc>
      </w:tr>
      <w:tr w:rsidR="007B3EF4" w:rsidRPr="00A62620" w14:paraId="36B1A0CC"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6B216334"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01/06/2023</w:t>
            </w:r>
          </w:p>
        </w:tc>
        <w:tc>
          <w:tcPr>
            <w:tcW w:w="800" w:type="pct"/>
            <w:tcBorders>
              <w:top w:val="nil"/>
              <w:left w:val="nil"/>
              <w:bottom w:val="single" w:sz="4" w:space="0" w:color="auto"/>
              <w:right w:val="single" w:sz="4" w:space="0" w:color="auto"/>
            </w:tcBorders>
            <w:noWrap/>
            <w:hideMark/>
          </w:tcPr>
          <w:p w14:paraId="7AE7C516"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01/07/2023</w:t>
            </w:r>
          </w:p>
        </w:tc>
        <w:tc>
          <w:tcPr>
            <w:tcW w:w="898" w:type="pct"/>
            <w:tcBorders>
              <w:top w:val="nil"/>
              <w:left w:val="nil"/>
              <w:bottom w:val="single" w:sz="4" w:space="0" w:color="auto"/>
              <w:right w:val="single" w:sz="4" w:space="0" w:color="auto"/>
            </w:tcBorders>
            <w:noWrap/>
            <w:hideMark/>
          </w:tcPr>
          <w:p w14:paraId="2880DF4B"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20938</w:t>
            </w:r>
          </w:p>
        </w:tc>
        <w:tc>
          <w:tcPr>
            <w:tcW w:w="512" w:type="pct"/>
            <w:tcBorders>
              <w:top w:val="nil"/>
              <w:left w:val="nil"/>
              <w:bottom w:val="single" w:sz="4" w:space="0" w:color="auto"/>
              <w:right w:val="single" w:sz="4" w:space="0" w:color="auto"/>
            </w:tcBorders>
            <w:noWrap/>
            <w:hideMark/>
          </w:tcPr>
          <w:p w14:paraId="73031549"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585497F1"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105</w:t>
            </w:r>
          </w:p>
        </w:tc>
        <w:tc>
          <w:tcPr>
            <w:tcW w:w="876" w:type="pct"/>
            <w:tcBorders>
              <w:top w:val="nil"/>
              <w:left w:val="nil"/>
              <w:bottom w:val="single" w:sz="4" w:space="0" w:color="auto"/>
              <w:right w:val="single" w:sz="4" w:space="0" w:color="auto"/>
            </w:tcBorders>
            <w:noWrap/>
            <w:hideMark/>
          </w:tcPr>
          <w:p w14:paraId="4055CD4C"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O-HPE</w:t>
            </w:r>
          </w:p>
        </w:tc>
      </w:tr>
      <w:tr w:rsidR="007B3EF4" w:rsidRPr="00A62620" w14:paraId="159F6B11"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577270D3"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01/06/2023</w:t>
            </w:r>
          </w:p>
        </w:tc>
        <w:tc>
          <w:tcPr>
            <w:tcW w:w="800" w:type="pct"/>
            <w:tcBorders>
              <w:top w:val="nil"/>
              <w:left w:val="nil"/>
              <w:bottom w:val="single" w:sz="4" w:space="0" w:color="auto"/>
              <w:right w:val="single" w:sz="4" w:space="0" w:color="auto"/>
            </w:tcBorders>
            <w:noWrap/>
            <w:hideMark/>
          </w:tcPr>
          <w:p w14:paraId="5C5F29C4"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01/07/2023</w:t>
            </w:r>
          </w:p>
        </w:tc>
        <w:tc>
          <w:tcPr>
            <w:tcW w:w="898" w:type="pct"/>
            <w:tcBorders>
              <w:top w:val="nil"/>
              <w:left w:val="nil"/>
              <w:bottom w:val="single" w:sz="4" w:space="0" w:color="auto"/>
              <w:right w:val="single" w:sz="4" w:space="0" w:color="auto"/>
            </w:tcBorders>
            <w:noWrap/>
            <w:hideMark/>
          </w:tcPr>
          <w:p w14:paraId="49D2193F"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6992</w:t>
            </w:r>
          </w:p>
        </w:tc>
        <w:tc>
          <w:tcPr>
            <w:tcW w:w="512" w:type="pct"/>
            <w:tcBorders>
              <w:top w:val="nil"/>
              <w:left w:val="nil"/>
              <w:bottom w:val="single" w:sz="4" w:space="0" w:color="auto"/>
              <w:right w:val="single" w:sz="4" w:space="0" w:color="auto"/>
            </w:tcBorders>
            <w:noWrap/>
            <w:hideMark/>
          </w:tcPr>
          <w:p w14:paraId="1C1F65F3"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7B96C981"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105</w:t>
            </w:r>
          </w:p>
        </w:tc>
        <w:tc>
          <w:tcPr>
            <w:tcW w:w="876" w:type="pct"/>
            <w:tcBorders>
              <w:top w:val="nil"/>
              <w:left w:val="nil"/>
              <w:bottom w:val="single" w:sz="4" w:space="0" w:color="auto"/>
              <w:right w:val="single" w:sz="4" w:space="0" w:color="auto"/>
            </w:tcBorders>
            <w:noWrap/>
            <w:hideMark/>
          </w:tcPr>
          <w:p w14:paraId="62BD5CD6"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O-HCE</w:t>
            </w:r>
          </w:p>
        </w:tc>
      </w:tr>
      <w:tr w:rsidR="007B3EF4" w:rsidRPr="00A62620" w14:paraId="2F74F7A3"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1FDB1F2E"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01/07/2023</w:t>
            </w:r>
          </w:p>
        </w:tc>
        <w:tc>
          <w:tcPr>
            <w:tcW w:w="800" w:type="pct"/>
            <w:tcBorders>
              <w:top w:val="nil"/>
              <w:left w:val="nil"/>
              <w:bottom w:val="single" w:sz="4" w:space="0" w:color="auto"/>
              <w:right w:val="single" w:sz="4" w:space="0" w:color="auto"/>
            </w:tcBorders>
            <w:noWrap/>
            <w:hideMark/>
          </w:tcPr>
          <w:p w14:paraId="3447DD70"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01/08/2023</w:t>
            </w:r>
          </w:p>
        </w:tc>
        <w:tc>
          <w:tcPr>
            <w:tcW w:w="898" w:type="pct"/>
            <w:tcBorders>
              <w:top w:val="nil"/>
              <w:left w:val="nil"/>
              <w:bottom w:val="single" w:sz="4" w:space="0" w:color="auto"/>
              <w:right w:val="single" w:sz="4" w:space="0" w:color="auto"/>
            </w:tcBorders>
            <w:noWrap/>
            <w:hideMark/>
          </w:tcPr>
          <w:p w14:paraId="4406CE3B"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12325</w:t>
            </w:r>
          </w:p>
        </w:tc>
        <w:tc>
          <w:tcPr>
            <w:tcW w:w="512" w:type="pct"/>
            <w:tcBorders>
              <w:top w:val="nil"/>
              <w:left w:val="nil"/>
              <w:bottom w:val="single" w:sz="4" w:space="0" w:color="auto"/>
              <w:right w:val="single" w:sz="4" w:space="0" w:color="auto"/>
            </w:tcBorders>
            <w:noWrap/>
            <w:hideMark/>
          </w:tcPr>
          <w:p w14:paraId="54227E48"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4A53699F"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90</w:t>
            </w:r>
          </w:p>
        </w:tc>
        <w:tc>
          <w:tcPr>
            <w:tcW w:w="876" w:type="pct"/>
            <w:tcBorders>
              <w:top w:val="nil"/>
              <w:left w:val="nil"/>
              <w:bottom w:val="single" w:sz="4" w:space="0" w:color="auto"/>
              <w:right w:val="single" w:sz="4" w:space="0" w:color="auto"/>
            </w:tcBorders>
            <w:noWrap/>
            <w:hideMark/>
          </w:tcPr>
          <w:p w14:paraId="7D07CDF4"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O-HPE</w:t>
            </w:r>
          </w:p>
        </w:tc>
      </w:tr>
      <w:tr w:rsidR="007B3EF4" w:rsidRPr="00A62620" w14:paraId="20B27FD0"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354CF491"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01/07/2023</w:t>
            </w:r>
          </w:p>
        </w:tc>
        <w:tc>
          <w:tcPr>
            <w:tcW w:w="800" w:type="pct"/>
            <w:tcBorders>
              <w:top w:val="nil"/>
              <w:left w:val="nil"/>
              <w:bottom w:val="single" w:sz="4" w:space="0" w:color="auto"/>
              <w:right w:val="single" w:sz="4" w:space="0" w:color="auto"/>
            </w:tcBorders>
            <w:noWrap/>
            <w:hideMark/>
          </w:tcPr>
          <w:p w14:paraId="644F3C09"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01/08/2023</w:t>
            </w:r>
          </w:p>
        </w:tc>
        <w:tc>
          <w:tcPr>
            <w:tcW w:w="898" w:type="pct"/>
            <w:tcBorders>
              <w:top w:val="nil"/>
              <w:left w:val="nil"/>
              <w:bottom w:val="single" w:sz="4" w:space="0" w:color="auto"/>
              <w:right w:val="single" w:sz="4" w:space="0" w:color="auto"/>
            </w:tcBorders>
            <w:noWrap/>
            <w:hideMark/>
          </w:tcPr>
          <w:p w14:paraId="4EBF0B8C"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7198</w:t>
            </w:r>
          </w:p>
        </w:tc>
        <w:tc>
          <w:tcPr>
            <w:tcW w:w="512" w:type="pct"/>
            <w:tcBorders>
              <w:top w:val="nil"/>
              <w:left w:val="nil"/>
              <w:bottom w:val="single" w:sz="4" w:space="0" w:color="auto"/>
              <w:right w:val="single" w:sz="4" w:space="0" w:color="auto"/>
            </w:tcBorders>
            <w:noWrap/>
            <w:hideMark/>
          </w:tcPr>
          <w:p w14:paraId="122AD161"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0FAF2FB6"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90</w:t>
            </w:r>
          </w:p>
        </w:tc>
        <w:tc>
          <w:tcPr>
            <w:tcW w:w="876" w:type="pct"/>
            <w:tcBorders>
              <w:top w:val="nil"/>
              <w:left w:val="nil"/>
              <w:bottom w:val="single" w:sz="4" w:space="0" w:color="auto"/>
              <w:right w:val="single" w:sz="4" w:space="0" w:color="auto"/>
            </w:tcBorders>
            <w:noWrap/>
            <w:hideMark/>
          </w:tcPr>
          <w:p w14:paraId="4EC618CE" w14:textId="77777777" w:rsidR="00A62620" w:rsidRPr="00A62620" w:rsidRDefault="00A62620" w:rsidP="00A62620">
            <w:pPr>
              <w:spacing w:after="0" w:line="240" w:lineRule="auto"/>
              <w:jc w:val="center"/>
              <w:rPr>
                <w:rFonts w:ascii="Calibri" w:eastAsia="Times New Roman" w:hAnsi="Calibri" w:cs="Calibri"/>
                <w:color w:val="000000"/>
                <w:lang w:eastAsia="fr-FR"/>
              </w:rPr>
            </w:pPr>
            <w:r w:rsidRPr="00A62620">
              <w:rPr>
                <w:rFonts w:ascii="Calibri" w:eastAsia="Times New Roman" w:hAnsi="Calibri" w:cs="Calibri"/>
                <w:color w:val="000000"/>
                <w:lang w:eastAsia="fr-FR"/>
              </w:rPr>
              <w:t>O-HCE</w:t>
            </w:r>
          </w:p>
        </w:tc>
      </w:tr>
      <w:tr w:rsidR="007B3EF4" w:rsidRPr="00E77EC5" w14:paraId="6A59F50E"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230D3997" w14:textId="77777777" w:rsidR="00A62620" w:rsidRPr="00E77EC5" w:rsidRDefault="00A62620" w:rsidP="00A62620">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01/08/2023</w:t>
            </w:r>
          </w:p>
        </w:tc>
        <w:tc>
          <w:tcPr>
            <w:tcW w:w="800" w:type="pct"/>
            <w:tcBorders>
              <w:top w:val="nil"/>
              <w:left w:val="nil"/>
              <w:bottom w:val="single" w:sz="4" w:space="0" w:color="auto"/>
              <w:right w:val="single" w:sz="4" w:space="0" w:color="auto"/>
            </w:tcBorders>
            <w:noWrap/>
            <w:hideMark/>
          </w:tcPr>
          <w:p w14:paraId="4D672847" w14:textId="77777777" w:rsidR="00A62620" w:rsidRPr="00E77EC5" w:rsidRDefault="00A62620" w:rsidP="00A62620">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01/09/2023</w:t>
            </w:r>
          </w:p>
        </w:tc>
        <w:tc>
          <w:tcPr>
            <w:tcW w:w="898" w:type="pct"/>
            <w:tcBorders>
              <w:top w:val="nil"/>
              <w:left w:val="nil"/>
              <w:bottom w:val="single" w:sz="4" w:space="0" w:color="auto"/>
              <w:right w:val="single" w:sz="4" w:space="0" w:color="auto"/>
            </w:tcBorders>
            <w:noWrap/>
            <w:hideMark/>
          </w:tcPr>
          <w:p w14:paraId="0980FE25" w14:textId="77777777" w:rsidR="00A62620" w:rsidRPr="00E77EC5" w:rsidRDefault="00A62620" w:rsidP="00A62620">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7278</w:t>
            </w:r>
          </w:p>
        </w:tc>
        <w:tc>
          <w:tcPr>
            <w:tcW w:w="512" w:type="pct"/>
            <w:tcBorders>
              <w:top w:val="nil"/>
              <w:left w:val="nil"/>
              <w:bottom w:val="single" w:sz="4" w:space="0" w:color="auto"/>
              <w:right w:val="single" w:sz="4" w:space="0" w:color="auto"/>
            </w:tcBorders>
            <w:noWrap/>
            <w:hideMark/>
          </w:tcPr>
          <w:p w14:paraId="34A27675" w14:textId="77777777" w:rsidR="00A62620" w:rsidRPr="00E77EC5" w:rsidRDefault="00A62620" w:rsidP="00A62620">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57A73600" w14:textId="77777777" w:rsidR="00A62620" w:rsidRPr="00E77EC5" w:rsidRDefault="00A62620" w:rsidP="00A62620">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100</w:t>
            </w:r>
          </w:p>
        </w:tc>
        <w:tc>
          <w:tcPr>
            <w:tcW w:w="876" w:type="pct"/>
            <w:tcBorders>
              <w:top w:val="nil"/>
              <w:left w:val="nil"/>
              <w:bottom w:val="single" w:sz="4" w:space="0" w:color="auto"/>
              <w:right w:val="single" w:sz="4" w:space="0" w:color="auto"/>
            </w:tcBorders>
            <w:noWrap/>
            <w:hideMark/>
          </w:tcPr>
          <w:p w14:paraId="44CF937D" w14:textId="77777777" w:rsidR="00A62620" w:rsidRPr="00E77EC5" w:rsidRDefault="00A62620" w:rsidP="00A62620">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O-HPE</w:t>
            </w:r>
          </w:p>
        </w:tc>
      </w:tr>
      <w:tr w:rsidR="007B3EF4" w:rsidRPr="00E77EC5" w14:paraId="5FF06FF5"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5D2C4D19" w14:textId="77777777" w:rsidR="00CE3AAE" w:rsidRPr="00E77EC5" w:rsidRDefault="00CE3AAE" w:rsidP="0009385F">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01/08/2023</w:t>
            </w:r>
          </w:p>
        </w:tc>
        <w:tc>
          <w:tcPr>
            <w:tcW w:w="800" w:type="pct"/>
            <w:tcBorders>
              <w:top w:val="nil"/>
              <w:left w:val="nil"/>
              <w:bottom w:val="single" w:sz="4" w:space="0" w:color="auto"/>
              <w:right w:val="single" w:sz="4" w:space="0" w:color="auto"/>
            </w:tcBorders>
            <w:noWrap/>
            <w:hideMark/>
          </w:tcPr>
          <w:p w14:paraId="0796AB2D" w14:textId="77777777" w:rsidR="00CE3AAE" w:rsidRPr="00E77EC5" w:rsidRDefault="00CE3AAE" w:rsidP="0009385F">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01/09/2023</w:t>
            </w:r>
          </w:p>
        </w:tc>
        <w:tc>
          <w:tcPr>
            <w:tcW w:w="898" w:type="pct"/>
            <w:tcBorders>
              <w:top w:val="nil"/>
              <w:left w:val="nil"/>
              <w:bottom w:val="single" w:sz="4" w:space="0" w:color="auto"/>
              <w:right w:val="single" w:sz="4" w:space="0" w:color="auto"/>
            </w:tcBorders>
            <w:noWrap/>
            <w:hideMark/>
          </w:tcPr>
          <w:p w14:paraId="3A3190D3" w14:textId="77777777" w:rsidR="00CE3AAE" w:rsidRPr="00E77EC5" w:rsidRDefault="00CE3AAE" w:rsidP="0009385F">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4462</w:t>
            </w:r>
          </w:p>
        </w:tc>
        <w:tc>
          <w:tcPr>
            <w:tcW w:w="512" w:type="pct"/>
            <w:tcBorders>
              <w:top w:val="nil"/>
              <w:left w:val="nil"/>
              <w:bottom w:val="single" w:sz="4" w:space="0" w:color="auto"/>
              <w:right w:val="single" w:sz="4" w:space="0" w:color="auto"/>
            </w:tcBorders>
            <w:noWrap/>
            <w:hideMark/>
          </w:tcPr>
          <w:p w14:paraId="1A8DC054" w14:textId="77777777" w:rsidR="00CE3AAE" w:rsidRPr="00E77EC5" w:rsidRDefault="00CE3AAE" w:rsidP="0009385F">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4B18098B" w14:textId="77777777" w:rsidR="00CE3AAE" w:rsidRPr="00E77EC5" w:rsidRDefault="00CE3AAE" w:rsidP="0009385F">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100</w:t>
            </w:r>
          </w:p>
        </w:tc>
        <w:tc>
          <w:tcPr>
            <w:tcW w:w="876" w:type="pct"/>
            <w:tcBorders>
              <w:top w:val="nil"/>
              <w:left w:val="nil"/>
              <w:bottom w:val="single" w:sz="4" w:space="0" w:color="auto"/>
              <w:right w:val="single" w:sz="4" w:space="0" w:color="auto"/>
            </w:tcBorders>
            <w:noWrap/>
            <w:hideMark/>
          </w:tcPr>
          <w:p w14:paraId="7432E7B8" w14:textId="77777777" w:rsidR="00CE3AAE" w:rsidRPr="00E77EC5" w:rsidRDefault="00CE3AAE" w:rsidP="0009385F">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O-HCE</w:t>
            </w:r>
          </w:p>
        </w:tc>
      </w:tr>
      <w:tr w:rsidR="007B3EF4" w:rsidRPr="00E77EC5" w14:paraId="1248C61E" w14:textId="77777777" w:rsidTr="00E77EC5">
        <w:trPr>
          <w:trHeight w:val="300"/>
        </w:trPr>
        <w:tc>
          <w:tcPr>
            <w:tcW w:w="923" w:type="pct"/>
            <w:tcBorders>
              <w:top w:val="nil"/>
              <w:left w:val="single" w:sz="4" w:space="0" w:color="auto"/>
              <w:bottom w:val="single" w:sz="4" w:space="0" w:color="auto"/>
              <w:right w:val="single" w:sz="4" w:space="0" w:color="auto"/>
            </w:tcBorders>
            <w:noWrap/>
            <w:hideMark/>
          </w:tcPr>
          <w:p w14:paraId="181B0157" w14:textId="77777777" w:rsidR="00A62620" w:rsidRPr="00E77EC5" w:rsidRDefault="00A62620" w:rsidP="00A62620">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01/09/2023</w:t>
            </w:r>
          </w:p>
        </w:tc>
        <w:tc>
          <w:tcPr>
            <w:tcW w:w="800" w:type="pct"/>
            <w:tcBorders>
              <w:top w:val="nil"/>
              <w:left w:val="nil"/>
              <w:bottom w:val="single" w:sz="4" w:space="0" w:color="auto"/>
              <w:right w:val="single" w:sz="4" w:space="0" w:color="auto"/>
            </w:tcBorders>
            <w:noWrap/>
            <w:hideMark/>
          </w:tcPr>
          <w:p w14:paraId="5F0F259E" w14:textId="77777777" w:rsidR="00A62620" w:rsidRPr="00E77EC5" w:rsidRDefault="00A62620" w:rsidP="00A62620">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01/10/2023</w:t>
            </w:r>
          </w:p>
        </w:tc>
        <w:tc>
          <w:tcPr>
            <w:tcW w:w="898" w:type="pct"/>
            <w:tcBorders>
              <w:top w:val="nil"/>
              <w:left w:val="nil"/>
              <w:bottom w:val="single" w:sz="4" w:space="0" w:color="auto"/>
              <w:right w:val="single" w:sz="4" w:space="0" w:color="auto"/>
            </w:tcBorders>
            <w:noWrap/>
            <w:hideMark/>
          </w:tcPr>
          <w:p w14:paraId="63231562" w14:textId="77777777" w:rsidR="00A62620" w:rsidRPr="00E77EC5" w:rsidRDefault="00A62620" w:rsidP="00A62620">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18321</w:t>
            </w:r>
          </w:p>
        </w:tc>
        <w:tc>
          <w:tcPr>
            <w:tcW w:w="512" w:type="pct"/>
            <w:tcBorders>
              <w:top w:val="nil"/>
              <w:left w:val="nil"/>
              <w:bottom w:val="single" w:sz="4" w:space="0" w:color="auto"/>
              <w:right w:val="single" w:sz="4" w:space="0" w:color="auto"/>
            </w:tcBorders>
            <w:noWrap/>
            <w:hideMark/>
          </w:tcPr>
          <w:p w14:paraId="53F83B86" w14:textId="77777777" w:rsidR="00A62620" w:rsidRPr="00E77EC5" w:rsidRDefault="00A62620" w:rsidP="00A62620">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REEL</w:t>
            </w:r>
          </w:p>
        </w:tc>
        <w:tc>
          <w:tcPr>
            <w:tcW w:w="992" w:type="pct"/>
            <w:tcBorders>
              <w:top w:val="nil"/>
              <w:left w:val="nil"/>
              <w:bottom w:val="single" w:sz="4" w:space="0" w:color="auto"/>
              <w:right w:val="single" w:sz="4" w:space="0" w:color="auto"/>
            </w:tcBorders>
            <w:noWrap/>
            <w:hideMark/>
          </w:tcPr>
          <w:p w14:paraId="7510653C" w14:textId="77777777" w:rsidR="00A62620" w:rsidRPr="00E77EC5" w:rsidRDefault="00A62620" w:rsidP="00A62620">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100</w:t>
            </w:r>
          </w:p>
        </w:tc>
        <w:tc>
          <w:tcPr>
            <w:tcW w:w="876" w:type="pct"/>
            <w:tcBorders>
              <w:top w:val="nil"/>
              <w:left w:val="nil"/>
              <w:bottom w:val="single" w:sz="4" w:space="0" w:color="auto"/>
              <w:right w:val="single" w:sz="4" w:space="0" w:color="auto"/>
            </w:tcBorders>
            <w:noWrap/>
            <w:hideMark/>
          </w:tcPr>
          <w:p w14:paraId="11089BAC" w14:textId="77777777" w:rsidR="00A62620" w:rsidRPr="00E77EC5" w:rsidRDefault="00A62620" w:rsidP="00A62620">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O-HPE</w:t>
            </w:r>
          </w:p>
        </w:tc>
      </w:tr>
      <w:tr w:rsidR="007B3EF4" w:rsidRPr="00E77EC5" w14:paraId="0C98E883" w14:textId="77777777" w:rsidTr="00E77EC5">
        <w:trPr>
          <w:trHeight w:val="300"/>
        </w:trPr>
        <w:tc>
          <w:tcPr>
            <w:tcW w:w="923" w:type="pct"/>
            <w:tcBorders>
              <w:top w:val="single" w:sz="4" w:space="0" w:color="auto"/>
              <w:left w:val="single" w:sz="4" w:space="0" w:color="auto"/>
              <w:bottom w:val="single" w:sz="4" w:space="0" w:color="auto"/>
              <w:right w:val="single" w:sz="4" w:space="0" w:color="auto"/>
            </w:tcBorders>
            <w:noWrap/>
            <w:hideMark/>
          </w:tcPr>
          <w:p w14:paraId="0CE51BF5" w14:textId="77777777" w:rsidR="00A62620" w:rsidRPr="00E77EC5" w:rsidRDefault="00A62620" w:rsidP="00A62620">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01/09/2023</w:t>
            </w:r>
          </w:p>
        </w:tc>
        <w:tc>
          <w:tcPr>
            <w:tcW w:w="800" w:type="pct"/>
            <w:tcBorders>
              <w:top w:val="single" w:sz="4" w:space="0" w:color="auto"/>
              <w:left w:val="nil"/>
              <w:bottom w:val="single" w:sz="4" w:space="0" w:color="auto"/>
              <w:right w:val="single" w:sz="4" w:space="0" w:color="auto"/>
            </w:tcBorders>
            <w:noWrap/>
            <w:hideMark/>
          </w:tcPr>
          <w:p w14:paraId="4C6E3C2D" w14:textId="77777777" w:rsidR="00A62620" w:rsidRPr="00E77EC5" w:rsidRDefault="00A62620" w:rsidP="00A62620">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01/10/2023</w:t>
            </w:r>
          </w:p>
        </w:tc>
        <w:tc>
          <w:tcPr>
            <w:tcW w:w="898" w:type="pct"/>
            <w:tcBorders>
              <w:top w:val="single" w:sz="4" w:space="0" w:color="auto"/>
              <w:left w:val="nil"/>
              <w:bottom w:val="single" w:sz="4" w:space="0" w:color="auto"/>
              <w:right w:val="single" w:sz="4" w:space="0" w:color="auto"/>
            </w:tcBorders>
            <w:noWrap/>
            <w:hideMark/>
          </w:tcPr>
          <w:p w14:paraId="3C0770B3" w14:textId="77777777" w:rsidR="00A62620" w:rsidRPr="00E77EC5" w:rsidRDefault="00A62620" w:rsidP="00A62620">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7298</w:t>
            </w:r>
          </w:p>
        </w:tc>
        <w:tc>
          <w:tcPr>
            <w:tcW w:w="512" w:type="pct"/>
            <w:tcBorders>
              <w:top w:val="single" w:sz="4" w:space="0" w:color="auto"/>
              <w:left w:val="nil"/>
              <w:bottom w:val="single" w:sz="4" w:space="0" w:color="auto"/>
              <w:right w:val="single" w:sz="4" w:space="0" w:color="auto"/>
            </w:tcBorders>
            <w:noWrap/>
            <w:hideMark/>
          </w:tcPr>
          <w:p w14:paraId="047B6184" w14:textId="77777777" w:rsidR="00A62620" w:rsidRPr="00E77EC5" w:rsidRDefault="00A62620" w:rsidP="00A62620">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REEL</w:t>
            </w:r>
          </w:p>
        </w:tc>
        <w:tc>
          <w:tcPr>
            <w:tcW w:w="992" w:type="pct"/>
            <w:tcBorders>
              <w:top w:val="single" w:sz="4" w:space="0" w:color="auto"/>
              <w:left w:val="nil"/>
              <w:bottom w:val="single" w:sz="4" w:space="0" w:color="auto"/>
              <w:right w:val="single" w:sz="4" w:space="0" w:color="auto"/>
            </w:tcBorders>
            <w:noWrap/>
            <w:hideMark/>
          </w:tcPr>
          <w:p w14:paraId="0C58BA4E" w14:textId="77777777" w:rsidR="00A62620" w:rsidRPr="00E77EC5" w:rsidRDefault="00A62620" w:rsidP="00A62620">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100</w:t>
            </w:r>
          </w:p>
        </w:tc>
        <w:tc>
          <w:tcPr>
            <w:tcW w:w="876" w:type="pct"/>
            <w:tcBorders>
              <w:top w:val="single" w:sz="4" w:space="0" w:color="auto"/>
              <w:left w:val="nil"/>
              <w:bottom w:val="single" w:sz="4" w:space="0" w:color="auto"/>
              <w:right w:val="single" w:sz="4" w:space="0" w:color="auto"/>
            </w:tcBorders>
            <w:noWrap/>
            <w:hideMark/>
          </w:tcPr>
          <w:p w14:paraId="42F00266" w14:textId="77777777" w:rsidR="00A62620" w:rsidRPr="00E77EC5" w:rsidRDefault="00A62620" w:rsidP="00A62620">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O-HCE</w:t>
            </w:r>
          </w:p>
        </w:tc>
      </w:tr>
      <w:tr w:rsidR="007B3EF4" w:rsidRPr="00E77EC5" w14:paraId="73C5E17D" w14:textId="77777777" w:rsidTr="00E77EC5">
        <w:trPr>
          <w:trHeight w:val="300"/>
        </w:trPr>
        <w:tc>
          <w:tcPr>
            <w:tcW w:w="923" w:type="pct"/>
            <w:tcBorders>
              <w:top w:val="single" w:sz="4" w:space="0" w:color="auto"/>
              <w:left w:val="single" w:sz="4" w:space="0" w:color="auto"/>
              <w:bottom w:val="single" w:sz="4" w:space="0" w:color="auto"/>
              <w:right w:val="single" w:sz="4" w:space="0" w:color="auto"/>
            </w:tcBorders>
            <w:noWrap/>
            <w:hideMark/>
          </w:tcPr>
          <w:p w14:paraId="41981D64" w14:textId="77777777" w:rsidR="00CE3AAE" w:rsidRPr="00E77EC5" w:rsidRDefault="00CE3AAE" w:rsidP="0009385F">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lastRenderedPageBreak/>
              <w:t>01/10/2023</w:t>
            </w:r>
          </w:p>
        </w:tc>
        <w:tc>
          <w:tcPr>
            <w:tcW w:w="800" w:type="pct"/>
            <w:tcBorders>
              <w:top w:val="single" w:sz="4" w:space="0" w:color="auto"/>
              <w:left w:val="nil"/>
              <w:bottom w:val="single" w:sz="4" w:space="0" w:color="auto"/>
              <w:right w:val="single" w:sz="4" w:space="0" w:color="auto"/>
            </w:tcBorders>
            <w:noWrap/>
            <w:hideMark/>
          </w:tcPr>
          <w:p w14:paraId="03AC4E9D" w14:textId="77777777" w:rsidR="00CE3AAE" w:rsidRPr="00E77EC5" w:rsidRDefault="00CE3AAE" w:rsidP="0009385F">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01/11/2023</w:t>
            </w:r>
          </w:p>
        </w:tc>
        <w:tc>
          <w:tcPr>
            <w:tcW w:w="898" w:type="pct"/>
            <w:tcBorders>
              <w:top w:val="single" w:sz="4" w:space="0" w:color="auto"/>
              <w:left w:val="nil"/>
              <w:bottom w:val="single" w:sz="4" w:space="0" w:color="auto"/>
              <w:right w:val="single" w:sz="4" w:space="0" w:color="auto"/>
            </w:tcBorders>
            <w:noWrap/>
            <w:hideMark/>
          </w:tcPr>
          <w:p w14:paraId="045082E1" w14:textId="57858507" w:rsidR="00CE3AAE" w:rsidRPr="00E77EC5" w:rsidRDefault="00E77EC5" w:rsidP="00E77EC5">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NR</w:t>
            </w:r>
          </w:p>
        </w:tc>
        <w:tc>
          <w:tcPr>
            <w:tcW w:w="512" w:type="pct"/>
            <w:tcBorders>
              <w:top w:val="single" w:sz="4" w:space="0" w:color="auto"/>
              <w:left w:val="nil"/>
              <w:bottom w:val="single" w:sz="4" w:space="0" w:color="auto"/>
              <w:right w:val="single" w:sz="4" w:space="0" w:color="auto"/>
            </w:tcBorders>
            <w:noWrap/>
            <w:hideMark/>
          </w:tcPr>
          <w:p w14:paraId="1FB99ACD" w14:textId="79A4F111" w:rsidR="00CE3AAE" w:rsidRPr="00E77EC5" w:rsidRDefault="00CE3AAE" w:rsidP="0009385F">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REEL</w:t>
            </w:r>
          </w:p>
        </w:tc>
        <w:tc>
          <w:tcPr>
            <w:tcW w:w="992" w:type="pct"/>
            <w:tcBorders>
              <w:top w:val="single" w:sz="4" w:space="0" w:color="auto"/>
              <w:left w:val="nil"/>
              <w:bottom w:val="single" w:sz="4" w:space="0" w:color="auto"/>
              <w:right w:val="single" w:sz="4" w:space="0" w:color="auto"/>
            </w:tcBorders>
            <w:noWrap/>
            <w:hideMark/>
          </w:tcPr>
          <w:p w14:paraId="2E7472A1" w14:textId="09492EA0" w:rsidR="00CE3AAE" w:rsidRPr="00E77EC5" w:rsidRDefault="00E77EC5" w:rsidP="00E77EC5">
            <w:pPr>
              <w:spacing w:after="0" w:line="240" w:lineRule="auto"/>
              <w:jc w:val="center"/>
              <w:rPr>
                <w:rFonts w:ascii="Calibri" w:eastAsia="Times New Roman" w:hAnsi="Calibri" w:cs="Calibri"/>
                <w:color w:val="000000"/>
                <w:lang w:eastAsia="fr-FR"/>
              </w:rPr>
            </w:pPr>
            <w:r>
              <w:rPr>
                <w:rFonts w:ascii="Calibri" w:eastAsia="Times New Roman" w:hAnsi="Calibri" w:cs="Calibri"/>
                <w:color w:val="000000"/>
                <w:lang w:eastAsia="fr-FR"/>
              </w:rPr>
              <w:t>NR</w:t>
            </w:r>
          </w:p>
        </w:tc>
        <w:tc>
          <w:tcPr>
            <w:tcW w:w="876" w:type="pct"/>
            <w:tcBorders>
              <w:top w:val="single" w:sz="4" w:space="0" w:color="auto"/>
              <w:left w:val="nil"/>
              <w:bottom w:val="single" w:sz="4" w:space="0" w:color="auto"/>
              <w:right w:val="single" w:sz="4" w:space="0" w:color="auto"/>
            </w:tcBorders>
            <w:noWrap/>
            <w:hideMark/>
          </w:tcPr>
          <w:p w14:paraId="445E6141" w14:textId="3E431F0A" w:rsidR="00CE3AAE" w:rsidRPr="00E77EC5" w:rsidRDefault="00CE3AAE" w:rsidP="0009385F">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O-HPE</w:t>
            </w:r>
          </w:p>
        </w:tc>
      </w:tr>
      <w:tr w:rsidR="007B3EF4" w:rsidRPr="00E77EC5" w14:paraId="16B6C7D1" w14:textId="77777777" w:rsidTr="00E77EC5">
        <w:trPr>
          <w:trHeight w:val="300"/>
        </w:trPr>
        <w:tc>
          <w:tcPr>
            <w:tcW w:w="923" w:type="pct"/>
            <w:tcBorders>
              <w:top w:val="single" w:sz="4" w:space="0" w:color="auto"/>
              <w:left w:val="single" w:sz="4" w:space="0" w:color="auto"/>
              <w:bottom w:val="single" w:sz="4" w:space="0" w:color="auto"/>
              <w:right w:val="single" w:sz="4" w:space="0" w:color="auto"/>
            </w:tcBorders>
            <w:noWrap/>
          </w:tcPr>
          <w:p w14:paraId="0E64A6A7" w14:textId="480CF36B" w:rsidR="00CE3AAE" w:rsidRPr="00E77EC5" w:rsidRDefault="00CE3AAE" w:rsidP="00CE3AAE">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01/10/2023</w:t>
            </w:r>
          </w:p>
        </w:tc>
        <w:tc>
          <w:tcPr>
            <w:tcW w:w="800" w:type="pct"/>
            <w:tcBorders>
              <w:top w:val="single" w:sz="4" w:space="0" w:color="auto"/>
              <w:left w:val="nil"/>
              <w:bottom w:val="single" w:sz="4" w:space="0" w:color="auto"/>
              <w:right w:val="single" w:sz="4" w:space="0" w:color="auto"/>
            </w:tcBorders>
            <w:noWrap/>
          </w:tcPr>
          <w:p w14:paraId="465A1961" w14:textId="11CF1732" w:rsidR="00CE3AAE" w:rsidRPr="00E77EC5" w:rsidRDefault="00CE3AAE" w:rsidP="00CE3AAE">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01/11/2023</w:t>
            </w:r>
          </w:p>
        </w:tc>
        <w:tc>
          <w:tcPr>
            <w:tcW w:w="898" w:type="pct"/>
            <w:tcBorders>
              <w:top w:val="single" w:sz="4" w:space="0" w:color="auto"/>
              <w:left w:val="nil"/>
              <w:bottom w:val="single" w:sz="4" w:space="0" w:color="auto"/>
              <w:right w:val="single" w:sz="4" w:space="0" w:color="auto"/>
            </w:tcBorders>
            <w:noWrap/>
          </w:tcPr>
          <w:p w14:paraId="098C675F" w14:textId="0CF47818" w:rsidR="00CE3AAE" w:rsidRPr="00E77EC5" w:rsidRDefault="00E77EC5" w:rsidP="00CE3AAE">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NR</w:t>
            </w:r>
          </w:p>
        </w:tc>
        <w:tc>
          <w:tcPr>
            <w:tcW w:w="512" w:type="pct"/>
            <w:tcBorders>
              <w:top w:val="single" w:sz="4" w:space="0" w:color="auto"/>
              <w:left w:val="nil"/>
              <w:bottom w:val="single" w:sz="4" w:space="0" w:color="auto"/>
              <w:right w:val="single" w:sz="4" w:space="0" w:color="auto"/>
            </w:tcBorders>
            <w:noWrap/>
          </w:tcPr>
          <w:p w14:paraId="6A6665C6" w14:textId="43E0AC04" w:rsidR="00CE3AAE" w:rsidRPr="00E77EC5" w:rsidRDefault="00CE3AAE" w:rsidP="00CE3AAE">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REEL</w:t>
            </w:r>
          </w:p>
        </w:tc>
        <w:tc>
          <w:tcPr>
            <w:tcW w:w="992" w:type="pct"/>
            <w:tcBorders>
              <w:top w:val="single" w:sz="4" w:space="0" w:color="auto"/>
              <w:left w:val="nil"/>
              <w:bottom w:val="single" w:sz="4" w:space="0" w:color="auto"/>
              <w:right w:val="single" w:sz="4" w:space="0" w:color="auto"/>
            </w:tcBorders>
            <w:noWrap/>
          </w:tcPr>
          <w:p w14:paraId="755B5AF5" w14:textId="0D2274B5" w:rsidR="00CE3AAE" w:rsidRPr="00E77EC5" w:rsidRDefault="00E77EC5" w:rsidP="00CE3AAE">
            <w:pPr>
              <w:spacing w:after="0" w:line="240" w:lineRule="auto"/>
              <w:jc w:val="center"/>
              <w:rPr>
                <w:rFonts w:ascii="Calibri" w:eastAsia="Times New Roman" w:hAnsi="Calibri" w:cs="Calibri"/>
                <w:color w:val="000000"/>
                <w:lang w:eastAsia="fr-FR"/>
              </w:rPr>
            </w:pPr>
            <w:r>
              <w:rPr>
                <w:rFonts w:ascii="Calibri" w:eastAsia="Times New Roman" w:hAnsi="Calibri" w:cs="Calibri"/>
                <w:color w:val="000000"/>
                <w:lang w:eastAsia="fr-FR"/>
              </w:rPr>
              <w:t>NR</w:t>
            </w:r>
          </w:p>
        </w:tc>
        <w:tc>
          <w:tcPr>
            <w:tcW w:w="876" w:type="pct"/>
            <w:tcBorders>
              <w:top w:val="single" w:sz="4" w:space="0" w:color="auto"/>
              <w:left w:val="nil"/>
              <w:bottom w:val="single" w:sz="4" w:space="0" w:color="auto"/>
              <w:right w:val="single" w:sz="4" w:space="0" w:color="auto"/>
            </w:tcBorders>
            <w:noWrap/>
          </w:tcPr>
          <w:p w14:paraId="4CBD56C6" w14:textId="498D40ED" w:rsidR="00CE3AAE" w:rsidRPr="00E77EC5" w:rsidRDefault="00CE3AAE" w:rsidP="00CE3AAE">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O-HCE</w:t>
            </w:r>
          </w:p>
        </w:tc>
      </w:tr>
      <w:tr w:rsidR="007B3EF4" w:rsidRPr="00E77EC5" w14:paraId="2C191180" w14:textId="77777777" w:rsidTr="00E77EC5">
        <w:trPr>
          <w:trHeight w:val="300"/>
        </w:trPr>
        <w:tc>
          <w:tcPr>
            <w:tcW w:w="923" w:type="pct"/>
            <w:tcBorders>
              <w:top w:val="single" w:sz="4" w:space="0" w:color="auto"/>
              <w:left w:val="single" w:sz="4" w:space="0" w:color="auto"/>
              <w:bottom w:val="single" w:sz="4" w:space="0" w:color="auto"/>
              <w:right w:val="single" w:sz="4" w:space="0" w:color="auto"/>
            </w:tcBorders>
            <w:noWrap/>
          </w:tcPr>
          <w:p w14:paraId="2EC141AA" w14:textId="77777777" w:rsidR="00CE3AAE" w:rsidRPr="00E77EC5" w:rsidRDefault="00CE3AAE" w:rsidP="00CE3AAE">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01/11/2023</w:t>
            </w:r>
          </w:p>
        </w:tc>
        <w:tc>
          <w:tcPr>
            <w:tcW w:w="800" w:type="pct"/>
            <w:tcBorders>
              <w:top w:val="single" w:sz="4" w:space="0" w:color="auto"/>
              <w:left w:val="nil"/>
              <w:bottom w:val="single" w:sz="4" w:space="0" w:color="auto"/>
              <w:right w:val="single" w:sz="4" w:space="0" w:color="auto"/>
            </w:tcBorders>
            <w:noWrap/>
          </w:tcPr>
          <w:p w14:paraId="4700F252" w14:textId="77777777" w:rsidR="00CE3AAE" w:rsidRPr="00E77EC5" w:rsidRDefault="00CE3AAE" w:rsidP="00CE3AAE">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01/12/2023</w:t>
            </w:r>
          </w:p>
        </w:tc>
        <w:tc>
          <w:tcPr>
            <w:tcW w:w="898" w:type="pct"/>
            <w:tcBorders>
              <w:top w:val="single" w:sz="4" w:space="0" w:color="auto"/>
              <w:left w:val="nil"/>
              <w:bottom w:val="single" w:sz="4" w:space="0" w:color="auto"/>
              <w:right w:val="single" w:sz="4" w:space="0" w:color="auto"/>
            </w:tcBorders>
            <w:noWrap/>
          </w:tcPr>
          <w:p w14:paraId="0A5D0C48" w14:textId="1728DE0F" w:rsidR="00CE3AAE" w:rsidRPr="00E77EC5" w:rsidRDefault="00954514" w:rsidP="00CE3AAE">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24418</w:t>
            </w:r>
          </w:p>
        </w:tc>
        <w:tc>
          <w:tcPr>
            <w:tcW w:w="512" w:type="pct"/>
            <w:tcBorders>
              <w:top w:val="single" w:sz="4" w:space="0" w:color="auto"/>
              <w:left w:val="nil"/>
              <w:bottom w:val="single" w:sz="4" w:space="0" w:color="auto"/>
              <w:right w:val="single" w:sz="4" w:space="0" w:color="auto"/>
            </w:tcBorders>
            <w:noWrap/>
          </w:tcPr>
          <w:p w14:paraId="2EACED7D" w14:textId="76524F7C" w:rsidR="00CE3AAE" w:rsidRPr="00E77EC5" w:rsidRDefault="00CE3AAE" w:rsidP="00CE3AAE">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REEL</w:t>
            </w:r>
          </w:p>
        </w:tc>
        <w:tc>
          <w:tcPr>
            <w:tcW w:w="992" w:type="pct"/>
            <w:tcBorders>
              <w:top w:val="single" w:sz="4" w:space="0" w:color="auto"/>
              <w:left w:val="nil"/>
              <w:bottom w:val="single" w:sz="4" w:space="0" w:color="auto"/>
              <w:right w:val="single" w:sz="4" w:space="0" w:color="auto"/>
            </w:tcBorders>
            <w:noWrap/>
          </w:tcPr>
          <w:p w14:paraId="3B1FAB41" w14:textId="044BE619" w:rsidR="00CE3AAE" w:rsidRPr="00E77EC5" w:rsidRDefault="00954514" w:rsidP="00CE3AAE">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110</w:t>
            </w:r>
          </w:p>
        </w:tc>
        <w:tc>
          <w:tcPr>
            <w:tcW w:w="876" w:type="pct"/>
            <w:tcBorders>
              <w:top w:val="single" w:sz="4" w:space="0" w:color="auto"/>
              <w:left w:val="nil"/>
              <w:bottom w:val="single" w:sz="4" w:space="0" w:color="auto"/>
              <w:right w:val="single" w:sz="4" w:space="0" w:color="auto"/>
            </w:tcBorders>
            <w:noWrap/>
          </w:tcPr>
          <w:p w14:paraId="48F9A418" w14:textId="4B008FDA" w:rsidR="00CE3AAE" w:rsidRPr="00E77EC5" w:rsidRDefault="00CE3AAE" w:rsidP="00CE3AAE">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O-HPE</w:t>
            </w:r>
          </w:p>
        </w:tc>
      </w:tr>
      <w:tr w:rsidR="007B3EF4" w:rsidRPr="00E77EC5" w14:paraId="48847865" w14:textId="77777777" w:rsidTr="00E77EC5">
        <w:trPr>
          <w:trHeight w:val="300"/>
        </w:trPr>
        <w:tc>
          <w:tcPr>
            <w:tcW w:w="923" w:type="pct"/>
            <w:tcBorders>
              <w:top w:val="single" w:sz="4" w:space="0" w:color="auto"/>
              <w:left w:val="single" w:sz="4" w:space="0" w:color="auto"/>
              <w:bottom w:val="single" w:sz="4" w:space="0" w:color="auto"/>
              <w:right w:val="single" w:sz="4" w:space="0" w:color="auto"/>
            </w:tcBorders>
            <w:noWrap/>
          </w:tcPr>
          <w:p w14:paraId="68CA38A7" w14:textId="0C696920" w:rsidR="00CE3AAE" w:rsidRPr="00E77EC5" w:rsidRDefault="00CE3AAE" w:rsidP="00CE3AAE">
            <w:pPr>
              <w:spacing w:after="0" w:line="240" w:lineRule="auto"/>
              <w:jc w:val="center"/>
              <w:rPr>
                <w:rFonts w:ascii="Calibri" w:eastAsia="Times New Roman" w:hAnsi="Calibri" w:cs="Calibri"/>
                <w:color w:val="000000"/>
                <w:lang w:eastAsia="fr-FR"/>
              </w:rPr>
            </w:pPr>
            <w:bookmarkStart w:id="30" w:name="_Hlk169180365"/>
            <w:r w:rsidRPr="00E77EC5">
              <w:rPr>
                <w:rFonts w:ascii="Calibri" w:eastAsia="Times New Roman" w:hAnsi="Calibri" w:cs="Calibri"/>
                <w:color w:val="000000"/>
                <w:lang w:eastAsia="fr-FR"/>
              </w:rPr>
              <w:t>01/11/2023</w:t>
            </w:r>
          </w:p>
        </w:tc>
        <w:tc>
          <w:tcPr>
            <w:tcW w:w="800" w:type="pct"/>
            <w:tcBorders>
              <w:top w:val="single" w:sz="4" w:space="0" w:color="auto"/>
              <w:left w:val="nil"/>
              <w:bottom w:val="single" w:sz="4" w:space="0" w:color="auto"/>
              <w:right w:val="single" w:sz="4" w:space="0" w:color="auto"/>
            </w:tcBorders>
            <w:noWrap/>
          </w:tcPr>
          <w:p w14:paraId="30EC4133" w14:textId="0F952D6E" w:rsidR="00CE3AAE" w:rsidRPr="00E77EC5" w:rsidRDefault="00CE3AAE" w:rsidP="00CE3AAE">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01/12/2023</w:t>
            </w:r>
          </w:p>
        </w:tc>
        <w:tc>
          <w:tcPr>
            <w:tcW w:w="898" w:type="pct"/>
            <w:tcBorders>
              <w:top w:val="single" w:sz="4" w:space="0" w:color="auto"/>
              <w:left w:val="nil"/>
              <w:bottom w:val="single" w:sz="4" w:space="0" w:color="auto"/>
              <w:right w:val="single" w:sz="4" w:space="0" w:color="auto"/>
            </w:tcBorders>
            <w:noWrap/>
          </w:tcPr>
          <w:p w14:paraId="728E15E5" w14:textId="30846213" w:rsidR="00CE3AAE" w:rsidRPr="00E77EC5" w:rsidRDefault="00954514" w:rsidP="00CE3AAE">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7792</w:t>
            </w:r>
          </w:p>
        </w:tc>
        <w:tc>
          <w:tcPr>
            <w:tcW w:w="512" w:type="pct"/>
            <w:tcBorders>
              <w:top w:val="single" w:sz="4" w:space="0" w:color="auto"/>
              <w:left w:val="nil"/>
              <w:bottom w:val="single" w:sz="4" w:space="0" w:color="auto"/>
              <w:right w:val="single" w:sz="4" w:space="0" w:color="auto"/>
            </w:tcBorders>
            <w:noWrap/>
          </w:tcPr>
          <w:p w14:paraId="4FEAE043" w14:textId="3CC723D5" w:rsidR="00CE3AAE" w:rsidRPr="00E77EC5" w:rsidRDefault="00CE3AAE" w:rsidP="00CE3AAE">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REEL</w:t>
            </w:r>
          </w:p>
        </w:tc>
        <w:tc>
          <w:tcPr>
            <w:tcW w:w="992" w:type="pct"/>
            <w:tcBorders>
              <w:top w:val="single" w:sz="4" w:space="0" w:color="auto"/>
              <w:left w:val="nil"/>
              <w:bottom w:val="single" w:sz="4" w:space="0" w:color="auto"/>
              <w:right w:val="single" w:sz="4" w:space="0" w:color="auto"/>
            </w:tcBorders>
            <w:noWrap/>
          </w:tcPr>
          <w:p w14:paraId="00AA3DBD" w14:textId="78210AAB" w:rsidR="00CE3AAE" w:rsidRPr="00E77EC5" w:rsidRDefault="00954514" w:rsidP="00CE3AAE">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55</w:t>
            </w:r>
          </w:p>
        </w:tc>
        <w:tc>
          <w:tcPr>
            <w:tcW w:w="876" w:type="pct"/>
            <w:tcBorders>
              <w:top w:val="single" w:sz="4" w:space="0" w:color="auto"/>
              <w:left w:val="nil"/>
              <w:bottom w:val="single" w:sz="4" w:space="0" w:color="auto"/>
              <w:right w:val="single" w:sz="4" w:space="0" w:color="auto"/>
            </w:tcBorders>
            <w:noWrap/>
          </w:tcPr>
          <w:p w14:paraId="1E0F3582" w14:textId="27920B89" w:rsidR="00CE3AAE" w:rsidRPr="00E77EC5" w:rsidRDefault="00CE3AAE" w:rsidP="00CE3AAE">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O-HCE</w:t>
            </w:r>
          </w:p>
        </w:tc>
      </w:tr>
      <w:bookmarkEnd w:id="30"/>
      <w:tr w:rsidR="007B3EF4" w:rsidRPr="00E77EC5" w14:paraId="3727402B" w14:textId="77777777" w:rsidTr="00E77EC5">
        <w:trPr>
          <w:trHeight w:val="176"/>
        </w:trPr>
        <w:tc>
          <w:tcPr>
            <w:tcW w:w="923" w:type="pct"/>
            <w:tcBorders>
              <w:top w:val="single" w:sz="4" w:space="0" w:color="auto"/>
              <w:left w:val="single" w:sz="4" w:space="0" w:color="auto"/>
              <w:bottom w:val="single" w:sz="4" w:space="0" w:color="auto"/>
              <w:right w:val="single" w:sz="4" w:space="0" w:color="auto"/>
            </w:tcBorders>
            <w:noWrap/>
          </w:tcPr>
          <w:p w14:paraId="62E673F2" w14:textId="77777777" w:rsidR="00CE3AAE" w:rsidRPr="00E77EC5" w:rsidRDefault="00CE3AAE" w:rsidP="00CE3AAE">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01/12/2023</w:t>
            </w:r>
          </w:p>
        </w:tc>
        <w:tc>
          <w:tcPr>
            <w:tcW w:w="800" w:type="pct"/>
            <w:tcBorders>
              <w:top w:val="single" w:sz="4" w:space="0" w:color="auto"/>
              <w:left w:val="nil"/>
              <w:bottom w:val="single" w:sz="4" w:space="0" w:color="auto"/>
              <w:right w:val="single" w:sz="4" w:space="0" w:color="auto"/>
            </w:tcBorders>
            <w:noWrap/>
          </w:tcPr>
          <w:p w14:paraId="3DFAEB92" w14:textId="57D6824B" w:rsidR="00CE3AAE" w:rsidRPr="00E77EC5" w:rsidRDefault="00CE3AAE" w:rsidP="00CE3AAE">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01/01/2024</w:t>
            </w:r>
          </w:p>
        </w:tc>
        <w:tc>
          <w:tcPr>
            <w:tcW w:w="898" w:type="pct"/>
            <w:tcBorders>
              <w:top w:val="single" w:sz="4" w:space="0" w:color="auto"/>
              <w:left w:val="nil"/>
              <w:bottom w:val="single" w:sz="4" w:space="0" w:color="auto"/>
              <w:right w:val="single" w:sz="4" w:space="0" w:color="auto"/>
            </w:tcBorders>
            <w:noWrap/>
          </w:tcPr>
          <w:p w14:paraId="5E2C2604" w14:textId="598026A0" w:rsidR="00CE3AAE" w:rsidRPr="00E77EC5" w:rsidRDefault="007B3EF4" w:rsidP="00CE3AAE">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15725</w:t>
            </w:r>
          </w:p>
        </w:tc>
        <w:tc>
          <w:tcPr>
            <w:tcW w:w="512" w:type="pct"/>
            <w:tcBorders>
              <w:top w:val="single" w:sz="4" w:space="0" w:color="auto"/>
              <w:left w:val="nil"/>
              <w:bottom w:val="single" w:sz="4" w:space="0" w:color="auto"/>
              <w:right w:val="single" w:sz="4" w:space="0" w:color="auto"/>
            </w:tcBorders>
            <w:noWrap/>
          </w:tcPr>
          <w:p w14:paraId="5EBB4975" w14:textId="3E24E8DF" w:rsidR="00CE3AAE" w:rsidRPr="00E77EC5" w:rsidRDefault="00CE3AAE" w:rsidP="00CE3AAE">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REEL</w:t>
            </w:r>
          </w:p>
        </w:tc>
        <w:tc>
          <w:tcPr>
            <w:tcW w:w="992" w:type="pct"/>
            <w:tcBorders>
              <w:top w:val="single" w:sz="4" w:space="0" w:color="auto"/>
              <w:left w:val="nil"/>
              <w:bottom w:val="single" w:sz="4" w:space="0" w:color="auto"/>
              <w:right w:val="single" w:sz="4" w:space="0" w:color="auto"/>
            </w:tcBorders>
            <w:noWrap/>
          </w:tcPr>
          <w:p w14:paraId="51FDFDD2" w14:textId="06203DC9" w:rsidR="00CE3AAE" w:rsidRPr="00E77EC5" w:rsidRDefault="007B3EF4" w:rsidP="00CE3AAE">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105</w:t>
            </w:r>
          </w:p>
        </w:tc>
        <w:tc>
          <w:tcPr>
            <w:tcW w:w="876" w:type="pct"/>
            <w:tcBorders>
              <w:top w:val="single" w:sz="4" w:space="0" w:color="auto"/>
              <w:left w:val="nil"/>
              <w:bottom w:val="single" w:sz="4" w:space="0" w:color="auto"/>
              <w:right w:val="single" w:sz="4" w:space="0" w:color="auto"/>
            </w:tcBorders>
            <w:noWrap/>
          </w:tcPr>
          <w:p w14:paraId="17FF45D8" w14:textId="2AB889B9" w:rsidR="00CE3AAE" w:rsidRPr="00E77EC5" w:rsidRDefault="00CE3AAE" w:rsidP="00CE3AAE">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O-HPE</w:t>
            </w:r>
          </w:p>
        </w:tc>
      </w:tr>
      <w:tr w:rsidR="00E77EC5" w:rsidRPr="00E77EC5" w14:paraId="53C16363" w14:textId="77777777" w:rsidTr="00E77EC5">
        <w:trPr>
          <w:trHeight w:val="300"/>
        </w:trPr>
        <w:tc>
          <w:tcPr>
            <w:tcW w:w="923" w:type="pct"/>
            <w:tcBorders>
              <w:top w:val="single" w:sz="4" w:space="0" w:color="auto"/>
              <w:left w:val="single" w:sz="4" w:space="0" w:color="auto"/>
              <w:bottom w:val="single" w:sz="4" w:space="0" w:color="auto"/>
              <w:right w:val="single" w:sz="4" w:space="0" w:color="auto"/>
            </w:tcBorders>
            <w:noWrap/>
          </w:tcPr>
          <w:p w14:paraId="051E5483" w14:textId="35AA8E88" w:rsidR="00E77EC5" w:rsidRPr="00E77EC5" w:rsidRDefault="00E77EC5" w:rsidP="00E77EC5">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01/12/2023</w:t>
            </w:r>
          </w:p>
        </w:tc>
        <w:tc>
          <w:tcPr>
            <w:tcW w:w="800" w:type="pct"/>
            <w:tcBorders>
              <w:top w:val="single" w:sz="4" w:space="0" w:color="auto"/>
              <w:left w:val="nil"/>
              <w:bottom w:val="single" w:sz="4" w:space="0" w:color="auto"/>
              <w:right w:val="single" w:sz="4" w:space="0" w:color="auto"/>
            </w:tcBorders>
            <w:noWrap/>
          </w:tcPr>
          <w:p w14:paraId="779CD4DE" w14:textId="62E7F4AE" w:rsidR="00E77EC5" w:rsidRPr="00E77EC5" w:rsidRDefault="00E77EC5" w:rsidP="00E77EC5">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01/01/2024</w:t>
            </w:r>
          </w:p>
        </w:tc>
        <w:tc>
          <w:tcPr>
            <w:tcW w:w="898" w:type="pct"/>
            <w:tcBorders>
              <w:top w:val="single" w:sz="4" w:space="0" w:color="auto"/>
              <w:left w:val="nil"/>
              <w:bottom w:val="single" w:sz="4" w:space="0" w:color="auto"/>
              <w:right w:val="single" w:sz="4" w:space="0" w:color="auto"/>
            </w:tcBorders>
            <w:noWrap/>
          </w:tcPr>
          <w:p w14:paraId="569F3A17" w14:textId="61B34CD1" w:rsidR="00E77EC5" w:rsidRPr="00E77EC5" w:rsidRDefault="00E77EC5" w:rsidP="00E77EC5">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8462</w:t>
            </w:r>
          </w:p>
        </w:tc>
        <w:tc>
          <w:tcPr>
            <w:tcW w:w="512" w:type="pct"/>
            <w:tcBorders>
              <w:top w:val="single" w:sz="4" w:space="0" w:color="auto"/>
              <w:left w:val="nil"/>
              <w:bottom w:val="single" w:sz="4" w:space="0" w:color="auto"/>
              <w:right w:val="single" w:sz="4" w:space="0" w:color="auto"/>
            </w:tcBorders>
            <w:noWrap/>
          </w:tcPr>
          <w:p w14:paraId="35845E7F" w14:textId="40FA38DD" w:rsidR="00E77EC5" w:rsidRPr="00E77EC5" w:rsidRDefault="00E77EC5" w:rsidP="00E77EC5">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REEL</w:t>
            </w:r>
          </w:p>
        </w:tc>
        <w:tc>
          <w:tcPr>
            <w:tcW w:w="992" w:type="pct"/>
            <w:tcBorders>
              <w:top w:val="single" w:sz="4" w:space="0" w:color="auto"/>
              <w:left w:val="nil"/>
              <w:bottom w:val="single" w:sz="4" w:space="0" w:color="auto"/>
              <w:right w:val="single" w:sz="4" w:space="0" w:color="auto"/>
            </w:tcBorders>
            <w:noWrap/>
          </w:tcPr>
          <w:p w14:paraId="3229F552" w14:textId="54AB7E9F" w:rsidR="00E77EC5" w:rsidRPr="00E77EC5" w:rsidRDefault="00E77EC5" w:rsidP="00E77EC5">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53</w:t>
            </w:r>
          </w:p>
        </w:tc>
        <w:tc>
          <w:tcPr>
            <w:tcW w:w="876" w:type="pct"/>
            <w:tcBorders>
              <w:top w:val="single" w:sz="4" w:space="0" w:color="auto"/>
              <w:left w:val="nil"/>
              <w:bottom w:val="single" w:sz="4" w:space="0" w:color="auto"/>
              <w:right w:val="single" w:sz="4" w:space="0" w:color="auto"/>
            </w:tcBorders>
            <w:noWrap/>
          </w:tcPr>
          <w:p w14:paraId="0EB513B3" w14:textId="78BFC6BC" w:rsidR="00E77EC5" w:rsidRPr="00E77EC5" w:rsidRDefault="00E77EC5" w:rsidP="00E77EC5">
            <w:pPr>
              <w:spacing w:after="0" w:line="240" w:lineRule="auto"/>
              <w:jc w:val="center"/>
              <w:rPr>
                <w:rFonts w:ascii="Calibri" w:eastAsia="Times New Roman" w:hAnsi="Calibri" w:cs="Calibri"/>
                <w:color w:val="000000"/>
                <w:lang w:eastAsia="fr-FR"/>
              </w:rPr>
            </w:pPr>
            <w:r w:rsidRPr="0057204C">
              <w:rPr>
                <w:rFonts w:ascii="Calibri" w:eastAsia="Times New Roman" w:hAnsi="Calibri" w:cs="Calibri"/>
                <w:color w:val="000000"/>
                <w:lang w:eastAsia="fr-FR"/>
              </w:rPr>
              <w:t>O-HCE</w:t>
            </w:r>
          </w:p>
        </w:tc>
      </w:tr>
      <w:tr w:rsidR="00E77EC5" w:rsidRPr="00E77EC5" w14:paraId="3440601F" w14:textId="77777777" w:rsidTr="00E77EC5">
        <w:trPr>
          <w:trHeight w:val="300"/>
        </w:trPr>
        <w:tc>
          <w:tcPr>
            <w:tcW w:w="923" w:type="pct"/>
            <w:tcBorders>
              <w:top w:val="single" w:sz="4" w:space="0" w:color="auto"/>
              <w:left w:val="single" w:sz="4" w:space="0" w:color="auto"/>
              <w:bottom w:val="single" w:sz="4" w:space="0" w:color="auto"/>
              <w:right w:val="single" w:sz="4" w:space="0" w:color="auto"/>
            </w:tcBorders>
            <w:noWrap/>
          </w:tcPr>
          <w:p w14:paraId="3CF04D77" w14:textId="128FE756" w:rsidR="00E77EC5" w:rsidRPr="00E77EC5" w:rsidRDefault="00E77EC5" w:rsidP="00E77EC5">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01/01/2024</w:t>
            </w:r>
          </w:p>
        </w:tc>
        <w:tc>
          <w:tcPr>
            <w:tcW w:w="800" w:type="pct"/>
            <w:tcBorders>
              <w:top w:val="single" w:sz="4" w:space="0" w:color="auto"/>
              <w:left w:val="nil"/>
              <w:bottom w:val="single" w:sz="4" w:space="0" w:color="auto"/>
              <w:right w:val="single" w:sz="4" w:space="0" w:color="auto"/>
            </w:tcBorders>
            <w:noWrap/>
          </w:tcPr>
          <w:p w14:paraId="69D8A080" w14:textId="6A7018F0" w:rsidR="00E77EC5" w:rsidRPr="00E77EC5" w:rsidRDefault="00E77EC5" w:rsidP="00E77EC5">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01/02/2024</w:t>
            </w:r>
          </w:p>
        </w:tc>
        <w:tc>
          <w:tcPr>
            <w:tcW w:w="898" w:type="pct"/>
            <w:tcBorders>
              <w:top w:val="single" w:sz="4" w:space="0" w:color="auto"/>
              <w:left w:val="nil"/>
              <w:bottom w:val="single" w:sz="4" w:space="0" w:color="auto"/>
              <w:right w:val="single" w:sz="4" w:space="0" w:color="auto"/>
            </w:tcBorders>
            <w:noWrap/>
          </w:tcPr>
          <w:p w14:paraId="36923946" w14:textId="2484B267" w:rsidR="00E77EC5" w:rsidRPr="00E77EC5" w:rsidRDefault="00E77EC5" w:rsidP="00E77EC5">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19230</w:t>
            </w:r>
          </w:p>
        </w:tc>
        <w:tc>
          <w:tcPr>
            <w:tcW w:w="512" w:type="pct"/>
            <w:tcBorders>
              <w:top w:val="single" w:sz="4" w:space="0" w:color="auto"/>
              <w:left w:val="nil"/>
              <w:bottom w:val="single" w:sz="4" w:space="0" w:color="auto"/>
              <w:right w:val="single" w:sz="4" w:space="0" w:color="auto"/>
            </w:tcBorders>
            <w:noWrap/>
          </w:tcPr>
          <w:p w14:paraId="22AC060D" w14:textId="3F6EF430" w:rsidR="00E77EC5" w:rsidRPr="00E77EC5" w:rsidRDefault="00E77EC5" w:rsidP="00E77EC5">
            <w:pPr>
              <w:spacing w:after="0" w:line="240" w:lineRule="auto"/>
              <w:jc w:val="center"/>
              <w:rPr>
                <w:rFonts w:ascii="Calibri" w:eastAsia="Times New Roman" w:hAnsi="Calibri" w:cs="Calibri"/>
                <w:color w:val="000000"/>
                <w:lang w:eastAsia="fr-FR"/>
              </w:rPr>
            </w:pPr>
            <w:r w:rsidRPr="003775D7">
              <w:rPr>
                <w:rFonts w:ascii="Calibri" w:eastAsia="Times New Roman" w:hAnsi="Calibri" w:cs="Calibri"/>
                <w:color w:val="000000"/>
                <w:lang w:eastAsia="fr-FR"/>
              </w:rPr>
              <w:t>REEL</w:t>
            </w:r>
          </w:p>
        </w:tc>
        <w:tc>
          <w:tcPr>
            <w:tcW w:w="992" w:type="pct"/>
            <w:tcBorders>
              <w:top w:val="single" w:sz="4" w:space="0" w:color="auto"/>
              <w:left w:val="nil"/>
              <w:bottom w:val="single" w:sz="4" w:space="0" w:color="auto"/>
              <w:right w:val="single" w:sz="4" w:space="0" w:color="auto"/>
            </w:tcBorders>
            <w:noWrap/>
          </w:tcPr>
          <w:p w14:paraId="3C70EF79" w14:textId="7466FE90" w:rsidR="00E77EC5" w:rsidRPr="00E77EC5" w:rsidRDefault="00E77EC5" w:rsidP="00E77EC5">
            <w:pPr>
              <w:spacing w:after="0" w:line="240" w:lineRule="auto"/>
              <w:jc w:val="center"/>
              <w:rPr>
                <w:rFonts w:ascii="Calibri" w:eastAsia="Times New Roman" w:hAnsi="Calibri" w:cs="Calibri"/>
                <w:color w:val="000000"/>
                <w:lang w:eastAsia="fr-FR"/>
              </w:rPr>
            </w:pPr>
            <w:r w:rsidRPr="00071E6A">
              <w:rPr>
                <w:rFonts w:ascii="Calibri" w:eastAsia="Times New Roman" w:hAnsi="Calibri" w:cs="Calibri"/>
                <w:color w:val="000000"/>
                <w:lang w:eastAsia="fr-FR"/>
              </w:rPr>
              <w:t>121</w:t>
            </w:r>
          </w:p>
        </w:tc>
        <w:tc>
          <w:tcPr>
            <w:tcW w:w="876" w:type="pct"/>
            <w:tcBorders>
              <w:top w:val="single" w:sz="4" w:space="0" w:color="auto"/>
              <w:left w:val="nil"/>
              <w:bottom w:val="single" w:sz="4" w:space="0" w:color="auto"/>
              <w:right w:val="single" w:sz="4" w:space="0" w:color="auto"/>
            </w:tcBorders>
            <w:noWrap/>
          </w:tcPr>
          <w:p w14:paraId="539FCB20" w14:textId="703809F0" w:rsidR="00E77EC5" w:rsidRPr="00E77EC5" w:rsidRDefault="00E77EC5" w:rsidP="00E77EC5">
            <w:pPr>
              <w:spacing w:after="0" w:line="240" w:lineRule="auto"/>
              <w:jc w:val="center"/>
              <w:rPr>
                <w:rFonts w:ascii="Calibri" w:eastAsia="Times New Roman" w:hAnsi="Calibri" w:cs="Calibri"/>
                <w:color w:val="000000"/>
                <w:lang w:eastAsia="fr-FR"/>
              </w:rPr>
            </w:pPr>
            <w:r w:rsidRPr="0057204C">
              <w:rPr>
                <w:rFonts w:ascii="Calibri" w:eastAsia="Times New Roman" w:hAnsi="Calibri" w:cs="Calibri"/>
                <w:color w:val="000000"/>
                <w:lang w:eastAsia="fr-FR"/>
              </w:rPr>
              <w:t>O-HPE</w:t>
            </w:r>
          </w:p>
        </w:tc>
      </w:tr>
      <w:tr w:rsidR="00E77EC5" w:rsidRPr="00E77EC5" w14:paraId="13DC4F51" w14:textId="77777777" w:rsidTr="00E77EC5">
        <w:trPr>
          <w:trHeight w:val="300"/>
        </w:trPr>
        <w:tc>
          <w:tcPr>
            <w:tcW w:w="923" w:type="pct"/>
            <w:tcBorders>
              <w:top w:val="single" w:sz="4" w:space="0" w:color="auto"/>
              <w:left w:val="single" w:sz="4" w:space="0" w:color="auto"/>
              <w:bottom w:val="single" w:sz="4" w:space="0" w:color="auto"/>
              <w:right w:val="single" w:sz="4" w:space="0" w:color="auto"/>
            </w:tcBorders>
            <w:noWrap/>
          </w:tcPr>
          <w:p w14:paraId="4B2BF6A1" w14:textId="4B291A04" w:rsidR="00E77EC5" w:rsidRPr="00E77EC5" w:rsidRDefault="00E77EC5" w:rsidP="00E77EC5">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01/01/2024</w:t>
            </w:r>
          </w:p>
        </w:tc>
        <w:tc>
          <w:tcPr>
            <w:tcW w:w="800" w:type="pct"/>
            <w:tcBorders>
              <w:top w:val="single" w:sz="4" w:space="0" w:color="auto"/>
              <w:left w:val="nil"/>
              <w:bottom w:val="single" w:sz="4" w:space="0" w:color="auto"/>
              <w:right w:val="single" w:sz="4" w:space="0" w:color="auto"/>
            </w:tcBorders>
            <w:noWrap/>
          </w:tcPr>
          <w:p w14:paraId="70A14AFD" w14:textId="7CEA2028" w:rsidR="00E77EC5" w:rsidRPr="00E77EC5" w:rsidRDefault="00E77EC5" w:rsidP="00E77EC5">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01/02/2024</w:t>
            </w:r>
          </w:p>
        </w:tc>
        <w:tc>
          <w:tcPr>
            <w:tcW w:w="898" w:type="pct"/>
            <w:tcBorders>
              <w:top w:val="single" w:sz="4" w:space="0" w:color="auto"/>
              <w:left w:val="nil"/>
              <w:bottom w:val="single" w:sz="4" w:space="0" w:color="auto"/>
              <w:right w:val="single" w:sz="4" w:space="0" w:color="auto"/>
            </w:tcBorders>
            <w:noWrap/>
          </w:tcPr>
          <w:p w14:paraId="76C6B734" w14:textId="333552FC" w:rsidR="00E77EC5" w:rsidRPr="00E77EC5" w:rsidRDefault="00E77EC5" w:rsidP="00E77EC5">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10032</w:t>
            </w:r>
          </w:p>
        </w:tc>
        <w:tc>
          <w:tcPr>
            <w:tcW w:w="512" w:type="pct"/>
            <w:tcBorders>
              <w:top w:val="single" w:sz="4" w:space="0" w:color="auto"/>
              <w:left w:val="nil"/>
              <w:bottom w:val="single" w:sz="4" w:space="0" w:color="auto"/>
              <w:right w:val="single" w:sz="4" w:space="0" w:color="auto"/>
            </w:tcBorders>
            <w:noWrap/>
          </w:tcPr>
          <w:p w14:paraId="406F4A4A" w14:textId="1E9ABEB7" w:rsidR="00E77EC5" w:rsidRPr="00E77EC5" w:rsidRDefault="00E77EC5" w:rsidP="00E77EC5">
            <w:pPr>
              <w:spacing w:after="0" w:line="240" w:lineRule="auto"/>
              <w:jc w:val="center"/>
              <w:rPr>
                <w:rFonts w:ascii="Calibri" w:eastAsia="Times New Roman" w:hAnsi="Calibri" w:cs="Calibri"/>
                <w:color w:val="000000"/>
                <w:lang w:eastAsia="fr-FR"/>
              </w:rPr>
            </w:pPr>
            <w:r w:rsidRPr="003775D7">
              <w:rPr>
                <w:rFonts w:ascii="Calibri" w:eastAsia="Times New Roman" w:hAnsi="Calibri" w:cs="Calibri"/>
                <w:color w:val="000000"/>
                <w:lang w:eastAsia="fr-FR"/>
              </w:rPr>
              <w:t>REEL</w:t>
            </w:r>
          </w:p>
        </w:tc>
        <w:tc>
          <w:tcPr>
            <w:tcW w:w="992" w:type="pct"/>
            <w:tcBorders>
              <w:top w:val="single" w:sz="4" w:space="0" w:color="auto"/>
              <w:left w:val="nil"/>
              <w:bottom w:val="single" w:sz="4" w:space="0" w:color="auto"/>
              <w:right w:val="single" w:sz="4" w:space="0" w:color="auto"/>
            </w:tcBorders>
            <w:noWrap/>
          </w:tcPr>
          <w:p w14:paraId="0881D13A" w14:textId="2E40D0DA" w:rsidR="00E77EC5" w:rsidRPr="00E77EC5" w:rsidRDefault="00E77EC5" w:rsidP="00E77EC5">
            <w:pPr>
              <w:spacing w:after="0" w:line="240" w:lineRule="auto"/>
              <w:jc w:val="center"/>
              <w:rPr>
                <w:rFonts w:ascii="Calibri" w:eastAsia="Times New Roman" w:hAnsi="Calibri" w:cs="Calibri"/>
                <w:color w:val="000000"/>
                <w:lang w:eastAsia="fr-FR"/>
              </w:rPr>
            </w:pPr>
            <w:r w:rsidRPr="00071E6A">
              <w:rPr>
                <w:rFonts w:ascii="Calibri" w:eastAsia="Times New Roman" w:hAnsi="Calibri" w:cs="Calibri"/>
                <w:color w:val="000000"/>
                <w:lang w:eastAsia="fr-FR"/>
              </w:rPr>
              <w:t>79</w:t>
            </w:r>
          </w:p>
        </w:tc>
        <w:tc>
          <w:tcPr>
            <w:tcW w:w="876" w:type="pct"/>
            <w:tcBorders>
              <w:top w:val="single" w:sz="4" w:space="0" w:color="auto"/>
              <w:left w:val="nil"/>
              <w:bottom w:val="single" w:sz="4" w:space="0" w:color="auto"/>
              <w:right w:val="single" w:sz="4" w:space="0" w:color="auto"/>
            </w:tcBorders>
            <w:noWrap/>
          </w:tcPr>
          <w:p w14:paraId="77445776" w14:textId="30E22EE7" w:rsidR="00E77EC5" w:rsidRPr="00E77EC5" w:rsidRDefault="00E77EC5" w:rsidP="00E77EC5">
            <w:pPr>
              <w:spacing w:after="0" w:line="240" w:lineRule="auto"/>
              <w:jc w:val="center"/>
              <w:rPr>
                <w:rFonts w:ascii="Calibri" w:eastAsia="Times New Roman" w:hAnsi="Calibri" w:cs="Calibri"/>
                <w:color w:val="000000"/>
                <w:lang w:eastAsia="fr-FR"/>
              </w:rPr>
            </w:pPr>
            <w:r w:rsidRPr="0057204C">
              <w:rPr>
                <w:rFonts w:ascii="Calibri" w:eastAsia="Times New Roman" w:hAnsi="Calibri" w:cs="Calibri"/>
                <w:color w:val="000000"/>
                <w:lang w:eastAsia="fr-FR"/>
              </w:rPr>
              <w:t>O-HCE</w:t>
            </w:r>
          </w:p>
        </w:tc>
      </w:tr>
      <w:tr w:rsidR="00E77EC5" w:rsidRPr="00E77EC5" w14:paraId="06DD981F" w14:textId="77777777" w:rsidTr="00E77EC5">
        <w:trPr>
          <w:trHeight w:val="300"/>
        </w:trPr>
        <w:tc>
          <w:tcPr>
            <w:tcW w:w="923" w:type="pct"/>
            <w:tcBorders>
              <w:top w:val="single" w:sz="4" w:space="0" w:color="auto"/>
              <w:left w:val="single" w:sz="4" w:space="0" w:color="auto"/>
              <w:bottom w:val="single" w:sz="4" w:space="0" w:color="auto"/>
              <w:right w:val="single" w:sz="4" w:space="0" w:color="auto"/>
            </w:tcBorders>
            <w:noWrap/>
          </w:tcPr>
          <w:p w14:paraId="623BD7A7" w14:textId="7D848C68" w:rsidR="00E77EC5" w:rsidRPr="00E77EC5" w:rsidRDefault="00E77EC5" w:rsidP="00E77EC5">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01/02/2024</w:t>
            </w:r>
          </w:p>
        </w:tc>
        <w:tc>
          <w:tcPr>
            <w:tcW w:w="800" w:type="pct"/>
            <w:tcBorders>
              <w:top w:val="single" w:sz="4" w:space="0" w:color="auto"/>
              <w:left w:val="nil"/>
              <w:bottom w:val="single" w:sz="4" w:space="0" w:color="auto"/>
              <w:right w:val="single" w:sz="4" w:space="0" w:color="auto"/>
            </w:tcBorders>
            <w:noWrap/>
          </w:tcPr>
          <w:p w14:paraId="2CCD0C84" w14:textId="50747898" w:rsidR="00E77EC5" w:rsidRPr="00E77EC5" w:rsidRDefault="00E77EC5" w:rsidP="00E77EC5">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01/03/2024</w:t>
            </w:r>
          </w:p>
        </w:tc>
        <w:tc>
          <w:tcPr>
            <w:tcW w:w="898" w:type="pct"/>
            <w:tcBorders>
              <w:top w:val="single" w:sz="4" w:space="0" w:color="auto"/>
              <w:left w:val="nil"/>
              <w:bottom w:val="single" w:sz="4" w:space="0" w:color="auto"/>
              <w:right w:val="single" w:sz="4" w:space="0" w:color="auto"/>
            </w:tcBorders>
            <w:noWrap/>
          </w:tcPr>
          <w:p w14:paraId="5165FE8A" w14:textId="57C855EE" w:rsidR="00E77EC5" w:rsidRPr="00E77EC5" w:rsidRDefault="00E77EC5" w:rsidP="00E77EC5">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19607</w:t>
            </w:r>
          </w:p>
        </w:tc>
        <w:tc>
          <w:tcPr>
            <w:tcW w:w="512" w:type="pct"/>
            <w:tcBorders>
              <w:top w:val="single" w:sz="4" w:space="0" w:color="auto"/>
              <w:left w:val="nil"/>
              <w:bottom w:val="single" w:sz="4" w:space="0" w:color="auto"/>
              <w:right w:val="single" w:sz="4" w:space="0" w:color="auto"/>
            </w:tcBorders>
            <w:noWrap/>
          </w:tcPr>
          <w:p w14:paraId="50E2E520" w14:textId="31932DD3" w:rsidR="00E77EC5" w:rsidRPr="00E77EC5" w:rsidRDefault="00E77EC5" w:rsidP="00E77EC5">
            <w:pPr>
              <w:spacing w:after="0" w:line="240" w:lineRule="auto"/>
              <w:jc w:val="center"/>
              <w:rPr>
                <w:rFonts w:ascii="Calibri" w:eastAsia="Times New Roman" w:hAnsi="Calibri" w:cs="Calibri"/>
                <w:color w:val="000000"/>
                <w:lang w:eastAsia="fr-FR"/>
              </w:rPr>
            </w:pPr>
            <w:r w:rsidRPr="003775D7">
              <w:rPr>
                <w:rFonts w:ascii="Calibri" w:eastAsia="Times New Roman" w:hAnsi="Calibri" w:cs="Calibri"/>
                <w:color w:val="000000"/>
                <w:lang w:eastAsia="fr-FR"/>
              </w:rPr>
              <w:t>REEL</w:t>
            </w:r>
          </w:p>
        </w:tc>
        <w:tc>
          <w:tcPr>
            <w:tcW w:w="992" w:type="pct"/>
            <w:tcBorders>
              <w:top w:val="single" w:sz="4" w:space="0" w:color="auto"/>
              <w:left w:val="nil"/>
              <w:bottom w:val="single" w:sz="4" w:space="0" w:color="auto"/>
              <w:right w:val="single" w:sz="4" w:space="0" w:color="auto"/>
            </w:tcBorders>
            <w:noWrap/>
          </w:tcPr>
          <w:p w14:paraId="2B7CD32B" w14:textId="0798FC76" w:rsidR="00E77EC5" w:rsidRPr="00E77EC5" w:rsidRDefault="00E77EC5" w:rsidP="00E77EC5">
            <w:pPr>
              <w:spacing w:after="0" w:line="240" w:lineRule="auto"/>
              <w:jc w:val="center"/>
              <w:rPr>
                <w:rFonts w:ascii="Calibri" w:eastAsia="Times New Roman" w:hAnsi="Calibri" w:cs="Calibri"/>
                <w:color w:val="000000"/>
                <w:lang w:eastAsia="fr-FR"/>
              </w:rPr>
            </w:pPr>
            <w:r w:rsidRPr="00071E6A">
              <w:rPr>
                <w:rFonts w:ascii="Calibri" w:eastAsia="Times New Roman" w:hAnsi="Calibri" w:cs="Calibri"/>
                <w:color w:val="000000"/>
                <w:lang w:eastAsia="fr-FR"/>
              </w:rPr>
              <w:t>108</w:t>
            </w:r>
          </w:p>
        </w:tc>
        <w:tc>
          <w:tcPr>
            <w:tcW w:w="876" w:type="pct"/>
            <w:tcBorders>
              <w:top w:val="single" w:sz="4" w:space="0" w:color="auto"/>
              <w:left w:val="nil"/>
              <w:bottom w:val="single" w:sz="4" w:space="0" w:color="auto"/>
              <w:right w:val="single" w:sz="4" w:space="0" w:color="auto"/>
            </w:tcBorders>
            <w:noWrap/>
          </w:tcPr>
          <w:p w14:paraId="6EBDEA97" w14:textId="702E315A" w:rsidR="00E77EC5" w:rsidRPr="00E77EC5" w:rsidRDefault="00E77EC5" w:rsidP="00E77EC5">
            <w:pPr>
              <w:spacing w:after="0" w:line="240" w:lineRule="auto"/>
              <w:jc w:val="center"/>
              <w:rPr>
                <w:rFonts w:ascii="Calibri" w:eastAsia="Times New Roman" w:hAnsi="Calibri" w:cs="Calibri"/>
                <w:color w:val="000000"/>
                <w:lang w:eastAsia="fr-FR"/>
              </w:rPr>
            </w:pPr>
            <w:r w:rsidRPr="0057204C">
              <w:rPr>
                <w:rFonts w:ascii="Calibri" w:eastAsia="Times New Roman" w:hAnsi="Calibri" w:cs="Calibri"/>
                <w:color w:val="000000"/>
                <w:lang w:eastAsia="fr-FR"/>
              </w:rPr>
              <w:t>O-HPE</w:t>
            </w:r>
          </w:p>
        </w:tc>
      </w:tr>
      <w:tr w:rsidR="00E77EC5" w:rsidRPr="00E77EC5" w14:paraId="5A6E7445" w14:textId="77777777" w:rsidTr="00E77EC5">
        <w:trPr>
          <w:trHeight w:val="300"/>
        </w:trPr>
        <w:tc>
          <w:tcPr>
            <w:tcW w:w="923" w:type="pct"/>
            <w:tcBorders>
              <w:top w:val="single" w:sz="4" w:space="0" w:color="auto"/>
              <w:left w:val="single" w:sz="4" w:space="0" w:color="auto"/>
              <w:bottom w:val="single" w:sz="4" w:space="0" w:color="auto"/>
              <w:right w:val="single" w:sz="4" w:space="0" w:color="auto"/>
            </w:tcBorders>
            <w:noWrap/>
          </w:tcPr>
          <w:p w14:paraId="6A172FE3" w14:textId="050DC676" w:rsidR="00E77EC5" w:rsidRPr="00E77EC5" w:rsidRDefault="00E77EC5" w:rsidP="00E77EC5">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01/02/2024</w:t>
            </w:r>
          </w:p>
        </w:tc>
        <w:tc>
          <w:tcPr>
            <w:tcW w:w="800" w:type="pct"/>
            <w:tcBorders>
              <w:top w:val="single" w:sz="4" w:space="0" w:color="auto"/>
              <w:left w:val="nil"/>
              <w:bottom w:val="single" w:sz="4" w:space="0" w:color="auto"/>
              <w:right w:val="single" w:sz="4" w:space="0" w:color="auto"/>
            </w:tcBorders>
            <w:noWrap/>
          </w:tcPr>
          <w:p w14:paraId="16950131" w14:textId="7C83458D" w:rsidR="00E77EC5" w:rsidRPr="00E77EC5" w:rsidRDefault="00E77EC5" w:rsidP="00E77EC5">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01/03/2024</w:t>
            </w:r>
          </w:p>
        </w:tc>
        <w:tc>
          <w:tcPr>
            <w:tcW w:w="898" w:type="pct"/>
            <w:tcBorders>
              <w:top w:val="single" w:sz="4" w:space="0" w:color="auto"/>
              <w:left w:val="nil"/>
              <w:bottom w:val="single" w:sz="4" w:space="0" w:color="auto"/>
              <w:right w:val="single" w:sz="4" w:space="0" w:color="auto"/>
            </w:tcBorders>
            <w:noWrap/>
          </w:tcPr>
          <w:p w14:paraId="6D5B7397" w14:textId="3DC20CF1" w:rsidR="00E77EC5" w:rsidRPr="00E77EC5" w:rsidRDefault="00E77EC5" w:rsidP="00E77EC5">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8533</w:t>
            </w:r>
          </w:p>
        </w:tc>
        <w:tc>
          <w:tcPr>
            <w:tcW w:w="512" w:type="pct"/>
            <w:tcBorders>
              <w:top w:val="single" w:sz="4" w:space="0" w:color="auto"/>
              <w:left w:val="nil"/>
              <w:bottom w:val="single" w:sz="4" w:space="0" w:color="auto"/>
              <w:right w:val="single" w:sz="4" w:space="0" w:color="auto"/>
            </w:tcBorders>
            <w:noWrap/>
          </w:tcPr>
          <w:p w14:paraId="686E49EF" w14:textId="7651CC18" w:rsidR="00E77EC5" w:rsidRPr="00E77EC5" w:rsidRDefault="00E77EC5" w:rsidP="00E77EC5">
            <w:pPr>
              <w:spacing w:after="0" w:line="240" w:lineRule="auto"/>
              <w:jc w:val="center"/>
              <w:rPr>
                <w:rFonts w:ascii="Calibri" w:eastAsia="Times New Roman" w:hAnsi="Calibri" w:cs="Calibri"/>
                <w:color w:val="000000"/>
                <w:lang w:eastAsia="fr-FR"/>
              </w:rPr>
            </w:pPr>
            <w:r w:rsidRPr="003775D7">
              <w:rPr>
                <w:rFonts w:ascii="Calibri" w:eastAsia="Times New Roman" w:hAnsi="Calibri" w:cs="Calibri"/>
                <w:color w:val="000000"/>
                <w:lang w:eastAsia="fr-FR"/>
              </w:rPr>
              <w:t>REEL</w:t>
            </w:r>
          </w:p>
        </w:tc>
        <w:tc>
          <w:tcPr>
            <w:tcW w:w="992" w:type="pct"/>
            <w:tcBorders>
              <w:top w:val="single" w:sz="4" w:space="0" w:color="auto"/>
              <w:left w:val="nil"/>
              <w:bottom w:val="single" w:sz="4" w:space="0" w:color="auto"/>
              <w:right w:val="single" w:sz="4" w:space="0" w:color="auto"/>
            </w:tcBorders>
            <w:noWrap/>
          </w:tcPr>
          <w:p w14:paraId="6A174D2F" w14:textId="1319F65D" w:rsidR="00E77EC5" w:rsidRPr="00E77EC5" w:rsidRDefault="00E77EC5" w:rsidP="00E77EC5">
            <w:pPr>
              <w:spacing w:after="0" w:line="240" w:lineRule="auto"/>
              <w:jc w:val="center"/>
              <w:rPr>
                <w:rFonts w:ascii="Calibri" w:eastAsia="Times New Roman" w:hAnsi="Calibri" w:cs="Calibri"/>
                <w:color w:val="000000"/>
                <w:lang w:eastAsia="fr-FR"/>
              </w:rPr>
            </w:pPr>
            <w:r w:rsidRPr="00071E6A">
              <w:rPr>
                <w:rFonts w:ascii="Calibri" w:eastAsia="Times New Roman" w:hAnsi="Calibri" w:cs="Calibri"/>
                <w:color w:val="000000"/>
                <w:lang w:eastAsia="fr-FR"/>
              </w:rPr>
              <w:t>68</w:t>
            </w:r>
          </w:p>
        </w:tc>
        <w:tc>
          <w:tcPr>
            <w:tcW w:w="876" w:type="pct"/>
            <w:tcBorders>
              <w:top w:val="single" w:sz="4" w:space="0" w:color="auto"/>
              <w:left w:val="nil"/>
              <w:bottom w:val="single" w:sz="4" w:space="0" w:color="auto"/>
              <w:right w:val="single" w:sz="4" w:space="0" w:color="auto"/>
            </w:tcBorders>
            <w:noWrap/>
          </w:tcPr>
          <w:p w14:paraId="1AF8EB7A" w14:textId="372836F1" w:rsidR="00E77EC5" w:rsidRPr="00E77EC5" w:rsidRDefault="00E77EC5" w:rsidP="00E77EC5">
            <w:pPr>
              <w:spacing w:after="0" w:line="240" w:lineRule="auto"/>
              <w:jc w:val="center"/>
              <w:rPr>
                <w:rFonts w:ascii="Calibri" w:eastAsia="Times New Roman" w:hAnsi="Calibri" w:cs="Calibri"/>
                <w:color w:val="000000"/>
                <w:lang w:eastAsia="fr-FR"/>
              </w:rPr>
            </w:pPr>
            <w:r w:rsidRPr="0057204C">
              <w:rPr>
                <w:rFonts w:ascii="Calibri" w:eastAsia="Times New Roman" w:hAnsi="Calibri" w:cs="Calibri"/>
                <w:color w:val="000000"/>
                <w:lang w:eastAsia="fr-FR"/>
              </w:rPr>
              <w:t>O-HCE</w:t>
            </w:r>
          </w:p>
        </w:tc>
      </w:tr>
      <w:tr w:rsidR="00E77EC5" w:rsidRPr="00E77EC5" w14:paraId="34FFABCF" w14:textId="77777777" w:rsidTr="00E77EC5">
        <w:trPr>
          <w:trHeight w:val="300"/>
        </w:trPr>
        <w:tc>
          <w:tcPr>
            <w:tcW w:w="923" w:type="pct"/>
            <w:tcBorders>
              <w:top w:val="single" w:sz="4" w:space="0" w:color="auto"/>
              <w:left w:val="single" w:sz="4" w:space="0" w:color="auto"/>
              <w:bottom w:val="single" w:sz="4" w:space="0" w:color="auto"/>
              <w:right w:val="single" w:sz="4" w:space="0" w:color="auto"/>
            </w:tcBorders>
            <w:noWrap/>
          </w:tcPr>
          <w:p w14:paraId="15D43E00" w14:textId="332EA659" w:rsidR="00E77EC5" w:rsidRPr="00E77EC5" w:rsidRDefault="00E77EC5" w:rsidP="00E77EC5">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01/03/2024</w:t>
            </w:r>
          </w:p>
        </w:tc>
        <w:tc>
          <w:tcPr>
            <w:tcW w:w="800" w:type="pct"/>
            <w:tcBorders>
              <w:top w:val="single" w:sz="4" w:space="0" w:color="auto"/>
              <w:left w:val="nil"/>
              <w:bottom w:val="single" w:sz="4" w:space="0" w:color="auto"/>
              <w:right w:val="single" w:sz="4" w:space="0" w:color="auto"/>
            </w:tcBorders>
            <w:noWrap/>
          </w:tcPr>
          <w:p w14:paraId="0A5B31FD" w14:textId="1FB07B2D" w:rsidR="00E77EC5" w:rsidRPr="00E77EC5" w:rsidRDefault="00E77EC5" w:rsidP="00E77EC5">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01/04/2024</w:t>
            </w:r>
          </w:p>
        </w:tc>
        <w:tc>
          <w:tcPr>
            <w:tcW w:w="898" w:type="pct"/>
            <w:tcBorders>
              <w:top w:val="single" w:sz="4" w:space="0" w:color="auto"/>
              <w:left w:val="nil"/>
              <w:bottom w:val="single" w:sz="4" w:space="0" w:color="auto"/>
              <w:right w:val="single" w:sz="4" w:space="0" w:color="auto"/>
            </w:tcBorders>
            <w:noWrap/>
          </w:tcPr>
          <w:p w14:paraId="67995BEC" w14:textId="2F15D93B" w:rsidR="00E77EC5" w:rsidRPr="00E77EC5" w:rsidRDefault="00E77EC5" w:rsidP="00E77EC5">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22482</w:t>
            </w:r>
          </w:p>
        </w:tc>
        <w:tc>
          <w:tcPr>
            <w:tcW w:w="512" w:type="pct"/>
            <w:tcBorders>
              <w:top w:val="single" w:sz="4" w:space="0" w:color="auto"/>
              <w:left w:val="nil"/>
              <w:bottom w:val="single" w:sz="4" w:space="0" w:color="auto"/>
              <w:right w:val="single" w:sz="4" w:space="0" w:color="auto"/>
            </w:tcBorders>
            <w:noWrap/>
          </w:tcPr>
          <w:p w14:paraId="0168629A" w14:textId="3B0FA9C2" w:rsidR="00E77EC5" w:rsidRPr="00E77EC5" w:rsidRDefault="00E77EC5" w:rsidP="00E77EC5">
            <w:pPr>
              <w:spacing w:after="0" w:line="240" w:lineRule="auto"/>
              <w:jc w:val="center"/>
              <w:rPr>
                <w:rFonts w:ascii="Calibri" w:eastAsia="Times New Roman" w:hAnsi="Calibri" w:cs="Calibri"/>
                <w:color w:val="000000"/>
                <w:lang w:eastAsia="fr-FR"/>
              </w:rPr>
            </w:pPr>
            <w:r w:rsidRPr="003775D7">
              <w:rPr>
                <w:rFonts w:ascii="Calibri" w:eastAsia="Times New Roman" w:hAnsi="Calibri" w:cs="Calibri"/>
                <w:color w:val="000000"/>
                <w:lang w:eastAsia="fr-FR"/>
              </w:rPr>
              <w:t>REEL</w:t>
            </w:r>
          </w:p>
        </w:tc>
        <w:tc>
          <w:tcPr>
            <w:tcW w:w="992" w:type="pct"/>
            <w:tcBorders>
              <w:top w:val="single" w:sz="4" w:space="0" w:color="auto"/>
              <w:left w:val="nil"/>
              <w:bottom w:val="single" w:sz="4" w:space="0" w:color="auto"/>
              <w:right w:val="single" w:sz="4" w:space="0" w:color="auto"/>
            </w:tcBorders>
            <w:noWrap/>
          </w:tcPr>
          <w:p w14:paraId="1C9B56B5" w14:textId="660D09CD" w:rsidR="00E77EC5" w:rsidRPr="00E77EC5" w:rsidRDefault="00E77EC5" w:rsidP="00E77EC5">
            <w:pPr>
              <w:spacing w:after="0" w:line="240" w:lineRule="auto"/>
              <w:jc w:val="center"/>
              <w:rPr>
                <w:rFonts w:ascii="Calibri" w:eastAsia="Times New Roman" w:hAnsi="Calibri" w:cs="Calibri"/>
                <w:color w:val="000000"/>
                <w:lang w:eastAsia="fr-FR"/>
              </w:rPr>
            </w:pPr>
            <w:r w:rsidRPr="00071E6A">
              <w:rPr>
                <w:rFonts w:ascii="Calibri" w:eastAsia="Times New Roman" w:hAnsi="Calibri" w:cs="Calibri"/>
                <w:color w:val="000000"/>
                <w:lang w:eastAsia="fr-FR"/>
              </w:rPr>
              <w:t>106</w:t>
            </w:r>
          </w:p>
        </w:tc>
        <w:tc>
          <w:tcPr>
            <w:tcW w:w="876" w:type="pct"/>
            <w:tcBorders>
              <w:top w:val="single" w:sz="4" w:space="0" w:color="auto"/>
              <w:left w:val="nil"/>
              <w:bottom w:val="single" w:sz="4" w:space="0" w:color="auto"/>
              <w:right w:val="single" w:sz="4" w:space="0" w:color="auto"/>
            </w:tcBorders>
            <w:noWrap/>
          </w:tcPr>
          <w:p w14:paraId="0E5A3068" w14:textId="1CD08F19" w:rsidR="00E77EC5" w:rsidRPr="00E77EC5" w:rsidRDefault="00E77EC5" w:rsidP="00E77EC5">
            <w:pPr>
              <w:spacing w:after="0" w:line="240" w:lineRule="auto"/>
              <w:jc w:val="center"/>
              <w:rPr>
                <w:rFonts w:ascii="Calibri" w:eastAsia="Times New Roman" w:hAnsi="Calibri" w:cs="Calibri"/>
                <w:color w:val="000000"/>
                <w:lang w:eastAsia="fr-FR"/>
              </w:rPr>
            </w:pPr>
            <w:r w:rsidRPr="0057204C">
              <w:rPr>
                <w:rFonts w:ascii="Calibri" w:eastAsia="Times New Roman" w:hAnsi="Calibri" w:cs="Calibri"/>
                <w:color w:val="000000"/>
                <w:lang w:eastAsia="fr-FR"/>
              </w:rPr>
              <w:t>O-HPE</w:t>
            </w:r>
          </w:p>
        </w:tc>
      </w:tr>
      <w:tr w:rsidR="00E77EC5" w:rsidRPr="00E77EC5" w14:paraId="67EF5F95" w14:textId="77777777" w:rsidTr="00E77EC5">
        <w:trPr>
          <w:trHeight w:val="300"/>
        </w:trPr>
        <w:tc>
          <w:tcPr>
            <w:tcW w:w="923" w:type="pct"/>
            <w:tcBorders>
              <w:top w:val="single" w:sz="4" w:space="0" w:color="auto"/>
              <w:left w:val="single" w:sz="4" w:space="0" w:color="auto"/>
              <w:bottom w:val="single" w:sz="4" w:space="0" w:color="auto"/>
              <w:right w:val="single" w:sz="4" w:space="0" w:color="auto"/>
            </w:tcBorders>
            <w:noWrap/>
          </w:tcPr>
          <w:p w14:paraId="7C7982C3" w14:textId="507234D4" w:rsidR="00E77EC5" w:rsidRPr="00E77EC5" w:rsidRDefault="00E77EC5" w:rsidP="00E77EC5">
            <w:pPr>
              <w:spacing w:after="0" w:line="240" w:lineRule="auto"/>
              <w:jc w:val="center"/>
              <w:rPr>
                <w:rFonts w:ascii="Calibri" w:eastAsia="Times New Roman" w:hAnsi="Calibri" w:cs="Calibri"/>
                <w:color w:val="000000"/>
                <w:lang w:eastAsia="fr-FR"/>
              </w:rPr>
            </w:pPr>
            <w:r w:rsidRPr="00936F90">
              <w:rPr>
                <w:rFonts w:ascii="Calibri" w:eastAsia="Times New Roman" w:hAnsi="Calibri" w:cs="Calibri"/>
                <w:color w:val="000000"/>
                <w:lang w:eastAsia="fr-FR"/>
              </w:rPr>
              <w:t>01/03/2024</w:t>
            </w:r>
          </w:p>
        </w:tc>
        <w:tc>
          <w:tcPr>
            <w:tcW w:w="800" w:type="pct"/>
            <w:tcBorders>
              <w:top w:val="single" w:sz="4" w:space="0" w:color="auto"/>
              <w:left w:val="nil"/>
              <w:bottom w:val="single" w:sz="4" w:space="0" w:color="auto"/>
              <w:right w:val="single" w:sz="4" w:space="0" w:color="auto"/>
            </w:tcBorders>
            <w:noWrap/>
          </w:tcPr>
          <w:p w14:paraId="5C9A5B4A" w14:textId="48618DCB" w:rsidR="00E77EC5" w:rsidRPr="00E77EC5" w:rsidRDefault="00E77EC5" w:rsidP="00E77EC5">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01/04/2024</w:t>
            </w:r>
          </w:p>
        </w:tc>
        <w:tc>
          <w:tcPr>
            <w:tcW w:w="898" w:type="pct"/>
            <w:tcBorders>
              <w:top w:val="single" w:sz="4" w:space="0" w:color="auto"/>
              <w:left w:val="nil"/>
              <w:bottom w:val="single" w:sz="4" w:space="0" w:color="auto"/>
              <w:right w:val="single" w:sz="4" w:space="0" w:color="auto"/>
            </w:tcBorders>
            <w:noWrap/>
          </w:tcPr>
          <w:p w14:paraId="28AD07D1" w14:textId="2C3FCBD0" w:rsidR="00E77EC5" w:rsidRPr="00E77EC5" w:rsidRDefault="00E77EC5" w:rsidP="00E77EC5">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7124</w:t>
            </w:r>
          </w:p>
        </w:tc>
        <w:tc>
          <w:tcPr>
            <w:tcW w:w="512" w:type="pct"/>
            <w:tcBorders>
              <w:top w:val="single" w:sz="4" w:space="0" w:color="auto"/>
              <w:left w:val="nil"/>
              <w:bottom w:val="single" w:sz="4" w:space="0" w:color="auto"/>
              <w:right w:val="single" w:sz="4" w:space="0" w:color="auto"/>
            </w:tcBorders>
            <w:noWrap/>
          </w:tcPr>
          <w:p w14:paraId="11119FEA" w14:textId="62F046D3" w:rsidR="00E77EC5" w:rsidRPr="00E77EC5" w:rsidRDefault="00E77EC5" w:rsidP="00E77EC5">
            <w:pPr>
              <w:spacing w:after="0" w:line="240" w:lineRule="auto"/>
              <w:jc w:val="center"/>
              <w:rPr>
                <w:rFonts w:ascii="Calibri" w:eastAsia="Times New Roman" w:hAnsi="Calibri" w:cs="Calibri"/>
                <w:color w:val="000000"/>
                <w:lang w:eastAsia="fr-FR"/>
              </w:rPr>
            </w:pPr>
            <w:r w:rsidRPr="003775D7">
              <w:rPr>
                <w:rFonts w:ascii="Calibri" w:eastAsia="Times New Roman" w:hAnsi="Calibri" w:cs="Calibri"/>
                <w:color w:val="000000"/>
                <w:lang w:eastAsia="fr-FR"/>
              </w:rPr>
              <w:t>REEL</w:t>
            </w:r>
          </w:p>
        </w:tc>
        <w:tc>
          <w:tcPr>
            <w:tcW w:w="992" w:type="pct"/>
            <w:tcBorders>
              <w:top w:val="single" w:sz="4" w:space="0" w:color="auto"/>
              <w:left w:val="nil"/>
              <w:bottom w:val="single" w:sz="4" w:space="0" w:color="auto"/>
              <w:right w:val="single" w:sz="4" w:space="0" w:color="auto"/>
            </w:tcBorders>
            <w:noWrap/>
          </w:tcPr>
          <w:p w14:paraId="6C309651" w14:textId="1D3DEA45" w:rsidR="00E77EC5" w:rsidRPr="00E77EC5" w:rsidRDefault="00E77EC5" w:rsidP="00E77EC5">
            <w:pPr>
              <w:spacing w:after="0" w:line="240" w:lineRule="auto"/>
              <w:jc w:val="center"/>
              <w:rPr>
                <w:rFonts w:ascii="Calibri" w:eastAsia="Times New Roman" w:hAnsi="Calibri" w:cs="Calibri"/>
                <w:color w:val="000000"/>
                <w:lang w:eastAsia="fr-FR"/>
              </w:rPr>
            </w:pPr>
            <w:r w:rsidRPr="00071E6A">
              <w:rPr>
                <w:rFonts w:ascii="Calibri" w:eastAsia="Times New Roman" w:hAnsi="Calibri" w:cs="Calibri"/>
                <w:color w:val="000000"/>
                <w:lang w:eastAsia="fr-FR"/>
              </w:rPr>
              <w:t>48</w:t>
            </w:r>
          </w:p>
        </w:tc>
        <w:tc>
          <w:tcPr>
            <w:tcW w:w="876" w:type="pct"/>
            <w:tcBorders>
              <w:top w:val="single" w:sz="4" w:space="0" w:color="auto"/>
              <w:left w:val="nil"/>
              <w:bottom w:val="single" w:sz="4" w:space="0" w:color="auto"/>
              <w:right w:val="single" w:sz="4" w:space="0" w:color="auto"/>
            </w:tcBorders>
            <w:noWrap/>
          </w:tcPr>
          <w:p w14:paraId="1F03981D" w14:textId="080E79DE" w:rsidR="00E77EC5" w:rsidRPr="00E77EC5" w:rsidRDefault="00E77EC5" w:rsidP="00E77EC5">
            <w:pPr>
              <w:spacing w:after="0" w:line="240" w:lineRule="auto"/>
              <w:jc w:val="center"/>
              <w:rPr>
                <w:rFonts w:ascii="Calibri" w:eastAsia="Times New Roman" w:hAnsi="Calibri" w:cs="Calibri"/>
                <w:color w:val="000000"/>
                <w:lang w:eastAsia="fr-FR"/>
              </w:rPr>
            </w:pPr>
            <w:r w:rsidRPr="0057204C">
              <w:rPr>
                <w:rFonts w:ascii="Calibri" w:eastAsia="Times New Roman" w:hAnsi="Calibri" w:cs="Calibri"/>
                <w:color w:val="000000"/>
                <w:lang w:eastAsia="fr-FR"/>
              </w:rPr>
              <w:t>O-HCE</w:t>
            </w:r>
          </w:p>
        </w:tc>
      </w:tr>
      <w:tr w:rsidR="00E77EC5" w:rsidRPr="00E77EC5" w14:paraId="0256AAA6" w14:textId="77777777" w:rsidTr="00E77EC5">
        <w:trPr>
          <w:trHeight w:val="300"/>
        </w:trPr>
        <w:tc>
          <w:tcPr>
            <w:tcW w:w="923" w:type="pct"/>
            <w:tcBorders>
              <w:top w:val="single" w:sz="4" w:space="0" w:color="auto"/>
              <w:left w:val="single" w:sz="4" w:space="0" w:color="auto"/>
              <w:bottom w:val="single" w:sz="4" w:space="0" w:color="auto"/>
              <w:right w:val="single" w:sz="4" w:space="0" w:color="auto"/>
            </w:tcBorders>
            <w:noWrap/>
          </w:tcPr>
          <w:p w14:paraId="1996425B" w14:textId="61898A59" w:rsidR="00E77EC5" w:rsidRPr="00E77EC5" w:rsidRDefault="00E77EC5" w:rsidP="00E77EC5">
            <w:pPr>
              <w:spacing w:after="0" w:line="240" w:lineRule="auto"/>
              <w:jc w:val="center"/>
              <w:rPr>
                <w:rFonts w:ascii="Calibri" w:eastAsia="Times New Roman" w:hAnsi="Calibri" w:cs="Calibri"/>
                <w:color w:val="000000"/>
                <w:lang w:eastAsia="fr-FR"/>
              </w:rPr>
            </w:pPr>
            <w:r w:rsidRPr="00936F90">
              <w:rPr>
                <w:rFonts w:ascii="Calibri" w:eastAsia="Times New Roman" w:hAnsi="Calibri" w:cs="Calibri"/>
                <w:color w:val="000000"/>
                <w:lang w:eastAsia="fr-FR"/>
              </w:rPr>
              <w:t xml:space="preserve">01/04/2024 </w:t>
            </w:r>
          </w:p>
        </w:tc>
        <w:tc>
          <w:tcPr>
            <w:tcW w:w="800" w:type="pct"/>
            <w:tcBorders>
              <w:top w:val="single" w:sz="4" w:space="0" w:color="auto"/>
              <w:left w:val="nil"/>
              <w:bottom w:val="single" w:sz="4" w:space="0" w:color="auto"/>
              <w:right w:val="single" w:sz="4" w:space="0" w:color="auto"/>
            </w:tcBorders>
            <w:noWrap/>
          </w:tcPr>
          <w:p w14:paraId="347C67EA" w14:textId="748D5DDB" w:rsidR="00E77EC5" w:rsidRPr="00E77EC5" w:rsidRDefault="00E77EC5" w:rsidP="00E77EC5">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01/05/2024</w:t>
            </w:r>
          </w:p>
        </w:tc>
        <w:tc>
          <w:tcPr>
            <w:tcW w:w="898" w:type="pct"/>
            <w:tcBorders>
              <w:top w:val="single" w:sz="4" w:space="0" w:color="auto"/>
              <w:left w:val="nil"/>
              <w:bottom w:val="single" w:sz="4" w:space="0" w:color="auto"/>
              <w:right w:val="single" w:sz="4" w:space="0" w:color="auto"/>
            </w:tcBorders>
            <w:noWrap/>
          </w:tcPr>
          <w:p w14:paraId="23AB4118" w14:textId="5FB7D209" w:rsidR="00E77EC5" w:rsidRPr="00E77EC5" w:rsidRDefault="00E77EC5" w:rsidP="00E77EC5">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20680</w:t>
            </w:r>
          </w:p>
        </w:tc>
        <w:tc>
          <w:tcPr>
            <w:tcW w:w="512" w:type="pct"/>
            <w:tcBorders>
              <w:top w:val="single" w:sz="4" w:space="0" w:color="auto"/>
              <w:left w:val="nil"/>
              <w:bottom w:val="single" w:sz="4" w:space="0" w:color="auto"/>
              <w:right w:val="single" w:sz="4" w:space="0" w:color="auto"/>
            </w:tcBorders>
            <w:noWrap/>
          </w:tcPr>
          <w:p w14:paraId="7BECFB53" w14:textId="36D9F434" w:rsidR="00E77EC5" w:rsidRPr="00E77EC5" w:rsidRDefault="00E77EC5" w:rsidP="00E77EC5">
            <w:pPr>
              <w:spacing w:after="0" w:line="240" w:lineRule="auto"/>
              <w:jc w:val="center"/>
              <w:rPr>
                <w:rFonts w:ascii="Calibri" w:eastAsia="Times New Roman" w:hAnsi="Calibri" w:cs="Calibri"/>
                <w:color w:val="000000"/>
                <w:lang w:eastAsia="fr-FR"/>
              </w:rPr>
            </w:pPr>
            <w:r w:rsidRPr="003775D7">
              <w:rPr>
                <w:rFonts w:ascii="Calibri" w:eastAsia="Times New Roman" w:hAnsi="Calibri" w:cs="Calibri"/>
                <w:color w:val="000000"/>
                <w:lang w:eastAsia="fr-FR"/>
              </w:rPr>
              <w:t>REEL</w:t>
            </w:r>
          </w:p>
        </w:tc>
        <w:tc>
          <w:tcPr>
            <w:tcW w:w="992" w:type="pct"/>
            <w:tcBorders>
              <w:top w:val="single" w:sz="4" w:space="0" w:color="auto"/>
              <w:left w:val="nil"/>
              <w:bottom w:val="single" w:sz="4" w:space="0" w:color="auto"/>
              <w:right w:val="single" w:sz="4" w:space="0" w:color="auto"/>
            </w:tcBorders>
            <w:noWrap/>
          </w:tcPr>
          <w:p w14:paraId="4D72958A" w14:textId="6B512903" w:rsidR="00E77EC5" w:rsidRPr="00E77EC5" w:rsidRDefault="00E77EC5" w:rsidP="00E77EC5">
            <w:pPr>
              <w:spacing w:after="0" w:line="240" w:lineRule="auto"/>
              <w:jc w:val="center"/>
              <w:rPr>
                <w:rFonts w:ascii="Calibri" w:eastAsia="Times New Roman" w:hAnsi="Calibri" w:cs="Calibri"/>
                <w:color w:val="000000"/>
                <w:lang w:eastAsia="fr-FR"/>
              </w:rPr>
            </w:pPr>
            <w:r w:rsidRPr="00071E6A">
              <w:rPr>
                <w:rFonts w:ascii="Calibri" w:eastAsia="Times New Roman" w:hAnsi="Calibri" w:cs="Calibri"/>
                <w:color w:val="000000"/>
                <w:lang w:eastAsia="fr-FR"/>
              </w:rPr>
              <w:t>89</w:t>
            </w:r>
          </w:p>
        </w:tc>
        <w:tc>
          <w:tcPr>
            <w:tcW w:w="876" w:type="pct"/>
            <w:tcBorders>
              <w:top w:val="single" w:sz="4" w:space="0" w:color="auto"/>
              <w:left w:val="nil"/>
              <w:bottom w:val="single" w:sz="4" w:space="0" w:color="auto"/>
              <w:right w:val="single" w:sz="4" w:space="0" w:color="auto"/>
            </w:tcBorders>
            <w:noWrap/>
          </w:tcPr>
          <w:p w14:paraId="3FDFA8AC" w14:textId="2E65ED93" w:rsidR="00E77EC5" w:rsidRPr="00E77EC5" w:rsidRDefault="00E77EC5" w:rsidP="00E77EC5">
            <w:pPr>
              <w:spacing w:after="0" w:line="240" w:lineRule="auto"/>
              <w:jc w:val="center"/>
              <w:rPr>
                <w:rFonts w:ascii="Calibri" w:eastAsia="Times New Roman" w:hAnsi="Calibri" w:cs="Calibri"/>
                <w:color w:val="000000"/>
                <w:lang w:eastAsia="fr-FR"/>
              </w:rPr>
            </w:pPr>
            <w:r w:rsidRPr="0057204C">
              <w:rPr>
                <w:rFonts w:ascii="Calibri" w:eastAsia="Times New Roman" w:hAnsi="Calibri" w:cs="Calibri"/>
                <w:color w:val="000000"/>
                <w:lang w:eastAsia="fr-FR"/>
              </w:rPr>
              <w:t>O-HPE</w:t>
            </w:r>
          </w:p>
        </w:tc>
      </w:tr>
      <w:tr w:rsidR="00E77EC5" w:rsidRPr="00E77EC5" w14:paraId="79565A7A" w14:textId="77777777" w:rsidTr="00E77EC5">
        <w:trPr>
          <w:trHeight w:val="300"/>
        </w:trPr>
        <w:tc>
          <w:tcPr>
            <w:tcW w:w="923" w:type="pct"/>
            <w:tcBorders>
              <w:top w:val="single" w:sz="4" w:space="0" w:color="auto"/>
              <w:left w:val="single" w:sz="4" w:space="0" w:color="auto"/>
              <w:bottom w:val="single" w:sz="4" w:space="0" w:color="auto"/>
              <w:right w:val="single" w:sz="4" w:space="0" w:color="auto"/>
            </w:tcBorders>
            <w:noWrap/>
          </w:tcPr>
          <w:p w14:paraId="3E27D081" w14:textId="6E569F7B" w:rsidR="00E77EC5" w:rsidRPr="00936F90" w:rsidRDefault="00E77EC5" w:rsidP="00E77EC5">
            <w:pPr>
              <w:spacing w:after="0" w:line="240" w:lineRule="auto"/>
              <w:jc w:val="center"/>
              <w:rPr>
                <w:rFonts w:ascii="Calibri" w:eastAsia="Times New Roman" w:hAnsi="Calibri" w:cs="Calibri"/>
                <w:color w:val="000000"/>
                <w:lang w:eastAsia="fr-FR"/>
              </w:rPr>
            </w:pPr>
            <w:r w:rsidRPr="00936F90">
              <w:rPr>
                <w:rFonts w:ascii="Calibri" w:eastAsia="Times New Roman" w:hAnsi="Calibri" w:cs="Calibri"/>
                <w:color w:val="000000"/>
                <w:lang w:eastAsia="fr-FR"/>
              </w:rPr>
              <w:t>01/04/2024</w:t>
            </w:r>
          </w:p>
        </w:tc>
        <w:tc>
          <w:tcPr>
            <w:tcW w:w="800" w:type="pct"/>
            <w:tcBorders>
              <w:top w:val="single" w:sz="4" w:space="0" w:color="auto"/>
              <w:left w:val="nil"/>
              <w:bottom w:val="single" w:sz="4" w:space="0" w:color="auto"/>
              <w:right w:val="single" w:sz="4" w:space="0" w:color="auto"/>
            </w:tcBorders>
            <w:noWrap/>
          </w:tcPr>
          <w:p w14:paraId="1876B723" w14:textId="0C311484" w:rsidR="00E77EC5" w:rsidRPr="00E77EC5" w:rsidRDefault="00E77EC5" w:rsidP="00E77EC5">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01/05/2024</w:t>
            </w:r>
          </w:p>
        </w:tc>
        <w:tc>
          <w:tcPr>
            <w:tcW w:w="898" w:type="pct"/>
            <w:tcBorders>
              <w:top w:val="single" w:sz="4" w:space="0" w:color="auto"/>
              <w:left w:val="nil"/>
              <w:bottom w:val="single" w:sz="4" w:space="0" w:color="auto"/>
              <w:right w:val="single" w:sz="4" w:space="0" w:color="auto"/>
            </w:tcBorders>
            <w:noWrap/>
          </w:tcPr>
          <w:p w14:paraId="1D5C7E20" w14:textId="2A018D12" w:rsidR="00E77EC5" w:rsidRPr="00E77EC5" w:rsidRDefault="00E77EC5" w:rsidP="00E77EC5">
            <w:pPr>
              <w:spacing w:after="0" w:line="240" w:lineRule="auto"/>
              <w:jc w:val="center"/>
              <w:rPr>
                <w:rFonts w:ascii="Calibri" w:eastAsia="Times New Roman" w:hAnsi="Calibri" w:cs="Calibri"/>
                <w:color w:val="000000"/>
                <w:lang w:eastAsia="fr-FR"/>
              </w:rPr>
            </w:pPr>
            <w:r w:rsidRPr="00E77EC5">
              <w:rPr>
                <w:rFonts w:ascii="Calibri" w:eastAsia="Times New Roman" w:hAnsi="Calibri" w:cs="Calibri"/>
                <w:color w:val="000000"/>
                <w:lang w:eastAsia="fr-FR"/>
              </w:rPr>
              <w:t>6672</w:t>
            </w:r>
          </w:p>
        </w:tc>
        <w:tc>
          <w:tcPr>
            <w:tcW w:w="512" w:type="pct"/>
            <w:tcBorders>
              <w:top w:val="single" w:sz="4" w:space="0" w:color="auto"/>
              <w:left w:val="nil"/>
              <w:bottom w:val="single" w:sz="4" w:space="0" w:color="auto"/>
              <w:right w:val="single" w:sz="4" w:space="0" w:color="auto"/>
            </w:tcBorders>
            <w:noWrap/>
          </w:tcPr>
          <w:p w14:paraId="005F6540" w14:textId="627A49C7" w:rsidR="00E77EC5" w:rsidRPr="00E77EC5" w:rsidRDefault="00E77EC5" w:rsidP="00E77EC5">
            <w:pPr>
              <w:spacing w:after="0" w:line="240" w:lineRule="auto"/>
              <w:jc w:val="center"/>
              <w:rPr>
                <w:rFonts w:ascii="Calibri" w:eastAsia="Times New Roman" w:hAnsi="Calibri" w:cs="Calibri"/>
                <w:color w:val="000000"/>
                <w:lang w:eastAsia="fr-FR"/>
              </w:rPr>
            </w:pPr>
            <w:r w:rsidRPr="003775D7">
              <w:rPr>
                <w:rFonts w:ascii="Calibri" w:eastAsia="Times New Roman" w:hAnsi="Calibri" w:cs="Calibri"/>
                <w:color w:val="000000"/>
                <w:lang w:eastAsia="fr-FR"/>
              </w:rPr>
              <w:t>REEL</w:t>
            </w:r>
          </w:p>
        </w:tc>
        <w:tc>
          <w:tcPr>
            <w:tcW w:w="992" w:type="pct"/>
            <w:tcBorders>
              <w:top w:val="single" w:sz="4" w:space="0" w:color="auto"/>
              <w:left w:val="nil"/>
              <w:bottom w:val="single" w:sz="4" w:space="0" w:color="auto"/>
              <w:right w:val="single" w:sz="4" w:space="0" w:color="auto"/>
            </w:tcBorders>
            <w:noWrap/>
          </w:tcPr>
          <w:p w14:paraId="66BBF0A2" w14:textId="239F5107" w:rsidR="00E77EC5" w:rsidRPr="00E77EC5" w:rsidRDefault="00E77EC5" w:rsidP="00E77EC5">
            <w:pPr>
              <w:spacing w:after="0" w:line="240" w:lineRule="auto"/>
              <w:jc w:val="center"/>
              <w:rPr>
                <w:rFonts w:ascii="Calibri" w:eastAsia="Times New Roman" w:hAnsi="Calibri" w:cs="Calibri"/>
                <w:color w:val="000000"/>
                <w:lang w:eastAsia="fr-FR"/>
              </w:rPr>
            </w:pPr>
            <w:r w:rsidRPr="00071E6A">
              <w:rPr>
                <w:rFonts w:ascii="Calibri" w:eastAsia="Times New Roman" w:hAnsi="Calibri" w:cs="Calibri"/>
                <w:color w:val="000000"/>
                <w:lang w:eastAsia="fr-FR"/>
              </w:rPr>
              <w:t>65</w:t>
            </w:r>
          </w:p>
        </w:tc>
        <w:tc>
          <w:tcPr>
            <w:tcW w:w="876" w:type="pct"/>
            <w:tcBorders>
              <w:top w:val="single" w:sz="4" w:space="0" w:color="auto"/>
              <w:left w:val="nil"/>
              <w:bottom w:val="single" w:sz="4" w:space="0" w:color="auto"/>
              <w:right w:val="single" w:sz="4" w:space="0" w:color="auto"/>
            </w:tcBorders>
            <w:noWrap/>
          </w:tcPr>
          <w:p w14:paraId="530B7362" w14:textId="1757F586" w:rsidR="00E77EC5" w:rsidRPr="00E77EC5" w:rsidRDefault="00E77EC5" w:rsidP="00E77EC5">
            <w:pPr>
              <w:spacing w:after="0" w:line="240" w:lineRule="auto"/>
              <w:jc w:val="center"/>
              <w:rPr>
                <w:rFonts w:ascii="Calibri" w:eastAsia="Times New Roman" w:hAnsi="Calibri" w:cs="Calibri"/>
                <w:color w:val="000000"/>
                <w:lang w:eastAsia="fr-FR"/>
              </w:rPr>
            </w:pPr>
            <w:r w:rsidRPr="0057204C">
              <w:rPr>
                <w:rFonts w:ascii="Calibri" w:eastAsia="Times New Roman" w:hAnsi="Calibri" w:cs="Calibri"/>
                <w:color w:val="000000"/>
                <w:lang w:eastAsia="fr-FR"/>
              </w:rPr>
              <w:t>O-HCE</w:t>
            </w:r>
          </w:p>
        </w:tc>
      </w:tr>
    </w:tbl>
    <w:p w14:paraId="504697D5" w14:textId="41EA7C5F" w:rsidR="00A62620" w:rsidRDefault="00A62620" w:rsidP="00A62620">
      <w:pPr>
        <w:spacing w:after="0" w:line="240" w:lineRule="auto"/>
        <w:rPr>
          <w:rFonts w:ascii="Calibri" w:eastAsia="Times New Roman" w:hAnsi="Calibri" w:cs="Calibri"/>
          <w:color w:val="000000"/>
          <w:u w:val="single"/>
          <w:lang w:eastAsia="fr-FR"/>
        </w:rPr>
      </w:pPr>
    </w:p>
    <w:p w14:paraId="37706392" w14:textId="76C0749D" w:rsidR="00A62620" w:rsidRPr="00A62620" w:rsidRDefault="00A62620" w:rsidP="00A62620">
      <w:pPr>
        <w:spacing w:after="0" w:line="240" w:lineRule="auto"/>
        <w:rPr>
          <w:rFonts w:ascii="Calibri" w:eastAsia="Times New Roman" w:hAnsi="Calibri" w:cs="Calibri"/>
          <w:color w:val="000000"/>
          <w:u w:val="single"/>
          <w:lang w:eastAsia="fr-FR"/>
        </w:rPr>
      </w:pPr>
      <w:r w:rsidRPr="00A62620">
        <w:rPr>
          <w:rFonts w:ascii="Calibri" w:eastAsia="Times New Roman" w:hAnsi="Calibri" w:cs="Calibri"/>
          <w:color w:val="000000"/>
          <w:u w:val="single"/>
          <w:lang w:eastAsia="fr-FR"/>
        </w:rPr>
        <w:t xml:space="preserve">Libellé Poste </w:t>
      </w:r>
      <w:proofErr w:type="spellStart"/>
      <w:r w:rsidRPr="00A62620">
        <w:rPr>
          <w:rFonts w:ascii="Calibri" w:eastAsia="Times New Roman" w:hAnsi="Calibri" w:cs="Calibri"/>
          <w:color w:val="000000"/>
          <w:u w:val="single"/>
          <w:lang w:eastAsia="fr-FR"/>
        </w:rPr>
        <w:t>Horosaisonnier</w:t>
      </w:r>
      <w:proofErr w:type="spellEnd"/>
    </w:p>
    <w:p w14:paraId="26E827CD" w14:textId="6B3A16AE" w:rsidR="00A62620" w:rsidRPr="00A62620" w:rsidRDefault="00A62620" w:rsidP="00A62620">
      <w:pPr>
        <w:spacing w:after="0" w:line="240" w:lineRule="auto"/>
        <w:rPr>
          <w:rFonts w:ascii="Calibri" w:eastAsia="Times New Roman" w:hAnsi="Calibri" w:cs="Calibri"/>
          <w:color w:val="000000"/>
          <w:sz w:val="20"/>
          <w:szCs w:val="20"/>
          <w:lang w:eastAsia="fr-FR"/>
        </w:rPr>
      </w:pPr>
      <w:r w:rsidRPr="00A62620">
        <w:rPr>
          <w:rFonts w:ascii="Calibri" w:eastAsia="Times New Roman" w:hAnsi="Calibri" w:cs="Calibri"/>
          <w:color w:val="000000"/>
          <w:sz w:val="20"/>
          <w:szCs w:val="20"/>
          <w:lang w:eastAsia="fr-FR"/>
        </w:rPr>
        <w:t>O-HPM=Operateur Heures de pointe</w:t>
      </w:r>
      <w:r>
        <w:rPr>
          <w:rFonts w:ascii="Calibri" w:eastAsia="Times New Roman" w:hAnsi="Calibri" w:cs="Calibri"/>
          <w:color w:val="000000"/>
          <w:sz w:val="20"/>
          <w:szCs w:val="20"/>
          <w:lang w:eastAsia="fr-FR"/>
        </w:rPr>
        <w:t xml:space="preserve"> ; </w:t>
      </w:r>
      <w:r w:rsidRPr="00A62620">
        <w:rPr>
          <w:rFonts w:ascii="Calibri" w:eastAsia="Times New Roman" w:hAnsi="Calibri" w:cs="Calibri"/>
          <w:color w:val="000000"/>
          <w:sz w:val="20"/>
          <w:szCs w:val="20"/>
          <w:lang w:eastAsia="fr-FR"/>
        </w:rPr>
        <w:t>O-HPH=Opérateur Heures pleines hiver</w:t>
      </w:r>
      <w:r>
        <w:rPr>
          <w:rFonts w:ascii="Calibri" w:eastAsia="Times New Roman" w:hAnsi="Calibri" w:cs="Calibri"/>
          <w:color w:val="000000"/>
          <w:sz w:val="20"/>
          <w:szCs w:val="20"/>
          <w:lang w:eastAsia="fr-FR"/>
        </w:rPr>
        <w:t xml:space="preserve"> ; </w:t>
      </w:r>
      <w:r w:rsidRPr="00A62620">
        <w:rPr>
          <w:rFonts w:ascii="Calibri" w:eastAsia="Times New Roman" w:hAnsi="Calibri" w:cs="Calibri"/>
          <w:color w:val="000000"/>
          <w:sz w:val="20"/>
          <w:szCs w:val="20"/>
          <w:lang w:eastAsia="fr-FR"/>
        </w:rPr>
        <w:t>O-HCH=Opérateur Heures creuses hiver</w:t>
      </w:r>
      <w:r>
        <w:rPr>
          <w:rFonts w:ascii="Calibri" w:eastAsia="Times New Roman" w:hAnsi="Calibri" w:cs="Calibri"/>
          <w:color w:val="000000"/>
          <w:sz w:val="20"/>
          <w:szCs w:val="20"/>
          <w:lang w:eastAsia="fr-FR"/>
        </w:rPr>
        <w:t xml:space="preserve"> ; </w:t>
      </w:r>
      <w:r w:rsidRPr="00A62620">
        <w:rPr>
          <w:rFonts w:ascii="Calibri" w:eastAsia="Times New Roman" w:hAnsi="Calibri" w:cs="Calibri"/>
          <w:color w:val="000000"/>
          <w:sz w:val="20"/>
          <w:szCs w:val="20"/>
          <w:lang w:eastAsia="fr-FR"/>
        </w:rPr>
        <w:t>O-HPE=Opérateur Heures pleines été</w:t>
      </w:r>
      <w:r>
        <w:rPr>
          <w:rFonts w:ascii="Calibri" w:eastAsia="Times New Roman" w:hAnsi="Calibri" w:cs="Calibri"/>
          <w:color w:val="000000"/>
          <w:sz w:val="20"/>
          <w:szCs w:val="20"/>
          <w:lang w:eastAsia="fr-FR"/>
        </w:rPr>
        <w:t xml:space="preserve"> ; </w:t>
      </w:r>
      <w:r w:rsidRPr="00A62620">
        <w:rPr>
          <w:rFonts w:ascii="Calibri" w:eastAsia="Times New Roman" w:hAnsi="Calibri" w:cs="Calibri"/>
          <w:color w:val="000000"/>
          <w:sz w:val="20"/>
          <w:szCs w:val="20"/>
          <w:lang w:eastAsia="fr-FR"/>
        </w:rPr>
        <w:t>O-HCE=Opérateur Heures creuses été</w:t>
      </w:r>
    </w:p>
    <w:p w14:paraId="311A611D" w14:textId="77777777" w:rsidR="00A62620" w:rsidRDefault="00A62620" w:rsidP="00A479CB">
      <w:pPr>
        <w:rPr>
          <w:sz w:val="20"/>
          <w:szCs w:val="20"/>
        </w:rPr>
      </w:pPr>
    </w:p>
    <w:p w14:paraId="5DDC5158" w14:textId="45E91BD1" w:rsidR="006D3787" w:rsidRPr="00A62620" w:rsidRDefault="006D3787" w:rsidP="00A479CB">
      <w:pPr>
        <w:rPr>
          <w:sz w:val="20"/>
          <w:szCs w:val="20"/>
        </w:rPr>
      </w:pPr>
      <w:r>
        <w:rPr>
          <w:sz w:val="20"/>
          <w:szCs w:val="20"/>
        </w:rPr>
        <w:t>NR = non renseigné</w:t>
      </w:r>
    </w:p>
    <w:sectPr w:rsidR="006D3787" w:rsidRPr="00A62620" w:rsidSect="00A626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248D6B" w14:textId="77777777" w:rsidR="000E746A" w:rsidRDefault="000E746A" w:rsidP="00A478C4">
      <w:pPr>
        <w:spacing w:after="0" w:line="240" w:lineRule="auto"/>
      </w:pPr>
      <w:r>
        <w:separator/>
      </w:r>
    </w:p>
  </w:endnote>
  <w:endnote w:type="continuationSeparator" w:id="0">
    <w:p w14:paraId="5CA9B0FD" w14:textId="77777777" w:rsidR="000E746A" w:rsidRDefault="000E746A" w:rsidP="00A478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6210973"/>
      <w:docPartObj>
        <w:docPartGallery w:val="Page Numbers (Bottom of Page)"/>
        <w:docPartUnique/>
      </w:docPartObj>
    </w:sdtPr>
    <w:sdtEndPr/>
    <w:sdtContent>
      <w:p w14:paraId="499D772A" w14:textId="458F9E60" w:rsidR="0082501C" w:rsidRDefault="0082501C">
        <w:pPr>
          <w:pStyle w:val="Pieddepage"/>
        </w:pPr>
        <w:r>
          <w:rPr>
            <w:noProof/>
            <w:lang w:eastAsia="fr-FR"/>
          </w:rPr>
          <mc:AlternateContent>
            <mc:Choice Requires="wps">
              <w:drawing>
                <wp:anchor distT="0" distB="0" distL="114300" distR="114300" simplePos="0" relativeHeight="251659264" behindDoc="0" locked="0" layoutInCell="0" allowOverlap="1" wp14:anchorId="5A621474" wp14:editId="066A24A5">
                  <wp:simplePos x="0" y="0"/>
                  <wp:positionH relativeFrom="rightMargin">
                    <wp:align>left</wp:align>
                  </wp:positionH>
                  <mc:AlternateContent>
                    <mc:Choice Requires="wp14">
                      <wp:positionV relativeFrom="bottomMargin">
                        <wp14:pctPosVOffset>7000</wp14:pctPosVOffset>
                      </wp:positionV>
                    </mc:Choice>
                    <mc:Fallback>
                      <wp:positionV relativeFrom="page">
                        <wp:posOffset>9855200</wp:posOffset>
                      </wp:positionV>
                    </mc:Fallback>
                  </mc:AlternateContent>
                  <wp:extent cx="368300" cy="274320"/>
                  <wp:effectExtent l="9525" t="9525" r="12700" b="11430"/>
                  <wp:wrapNone/>
                  <wp:docPr id="3" name="Carré corné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14:paraId="7FB77F14" w14:textId="5F7D8022" w:rsidR="0082501C" w:rsidRDefault="0082501C">
                              <w:pPr>
                                <w:jc w:val="center"/>
                              </w:pPr>
                              <w:r>
                                <w:fldChar w:fldCharType="begin"/>
                              </w:r>
                              <w:r>
                                <w:instrText>PAGE    \* MERGEFORMAT</w:instrText>
                              </w:r>
                              <w:r>
                                <w:fldChar w:fldCharType="separate"/>
                              </w:r>
                              <w:r w:rsidR="001C2F5A" w:rsidRPr="001C2F5A">
                                <w:rPr>
                                  <w:noProof/>
                                  <w:sz w:val="16"/>
                                  <w:szCs w:val="16"/>
                                </w:rPr>
                                <w:t>19</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621474"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Carré corné 3" o:spid="_x0000_s1026" type="#_x0000_t65" style="position:absolute;margin-left:0;margin-top:0;width:29pt;height:21.6pt;z-index:251659264;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" o:allowincell="f" adj="14135" strokecolor="gray" strokeweight=".25pt">
                  <v:textbox>
                    <w:txbxContent>
                      <w:p w14:paraId="7FB77F14" w14:textId="5F7D8022" w:rsidR="0082501C" w:rsidRDefault="0082501C">
                        <w:pPr>
                          <w:jc w:val="center"/>
                        </w:pPr>
                        <w:r>
                          <w:fldChar w:fldCharType="begin"/>
                        </w:r>
                        <w:r>
                          <w:instrText>PAGE    \* MERGEFORMAT</w:instrText>
                        </w:r>
                        <w:r>
                          <w:fldChar w:fldCharType="separate"/>
                        </w:r>
                        <w:r w:rsidR="001C2F5A" w:rsidRPr="001C2F5A">
                          <w:rPr>
                            <w:noProof/>
                            <w:sz w:val="16"/>
                            <w:szCs w:val="16"/>
                          </w:rPr>
                          <w:t>19</w:t>
                        </w:r>
                        <w:r>
                          <w:rPr>
                            <w:sz w:val="16"/>
                            <w:szCs w:val="16"/>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8C9E05" w14:textId="77777777" w:rsidR="000E746A" w:rsidRDefault="000E746A" w:rsidP="00A478C4">
      <w:pPr>
        <w:spacing w:after="0" w:line="240" w:lineRule="auto"/>
      </w:pPr>
      <w:r>
        <w:separator/>
      </w:r>
    </w:p>
  </w:footnote>
  <w:footnote w:type="continuationSeparator" w:id="0">
    <w:p w14:paraId="2F7AEC6C" w14:textId="77777777" w:rsidR="000E746A" w:rsidRDefault="000E746A" w:rsidP="00A478C4">
      <w:pPr>
        <w:spacing w:after="0" w:line="240" w:lineRule="auto"/>
      </w:pPr>
      <w:r>
        <w:continuationSeparator/>
      </w:r>
    </w:p>
  </w:footnote>
  <w:footnote w:id="1">
    <w:p w14:paraId="4A72E714" w14:textId="5E6C0F96" w:rsidR="00A62620" w:rsidRPr="00A62620" w:rsidRDefault="00A62620" w:rsidP="00A62620">
      <w:pPr>
        <w:rPr>
          <w:sz w:val="20"/>
          <w:szCs w:val="20"/>
        </w:rPr>
      </w:pPr>
      <w:r w:rsidRPr="00A62620">
        <w:rPr>
          <w:rStyle w:val="Appelnotedebasdep"/>
          <w:sz w:val="20"/>
          <w:szCs w:val="20"/>
        </w:rPr>
        <w:footnoteRef/>
      </w:r>
      <w:r w:rsidRPr="00A62620">
        <w:rPr>
          <w:sz w:val="20"/>
          <w:szCs w:val="20"/>
        </w:rPr>
        <w:t xml:space="preserve"> Il est précisé que ces consommations sont strictement indicatives et ne sauraient engager l’ENSATT quant à ses consommations à venir. Il est également précisé que l’évolution des consommations ci-dessus résulte notamment de modifications de pratiques et matériels par l’ENSATT (transfert gaz vers électricité, changement d’horaires d’accès au public, etc.) susceptibles également de justifier une offre différente de celle correspondant aux éléments essentiels du contrat de fourniture actuel de l’ENSATT détaillé à l’article 2.2.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F74102"/>
    <w:multiLevelType w:val="hybridMultilevel"/>
    <w:tmpl w:val="398ABBDC"/>
    <w:lvl w:ilvl="0" w:tplc="F0C8CA80">
      <w:start w:val="2"/>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33A74CD7"/>
    <w:multiLevelType w:val="hybridMultilevel"/>
    <w:tmpl w:val="A8E285E8"/>
    <w:lvl w:ilvl="0" w:tplc="EEC0F0A0">
      <w:start w:val="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C2364BC"/>
    <w:multiLevelType w:val="hybridMultilevel"/>
    <w:tmpl w:val="59544E74"/>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 w15:restartNumberingAfterBreak="0">
    <w:nsid w:val="70857D7E"/>
    <w:multiLevelType w:val="hybridMultilevel"/>
    <w:tmpl w:val="373A194C"/>
    <w:lvl w:ilvl="0" w:tplc="64EC167E">
      <w:start w:val="2"/>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16cid:durableId="58676731">
    <w:abstractNumId w:val="1"/>
  </w:num>
  <w:num w:numId="2" w16cid:durableId="709380727">
    <w:abstractNumId w:val="2"/>
  </w:num>
  <w:num w:numId="3" w16cid:durableId="825827258">
    <w:abstractNumId w:val="3"/>
  </w:num>
  <w:num w:numId="4" w16cid:durableId="5105272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5FF"/>
    <w:rsid w:val="000143CE"/>
    <w:rsid w:val="0003665C"/>
    <w:rsid w:val="0004399E"/>
    <w:rsid w:val="00047AE8"/>
    <w:rsid w:val="00062D53"/>
    <w:rsid w:val="00070285"/>
    <w:rsid w:val="00083F64"/>
    <w:rsid w:val="000B40DD"/>
    <w:rsid w:val="000B78E3"/>
    <w:rsid w:val="000C40D6"/>
    <w:rsid w:val="000D1937"/>
    <w:rsid w:val="000D212F"/>
    <w:rsid w:val="000E410F"/>
    <w:rsid w:val="000E746A"/>
    <w:rsid w:val="00121C38"/>
    <w:rsid w:val="00137C82"/>
    <w:rsid w:val="00141ED6"/>
    <w:rsid w:val="001565FF"/>
    <w:rsid w:val="001678FA"/>
    <w:rsid w:val="001769E7"/>
    <w:rsid w:val="00177F29"/>
    <w:rsid w:val="0018453F"/>
    <w:rsid w:val="001A5F4F"/>
    <w:rsid w:val="001C2F5A"/>
    <w:rsid w:val="001C5582"/>
    <w:rsid w:val="001F51B3"/>
    <w:rsid w:val="001F764C"/>
    <w:rsid w:val="001F7EB4"/>
    <w:rsid w:val="00200D49"/>
    <w:rsid w:val="002360BA"/>
    <w:rsid w:val="00247110"/>
    <w:rsid w:val="002A6A8B"/>
    <w:rsid w:val="002B4842"/>
    <w:rsid w:val="00324F14"/>
    <w:rsid w:val="0035627F"/>
    <w:rsid w:val="0037089E"/>
    <w:rsid w:val="003F447A"/>
    <w:rsid w:val="003F7C71"/>
    <w:rsid w:val="00403CEE"/>
    <w:rsid w:val="00437E8F"/>
    <w:rsid w:val="004A7835"/>
    <w:rsid w:val="004D12AB"/>
    <w:rsid w:val="00511330"/>
    <w:rsid w:val="005333C6"/>
    <w:rsid w:val="00563CA1"/>
    <w:rsid w:val="005971AD"/>
    <w:rsid w:val="005A34E4"/>
    <w:rsid w:val="005A6BA9"/>
    <w:rsid w:val="005F614C"/>
    <w:rsid w:val="006065A6"/>
    <w:rsid w:val="006276FC"/>
    <w:rsid w:val="0062789C"/>
    <w:rsid w:val="00630028"/>
    <w:rsid w:val="006465BB"/>
    <w:rsid w:val="006609B6"/>
    <w:rsid w:val="00674605"/>
    <w:rsid w:val="00686409"/>
    <w:rsid w:val="006A5DAD"/>
    <w:rsid w:val="006D3787"/>
    <w:rsid w:val="006F0E6E"/>
    <w:rsid w:val="00715CE0"/>
    <w:rsid w:val="00717949"/>
    <w:rsid w:val="00730ADA"/>
    <w:rsid w:val="00743617"/>
    <w:rsid w:val="00782326"/>
    <w:rsid w:val="00787734"/>
    <w:rsid w:val="00791166"/>
    <w:rsid w:val="007A6F6F"/>
    <w:rsid w:val="007B1F6C"/>
    <w:rsid w:val="007B3EF4"/>
    <w:rsid w:val="007D3490"/>
    <w:rsid w:val="007E3D06"/>
    <w:rsid w:val="007F2B2D"/>
    <w:rsid w:val="0082501C"/>
    <w:rsid w:val="00832844"/>
    <w:rsid w:val="0083640A"/>
    <w:rsid w:val="0088745B"/>
    <w:rsid w:val="008B027B"/>
    <w:rsid w:val="009119B5"/>
    <w:rsid w:val="0092215B"/>
    <w:rsid w:val="00944C8E"/>
    <w:rsid w:val="00954514"/>
    <w:rsid w:val="0096714D"/>
    <w:rsid w:val="0098217F"/>
    <w:rsid w:val="00985C78"/>
    <w:rsid w:val="009A3249"/>
    <w:rsid w:val="009D1055"/>
    <w:rsid w:val="009D72CE"/>
    <w:rsid w:val="009F3860"/>
    <w:rsid w:val="00A173AE"/>
    <w:rsid w:val="00A20280"/>
    <w:rsid w:val="00A36DB9"/>
    <w:rsid w:val="00A478C4"/>
    <w:rsid w:val="00A479CB"/>
    <w:rsid w:val="00A5268D"/>
    <w:rsid w:val="00A62620"/>
    <w:rsid w:val="00A8242E"/>
    <w:rsid w:val="00A92047"/>
    <w:rsid w:val="00AD57AC"/>
    <w:rsid w:val="00AE2DCC"/>
    <w:rsid w:val="00B24FA7"/>
    <w:rsid w:val="00B31AD7"/>
    <w:rsid w:val="00B91840"/>
    <w:rsid w:val="00B91D44"/>
    <w:rsid w:val="00B941DD"/>
    <w:rsid w:val="00BC5080"/>
    <w:rsid w:val="00C11B06"/>
    <w:rsid w:val="00C50E13"/>
    <w:rsid w:val="00C64692"/>
    <w:rsid w:val="00C836B7"/>
    <w:rsid w:val="00CE3AAE"/>
    <w:rsid w:val="00D11D17"/>
    <w:rsid w:val="00D3734A"/>
    <w:rsid w:val="00D75F94"/>
    <w:rsid w:val="00D85D9B"/>
    <w:rsid w:val="00D943DF"/>
    <w:rsid w:val="00DE77B9"/>
    <w:rsid w:val="00E16158"/>
    <w:rsid w:val="00E35111"/>
    <w:rsid w:val="00E35B27"/>
    <w:rsid w:val="00E423DE"/>
    <w:rsid w:val="00E42555"/>
    <w:rsid w:val="00E6244C"/>
    <w:rsid w:val="00E77EC5"/>
    <w:rsid w:val="00EA4D93"/>
    <w:rsid w:val="00ED44B3"/>
    <w:rsid w:val="00EF663B"/>
    <w:rsid w:val="00F00DD0"/>
    <w:rsid w:val="00F11099"/>
    <w:rsid w:val="00F76A0D"/>
    <w:rsid w:val="00FC2036"/>
    <w:rsid w:val="00FD58BE"/>
    <w:rsid w:val="1278C79F"/>
    <w:rsid w:val="7C8C54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3F70C9"/>
  <w15:chartTrackingRefBased/>
  <w15:docId w15:val="{821BE84D-6A11-4639-8357-71EAFDB49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7EC5"/>
  </w:style>
  <w:style w:type="paragraph" w:styleId="Titre1">
    <w:name w:val="heading 1"/>
    <w:basedOn w:val="Normal"/>
    <w:next w:val="Normal"/>
    <w:link w:val="Titre1Car"/>
    <w:uiPriority w:val="9"/>
    <w:qFormat/>
    <w:rsid w:val="0082501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82501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82501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82501C"/>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unhideWhenUsed/>
    <w:qFormat/>
    <w:rsid w:val="0082501C"/>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1F51B3"/>
    <w:rPr>
      <w:sz w:val="16"/>
      <w:szCs w:val="16"/>
    </w:rPr>
  </w:style>
  <w:style w:type="paragraph" w:styleId="Commentaire">
    <w:name w:val="annotation text"/>
    <w:basedOn w:val="Normal"/>
    <w:link w:val="CommentaireCar"/>
    <w:uiPriority w:val="99"/>
    <w:unhideWhenUsed/>
    <w:rsid w:val="001F51B3"/>
    <w:pPr>
      <w:spacing w:line="240" w:lineRule="auto"/>
    </w:pPr>
    <w:rPr>
      <w:sz w:val="20"/>
      <w:szCs w:val="20"/>
    </w:rPr>
  </w:style>
  <w:style w:type="character" w:customStyle="1" w:styleId="CommentaireCar">
    <w:name w:val="Commentaire Car"/>
    <w:basedOn w:val="Policepardfaut"/>
    <w:link w:val="Commentaire"/>
    <w:uiPriority w:val="99"/>
    <w:rsid w:val="001F51B3"/>
    <w:rPr>
      <w:sz w:val="20"/>
      <w:szCs w:val="20"/>
    </w:rPr>
  </w:style>
  <w:style w:type="paragraph" w:styleId="Objetducommentaire">
    <w:name w:val="annotation subject"/>
    <w:basedOn w:val="Commentaire"/>
    <w:next w:val="Commentaire"/>
    <w:link w:val="ObjetducommentaireCar"/>
    <w:uiPriority w:val="99"/>
    <w:semiHidden/>
    <w:unhideWhenUsed/>
    <w:rsid w:val="001F51B3"/>
    <w:rPr>
      <w:b/>
      <w:bCs/>
    </w:rPr>
  </w:style>
  <w:style w:type="character" w:customStyle="1" w:styleId="ObjetducommentaireCar">
    <w:name w:val="Objet du commentaire Car"/>
    <w:basedOn w:val="CommentaireCar"/>
    <w:link w:val="Objetducommentaire"/>
    <w:uiPriority w:val="99"/>
    <w:semiHidden/>
    <w:rsid w:val="001F51B3"/>
    <w:rPr>
      <w:b/>
      <w:bCs/>
      <w:sz w:val="20"/>
      <w:szCs w:val="20"/>
    </w:rPr>
  </w:style>
  <w:style w:type="paragraph" w:styleId="Textedebulles">
    <w:name w:val="Balloon Text"/>
    <w:basedOn w:val="Normal"/>
    <w:link w:val="TextedebullesCar"/>
    <w:uiPriority w:val="99"/>
    <w:semiHidden/>
    <w:unhideWhenUsed/>
    <w:rsid w:val="001F51B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F51B3"/>
    <w:rPr>
      <w:rFonts w:ascii="Segoe UI" w:hAnsi="Segoe UI" w:cs="Segoe UI"/>
      <w:sz w:val="18"/>
      <w:szCs w:val="18"/>
    </w:rPr>
  </w:style>
  <w:style w:type="paragraph" w:styleId="Paragraphedeliste">
    <w:name w:val="List Paragraph"/>
    <w:basedOn w:val="Normal"/>
    <w:uiPriority w:val="34"/>
    <w:qFormat/>
    <w:rsid w:val="005A6BA9"/>
    <w:pPr>
      <w:ind w:left="720"/>
      <w:contextualSpacing/>
    </w:pPr>
  </w:style>
  <w:style w:type="paragraph" w:styleId="En-tte">
    <w:name w:val="header"/>
    <w:basedOn w:val="Normal"/>
    <w:link w:val="En-tteCar"/>
    <w:uiPriority w:val="99"/>
    <w:unhideWhenUsed/>
    <w:rsid w:val="00A478C4"/>
    <w:pPr>
      <w:tabs>
        <w:tab w:val="center" w:pos="4536"/>
        <w:tab w:val="right" w:pos="9072"/>
      </w:tabs>
      <w:spacing w:after="0" w:line="240" w:lineRule="auto"/>
    </w:pPr>
  </w:style>
  <w:style w:type="character" w:customStyle="1" w:styleId="En-tteCar">
    <w:name w:val="En-tête Car"/>
    <w:basedOn w:val="Policepardfaut"/>
    <w:link w:val="En-tte"/>
    <w:uiPriority w:val="99"/>
    <w:rsid w:val="00A478C4"/>
  </w:style>
  <w:style w:type="paragraph" w:styleId="Pieddepage">
    <w:name w:val="footer"/>
    <w:basedOn w:val="Normal"/>
    <w:link w:val="PieddepageCar"/>
    <w:uiPriority w:val="99"/>
    <w:unhideWhenUsed/>
    <w:rsid w:val="00A478C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478C4"/>
  </w:style>
  <w:style w:type="character" w:customStyle="1" w:styleId="Titre1Car">
    <w:name w:val="Titre 1 Car"/>
    <w:basedOn w:val="Policepardfaut"/>
    <w:link w:val="Titre1"/>
    <w:uiPriority w:val="9"/>
    <w:rsid w:val="0082501C"/>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rsid w:val="0082501C"/>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sid w:val="0082501C"/>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rsid w:val="0082501C"/>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rsid w:val="0082501C"/>
    <w:rPr>
      <w:rFonts w:asciiTheme="majorHAnsi" w:eastAsiaTheme="majorEastAsia" w:hAnsiTheme="majorHAnsi" w:cstheme="majorBidi"/>
      <w:color w:val="2E74B5" w:themeColor="accent1" w:themeShade="BF"/>
    </w:rPr>
  </w:style>
  <w:style w:type="paragraph" w:styleId="TM2">
    <w:name w:val="toc 2"/>
    <w:basedOn w:val="Normal"/>
    <w:next w:val="Normal"/>
    <w:autoRedefine/>
    <w:uiPriority w:val="39"/>
    <w:unhideWhenUsed/>
    <w:rsid w:val="0082501C"/>
    <w:pPr>
      <w:spacing w:after="100"/>
      <w:ind w:left="220"/>
    </w:pPr>
  </w:style>
  <w:style w:type="paragraph" w:styleId="TM3">
    <w:name w:val="toc 3"/>
    <w:basedOn w:val="Normal"/>
    <w:next w:val="Normal"/>
    <w:autoRedefine/>
    <w:uiPriority w:val="39"/>
    <w:unhideWhenUsed/>
    <w:rsid w:val="0082501C"/>
    <w:pPr>
      <w:spacing w:after="100"/>
      <w:ind w:left="440"/>
    </w:pPr>
  </w:style>
  <w:style w:type="paragraph" w:styleId="TM4">
    <w:name w:val="toc 4"/>
    <w:basedOn w:val="Normal"/>
    <w:next w:val="Normal"/>
    <w:autoRedefine/>
    <w:uiPriority w:val="39"/>
    <w:unhideWhenUsed/>
    <w:rsid w:val="0082501C"/>
    <w:pPr>
      <w:spacing w:after="100"/>
      <w:ind w:left="660"/>
    </w:pPr>
  </w:style>
  <w:style w:type="character" w:styleId="Lienhypertexte">
    <w:name w:val="Hyperlink"/>
    <w:basedOn w:val="Policepardfaut"/>
    <w:uiPriority w:val="99"/>
    <w:unhideWhenUsed/>
    <w:rsid w:val="0082501C"/>
    <w:rPr>
      <w:color w:val="0563C1" w:themeColor="hyperlink"/>
      <w:u w:val="single"/>
    </w:rPr>
  </w:style>
  <w:style w:type="paragraph" w:styleId="Textebrut">
    <w:name w:val="Plain Text"/>
    <w:basedOn w:val="Normal"/>
    <w:link w:val="TextebrutCar"/>
    <w:uiPriority w:val="99"/>
    <w:unhideWhenUsed/>
    <w:rsid w:val="00D75F94"/>
    <w:pPr>
      <w:spacing w:after="0" w:line="240" w:lineRule="auto"/>
    </w:pPr>
    <w:rPr>
      <w:rFonts w:ascii="Consolas" w:hAnsi="Consolas"/>
      <w:kern w:val="2"/>
      <w:sz w:val="21"/>
      <w:szCs w:val="21"/>
      <w14:ligatures w14:val="standardContextual"/>
    </w:rPr>
  </w:style>
  <w:style w:type="character" w:customStyle="1" w:styleId="TextebrutCar">
    <w:name w:val="Texte brut Car"/>
    <w:basedOn w:val="Policepardfaut"/>
    <w:link w:val="Textebrut"/>
    <w:uiPriority w:val="99"/>
    <w:rsid w:val="00D75F94"/>
    <w:rPr>
      <w:rFonts w:ascii="Consolas" w:hAnsi="Consolas"/>
      <w:kern w:val="2"/>
      <w:sz w:val="21"/>
      <w:szCs w:val="21"/>
      <w14:ligatures w14:val="standardContextual"/>
    </w:rPr>
  </w:style>
  <w:style w:type="table" w:styleId="Grilledutableau">
    <w:name w:val="Table Grid"/>
    <w:basedOn w:val="TableauNormal"/>
    <w:uiPriority w:val="39"/>
    <w:rsid w:val="00A479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autoRedefine/>
    <w:uiPriority w:val="39"/>
    <w:unhideWhenUsed/>
    <w:rsid w:val="001C5582"/>
    <w:pPr>
      <w:spacing w:after="100"/>
    </w:pPr>
    <w:rPr>
      <w:kern w:val="2"/>
      <w14:ligatures w14:val="standardContextual"/>
    </w:rPr>
  </w:style>
  <w:style w:type="paragraph" w:styleId="Notedebasdepage">
    <w:name w:val="footnote text"/>
    <w:basedOn w:val="Normal"/>
    <w:link w:val="NotedebasdepageCar"/>
    <w:uiPriority w:val="99"/>
    <w:semiHidden/>
    <w:unhideWhenUsed/>
    <w:rsid w:val="00A62620"/>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A62620"/>
    <w:rPr>
      <w:sz w:val="20"/>
      <w:szCs w:val="20"/>
    </w:rPr>
  </w:style>
  <w:style w:type="character" w:styleId="Appelnotedebasdep">
    <w:name w:val="footnote reference"/>
    <w:basedOn w:val="Policepardfaut"/>
    <w:uiPriority w:val="99"/>
    <w:semiHidden/>
    <w:unhideWhenUsed/>
    <w:rsid w:val="00A6262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137384">
      <w:bodyDiv w:val="1"/>
      <w:marLeft w:val="0"/>
      <w:marRight w:val="0"/>
      <w:marTop w:val="0"/>
      <w:marBottom w:val="0"/>
      <w:divBdr>
        <w:top w:val="none" w:sz="0" w:space="0" w:color="auto"/>
        <w:left w:val="none" w:sz="0" w:space="0" w:color="auto"/>
        <w:bottom w:val="none" w:sz="0" w:space="0" w:color="auto"/>
        <w:right w:val="none" w:sz="0" w:space="0" w:color="auto"/>
      </w:divBdr>
    </w:div>
    <w:div w:id="328751165">
      <w:bodyDiv w:val="1"/>
      <w:marLeft w:val="0"/>
      <w:marRight w:val="0"/>
      <w:marTop w:val="0"/>
      <w:marBottom w:val="0"/>
      <w:divBdr>
        <w:top w:val="none" w:sz="0" w:space="0" w:color="auto"/>
        <w:left w:val="none" w:sz="0" w:space="0" w:color="auto"/>
        <w:bottom w:val="none" w:sz="0" w:space="0" w:color="auto"/>
        <w:right w:val="none" w:sz="0" w:space="0" w:color="auto"/>
      </w:divBdr>
    </w:div>
    <w:div w:id="422725904">
      <w:bodyDiv w:val="1"/>
      <w:marLeft w:val="0"/>
      <w:marRight w:val="0"/>
      <w:marTop w:val="0"/>
      <w:marBottom w:val="0"/>
      <w:divBdr>
        <w:top w:val="none" w:sz="0" w:space="0" w:color="auto"/>
        <w:left w:val="none" w:sz="0" w:space="0" w:color="auto"/>
        <w:bottom w:val="none" w:sz="0" w:space="0" w:color="auto"/>
        <w:right w:val="none" w:sz="0" w:space="0" w:color="auto"/>
      </w:divBdr>
    </w:div>
    <w:div w:id="469253453">
      <w:bodyDiv w:val="1"/>
      <w:marLeft w:val="0"/>
      <w:marRight w:val="0"/>
      <w:marTop w:val="0"/>
      <w:marBottom w:val="0"/>
      <w:divBdr>
        <w:top w:val="none" w:sz="0" w:space="0" w:color="auto"/>
        <w:left w:val="none" w:sz="0" w:space="0" w:color="auto"/>
        <w:bottom w:val="none" w:sz="0" w:space="0" w:color="auto"/>
        <w:right w:val="none" w:sz="0" w:space="0" w:color="auto"/>
      </w:divBdr>
    </w:div>
    <w:div w:id="929701381">
      <w:bodyDiv w:val="1"/>
      <w:marLeft w:val="0"/>
      <w:marRight w:val="0"/>
      <w:marTop w:val="0"/>
      <w:marBottom w:val="0"/>
      <w:divBdr>
        <w:top w:val="none" w:sz="0" w:space="0" w:color="auto"/>
        <w:left w:val="none" w:sz="0" w:space="0" w:color="auto"/>
        <w:bottom w:val="none" w:sz="0" w:space="0" w:color="auto"/>
        <w:right w:val="none" w:sz="0" w:space="0" w:color="auto"/>
      </w:divBdr>
    </w:div>
    <w:div w:id="1805075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3400D3-D7AC-4C8B-8CFC-DD0C4CE2F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10</Pages>
  <Words>2647</Words>
  <Characters>14560</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
    </vt:vector>
  </TitlesOfParts>
  <Company>ENSATT</Company>
  <LinksUpToDate>false</LinksUpToDate>
  <CharactersWithSpaces>17173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Marchés ENSATT</dc:creator>
  <cp:keywords/>
  <dc:description/>
  <cp:lastModifiedBy>François DARRIBEHAUDE</cp:lastModifiedBy>
  <cp:revision>9</cp:revision>
  <cp:lastPrinted>2024-06-17T15:37:00Z</cp:lastPrinted>
  <dcterms:created xsi:type="dcterms:W3CDTF">2024-06-13T16:32:00Z</dcterms:created>
  <dcterms:modified xsi:type="dcterms:W3CDTF">2025-08-29T06:57:00Z</dcterms:modified>
</cp:coreProperties>
</file>