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2D5196" w14:textId="0798BAF1" w:rsidR="001A680E" w:rsidRPr="00561125" w:rsidRDefault="004E3949" w:rsidP="001C0278">
      <w:pPr>
        <w:jc w:val="both"/>
        <w:rPr>
          <w:rFonts w:cstheme="minorHAnsi"/>
          <w:sz w:val="24"/>
          <w:szCs w:val="24"/>
        </w:rPr>
      </w:pPr>
      <w:r w:rsidRPr="00561125">
        <w:rPr>
          <w:rFonts w:cstheme="minorHAnsi"/>
          <w:noProof/>
          <w:sz w:val="24"/>
          <w:szCs w:val="24"/>
          <w:lang w:eastAsia="fr-FR"/>
        </w:rPr>
        <w:drawing>
          <wp:inline distT="0" distB="0" distL="0" distR="0" wp14:anchorId="09486760" wp14:editId="2315845D">
            <wp:extent cx="839959" cy="2743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SATT-Vertical-Noi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49661" cy="2774884"/>
                    </a:xfrm>
                    <a:prstGeom prst="rect">
                      <a:avLst/>
                    </a:prstGeom>
                  </pic:spPr>
                </pic:pic>
              </a:graphicData>
            </a:graphic>
          </wp:inline>
        </w:drawing>
      </w:r>
    </w:p>
    <w:p w14:paraId="0A9FCCE0" w14:textId="4E6F77D7" w:rsidR="00AD3DCC" w:rsidRPr="00561125" w:rsidRDefault="00AD3DCC" w:rsidP="13F74807">
      <w:pPr>
        <w:spacing w:after="120" w:line="240" w:lineRule="auto"/>
        <w:jc w:val="center"/>
        <w:rPr>
          <w:rFonts w:cstheme="minorHAnsi"/>
          <w:b/>
          <w:bCs/>
          <w:sz w:val="24"/>
          <w:szCs w:val="24"/>
        </w:rPr>
      </w:pPr>
      <w:r w:rsidRPr="00561125">
        <w:rPr>
          <w:rFonts w:cstheme="minorHAnsi"/>
          <w:b/>
          <w:bCs/>
          <w:sz w:val="24"/>
          <w:szCs w:val="24"/>
        </w:rPr>
        <w:t>MARCHE PUBLIC DE FOURNITURES COURANTES ET SERVICES</w:t>
      </w:r>
    </w:p>
    <w:p w14:paraId="4DF1551D" w14:textId="67F4B043" w:rsidR="000477FA" w:rsidRPr="00561125" w:rsidRDefault="471FACA5" w:rsidP="13F74807">
      <w:pPr>
        <w:spacing w:after="120" w:line="240" w:lineRule="auto"/>
        <w:jc w:val="center"/>
        <w:rPr>
          <w:rFonts w:cstheme="minorHAnsi"/>
          <w:b/>
          <w:bCs/>
          <w:sz w:val="24"/>
          <w:szCs w:val="24"/>
        </w:rPr>
      </w:pPr>
      <w:r w:rsidRPr="00561125">
        <w:rPr>
          <w:rFonts w:cstheme="minorHAnsi"/>
          <w:b/>
          <w:bCs/>
          <w:sz w:val="24"/>
          <w:szCs w:val="24"/>
        </w:rPr>
        <w:t>202</w:t>
      </w:r>
      <w:r w:rsidR="00835564">
        <w:rPr>
          <w:rFonts w:cstheme="minorHAnsi"/>
          <w:b/>
          <w:bCs/>
          <w:sz w:val="24"/>
          <w:szCs w:val="24"/>
        </w:rPr>
        <w:t>5</w:t>
      </w:r>
      <w:r w:rsidRPr="00561125">
        <w:rPr>
          <w:rFonts w:cstheme="minorHAnsi"/>
          <w:b/>
          <w:bCs/>
          <w:sz w:val="24"/>
          <w:szCs w:val="24"/>
        </w:rPr>
        <w:t>-</w:t>
      </w:r>
      <w:r w:rsidR="007F1DB0">
        <w:rPr>
          <w:rFonts w:cstheme="minorHAnsi"/>
          <w:b/>
          <w:bCs/>
          <w:sz w:val="24"/>
          <w:szCs w:val="24"/>
        </w:rPr>
        <w:t>GAZ</w:t>
      </w:r>
      <w:r w:rsidRPr="00561125">
        <w:rPr>
          <w:rFonts w:cstheme="minorHAnsi"/>
          <w:b/>
          <w:bCs/>
          <w:sz w:val="24"/>
          <w:szCs w:val="24"/>
        </w:rPr>
        <w:t>-0</w:t>
      </w:r>
      <w:r w:rsidR="007F1DB0">
        <w:rPr>
          <w:rFonts w:cstheme="minorHAnsi"/>
          <w:b/>
          <w:bCs/>
          <w:sz w:val="24"/>
          <w:szCs w:val="24"/>
        </w:rPr>
        <w:t>2</w:t>
      </w:r>
    </w:p>
    <w:p w14:paraId="5D6BE6EB" w14:textId="4DCB3638" w:rsidR="001F6F8E" w:rsidRPr="00561125" w:rsidRDefault="00AD3DCC" w:rsidP="13F74807">
      <w:pPr>
        <w:spacing w:after="120" w:line="240" w:lineRule="auto"/>
        <w:jc w:val="center"/>
        <w:rPr>
          <w:rFonts w:cstheme="minorHAnsi"/>
          <w:b/>
          <w:bCs/>
          <w:sz w:val="24"/>
          <w:szCs w:val="24"/>
        </w:rPr>
      </w:pPr>
      <w:r w:rsidRPr="00561125">
        <w:rPr>
          <w:rFonts w:cstheme="minorHAnsi"/>
          <w:b/>
          <w:bCs/>
          <w:sz w:val="24"/>
          <w:szCs w:val="24"/>
        </w:rPr>
        <w:t xml:space="preserve">PRESTATION DE </w:t>
      </w:r>
      <w:r w:rsidR="00567354" w:rsidRPr="00561125">
        <w:rPr>
          <w:rFonts w:cstheme="minorHAnsi"/>
          <w:b/>
          <w:bCs/>
          <w:sz w:val="24"/>
          <w:szCs w:val="24"/>
        </w:rPr>
        <w:t xml:space="preserve">FOURNITURE </w:t>
      </w:r>
      <w:r w:rsidR="007F1DB0">
        <w:rPr>
          <w:rFonts w:cstheme="minorHAnsi"/>
          <w:b/>
          <w:bCs/>
          <w:sz w:val="24"/>
          <w:szCs w:val="24"/>
        </w:rPr>
        <w:t>DE GAZ NATUREL</w:t>
      </w:r>
    </w:p>
    <w:p w14:paraId="2356FA4A" w14:textId="77777777" w:rsidR="000477FA" w:rsidRPr="00561125" w:rsidRDefault="000477FA" w:rsidP="000477FA">
      <w:pPr>
        <w:spacing w:after="120" w:line="240" w:lineRule="auto"/>
        <w:jc w:val="center"/>
        <w:rPr>
          <w:rFonts w:cstheme="minorHAnsi"/>
          <w:b/>
          <w:bCs/>
          <w:sz w:val="24"/>
          <w:szCs w:val="24"/>
        </w:rPr>
      </w:pPr>
    </w:p>
    <w:p w14:paraId="7373C54B" w14:textId="5ACC9F48" w:rsidR="000477FA" w:rsidRPr="00561125" w:rsidRDefault="000477FA" w:rsidP="13F74807">
      <w:pPr>
        <w:spacing w:after="120" w:line="240" w:lineRule="auto"/>
        <w:jc w:val="center"/>
        <w:rPr>
          <w:rFonts w:cstheme="minorHAnsi"/>
          <w:b/>
          <w:bCs/>
          <w:sz w:val="24"/>
          <w:szCs w:val="24"/>
        </w:rPr>
      </w:pPr>
      <w:r w:rsidRPr="00561125">
        <w:rPr>
          <w:rFonts w:cstheme="minorHAnsi"/>
          <w:b/>
          <w:bCs/>
          <w:sz w:val="24"/>
          <w:szCs w:val="24"/>
        </w:rPr>
        <w:t>RÈGLEMENT DE LA CONSULTATION</w:t>
      </w:r>
    </w:p>
    <w:p w14:paraId="6C7C82D5" w14:textId="10BE3824" w:rsidR="001F6F8E" w:rsidRPr="00561125" w:rsidRDefault="001F6F8E" w:rsidP="000477FA">
      <w:pPr>
        <w:spacing w:after="120" w:line="240" w:lineRule="auto"/>
        <w:jc w:val="center"/>
        <w:rPr>
          <w:rFonts w:cstheme="minorHAnsi"/>
          <w:b/>
          <w:bCs/>
          <w:sz w:val="24"/>
          <w:szCs w:val="24"/>
        </w:rPr>
      </w:pPr>
      <w:r w:rsidRPr="00561125">
        <w:rPr>
          <w:rFonts w:cstheme="minorHAnsi"/>
          <w:b/>
          <w:bCs/>
          <w:sz w:val="24"/>
          <w:szCs w:val="24"/>
        </w:rPr>
        <w:br w:type="page"/>
      </w:r>
    </w:p>
    <w:p w14:paraId="7C743265" w14:textId="7FB429B3" w:rsidR="00AD3DCC" w:rsidRPr="00561125" w:rsidRDefault="001F6F8E" w:rsidP="00AB2623">
      <w:pPr>
        <w:spacing w:after="120" w:line="240" w:lineRule="auto"/>
        <w:jc w:val="center"/>
        <w:rPr>
          <w:rFonts w:cstheme="minorHAnsi"/>
          <w:sz w:val="24"/>
          <w:szCs w:val="24"/>
        </w:rPr>
      </w:pPr>
      <w:r w:rsidRPr="00561125">
        <w:rPr>
          <w:rFonts w:cstheme="minorHAnsi"/>
          <w:sz w:val="24"/>
          <w:szCs w:val="24"/>
        </w:rPr>
        <w:lastRenderedPageBreak/>
        <w:t>Sommaire</w:t>
      </w:r>
    </w:p>
    <w:p w14:paraId="334D9981" w14:textId="0860BACA" w:rsidR="007056A6" w:rsidRDefault="001F6F8E">
      <w:pPr>
        <w:pStyle w:val="TM1"/>
        <w:tabs>
          <w:tab w:val="right" w:leader="dot" w:pos="9062"/>
        </w:tabs>
        <w:rPr>
          <w:rFonts w:eastAsiaTheme="minorEastAsia"/>
          <w:noProof/>
          <w:kern w:val="2"/>
          <w:lang w:eastAsia="fr-FR"/>
          <w14:ligatures w14:val="standardContextual"/>
        </w:rPr>
      </w:pPr>
      <w:r w:rsidRPr="00561125">
        <w:rPr>
          <w:rFonts w:cstheme="minorHAnsi"/>
          <w:sz w:val="24"/>
          <w:szCs w:val="24"/>
        </w:rPr>
        <w:fldChar w:fldCharType="begin"/>
      </w:r>
      <w:r w:rsidRPr="00561125">
        <w:rPr>
          <w:rFonts w:cstheme="minorHAnsi"/>
          <w:sz w:val="24"/>
          <w:szCs w:val="24"/>
        </w:rPr>
        <w:instrText xml:space="preserve"> TOC \o "1-4" \h \z \u </w:instrText>
      </w:r>
      <w:r w:rsidRPr="00561125">
        <w:rPr>
          <w:rFonts w:cstheme="minorHAnsi"/>
          <w:sz w:val="24"/>
          <w:szCs w:val="24"/>
        </w:rPr>
        <w:fldChar w:fldCharType="separate"/>
      </w:r>
      <w:hyperlink w:anchor="_Toc150258564" w:history="1">
        <w:r w:rsidR="007056A6" w:rsidRPr="00FF3465">
          <w:rPr>
            <w:rStyle w:val="Lienhypertexte"/>
            <w:rFonts w:cstheme="minorHAnsi"/>
            <w:noProof/>
          </w:rPr>
          <w:t>Article 1 ACHETEUR</w:t>
        </w:r>
        <w:r w:rsidR="007056A6">
          <w:rPr>
            <w:noProof/>
            <w:webHidden/>
          </w:rPr>
          <w:tab/>
        </w:r>
        <w:r w:rsidR="007056A6">
          <w:rPr>
            <w:noProof/>
            <w:webHidden/>
          </w:rPr>
          <w:fldChar w:fldCharType="begin"/>
        </w:r>
        <w:r w:rsidR="007056A6">
          <w:rPr>
            <w:noProof/>
            <w:webHidden/>
          </w:rPr>
          <w:instrText xml:space="preserve"> PAGEREF _Toc150258564 \h </w:instrText>
        </w:r>
        <w:r w:rsidR="007056A6">
          <w:rPr>
            <w:noProof/>
            <w:webHidden/>
          </w:rPr>
        </w:r>
        <w:r w:rsidR="007056A6">
          <w:rPr>
            <w:noProof/>
            <w:webHidden/>
          </w:rPr>
          <w:fldChar w:fldCharType="separate"/>
        </w:r>
        <w:r w:rsidR="00EA1DE9">
          <w:rPr>
            <w:noProof/>
            <w:webHidden/>
          </w:rPr>
          <w:t>3</w:t>
        </w:r>
        <w:r w:rsidR="007056A6">
          <w:rPr>
            <w:noProof/>
            <w:webHidden/>
          </w:rPr>
          <w:fldChar w:fldCharType="end"/>
        </w:r>
      </w:hyperlink>
    </w:p>
    <w:p w14:paraId="4306BD2F" w14:textId="592A118D" w:rsidR="007056A6" w:rsidRDefault="007056A6">
      <w:pPr>
        <w:pStyle w:val="TM2"/>
        <w:tabs>
          <w:tab w:val="right" w:leader="dot" w:pos="9062"/>
        </w:tabs>
        <w:rPr>
          <w:rFonts w:eastAsiaTheme="minorEastAsia"/>
          <w:noProof/>
          <w:kern w:val="2"/>
          <w:lang w:eastAsia="fr-FR"/>
          <w14:ligatures w14:val="standardContextual"/>
        </w:rPr>
      </w:pPr>
      <w:hyperlink w:anchor="_Toc150258565" w:history="1">
        <w:r w:rsidRPr="00FF3465">
          <w:rPr>
            <w:rStyle w:val="Lienhypertexte"/>
            <w:rFonts w:cstheme="minorHAnsi"/>
            <w:i/>
            <w:iCs/>
            <w:noProof/>
          </w:rPr>
          <w:t>Art. 1.1 Nom et adresse de l’acheteur</w:t>
        </w:r>
        <w:r>
          <w:rPr>
            <w:noProof/>
            <w:webHidden/>
          </w:rPr>
          <w:tab/>
        </w:r>
        <w:r>
          <w:rPr>
            <w:noProof/>
            <w:webHidden/>
          </w:rPr>
          <w:fldChar w:fldCharType="begin"/>
        </w:r>
        <w:r>
          <w:rPr>
            <w:noProof/>
            <w:webHidden/>
          </w:rPr>
          <w:instrText xml:space="preserve"> PAGEREF _Toc150258565 \h </w:instrText>
        </w:r>
        <w:r>
          <w:rPr>
            <w:noProof/>
            <w:webHidden/>
          </w:rPr>
        </w:r>
        <w:r>
          <w:rPr>
            <w:noProof/>
            <w:webHidden/>
          </w:rPr>
          <w:fldChar w:fldCharType="separate"/>
        </w:r>
        <w:r w:rsidR="00EA1DE9">
          <w:rPr>
            <w:noProof/>
            <w:webHidden/>
          </w:rPr>
          <w:t>3</w:t>
        </w:r>
        <w:r>
          <w:rPr>
            <w:noProof/>
            <w:webHidden/>
          </w:rPr>
          <w:fldChar w:fldCharType="end"/>
        </w:r>
      </w:hyperlink>
    </w:p>
    <w:p w14:paraId="74948D50" w14:textId="45DB2A55" w:rsidR="007056A6" w:rsidRDefault="007056A6">
      <w:pPr>
        <w:pStyle w:val="TM2"/>
        <w:tabs>
          <w:tab w:val="right" w:leader="dot" w:pos="9062"/>
        </w:tabs>
        <w:rPr>
          <w:rFonts w:eastAsiaTheme="minorEastAsia"/>
          <w:noProof/>
          <w:kern w:val="2"/>
          <w:lang w:eastAsia="fr-FR"/>
          <w14:ligatures w14:val="standardContextual"/>
        </w:rPr>
      </w:pPr>
      <w:hyperlink w:anchor="_Toc150258566" w:history="1">
        <w:r w:rsidRPr="00FF3465">
          <w:rPr>
            <w:rStyle w:val="Lienhypertexte"/>
            <w:rFonts w:cstheme="minorHAnsi"/>
            <w:i/>
            <w:iCs/>
            <w:noProof/>
          </w:rPr>
          <w:t>Art. 1.2 Présentation de l’acheteur</w:t>
        </w:r>
        <w:r>
          <w:rPr>
            <w:noProof/>
            <w:webHidden/>
          </w:rPr>
          <w:tab/>
        </w:r>
        <w:r>
          <w:rPr>
            <w:noProof/>
            <w:webHidden/>
          </w:rPr>
          <w:fldChar w:fldCharType="begin"/>
        </w:r>
        <w:r>
          <w:rPr>
            <w:noProof/>
            <w:webHidden/>
          </w:rPr>
          <w:instrText xml:space="preserve"> PAGEREF _Toc150258566 \h </w:instrText>
        </w:r>
        <w:r>
          <w:rPr>
            <w:noProof/>
            <w:webHidden/>
          </w:rPr>
        </w:r>
        <w:r>
          <w:rPr>
            <w:noProof/>
            <w:webHidden/>
          </w:rPr>
          <w:fldChar w:fldCharType="separate"/>
        </w:r>
        <w:r w:rsidR="00EA1DE9">
          <w:rPr>
            <w:noProof/>
            <w:webHidden/>
          </w:rPr>
          <w:t>3</w:t>
        </w:r>
        <w:r>
          <w:rPr>
            <w:noProof/>
            <w:webHidden/>
          </w:rPr>
          <w:fldChar w:fldCharType="end"/>
        </w:r>
      </w:hyperlink>
    </w:p>
    <w:p w14:paraId="01FE1CB8" w14:textId="3BDF4740" w:rsidR="007056A6" w:rsidRDefault="007056A6">
      <w:pPr>
        <w:pStyle w:val="TM2"/>
        <w:tabs>
          <w:tab w:val="right" w:leader="dot" w:pos="9062"/>
        </w:tabs>
        <w:rPr>
          <w:rFonts w:eastAsiaTheme="minorEastAsia"/>
          <w:noProof/>
          <w:kern w:val="2"/>
          <w:lang w:eastAsia="fr-FR"/>
          <w14:ligatures w14:val="standardContextual"/>
        </w:rPr>
      </w:pPr>
      <w:hyperlink w:anchor="_Toc150258567" w:history="1">
        <w:r w:rsidRPr="00FF3465">
          <w:rPr>
            <w:rStyle w:val="Lienhypertexte"/>
            <w:rFonts w:cstheme="minorHAnsi"/>
            <w:i/>
            <w:iCs/>
            <w:noProof/>
          </w:rPr>
          <w:t>Art. 1.3 Coordonnées du référent de l’acheteur</w:t>
        </w:r>
        <w:r>
          <w:rPr>
            <w:noProof/>
            <w:webHidden/>
          </w:rPr>
          <w:tab/>
        </w:r>
        <w:r>
          <w:rPr>
            <w:noProof/>
            <w:webHidden/>
          </w:rPr>
          <w:fldChar w:fldCharType="begin"/>
        </w:r>
        <w:r>
          <w:rPr>
            <w:noProof/>
            <w:webHidden/>
          </w:rPr>
          <w:instrText xml:space="preserve"> PAGEREF _Toc150258567 \h </w:instrText>
        </w:r>
        <w:r>
          <w:rPr>
            <w:noProof/>
            <w:webHidden/>
          </w:rPr>
        </w:r>
        <w:r>
          <w:rPr>
            <w:noProof/>
            <w:webHidden/>
          </w:rPr>
          <w:fldChar w:fldCharType="separate"/>
        </w:r>
        <w:r w:rsidR="00EA1DE9">
          <w:rPr>
            <w:noProof/>
            <w:webHidden/>
          </w:rPr>
          <w:t>3</w:t>
        </w:r>
        <w:r>
          <w:rPr>
            <w:noProof/>
            <w:webHidden/>
          </w:rPr>
          <w:fldChar w:fldCharType="end"/>
        </w:r>
      </w:hyperlink>
    </w:p>
    <w:p w14:paraId="0CA06CA1" w14:textId="192A365E" w:rsidR="007056A6" w:rsidRDefault="007056A6">
      <w:pPr>
        <w:pStyle w:val="TM1"/>
        <w:tabs>
          <w:tab w:val="right" w:leader="dot" w:pos="9062"/>
        </w:tabs>
        <w:rPr>
          <w:rFonts w:eastAsiaTheme="minorEastAsia"/>
          <w:noProof/>
          <w:kern w:val="2"/>
          <w:lang w:eastAsia="fr-FR"/>
          <w14:ligatures w14:val="standardContextual"/>
        </w:rPr>
      </w:pPr>
      <w:hyperlink w:anchor="_Toc150258568" w:history="1">
        <w:r w:rsidRPr="00FF3465">
          <w:rPr>
            <w:rStyle w:val="Lienhypertexte"/>
            <w:rFonts w:cstheme="minorHAnsi"/>
            <w:noProof/>
          </w:rPr>
          <w:t>Article 2 OBJET DE LA CONSULTATION</w:t>
        </w:r>
        <w:r>
          <w:rPr>
            <w:noProof/>
            <w:webHidden/>
          </w:rPr>
          <w:tab/>
        </w:r>
        <w:r>
          <w:rPr>
            <w:noProof/>
            <w:webHidden/>
          </w:rPr>
          <w:fldChar w:fldCharType="begin"/>
        </w:r>
        <w:r>
          <w:rPr>
            <w:noProof/>
            <w:webHidden/>
          </w:rPr>
          <w:instrText xml:space="preserve"> PAGEREF _Toc150258568 \h </w:instrText>
        </w:r>
        <w:r>
          <w:rPr>
            <w:noProof/>
            <w:webHidden/>
          </w:rPr>
        </w:r>
        <w:r>
          <w:rPr>
            <w:noProof/>
            <w:webHidden/>
          </w:rPr>
          <w:fldChar w:fldCharType="separate"/>
        </w:r>
        <w:r w:rsidR="00EA1DE9">
          <w:rPr>
            <w:noProof/>
            <w:webHidden/>
          </w:rPr>
          <w:t>4</w:t>
        </w:r>
        <w:r>
          <w:rPr>
            <w:noProof/>
            <w:webHidden/>
          </w:rPr>
          <w:fldChar w:fldCharType="end"/>
        </w:r>
      </w:hyperlink>
    </w:p>
    <w:p w14:paraId="01740F4C" w14:textId="252DE5FD" w:rsidR="007056A6" w:rsidRDefault="007056A6">
      <w:pPr>
        <w:pStyle w:val="TM2"/>
        <w:tabs>
          <w:tab w:val="right" w:leader="dot" w:pos="9062"/>
        </w:tabs>
        <w:rPr>
          <w:rFonts w:eastAsiaTheme="minorEastAsia"/>
          <w:noProof/>
          <w:kern w:val="2"/>
          <w:lang w:eastAsia="fr-FR"/>
          <w14:ligatures w14:val="standardContextual"/>
        </w:rPr>
      </w:pPr>
      <w:hyperlink w:anchor="_Toc150258569" w:history="1">
        <w:r w:rsidRPr="00FF3465">
          <w:rPr>
            <w:rStyle w:val="Lienhypertexte"/>
            <w:rFonts w:cstheme="minorHAnsi"/>
            <w:i/>
            <w:iCs/>
            <w:noProof/>
          </w:rPr>
          <w:t>Art. 2.1 Objet</w:t>
        </w:r>
        <w:r>
          <w:rPr>
            <w:noProof/>
            <w:webHidden/>
          </w:rPr>
          <w:tab/>
        </w:r>
        <w:r>
          <w:rPr>
            <w:noProof/>
            <w:webHidden/>
          </w:rPr>
          <w:fldChar w:fldCharType="begin"/>
        </w:r>
        <w:r>
          <w:rPr>
            <w:noProof/>
            <w:webHidden/>
          </w:rPr>
          <w:instrText xml:space="preserve"> PAGEREF _Toc150258569 \h </w:instrText>
        </w:r>
        <w:r>
          <w:rPr>
            <w:noProof/>
            <w:webHidden/>
          </w:rPr>
        </w:r>
        <w:r>
          <w:rPr>
            <w:noProof/>
            <w:webHidden/>
          </w:rPr>
          <w:fldChar w:fldCharType="separate"/>
        </w:r>
        <w:r w:rsidR="00EA1DE9">
          <w:rPr>
            <w:noProof/>
            <w:webHidden/>
          </w:rPr>
          <w:t>4</w:t>
        </w:r>
        <w:r>
          <w:rPr>
            <w:noProof/>
            <w:webHidden/>
          </w:rPr>
          <w:fldChar w:fldCharType="end"/>
        </w:r>
      </w:hyperlink>
    </w:p>
    <w:p w14:paraId="5C7B808F" w14:textId="6E08FC15" w:rsidR="007056A6" w:rsidRDefault="007056A6">
      <w:pPr>
        <w:pStyle w:val="TM2"/>
        <w:tabs>
          <w:tab w:val="right" w:leader="dot" w:pos="9062"/>
        </w:tabs>
        <w:rPr>
          <w:rFonts w:eastAsiaTheme="minorEastAsia"/>
          <w:noProof/>
          <w:kern w:val="2"/>
          <w:lang w:eastAsia="fr-FR"/>
          <w14:ligatures w14:val="standardContextual"/>
        </w:rPr>
      </w:pPr>
      <w:hyperlink w:anchor="_Toc150258570" w:history="1">
        <w:r w:rsidRPr="00FF3465">
          <w:rPr>
            <w:rStyle w:val="Lienhypertexte"/>
            <w:rFonts w:cstheme="minorHAnsi"/>
            <w:i/>
            <w:iCs/>
            <w:noProof/>
          </w:rPr>
          <w:t>Art. 2.2 Description</w:t>
        </w:r>
        <w:r>
          <w:rPr>
            <w:noProof/>
            <w:webHidden/>
          </w:rPr>
          <w:tab/>
        </w:r>
        <w:r>
          <w:rPr>
            <w:noProof/>
            <w:webHidden/>
          </w:rPr>
          <w:fldChar w:fldCharType="begin"/>
        </w:r>
        <w:r>
          <w:rPr>
            <w:noProof/>
            <w:webHidden/>
          </w:rPr>
          <w:instrText xml:space="preserve"> PAGEREF _Toc150258570 \h </w:instrText>
        </w:r>
        <w:r>
          <w:rPr>
            <w:noProof/>
            <w:webHidden/>
          </w:rPr>
        </w:r>
        <w:r>
          <w:rPr>
            <w:noProof/>
            <w:webHidden/>
          </w:rPr>
          <w:fldChar w:fldCharType="separate"/>
        </w:r>
        <w:r w:rsidR="00EA1DE9">
          <w:rPr>
            <w:noProof/>
            <w:webHidden/>
          </w:rPr>
          <w:t>4</w:t>
        </w:r>
        <w:r>
          <w:rPr>
            <w:noProof/>
            <w:webHidden/>
          </w:rPr>
          <w:fldChar w:fldCharType="end"/>
        </w:r>
      </w:hyperlink>
    </w:p>
    <w:p w14:paraId="08FFD41C" w14:textId="5EED1DC8" w:rsidR="007056A6" w:rsidRDefault="007056A6">
      <w:pPr>
        <w:pStyle w:val="TM2"/>
        <w:tabs>
          <w:tab w:val="right" w:leader="dot" w:pos="9062"/>
        </w:tabs>
        <w:rPr>
          <w:rFonts w:eastAsiaTheme="minorEastAsia"/>
          <w:noProof/>
          <w:kern w:val="2"/>
          <w:lang w:eastAsia="fr-FR"/>
          <w14:ligatures w14:val="standardContextual"/>
        </w:rPr>
      </w:pPr>
      <w:hyperlink w:anchor="_Toc150258571" w:history="1">
        <w:r w:rsidRPr="00FF3465">
          <w:rPr>
            <w:rStyle w:val="Lienhypertexte"/>
            <w:rFonts w:cstheme="minorHAnsi"/>
            <w:i/>
            <w:iCs/>
            <w:noProof/>
          </w:rPr>
          <w:t>Art. 2.3 Calendrier des prestations</w:t>
        </w:r>
        <w:r>
          <w:rPr>
            <w:noProof/>
            <w:webHidden/>
          </w:rPr>
          <w:tab/>
        </w:r>
        <w:r>
          <w:rPr>
            <w:noProof/>
            <w:webHidden/>
          </w:rPr>
          <w:fldChar w:fldCharType="begin"/>
        </w:r>
        <w:r>
          <w:rPr>
            <w:noProof/>
            <w:webHidden/>
          </w:rPr>
          <w:instrText xml:space="preserve"> PAGEREF _Toc150258571 \h </w:instrText>
        </w:r>
        <w:r>
          <w:rPr>
            <w:noProof/>
            <w:webHidden/>
          </w:rPr>
        </w:r>
        <w:r>
          <w:rPr>
            <w:noProof/>
            <w:webHidden/>
          </w:rPr>
          <w:fldChar w:fldCharType="separate"/>
        </w:r>
        <w:r w:rsidR="00EA1DE9">
          <w:rPr>
            <w:noProof/>
            <w:webHidden/>
          </w:rPr>
          <w:t>4</w:t>
        </w:r>
        <w:r>
          <w:rPr>
            <w:noProof/>
            <w:webHidden/>
          </w:rPr>
          <w:fldChar w:fldCharType="end"/>
        </w:r>
      </w:hyperlink>
    </w:p>
    <w:p w14:paraId="5978EC45" w14:textId="114BE7D5" w:rsidR="007056A6" w:rsidRDefault="007056A6">
      <w:pPr>
        <w:pStyle w:val="TM2"/>
        <w:tabs>
          <w:tab w:val="right" w:leader="dot" w:pos="9062"/>
        </w:tabs>
        <w:rPr>
          <w:rFonts w:eastAsiaTheme="minorEastAsia"/>
          <w:noProof/>
          <w:kern w:val="2"/>
          <w:lang w:eastAsia="fr-FR"/>
          <w14:ligatures w14:val="standardContextual"/>
        </w:rPr>
      </w:pPr>
      <w:hyperlink w:anchor="_Toc150258572" w:history="1">
        <w:r w:rsidRPr="00FF3465">
          <w:rPr>
            <w:rStyle w:val="Lienhypertexte"/>
            <w:rFonts w:cstheme="minorHAnsi"/>
            <w:i/>
            <w:iCs/>
            <w:noProof/>
          </w:rPr>
          <w:t>Art. 2.4 Lieu d’exécution</w:t>
        </w:r>
        <w:r>
          <w:rPr>
            <w:noProof/>
            <w:webHidden/>
          </w:rPr>
          <w:tab/>
        </w:r>
        <w:r>
          <w:rPr>
            <w:noProof/>
            <w:webHidden/>
          </w:rPr>
          <w:fldChar w:fldCharType="begin"/>
        </w:r>
        <w:r>
          <w:rPr>
            <w:noProof/>
            <w:webHidden/>
          </w:rPr>
          <w:instrText xml:space="preserve"> PAGEREF _Toc150258572 \h </w:instrText>
        </w:r>
        <w:r>
          <w:rPr>
            <w:noProof/>
            <w:webHidden/>
          </w:rPr>
        </w:r>
        <w:r>
          <w:rPr>
            <w:noProof/>
            <w:webHidden/>
          </w:rPr>
          <w:fldChar w:fldCharType="separate"/>
        </w:r>
        <w:r w:rsidR="00EA1DE9">
          <w:rPr>
            <w:noProof/>
            <w:webHidden/>
          </w:rPr>
          <w:t>4</w:t>
        </w:r>
        <w:r>
          <w:rPr>
            <w:noProof/>
            <w:webHidden/>
          </w:rPr>
          <w:fldChar w:fldCharType="end"/>
        </w:r>
      </w:hyperlink>
    </w:p>
    <w:p w14:paraId="0F0CF274" w14:textId="146720CA" w:rsidR="007056A6" w:rsidRDefault="007056A6">
      <w:pPr>
        <w:pStyle w:val="TM2"/>
        <w:tabs>
          <w:tab w:val="right" w:leader="dot" w:pos="9062"/>
        </w:tabs>
        <w:rPr>
          <w:rFonts w:eastAsiaTheme="minorEastAsia"/>
          <w:noProof/>
          <w:kern w:val="2"/>
          <w:lang w:eastAsia="fr-FR"/>
          <w14:ligatures w14:val="standardContextual"/>
        </w:rPr>
      </w:pPr>
      <w:hyperlink w:anchor="_Toc150258573" w:history="1">
        <w:r w:rsidRPr="00FF3465">
          <w:rPr>
            <w:rStyle w:val="Lienhypertexte"/>
            <w:rFonts w:cstheme="minorHAnsi"/>
            <w:i/>
            <w:iCs/>
            <w:noProof/>
          </w:rPr>
          <w:t>Art. 2.5 Forme du marché</w:t>
        </w:r>
        <w:r>
          <w:rPr>
            <w:noProof/>
            <w:webHidden/>
          </w:rPr>
          <w:tab/>
        </w:r>
        <w:r>
          <w:rPr>
            <w:noProof/>
            <w:webHidden/>
          </w:rPr>
          <w:fldChar w:fldCharType="begin"/>
        </w:r>
        <w:r>
          <w:rPr>
            <w:noProof/>
            <w:webHidden/>
          </w:rPr>
          <w:instrText xml:space="preserve"> PAGEREF _Toc150258573 \h </w:instrText>
        </w:r>
        <w:r>
          <w:rPr>
            <w:noProof/>
            <w:webHidden/>
          </w:rPr>
        </w:r>
        <w:r>
          <w:rPr>
            <w:noProof/>
            <w:webHidden/>
          </w:rPr>
          <w:fldChar w:fldCharType="separate"/>
        </w:r>
        <w:r w:rsidR="00EA1DE9">
          <w:rPr>
            <w:noProof/>
            <w:webHidden/>
          </w:rPr>
          <w:t>4</w:t>
        </w:r>
        <w:r>
          <w:rPr>
            <w:noProof/>
            <w:webHidden/>
          </w:rPr>
          <w:fldChar w:fldCharType="end"/>
        </w:r>
      </w:hyperlink>
    </w:p>
    <w:p w14:paraId="7EBE0861" w14:textId="637C92B8" w:rsidR="007056A6" w:rsidRDefault="007056A6">
      <w:pPr>
        <w:pStyle w:val="TM2"/>
        <w:tabs>
          <w:tab w:val="right" w:leader="dot" w:pos="9062"/>
        </w:tabs>
        <w:rPr>
          <w:rFonts w:eastAsiaTheme="minorEastAsia"/>
          <w:noProof/>
          <w:kern w:val="2"/>
          <w:lang w:eastAsia="fr-FR"/>
          <w14:ligatures w14:val="standardContextual"/>
        </w:rPr>
      </w:pPr>
      <w:hyperlink w:anchor="_Toc150258574" w:history="1">
        <w:r w:rsidRPr="00FF3465">
          <w:rPr>
            <w:rStyle w:val="Lienhypertexte"/>
            <w:rFonts w:cstheme="minorHAnsi"/>
            <w:i/>
            <w:iCs/>
            <w:noProof/>
          </w:rPr>
          <w:t>Art. 2.6 Durée du marché</w:t>
        </w:r>
        <w:r>
          <w:rPr>
            <w:noProof/>
            <w:webHidden/>
          </w:rPr>
          <w:tab/>
        </w:r>
        <w:r>
          <w:rPr>
            <w:noProof/>
            <w:webHidden/>
          </w:rPr>
          <w:fldChar w:fldCharType="begin"/>
        </w:r>
        <w:r>
          <w:rPr>
            <w:noProof/>
            <w:webHidden/>
          </w:rPr>
          <w:instrText xml:space="preserve"> PAGEREF _Toc150258574 \h </w:instrText>
        </w:r>
        <w:r>
          <w:rPr>
            <w:noProof/>
            <w:webHidden/>
          </w:rPr>
        </w:r>
        <w:r>
          <w:rPr>
            <w:noProof/>
            <w:webHidden/>
          </w:rPr>
          <w:fldChar w:fldCharType="separate"/>
        </w:r>
        <w:r w:rsidR="00EA1DE9">
          <w:rPr>
            <w:noProof/>
            <w:webHidden/>
          </w:rPr>
          <w:t>4</w:t>
        </w:r>
        <w:r>
          <w:rPr>
            <w:noProof/>
            <w:webHidden/>
          </w:rPr>
          <w:fldChar w:fldCharType="end"/>
        </w:r>
      </w:hyperlink>
    </w:p>
    <w:p w14:paraId="5B5472F0" w14:textId="7F1D1F36" w:rsidR="007056A6" w:rsidRDefault="007056A6">
      <w:pPr>
        <w:pStyle w:val="TM1"/>
        <w:tabs>
          <w:tab w:val="right" w:leader="dot" w:pos="9062"/>
        </w:tabs>
        <w:rPr>
          <w:rFonts w:eastAsiaTheme="minorEastAsia"/>
          <w:noProof/>
          <w:kern w:val="2"/>
          <w:lang w:eastAsia="fr-FR"/>
          <w14:ligatures w14:val="standardContextual"/>
        </w:rPr>
      </w:pPr>
      <w:hyperlink w:anchor="_Toc150258575" w:history="1">
        <w:r w:rsidRPr="00FF3465">
          <w:rPr>
            <w:rStyle w:val="Lienhypertexte"/>
            <w:rFonts w:cstheme="minorHAnsi"/>
            <w:noProof/>
          </w:rPr>
          <w:t>Article 3 MODALITÉS DE LA CONSULTATION</w:t>
        </w:r>
        <w:r>
          <w:rPr>
            <w:noProof/>
            <w:webHidden/>
          </w:rPr>
          <w:tab/>
        </w:r>
        <w:r>
          <w:rPr>
            <w:noProof/>
            <w:webHidden/>
          </w:rPr>
          <w:fldChar w:fldCharType="begin"/>
        </w:r>
        <w:r>
          <w:rPr>
            <w:noProof/>
            <w:webHidden/>
          </w:rPr>
          <w:instrText xml:space="preserve"> PAGEREF _Toc150258575 \h </w:instrText>
        </w:r>
        <w:r>
          <w:rPr>
            <w:noProof/>
            <w:webHidden/>
          </w:rPr>
        </w:r>
        <w:r>
          <w:rPr>
            <w:noProof/>
            <w:webHidden/>
          </w:rPr>
          <w:fldChar w:fldCharType="separate"/>
        </w:r>
        <w:r w:rsidR="00EA1DE9">
          <w:rPr>
            <w:noProof/>
            <w:webHidden/>
          </w:rPr>
          <w:t>4</w:t>
        </w:r>
        <w:r>
          <w:rPr>
            <w:noProof/>
            <w:webHidden/>
          </w:rPr>
          <w:fldChar w:fldCharType="end"/>
        </w:r>
      </w:hyperlink>
    </w:p>
    <w:p w14:paraId="51CA4B36" w14:textId="02701712" w:rsidR="007056A6" w:rsidRDefault="007056A6">
      <w:pPr>
        <w:pStyle w:val="TM2"/>
        <w:tabs>
          <w:tab w:val="right" w:leader="dot" w:pos="9062"/>
        </w:tabs>
        <w:rPr>
          <w:rFonts w:eastAsiaTheme="minorEastAsia"/>
          <w:noProof/>
          <w:kern w:val="2"/>
          <w:lang w:eastAsia="fr-FR"/>
          <w14:ligatures w14:val="standardContextual"/>
        </w:rPr>
      </w:pPr>
      <w:hyperlink w:anchor="_Toc150258576" w:history="1">
        <w:r w:rsidRPr="00FF3465">
          <w:rPr>
            <w:rStyle w:val="Lienhypertexte"/>
            <w:rFonts w:cstheme="minorHAnsi"/>
            <w:i/>
            <w:iCs/>
            <w:noProof/>
          </w:rPr>
          <w:t>Art. 3.1 Obtention du dossier de consultation</w:t>
        </w:r>
        <w:r>
          <w:rPr>
            <w:noProof/>
            <w:webHidden/>
          </w:rPr>
          <w:tab/>
        </w:r>
        <w:r>
          <w:rPr>
            <w:noProof/>
            <w:webHidden/>
          </w:rPr>
          <w:fldChar w:fldCharType="begin"/>
        </w:r>
        <w:r>
          <w:rPr>
            <w:noProof/>
            <w:webHidden/>
          </w:rPr>
          <w:instrText xml:space="preserve"> PAGEREF _Toc150258576 \h </w:instrText>
        </w:r>
        <w:r>
          <w:rPr>
            <w:noProof/>
            <w:webHidden/>
          </w:rPr>
        </w:r>
        <w:r>
          <w:rPr>
            <w:noProof/>
            <w:webHidden/>
          </w:rPr>
          <w:fldChar w:fldCharType="separate"/>
        </w:r>
        <w:r w:rsidR="00EA1DE9">
          <w:rPr>
            <w:noProof/>
            <w:webHidden/>
          </w:rPr>
          <w:t>4</w:t>
        </w:r>
        <w:r>
          <w:rPr>
            <w:noProof/>
            <w:webHidden/>
          </w:rPr>
          <w:fldChar w:fldCharType="end"/>
        </w:r>
      </w:hyperlink>
    </w:p>
    <w:p w14:paraId="58B43147" w14:textId="0DB51D66" w:rsidR="007056A6" w:rsidRDefault="007056A6">
      <w:pPr>
        <w:pStyle w:val="TM2"/>
        <w:tabs>
          <w:tab w:val="right" w:leader="dot" w:pos="9062"/>
        </w:tabs>
        <w:rPr>
          <w:rFonts w:eastAsiaTheme="minorEastAsia"/>
          <w:noProof/>
          <w:kern w:val="2"/>
          <w:lang w:eastAsia="fr-FR"/>
          <w14:ligatures w14:val="standardContextual"/>
        </w:rPr>
      </w:pPr>
      <w:hyperlink w:anchor="_Toc150258577" w:history="1">
        <w:r w:rsidRPr="00FF3465">
          <w:rPr>
            <w:rStyle w:val="Lienhypertexte"/>
            <w:rFonts w:cstheme="minorHAnsi"/>
            <w:i/>
            <w:iCs/>
            <w:noProof/>
          </w:rPr>
          <w:t>Art. 3.2 Contenu du dossier de consultation</w:t>
        </w:r>
        <w:r>
          <w:rPr>
            <w:noProof/>
            <w:webHidden/>
          </w:rPr>
          <w:tab/>
        </w:r>
        <w:r>
          <w:rPr>
            <w:noProof/>
            <w:webHidden/>
          </w:rPr>
          <w:fldChar w:fldCharType="begin"/>
        </w:r>
        <w:r>
          <w:rPr>
            <w:noProof/>
            <w:webHidden/>
          </w:rPr>
          <w:instrText xml:space="preserve"> PAGEREF _Toc150258577 \h </w:instrText>
        </w:r>
        <w:r>
          <w:rPr>
            <w:noProof/>
            <w:webHidden/>
          </w:rPr>
        </w:r>
        <w:r>
          <w:rPr>
            <w:noProof/>
            <w:webHidden/>
          </w:rPr>
          <w:fldChar w:fldCharType="separate"/>
        </w:r>
        <w:r w:rsidR="00EA1DE9">
          <w:rPr>
            <w:noProof/>
            <w:webHidden/>
          </w:rPr>
          <w:t>5</w:t>
        </w:r>
        <w:r>
          <w:rPr>
            <w:noProof/>
            <w:webHidden/>
          </w:rPr>
          <w:fldChar w:fldCharType="end"/>
        </w:r>
      </w:hyperlink>
    </w:p>
    <w:p w14:paraId="13D368C2" w14:textId="366D99CE" w:rsidR="007056A6" w:rsidRDefault="007056A6">
      <w:pPr>
        <w:pStyle w:val="TM2"/>
        <w:tabs>
          <w:tab w:val="right" w:leader="dot" w:pos="9062"/>
        </w:tabs>
        <w:rPr>
          <w:rFonts w:eastAsiaTheme="minorEastAsia"/>
          <w:noProof/>
          <w:kern w:val="2"/>
          <w:lang w:eastAsia="fr-FR"/>
          <w14:ligatures w14:val="standardContextual"/>
        </w:rPr>
      </w:pPr>
      <w:hyperlink w:anchor="_Toc150258578" w:history="1">
        <w:r w:rsidRPr="00FF3465">
          <w:rPr>
            <w:rStyle w:val="Lienhypertexte"/>
            <w:rFonts w:cstheme="minorHAnsi"/>
            <w:i/>
            <w:iCs/>
            <w:noProof/>
          </w:rPr>
          <w:t>Art. 3.3 Autorisation d’accès aux données auprès du gestionnaire du réseau</w:t>
        </w:r>
        <w:r>
          <w:rPr>
            <w:noProof/>
            <w:webHidden/>
          </w:rPr>
          <w:tab/>
        </w:r>
        <w:r>
          <w:rPr>
            <w:noProof/>
            <w:webHidden/>
          </w:rPr>
          <w:fldChar w:fldCharType="begin"/>
        </w:r>
        <w:r>
          <w:rPr>
            <w:noProof/>
            <w:webHidden/>
          </w:rPr>
          <w:instrText xml:space="preserve"> PAGEREF _Toc150258578 \h </w:instrText>
        </w:r>
        <w:r>
          <w:rPr>
            <w:noProof/>
            <w:webHidden/>
          </w:rPr>
        </w:r>
        <w:r>
          <w:rPr>
            <w:noProof/>
            <w:webHidden/>
          </w:rPr>
          <w:fldChar w:fldCharType="separate"/>
        </w:r>
        <w:r w:rsidR="00EA1DE9">
          <w:rPr>
            <w:noProof/>
            <w:webHidden/>
          </w:rPr>
          <w:t>5</w:t>
        </w:r>
        <w:r>
          <w:rPr>
            <w:noProof/>
            <w:webHidden/>
          </w:rPr>
          <w:fldChar w:fldCharType="end"/>
        </w:r>
      </w:hyperlink>
    </w:p>
    <w:p w14:paraId="30668689" w14:textId="449434EF" w:rsidR="007056A6" w:rsidRDefault="007056A6">
      <w:pPr>
        <w:pStyle w:val="TM2"/>
        <w:tabs>
          <w:tab w:val="right" w:leader="dot" w:pos="9062"/>
        </w:tabs>
        <w:rPr>
          <w:rFonts w:eastAsiaTheme="minorEastAsia"/>
          <w:noProof/>
          <w:kern w:val="2"/>
          <w:lang w:eastAsia="fr-FR"/>
          <w14:ligatures w14:val="standardContextual"/>
        </w:rPr>
      </w:pPr>
      <w:hyperlink w:anchor="_Toc150258579" w:history="1">
        <w:r w:rsidRPr="00FF3465">
          <w:rPr>
            <w:rStyle w:val="Lienhypertexte"/>
            <w:rFonts w:cstheme="minorHAnsi"/>
            <w:i/>
            <w:iCs/>
            <w:noProof/>
          </w:rPr>
          <w:t>Art. 3.4 Renseignements et Visite</w:t>
        </w:r>
        <w:r>
          <w:rPr>
            <w:noProof/>
            <w:webHidden/>
          </w:rPr>
          <w:tab/>
        </w:r>
        <w:r>
          <w:rPr>
            <w:noProof/>
            <w:webHidden/>
          </w:rPr>
          <w:fldChar w:fldCharType="begin"/>
        </w:r>
        <w:r>
          <w:rPr>
            <w:noProof/>
            <w:webHidden/>
          </w:rPr>
          <w:instrText xml:space="preserve"> PAGEREF _Toc150258579 \h </w:instrText>
        </w:r>
        <w:r>
          <w:rPr>
            <w:noProof/>
            <w:webHidden/>
          </w:rPr>
        </w:r>
        <w:r>
          <w:rPr>
            <w:noProof/>
            <w:webHidden/>
          </w:rPr>
          <w:fldChar w:fldCharType="separate"/>
        </w:r>
        <w:r w:rsidR="00EA1DE9">
          <w:rPr>
            <w:noProof/>
            <w:webHidden/>
          </w:rPr>
          <w:t>5</w:t>
        </w:r>
        <w:r>
          <w:rPr>
            <w:noProof/>
            <w:webHidden/>
          </w:rPr>
          <w:fldChar w:fldCharType="end"/>
        </w:r>
      </w:hyperlink>
    </w:p>
    <w:p w14:paraId="6844081D" w14:textId="42E52C09" w:rsidR="007056A6" w:rsidRDefault="007056A6">
      <w:pPr>
        <w:pStyle w:val="TM1"/>
        <w:tabs>
          <w:tab w:val="right" w:leader="dot" w:pos="9062"/>
        </w:tabs>
        <w:rPr>
          <w:rFonts w:eastAsiaTheme="minorEastAsia"/>
          <w:noProof/>
          <w:kern w:val="2"/>
          <w:lang w:eastAsia="fr-FR"/>
          <w14:ligatures w14:val="standardContextual"/>
        </w:rPr>
      </w:pPr>
      <w:hyperlink w:anchor="_Toc150258580" w:history="1">
        <w:r w:rsidRPr="00FF3465">
          <w:rPr>
            <w:rStyle w:val="Lienhypertexte"/>
            <w:rFonts w:cstheme="minorHAnsi"/>
            <w:noProof/>
          </w:rPr>
          <w:t>Article 4 DOSSIERS DE CANDIDATURE</w:t>
        </w:r>
        <w:r>
          <w:rPr>
            <w:noProof/>
            <w:webHidden/>
          </w:rPr>
          <w:tab/>
        </w:r>
        <w:r>
          <w:rPr>
            <w:noProof/>
            <w:webHidden/>
          </w:rPr>
          <w:fldChar w:fldCharType="begin"/>
        </w:r>
        <w:r>
          <w:rPr>
            <w:noProof/>
            <w:webHidden/>
          </w:rPr>
          <w:instrText xml:space="preserve"> PAGEREF _Toc150258580 \h </w:instrText>
        </w:r>
        <w:r>
          <w:rPr>
            <w:noProof/>
            <w:webHidden/>
          </w:rPr>
        </w:r>
        <w:r>
          <w:rPr>
            <w:noProof/>
            <w:webHidden/>
          </w:rPr>
          <w:fldChar w:fldCharType="separate"/>
        </w:r>
        <w:r w:rsidR="00EA1DE9">
          <w:rPr>
            <w:noProof/>
            <w:webHidden/>
          </w:rPr>
          <w:t>5</w:t>
        </w:r>
        <w:r>
          <w:rPr>
            <w:noProof/>
            <w:webHidden/>
          </w:rPr>
          <w:fldChar w:fldCharType="end"/>
        </w:r>
      </w:hyperlink>
    </w:p>
    <w:p w14:paraId="14F83247" w14:textId="150C244C" w:rsidR="007056A6" w:rsidRDefault="007056A6">
      <w:pPr>
        <w:pStyle w:val="TM2"/>
        <w:tabs>
          <w:tab w:val="right" w:leader="dot" w:pos="9062"/>
        </w:tabs>
        <w:rPr>
          <w:rFonts w:eastAsiaTheme="minorEastAsia"/>
          <w:noProof/>
          <w:kern w:val="2"/>
          <w:lang w:eastAsia="fr-FR"/>
          <w14:ligatures w14:val="standardContextual"/>
        </w:rPr>
      </w:pPr>
      <w:hyperlink w:anchor="_Toc150258581" w:history="1">
        <w:r w:rsidRPr="00FF3465">
          <w:rPr>
            <w:rStyle w:val="Lienhypertexte"/>
            <w:rFonts w:cstheme="minorHAnsi"/>
            <w:i/>
            <w:iCs/>
            <w:noProof/>
          </w:rPr>
          <w:t>Art. 4.1 Dispositions relatives au groupement</w:t>
        </w:r>
        <w:r>
          <w:rPr>
            <w:noProof/>
            <w:webHidden/>
          </w:rPr>
          <w:tab/>
        </w:r>
        <w:r>
          <w:rPr>
            <w:noProof/>
            <w:webHidden/>
          </w:rPr>
          <w:fldChar w:fldCharType="begin"/>
        </w:r>
        <w:r>
          <w:rPr>
            <w:noProof/>
            <w:webHidden/>
          </w:rPr>
          <w:instrText xml:space="preserve"> PAGEREF _Toc150258581 \h </w:instrText>
        </w:r>
        <w:r>
          <w:rPr>
            <w:noProof/>
            <w:webHidden/>
          </w:rPr>
        </w:r>
        <w:r>
          <w:rPr>
            <w:noProof/>
            <w:webHidden/>
          </w:rPr>
          <w:fldChar w:fldCharType="separate"/>
        </w:r>
        <w:r w:rsidR="00EA1DE9">
          <w:rPr>
            <w:noProof/>
            <w:webHidden/>
          </w:rPr>
          <w:t>5</w:t>
        </w:r>
        <w:r>
          <w:rPr>
            <w:noProof/>
            <w:webHidden/>
          </w:rPr>
          <w:fldChar w:fldCharType="end"/>
        </w:r>
      </w:hyperlink>
    </w:p>
    <w:p w14:paraId="10AD9D4C" w14:textId="604831CD" w:rsidR="007056A6" w:rsidRDefault="007056A6">
      <w:pPr>
        <w:pStyle w:val="TM2"/>
        <w:tabs>
          <w:tab w:val="right" w:leader="dot" w:pos="9062"/>
        </w:tabs>
        <w:rPr>
          <w:rFonts w:eastAsiaTheme="minorEastAsia"/>
          <w:noProof/>
          <w:kern w:val="2"/>
          <w:lang w:eastAsia="fr-FR"/>
          <w14:ligatures w14:val="standardContextual"/>
        </w:rPr>
      </w:pPr>
      <w:hyperlink w:anchor="_Toc150258582" w:history="1">
        <w:r w:rsidRPr="00FF3465">
          <w:rPr>
            <w:rStyle w:val="Lienhypertexte"/>
            <w:rFonts w:cstheme="minorHAnsi"/>
            <w:i/>
            <w:iCs/>
            <w:noProof/>
          </w:rPr>
          <w:t>Art. 4.2 Documents à transmettre</w:t>
        </w:r>
        <w:r>
          <w:rPr>
            <w:noProof/>
            <w:webHidden/>
          </w:rPr>
          <w:tab/>
        </w:r>
        <w:r>
          <w:rPr>
            <w:noProof/>
            <w:webHidden/>
          </w:rPr>
          <w:fldChar w:fldCharType="begin"/>
        </w:r>
        <w:r>
          <w:rPr>
            <w:noProof/>
            <w:webHidden/>
          </w:rPr>
          <w:instrText xml:space="preserve"> PAGEREF _Toc150258582 \h </w:instrText>
        </w:r>
        <w:r>
          <w:rPr>
            <w:noProof/>
            <w:webHidden/>
          </w:rPr>
        </w:r>
        <w:r>
          <w:rPr>
            <w:noProof/>
            <w:webHidden/>
          </w:rPr>
          <w:fldChar w:fldCharType="separate"/>
        </w:r>
        <w:r w:rsidR="00EA1DE9">
          <w:rPr>
            <w:noProof/>
            <w:webHidden/>
          </w:rPr>
          <w:t>6</w:t>
        </w:r>
        <w:r>
          <w:rPr>
            <w:noProof/>
            <w:webHidden/>
          </w:rPr>
          <w:fldChar w:fldCharType="end"/>
        </w:r>
      </w:hyperlink>
    </w:p>
    <w:p w14:paraId="6F78155E" w14:textId="6540940F" w:rsidR="007056A6" w:rsidRDefault="007056A6">
      <w:pPr>
        <w:pStyle w:val="TM2"/>
        <w:tabs>
          <w:tab w:val="right" w:leader="dot" w:pos="9062"/>
        </w:tabs>
        <w:rPr>
          <w:rFonts w:eastAsiaTheme="minorEastAsia"/>
          <w:noProof/>
          <w:kern w:val="2"/>
          <w:lang w:eastAsia="fr-FR"/>
          <w14:ligatures w14:val="standardContextual"/>
        </w:rPr>
      </w:pPr>
      <w:hyperlink w:anchor="_Toc150258583" w:history="1">
        <w:r w:rsidRPr="00FF3465">
          <w:rPr>
            <w:rStyle w:val="Lienhypertexte"/>
            <w:rFonts w:cstheme="minorHAnsi"/>
            <w:i/>
            <w:iCs/>
            <w:noProof/>
          </w:rPr>
          <w:t>Art. 4.3 Modalités de remise des dossiers</w:t>
        </w:r>
        <w:r>
          <w:rPr>
            <w:noProof/>
            <w:webHidden/>
          </w:rPr>
          <w:tab/>
        </w:r>
        <w:r>
          <w:rPr>
            <w:noProof/>
            <w:webHidden/>
          </w:rPr>
          <w:fldChar w:fldCharType="begin"/>
        </w:r>
        <w:r>
          <w:rPr>
            <w:noProof/>
            <w:webHidden/>
          </w:rPr>
          <w:instrText xml:space="preserve"> PAGEREF _Toc150258583 \h </w:instrText>
        </w:r>
        <w:r>
          <w:rPr>
            <w:noProof/>
            <w:webHidden/>
          </w:rPr>
        </w:r>
        <w:r>
          <w:rPr>
            <w:noProof/>
            <w:webHidden/>
          </w:rPr>
          <w:fldChar w:fldCharType="separate"/>
        </w:r>
        <w:r w:rsidR="00EA1DE9">
          <w:rPr>
            <w:noProof/>
            <w:webHidden/>
          </w:rPr>
          <w:t>7</w:t>
        </w:r>
        <w:r>
          <w:rPr>
            <w:noProof/>
            <w:webHidden/>
          </w:rPr>
          <w:fldChar w:fldCharType="end"/>
        </w:r>
      </w:hyperlink>
    </w:p>
    <w:p w14:paraId="6CD8B028" w14:textId="4B8EF483" w:rsidR="007056A6" w:rsidRDefault="007056A6">
      <w:pPr>
        <w:pStyle w:val="TM2"/>
        <w:tabs>
          <w:tab w:val="right" w:leader="dot" w:pos="9062"/>
        </w:tabs>
        <w:rPr>
          <w:rFonts w:eastAsiaTheme="minorEastAsia"/>
          <w:noProof/>
          <w:kern w:val="2"/>
          <w:lang w:eastAsia="fr-FR"/>
          <w14:ligatures w14:val="standardContextual"/>
        </w:rPr>
      </w:pPr>
      <w:hyperlink w:anchor="_Toc150258584" w:history="1">
        <w:r w:rsidRPr="00FF3465">
          <w:rPr>
            <w:rStyle w:val="Lienhypertexte"/>
            <w:rFonts w:cstheme="minorHAnsi"/>
            <w:i/>
            <w:iCs/>
            <w:noProof/>
          </w:rPr>
          <w:t>Art. 4.4 Calendrier</w:t>
        </w:r>
        <w:r>
          <w:rPr>
            <w:noProof/>
            <w:webHidden/>
          </w:rPr>
          <w:tab/>
        </w:r>
        <w:r>
          <w:rPr>
            <w:noProof/>
            <w:webHidden/>
          </w:rPr>
          <w:fldChar w:fldCharType="begin"/>
        </w:r>
        <w:r>
          <w:rPr>
            <w:noProof/>
            <w:webHidden/>
          </w:rPr>
          <w:instrText xml:space="preserve"> PAGEREF _Toc150258584 \h </w:instrText>
        </w:r>
        <w:r>
          <w:rPr>
            <w:noProof/>
            <w:webHidden/>
          </w:rPr>
        </w:r>
        <w:r>
          <w:rPr>
            <w:noProof/>
            <w:webHidden/>
          </w:rPr>
          <w:fldChar w:fldCharType="separate"/>
        </w:r>
        <w:r w:rsidR="00EA1DE9">
          <w:rPr>
            <w:noProof/>
            <w:webHidden/>
          </w:rPr>
          <w:t>8</w:t>
        </w:r>
        <w:r>
          <w:rPr>
            <w:noProof/>
            <w:webHidden/>
          </w:rPr>
          <w:fldChar w:fldCharType="end"/>
        </w:r>
      </w:hyperlink>
    </w:p>
    <w:p w14:paraId="4FEAD5DB" w14:textId="3336FD7E" w:rsidR="007056A6" w:rsidRDefault="007056A6">
      <w:pPr>
        <w:pStyle w:val="TM1"/>
        <w:tabs>
          <w:tab w:val="right" w:leader="dot" w:pos="9062"/>
        </w:tabs>
        <w:rPr>
          <w:rFonts w:eastAsiaTheme="minorEastAsia"/>
          <w:noProof/>
          <w:kern w:val="2"/>
          <w:lang w:eastAsia="fr-FR"/>
          <w14:ligatures w14:val="standardContextual"/>
        </w:rPr>
      </w:pPr>
      <w:hyperlink w:anchor="_Toc150258585" w:history="1">
        <w:r w:rsidRPr="00FF3465">
          <w:rPr>
            <w:rStyle w:val="Lienhypertexte"/>
            <w:rFonts w:cstheme="minorHAnsi"/>
            <w:noProof/>
          </w:rPr>
          <w:t>Article 5 DELAI DE VALIDITE DES OFFRES</w:t>
        </w:r>
        <w:r>
          <w:rPr>
            <w:noProof/>
            <w:webHidden/>
          </w:rPr>
          <w:tab/>
        </w:r>
        <w:r>
          <w:rPr>
            <w:noProof/>
            <w:webHidden/>
          </w:rPr>
          <w:fldChar w:fldCharType="begin"/>
        </w:r>
        <w:r>
          <w:rPr>
            <w:noProof/>
            <w:webHidden/>
          </w:rPr>
          <w:instrText xml:space="preserve"> PAGEREF _Toc150258585 \h </w:instrText>
        </w:r>
        <w:r>
          <w:rPr>
            <w:noProof/>
            <w:webHidden/>
          </w:rPr>
        </w:r>
        <w:r>
          <w:rPr>
            <w:noProof/>
            <w:webHidden/>
          </w:rPr>
          <w:fldChar w:fldCharType="separate"/>
        </w:r>
        <w:r w:rsidR="00EA1DE9">
          <w:rPr>
            <w:noProof/>
            <w:webHidden/>
          </w:rPr>
          <w:t>9</w:t>
        </w:r>
        <w:r>
          <w:rPr>
            <w:noProof/>
            <w:webHidden/>
          </w:rPr>
          <w:fldChar w:fldCharType="end"/>
        </w:r>
      </w:hyperlink>
    </w:p>
    <w:p w14:paraId="7F1B1EFA" w14:textId="3DE726C2" w:rsidR="007056A6" w:rsidRDefault="007056A6">
      <w:pPr>
        <w:pStyle w:val="TM1"/>
        <w:tabs>
          <w:tab w:val="right" w:leader="dot" w:pos="9062"/>
        </w:tabs>
        <w:rPr>
          <w:rFonts w:eastAsiaTheme="minorEastAsia"/>
          <w:noProof/>
          <w:kern w:val="2"/>
          <w:lang w:eastAsia="fr-FR"/>
          <w14:ligatures w14:val="standardContextual"/>
        </w:rPr>
      </w:pPr>
      <w:hyperlink w:anchor="_Toc150258586" w:history="1">
        <w:r w:rsidRPr="00FF3465">
          <w:rPr>
            <w:rStyle w:val="Lienhypertexte"/>
            <w:rFonts w:cstheme="minorHAnsi"/>
            <w:noProof/>
          </w:rPr>
          <w:t>Article 6 ANALYSE DES CANDIDATURES ET DES OFFRES</w:t>
        </w:r>
        <w:r>
          <w:rPr>
            <w:noProof/>
            <w:webHidden/>
          </w:rPr>
          <w:tab/>
        </w:r>
        <w:r>
          <w:rPr>
            <w:noProof/>
            <w:webHidden/>
          </w:rPr>
          <w:fldChar w:fldCharType="begin"/>
        </w:r>
        <w:r>
          <w:rPr>
            <w:noProof/>
            <w:webHidden/>
          </w:rPr>
          <w:instrText xml:space="preserve"> PAGEREF _Toc150258586 \h </w:instrText>
        </w:r>
        <w:r>
          <w:rPr>
            <w:noProof/>
            <w:webHidden/>
          </w:rPr>
        </w:r>
        <w:r>
          <w:rPr>
            <w:noProof/>
            <w:webHidden/>
          </w:rPr>
          <w:fldChar w:fldCharType="separate"/>
        </w:r>
        <w:r w:rsidR="00EA1DE9">
          <w:rPr>
            <w:noProof/>
            <w:webHidden/>
          </w:rPr>
          <w:t>9</w:t>
        </w:r>
        <w:r>
          <w:rPr>
            <w:noProof/>
            <w:webHidden/>
          </w:rPr>
          <w:fldChar w:fldCharType="end"/>
        </w:r>
      </w:hyperlink>
    </w:p>
    <w:p w14:paraId="4E8056A7" w14:textId="4E2B83FE" w:rsidR="007056A6" w:rsidRDefault="007056A6">
      <w:pPr>
        <w:pStyle w:val="TM1"/>
        <w:tabs>
          <w:tab w:val="right" w:leader="dot" w:pos="9062"/>
        </w:tabs>
        <w:rPr>
          <w:rFonts w:eastAsiaTheme="minorEastAsia"/>
          <w:noProof/>
          <w:kern w:val="2"/>
          <w:lang w:eastAsia="fr-FR"/>
          <w14:ligatures w14:val="standardContextual"/>
        </w:rPr>
      </w:pPr>
      <w:hyperlink w:anchor="_Toc150258587" w:history="1">
        <w:r w:rsidRPr="00FF3465">
          <w:rPr>
            <w:rStyle w:val="Lienhypertexte"/>
            <w:rFonts w:cstheme="minorHAnsi"/>
            <w:noProof/>
          </w:rPr>
          <w:t>Article 7 PROCEDURES DE RECOURS</w:t>
        </w:r>
        <w:r>
          <w:rPr>
            <w:noProof/>
            <w:webHidden/>
          </w:rPr>
          <w:tab/>
        </w:r>
        <w:r>
          <w:rPr>
            <w:noProof/>
            <w:webHidden/>
          </w:rPr>
          <w:fldChar w:fldCharType="begin"/>
        </w:r>
        <w:r>
          <w:rPr>
            <w:noProof/>
            <w:webHidden/>
          </w:rPr>
          <w:instrText xml:space="preserve"> PAGEREF _Toc150258587 \h </w:instrText>
        </w:r>
        <w:r>
          <w:rPr>
            <w:noProof/>
            <w:webHidden/>
          </w:rPr>
        </w:r>
        <w:r>
          <w:rPr>
            <w:noProof/>
            <w:webHidden/>
          </w:rPr>
          <w:fldChar w:fldCharType="separate"/>
        </w:r>
        <w:r w:rsidR="00EA1DE9">
          <w:rPr>
            <w:noProof/>
            <w:webHidden/>
          </w:rPr>
          <w:t>11</w:t>
        </w:r>
        <w:r>
          <w:rPr>
            <w:noProof/>
            <w:webHidden/>
          </w:rPr>
          <w:fldChar w:fldCharType="end"/>
        </w:r>
      </w:hyperlink>
    </w:p>
    <w:p w14:paraId="11124FC0" w14:textId="2C892BFF" w:rsidR="001F6F8E" w:rsidRPr="00561125" w:rsidRDefault="001F6F8E" w:rsidP="00AB2623">
      <w:pPr>
        <w:spacing w:after="120" w:line="240" w:lineRule="auto"/>
        <w:jc w:val="both"/>
        <w:rPr>
          <w:rFonts w:cstheme="minorHAnsi"/>
          <w:sz w:val="24"/>
          <w:szCs w:val="24"/>
        </w:rPr>
      </w:pPr>
      <w:r w:rsidRPr="00561125">
        <w:rPr>
          <w:rFonts w:cstheme="minorHAnsi"/>
          <w:sz w:val="24"/>
          <w:szCs w:val="24"/>
        </w:rPr>
        <w:fldChar w:fldCharType="end"/>
      </w:r>
    </w:p>
    <w:p w14:paraId="34133FEF" w14:textId="77777777" w:rsidR="001F6F8E" w:rsidRPr="00561125" w:rsidRDefault="001F6F8E">
      <w:pPr>
        <w:rPr>
          <w:rFonts w:cstheme="minorHAnsi"/>
          <w:sz w:val="24"/>
          <w:szCs w:val="24"/>
        </w:rPr>
      </w:pPr>
      <w:r w:rsidRPr="00561125">
        <w:rPr>
          <w:rFonts w:cstheme="minorHAnsi"/>
          <w:sz w:val="24"/>
          <w:szCs w:val="24"/>
        </w:rPr>
        <w:br w:type="page"/>
      </w:r>
    </w:p>
    <w:p w14:paraId="068A3479" w14:textId="7354F87F" w:rsidR="001A680E" w:rsidRPr="00561125" w:rsidRDefault="008438A9" w:rsidP="008438A9">
      <w:pPr>
        <w:pStyle w:val="Titre1"/>
        <w:rPr>
          <w:rFonts w:asciiTheme="minorHAnsi" w:hAnsiTheme="minorHAnsi" w:cstheme="minorHAnsi"/>
          <w:sz w:val="24"/>
          <w:szCs w:val="24"/>
        </w:rPr>
      </w:pPr>
      <w:bookmarkStart w:id="0" w:name="_Toc150258564"/>
      <w:r>
        <w:rPr>
          <w:rFonts w:asciiTheme="minorHAnsi" w:hAnsiTheme="minorHAnsi" w:cstheme="minorHAnsi"/>
          <w:sz w:val="24"/>
          <w:szCs w:val="24"/>
        </w:rPr>
        <w:lastRenderedPageBreak/>
        <w:t xml:space="preserve">Article </w:t>
      </w:r>
      <w:r w:rsidR="001A680E" w:rsidRPr="00561125">
        <w:rPr>
          <w:rFonts w:asciiTheme="minorHAnsi" w:hAnsiTheme="minorHAnsi" w:cstheme="minorHAnsi"/>
          <w:sz w:val="24"/>
          <w:szCs w:val="24"/>
        </w:rPr>
        <w:t>1 ACHETEUR</w:t>
      </w:r>
      <w:bookmarkEnd w:id="0"/>
    </w:p>
    <w:p w14:paraId="7F0BB083" w14:textId="548A007A" w:rsidR="001A680E" w:rsidRPr="00561125" w:rsidRDefault="008438A9" w:rsidP="008438A9">
      <w:pPr>
        <w:pStyle w:val="Titre2"/>
        <w:rPr>
          <w:rFonts w:asciiTheme="minorHAnsi" w:hAnsiTheme="minorHAnsi" w:cstheme="minorHAnsi"/>
          <w:i/>
          <w:iCs/>
        </w:rPr>
      </w:pPr>
      <w:bookmarkStart w:id="1" w:name="_Toc150258565"/>
      <w:r>
        <w:rPr>
          <w:rFonts w:asciiTheme="minorHAnsi" w:hAnsiTheme="minorHAnsi" w:cstheme="minorHAnsi"/>
          <w:i/>
          <w:iCs/>
        </w:rPr>
        <w:t xml:space="preserve">Art. </w:t>
      </w:r>
      <w:r w:rsidR="001A680E" w:rsidRPr="00561125">
        <w:rPr>
          <w:rFonts w:asciiTheme="minorHAnsi" w:hAnsiTheme="minorHAnsi" w:cstheme="minorHAnsi"/>
          <w:i/>
          <w:iCs/>
        </w:rPr>
        <w:t xml:space="preserve">1.1 </w:t>
      </w:r>
      <w:r w:rsidR="008D7542" w:rsidRPr="00561125">
        <w:rPr>
          <w:rFonts w:asciiTheme="minorHAnsi" w:hAnsiTheme="minorHAnsi" w:cstheme="minorHAnsi"/>
          <w:i/>
          <w:iCs/>
        </w:rPr>
        <w:t>Nom et adresse de l’acheteur</w:t>
      </w:r>
      <w:bookmarkEnd w:id="1"/>
      <w:r w:rsidR="00AD3DCC" w:rsidRPr="00561125">
        <w:rPr>
          <w:rFonts w:asciiTheme="minorHAnsi" w:hAnsiTheme="minorHAnsi" w:cstheme="minorHAnsi"/>
          <w:i/>
          <w:iCs/>
        </w:rPr>
        <w:t xml:space="preserve"> </w:t>
      </w:r>
    </w:p>
    <w:p w14:paraId="7E7F9862" w14:textId="0E3E8316" w:rsidR="00AD3DCC" w:rsidRPr="00561125" w:rsidRDefault="00AD3DCC" w:rsidP="000477FA">
      <w:pPr>
        <w:spacing w:after="120" w:line="240" w:lineRule="auto"/>
        <w:rPr>
          <w:rFonts w:cstheme="minorHAnsi"/>
          <w:sz w:val="24"/>
          <w:szCs w:val="24"/>
        </w:rPr>
      </w:pPr>
      <w:r w:rsidRPr="00561125">
        <w:rPr>
          <w:rFonts w:cstheme="minorHAnsi"/>
          <w:sz w:val="24"/>
          <w:szCs w:val="24"/>
        </w:rPr>
        <w:t>ENSATT</w:t>
      </w:r>
      <w:r w:rsidR="000477FA" w:rsidRPr="00561125">
        <w:rPr>
          <w:rFonts w:cstheme="minorHAnsi"/>
          <w:sz w:val="24"/>
          <w:szCs w:val="24"/>
        </w:rPr>
        <w:br/>
      </w:r>
      <w:r w:rsidRPr="00561125">
        <w:rPr>
          <w:rFonts w:cstheme="minorHAnsi"/>
          <w:sz w:val="24"/>
          <w:szCs w:val="24"/>
        </w:rPr>
        <w:t>4 rue sœur Bouvier</w:t>
      </w:r>
      <w:r w:rsidR="000477FA" w:rsidRPr="00561125">
        <w:rPr>
          <w:rFonts w:cstheme="minorHAnsi"/>
          <w:sz w:val="24"/>
          <w:szCs w:val="24"/>
        </w:rPr>
        <w:br/>
      </w:r>
      <w:r w:rsidRPr="00561125">
        <w:rPr>
          <w:rFonts w:cstheme="minorHAnsi"/>
          <w:sz w:val="24"/>
          <w:szCs w:val="24"/>
        </w:rPr>
        <w:t>69322 LYON Cedex 05</w:t>
      </w:r>
    </w:p>
    <w:p w14:paraId="0005DF1E" w14:textId="1E997DC6" w:rsidR="001A680E" w:rsidRPr="00561125" w:rsidRDefault="008438A9" w:rsidP="008438A9">
      <w:pPr>
        <w:pStyle w:val="Titre2"/>
        <w:rPr>
          <w:rFonts w:asciiTheme="minorHAnsi" w:hAnsiTheme="minorHAnsi" w:cstheme="minorHAnsi"/>
          <w:i/>
          <w:iCs/>
        </w:rPr>
      </w:pPr>
      <w:bookmarkStart w:id="2" w:name="_Toc150258566"/>
      <w:r>
        <w:rPr>
          <w:rFonts w:asciiTheme="minorHAnsi" w:hAnsiTheme="minorHAnsi" w:cstheme="minorHAnsi"/>
          <w:i/>
          <w:iCs/>
        </w:rPr>
        <w:t xml:space="preserve">Art. </w:t>
      </w:r>
      <w:r w:rsidR="008D7542" w:rsidRPr="00561125">
        <w:rPr>
          <w:rFonts w:asciiTheme="minorHAnsi" w:hAnsiTheme="minorHAnsi" w:cstheme="minorHAnsi"/>
          <w:i/>
          <w:iCs/>
        </w:rPr>
        <w:t>1.2 Présentation de l’acheteur</w:t>
      </w:r>
      <w:bookmarkEnd w:id="2"/>
      <w:r w:rsidR="001A680E" w:rsidRPr="00561125">
        <w:rPr>
          <w:rFonts w:asciiTheme="minorHAnsi" w:hAnsiTheme="minorHAnsi" w:cstheme="minorHAnsi"/>
          <w:i/>
          <w:iCs/>
        </w:rPr>
        <w:t xml:space="preserve"> </w:t>
      </w:r>
    </w:p>
    <w:p w14:paraId="7C4D2A95" w14:textId="1FC5DB0D" w:rsidR="001A680E" w:rsidRDefault="00AD3DCC" w:rsidP="00AB2623">
      <w:pPr>
        <w:spacing w:after="120" w:line="240" w:lineRule="auto"/>
        <w:jc w:val="both"/>
        <w:rPr>
          <w:rFonts w:cstheme="minorHAnsi"/>
          <w:color w:val="202122"/>
          <w:sz w:val="24"/>
          <w:szCs w:val="24"/>
          <w:shd w:val="clear" w:color="auto" w:fill="FFFFFF"/>
        </w:rPr>
      </w:pPr>
      <w:r w:rsidRPr="00561125">
        <w:rPr>
          <w:rFonts w:cstheme="minorHAnsi"/>
          <w:sz w:val="24"/>
          <w:szCs w:val="24"/>
        </w:rPr>
        <w:t>L’Ecole Nationale Supérieur</w:t>
      </w:r>
      <w:r w:rsidR="00E65424" w:rsidRPr="00561125">
        <w:rPr>
          <w:rFonts w:cstheme="minorHAnsi"/>
          <w:sz w:val="24"/>
          <w:szCs w:val="24"/>
        </w:rPr>
        <w:t>e</w:t>
      </w:r>
      <w:r w:rsidRPr="00561125">
        <w:rPr>
          <w:rFonts w:cstheme="minorHAnsi"/>
          <w:sz w:val="24"/>
          <w:szCs w:val="24"/>
        </w:rPr>
        <w:t xml:space="preserve"> des Arts et Techniques du Théâtre (</w:t>
      </w:r>
      <w:r w:rsidRPr="00561125">
        <w:rPr>
          <w:rFonts w:cstheme="minorHAnsi"/>
          <w:color w:val="202122"/>
          <w:sz w:val="24"/>
          <w:szCs w:val="24"/>
          <w:shd w:val="clear" w:color="auto" w:fill="FFFFFF"/>
        </w:rPr>
        <w:t>ENSATT) est une « école-théâtre » où sont enseignés les métiers de comédien, administrateur, costumier, coupeur, directeur technique, écrivain dramaturge, metteur en scène, concepteur lumière, concepteur sonore, régisseur, et scénographe.</w:t>
      </w:r>
    </w:p>
    <w:p w14:paraId="09931078" w14:textId="1CF46F14" w:rsidR="00555BBA" w:rsidRDefault="00555BBA" w:rsidP="00AB2623">
      <w:pPr>
        <w:spacing w:after="120" w:line="240" w:lineRule="auto"/>
        <w:jc w:val="both"/>
        <w:rPr>
          <w:rFonts w:cstheme="minorHAnsi"/>
          <w:color w:val="202122"/>
          <w:sz w:val="24"/>
          <w:szCs w:val="24"/>
          <w:shd w:val="clear" w:color="auto" w:fill="FFFFFF"/>
        </w:rPr>
      </w:pPr>
      <w:r>
        <w:rPr>
          <w:rFonts w:cstheme="minorHAnsi"/>
          <w:color w:val="202122"/>
          <w:sz w:val="24"/>
          <w:szCs w:val="24"/>
          <w:shd w:val="clear" w:color="auto" w:fill="FFFFFF"/>
        </w:rPr>
        <w:t>Le site de l’ENSATT (4 rue Sœur Bouvier, Lyon 5</w:t>
      </w:r>
      <w:r w:rsidRPr="00555BBA">
        <w:rPr>
          <w:rFonts w:cstheme="minorHAnsi"/>
          <w:color w:val="202122"/>
          <w:sz w:val="24"/>
          <w:szCs w:val="24"/>
          <w:shd w:val="clear" w:color="auto" w:fill="FFFFFF"/>
          <w:vertAlign w:val="superscript"/>
        </w:rPr>
        <w:t>ème</w:t>
      </w:r>
      <w:r>
        <w:rPr>
          <w:rFonts w:cstheme="minorHAnsi"/>
          <w:color w:val="202122"/>
          <w:sz w:val="24"/>
          <w:szCs w:val="24"/>
          <w:shd w:val="clear" w:color="auto" w:fill="FFFFFF"/>
        </w:rPr>
        <w:t>) est constitué de deux bâtiments principaux, dotés de salles d’enseignement (220 étudiants/an), de salles de répétition, de deux salles de théâtre (capacité 200 places environ chacune) et d’un amphithéâtre extérieur, de bureaux et salles de réunion (équipe permanente sur site d’environ 40 agents), d’espaces partagés et de locaux techniques (ateliers, chaufferie, stockage, salle serveurs, …).</w:t>
      </w:r>
    </w:p>
    <w:p w14:paraId="4996DFA2" w14:textId="03A1C451" w:rsidR="00555BBA" w:rsidRPr="00561125" w:rsidRDefault="00555BBA" w:rsidP="00AB2623">
      <w:pPr>
        <w:spacing w:after="120" w:line="240" w:lineRule="auto"/>
        <w:jc w:val="both"/>
        <w:rPr>
          <w:rFonts w:cstheme="minorHAnsi"/>
          <w:sz w:val="24"/>
          <w:szCs w:val="24"/>
        </w:rPr>
      </w:pPr>
    </w:p>
    <w:p w14:paraId="3767882C" w14:textId="399534D4" w:rsidR="001A680E" w:rsidRPr="008438A9" w:rsidRDefault="008438A9" w:rsidP="008438A9">
      <w:pPr>
        <w:pStyle w:val="Titre2"/>
        <w:rPr>
          <w:rFonts w:asciiTheme="minorHAnsi" w:hAnsiTheme="minorHAnsi" w:cstheme="minorHAnsi"/>
          <w:i/>
          <w:iCs/>
        </w:rPr>
      </w:pPr>
      <w:bookmarkStart w:id="3" w:name="_Toc150258567"/>
      <w:r w:rsidRPr="008438A9">
        <w:rPr>
          <w:rFonts w:asciiTheme="minorHAnsi" w:hAnsiTheme="minorHAnsi" w:cstheme="minorHAnsi"/>
          <w:i/>
          <w:iCs/>
        </w:rPr>
        <w:t xml:space="preserve">Art. </w:t>
      </w:r>
      <w:r w:rsidR="008D7542" w:rsidRPr="008438A9">
        <w:rPr>
          <w:rFonts w:asciiTheme="minorHAnsi" w:hAnsiTheme="minorHAnsi" w:cstheme="minorHAnsi"/>
          <w:i/>
          <w:iCs/>
        </w:rPr>
        <w:t>1.3 C</w:t>
      </w:r>
      <w:r w:rsidR="00DA48CB" w:rsidRPr="008438A9">
        <w:rPr>
          <w:rFonts w:asciiTheme="minorHAnsi" w:hAnsiTheme="minorHAnsi" w:cstheme="minorHAnsi"/>
          <w:i/>
          <w:iCs/>
        </w:rPr>
        <w:t>o</w:t>
      </w:r>
      <w:r w:rsidR="008D7542" w:rsidRPr="008438A9">
        <w:rPr>
          <w:rFonts w:asciiTheme="minorHAnsi" w:hAnsiTheme="minorHAnsi" w:cstheme="minorHAnsi"/>
          <w:i/>
          <w:iCs/>
        </w:rPr>
        <w:t>ordonnées du référent de l’acheteur</w:t>
      </w:r>
      <w:bookmarkEnd w:id="3"/>
    </w:p>
    <w:p w14:paraId="19DFD2EF" w14:textId="590DAB77" w:rsidR="001A680E" w:rsidRPr="00561125" w:rsidRDefault="001A680E" w:rsidP="00AB2623">
      <w:pPr>
        <w:spacing w:after="120" w:line="240" w:lineRule="auto"/>
        <w:jc w:val="both"/>
        <w:rPr>
          <w:rFonts w:cstheme="minorHAnsi"/>
          <w:sz w:val="24"/>
          <w:szCs w:val="24"/>
        </w:rPr>
      </w:pPr>
      <w:r w:rsidRPr="00561125">
        <w:rPr>
          <w:rFonts w:cstheme="minorHAnsi"/>
          <w:sz w:val="24"/>
          <w:szCs w:val="24"/>
        </w:rPr>
        <w:t xml:space="preserve">Renseignements administratifs : </w:t>
      </w:r>
    </w:p>
    <w:p w14:paraId="3FAA5506" w14:textId="03009DBD" w:rsidR="00AB2623" w:rsidRPr="00561125" w:rsidRDefault="00AD69AA" w:rsidP="00AB2623">
      <w:pPr>
        <w:spacing w:after="0" w:line="240" w:lineRule="auto"/>
        <w:jc w:val="both"/>
        <w:rPr>
          <w:rFonts w:cstheme="minorHAnsi"/>
          <w:sz w:val="24"/>
          <w:szCs w:val="24"/>
        </w:rPr>
      </w:pPr>
      <w:r w:rsidRPr="00561125">
        <w:rPr>
          <w:rFonts w:cstheme="minorHAnsi"/>
          <w:sz w:val="24"/>
          <w:szCs w:val="24"/>
        </w:rPr>
        <w:t>François DARRIBEHAUDE</w:t>
      </w:r>
    </w:p>
    <w:p w14:paraId="07A69CFA" w14:textId="010B1DD7" w:rsidR="00AB2623" w:rsidRPr="00561125" w:rsidRDefault="001C0278" w:rsidP="00AB2623">
      <w:pPr>
        <w:spacing w:after="0" w:line="240" w:lineRule="auto"/>
        <w:jc w:val="both"/>
        <w:rPr>
          <w:rFonts w:cstheme="minorHAnsi"/>
          <w:sz w:val="24"/>
          <w:szCs w:val="24"/>
        </w:rPr>
      </w:pPr>
      <w:r w:rsidRPr="00561125">
        <w:rPr>
          <w:rFonts w:cstheme="minorHAnsi"/>
          <w:sz w:val="24"/>
          <w:szCs w:val="24"/>
        </w:rPr>
        <w:t xml:space="preserve">Directeur </w:t>
      </w:r>
      <w:r w:rsidR="00AD69AA" w:rsidRPr="00561125">
        <w:rPr>
          <w:rFonts w:cstheme="minorHAnsi"/>
          <w:sz w:val="24"/>
          <w:szCs w:val="24"/>
        </w:rPr>
        <w:t>Général des Services adjoint</w:t>
      </w:r>
    </w:p>
    <w:p w14:paraId="40C97A20" w14:textId="77777777" w:rsidR="00AB2623" w:rsidRPr="00561125" w:rsidRDefault="008D7542" w:rsidP="00AB2623">
      <w:pPr>
        <w:spacing w:after="0" w:line="240" w:lineRule="auto"/>
        <w:jc w:val="both"/>
        <w:rPr>
          <w:rFonts w:cstheme="minorHAnsi"/>
          <w:sz w:val="24"/>
          <w:szCs w:val="24"/>
        </w:rPr>
      </w:pPr>
      <w:r w:rsidRPr="00561125">
        <w:rPr>
          <w:rFonts w:cstheme="minorHAnsi"/>
          <w:sz w:val="24"/>
          <w:szCs w:val="24"/>
        </w:rPr>
        <w:t>ENSATT</w:t>
      </w:r>
    </w:p>
    <w:p w14:paraId="352FD981" w14:textId="77777777" w:rsidR="00AB2623" w:rsidRPr="00561125" w:rsidRDefault="008D7542" w:rsidP="00790D65">
      <w:pPr>
        <w:spacing w:after="0" w:line="240" w:lineRule="auto"/>
        <w:jc w:val="both"/>
        <w:rPr>
          <w:rFonts w:cstheme="minorHAnsi"/>
          <w:sz w:val="24"/>
          <w:szCs w:val="24"/>
        </w:rPr>
      </w:pPr>
      <w:r w:rsidRPr="00561125">
        <w:rPr>
          <w:rFonts w:cstheme="minorHAnsi"/>
          <w:sz w:val="24"/>
          <w:szCs w:val="24"/>
        </w:rPr>
        <w:t>4 rue sœur Bouvier 69322 L</w:t>
      </w:r>
      <w:r w:rsidR="001C0278" w:rsidRPr="00561125">
        <w:rPr>
          <w:rFonts w:cstheme="minorHAnsi"/>
          <w:sz w:val="24"/>
          <w:szCs w:val="24"/>
        </w:rPr>
        <w:t>yon</w:t>
      </w:r>
      <w:r w:rsidRPr="00561125">
        <w:rPr>
          <w:rFonts w:cstheme="minorHAnsi"/>
          <w:sz w:val="24"/>
          <w:szCs w:val="24"/>
        </w:rPr>
        <w:t xml:space="preserve"> </w:t>
      </w:r>
      <w:r w:rsidR="00E65424" w:rsidRPr="00561125">
        <w:rPr>
          <w:rFonts w:cstheme="minorHAnsi"/>
          <w:sz w:val="24"/>
          <w:szCs w:val="24"/>
        </w:rPr>
        <w:t>cedex</w:t>
      </w:r>
      <w:r w:rsidRPr="00561125">
        <w:rPr>
          <w:rFonts w:cstheme="minorHAnsi"/>
          <w:sz w:val="24"/>
          <w:szCs w:val="24"/>
        </w:rPr>
        <w:t xml:space="preserve"> 05</w:t>
      </w:r>
    </w:p>
    <w:p w14:paraId="20EDFD6F" w14:textId="0282CD98" w:rsidR="00AB2623" w:rsidRPr="00561125" w:rsidRDefault="008D7542" w:rsidP="00790D65">
      <w:pPr>
        <w:spacing w:after="0" w:line="240" w:lineRule="auto"/>
        <w:jc w:val="both"/>
        <w:rPr>
          <w:rFonts w:cstheme="minorHAnsi"/>
          <w:sz w:val="24"/>
          <w:szCs w:val="24"/>
        </w:rPr>
      </w:pPr>
      <w:r w:rsidRPr="00561125">
        <w:rPr>
          <w:rFonts w:cstheme="minorHAnsi"/>
          <w:sz w:val="24"/>
          <w:szCs w:val="24"/>
        </w:rPr>
        <w:t xml:space="preserve">Tel : 04 78 15 05 </w:t>
      </w:r>
      <w:r w:rsidR="00AD69AA" w:rsidRPr="00561125">
        <w:rPr>
          <w:rFonts w:cstheme="minorHAnsi"/>
          <w:sz w:val="24"/>
          <w:szCs w:val="24"/>
        </w:rPr>
        <w:t>31</w:t>
      </w:r>
    </w:p>
    <w:p w14:paraId="2D2E9FE8" w14:textId="634799CD" w:rsidR="00E65424" w:rsidRPr="00561125" w:rsidRDefault="008D7542" w:rsidP="00AB2623">
      <w:pPr>
        <w:spacing w:after="120" w:line="240" w:lineRule="auto"/>
        <w:jc w:val="both"/>
        <w:rPr>
          <w:rFonts w:cstheme="minorHAnsi"/>
          <w:sz w:val="24"/>
          <w:szCs w:val="24"/>
        </w:rPr>
      </w:pPr>
      <w:proofErr w:type="gramStart"/>
      <w:r w:rsidRPr="00561125">
        <w:rPr>
          <w:rFonts w:cstheme="minorHAnsi"/>
          <w:sz w:val="24"/>
          <w:szCs w:val="24"/>
        </w:rPr>
        <w:t>mail</w:t>
      </w:r>
      <w:proofErr w:type="gramEnd"/>
      <w:r w:rsidRPr="00561125">
        <w:rPr>
          <w:rFonts w:cstheme="minorHAnsi"/>
          <w:sz w:val="24"/>
          <w:szCs w:val="24"/>
        </w:rPr>
        <w:t xml:space="preserve"> : </w:t>
      </w:r>
      <w:hyperlink r:id="rId9" w:history="1">
        <w:r w:rsidR="00AD69AA" w:rsidRPr="00561125">
          <w:rPr>
            <w:rStyle w:val="Lienhypertexte"/>
            <w:rFonts w:cstheme="minorHAnsi"/>
            <w:sz w:val="24"/>
            <w:szCs w:val="24"/>
          </w:rPr>
          <w:t>francois.darribehaude@ensatt.fr</w:t>
        </w:r>
      </w:hyperlink>
    </w:p>
    <w:p w14:paraId="6EC716A8" w14:textId="77777777" w:rsidR="00AD69AA" w:rsidRPr="00561125" w:rsidRDefault="00AD69AA" w:rsidP="00AB2623">
      <w:pPr>
        <w:spacing w:after="120" w:line="240" w:lineRule="auto"/>
        <w:jc w:val="both"/>
        <w:rPr>
          <w:rFonts w:cstheme="minorHAnsi"/>
          <w:sz w:val="24"/>
          <w:szCs w:val="24"/>
        </w:rPr>
      </w:pPr>
    </w:p>
    <w:p w14:paraId="464A66A6" w14:textId="4732721A" w:rsidR="00AD69AA" w:rsidRPr="00561125" w:rsidRDefault="00AD69AA" w:rsidP="00AD69AA">
      <w:pPr>
        <w:spacing w:after="120" w:line="240" w:lineRule="auto"/>
        <w:jc w:val="both"/>
        <w:rPr>
          <w:rFonts w:cstheme="minorHAnsi"/>
          <w:sz w:val="24"/>
          <w:szCs w:val="24"/>
        </w:rPr>
      </w:pPr>
      <w:r w:rsidRPr="00561125">
        <w:rPr>
          <w:rFonts w:cstheme="minorHAnsi"/>
          <w:sz w:val="24"/>
          <w:szCs w:val="24"/>
        </w:rPr>
        <w:t xml:space="preserve">Renseignements techniques : </w:t>
      </w:r>
    </w:p>
    <w:p w14:paraId="455178D3" w14:textId="634BAE9A" w:rsidR="00AD69AA" w:rsidRPr="00561125" w:rsidRDefault="00AD69AA" w:rsidP="00AD69AA">
      <w:pPr>
        <w:spacing w:after="0" w:line="240" w:lineRule="auto"/>
        <w:jc w:val="both"/>
        <w:rPr>
          <w:rFonts w:cstheme="minorHAnsi"/>
          <w:sz w:val="24"/>
          <w:szCs w:val="24"/>
        </w:rPr>
      </w:pPr>
      <w:r w:rsidRPr="00561125">
        <w:rPr>
          <w:rFonts w:cstheme="minorHAnsi"/>
          <w:sz w:val="24"/>
          <w:szCs w:val="24"/>
        </w:rPr>
        <w:t>Olivier BLANDEL</w:t>
      </w:r>
    </w:p>
    <w:p w14:paraId="619514D6" w14:textId="209DB82B" w:rsidR="00AD69AA" w:rsidRPr="00561125" w:rsidRDefault="00AD69AA" w:rsidP="00AD69AA">
      <w:pPr>
        <w:spacing w:after="0" w:line="240" w:lineRule="auto"/>
        <w:jc w:val="both"/>
        <w:rPr>
          <w:rFonts w:cstheme="minorHAnsi"/>
          <w:sz w:val="24"/>
          <w:szCs w:val="24"/>
        </w:rPr>
      </w:pPr>
      <w:r w:rsidRPr="00561125">
        <w:rPr>
          <w:rFonts w:cstheme="minorHAnsi"/>
          <w:sz w:val="24"/>
          <w:szCs w:val="24"/>
        </w:rPr>
        <w:t>Responsable du service maintenance et logistique</w:t>
      </w:r>
    </w:p>
    <w:p w14:paraId="2F4D3BF2" w14:textId="77777777" w:rsidR="00AD69AA" w:rsidRPr="00561125" w:rsidRDefault="00AD69AA" w:rsidP="00AD69AA">
      <w:pPr>
        <w:spacing w:after="0" w:line="240" w:lineRule="auto"/>
        <w:jc w:val="both"/>
        <w:rPr>
          <w:rFonts w:cstheme="minorHAnsi"/>
          <w:sz w:val="24"/>
          <w:szCs w:val="24"/>
        </w:rPr>
      </w:pPr>
      <w:r w:rsidRPr="00561125">
        <w:rPr>
          <w:rFonts w:cstheme="minorHAnsi"/>
          <w:sz w:val="24"/>
          <w:szCs w:val="24"/>
        </w:rPr>
        <w:t>ENSATT</w:t>
      </w:r>
    </w:p>
    <w:p w14:paraId="41018376" w14:textId="77777777" w:rsidR="00AD69AA" w:rsidRPr="00561125" w:rsidRDefault="00AD69AA" w:rsidP="00AD69AA">
      <w:pPr>
        <w:spacing w:after="0" w:line="240" w:lineRule="auto"/>
        <w:jc w:val="both"/>
        <w:rPr>
          <w:rFonts w:cstheme="minorHAnsi"/>
          <w:sz w:val="24"/>
          <w:szCs w:val="24"/>
        </w:rPr>
      </w:pPr>
      <w:r w:rsidRPr="00561125">
        <w:rPr>
          <w:rFonts w:cstheme="minorHAnsi"/>
          <w:sz w:val="24"/>
          <w:szCs w:val="24"/>
        </w:rPr>
        <w:t>4 rue sœur Bouvier 69322 Lyon cedex 05</w:t>
      </w:r>
    </w:p>
    <w:p w14:paraId="721D29D2" w14:textId="06C85A67" w:rsidR="00AD69AA" w:rsidRPr="00561125" w:rsidRDefault="00AD69AA" w:rsidP="00AD69AA">
      <w:pPr>
        <w:spacing w:after="0" w:line="240" w:lineRule="auto"/>
        <w:jc w:val="both"/>
        <w:rPr>
          <w:rFonts w:cstheme="minorHAnsi"/>
          <w:sz w:val="24"/>
          <w:szCs w:val="24"/>
        </w:rPr>
      </w:pPr>
      <w:r w:rsidRPr="00561125">
        <w:rPr>
          <w:rFonts w:cstheme="minorHAnsi"/>
          <w:sz w:val="24"/>
          <w:szCs w:val="24"/>
        </w:rPr>
        <w:t>Tel : 04 78 15 05 08</w:t>
      </w:r>
    </w:p>
    <w:p w14:paraId="63DA42F7" w14:textId="3FE348F6" w:rsidR="00AD69AA" w:rsidRPr="00561125" w:rsidRDefault="00AD69AA" w:rsidP="00AD69AA">
      <w:pPr>
        <w:spacing w:after="120" w:line="240" w:lineRule="auto"/>
        <w:jc w:val="both"/>
        <w:rPr>
          <w:rFonts w:cstheme="minorHAnsi"/>
          <w:sz w:val="24"/>
          <w:szCs w:val="24"/>
        </w:rPr>
      </w:pPr>
      <w:proofErr w:type="gramStart"/>
      <w:r w:rsidRPr="00561125">
        <w:rPr>
          <w:rFonts w:cstheme="minorHAnsi"/>
          <w:sz w:val="24"/>
          <w:szCs w:val="24"/>
        </w:rPr>
        <w:t>mail</w:t>
      </w:r>
      <w:proofErr w:type="gramEnd"/>
      <w:r w:rsidRPr="00561125">
        <w:rPr>
          <w:rFonts w:cstheme="minorHAnsi"/>
          <w:sz w:val="24"/>
          <w:szCs w:val="24"/>
        </w:rPr>
        <w:t xml:space="preserve"> : </w:t>
      </w:r>
      <w:hyperlink r:id="rId10" w:history="1">
        <w:r w:rsidRPr="00561125">
          <w:rPr>
            <w:rStyle w:val="Lienhypertexte"/>
            <w:rFonts w:cstheme="minorHAnsi"/>
            <w:sz w:val="24"/>
            <w:szCs w:val="24"/>
          </w:rPr>
          <w:t>olivier.blandel@ensatt.fr</w:t>
        </w:r>
      </w:hyperlink>
      <w:r w:rsidRPr="00561125">
        <w:rPr>
          <w:rFonts w:cstheme="minorHAnsi"/>
          <w:sz w:val="24"/>
          <w:szCs w:val="24"/>
        </w:rPr>
        <w:t xml:space="preserve"> </w:t>
      </w:r>
    </w:p>
    <w:p w14:paraId="02670C2A" w14:textId="77777777" w:rsidR="00AD69AA" w:rsidRPr="00561125" w:rsidRDefault="00AD69AA" w:rsidP="00AB2623">
      <w:pPr>
        <w:spacing w:after="120" w:line="240" w:lineRule="auto"/>
        <w:jc w:val="both"/>
        <w:rPr>
          <w:rFonts w:cstheme="minorHAnsi"/>
          <w:sz w:val="24"/>
          <w:szCs w:val="24"/>
        </w:rPr>
      </w:pPr>
    </w:p>
    <w:p w14:paraId="6C864C99" w14:textId="7EA9B96B" w:rsidR="001A680E" w:rsidRPr="00561125" w:rsidRDefault="001A680E" w:rsidP="00AB2623">
      <w:pPr>
        <w:spacing w:after="120" w:line="240" w:lineRule="auto"/>
        <w:jc w:val="both"/>
        <w:rPr>
          <w:rFonts w:cstheme="minorHAnsi"/>
          <w:sz w:val="24"/>
          <w:szCs w:val="24"/>
        </w:rPr>
      </w:pPr>
      <w:r w:rsidRPr="00561125">
        <w:rPr>
          <w:rFonts w:cstheme="minorHAnsi"/>
          <w:sz w:val="24"/>
          <w:szCs w:val="24"/>
        </w:rPr>
        <w:t xml:space="preserve">Les questions devront être transmises par courrier électronique à l’adresse mentionnée ci-dessus au plus tard </w:t>
      </w:r>
      <w:r w:rsidR="0090086C">
        <w:rPr>
          <w:rFonts w:cstheme="minorHAnsi"/>
          <w:sz w:val="24"/>
          <w:szCs w:val="24"/>
        </w:rPr>
        <w:t>2</w:t>
      </w:r>
      <w:r w:rsidRPr="00561125">
        <w:rPr>
          <w:rFonts w:cstheme="minorHAnsi"/>
          <w:sz w:val="24"/>
          <w:szCs w:val="24"/>
        </w:rPr>
        <w:t xml:space="preserve"> jours ouvrés avant la date limite de remise des offres. Une réponse sera adressée par courrier électronique ou télécopie au plus tard </w:t>
      </w:r>
      <w:r w:rsidR="0090086C">
        <w:rPr>
          <w:rFonts w:cstheme="minorHAnsi"/>
          <w:sz w:val="24"/>
          <w:szCs w:val="24"/>
        </w:rPr>
        <w:t>1</w:t>
      </w:r>
      <w:r w:rsidRPr="00561125">
        <w:rPr>
          <w:rFonts w:cstheme="minorHAnsi"/>
          <w:sz w:val="24"/>
          <w:szCs w:val="24"/>
        </w:rPr>
        <w:t xml:space="preserve"> jour ouvré avant la date limite de remise des offres.</w:t>
      </w:r>
      <w:r w:rsidR="008D7542" w:rsidRPr="00561125">
        <w:rPr>
          <w:rFonts w:cstheme="minorHAnsi"/>
          <w:sz w:val="24"/>
          <w:szCs w:val="24"/>
        </w:rPr>
        <w:t xml:space="preserve"> </w:t>
      </w:r>
    </w:p>
    <w:p w14:paraId="77358210" w14:textId="6F9576D7" w:rsidR="001A680E" w:rsidRPr="00561125" w:rsidRDefault="008D7542" w:rsidP="00AB2623">
      <w:pPr>
        <w:spacing w:after="120" w:line="240" w:lineRule="auto"/>
        <w:jc w:val="both"/>
        <w:rPr>
          <w:rFonts w:cstheme="minorHAnsi"/>
          <w:sz w:val="24"/>
          <w:szCs w:val="24"/>
        </w:rPr>
      </w:pPr>
      <w:r w:rsidRPr="00561125">
        <w:rPr>
          <w:rFonts w:cstheme="minorHAnsi"/>
          <w:sz w:val="24"/>
          <w:szCs w:val="24"/>
        </w:rPr>
        <w:t>I</w:t>
      </w:r>
      <w:r w:rsidR="001A680E" w:rsidRPr="00561125">
        <w:rPr>
          <w:rFonts w:cstheme="minorHAnsi"/>
          <w:sz w:val="24"/>
          <w:szCs w:val="24"/>
        </w:rPr>
        <w:t>l est précisé que jour ouvré s’entend du lundi au vendredi inclus.</w:t>
      </w:r>
    </w:p>
    <w:p w14:paraId="51398607" w14:textId="7176AEA9" w:rsidR="001A680E" w:rsidRPr="00561125" w:rsidRDefault="001A680E" w:rsidP="00AB2623">
      <w:pPr>
        <w:spacing w:after="120" w:line="240" w:lineRule="auto"/>
        <w:jc w:val="both"/>
        <w:rPr>
          <w:rFonts w:cstheme="minorHAnsi"/>
          <w:sz w:val="24"/>
          <w:szCs w:val="24"/>
        </w:rPr>
      </w:pPr>
    </w:p>
    <w:p w14:paraId="26D78F83" w14:textId="2BFA1F32" w:rsidR="001A680E" w:rsidRPr="00561125" w:rsidRDefault="008438A9" w:rsidP="008438A9">
      <w:pPr>
        <w:pStyle w:val="Titre1"/>
        <w:rPr>
          <w:rFonts w:asciiTheme="minorHAnsi" w:hAnsiTheme="minorHAnsi" w:cstheme="minorHAnsi"/>
          <w:sz w:val="24"/>
          <w:szCs w:val="24"/>
        </w:rPr>
      </w:pPr>
      <w:bookmarkStart w:id="4" w:name="_Toc150258568"/>
      <w:r>
        <w:rPr>
          <w:rFonts w:asciiTheme="minorHAnsi" w:hAnsiTheme="minorHAnsi" w:cstheme="minorHAnsi"/>
          <w:sz w:val="24"/>
          <w:szCs w:val="24"/>
        </w:rPr>
        <w:lastRenderedPageBreak/>
        <w:t xml:space="preserve">Article </w:t>
      </w:r>
      <w:r w:rsidR="001A680E" w:rsidRPr="00561125">
        <w:rPr>
          <w:rFonts w:asciiTheme="minorHAnsi" w:hAnsiTheme="minorHAnsi" w:cstheme="minorHAnsi"/>
          <w:sz w:val="24"/>
          <w:szCs w:val="24"/>
        </w:rPr>
        <w:t>2 OBJET DE LA CONSULTATION</w:t>
      </w:r>
      <w:bookmarkEnd w:id="4"/>
    </w:p>
    <w:p w14:paraId="36A96DAE" w14:textId="49731183" w:rsidR="001A680E" w:rsidRPr="008438A9" w:rsidRDefault="008438A9" w:rsidP="008438A9">
      <w:pPr>
        <w:pStyle w:val="Titre2"/>
        <w:rPr>
          <w:rFonts w:asciiTheme="minorHAnsi" w:hAnsiTheme="minorHAnsi" w:cstheme="minorHAnsi"/>
          <w:i/>
          <w:iCs/>
        </w:rPr>
      </w:pPr>
      <w:bookmarkStart w:id="5" w:name="_Toc150258569"/>
      <w:r w:rsidRPr="008438A9">
        <w:rPr>
          <w:rFonts w:asciiTheme="minorHAnsi" w:hAnsiTheme="minorHAnsi" w:cstheme="minorHAnsi"/>
          <w:i/>
          <w:iCs/>
        </w:rPr>
        <w:t xml:space="preserve">Art. </w:t>
      </w:r>
      <w:r w:rsidR="008D7542" w:rsidRPr="008438A9">
        <w:rPr>
          <w:rFonts w:asciiTheme="minorHAnsi" w:hAnsiTheme="minorHAnsi" w:cstheme="minorHAnsi"/>
          <w:i/>
          <w:iCs/>
        </w:rPr>
        <w:t>2.1 Objet</w:t>
      </w:r>
      <w:bookmarkEnd w:id="5"/>
      <w:r w:rsidR="001A680E" w:rsidRPr="008438A9">
        <w:rPr>
          <w:rFonts w:asciiTheme="minorHAnsi" w:hAnsiTheme="minorHAnsi" w:cstheme="minorHAnsi"/>
          <w:i/>
          <w:iCs/>
        </w:rPr>
        <w:t xml:space="preserve"> </w:t>
      </w:r>
    </w:p>
    <w:p w14:paraId="1CE184EE" w14:textId="0A6F9203" w:rsidR="001A680E" w:rsidRDefault="001A680E" w:rsidP="00AB2623">
      <w:pPr>
        <w:spacing w:after="120" w:line="240" w:lineRule="auto"/>
        <w:jc w:val="both"/>
        <w:rPr>
          <w:rFonts w:cstheme="minorHAnsi"/>
          <w:sz w:val="24"/>
          <w:szCs w:val="24"/>
        </w:rPr>
      </w:pPr>
      <w:bookmarkStart w:id="6" w:name="_Hlk144912197"/>
      <w:r w:rsidRPr="00561125">
        <w:rPr>
          <w:rFonts w:cstheme="minorHAnsi"/>
          <w:sz w:val="24"/>
          <w:szCs w:val="24"/>
        </w:rPr>
        <w:t>La présente consult</w:t>
      </w:r>
      <w:r w:rsidR="008D7542" w:rsidRPr="00561125">
        <w:rPr>
          <w:rFonts w:cstheme="minorHAnsi"/>
          <w:sz w:val="24"/>
          <w:szCs w:val="24"/>
        </w:rPr>
        <w:t>ation porte sur l</w:t>
      </w:r>
      <w:r w:rsidR="00AD69AA" w:rsidRPr="00561125">
        <w:rPr>
          <w:rFonts w:cstheme="minorHAnsi"/>
          <w:sz w:val="24"/>
          <w:szCs w:val="24"/>
        </w:rPr>
        <w:t>a fourniture d</w:t>
      </w:r>
      <w:r w:rsidR="007F1DB0">
        <w:rPr>
          <w:rFonts w:cstheme="minorHAnsi"/>
          <w:sz w:val="24"/>
          <w:szCs w:val="24"/>
        </w:rPr>
        <w:t>e gaz naturel</w:t>
      </w:r>
      <w:r w:rsidR="00AD69AA" w:rsidRPr="00561125">
        <w:rPr>
          <w:rFonts w:cstheme="minorHAnsi"/>
          <w:sz w:val="24"/>
          <w:szCs w:val="24"/>
        </w:rPr>
        <w:t xml:space="preserve"> pour les bâtiments et abords de l’Ecole Nationale Supérieure des Arts et Techniques du Théâtre </w:t>
      </w:r>
      <w:r w:rsidR="008D7542" w:rsidRPr="00561125">
        <w:rPr>
          <w:rFonts w:cstheme="minorHAnsi"/>
          <w:sz w:val="24"/>
          <w:szCs w:val="24"/>
        </w:rPr>
        <w:t>ci-après désignée ENSATT.</w:t>
      </w:r>
    </w:p>
    <w:p w14:paraId="2509849A" w14:textId="77777777" w:rsidR="00555BBA" w:rsidRPr="00561125" w:rsidRDefault="00555BBA" w:rsidP="00AB2623">
      <w:pPr>
        <w:spacing w:after="120" w:line="240" w:lineRule="auto"/>
        <w:jc w:val="both"/>
        <w:rPr>
          <w:rFonts w:cstheme="minorHAnsi"/>
          <w:sz w:val="24"/>
          <w:szCs w:val="24"/>
        </w:rPr>
      </w:pPr>
    </w:p>
    <w:p w14:paraId="12B55456" w14:textId="3201DBC8" w:rsidR="001A680E" w:rsidRPr="008438A9" w:rsidRDefault="008438A9" w:rsidP="008438A9">
      <w:pPr>
        <w:pStyle w:val="Titre2"/>
        <w:rPr>
          <w:rFonts w:asciiTheme="minorHAnsi" w:hAnsiTheme="minorHAnsi" w:cstheme="minorHAnsi"/>
          <w:i/>
          <w:iCs/>
        </w:rPr>
      </w:pPr>
      <w:bookmarkStart w:id="7" w:name="_Toc150258570"/>
      <w:bookmarkEnd w:id="6"/>
      <w:r w:rsidRPr="008438A9">
        <w:rPr>
          <w:rFonts w:asciiTheme="minorHAnsi" w:hAnsiTheme="minorHAnsi" w:cstheme="minorHAnsi"/>
          <w:i/>
          <w:iCs/>
        </w:rPr>
        <w:t xml:space="preserve">Art. </w:t>
      </w:r>
      <w:r w:rsidR="008D7542" w:rsidRPr="008438A9">
        <w:rPr>
          <w:rFonts w:asciiTheme="minorHAnsi" w:hAnsiTheme="minorHAnsi" w:cstheme="minorHAnsi"/>
          <w:i/>
          <w:iCs/>
        </w:rPr>
        <w:t>2.2 Description</w:t>
      </w:r>
      <w:bookmarkEnd w:id="7"/>
    </w:p>
    <w:p w14:paraId="21AE6AD5" w14:textId="7C77CBD2" w:rsidR="008D3B32" w:rsidRDefault="001A680E" w:rsidP="00555BBA">
      <w:pPr>
        <w:spacing w:after="120" w:line="240" w:lineRule="auto"/>
        <w:jc w:val="both"/>
        <w:rPr>
          <w:rFonts w:cstheme="minorHAnsi"/>
          <w:sz w:val="24"/>
          <w:szCs w:val="24"/>
        </w:rPr>
      </w:pPr>
      <w:r w:rsidRPr="00561125">
        <w:rPr>
          <w:rFonts w:cstheme="minorHAnsi"/>
          <w:sz w:val="24"/>
          <w:szCs w:val="24"/>
        </w:rPr>
        <w:t>L</w:t>
      </w:r>
      <w:r w:rsidR="008D3B32">
        <w:rPr>
          <w:rFonts w:cstheme="minorHAnsi"/>
          <w:sz w:val="24"/>
          <w:szCs w:val="24"/>
        </w:rPr>
        <w:t>a</w:t>
      </w:r>
      <w:r w:rsidRPr="00561125">
        <w:rPr>
          <w:rFonts w:cstheme="minorHAnsi"/>
          <w:sz w:val="24"/>
          <w:szCs w:val="24"/>
        </w:rPr>
        <w:t xml:space="preserve"> prestation demandée</w:t>
      </w:r>
      <w:r w:rsidR="008D3B32">
        <w:rPr>
          <w:rFonts w:cstheme="minorHAnsi"/>
          <w:sz w:val="24"/>
          <w:szCs w:val="24"/>
        </w:rPr>
        <w:t xml:space="preserve">, précisée </w:t>
      </w:r>
      <w:r w:rsidRPr="00561125">
        <w:rPr>
          <w:rFonts w:cstheme="minorHAnsi"/>
          <w:sz w:val="24"/>
          <w:szCs w:val="24"/>
        </w:rPr>
        <w:t xml:space="preserve">dans </w:t>
      </w:r>
      <w:r w:rsidR="39F2B137" w:rsidRPr="00561125">
        <w:rPr>
          <w:rFonts w:cstheme="minorHAnsi"/>
          <w:sz w:val="24"/>
          <w:szCs w:val="24"/>
        </w:rPr>
        <w:t>le cahier des clauses administrative et technique particulière annexé</w:t>
      </w:r>
      <w:r w:rsidR="008D3B32">
        <w:rPr>
          <w:rFonts w:cstheme="minorHAnsi"/>
          <w:sz w:val="24"/>
          <w:szCs w:val="24"/>
        </w:rPr>
        <w:t xml:space="preserve">, est définie </w:t>
      </w:r>
      <w:r w:rsidR="004F2E92">
        <w:rPr>
          <w:rFonts w:cstheme="minorHAnsi"/>
          <w:sz w:val="24"/>
          <w:szCs w:val="24"/>
        </w:rPr>
        <w:t>au regard d</w:t>
      </w:r>
      <w:r w:rsidR="008D3B32">
        <w:rPr>
          <w:rFonts w:cstheme="minorHAnsi"/>
          <w:sz w:val="24"/>
          <w:szCs w:val="24"/>
        </w:rPr>
        <w:t>u</w:t>
      </w:r>
      <w:r w:rsidR="004F2E92">
        <w:rPr>
          <w:rFonts w:cstheme="minorHAnsi"/>
          <w:sz w:val="24"/>
          <w:szCs w:val="24"/>
        </w:rPr>
        <w:t xml:space="preserve"> contrat</w:t>
      </w:r>
      <w:r w:rsidR="008D3B32">
        <w:rPr>
          <w:rFonts w:cstheme="minorHAnsi"/>
          <w:sz w:val="24"/>
          <w:szCs w:val="24"/>
        </w:rPr>
        <w:t xml:space="preserve"> </w:t>
      </w:r>
      <w:r w:rsidR="004F2E92">
        <w:rPr>
          <w:rFonts w:cstheme="minorHAnsi"/>
          <w:sz w:val="24"/>
          <w:szCs w:val="24"/>
        </w:rPr>
        <w:t>de fourniture existant</w:t>
      </w:r>
      <w:r w:rsidR="008D3B32">
        <w:rPr>
          <w:rFonts w:cstheme="minorHAnsi"/>
          <w:sz w:val="24"/>
          <w:szCs w:val="24"/>
        </w:rPr>
        <w:t>.</w:t>
      </w:r>
    </w:p>
    <w:p w14:paraId="41C17969" w14:textId="3D00DF5E" w:rsidR="003B4D85" w:rsidRPr="00436AB0" w:rsidRDefault="004D4E5B" w:rsidP="003B4D85">
      <w:pPr>
        <w:spacing w:after="120" w:line="240" w:lineRule="auto"/>
        <w:jc w:val="both"/>
        <w:rPr>
          <w:rFonts w:cstheme="minorHAnsi"/>
          <w:sz w:val="24"/>
          <w:szCs w:val="24"/>
        </w:rPr>
      </w:pPr>
      <w:r w:rsidRPr="00436AB0">
        <w:rPr>
          <w:rFonts w:cstheme="minorHAnsi"/>
          <w:sz w:val="24"/>
          <w:szCs w:val="24"/>
        </w:rPr>
        <w:t xml:space="preserve">Afin de permettre au soumissionnaire d’élaborer son offre, le cahier des clauses techniques particulières (CCTP) reprend en annexe l’ensemble des consommations de l’ENSATT </w:t>
      </w:r>
      <w:r w:rsidR="003B4D85" w:rsidRPr="00436AB0">
        <w:rPr>
          <w:rFonts w:cstheme="minorHAnsi"/>
          <w:sz w:val="24"/>
          <w:szCs w:val="24"/>
        </w:rPr>
        <w:t xml:space="preserve">du 26 août </w:t>
      </w:r>
      <w:r w:rsidR="00436AB0" w:rsidRPr="00436AB0">
        <w:rPr>
          <w:rFonts w:cstheme="minorHAnsi"/>
          <w:sz w:val="24"/>
          <w:szCs w:val="24"/>
        </w:rPr>
        <w:t xml:space="preserve">19 </w:t>
      </w:r>
      <w:r w:rsidR="003B4D85" w:rsidRPr="00436AB0">
        <w:rPr>
          <w:rFonts w:cstheme="minorHAnsi"/>
          <w:sz w:val="24"/>
          <w:szCs w:val="24"/>
        </w:rPr>
        <w:t xml:space="preserve">au 1er </w:t>
      </w:r>
      <w:r w:rsidR="00436AB0" w:rsidRPr="00436AB0">
        <w:rPr>
          <w:rFonts w:cstheme="minorHAnsi"/>
          <w:sz w:val="24"/>
          <w:szCs w:val="24"/>
        </w:rPr>
        <w:t xml:space="preserve">janvier </w:t>
      </w:r>
      <w:r w:rsidR="003B4D85" w:rsidRPr="00436AB0">
        <w:rPr>
          <w:rFonts w:cstheme="minorHAnsi"/>
          <w:sz w:val="24"/>
          <w:szCs w:val="24"/>
        </w:rPr>
        <w:t>202</w:t>
      </w:r>
      <w:r w:rsidR="00436AB0" w:rsidRPr="00436AB0">
        <w:rPr>
          <w:rFonts w:cstheme="minorHAnsi"/>
          <w:sz w:val="24"/>
          <w:szCs w:val="24"/>
        </w:rPr>
        <w:t xml:space="preserve">5 </w:t>
      </w:r>
      <w:r w:rsidR="003B4D85" w:rsidRPr="00436AB0">
        <w:rPr>
          <w:rFonts w:cstheme="minorHAnsi"/>
          <w:sz w:val="24"/>
          <w:szCs w:val="24"/>
        </w:rPr>
        <w:t>et l’énergie consommée.</w:t>
      </w:r>
    </w:p>
    <w:p w14:paraId="0E071BC8" w14:textId="77777777" w:rsidR="003B4D85" w:rsidRPr="00436AB0" w:rsidRDefault="003B4D85" w:rsidP="004D4E5B">
      <w:pPr>
        <w:spacing w:after="120" w:line="240" w:lineRule="auto"/>
        <w:jc w:val="both"/>
        <w:rPr>
          <w:rFonts w:cstheme="minorHAnsi"/>
          <w:sz w:val="24"/>
          <w:szCs w:val="24"/>
        </w:rPr>
      </w:pPr>
    </w:p>
    <w:p w14:paraId="3938CAE7" w14:textId="60BBCF14" w:rsidR="004D4E5B" w:rsidRDefault="008D3B32" w:rsidP="008D3B32">
      <w:pPr>
        <w:spacing w:after="120" w:line="240" w:lineRule="auto"/>
        <w:jc w:val="both"/>
        <w:rPr>
          <w:rFonts w:cstheme="minorHAnsi"/>
          <w:sz w:val="24"/>
          <w:szCs w:val="24"/>
        </w:rPr>
      </w:pPr>
      <w:r w:rsidRPr="00436AB0">
        <w:rPr>
          <w:rFonts w:cstheme="minorHAnsi"/>
          <w:sz w:val="24"/>
          <w:szCs w:val="24"/>
        </w:rPr>
        <w:t>Les consommations de l’année 202</w:t>
      </w:r>
      <w:r w:rsidR="00436AB0" w:rsidRPr="00436AB0">
        <w:rPr>
          <w:rFonts w:cstheme="minorHAnsi"/>
          <w:sz w:val="24"/>
          <w:szCs w:val="24"/>
        </w:rPr>
        <w:t>4</w:t>
      </w:r>
      <w:r w:rsidRPr="00436AB0">
        <w:rPr>
          <w:rFonts w:cstheme="minorHAnsi"/>
          <w:sz w:val="24"/>
          <w:szCs w:val="24"/>
        </w:rPr>
        <w:t xml:space="preserve"> ont été retenues comme référence, à titre indicatif et sans engagement de consommation pour la période de contractualisation.</w:t>
      </w:r>
      <w:r w:rsidR="004D4E5B">
        <w:rPr>
          <w:rFonts w:cstheme="minorHAnsi"/>
          <w:sz w:val="24"/>
          <w:szCs w:val="24"/>
        </w:rPr>
        <w:t xml:space="preserve"> </w:t>
      </w:r>
    </w:p>
    <w:p w14:paraId="623DD885" w14:textId="77777777" w:rsidR="00BB52B3" w:rsidRDefault="007F1DB0" w:rsidP="008D3B32">
      <w:pPr>
        <w:spacing w:after="120" w:line="240" w:lineRule="auto"/>
        <w:jc w:val="both"/>
        <w:rPr>
          <w:rFonts w:cstheme="minorHAnsi"/>
          <w:sz w:val="24"/>
          <w:szCs w:val="24"/>
        </w:rPr>
      </w:pPr>
      <w:bookmarkStart w:id="8" w:name="_Hlk207101740"/>
      <w:r>
        <w:rPr>
          <w:rFonts w:cstheme="minorHAnsi"/>
          <w:sz w:val="24"/>
          <w:szCs w:val="24"/>
        </w:rPr>
        <w:t xml:space="preserve">Le soumissionnaire proposera </w:t>
      </w:r>
      <w:r w:rsidR="008D3B32">
        <w:rPr>
          <w:rFonts w:cstheme="minorHAnsi"/>
          <w:sz w:val="24"/>
          <w:szCs w:val="24"/>
        </w:rPr>
        <w:t>à l’ENSATT</w:t>
      </w:r>
      <w:r>
        <w:rPr>
          <w:rFonts w:cstheme="minorHAnsi"/>
          <w:sz w:val="24"/>
          <w:szCs w:val="24"/>
        </w:rPr>
        <w:t xml:space="preserve">, </w:t>
      </w:r>
      <w:r w:rsidR="008D3B32">
        <w:rPr>
          <w:rFonts w:cstheme="minorHAnsi"/>
          <w:sz w:val="24"/>
          <w:szCs w:val="24"/>
        </w:rPr>
        <w:t xml:space="preserve">dans le BPU, </w:t>
      </w:r>
      <w:r>
        <w:rPr>
          <w:rFonts w:cstheme="minorHAnsi"/>
          <w:sz w:val="24"/>
          <w:szCs w:val="24"/>
        </w:rPr>
        <w:t xml:space="preserve">le modèle </w:t>
      </w:r>
      <w:r w:rsidR="007056A6">
        <w:rPr>
          <w:rFonts w:cstheme="minorHAnsi"/>
          <w:sz w:val="24"/>
          <w:szCs w:val="24"/>
        </w:rPr>
        <w:t xml:space="preserve">contractuel </w:t>
      </w:r>
      <w:r>
        <w:rPr>
          <w:rFonts w:cstheme="minorHAnsi"/>
          <w:sz w:val="24"/>
          <w:szCs w:val="24"/>
        </w:rPr>
        <w:t>qui lui paraîtra le plus adapté.</w:t>
      </w:r>
    </w:p>
    <w:p w14:paraId="5F272E90" w14:textId="23F5749C" w:rsidR="00BB52B3" w:rsidRDefault="00BB52B3" w:rsidP="008D3B32">
      <w:pPr>
        <w:spacing w:after="120" w:line="240" w:lineRule="auto"/>
        <w:jc w:val="both"/>
        <w:rPr>
          <w:rFonts w:cstheme="minorHAnsi"/>
          <w:sz w:val="24"/>
          <w:szCs w:val="24"/>
        </w:rPr>
      </w:pPr>
      <w:r w:rsidRPr="00E35B27">
        <w:rPr>
          <w:rFonts w:cstheme="minorHAnsi"/>
          <w:sz w:val="24"/>
          <w:szCs w:val="24"/>
        </w:rPr>
        <w:t>L</w:t>
      </w:r>
      <w:r>
        <w:rPr>
          <w:rFonts w:cstheme="minorHAnsi"/>
          <w:sz w:val="24"/>
          <w:szCs w:val="24"/>
        </w:rPr>
        <w:t>’offre sera fait</w:t>
      </w:r>
      <w:r w:rsidRPr="00E35B27">
        <w:rPr>
          <w:rFonts w:cstheme="minorHAnsi"/>
          <w:sz w:val="24"/>
          <w:szCs w:val="24"/>
        </w:rPr>
        <w:t>e</w:t>
      </w:r>
      <w:r>
        <w:rPr>
          <w:rFonts w:cstheme="minorHAnsi"/>
          <w:sz w:val="24"/>
          <w:szCs w:val="24"/>
        </w:rPr>
        <w:t xml:space="preserve"> soit </w:t>
      </w:r>
      <w:r w:rsidRPr="00BC5080">
        <w:rPr>
          <w:rFonts w:cstheme="minorHAnsi"/>
          <w:sz w:val="24"/>
          <w:szCs w:val="24"/>
        </w:rPr>
        <w:t>avec un prix de fourniture d</w:t>
      </w:r>
      <w:r>
        <w:rPr>
          <w:rFonts w:cstheme="minorHAnsi"/>
          <w:sz w:val="24"/>
          <w:szCs w:val="24"/>
        </w:rPr>
        <w:t xml:space="preserve">u gaz </w:t>
      </w:r>
      <w:r w:rsidRPr="00BC5080">
        <w:rPr>
          <w:rFonts w:cstheme="minorHAnsi"/>
          <w:sz w:val="24"/>
          <w:szCs w:val="24"/>
        </w:rPr>
        <w:t>fixe sur la durée totale du marché</w:t>
      </w:r>
      <w:r>
        <w:rPr>
          <w:rFonts w:cstheme="minorHAnsi"/>
          <w:sz w:val="24"/>
          <w:szCs w:val="24"/>
        </w:rPr>
        <w:t xml:space="preserve">, soit avec </w:t>
      </w:r>
      <w:r w:rsidRPr="00BC5080">
        <w:rPr>
          <w:rFonts w:cstheme="minorHAnsi"/>
          <w:sz w:val="24"/>
          <w:szCs w:val="24"/>
        </w:rPr>
        <w:t xml:space="preserve">un prix </w:t>
      </w:r>
      <w:r>
        <w:rPr>
          <w:rFonts w:cstheme="minorHAnsi"/>
          <w:sz w:val="24"/>
          <w:szCs w:val="24"/>
        </w:rPr>
        <w:t xml:space="preserve">fixe </w:t>
      </w:r>
      <w:r w:rsidRPr="00BC5080">
        <w:rPr>
          <w:rFonts w:cstheme="minorHAnsi"/>
          <w:sz w:val="24"/>
          <w:szCs w:val="24"/>
        </w:rPr>
        <w:t>par année civile</w:t>
      </w:r>
      <w:r>
        <w:rPr>
          <w:rFonts w:cstheme="minorHAnsi"/>
          <w:sz w:val="24"/>
          <w:szCs w:val="24"/>
        </w:rPr>
        <w:t xml:space="preserve"> d’exécution du marché (2025, 2026, 2027).</w:t>
      </w:r>
      <w:bookmarkStart w:id="9" w:name="_Hlk207101650"/>
      <w:r>
        <w:rPr>
          <w:rFonts w:cstheme="minorHAnsi"/>
          <w:sz w:val="24"/>
          <w:szCs w:val="24"/>
        </w:rPr>
        <w:t xml:space="preserve"> Ce prix et ses éléments constitutifs seront intégrés au BPU selon les modalités précisées au CCTP</w:t>
      </w:r>
      <w:bookmarkEnd w:id="9"/>
      <w:r w:rsidR="00CA768A">
        <w:rPr>
          <w:rFonts w:cstheme="minorHAnsi"/>
          <w:sz w:val="24"/>
          <w:szCs w:val="24"/>
        </w:rPr>
        <w:t>.</w:t>
      </w:r>
    </w:p>
    <w:bookmarkEnd w:id="8"/>
    <w:p w14:paraId="02E94CE1" w14:textId="77777777" w:rsidR="008D3B32" w:rsidRDefault="008D3B32" w:rsidP="00555BBA">
      <w:pPr>
        <w:spacing w:after="120" w:line="240" w:lineRule="auto"/>
        <w:jc w:val="both"/>
        <w:rPr>
          <w:rFonts w:cstheme="minorHAnsi"/>
          <w:sz w:val="24"/>
          <w:szCs w:val="24"/>
        </w:rPr>
      </w:pPr>
    </w:p>
    <w:p w14:paraId="7E8D4ECF" w14:textId="3D04C5E1" w:rsidR="001A680E" w:rsidRPr="008438A9" w:rsidRDefault="008438A9" w:rsidP="008438A9">
      <w:pPr>
        <w:pStyle w:val="Titre2"/>
        <w:rPr>
          <w:rFonts w:asciiTheme="minorHAnsi" w:hAnsiTheme="minorHAnsi" w:cstheme="minorHAnsi"/>
          <w:i/>
          <w:iCs/>
        </w:rPr>
      </w:pPr>
      <w:bookmarkStart w:id="10" w:name="_Toc150258571"/>
      <w:r w:rsidRPr="008438A9">
        <w:rPr>
          <w:rFonts w:asciiTheme="minorHAnsi" w:hAnsiTheme="minorHAnsi" w:cstheme="minorHAnsi"/>
          <w:i/>
          <w:iCs/>
        </w:rPr>
        <w:t xml:space="preserve">Art. </w:t>
      </w:r>
      <w:r w:rsidR="008D7542" w:rsidRPr="008438A9">
        <w:rPr>
          <w:rFonts w:asciiTheme="minorHAnsi" w:hAnsiTheme="minorHAnsi" w:cstheme="minorHAnsi"/>
          <w:i/>
          <w:iCs/>
        </w:rPr>
        <w:t>2.3 Calendrier des prestations</w:t>
      </w:r>
      <w:bookmarkEnd w:id="10"/>
      <w:r w:rsidR="001A680E" w:rsidRPr="008438A9">
        <w:rPr>
          <w:rFonts w:asciiTheme="minorHAnsi" w:hAnsiTheme="minorHAnsi" w:cstheme="minorHAnsi"/>
          <w:i/>
          <w:iCs/>
        </w:rPr>
        <w:t xml:space="preserve"> </w:t>
      </w:r>
    </w:p>
    <w:p w14:paraId="0E155BC8" w14:textId="49F7DC2F" w:rsidR="001A680E" w:rsidRDefault="001A680E" w:rsidP="00AB2623">
      <w:pPr>
        <w:spacing w:after="120" w:line="240" w:lineRule="auto"/>
        <w:jc w:val="both"/>
        <w:rPr>
          <w:rFonts w:cstheme="minorHAnsi"/>
          <w:sz w:val="24"/>
          <w:szCs w:val="24"/>
        </w:rPr>
      </w:pPr>
      <w:r w:rsidRPr="00561125">
        <w:rPr>
          <w:rFonts w:cstheme="minorHAnsi"/>
          <w:sz w:val="24"/>
          <w:szCs w:val="24"/>
        </w:rPr>
        <w:t>Les prestations doivent être réalisées à partir du</w:t>
      </w:r>
      <w:r w:rsidR="0BE655E5" w:rsidRPr="00561125">
        <w:rPr>
          <w:rFonts w:cstheme="minorHAnsi"/>
          <w:sz w:val="24"/>
          <w:szCs w:val="24"/>
        </w:rPr>
        <w:t xml:space="preserve"> 1</w:t>
      </w:r>
      <w:r w:rsidR="0BE655E5" w:rsidRPr="00561125">
        <w:rPr>
          <w:rFonts w:cstheme="minorHAnsi"/>
          <w:sz w:val="24"/>
          <w:szCs w:val="24"/>
          <w:vertAlign w:val="superscript"/>
        </w:rPr>
        <w:t>er</w:t>
      </w:r>
      <w:r w:rsidR="00910775" w:rsidRPr="00561125">
        <w:rPr>
          <w:rFonts w:cstheme="minorHAnsi"/>
          <w:sz w:val="24"/>
          <w:szCs w:val="24"/>
        </w:rPr>
        <w:t xml:space="preserve"> </w:t>
      </w:r>
      <w:r w:rsidR="007F1DB0">
        <w:rPr>
          <w:rFonts w:cstheme="minorHAnsi"/>
          <w:sz w:val="24"/>
          <w:szCs w:val="24"/>
        </w:rPr>
        <w:t>janvier</w:t>
      </w:r>
      <w:r w:rsidR="00582441">
        <w:rPr>
          <w:rFonts w:cstheme="minorHAnsi"/>
          <w:sz w:val="24"/>
          <w:szCs w:val="24"/>
        </w:rPr>
        <w:t xml:space="preserve"> 202</w:t>
      </w:r>
      <w:r w:rsidR="00835564">
        <w:rPr>
          <w:rFonts w:cstheme="minorHAnsi"/>
          <w:sz w:val="24"/>
          <w:szCs w:val="24"/>
        </w:rPr>
        <w:t>6</w:t>
      </w:r>
      <w:r w:rsidR="007F1DB0">
        <w:rPr>
          <w:rFonts w:cstheme="minorHAnsi"/>
          <w:sz w:val="24"/>
          <w:szCs w:val="24"/>
        </w:rPr>
        <w:t xml:space="preserve"> </w:t>
      </w:r>
      <w:r w:rsidR="004F2E92">
        <w:rPr>
          <w:rFonts w:cstheme="minorHAnsi"/>
          <w:sz w:val="24"/>
          <w:szCs w:val="24"/>
        </w:rPr>
        <w:t>pour une durée d</w:t>
      </w:r>
      <w:r w:rsidR="00582441">
        <w:rPr>
          <w:rFonts w:cstheme="minorHAnsi"/>
          <w:sz w:val="24"/>
          <w:szCs w:val="24"/>
        </w:rPr>
        <w:t xml:space="preserve">e </w:t>
      </w:r>
      <w:r w:rsidR="00835564">
        <w:rPr>
          <w:rFonts w:cstheme="minorHAnsi"/>
          <w:sz w:val="24"/>
          <w:szCs w:val="24"/>
        </w:rPr>
        <w:t>vingt-quatre (</w:t>
      </w:r>
      <w:r w:rsidR="0090086C">
        <w:rPr>
          <w:rFonts w:cstheme="minorHAnsi"/>
          <w:sz w:val="24"/>
          <w:szCs w:val="24"/>
        </w:rPr>
        <w:t>2</w:t>
      </w:r>
      <w:r w:rsidR="00835564">
        <w:rPr>
          <w:rFonts w:cstheme="minorHAnsi"/>
          <w:sz w:val="24"/>
          <w:szCs w:val="24"/>
        </w:rPr>
        <w:t>4)</w:t>
      </w:r>
      <w:r w:rsidR="00582441">
        <w:rPr>
          <w:rFonts w:cstheme="minorHAnsi"/>
          <w:sz w:val="24"/>
          <w:szCs w:val="24"/>
        </w:rPr>
        <w:t xml:space="preserve"> mois</w:t>
      </w:r>
      <w:r w:rsidR="00992F9C">
        <w:rPr>
          <w:rFonts w:cstheme="minorHAnsi"/>
          <w:sz w:val="24"/>
          <w:szCs w:val="24"/>
        </w:rPr>
        <w:t>.</w:t>
      </w:r>
    </w:p>
    <w:p w14:paraId="5B6943A0" w14:textId="77777777" w:rsidR="004F2E92" w:rsidRPr="00561125" w:rsidRDefault="004F2E92" w:rsidP="00AB2623">
      <w:pPr>
        <w:spacing w:after="120" w:line="240" w:lineRule="auto"/>
        <w:jc w:val="both"/>
        <w:rPr>
          <w:rFonts w:cstheme="minorHAnsi"/>
          <w:sz w:val="24"/>
          <w:szCs w:val="24"/>
        </w:rPr>
      </w:pPr>
    </w:p>
    <w:p w14:paraId="646EAF71" w14:textId="6A1080B1" w:rsidR="001A680E" w:rsidRPr="008438A9" w:rsidRDefault="008438A9" w:rsidP="008438A9">
      <w:pPr>
        <w:pStyle w:val="Titre2"/>
        <w:rPr>
          <w:rFonts w:asciiTheme="minorHAnsi" w:hAnsiTheme="minorHAnsi" w:cstheme="minorHAnsi"/>
          <w:i/>
          <w:iCs/>
        </w:rPr>
      </w:pPr>
      <w:bookmarkStart w:id="11" w:name="_Toc150258572"/>
      <w:r>
        <w:rPr>
          <w:rFonts w:asciiTheme="minorHAnsi" w:hAnsiTheme="minorHAnsi" w:cstheme="minorHAnsi"/>
          <w:i/>
          <w:iCs/>
        </w:rPr>
        <w:t xml:space="preserve">Art. </w:t>
      </w:r>
      <w:r w:rsidR="00041DB8" w:rsidRPr="008438A9">
        <w:rPr>
          <w:rFonts w:asciiTheme="minorHAnsi" w:hAnsiTheme="minorHAnsi" w:cstheme="minorHAnsi"/>
          <w:i/>
          <w:iCs/>
        </w:rPr>
        <w:t>2.4 Lieu d’exécution</w:t>
      </w:r>
      <w:bookmarkEnd w:id="11"/>
      <w:r w:rsidR="001A680E" w:rsidRPr="008438A9">
        <w:rPr>
          <w:rFonts w:asciiTheme="minorHAnsi" w:hAnsiTheme="minorHAnsi" w:cstheme="minorHAnsi"/>
          <w:i/>
          <w:iCs/>
        </w:rPr>
        <w:t xml:space="preserve"> </w:t>
      </w:r>
    </w:p>
    <w:p w14:paraId="3EB3CF44" w14:textId="6809E40E" w:rsidR="00283B81" w:rsidRPr="00561125" w:rsidRDefault="001A680E" w:rsidP="00283B81">
      <w:pPr>
        <w:spacing w:after="120" w:line="240" w:lineRule="auto"/>
        <w:jc w:val="both"/>
        <w:rPr>
          <w:rFonts w:cstheme="minorHAnsi"/>
          <w:sz w:val="24"/>
          <w:szCs w:val="24"/>
        </w:rPr>
      </w:pPr>
      <w:r w:rsidRPr="00561125">
        <w:rPr>
          <w:rFonts w:cstheme="minorHAnsi"/>
          <w:sz w:val="24"/>
          <w:szCs w:val="24"/>
        </w:rPr>
        <w:t>Les prestations doivent être réalisé</w:t>
      </w:r>
      <w:r w:rsidR="004758BE" w:rsidRPr="00561125">
        <w:rPr>
          <w:rFonts w:cstheme="minorHAnsi"/>
          <w:sz w:val="24"/>
          <w:szCs w:val="24"/>
        </w:rPr>
        <w:t>e</w:t>
      </w:r>
      <w:r w:rsidRPr="00561125">
        <w:rPr>
          <w:rFonts w:cstheme="minorHAnsi"/>
          <w:sz w:val="24"/>
          <w:szCs w:val="24"/>
        </w:rPr>
        <w:t xml:space="preserve">s dans </w:t>
      </w:r>
      <w:r w:rsidR="00041DB8" w:rsidRPr="00561125">
        <w:rPr>
          <w:rFonts w:cstheme="minorHAnsi"/>
          <w:sz w:val="24"/>
          <w:szCs w:val="24"/>
        </w:rPr>
        <w:t xml:space="preserve">les </w:t>
      </w:r>
      <w:r w:rsidR="15931868" w:rsidRPr="00561125">
        <w:rPr>
          <w:rFonts w:cstheme="minorHAnsi"/>
          <w:sz w:val="24"/>
          <w:szCs w:val="24"/>
        </w:rPr>
        <w:t>deux</w:t>
      </w:r>
      <w:r w:rsidR="00041DB8" w:rsidRPr="00561125">
        <w:rPr>
          <w:rFonts w:cstheme="minorHAnsi"/>
          <w:sz w:val="24"/>
          <w:szCs w:val="24"/>
        </w:rPr>
        <w:t xml:space="preserve"> </w:t>
      </w:r>
      <w:r w:rsidR="004758BE" w:rsidRPr="00561125">
        <w:rPr>
          <w:rFonts w:cstheme="minorHAnsi"/>
          <w:sz w:val="24"/>
          <w:szCs w:val="24"/>
        </w:rPr>
        <w:t>bâtiments</w:t>
      </w:r>
      <w:r w:rsidR="00041DB8" w:rsidRPr="00561125">
        <w:rPr>
          <w:rFonts w:cstheme="minorHAnsi"/>
          <w:sz w:val="24"/>
          <w:szCs w:val="24"/>
        </w:rPr>
        <w:t xml:space="preserve"> de l’ENSATT</w:t>
      </w:r>
      <w:r w:rsidR="00AD69AA" w:rsidRPr="00561125">
        <w:rPr>
          <w:rFonts w:cstheme="minorHAnsi"/>
          <w:sz w:val="24"/>
          <w:szCs w:val="24"/>
        </w:rPr>
        <w:t xml:space="preserve"> et ses abord</w:t>
      </w:r>
      <w:r w:rsidR="00992F9C">
        <w:rPr>
          <w:rFonts w:cstheme="minorHAnsi"/>
          <w:sz w:val="24"/>
          <w:szCs w:val="24"/>
        </w:rPr>
        <w:t>s, sur un seul p</w:t>
      </w:r>
      <w:r w:rsidR="00283B81" w:rsidRPr="00561125">
        <w:rPr>
          <w:rFonts w:cstheme="minorHAnsi"/>
          <w:sz w:val="24"/>
          <w:szCs w:val="24"/>
        </w:rPr>
        <w:t>oint de livraison 4 rue Sœur Bouvier, 69 005 LYON.</w:t>
      </w:r>
    </w:p>
    <w:p w14:paraId="69570FFD" w14:textId="77777777" w:rsidR="00AD69AA" w:rsidRPr="00561125" w:rsidRDefault="00AD69AA" w:rsidP="00AD69AA">
      <w:pPr>
        <w:spacing w:after="120" w:line="240" w:lineRule="auto"/>
        <w:jc w:val="both"/>
        <w:rPr>
          <w:rFonts w:cstheme="minorHAnsi"/>
          <w:sz w:val="24"/>
          <w:szCs w:val="24"/>
        </w:rPr>
      </w:pPr>
    </w:p>
    <w:p w14:paraId="06630DA1" w14:textId="1F6BDA45" w:rsidR="001A680E" w:rsidRPr="008438A9" w:rsidRDefault="008438A9" w:rsidP="008438A9">
      <w:pPr>
        <w:pStyle w:val="Titre2"/>
        <w:rPr>
          <w:rFonts w:asciiTheme="minorHAnsi" w:hAnsiTheme="minorHAnsi" w:cstheme="minorHAnsi"/>
          <w:i/>
          <w:iCs/>
        </w:rPr>
      </w:pPr>
      <w:bookmarkStart w:id="12" w:name="_Toc150258573"/>
      <w:r>
        <w:rPr>
          <w:rFonts w:asciiTheme="minorHAnsi" w:hAnsiTheme="minorHAnsi" w:cstheme="minorHAnsi"/>
          <w:i/>
          <w:iCs/>
        </w:rPr>
        <w:t xml:space="preserve">Art. </w:t>
      </w:r>
      <w:r w:rsidR="001A680E" w:rsidRPr="008438A9">
        <w:rPr>
          <w:rFonts w:asciiTheme="minorHAnsi" w:hAnsiTheme="minorHAnsi" w:cstheme="minorHAnsi"/>
          <w:i/>
          <w:iCs/>
        </w:rPr>
        <w:t xml:space="preserve">2.5 </w:t>
      </w:r>
      <w:r w:rsidR="00041DB8" w:rsidRPr="008438A9">
        <w:rPr>
          <w:rFonts w:asciiTheme="minorHAnsi" w:hAnsiTheme="minorHAnsi" w:cstheme="minorHAnsi"/>
          <w:i/>
          <w:iCs/>
        </w:rPr>
        <w:t>Forme du marché</w:t>
      </w:r>
      <w:bookmarkEnd w:id="12"/>
      <w:r w:rsidR="001A680E" w:rsidRPr="008438A9">
        <w:rPr>
          <w:rFonts w:asciiTheme="minorHAnsi" w:hAnsiTheme="minorHAnsi" w:cstheme="minorHAnsi"/>
          <w:i/>
          <w:iCs/>
        </w:rPr>
        <w:t xml:space="preserve"> </w:t>
      </w:r>
    </w:p>
    <w:p w14:paraId="25C3FA05" w14:textId="28FBC45E" w:rsidR="005B7987" w:rsidRPr="005B7987" w:rsidRDefault="001A680E" w:rsidP="005B7987">
      <w:pPr>
        <w:spacing w:after="120" w:line="240" w:lineRule="auto"/>
        <w:jc w:val="both"/>
        <w:rPr>
          <w:rFonts w:cstheme="minorHAnsi"/>
          <w:sz w:val="24"/>
          <w:szCs w:val="24"/>
        </w:rPr>
      </w:pPr>
      <w:r w:rsidRPr="008438A9">
        <w:rPr>
          <w:rFonts w:cstheme="minorHAnsi"/>
          <w:sz w:val="24"/>
          <w:szCs w:val="24"/>
        </w:rPr>
        <w:t xml:space="preserve">Le marché, objet de la présente consultation est </w:t>
      </w:r>
      <w:r w:rsidR="005B7987" w:rsidRPr="008438A9">
        <w:rPr>
          <w:rFonts w:cstheme="minorHAnsi"/>
          <w:sz w:val="24"/>
          <w:szCs w:val="24"/>
        </w:rPr>
        <w:t>un marché sim</w:t>
      </w:r>
      <w:r w:rsidR="005B7987" w:rsidRPr="00582441">
        <w:rPr>
          <w:rFonts w:cstheme="minorHAnsi"/>
          <w:sz w:val="24"/>
          <w:szCs w:val="24"/>
        </w:rPr>
        <w:t xml:space="preserve">ple conclu à l’issue d’une procédure </w:t>
      </w:r>
      <w:r w:rsidR="00582441">
        <w:rPr>
          <w:rFonts w:cstheme="minorHAnsi"/>
          <w:sz w:val="24"/>
          <w:szCs w:val="24"/>
        </w:rPr>
        <w:t xml:space="preserve">adaptée </w:t>
      </w:r>
      <w:r w:rsidR="005B7987" w:rsidRPr="00582441">
        <w:rPr>
          <w:rFonts w:cstheme="minorHAnsi"/>
          <w:sz w:val="24"/>
          <w:szCs w:val="24"/>
        </w:rPr>
        <w:t>en application de l’article R.21</w:t>
      </w:r>
      <w:r w:rsidR="00582441" w:rsidRPr="00582441">
        <w:rPr>
          <w:rFonts w:cstheme="minorHAnsi"/>
          <w:sz w:val="24"/>
          <w:szCs w:val="24"/>
        </w:rPr>
        <w:t>2</w:t>
      </w:r>
      <w:r w:rsidR="005B7987" w:rsidRPr="00582441">
        <w:rPr>
          <w:rFonts w:cstheme="minorHAnsi"/>
          <w:sz w:val="24"/>
          <w:szCs w:val="24"/>
        </w:rPr>
        <w:t>3</w:t>
      </w:r>
      <w:r w:rsidR="00582441" w:rsidRPr="00582441">
        <w:rPr>
          <w:rFonts w:cstheme="minorHAnsi"/>
          <w:sz w:val="24"/>
          <w:szCs w:val="24"/>
        </w:rPr>
        <w:t>-1</w:t>
      </w:r>
      <w:r w:rsidR="005B7987" w:rsidRPr="00582441">
        <w:rPr>
          <w:rFonts w:cstheme="minorHAnsi"/>
          <w:sz w:val="24"/>
          <w:szCs w:val="24"/>
        </w:rPr>
        <w:t xml:space="preserve"> du code de la commande publique, avec dépôt concomitant des candidatures et des offres, conformément aux cahiers des clauses administratives et techniques particulières annexés.</w:t>
      </w:r>
    </w:p>
    <w:p w14:paraId="434F88F5" w14:textId="77777777" w:rsidR="00AD69AA" w:rsidRPr="00561125" w:rsidRDefault="00AD69AA" w:rsidP="00AD69AA">
      <w:pPr>
        <w:pStyle w:val="Textebrut"/>
        <w:rPr>
          <w:rFonts w:asciiTheme="minorHAnsi" w:hAnsiTheme="minorHAnsi" w:cstheme="minorHAnsi"/>
          <w:sz w:val="24"/>
          <w:szCs w:val="24"/>
        </w:rPr>
      </w:pPr>
    </w:p>
    <w:p w14:paraId="5E176613" w14:textId="02CF53AF" w:rsidR="001A680E" w:rsidRPr="008438A9" w:rsidRDefault="008438A9" w:rsidP="008438A9">
      <w:pPr>
        <w:pStyle w:val="Titre2"/>
        <w:rPr>
          <w:rFonts w:asciiTheme="minorHAnsi" w:hAnsiTheme="minorHAnsi" w:cstheme="minorHAnsi"/>
          <w:i/>
          <w:iCs/>
        </w:rPr>
      </w:pPr>
      <w:bookmarkStart w:id="13" w:name="_Toc150258574"/>
      <w:r w:rsidRPr="008438A9">
        <w:rPr>
          <w:rFonts w:asciiTheme="minorHAnsi" w:hAnsiTheme="minorHAnsi" w:cstheme="minorHAnsi"/>
          <w:i/>
          <w:iCs/>
        </w:rPr>
        <w:t xml:space="preserve">Art. </w:t>
      </w:r>
      <w:r w:rsidR="00041DB8" w:rsidRPr="008438A9">
        <w:rPr>
          <w:rFonts w:asciiTheme="minorHAnsi" w:hAnsiTheme="minorHAnsi" w:cstheme="minorHAnsi"/>
          <w:i/>
          <w:iCs/>
        </w:rPr>
        <w:t>2.6 Durée du marché</w:t>
      </w:r>
      <w:bookmarkEnd w:id="13"/>
    </w:p>
    <w:p w14:paraId="0837A532" w14:textId="46D42058" w:rsidR="001A680E" w:rsidRDefault="001A680E" w:rsidP="00AB2623">
      <w:pPr>
        <w:spacing w:after="120" w:line="240" w:lineRule="auto"/>
        <w:jc w:val="both"/>
        <w:rPr>
          <w:rFonts w:cstheme="minorHAnsi"/>
          <w:sz w:val="24"/>
          <w:szCs w:val="24"/>
        </w:rPr>
      </w:pPr>
      <w:r w:rsidRPr="00582441">
        <w:rPr>
          <w:rFonts w:cstheme="minorHAnsi"/>
          <w:sz w:val="24"/>
          <w:szCs w:val="24"/>
        </w:rPr>
        <w:t xml:space="preserve">La durée du marché est </w:t>
      </w:r>
      <w:r w:rsidR="00041DB8" w:rsidRPr="00582441">
        <w:rPr>
          <w:rFonts w:cstheme="minorHAnsi"/>
          <w:sz w:val="24"/>
          <w:szCs w:val="24"/>
        </w:rPr>
        <w:t>d</w:t>
      </w:r>
      <w:r w:rsidR="00582441">
        <w:rPr>
          <w:rFonts w:cstheme="minorHAnsi"/>
          <w:sz w:val="24"/>
          <w:szCs w:val="24"/>
        </w:rPr>
        <w:t xml:space="preserve">e </w:t>
      </w:r>
      <w:r w:rsidR="00835564">
        <w:rPr>
          <w:rFonts w:cstheme="minorHAnsi"/>
          <w:sz w:val="24"/>
          <w:szCs w:val="24"/>
        </w:rPr>
        <w:t>vingt-quatre</w:t>
      </w:r>
      <w:r w:rsidR="00582441">
        <w:rPr>
          <w:rFonts w:cstheme="minorHAnsi"/>
          <w:sz w:val="24"/>
          <w:szCs w:val="24"/>
        </w:rPr>
        <w:t xml:space="preserve"> (</w:t>
      </w:r>
      <w:r w:rsidR="0090086C">
        <w:rPr>
          <w:rFonts w:cstheme="minorHAnsi"/>
          <w:sz w:val="24"/>
          <w:szCs w:val="24"/>
        </w:rPr>
        <w:t>2</w:t>
      </w:r>
      <w:r w:rsidR="00835564">
        <w:rPr>
          <w:rFonts w:cstheme="minorHAnsi"/>
          <w:sz w:val="24"/>
          <w:szCs w:val="24"/>
        </w:rPr>
        <w:t>4</w:t>
      </w:r>
      <w:r w:rsidR="00582441">
        <w:rPr>
          <w:rFonts w:cstheme="minorHAnsi"/>
          <w:sz w:val="24"/>
          <w:szCs w:val="24"/>
        </w:rPr>
        <w:t>)</w:t>
      </w:r>
      <w:r w:rsidR="00AD69AA" w:rsidRPr="00582441">
        <w:rPr>
          <w:rFonts w:cstheme="minorHAnsi"/>
          <w:sz w:val="24"/>
          <w:szCs w:val="24"/>
        </w:rPr>
        <w:t xml:space="preserve"> mois à compter du 1</w:t>
      </w:r>
      <w:r w:rsidR="00AD69AA" w:rsidRPr="00582441">
        <w:rPr>
          <w:rFonts w:cstheme="minorHAnsi"/>
          <w:sz w:val="24"/>
          <w:szCs w:val="24"/>
          <w:vertAlign w:val="superscript"/>
        </w:rPr>
        <w:t>er</w:t>
      </w:r>
      <w:r w:rsidR="00AD69AA" w:rsidRPr="00582441">
        <w:rPr>
          <w:rFonts w:cstheme="minorHAnsi"/>
          <w:sz w:val="24"/>
          <w:szCs w:val="24"/>
        </w:rPr>
        <w:t xml:space="preserve"> </w:t>
      </w:r>
      <w:r w:rsidR="007F1DB0">
        <w:rPr>
          <w:rFonts w:cstheme="minorHAnsi"/>
          <w:sz w:val="24"/>
          <w:szCs w:val="24"/>
        </w:rPr>
        <w:t xml:space="preserve">janvier </w:t>
      </w:r>
      <w:r w:rsidR="00AD69AA" w:rsidRPr="00582441">
        <w:rPr>
          <w:rFonts w:cstheme="minorHAnsi"/>
          <w:sz w:val="24"/>
          <w:szCs w:val="24"/>
        </w:rPr>
        <w:t>20</w:t>
      </w:r>
      <w:r w:rsidR="00835564">
        <w:rPr>
          <w:rFonts w:cstheme="minorHAnsi"/>
          <w:sz w:val="24"/>
          <w:szCs w:val="24"/>
        </w:rPr>
        <w:t>26</w:t>
      </w:r>
      <w:r w:rsidR="00582441">
        <w:rPr>
          <w:rFonts w:cstheme="minorHAnsi"/>
          <w:sz w:val="24"/>
          <w:szCs w:val="24"/>
        </w:rPr>
        <w:t>.</w:t>
      </w:r>
    </w:p>
    <w:p w14:paraId="65809490" w14:textId="77777777" w:rsidR="00582441" w:rsidRPr="008438A9" w:rsidRDefault="00582441" w:rsidP="00AB2623">
      <w:pPr>
        <w:spacing w:after="120" w:line="240" w:lineRule="auto"/>
        <w:jc w:val="both"/>
        <w:rPr>
          <w:rFonts w:cstheme="minorHAnsi"/>
          <w:i/>
          <w:iCs/>
          <w:sz w:val="24"/>
          <w:szCs w:val="24"/>
        </w:rPr>
      </w:pPr>
    </w:p>
    <w:p w14:paraId="59C91C58" w14:textId="6E1A3196" w:rsidR="001A680E" w:rsidRDefault="008438A9" w:rsidP="008438A9">
      <w:pPr>
        <w:pStyle w:val="Titre1"/>
        <w:rPr>
          <w:rFonts w:asciiTheme="minorHAnsi" w:hAnsiTheme="minorHAnsi" w:cstheme="minorHAnsi"/>
          <w:sz w:val="24"/>
          <w:szCs w:val="24"/>
        </w:rPr>
      </w:pPr>
      <w:bookmarkStart w:id="14" w:name="_Toc150258575"/>
      <w:r>
        <w:rPr>
          <w:rFonts w:asciiTheme="minorHAnsi" w:hAnsiTheme="minorHAnsi" w:cstheme="minorHAnsi"/>
          <w:sz w:val="24"/>
          <w:szCs w:val="24"/>
        </w:rPr>
        <w:t xml:space="preserve">Article </w:t>
      </w:r>
      <w:r w:rsidR="001A680E" w:rsidRPr="00561125">
        <w:rPr>
          <w:rFonts w:asciiTheme="minorHAnsi" w:hAnsiTheme="minorHAnsi" w:cstheme="minorHAnsi"/>
          <w:sz w:val="24"/>
          <w:szCs w:val="24"/>
        </w:rPr>
        <w:t>3 MODALITÉS DE LA CONSULTATION</w:t>
      </w:r>
      <w:bookmarkEnd w:id="14"/>
    </w:p>
    <w:p w14:paraId="76AA3112" w14:textId="77777777" w:rsidR="005B3D7D" w:rsidRDefault="005B3D7D" w:rsidP="005B3D7D"/>
    <w:p w14:paraId="3057B149" w14:textId="7568BCF5" w:rsidR="005B3D7D" w:rsidRPr="008438A9" w:rsidRDefault="008438A9" w:rsidP="008438A9">
      <w:pPr>
        <w:pStyle w:val="Titre2"/>
        <w:rPr>
          <w:rFonts w:asciiTheme="minorHAnsi" w:hAnsiTheme="minorHAnsi" w:cstheme="minorHAnsi"/>
          <w:i/>
          <w:iCs/>
        </w:rPr>
      </w:pPr>
      <w:bookmarkStart w:id="15" w:name="_Toc150258576"/>
      <w:r w:rsidRPr="008438A9">
        <w:rPr>
          <w:rFonts w:asciiTheme="minorHAnsi" w:hAnsiTheme="minorHAnsi" w:cstheme="minorHAnsi"/>
          <w:i/>
          <w:iCs/>
        </w:rPr>
        <w:lastRenderedPageBreak/>
        <w:t xml:space="preserve">Art. </w:t>
      </w:r>
      <w:r w:rsidR="005B3D7D" w:rsidRPr="008438A9">
        <w:rPr>
          <w:rFonts w:asciiTheme="minorHAnsi" w:hAnsiTheme="minorHAnsi" w:cstheme="minorHAnsi"/>
          <w:i/>
          <w:iCs/>
        </w:rPr>
        <w:t>3.1 Obtention du dossier de consultation</w:t>
      </w:r>
      <w:bookmarkEnd w:id="15"/>
      <w:r w:rsidR="005B3D7D" w:rsidRPr="008438A9">
        <w:rPr>
          <w:rFonts w:asciiTheme="minorHAnsi" w:hAnsiTheme="minorHAnsi" w:cstheme="minorHAnsi"/>
          <w:i/>
          <w:iCs/>
        </w:rPr>
        <w:t xml:space="preserve"> </w:t>
      </w:r>
    </w:p>
    <w:p w14:paraId="063548CF" w14:textId="612C88EE" w:rsidR="005B3D7D" w:rsidRPr="006940E3" w:rsidRDefault="00992F9C" w:rsidP="0056055C">
      <w:pPr>
        <w:spacing w:after="0" w:line="240" w:lineRule="auto"/>
        <w:jc w:val="both"/>
        <w:rPr>
          <w:rFonts w:cstheme="minorHAnsi"/>
          <w:sz w:val="24"/>
          <w:szCs w:val="24"/>
        </w:rPr>
      </w:pPr>
      <w:r>
        <w:rPr>
          <w:rFonts w:cstheme="minorHAnsi"/>
          <w:sz w:val="24"/>
          <w:szCs w:val="24"/>
        </w:rPr>
        <w:t>L</w:t>
      </w:r>
      <w:r w:rsidR="005B3D7D" w:rsidRPr="006940E3">
        <w:rPr>
          <w:rFonts w:cstheme="minorHAnsi"/>
          <w:sz w:val="24"/>
          <w:szCs w:val="24"/>
        </w:rPr>
        <w:t>es documents du dossier de consultation</w:t>
      </w:r>
      <w:r>
        <w:rPr>
          <w:rFonts w:cstheme="minorHAnsi"/>
          <w:sz w:val="24"/>
          <w:szCs w:val="24"/>
        </w:rPr>
        <w:t xml:space="preserve"> sont téléchargeables sur la plateforme des achats de l’Etat (</w:t>
      </w:r>
      <w:hyperlink r:id="rId11" w:history="1">
        <w:r w:rsidRPr="00985EDA">
          <w:rPr>
            <w:rStyle w:val="Lienhypertexte"/>
            <w:rFonts w:cstheme="minorHAnsi"/>
            <w:sz w:val="24"/>
            <w:szCs w:val="24"/>
          </w:rPr>
          <w:t>https://www.marches-publics.gouv.fr/entreprise</w:t>
        </w:r>
      </w:hyperlink>
      <w:r>
        <w:rPr>
          <w:rFonts w:cstheme="minorHAnsi"/>
          <w:sz w:val="24"/>
          <w:szCs w:val="24"/>
        </w:rPr>
        <w:t xml:space="preserve">) </w:t>
      </w:r>
      <w:r w:rsidR="005B3D7D" w:rsidRPr="006940E3">
        <w:rPr>
          <w:rFonts w:cstheme="minorHAnsi"/>
          <w:sz w:val="24"/>
          <w:szCs w:val="24"/>
        </w:rPr>
        <w:t>via le profil acheteur. Aucune version papier ne sera délivrée. L’ENSATT s'engage sur l'intégrité des documents mis en ligne.</w:t>
      </w:r>
    </w:p>
    <w:p w14:paraId="7734783A" w14:textId="2AE95224" w:rsidR="005B3D7D" w:rsidRPr="006940E3" w:rsidRDefault="005B3D7D" w:rsidP="0056055C">
      <w:pPr>
        <w:spacing w:after="0" w:line="240" w:lineRule="auto"/>
        <w:jc w:val="both"/>
        <w:rPr>
          <w:rFonts w:cstheme="minorHAnsi"/>
          <w:sz w:val="24"/>
          <w:szCs w:val="24"/>
        </w:rPr>
      </w:pPr>
      <w:r w:rsidRPr="006940E3">
        <w:rPr>
          <w:rFonts w:cstheme="minorHAnsi"/>
          <w:sz w:val="24"/>
          <w:szCs w:val="24"/>
        </w:rPr>
        <w:t>Afin qu’ils puissent être informés des réponses aux questions posées et/ou des éventuelles modifications qui pourraient être apportées au dossier de consultation, les candidats sont invités à s’identifier via le profil acheteur et à consulter régulièrement celle-ci.</w:t>
      </w:r>
    </w:p>
    <w:p w14:paraId="6C76BD1A" w14:textId="37B0BF68" w:rsidR="005B3D7D" w:rsidRPr="006940E3" w:rsidRDefault="005B3D7D" w:rsidP="0056055C">
      <w:pPr>
        <w:spacing w:after="0" w:line="240" w:lineRule="auto"/>
        <w:jc w:val="both"/>
        <w:rPr>
          <w:rFonts w:cstheme="minorHAnsi"/>
          <w:sz w:val="24"/>
          <w:szCs w:val="24"/>
        </w:rPr>
      </w:pPr>
      <w:r w:rsidRPr="006940E3">
        <w:rPr>
          <w:rFonts w:cstheme="minorHAnsi"/>
          <w:sz w:val="24"/>
          <w:szCs w:val="24"/>
        </w:rPr>
        <w:t>Le candidat ne pourra porter aucune réclamation s’il ne bénéficie pas de toutes les informations complémentaires diffusées via le profil acheteur lors du déroulement de la présente consultation en raison d’une erreur de saisie, en cas de non-indication ou en cas de suppression d’une adresse électronique permettant de façon certaine une correspondance électronique.</w:t>
      </w:r>
    </w:p>
    <w:p w14:paraId="2175F778" w14:textId="6140D786" w:rsidR="005B3D7D" w:rsidRDefault="005B3D7D" w:rsidP="0056055C">
      <w:pPr>
        <w:spacing w:after="0" w:line="240" w:lineRule="auto"/>
        <w:jc w:val="both"/>
        <w:rPr>
          <w:rFonts w:cstheme="minorHAnsi"/>
          <w:sz w:val="24"/>
          <w:szCs w:val="24"/>
        </w:rPr>
      </w:pPr>
      <w:r w:rsidRPr="006940E3">
        <w:rPr>
          <w:rFonts w:cstheme="minorHAnsi"/>
          <w:sz w:val="24"/>
          <w:szCs w:val="24"/>
        </w:rPr>
        <w:t>Il est rappelé que les échanges par le biais du profil acheteur ont la même valeur juridique que les courriers envoyés en lettre recommandée avec accusé de réception.</w:t>
      </w:r>
    </w:p>
    <w:p w14:paraId="6AE25915" w14:textId="77777777" w:rsidR="0056055C" w:rsidRPr="0056055C" w:rsidRDefault="0056055C" w:rsidP="0056055C">
      <w:pPr>
        <w:spacing w:after="0" w:line="240" w:lineRule="auto"/>
        <w:jc w:val="both"/>
        <w:rPr>
          <w:rFonts w:cstheme="minorHAnsi"/>
          <w:sz w:val="24"/>
          <w:szCs w:val="24"/>
        </w:rPr>
      </w:pPr>
    </w:p>
    <w:p w14:paraId="13514A1E" w14:textId="12FFE57F" w:rsidR="001A680E" w:rsidRPr="008438A9" w:rsidRDefault="008438A9" w:rsidP="008438A9">
      <w:pPr>
        <w:pStyle w:val="Titre2"/>
        <w:rPr>
          <w:rFonts w:asciiTheme="minorHAnsi" w:hAnsiTheme="minorHAnsi" w:cstheme="minorHAnsi"/>
          <w:i/>
          <w:iCs/>
        </w:rPr>
      </w:pPr>
      <w:bookmarkStart w:id="16" w:name="_Toc150258577"/>
      <w:r>
        <w:rPr>
          <w:rFonts w:asciiTheme="minorHAnsi" w:hAnsiTheme="minorHAnsi" w:cstheme="minorHAnsi"/>
          <w:i/>
          <w:iCs/>
        </w:rPr>
        <w:t xml:space="preserve">Art. </w:t>
      </w:r>
      <w:r w:rsidR="00041DB8" w:rsidRPr="008438A9">
        <w:rPr>
          <w:rFonts w:asciiTheme="minorHAnsi" w:hAnsiTheme="minorHAnsi" w:cstheme="minorHAnsi"/>
          <w:i/>
          <w:iCs/>
        </w:rPr>
        <w:t>3.</w:t>
      </w:r>
      <w:r w:rsidR="005B3D7D" w:rsidRPr="008438A9">
        <w:rPr>
          <w:rFonts w:asciiTheme="minorHAnsi" w:hAnsiTheme="minorHAnsi" w:cstheme="minorHAnsi"/>
          <w:i/>
          <w:iCs/>
        </w:rPr>
        <w:t>2</w:t>
      </w:r>
      <w:r w:rsidR="00041DB8" w:rsidRPr="008438A9">
        <w:rPr>
          <w:rFonts w:asciiTheme="minorHAnsi" w:hAnsiTheme="minorHAnsi" w:cstheme="minorHAnsi"/>
          <w:i/>
          <w:iCs/>
        </w:rPr>
        <w:t xml:space="preserve"> Contenu du dossier de consultation</w:t>
      </w:r>
      <w:bookmarkEnd w:id="16"/>
    </w:p>
    <w:p w14:paraId="309514D3" w14:textId="1EA32474" w:rsidR="001A680E" w:rsidRPr="00582441" w:rsidRDefault="001A680E" w:rsidP="00790D65">
      <w:pPr>
        <w:spacing w:after="0" w:line="240" w:lineRule="auto"/>
        <w:jc w:val="both"/>
        <w:rPr>
          <w:rFonts w:cstheme="minorHAnsi"/>
          <w:sz w:val="24"/>
          <w:szCs w:val="24"/>
        </w:rPr>
      </w:pPr>
      <w:bookmarkStart w:id="17" w:name="_Hlk144908732"/>
      <w:r w:rsidRPr="00582441">
        <w:rPr>
          <w:rFonts w:cstheme="minorHAnsi"/>
          <w:sz w:val="24"/>
          <w:szCs w:val="24"/>
        </w:rPr>
        <w:t xml:space="preserve">Le dossier de consultation </w:t>
      </w:r>
      <w:r w:rsidR="00EB0597" w:rsidRPr="00582441">
        <w:rPr>
          <w:rFonts w:cstheme="minorHAnsi"/>
          <w:sz w:val="24"/>
          <w:szCs w:val="24"/>
        </w:rPr>
        <w:t xml:space="preserve">(DCE) </w:t>
      </w:r>
      <w:r w:rsidR="00582441" w:rsidRPr="00582441">
        <w:rPr>
          <w:rFonts w:cstheme="minorHAnsi"/>
          <w:sz w:val="24"/>
          <w:szCs w:val="24"/>
        </w:rPr>
        <w:t>comprend</w:t>
      </w:r>
      <w:r w:rsidRPr="00582441">
        <w:rPr>
          <w:rFonts w:cstheme="minorHAnsi"/>
          <w:sz w:val="24"/>
          <w:szCs w:val="24"/>
        </w:rPr>
        <w:t xml:space="preserve"> :</w:t>
      </w:r>
    </w:p>
    <w:p w14:paraId="624CB7C5" w14:textId="2D46AF81" w:rsidR="00041DB8" w:rsidRPr="00582441" w:rsidRDefault="001A680E" w:rsidP="00790D65">
      <w:pPr>
        <w:spacing w:after="0" w:line="240" w:lineRule="auto"/>
        <w:jc w:val="both"/>
        <w:rPr>
          <w:rFonts w:cstheme="minorHAnsi"/>
          <w:sz w:val="24"/>
          <w:szCs w:val="24"/>
        </w:rPr>
      </w:pPr>
      <w:r w:rsidRPr="00582441">
        <w:rPr>
          <w:rFonts w:cstheme="minorHAnsi"/>
          <w:sz w:val="24"/>
          <w:szCs w:val="24"/>
        </w:rPr>
        <w:t xml:space="preserve">- le présent règlement de la </w:t>
      </w:r>
      <w:r w:rsidR="00041DB8" w:rsidRPr="00582441">
        <w:rPr>
          <w:rFonts w:cstheme="minorHAnsi"/>
          <w:sz w:val="24"/>
          <w:szCs w:val="24"/>
        </w:rPr>
        <w:t xml:space="preserve">consultation </w:t>
      </w:r>
      <w:r w:rsidR="00A90DC6" w:rsidRPr="00582441">
        <w:rPr>
          <w:rFonts w:cstheme="minorHAnsi"/>
          <w:sz w:val="24"/>
          <w:szCs w:val="24"/>
        </w:rPr>
        <w:t>(RC)</w:t>
      </w:r>
    </w:p>
    <w:p w14:paraId="3432E798" w14:textId="7AA5889F" w:rsidR="00041DB8" w:rsidRPr="00582441" w:rsidRDefault="00041DB8" w:rsidP="00790D65">
      <w:pPr>
        <w:spacing w:after="0" w:line="240" w:lineRule="auto"/>
        <w:jc w:val="both"/>
        <w:rPr>
          <w:rFonts w:cstheme="minorHAnsi"/>
          <w:sz w:val="24"/>
          <w:szCs w:val="24"/>
        </w:rPr>
      </w:pPr>
      <w:r w:rsidRPr="00582441">
        <w:rPr>
          <w:rFonts w:cstheme="minorHAnsi"/>
          <w:sz w:val="24"/>
          <w:szCs w:val="24"/>
        </w:rPr>
        <w:t>-</w:t>
      </w:r>
      <w:r w:rsidR="001A680E" w:rsidRPr="00582441">
        <w:rPr>
          <w:rFonts w:cstheme="minorHAnsi"/>
          <w:sz w:val="24"/>
          <w:szCs w:val="24"/>
        </w:rPr>
        <w:t xml:space="preserve"> le cahier des </w:t>
      </w:r>
      <w:r w:rsidR="00E65424" w:rsidRPr="00582441">
        <w:rPr>
          <w:rFonts w:cstheme="minorHAnsi"/>
          <w:sz w:val="24"/>
          <w:szCs w:val="24"/>
        </w:rPr>
        <w:t xml:space="preserve">clauses administratives </w:t>
      </w:r>
      <w:r w:rsidR="00582441" w:rsidRPr="00582441">
        <w:rPr>
          <w:rFonts w:cstheme="minorHAnsi"/>
          <w:sz w:val="24"/>
          <w:szCs w:val="24"/>
        </w:rPr>
        <w:t xml:space="preserve">et techniques </w:t>
      </w:r>
      <w:r w:rsidR="00E65424" w:rsidRPr="00582441">
        <w:rPr>
          <w:rFonts w:cstheme="minorHAnsi"/>
          <w:sz w:val="24"/>
          <w:szCs w:val="24"/>
        </w:rPr>
        <w:t>particulières (CCA</w:t>
      </w:r>
      <w:r w:rsidR="00582441" w:rsidRPr="00582441">
        <w:rPr>
          <w:rFonts w:cstheme="minorHAnsi"/>
          <w:sz w:val="24"/>
          <w:szCs w:val="24"/>
        </w:rPr>
        <w:t>T</w:t>
      </w:r>
      <w:r w:rsidR="00E65424" w:rsidRPr="00582441">
        <w:rPr>
          <w:rFonts w:cstheme="minorHAnsi"/>
          <w:sz w:val="24"/>
          <w:szCs w:val="24"/>
        </w:rPr>
        <w:t>P)</w:t>
      </w:r>
    </w:p>
    <w:p w14:paraId="20DBCA47" w14:textId="3B77488D" w:rsidR="00EB0597" w:rsidRPr="00582441" w:rsidRDefault="00EB0597" w:rsidP="005B3D7D">
      <w:pPr>
        <w:pStyle w:val="Textebrut"/>
        <w:rPr>
          <w:rFonts w:asciiTheme="minorHAnsi" w:hAnsiTheme="minorHAnsi" w:cstheme="minorHAnsi"/>
          <w:sz w:val="24"/>
          <w:szCs w:val="24"/>
        </w:rPr>
      </w:pPr>
      <w:r w:rsidRPr="00582441">
        <w:rPr>
          <w:rFonts w:asciiTheme="minorHAnsi" w:hAnsiTheme="minorHAnsi" w:cstheme="minorHAnsi"/>
          <w:sz w:val="24"/>
          <w:szCs w:val="24"/>
        </w:rPr>
        <w:t>-</w:t>
      </w:r>
      <w:r w:rsidR="005B3D7D" w:rsidRPr="00582441">
        <w:rPr>
          <w:rFonts w:asciiTheme="minorHAnsi" w:hAnsiTheme="minorHAnsi" w:cstheme="minorHAnsi"/>
          <w:sz w:val="24"/>
          <w:szCs w:val="24"/>
        </w:rPr>
        <w:t xml:space="preserve">Le bordereau des prix unitaires (BPU) valant détail quantitatif &amp; estimatif </w:t>
      </w:r>
      <w:r w:rsidRPr="00582441">
        <w:rPr>
          <w:rFonts w:asciiTheme="minorHAnsi" w:hAnsiTheme="minorHAnsi" w:cstheme="minorHAnsi"/>
          <w:sz w:val="24"/>
          <w:szCs w:val="24"/>
        </w:rPr>
        <w:t>(DQ &amp; DE)</w:t>
      </w:r>
    </w:p>
    <w:p w14:paraId="61AEC57D" w14:textId="18D2BDDA" w:rsidR="008234AD" w:rsidRPr="00582441" w:rsidRDefault="008234AD" w:rsidP="00790D65">
      <w:pPr>
        <w:spacing w:after="0" w:line="240" w:lineRule="auto"/>
        <w:jc w:val="both"/>
        <w:rPr>
          <w:rFonts w:cstheme="minorHAnsi"/>
          <w:sz w:val="24"/>
          <w:szCs w:val="24"/>
        </w:rPr>
      </w:pPr>
      <w:r w:rsidRPr="00582441">
        <w:rPr>
          <w:rFonts w:cstheme="minorHAnsi"/>
          <w:sz w:val="24"/>
          <w:szCs w:val="24"/>
        </w:rPr>
        <w:t xml:space="preserve">- les formulaires à compléter (DC1, DC2, DC4) </w:t>
      </w:r>
    </w:p>
    <w:p w14:paraId="12360528" w14:textId="73BA34C0" w:rsidR="004F2E92" w:rsidRPr="00582441" w:rsidRDefault="008234AD" w:rsidP="004F2E92">
      <w:pPr>
        <w:spacing w:after="120" w:line="240" w:lineRule="auto"/>
        <w:jc w:val="both"/>
        <w:rPr>
          <w:rFonts w:cstheme="minorHAnsi"/>
          <w:sz w:val="24"/>
          <w:szCs w:val="24"/>
        </w:rPr>
      </w:pPr>
      <w:r w:rsidRPr="00582441">
        <w:rPr>
          <w:rFonts w:cstheme="minorHAnsi"/>
          <w:sz w:val="24"/>
          <w:szCs w:val="24"/>
        </w:rPr>
        <w:t>- l’acte d’engagement (A</w:t>
      </w:r>
      <w:r w:rsidR="00582441" w:rsidRPr="00582441">
        <w:rPr>
          <w:rFonts w:cstheme="minorHAnsi"/>
          <w:sz w:val="24"/>
          <w:szCs w:val="24"/>
        </w:rPr>
        <w:t>E</w:t>
      </w:r>
      <w:r w:rsidRPr="00582441">
        <w:rPr>
          <w:rFonts w:cstheme="minorHAnsi"/>
          <w:sz w:val="24"/>
          <w:szCs w:val="24"/>
        </w:rPr>
        <w:t>)</w:t>
      </w:r>
      <w:bookmarkEnd w:id="17"/>
    </w:p>
    <w:p w14:paraId="4D999283" w14:textId="77777777" w:rsidR="004F2E92" w:rsidRPr="008438A9" w:rsidRDefault="004F2E92" w:rsidP="004F2E92">
      <w:pPr>
        <w:spacing w:after="120" w:line="240" w:lineRule="auto"/>
        <w:jc w:val="both"/>
        <w:rPr>
          <w:rFonts w:cstheme="minorHAnsi"/>
          <w:i/>
          <w:iCs/>
          <w:sz w:val="24"/>
          <w:szCs w:val="24"/>
        </w:rPr>
      </w:pPr>
    </w:p>
    <w:p w14:paraId="3B6B7DCC" w14:textId="41B32CF6" w:rsidR="0056055C" w:rsidRPr="008438A9" w:rsidRDefault="008438A9" w:rsidP="008438A9">
      <w:pPr>
        <w:pStyle w:val="Titre2"/>
        <w:rPr>
          <w:rFonts w:asciiTheme="minorHAnsi" w:hAnsiTheme="minorHAnsi" w:cstheme="minorHAnsi"/>
          <w:i/>
          <w:iCs/>
        </w:rPr>
      </w:pPr>
      <w:bookmarkStart w:id="18" w:name="_Toc150258578"/>
      <w:bookmarkStart w:id="19" w:name="_Hlk145493054"/>
      <w:r w:rsidRPr="008438A9">
        <w:rPr>
          <w:rFonts w:asciiTheme="minorHAnsi" w:hAnsiTheme="minorHAnsi" w:cstheme="minorHAnsi"/>
          <w:i/>
          <w:iCs/>
        </w:rPr>
        <w:t xml:space="preserve">Art. </w:t>
      </w:r>
      <w:r w:rsidR="0056055C" w:rsidRPr="008438A9">
        <w:rPr>
          <w:rFonts w:asciiTheme="minorHAnsi" w:hAnsiTheme="minorHAnsi" w:cstheme="minorHAnsi"/>
          <w:i/>
          <w:iCs/>
        </w:rPr>
        <w:t>3.3 Autorisation d’accès aux données auprès du gestionnaire du réseau</w:t>
      </w:r>
      <w:bookmarkEnd w:id="18"/>
    </w:p>
    <w:p w14:paraId="6FDAE40B" w14:textId="293A9169" w:rsidR="0056055C" w:rsidRDefault="0056055C" w:rsidP="0056055C">
      <w:pPr>
        <w:spacing w:after="120" w:line="240" w:lineRule="auto"/>
        <w:jc w:val="both"/>
        <w:rPr>
          <w:rFonts w:cstheme="minorHAnsi"/>
          <w:sz w:val="24"/>
          <w:szCs w:val="24"/>
        </w:rPr>
      </w:pPr>
      <w:r w:rsidRPr="00582441">
        <w:rPr>
          <w:rFonts w:cstheme="minorHAnsi"/>
          <w:sz w:val="24"/>
          <w:szCs w:val="24"/>
        </w:rPr>
        <w:t xml:space="preserve">L’ENSATT autorise les </w:t>
      </w:r>
      <w:r w:rsidR="00582441" w:rsidRPr="00582441">
        <w:rPr>
          <w:rFonts w:cstheme="minorHAnsi"/>
          <w:sz w:val="24"/>
          <w:szCs w:val="24"/>
        </w:rPr>
        <w:t xml:space="preserve">soumissionnaires </w:t>
      </w:r>
      <w:r w:rsidRPr="00582441">
        <w:rPr>
          <w:rFonts w:cstheme="minorHAnsi"/>
          <w:sz w:val="24"/>
          <w:szCs w:val="24"/>
        </w:rPr>
        <w:t>à recueillir les données de consommation historiques auprès d</w:t>
      </w:r>
      <w:r w:rsidR="00582441" w:rsidRPr="00582441">
        <w:rPr>
          <w:rFonts w:cstheme="minorHAnsi"/>
          <w:sz w:val="24"/>
          <w:szCs w:val="24"/>
        </w:rPr>
        <w:t>u</w:t>
      </w:r>
      <w:r w:rsidRPr="00582441">
        <w:rPr>
          <w:rFonts w:cstheme="minorHAnsi"/>
          <w:sz w:val="24"/>
          <w:szCs w:val="24"/>
        </w:rPr>
        <w:t xml:space="preserve"> gestionnaire du réseau d’électricité</w:t>
      </w:r>
      <w:bookmarkEnd w:id="19"/>
      <w:r w:rsidR="00582441" w:rsidRPr="00582441">
        <w:rPr>
          <w:rFonts w:cstheme="minorHAnsi"/>
          <w:sz w:val="24"/>
          <w:szCs w:val="24"/>
        </w:rPr>
        <w:t>.</w:t>
      </w:r>
    </w:p>
    <w:p w14:paraId="557DE2D2" w14:textId="1D8901D5" w:rsidR="00992F9C" w:rsidRPr="00582441" w:rsidRDefault="00992F9C" w:rsidP="0056055C">
      <w:pPr>
        <w:spacing w:after="120" w:line="240" w:lineRule="auto"/>
        <w:jc w:val="both"/>
        <w:rPr>
          <w:rFonts w:cstheme="minorHAnsi"/>
          <w:sz w:val="24"/>
          <w:szCs w:val="24"/>
        </w:rPr>
      </w:pPr>
      <w:r>
        <w:rPr>
          <w:rFonts w:cstheme="minorHAnsi"/>
          <w:sz w:val="24"/>
          <w:szCs w:val="24"/>
        </w:rPr>
        <w:t>L’ENSATT fournira à cette fin le cas échéant tout mandat approprié sur demande de tout soumissionnaire.</w:t>
      </w:r>
    </w:p>
    <w:p w14:paraId="77DDA1C6" w14:textId="77777777" w:rsidR="0056055C" w:rsidRPr="008438A9" w:rsidRDefault="0056055C" w:rsidP="0056055C">
      <w:pPr>
        <w:spacing w:after="120" w:line="240" w:lineRule="auto"/>
        <w:jc w:val="both"/>
        <w:rPr>
          <w:rFonts w:cstheme="minorHAnsi"/>
          <w:i/>
          <w:iCs/>
          <w:sz w:val="24"/>
          <w:szCs w:val="24"/>
        </w:rPr>
      </w:pPr>
    </w:p>
    <w:p w14:paraId="4A492968" w14:textId="17A27ACE" w:rsidR="001A680E" w:rsidRPr="008438A9" w:rsidRDefault="008438A9" w:rsidP="008438A9">
      <w:pPr>
        <w:pStyle w:val="Titre2"/>
        <w:rPr>
          <w:rFonts w:asciiTheme="minorHAnsi" w:hAnsiTheme="minorHAnsi" w:cstheme="minorHAnsi"/>
          <w:i/>
          <w:iCs/>
        </w:rPr>
      </w:pPr>
      <w:bookmarkStart w:id="20" w:name="_Toc150258579"/>
      <w:r w:rsidRPr="008438A9">
        <w:rPr>
          <w:rFonts w:asciiTheme="minorHAnsi" w:hAnsiTheme="minorHAnsi" w:cstheme="minorHAnsi"/>
          <w:i/>
          <w:iCs/>
        </w:rPr>
        <w:t xml:space="preserve">Art. </w:t>
      </w:r>
      <w:r w:rsidR="00041DB8" w:rsidRPr="008438A9">
        <w:rPr>
          <w:rFonts w:asciiTheme="minorHAnsi" w:hAnsiTheme="minorHAnsi" w:cstheme="minorHAnsi"/>
          <w:i/>
          <w:iCs/>
        </w:rPr>
        <w:t>3.</w:t>
      </w:r>
      <w:r w:rsidR="0056055C" w:rsidRPr="008438A9">
        <w:rPr>
          <w:rFonts w:asciiTheme="minorHAnsi" w:hAnsiTheme="minorHAnsi" w:cstheme="minorHAnsi"/>
          <w:i/>
          <w:iCs/>
        </w:rPr>
        <w:t>4</w:t>
      </w:r>
      <w:r w:rsidR="00041DB8" w:rsidRPr="008438A9">
        <w:rPr>
          <w:rFonts w:asciiTheme="minorHAnsi" w:hAnsiTheme="minorHAnsi" w:cstheme="minorHAnsi"/>
          <w:i/>
          <w:iCs/>
        </w:rPr>
        <w:t xml:space="preserve"> </w:t>
      </w:r>
      <w:r w:rsidR="005B3D7D" w:rsidRPr="008438A9">
        <w:rPr>
          <w:rFonts w:asciiTheme="minorHAnsi" w:hAnsiTheme="minorHAnsi" w:cstheme="minorHAnsi"/>
          <w:i/>
          <w:iCs/>
        </w:rPr>
        <w:t xml:space="preserve">Renseignements et </w:t>
      </w:r>
      <w:r w:rsidR="00041DB8" w:rsidRPr="008438A9">
        <w:rPr>
          <w:rFonts w:asciiTheme="minorHAnsi" w:hAnsiTheme="minorHAnsi" w:cstheme="minorHAnsi"/>
          <w:i/>
          <w:iCs/>
        </w:rPr>
        <w:t>Visite</w:t>
      </w:r>
      <w:bookmarkEnd w:id="20"/>
    </w:p>
    <w:p w14:paraId="31867B2B" w14:textId="3D093051" w:rsidR="00582441" w:rsidRPr="00992F9C" w:rsidRDefault="00582441" w:rsidP="00ED2771">
      <w:pPr>
        <w:spacing w:after="120" w:line="240" w:lineRule="auto"/>
        <w:jc w:val="both"/>
        <w:rPr>
          <w:rFonts w:cstheme="minorHAnsi"/>
          <w:sz w:val="24"/>
          <w:szCs w:val="24"/>
        </w:rPr>
      </w:pPr>
      <w:r w:rsidRPr="00992F9C">
        <w:rPr>
          <w:rFonts w:cstheme="minorHAnsi"/>
          <w:sz w:val="24"/>
          <w:szCs w:val="24"/>
        </w:rPr>
        <w:t>Les soumissionnaires attestent avoir pris connaissance de la consistance des lieux concernés et avoir fait les investigations nécessaires.</w:t>
      </w:r>
    </w:p>
    <w:p w14:paraId="594A7FA3" w14:textId="03EDE6DD" w:rsidR="00ED2771" w:rsidRPr="00992F9C" w:rsidRDefault="001A680E" w:rsidP="00ED2771">
      <w:pPr>
        <w:spacing w:after="120" w:line="240" w:lineRule="auto"/>
        <w:jc w:val="both"/>
        <w:rPr>
          <w:rFonts w:cstheme="minorHAnsi"/>
          <w:sz w:val="24"/>
          <w:szCs w:val="24"/>
        </w:rPr>
      </w:pPr>
      <w:r w:rsidRPr="00992F9C">
        <w:rPr>
          <w:rFonts w:cstheme="minorHAnsi"/>
          <w:sz w:val="24"/>
          <w:szCs w:val="24"/>
        </w:rPr>
        <w:t xml:space="preserve">Les </w:t>
      </w:r>
      <w:r w:rsidR="00955CF8" w:rsidRPr="00992F9C">
        <w:rPr>
          <w:rFonts w:cstheme="minorHAnsi"/>
          <w:sz w:val="24"/>
          <w:szCs w:val="24"/>
        </w:rPr>
        <w:t xml:space="preserve">éventuelles </w:t>
      </w:r>
      <w:r w:rsidRPr="00992F9C">
        <w:rPr>
          <w:rFonts w:cstheme="minorHAnsi"/>
          <w:sz w:val="24"/>
          <w:szCs w:val="24"/>
        </w:rPr>
        <w:t>demandes de visite doivent être faites auprès du référ</w:t>
      </w:r>
      <w:r w:rsidR="006F7A36" w:rsidRPr="00992F9C">
        <w:rPr>
          <w:rFonts w:cstheme="minorHAnsi"/>
          <w:sz w:val="24"/>
          <w:szCs w:val="24"/>
        </w:rPr>
        <w:t>e</w:t>
      </w:r>
      <w:r w:rsidRPr="00992F9C">
        <w:rPr>
          <w:rFonts w:cstheme="minorHAnsi"/>
          <w:sz w:val="24"/>
          <w:szCs w:val="24"/>
        </w:rPr>
        <w:t xml:space="preserve">nt </w:t>
      </w:r>
      <w:r w:rsidR="00992F9C">
        <w:rPr>
          <w:rFonts w:cstheme="minorHAnsi"/>
          <w:sz w:val="24"/>
          <w:szCs w:val="24"/>
        </w:rPr>
        <w:t xml:space="preserve">technique </w:t>
      </w:r>
      <w:r w:rsidRPr="00992F9C">
        <w:rPr>
          <w:rFonts w:cstheme="minorHAnsi"/>
          <w:sz w:val="24"/>
          <w:szCs w:val="24"/>
        </w:rPr>
        <w:t>de la consultation dont les coordonnées figurent au 1.3.</w:t>
      </w:r>
    </w:p>
    <w:p w14:paraId="71CD2D39" w14:textId="77777777" w:rsidR="00ED2771" w:rsidRPr="008438A9" w:rsidRDefault="00ED2771" w:rsidP="005B3D7D">
      <w:pPr>
        <w:spacing w:after="120" w:line="240" w:lineRule="auto"/>
        <w:jc w:val="both"/>
        <w:rPr>
          <w:rFonts w:cstheme="minorHAnsi"/>
          <w:i/>
          <w:iCs/>
          <w:sz w:val="24"/>
          <w:szCs w:val="24"/>
        </w:rPr>
      </w:pPr>
    </w:p>
    <w:p w14:paraId="2450F008" w14:textId="07AA8C21" w:rsidR="001A680E" w:rsidRDefault="008438A9" w:rsidP="008438A9">
      <w:pPr>
        <w:pStyle w:val="Titre1"/>
        <w:rPr>
          <w:rFonts w:asciiTheme="minorHAnsi" w:hAnsiTheme="minorHAnsi" w:cstheme="minorHAnsi"/>
          <w:sz w:val="24"/>
          <w:szCs w:val="24"/>
        </w:rPr>
      </w:pPr>
      <w:bookmarkStart w:id="21" w:name="_Toc150258580"/>
      <w:r>
        <w:rPr>
          <w:rFonts w:asciiTheme="minorHAnsi" w:hAnsiTheme="minorHAnsi" w:cstheme="minorHAnsi"/>
          <w:sz w:val="24"/>
          <w:szCs w:val="24"/>
        </w:rPr>
        <w:t xml:space="preserve">Article </w:t>
      </w:r>
      <w:r w:rsidR="00041DB8" w:rsidRPr="00561125">
        <w:rPr>
          <w:rFonts w:asciiTheme="minorHAnsi" w:hAnsiTheme="minorHAnsi" w:cstheme="minorHAnsi"/>
          <w:sz w:val="24"/>
          <w:szCs w:val="24"/>
        </w:rPr>
        <w:t>4 D</w:t>
      </w:r>
      <w:r>
        <w:rPr>
          <w:rFonts w:asciiTheme="minorHAnsi" w:hAnsiTheme="minorHAnsi" w:cstheme="minorHAnsi"/>
          <w:sz w:val="24"/>
          <w:szCs w:val="24"/>
        </w:rPr>
        <w:t>OSSIERS DE CANDIDATURE</w:t>
      </w:r>
      <w:bookmarkEnd w:id="21"/>
    </w:p>
    <w:p w14:paraId="29B1F350" w14:textId="6FAB425F" w:rsidR="0B1A1F8F" w:rsidRDefault="001A680E" w:rsidP="000477FA">
      <w:pPr>
        <w:spacing w:line="240" w:lineRule="auto"/>
        <w:jc w:val="both"/>
        <w:rPr>
          <w:rFonts w:cstheme="minorHAnsi"/>
          <w:sz w:val="24"/>
          <w:szCs w:val="24"/>
        </w:rPr>
      </w:pPr>
      <w:r w:rsidRPr="00561125">
        <w:rPr>
          <w:rFonts w:cstheme="minorHAnsi"/>
          <w:sz w:val="24"/>
          <w:szCs w:val="24"/>
        </w:rPr>
        <w:t>Le dossier de candidature à adresser en réponse à la présente consultation doit impérativement comporter les pièces définies au 4</w:t>
      </w:r>
      <w:r w:rsidR="000477FA" w:rsidRPr="00561125">
        <w:rPr>
          <w:rFonts w:cstheme="minorHAnsi"/>
          <w:sz w:val="24"/>
          <w:szCs w:val="24"/>
        </w:rPr>
        <w:t>.</w:t>
      </w:r>
      <w:r w:rsidR="00910775" w:rsidRPr="00561125">
        <w:rPr>
          <w:rFonts w:cstheme="minorHAnsi"/>
          <w:sz w:val="24"/>
          <w:szCs w:val="24"/>
        </w:rPr>
        <w:t>1</w:t>
      </w:r>
      <w:r w:rsidR="67F7D15F" w:rsidRPr="00561125">
        <w:rPr>
          <w:rFonts w:cstheme="minorHAnsi"/>
          <w:sz w:val="24"/>
          <w:szCs w:val="24"/>
        </w:rPr>
        <w:t xml:space="preserve"> </w:t>
      </w:r>
      <w:r w:rsidRPr="00561125">
        <w:rPr>
          <w:rFonts w:cstheme="minorHAnsi"/>
          <w:sz w:val="24"/>
          <w:szCs w:val="24"/>
        </w:rPr>
        <w:t>dûment remplies, datées et signées (avec indication du nom et de la qualité du signataire et cachet de la société) par une personne habilitée à engager la société (joindre un pouvoir le cas échéant), rédigées en français</w:t>
      </w:r>
      <w:r w:rsidR="00EB0597" w:rsidRPr="00561125">
        <w:rPr>
          <w:rFonts w:cstheme="minorHAnsi"/>
          <w:sz w:val="24"/>
          <w:szCs w:val="24"/>
        </w:rPr>
        <w:t xml:space="preserve"> et exprimées en Euro</w:t>
      </w:r>
      <w:r w:rsidRPr="00561125">
        <w:rPr>
          <w:rFonts w:cstheme="minorHAnsi"/>
          <w:sz w:val="24"/>
          <w:szCs w:val="24"/>
        </w:rPr>
        <w:t>.</w:t>
      </w:r>
    </w:p>
    <w:p w14:paraId="2E81EE50" w14:textId="77777777" w:rsidR="00582441" w:rsidRDefault="00582441" w:rsidP="005B3D7D">
      <w:pPr>
        <w:pStyle w:val="Titre2"/>
        <w:spacing w:after="240"/>
        <w:jc w:val="both"/>
        <w:rPr>
          <w:rFonts w:asciiTheme="minorHAnsi" w:hAnsiTheme="minorHAnsi" w:cstheme="minorHAnsi"/>
          <w:i/>
          <w:iCs/>
          <w:sz w:val="24"/>
          <w:szCs w:val="24"/>
        </w:rPr>
      </w:pPr>
    </w:p>
    <w:p w14:paraId="52347DB5" w14:textId="248F74D6" w:rsidR="005B3D7D" w:rsidRPr="008438A9" w:rsidRDefault="008438A9" w:rsidP="005B3D7D">
      <w:pPr>
        <w:pStyle w:val="Titre2"/>
        <w:spacing w:after="240"/>
        <w:jc w:val="both"/>
        <w:rPr>
          <w:rFonts w:asciiTheme="minorHAnsi" w:hAnsiTheme="minorHAnsi" w:cstheme="minorHAnsi"/>
          <w:i/>
          <w:iCs/>
          <w:sz w:val="24"/>
          <w:szCs w:val="24"/>
        </w:rPr>
      </w:pPr>
      <w:bookmarkStart w:id="22" w:name="_Toc150258581"/>
      <w:r w:rsidRPr="008438A9">
        <w:rPr>
          <w:rFonts w:asciiTheme="minorHAnsi" w:hAnsiTheme="minorHAnsi" w:cstheme="minorHAnsi"/>
          <w:i/>
          <w:iCs/>
          <w:sz w:val="24"/>
          <w:szCs w:val="24"/>
        </w:rPr>
        <w:t xml:space="preserve">Art. </w:t>
      </w:r>
      <w:r w:rsidR="005B3D7D" w:rsidRPr="008438A9">
        <w:rPr>
          <w:rFonts w:asciiTheme="minorHAnsi" w:hAnsiTheme="minorHAnsi" w:cstheme="minorHAnsi"/>
          <w:i/>
          <w:iCs/>
          <w:sz w:val="24"/>
          <w:szCs w:val="24"/>
        </w:rPr>
        <w:t>4.1 Dispositions relatives au groupement</w:t>
      </w:r>
      <w:bookmarkEnd w:id="22"/>
    </w:p>
    <w:p w14:paraId="22C145E7" w14:textId="3404E77C" w:rsidR="005B3D7D" w:rsidRPr="00582441" w:rsidRDefault="005B3D7D" w:rsidP="005B3D7D">
      <w:pPr>
        <w:spacing w:line="240" w:lineRule="auto"/>
        <w:jc w:val="both"/>
        <w:rPr>
          <w:rFonts w:cstheme="minorHAnsi"/>
          <w:sz w:val="24"/>
          <w:szCs w:val="24"/>
        </w:rPr>
      </w:pPr>
      <w:r w:rsidRPr="00582441">
        <w:rPr>
          <w:rFonts w:cstheme="minorHAnsi"/>
          <w:sz w:val="24"/>
          <w:szCs w:val="24"/>
        </w:rPr>
        <w:t>Les candidats peuvent se pr</w:t>
      </w:r>
      <w:r w:rsidRPr="00582441">
        <w:rPr>
          <w:rFonts w:cstheme="minorHAnsi" w:hint="cs"/>
          <w:sz w:val="24"/>
          <w:szCs w:val="24"/>
        </w:rPr>
        <w:t>é</w:t>
      </w:r>
      <w:r w:rsidRPr="00582441">
        <w:rPr>
          <w:rFonts w:cstheme="minorHAnsi"/>
          <w:sz w:val="24"/>
          <w:szCs w:val="24"/>
        </w:rPr>
        <w:t>senter en groupement solidaire ou conjoint. La forme du groupement est donc libre au stade de la pr</w:t>
      </w:r>
      <w:r w:rsidRPr="00582441">
        <w:rPr>
          <w:rFonts w:cstheme="minorHAnsi" w:hint="cs"/>
          <w:sz w:val="24"/>
          <w:szCs w:val="24"/>
        </w:rPr>
        <w:t>é</w:t>
      </w:r>
      <w:r w:rsidRPr="00582441">
        <w:rPr>
          <w:rFonts w:cstheme="minorHAnsi"/>
          <w:sz w:val="24"/>
          <w:szCs w:val="24"/>
        </w:rPr>
        <w:t>sentation de la candidature et de l</w:t>
      </w:r>
      <w:r w:rsidRPr="00582441">
        <w:rPr>
          <w:rFonts w:cstheme="minorHAnsi" w:hint="cs"/>
          <w:sz w:val="24"/>
          <w:szCs w:val="24"/>
        </w:rPr>
        <w:t>’</w:t>
      </w:r>
      <w:r w:rsidRPr="00582441">
        <w:rPr>
          <w:rFonts w:cstheme="minorHAnsi"/>
          <w:sz w:val="24"/>
          <w:szCs w:val="24"/>
        </w:rPr>
        <w:t>offre, l</w:t>
      </w:r>
      <w:r w:rsidRPr="00582441">
        <w:rPr>
          <w:rFonts w:cstheme="minorHAnsi" w:hint="cs"/>
          <w:sz w:val="24"/>
          <w:szCs w:val="24"/>
        </w:rPr>
        <w:t>’</w:t>
      </w:r>
      <w:r w:rsidRPr="00582441">
        <w:rPr>
          <w:rFonts w:cstheme="minorHAnsi"/>
          <w:sz w:val="24"/>
          <w:szCs w:val="24"/>
        </w:rPr>
        <w:t xml:space="preserve">une des entreprises membre du groupement </w:t>
      </w:r>
      <w:r w:rsidRPr="00582441">
        <w:rPr>
          <w:rFonts w:cstheme="minorHAnsi" w:hint="cs"/>
          <w:sz w:val="24"/>
          <w:szCs w:val="24"/>
        </w:rPr>
        <w:t>é</w:t>
      </w:r>
      <w:r w:rsidRPr="00582441">
        <w:rPr>
          <w:rFonts w:cstheme="minorHAnsi"/>
          <w:sz w:val="24"/>
          <w:szCs w:val="24"/>
        </w:rPr>
        <w:t>tant d</w:t>
      </w:r>
      <w:r w:rsidRPr="00582441">
        <w:rPr>
          <w:rFonts w:cstheme="minorHAnsi" w:hint="cs"/>
          <w:sz w:val="24"/>
          <w:szCs w:val="24"/>
        </w:rPr>
        <w:t>é</w:t>
      </w:r>
      <w:r w:rsidRPr="00582441">
        <w:rPr>
          <w:rFonts w:cstheme="minorHAnsi"/>
          <w:sz w:val="24"/>
          <w:szCs w:val="24"/>
        </w:rPr>
        <w:t>sign</w:t>
      </w:r>
      <w:r w:rsidRPr="00582441">
        <w:rPr>
          <w:rFonts w:cstheme="minorHAnsi" w:hint="cs"/>
          <w:sz w:val="24"/>
          <w:szCs w:val="24"/>
        </w:rPr>
        <w:t>é</w:t>
      </w:r>
      <w:r w:rsidRPr="00582441">
        <w:rPr>
          <w:rFonts w:cstheme="minorHAnsi"/>
          <w:sz w:val="24"/>
          <w:szCs w:val="24"/>
        </w:rPr>
        <w:t xml:space="preserve"> comme mandataire. Cependant, si le titulaire est un groupement conjoint, le mandataire devra </w:t>
      </w:r>
      <w:r w:rsidRPr="00582441">
        <w:rPr>
          <w:rFonts w:cstheme="minorHAnsi" w:hint="cs"/>
          <w:sz w:val="24"/>
          <w:szCs w:val="24"/>
        </w:rPr>
        <w:t>ê</w:t>
      </w:r>
      <w:r w:rsidRPr="00582441">
        <w:rPr>
          <w:rFonts w:cstheme="minorHAnsi"/>
          <w:sz w:val="24"/>
          <w:szCs w:val="24"/>
        </w:rPr>
        <w:t>tre d</w:t>
      </w:r>
      <w:r w:rsidRPr="00582441">
        <w:rPr>
          <w:rFonts w:cstheme="minorHAnsi" w:hint="cs"/>
          <w:sz w:val="24"/>
          <w:szCs w:val="24"/>
        </w:rPr>
        <w:t>é</w:t>
      </w:r>
      <w:r w:rsidRPr="00582441">
        <w:rPr>
          <w:rFonts w:cstheme="minorHAnsi"/>
          <w:sz w:val="24"/>
          <w:szCs w:val="24"/>
        </w:rPr>
        <w:t>sign</w:t>
      </w:r>
      <w:r w:rsidRPr="00582441">
        <w:rPr>
          <w:rFonts w:cstheme="minorHAnsi" w:hint="cs"/>
          <w:sz w:val="24"/>
          <w:szCs w:val="24"/>
        </w:rPr>
        <w:t>é</w:t>
      </w:r>
      <w:r w:rsidRPr="00582441">
        <w:rPr>
          <w:rFonts w:cstheme="minorHAnsi"/>
          <w:sz w:val="24"/>
          <w:szCs w:val="24"/>
        </w:rPr>
        <w:t xml:space="preserve"> comme solidaire, pour l'ex</w:t>
      </w:r>
      <w:r w:rsidRPr="00582441">
        <w:rPr>
          <w:rFonts w:cstheme="minorHAnsi" w:hint="cs"/>
          <w:sz w:val="24"/>
          <w:szCs w:val="24"/>
        </w:rPr>
        <w:t>é</w:t>
      </w:r>
      <w:r w:rsidRPr="00582441">
        <w:rPr>
          <w:rFonts w:cstheme="minorHAnsi"/>
          <w:sz w:val="24"/>
          <w:szCs w:val="24"/>
        </w:rPr>
        <w:t>cution du march</w:t>
      </w:r>
      <w:r w:rsidRPr="00582441">
        <w:rPr>
          <w:rFonts w:cstheme="minorHAnsi" w:hint="cs"/>
          <w:sz w:val="24"/>
          <w:szCs w:val="24"/>
        </w:rPr>
        <w:t>é</w:t>
      </w:r>
      <w:r w:rsidRPr="00582441">
        <w:rPr>
          <w:rFonts w:cstheme="minorHAnsi"/>
          <w:sz w:val="24"/>
          <w:szCs w:val="24"/>
        </w:rPr>
        <w:t>, de chacun des membres du groupement pour ses obligations contractuelles.</w:t>
      </w:r>
    </w:p>
    <w:p w14:paraId="419F7684" w14:textId="5FB6516D" w:rsidR="005B3D7D" w:rsidRDefault="005B3D7D" w:rsidP="005B3D7D">
      <w:pPr>
        <w:spacing w:line="240" w:lineRule="auto"/>
        <w:jc w:val="both"/>
        <w:rPr>
          <w:rFonts w:cstheme="minorHAnsi"/>
          <w:sz w:val="24"/>
          <w:szCs w:val="24"/>
        </w:rPr>
      </w:pPr>
      <w:r w:rsidRPr="00582441">
        <w:rPr>
          <w:rFonts w:cstheme="minorHAnsi"/>
          <w:sz w:val="24"/>
          <w:szCs w:val="24"/>
        </w:rPr>
        <w:t xml:space="preserve">Une seule offre par lot peut être présentée par un candidat agissant </w:t>
      </w:r>
      <w:r w:rsidRPr="00582441">
        <w:rPr>
          <w:rFonts w:cstheme="minorHAnsi" w:hint="cs"/>
          <w:sz w:val="24"/>
          <w:szCs w:val="24"/>
        </w:rPr>
        <w:t>à</w:t>
      </w:r>
      <w:r w:rsidRPr="00582441">
        <w:rPr>
          <w:rFonts w:cstheme="minorHAnsi"/>
          <w:sz w:val="24"/>
          <w:szCs w:val="24"/>
        </w:rPr>
        <w:t xml:space="preserve"> la fois en qualit</w:t>
      </w:r>
      <w:r w:rsidRPr="00582441">
        <w:rPr>
          <w:rFonts w:cstheme="minorHAnsi" w:hint="cs"/>
          <w:sz w:val="24"/>
          <w:szCs w:val="24"/>
        </w:rPr>
        <w:t>é</w:t>
      </w:r>
      <w:r w:rsidRPr="00582441">
        <w:rPr>
          <w:rFonts w:cstheme="minorHAnsi"/>
          <w:sz w:val="24"/>
          <w:szCs w:val="24"/>
        </w:rPr>
        <w:t xml:space="preserve"> de candidat individuel et de membre d</w:t>
      </w:r>
      <w:r w:rsidRPr="00582441">
        <w:rPr>
          <w:rFonts w:cstheme="minorHAnsi" w:hint="cs"/>
          <w:sz w:val="24"/>
          <w:szCs w:val="24"/>
        </w:rPr>
        <w:t>’</w:t>
      </w:r>
      <w:r w:rsidRPr="00582441">
        <w:rPr>
          <w:rFonts w:cstheme="minorHAnsi"/>
          <w:sz w:val="24"/>
          <w:szCs w:val="24"/>
        </w:rPr>
        <w:t>un ou plusieurs groupements ou en qualit</w:t>
      </w:r>
      <w:r w:rsidRPr="00582441">
        <w:rPr>
          <w:rFonts w:cstheme="minorHAnsi" w:hint="cs"/>
          <w:sz w:val="24"/>
          <w:szCs w:val="24"/>
        </w:rPr>
        <w:t>é</w:t>
      </w:r>
      <w:r w:rsidRPr="00582441">
        <w:rPr>
          <w:rFonts w:cstheme="minorHAnsi"/>
          <w:sz w:val="24"/>
          <w:szCs w:val="24"/>
        </w:rPr>
        <w:t xml:space="preserve"> de membre/mandataire d’un ou plusieurs groupements d</w:t>
      </w:r>
      <w:r w:rsidRPr="00582441">
        <w:rPr>
          <w:rFonts w:cstheme="minorHAnsi" w:hint="cs"/>
          <w:sz w:val="24"/>
          <w:szCs w:val="24"/>
        </w:rPr>
        <w:t>’</w:t>
      </w:r>
      <w:r w:rsidRPr="00582441">
        <w:rPr>
          <w:rFonts w:cstheme="minorHAnsi"/>
          <w:sz w:val="24"/>
          <w:szCs w:val="24"/>
        </w:rPr>
        <w:t>op</w:t>
      </w:r>
      <w:r w:rsidRPr="00582441">
        <w:rPr>
          <w:rFonts w:cstheme="minorHAnsi" w:hint="cs"/>
          <w:sz w:val="24"/>
          <w:szCs w:val="24"/>
        </w:rPr>
        <w:t>é</w:t>
      </w:r>
      <w:r w:rsidRPr="00582441">
        <w:rPr>
          <w:rFonts w:cstheme="minorHAnsi"/>
          <w:sz w:val="24"/>
          <w:szCs w:val="24"/>
        </w:rPr>
        <w:t xml:space="preserve">rateurs </w:t>
      </w:r>
      <w:r w:rsidRPr="00582441">
        <w:rPr>
          <w:rFonts w:cstheme="minorHAnsi" w:hint="cs"/>
          <w:sz w:val="24"/>
          <w:szCs w:val="24"/>
        </w:rPr>
        <w:t>é</w:t>
      </w:r>
      <w:r w:rsidRPr="00582441">
        <w:rPr>
          <w:rFonts w:cstheme="minorHAnsi"/>
          <w:sz w:val="24"/>
          <w:szCs w:val="24"/>
        </w:rPr>
        <w:t>conomiques.</w:t>
      </w:r>
    </w:p>
    <w:p w14:paraId="267F2269" w14:textId="77777777" w:rsidR="00582441" w:rsidRPr="00582441" w:rsidRDefault="00582441" w:rsidP="005B3D7D">
      <w:pPr>
        <w:spacing w:line="240" w:lineRule="auto"/>
        <w:jc w:val="both"/>
        <w:rPr>
          <w:rFonts w:cstheme="minorHAnsi"/>
          <w:sz w:val="24"/>
          <w:szCs w:val="24"/>
        </w:rPr>
      </w:pPr>
    </w:p>
    <w:p w14:paraId="05517A2D" w14:textId="23EB38FB" w:rsidR="000477FA" w:rsidRPr="008438A9" w:rsidRDefault="008438A9" w:rsidP="008438A9">
      <w:pPr>
        <w:pStyle w:val="Titre2"/>
        <w:rPr>
          <w:rFonts w:asciiTheme="minorHAnsi" w:hAnsiTheme="minorHAnsi" w:cstheme="minorHAnsi"/>
          <w:i/>
          <w:iCs/>
        </w:rPr>
      </w:pPr>
      <w:bookmarkStart w:id="23" w:name="_Toc150258582"/>
      <w:r w:rsidRPr="008438A9">
        <w:rPr>
          <w:rFonts w:asciiTheme="minorHAnsi" w:hAnsiTheme="minorHAnsi" w:cstheme="minorHAnsi"/>
          <w:i/>
          <w:iCs/>
        </w:rPr>
        <w:t xml:space="preserve">Art. </w:t>
      </w:r>
      <w:r w:rsidR="000477FA" w:rsidRPr="008438A9">
        <w:rPr>
          <w:rFonts w:asciiTheme="minorHAnsi" w:hAnsiTheme="minorHAnsi" w:cstheme="minorHAnsi"/>
          <w:i/>
          <w:iCs/>
        </w:rPr>
        <w:t>4.</w:t>
      </w:r>
      <w:r w:rsidRPr="008438A9">
        <w:rPr>
          <w:rFonts w:asciiTheme="minorHAnsi" w:hAnsiTheme="minorHAnsi" w:cstheme="minorHAnsi"/>
          <w:i/>
          <w:iCs/>
        </w:rPr>
        <w:t>2</w:t>
      </w:r>
      <w:r w:rsidR="000477FA" w:rsidRPr="008438A9">
        <w:rPr>
          <w:rFonts w:asciiTheme="minorHAnsi" w:hAnsiTheme="minorHAnsi" w:cstheme="minorHAnsi"/>
          <w:i/>
          <w:iCs/>
        </w:rPr>
        <w:t xml:space="preserve"> Documents à transmettre</w:t>
      </w:r>
      <w:bookmarkEnd w:id="23"/>
    </w:p>
    <w:p w14:paraId="17210DA8" w14:textId="2C180812" w:rsidR="005B3D7D" w:rsidRPr="00582441" w:rsidRDefault="005B3D7D" w:rsidP="005B3D7D">
      <w:pPr>
        <w:spacing w:line="240" w:lineRule="auto"/>
        <w:jc w:val="both"/>
        <w:rPr>
          <w:rFonts w:cstheme="minorHAnsi"/>
          <w:sz w:val="24"/>
          <w:szCs w:val="24"/>
        </w:rPr>
      </w:pPr>
      <w:r w:rsidRPr="00582441">
        <w:rPr>
          <w:rFonts w:cstheme="minorHAnsi"/>
          <w:sz w:val="24"/>
          <w:szCs w:val="24"/>
        </w:rPr>
        <w:t>Les offres des candidats seront enti</w:t>
      </w:r>
      <w:r w:rsidRPr="00582441">
        <w:rPr>
          <w:rFonts w:cstheme="minorHAnsi" w:hint="cs"/>
          <w:sz w:val="24"/>
          <w:szCs w:val="24"/>
        </w:rPr>
        <w:t>è</w:t>
      </w:r>
      <w:r w:rsidRPr="00582441">
        <w:rPr>
          <w:rFonts w:cstheme="minorHAnsi"/>
          <w:sz w:val="24"/>
          <w:szCs w:val="24"/>
        </w:rPr>
        <w:t>rement r</w:t>
      </w:r>
      <w:r w:rsidRPr="00582441">
        <w:rPr>
          <w:rFonts w:cstheme="minorHAnsi" w:hint="cs"/>
          <w:sz w:val="24"/>
          <w:szCs w:val="24"/>
        </w:rPr>
        <w:t>é</w:t>
      </w:r>
      <w:r w:rsidRPr="00582441">
        <w:rPr>
          <w:rFonts w:cstheme="minorHAnsi"/>
          <w:sz w:val="24"/>
          <w:szCs w:val="24"/>
        </w:rPr>
        <w:t>dig</w:t>
      </w:r>
      <w:r w:rsidRPr="00582441">
        <w:rPr>
          <w:rFonts w:cstheme="minorHAnsi" w:hint="cs"/>
          <w:sz w:val="24"/>
          <w:szCs w:val="24"/>
        </w:rPr>
        <w:t>é</w:t>
      </w:r>
      <w:r w:rsidRPr="00582441">
        <w:rPr>
          <w:rFonts w:cstheme="minorHAnsi"/>
          <w:sz w:val="24"/>
          <w:szCs w:val="24"/>
        </w:rPr>
        <w:t>es en langue fran</w:t>
      </w:r>
      <w:r w:rsidRPr="00582441">
        <w:rPr>
          <w:rFonts w:cstheme="minorHAnsi" w:hint="cs"/>
          <w:sz w:val="24"/>
          <w:szCs w:val="24"/>
        </w:rPr>
        <w:t>ç</w:t>
      </w:r>
      <w:r w:rsidRPr="00582441">
        <w:rPr>
          <w:rFonts w:cstheme="minorHAnsi"/>
          <w:sz w:val="24"/>
          <w:szCs w:val="24"/>
        </w:rPr>
        <w:t>aise et exprim</w:t>
      </w:r>
      <w:r w:rsidRPr="00582441">
        <w:rPr>
          <w:rFonts w:cstheme="minorHAnsi" w:hint="cs"/>
          <w:sz w:val="24"/>
          <w:szCs w:val="24"/>
        </w:rPr>
        <w:t>é</w:t>
      </w:r>
      <w:r w:rsidRPr="00582441">
        <w:rPr>
          <w:rFonts w:cstheme="minorHAnsi"/>
          <w:sz w:val="24"/>
          <w:szCs w:val="24"/>
        </w:rPr>
        <w:t>es en euro</w:t>
      </w:r>
      <w:r w:rsidR="00992F9C">
        <w:rPr>
          <w:rFonts w:cstheme="minorHAnsi"/>
          <w:sz w:val="24"/>
          <w:szCs w:val="24"/>
        </w:rPr>
        <w:t>s</w:t>
      </w:r>
      <w:r w:rsidRPr="00582441">
        <w:rPr>
          <w:rFonts w:cstheme="minorHAnsi"/>
          <w:sz w:val="24"/>
          <w:szCs w:val="24"/>
        </w:rPr>
        <w:t xml:space="preserve"> (</w:t>
      </w:r>
      <w:r w:rsidRPr="00582441">
        <w:rPr>
          <w:rFonts w:cstheme="minorHAnsi" w:hint="cs"/>
          <w:sz w:val="24"/>
          <w:szCs w:val="24"/>
        </w:rPr>
        <w:t>€</w:t>
      </w:r>
      <w:r w:rsidRPr="00582441">
        <w:rPr>
          <w:rFonts w:cstheme="minorHAnsi"/>
          <w:sz w:val="24"/>
          <w:szCs w:val="24"/>
        </w:rPr>
        <w:t>). Si les offres des candidats sont r</w:t>
      </w:r>
      <w:r w:rsidRPr="00582441">
        <w:rPr>
          <w:rFonts w:cstheme="minorHAnsi" w:hint="cs"/>
          <w:sz w:val="24"/>
          <w:szCs w:val="24"/>
        </w:rPr>
        <w:t>é</w:t>
      </w:r>
      <w:r w:rsidRPr="00582441">
        <w:rPr>
          <w:rFonts w:cstheme="minorHAnsi"/>
          <w:sz w:val="24"/>
          <w:szCs w:val="24"/>
        </w:rPr>
        <w:t>dig</w:t>
      </w:r>
      <w:r w:rsidRPr="00582441">
        <w:rPr>
          <w:rFonts w:cstheme="minorHAnsi" w:hint="cs"/>
          <w:sz w:val="24"/>
          <w:szCs w:val="24"/>
        </w:rPr>
        <w:t>é</w:t>
      </w:r>
      <w:r w:rsidRPr="00582441">
        <w:rPr>
          <w:rFonts w:cstheme="minorHAnsi"/>
          <w:sz w:val="24"/>
          <w:szCs w:val="24"/>
        </w:rPr>
        <w:t xml:space="preserve">es dans une autre langue, elles doivent </w:t>
      </w:r>
      <w:r w:rsidRPr="00582441">
        <w:rPr>
          <w:rFonts w:cstheme="minorHAnsi" w:hint="cs"/>
          <w:sz w:val="24"/>
          <w:szCs w:val="24"/>
        </w:rPr>
        <w:t>ê</w:t>
      </w:r>
      <w:r w:rsidRPr="00582441">
        <w:rPr>
          <w:rFonts w:cstheme="minorHAnsi"/>
          <w:sz w:val="24"/>
          <w:szCs w:val="24"/>
        </w:rPr>
        <w:t>tre accompagn</w:t>
      </w:r>
      <w:r w:rsidRPr="00582441">
        <w:rPr>
          <w:rFonts w:cstheme="minorHAnsi" w:hint="cs"/>
          <w:sz w:val="24"/>
          <w:szCs w:val="24"/>
        </w:rPr>
        <w:t>é</w:t>
      </w:r>
      <w:r w:rsidRPr="00582441">
        <w:rPr>
          <w:rFonts w:cstheme="minorHAnsi"/>
          <w:sz w:val="24"/>
          <w:szCs w:val="24"/>
        </w:rPr>
        <w:t>es d</w:t>
      </w:r>
      <w:r w:rsidRPr="00582441">
        <w:rPr>
          <w:rFonts w:cstheme="minorHAnsi" w:hint="cs"/>
          <w:sz w:val="24"/>
          <w:szCs w:val="24"/>
        </w:rPr>
        <w:t>’</w:t>
      </w:r>
      <w:r w:rsidRPr="00582441">
        <w:rPr>
          <w:rFonts w:cstheme="minorHAnsi"/>
          <w:sz w:val="24"/>
          <w:szCs w:val="24"/>
        </w:rPr>
        <w:t>une traduction en fran</w:t>
      </w:r>
      <w:r w:rsidRPr="00582441">
        <w:rPr>
          <w:rFonts w:cstheme="minorHAnsi" w:hint="cs"/>
          <w:sz w:val="24"/>
          <w:szCs w:val="24"/>
        </w:rPr>
        <w:t>ç</w:t>
      </w:r>
      <w:r w:rsidRPr="00582441">
        <w:rPr>
          <w:rFonts w:cstheme="minorHAnsi"/>
          <w:sz w:val="24"/>
          <w:szCs w:val="24"/>
        </w:rPr>
        <w:t>ais ; cette traduction doit concerner l</w:t>
      </w:r>
      <w:r w:rsidRPr="00582441">
        <w:rPr>
          <w:rFonts w:cstheme="minorHAnsi" w:hint="cs"/>
          <w:sz w:val="24"/>
          <w:szCs w:val="24"/>
        </w:rPr>
        <w:t>’</w:t>
      </w:r>
      <w:r w:rsidRPr="00582441">
        <w:rPr>
          <w:rFonts w:cstheme="minorHAnsi"/>
          <w:sz w:val="24"/>
          <w:szCs w:val="24"/>
        </w:rPr>
        <w:t>ensemble des documents remis dans l</w:t>
      </w:r>
      <w:r w:rsidRPr="00582441">
        <w:rPr>
          <w:rFonts w:cstheme="minorHAnsi" w:hint="cs"/>
          <w:sz w:val="24"/>
          <w:szCs w:val="24"/>
        </w:rPr>
        <w:t>’</w:t>
      </w:r>
      <w:r w:rsidRPr="00582441">
        <w:rPr>
          <w:rFonts w:cstheme="minorHAnsi"/>
          <w:sz w:val="24"/>
          <w:szCs w:val="24"/>
        </w:rPr>
        <w:t xml:space="preserve">offre. </w:t>
      </w:r>
    </w:p>
    <w:p w14:paraId="64DEF9CD" w14:textId="67E25F9E" w:rsidR="00790D65" w:rsidRPr="00582441" w:rsidRDefault="001A680E" w:rsidP="00790D65">
      <w:pPr>
        <w:spacing w:after="0" w:line="240" w:lineRule="auto"/>
        <w:jc w:val="both"/>
        <w:rPr>
          <w:rFonts w:cstheme="minorHAnsi"/>
          <w:sz w:val="24"/>
          <w:szCs w:val="24"/>
        </w:rPr>
      </w:pPr>
      <w:r w:rsidRPr="00582441">
        <w:rPr>
          <w:rFonts w:cstheme="minorHAnsi"/>
          <w:sz w:val="24"/>
          <w:szCs w:val="24"/>
        </w:rPr>
        <w:t>Les documents à transmettre sont les suivants :</w:t>
      </w:r>
    </w:p>
    <w:p w14:paraId="04712123" w14:textId="6CA211A1" w:rsidR="3B014952" w:rsidRPr="00582441" w:rsidRDefault="3B014952" w:rsidP="00EB0597">
      <w:pPr>
        <w:spacing w:line="240" w:lineRule="auto"/>
        <w:rPr>
          <w:rFonts w:cstheme="minorHAnsi"/>
          <w:sz w:val="24"/>
          <w:szCs w:val="24"/>
        </w:rPr>
      </w:pPr>
      <w:r w:rsidRPr="00582441">
        <w:rPr>
          <w:rFonts w:cstheme="minorHAnsi"/>
          <w:sz w:val="24"/>
          <w:szCs w:val="24"/>
        </w:rPr>
        <w:t>1° les formulaires DC1 et DC2, le formulaire DC4 de déclaration de sous-traitance (en cas de sous-traitance connue au moment de la candidature), disponibles, avec leur notice explicative, sur le site du ministère chargé de l’économie, dûment rempli</w:t>
      </w:r>
      <w:r w:rsidR="000477FA" w:rsidRPr="00582441">
        <w:rPr>
          <w:rFonts w:cstheme="minorHAnsi"/>
          <w:sz w:val="24"/>
          <w:szCs w:val="24"/>
        </w:rPr>
        <w:t>s ;</w:t>
      </w:r>
      <w:r w:rsidRPr="00582441">
        <w:rPr>
          <w:rFonts w:cstheme="minorHAnsi"/>
          <w:sz w:val="24"/>
          <w:szCs w:val="24"/>
        </w:rPr>
        <w:br/>
        <w:t>2° les attestations d’assurance, les attestations de qualification professionnelle</w:t>
      </w:r>
      <w:r w:rsidR="000477FA" w:rsidRPr="00582441">
        <w:rPr>
          <w:rFonts w:cstheme="minorHAnsi"/>
          <w:sz w:val="24"/>
          <w:szCs w:val="24"/>
        </w:rPr>
        <w:t> ;</w:t>
      </w:r>
      <w:r w:rsidRPr="00582441">
        <w:rPr>
          <w:rFonts w:cstheme="minorHAnsi"/>
          <w:sz w:val="24"/>
          <w:szCs w:val="24"/>
        </w:rPr>
        <w:br/>
        <w:t>3° les références clients</w:t>
      </w:r>
      <w:r w:rsidR="000477FA" w:rsidRPr="00582441">
        <w:rPr>
          <w:rFonts w:cstheme="minorHAnsi"/>
          <w:sz w:val="24"/>
          <w:szCs w:val="24"/>
        </w:rPr>
        <w:t> ;</w:t>
      </w:r>
      <w:r w:rsidRPr="00582441">
        <w:rPr>
          <w:rFonts w:cstheme="minorHAnsi"/>
          <w:sz w:val="24"/>
          <w:szCs w:val="24"/>
        </w:rPr>
        <w:br/>
        <w:t>4° la description des moyens humains et techniques et logistique de l’entreprise</w:t>
      </w:r>
      <w:r w:rsidR="000477FA" w:rsidRPr="00582441">
        <w:rPr>
          <w:rFonts w:cstheme="minorHAnsi"/>
          <w:sz w:val="24"/>
          <w:szCs w:val="24"/>
        </w:rPr>
        <w:t> ;</w:t>
      </w:r>
      <w:r w:rsidRPr="00582441">
        <w:rPr>
          <w:rFonts w:cstheme="minorHAnsi"/>
          <w:sz w:val="24"/>
          <w:szCs w:val="24"/>
        </w:rPr>
        <w:t xml:space="preserve"> </w:t>
      </w:r>
      <w:r w:rsidRPr="00582441">
        <w:rPr>
          <w:rFonts w:cstheme="minorHAnsi"/>
          <w:sz w:val="24"/>
          <w:szCs w:val="24"/>
        </w:rPr>
        <w:br/>
        <w:t>5° l’attestation de régularité fiscale, année en cours précisant la situation au 31 décembre de l’exercice antérieur</w:t>
      </w:r>
      <w:r w:rsidR="000477FA" w:rsidRPr="00582441">
        <w:rPr>
          <w:rFonts w:cstheme="minorHAnsi"/>
          <w:sz w:val="24"/>
          <w:szCs w:val="24"/>
        </w:rPr>
        <w:t> ;</w:t>
      </w:r>
      <w:r w:rsidRPr="00582441">
        <w:rPr>
          <w:rFonts w:cstheme="minorHAnsi"/>
          <w:sz w:val="24"/>
          <w:szCs w:val="24"/>
        </w:rPr>
        <w:br/>
        <w:t>6° l’attestation de vigilance URSSAF suivant circulaire interministérielle N</w:t>
      </w:r>
      <w:r w:rsidR="000477FA" w:rsidRPr="00582441">
        <w:rPr>
          <w:rFonts w:cstheme="minorHAnsi"/>
          <w:sz w:val="24"/>
          <w:szCs w:val="24"/>
        </w:rPr>
        <w:t>°</w:t>
      </w:r>
      <w:r w:rsidRPr="00582441">
        <w:rPr>
          <w:rFonts w:cstheme="minorHAnsi"/>
          <w:sz w:val="24"/>
          <w:szCs w:val="24"/>
        </w:rPr>
        <w:t>DSS/SD5C/2012/186 du 16 novembre 2012</w:t>
      </w:r>
      <w:r w:rsidR="000477FA" w:rsidRPr="00582441">
        <w:rPr>
          <w:rFonts w:cstheme="minorHAnsi"/>
          <w:sz w:val="24"/>
          <w:szCs w:val="24"/>
        </w:rPr>
        <w:t> ;</w:t>
      </w:r>
      <w:r w:rsidRPr="00582441">
        <w:rPr>
          <w:rFonts w:cstheme="minorHAnsi"/>
          <w:sz w:val="24"/>
          <w:szCs w:val="24"/>
        </w:rPr>
        <w:br/>
        <w:t>7° l’acte d’engagement ATTRI1 disponible, avec sa notice explicative, sur le site du ministère chargé de l’économie, complété et signé par le représentant qualifié de l’entreprise ayant vocation à être titulaire du contrat</w:t>
      </w:r>
      <w:r w:rsidR="000477FA" w:rsidRPr="00582441">
        <w:rPr>
          <w:rFonts w:cstheme="minorHAnsi"/>
          <w:sz w:val="24"/>
          <w:szCs w:val="24"/>
        </w:rPr>
        <w:t> ;</w:t>
      </w:r>
      <w:r w:rsidRPr="00582441">
        <w:rPr>
          <w:rFonts w:cstheme="minorHAnsi"/>
          <w:sz w:val="24"/>
          <w:szCs w:val="24"/>
        </w:rPr>
        <w:br/>
        <w:t>8° les CCAP et CCTP dûment signés et acceptés sans modification</w:t>
      </w:r>
      <w:r w:rsidR="000477FA" w:rsidRPr="00582441">
        <w:rPr>
          <w:rFonts w:cstheme="minorHAnsi"/>
          <w:sz w:val="24"/>
          <w:szCs w:val="24"/>
        </w:rPr>
        <w:t> ;</w:t>
      </w:r>
      <w:r w:rsidRPr="00582441">
        <w:rPr>
          <w:rFonts w:cstheme="minorHAnsi"/>
          <w:sz w:val="24"/>
          <w:szCs w:val="24"/>
        </w:rPr>
        <w:br/>
        <w:t>9° le bordereau des prix complété des tarifications unitaires (BPU) et signé.</w:t>
      </w:r>
    </w:p>
    <w:p w14:paraId="3FCA7776" w14:textId="77777777" w:rsidR="00EB0597" w:rsidRPr="008438A9" w:rsidRDefault="00EB0597" w:rsidP="00EB0597">
      <w:pPr>
        <w:pStyle w:val="Textebrut"/>
        <w:rPr>
          <w:rFonts w:asciiTheme="minorHAnsi" w:hAnsiTheme="minorHAnsi" w:cstheme="minorHAnsi"/>
          <w:i/>
          <w:iCs/>
          <w:sz w:val="24"/>
          <w:szCs w:val="24"/>
        </w:rPr>
      </w:pPr>
    </w:p>
    <w:p w14:paraId="205E0838" w14:textId="6A501D1C" w:rsidR="3B014952" w:rsidRPr="00582441" w:rsidRDefault="3B014952" w:rsidP="0B1A1F8F">
      <w:pPr>
        <w:spacing w:after="120" w:line="240" w:lineRule="auto"/>
        <w:jc w:val="both"/>
        <w:rPr>
          <w:rFonts w:cstheme="minorHAnsi"/>
          <w:sz w:val="24"/>
          <w:szCs w:val="24"/>
        </w:rPr>
      </w:pPr>
      <w:r w:rsidRPr="00582441">
        <w:rPr>
          <w:rFonts w:cstheme="minorHAnsi"/>
          <w:sz w:val="24"/>
          <w:szCs w:val="24"/>
        </w:rPr>
        <w:t>En cas d’absence de l’un des documents mentionnés du 1° au 6° inclus, la possibilité pourra être donnée aux candidats de compléter leur candidature par l’envoi des documents manquants dans un délai de 2 jours.</w:t>
      </w:r>
    </w:p>
    <w:p w14:paraId="007A147F" w14:textId="65817B05" w:rsidR="3B014952" w:rsidRPr="00582441" w:rsidRDefault="3B014952" w:rsidP="0B1A1F8F">
      <w:pPr>
        <w:spacing w:after="120" w:line="240" w:lineRule="auto"/>
        <w:jc w:val="both"/>
        <w:rPr>
          <w:rFonts w:cstheme="minorHAnsi"/>
          <w:sz w:val="24"/>
          <w:szCs w:val="24"/>
        </w:rPr>
      </w:pPr>
      <w:r w:rsidRPr="00582441">
        <w:rPr>
          <w:rFonts w:cstheme="minorHAnsi"/>
          <w:sz w:val="24"/>
          <w:szCs w:val="24"/>
        </w:rPr>
        <w:t>En cas d’absence de l’un des documents mentionnés du 7° au 12° ci-dessus, l’offre sera déclarée irrecevable.</w:t>
      </w:r>
    </w:p>
    <w:p w14:paraId="073157DA" w14:textId="40EA8A60" w:rsidR="3B014952" w:rsidRPr="00582441" w:rsidRDefault="3B014952" w:rsidP="0B1A1F8F">
      <w:pPr>
        <w:spacing w:after="120" w:line="240" w:lineRule="auto"/>
        <w:jc w:val="both"/>
        <w:rPr>
          <w:rFonts w:cstheme="minorHAnsi"/>
          <w:sz w:val="24"/>
          <w:szCs w:val="24"/>
        </w:rPr>
      </w:pPr>
      <w:r w:rsidRPr="00582441">
        <w:rPr>
          <w:rFonts w:cstheme="minorHAnsi"/>
          <w:sz w:val="24"/>
          <w:szCs w:val="24"/>
        </w:rPr>
        <w:t>Les offres doivent porter sur l’ensemble des prestations demandées. Une offre excluant une partie des prestations demandées dans le bordereau de prix unitaire sera déclarée irrégulière et sera rejetée.</w:t>
      </w:r>
    </w:p>
    <w:p w14:paraId="18C6740E" w14:textId="77777777" w:rsidR="00A90DC6" w:rsidRPr="00582441" w:rsidRDefault="00A90DC6" w:rsidP="00A90DC6">
      <w:pPr>
        <w:spacing w:after="120" w:line="240" w:lineRule="auto"/>
        <w:jc w:val="both"/>
        <w:rPr>
          <w:rFonts w:cstheme="minorHAnsi"/>
          <w:sz w:val="24"/>
          <w:szCs w:val="24"/>
        </w:rPr>
      </w:pPr>
      <w:r w:rsidRPr="00582441">
        <w:rPr>
          <w:rFonts w:cstheme="minorHAnsi"/>
          <w:sz w:val="24"/>
          <w:szCs w:val="24"/>
        </w:rPr>
        <w:lastRenderedPageBreak/>
        <w:t xml:space="preserve">L’ENSATT se réserve la faculté de ne pas retenir une offre qui comporterait une obligation d'achat d'une quantité minimale d'énergie, ou des ratios de consommation minimum par tranche </w:t>
      </w:r>
      <w:proofErr w:type="spellStart"/>
      <w:r w:rsidRPr="00582441">
        <w:rPr>
          <w:rFonts w:cstheme="minorHAnsi"/>
          <w:sz w:val="24"/>
          <w:szCs w:val="24"/>
        </w:rPr>
        <w:t>horosaisonnière</w:t>
      </w:r>
      <w:proofErr w:type="spellEnd"/>
      <w:r w:rsidRPr="00582441">
        <w:rPr>
          <w:rFonts w:cstheme="minorHAnsi"/>
          <w:sz w:val="24"/>
          <w:szCs w:val="24"/>
        </w:rPr>
        <w:t xml:space="preserve">. </w:t>
      </w:r>
    </w:p>
    <w:p w14:paraId="105F0E3D" w14:textId="3539607E" w:rsidR="00A90DC6" w:rsidRPr="00582441" w:rsidRDefault="00A90DC6" w:rsidP="00A90DC6">
      <w:pPr>
        <w:spacing w:after="120" w:line="240" w:lineRule="auto"/>
        <w:jc w:val="both"/>
        <w:rPr>
          <w:rFonts w:cstheme="minorHAnsi"/>
          <w:sz w:val="24"/>
          <w:szCs w:val="24"/>
        </w:rPr>
      </w:pPr>
      <w:bookmarkStart w:id="24" w:name="_Hlk144909595"/>
      <w:r w:rsidRPr="00582441">
        <w:rPr>
          <w:rFonts w:cstheme="minorHAnsi"/>
          <w:sz w:val="24"/>
          <w:szCs w:val="24"/>
        </w:rPr>
        <w:t xml:space="preserve">Les consommations annuelles de référence (CAR) </w:t>
      </w:r>
      <w:r w:rsidR="006940E3" w:rsidRPr="00582441">
        <w:rPr>
          <w:rFonts w:cstheme="minorHAnsi"/>
          <w:sz w:val="24"/>
          <w:szCs w:val="24"/>
        </w:rPr>
        <w:t xml:space="preserve">annexées aux BPU et aux CCTP </w:t>
      </w:r>
      <w:r w:rsidRPr="00582441">
        <w:rPr>
          <w:rFonts w:cstheme="minorHAnsi"/>
          <w:sz w:val="24"/>
          <w:szCs w:val="24"/>
        </w:rPr>
        <w:t>sont donné</w:t>
      </w:r>
      <w:r w:rsidR="006940E3" w:rsidRPr="00582441">
        <w:rPr>
          <w:rFonts w:cstheme="minorHAnsi"/>
          <w:sz w:val="24"/>
          <w:szCs w:val="24"/>
        </w:rPr>
        <w:t>e</w:t>
      </w:r>
      <w:r w:rsidRPr="00582441">
        <w:rPr>
          <w:rFonts w:cstheme="minorHAnsi"/>
          <w:sz w:val="24"/>
          <w:szCs w:val="24"/>
        </w:rPr>
        <w:t xml:space="preserve">s à titre indicatif afin que les candidats puissent bâtir une offre. Elles ne constituent pas un engagement de consommation de la part de l’ENSATT. </w:t>
      </w:r>
    </w:p>
    <w:bookmarkEnd w:id="24"/>
    <w:p w14:paraId="6331F545" w14:textId="13E29120" w:rsidR="006F3B5A" w:rsidRDefault="00A90DC6" w:rsidP="00A90DC6">
      <w:pPr>
        <w:spacing w:after="120" w:line="240" w:lineRule="auto"/>
        <w:jc w:val="both"/>
        <w:rPr>
          <w:rFonts w:cstheme="minorHAnsi"/>
          <w:sz w:val="24"/>
          <w:szCs w:val="24"/>
        </w:rPr>
      </w:pPr>
      <w:r w:rsidRPr="00582441">
        <w:rPr>
          <w:rFonts w:cstheme="minorHAnsi"/>
          <w:sz w:val="24"/>
          <w:szCs w:val="24"/>
        </w:rPr>
        <w:t xml:space="preserve">Les propositions devront </w:t>
      </w:r>
      <w:r w:rsidR="006F3B5A">
        <w:rPr>
          <w:rFonts w:cstheme="minorHAnsi"/>
          <w:sz w:val="24"/>
          <w:szCs w:val="24"/>
        </w:rPr>
        <w:t xml:space="preserve">permettre à l’ENSATT d’identifier clairement le coût annuel de la prestation. Elles devront dès lors faire apparaître, selon la formule retenue par le soumissionnaire : </w:t>
      </w:r>
    </w:p>
    <w:p w14:paraId="1DEBE006" w14:textId="1A190443" w:rsidR="00A90DC6" w:rsidRDefault="006F3B5A" w:rsidP="00364BD2">
      <w:pPr>
        <w:pStyle w:val="Paragraphedeliste"/>
        <w:numPr>
          <w:ilvl w:val="0"/>
          <w:numId w:val="5"/>
        </w:numPr>
        <w:spacing w:after="120" w:line="240" w:lineRule="auto"/>
        <w:jc w:val="both"/>
        <w:rPr>
          <w:rFonts w:cstheme="minorHAnsi"/>
          <w:sz w:val="24"/>
          <w:szCs w:val="24"/>
        </w:rPr>
      </w:pPr>
      <w:r w:rsidRPr="006F3B5A">
        <w:rPr>
          <w:rFonts w:cstheme="minorHAnsi"/>
          <w:sz w:val="24"/>
          <w:szCs w:val="24"/>
        </w:rPr>
        <w:t>L</w:t>
      </w:r>
      <w:r>
        <w:rPr>
          <w:rFonts w:cstheme="minorHAnsi"/>
          <w:sz w:val="24"/>
          <w:szCs w:val="24"/>
        </w:rPr>
        <w:t xml:space="preserve">e prix </w:t>
      </w:r>
      <w:r w:rsidR="00A90DC6" w:rsidRPr="006F3B5A">
        <w:rPr>
          <w:rFonts w:cstheme="minorHAnsi"/>
          <w:sz w:val="24"/>
          <w:szCs w:val="24"/>
        </w:rPr>
        <w:t>ferme de l'abonnement (part fixe) ainsi que le prix unitaire de la consommation (part variable)</w:t>
      </w:r>
      <w:r>
        <w:rPr>
          <w:rFonts w:cstheme="minorHAnsi"/>
          <w:sz w:val="24"/>
          <w:szCs w:val="24"/>
        </w:rPr>
        <w:t xml:space="preserve"> ou le cas échéant les prix unitaires en cas d’offre basée sur l’</w:t>
      </w:r>
      <w:proofErr w:type="spellStart"/>
      <w:r>
        <w:rPr>
          <w:rFonts w:cstheme="minorHAnsi"/>
          <w:sz w:val="24"/>
          <w:szCs w:val="24"/>
        </w:rPr>
        <w:t>horosaisonnalité</w:t>
      </w:r>
      <w:proofErr w:type="spellEnd"/>
      <w:r w:rsidR="00336F23">
        <w:rPr>
          <w:rFonts w:cstheme="minorHAnsi"/>
          <w:sz w:val="24"/>
          <w:szCs w:val="24"/>
        </w:rPr>
        <w:t>.</w:t>
      </w:r>
    </w:p>
    <w:p w14:paraId="1A59096E" w14:textId="5AA0C00F" w:rsidR="006F3B5A" w:rsidRPr="006F3B5A" w:rsidRDefault="006F3B5A" w:rsidP="00364BD2">
      <w:pPr>
        <w:pStyle w:val="Paragraphedeliste"/>
        <w:numPr>
          <w:ilvl w:val="0"/>
          <w:numId w:val="5"/>
        </w:numPr>
        <w:spacing w:after="120" w:line="240" w:lineRule="auto"/>
        <w:jc w:val="both"/>
        <w:rPr>
          <w:rFonts w:cstheme="minorHAnsi"/>
          <w:sz w:val="24"/>
          <w:szCs w:val="24"/>
        </w:rPr>
      </w:pPr>
      <w:r>
        <w:rPr>
          <w:rFonts w:cstheme="minorHAnsi"/>
          <w:sz w:val="24"/>
          <w:szCs w:val="24"/>
        </w:rPr>
        <w:t xml:space="preserve">Le prix unitaire de la consommation </w:t>
      </w:r>
      <w:r w:rsidR="00442BB6">
        <w:rPr>
          <w:rFonts w:cstheme="minorHAnsi"/>
          <w:sz w:val="24"/>
          <w:szCs w:val="24"/>
        </w:rPr>
        <w:t>ou le cas échéant les prix unitaires en cas d’offre basée sur l’</w:t>
      </w:r>
      <w:proofErr w:type="spellStart"/>
      <w:r w:rsidR="00442BB6">
        <w:rPr>
          <w:rFonts w:cstheme="minorHAnsi"/>
          <w:sz w:val="24"/>
          <w:szCs w:val="24"/>
        </w:rPr>
        <w:t>horosaisonnalité</w:t>
      </w:r>
      <w:proofErr w:type="spellEnd"/>
      <w:r w:rsidR="00442BB6">
        <w:rPr>
          <w:rFonts w:cstheme="minorHAnsi"/>
          <w:sz w:val="24"/>
          <w:szCs w:val="24"/>
        </w:rPr>
        <w:t xml:space="preserve"> en cas d’absence de part fixe d’abonnement.</w:t>
      </w:r>
    </w:p>
    <w:p w14:paraId="7BD83C2D" w14:textId="77777777" w:rsidR="00EB0597" w:rsidRPr="008438A9" w:rsidRDefault="00EB0597" w:rsidP="00A90DC6">
      <w:pPr>
        <w:spacing w:after="120" w:line="240" w:lineRule="auto"/>
        <w:jc w:val="both"/>
        <w:rPr>
          <w:rFonts w:cstheme="minorHAnsi"/>
          <w:i/>
          <w:iCs/>
          <w:sz w:val="24"/>
          <w:szCs w:val="24"/>
        </w:rPr>
      </w:pPr>
    </w:p>
    <w:p w14:paraId="0037CDE3" w14:textId="566FB323" w:rsidR="001A680E" w:rsidRPr="008438A9" w:rsidRDefault="008438A9" w:rsidP="008438A9">
      <w:pPr>
        <w:pStyle w:val="Titre2"/>
        <w:rPr>
          <w:rFonts w:asciiTheme="minorHAnsi" w:hAnsiTheme="minorHAnsi" w:cstheme="minorHAnsi"/>
          <w:i/>
          <w:iCs/>
        </w:rPr>
      </w:pPr>
      <w:bookmarkStart w:id="25" w:name="_Toc150258583"/>
      <w:r w:rsidRPr="008438A9">
        <w:rPr>
          <w:rFonts w:asciiTheme="minorHAnsi" w:hAnsiTheme="minorHAnsi" w:cstheme="minorHAnsi"/>
          <w:i/>
          <w:iCs/>
        </w:rPr>
        <w:t xml:space="preserve">Art. </w:t>
      </w:r>
      <w:r w:rsidR="00DE15D8" w:rsidRPr="008438A9">
        <w:rPr>
          <w:rFonts w:asciiTheme="minorHAnsi" w:hAnsiTheme="minorHAnsi" w:cstheme="minorHAnsi"/>
          <w:i/>
          <w:iCs/>
        </w:rPr>
        <w:t>4.</w:t>
      </w:r>
      <w:r w:rsidRPr="008438A9">
        <w:rPr>
          <w:rFonts w:asciiTheme="minorHAnsi" w:hAnsiTheme="minorHAnsi" w:cstheme="minorHAnsi"/>
          <w:i/>
          <w:iCs/>
        </w:rPr>
        <w:t>3</w:t>
      </w:r>
      <w:r w:rsidR="00DE15D8" w:rsidRPr="008438A9">
        <w:rPr>
          <w:rFonts w:asciiTheme="minorHAnsi" w:hAnsiTheme="minorHAnsi" w:cstheme="minorHAnsi"/>
          <w:i/>
          <w:iCs/>
        </w:rPr>
        <w:t xml:space="preserve"> Modalités de remise des dossiers</w:t>
      </w:r>
      <w:bookmarkEnd w:id="25"/>
      <w:r w:rsidR="001A680E" w:rsidRPr="008438A9">
        <w:rPr>
          <w:rFonts w:asciiTheme="minorHAnsi" w:hAnsiTheme="minorHAnsi" w:cstheme="minorHAnsi"/>
          <w:i/>
          <w:iCs/>
        </w:rPr>
        <w:t xml:space="preserve"> </w:t>
      </w:r>
    </w:p>
    <w:p w14:paraId="41165DFF" w14:textId="0745EEBA" w:rsidR="00442BB6" w:rsidRPr="00442BB6" w:rsidRDefault="005B3D7D" w:rsidP="00442BB6">
      <w:pPr>
        <w:spacing w:after="120" w:line="240" w:lineRule="auto"/>
        <w:jc w:val="both"/>
        <w:rPr>
          <w:rFonts w:cstheme="minorHAnsi"/>
          <w:sz w:val="24"/>
          <w:szCs w:val="24"/>
        </w:rPr>
      </w:pPr>
      <w:r w:rsidRPr="005B3D7D">
        <w:rPr>
          <w:rFonts w:cstheme="minorHAnsi"/>
          <w:sz w:val="24"/>
          <w:szCs w:val="24"/>
        </w:rPr>
        <w:t xml:space="preserve">Conformément à l’article R.2132-7 du code de la commande publique, les dossiers des candidats seront transmis obligatoirement par voie de dématérialisation électronique, et ce </w:t>
      </w:r>
      <w:r w:rsidRPr="00442BB6">
        <w:rPr>
          <w:rFonts w:cstheme="minorHAnsi"/>
          <w:sz w:val="24"/>
          <w:szCs w:val="24"/>
        </w:rPr>
        <w:t xml:space="preserve">via le profil acheteur </w:t>
      </w:r>
      <w:r w:rsidR="00442BB6" w:rsidRPr="00442BB6">
        <w:rPr>
          <w:rFonts w:cstheme="minorHAnsi"/>
          <w:sz w:val="24"/>
          <w:szCs w:val="24"/>
        </w:rPr>
        <w:t>de la plateforme des achats de l’Etat (</w:t>
      </w:r>
      <w:hyperlink r:id="rId12" w:history="1">
        <w:r w:rsidR="00442BB6" w:rsidRPr="00442BB6">
          <w:rPr>
            <w:rStyle w:val="Lienhypertexte"/>
            <w:rFonts w:cstheme="minorHAnsi"/>
            <w:sz w:val="24"/>
            <w:szCs w:val="24"/>
          </w:rPr>
          <w:t>https://www.marches-publics.gouv.fr/</w:t>
        </w:r>
      </w:hyperlink>
      <w:r w:rsidR="00442BB6" w:rsidRPr="00442BB6">
        <w:rPr>
          <w:rFonts w:cstheme="minorHAnsi"/>
          <w:sz w:val="24"/>
          <w:szCs w:val="24"/>
        </w:rPr>
        <w:t>).</w:t>
      </w:r>
    </w:p>
    <w:p w14:paraId="50FFCC26" w14:textId="562958DB" w:rsidR="005B3D7D" w:rsidRPr="005B3D7D" w:rsidRDefault="00442BB6" w:rsidP="005B3D7D">
      <w:pPr>
        <w:spacing w:after="120" w:line="240" w:lineRule="auto"/>
        <w:jc w:val="both"/>
        <w:rPr>
          <w:rFonts w:cstheme="minorHAnsi"/>
          <w:sz w:val="24"/>
          <w:szCs w:val="24"/>
        </w:rPr>
      </w:pPr>
      <w:r w:rsidRPr="00442BB6">
        <w:rPr>
          <w:rFonts w:cstheme="minorHAnsi"/>
          <w:sz w:val="24"/>
          <w:szCs w:val="24"/>
        </w:rPr>
        <w:t xml:space="preserve">L’offre devra être impérativement déposée avant la date et l’heure limite de remise des offres mentionnées au calendrier détaillé </w:t>
      </w:r>
      <w:r>
        <w:rPr>
          <w:rFonts w:cstheme="minorHAnsi"/>
          <w:sz w:val="24"/>
          <w:szCs w:val="24"/>
        </w:rPr>
        <w:t>à l’article 4</w:t>
      </w:r>
      <w:r w:rsidRPr="00442BB6">
        <w:rPr>
          <w:rFonts w:cstheme="minorHAnsi"/>
          <w:sz w:val="24"/>
          <w:szCs w:val="24"/>
        </w:rPr>
        <w:t>.</w:t>
      </w:r>
      <w:r>
        <w:rPr>
          <w:rFonts w:cstheme="minorHAnsi"/>
          <w:sz w:val="24"/>
          <w:szCs w:val="24"/>
        </w:rPr>
        <w:t>4</w:t>
      </w:r>
      <w:r w:rsidRPr="00442BB6">
        <w:rPr>
          <w:rFonts w:cstheme="minorHAnsi"/>
          <w:sz w:val="24"/>
          <w:szCs w:val="24"/>
        </w:rPr>
        <w:t>.</w:t>
      </w:r>
      <w:r>
        <w:rPr>
          <w:rFonts w:cstheme="minorHAnsi"/>
          <w:sz w:val="24"/>
          <w:szCs w:val="24"/>
        </w:rPr>
        <w:t xml:space="preserve"> </w:t>
      </w:r>
      <w:r w:rsidR="005B3D7D" w:rsidRPr="005B3D7D">
        <w:rPr>
          <w:rFonts w:cstheme="minorHAnsi"/>
          <w:sz w:val="24"/>
          <w:szCs w:val="24"/>
        </w:rPr>
        <w:t>Le fuseau horaire de référence sera celui de</w:t>
      </w:r>
      <w:r w:rsidR="005B3D7D">
        <w:rPr>
          <w:rFonts w:cstheme="minorHAnsi"/>
          <w:sz w:val="24"/>
          <w:szCs w:val="24"/>
        </w:rPr>
        <w:t xml:space="preserve"> </w:t>
      </w:r>
      <w:r w:rsidR="005B3D7D" w:rsidRPr="005B3D7D">
        <w:rPr>
          <w:rFonts w:cstheme="minorHAnsi"/>
          <w:sz w:val="24"/>
          <w:szCs w:val="24"/>
        </w:rPr>
        <w:t>(GMT+01 :00) Paris, Bruxelles, Copenhague, Madrid.</w:t>
      </w:r>
    </w:p>
    <w:p w14:paraId="3A3C5110" w14:textId="02C18000" w:rsidR="005B3D7D" w:rsidRPr="005B3D7D" w:rsidRDefault="005B3D7D" w:rsidP="005B3D7D">
      <w:pPr>
        <w:spacing w:after="120" w:line="240" w:lineRule="auto"/>
        <w:jc w:val="both"/>
        <w:rPr>
          <w:rFonts w:cstheme="minorHAnsi"/>
          <w:sz w:val="24"/>
          <w:szCs w:val="24"/>
        </w:rPr>
      </w:pPr>
      <w:r w:rsidRPr="005B3D7D">
        <w:rPr>
          <w:rFonts w:cstheme="minorHAnsi"/>
          <w:sz w:val="24"/>
          <w:szCs w:val="24"/>
        </w:rPr>
        <w:t>Chaque transmission fera l’objet d’une date certaine de réception et d’un accusé de réception électronique. Les</w:t>
      </w:r>
      <w:r>
        <w:rPr>
          <w:rFonts w:cstheme="minorHAnsi"/>
          <w:sz w:val="24"/>
          <w:szCs w:val="24"/>
        </w:rPr>
        <w:t xml:space="preserve"> </w:t>
      </w:r>
      <w:r w:rsidRPr="005B3D7D">
        <w:rPr>
          <w:rFonts w:cstheme="minorHAnsi"/>
          <w:sz w:val="24"/>
          <w:szCs w:val="24"/>
        </w:rPr>
        <w:t>dossiers dont la date d’enregistrement de leur réception serait postérieure à la date et l'heure limites fixées en tête</w:t>
      </w:r>
      <w:r>
        <w:rPr>
          <w:rFonts w:cstheme="minorHAnsi"/>
          <w:sz w:val="24"/>
          <w:szCs w:val="24"/>
        </w:rPr>
        <w:t xml:space="preserve"> </w:t>
      </w:r>
      <w:r w:rsidRPr="005B3D7D">
        <w:rPr>
          <w:rFonts w:cstheme="minorHAnsi"/>
          <w:sz w:val="24"/>
          <w:szCs w:val="24"/>
        </w:rPr>
        <w:t>du présent Règlement de la Consultation ne seront pas retenus.</w:t>
      </w:r>
    </w:p>
    <w:p w14:paraId="73361A27" w14:textId="67A9AF86" w:rsidR="005B3D7D" w:rsidRPr="005B3D7D" w:rsidRDefault="005B3D7D" w:rsidP="005B3D7D">
      <w:pPr>
        <w:spacing w:after="120" w:line="240" w:lineRule="auto"/>
        <w:jc w:val="both"/>
        <w:rPr>
          <w:rFonts w:cstheme="minorHAnsi"/>
          <w:sz w:val="24"/>
          <w:szCs w:val="24"/>
        </w:rPr>
      </w:pPr>
      <w:r w:rsidRPr="005B3D7D">
        <w:rPr>
          <w:rFonts w:cstheme="minorHAnsi"/>
          <w:sz w:val="24"/>
          <w:szCs w:val="24"/>
        </w:rPr>
        <w:t>Un test préalable sur le profil acheteur avant le dépôt est recommandé (notamment pour vérifier que le poste</w:t>
      </w:r>
      <w:r>
        <w:rPr>
          <w:rFonts w:cstheme="minorHAnsi"/>
          <w:sz w:val="24"/>
          <w:szCs w:val="24"/>
        </w:rPr>
        <w:t xml:space="preserve"> </w:t>
      </w:r>
      <w:r w:rsidRPr="005B3D7D">
        <w:rPr>
          <w:rFonts w:cstheme="minorHAnsi"/>
          <w:sz w:val="24"/>
          <w:szCs w:val="24"/>
        </w:rPr>
        <w:t xml:space="preserve">informatique réunit bien tous les </w:t>
      </w:r>
      <w:r w:rsidR="009925DD" w:rsidRPr="005B3D7D">
        <w:rPr>
          <w:rFonts w:cstheme="minorHAnsi"/>
          <w:sz w:val="24"/>
          <w:szCs w:val="24"/>
        </w:rPr>
        <w:t>prérequis</w:t>
      </w:r>
      <w:r w:rsidRPr="005B3D7D">
        <w:rPr>
          <w:rFonts w:cstheme="minorHAnsi"/>
          <w:sz w:val="24"/>
          <w:szCs w:val="24"/>
        </w:rPr>
        <w:t xml:space="preserve"> nécessaires au dépôt électronique du pli). Il est recommandé aux</w:t>
      </w:r>
      <w:r>
        <w:rPr>
          <w:rFonts w:cstheme="minorHAnsi"/>
          <w:sz w:val="24"/>
          <w:szCs w:val="24"/>
        </w:rPr>
        <w:t xml:space="preserve"> </w:t>
      </w:r>
      <w:r w:rsidRPr="005B3D7D">
        <w:rPr>
          <w:rFonts w:cstheme="minorHAnsi"/>
          <w:sz w:val="24"/>
          <w:szCs w:val="24"/>
        </w:rPr>
        <w:t>candidats de ne pas transmettre leur dossier ou contacter le support technique en « dernière minute ».</w:t>
      </w:r>
    </w:p>
    <w:p w14:paraId="7D965216"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Dans le cas où plusieurs plis sont réceptionnés, seul le dernier pli sera pris en compte.</w:t>
      </w:r>
    </w:p>
    <w:p w14:paraId="22E8F090" w14:textId="507B3569" w:rsidR="005B3D7D" w:rsidRPr="005B3D7D" w:rsidRDefault="005B3D7D" w:rsidP="005B3D7D">
      <w:pPr>
        <w:spacing w:after="120" w:line="240" w:lineRule="auto"/>
        <w:jc w:val="both"/>
        <w:rPr>
          <w:rFonts w:cstheme="minorHAnsi"/>
          <w:sz w:val="24"/>
          <w:szCs w:val="24"/>
        </w:rPr>
      </w:pPr>
      <w:r w:rsidRPr="005B3D7D">
        <w:rPr>
          <w:rFonts w:cstheme="minorHAnsi"/>
          <w:sz w:val="24"/>
          <w:szCs w:val="24"/>
        </w:rPr>
        <w:t>Les formats informatiques retenus pour la transmission par voie dématérialisée des documents</w:t>
      </w:r>
      <w:r>
        <w:rPr>
          <w:rFonts w:cstheme="minorHAnsi"/>
          <w:sz w:val="24"/>
          <w:szCs w:val="24"/>
        </w:rPr>
        <w:t xml:space="preserve"> </w:t>
      </w:r>
      <w:r w:rsidRPr="005B3D7D">
        <w:rPr>
          <w:rFonts w:cstheme="minorHAnsi"/>
          <w:sz w:val="24"/>
          <w:szCs w:val="24"/>
        </w:rPr>
        <w:t>constituant les plis sont les formats usuels suivants : traitement de texte (.doc ou équivalent), tableur (.</w:t>
      </w:r>
      <w:proofErr w:type="spellStart"/>
      <w:r w:rsidRPr="005B3D7D">
        <w:rPr>
          <w:rFonts w:cstheme="minorHAnsi"/>
          <w:sz w:val="24"/>
          <w:szCs w:val="24"/>
        </w:rPr>
        <w:t>xls</w:t>
      </w:r>
      <w:proofErr w:type="spellEnd"/>
      <w:r w:rsidRPr="005B3D7D">
        <w:rPr>
          <w:rFonts w:cstheme="minorHAnsi"/>
          <w:sz w:val="24"/>
          <w:szCs w:val="24"/>
        </w:rPr>
        <w:t xml:space="preserve"> ou</w:t>
      </w:r>
      <w:r>
        <w:rPr>
          <w:rFonts w:cstheme="minorHAnsi"/>
          <w:sz w:val="24"/>
          <w:szCs w:val="24"/>
        </w:rPr>
        <w:t xml:space="preserve"> </w:t>
      </w:r>
      <w:r w:rsidR="009925DD" w:rsidRPr="005B3D7D">
        <w:rPr>
          <w:rFonts w:cstheme="minorHAnsi"/>
          <w:sz w:val="24"/>
          <w:szCs w:val="24"/>
        </w:rPr>
        <w:t>équivalent</w:t>
      </w:r>
      <w:r w:rsidRPr="005B3D7D">
        <w:rPr>
          <w:rFonts w:cstheme="minorHAnsi"/>
          <w:sz w:val="24"/>
          <w:szCs w:val="24"/>
        </w:rPr>
        <w:t>), diaporama (.</w:t>
      </w:r>
      <w:proofErr w:type="spellStart"/>
      <w:r w:rsidRPr="005B3D7D">
        <w:rPr>
          <w:rFonts w:cstheme="minorHAnsi"/>
          <w:sz w:val="24"/>
          <w:szCs w:val="24"/>
        </w:rPr>
        <w:t>ppt</w:t>
      </w:r>
      <w:proofErr w:type="spellEnd"/>
      <w:r w:rsidRPr="005B3D7D">
        <w:rPr>
          <w:rFonts w:cstheme="minorHAnsi"/>
          <w:sz w:val="24"/>
          <w:szCs w:val="24"/>
        </w:rPr>
        <w:t xml:space="preserve"> ou </w:t>
      </w:r>
      <w:r w:rsidR="009925DD" w:rsidRPr="005B3D7D">
        <w:rPr>
          <w:rFonts w:cstheme="minorHAnsi"/>
          <w:sz w:val="24"/>
          <w:szCs w:val="24"/>
        </w:rPr>
        <w:t>équivalent</w:t>
      </w:r>
      <w:r w:rsidRPr="005B3D7D">
        <w:rPr>
          <w:rFonts w:cstheme="minorHAnsi"/>
          <w:sz w:val="24"/>
          <w:szCs w:val="24"/>
        </w:rPr>
        <w:t>), format Acrobat (.</w:t>
      </w:r>
      <w:proofErr w:type="spellStart"/>
      <w:r w:rsidRPr="005B3D7D">
        <w:rPr>
          <w:rFonts w:cstheme="minorHAnsi"/>
          <w:sz w:val="24"/>
          <w:szCs w:val="24"/>
        </w:rPr>
        <w:t>pdf</w:t>
      </w:r>
      <w:proofErr w:type="spellEnd"/>
      <w:r w:rsidRPr="005B3D7D">
        <w:rPr>
          <w:rFonts w:cstheme="minorHAnsi"/>
          <w:sz w:val="24"/>
          <w:szCs w:val="24"/>
        </w:rPr>
        <w:t xml:space="preserve"> ou </w:t>
      </w:r>
      <w:r w:rsidR="009925DD" w:rsidRPr="005B3D7D">
        <w:rPr>
          <w:rFonts w:cstheme="minorHAnsi"/>
          <w:sz w:val="24"/>
          <w:szCs w:val="24"/>
        </w:rPr>
        <w:t>équivalent</w:t>
      </w:r>
      <w:r w:rsidRPr="005B3D7D">
        <w:rPr>
          <w:rFonts w:cstheme="minorHAnsi"/>
          <w:sz w:val="24"/>
          <w:szCs w:val="24"/>
        </w:rPr>
        <w:t>), images (.jpg, .</w:t>
      </w:r>
      <w:proofErr w:type="spellStart"/>
      <w:r w:rsidRPr="005B3D7D">
        <w:rPr>
          <w:rFonts w:cstheme="minorHAnsi"/>
          <w:sz w:val="24"/>
          <w:szCs w:val="24"/>
        </w:rPr>
        <w:t>pdf</w:t>
      </w:r>
      <w:proofErr w:type="spellEnd"/>
      <w:r w:rsidRPr="005B3D7D">
        <w:rPr>
          <w:rFonts w:cstheme="minorHAnsi"/>
          <w:sz w:val="24"/>
          <w:szCs w:val="24"/>
        </w:rPr>
        <w:t xml:space="preserve"> ou </w:t>
      </w:r>
      <w:r w:rsidR="009925DD" w:rsidRPr="005B3D7D">
        <w:rPr>
          <w:rFonts w:cstheme="minorHAnsi"/>
          <w:sz w:val="24"/>
          <w:szCs w:val="24"/>
        </w:rPr>
        <w:t>équivalent</w:t>
      </w:r>
      <w:r w:rsidRPr="005B3D7D">
        <w:rPr>
          <w:rFonts w:cstheme="minorHAnsi"/>
          <w:sz w:val="24"/>
          <w:szCs w:val="24"/>
        </w:rPr>
        <w:t>),</w:t>
      </w:r>
      <w:r>
        <w:rPr>
          <w:rFonts w:cstheme="minorHAnsi"/>
          <w:sz w:val="24"/>
          <w:szCs w:val="24"/>
        </w:rPr>
        <w:t xml:space="preserve"> </w:t>
      </w:r>
      <w:r w:rsidRPr="005B3D7D">
        <w:rPr>
          <w:rFonts w:cstheme="minorHAnsi"/>
          <w:sz w:val="24"/>
          <w:szCs w:val="24"/>
        </w:rPr>
        <w:t>dossiers compressés (.zip) ;</w:t>
      </w:r>
      <w:r>
        <w:rPr>
          <w:rFonts w:cstheme="minorHAnsi"/>
          <w:sz w:val="24"/>
          <w:szCs w:val="24"/>
        </w:rPr>
        <w:t xml:space="preserve"> </w:t>
      </w:r>
    </w:p>
    <w:p w14:paraId="5D617D42"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Il est recommandé de :</w:t>
      </w:r>
    </w:p>
    <w:p w14:paraId="02932FF5" w14:textId="77777777" w:rsidR="005B3D7D" w:rsidRDefault="005B3D7D" w:rsidP="005B3D7D">
      <w:pPr>
        <w:spacing w:after="120" w:line="240" w:lineRule="auto"/>
        <w:jc w:val="both"/>
        <w:rPr>
          <w:rFonts w:cstheme="minorHAnsi"/>
          <w:sz w:val="24"/>
          <w:szCs w:val="24"/>
        </w:rPr>
      </w:pPr>
      <w:r>
        <w:rPr>
          <w:rFonts w:cstheme="minorHAnsi"/>
          <w:sz w:val="24"/>
          <w:szCs w:val="24"/>
        </w:rPr>
        <w:t>-</w:t>
      </w:r>
      <w:r w:rsidRPr="005B3D7D">
        <w:rPr>
          <w:rFonts w:cstheme="minorHAnsi"/>
          <w:sz w:val="24"/>
          <w:szCs w:val="24"/>
        </w:rPr>
        <w:t xml:space="preserve"> ne pas utiliser certains formats, notamment les “.exe”, les formats vidéo ;</w:t>
      </w:r>
    </w:p>
    <w:p w14:paraId="2F0196B4" w14:textId="33A3D327" w:rsidR="005B3D7D" w:rsidRDefault="005B3D7D" w:rsidP="005B3D7D">
      <w:pPr>
        <w:spacing w:after="120" w:line="240" w:lineRule="auto"/>
        <w:jc w:val="both"/>
        <w:rPr>
          <w:rFonts w:cstheme="minorHAnsi"/>
          <w:sz w:val="24"/>
          <w:szCs w:val="24"/>
        </w:rPr>
      </w:pPr>
      <w:r>
        <w:rPr>
          <w:rFonts w:cstheme="minorHAnsi"/>
          <w:sz w:val="24"/>
          <w:szCs w:val="24"/>
        </w:rPr>
        <w:t xml:space="preserve">- </w:t>
      </w:r>
      <w:r w:rsidRPr="005B3D7D">
        <w:rPr>
          <w:rFonts w:cstheme="minorHAnsi"/>
          <w:sz w:val="24"/>
          <w:szCs w:val="24"/>
        </w:rPr>
        <w:t>ne pas utiliser certains outils, notamment les “macros” ;</w:t>
      </w:r>
    </w:p>
    <w:p w14:paraId="2B5FD0C8" w14:textId="050C4E3F" w:rsidR="005B3D7D" w:rsidRDefault="005B3D7D" w:rsidP="005B3D7D">
      <w:pPr>
        <w:spacing w:after="120" w:line="240" w:lineRule="auto"/>
        <w:jc w:val="both"/>
        <w:rPr>
          <w:rFonts w:cstheme="minorHAnsi"/>
          <w:sz w:val="24"/>
          <w:szCs w:val="24"/>
        </w:rPr>
      </w:pPr>
      <w:r>
        <w:rPr>
          <w:rFonts w:cstheme="minorHAnsi"/>
          <w:sz w:val="24"/>
          <w:szCs w:val="24"/>
        </w:rPr>
        <w:t xml:space="preserve">- </w:t>
      </w:r>
      <w:r w:rsidRPr="005B3D7D">
        <w:rPr>
          <w:rFonts w:cstheme="minorHAnsi"/>
          <w:sz w:val="24"/>
          <w:szCs w:val="24"/>
        </w:rPr>
        <w:t>faire en sorte que le pli ne soit pas trop volumineux (préconisations : &lt; 100 mégas)</w:t>
      </w:r>
    </w:p>
    <w:p w14:paraId="34C8E35F" w14:textId="7A248ECC" w:rsidR="005B3D7D" w:rsidRDefault="005B3D7D" w:rsidP="005B3D7D">
      <w:pPr>
        <w:spacing w:after="120" w:line="240" w:lineRule="auto"/>
        <w:jc w:val="both"/>
        <w:rPr>
          <w:rFonts w:cstheme="minorHAnsi"/>
          <w:sz w:val="24"/>
          <w:szCs w:val="24"/>
        </w:rPr>
      </w:pPr>
      <w:r>
        <w:rPr>
          <w:rFonts w:cstheme="minorHAnsi"/>
          <w:sz w:val="24"/>
          <w:szCs w:val="24"/>
        </w:rPr>
        <w:t>-</w:t>
      </w:r>
      <w:r w:rsidRPr="005B3D7D">
        <w:rPr>
          <w:rFonts w:cstheme="minorHAnsi"/>
          <w:sz w:val="24"/>
          <w:szCs w:val="24"/>
        </w:rPr>
        <w:t xml:space="preserve"> de vérifier que le dossier déposé n’est pas endommagé par la compression,</w:t>
      </w:r>
    </w:p>
    <w:p w14:paraId="2E9DAE17" w14:textId="47D48ECA" w:rsidR="005B3D7D" w:rsidRPr="005B3D7D" w:rsidRDefault="005B3D7D" w:rsidP="005B3D7D">
      <w:pPr>
        <w:spacing w:after="120" w:line="240" w:lineRule="auto"/>
        <w:jc w:val="both"/>
        <w:rPr>
          <w:rFonts w:cstheme="minorHAnsi"/>
          <w:sz w:val="24"/>
          <w:szCs w:val="24"/>
        </w:rPr>
      </w:pPr>
      <w:r>
        <w:rPr>
          <w:rFonts w:cstheme="minorHAnsi"/>
          <w:sz w:val="24"/>
          <w:szCs w:val="24"/>
        </w:rPr>
        <w:lastRenderedPageBreak/>
        <w:t>-</w:t>
      </w:r>
      <w:r w:rsidRPr="005B3D7D">
        <w:rPr>
          <w:rFonts w:cstheme="minorHAnsi"/>
          <w:sz w:val="24"/>
          <w:szCs w:val="24"/>
        </w:rPr>
        <w:t xml:space="preserve"> de choisir des dénominations de fichiers courts et explicites, sans accent et sans espace afin d’éviter les</w:t>
      </w:r>
      <w:r>
        <w:rPr>
          <w:rFonts w:cstheme="minorHAnsi"/>
          <w:sz w:val="24"/>
          <w:szCs w:val="24"/>
        </w:rPr>
        <w:t xml:space="preserve"> </w:t>
      </w:r>
      <w:r w:rsidRPr="005B3D7D">
        <w:rPr>
          <w:rFonts w:cstheme="minorHAnsi"/>
          <w:sz w:val="24"/>
          <w:szCs w:val="24"/>
        </w:rPr>
        <w:t>anomalies pouvant survenir lors de l’ouverture des fichiers</w:t>
      </w:r>
    </w:p>
    <w:p w14:paraId="722C7F0B" w14:textId="5724E11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Aucune signature n’est exigée. La signature sera demandée a post</w:t>
      </w:r>
      <w:r>
        <w:rPr>
          <w:rFonts w:cstheme="minorHAnsi"/>
          <w:sz w:val="24"/>
          <w:szCs w:val="24"/>
        </w:rPr>
        <w:t>e</w:t>
      </w:r>
      <w:r w:rsidRPr="005B3D7D">
        <w:rPr>
          <w:rFonts w:cstheme="minorHAnsi"/>
          <w:sz w:val="24"/>
          <w:szCs w:val="24"/>
        </w:rPr>
        <w:t>riori à la seule entreprise titulaire.</w:t>
      </w:r>
    </w:p>
    <w:p w14:paraId="7373AE0F" w14:textId="2479FD5D" w:rsidR="005B3D7D" w:rsidRPr="005B3D7D" w:rsidRDefault="005B3D7D" w:rsidP="005B3D7D">
      <w:pPr>
        <w:spacing w:after="120" w:line="240" w:lineRule="auto"/>
        <w:jc w:val="both"/>
        <w:rPr>
          <w:rFonts w:cstheme="minorHAnsi"/>
          <w:sz w:val="24"/>
          <w:szCs w:val="24"/>
        </w:rPr>
      </w:pPr>
      <w:r w:rsidRPr="005B3D7D">
        <w:rPr>
          <w:rFonts w:cstheme="minorHAnsi"/>
          <w:sz w:val="24"/>
          <w:szCs w:val="24"/>
        </w:rPr>
        <w:t>Cependant, afin de simplifier les échanges, il est conseillé au candidat de signer électroniquement les pièces à signer</w:t>
      </w:r>
      <w:r>
        <w:rPr>
          <w:rFonts w:cstheme="minorHAnsi"/>
          <w:sz w:val="24"/>
          <w:szCs w:val="24"/>
        </w:rPr>
        <w:t xml:space="preserve"> </w:t>
      </w:r>
      <w:r w:rsidRPr="005B3D7D">
        <w:rPr>
          <w:rFonts w:cstheme="minorHAnsi"/>
          <w:sz w:val="24"/>
          <w:szCs w:val="24"/>
        </w:rPr>
        <w:t xml:space="preserve">grâce </w:t>
      </w:r>
      <w:r>
        <w:rPr>
          <w:rFonts w:cstheme="minorHAnsi"/>
          <w:sz w:val="24"/>
          <w:szCs w:val="24"/>
        </w:rPr>
        <w:t xml:space="preserve">à un </w:t>
      </w:r>
      <w:r w:rsidRPr="005B3D7D">
        <w:rPr>
          <w:rFonts w:cstheme="minorHAnsi"/>
          <w:sz w:val="24"/>
          <w:szCs w:val="24"/>
        </w:rPr>
        <w:t>certificat de signature répondant aux conditions de sécurité de niveau RGS** (Référentiel Général de</w:t>
      </w:r>
      <w:r>
        <w:rPr>
          <w:rFonts w:cstheme="minorHAnsi"/>
          <w:sz w:val="24"/>
          <w:szCs w:val="24"/>
        </w:rPr>
        <w:t xml:space="preserve"> </w:t>
      </w:r>
      <w:r w:rsidRPr="005B3D7D">
        <w:rPr>
          <w:rFonts w:cstheme="minorHAnsi"/>
          <w:sz w:val="24"/>
          <w:szCs w:val="24"/>
        </w:rPr>
        <w:t>Sécurité).</w:t>
      </w:r>
    </w:p>
    <w:p w14:paraId="0F2E2859"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ATTENTION :</w:t>
      </w:r>
    </w:p>
    <w:p w14:paraId="4528695F" w14:textId="662224F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Les candidats sont informés que l’attribution du marché pourra donner lieu à la signature manuscrite d’un</w:t>
      </w:r>
      <w:r>
        <w:rPr>
          <w:rFonts w:cstheme="minorHAnsi"/>
          <w:sz w:val="24"/>
          <w:szCs w:val="24"/>
        </w:rPr>
        <w:t xml:space="preserve"> </w:t>
      </w:r>
      <w:r w:rsidRPr="005B3D7D">
        <w:rPr>
          <w:rFonts w:cstheme="minorHAnsi"/>
          <w:sz w:val="24"/>
          <w:szCs w:val="24"/>
        </w:rPr>
        <w:t>marché papier. Dans ce cas, l’acte d’engagement, tel que remis au moment du dépôt du pli, sera établi en un</w:t>
      </w:r>
      <w:r>
        <w:rPr>
          <w:rFonts w:cstheme="minorHAnsi"/>
          <w:sz w:val="24"/>
          <w:szCs w:val="24"/>
        </w:rPr>
        <w:t xml:space="preserve"> </w:t>
      </w:r>
      <w:r w:rsidRPr="005B3D7D">
        <w:rPr>
          <w:rFonts w:cstheme="minorHAnsi"/>
          <w:sz w:val="24"/>
          <w:szCs w:val="24"/>
        </w:rPr>
        <w:t>seul original papier avec signature manuscrite non issue d’un scan et non copiée.</w:t>
      </w:r>
    </w:p>
    <w:p w14:paraId="7A2E4152" w14:textId="65C79B9F" w:rsidR="005B3D7D" w:rsidRPr="005B3D7D" w:rsidRDefault="005B3D7D" w:rsidP="005B3D7D">
      <w:pPr>
        <w:spacing w:after="120" w:line="240" w:lineRule="auto"/>
        <w:jc w:val="both"/>
        <w:rPr>
          <w:rFonts w:cstheme="minorHAnsi"/>
          <w:sz w:val="24"/>
          <w:szCs w:val="24"/>
        </w:rPr>
      </w:pPr>
      <w:r w:rsidRPr="005B3D7D">
        <w:rPr>
          <w:rFonts w:cstheme="minorHAnsi"/>
          <w:sz w:val="24"/>
          <w:szCs w:val="24"/>
        </w:rPr>
        <w:t>Virus informatiques : Tout document contenant un virus informatique fera l’objet d’un archivage de sécurité et sera</w:t>
      </w:r>
      <w:r>
        <w:rPr>
          <w:rFonts w:cstheme="minorHAnsi"/>
          <w:sz w:val="24"/>
          <w:szCs w:val="24"/>
        </w:rPr>
        <w:t xml:space="preserve"> </w:t>
      </w:r>
      <w:r w:rsidRPr="005B3D7D">
        <w:rPr>
          <w:rFonts w:cstheme="minorHAnsi"/>
          <w:sz w:val="24"/>
          <w:szCs w:val="24"/>
        </w:rPr>
        <w:t>réputé n’avoir jamais été reçu. Le candidat concerné en sera informé. Dans ces conditions, il est conseillé aux</w:t>
      </w:r>
      <w:r>
        <w:rPr>
          <w:rFonts w:cstheme="minorHAnsi"/>
          <w:sz w:val="24"/>
          <w:szCs w:val="24"/>
        </w:rPr>
        <w:t xml:space="preserve"> </w:t>
      </w:r>
      <w:r w:rsidRPr="005B3D7D">
        <w:rPr>
          <w:rFonts w:cstheme="minorHAnsi"/>
          <w:sz w:val="24"/>
          <w:szCs w:val="24"/>
        </w:rPr>
        <w:t>candidats de soumettre leurs documents à un anti-virus avant envoi.</w:t>
      </w:r>
      <w:r>
        <w:rPr>
          <w:rFonts w:cstheme="minorHAnsi"/>
          <w:sz w:val="24"/>
          <w:szCs w:val="24"/>
        </w:rPr>
        <w:t xml:space="preserve"> </w:t>
      </w:r>
    </w:p>
    <w:p w14:paraId="4B5CA3D5" w14:textId="7AA3E064" w:rsidR="005B3D7D" w:rsidRPr="005B3D7D" w:rsidRDefault="005B3D7D" w:rsidP="005B3D7D">
      <w:pPr>
        <w:spacing w:after="120" w:line="240" w:lineRule="auto"/>
        <w:jc w:val="both"/>
        <w:rPr>
          <w:rFonts w:cstheme="minorHAnsi"/>
          <w:sz w:val="24"/>
          <w:szCs w:val="24"/>
        </w:rPr>
      </w:pPr>
      <w:r w:rsidRPr="005B3D7D">
        <w:rPr>
          <w:rFonts w:cstheme="minorHAnsi"/>
          <w:sz w:val="24"/>
          <w:szCs w:val="24"/>
        </w:rPr>
        <w:t>Copie de sauvegarde en sus : Conformément à l’article R. 2132-11 du Code de la commande publique, les candidats</w:t>
      </w:r>
      <w:r>
        <w:rPr>
          <w:rFonts w:cstheme="minorHAnsi"/>
          <w:sz w:val="24"/>
          <w:szCs w:val="24"/>
        </w:rPr>
        <w:t xml:space="preserve"> </w:t>
      </w:r>
      <w:r w:rsidRPr="005B3D7D">
        <w:rPr>
          <w:rFonts w:cstheme="minorHAnsi"/>
          <w:sz w:val="24"/>
          <w:szCs w:val="24"/>
        </w:rPr>
        <w:t>ont la possibilité d’effectuer à titre de copie de sauvegarde, une transmission sur support physique électronique ou</w:t>
      </w:r>
      <w:r>
        <w:rPr>
          <w:rFonts w:cstheme="minorHAnsi"/>
          <w:sz w:val="24"/>
          <w:szCs w:val="24"/>
        </w:rPr>
        <w:t xml:space="preserve"> </w:t>
      </w:r>
      <w:r w:rsidRPr="005B3D7D">
        <w:rPr>
          <w:rFonts w:cstheme="minorHAnsi"/>
          <w:sz w:val="24"/>
          <w:szCs w:val="24"/>
        </w:rPr>
        <w:t xml:space="preserve">sur </w:t>
      </w:r>
      <w:proofErr w:type="gramStart"/>
      <w:r w:rsidRPr="005B3D7D">
        <w:rPr>
          <w:rFonts w:cstheme="minorHAnsi"/>
          <w:sz w:val="24"/>
          <w:szCs w:val="24"/>
        </w:rPr>
        <w:t>support papier</w:t>
      </w:r>
      <w:proofErr w:type="gramEnd"/>
      <w:r w:rsidRPr="005B3D7D">
        <w:rPr>
          <w:rFonts w:cstheme="minorHAnsi"/>
          <w:sz w:val="24"/>
          <w:szCs w:val="24"/>
        </w:rPr>
        <w:t>. Dans ce cas, ils doivent faire parvenir cette copie dans les délais impartis pour la remise de la</w:t>
      </w:r>
      <w:r>
        <w:rPr>
          <w:rFonts w:cstheme="minorHAnsi"/>
          <w:sz w:val="24"/>
          <w:szCs w:val="24"/>
        </w:rPr>
        <w:t xml:space="preserve"> </w:t>
      </w:r>
      <w:r w:rsidRPr="005B3D7D">
        <w:rPr>
          <w:rFonts w:cstheme="minorHAnsi"/>
          <w:sz w:val="24"/>
          <w:szCs w:val="24"/>
        </w:rPr>
        <w:t>candidature et de l’offre, sous pli scellé comportant la mention lisible « numéro du marché, intitulé du marché et</w:t>
      </w:r>
      <w:r>
        <w:rPr>
          <w:rFonts w:cstheme="minorHAnsi"/>
          <w:sz w:val="24"/>
          <w:szCs w:val="24"/>
        </w:rPr>
        <w:t xml:space="preserve"> </w:t>
      </w:r>
      <w:r w:rsidRPr="005B3D7D">
        <w:rPr>
          <w:rFonts w:cstheme="minorHAnsi"/>
          <w:sz w:val="24"/>
          <w:szCs w:val="24"/>
        </w:rPr>
        <w:t>nom ou dénomination du candidat, copie de sauvegarde » « PLI A NE PAS OUVRIR PAR LE SERVICE COURRIER ».</w:t>
      </w:r>
    </w:p>
    <w:p w14:paraId="3C05F2ED"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Cette enveloppe contiendra les pièces de la candidature et de l’offre telles qu’exigées dans la présente consultation.</w:t>
      </w:r>
    </w:p>
    <w:p w14:paraId="4B45520D" w14:textId="77777777" w:rsidR="005B3D7D" w:rsidRPr="005B3D7D" w:rsidRDefault="005B3D7D" w:rsidP="005B3D7D">
      <w:pPr>
        <w:spacing w:after="120" w:line="240" w:lineRule="auto"/>
        <w:jc w:val="both"/>
        <w:rPr>
          <w:rFonts w:cstheme="minorHAnsi"/>
          <w:sz w:val="24"/>
          <w:szCs w:val="24"/>
        </w:rPr>
      </w:pPr>
      <w:r w:rsidRPr="005B3D7D">
        <w:rPr>
          <w:rFonts w:cstheme="minorHAnsi"/>
          <w:sz w:val="24"/>
          <w:szCs w:val="24"/>
        </w:rPr>
        <w:t>La copie de sauvegarde ne sera ouverte que dans les cas suivants :</w:t>
      </w:r>
    </w:p>
    <w:p w14:paraId="18880F8E" w14:textId="232962D0" w:rsidR="005B3D7D" w:rsidRPr="005B3D7D" w:rsidRDefault="005B3D7D" w:rsidP="005B3D7D">
      <w:pPr>
        <w:spacing w:after="120" w:line="240" w:lineRule="auto"/>
        <w:jc w:val="both"/>
        <w:rPr>
          <w:rFonts w:cstheme="minorHAnsi"/>
          <w:sz w:val="24"/>
          <w:szCs w:val="24"/>
        </w:rPr>
      </w:pPr>
      <w:r>
        <w:rPr>
          <w:rFonts w:cstheme="minorHAnsi"/>
          <w:sz w:val="24"/>
          <w:szCs w:val="24"/>
        </w:rPr>
        <w:t xml:space="preserve">- </w:t>
      </w:r>
      <w:r w:rsidRPr="005B3D7D">
        <w:rPr>
          <w:rFonts w:cstheme="minorHAnsi"/>
          <w:sz w:val="24"/>
          <w:szCs w:val="24"/>
        </w:rPr>
        <w:t>Lorsqu’un programme informatique malveillant est détecté dans les candidatures et/ou les offres</w:t>
      </w:r>
      <w:r>
        <w:rPr>
          <w:rFonts w:cstheme="minorHAnsi"/>
          <w:sz w:val="24"/>
          <w:szCs w:val="24"/>
        </w:rPr>
        <w:t xml:space="preserve"> </w:t>
      </w:r>
      <w:r w:rsidRPr="005B3D7D">
        <w:rPr>
          <w:rFonts w:cstheme="minorHAnsi"/>
          <w:sz w:val="24"/>
          <w:szCs w:val="24"/>
        </w:rPr>
        <w:t xml:space="preserve">transmises par voie électronique, la trace de cette malveillance étant conservée par </w:t>
      </w:r>
      <w:r>
        <w:rPr>
          <w:rFonts w:cstheme="minorHAnsi"/>
          <w:sz w:val="24"/>
          <w:szCs w:val="24"/>
        </w:rPr>
        <w:t>l’ENSATT</w:t>
      </w:r>
      <w:r w:rsidRPr="005B3D7D">
        <w:rPr>
          <w:rFonts w:cstheme="minorHAnsi"/>
          <w:sz w:val="24"/>
          <w:szCs w:val="24"/>
        </w:rPr>
        <w:t>.</w:t>
      </w:r>
    </w:p>
    <w:p w14:paraId="68A72C73" w14:textId="39BE37EB" w:rsidR="005B3D7D" w:rsidRPr="005B3D7D" w:rsidRDefault="005B3D7D" w:rsidP="005B3D7D">
      <w:pPr>
        <w:spacing w:after="120" w:line="240" w:lineRule="auto"/>
        <w:jc w:val="both"/>
        <w:rPr>
          <w:rFonts w:cstheme="minorHAnsi"/>
          <w:sz w:val="24"/>
          <w:szCs w:val="24"/>
        </w:rPr>
      </w:pPr>
      <w:r>
        <w:rPr>
          <w:rFonts w:cstheme="minorHAnsi"/>
          <w:sz w:val="24"/>
          <w:szCs w:val="24"/>
        </w:rPr>
        <w:t xml:space="preserve">- </w:t>
      </w:r>
      <w:r w:rsidRPr="005B3D7D">
        <w:rPr>
          <w:rFonts w:cstheme="minorHAnsi"/>
          <w:sz w:val="24"/>
          <w:szCs w:val="24"/>
        </w:rPr>
        <w:t>Lorsqu’une candidature et/ou une offre a été transmise par voie électronique et n’est pas parvenue dans</w:t>
      </w:r>
      <w:r>
        <w:rPr>
          <w:rFonts w:cstheme="minorHAnsi"/>
          <w:sz w:val="24"/>
          <w:szCs w:val="24"/>
        </w:rPr>
        <w:t xml:space="preserve"> </w:t>
      </w:r>
      <w:r w:rsidRPr="005B3D7D">
        <w:rPr>
          <w:rFonts w:cstheme="minorHAnsi"/>
          <w:sz w:val="24"/>
          <w:szCs w:val="24"/>
        </w:rPr>
        <w:t>les délais ou n’a pu être ouverte, sous réserve que la copie de sauvegarde soit parvenue dans les délais.</w:t>
      </w:r>
    </w:p>
    <w:p w14:paraId="257508AD" w14:textId="77777777" w:rsidR="005B3D7D" w:rsidRDefault="005B3D7D" w:rsidP="005B3D7D">
      <w:pPr>
        <w:spacing w:after="120" w:line="240" w:lineRule="auto"/>
        <w:jc w:val="both"/>
        <w:rPr>
          <w:rFonts w:cstheme="minorHAnsi"/>
          <w:sz w:val="24"/>
          <w:szCs w:val="24"/>
        </w:rPr>
      </w:pPr>
    </w:p>
    <w:p w14:paraId="021A9CD2" w14:textId="3FE09305" w:rsidR="005B3D7D" w:rsidRPr="005B3D7D" w:rsidRDefault="005B3D7D" w:rsidP="005B3D7D">
      <w:pPr>
        <w:spacing w:after="120" w:line="240" w:lineRule="auto"/>
        <w:jc w:val="both"/>
        <w:rPr>
          <w:rFonts w:cstheme="minorHAnsi"/>
          <w:sz w:val="24"/>
          <w:szCs w:val="24"/>
        </w:rPr>
      </w:pPr>
      <w:r w:rsidRPr="005B3D7D">
        <w:rPr>
          <w:rFonts w:cstheme="minorHAnsi"/>
          <w:sz w:val="24"/>
          <w:szCs w:val="24"/>
        </w:rPr>
        <w:t>En cas de difficulté avec le portail de l’achat public :</w:t>
      </w:r>
    </w:p>
    <w:p w14:paraId="51FED897" w14:textId="10581B84" w:rsidR="005B3D7D" w:rsidRPr="005B3D7D" w:rsidRDefault="005B3D7D" w:rsidP="005B3D7D">
      <w:pPr>
        <w:spacing w:after="120" w:line="240" w:lineRule="auto"/>
        <w:jc w:val="both"/>
        <w:rPr>
          <w:rFonts w:cstheme="minorHAnsi"/>
          <w:sz w:val="24"/>
          <w:szCs w:val="24"/>
        </w:rPr>
      </w:pPr>
      <w:r w:rsidRPr="005B3D7D">
        <w:rPr>
          <w:rFonts w:cstheme="minorHAnsi"/>
          <w:sz w:val="24"/>
          <w:szCs w:val="24"/>
        </w:rPr>
        <w:t xml:space="preserve">Téléphone : 04 </w:t>
      </w:r>
      <w:r>
        <w:rPr>
          <w:rFonts w:cstheme="minorHAnsi"/>
          <w:sz w:val="24"/>
          <w:szCs w:val="24"/>
        </w:rPr>
        <w:t>78</w:t>
      </w:r>
      <w:r w:rsidRPr="005B3D7D">
        <w:rPr>
          <w:rFonts w:cstheme="minorHAnsi"/>
          <w:sz w:val="24"/>
          <w:szCs w:val="24"/>
        </w:rPr>
        <w:t xml:space="preserve"> </w:t>
      </w:r>
      <w:r>
        <w:rPr>
          <w:rFonts w:cstheme="minorHAnsi"/>
          <w:sz w:val="24"/>
          <w:szCs w:val="24"/>
        </w:rPr>
        <w:t>15 05 05</w:t>
      </w:r>
    </w:p>
    <w:p w14:paraId="0E4C69C8" w14:textId="32F2DD32" w:rsidR="005B3D7D" w:rsidRPr="005B3D7D" w:rsidRDefault="005B3D7D" w:rsidP="005B3D7D">
      <w:pPr>
        <w:spacing w:after="120" w:line="240" w:lineRule="auto"/>
        <w:jc w:val="both"/>
        <w:rPr>
          <w:rFonts w:cstheme="minorHAnsi"/>
          <w:sz w:val="24"/>
          <w:szCs w:val="24"/>
        </w:rPr>
      </w:pPr>
      <w:r w:rsidRPr="005B3D7D">
        <w:rPr>
          <w:rFonts w:cstheme="minorHAnsi"/>
          <w:sz w:val="24"/>
          <w:szCs w:val="24"/>
        </w:rPr>
        <w:t xml:space="preserve">Mail : </w:t>
      </w:r>
      <w:r>
        <w:rPr>
          <w:rFonts w:cstheme="minorHAnsi"/>
          <w:sz w:val="24"/>
          <w:szCs w:val="24"/>
        </w:rPr>
        <w:t>s</w:t>
      </w:r>
      <w:r w:rsidR="00835564">
        <w:rPr>
          <w:rFonts w:cstheme="minorHAnsi"/>
          <w:sz w:val="24"/>
          <w:szCs w:val="24"/>
        </w:rPr>
        <w:t>ervice.marches</w:t>
      </w:r>
      <w:r w:rsidRPr="005B3D7D">
        <w:rPr>
          <w:rFonts w:cstheme="minorHAnsi"/>
          <w:sz w:val="24"/>
          <w:szCs w:val="24"/>
        </w:rPr>
        <w:t>@</w:t>
      </w:r>
      <w:r>
        <w:rPr>
          <w:rFonts w:cstheme="minorHAnsi"/>
          <w:sz w:val="24"/>
          <w:szCs w:val="24"/>
        </w:rPr>
        <w:t>ensatt</w:t>
      </w:r>
      <w:r w:rsidRPr="005B3D7D">
        <w:rPr>
          <w:rFonts w:cstheme="minorHAnsi"/>
          <w:sz w:val="24"/>
          <w:szCs w:val="24"/>
        </w:rPr>
        <w:t>.fr</w:t>
      </w:r>
    </w:p>
    <w:p w14:paraId="50089B75" w14:textId="77777777" w:rsidR="005B3D7D" w:rsidRDefault="005B3D7D" w:rsidP="0B1A1F8F">
      <w:pPr>
        <w:spacing w:after="120" w:line="240" w:lineRule="auto"/>
        <w:jc w:val="both"/>
        <w:rPr>
          <w:rFonts w:cstheme="minorHAnsi"/>
          <w:sz w:val="24"/>
          <w:szCs w:val="24"/>
        </w:rPr>
      </w:pPr>
    </w:p>
    <w:p w14:paraId="198ABD09" w14:textId="77777777" w:rsidR="00F470F4" w:rsidRPr="00561125" w:rsidRDefault="00F470F4" w:rsidP="00F470F4">
      <w:pPr>
        <w:pStyle w:val="Textebrut"/>
        <w:rPr>
          <w:rFonts w:asciiTheme="minorHAnsi" w:hAnsiTheme="minorHAnsi" w:cstheme="minorHAnsi"/>
          <w:sz w:val="24"/>
          <w:szCs w:val="24"/>
        </w:rPr>
      </w:pPr>
    </w:p>
    <w:p w14:paraId="53A10F5C" w14:textId="45E6690A" w:rsidR="00DE15D8" w:rsidRPr="008438A9" w:rsidRDefault="008438A9" w:rsidP="008438A9">
      <w:pPr>
        <w:pStyle w:val="Titre2"/>
        <w:rPr>
          <w:rFonts w:asciiTheme="minorHAnsi" w:hAnsiTheme="minorHAnsi" w:cstheme="minorHAnsi"/>
          <w:i/>
          <w:iCs/>
        </w:rPr>
      </w:pPr>
      <w:bookmarkStart w:id="26" w:name="_Toc150258584"/>
      <w:r>
        <w:rPr>
          <w:rFonts w:asciiTheme="minorHAnsi" w:hAnsiTheme="minorHAnsi" w:cstheme="minorHAnsi"/>
          <w:i/>
          <w:iCs/>
        </w:rPr>
        <w:t xml:space="preserve">Art. </w:t>
      </w:r>
      <w:r w:rsidR="001A680E" w:rsidRPr="008438A9">
        <w:rPr>
          <w:rFonts w:asciiTheme="minorHAnsi" w:hAnsiTheme="minorHAnsi" w:cstheme="minorHAnsi"/>
          <w:i/>
          <w:iCs/>
        </w:rPr>
        <w:t>4</w:t>
      </w:r>
      <w:r w:rsidR="00DE15D8" w:rsidRPr="008438A9">
        <w:rPr>
          <w:rFonts w:asciiTheme="minorHAnsi" w:hAnsiTheme="minorHAnsi" w:cstheme="minorHAnsi"/>
          <w:i/>
          <w:iCs/>
        </w:rPr>
        <w:t>.</w:t>
      </w:r>
      <w:r w:rsidRPr="008438A9">
        <w:rPr>
          <w:rFonts w:asciiTheme="minorHAnsi" w:hAnsiTheme="minorHAnsi" w:cstheme="minorHAnsi"/>
          <w:i/>
          <w:iCs/>
        </w:rPr>
        <w:t>4</w:t>
      </w:r>
      <w:r w:rsidR="00DE15D8" w:rsidRPr="008438A9">
        <w:rPr>
          <w:rFonts w:asciiTheme="minorHAnsi" w:hAnsiTheme="minorHAnsi" w:cstheme="minorHAnsi"/>
          <w:i/>
          <w:iCs/>
        </w:rPr>
        <w:t xml:space="preserve"> Calendrier</w:t>
      </w:r>
      <w:bookmarkEnd w:id="26"/>
      <w:r w:rsidR="00DE15D8" w:rsidRPr="008438A9">
        <w:rPr>
          <w:rFonts w:asciiTheme="minorHAnsi" w:hAnsiTheme="minorHAnsi" w:cstheme="minorHAnsi"/>
          <w:i/>
          <w:iCs/>
        </w:rPr>
        <w:t xml:space="preserve"> </w:t>
      </w:r>
    </w:p>
    <w:p w14:paraId="64D7192E" w14:textId="41829083" w:rsidR="00DE15D8" w:rsidRPr="00D91146" w:rsidRDefault="001A680E" w:rsidP="00790D65">
      <w:pPr>
        <w:spacing w:after="0" w:line="240" w:lineRule="auto"/>
        <w:jc w:val="both"/>
        <w:rPr>
          <w:rFonts w:cstheme="minorHAnsi"/>
          <w:sz w:val="24"/>
          <w:szCs w:val="24"/>
        </w:rPr>
      </w:pPr>
      <w:r w:rsidRPr="00D91146">
        <w:rPr>
          <w:rFonts w:cstheme="minorHAnsi"/>
          <w:sz w:val="24"/>
          <w:szCs w:val="24"/>
        </w:rPr>
        <w:t xml:space="preserve">- Date de parution : </w:t>
      </w:r>
      <w:r w:rsidR="00436AB0">
        <w:rPr>
          <w:rFonts w:cstheme="minorHAnsi"/>
          <w:sz w:val="24"/>
          <w:szCs w:val="24"/>
        </w:rPr>
        <w:t>29</w:t>
      </w:r>
      <w:r w:rsidRPr="00D91146">
        <w:rPr>
          <w:rFonts w:cstheme="minorHAnsi"/>
          <w:sz w:val="24"/>
          <w:szCs w:val="24"/>
        </w:rPr>
        <w:t>/</w:t>
      </w:r>
      <w:r w:rsidR="00D91146" w:rsidRPr="00D91146">
        <w:rPr>
          <w:rFonts w:cstheme="minorHAnsi"/>
          <w:sz w:val="24"/>
          <w:szCs w:val="24"/>
        </w:rPr>
        <w:t>0</w:t>
      </w:r>
      <w:r w:rsidR="00436AB0">
        <w:rPr>
          <w:rFonts w:cstheme="minorHAnsi"/>
          <w:sz w:val="24"/>
          <w:szCs w:val="24"/>
        </w:rPr>
        <w:t>8</w:t>
      </w:r>
      <w:r w:rsidRPr="00D91146">
        <w:rPr>
          <w:rFonts w:cstheme="minorHAnsi"/>
          <w:sz w:val="24"/>
          <w:szCs w:val="24"/>
        </w:rPr>
        <w:t>/</w:t>
      </w:r>
      <w:r w:rsidR="76B8F8F8" w:rsidRPr="00D91146">
        <w:rPr>
          <w:rFonts w:cstheme="minorHAnsi"/>
          <w:sz w:val="24"/>
          <w:szCs w:val="24"/>
        </w:rPr>
        <w:t>202</w:t>
      </w:r>
      <w:r w:rsidR="00835564">
        <w:rPr>
          <w:rFonts w:cstheme="minorHAnsi"/>
          <w:sz w:val="24"/>
          <w:szCs w:val="24"/>
        </w:rPr>
        <w:t>5</w:t>
      </w:r>
    </w:p>
    <w:p w14:paraId="68A1D6D2" w14:textId="766F1E0F" w:rsidR="00AB2623" w:rsidRPr="00D91146" w:rsidRDefault="001A680E" w:rsidP="13F74807">
      <w:pPr>
        <w:spacing w:after="0" w:line="240" w:lineRule="auto"/>
        <w:jc w:val="both"/>
        <w:rPr>
          <w:rFonts w:cstheme="minorHAnsi"/>
          <w:b/>
          <w:bCs/>
          <w:sz w:val="24"/>
          <w:szCs w:val="24"/>
        </w:rPr>
      </w:pPr>
      <w:r w:rsidRPr="00D91146">
        <w:rPr>
          <w:rFonts w:cstheme="minorHAnsi"/>
          <w:b/>
          <w:bCs/>
          <w:sz w:val="24"/>
          <w:szCs w:val="24"/>
        </w:rPr>
        <w:lastRenderedPageBreak/>
        <w:t xml:space="preserve">- Date limite de remise des candidatures et des offres : </w:t>
      </w:r>
      <w:r w:rsidR="00D91146" w:rsidRPr="00D91146">
        <w:rPr>
          <w:rFonts w:cstheme="minorHAnsi"/>
          <w:b/>
          <w:bCs/>
          <w:sz w:val="24"/>
          <w:szCs w:val="24"/>
        </w:rPr>
        <w:t>1</w:t>
      </w:r>
      <w:r w:rsidR="00835564">
        <w:rPr>
          <w:rFonts w:cstheme="minorHAnsi"/>
          <w:b/>
          <w:bCs/>
          <w:sz w:val="24"/>
          <w:szCs w:val="24"/>
        </w:rPr>
        <w:t>8</w:t>
      </w:r>
      <w:r w:rsidR="007F1DB0" w:rsidRPr="00D91146">
        <w:rPr>
          <w:rFonts w:cstheme="minorHAnsi"/>
          <w:b/>
          <w:bCs/>
          <w:sz w:val="24"/>
          <w:szCs w:val="24"/>
        </w:rPr>
        <w:t>/</w:t>
      </w:r>
      <w:r w:rsidR="00835564">
        <w:rPr>
          <w:rFonts w:cstheme="minorHAnsi"/>
          <w:b/>
          <w:bCs/>
          <w:sz w:val="24"/>
          <w:szCs w:val="24"/>
        </w:rPr>
        <w:t>09</w:t>
      </w:r>
      <w:r w:rsidR="0090086C" w:rsidRPr="00D91146">
        <w:rPr>
          <w:rFonts w:cstheme="minorHAnsi"/>
          <w:b/>
          <w:bCs/>
          <w:sz w:val="24"/>
          <w:szCs w:val="24"/>
        </w:rPr>
        <w:t>/20</w:t>
      </w:r>
      <w:r w:rsidR="00D91146" w:rsidRPr="00D91146">
        <w:rPr>
          <w:rFonts w:cstheme="minorHAnsi"/>
          <w:b/>
          <w:bCs/>
          <w:sz w:val="24"/>
          <w:szCs w:val="24"/>
        </w:rPr>
        <w:t>2</w:t>
      </w:r>
      <w:r w:rsidR="00835564">
        <w:rPr>
          <w:rFonts w:cstheme="minorHAnsi"/>
          <w:b/>
          <w:bCs/>
          <w:sz w:val="24"/>
          <w:szCs w:val="24"/>
        </w:rPr>
        <w:t>5</w:t>
      </w:r>
      <w:r w:rsidR="00442BB6" w:rsidRPr="00D91146">
        <w:rPr>
          <w:rFonts w:cstheme="minorHAnsi"/>
          <w:b/>
          <w:bCs/>
          <w:sz w:val="24"/>
          <w:szCs w:val="24"/>
        </w:rPr>
        <w:t xml:space="preserve"> </w:t>
      </w:r>
      <w:r w:rsidR="6B4D2498" w:rsidRPr="00D91146">
        <w:rPr>
          <w:rFonts w:cstheme="minorHAnsi"/>
          <w:b/>
          <w:bCs/>
          <w:sz w:val="24"/>
          <w:szCs w:val="24"/>
        </w:rPr>
        <w:t xml:space="preserve">à </w:t>
      </w:r>
      <w:r w:rsidR="0090086C" w:rsidRPr="00D91146">
        <w:rPr>
          <w:rFonts w:cstheme="minorHAnsi"/>
          <w:b/>
          <w:bCs/>
          <w:sz w:val="24"/>
          <w:szCs w:val="24"/>
        </w:rPr>
        <w:t>1</w:t>
      </w:r>
      <w:r w:rsidR="00835564">
        <w:rPr>
          <w:rFonts w:cstheme="minorHAnsi"/>
          <w:b/>
          <w:bCs/>
          <w:sz w:val="24"/>
          <w:szCs w:val="24"/>
        </w:rPr>
        <w:t>7</w:t>
      </w:r>
      <w:r w:rsidR="6B4D2498" w:rsidRPr="00D91146">
        <w:rPr>
          <w:rFonts w:cstheme="minorHAnsi"/>
          <w:b/>
          <w:bCs/>
          <w:sz w:val="24"/>
          <w:szCs w:val="24"/>
        </w:rPr>
        <w:t xml:space="preserve"> h 00</w:t>
      </w:r>
    </w:p>
    <w:p w14:paraId="0B7E767A" w14:textId="08704540" w:rsidR="00AB2623" w:rsidRPr="00D91146" w:rsidRDefault="00790D65" w:rsidP="00790D65">
      <w:pPr>
        <w:spacing w:after="0" w:line="240" w:lineRule="auto"/>
        <w:jc w:val="both"/>
        <w:rPr>
          <w:rFonts w:cstheme="minorHAnsi"/>
          <w:sz w:val="24"/>
          <w:szCs w:val="24"/>
        </w:rPr>
      </w:pPr>
      <w:r w:rsidRPr="00D91146">
        <w:rPr>
          <w:rFonts w:cstheme="minorHAnsi"/>
          <w:sz w:val="24"/>
          <w:szCs w:val="24"/>
        </w:rPr>
        <w:t>- C</w:t>
      </w:r>
      <w:r w:rsidR="00AB2623" w:rsidRPr="00D91146">
        <w:rPr>
          <w:rFonts w:cstheme="minorHAnsi"/>
          <w:sz w:val="24"/>
          <w:szCs w:val="24"/>
        </w:rPr>
        <w:t xml:space="preserve">ommission d’ouverture des plis : </w:t>
      </w:r>
      <w:r w:rsidR="00D91146" w:rsidRPr="00D91146">
        <w:rPr>
          <w:rFonts w:cstheme="minorHAnsi"/>
          <w:sz w:val="24"/>
          <w:szCs w:val="24"/>
        </w:rPr>
        <w:t>1</w:t>
      </w:r>
      <w:r w:rsidR="00835564">
        <w:rPr>
          <w:rFonts w:cstheme="minorHAnsi"/>
          <w:sz w:val="24"/>
          <w:szCs w:val="24"/>
        </w:rPr>
        <w:t>9</w:t>
      </w:r>
      <w:r w:rsidR="0090086C" w:rsidRPr="00D91146">
        <w:rPr>
          <w:rFonts w:cstheme="minorHAnsi"/>
          <w:sz w:val="24"/>
          <w:szCs w:val="24"/>
        </w:rPr>
        <w:t>/</w:t>
      </w:r>
      <w:r w:rsidR="00835564">
        <w:rPr>
          <w:rFonts w:cstheme="minorHAnsi"/>
          <w:sz w:val="24"/>
          <w:szCs w:val="24"/>
        </w:rPr>
        <w:t>09</w:t>
      </w:r>
      <w:r w:rsidR="0090086C" w:rsidRPr="00D91146">
        <w:rPr>
          <w:rFonts w:cstheme="minorHAnsi"/>
          <w:sz w:val="24"/>
          <w:szCs w:val="24"/>
        </w:rPr>
        <w:t>/202</w:t>
      </w:r>
      <w:r w:rsidR="00835564">
        <w:rPr>
          <w:rFonts w:cstheme="minorHAnsi"/>
          <w:sz w:val="24"/>
          <w:szCs w:val="24"/>
        </w:rPr>
        <w:t>5</w:t>
      </w:r>
      <w:r w:rsidR="00442BB6" w:rsidRPr="00D91146">
        <w:rPr>
          <w:rFonts w:cstheme="minorHAnsi"/>
          <w:sz w:val="24"/>
          <w:szCs w:val="24"/>
        </w:rPr>
        <w:t xml:space="preserve"> à </w:t>
      </w:r>
      <w:r w:rsidR="00835564">
        <w:rPr>
          <w:rFonts w:cstheme="minorHAnsi"/>
          <w:sz w:val="24"/>
          <w:szCs w:val="24"/>
        </w:rPr>
        <w:t>12</w:t>
      </w:r>
      <w:r w:rsidR="00442BB6" w:rsidRPr="00D91146">
        <w:rPr>
          <w:rFonts w:cstheme="minorHAnsi"/>
          <w:sz w:val="24"/>
          <w:szCs w:val="24"/>
        </w:rPr>
        <w:t>h</w:t>
      </w:r>
      <w:r w:rsidR="00835564">
        <w:rPr>
          <w:rFonts w:cstheme="minorHAnsi"/>
          <w:sz w:val="24"/>
          <w:szCs w:val="24"/>
        </w:rPr>
        <w:t>30</w:t>
      </w:r>
    </w:p>
    <w:p w14:paraId="4DB537D0" w14:textId="40FE2D1A" w:rsidR="00AB2623" w:rsidRPr="00D91146" w:rsidRDefault="001A680E" w:rsidP="337376E1">
      <w:pPr>
        <w:spacing w:after="0" w:line="240" w:lineRule="auto"/>
        <w:jc w:val="both"/>
        <w:rPr>
          <w:rFonts w:cstheme="minorHAnsi"/>
          <w:sz w:val="24"/>
          <w:szCs w:val="24"/>
        </w:rPr>
      </w:pPr>
      <w:r w:rsidRPr="00D91146">
        <w:rPr>
          <w:rFonts w:cstheme="minorHAnsi"/>
          <w:sz w:val="24"/>
          <w:szCs w:val="24"/>
        </w:rPr>
        <w:t xml:space="preserve">- Commission de délibération : </w:t>
      </w:r>
      <w:r w:rsidR="00D91146" w:rsidRPr="00D91146">
        <w:rPr>
          <w:rFonts w:cstheme="minorHAnsi"/>
          <w:sz w:val="24"/>
          <w:szCs w:val="24"/>
        </w:rPr>
        <w:t>1</w:t>
      </w:r>
      <w:r w:rsidR="00835564">
        <w:rPr>
          <w:rFonts w:cstheme="minorHAnsi"/>
          <w:sz w:val="24"/>
          <w:szCs w:val="24"/>
        </w:rPr>
        <w:t>9</w:t>
      </w:r>
      <w:r w:rsidR="0090086C" w:rsidRPr="00D91146">
        <w:rPr>
          <w:rFonts w:cstheme="minorHAnsi"/>
          <w:sz w:val="24"/>
          <w:szCs w:val="24"/>
        </w:rPr>
        <w:t>/</w:t>
      </w:r>
      <w:r w:rsidR="00835564">
        <w:rPr>
          <w:rFonts w:cstheme="minorHAnsi"/>
          <w:sz w:val="24"/>
          <w:szCs w:val="24"/>
        </w:rPr>
        <w:t>09</w:t>
      </w:r>
      <w:r w:rsidR="0090086C" w:rsidRPr="00D91146">
        <w:rPr>
          <w:rFonts w:cstheme="minorHAnsi"/>
          <w:sz w:val="24"/>
          <w:szCs w:val="24"/>
        </w:rPr>
        <w:t>/202</w:t>
      </w:r>
      <w:r w:rsidR="00835564">
        <w:rPr>
          <w:rFonts w:cstheme="minorHAnsi"/>
          <w:sz w:val="24"/>
          <w:szCs w:val="24"/>
        </w:rPr>
        <w:t>5</w:t>
      </w:r>
      <w:r w:rsidR="00442BB6" w:rsidRPr="00D91146">
        <w:rPr>
          <w:rFonts w:cstheme="minorHAnsi"/>
          <w:sz w:val="24"/>
          <w:szCs w:val="24"/>
        </w:rPr>
        <w:t xml:space="preserve"> à 1</w:t>
      </w:r>
      <w:r w:rsidR="00835564">
        <w:rPr>
          <w:rFonts w:cstheme="minorHAnsi"/>
          <w:sz w:val="24"/>
          <w:szCs w:val="24"/>
        </w:rPr>
        <w:t>4</w:t>
      </w:r>
      <w:r w:rsidR="00442BB6" w:rsidRPr="00D91146">
        <w:rPr>
          <w:rFonts w:cstheme="minorHAnsi"/>
          <w:sz w:val="24"/>
          <w:szCs w:val="24"/>
        </w:rPr>
        <w:t>h</w:t>
      </w:r>
    </w:p>
    <w:p w14:paraId="014EAE5E" w14:textId="2ED5B43E" w:rsidR="00AB2623" w:rsidRPr="00561125" w:rsidRDefault="00790D65" w:rsidP="00AB2623">
      <w:pPr>
        <w:spacing w:after="120" w:line="240" w:lineRule="auto"/>
        <w:jc w:val="both"/>
        <w:rPr>
          <w:rFonts w:cstheme="minorHAnsi"/>
          <w:sz w:val="24"/>
          <w:szCs w:val="24"/>
        </w:rPr>
      </w:pPr>
      <w:r w:rsidRPr="00D91146">
        <w:rPr>
          <w:rFonts w:cstheme="minorHAnsi"/>
          <w:sz w:val="24"/>
          <w:szCs w:val="24"/>
        </w:rPr>
        <w:t xml:space="preserve">- </w:t>
      </w:r>
      <w:r w:rsidR="00AB2623" w:rsidRPr="00D91146">
        <w:rPr>
          <w:rFonts w:cstheme="minorHAnsi"/>
          <w:sz w:val="24"/>
          <w:szCs w:val="24"/>
        </w:rPr>
        <w:t>Notification</w:t>
      </w:r>
      <w:r w:rsidR="000477FA" w:rsidRPr="00D91146">
        <w:rPr>
          <w:rFonts w:cstheme="minorHAnsi"/>
          <w:sz w:val="24"/>
          <w:szCs w:val="24"/>
        </w:rPr>
        <w:t> :</w:t>
      </w:r>
      <w:r w:rsidR="00AB2623" w:rsidRPr="00D91146">
        <w:rPr>
          <w:rFonts w:cstheme="minorHAnsi"/>
          <w:sz w:val="24"/>
          <w:szCs w:val="24"/>
        </w:rPr>
        <w:t xml:space="preserve"> </w:t>
      </w:r>
      <w:r w:rsidR="00D91146" w:rsidRPr="00D91146">
        <w:rPr>
          <w:rFonts w:cstheme="minorHAnsi"/>
          <w:sz w:val="24"/>
          <w:szCs w:val="24"/>
        </w:rPr>
        <w:t>1</w:t>
      </w:r>
      <w:r w:rsidR="00835564">
        <w:rPr>
          <w:rFonts w:cstheme="minorHAnsi"/>
          <w:sz w:val="24"/>
          <w:szCs w:val="24"/>
        </w:rPr>
        <w:t>9</w:t>
      </w:r>
      <w:r w:rsidR="0090086C" w:rsidRPr="00D91146">
        <w:rPr>
          <w:rFonts w:cstheme="minorHAnsi"/>
          <w:sz w:val="24"/>
          <w:szCs w:val="24"/>
        </w:rPr>
        <w:t>/</w:t>
      </w:r>
      <w:r w:rsidR="00835564">
        <w:rPr>
          <w:rFonts w:cstheme="minorHAnsi"/>
          <w:sz w:val="24"/>
          <w:szCs w:val="24"/>
        </w:rPr>
        <w:t>09</w:t>
      </w:r>
      <w:r w:rsidR="0090086C" w:rsidRPr="00D91146">
        <w:rPr>
          <w:rFonts w:cstheme="minorHAnsi"/>
          <w:sz w:val="24"/>
          <w:szCs w:val="24"/>
        </w:rPr>
        <w:t>/202</w:t>
      </w:r>
      <w:r w:rsidR="00835564">
        <w:rPr>
          <w:rFonts w:cstheme="minorHAnsi"/>
          <w:sz w:val="24"/>
          <w:szCs w:val="24"/>
        </w:rPr>
        <w:t>5</w:t>
      </w:r>
      <w:r w:rsidR="00442BB6" w:rsidRPr="00D91146">
        <w:rPr>
          <w:rFonts w:cstheme="minorHAnsi"/>
          <w:sz w:val="24"/>
          <w:szCs w:val="24"/>
        </w:rPr>
        <w:t xml:space="preserve"> </w:t>
      </w:r>
      <w:r w:rsidR="00835564">
        <w:rPr>
          <w:rFonts w:cstheme="minorHAnsi"/>
          <w:sz w:val="24"/>
          <w:szCs w:val="24"/>
        </w:rPr>
        <w:t xml:space="preserve">à </w:t>
      </w:r>
      <w:r w:rsidR="004D4E5B" w:rsidRPr="00D91146">
        <w:rPr>
          <w:rFonts w:cstheme="minorHAnsi"/>
          <w:sz w:val="24"/>
          <w:szCs w:val="24"/>
        </w:rPr>
        <w:t>1</w:t>
      </w:r>
      <w:r w:rsidR="00835564">
        <w:rPr>
          <w:rFonts w:cstheme="minorHAnsi"/>
          <w:sz w:val="24"/>
          <w:szCs w:val="24"/>
        </w:rPr>
        <w:t>6</w:t>
      </w:r>
      <w:r w:rsidR="00442BB6" w:rsidRPr="00D91146">
        <w:rPr>
          <w:rFonts w:cstheme="minorHAnsi"/>
          <w:sz w:val="24"/>
          <w:szCs w:val="24"/>
        </w:rPr>
        <w:t>h</w:t>
      </w:r>
    </w:p>
    <w:p w14:paraId="5795BDE8" w14:textId="77777777" w:rsidR="00F470F4" w:rsidRPr="00561125" w:rsidRDefault="00F470F4" w:rsidP="00AB2623">
      <w:pPr>
        <w:spacing w:after="120" w:line="240" w:lineRule="auto"/>
        <w:jc w:val="both"/>
        <w:rPr>
          <w:rFonts w:cstheme="minorHAnsi"/>
          <w:sz w:val="24"/>
          <w:szCs w:val="24"/>
        </w:rPr>
      </w:pPr>
    </w:p>
    <w:p w14:paraId="58F2F662" w14:textId="0B57DE08" w:rsidR="001A680E" w:rsidRPr="00561125" w:rsidRDefault="008438A9" w:rsidP="008438A9">
      <w:pPr>
        <w:pStyle w:val="Titre1"/>
        <w:rPr>
          <w:rFonts w:asciiTheme="minorHAnsi" w:hAnsiTheme="minorHAnsi" w:cstheme="minorHAnsi"/>
          <w:sz w:val="24"/>
          <w:szCs w:val="24"/>
        </w:rPr>
      </w:pPr>
      <w:bookmarkStart w:id="27" w:name="_Toc150258585"/>
      <w:r>
        <w:rPr>
          <w:rFonts w:asciiTheme="minorHAnsi" w:hAnsiTheme="minorHAnsi" w:cstheme="minorHAnsi"/>
          <w:sz w:val="24"/>
          <w:szCs w:val="24"/>
        </w:rPr>
        <w:t xml:space="preserve">Article </w:t>
      </w:r>
      <w:r w:rsidR="00F56E85" w:rsidRPr="00561125">
        <w:rPr>
          <w:rFonts w:asciiTheme="minorHAnsi" w:hAnsiTheme="minorHAnsi" w:cstheme="minorHAnsi"/>
          <w:sz w:val="24"/>
          <w:szCs w:val="24"/>
        </w:rPr>
        <w:t>5 D</w:t>
      </w:r>
      <w:r>
        <w:rPr>
          <w:rFonts w:asciiTheme="minorHAnsi" w:hAnsiTheme="minorHAnsi" w:cstheme="minorHAnsi"/>
          <w:sz w:val="24"/>
          <w:szCs w:val="24"/>
        </w:rPr>
        <w:t>ELAI DE VALIDITE DES OFFRES</w:t>
      </w:r>
      <w:bookmarkEnd w:id="27"/>
    </w:p>
    <w:p w14:paraId="7BE2EACF" w14:textId="64624D7E" w:rsidR="001A680E" w:rsidRPr="00561125" w:rsidRDefault="001A680E" w:rsidP="00AB2623">
      <w:pPr>
        <w:spacing w:after="120" w:line="240" w:lineRule="auto"/>
        <w:jc w:val="both"/>
        <w:rPr>
          <w:rFonts w:cstheme="minorHAnsi"/>
          <w:sz w:val="24"/>
          <w:szCs w:val="24"/>
        </w:rPr>
      </w:pPr>
      <w:bookmarkStart w:id="28" w:name="_Hlk207099730"/>
      <w:r w:rsidRPr="00561125">
        <w:rPr>
          <w:rFonts w:cstheme="minorHAnsi"/>
          <w:sz w:val="24"/>
          <w:szCs w:val="24"/>
        </w:rPr>
        <w:t>Le délai de validité des offres</w:t>
      </w:r>
      <w:r w:rsidR="00442BB6">
        <w:rPr>
          <w:rFonts w:cstheme="minorHAnsi"/>
          <w:sz w:val="24"/>
          <w:szCs w:val="24"/>
        </w:rPr>
        <w:t xml:space="preserve">, </w:t>
      </w:r>
      <w:r w:rsidR="00442BB6" w:rsidRPr="008A0AD9">
        <w:rPr>
          <w:rFonts w:cstheme="minorHAnsi"/>
          <w:b/>
          <w:sz w:val="24"/>
          <w:szCs w:val="24"/>
        </w:rPr>
        <w:t xml:space="preserve">fixé à </w:t>
      </w:r>
      <w:r w:rsidR="008A0AD9" w:rsidRPr="008A0AD9">
        <w:rPr>
          <w:rFonts w:cstheme="minorHAnsi"/>
          <w:b/>
          <w:sz w:val="24"/>
          <w:szCs w:val="24"/>
        </w:rPr>
        <w:t>24 h (1</w:t>
      </w:r>
      <w:r w:rsidR="00835564">
        <w:rPr>
          <w:rFonts w:cstheme="minorHAnsi"/>
          <w:b/>
          <w:sz w:val="24"/>
          <w:szCs w:val="24"/>
        </w:rPr>
        <w:t>9</w:t>
      </w:r>
      <w:r w:rsidR="008A0AD9" w:rsidRPr="008A0AD9">
        <w:rPr>
          <w:rFonts w:cstheme="minorHAnsi"/>
          <w:b/>
          <w:sz w:val="24"/>
          <w:szCs w:val="24"/>
        </w:rPr>
        <w:t xml:space="preserve"> novembre 202</w:t>
      </w:r>
      <w:r w:rsidR="00835564">
        <w:rPr>
          <w:rFonts w:cstheme="minorHAnsi"/>
          <w:b/>
          <w:sz w:val="24"/>
          <w:szCs w:val="24"/>
        </w:rPr>
        <w:t>5</w:t>
      </w:r>
      <w:r w:rsidR="008A0AD9" w:rsidRPr="008A0AD9">
        <w:rPr>
          <w:rFonts w:cstheme="minorHAnsi"/>
          <w:b/>
          <w:sz w:val="24"/>
          <w:szCs w:val="24"/>
        </w:rPr>
        <w:t xml:space="preserve"> 1</w:t>
      </w:r>
      <w:r w:rsidR="00835564">
        <w:rPr>
          <w:rFonts w:cstheme="minorHAnsi"/>
          <w:b/>
          <w:sz w:val="24"/>
          <w:szCs w:val="24"/>
        </w:rPr>
        <w:t>7</w:t>
      </w:r>
      <w:r w:rsidR="008A0AD9" w:rsidRPr="008A0AD9">
        <w:rPr>
          <w:rFonts w:cstheme="minorHAnsi"/>
          <w:b/>
          <w:sz w:val="24"/>
          <w:szCs w:val="24"/>
        </w:rPr>
        <w:t>h)</w:t>
      </w:r>
      <w:r w:rsidR="00442BB6">
        <w:rPr>
          <w:rFonts w:cstheme="minorHAnsi"/>
          <w:sz w:val="24"/>
          <w:szCs w:val="24"/>
        </w:rPr>
        <w:t xml:space="preserve">, </w:t>
      </w:r>
      <w:r w:rsidRPr="00561125">
        <w:rPr>
          <w:rFonts w:cstheme="minorHAnsi"/>
          <w:sz w:val="24"/>
          <w:szCs w:val="24"/>
        </w:rPr>
        <w:t>court à compter de la date limite fixée pour la remise des offres.</w:t>
      </w:r>
    </w:p>
    <w:bookmarkEnd w:id="28"/>
    <w:p w14:paraId="4153E76D" w14:textId="77777777" w:rsidR="00F470F4" w:rsidRPr="00561125" w:rsidRDefault="00F470F4" w:rsidP="00AB2623">
      <w:pPr>
        <w:spacing w:after="120" w:line="240" w:lineRule="auto"/>
        <w:jc w:val="both"/>
        <w:rPr>
          <w:rFonts w:cstheme="minorHAnsi"/>
          <w:sz w:val="24"/>
          <w:szCs w:val="24"/>
        </w:rPr>
      </w:pPr>
    </w:p>
    <w:p w14:paraId="4B5705E7" w14:textId="0FF06E15" w:rsidR="001A680E" w:rsidRPr="00561125" w:rsidRDefault="008438A9" w:rsidP="008438A9">
      <w:pPr>
        <w:pStyle w:val="Titre1"/>
        <w:rPr>
          <w:rFonts w:asciiTheme="minorHAnsi" w:hAnsiTheme="minorHAnsi" w:cstheme="minorHAnsi"/>
          <w:sz w:val="24"/>
          <w:szCs w:val="24"/>
        </w:rPr>
      </w:pPr>
      <w:bookmarkStart w:id="29" w:name="_Toc150258586"/>
      <w:r>
        <w:rPr>
          <w:rFonts w:asciiTheme="minorHAnsi" w:hAnsiTheme="minorHAnsi" w:cstheme="minorHAnsi"/>
          <w:sz w:val="24"/>
          <w:szCs w:val="24"/>
        </w:rPr>
        <w:t xml:space="preserve">Article </w:t>
      </w:r>
      <w:r w:rsidR="001A680E" w:rsidRPr="00561125">
        <w:rPr>
          <w:rFonts w:asciiTheme="minorHAnsi" w:hAnsiTheme="minorHAnsi" w:cstheme="minorHAnsi"/>
          <w:sz w:val="24"/>
          <w:szCs w:val="24"/>
        </w:rPr>
        <w:t>6 A</w:t>
      </w:r>
      <w:r>
        <w:rPr>
          <w:rFonts w:asciiTheme="minorHAnsi" w:hAnsiTheme="minorHAnsi" w:cstheme="minorHAnsi"/>
          <w:sz w:val="24"/>
          <w:szCs w:val="24"/>
        </w:rPr>
        <w:t>NALYSE DES CANDIDATURES ET DES OFFRES</w:t>
      </w:r>
      <w:bookmarkEnd w:id="29"/>
    </w:p>
    <w:p w14:paraId="7C7F6321" w14:textId="5AE70EC5" w:rsidR="00F470F4" w:rsidRPr="00561125" w:rsidRDefault="00F470F4" w:rsidP="00F470F4">
      <w:pPr>
        <w:rPr>
          <w:rFonts w:cstheme="minorHAnsi"/>
          <w:sz w:val="24"/>
          <w:szCs w:val="24"/>
        </w:rPr>
      </w:pPr>
      <w:r w:rsidRPr="00561125">
        <w:rPr>
          <w:rFonts w:cstheme="minorHAnsi"/>
          <w:sz w:val="24"/>
          <w:szCs w:val="24"/>
        </w:rPr>
        <w:t xml:space="preserve">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w:t>
      </w:r>
      <w:r w:rsidR="00442BB6">
        <w:rPr>
          <w:rFonts w:cstheme="minorHAnsi"/>
          <w:sz w:val="24"/>
          <w:szCs w:val="24"/>
        </w:rPr>
        <w:t xml:space="preserve">2 </w:t>
      </w:r>
      <w:r w:rsidRPr="00561125">
        <w:rPr>
          <w:rFonts w:cstheme="minorHAnsi"/>
          <w:sz w:val="24"/>
          <w:szCs w:val="24"/>
        </w:rPr>
        <w:t xml:space="preserve">jours. </w:t>
      </w:r>
    </w:p>
    <w:p w14:paraId="6D03274D" w14:textId="58414D6D" w:rsidR="00F470F4" w:rsidRPr="00561125" w:rsidRDefault="00F470F4" w:rsidP="00F470F4">
      <w:pPr>
        <w:rPr>
          <w:rFonts w:cstheme="minorHAnsi"/>
          <w:sz w:val="24"/>
          <w:szCs w:val="24"/>
        </w:rPr>
      </w:pPr>
      <w:r w:rsidRPr="00561125">
        <w:rPr>
          <w:rFonts w:cstheme="minorHAnsi"/>
          <w:sz w:val="24"/>
          <w:szCs w:val="24"/>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656769B4" w14:textId="5443DDE3" w:rsidR="00F470F4" w:rsidRPr="00561125" w:rsidRDefault="00F470F4" w:rsidP="00F470F4">
      <w:pPr>
        <w:pStyle w:val="Textebrut"/>
        <w:rPr>
          <w:rFonts w:asciiTheme="minorHAnsi" w:hAnsiTheme="minorHAnsi" w:cstheme="minorHAnsi"/>
          <w:sz w:val="24"/>
          <w:szCs w:val="24"/>
        </w:rPr>
      </w:pPr>
      <w:r w:rsidRPr="00561125">
        <w:rPr>
          <w:rFonts w:asciiTheme="minorHAnsi" w:hAnsiTheme="minorHAnsi" w:cstheme="minorHAnsi"/>
          <w:sz w:val="24"/>
          <w:szCs w:val="24"/>
        </w:rPr>
        <w:t>Toute offre irrégulière pourra faire l'objet d'une demande de régularisation, à condition qu'elle ne soit pas anormalement basse. Toute offre inacceptable ou inappropriée sera éliminée.</w:t>
      </w:r>
    </w:p>
    <w:p w14:paraId="172B6582" w14:textId="77777777" w:rsidR="00F470F4" w:rsidRPr="00561125" w:rsidRDefault="00F470F4" w:rsidP="001F6F8E">
      <w:pPr>
        <w:spacing w:after="120" w:line="240" w:lineRule="auto"/>
        <w:jc w:val="both"/>
        <w:rPr>
          <w:rFonts w:cstheme="minorHAnsi"/>
          <w:sz w:val="24"/>
          <w:szCs w:val="24"/>
        </w:rPr>
      </w:pPr>
    </w:p>
    <w:p w14:paraId="36BAEA6C" w14:textId="4AA42BA6" w:rsidR="00F470F4" w:rsidRPr="00561125" w:rsidRDefault="00F470F4" w:rsidP="001F6F8E">
      <w:pPr>
        <w:spacing w:after="120" w:line="240" w:lineRule="auto"/>
        <w:jc w:val="both"/>
        <w:rPr>
          <w:rFonts w:cstheme="minorHAnsi"/>
          <w:sz w:val="24"/>
          <w:szCs w:val="24"/>
        </w:rPr>
      </w:pPr>
      <w:r w:rsidRPr="00561125">
        <w:rPr>
          <w:rFonts w:cstheme="minorHAnsi"/>
          <w:sz w:val="24"/>
          <w:szCs w:val="24"/>
        </w:rPr>
        <w:t>Sous réserve des dispositions des alinéas précédents, l</w:t>
      </w:r>
      <w:r w:rsidR="00790D65" w:rsidRPr="00561125">
        <w:rPr>
          <w:rFonts w:cstheme="minorHAnsi"/>
          <w:sz w:val="24"/>
          <w:szCs w:val="24"/>
        </w:rPr>
        <w:t xml:space="preserve">es offres ne répondant pas aux spécifications du cahier des charges seront rejetées. </w:t>
      </w:r>
    </w:p>
    <w:p w14:paraId="754AC0CF" w14:textId="6781A64D" w:rsidR="001F6F8E" w:rsidRPr="00561125" w:rsidRDefault="00F470F4" w:rsidP="00F470F4">
      <w:pPr>
        <w:spacing w:after="120" w:line="240" w:lineRule="auto"/>
        <w:jc w:val="both"/>
        <w:rPr>
          <w:rFonts w:cstheme="minorHAnsi"/>
          <w:sz w:val="24"/>
          <w:szCs w:val="24"/>
        </w:rPr>
      </w:pPr>
      <w:r w:rsidRPr="00561125">
        <w:rPr>
          <w:rFonts w:cstheme="minorHAnsi"/>
          <w:sz w:val="24"/>
          <w:szCs w:val="24"/>
        </w:rPr>
        <w:t xml:space="preserve">L’examen des offres sera effectué dans les conditions prévues aux articles L.2152-1 à L.21524, R. 2152-1 et R. 2152-2 du Code de la commande publique et donnera lieu à un classement des offres, </w:t>
      </w:r>
      <w:r w:rsidR="00790D65" w:rsidRPr="00561125">
        <w:rPr>
          <w:rFonts w:cstheme="minorHAnsi"/>
          <w:sz w:val="24"/>
          <w:szCs w:val="24"/>
        </w:rPr>
        <w:t>le cas échéant après procédure de négociation, à l’appréciation de l’ENSATT :</w:t>
      </w:r>
    </w:p>
    <w:p w14:paraId="7CED8C31" w14:textId="26D85464" w:rsidR="00F470F4" w:rsidRPr="004C68A8" w:rsidRDefault="00F470F4" w:rsidP="00F470F4">
      <w:pPr>
        <w:spacing w:after="120" w:line="240" w:lineRule="auto"/>
        <w:jc w:val="both"/>
        <w:rPr>
          <w:rFonts w:cstheme="minorHAnsi"/>
          <w:sz w:val="24"/>
          <w:szCs w:val="24"/>
        </w:rPr>
      </w:pPr>
      <w:r w:rsidRPr="004C68A8">
        <w:rPr>
          <w:rFonts w:cstheme="minorHAnsi"/>
          <w:sz w:val="24"/>
          <w:szCs w:val="24"/>
        </w:rPr>
        <w:t xml:space="preserve">Les critères retenus pour le classement des offres sont pondérés, pour les </w:t>
      </w:r>
      <w:r w:rsidR="008F29E3">
        <w:rPr>
          <w:rFonts w:cstheme="minorHAnsi"/>
          <w:sz w:val="24"/>
          <w:szCs w:val="24"/>
        </w:rPr>
        <w:t xml:space="preserve">deux </w:t>
      </w:r>
      <w:r w:rsidRPr="004C68A8">
        <w:rPr>
          <w:rFonts w:cstheme="minorHAnsi"/>
          <w:sz w:val="24"/>
          <w:szCs w:val="24"/>
        </w:rPr>
        <w:t>lots</w:t>
      </w:r>
      <w:r w:rsidR="008F29E3">
        <w:rPr>
          <w:rFonts w:cstheme="minorHAnsi"/>
          <w:sz w:val="24"/>
          <w:szCs w:val="24"/>
        </w:rPr>
        <w:t xml:space="preserve"> du marché</w:t>
      </w:r>
      <w:r w:rsidRPr="004C68A8">
        <w:rPr>
          <w:rFonts w:cstheme="minorHAnsi"/>
          <w:sz w:val="24"/>
          <w:szCs w:val="24"/>
        </w:rPr>
        <w:t xml:space="preserve">, de la manière suivante : </w:t>
      </w:r>
    </w:p>
    <w:tbl>
      <w:tblPr>
        <w:tblStyle w:val="Grilledutableau"/>
        <w:tblW w:w="0" w:type="auto"/>
        <w:tblLook w:val="04A0" w:firstRow="1" w:lastRow="0" w:firstColumn="1" w:lastColumn="0" w:noHBand="0" w:noVBand="1"/>
      </w:tblPr>
      <w:tblGrid>
        <w:gridCol w:w="3302"/>
        <w:gridCol w:w="3148"/>
        <w:gridCol w:w="2612"/>
      </w:tblGrid>
      <w:tr w:rsidR="004C68A8" w:rsidRPr="004C68A8" w14:paraId="3E00E58B" w14:textId="6342FED5" w:rsidTr="004C68A8">
        <w:tc>
          <w:tcPr>
            <w:tcW w:w="3302" w:type="dxa"/>
          </w:tcPr>
          <w:p w14:paraId="1F66DD99" w14:textId="48BEE312" w:rsidR="004C68A8" w:rsidRPr="004C68A8" w:rsidRDefault="004C68A8" w:rsidP="00F470F4">
            <w:pPr>
              <w:spacing w:after="120"/>
              <w:jc w:val="both"/>
              <w:rPr>
                <w:rFonts w:cstheme="minorHAnsi"/>
                <w:sz w:val="24"/>
                <w:szCs w:val="24"/>
              </w:rPr>
            </w:pPr>
            <w:r w:rsidRPr="004C68A8">
              <w:rPr>
                <w:rFonts w:cstheme="minorHAnsi"/>
                <w:sz w:val="24"/>
                <w:szCs w:val="24"/>
              </w:rPr>
              <w:t>Critères</w:t>
            </w:r>
          </w:p>
        </w:tc>
        <w:tc>
          <w:tcPr>
            <w:tcW w:w="3148" w:type="dxa"/>
          </w:tcPr>
          <w:p w14:paraId="484FF1ED" w14:textId="406F45DC" w:rsidR="004C68A8" w:rsidRPr="004C68A8" w:rsidRDefault="004C68A8" w:rsidP="00F470F4">
            <w:pPr>
              <w:spacing w:after="120"/>
              <w:jc w:val="both"/>
              <w:rPr>
                <w:rFonts w:cstheme="minorHAnsi"/>
                <w:sz w:val="24"/>
                <w:szCs w:val="24"/>
              </w:rPr>
            </w:pPr>
            <w:r w:rsidRPr="004C68A8">
              <w:rPr>
                <w:rFonts w:cstheme="minorHAnsi"/>
                <w:sz w:val="24"/>
                <w:szCs w:val="24"/>
              </w:rPr>
              <w:t>Pondération</w:t>
            </w:r>
          </w:p>
        </w:tc>
        <w:tc>
          <w:tcPr>
            <w:tcW w:w="2612" w:type="dxa"/>
          </w:tcPr>
          <w:p w14:paraId="1C37284B" w14:textId="35B52DAA" w:rsidR="004C68A8" w:rsidRPr="004C68A8" w:rsidRDefault="004C68A8" w:rsidP="00F470F4">
            <w:pPr>
              <w:spacing w:after="120"/>
              <w:jc w:val="both"/>
              <w:rPr>
                <w:rFonts w:cstheme="minorHAnsi"/>
                <w:sz w:val="24"/>
                <w:szCs w:val="24"/>
              </w:rPr>
            </w:pPr>
            <w:r w:rsidRPr="004C68A8">
              <w:rPr>
                <w:rFonts w:cstheme="minorHAnsi"/>
                <w:sz w:val="24"/>
                <w:szCs w:val="24"/>
              </w:rPr>
              <w:t>Note maximale</w:t>
            </w:r>
          </w:p>
        </w:tc>
      </w:tr>
      <w:tr w:rsidR="004C68A8" w:rsidRPr="004C68A8" w14:paraId="561437DA" w14:textId="77777777" w:rsidTr="004C68A8">
        <w:tc>
          <w:tcPr>
            <w:tcW w:w="3302" w:type="dxa"/>
          </w:tcPr>
          <w:p w14:paraId="4A274665" w14:textId="3038CF2F" w:rsidR="004C68A8" w:rsidRPr="004C68A8" w:rsidRDefault="004C68A8" w:rsidP="00F470F4">
            <w:pPr>
              <w:spacing w:after="120"/>
              <w:jc w:val="both"/>
              <w:rPr>
                <w:rFonts w:cstheme="minorHAnsi"/>
                <w:sz w:val="24"/>
                <w:szCs w:val="24"/>
              </w:rPr>
            </w:pPr>
            <w:r w:rsidRPr="004C68A8">
              <w:rPr>
                <w:rFonts w:cstheme="minorHAnsi"/>
                <w:sz w:val="24"/>
                <w:szCs w:val="24"/>
              </w:rPr>
              <w:t>1-Valeur Prix</w:t>
            </w:r>
          </w:p>
        </w:tc>
        <w:tc>
          <w:tcPr>
            <w:tcW w:w="3148" w:type="dxa"/>
          </w:tcPr>
          <w:p w14:paraId="5FC47C36" w14:textId="2E4BDB10" w:rsidR="004C68A8" w:rsidRPr="004C68A8" w:rsidRDefault="00442BB6" w:rsidP="00F72D8A">
            <w:pPr>
              <w:spacing w:after="120"/>
              <w:jc w:val="both"/>
              <w:rPr>
                <w:rFonts w:cstheme="minorHAnsi"/>
                <w:sz w:val="24"/>
                <w:szCs w:val="24"/>
              </w:rPr>
            </w:pPr>
            <w:r>
              <w:rPr>
                <w:rFonts w:cstheme="minorHAnsi"/>
                <w:sz w:val="24"/>
                <w:szCs w:val="24"/>
              </w:rPr>
              <w:t>9</w:t>
            </w:r>
            <w:r w:rsidR="004C68A8" w:rsidRPr="004C68A8">
              <w:rPr>
                <w:rFonts w:cstheme="minorHAnsi"/>
                <w:sz w:val="24"/>
                <w:szCs w:val="24"/>
              </w:rPr>
              <w:t>0%</w:t>
            </w:r>
          </w:p>
        </w:tc>
        <w:tc>
          <w:tcPr>
            <w:tcW w:w="2612" w:type="dxa"/>
          </w:tcPr>
          <w:p w14:paraId="0FDE168F" w14:textId="579CCE5F" w:rsidR="004C68A8" w:rsidRPr="004C68A8" w:rsidRDefault="00442BB6" w:rsidP="00F72D8A">
            <w:pPr>
              <w:spacing w:after="120"/>
              <w:jc w:val="both"/>
              <w:rPr>
                <w:rFonts w:cstheme="minorHAnsi"/>
                <w:sz w:val="24"/>
                <w:szCs w:val="24"/>
              </w:rPr>
            </w:pPr>
            <w:r>
              <w:rPr>
                <w:rFonts w:cstheme="minorHAnsi"/>
                <w:sz w:val="24"/>
                <w:szCs w:val="24"/>
              </w:rPr>
              <w:t>9</w:t>
            </w:r>
            <w:r w:rsidR="004C68A8" w:rsidRPr="004C68A8">
              <w:rPr>
                <w:rFonts w:cstheme="minorHAnsi"/>
                <w:sz w:val="24"/>
                <w:szCs w:val="24"/>
              </w:rPr>
              <w:t>0</w:t>
            </w:r>
          </w:p>
        </w:tc>
      </w:tr>
      <w:tr w:rsidR="004C68A8" w:rsidRPr="004C68A8" w14:paraId="406CB393" w14:textId="0B1182D7" w:rsidTr="004C68A8">
        <w:tc>
          <w:tcPr>
            <w:tcW w:w="3302" w:type="dxa"/>
          </w:tcPr>
          <w:p w14:paraId="16503560" w14:textId="58CB3590" w:rsidR="004C68A8" w:rsidRPr="004C68A8" w:rsidRDefault="004C68A8" w:rsidP="00F470F4">
            <w:pPr>
              <w:spacing w:after="120"/>
              <w:jc w:val="both"/>
              <w:rPr>
                <w:rFonts w:cstheme="minorHAnsi"/>
                <w:sz w:val="24"/>
                <w:szCs w:val="24"/>
              </w:rPr>
            </w:pPr>
            <w:r w:rsidRPr="004C68A8">
              <w:rPr>
                <w:rFonts w:cstheme="minorHAnsi"/>
                <w:sz w:val="24"/>
                <w:szCs w:val="24"/>
              </w:rPr>
              <w:t>2-Valeur technique</w:t>
            </w:r>
          </w:p>
        </w:tc>
        <w:tc>
          <w:tcPr>
            <w:tcW w:w="3148" w:type="dxa"/>
          </w:tcPr>
          <w:p w14:paraId="1E1C581B" w14:textId="6E2B9DAC" w:rsidR="004C68A8" w:rsidRPr="004C68A8" w:rsidRDefault="00442BB6" w:rsidP="00F72D8A">
            <w:pPr>
              <w:spacing w:after="120"/>
              <w:jc w:val="both"/>
              <w:rPr>
                <w:rFonts w:cstheme="minorHAnsi"/>
                <w:sz w:val="24"/>
                <w:szCs w:val="24"/>
              </w:rPr>
            </w:pPr>
            <w:r>
              <w:rPr>
                <w:rFonts w:cstheme="minorHAnsi"/>
                <w:sz w:val="24"/>
                <w:szCs w:val="24"/>
              </w:rPr>
              <w:t>1</w:t>
            </w:r>
            <w:r w:rsidR="004C68A8" w:rsidRPr="004C68A8">
              <w:rPr>
                <w:rFonts w:cstheme="minorHAnsi"/>
                <w:sz w:val="24"/>
                <w:szCs w:val="24"/>
              </w:rPr>
              <w:t>0%</w:t>
            </w:r>
          </w:p>
        </w:tc>
        <w:tc>
          <w:tcPr>
            <w:tcW w:w="2612" w:type="dxa"/>
          </w:tcPr>
          <w:p w14:paraId="39D5316C" w14:textId="0BC912BA" w:rsidR="004C68A8" w:rsidRPr="004C68A8" w:rsidRDefault="00442BB6" w:rsidP="00F72D8A">
            <w:pPr>
              <w:spacing w:after="120"/>
              <w:jc w:val="both"/>
              <w:rPr>
                <w:rFonts w:cstheme="minorHAnsi"/>
                <w:sz w:val="24"/>
                <w:szCs w:val="24"/>
              </w:rPr>
            </w:pPr>
            <w:r>
              <w:rPr>
                <w:rFonts w:cstheme="minorHAnsi"/>
                <w:sz w:val="24"/>
                <w:szCs w:val="24"/>
              </w:rPr>
              <w:t>1</w:t>
            </w:r>
            <w:r w:rsidR="004C68A8" w:rsidRPr="004C68A8">
              <w:rPr>
                <w:rFonts w:cstheme="minorHAnsi"/>
                <w:sz w:val="24"/>
                <w:szCs w:val="24"/>
              </w:rPr>
              <w:t>0</w:t>
            </w:r>
          </w:p>
        </w:tc>
      </w:tr>
    </w:tbl>
    <w:p w14:paraId="71595607" w14:textId="77777777" w:rsidR="004C68A8" w:rsidRPr="004C68A8" w:rsidRDefault="004C68A8" w:rsidP="00F72D8A">
      <w:pPr>
        <w:tabs>
          <w:tab w:val="left" w:pos="3415"/>
          <w:tab w:val="left" w:pos="6563"/>
        </w:tabs>
        <w:spacing w:after="120"/>
        <w:ind w:left="113"/>
        <w:rPr>
          <w:rFonts w:cstheme="minorHAnsi"/>
          <w:sz w:val="24"/>
          <w:szCs w:val="24"/>
        </w:rPr>
      </w:pPr>
    </w:p>
    <w:p w14:paraId="22C779DB" w14:textId="4B9D9CB2" w:rsidR="004C68A8" w:rsidRPr="004C68A8" w:rsidRDefault="004C68A8" w:rsidP="00F72D8A">
      <w:pPr>
        <w:tabs>
          <w:tab w:val="left" w:pos="3415"/>
          <w:tab w:val="left" w:pos="6563"/>
        </w:tabs>
        <w:spacing w:after="120"/>
        <w:ind w:left="113"/>
        <w:rPr>
          <w:rFonts w:cstheme="minorHAnsi"/>
          <w:sz w:val="24"/>
          <w:szCs w:val="24"/>
        </w:rPr>
      </w:pPr>
      <w:r w:rsidRPr="004C68A8">
        <w:rPr>
          <w:rFonts w:cstheme="minorHAnsi"/>
          <w:sz w:val="24"/>
          <w:szCs w:val="24"/>
        </w:rPr>
        <w:t>L’évaluation de la valeur prix repose sur les sous-critères (et leur pondération) définis ci-dessous</w:t>
      </w:r>
    </w:p>
    <w:tbl>
      <w:tblPr>
        <w:tblStyle w:val="Grilledutableau"/>
        <w:tblW w:w="0" w:type="auto"/>
        <w:tblLook w:val="04A0" w:firstRow="1" w:lastRow="0" w:firstColumn="1" w:lastColumn="0" w:noHBand="0" w:noVBand="1"/>
      </w:tblPr>
      <w:tblGrid>
        <w:gridCol w:w="3302"/>
        <w:gridCol w:w="3148"/>
        <w:gridCol w:w="2612"/>
      </w:tblGrid>
      <w:tr w:rsidR="004C68A8" w:rsidRPr="004C68A8" w14:paraId="2E9A04AC" w14:textId="6F818C40" w:rsidTr="004C68A8">
        <w:tc>
          <w:tcPr>
            <w:tcW w:w="3302" w:type="dxa"/>
          </w:tcPr>
          <w:p w14:paraId="64D25BF4" w14:textId="26772A74" w:rsidR="004C68A8" w:rsidRPr="004C68A8" w:rsidRDefault="004C68A8" w:rsidP="00F72D8A">
            <w:pPr>
              <w:spacing w:after="120"/>
              <w:jc w:val="both"/>
              <w:rPr>
                <w:rFonts w:cstheme="minorHAnsi"/>
                <w:sz w:val="24"/>
                <w:szCs w:val="24"/>
              </w:rPr>
            </w:pPr>
            <w:r w:rsidRPr="004C68A8">
              <w:rPr>
                <w:rFonts w:cstheme="minorHAnsi"/>
                <w:sz w:val="24"/>
                <w:szCs w:val="24"/>
              </w:rPr>
              <w:t>Prix du kW/h</w:t>
            </w:r>
          </w:p>
        </w:tc>
        <w:tc>
          <w:tcPr>
            <w:tcW w:w="3148" w:type="dxa"/>
          </w:tcPr>
          <w:p w14:paraId="751E8324" w14:textId="026C9C41" w:rsidR="004C68A8" w:rsidRPr="004C68A8" w:rsidRDefault="004C68A8" w:rsidP="00F470F4">
            <w:pPr>
              <w:spacing w:after="120"/>
              <w:jc w:val="both"/>
              <w:rPr>
                <w:rFonts w:cstheme="minorHAnsi"/>
                <w:sz w:val="24"/>
                <w:szCs w:val="24"/>
              </w:rPr>
            </w:pPr>
            <w:r w:rsidRPr="004C68A8">
              <w:rPr>
                <w:rFonts w:cstheme="minorHAnsi"/>
                <w:sz w:val="24"/>
                <w:szCs w:val="24"/>
              </w:rPr>
              <w:t>90 %</w:t>
            </w:r>
          </w:p>
        </w:tc>
        <w:tc>
          <w:tcPr>
            <w:tcW w:w="2612" w:type="dxa"/>
          </w:tcPr>
          <w:p w14:paraId="57EE6B36" w14:textId="0ED77580" w:rsidR="004C68A8" w:rsidRPr="004C68A8" w:rsidRDefault="004C68A8" w:rsidP="00F470F4">
            <w:pPr>
              <w:spacing w:after="120"/>
              <w:jc w:val="both"/>
              <w:rPr>
                <w:rFonts w:cstheme="minorHAnsi"/>
                <w:sz w:val="24"/>
                <w:szCs w:val="24"/>
              </w:rPr>
            </w:pPr>
            <w:r w:rsidRPr="004C68A8">
              <w:rPr>
                <w:rFonts w:cstheme="minorHAnsi"/>
                <w:sz w:val="24"/>
                <w:szCs w:val="24"/>
              </w:rPr>
              <w:t>90</w:t>
            </w:r>
          </w:p>
        </w:tc>
      </w:tr>
      <w:tr w:rsidR="004C68A8" w:rsidRPr="004C68A8" w14:paraId="2C6B99B0" w14:textId="7093C91C" w:rsidTr="004C68A8">
        <w:tc>
          <w:tcPr>
            <w:tcW w:w="3302" w:type="dxa"/>
          </w:tcPr>
          <w:p w14:paraId="111C3B5C" w14:textId="5A2E5AAA" w:rsidR="004C68A8" w:rsidRPr="004C68A8" w:rsidRDefault="004C68A8" w:rsidP="00F72D8A">
            <w:pPr>
              <w:spacing w:after="120"/>
              <w:jc w:val="both"/>
              <w:rPr>
                <w:rFonts w:cstheme="minorHAnsi"/>
                <w:sz w:val="24"/>
                <w:szCs w:val="24"/>
              </w:rPr>
            </w:pPr>
            <w:r w:rsidRPr="004C68A8">
              <w:rPr>
                <w:rFonts w:cstheme="minorHAnsi"/>
                <w:sz w:val="24"/>
                <w:szCs w:val="24"/>
              </w:rPr>
              <w:t>Prix des options spécifiques (services, …)</w:t>
            </w:r>
          </w:p>
        </w:tc>
        <w:tc>
          <w:tcPr>
            <w:tcW w:w="3148" w:type="dxa"/>
          </w:tcPr>
          <w:p w14:paraId="031DE1C9" w14:textId="15296C12" w:rsidR="004C68A8" w:rsidRPr="004C68A8" w:rsidRDefault="004C68A8" w:rsidP="00F470F4">
            <w:pPr>
              <w:spacing w:after="120"/>
              <w:jc w:val="both"/>
              <w:rPr>
                <w:rFonts w:cstheme="minorHAnsi"/>
                <w:sz w:val="24"/>
                <w:szCs w:val="24"/>
              </w:rPr>
            </w:pPr>
            <w:r w:rsidRPr="004C68A8">
              <w:rPr>
                <w:rFonts w:cstheme="minorHAnsi"/>
                <w:sz w:val="24"/>
                <w:szCs w:val="24"/>
              </w:rPr>
              <w:t>10 %</w:t>
            </w:r>
          </w:p>
        </w:tc>
        <w:tc>
          <w:tcPr>
            <w:tcW w:w="2612" w:type="dxa"/>
          </w:tcPr>
          <w:p w14:paraId="709736D9" w14:textId="5A4AC77D" w:rsidR="004C68A8" w:rsidRPr="004C68A8" w:rsidRDefault="004C68A8" w:rsidP="00F470F4">
            <w:pPr>
              <w:spacing w:after="120"/>
              <w:jc w:val="both"/>
              <w:rPr>
                <w:rFonts w:cstheme="minorHAnsi"/>
                <w:sz w:val="24"/>
                <w:szCs w:val="24"/>
              </w:rPr>
            </w:pPr>
            <w:r w:rsidRPr="004C68A8">
              <w:rPr>
                <w:rFonts w:cstheme="minorHAnsi"/>
                <w:sz w:val="24"/>
                <w:szCs w:val="24"/>
              </w:rPr>
              <w:t>10</w:t>
            </w:r>
          </w:p>
        </w:tc>
      </w:tr>
    </w:tbl>
    <w:p w14:paraId="40282757" w14:textId="77777777" w:rsidR="00F470F4" w:rsidRDefault="00F470F4" w:rsidP="00F470F4">
      <w:pPr>
        <w:spacing w:after="120" w:line="240" w:lineRule="auto"/>
        <w:jc w:val="both"/>
        <w:rPr>
          <w:rFonts w:cstheme="minorHAnsi"/>
          <w:sz w:val="24"/>
          <w:szCs w:val="24"/>
        </w:rPr>
      </w:pPr>
    </w:p>
    <w:p w14:paraId="0113CB4D" w14:textId="33B279E2" w:rsidR="000F30B9" w:rsidRDefault="00BA1A72" w:rsidP="0090086C">
      <w:pPr>
        <w:spacing w:after="120" w:line="240" w:lineRule="auto"/>
        <w:jc w:val="both"/>
        <w:rPr>
          <w:rFonts w:cstheme="minorHAnsi"/>
          <w:sz w:val="24"/>
          <w:szCs w:val="24"/>
        </w:rPr>
      </w:pPr>
      <w:r>
        <w:rPr>
          <w:rFonts w:cstheme="minorHAnsi"/>
          <w:sz w:val="24"/>
          <w:szCs w:val="24"/>
        </w:rPr>
        <w:lastRenderedPageBreak/>
        <w:t>L</w:t>
      </w:r>
      <w:r w:rsidR="006940E3">
        <w:rPr>
          <w:rFonts w:cstheme="minorHAnsi"/>
          <w:sz w:val="24"/>
          <w:szCs w:val="24"/>
        </w:rPr>
        <w:t>e prix retenu pour établir la</w:t>
      </w:r>
      <w:r>
        <w:rPr>
          <w:rFonts w:cstheme="minorHAnsi"/>
          <w:sz w:val="24"/>
          <w:szCs w:val="24"/>
        </w:rPr>
        <w:t xml:space="preserve"> note de la valeur prix </w:t>
      </w:r>
      <w:r w:rsidR="006940E3">
        <w:rPr>
          <w:rFonts w:cstheme="minorHAnsi"/>
          <w:sz w:val="24"/>
          <w:szCs w:val="24"/>
        </w:rPr>
        <w:t xml:space="preserve">sera le </w:t>
      </w:r>
      <w:r w:rsidRPr="00BA1A72">
        <w:rPr>
          <w:rFonts w:cstheme="minorHAnsi"/>
          <w:sz w:val="24"/>
          <w:szCs w:val="24"/>
        </w:rPr>
        <w:t>montant total HT</w:t>
      </w:r>
      <w:r w:rsidR="006940E3">
        <w:rPr>
          <w:rFonts w:cstheme="minorHAnsi"/>
          <w:sz w:val="24"/>
          <w:szCs w:val="24"/>
        </w:rPr>
        <w:t xml:space="preserve"> pour l’ensemble de la période contractuelle </w:t>
      </w:r>
      <w:r w:rsidRPr="00BA1A72">
        <w:rPr>
          <w:rFonts w:cstheme="minorHAnsi"/>
          <w:sz w:val="24"/>
          <w:szCs w:val="24"/>
        </w:rPr>
        <w:t>indiqué dans le bordereau de prix</w:t>
      </w:r>
      <w:r w:rsidR="000F30B9">
        <w:rPr>
          <w:rFonts w:cstheme="minorHAnsi"/>
          <w:sz w:val="24"/>
          <w:szCs w:val="24"/>
        </w:rPr>
        <w:t xml:space="preserve"> unitaire établi conformément aux dispositions du 2.2</w:t>
      </w:r>
      <w:r w:rsidR="006940E3">
        <w:rPr>
          <w:rFonts w:cstheme="minorHAnsi"/>
          <w:sz w:val="24"/>
          <w:szCs w:val="24"/>
        </w:rPr>
        <w:t>.</w:t>
      </w:r>
    </w:p>
    <w:p w14:paraId="0D2678FF" w14:textId="0C7D86F2" w:rsidR="0090086C" w:rsidRDefault="0090086C" w:rsidP="0090086C">
      <w:pPr>
        <w:spacing w:after="120" w:line="240" w:lineRule="auto"/>
        <w:jc w:val="both"/>
        <w:rPr>
          <w:rFonts w:cstheme="minorHAnsi"/>
          <w:sz w:val="24"/>
          <w:szCs w:val="24"/>
        </w:rPr>
      </w:pPr>
      <w:r w:rsidRPr="00436AB0">
        <w:rPr>
          <w:rFonts w:cstheme="minorHAnsi"/>
          <w:sz w:val="24"/>
          <w:szCs w:val="24"/>
        </w:rPr>
        <w:t>Pour la détermination du prix de référence, les éléments constitutifs du prix proposés par les soumissionnaires seront appliqués aux consommations de référence de l’ENSATT pour l’année 202</w:t>
      </w:r>
      <w:r w:rsidR="00436AB0" w:rsidRPr="00436AB0">
        <w:rPr>
          <w:rFonts w:cstheme="minorHAnsi"/>
          <w:sz w:val="24"/>
          <w:szCs w:val="24"/>
        </w:rPr>
        <w:t>4</w:t>
      </w:r>
      <w:r w:rsidRPr="00436AB0">
        <w:rPr>
          <w:rFonts w:cstheme="minorHAnsi"/>
          <w:sz w:val="24"/>
          <w:szCs w:val="24"/>
        </w:rPr>
        <w:t>, telles qu’annexées au CCTP.</w:t>
      </w:r>
    </w:p>
    <w:p w14:paraId="69836AA8" w14:textId="4364CD58" w:rsidR="00BA1A72" w:rsidRPr="00BA1A72" w:rsidRDefault="006940E3" w:rsidP="0090086C">
      <w:pPr>
        <w:spacing w:after="120" w:line="240" w:lineRule="auto"/>
        <w:jc w:val="both"/>
        <w:rPr>
          <w:rFonts w:cstheme="minorHAnsi"/>
          <w:sz w:val="24"/>
          <w:szCs w:val="24"/>
        </w:rPr>
      </w:pPr>
      <w:r>
        <w:rPr>
          <w:rFonts w:cstheme="minorHAnsi"/>
          <w:sz w:val="24"/>
          <w:szCs w:val="24"/>
        </w:rPr>
        <w:t xml:space="preserve">Le prix le </w:t>
      </w:r>
      <w:r w:rsidR="00BA1A72" w:rsidRPr="00BA1A72">
        <w:rPr>
          <w:rFonts w:cstheme="minorHAnsi"/>
          <w:sz w:val="24"/>
          <w:szCs w:val="24"/>
        </w:rPr>
        <w:t>plus</w:t>
      </w:r>
      <w:r w:rsidR="00BA1A72">
        <w:rPr>
          <w:rFonts w:cstheme="minorHAnsi"/>
          <w:sz w:val="24"/>
          <w:szCs w:val="24"/>
        </w:rPr>
        <w:t xml:space="preserve"> </w:t>
      </w:r>
      <w:r w:rsidR="00BA1A72" w:rsidRPr="00BA1A72">
        <w:rPr>
          <w:rFonts w:cstheme="minorHAnsi"/>
          <w:sz w:val="24"/>
          <w:szCs w:val="24"/>
        </w:rPr>
        <w:t xml:space="preserve">bas </w:t>
      </w:r>
      <w:r>
        <w:rPr>
          <w:rFonts w:cstheme="minorHAnsi"/>
          <w:sz w:val="24"/>
          <w:szCs w:val="24"/>
        </w:rPr>
        <w:t xml:space="preserve">de l’ensemble des candidats </w:t>
      </w:r>
      <w:r w:rsidR="00BA1A72" w:rsidRPr="00BA1A72">
        <w:rPr>
          <w:rFonts w:cstheme="minorHAnsi"/>
          <w:sz w:val="24"/>
          <w:szCs w:val="24"/>
        </w:rPr>
        <w:t>obtiendra la meilleure note, les autres notes seront attribuées selon la formule suivante :</w:t>
      </w:r>
    </w:p>
    <w:p w14:paraId="1F37D58C" w14:textId="0CD7D64B" w:rsidR="00BA1A72" w:rsidRDefault="00BA1A72" w:rsidP="0090086C">
      <w:pPr>
        <w:spacing w:after="120" w:line="240" w:lineRule="auto"/>
        <w:jc w:val="both"/>
        <w:rPr>
          <w:rFonts w:cstheme="minorHAnsi"/>
          <w:sz w:val="24"/>
          <w:szCs w:val="24"/>
        </w:rPr>
      </w:pPr>
      <w:r w:rsidRPr="00BA1A72">
        <w:rPr>
          <w:rFonts w:cstheme="minorHAnsi"/>
          <w:sz w:val="24"/>
          <w:szCs w:val="24"/>
        </w:rPr>
        <w:t xml:space="preserve">Note de l’offre jugée = (prix de l’offre conforme la moins </w:t>
      </w:r>
      <w:proofErr w:type="spellStart"/>
      <w:r w:rsidRPr="00BA1A72">
        <w:rPr>
          <w:rFonts w:cstheme="minorHAnsi"/>
          <w:sz w:val="24"/>
          <w:szCs w:val="24"/>
        </w:rPr>
        <w:t>disante</w:t>
      </w:r>
      <w:proofErr w:type="spellEnd"/>
      <w:r w:rsidRPr="00BA1A72">
        <w:rPr>
          <w:rFonts w:cstheme="minorHAnsi"/>
          <w:sz w:val="24"/>
          <w:szCs w:val="24"/>
        </w:rPr>
        <w:t xml:space="preserve"> / prix de l’offre jugée) * 8</w:t>
      </w:r>
      <w:r>
        <w:rPr>
          <w:rFonts w:cstheme="minorHAnsi"/>
          <w:sz w:val="24"/>
          <w:szCs w:val="24"/>
        </w:rPr>
        <w:t>0</w:t>
      </w:r>
    </w:p>
    <w:p w14:paraId="57FE3847" w14:textId="77777777" w:rsidR="006940E3" w:rsidRDefault="006940E3" w:rsidP="0090086C">
      <w:pPr>
        <w:tabs>
          <w:tab w:val="left" w:pos="3415"/>
          <w:tab w:val="left" w:pos="6563"/>
        </w:tabs>
        <w:spacing w:after="120"/>
        <w:jc w:val="both"/>
        <w:rPr>
          <w:rFonts w:cstheme="minorHAnsi"/>
          <w:sz w:val="24"/>
          <w:szCs w:val="24"/>
        </w:rPr>
      </w:pPr>
    </w:p>
    <w:p w14:paraId="66A20761" w14:textId="3A011E8F" w:rsidR="004C68A8" w:rsidRPr="004C68A8" w:rsidRDefault="004C68A8" w:rsidP="0090086C">
      <w:pPr>
        <w:tabs>
          <w:tab w:val="left" w:pos="3415"/>
          <w:tab w:val="left" w:pos="6563"/>
        </w:tabs>
        <w:spacing w:after="120"/>
        <w:jc w:val="both"/>
        <w:rPr>
          <w:rFonts w:cstheme="minorHAnsi"/>
          <w:sz w:val="24"/>
          <w:szCs w:val="24"/>
        </w:rPr>
      </w:pPr>
      <w:r w:rsidRPr="004C68A8">
        <w:rPr>
          <w:rFonts w:cstheme="minorHAnsi"/>
          <w:sz w:val="24"/>
          <w:szCs w:val="24"/>
        </w:rPr>
        <w:t>L’évaluation de la valeur technique repose sur les sous-critères (et leur pondération) définis ci-dessous</w:t>
      </w:r>
    </w:p>
    <w:tbl>
      <w:tblPr>
        <w:tblStyle w:val="Grilledutableau"/>
        <w:tblW w:w="0" w:type="auto"/>
        <w:tblLook w:val="04A0" w:firstRow="1" w:lastRow="0" w:firstColumn="1" w:lastColumn="0" w:noHBand="0" w:noVBand="1"/>
      </w:tblPr>
      <w:tblGrid>
        <w:gridCol w:w="3302"/>
        <w:gridCol w:w="3148"/>
        <w:gridCol w:w="2612"/>
      </w:tblGrid>
      <w:tr w:rsidR="004C68A8" w:rsidRPr="004C68A8" w14:paraId="7992316D" w14:textId="77777777" w:rsidTr="00ED40F0">
        <w:tc>
          <w:tcPr>
            <w:tcW w:w="3302" w:type="dxa"/>
          </w:tcPr>
          <w:p w14:paraId="170667FE" w14:textId="2A84AC6A" w:rsidR="004C68A8" w:rsidRPr="004C68A8" w:rsidRDefault="004C68A8" w:rsidP="00ED40F0">
            <w:pPr>
              <w:spacing w:after="120"/>
              <w:jc w:val="both"/>
              <w:rPr>
                <w:rFonts w:cstheme="minorHAnsi"/>
                <w:sz w:val="24"/>
                <w:szCs w:val="24"/>
              </w:rPr>
            </w:pPr>
            <w:r w:rsidRPr="004C68A8">
              <w:rPr>
                <w:rFonts w:cstheme="minorHAnsi"/>
                <w:sz w:val="24"/>
                <w:szCs w:val="24"/>
              </w:rPr>
              <w:t xml:space="preserve">Qualité des outils de suivi et de pilotage </w:t>
            </w:r>
          </w:p>
        </w:tc>
        <w:tc>
          <w:tcPr>
            <w:tcW w:w="3148" w:type="dxa"/>
          </w:tcPr>
          <w:p w14:paraId="6BD02814" w14:textId="065BC3B3" w:rsidR="004C68A8" w:rsidRPr="004C68A8" w:rsidRDefault="004C68A8" w:rsidP="00ED40F0">
            <w:pPr>
              <w:spacing w:after="120"/>
              <w:jc w:val="both"/>
              <w:rPr>
                <w:rFonts w:cstheme="minorHAnsi"/>
                <w:sz w:val="24"/>
                <w:szCs w:val="24"/>
              </w:rPr>
            </w:pPr>
            <w:r w:rsidRPr="004C68A8">
              <w:rPr>
                <w:rFonts w:cstheme="minorHAnsi"/>
                <w:sz w:val="24"/>
                <w:szCs w:val="24"/>
              </w:rPr>
              <w:t>25 %</w:t>
            </w:r>
          </w:p>
        </w:tc>
        <w:tc>
          <w:tcPr>
            <w:tcW w:w="2612" w:type="dxa"/>
          </w:tcPr>
          <w:p w14:paraId="2B9E78EF" w14:textId="667C1917" w:rsidR="004C68A8" w:rsidRPr="004C68A8" w:rsidRDefault="004C68A8" w:rsidP="00ED40F0">
            <w:pPr>
              <w:spacing w:after="120"/>
              <w:jc w:val="both"/>
              <w:rPr>
                <w:rFonts w:cstheme="minorHAnsi"/>
                <w:sz w:val="24"/>
                <w:szCs w:val="24"/>
              </w:rPr>
            </w:pPr>
            <w:r w:rsidRPr="004C68A8">
              <w:rPr>
                <w:rFonts w:cstheme="minorHAnsi"/>
                <w:sz w:val="24"/>
                <w:szCs w:val="24"/>
              </w:rPr>
              <w:t>25</w:t>
            </w:r>
          </w:p>
        </w:tc>
      </w:tr>
      <w:tr w:rsidR="004C68A8" w:rsidRPr="004C68A8" w14:paraId="5F50827D" w14:textId="77777777" w:rsidTr="00ED40F0">
        <w:tc>
          <w:tcPr>
            <w:tcW w:w="3302" w:type="dxa"/>
          </w:tcPr>
          <w:p w14:paraId="787F232C" w14:textId="71E4C05F" w:rsidR="004C68A8" w:rsidRPr="004C68A8" w:rsidRDefault="004C68A8" w:rsidP="00ED40F0">
            <w:pPr>
              <w:spacing w:after="120"/>
              <w:jc w:val="both"/>
              <w:rPr>
                <w:rFonts w:cstheme="minorHAnsi"/>
                <w:sz w:val="24"/>
                <w:szCs w:val="24"/>
              </w:rPr>
            </w:pPr>
            <w:r w:rsidRPr="004C68A8">
              <w:rPr>
                <w:rFonts w:cstheme="minorHAnsi"/>
                <w:sz w:val="24"/>
                <w:szCs w:val="24"/>
              </w:rPr>
              <w:t xml:space="preserve">Qualité du service client  </w:t>
            </w:r>
          </w:p>
        </w:tc>
        <w:tc>
          <w:tcPr>
            <w:tcW w:w="3148" w:type="dxa"/>
          </w:tcPr>
          <w:p w14:paraId="40754380" w14:textId="0EBF426C" w:rsidR="004C68A8" w:rsidRPr="004C68A8" w:rsidRDefault="004C68A8" w:rsidP="00ED40F0">
            <w:pPr>
              <w:spacing w:after="120"/>
              <w:jc w:val="both"/>
              <w:rPr>
                <w:rFonts w:cstheme="minorHAnsi"/>
                <w:sz w:val="24"/>
                <w:szCs w:val="24"/>
              </w:rPr>
            </w:pPr>
            <w:r w:rsidRPr="004C68A8">
              <w:rPr>
                <w:rFonts w:cstheme="minorHAnsi"/>
                <w:sz w:val="24"/>
                <w:szCs w:val="24"/>
              </w:rPr>
              <w:t>25 %</w:t>
            </w:r>
          </w:p>
        </w:tc>
        <w:tc>
          <w:tcPr>
            <w:tcW w:w="2612" w:type="dxa"/>
          </w:tcPr>
          <w:p w14:paraId="6DAB4A5B" w14:textId="187D0938" w:rsidR="004C68A8" w:rsidRPr="004C68A8" w:rsidRDefault="004C68A8" w:rsidP="00ED40F0">
            <w:pPr>
              <w:spacing w:after="120"/>
              <w:jc w:val="both"/>
              <w:rPr>
                <w:rFonts w:cstheme="minorHAnsi"/>
                <w:sz w:val="24"/>
                <w:szCs w:val="24"/>
              </w:rPr>
            </w:pPr>
            <w:r w:rsidRPr="004C68A8">
              <w:rPr>
                <w:rFonts w:cstheme="minorHAnsi"/>
                <w:sz w:val="24"/>
                <w:szCs w:val="24"/>
              </w:rPr>
              <w:t>25</w:t>
            </w:r>
          </w:p>
        </w:tc>
      </w:tr>
      <w:tr w:rsidR="004C68A8" w:rsidRPr="004C68A8" w14:paraId="79E88F26" w14:textId="77777777" w:rsidTr="00ED40F0">
        <w:tc>
          <w:tcPr>
            <w:tcW w:w="3302" w:type="dxa"/>
          </w:tcPr>
          <w:p w14:paraId="2EAAD1F3" w14:textId="105516A1" w:rsidR="004C68A8" w:rsidRPr="004C68A8" w:rsidRDefault="004C68A8" w:rsidP="00ED40F0">
            <w:pPr>
              <w:spacing w:after="120"/>
              <w:jc w:val="both"/>
              <w:rPr>
                <w:rFonts w:cstheme="minorHAnsi"/>
                <w:sz w:val="24"/>
                <w:szCs w:val="24"/>
              </w:rPr>
            </w:pPr>
            <w:r w:rsidRPr="004C68A8">
              <w:rPr>
                <w:rFonts w:cstheme="minorHAnsi"/>
                <w:sz w:val="24"/>
                <w:szCs w:val="24"/>
              </w:rPr>
              <w:t>Actions et ressources mises en œuvre pour le suivi et l'amélioration du marché, notamment en matière de réduction des consommations d'énergies</w:t>
            </w:r>
          </w:p>
        </w:tc>
        <w:tc>
          <w:tcPr>
            <w:tcW w:w="3148" w:type="dxa"/>
          </w:tcPr>
          <w:p w14:paraId="6A451744" w14:textId="5A63D01F" w:rsidR="004C68A8" w:rsidRPr="004C68A8" w:rsidRDefault="004C68A8" w:rsidP="00ED40F0">
            <w:pPr>
              <w:spacing w:after="120"/>
              <w:jc w:val="both"/>
              <w:rPr>
                <w:rFonts w:cstheme="minorHAnsi"/>
                <w:sz w:val="24"/>
                <w:szCs w:val="24"/>
              </w:rPr>
            </w:pPr>
            <w:r w:rsidRPr="004C68A8">
              <w:rPr>
                <w:rFonts w:cstheme="minorHAnsi"/>
                <w:sz w:val="24"/>
                <w:szCs w:val="24"/>
              </w:rPr>
              <w:t>25 %</w:t>
            </w:r>
          </w:p>
        </w:tc>
        <w:tc>
          <w:tcPr>
            <w:tcW w:w="2612" w:type="dxa"/>
          </w:tcPr>
          <w:p w14:paraId="779A6A2F" w14:textId="53F3F741" w:rsidR="004C68A8" w:rsidRPr="004C68A8" w:rsidRDefault="004C68A8" w:rsidP="00ED40F0">
            <w:pPr>
              <w:spacing w:after="120"/>
              <w:jc w:val="both"/>
              <w:rPr>
                <w:rFonts w:cstheme="minorHAnsi"/>
                <w:sz w:val="24"/>
                <w:szCs w:val="24"/>
              </w:rPr>
            </w:pPr>
            <w:r w:rsidRPr="004C68A8">
              <w:rPr>
                <w:rFonts w:cstheme="minorHAnsi"/>
                <w:sz w:val="24"/>
                <w:szCs w:val="24"/>
              </w:rPr>
              <w:t>25</w:t>
            </w:r>
          </w:p>
        </w:tc>
      </w:tr>
      <w:tr w:rsidR="004C68A8" w:rsidRPr="00561125" w14:paraId="4062A8C7" w14:textId="77777777" w:rsidTr="00ED40F0">
        <w:tc>
          <w:tcPr>
            <w:tcW w:w="3302" w:type="dxa"/>
          </w:tcPr>
          <w:p w14:paraId="69C88B3B" w14:textId="1A8883D3" w:rsidR="004C68A8" w:rsidRPr="004C68A8" w:rsidRDefault="004C68A8" w:rsidP="00ED40F0">
            <w:pPr>
              <w:spacing w:after="120"/>
              <w:jc w:val="both"/>
              <w:rPr>
                <w:rFonts w:cstheme="minorHAnsi"/>
                <w:sz w:val="24"/>
                <w:szCs w:val="24"/>
              </w:rPr>
            </w:pPr>
            <w:r w:rsidRPr="004C68A8">
              <w:rPr>
                <w:rFonts w:cstheme="minorHAnsi"/>
                <w:sz w:val="24"/>
                <w:szCs w:val="24"/>
              </w:rPr>
              <w:t>Qualité des modalités de facturation</w:t>
            </w:r>
          </w:p>
        </w:tc>
        <w:tc>
          <w:tcPr>
            <w:tcW w:w="3148" w:type="dxa"/>
          </w:tcPr>
          <w:p w14:paraId="4D923BF6" w14:textId="42341984" w:rsidR="004C68A8" w:rsidRPr="004C68A8" w:rsidRDefault="004C68A8" w:rsidP="00ED40F0">
            <w:pPr>
              <w:spacing w:after="120"/>
              <w:jc w:val="both"/>
              <w:rPr>
                <w:rFonts w:cstheme="minorHAnsi"/>
                <w:sz w:val="24"/>
                <w:szCs w:val="24"/>
              </w:rPr>
            </w:pPr>
            <w:r w:rsidRPr="004C68A8">
              <w:rPr>
                <w:rFonts w:cstheme="minorHAnsi"/>
                <w:sz w:val="24"/>
                <w:szCs w:val="24"/>
              </w:rPr>
              <w:t>25 %</w:t>
            </w:r>
          </w:p>
        </w:tc>
        <w:tc>
          <w:tcPr>
            <w:tcW w:w="2612" w:type="dxa"/>
          </w:tcPr>
          <w:p w14:paraId="7E132AEC" w14:textId="1E00F9AD" w:rsidR="004C68A8" w:rsidRPr="004C68A8" w:rsidRDefault="004C68A8" w:rsidP="00ED40F0">
            <w:pPr>
              <w:spacing w:after="120"/>
              <w:jc w:val="both"/>
              <w:rPr>
                <w:rFonts w:cstheme="minorHAnsi"/>
                <w:sz w:val="24"/>
                <w:szCs w:val="24"/>
              </w:rPr>
            </w:pPr>
            <w:r w:rsidRPr="004C68A8">
              <w:rPr>
                <w:rFonts w:cstheme="minorHAnsi"/>
                <w:sz w:val="24"/>
                <w:szCs w:val="24"/>
              </w:rPr>
              <w:t>25</w:t>
            </w:r>
          </w:p>
        </w:tc>
      </w:tr>
    </w:tbl>
    <w:p w14:paraId="1638AB0A" w14:textId="77777777" w:rsidR="004C68A8" w:rsidRPr="00561125" w:rsidRDefault="004C68A8" w:rsidP="00F470F4">
      <w:pPr>
        <w:spacing w:after="120" w:line="240" w:lineRule="auto"/>
        <w:jc w:val="both"/>
        <w:rPr>
          <w:rFonts w:cstheme="minorHAnsi"/>
          <w:sz w:val="24"/>
          <w:szCs w:val="24"/>
        </w:rPr>
      </w:pPr>
    </w:p>
    <w:p w14:paraId="0143906A" w14:textId="4DBCC752" w:rsidR="00F470F4" w:rsidRPr="00561125" w:rsidRDefault="00F470F4" w:rsidP="0090086C">
      <w:pPr>
        <w:spacing w:after="120" w:line="240" w:lineRule="auto"/>
        <w:jc w:val="both"/>
        <w:rPr>
          <w:rFonts w:cstheme="minorHAnsi"/>
          <w:sz w:val="24"/>
          <w:szCs w:val="24"/>
        </w:rPr>
      </w:pPr>
      <w:r w:rsidRPr="00561125">
        <w:rPr>
          <w:rFonts w:cstheme="minorHAnsi"/>
          <w:sz w:val="24"/>
          <w:szCs w:val="24"/>
        </w:rPr>
        <w:t xml:space="preserve">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 </w:t>
      </w:r>
    </w:p>
    <w:p w14:paraId="5D12894A" w14:textId="77777777" w:rsidR="00F470F4" w:rsidRPr="00561125" w:rsidRDefault="00F470F4" w:rsidP="00F470F4">
      <w:pPr>
        <w:spacing w:after="120" w:line="240" w:lineRule="auto"/>
        <w:jc w:val="both"/>
        <w:rPr>
          <w:rFonts w:cstheme="minorHAnsi"/>
          <w:sz w:val="24"/>
          <w:szCs w:val="24"/>
        </w:rPr>
      </w:pPr>
    </w:p>
    <w:p w14:paraId="55448635" w14:textId="431F315F" w:rsidR="00790D65" w:rsidRDefault="00F72D8A" w:rsidP="337376E1">
      <w:pPr>
        <w:spacing w:after="120" w:line="240" w:lineRule="auto"/>
        <w:jc w:val="both"/>
        <w:rPr>
          <w:rFonts w:cstheme="minorHAnsi"/>
          <w:sz w:val="24"/>
          <w:szCs w:val="24"/>
        </w:rPr>
      </w:pPr>
      <w:r w:rsidRPr="00561125">
        <w:rPr>
          <w:rFonts w:cstheme="minorHAnsi"/>
          <w:sz w:val="24"/>
          <w:szCs w:val="24"/>
        </w:rPr>
        <w:t>L</w:t>
      </w:r>
      <w:r w:rsidR="001A680E" w:rsidRPr="00561125">
        <w:rPr>
          <w:rFonts w:cstheme="minorHAnsi"/>
          <w:sz w:val="24"/>
          <w:szCs w:val="24"/>
        </w:rPr>
        <w:t xml:space="preserve">e marché sera attribué à l’entreprise </w:t>
      </w:r>
      <w:r w:rsidR="27645C54" w:rsidRPr="00561125">
        <w:rPr>
          <w:rFonts w:cstheme="minorHAnsi"/>
          <w:sz w:val="24"/>
          <w:szCs w:val="24"/>
        </w:rPr>
        <w:t>la mieux classée au vu de ces critères</w:t>
      </w:r>
      <w:r w:rsidR="00F56E85" w:rsidRPr="00561125">
        <w:rPr>
          <w:rFonts w:cstheme="minorHAnsi"/>
          <w:sz w:val="24"/>
          <w:szCs w:val="24"/>
        </w:rPr>
        <w:t>.</w:t>
      </w:r>
    </w:p>
    <w:p w14:paraId="40A43869" w14:textId="1F3F3A92" w:rsidR="004C68A8" w:rsidRPr="00561125" w:rsidRDefault="004C68A8" w:rsidP="004C68A8">
      <w:pPr>
        <w:spacing w:after="120" w:line="240" w:lineRule="auto"/>
        <w:jc w:val="both"/>
        <w:rPr>
          <w:rFonts w:cstheme="minorHAnsi"/>
          <w:sz w:val="24"/>
          <w:szCs w:val="24"/>
        </w:rPr>
      </w:pPr>
      <w:r w:rsidRPr="004C68A8">
        <w:rPr>
          <w:rFonts w:cstheme="minorHAnsi"/>
          <w:sz w:val="24"/>
          <w:szCs w:val="24"/>
        </w:rPr>
        <w:t>Dans le cas où l’analyse abouti</w:t>
      </w:r>
      <w:r>
        <w:rPr>
          <w:rFonts w:cstheme="minorHAnsi"/>
          <w:sz w:val="24"/>
          <w:szCs w:val="24"/>
        </w:rPr>
        <w:t>t</w:t>
      </w:r>
      <w:r w:rsidRPr="004C68A8">
        <w:rPr>
          <w:rFonts w:cstheme="minorHAnsi"/>
          <w:sz w:val="24"/>
          <w:szCs w:val="24"/>
        </w:rPr>
        <w:t xml:space="preserve"> à une stricte égalité des notes sur tous les critères énoncés ci-dessus, le candidat</w:t>
      </w:r>
      <w:r>
        <w:rPr>
          <w:rFonts w:cstheme="minorHAnsi"/>
          <w:sz w:val="24"/>
          <w:szCs w:val="24"/>
        </w:rPr>
        <w:t xml:space="preserve"> </w:t>
      </w:r>
      <w:r w:rsidRPr="004C68A8">
        <w:rPr>
          <w:rFonts w:cstheme="minorHAnsi"/>
          <w:sz w:val="24"/>
          <w:szCs w:val="24"/>
        </w:rPr>
        <w:t>qui aura obtenu le plus de points sur le sous-critère puis sur l’élément d’analyse ayant la pondération la plus</w:t>
      </w:r>
      <w:r>
        <w:rPr>
          <w:rFonts w:cstheme="minorHAnsi"/>
          <w:sz w:val="24"/>
          <w:szCs w:val="24"/>
        </w:rPr>
        <w:t xml:space="preserve"> </w:t>
      </w:r>
      <w:r w:rsidRPr="004C68A8">
        <w:rPr>
          <w:rFonts w:cstheme="minorHAnsi"/>
          <w:sz w:val="24"/>
          <w:szCs w:val="24"/>
        </w:rPr>
        <w:t>importante, sera retenu</w:t>
      </w:r>
      <w:r>
        <w:rPr>
          <w:rFonts w:cstheme="minorHAnsi"/>
          <w:sz w:val="24"/>
          <w:szCs w:val="24"/>
        </w:rPr>
        <w:t>.</w:t>
      </w:r>
    </w:p>
    <w:p w14:paraId="5D6FDBD7" w14:textId="01629E72" w:rsidR="00F72D8A" w:rsidRPr="006940E3" w:rsidRDefault="7493DBD1" w:rsidP="0090086C">
      <w:pPr>
        <w:spacing w:after="120" w:line="240" w:lineRule="auto"/>
        <w:jc w:val="both"/>
        <w:rPr>
          <w:rFonts w:cstheme="minorHAnsi"/>
          <w:sz w:val="24"/>
          <w:szCs w:val="24"/>
        </w:rPr>
      </w:pPr>
      <w:r w:rsidRPr="006940E3">
        <w:rPr>
          <w:rFonts w:cstheme="minorHAnsi"/>
          <w:sz w:val="24"/>
          <w:szCs w:val="24"/>
        </w:rPr>
        <w:t xml:space="preserve">L’entreprise retenue ne sera définitivement attributaire du marché qu’après production des déclarations et certificats fiscaux et sociaux </w:t>
      </w:r>
      <w:r w:rsidR="00F72D8A" w:rsidRPr="006940E3">
        <w:rPr>
          <w:rFonts w:cstheme="minorHAnsi"/>
          <w:sz w:val="24"/>
          <w:szCs w:val="24"/>
        </w:rPr>
        <w:t>des articles R. 2143-6 à R. 2143-10 du Code de la commande publique, dans les 10 jours qui suivront l’information sur l’attribution temporaire.</w:t>
      </w:r>
    </w:p>
    <w:p w14:paraId="0E800BF3" w14:textId="3F653363" w:rsidR="13F74807" w:rsidRPr="00561125" w:rsidRDefault="7493DBD1" w:rsidP="0090086C">
      <w:pPr>
        <w:spacing w:after="120" w:line="240" w:lineRule="auto"/>
        <w:jc w:val="both"/>
        <w:rPr>
          <w:rFonts w:cstheme="minorHAnsi"/>
          <w:sz w:val="24"/>
          <w:szCs w:val="24"/>
        </w:rPr>
      </w:pPr>
      <w:r w:rsidRPr="006940E3">
        <w:rPr>
          <w:rFonts w:cstheme="minorHAnsi"/>
          <w:sz w:val="24"/>
          <w:szCs w:val="24"/>
        </w:rPr>
        <w:t>Si le candidat retenu n’est pas en mesure de fournir les pièces demandées ou si des écarts ont été constatés entre l’offre remise initialement et l’offre signée, le marché sera attribué au candidat classé immédiatement après.</w:t>
      </w:r>
    </w:p>
    <w:p w14:paraId="3FD8402B" w14:textId="1A972D9E" w:rsidR="00F72D8A" w:rsidRPr="00561125" w:rsidRDefault="00F72D8A" w:rsidP="00F72D8A">
      <w:pPr>
        <w:pStyle w:val="Textebrut"/>
        <w:rPr>
          <w:rFonts w:asciiTheme="minorHAnsi" w:hAnsiTheme="minorHAnsi" w:cstheme="minorHAnsi"/>
          <w:sz w:val="24"/>
          <w:szCs w:val="24"/>
        </w:rPr>
      </w:pPr>
    </w:p>
    <w:p w14:paraId="3749DC84" w14:textId="18630705" w:rsidR="00F72D8A" w:rsidRPr="00561125" w:rsidRDefault="008438A9" w:rsidP="008438A9">
      <w:pPr>
        <w:pStyle w:val="Titre1"/>
        <w:rPr>
          <w:rFonts w:asciiTheme="minorHAnsi" w:hAnsiTheme="minorHAnsi" w:cstheme="minorHAnsi"/>
          <w:sz w:val="24"/>
          <w:szCs w:val="24"/>
        </w:rPr>
      </w:pPr>
      <w:bookmarkStart w:id="30" w:name="_Toc144904301"/>
      <w:bookmarkStart w:id="31" w:name="_Toc150258587"/>
      <w:r>
        <w:rPr>
          <w:rFonts w:asciiTheme="minorHAnsi" w:hAnsiTheme="minorHAnsi" w:cstheme="minorHAnsi"/>
          <w:sz w:val="24"/>
          <w:szCs w:val="24"/>
        </w:rPr>
        <w:t xml:space="preserve">Article </w:t>
      </w:r>
      <w:r w:rsidR="00F72D8A" w:rsidRPr="00561125">
        <w:rPr>
          <w:rFonts w:asciiTheme="minorHAnsi" w:hAnsiTheme="minorHAnsi" w:cstheme="minorHAnsi"/>
          <w:sz w:val="24"/>
          <w:szCs w:val="24"/>
        </w:rPr>
        <w:t xml:space="preserve">7 </w:t>
      </w:r>
      <w:r>
        <w:rPr>
          <w:rFonts w:asciiTheme="minorHAnsi" w:hAnsiTheme="minorHAnsi" w:cstheme="minorHAnsi"/>
          <w:sz w:val="24"/>
          <w:szCs w:val="24"/>
        </w:rPr>
        <w:t>PROCEDURES DE RECOURS</w:t>
      </w:r>
      <w:bookmarkEnd w:id="30"/>
      <w:bookmarkEnd w:id="31"/>
      <w:r w:rsidR="00F72D8A" w:rsidRPr="00561125">
        <w:rPr>
          <w:rFonts w:asciiTheme="minorHAnsi" w:hAnsiTheme="minorHAnsi" w:cstheme="minorHAnsi"/>
          <w:sz w:val="24"/>
          <w:szCs w:val="24"/>
        </w:rPr>
        <w:t xml:space="preserve"> </w:t>
      </w:r>
    </w:p>
    <w:p w14:paraId="279D7A03"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 xml:space="preserve">Le tribunal territorialement compétent est : </w:t>
      </w:r>
    </w:p>
    <w:p w14:paraId="2F78593B" w14:textId="3703EB86"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Tribunal Administratif de Lyon</w:t>
      </w:r>
    </w:p>
    <w:p w14:paraId="4CBA5874"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Palais des Juridictions administratives</w:t>
      </w:r>
    </w:p>
    <w:p w14:paraId="23E0381A"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184, rue Duguesclin</w:t>
      </w:r>
    </w:p>
    <w:p w14:paraId="6BD50EBD"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69433 Lyon Cedex 03</w:t>
      </w:r>
    </w:p>
    <w:p w14:paraId="67A36BEF"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Téléphone : 04 87 63 50 00</w:t>
      </w:r>
    </w:p>
    <w:p w14:paraId="037092A9" w14:textId="77777777"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Télécopie :  04 87 63 52 50</w:t>
      </w:r>
    </w:p>
    <w:p w14:paraId="088D1E57" w14:textId="5A87F974" w:rsidR="00F72D8A" w:rsidRPr="00561125" w:rsidRDefault="00F72D8A" w:rsidP="0090086C">
      <w:pPr>
        <w:pStyle w:val="Textebrut"/>
        <w:jc w:val="both"/>
        <w:rPr>
          <w:rFonts w:asciiTheme="minorHAnsi" w:hAnsiTheme="minorHAnsi" w:cstheme="minorHAnsi"/>
          <w:sz w:val="24"/>
          <w:szCs w:val="24"/>
        </w:rPr>
      </w:pPr>
      <w:r w:rsidRPr="00561125">
        <w:rPr>
          <w:rFonts w:asciiTheme="minorHAnsi" w:hAnsiTheme="minorHAnsi" w:cstheme="minorHAnsi"/>
          <w:sz w:val="24"/>
          <w:szCs w:val="24"/>
        </w:rPr>
        <w:t xml:space="preserve">Courriel : </w:t>
      </w:r>
      <w:hyperlink r:id="rId13" w:history="1">
        <w:r w:rsidRPr="00561125">
          <w:rPr>
            <w:rStyle w:val="Lienhypertexte"/>
            <w:rFonts w:asciiTheme="minorHAnsi" w:hAnsiTheme="minorHAnsi" w:cstheme="minorHAnsi"/>
            <w:sz w:val="24"/>
            <w:szCs w:val="24"/>
          </w:rPr>
          <w:t>greffe.ta-lyon@juradm.fr</w:t>
        </w:r>
      </w:hyperlink>
    </w:p>
    <w:p w14:paraId="49237FCB" w14:textId="77777777" w:rsidR="00F72D8A" w:rsidRPr="00561125" w:rsidRDefault="00F72D8A" w:rsidP="0090086C">
      <w:pPr>
        <w:pStyle w:val="Textebrut"/>
        <w:jc w:val="both"/>
        <w:rPr>
          <w:rFonts w:asciiTheme="minorHAnsi" w:hAnsiTheme="minorHAnsi" w:cstheme="minorHAnsi"/>
          <w:sz w:val="24"/>
          <w:szCs w:val="24"/>
        </w:rPr>
      </w:pPr>
    </w:p>
    <w:p w14:paraId="69E9979F" w14:textId="77777777" w:rsidR="00F72D8A" w:rsidRPr="006940E3" w:rsidRDefault="00F72D8A" w:rsidP="0090086C">
      <w:pPr>
        <w:pStyle w:val="Textebrut"/>
        <w:jc w:val="both"/>
        <w:rPr>
          <w:rFonts w:asciiTheme="minorHAnsi" w:hAnsiTheme="minorHAnsi" w:cstheme="minorHAnsi"/>
          <w:sz w:val="24"/>
          <w:szCs w:val="24"/>
        </w:rPr>
      </w:pPr>
      <w:r w:rsidRPr="006940E3">
        <w:rPr>
          <w:rFonts w:asciiTheme="minorHAnsi" w:hAnsiTheme="minorHAnsi" w:cstheme="minorHAnsi"/>
          <w:sz w:val="24"/>
          <w:szCs w:val="24"/>
        </w:rPr>
        <w:t xml:space="preserve">Les voies de recours ouvertes aux candidats sont les suivantes : </w:t>
      </w:r>
    </w:p>
    <w:p w14:paraId="3123B54E" w14:textId="77777777" w:rsidR="00F72D8A" w:rsidRPr="006940E3" w:rsidRDefault="00F72D8A" w:rsidP="0090086C">
      <w:pPr>
        <w:pStyle w:val="Textebrut"/>
        <w:jc w:val="both"/>
        <w:rPr>
          <w:rFonts w:asciiTheme="minorHAnsi" w:hAnsiTheme="minorHAnsi" w:cstheme="minorHAnsi"/>
          <w:sz w:val="24"/>
          <w:szCs w:val="24"/>
        </w:rPr>
      </w:pPr>
      <w:r w:rsidRPr="006940E3">
        <w:rPr>
          <w:rFonts w:asciiTheme="minorHAnsi" w:hAnsiTheme="minorHAnsi" w:cstheme="minorHAnsi"/>
          <w:sz w:val="24"/>
          <w:szCs w:val="24"/>
        </w:rPr>
        <w:t xml:space="preserve">Référé </w:t>
      </w:r>
      <w:proofErr w:type="spellStart"/>
      <w:r w:rsidRPr="006940E3">
        <w:rPr>
          <w:rFonts w:asciiTheme="minorHAnsi" w:hAnsiTheme="minorHAnsi" w:cstheme="minorHAnsi"/>
          <w:sz w:val="24"/>
          <w:szCs w:val="24"/>
        </w:rPr>
        <w:t>pré-contractuel</w:t>
      </w:r>
      <w:proofErr w:type="spellEnd"/>
      <w:r w:rsidRPr="006940E3">
        <w:rPr>
          <w:rFonts w:asciiTheme="minorHAnsi" w:hAnsiTheme="minorHAnsi" w:cstheme="minorHAnsi"/>
          <w:sz w:val="24"/>
          <w:szCs w:val="24"/>
        </w:rPr>
        <w:t xml:space="preserve"> prévu aux articles L.551-1 à L.551-12 du Code de justice administrative (CJA), et pouvant être exercé avant la signature du contrat. </w:t>
      </w:r>
    </w:p>
    <w:p w14:paraId="12F31CBB" w14:textId="77777777" w:rsidR="00F72D8A" w:rsidRPr="006940E3" w:rsidRDefault="00F72D8A" w:rsidP="0090086C">
      <w:pPr>
        <w:pStyle w:val="Textebrut"/>
        <w:jc w:val="both"/>
        <w:rPr>
          <w:rFonts w:asciiTheme="minorHAnsi" w:hAnsiTheme="minorHAnsi" w:cstheme="minorHAnsi"/>
          <w:sz w:val="24"/>
          <w:szCs w:val="24"/>
        </w:rPr>
      </w:pPr>
      <w:r w:rsidRPr="006940E3">
        <w:rPr>
          <w:rFonts w:asciiTheme="minorHAnsi" w:hAnsiTheme="minorHAnsi" w:cstheme="minorHAnsi"/>
          <w:sz w:val="24"/>
          <w:szCs w:val="24"/>
        </w:rPr>
        <w:t xml:space="preserve">Référé contractuel prévu aux articles L.551-13 à L.551-23 du CJA, et pouvant être exercé dans les délais prévus à l'article R. 551-7 du CJA. </w:t>
      </w:r>
    </w:p>
    <w:p w14:paraId="585B07DF" w14:textId="2E57E595" w:rsidR="00F72D8A" w:rsidRPr="00561125" w:rsidRDefault="00F72D8A" w:rsidP="0090086C">
      <w:pPr>
        <w:pStyle w:val="Textebrut"/>
        <w:jc w:val="both"/>
        <w:rPr>
          <w:rFonts w:asciiTheme="minorHAnsi" w:hAnsiTheme="minorHAnsi" w:cstheme="minorHAnsi"/>
          <w:sz w:val="24"/>
          <w:szCs w:val="24"/>
        </w:rPr>
      </w:pPr>
      <w:r w:rsidRPr="006940E3">
        <w:rPr>
          <w:rFonts w:asciiTheme="minorHAnsi" w:hAnsiTheme="minorHAnsi" w:cstheme="minorHAnsi"/>
          <w:sz w:val="24"/>
          <w:szCs w:val="24"/>
        </w:rPr>
        <w:t>Recours de pleine juridiction ouvert aux tiers justifiant d’un intérêt lésé, et pouvant être exercé dans les deux mois suivant la date à laquelle la conclusion du contrat est rendue publique.</w:t>
      </w:r>
      <w:r w:rsidRPr="00561125">
        <w:rPr>
          <w:rFonts w:asciiTheme="minorHAnsi" w:hAnsiTheme="minorHAnsi" w:cstheme="minorHAnsi"/>
          <w:sz w:val="24"/>
          <w:szCs w:val="24"/>
        </w:rPr>
        <w:t xml:space="preserve"> </w:t>
      </w:r>
    </w:p>
    <w:sectPr w:rsidR="00F72D8A" w:rsidRPr="00561125">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24BB1" w14:textId="77777777" w:rsidR="001A0EE8" w:rsidRDefault="001A0EE8" w:rsidP="00334EBD">
      <w:pPr>
        <w:spacing w:after="0" w:line="240" w:lineRule="auto"/>
      </w:pPr>
      <w:r>
        <w:separator/>
      </w:r>
    </w:p>
  </w:endnote>
  <w:endnote w:type="continuationSeparator" w:id="0">
    <w:p w14:paraId="281F6067" w14:textId="77777777" w:rsidR="001A0EE8" w:rsidRDefault="001A0EE8" w:rsidP="00334E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1733488"/>
      <w:docPartObj>
        <w:docPartGallery w:val="Page Numbers (Bottom of Page)"/>
        <w:docPartUnique/>
      </w:docPartObj>
    </w:sdtPr>
    <w:sdtEndPr/>
    <w:sdtContent>
      <w:p w14:paraId="0289D6A8" w14:textId="0C2603E8" w:rsidR="00E61AE5" w:rsidRDefault="00E61AE5">
        <w:pPr>
          <w:pStyle w:val="Pieddepage"/>
        </w:pPr>
        <w:r>
          <w:rPr>
            <w:noProof/>
            <w:lang w:eastAsia="fr-FR"/>
          </w:rPr>
          <mc:AlternateContent>
            <mc:Choice Requires="wps">
              <w:drawing>
                <wp:anchor distT="0" distB="0" distL="114300" distR="114300" simplePos="0" relativeHeight="251659264" behindDoc="0" locked="0" layoutInCell="0" allowOverlap="1" wp14:anchorId="247104FD" wp14:editId="267F819F">
                  <wp:simplePos x="0" y="0"/>
                  <wp:positionH relativeFrom="rightMargin">
                    <wp:align>left</wp:align>
                  </wp:positionH>
                  <mc:AlternateContent>
                    <mc:Choice Requires="wp14">
                      <wp:positionV relativeFrom="bottomMargin">
                        <wp14:pctPosVOffset>7000</wp14:pctPosVOffset>
                      </wp:positionV>
                    </mc:Choice>
                    <mc:Fallback>
                      <wp:positionV relativeFrom="page">
                        <wp:posOffset>9855200</wp:posOffset>
                      </wp:positionV>
                    </mc:Fallback>
                  </mc:AlternateContent>
                  <wp:extent cx="368300" cy="274320"/>
                  <wp:effectExtent l="9525" t="9525" r="12700" b="11430"/>
                  <wp:wrapNone/>
                  <wp:docPr id="2" name="Carré corné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1ED91C67" w14:textId="77777777" w:rsidR="00E61AE5" w:rsidRDefault="00E61AE5">
                              <w:pPr>
                                <w:jc w:val="center"/>
                              </w:pPr>
                              <w:r>
                                <w:fldChar w:fldCharType="begin"/>
                              </w:r>
                              <w:r>
                                <w:instrText>PAGE    \* MERGEFORMAT</w:instrText>
                              </w:r>
                              <w:r>
                                <w:fldChar w:fldCharType="separate"/>
                              </w:r>
                              <w:r w:rsidR="0044104E" w:rsidRPr="0044104E">
                                <w:rPr>
                                  <w:noProof/>
                                  <w:sz w:val="16"/>
                                  <w:szCs w:val="16"/>
                                </w:rPr>
                                <w:t>6</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104FD"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2"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1ED91C67" w14:textId="77777777" w:rsidR="00E61AE5" w:rsidRDefault="00E61AE5">
                        <w:pPr>
                          <w:jc w:val="center"/>
                        </w:pPr>
                        <w:r>
                          <w:fldChar w:fldCharType="begin"/>
                        </w:r>
                        <w:r>
                          <w:instrText>PAGE    \* MERGEFORMAT</w:instrText>
                        </w:r>
                        <w:r>
                          <w:fldChar w:fldCharType="separate"/>
                        </w:r>
                        <w:r w:rsidR="0044104E" w:rsidRPr="0044104E">
                          <w:rPr>
                            <w:noProof/>
                            <w:sz w:val="16"/>
                            <w:szCs w:val="16"/>
                          </w:rPr>
                          <w:t>6</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4C28A" w14:textId="77777777" w:rsidR="001A0EE8" w:rsidRDefault="001A0EE8" w:rsidP="00334EBD">
      <w:pPr>
        <w:spacing w:after="0" w:line="240" w:lineRule="auto"/>
      </w:pPr>
      <w:r>
        <w:separator/>
      </w:r>
    </w:p>
  </w:footnote>
  <w:footnote w:type="continuationSeparator" w:id="0">
    <w:p w14:paraId="2760D1E6" w14:textId="77777777" w:rsidR="001A0EE8" w:rsidRDefault="001A0EE8" w:rsidP="00334E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83504"/>
    <w:multiLevelType w:val="hybridMultilevel"/>
    <w:tmpl w:val="171AC91E"/>
    <w:lvl w:ilvl="0" w:tplc="55DE9798">
      <w:start w:val="20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C46B88"/>
    <w:multiLevelType w:val="hybridMultilevel"/>
    <w:tmpl w:val="56D4961A"/>
    <w:lvl w:ilvl="0" w:tplc="11043C3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E52899"/>
    <w:multiLevelType w:val="hybridMultilevel"/>
    <w:tmpl w:val="FFFFFFFF"/>
    <w:lvl w:ilvl="0" w:tplc="3F54029A">
      <w:start w:val="1"/>
      <w:numFmt w:val="bullet"/>
      <w:lvlText w:val="-"/>
      <w:lvlJc w:val="left"/>
      <w:pPr>
        <w:ind w:left="720" w:hanging="360"/>
      </w:pPr>
      <w:rPr>
        <w:rFonts w:ascii="Calibri" w:hAnsi="Calibri" w:hint="default"/>
      </w:rPr>
    </w:lvl>
    <w:lvl w:ilvl="1" w:tplc="3CE6A4BE">
      <w:start w:val="1"/>
      <w:numFmt w:val="bullet"/>
      <w:lvlText w:val="o"/>
      <w:lvlJc w:val="left"/>
      <w:pPr>
        <w:ind w:left="1440" w:hanging="360"/>
      </w:pPr>
      <w:rPr>
        <w:rFonts w:ascii="Courier New" w:hAnsi="Courier New" w:hint="default"/>
      </w:rPr>
    </w:lvl>
    <w:lvl w:ilvl="2" w:tplc="8C0E5D48">
      <w:start w:val="1"/>
      <w:numFmt w:val="bullet"/>
      <w:lvlText w:val=""/>
      <w:lvlJc w:val="left"/>
      <w:pPr>
        <w:ind w:left="2160" w:hanging="360"/>
      </w:pPr>
      <w:rPr>
        <w:rFonts w:ascii="Wingdings" w:hAnsi="Wingdings" w:hint="default"/>
      </w:rPr>
    </w:lvl>
    <w:lvl w:ilvl="3" w:tplc="035637F8">
      <w:start w:val="1"/>
      <w:numFmt w:val="bullet"/>
      <w:lvlText w:val=""/>
      <w:lvlJc w:val="left"/>
      <w:pPr>
        <w:ind w:left="2880" w:hanging="360"/>
      </w:pPr>
      <w:rPr>
        <w:rFonts w:ascii="Symbol" w:hAnsi="Symbol" w:hint="default"/>
      </w:rPr>
    </w:lvl>
    <w:lvl w:ilvl="4" w:tplc="7946F474">
      <w:start w:val="1"/>
      <w:numFmt w:val="bullet"/>
      <w:lvlText w:val="o"/>
      <w:lvlJc w:val="left"/>
      <w:pPr>
        <w:ind w:left="3600" w:hanging="360"/>
      </w:pPr>
      <w:rPr>
        <w:rFonts w:ascii="Courier New" w:hAnsi="Courier New" w:hint="default"/>
      </w:rPr>
    </w:lvl>
    <w:lvl w:ilvl="5" w:tplc="BBCC2BE4">
      <w:start w:val="1"/>
      <w:numFmt w:val="bullet"/>
      <w:lvlText w:val=""/>
      <w:lvlJc w:val="left"/>
      <w:pPr>
        <w:ind w:left="4320" w:hanging="360"/>
      </w:pPr>
      <w:rPr>
        <w:rFonts w:ascii="Wingdings" w:hAnsi="Wingdings" w:hint="default"/>
      </w:rPr>
    </w:lvl>
    <w:lvl w:ilvl="6" w:tplc="1608AA2C">
      <w:start w:val="1"/>
      <w:numFmt w:val="bullet"/>
      <w:lvlText w:val=""/>
      <w:lvlJc w:val="left"/>
      <w:pPr>
        <w:ind w:left="5040" w:hanging="360"/>
      </w:pPr>
      <w:rPr>
        <w:rFonts w:ascii="Symbol" w:hAnsi="Symbol" w:hint="default"/>
      </w:rPr>
    </w:lvl>
    <w:lvl w:ilvl="7" w:tplc="FA6C8AE0">
      <w:start w:val="1"/>
      <w:numFmt w:val="bullet"/>
      <w:lvlText w:val="o"/>
      <w:lvlJc w:val="left"/>
      <w:pPr>
        <w:ind w:left="5760" w:hanging="360"/>
      </w:pPr>
      <w:rPr>
        <w:rFonts w:ascii="Courier New" w:hAnsi="Courier New" w:hint="default"/>
      </w:rPr>
    </w:lvl>
    <w:lvl w:ilvl="8" w:tplc="3CD0611A">
      <w:start w:val="1"/>
      <w:numFmt w:val="bullet"/>
      <w:lvlText w:val=""/>
      <w:lvlJc w:val="left"/>
      <w:pPr>
        <w:ind w:left="6480" w:hanging="360"/>
      </w:pPr>
      <w:rPr>
        <w:rFonts w:ascii="Wingdings" w:hAnsi="Wingdings" w:hint="default"/>
      </w:rPr>
    </w:lvl>
  </w:abstractNum>
  <w:abstractNum w:abstractNumId="3" w15:restartNumberingAfterBreak="0">
    <w:nsid w:val="437B1008"/>
    <w:multiLevelType w:val="hybridMultilevel"/>
    <w:tmpl w:val="BB8447FA"/>
    <w:lvl w:ilvl="0" w:tplc="CAB86928">
      <w:start w:val="6"/>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48DA10CF"/>
    <w:multiLevelType w:val="hybridMultilevel"/>
    <w:tmpl w:val="6D82AB8A"/>
    <w:lvl w:ilvl="0" w:tplc="F926BD7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90906503">
    <w:abstractNumId w:val="2"/>
  </w:num>
  <w:num w:numId="2" w16cid:durableId="463040495">
    <w:abstractNumId w:val="3"/>
  </w:num>
  <w:num w:numId="3" w16cid:durableId="1571771412">
    <w:abstractNumId w:val="4"/>
  </w:num>
  <w:num w:numId="4" w16cid:durableId="239487436">
    <w:abstractNumId w:val="1"/>
  </w:num>
  <w:num w:numId="5" w16cid:durableId="1042096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80E"/>
    <w:rsid w:val="00017E1A"/>
    <w:rsid w:val="00041DB8"/>
    <w:rsid w:val="00043979"/>
    <w:rsid w:val="000477FA"/>
    <w:rsid w:val="000B226A"/>
    <w:rsid w:val="000D1937"/>
    <w:rsid w:val="000F30B9"/>
    <w:rsid w:val="0013136F"/>
    <w:rsid w:val="00157F07"/>
    <w:rsid w:val="001A0EE8"/>
    <w:rsid w:val="001A680E"/>
    <w:rsid w:val="001B67B8"/>
    <w:rsid w:val="001C0278"/>
    <w:rsid w:val="001F6F8E"/>
    <w:rsid w:val="0021FAEE"/>
    <w:rsid w:val="00226600"/>
    <w:rsid w:val="00232FE9"/>
    <w:rsid w:val="0024775D"/>
    <w:rsid w:val="00283B81"/>
    <w:rsid w:val="00320EB5"/>
    <w:rsid w:val="00334EBD"/>
    <w:rsid w:val="00336F23"/>
    <w:rsid w:val="00372F1B"/>
    <w:rsid w:val="00383422"/>
    <w:rsid w:val="003B4D85"/>
    <w:rsid w:val="003B5AD4"/>
    <w:rsid w:val="0043072A"/>
    <w:rsid w:val="00436AB0"/>
    <w:rsid w:val="0044104E"/>
    <w:rsid w:val="00442BB6"/>
    <w:rsid w:val="00463E8B"/>
    <w:rsid w:val="004758BE"/>
    <w:rsid w:val="00483C7F"/>
    <w:rsid w:val="004C68A8"/>
    <w:rsid w:val="004D1727"/>
    <w:rsid w:val="004D33F3"/>
    <w:rsid w:val="004D4E5B"/>
    <w:rsid w:val="004E3765"/>
    <w:rsid w:val="004E3949"/>
    <w:rsid w:val="004F1D53"/>
    <w:rsid w:val="004F2E92"/>
    <w:rsid w:val="00527C8D"/>
    <w:rsid w:val="00555BBA"/>
    <w:rsid w:val="0056055C"/>
    <w:rsid w:val="00561125"/>
    <w:rsid w:val="00567354"/>
    <w:rsid w:val="00570D35"/>
    <w:rsid w:val="00577114"/>
    <w:rsid w:val="00582441"/>
    <w:rsid w:val="005A3BC8"/>
    <w:rsid w:val="005B19E2"/>
    <w:rsid w:val="005B3D7D"/>
    <w:rsid w:val="005B7987"/>
    <w:rsid w:val="005C257E"/>
    <w:rsid w:val="006037A0"/>
    <w:rsid w:val="0060380C"/>
    <w:rsid w:val="00653A6E"/>
    <w:rsid w:val="0068409C"/>
    <w:rsid w:val="006940E3"/>
    <w:rsid w:val="006B0209"/>
    <w:rsid w:val="006B23BF"/>
    <w:rsid w:val="006C132E"/>
    <w:rsid w:val="006D0F1D"/>
    <w:rsid w:val="006F3B5A"/>
    <w:rsid w:val="006F7A36"/>
    <w:rsid w:val="007056A6"/>
    <w:rsid w:val="00790D65"/>
    <w:rsid w:val="007F1DB0"/>
    <w:rsid w:val="007F4B29"/>
    <w:rsid w:val="008234AD"/>
    <w:rsid w:val="00835564"/>
    <w:rsid w:val="0083640A"/>
    <w:rsid w:val="008405D9"/>
    <w:rsid w:val="008438A9"/>
    <w:rsid w:val="00876D68"/>
    <w:rsid w:val="008A0AD9"/>
    <w:rsid w:val="008B60A8"/>
    <w:rsid w:val="008D3B32"/>
    <w:rsid w:val="008D7542"/>
    <w:rsid w:val="008F29E3"/>
    <w:rsid w:val="0090086C"/>
    <w:rsid w:val="00910775"/>
    <w:rsid w:val="00955CF8"/>
    <w:rsid w:val="009925DD"/>
    <w:rsid w:val="00992F9C"/>
    <w:rsid w:val="00A2447D"/>
    <w:rsid w:val="00A27C82"/>
    <w:rsid w:val="00A3A33E"/>
    <w:rsid w:val="00A42E76"/>
    <w:rsid w:val="00A53804"/>
    <w:rsid w:val="00A90DC6"/>
    <w:rsid w:val="00AB2623"/>
    <w:rsid w:val="00AD3DCC"/>
    <w:rsid w:val="00AD69AA"/>
    <w:rsid w:val="00AF0B08"/>
    <w:rsid w:val="00B67A9D"/>
    <w:rsid w:val="00B70A2A"/>
    <w:rsid w:val="00BA1A72"/>
    <w:rsid w:val="00BB52B3"/>
    <w:rsid w:val="00BB5788"/>
    <w:rsid w:val="00BC333C"/>
    <w:rsid w:val="00CA768A"/>
    <w:rsid w:val="00CD6A14"/>
    <w:rsid w:val="00D91146"/>
    <w:rsid w:val="00DA48CB"/>
    <w:rsid w:val="00DE15D8"/>
    <w:rsid w:val="00E61AE5"/>
    <w:rsid w:val="00E65424"/>
    <w:rsid w:val="00E736C9"/>
    <w:rsid w:val="00EA1DE9"/>
    <w:rsid w:val="00EB0597"/>
    <w:rsid w:val="00ED2771"/>
    <w:rsid w:val="00F470F4"/>
    <w:rsid w:val="00F56E85"/>
    <w:rsid w:val="00F72D8A"/>
    <w:rsid w:val="00FB6070"/>
    <w:rsid w:val="0285856A"/>
    <w:rsid w:val="07353A95"/>
    <w:rsid w:val="08153EC6"/>
    <w:rsid w:val="08F86E93"/>
    <w:rsid w:val="09AFE7BE"/>
    <w:rsid w:val="09E3FF75"/>
    <w:rsid w:val="0B1A1F8F"/>
    <w:rsid w:val="0BE655E5"/>
    <w:rsid w:val="0DA12EE0"/>
    <w:rsid w:val="0EE9C164"/>
    <w:rsid w:val="13F74807"/>
    <w:rsid w:val="14025B8D"/>
    <w:rsid w:val="15931868"/>
    <w:rsid w:val="1730F612"/>
    <w:rsid w:val="174278D9"/>
    <w:rsid w:val="1770E0C3"/>
    <w:rsid w:val="17D8BB9D"/>
    <w:rsid w:val="18CCC673"/>
    <w:rsid w:val="1A6896D4"/>
    <w:rsid w:val="1A68F1F1"/>
    <w:rsid w:val="1CD1211B"/>
    <w:rsid w:val="1E165B3A"/>
    <w:rsid w:val="1E83E97E"/>
    <w:rsid w:val="20FFDD15"/>
    <w:rsid w:val="212249E2"/>
    <w:rsid w:val="21D244D6"/>
    <w:rsid w:val="2292C326"/>
    <w:rsid w:val="2486837F"/>
    <w:rsid w:val="2509E598"/>
    <w:rsid w:val="26721F3E"/>
    <w:rsid w:val="26A5B5F9"/>
    <w:rsid w:val="27645C54"/>
    <w:rsid w:val="295FE8EF"/>
    <w:rsid w:val="29682234"/>
    <w:rsid w:val="32088169"/>
    <w:rsid w:val="3219CE5F"/>
    <w:rsid w:val="337376E1"/>
    <w:rsid w:val="34AFE8F4"/>
    <w:rsid w:val="369C07DB"/>
    <w:rsid w:val="370FF497"/>
    <w:rsid w:val="39E59E60"/>
    <w:rsid w:val="39F2B137"/>
    <w:rsid w:val="3B014952"/>
    <w:rsid w:val="3C69E57C"/>
    <w:rsid w:val="43616286"/>
    <w:rsid w:val="44543D5D"/>
    <w:rsid w:val="44A94461"/>
    <w:rsid w:val="45DF81B7"/>
    <w:rsid w:val="471FACA5"/>
    <w:rsid w:val="48A4D135"/>
    <w:rsid w:val="4AEB1C3B"/>
    <w:rsid w:val="4C66E06C"/>
    <w:rsid w:val="506812BF"/>
    <w:rsid w:val="5134019A"/>
    <w:rsid w:val="53EF888D"/>
    <w:rsid w:val="555D765B"/>
    <w:rsid w:val="5BD91C83"/>
    <w:rsid w:val="5E6F07BC"/>
    <w:rsid w:val="5EF03B64"/>
    <w:rsid w:val="62661A0A"/>
    <w:rsid w:val="62EE6A9D"/>
    <w:rsid w:val="67F7D15F"/>
    <w:rsid w:val="68B399DD"/>
    <w:rsid w:val="69851B09"/>
    <w:rsid w:val="6A400910"/>
    <w:rsid w:val="6B4D2498"/>
    <w:rsid w:val="6C59EB02"/>
    <w:rsid w:val="6E17147C"/>
    <w:rsid w:val="71358CE1"/>
    <w:rsid w:val="73636E2F"/>
    <w:rsid w:val="7493DBD1"/>
    <w:rsid w:val="76B8F8F8"/>
    <w:rsid w:val="776CFAAA"/>
    <w:rsid w:val="7A9EC1BD"/>
    <w:rsid w:val="7C5C6420"/>
    <w:rsid w:val="7FAC01E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216B6"/>
  <w15:chartTrackingRefBased/>
  <w15:docId w15:val="{2524101B-3CB9-4094-A021-CF9D0CF56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B262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AB26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B262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AB262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8D7542"/>
    <w:rPr>
      <w:color w:val="0563C1" w:themeColor="hyperlink"/>
      <w:u w:val="single"/>
    </w:rPr>
  </w:style>
  <w:style w:type="character" w:styleId="Marquedecommentaire">
    <w:name w:val="annotation reference"/>
    <w:basedOn w:val="Policepardfaut"/>
    <w:uiPriority w:val="99"/>
    <w:semiHidden/>
    <w:unhideWhenUsed/>
    <w:rsid w:val="00041DB8"/>
    <w:rPr>
      <w:sz w:val="16"/>
      <w:szCs w:val="16"/>
    </w:rPr>
  </w:style>
  <w:style w:type="paragraph" w:styleId="Commentaire">
    <w:name w:val="annotation text"/>
    <w:basedOn w:val="Normal"/>
    <w:link w:val="CommentaireCar"/>
    <w:uiPriority w:val="99"/>
    <w:unhideWhenUsed/>
    <w:rsid w:val="00041DB8"/>
    <w:pPr>
      <w:spacing w:line="240" w:lineRule="auto"/>
    </w:pPr>
    <w:rPr>
      <w:sz w:val="20"/>
      <w:szCs w:val="20"/>
    </w:rPr>
  </w:style>
  <w:style w:type="character" w:customStyle="1" w:styleId="CommentaireCar">
    <w:name w:val="Commentaire Car"/>
    <w:basedOn w:val="Policepardfaut"/>
    <w:link w:val="Commentaire"/>
    <w:uiPriority w:val="99"/>
    <w:rsid w:val="00041DB8"/>
    <w:rPr>
      <w:sz w:val="20"/>
      <w:szCs w:val="20"/>
    </w:rPr>
  </w:style>
  <w:style w:type="paragraph" w:styleId="Objetducommentaire">
    <w:name w:val="annotation subject"/>
    <w:basedOn w:val="Commentaire"/>
    <w:next w:val="Commentaire"/>
    <w:link w:val="ObjetducommentaireCar"/>
    <w:uiPriority w:val="99"/>
    <w:semiHidden/>
    <w:unhideWhenUsed/>
    <w:rsid w:val="00041DB8"/>
    <w:rPr>
      <w:b/>
      <w:bCs/>
    </w:rPr>
  </w:style>
  <w:style w:type="character" w:customStyle="1" w:styleId="ObjetducommentaireCar">
    <w:name w:val="Objet du commentaire Car"/>
    <w:basedOn w:val="CommentaireCar"/>
    <w:link w:val="Objetducommentaire"/>
    <w:uiPriority w:val="99"/>
    <w:semiHidden/>
    <w:rsid w:val="00041DB8"/>
    <w:rPr>
      <w:b/>
      <w:bCs/>
      <w:sz w:val="20"/>
      <w:szCs w:val="20"/>
    </w:rPr>
  </w:style>
  <w:style w:type="paragraph" w:styleId="Textedebulles">
    <w:name w:val="Balloon Text"/>
    <w:basedOn w:val="Normal"/>
    <w:link w:val="TextedebullesCar"/>
    <w:uiPriority w:val="99"/>
    <w:semiHidden/>
    <w:unhideWhenUsed/>
    <w:rsid w:val="00041D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41DB8"/>
    <w:rPr>
      <w:rFonts w:ascii="Segoe UI" w:hAnsi="Segoe UI" w:cs="Segoe UI"/>
      <w:sz w:val="18"/>
      <w:szCs w:val="18"/>
    </w:rPr>
  </w:style>
  <w:style w:type="paragraph" w:styleId="Paragraphedeliste">
    <w:name w:val="List Paragraph"/>
    <w:basedOn w:val="Normal"/>
    <w:uiPriority w:val="34"/>
    <w:qFormat/>
    <w:rsid w:val="00F56E85"/>
    <w:pPr>
      <w:ind w:left="720"/>
      <w:contextualSpacing/>
    </w:pPr>
  </w:style>
  <w:style w:type="paragraph" w:styleId="En-tte">
    <w:name w:val="header"/>
    <w:basedOn w:val="Normal"/>
    <w:link w:val="En-tteCar"/>
    <w:uiPriority w:val="99"/>
    <w:unhideWhenUsed/>
    <w:rsid w:val="00334EBD"/>
    <w:pPr>
      <w:tabs>
        <w:tab w:val="center" w:pos="4536"/>
        <w:tab w:val="right" w:pos="9072"/>
      </w:tabs>
      <w:spacing w:after="0" w:line="240" w:lineRule="auto"/>
    </w:pPr>
  </w:style>
  <w:style w:type="character" w:customStyle="1" w:styleId="En-tteCar">
    <w:name w:val="En-tête Car"/>
    <w:basedOn w:val="Policepardfaut"/>
    <w:link w:val="En-tte"/>
    <w:uiPriority w:val="99"/>
    <w:rsid w:val="00334EBD"/>
  </w:style>
  <w:style w:type="paragraph" w:styleId="Pieddepage">
    <w:name w:val="footer"/>
    <w:basedOn w:val="Normal"/>
    <w:link w:val="PieddepageCar"/>
    <w:uiPriority w:val="99"/>
    <w:unhideWhenUsed/>
    <w:rsid w:val="00334EB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34EBD"/>
  </w:style>
  <w:style w:type="character" w:customStyle="1" w:styleId="Titre1Car">
    <w:name w:val="Titre 1 Car"/>
    <w:basedOn w:val="Policepardfaut"/>
    <w:link w:val="Titre1"/>
    <w:uiPriority w:val="9"/>
    <w:rsid w:val="00AB2623"/>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AB2623"/>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B2623"/>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AB2623"/>
    <w:rPr>
      <w:rFonts w:asciiTheme="majorHAnsi" w:eastAsiaTheme="majorEastAsia" w:hAnsiTheme="majorHAnsi" w:cstheme="majorBidi"/>
      <w:i/>
      <w:iCs/>
      <w:color w:val="2E74B5" w:themeColor="accent1" w:themeShade="BF"/>
    </w:rPr>
  </w:style>
  <w:style w:type="paragraph" w:styleId="TM2">
    <w:name w:val="toc 2"/>
    <w:basedOn w:val="Normal"/>
    <w:next w:val="Normal"/>
    <w:autoRedefine/>
    <w:uiPriority w:val="39"/>
    <w:unhideWhenUsed/>
    <w:rsid w:val="001F6F8E"/>
    <w:pPr>
      <w:spacing w:after="100"/>
      <w:ind w:left="220"/>
    </w:pPr>
  </w:style>
  <w:style w:type="paragraph" w:styleId="TM3">
    <w:name w:val="toc 3"/>
    <w:basedOn w:val="Normal"/>
    <w:next w:val="Normal"/>
    <w:autoRedefine/>
    <w:uiPriority w:val="39"/>
    <w:unhideWhenUsed/>
    <w:rsid w:val="001F6F8E"/>
    <w:pPr>
      <w:spacing w:after="100"/>
      <w:ind w:left="440"/>
    </w:pPr>
  </w:style>
  <w:style w:type="character" w:styleId="Lienhypertextesuivivisit">
    <w:name w:val="FollowedHyperlink"/>
    <w:basedOn w:val="Policepardfaut"/>
    <w:uiPriority w:val="99"/>
    <w:semiHidden/>
    <w:unhideWhenUsed/>
    <w:rsid w:val="00AD69AA"/>
    <w:rPr>
      <w:color w:val="954F72" w:themeColor="followedHyperlink"/>
      <w:u w:val="single"/>
    </w:rPr>
  </w:style>
  <w:style w:type="character" w:styleId="Mentionnonrsolue">
    <w:name w:val="Unresolved Mention"/>
    <w:basedOn w:val="Policepardfaut"/>
    <w:uiPriority w:val="99"/>
    <w:semiHidden/>
    <w:unhideWhenUsed/>
    <w:rsid w:val="00AD69AA"/>
    <w:rPr>
      <w:color w:val="605E5C"/>
      <w:shd w:val="clear" w:color="auto" w:fill="E1DFDD"/>
    </w:rPr>
  </w:style>
  <w:style w:type="paragraph" w:styleId="Textebrut">
    <w:name w:val="Plain Text"/>
    <w:basedOn w:val="Normal"/>
    <w:link w:val="TextebrutCar"/>
    <w:uiPriority w:val="99"/>
    <w:unhideWhenUsed/>
    <w:rsid w:val="00AD69AA"/>
    <w:pPr>
      <w:spacing w:after="0" w:line="240" w:lineRule="auto"/>
    </w:pPr>
    <w:rPr>
      <w:rFonts w:ascii="Consolas" w:hAnsi="Consolas"/>
      <w:kern w:val="2"/>
      <w:sz w:val="21"/>
      <w:szCs w:val="21"/>
      <w14:ligatures w14:val="standardContextual"/>
    </w:rPr>
  </w:style>
  <w:style w:type="character" w:customStyle="1" w:styleId="TextebrutCar">
    <w:name w:val="Texte brut Car"/>
    <w:basedOn w:val="Policepardfaut"/>
    <w:link w:val="Textebrut"/>
    <w:uiPriority w:val="99"/>
    <w:rsid w:val="00AD69AA"/>
    <w:rPr>
      <w:rFonts w:ascii="Consolas" w:hAnsi="Consolas"/>
      <w:kern w:val="2"/>
      <w:sz w:val="21"/>
      <w:szCs w:val="21"/>
      <w14:ligatures w14:val="standardContextual"/>
    </w:rPr>
  </w:style>
  <w:style w:type="table" w:styleId="Grilledutableau">
    <w:name w:val="Table Grid"/>
    <w:basedOn w:val="TableauNormal"/>
    <w:uiPriority w:val="39"/>
    <w:rsid w:val="00A90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4C68A8"/>
    <w:rPr>
      <w:color w:val="808080"/>
    </w:rPr>
  </w:style>
  <w:style w:type="paragraph" w:styleId="TM1">
    <w:name w:val="toc 1"/>
    <w:basedOn w:val="Normal"/>
    <w:next w:val="Normal"/>
    <w:autoRedefine/>
    <w:uiPriority w:val="39"/>
    <w:unhideWhenUsed/>
    <w:rsid w:val="008438A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38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reffe.ta-lyon@jurad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livier.blandel@ensatt.fr" TargetMode="External"/><Relationship Id="rId4" Type="http://schemas.openxmlformats.org/officeDocument/2006/relationships/settings" Target="settings.xml"/><Relationship Id="rId9" Type="http://schemas.openxmlformats.org/officeDocument/2006/relationships/hyperlink" Target="mailto:francois.darribehaude@ensatt.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00094-BEC5-4FE9-BA22-0BCBF366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3440</Words>
  <Characters>18923</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ENSATT</Company>
  <LinksUpToDate>false</LinksUpToDate>
  <CharactersWithSpaces>22319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Fabrice PARIS</dc:creator>
  <cp:keywords/>
  <dc:description/>
  <cp:lastModifiedBy>François DARRIBEHAUDE</cp:lastModifiedBy>
  <cp:revision>7</cp:revision>
  <cp:lastPrinted>2024-11-08T12:19:00Z</cp:lastPrinted>
  <dcterms:created xsi:type="dcterms:W3CDTF">2024-11-08T12:19:00Z</dcterms:created>
  <dcterms:modified xsi:type="dcterms:W3CDTF">2025-08-28T12:38:00Z</dcterms:modified>
</cp:coreProperties>
</file>