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32D3E5" w14:textId="1109D855" w:rsidR="0023430A" w:rsidRPr="002F3FF7" w:rsidRDefault="00C71C5E">
      <w:pPr>
        <w:pStyle w:val="Standard"/>
        <w:jc w:val="center"/>
        <w:rPr>
          <w:sz w:val="32"/>
          <w:szCs w:val="32"/>
        </w:rPr>
      </w:pPr>
      <w:r w:rsidRPr="002F3FF7">
        <w:rPr>
          <w:b/>
          <w:color w:val="ED7D31"/>
          <w:sz w:val="32"/>
          <w:szCs w:val="32"/>
        </w:rPr>
        <w:t>Termes de référence</w:t>
      </w:r>
    </w:p>
    <w:p w14:paraId="31F7CA3D" w14:textId="77777777" w:rsidR="0023430A" w:rsidRPr="002F3FF7" w:rsidRDefault="00C71C5E">
      <w:pPr>
        <w:pStyle w:val="Standard"/>
        <w:jc w:val="center"/>
        <w:rPr>
          <w:sz w:val="32"/>
          <w:szCs w:val="32"/>
        </w:rPr>
      </w:pPr>
      <w:bookmarkStart w:id="0" w:name="Bookmark"/>
      <w:r w:rsidRPr="002F3FF7">
        <w:rPr>
          <w:b/>
          <w:color w:val="2E74B5"/>
          <w:sz w:val="32"/>
          <w:szCs w:val="32"/>
        </w:rPr>
        <w:t>Formation en gestion des établissements scolaires y compris en gestion de la participation communautaire</w:t>
      </w:r>
      <w:bookmarkEnd w:id="0"/>
    </w:p>
    <w:p w14:paraId="0A165C08" w14:textId="77777777" w:rsidR="0023430A" w:rsidRPr="002F3FF7" w:rsidRDefault="0023430A">
      <w:pPr>
        <w:pStyle w:val="Standard"/>
        <w:tabs>
          <w:tab w:val="left" w:pos="8595"/>
          <w:tab w:val="right" w:pos="9498"/>
        </w:tabs>
        <w:jc w:val="both"/>
        <w:rPr>
          <w:rFonts w:eastAsia="Arial"/>
          <w:b/>
          <w:bCs/>
          <w:color w:val="FFFFFF"/>
          <w:sz w:val="32"/>
          <w:szCs w:val="32"/>
        </w:rPr>
      </w:pPr>
    </w:p>
    <w:p w14:paraId="74D080DA" w14:textId="77777777" w:rsidR="0023430A" w:rsidRPr="002F3FF7" w:rsidRDefault="00C71C5E">
      <w:pPr>
        <w:pStyle w:val="Standard"/>
        <w:pBdr>
          <w:top w:val="single" w:sz="4" w:space="1" w:color="00000A"/>
          <w:left w:val="single" w:sz="4" w:space="4" w:color="00000A"/>
          <w:bottom w:val="single" w:sz="4" w:space="1" w:color="00000A"/>
          <w:right w:val="single" w:sz="4" w:space="31" w:color="00000A"/>
        </w:pBdr>
        <w:ind w:right="706"/>
        <w:jc w:val="both"/>
      </w:pPr>
      <w:r w:rsidRPr="002F3FF7">
        <w:rPr>
          <w:rFonts w:eastAsia="Arial"/>
          <w:b/>
          <w:bCs/>
        </w:rPr>
        <w:t xml:space="preserve">Nom du projet : </w:t>
      </w:r>
      <w:r w:rsidRPr="002F3FF7">
        <w:rPr>
          <w:rFonts w:eastAsia="Arial"/>
        </w:rPr>
        <w:t>Projet d’Appui institutionnel à la Réforme de l’Education (PAIRE)</w:t>
      </w:r>
    </w:p>
    <w:p w14:paraId="7DEC1823" w14:textId="77777777" w:rsidR="0023430A" w:rsidRPr="002F3FF7" w:rsidRDefault="0023430A">
      <w:pPr>
        <w:pStyle w:val="Standard"/>
        <w:pBdr>
          <w:top w:val="single" w:sz="4" w:space="1" w:color="00000A"/>
          <w:left w:val="single" w:sz="4" w:space="4" w:color="00000A"/>
          <w:bottom w:val="single" w:sz="4" w:space="1" w:color="00000A"/>
          <w:right w:val="single" w:sz="4" w:space="31" w:color="00000A"/>
        </w:pBdr>
        <w:ind w:right="706"/>
        <w:jc w:val="both"/>
        <w:rPr>
          <w:rFonts w:eastAsia="Arial"/>
        </w:rPr>
      </w:pPr>
    </w:p>
    <w:p w14:paraId="6566FB1C" w14:textId="77777777" w:rsidR="0023430A" w:rsidRPr="002F3FF7" w:rsidRDefault="00C71C5E">
      <w:pPr>
        <w:pStyle w:val="Standard"/>
        <w:pBdr>
          <w:top w:val="single" w:sz="4" w:space="1" w:color="00000A"/>
          <w:left w:val="single" w:sz="4" w:space="4" w:color="00000A"/>
          <w:bottom w:val="single" w:sz="4" w:space="1" w:color="00000A"/>
          <w:right w:val="single" w:sz="4" w:space="31" w:color="00000A"/>
        </w:pBdr>
        <w:ind w:right="706"/>
        <w:jc w:val="both"/>
      </w:pPr>
      <w:r w:rsidRPr="002F3FF7">
        <w:rPr>
          <w:rFonts w:eastAsia="Arial"/>
          <w:b/>
          <w:bCs/>
        </w:rPr>
        <w:t xml:space="preserve">Intitulé de la mission : </w:t>
      </w:r>
      <w:r w:rsidRPr="002F3FF7">
        <w:rPr>
          <w:rFonts w:eastAsia="Arial"/>
        </w:rPr>
        <w:t xml:space="preserve">Expertise court terme pour </w:t>
      </w:r>
      <w:bookmarkStart w:id="1" w:name="Bookmark1"/>
      <w:r w:rsidRPr="002F3FF7">
        <w:rPr>
          <w:rFonts w:eastAsia="Arial"/>
        </w:rPr>
        <w:t>la formation en gestion des établissements scolaires y compris en gestion de la participation communautaire</w:t>
      </w:r>
    </w:p>
    <w:bookmarkEnd w:id="1"/>
    <w:p w14:paraId="3ABC5FE0" w14:textId="77777777" w:rsidR="0023430A" w:rsidRPr="002F3FF7" w:rsidRDefault="0023430A">
      <w:pPr>
        <w:pStyle w:val="Standard"/>
        <w:pBdr>
          <w:top w:val="single" w:sz="4" w:space="1" w:color="00000A"/>
          <w:left w:val="single" w:sz="4" w:space="4" w:color="00000A"/>
          <w:bottom w:val="single" w:sz="4" w:space="1" w:color="00000A"/>
          <w:right w:val="single" w:sz="4" w:space="31" w:color="00000A"/>
        </w:pBdr>
        <w:ind w:right="706"/>
        <w:jc w:val="both"/>
        <w:rPr>
          <w:rFonts w:eastAsia="Arial"/>
        </w:rPr>
      </w:pPr>
    </w:p>
    <w:p w14:paraId="67B6F422" w14:textId="77777777" w:rsidR="0023430A" w:rsidRPr="002F3FF7" w:rsidRDefault="00C71C5E">
      <w:pPr>
        <w:pStyle w:val="Standard"/>
        <w:pBdr>
          <w:top w:val="single" w:sz="4" w:space="1" w:color="00000A"/>
          <w:left w:val="single" w:sz="4" w:space="4" w:color="00000A"/>
          <w:bottom w:val="single" w:sz="4" w:space="1" w:color="00000A"/>
          <w:right w:val="single" w:sz="4" w:space="31" w:color="00000A"/>
        </w:pBdr>
        <w:ind w:right="706"/>
        <w:jc w:val="both"/>
      </w:pPr>
      <w:r w:rsidRPr="002F3FF7">
        <w:rPr>
          <w:rFonts w:eastAsia="Arial"/>
          <w:b/>
          <w:bCs/>
        </w:rPr>
        <w:t xml:space="preserve">Pays / zone géographique : </w:t>
      </w:r>
      <w:r w:rsidRPr="002F3FF7">
        <w:rPr>
          <w:rFonts w:eastAsia="Arial"/>
        </w:rPr>
        <w:t>Mauritanie – Nouakchott</w:t>
      </w:r>
    </w:p>
    <w:p w14:paraId="70C09B6F" w14:textId="77777777" w:rsidR="0023430A" w:rsidRPr="002F3FF7" w:rsidRDefault="0023430A">
      <w:pPr>
        <w:pStyle w:val="Standard"/>
        <w:pBdr>
          <w:top w:val="single" w:sz="4" w:space="1" w:color="00000A"/>
          <w:left w:val="single" w:sz="4" w:space="4" w:color="00000A"/>
          <w:bottom w:val="single" w:sz="4" w:space="1" w:color="00000A"/>
          <w:right w:val="single" w:sz="4" w:space="31" w:color="00000A"/>
        </w:pBdr>
        <w:ind w:right="706"/>
        <w:jc w:val="both"/>
        <w:rPr>
          <w:rFonts w:eastAsia="Arial"/>
          <w:b/>
          <w:bCs/>
        </w:rPr>
      </w:pPr>
    </w:p>
    <w:p w14:paraId="2817DE6C" w14:textId="2896D3EC" w:rsidR="0023430A" w:rsidRPr="002F3FF7" w:rsidRDefault="00C71C5E">
      <w:pPr>
        <w:pStyle w:val="Standard"/>
        <w:pBdr>
          <w:top w:val="single" w:sz="4" w:space="1" w:color="00000A"/>
          <w:left w:val="single" w:sz="4" w:space="4" w:color="00000A"/>
          <w:bottom w:val="single" w:sz="4" w:space="1" w:color="00000A"/>
          <w:right w:val="single" w:sz="4" w:space="31" w:color="00000A"/>
        </w:pBdr>
        <w:ind w:right="706"/>
        <w:jc w:val="both"/>
      </w:pPr>
      <w:r w:rsidRPr="002F3FF7">
        <w:rPr>
          <w:rFonts w:eastAsia="Arial"/>
          <w:b/>
          <w:bCs/>
        </w:rPr>
        <w:t xml:space="preserve">Durée de la mission : </w:t>
      </w:r>
      <w:r w:rsidR="00130C63" w:rsidRPr="002F3FF7">
        <w:rPr>
          <w:rFonts w:eastAsia="Arial"/>
          <w:shd w:val="clear" w:color="auto" w:fill="FFFFFF" w:themeFill="background1"/>
        </w:rPr>
        <w:t xml:space="preserve">61 </w:t>
      </w:r>
      <w:r w:rsidRPr="002F3FF7">
        <w:rPr>
          <w:rFonts w:eastAsia="Arial"/>
          <w:shd w:val="clear" w:color="auto" w:fill="FFFFFF" w:themeFill="background1"/>
        </w:rPr>
        <w:t>jours</w:t>
      </w:r>
    </w:p>
    <w:p w14:paraId="36BC9AB2" w14:textId="77777777" w:rsidR="0023430A" w:rsidRPr="002F3FF7" w:rsidRDefault="0023430A">
      <w:pPr>
        <w:pStyle w:val="Standard"/>
        <w:pBdr>
          <w:top w:val="single" w:sz="4" w:space="1" w:color="00000A"/>
          <w:left w:val="single" w:sz="4" w:space="4" w:color="00000A"/>
          <w:bottom w:val="single" w:sz="4" w:space="1" w:color="00000A"/>
          <w:right w:val="single" w:sz="4" w:space="31" w:color="00000A"/>
        </w:pBdr>
        <w:ind w:right="706"/>
        <w:jc w:val="both"/>
        <w:rPr>
          <w:rFonts w:eastAsia="Arial"/>
          <w:b/>
          <w:bCs/>
        </w:rPr>
      </w:pPr>
    </w:p>
    <w:p w14:paraId="7C8760BF" w14:textId="77777777" w:rsidR="0023430A" w:rsidRPr="002F3FF7" w:rsidRDefault="00C71C5E">
      <w:pPr>
        <w:pStyle w:val="Standard"/>
        <w:pBdr>
          <w:top w:val="single" w:sz="4" w:space="1" w:color="00000A"/>
          <w:left w:val="single" w:sz="4" w:space="4" w:color="00000A"/>
          <w:bottom w:val="single" w:sz="4" w:space="1" w:color="00000A"/>
          <w:right w:val="single" w:sz="4" w:space="31" w:color="00000A"/>
        </w:pBdr>
        <w:ind w:right="706"/>
        <w:jc w:val="both"/>
      </w:pPr>
      <w:r w:rsidRPr="002F3FF7">
        <w:rPr>
          <w:rFonts w:eastAsia="Arial"/>
          <w:b/>
          <w:bCs/>
        </w:rPr>
        <w:t xml:space="preserve">Type de contrat : </w:t>
      </w:r>
      <w:r w:rsidRPr="002F3FF7">
        <w:rPr>
          <w:rFonts w:eastAsia="Arial"/>
        </w:rPr>
        <w:t>Contrat de Prestation de Service (CPS)</w:t>
      </w:r>
    </w:p>
    <w:p w14:paraId="70978787" w14:textId="77777777" w:rsidR="0023430A" w:rsidRPr="002F3FF7" w:rsidRDefault="0023430A">
      <w:pPr>
        <w:pStyle w:val="Standard"/>
        <w:tabs>
          <w:tab w:val="left" w:pos="8595"/>
          <w:tab w:val="right" w:pos="9498"/>
        </w:tabs>
        <w:jc w:val="both"/>
        <w:rPr>
          <w:rFonts w:eastAsia="Arial"/>
          <w:b/>
          <w:bCs/>
          <w:color w:val="FFFFFF"/>
        </w:rPr>
      </w:pPr>
    </w:p>
    <w:p w14:paraId="003747E6" w14:textId="77777777" w:rsidR="0023430A" w:rsidRPr="002F3FF7" w:rsidRDefault="0023430A">
      <w:pPr>
        <w:pStyle w:val="Standard"/>
        <w:tabs>
          <w:tab w:val="left" w:pos="8595"/>
          <w:tab w:val="right" w:pos="9498"/>
        </w:tabs>
        <w:jc w:val="both"/>
        <w:rPr>
          <w:rFonts w:eastAsia="Arial"/>
          <w:b/>
          <w:bCs/>
          <w:color w:val="FFFFFF"/>
        </w:rPr>
      </w:pPr>
    </w:p>
    <w:p w14:paraId="63CDEDC9" w14:textId="77777777" w:rsidR="0023430A" w:rsidRPr="002F3FF7" w:rsidRDefault="00C71C5E">
      <w:pPr>
        <w:pStyle w:val="Standard"/>
        <w:shd w:val="clear" w:color="auto" w:fill="8EAADB"/>
        <w:jc w:val="both"/>
      </w:pPr>
      <w:r w:rsidRPr="002F3FF7">
        <w:rPr>
          <w:rFonts w:eastAsia="Arial"/>
          <w:b/>
          <w:bCs/>
          <w:color w:val="FFFFFF"/>
        </w:rPr>
        <w:t>Description du projet </w:t>
      </w:r>
    </w:p>
    <w:p w14:paraId="6E2830CE" w14:textId="77777777" w:rsidR="0023430A" w:rsidRPr="002F3FF7" w:rsidRDefault="0023430A">
      <w:pPr>
        <w:pStyle w:val="Default"/>
        <w:jc w:val="both"/>
        <w:rPr>
          <w:rFonts w:eastAsia="Times New Roman"/>
          <w:iCs/>
          <w:color w:val="00000A"/>
          <w:sz w:val="22"/>
          <w:szCs w:val="22"/>
          <w:lang w:eastAsia="fr-FR"/>
        </w:rPr>
      </w:pPr>
    </w:p>
    <w:p w14:paraId="16E52F92" w14:textId="77777777" w:rsidR="0023430A" w:rsidRPr="002F3FF7" w:rsidRDefault="00C71C5E">
      <w:pPr>
        <w:pStyle w:val="Default"/>
        <w:jc w:val="both"/>
        <w:rPr>
          <w:sz w:val="22"/>
          <w:szCs w:val="22"/>
        </w:rPr>
      </w:pPr>
      <w:r w:rsidRPr="002F3FF7">
        <w:rPr>
          <w:rFonts w:eastAsia="Times New Roman"/>
          <w:iCs/>
          <w:color w:val="00000A"/>
          <w:sz w:val="22"/>
          <w:szCs w:val="22"/>
          <w:lang w:eastAsia="fr-FR"/>
        </w:rPr>
        <w:t>La présente mission de consultance s’inscrit dans le cadre de la mise en œuvre du « Projet d’Appui institutionnel à la Réforme de l’Education » (PAIRE) en Mauritanie.</w:t>
      </w:r>
    </w:p>
    <w:p w14:paraId="715EBAB2" w14:textId="77777777" w:rsidR="0023430A" w:rsidRPr="002F3FF7" w:rsidRDefault="00C71C5E">
      <w:pPr>
        <w:pStyle w:val="Default"/>
        <w:spacing w:before="120"/>
        <w:jc w:val="both"/>
        <w:rPr>
          <w:sz w:val="22"/>
          <w:szCs w:val="22"/>
        </w:rPr>
      </w:pPr>
      <w:r w:rsidRPr="002F3FF7">
        <w:rPr>
          <w:rFonts w:eastAsia="Times New Roman"/>
          <w:iCs/>
          <w:color w:val="00000A"/>
          <w:sz w:val="22"/>
          <w:szCs w:val="22"/>
          <w:lang w:eastAsia="fr-FR"/>
        </w:rPr>
        <w:t>Ce projet financé par l’Union européenne est actuellement en phase de démarrage pour une durée de 48 mois (2023-2026).</w:t>
      </w:r>
    </w:p>
    <w:p w14:paraId="5A2D2384" w14:textId="77777777" w:rsidR="0023430A" w:rsidRPr="002F3FF7" w:rsidRDefault="00C71C5E">
      <w:pPr>
        <w:pStyle w:val="Default"/>
        <w:spacing w:before="120"/>
        <w:jc w:val="both"/>
        <w:rPr>
          <w:sz w:val="22"/>
          <w:szCs w:val="22"/>
        </w:rPr>
      </w:pPr>
      <w:r w:rsidRPr="002F3FF7">
        <w:rPr>
          <w:rFonts w:eastAsia="Times New Roman"/>
          <w:iCs/>
          <w:color w:val="00000A"/>
          <w:sz w:val="22"/>
          <w:szCs w:val="22"/>
          <w:lang w:eastAsia="fr-FR"/>
        </w:rPr>
        <w:t>L’</w:t>
      </w:r>
      <w:r w:rsidRPr="002F3FF7">
        <w:rPr>
          <w:rFonts w:eastAsia="Times New Roman"/>
          <w:b/>
          <w:bCs/>
          <w:iCs/>
          <w:color w:val="00000A"/>
          <w:sz w:val="22"/>
          <w:szCs w:val="22"/>
          <w:lang w:eastAsia="fr-FR"/>
        </w:rPr>
        <w:t xml:space="preserve">objectif </w:t>
      </w:r>
      <w:r w:rsidRPr="002F3FF7">
        <w:rPr>
          <w:rFonts w:eastAsia="Times New Roman"/>
          <w:iCs/>
          <w:color w:val="00000A"/>
          <w:sz w:val="22"/>
          <w:szCs w:val="22"/>
          <w:lang w:eastAsia="fr-FR"/>
        </w:rPr>
        <w:t>du PAIRE est de renforcer le système éducatif à travers l’appui à la mise en œuvre de la politique nationale dans le secteur de l'éducation et de la réforme du système éducatif.</w:t>
      </w:r>
    </w:p>
    <w:p w14:paraId="10B86BAD" w14:textId="77777777" w:rsidR="0023430A" w:rsidRPr="002F3FF7" w:rsidRDefault="00C71C5E">
      <w:pPr>
        <w:pStyle w:val="Default"/>
        <w:spacing w:before="120" w:after="120"/>
        <w:jc w:val="both"/>
        <w:rPr>
          <w:sz w:val="22"/>
          <w:szCs w:val="22"/>
        </w:rPr>
      </w:pPr>
      <w:r w:rsidRPr="002F3FF7">
        <w:rPr>
          <w:rFonts w:eastAsia="Times New Roman"/>
          <w:iCs/>
          <w:color w:val="00000A"/>
          <w:sz w:val="22"/>
          <w:szCs w:val="22"/>
          <w:lang w:eastAsia="fr-FR"/>
        </w:rPr>
        <w:t>Les résultats visés sont les suivants :</w:t>
      </w:r>
    </w:p>
    <w:p w14:paraId="0E0794D5" w14:textId="77777777" w:rsidR="0023430A" w:rsidRPr="002F3FF7" w:rsidRDefault="00C71C5E">
      <w:pPr>
        <w:pStyle w:val="Default"/>
        <w:jc w:val="both"/>
        <w:rPr>
          <w:sz w:val="22"/>
          <w:szCs w:val="22"/>
        </w:rPr>
      </w:pPr>
      <w:r w:rsidRPr="002F3FF7">
        <w:rPr>
          <w:rFonts w:eastAsia="Times New Roman"/>
          <w:b/>
          <w:iCs/>
          <w:color w:val="00000A"/>
          <w:sz w:val="22"/>
          <w:szCs w:val="22"/>
          <w:lang w:eastAsia="fr-FR"/>
        </w:rPr>
        <w:t>Résultat 1 :</w:t>
      </w:r>
      <w:r w:rsidRPr="002F3FF7">
        <w:rPr>
          <w:rFonts w:eastAsia="Times New Roman"/>
          <w:iCs/>
          <w:color w:val="00000A"/>
          <w:sz w:val="22"/>
          <w:szCs w:val="22"/>
          <w:lang w:eastAsia="fr-FR"/>
        </w:rPr>
        <w:t xml:space="preserve"> La qualité pédagogique et physique, l’accessibilité, la disponibilité et l’utilisation dans le système éducatif des manuels scolaires et autres matériels pédagogiques sont améliorées durablement pour renforcer/améliorer la qualité et la pertinence de l’enseignement.  </w:t>
      </w:r>
    </w:p>
    <w:p w14:paraId="53E55FB5" w14:textId="77777777" w:rsidR="0023430A" w:rsidRPr="002F3FF7" w:rsidRDefault="00C71C5E">
      <w:pPr>
        <w:pStyle w:val="Default"/>
        <w:spacing w:before="120" w:after="120"/>
        <w:jc w:val="both"/>
        <w:rPr>
          <w:sz w:val="22"/>
          <w:szCs w:val="22"/>
        </w:rPr>
      </w:pPr>
      <w:r w:rsidRPr="002F3FF7">
        <w:rPr>
          <w:rFonts w:eastAsia="Times New Roman"/>
          <w:b/>
          <w:iCs/>
          <w:color w:val="00000A"/>
          <w:sz w:val="22"/>
          <w:szCs w:val="22"/>
          <w:lang w:eastAsia="fr-FR"/>
        </w:rPr>
        <w:t>Résultat 2 :</w:t>
      </w:r>
      <w:r w:rsidRPr="002F3FF7">
        <w:rPr>
          <w:rFonts w:eastAsia="Times New Roman"/>
          <w:iCs/>
          <w:color w:val="00000A"/>
          <w:sz w:val="22"/>
          <w:szCs w:val="22"/>
          <w:lang w:eastAsia="fr-FR"/>
        </w:rPr>
        <w:t xml:space="preserve"> Résultat 2 : Le pilotage des politiques éducatives et la gestion des ressources du MENRSE et au niveau déconcentré sont renforcés.</w:t>
      </w:r>
    </w:p>
    <w:p w14:paraId="219582AA" w14:textId="77777777" w:rsidR="0023430A" w:rsidRPr="002F3FF7" w:rsidRDefault="00C71C5E">
      <w:pPr>
        <w:pStyle w:val="TableParagraph"/>
        <w:tabs>
          <w:tab w:val="left" w:pos="9356"/>
        </w:tabs>
        <w:spacing w:before="120" w:after="120"/>
        <w:jc w:val="both"/>
      </w:pPr>
      <w:r w:rsidRPr="002F3FF7">
        <w:rPr>
          <w:rFonts w:eastAsia="Times New Roman"/>
          <w:iCs/>
          <w:lang w:eastAsia="fr-FR"/>
        </w:rPr>
        <w:t>La mission s’insère plus spécifiquement au niveau au niveau de l’Activité 2.1.5 : - Renforcement des capacités managériales et de gestion des cadres des institutions déconcentrées du MENRSE.</w:t>
      </w:r>
    </w:p>
    <w:p w14:paraId="7FC27A69" w14:textId="77777777" w:rsidR="0023430A" w:rsidRPr="002F3FF7" w:rsidRDefault="0023430A">
      <w:pPr>
        <w:pStyle w:val="Default"/>
        <w:jc w:val="both"/>
        <w:rPr>
          <w:rFonts w:eastAsia="Times New Roman"/>
          <w:iCs/>
          <w:color w:val="00000A"/>
          <w:sz w:val="22"/>
          <w:szCs w:val="22"/>
          <w:lang w:eastAsia="fr-FR"/>
        </w:rPr>
      </w:pPr>
    </w:p>
    <w:p w14:paraId="62DF195C" w14:textId="77777777" w:rsidR="0023430A" w:rsidRPr="002F3FF7" w:rsidRDefault="00C71C5E">
      <w:pPr>
        <w:pStyle w:val="Standard"/>
        <w:shd w:val="clear" w:color="auto" w:fill="8EAADB"/>
        <w:tabs>
          <w:tab w:val="center" w:pos="4535"/>
        </w:tabs>
        <w:jc w:val="both"/>
      </w:pPr>
      <w:r w:rsidRPr="002F3FF7">
        <w:rPr>
          <w:rFonts w:eastAsia="Arial"/>
          <w:b/>
          <w:bCs/>
          <w:color w:val="FFFFFF"/>
        </w:rPr>
        <w:t>Contexte de la mission</w:t>
      </w:r>
      <w:r w:rsidRPr="002F3FF7">
        <w:rPr>
          <w:rFonts w:eastAsia="Arial"/>
          <w:b/>
          <w:bCs/>
          <w:color w:val="FFFFFF"/>
        </w:rPr>
        <w:tab/>
      </w:r>
    </w:p>
    <w:p w14:paraId="23DCCB25" w14:textId="77777777" w:rsidR="0023430A" w:rsidRPr="002F3FF7" w:rsidRDefault="00C71C5E">
      <w:pPr>
        <w:pStyle w:val="Default"/>
        <w:spacing w:before="120"/>
        <w:jc w:val="both"/>
        <w:rPr>
          <w:sz w:val="22"/>
          <w:szCs w:val="22"/>
        </w:rPr>
      </w:pPr>
      <w:r w:rsidRPr="002F3FF7">
        <w:rPr>
          <w:rFonts w:eastAsia="Times New Roman"/>
          <w:bCs/>
          <w:iCs/>
          <w:color w:val="00000A"/>
          <w:sz w:val="22"/>
          <w:szCs w:val="22"/>
          <w:lang w:eastAsia="fr-FR"/>
        </w:rPr>
        <w:t>Le Gouvernement mauritanien a lancé, depuis 2022, le processus d’élaboration de son nouveau Programme National de Développement du Secteur Éducatif (PNDSE III). Le PNDSE III devra répondre au triple défi d’apporter des solutions pertinentes aux principales problématiques du secteur, d’être en ligne avec la Stratégie de Croissance Accélérée et de Prospérité Partagée (SCAPP), et de traduire de manière opérationnelle les orientations politiques, organisationnelles et pédagogiques de la Loi 2022-023 d’Orientation du Système Éducatif.</w:t>
      </w:r>
    </w:p>
    <w:p w14:paraId="686A136B" w14:textId="77777777" w:rsidR="0023430A" w:rsidRPr="002F3FF7" w:rsidRDefault="00C71C5E">
      <w:pPr>
        <w:pStyle w:val="Default"/>
        <w:spacing w:before="120"/>
        <w:jc w:val="both"/>
        <w:rPr>
          <w:sz w:val="22"/>
          <w:szCs w:val="22"/>
        </w:rPr>
      </w:pPr>
      <w:r w:rsidRPr="002F3FF7">
        <w:rPr>
          <w:rFonts w:eastAsia="Times New Roman"/>
          <w:bCs/>
          <w:iCs/>
          <w:color w:val="00000A"/>
          <w:sz w:val="22"/>
          <w:szCs w:val="22"/>
          <w:lang w:eastAsia="fr-FR"/>
        </w:rPr>
        <w:t xml:space="preserve">Il permettra de disposer d’une vision à moyen et long terme du système éducatif, traduite en stratégies et actions concrètes pour atteindre les objectifs et les cibles fixés. Le PNDSE III s’articule autour de trois axes stratégiques de développement : promouvoir un accès universel, équitable et inclusif à l’éducation </w:t>
      </w:r>
      <w:r w:rsidRPr="002F3FF7">
        <w:rPr>
          <w:rFonts w:eastAsia="Times New Roman"/>
          <w:bCs/>
          <w:iCs/>
          <w:color w:val="00000A"/>
          <w:sz w:val="22"/>
          <w:szCs w:val="22"/>
          <w:lang w:eastAsia="fr-FR"/>
        </w:rPr>
        <w:lastRenderedPageBreak/>
        <w:t>; renforcer la qualité et la pertinence de l’offre éducative ; et améliorer la gouvernance du système éducatif.</w:t>
      </w:r>
    </w:p>
    <w:p w14:paraId="4877ECED" w14:textId="77777777" w:rsidR="0023430A" w:rsidRPr="002F3FF7" w:rsidRDefault="00C71C5E">
      <w:pPr>
        <w:pStyle w:val="Default"/>
        <w:spacing w:before="120"/>
        <w:jc w:val="both"/>
        <w:rPr>
          <w:sz w:val="22"/>
          <w:szCs w:val="22"/>
        </w:rPr>
      </w:pPr>
      <w:r w:rsidRPr="002F3FF7">
        <w:rPr>
          <w:rFonts w:eastAsia="Times New Roman"/>
          <w:bCs/>
          <w:iCs/>
          <w:color w:val="00000A"/>
          <w:sz w:val="22"/>
          <w:szCs w:val="22"/>
          <w:lang w:eastAsia="fr-FR"/>
        </w:rPr>
        <w:t>Le pilotage du processus d’élaboration et de planification du programme est assuré par la Direction des Projets de l’Éducation et de la Formation (DPEF), en collaboration avec les départements ministériels concernés et les partenaires techniques et financiers (PTF). La Direction Générale de la Réforme et de la Planification (DGRP) est chargée du suivi de la mise en œuvre du PNDSE III au niveau du MENRSE.</w:t>
      </w:r>
    </w:p>
    <w:p w14:paraId="3BC92002" w14:textId="77777777" w:rsidR="0023430A" w:rsidRPr="002F3FF7" w:rsidRDefault="00C71C5E">
      <w:pPr>
        <w:pStyle w:val="Default"/>
        <w:spacing w:before="120"/>
        <w:jc w:val="both"/>
        <w:rPr>
          <w:sz w:val="22"/>
          <w:szCs w:val="22"/>
        </w:rPr>
      </w:pPr>
      <w:r w:rsidRPr="002F3FF7">
        <w:rPr>
          <w:rFonts w:eastAsia="Times New Roman"/>
          <w:bCs/>
          <w:iCs/>
          <w:color w:val="00000A"/>
          <w:sz w:val="22"/>
          <w:szCs w:val="22"/>
          <w:lang w:eastAsia="fr-FR"/>
        </w:rPr>
        <w:t>Le document du PNDSE III est accompagné d’un modèle de simulation actualisé 2024–2032, d’un plan d’action triennal budgétisé (PATB 2024–2026) et d’un cadre de suivi de la mise en œuvre. L’état d’avancement du programme est évalué annuellement à travers des revues sectorielles conjointes de suivi réunissant l’ensemble des parties prenantes : ministères concernés, GLPE, partenaires, société civile et administrations déconcentrées. Ces revues donnent lieu à un aide-mémoire conjoint, validé par le gouvernement et les partenaires, avec des recommandations opérationnelles. Une évaluation à mi-parcours puis une évaluation finale sont également prévues pour apprécier la performance de la mise en œuvre et les résultats obtenus.</w:t>
      </w:r>
    </w:p>
    <w:p w14:paraId="2DDDB363" w14:textId="1C790617" w:rsidR="0023430A" w:rsidRPr="002F3FF7" w:rsidRDefault="00C71C5E">
      <w:pPr>
        <w:pStyle w:val="Default"/>
        <w:spacing w:before="120"/>
        <w:jc w:val="both"/>
        <w:rPr>
          <w:sz w:val="22"/>
          <w:szCs w:val="22"/>
        </w:rPr>
      </w:pPr>
      <w:r w:rsidRPr="002F3FF7">
        <w:rPr>
          <w:rFonts w:eastAsia="Times New Roman"/>
          <w:bCs/>
          <w:iCs/>
          <w:color w:val="00000A"/>
          <w:sz w:val="22"/>
          <w:szCs w:val="22"/>
          <w:lang w:eastAsia="fr-FR"/>
        </w:rPr>
        <w:t xml:space="preserve">Cependant, l’évaluation finale du PNDSE II (2011–2021) a mis en évidence des faiblesses persistantes dans la gestion des établissements scolaires, tant sur le plan administratif que dans l’implication des communautés locales dans la vie scolaire. En particulier, elle a souligné un manque de capacités des directeurs d’écoles dans les domaines de la planification, de l’organisation interne, du suivi pédagogique et de la gestion administrative, ainsi qu’un fonctionnement peu structuré des organes de participation communautaire, notamment les Comités de Gestion des Établissements Scolaires (COGES) et </w:t>
      </w:r>
      <w:r w:rsidR="000109D8" w:rsidRPr="002F3FF7">
        <w:rPr>
          <w:rFonts w:eastAsia="Times New Roman"/>
          <w:bCs/>
          <w:iCs/>
          <w:color w:val="00000A"/>
          <w:sz w:val="22"/>
          <w:szCs w:val="22"/>
          <w:lang w:eastAsia="fr-FR"/>
        </w:rPr>
        <w:t>les représentants départementaux, régionaux et nationaux des associations de parents d’élèves (APE)</w:t>
      </w:r>
      <w:r w:rsidR="00E05FE1" w:rsidRPr="002F3FF7">
        <w:rPr>
          <w:rFonts w:eastAsia="Times New Roman"/>
          <w:bCs/>
          <w:iCs/>
          <w:color w:val="00000A"/>
          <w:sz w:val="22"/>
          <w:szCs w:val="22"/>
          <w:lang w:eastAsia="fr-FR"/>
        </w:rPr>
        <w:t xml:space="preserve"> et les</w:t>
      </w:r>
      <w:r w:rsidR="00021F48" w:rsidRPr="002F3FF7">
        <w:rPr>
          <w:rFonts w:eastAsia="Times New Roman"/>
          <w:bCs/>
          <w:iCs/>
          <w:color w:val="00000A"/>
          <w:sz w:val="22"/>
          <w:szCs w:val="22"/>
          <w:lang w:eastAsia="fr-FR"/>
        </w:rPr>
        <w:t xml:space="preserve"> représentants de la commune</w:t>
      </w:r>
      <w:r w:rsidRPr="002F3FF7">
        <w:rPr>
          <w:rFonts w:eastAsia="Times New Roman"/>
          <w:bCs/>
          <w:iCs/>
          <w:color w:val="00000A"/>
          <w:sz w:val="22"/>
          <w:szCs w:val="22"/>
          <w:lang w:eastAsia="fr-FR"/>
        </w:rPr>
        <w:t>. La coordination entre l’école et les acteurs communautaires reste fragile, souvent marquée par une faible formalisation des rôles et responsabilités.</w:t>
      </w:r>
    </w:p>
    <w:p w14:paraId="2D379B75" w14:textId="77777777" w:rsidR="0023430A" w:rsidRPr="002F3FF7" w:rsidRDefault="00C71C5E">
      <w:pPr>
        <w:pStyle w:val="Default"/>
        <w:spacing w:before="120"/>
        <w:jc w:val="both"/>
        <w:rPr>
          <w:sz w:val="22"/>
          <w:szCs w:val="22"/>
        </w:rPr>
      </w:pPr>
      <w:r w:rsidRPr="002F3FF7">
        <w:rPr>
          <w:rFonts w:eastAsia="Times New Roman"/>
          <w:bCs/>
          <w:iCs/>
          <w:color w:val="00000A"/>
          <w:sz w:val="22"/>
          <w:szCs w:val="22"/>
          <w:lang w:eastAsia="fr-FR"/>
        </w:rPr>
        <w:t>Le RESEN 2023 a confirmé ces constats en soulignant des écarts persistants dans la gouvernance locale, une faible autonomie des établissements, et l’absence de dispositifs structurés de renforcement des capacités des chefs d’établissement et des instances communautaires. Il met en lumière le potentiel de la participation communautaire comme levier d’amélioration de la qualité de l’éducation, à condition de former, d’outiller et de responsabiliser les acteurs concernés.</w:t>
      </w:r>
    </w:p>
    <w:p w14:paraId="27D63087" w14:textId="77777777" w:rsidR="0023430A" w:rsidRPr="002F3FF7" w:rsidRDefault="00C71C5E">
      <w:pPr>
        <w:pStyle w:val="Default"/>
        <w:spacing w:before="120"/>
        <w:jc w:val="both"/>
        <w:rPr>
          <w:sz w:val="22"/>
          <w:szCs w:val="22"/>
        </w:rPr>
      </w:pPr>
      <w:r w:rsidRPr="002F3FF7">
        <w:rPr>
          <w:rFonts w:eastAsia="Times New Roman"/>
          <w:bCs/>
          <w:iCs/>
          <w:color w:val="00000A"/>
          <w:sz w:val="22"/>
          <w:szCs w:val="22"/>
          <w:lang w:eastAsia="fr-FR"/>
        </w:rPr>
        <w:t>Le PNDSE III, à travers son axe 3 dédié à l’amélioration de la gouvernance, recommande :</w:t>
      </w:r>
    </w:p>
    <w:p w14:paraId="5F10639D" w14:textId="77777777" w:rsidR="0023430A" w:rsidRPr="002F3FF7" w:rsidRDefault="00C71C5E">
      <w:pPr>
        <w:pStyle w:val="Default"/>
        <w:numPr>
          <w:ilvl w:val="0"/>
          <w:numId w:val="66"/>
        </w:numPr>
        <w:spacing w:before="120"/>
        <w:jc w:val="both"/>
        <w:rPr>
          <w:sz w:val="22"/>
          <w:szCs w:val="22"/>
        </w:rPr>
      </w:pPr>
      <w:r w:rsidRPr="002F3FF7">
        <w:rPr>
          <w:rFonts w:eastAsia="Times New Roman"/>
          <w:bCs/>
          <w:iCs/>
          <w:color w:val="00000A"/>
          <w:sz w:val="22"/>
          <w:szCs w:val="22"/>
          <w:lang w:eastAsia="fr-FR"/>
        </w:rPr>
        <w:t>Le renforcement des compétences managériales et administratives des directeurs d’écoles ;</w:t>
      </w:r>
    </w:p>
    <w:p w14:paraId="12CA5D32" w14:textId="77777777" w:rsidR="0023430A" w:rsidRPr="002F3FF7" w:rsidRDefault="00C71C5E">
      <w:pPr>
        <w:pStyle w:val="Default"/>
        <w:numPr>
          <w:ilvl w:val="0"/>
          <w:numId w:val="52"/>
        </w:numPr>
        <w:spacing w:before="120"/>
        <w:jc w:val="both"/>
        <w:rPr>
          <w:sz w:val="22"/>
          <w:szCs w:val="22"/>
        </w:rPr>
      </w:pPr>
      <w:r w:rsidRPr="002F3FF7">
        <w:rPr>
          <w:rFonts w:eastAsia="Times New Roman"/>
          <w:bCs/>
          <w:iCs/>
          <w:color w:val="00000A"/>
          <w:sz w:val="22"/>
          <w:szCs w:val="22"/>
          <w:lang w:eastAsia="fr-FR"/>
        </w:rPr>
        <w:t>L’implication effective des communautés dans la gestion locale de l’éducation ;</w:t>
      </w:r>
    </w:p>
    <w:p w14:paraId="786614DD" w14:textId="77777777" w:rsidR="0023430A" w:rsidRPr="002F3FF7" w:rsidRDefault="00C71C5E">
      <w:pPr>
        <w:pStyle w:val="Default"/>
        <w:numPr>
          <w:ilvl w:val="0"/>
          <w:numId w:val="52"/>
        </w:numPr>
        <w:spacing w:before="120"/>
        <w:jc w:val="both"/>
        <w:rPr>
          <w:sz w:val="22"/>
          <w:szCs w:val="22"/>
        </w:rPr>
      </w:pPr>
      <w:r w:rsidRPr="002F3FF7">
        <w:rPr>
          <w:rFonts w:eastAsia="Times New Roman"/>
          <w:bCs/>
          <w:iCs/>
          <w:color w:val="00000A"/>
          <w:sz w:val="22"/>
          <w:szCs w:val="22"/>
          <w:lang w:eastAsia="fr-FR"/>
        </w:rPr>
        <w:t>Et la mise en place de dispositifs de formation continue, adaptés aux besoins et réalités des structures déconcentrées.</w:t>
      </w:r>
    </w:p>
    <w:p w14:paraId="7F3B49FB" w14:textId="77777777" w:rsidR="0023430A" w:rsidRPr="002F3FF7" w:rsidRDefault="00C71C5E">
      <w:pPr>
        <w:pStyle w:val="Default"/>
        <w:spacing w:before="120"/>
        <w:jc w:val="both"/>
        <w:rPr>
          <w:sz w:val="22"/>
          <w:szCs w:val="22"/>
        </w:rPr>
      </w:pPr>
      <w:r w:rsidRPr="002F3FF7">
        <w:rPr>
          <w:rFonts w:eastAsia="Times New Roman"/>
          <w:bCs/>
          <w:iCs/>
          <w:color w:val="00000A"/>
          <w:sz w:val="22"/>
          <w:szCs w:val="22"/>
          <w:lang w:eastAsia="fr-FR"/>
        </w:rPr>
        <w:t>Dans ce contexte, le Projet d’Appui Institutionnel à la Réforme de l’Éducation (PAIRE), financé par l’Union européenne, prévoit une action spécifique visant à former un noyau national de formateurs en gestion des établissements scolaires et participation communautaire, en vue de déployer ensuite cette formation dans les écoles pilotes du projet dans les DREN ciblées. Cette action s’inscrit dans une logique de professionnalisation du pilotage scolaire et de consolidation des dynamiques locales autour de l’école.</w:t>
      </w:r>
    </w:p>
    <w:p w14:paraId="20923160" w14:textId="37E6E018" w:rsidR="0023430A" w:rsidRPr="002F3FF7" w:rsidRDefault="00C71C5E" w:rsidP="001362CA">
      <w:pPr>
        <w:pStyle w:val="Default"/>
        <w:shd w:val="clear" w:color="auto" w:fill="FFFFFF" w:themeFill="background1"/>
        <w:spacing w:before="120"/>
        <w:jc w:val="both"/>
        <w:rPr>
          <w:sz w:val="22"/>
          <w:szCs w:val="22"/>
        </w:rPr>
      </w:pPr>
      <w:r w:rsidRPr="002F3FF7">
        <w:rPr>
          <w:rFonts w:eastAsia="Times New Roman"/>
          <w:bCs/>
          <w:iCs/>
          <w:color w:val="00000A"/>
          <w:sz w:val="22"/>
          <w:szCs w:val="22"/>
          <w:lang w:eastAsia="fr-FR"/>
        </w:rPr>
        <w:t xml:space="preserve">La présente mission vise ainsi à outiller les formateurs et les acteurs scolaires en leur proposant un programme de formation structuré, ancré dans les réalités du terrain et inspiré des bonnes pratiques internationales. Elle prévoit également une revue des modules existants, un état des lieux des pratiques actuelles, et la conception de contenus adaptés aux besoins des directeurs d’écoles, et des membres </w:t>
      </w:r>
      <w:r w:rsidRPr="002F3FF7">
        <w:rPr>
          <w:rFonts w:eastAsia="Times New Roman"/>
          <w:bCs/>
          <w:iCs/>
          <w:color w:val="00000A"/>
          <w:sz w:val="22"/>
          <w:szCs w:val="22"/>
          <w:shd w:val="clear" w:color="auto" w:fill="FFFFFF" w:themeFill="background1"/>
          <w:lang w:eastAsia="fr-FR"/>
        </w:rPr>
        <w:lastRenderedPageBreak/>
        <w:t xml:space="preserve">des COGES, dont </w:t>
      </w:r>
      <w:r w:rsidR="001362CA" w:rsidRPr="002F3FF7">
        <w:rPr>
          <w:rFonts w:eastAsia="Times New Roman"/>
          <w:bCs/>
          <w:iCs/>
          <w:color w:val="00000A"/>
          <w:sz w:val="22"/>
          <w:szCs w:val="22"/>
          <w:shd w:val="clear" w:color="auto" w:fill="FFFFFF" w:themeFill="background1"/>
          <w:lang w:eastAsia="fr-FR"/>
        </w:rPr>
        <w:t>les représentants</w:t>
      </w:r>
      <w:r w:rsidR="000109D8" w:rsidRPr="002F3FF7">
        <w:rPr>
          <w:rFonts w:eastAsia="Times New Roman"/>
          <w:bCs/>
          <w:iCs/>
          <w:color w:val="00000A"/>
          <w:sz w:val="22"/>
          <w:szCs w:val="22"/>
          <w:shd w:val="clear" w:color="auto" w:fill="FFFFFF" w:themeFill="background1"/>
          <w:lang w:eastAsia="fr-FR"/>
        </w:rPr>
        <w:t xml:space="preserve"> départementaux, régionaux et nationaux des associations de parents d’élèves (APE)</w:t>
      </w:r>
      <w:r w:rsidRPr="002F3FF7">
        <w:rPr>
          <w:rFonts w:eastAsia="Times New Roman"/>
          <w:bCs/>
          <w:iCs/>
          <w:color w:val="00000A"/>
          <w:sz w:val="22"/>
          <w:szCs w:val="22"/>
          <w:shd w:val="clear" w:color="auto" w:fill="FFFFFF" w:themeFill="background1"/>
          <w:lang w:eastAsia="fr-FR"/>
        </w:rPr>
        <w:t>.</w:t>
      </w:r>
    </w:p>
    <w:p w14:paraId="237CE7D9" w14:textId="77777777" w:rsidR="0023430A" w:rsidRPr="002F3FF7" w:rsidRDefault="0023430A">
      <w:pPr>
        <w:pStyle w:val="Standard"/>
        <w:tabs>
          <w:tab w:val="left" w:pos="1280"/>
        </w:tabs>
        <w:rPr>
          <w:b/>
        </w:rPr>
      </w:pPr>
    </w:p>
    <w:p w14:paraId="09D73D9C" w14:textId="77777777" w:rsidR="0023430A" w:rsidRPr="002F3FF7" w:rsidRDefault="00C71C5E">
      <w:pPr>
        <w:pStyle w:val="Standard"/>
        <w:shd w:val="clear" w:color="auto" w:fill="8EAADB"/>
        <w:jc w:val="both"/>
      </w:pPr>
      <w:r w:rsidRPr="002F3FF7">
        <w:rPr>
          <w:rFonts w:eastAsia="Arial"/>
          <w:b/>
          <w:bCs/>
          <w:color w:val="FFFFFF"/>
        </w:rPr>
        <w:t>Description de la mission</w:t>
      </w:r>
    </w:p>
    <w:p w14:paraId="216351FB" w14:textId="3EFF1AE3" w:rsidR="0023430A" w:rsidRPr="002F3FF7" w:rsidRDefault="00A56991">
      <w:pPr>
        <w:pStyle w:val="Default"/>
        <w:spacing w:before="120"/>
        <w:jc w:val="both"/>
        <w:rPr>
          <w:sz w:val="22"/>
          <w:szCs w:val="22"/>
        </w:rPr>
      </w:pPr>
      <w:r w:rsidRPr="00A56991">
        <w:rPr>
          <w:rFonts w:eastAsia="Times New Roman"/>
          <w:iCs/>
          <w:color w:val="00000A"/>
          <w:sz w:val="22"/>
          <w:szCs w:val="22"/>
          <w:lang w:eastAsia="fr-FR"/>
        </w:rPr>
        <w:t>L’Assistance Technique (AT) du PAIRE (Projet d’appui institutionnel à la Réforme de l’Education en Mauritanie, financé par l’Union européenne et mise en œuvre par Expertise France) lance, par les présents termes de références (TdR), un appel à candidature pour recruter une structure de type bureau d’étude / cabinet de conseil et formation afin de réaliser la mise en œuvre d’une action de</w:t>
      </w:r>
      <w:r w:rsidR="00C71C5E" w:rsidRPr="002F3FF7">
        <w:rPr>
          <w:rFonts w:eastAsia="Times New Roman"/>
          <w:iCs/>
          <w:color w:val="00000A"/>
          <w:sz w:val="22"/>
          <w:szCs w:val="22"/>
          <w:lang w:eastAsia="fr-FR"/>
        </w:rPr>
        <w:t xml:space="preserve"> formation en gestion des établissements scolaires y compris en gestion de la participation communautaire</w:t>
      </w:r>
      <w:r w:rsidR="00C71C5E" w:rsidRPr="002F3FF7">
        <w:rPr>
          <w:sz w:val="22"/>
          <w:szCs w:val="22"/>
          <w:lang w:eastAsia="zh-CN"/>
        </w:rPr>
        <w:t>.</w:t>
      </w:r>
    </w:p>
    <w:p w14:paraId="7A4CC885" w14:textId="77777777" w:rsidR="0023430A" w:rsidRPr="002F3FF7" w:rsidRDefault="00C71C5E">
      <w:pPr>
        <w:pStyle w:val="Paragraphedeliste"/>
        <w:numPr>
          <w:ilvl w:val="0"/>
          <w:numId w:val="67"/>
        </w:numPr>
        <w:tabs>
          <w:tab w:val="left" w:pos="2000"/>
        </w:tabs>
        <w:spacing w:before="120" w:after="120"/>
      </w:pPr>
      <w:r w:rsidRPr="002F3FF7">
        <w:rPr>
          <w:b/>
        </w:rPr>
        <w:t>Objectifs de la mission :</w:t>
      </w:r>
    </w:p>
    <w:p w14:paraId="6EB59B50" w14:textId="77777777" w:rsidR="0023430A" w:rsidRPr="002F3FF7" w:rsidRDefault="00C71C5E">
      <w:pPr>
        <w:pStyle w:val="Standard"/>
        <w:tabs>
          <w:tab w:val="left" w:pos="1280"/>
        </w:tabs>
        <w:spacing w:before="120" w:after="120"/>
      </w:pPr>
      <w:r w:rsidRPr="002F3FF7">
        <w:rPr>
          <w:b/>
        </w:rPr>
        <w:t>Objectif général :</w:t>
      </w:r>
    </w:p>
    <w:p w14:paraId="481435C9" w14:textId="77777777" w:rsidR="0023430A" w:rsidRPr="002F3FF7" w:rsidRDefault="00C71C5E">
      <w:pPr>
        <w:pStyle w:val="Default"/>
        <w:jc w:val="both"/>
        <w:rPr>
          <w:sz w:val="22"/>
          <w:szCs w:val="22"/>
        </w:rPr>
      </w:pPr>
      <w:r w:rsidRPr="002F3FF7">
        <w:rPr>
          <w:bCs/>
          <w:sz w:val="22"/>
          <w:szCs w:val="22"/>
        </w:rPr>
        <w:t>L’objectif général est de renforcer les capacités des acteurs éducatifs et communautaires en matière de gestion des établissements scolaires et de participation communautaire, à travers la conception et la mise en œuvre d’un programme de formation adapté au contexte mauritanien, destiné à un noyau de formateurs nationaux et aux équipes éducatives et communautaires des écoles pilotes du projet PAIRE.</w:t>
      </w:r>
    </w:p>
    <w:p w14:paraId="4A60453F" w14:textId="77777777" w:rsidR="0023430A" w:rsidRPr="002F3FF7" w:rsidRDefault="00C71C5E">
      <w:pPr>
        <w:pStyle w:val="Standard"/>
        <w:tabs>
          <w:tab w:val="left" w:pos="1280"/>
        </w:tabs>
        <w:spacing w:before="120" w:after="120"/>
      </w:pPr>
      <w:r w:rsidRPr="002F3FF7">
        <w:rPr>
          <w:b/>
        </w:rPr>
        <w:t>Objectifs spécifiques :</w:t>
      </w:r>
    </w:p>
    <w:p w14:paraId="6A4D6AEF" w14:textId="77777777" w:rsidR="0023430A" w:rsidRPr="002F3FF7" w:rsidRDefault="00C71C5E">
      <w:pPr>
        <w:pStyle w:val="Standard"/>
        <w:tabs>
          <w:tab w:val="left" w:pos="1280"/>
        </w:tabs>
        <w:spacing w:before="120" w:after="120"/>
      </w:pPr>
      <w:r w:rsidRPr="002F3FF7">
        <w:rPr>
          <w:bCs/>
        </w:rPr>
        <w:t>Plus spécifiquement il s’agira de :</w:t>
      </w:r>
    </w:p>
    <w:p w14:paraId="370C45FD" w14:textId="6D201DD2" w:rsidR="0023430A" w:rsidRPr="002F3FF7" w:rsidRDefault="00C71C5E">
      <w:pPr>
        <w:pStyle w:val="Default"/>
        <w:numPr>
          <w:ilvl w:val="0"/>
          <w:numId w:val="68"/>
        </w:numPr>
        <w:spacing w:before="120"/>
        <w:jc w:val="both"/>
        <w:rPr>
          <w:sz w:val="22"/>
          <w:szCs w:val="22"/>
        </w:rPr>
      </w:pPr>
      <w:r w:rsidRPr="002F3FF7">
        <w:rPr>
          <w:rFonts w:eastAsia="Times New Roman"/>
          <w:iCs/>
          <w:color w:val="00000A"/>
          <w:sz w:val="22"/>
          <w:szCs w:val="22"/>
          <w:lang w:eastAsia="fr-FR"/>
        </w:rPr>
        <w:t xml:space="preserve">Réaliser un état des lieux des pratiques actuelles de gestion des établissements scolaires et d’implication communautaire </w:t>
      </w:r>
      <w:r w:rsidRPr="002F3FF7">
        <w:rPr>
          <w:rFonts w:eastAsia="Times New Roman"/>
          <w:iCs/>
          <w:color w:val="00000A"/>
          <w:sz w:val="22"/>
          <w:szCs w:val="22"/>
          <w:shd w:val="clear" w:color="auto" w:fill="FFFFFF" w:themeFill="background1"/>
          <w:lang w:eastAsia="fr-FR"/>
        </w:rPr>
        <w:t xml:space="preserve">(APE, communes, à travers ou non les COGES) dans les écoles </w:t>
      </w:r>
      <w:r w:rsidR="00F80EE6">
        <w:rPr>
          <w:rFonts w:eastAsia="Times New Roman"/>
          <w:iCs/>
          <w:color w:val="00000A"/>
          <w:sz w:val="22"/>
          <w:szCs w:val="22"/>
          <w:shd w:val="clear" w:color="auto" w:fill="FFFFFF" w:themeFill="background1"/>
          <w:lang w:eastAsia="fr-FR"/>
        </w:rPr>
        <w:t>du niveau fondamental</w:t>
      </w:r>
      <w:r w:rsidRPr="002F3FF7">
        <w:rPr>
          <w:rFonts w:eastAsia="Times New Roman"/>
          <w:iCs/>
          <w:color w:val="00000A"/>
          <w:sz w:val="22"/>
          <w:szCs w:val="22"/>
          <w:shd w:val="clear" w:color="auto" w:fill="FFFFFF" w:themeFill="background1"/>
          <w:lang w:eastAsia="fr-FR"/>
        </w:rPr>
        <w:t>, par de</w:t>
      </w:r>
      <w:r w:rsidRPr="002F3FF7">
        <w:rPr>
          <w:rFonts w:eastAsia="Times New Roman"/>
          <w:iCs/>
          <w:color w:val="00000A"/>
          <w:sz w:val="22"/>
          <w:szCs w:val="22"/>
          <w:lang w:eastAsia="fr-FR"/>
        </w:rPr>
        <w:t>s consultations ciblées avec les acteurs clés (directeurs, DREN, inspections, communautés) ;</w:t>
      </w:r>
    </w:p>
    <w:p w14:paraId="6CE5DBB7" w14:textId="77777777" w:rsidR="0023430A" w:rsidRPr="002F3FF7" w:rsidRDefault="00C71C5E">
      <w:pPr>
        <w:pStyle w:val="Default"/>
        <w:numPr>
          <w:ilvl w:val="0"/>
          <w:numId w:val="19"/>
        </w:numPr>
        <w:spacing w:before="120"/>
        <w:jc w:val="both"/>
        <w:rPr>
          <w:sz w:val="22"/>
          <w:szCs w:val="22"/>
        </w:rPr>
      </w:pPr>
      <w:r w:rsidRPr="002F3FF7">
        <w:rPr>
          <w:rFonts w:eastAsia="Times New Roman"/>
          <w:iCs/>
          <w:color w:val="00000A"/>
          <w:sz w:val="22"/>
          <w:szCs w:val="22"/>
          <w:lang w:eastAsia="fr-FR"/>
        </w:rPr>
        <w:t>Analyser les modules de formation existants, au niveau national et international, en matière de gestion d’établissement, leadership scolaire et gouvernance communautaire, afin d’identifier les bonnes pratiques transférables ;</w:t>
      </w:r>
    </w:p>
    <w:p w14:paraId="492AEF65" w14:textId="77777777" w:rsidR="0023430A" w:rsidRPr="002F3FF7" w:rsidRDefault="00C71C5E">
      <w:pPr>
        <w:pStyle w:val="Default"/>
        <w:numPr>
          <w:ilvl w:val="0"/>
          <w:numId w:val="19"/>
        </w:numPr>
        <w:spacing w:before="120"/>
        <w:jc w:val="both"/>
        <w:rPr>
          <w:sz w:val="22"/>
          <w:szCs w:val="22"/>
        </w:rPr>
      </w:pPr>
      <w:r w:rsidRPr="002F3FF7">
        <w:rPr>
          <w:rFonts w:eastAsia="Times New Roman"/>
          <w:iCs/>
          <w:color w:val="00000A"/>
          <w:sz w:val="22"/>
          <w:szCs w:val="22"/>
          <w:lang w:eastAsia="fr-FR"/>
        </w:rPr>
        <w:t>Concevoir un programme de formation structuré et contextualisé, intégrant des modules didactiques à destination des directeurs d’écoles, des membres des COGES dont les APE, en lien avec les priorités du PNDSE III et les standards internationaux ;</w:t>
      </w:r>
    </w:p>
    <w:p w14:paraId="0F2ECF89" w14:textId="69DDF6AC" w:rsidR="0023430A" w:rsidRPr="002F3FF7" w:rsidRDefault="00C71C5E" w:rsidP="00130C63">
      <w:pPr>
        <w:pStyle w:val="Default"/>
        <w:numPr>
          <w:ilvl w:val="0"/>
          <w:numId w:val="19"/>
        </w:numPr>
        <w:spacing w:before="120"/>
        <w:jc w:val="both"/>
        <w:rPr>
          <w:sz w:val="22"/>
          <w:szCs w:val="22"/>
        </w:rPr>
      </w:pPr>
      <w:r w:rsidRPr="002F3FF7">
        <w:rPr>
          <w:rFonts w:eastAsia="Times New Roman"/>
          <w:iCs/>
          <w:color w:val="00000A"/>
          <w:sz w:val="22"/>
          <w:szCs w:val="22"/>
          <w:lang w:eastAsia="fr-FR"/>
        </w:rPr>
        <w:t>Former un noyau national d</w:t>
      </w:r>
      <w:r w:rsidR="00AF2557">
        <w:rPr>
          <w:rFonts w:eastAsia="Times New Roman"/>
          <w:iCs/>
          <w:color w:val="00000A"/>
          <w:sz w:val="22"/>
          <w:szCs w:val="22"/>
          <w:lang w:eastAsia="fr-FR"/>
        </w:rPr>
        <w:t>’une cinquantain</w:t>
      </w:r>
      <w:r w:rsidRPr="002F3FF7">
        <w:rPr>
          <w:rFonts w:eastAsia="Times New Roman"/>
          <w:iCs/>
          <w:color w:val="00000A"/>
          <w:sz w:val="22"/>
          <w:szCs w:val="22"/>
          <w:lang w:eastAsia="fr-FR"/>
        </w:rPr>
        <w:t xml:space="preserve">e </w:t>
      </w:r>
      <w:r w:rsidR="00AF2557">
        <w:rPr>
          <w:rFonts w:eastAsia="Times New Roman"/>
          <w:iCs/>
          <w:color w:val="00000A"/>
          <w:sz w:val="22"/>
          <w:szCs w:val="22"/>
          <w:lang w:eastAsia="fr-FR"/>
        </w:rPr>
        <w:t xml:space="preserve">de </w:t>
      </w:r>
      <w:r w:rsidRPr="002F3FF7">
        <w:rPr>
          <w:rFonts w:eastAsia="Times New Roman"/>
          <w:iCs/>
          <w:color w:val="00000A"/>
          <w:sz w:val="22"/>
          <w:szCs w:val="22"/>
          <w:lang w:eastAsia="fr-FR"/>
        </w:rPr>
        <w:t>formateurs issus de l’administration centrale (DGE</w:t>
      </w:r>
      <w:r w:rsidR="00130C63" w:rsidRPr="002F3FF7">
        <w:rPr>
          <w:rFonts w:eastAsia="Times New Roman"/>
          <w:iCs/>
          <w:color w:val="00000A"/>
          <w:sz w:val="22"/>
          <w:szCs w:val="22"/>
          <w:lang w:eastAsia="fr-FR"/>
        </w:rPr>
        <w:t> :</w:t>
      </w:r>
      <w:r w:rsidR="00F80EE6">
        <w:rPr>
          <w:rFonts w:eastAsia="Times New Roman"/>
          <w:iCs/>
          <w:color w:val="00000A"/>
          <w:sz w:val="22"/>
          <w:szCs w:val="22"/>
          <w:lang w:eastAsia="fr-FR"/>
        </w:rPr>
        <w:t xml:space="preserve"> </w:t>
      </w:r>
      <w:r w:rsidR="00130C63" w:rsidRPr="002F3FF7">
        <w:rPr>
          <w:rFonts w:eastAsia="Times New Roman"/>
          <w:iCs/>
          <w:color w:val="00000A"/>
          <w:sz w:val="22"/>
          <w:szCs w:val="22"/>
          <w:lang w:eastAsia="fr-FR"/>
        </w:rPr>
        <w:t>2</w:t>
      </w:r>
      <w:r w:rsidRPr="002F3FF7">
        <w:rPr>
          <w:rFonts w:eastAsia="Times New Roman"/>
          <w:iCs/>
          <w:color w:val="00000A"/>
          <w:sz w:val="22"/>
          <w:szCs w:val="22"/>
          <w:lang w:eastAsia="fr-FR"/>
        </w:rPr>
        <w:t>/DEF</w:t>
      </w:r>
      <w:r w:rsidR="00130C63" w:rsidRPr="002F3FF7">
        <w:rPr>
          <w:rFonts w:eastAsia="Times New Roman"/>
          <w:iCs/>
          <w:color w:val="00000A"/>
          <w:sz w:val="22"/>
          <w:szCs w:val="22"/>
          <w:lang w:eastAsia="fr-FR"/>
        </w:rPr>
        <w:t> : 2</w:t>
      </w:r>
      <w:r w:rsidRPr="002F3FF7">
        <w:rPr>
          <w:rFonts w:eastAsia="Times New Roman"/>
          <w:iCs/>
          <w:color w:val="00000A"/>
          <w:sz w:val="22"/>
          <w:szCs w:val="22"/>
          <w:lang w:eastAsia="fr-FR"/>
        </w:rPr>
        <w:t>/DES</w:t>
      </w:r>
      <w:r w:rsidR="00130C63" w:rsidRPr="002F3FF7">
        <w:rPr>
          <w:rFonts w:eastAsia="Times New Roman"/>
          <w:iCs/>
          <w:color w:val="00000A"/>
          <w:sz w:val="22"/>
          <w:szCs w:val="22"/>
          <w:lang w:eastAsia="fr-FR"/>
        </w:rPr>
        <w:t> : 2</w:t>
      </w:r>
      <w:r w:rsidRPr="002F3FF7">
        <w:rPr>
          <w:rFonts w:eastAsia="Times New Roman"/>
          <w:iCs/>
          <w:color w:val="00000A"/>
          <w:sz w:val="22"/>
          <w:szCs w:val="22"/>
          <w:lang w:eastAsia="fr-FR"/>
        </w:rPr>
        <w:t>, DGRP</w:t>
      </w:r>
      <w:r w:rsidR="00130C63" w:rsidRPr="002F3FF7">
        <w:rPr>
          <w:rFonts w:eastAsia="Times New Roman"/>
          <w:iCs/>
          <w:color w:val="00000A"/>
          <w:sz w:val="22"/>
          <w:szCs w:val="22"/>
          <w:lang w:eastAsia="fr-FR"/>
        </w:rPr>
        <w:t> : 2</w:t>
      </w:r>
      <w:r w:rsidRPr="002F3FF7">
        <w:rPr>
          <w:rFonts w:eastAsia="Times New Roman"/>
          <w:iCs/>
          <w:color w:val="00000A"/>
          <w:sz w:val="22"/>
          <w:szCs w:val="22"/>
          <w:lang w:eastAsia="fr-FR"/>
        </w:rPr>
        <w:t>, IGEN</w:t>
      </w:r>
      <w:r w:rsidR="00F80EE6">
        <w:rPr>
          <w:rFonts w:eastAsia="Times New Roman"/>
          <w:iCs/>
          <w:color w:val="00000A"/>
          <w:sz w:val="22"/>
          <w:szCs w:val="22"/>
          <w:lang w:eastAsia="fr-FR"/>
        </w:rPr>
        <w:t> :2</w:t>
      </w:r>
      <w:r w:rsidRPr="002F3FF7">
        <w:rPr>
          <w:rFonts w:eastAsia="Times New Roman"/>
          <w:iCs/>
          <w:color w:val="00000A"/>
          <w:sz w:val="22"/>
          <w:szCs w:val="22"/>
          <w:lang w:eastAsia="fr-FR"/>
        </w:rPr>
        <w:t>), des DREN</w:t>
      </w:r>
      <w:r w:rsidR="00130C63" w:rsidRPr="002F3FF7">
        <w:rPr>
          <w:rFonts w:eastAsia="Times New Roman"/>
          <w:iCs/>
          <w:color w:val="00000A"/>
          <w:sz w:val="22"/>
          <w:szCs w:val="22"/>
          <w:lang w:eastAsia="fr-FR"/>
        </w:rPr>
        <w:t xml:space="preserve"> :2, </w:t>
      </w:r>
      <w:r w:rsidRPr="002F3FF7">
        <w:rPr>
          <w:rFonts w:eastAsia="Times New Roman"/>
          <w:iCs/>
          <w:color w:val="00000A"/>
          <w:sz w:val="22"/>
          <w:szCs w:val="22"/>
          <w:lang w:eastAsia="fr-FR"/>
        </w:rPr>
        <w:t>des services d’encadrement (IDEF</w:t>
      </w:r>
      <w:r w:rsidR="00130C63" w:rsidRPr="002F3FF7">
        <w:rPr>
          <w:rFonts w:eastAsia="Times New Roman"/>
          <w:iCs/>
          <w:color w:val="00000A"/>
          <w:sz w:val="22"/>
          <w:szCs w:val="22"/>
          <w:lang w:eastAsia="fr-FR"/>
        </w:rPr>
        <w:t xml:space="preserve"> : 6 </w:t>
      </w:r>
      <w:r w:rsidRPr="002F3FF7">
        <w:rPr>
          <w:rFonts w:eastAsia="Times New Roman"/>
          <w:iCs/>
          <w:color w:val="00000A"/>
          <w:sz w:val="22"/>
          <w:szCs w:val="22"/>
          <w:lang w:eastAsia="fr-FR"/>
        </w:rPr>
        <w:t>, IC</w:t>
      </w:r>
      <w:r w:rsidR="00130C63" w:rsidRPr="002F3FF7">
        <w:rPr>
          <w:rFonts w:eastAsia="Times New Roman"/>
          <w:iCs/>
          <w:color w:val="00000A"/>
          <w:sz w:val="22"/>
          <w:szCs w:val="22"/>
          <w:lang w:eastAsia="fr-FR"/>
        </w:rPr>
        <w:t xml:space="preserve"> : 26) et des  représentants départementaux (6), régionaux (2) et nationaux (5) des associations de parents d’élèves (APE) </w:t>
      </w:r>
      <w:r w:rsidRPr="002F3FF7">
        <w:rPr>
          <w:rFonts w:eastAsia="Times New Roman"/>
          <w:iCs/>
          <w:color w:val="00000A"/>
          <w:sz w:val="22"/>
          <w:szCs w:val="22"/>
          <w:lang w:eastAsia="fr-FR"/>
        </w:rPr>
        <w:t>afin de préparer le déploiement de la formation à l’échelle des écoles pilotes</w:t>
      </w:r>
      <w:r w:rsidR="00130C63" w:rsidRPr="002F3FF7">
        <w:rPr>
          <w:rFonts w:eastAsia="Times New Roman"/>
          <w:iCs/>
          <w:color w:val="00000A"/>
          <w:sz w:val="22"/>
          <w:szCs w:val="22"/>
          <w:lang w:eastAsia="fr-FR"/>
        </w:rPr>
        <w:t>. Le noyau de formateur a été élargi aux représentants des APE aux niveaux régional, départemental et national afin de renforcer l’articulation verticale entre l’action locale et les instances représentatives, et de soutenir la cohérence globale du dispositif communautaire. Cette stratégie permettra ainsi de conjuguer efficacité, représentativité et appropriation, tout en respectant les contraintes logistiques et budgétaires du projet.</w:t>
      </w:r>
      <w:r w:rsidRPr="002F3FF7">
        <w:rPr>
          <w:rFonts w:eastAsia="Times New Roman"/>
          <w:iCs/>
          <w:color w:val="00000A"/>
          <w:sz w:val="22"/>
          <w:szCs w:val="22"/>
          <w:lang w:eastAsia="fr-FR"/>
        </w:rPr>
        <w:t> ;</w:t>
      </w:r>
    </w:p>
    <w:p w14:paraId="11DC6615" w14:textId="6E687B89" w:rsidR="0023430A" w:rsidRPr="00F80EE6" w:rsidRDefault="00C71C5E">
      <w:pPr>
        <w:pStyle w:val="Default"/>
        <w:numPr>
          <w:ilvl w:val="0"/>
          <w:numId w:val="19"/>
        </w:numPr>
        <w:spacing w:before="120"/>
        <w:jc w:val="both"/>
        <w:rPr>
          <w:sz w:val="22"/>
          <w:szCs w:val="22"/>
        </w:rPr>
      </w:pPr>
      <w:r w:rsidRPr="002F3FF7">
        <w:rPr>
          <w:rFonts w:eastAsia="Times New Roman"/>
          <w:iCs/>
          <w:color w:val="00000A"/>
          <w:sz w:val="22"/>
          <w:szCs w:val="22"/>
          <w:lang w:eastAsia="fr-FR"/>
        </w:rPr>
        <w:t>Appuyer le déploiement de la formation dans les écoles pilotes du PAIRE, en accompagnant la mise en œuvre de sessions locales à destination des membres des COGES dans les DREN ciblées par le projet.</w:t>
      </w:r>
    </w:p>
    <w:p w14:paraId="39582643" w14:textId="1C0741D3" w:rsidR="00F80EE6" w:rsidRDefault="00F80EE6" w:rsidP="00F80EE6">
      <w:pPr>
        <w:pStyle w:val="Default"/>
        <w:spacing w:before="120"/>
        <w:ind w:left="720"/>
        <w:jc w:val="both"/>
        <w:rPr>
          <w:rFonts w:eastAsia="Times New Roman"/>
          <w:iCs/>
          <w:color w:val="00000A"/>
          <w:sz w:val="22"/>
          <w:szCs w:val="22"/>
          <w:lang w:eastAsia="fr-FR"/>
        </w:rPr>
      </w:pPr>
    </w:p>
    <w:p w14:paraId="5D74FA84" w14:textId="15B8E40B" w:rsidR="00F80EE6" w:rsidRDefault="00F80EE6" w:rsidP="00F80EE6">
      <w:pPr>
        <w:pStyle w:val="Default"/>
        <w:spacing w:before="120"/>
        <w:ind w:left="720"/>
        <w:jc w:val="both"/>
        <w:rPr>
          <w:sz w:val="22"/>
          <w:szCs w:val="22"/>
        </w:rPr>
      </w:pPr>
    </w:p>
    <w:p w14:paraId="7111454C" w14:textId="77777777" w:rsidR="00AF2557" w:rsidRPr="002F3FF7" w:rsidRDefault="00AF2557" w:rsidP="00F80EE6">
      <w:pPr>
        <w:pStyle w:val="Default"/>
        <w:spacing w:before="120"/>
        <w:ind w:left="720"/>
        <w:jc w:val="both"/>
        <w:rPr>
          <w:sz w:val="22"/>
          <w:szCs w:val="22"/>
        </w:rPr>
      </w:pPr>
    </w:p>
    <w:p w14:paraId="4F44E6A8" w14:textId="77777777" w:rsidR="0023430A" w:rsidRPr="002F3FF7" w:rsidRDefault="00C71C5E">
      <w:pPr>
        <w:pStyle w:val="Standard"/>
        <w:tabs>
          <w:tab w:val="left" w:pos="1280"/>
        </w:tabs>
        <w:spacing w:before="120" w:after="120"/>
      </w:pPr>
      <w:r w:rsidRPr="002F3FF7">
        <w:rPr>
          <w:b/>
        </w:rPr>
        <w:lastRenderedPageBreak/>
        <w:t>Résultats attendus</w:t>
      </w:r>
    </w:p>
    <w:p w14:paraId="21518942" w14:textId="52C2863A" w:rsidR="0023430A" w:rsidRPr="002F3FF7" w:rsidRDefault="00C71C5E">
      <w:pPr>
        <w:pStyle w:val="Default"/>
        <w:numPr>
          <w:ilvl w:val="0"/>
          <w:numId w:val="19"/>
        </w:numPr>
        <w:spacing w:before="120"/>
        <w:jc w:val="both"/>
        <w:rPr>
          <w:sz w:val="22"/>
          <w:szCs w:val="22"/>
        </w:rPr>
      </w:pPr>
      <w:r w:rsidRPr="002F3FF7">
        <w:rPr>
          <w:rFonts w:eastAsia="Times New Roman"/>
          <w:iCs/>
          <w:color w:val="00000A"/>
          <w:sz w:val="22"/>
          <w:szCs w:val="22"/>
          <w:lang w:eastAsia="fr-FR"/>
        </w:rPr>
        <w:t xml:space="preserve">Un état des lieux documenté des pratiques actuelles en matière de gestion des établissements et de participation communautaire est réalisé, incluant les besoins en formation exprimés par les directeurs d’écoles, les membres des COGES dont les représentants des communes et les </w:t>
      </w:r>
      <w:r w:rsidR="000109D8" w:rsidRPr="002F3FF7">
        <w:rPr>
          <w:rFonts w:eastAsia="Times New Roman"/>
          <w:iCs/>
          <w:color w:val="00000A"/>
          <w:sz w:val="22"/>
          <w:szCs w:val="22"/>
          <w:lang w:eastAsia="fr-FR"/>
        </w:rPr>
        <w:t>représentants départementaux, régionaux et nationaux des associations de parents d’élèves (APE)</w:t>
      </w:r>
      <w:r w:rsidRPr="002F3FF7">
        <w:rPr>
          <w:rFonts w:eastAsia="Times New Roman"/>
          <w:iCs/>
          <w:color w:val="00000A"/>
          <w:sz w:val="22"/>
          <w:szCs w:val="22"/>
          <w:lang w:eastAsia="fr-FR"/>
        </w:rPr>
        <w:t> ;</w:t>
      </w:r>
    </w:p>
    <w:p w14:paraId="500B74BA" w14:textId="77777777" w:rsidR="0023430A" w:rsidRPr="002F3FF7" w:rsidRDefault="00C71C5E">
      <w:pPr>
        <w:pStyle w:val="Default"/>
        <w:numPr>
          <w:ilvl w:val="0"/>
          <w:numId w:val="19"/>
        </w:numPr>
        <w:spacing w:before="120"/>
        <w:jc w:val="both"/>
        <w:rPr>
          <w:sz w:val="22"/>
          <w:szCs w:val="22"/>
        </w:rPr>
      </w:pPr>
      <w:r w:rsidRPr="002F3FF7">
        <w:rPr>
          <w:rFonts w:eastAsia="Times New Roman"/>
          <w:iCs/>
          <w:color w:val="00000A"/>
          <w:sz w:val="22"/>
          <w:szCs w:val="22"/>
          <w:lang w:eastAsia="fr-FR"/>
        </w:rPr>
        <w:t>Une revue critique des modules existants de formation en gestion scolaire et en gouvernance communautaire est produite, intégrant les expériences nationales et des références internationales pertinentes ;</w:t>
      </w:r>
    </w:p>
    <w:p w14:paraId="6289F5E9" w14:textId="77777777" w:rsidR="0023430A" w:rsidRPr="002F3FF7" w:rsidRDefault="00C71C5E">
      <w:pPr>
        <w:pStyle w:val="Default"/>
        <w:numPr>
          <w:ilvl w:val="0"/>
          <w:numId w:val="19"/>
        </w:numPr>
        <w:spacing w:before="120"/>
        <w:jc w:val="both"/>
        <w:rPr>
          <w:sz w:val="22"/>
          <w:szCs w:val="22"/>
        </w:rPr>
      </w:pPr>
      <w:r w:rsidRPr="002F3FF7">
        <w:rPr>
          <w:rFonts w:eastAsia="Times New Roman"/>
          <w:iCs/>
          <w:color w:val="00000A"/>
          <w:sz w:val="22"/>
          <w:szCs w:val="22"/>
          <w:lang w:eastAsia="fr-FR"/>
        </w:rPr>
        <w:t>Un programme de formation structuré et adapté au contexte mauritanien est conçu, comportant des modules distincts pour :</w:t>
      </w:r>
    </w:p>
    <w:p w14:paraId="61ABCC86" w14:textId="77777777" w:rsidR="0023430A" w:rsidRPr="002F3FF7" w:rsidRDefault="00C71C5E">
      <w:pPr>
        <w:pStyle w:val="Default"/>
        <w:numPr>
          <w:ilvl w:val="0"/>
          <w:numId w:val="69"/>
        </w:numPr>
        <w:spacing w:before="120"/>
        <w:jc w:val="both"/>
        <w:rPr>
          <w:sz w:val="22"/>
          <w:szCs w:val="22"/>
        </w:rPr>
      </w:pPr>
      <w:r w:rsidRPr="002F3FF7">
        <w:rPr>
          <w:rFonts w:eastAsia="Times New Roman"/>
          <w:iCs/>
          <w:color w:val="00000A"/>
          <w:sz w:val="22"/>
          <w:szCs w:val="22"/>
          <w:lang w:eastAsia="fr-FR"/>
        </w:rPr>
        <w:t>les directeurs d’écoles (gestion administrative, leadership, organisation scolaire) ;</w:t>
      </w:r>
    </w:p>
    <w:p w14:paraId="16D22B91" w14:textId="557EC35C" w:rsidR="0023430A" w:rsidRPr="002F3FF7" w:rsidRDefault="00C71C5E">
      <w:pPr>
        <w:pStyle w:val="Default"/>
        <w:numPr>
          <w:ilvl w:val="0"/>
          <w:numId w:val="53"/>
        </w:numPr>
        <w:spacing w:before="120"/>
        <w:jc w:val="both"/>
        <w:rPr>
          <w:sz w:val="22"/>
          <w:szCs w:val="22"/>
        </w:rPr>
      </w:pPr>
      <w:r w:rsidRPr="002F3FF7">
        <w:rPr>
          <w:rFonts w:eastAsia="Times New Roman"/>
          <w:iCs/>
          <w:color w:val="00000A"/>
          <w:sz w:val="22"/>
          <w:szCs w:val="22"/>
          <w:lang w:eastAsia="fr-FR"/>
        </w:rPr>
        <w:t>les membres des COGES ;</w:t>
      </w:r>
    </w:p>
    <w:p w14:paraId="17DE08F5" w14:textId="08B5DB65" w:rsidR="0023430A" w:rsidRPr="002F3FF7" w:rsidRDefault="00C71C5E">
      <w:pPr>
        <w:pStyle w:val="Default"/>
        <w:numPr>
          <w:ilvl w:val="0"/>
          <w:numId w:val="19"/>
        </w:numPr>
        <w:spacing w:before="120"/>
        <w:jc w:val="both"/>
        <w:rPr>
          <w:sz w:val="22"/>
          <w:szCs w:val="22"/>
        </w:rPr>
      </w:pPr>
      <w:r w:rsidRPr="002F3FF7">
        <w:rPr>
          <w:rFonts w:eastAsia="Times New Roman"/>
          <w:iCs/>
          <w:color w:val="00000A"/>
          <w:sz w:val="22"/>
          <w:szCs w:val="22"/>
          <w:lang w:eastAsia="fr-FR"/>
        </w:rPr>
        <w:t xml:space="preserve">Un noyau national </w:t>
      </w:r>
      <w:r w:rsidR="00AF2557">
        <w:rPr>
          <w:rFonts w:eastAsia="Times New Roman"/>
          <w:iCs/>
          <w:color w:val="00000A"/>
          <w:sz w:val="22"/>
          <w:szCs w:val="22"/>
          <w:lang w:eastAsia="fr-FR"/>
        </w:rPr>
        <w:t>d’une cinquantaine de</w:t>
      </w:r>
      <w:r w:rsidRPr="002F3FF7">
        <w:rPr>
          <w:rFonts w:eastAsia="Times New Roman"/>
          <w:iCs/>
          <w:color w:val="00000A"/>
          <w:sz w:val="22"/>
          <w:szCs w:val="22"/>
          <w:lang w:eastAsia="fr-FR"/>
        </w:rPr>
        <w:t xml:space="preserve"> formateurs issus de l’administration centrale</w:t>
      </w:r>
      <w:r w:rsidR="000109D8" w:rsidRPr="002F3FF7">
        <w:rPr>
          <w:rFonts w:eastAsia="Times New Roman"/>
          <w:iCs/>
          <w:color w:val="00000A"/>
          <w:sz w:val="22"/>
          <w:szCs w:val="22"/>
          <w:lang w:eastAsia="fr-FR"/>
        </w:rPr>
        <w:t>,</w:t>
      </w:r>
      <w:r w:rsidRPr="002F3FF7">
        <w:rPr>
          <w:rFonts w:eastAsia="Times New Roman"/>
          <w:iCs/>
          <w:color w:val="00000A"/>
          <w:sz w:val="22"/>
          <w:szCs w:val="22"/>
          <w:lang w:eastAsia="fr-FR"/>
        </w:rPr>
        <w:t xml:space="preserve"> des DREN</w:t>
      </w:r>
      <w:r w:rsidR="00130C63" w:rsidRPr="002F3FF7">
        <w:rPr>
          <w:rFonts w:eastAsia="Times New Roman"/>
          <w:iCs/>
          <w:color w:val="00000A"/>
          <w:sz w:val="22"/>
          <w:szCs w:val="22"/>
          <w:lang w:eastAsia="fr-FR"/>
        </w:rPr>
        <w:t>, des IDEF, des IC</w:t>
      </w:r>
      <w:r w:rsidRPr="002F3FF7">
        <w:rPr>
          <w:rFonts w:eastAsia="Times New Roman"/>
          <w:iCs/>
          <w:color w:val="00000A"/>
          <w:sz w:val="22"/>
          <w:szCs w:val="22"/>
          <w:lang w:eastAsia="fr-FR"/>
        </w:rPr>
        <w:t xml:space="preserve"> ciblées</w:t>
      </w:r>
      <w:r w:rsidR="000109D8" w:rsidRPr="002F3FF7">
        <w:rPr>
          <w:rFonts w:eastAsia="Times New Roman"/>
          <w:iCs/>
          <w:color w:val="00000A"/>
          <w:sz w:val="22"/>
          <w:szCs w:val="22"/>
          <w:lang w:eastAsia="fr-FR"/>
        </w:rPr>
        <w:t xml:space="preserve"> et des représentants départementaux, régionaux et nationaux des associations de parents d’élèves (APE)</w:t>
      </w:r>
      <w:r w:rsidRPr="002F3FF7">
        <w:rPr>
          <w:rFonts w:eastAsia="Times New Roman"/>
          <w:iCs/>
          <w:color w:val="00000A"/>
          <w:sz w:val="22"/>
          <w:szCs w:val="22"/>
          <w:lang w:eastAsia="fr-FR"/>
        </w:rPr>
        <w:t xml:space="preserve"> est formé et équipé pour</w:t>
      </w:r>
      <w:r w:rsidR="00F80EE6">
        <w:rPr>
          <w:rFonts w:eastAsia="Times New Roman"/>
          <w:iCs/>
          <w:color w:val="00000A"/>
          <w:sz w:val="22"/>
          <w:szCs w:val="22"/>
          <w:lang w:eastAsia="fr-FR"/>
        </w:rPr>
        <w:t>, par la suite,</w:t>
      </w:r>
      <w:r w:rsidRPr="002F3FF7">
        <w:rPr>
          <w:rFonts w:eastAsia="Times New Roman"/>
          <w:iCs/>
          <w:color w:val="00000A"/>
          <w:sz w:val="22"/>
          <w:szCs w:val="22"/>
          <w:lang w:eastAsia="fr-FR"/>
        </w:rPr>
        <w:t xml:space="preserve"> déployer la formation sur le terrain ;</w:t>
      </w:r>
    </w:p>
    <w:p w14:paraId="3C0A6A15" w14:textId="77777777" w:rsidR="0023430A" w:rsidRPr="002F3FF7" w:rsidRDefault="00C71C5E">
      <w:pPr>
        <w:pStyle w:val="Default"/>
        <w:numPr>
          <w:ilvl w:val="0"/>
          <w:numId w:val="19"/>
        </w:numPr>
        <w:spacing w:before="120"/>
        <w:jc w:val="both"/>
        <w:rPr>
          <w:sz w:val="22"/>
          <w:szCs w:val="22"/>
        </w:rPr>
      </w:pPr>
      <w:r w:rsidRPr="002F3FF7">
        <w:rPr>
          <w:rFonts w:eastAsia="Times New Roman"/>
          <w:iCs/>
          <w:color w:val="00000A"/>
          <w:sz w:val="22"/>
          <w:szCs w:val="22"/>
          <w:lang w:eastAsia="fr-FR"/>
        </w:rPr>
        <w:t>Des sessions pilotes de formation sont conduites dans les écoles sélectionnées par le projet PAIRE dans les DREN cibles, avec un appui technique du consultant, et un retour structuré d’expérience est produit.</w:t>
      </w:r>
    </w:p>
    <w:p w14:paraId="7694819D" w14:textId="77777777" w:rsidR="0023430A" w:rsidRPr="002F3FF7" w:rsidRDefault="00C71C5E">
      <w:pPr>
        <w:pStyle w:val="Default"/>
        <w:numPr>
          <w:ilvl w:val="0"/>
          <w:numId w:val="19"/>
        </w:numPr>
        <w:spacing w:before="120"/>
        <w:jc w:val="both"/>
        <w:rPr>
          <w:sz w:val="22"/>
          <w:szCs w:val="22"/>
        </w:rPr>
      </w:pPr>
      <w:r w:rsidRPr="002F3FF7">
        <w:rPr>
          <w:rFonts w:eastAsia="Times New Roman"/>
          <w:iCs/>
          <w:color w:val="00000A"/>
          <w:sz w:val="22"/>
          <w:szCs w:val="22"/>
          <w:lang w:eastAsia="fr-FR"/>
        </w:rPr>
        <w:t>Un rapport final de mission est produit, incluant : les outils et modules développés, les retours de la phase pilote, des recommandations pratiques pour l’extension progressive du programme à d’autres établissements.</w:t>
      </w:r>
    </w:p>
    <w:p w14:paraId="3A3D6A02" w14:textId="77777777" w:rsidR="0023430A" w:rsidRPr="002F3FF7" w:rsidRDefault="00C71C5E">
      <w:pPr>
        <w:pStyle w:val="Standard"/>
        <w:tabs>
          <w:tab w:val="left" w:pos="1280"/>
        </w:tabs>
        <w:spacing w:before="120" w:after="120"/>
      </w:pPr>
      <w:r w:rsidRPr="002F3FF7">
        <w:rPr>
          <w:b/>
        </w:rPr>
        <w:t>Étendue de la mission :</w:t>
      </w:r>
    </w:p>
    <w:p w14:paraId="61189FDF" w14:textId="77777777" w:rsidR="0023430A" w:rsidRPr="002F3FF7" w:rsidRDefault="00C71C5E">
      <w:pPr>
        <w:pStyle w:val="Standard"/>
        <w:spacing w:before="120" w:after="120"/>
        <w:jc w:val="both"/>
      </w:pPr>
      <w:r w:rsidRPr="002F3FF7">
        <w:t>La mission portera sur l’appui technique à la conception et à la mise en œuvre d’un programme national de formation en gestion des établissements scolaires et en participation communautaire, conformément aux priorités du PNDSE III et aux objectifs du projet PAIRE.</w:t>
      </w:r>
    </w:p>
    <w:p w14:paraId="08BA235A" w14:textId="005A0F69" w:rsidR="0023430A" w:rsidRPr="002F3FF7" w:rsidRDefault="00C71C5E">
      <w:pPr>
        <w:pStyle w:val="Standard"/>
        <w:spacing w:before="120" w:after="120"/>
        <w:jc w:val="both"/>
      </w:pPr>
      <w:r w:rsidRPr="002F3FF7">
        <w:t>Elle sera conduite sous la supervision de la Direction Générale de l’Enseignement (DGE) et de la Direction Générale de la Réforme et de la P</w:t>
      </w:r>
      <w:r w:rsidR="00F80EE6">
        <w:t xml:space="preserve">rospective </w:t>
      </w:r>
      <w:r w:rsidRPr="002F3FF7">
        <w:t>(DGRP), en collaboration avec la Direction de l’Enseignement Fondamental (DEF), la Direction de l’Enseignement Secondaire (DES), l’Inspection Générale de l’Éducation Nationale (IGEN) et le projet PAIRE, qui assurera l’appui technique et logistique.</w:t>
      </w:r>
    </w:p>
    <w:p w14:paraId="67EAF867" w14:textId="262F95FE" w:rsidR="0023430A" w:rsidRPr="002F3FF7" w:rsidRDefault="00F80EE6">
      <w:pPr>
        <w:pStyle w:val="Standard"/>
        <w:spacing w:before="120" w:after="120"/>
        <w:jc w:val="both"/>
      </w:pPr>
      <w:r>
        <w:t>Le prestataire retenu</w:t>
      </w:r>
      <w:r w:rsidR="00130C63" w:rsidRPr="002F3FF7">
        <w:t xml:space="preserve"> sera</w:t>
      </w:r>
      <w:r w:rsidR="00C71C5E" w:rsidRPr="002F3FF7">
        <w:t xml:space="preserve"> chargé de :</w:t>
      </w:r>
    </w:p>
    <w:p w14:paraId="3C4876E9" w14:textId="4F4273B7" w:rsidR="0023430A" w:rsidRPr="002F3FF7" w:rsidRDefault="00C71C5E">
      <w:pPr>
        <w:pStyle w:val="Paragraphedeliste"/>
        <w:numPr>
          <w:ilvl w:val="0"/>
          <w:numId w:val="70"/>
        </w:numPr>
        <w:spacing w:before="120" w:after="120"/>
        <w:jc w:val="both"/>
      </w:pPr>
      <w:r w:rsidRPr="002F3FF7">
        <w:t xml:space="preserve">Réaliser un état des lieux des pratiques de gestion dans les écoles fondamentales et secondaires, ainsi que du fonctionnement des instances de participation communautaire (COGES, </w:t>
      </w:r>
      <w:r w:rsidR="000109D8" w:rsidRPr="002F3FF7">
        <w:t>représentants départementaux, régionaux et nationaux des associations de parents d’élèves</w:t>
      </w:r>
      <w:r w:rsidRPr="002F3FF7">
        <w:t>), à travers des consultations auprès des parties prenantes aux niveaux central, déconcentré et local ;</w:t>
      </w:r>
    </w:p>
    <w:p w14:paraId="4306AD46" w14:textId="77777777" w:rsidR="0023430A" w:rsidRPr="002F3FF7" w:rsidRDefault="00C71C5E">
      <w:pPr>
        <w:pStyle w:val="Paragraphedeliste"/>
        <w:numPr>
          <w:ilvl w:val="0"/>
          <w:numId w:val="43"/>
        </w:numPr>
        <w:spacing w:before="120" w:after="120"/>
        <w:jc w:val="both"/>
      </w:pPr>
      <w:r w:rsidRPr="002F3FF7">
        <w:t>Analyser les modules et programmes existants (nationaux et internationaux) portant sur la gestion d’établissement, la gouvernance locale et la participation communautaire ;</w:t>
      </w:r>
    </w:p>
    <w:p w14:paraId="72322E18" w14:textId="126FF163" w:rsidR="0023430A" w:rsidRPr="00464A5A" w:rsidRDefault="00C71C5E">
      <w:pPr>
        <w:pStyle w:val="Paragraphedeliste"/>
        <w:numPr>
          <w:ilvl w:val="0"/>
          <w:numId w:val="43"/>
        </w:numPr>
        <w:spacing w:before="120" w:after="120"/>
        <w:jc w:val="both"/>
      </w:pPr>
      <w:r w:rsidRPr="00464A5A">
        <w:t>Concevoir un programme de formation structuré et contextualisé;</w:t>
      </w:r>
    </w:p>
    <w:p w14:paraId="0A1F3C7E" w14:textId="04359E2A" w:rsidR="0023430A" w:rsidRPr="002F3FF7" w:rsidRDefault="00160871">
      <w:pPr>
        <w:pStyle w:val="Paragraphedeliste"/>
        <w:numPr>
          <w:ilvl w:val="0"/>
          <w:numId w:val="43"/>
        </w:numPr>
        <w:spacing w:before="120" w:after="120"/>
        <w:jc w:val="both"/>
      </w:pPr>
      <w:r>
        <w:t>Assurer la formation d’</w:t>
      </w:r>
      <w:r w:rsidR="00C71C5E" w:rsidRPr="002F3FF7">
        <w:t>un noyau national de</w:t>
      </w:r>
      <w:r w:rsidR="00AF2557">
        <w:t xml:space="preserve"> 50</w:t>
      </w:r>
      <w:r w:rsidR="00C71C5E" w:rsidRPr="002F3FF7">
        <w:t xml:space="preserve"> formateurs issus de l’administration centrale</w:t>
      </w:r>
      <w:r>
        <w:t xml:space="preserve"> </w:t>
      </w:r>
      <w:r w:rsidR="00130C63" w:rsidRPr="002F3FF7">
        <w:rPr>
          <w:rFonts w:eastAsia="Times New Roman"/>
          <w:iCs/>
          <w:color w:val="00000A"/>
          <w:lang w:eastAsia="fr-FR"/>
        </w:rPr>
        <w:t>(DGE :2/DEF : 2/DES : 2, DGRP : 2, IGEN :2), des DREN :</w:t>
      </w:r>
      <w:r>
        <w:rPr>
          <w:rFonts w:eastAsia="Times New Roman"/>
          <w:iCs/>
          <w:color w:val="00000A"/>
          <w:lang w:eastAsia="fr-FR"/>
        </w:rPr>
        <w:t xml:space="preserve"> </w:t>
      </w:r>
      <w:r w:rsidR="00130C63" w:rsidRPr="002F3FF7">
        <w:rPr>
          <w:rFonts w:eastAsia="Times New Roman"/>
          <w:iCs/>
          <w:color w:val="00000A"/>
          <w:lang w:eastAsia="fr-FR"/>
        </w:rPr>
        <w:t xml:space="preserve">2, des services d’encadrement (IDEF : </w:t>
      </w:r>
      <w:r w:rsidR="00130C63" w:rsidRPr="002F3FF7">
        <w:lastRenderedPageBreak/>
        <w:t>6, IC </w:t>
      </w:r>
      <w:r>
        <w:t xml:space="preserve">: 26) et des </w:t>
      </w:r>
      <w:r w:rsidR="00130C63" w:rsidRPr="002F3FF7">
        <w:t>représentants départementaux (6), régionaux (2) et nationaux (5) des associations de parents d’élèves (APE)</w:t>
      </w:r>
      <w:r w:rsidR="00C71C5E" w:rsidRPr="002F3FF7">
        <w:t>, en vue d’assurer le déploiement progressif du dispositif ;</w:t>
      </w:r>
    </w:p>
    <w:p w14:paraId="6B60654B" w14:textId="77777777" w:rsidR="0023430A" w:rsidRPr="002F3FF7" w:rsidRDefault="00C71C5E">
      <w:pPr>
        <w:pStyle w:val="Paragraphedeliste"/>
        <w:numPr>
          <w:ilvl w:val="0"/>
          <w:numId w:val="43"/>
        </w:numPr>
        <w:spacing w:before="120" w:after="120"/>
        <w:jc w:val="both"/>
      </w:pPr>
      <w:r w:rsidRPr="002F3FF7">
        <w:t>Appuyer la mise en œuvre de la phase pilote dans les établissements scolaires sélectionnés par le PAIRE (écoles fondamentales et éventuellement secondaires) dans les DREN ciblées, en accompagnant la conduite des sessions locales de formation et en facilitant la capitalisation des retours d’expérience ;</w:t>
      </w:r>
    </w:p>
    <w:p w14:paraId="6C1ADEF0" w14:textId="77777777" w:rsidR="0023430A" w:rsidRPr="002F3FF7" w:rsidRDefault="00C71C5E">
      <w:pPr>
        <w:pStyle w:val="Paragraphedeliste"/>
        <w:numPr>
          <w:ilvl w:val="0"/>
          <w:numId w:val="43"/>
        </w:numPr>
        <w:spacing w:before="120" w:after="120"/>
        <w:jc w:val="both"/>
      </w:pPr>
      <w:r w:rsidRPr="002F3FF7">
        <w:t>Produire un rapport final complet, incluant l’ensemble des outils développés, les résultats de la phase pilote, les observations des bénéficiaires, et des recommandations pratiques pour la généralisation progressive du dispositif.</w:t>
      </w:r>
    </w:p>
    <w:p w14:paraId="5DE77E38" w14:textId="49FF1E5F" w:rsidR="0023430A" w:rsidRPr="002F3FF7" w:rsidRDefault="00C71C5E">
      <w:pPr>
        <w:pStyle w:val="Standard"/>
        <w:spacing w:before="120" w:after="120"/>
        <w:jc w:val="both"/>
      </w:pPr>
      <w:r w:rsidRPr="002F3FF7">
        <w:t xml:space="preserve">Compte tenu du nombre élevé d’écoles </w:t>
      </w:r>
      <w:r w:rsidR="00160871">
        <w:t>pilotes concernées par l’expérimentation du</w:t>
      </w:r>
      <w:r w:rsidRPr="002F3FF7">
        <w:t xml:space="preserve"> projet PAIRE (106 écoles, dont 64 à Nouakchott-Nord et 42 à Brakna), et du fait que chaque COGES compte </w:t>
      </w:r>
      <w:r w:rsidR="000109D8" w:rsidRPr="002F3FF7">
        <w:t xml:space="preserve">7 </w:t>
      </w:r>
      <w:r w:rsidRPr="002F3FF7">
        <w:t xml:space="preserve">membres, organiser une formation exhaustive pour plus de </w:t>
      </w:r>
      <w:r w:rsidR="000109D8" w:rsidRPr="002F3FF7">
        <w:t>742</w:t>
      </w:r>
      <w:r w:rsidRPr="002F3FF7">
        <w:t xml:space="preserve"> participants serait difficile à mettre en œuvre de manière efficace et soutenable. Pour garantir la qualité pédagogique, tout en assurant une démultiplication au niveau local, il a été retenu de former un noyau restreint de </w:t>
      </w:r>
      <w:r w:rsidR="00130C63" w:rsidRPr="002F3FF7">
        <w:t xml:space="preserve">3 </w:t>
      </w:r>
      <w:r w:rsidRPr="002F3FF7">
        <w:t>membres par COGES, en ciblant les rôles clés (secrétaire</w:t>
      </w:r>
      <w:r w:rsidR="00130C63" w:rsidRPr="002F3FF7">
        <w:t xml:space="preserve"> général </w:t>
      </w:r>
      <w:r w:rsidR="00160871">
        <w:t>-</w:t>
      </w:r>
      <w:r w:rsidR="00130C63" w:rsidRPr="002F3FF7">
        <w:t xml:space="preserve"> directeur d’école</w:t>
      </w:r>
      <w:r w:rsidR="00160871">
        <w:t>,</w:t>
      </w:r>
      <w:r w:rsidRPr="002F3FF7">
        <w:t xml:space="preserve"> représentant des APE et </w:t>
      </w:r>
      <w:r w:rsidR="00130C63" w:rsidRPr="002F3FF7">
        <w:t>représentant de la commune</w:t>
      </w:r>
      <w:r w:rsidRPr="002F3FF7">
        <w:t>)</w:t>
      </w:r>
      <w:r w:rsidR="00AF2557">
        <w:t> ; soit 318 membres de COGES à former au total</w:t>
      </w:r>
      <w:r w:rsidRPr="002F3FF7">
        <w:t xml:space="preserve">. Cette approche permettra de disposer d’un groupe formé et motivé, capable d'assurer, </w:t>
      </w:r>
      <w:r w:rsidR="000109D8" w:rsidRPr="002F3FF7">
        <w:t>sous la responsabilité/l’impulsion</w:t>
      </w:r>
      <w:r w:rsidRPr="002F3FF7">
        <w:t xml:space="preserve"> du directeur </w:t>
      </w:r>
      <w:r w:rsidR="00130C63" w:rsidRPr="002F3FF7">
        <w:t>d’école (</w:t>
      </w:r>
      <w:r w:rsidR="000109D8" w:rsidRPr="002F3FF7">
        <w:t>Secrétaire Général du COGES)</w:t>
      </w:r>
      <w:r w:rsidRPr="002F3FF7">
        <w:t>, la restitution des acquis aux autres membres du comité dans leur établissement.</w:t>
      </w:r>
    </w:p>
    <w:p w14:paraId="1A598419" w14:textId="513001DD" w:rsidR="0023430A" w:rsidRPr="002F3FF7" w:rsidRDefault="00C71C5E">
      <w:pPr>
        <w:pStyle w:val="Standard"/>
        <w:spacing w:before="120" w:after="120"/>
        <w:jc w:val="both"/>
      </w:pPr>
      <w:r w:rsidRPr="002F3FF7">
        <w:t xml:space="preserve">La mission est de nature stratégique et technique. Le </w:t>
      </w:r>
      <w:r w:rsidR="00160871">
        <w:t>prestataire</w:t>
      </w:r>
      <w:r w:rsidRPr="002F3FF7">
        <w:t xml:space="preserve"> n’aura pas à piloter la généralisation du programme, mais devra fournir un dispositif complet, réplicable, et directement exploitable par le MERSE et ses partenaires.</w:t>
      </w:r>
    </w:p>
    <w:p w14:paraId="772D6009" w14:textId="1B2FC211" w:rsidR="0023430A" w:rsidRPr="002F3FF7" w:rsidRDefault="00C71C5E">
      <w:pPr>
        <w:pStyle w:val="Standard"/>
        <w:spacing w:before="120" w:after="120"/>
        <w:jc w:val="both"/>
      </w:pPr>
      <w:r w:rsidRPr="002F3FF7">
        <w:t xml:space="preserve">Le </w:t>
      </w:r>
      <w:r w:rsidR="00160871">
        <w:t>prestataire retenu devra en outre</w:t>
      </w:r>
      <w:r w:rsidRPr="002F3FF7">
        <w:t xml:space="preserve"> veiller à intégrer les dimensions genre, inclusion et diversité territoriale dans les modules produits.</w:t>
      </w:r>
    </w:p>
    <w:p w14:paraId="22CA38E0" w14:textId="77777777" w:rsidR="0023430A" w:rsidRPr="002F3FF7" w:rsidRDefault="00C71C5E">
      <w:pPr>
        <w:pStyle w:val="Standard"/>
        <w:shd w:val="clear" w:color="auto" w:fill="8EAADB"/>
        <w:spacing w:before="240"/>
        <w:jc w:val="both"/>
      </w:pPr>
      <w:r w:rsidRPr="002F3FF7">
        <w:rPr>
          <w:rFonts w:eastAsia="Arial"/>
          <w:b/>
          <w:bCs/>
          <w:color w:val="FFFFFF"/>
        </w:rPr>
        <w:t>Démarche méthodologique :</w:t>
      </w:r>
    </w:p>
    <w:p w14:paraId="42F4A9BD" w14:textId="77777777" w:rsidR="0023430A" w:rsidRPr="002F3FF7" w:rsidRDefault="00C71C5E">
      <w:pPr>
        <w:pStyle w:val="Standard"/>
        <w:spacing w:before="120" w:after="120"/>
        <w:jc w:val="both"/>
      </w:pPr>
      <w:r w:rsidRPr="002F3FF7">
        <w:t>La mission sera conduite sous la supervision directe de la Direction Générale de l’Enseignement (DGE), en collaboration avec la Direction Générale de la Réforme et de la Planification (DGRP), la Direction de l’Enseignement Fondamental (DEF), la Direction de l’Enseignement Secondaire (DES), l’Inspection Générale de l’Éducation Nationale (IGEN) et le projet PAIRE, qui assurera l’appui technique et logistique.</w:t>
      </w:r>
    </w:p>
    <w:p w14:paraId="3F2092A0" w14:textId="58EFE0B9" w:rsidR="0023430A" w:rsidRPr="002F3FF7" w:rsidRDefault="00C71C5E">
      <w:pPr>
        <w:pStyle w:val="Standard"/>
        <w:spacing w:before="120" w:after="120"/>
        <w:jc w:val="both"/>
      </w:pPr>
      <w:r w:rsidRPr="002F3FF7">
        <w:t xml:space="preserve">Le </w:t>
      </w:r>
      <w:r w:rsidR="009030BE">
        <w:t>prestataire retenu</w:t>
      </w:r>
      <w:r w:rsidRPr="002F3FF7">
        <w:t xml:space="preserve"> adoptera une approche participative, pragmatique et contextualisée, en étroite coordination avec les acteurs nationaux, déconcentrés et communautaires. La mission se déroulera en sept étapes principales :</w:t>
      </w:r>
    </w:p>
    <w:p w14:paraId="5FA5CB3B" w14:textId="77777777" w:rsidR="0023430A" w:rsidRPr="002F3FF7" w:rsidRDefault="00C71C5E">
      <w:pPr>
        <w:pStyle w:val="Standard"/>
        <w:spacing w:before="120" w:after="120"/>
        <w:jc w:val="both"/>
      </w:pPr>
      <w:r w:rsidRPr="002F3FF7">
        <w:rPr>
          <w:b/>
          <w:bCs/>
        </w:rPr>
        <w:t>Étape 1 : Lancement de la mission</w:t>
      </w:r>
    </w:p>
    <w:p w14:paraId="76727EBB" w14:textId="3475BB6C" w:rsidR="0023430A" w:rsidRPr="002F3FF7" w:rsidRDefault="00C71C5E">
      <w:pPr>
        <w:pStyle w:val="Paragraphedeliste"/>
        <w:numPr>
          <w:ilvl w:val="0"/>
          <w:numId w:val="71"/>
        </w:numPr>
        <w:spacing w:before="120" w:after="120"/>
        <w:jc w:val="both"/>
      </w:pPr>
      <w:r w:rsidRPr="002F3FF7">
        <w:t>Réunion de démarrage avec les parties prenantes (MERSE, DG</w:t>
      </w:r>
      <w:r w:rsidR="00AF2557">
        <w:t xml:space="preserve">E, DGRP, DEF, DES, IGEN, PAIRE), organisée par le PAIRE </w:t>
      </w:r>
      <w:r w:rsidRPr="002F3FF7">
        <w:t>;</w:t>
      </w:r>
    </w:p>
    <w:p w14:paraId="2174C625" w14:textId="77777777" w:rsidR="0023430A" w:rsidRPr="002F3FF7" w:rsidRDefault="00C71C5E">
      <w:pPr>
        <w:pStyle w:val="Paragraphedeliste"/>
        <w:numPr>
          <w:ilvl w:val="0"/>
          <w:numId w:val="54"/>
        </w:numPr>
        <w:spacing w:before="120" w:after="120"/>
        <w:jc w:val="both"/>
      </w:pPr>
      <w:r w:rsidRPr="002F3FF7">
        <w:t>Clarification des rôles, validation du calendrier détaillé, des livrables et des modalités de collaboration.</w:t>
      </w:r>
    </w:p>
    <w:p w14:paraId="17E236CF" w14:textId="333D481B" w:rsidR="0023430A" w:rsidRDefault="00C71C5E">
      <w:pPr>
        <w:pStyle w:val="Standard"/>
        <w:spacing w:before="120" w:after="120"/>
        <w:jc w:val="both"/>
      </w:pPr>
      <w:r w:rsidRPr="002F3FF7">
        <w:t>Livrable</w:t>
      </w:r>
      <w:r w:rsidR="009030BE">
        <w:t xml:space="preserve"> attendu</w:t>
      </w:r>
      <w:r w:rsidRPr="002F3FF7">
        <w:t xml:space="preserve"> : Compte rendu validé de la réunion de cadrage.</w:t>
      </w:r>
    </w:p>
    <w:p w14:paraId="51040B19" w14:textId="2EA82292" w:rsidR="009030BE" w:rsidRDefault="009030BE">
      <w:pPr>
        <w:pStyle w:val="Standard"/>
        <w:spacing w:before="120" w:after="120"/>
        <w:jc w:val="both"/>
      </w:pPr>
    </w:p>
    <w:p w14:paraId="03430200" w14:textId="77777777" w:rsidR="00AF2557" w:rsidRDefault="00AF2557">
      <w:pPr>
        <w:pStyle w:val="Standard"/>
        <w:spacing w:before="120" w:after="120"/>
        <w:jc w:val="both"/>
      </w:pPr>
    </w:p>
    <w:p w14:paraId="219A9678" w14:textId="77777777" w:rsidR="009030BE" w:rsidRPr="002F3FF7" w:rsidRDefault="009030BE">
      <w:pPr>
        <w:pStyle w:val="Standard"/>
        <w:spacing w:before="120" w:after="120"/>
        <w:jc w:val="both"/>
      </w:pPr>
    </w:p>
    <w:p w14:paraId="5C5D73F8" w14:textId="77777777" w:rsidR="0023430A" w:rsidRPr="002F3FF7" w:rsidRDefault="00C71C5E">
      <w:pPr>
        <w:pStyle w:val="Standard"/>
        <w:spacing w:before="120" w:after="120"/>
        <w:jc w:val="both"/>
      </w:pPr>
      <w:r w:rsidRPr="002F3FF7">
        <w:rPr>
          <w:b/>
          <w:bCs/>
        </w:rPr>
        <w:lastRenderedPageBreak/>
        <w:t>Étape 2 : État des lieux et diagnostic</w:t>
      </w:r>
    </w:p>
    <w:p w14:paraId="0836E9F5" w14:textId="0ACE008A" w:rsidR="0023430A" w:rsidRPr="002F3FF7" w:rsidRDefault="00C71C5E">
      <w:pPr>
        <w:pStyle w:val="Paragraphedeliste"/>
        <w:numPr>
          <w:ilvl w:val="0"/>
          <w:numId w:val="72"/>
        </w:numPr>
        <w:spacing w:before="120" w:after="120"/>
        <w:jc w:val="both"/>
      </w:pPr>
      <w:r w:rsidRPr="002F3FF7">
        <w:t xml:space="preserve">Analyse des pratiques actuelles de gestion d’établissement et de participation communautaire (COGES, </w:t>
      </w:r>
      <w:r w:rsidR="000109D8" w:rsidRPr="002F3FF7">
        <w:t>les représentants départementaux, régionaux et nationaux des associations de parents d’élèves</w:t>
      </w:r>
      <w:r w:rsidRPr="002F3FF7">
        <w:t>) ;</w:t>
      </w:r>
    </w:p>
    <w:p w14:paraId="3DBA0EF5" w14:textId="0573ACDF" w:rsidR="0023430A" w:rsidRPr="002F3FF7" w:rsidRDefault="009030BE">
      <w:pPr>
        <w:pStyle w:val="Paragraphedeliste"/>
        <w:numPr>
          <w:ilvl w:val="0"/>
          <w:numId w:val="55"/>
        </w:numPr>
        <w:spacing w:before="120" w:after="120"/>
        <w:jc w:val="both"/>
      </w:pPr>
      <w:r>
        <w:t>Consultations ciblées avec d</w:t>
      </w:r>
      <w:r w:rsidR="00C71C5E" w:rsidRPr="002F3FF7">
        <w:t>es directeurs</w:t>
      </w:r>
      <w:r>
        <w:t xml:space="preserve"> d’école</w:t>
      </w:r>
      <w:r w:rsidR="00C71C5E" w:rsidRPr="002F3FF7">
        <w:t>, DREN, inspections,</w:t>
      </w:r>
      <w:r w:rsidR="000109D8" w:rsidRPr="002F3FF7">
        <w:t xml:space="preserve"> représentants des communes,</w:t>
      </w:r>
      <w:r w:rsidR="00C71C5E" w:rsidRPr="002F3FF7">
        <w:t xml:space="preserve"> parents et acteurs communautaires dans les deux DREN ciblées.</w:t>
      </w:r>
    </w:p>
    <w:p w14:paraId="25DC9443" w14:textId="19DB1B3B" w:rsidR="0023430A" w:rsidRPr="002F3FF7" w:rsidRDefault="00C71C5E">
      <w:pPr>
        <w:pStyle w:val="Standard"/>
        <w:spacing w:before="120" w:after="120"/>
        <w:jc w:val="both"/>
      </w:pPr>
      <w:r w:rsidRPr="002F3FF7">
        <w:t>Livrable</w:t>
      </w:r>
      <w:r w:rsidR="009030BE">
        <w:t xml:space="preserve"> attendu</w:t>
      </w:r>
      <w:r w:rsidRPr="002F3FF7">
        <w:t xml:space="preserve"> : Rapport d’état des lieux.</w:t>
      </w:r>
    </w:p>
    <w:p w14:paraId="1A309E37" w14:textId="77777777" w:rsidR="0023430A" w:rsidRPr="002F3FF7" w:rsidRDefault="00C71C5E">
      <w:pPr>
        <w:pStyle w:val="Standard"/>
        <w:spacing w:before="120" w:after="120"/>
        <w:jc w:val="both"/>
      </w:pPr>
      <w:r w:rsidRPr="002F3FF7">
        <w:rPr>
          <w:b/>
          <w:bCs/>
        </w:rPr>
        <w:t>Étape 3 : Revue documentaire et benchmark</w:t>
      </w:r>
    </w:p>
    <w:p w14:paraId="56326F95" w14:textId="77777777" w:rsidR="0023430A" w:rsidRPr="002F3FF7" w:rsidRDefault="00C71C5E">
      <w:pPr>
        <w:pStyle w:val="Paragraphedeliste"/>
        <w:numPr>
          <w:ilvl w:val="0"/>
          <w:numId w:val="73"/>
        </w:numPr>
        <w:spacing w:before="120" w:after="120"/>
        <w:jc w:val="both"/>
      </w:pPr>
      <w:r w:rsidRPr="002F3FF7">
        <w:t>Analyse critique des modules existants au niveau national ;</w:t>
      </w:r>
    </w:p>
    <w:p w14:paraId="67EF8B88" w14:textId="34FABD51" w:rsidR="0023430A" w:rsidRPr="002F3FF7" w:rsidRDefault="00C71C5E">
      <w:pPr>
        <w:pStyle w:val="Paragraphedeliste"/>
        <w:numPr>
          <w:ilvl w:val="0"/>
          <w:numId w:val="56"/>
        </w:numPr>
        <w:spacing w:before="120" w:after="120"/>
        <w:jc w:val="both"/>
      </w:pPr>
      <w:r w:rsidRPr="002F3FF7">
        <w:t>Benchmark d’expériences internationales pertinentes (ex. Maroc, Tunisie, France, Afrique de l’Ouest).</w:t>
      </w:r>
    </w:p>
    <w:p w14:paraId="6BC8C987" w14:textId="3D26E03B" w:rsidR="0023430A" w:rsidRPr="002F3FF7" w:rsidRDefault="00C71C5E">
      <w:pPr>
        <w:pStyle w:val="Standard"/>
        <w:spacing w:before="120" w:after="120"/>
        <w:jc w:val="both"/>
      </w:pPr>
      <w:r w:rsidRPr="002F3FF7">
        <w:t xml:space="preserve">Livrable </w:t>
      </w:r>
      <w:r w:rsidR="009030BE">
        <w:t xml:space="preserve">attendu </w:t>
      </w:r>
      <w:r w:rsidRPr="002F3FF7">
        <w:t>: Note de synthèse sur les modules et pratiques.</w:t>
      </w:r>
    </w:p>
    <w:p w14:paraId="10E83A2E" w14:textId="77777777" w:rsidR="0023430A" w:rsidRPr="002F3FF7" w:rsidRDefault="00C71C5E">
      <w:pPr>
        <w:pStyle w:val="Standard"/>
        <w:spacing w:before="120" w:after="120"/>
        <w:jc w:val="both"/>
      </w:pPr>
      <w:r w:rsidRPr="002F3FF7">
        <w:rPr>
          <w:b/>
          <w:bCs/>
        </w:rPr>
        <w:t>Étape 4 : Élaboration des modules et du programme</w:t>
      </w:r>
    </w:p>
    <w:p w14:paraId="563C2830" w14:textId="224297B2" w:rsidR="0023430A" w:rsidRPr="002F3FF7" w:rsidRDefault="00C71C5E" w:rsidP="007F47B6">
      <w:pPr>
        <w:pStyle w:val="Paragraphedeliste"/>
        <w:numPr>
          <w:ilvl w:val="0"/>
          <w:numId w:val="57"/>
        </w:numPr>
        <w:spacing w:before="120" w:after="120"/>
        <w:jc w:val="both"/>
      </w:pPr>
      <w:r w:rsidRPr="002F3FF7">
        <w:t xml:space="preserve">Conception d’un programme de formation structuré, avec </w:t>
      </w:r>
      <w:r w:rsidR="00464A5A">
        <w:t xml:space="preserve">des modules abordant les thématiques telles que : </w:t>
      </w:r>
      <w:r w:rsidRPr="00464A5A">
        <w:t>organisation, pilotage, leadership, modes de gestion participative</w:t>
      </w:r>
      <w:r w:rsidR="00464A5A" w:rsidRPr="00464A5A">
        <w:t xml:space="preserve">, </w:t>
      </w:r>
      <w:r w:rsidRPr="00464A5A">
        <w:t>rôles</w:t>
      </w:r>
      <w:r w:rsidR="00464A5A" w:rsidRPr="00464A5A">
        <w:t xml:space="preserve"> des mem</w:t>
      </w:r>
      <w:r w:rsidR="00464A5A">
        <w:t>bres du COGES</w:t>
      </w:r>
      <w:r w:rsidRPr="002F3FF7">
        <w:t xml:space="preserve">, fonctions, mobilisation, suivi budgétaire, co-gestion, projet </w:t>
      </w:r>
      <w:r w:rsidR="000109D8" w:rsidRPr="002F3FF7">
        <w:t xml:space="preserve">d’amélioration </w:t>
      </w:r>
      <w:r w:rsidRPr="002F3FF7">
        <w:t>d</w:t>
      </w:r>
      <w:r w:rsidR="000109D8" w:rsidRPr="002F3FF7">
        <w:t>e l’école</w:t>
      </w:r>
      <w:r w:rsidRPr="002F3FF7">
        <w:t>, participation des représentants des élèves ;</w:t>
      </w:r>
    </w:p>
    <w:p w14:paraId="5CDE96A6" w14:textId="77777777" w:rsidR="0023430A" w:rsidRPr="002F3FF7" w:rsidRDefault="00C71C5E">
      <w:pPr>
        <w:pStyle w:val="Paragraphedeliste"/>
        <w:numPr>
          <w:ilvl w:val="0"/>
          <w:numId w:val="57"/>
        </w:numPr>
        <w:spacing w:before="120" w:after="120"/>
        <w:jc w:val="both"/>
      </w:pPr>
      <w:r w:rsidRPr="002F3FF7">
        <w:t>Élaboration de guides d’animation, fiches d’auto-évaluation, outils pratiques ;</w:t>
      </w:r>
    </w:p>
    <w:p w14:paraId="624636A5" w14:textId="77777777" w:rsidR="0023430A" w:rsidRPr="002F3FF7" w:rsidRDefault="00C71C5E">
      <w:pPr>
        <w:pStyle w:val="Paragraphedeliste"/>
        <w:numPr>
          <w:ilvl w:val="0"/>
          <w:numId w:val="57"/>
        </w:numPr>
        <w:spacing w:before="120" w:after="120"/>
        <w:jc w:val="both"/>
      </w:pPr>
      <w:r w:rsidRPr="002F3FF7">
        <w:t>Propositions de démarches pour l’intégration dans la plateforme de formation continue du MERSE.</w:t>
      </w:r>
    </w:p>
    <w:p w14:paraId="3AAB37B3" w14:textId="231DB097" w:rsidR="0023430A" w:rsidRPr="002F3FF7" w:rsidRDefault="00C71C5E">
      <w:pPr>
        <w:pStyle w:val="Standard"/>
        <w:spacing w:before="120" w:after="120"/>
        <w:jc w:val="both"/>
      </w:pPr>
      <w:r w:rsidRPr="002F3FF7">
        <w:t xml:space="preserve">Livrables </w:t>
      </w:r>
      <w:r w:rsidR="00464A5A">
        <w:t xml:space="preserve">attendus </w:t>
      </w:r>
      <w:r w:rsidRPr="002F3FF7">
        <w:t>: modules, programme de formation, outils pédagogiques.</w:t>
      </w:r>
    </w:p>
    <w:p w14:paraId="5584AD1C" w14:textId="6F12C338" w:rsidR="0023430A" w:rsidRPr="002F3FF7" w:rsidRDefault="00C71C5E">
      <w:pPr>
        <w:pStyle w:val="Standard"/>
        <w:spacing w:before="120" w:after="120"/>
        <w:jc w:val="both"/>
      </w:pPr>
      <w:r w:rsidRPr="002F3FF7">
        <w:rPr>
          <w:b/>
          <w:bCs/>
        </w:rPr>
        <w:t>Étape 5 : Formation du noyau national de formateurs</w:t>
      </w:r>
    </w:p>
    <w:p w14:paraId="5DF1F844" w14:textId="5C3D7ACF" w:rsidR="0023430A" w:rsidRDefault="00C71C5E">
      <w:pPr>
        <w:pStyle w:val="Paragraphedeliste"/>
        <w:numPr>
          <w:ilvl w:val="0"/>
          <w:numId w:val="75"/>
        </w:numPr>
        <w:spacing w:before="120" w:after="120"/>
        <w:jc w:val="both"/>
      </w:pPr>
      <w:r w:rsidRPr="002F3FF7">
        <w:t xml:space="preserve">Organisation d’une session de formation pour les </w:t>
      </w:r>
      <w:r w:rsidR="00AF2557">
        <w:t xml:space="preserve">50 </w:t>
      </w:r>
      <w:r w:rsidRPr="002F3FF7">
        <w:t>formateurs nationaux</w:t>
      </w:r>
      <w:r w:rsidR="000109D8" w:rsidRPr="002F3FF7">
        <w:t>,</w:t>
      </w:r>
      <w:r w:rsidRPr="002F3FF7">
        <w:t xml:space="preserve"> régionaux (issus de la DGE, DEF, DES, IGEN, DREN, IDEF</w:t>
      </w:r>
      <w:r w:rsidR="00130C63" w:rsidRPr="002F3FF7">
        <w:t xml:space="preserve"> et </w:t>
      </w:r>
      <w:r w:rsidRPr="002F3FF7">
        <w:t>IC)</w:t>
      </w:r>
      <w:r w:rsidR="000109D8" w:rsidRPr="002F3FF7">
        <w:t xml:space="preserve"> et les représentants départementaux, régionaux et nationaux des associations de parents d’élèves (APE)</w:t>
      </w:r>
      <w:r w:rsidRPr="002F3FF7">
        <w:t> ;</w:t>
      </w:r>
    </w:p>
    <w:p w14:paraId="27BF1347" w14:textId="41945C98" w:rsidR="00AF2557" w:rsidRPr="002F3FF7" w:rsidRDefault="00AF2557">
      <w:pPr>
        <w:pStyle w:val="Paragraphedeliste"/>
        <w:numPr>
          <w:ilvl w:val="0"/>
          <w:numId w:val="75"/>
        </w:numPr>
        <w:spacing w:before="120" w:after="120"/>
        <w:jc w:val="both"/>
      </w:pPr>
      <w:r>
        <w:t>Trois sessions de formation de trois jours chacune ;</w:t>
      </w:r>
    </w:p>
    <w:p w14:paraId="26CE3487" w14:textId="77777777" w:rsidR="0023430A" w:rsidRPr="002F3FF7" w:rsidRDefault="00C71C5E">
      <w:pPr>
        <w:pStyle w:val="Paragraphedeliste"/>
        <w:numPr>
          <w:ilvl w:val="0"/>
          <w:numId w:val="58"/>
        </w:numPr>
        <w:spacing w:before="120" w:after="120"/>
        <w:jc w:val="both"/>
      </w:pPr>
      <w:r w:rsidRPr="002F3FF7">
        <w:t>Animation fondée sur des méthodes actives : études de cas, simulation, co-construction d’outils.</w:t>
      </w:r>
    </w:p>
    <w:p w14:paraId="4FC1E121" w14:textId="33DEF6B7" w:rsidR="0023430A" w:rsidRPr="002F3FF7" w:rsidRDefault="00C71C5E">
      <w:pPr>
        <w:pStyle w:val="Standard"/>
        <w:spacing w:before="120" w:after="120"/>
        <w:jc w:val="both"/>
      </w:pPr>
      <w:r w:rsidRPr="002F3FF7">
        <w:t>Livrable</w:t>
      </w:r>
      <w:r w:rsidR="00464A5A">
        <w:t xml:space="preserve">s attendus </w:t>
      </w:r>
      <w:r w:rsidRPr="002F3FF7">
        <w:t>: rapport de formation + kit pédagogique des formateurs.</w:t>
      </w:r>
    </w:p>
    <w:p w14:paraId="5BE690C5" w14:textId="169C859D" w:rsidR="0023430A" w:rsidRPr="002F3FF7" w:rsidRDefault="00C71C5E">
      <w:pPr>
        <w:pStyle w:val="Standard"/>
        <w:spacing w:before="120" w:after="120"/>
        <w:jc w:val="both"/>
      </w:pPr>
      <w:r w:rsidRPr="002F3FF7">
        <w:rPr>
          <w:b/>
          <w:bCs/>
        </w:rPr>
        <w:t xml:space="preserve">Étape 6 : </w:t>
      </w:r>
      <w:r w:rsidR="006E4B89" w:rsidRPr="007F47B6">
        <w:rPr>
          <w:b/>
          <w:bCs/>
        </w:rPr>
        <w:t>Mise en œuvre de</w:t>
      </w:r>
      <w:r w:rsidRPr="002F3FF7">
        <w:rPr>
          <w:b/>
          <w:bCs/>
        </w:rPr>
        <w:t xml:space="preserve"> la phase pilote (dans toutes les écoles pilotes PAIRE des deux DREN)</w:t>
      </w:r>
    </w:p>
    <w:p w14:paraId="374CB0FB" w14:textId="516322C3" w:rsidR="0023430A" w:rsidRPr="000C050F" w:rsidRDefault="00C71C5E">
      <w:pPr>
        <w:pStyle w:val="Paragraphedeliste"/>
        <w:numPr>
          <w:ilvl w:val="0"/>
          <w:numId w:val="76"/>
        </w:numPr>
        <w:spacing w:before="120" w:after="120"/>
        <w:jc w:val="both"/>
      </w:pPr>
      <w:r w:rsidRPr="000C050F">
        <w:t xml:space="preserve">Accompagnement </w:t>
      </w:r>
      <w:r w:rsidR="006360B5">
        <w:t>à l’organisation d</w:t>
      </w:r>
      <w:r w:rsidRPr="000C050F">
        <w:t>u déploiement des sessions de formation dans les écoles pilotes identifiées dans les DREN de Brakna et Nouakchott-Nord ;</w:t>
      </w:r>
    </w:p>
    <w:p w14:paraId="7A613FDE" w14:textId="0DD96727" w:rsidR="00BA1ADA" w:rsidRPr="000C050F" w:rsidRDefault="00BA1ADA" w:rsidP="00BA1ADA">
      <w:pPr>
        <w:pStyle w:val="Paragraphedeliste"/>
        <w:numPr>
          <w:ilvl w:val="0"/>
          <w:numId w:val="76"/>
        </w:numPr>
        <w:spacing w:before="120" w:after="120"/>
        <w:jc w:val="both"/>
      </w:pPr>
      <w:r w:rsidRPr="000C050F">
        <w:t>Elaboration et mise en œuvre d’une stratégie de mobilisation et de communication ciblée visant à informer, consulter et obtenir l’adhésion des autorités locales institutionnelles et traditionnelles, pour garantir l’intégration institutionnelle et sociale des actions de formation</w:t>
      </w:r>
      <w:r w:rsidR="00085212" w:rsidRPr="000C050F">
        <w:t> ;</w:t>
      </w:r>
    </w:p>
    <w:p w14:paraId="142E57BE" w14:textId="60EE0084" w:rsidR="0023430A" w:rsidRPr="000C050F" w:rsidRDefault="00C71C5E">
      <w:pPr>
        <w:pStyle w:val="Paragraphedeliste"/>
        <w:numPr>
          <w:ilvl w:val="0"/>
          <w:numId w:val="59"/>
        </w:numPr>
        <w:spacing w:before="120" w:after="120"/>
        <w:jc w:val="both"/>
      </w:pPr>
      <w:r w:rsidRPr="000C050F">
        <w:t>Appui technique à la planification, à la conduite des sessions et au suivi terrain ;</w:t>
      </w:r>
    </w:p>
    <w:p w14:paraId="50E8BD3C" w14:textId="77777777" w:rsidR="0023430A" w:rsidRPr="000C050F" w:rsidRDefault="00C71C5E">
      <w:pPr>
        <w:pStyle w:val="Paragraphedeliste"/>
        <w:numPr>
          <w:ilvl w:val="0"/>
          <w:numId w:val="59"/>
        </w:numPr>
        <w:spacing w:before="120" w:after="120"/>
        <w:jc w:val="both"/>
      </w:pPr>
      <w:r w:rsidRPr="000C050F">
        <w:t>Recueil des feedbacks, ajustements des outils et observation de la mobilisation des communautés.</w:t>
      </w:r>
    </w:p>
    <w:p w14:paraId="6FDEC49C" w14:textId="125DD0D2" w:rsidR="00464A5A" w:rsidRPr="000C050F" w:rsidRDefault="00464A5A">
      <w:pPr>
        <w:pStyle w:val="Paragraphedeliste"/>
        <w:numPr>
          <w:ilvl w:val="0"/>
          <w:numId w:val="59"/>
        </w:numPr>
        <w:spacing w:before="120" w:after="120"/>
        <w:jc w:val="both"/>
      </w:pPr>
      <w:r w:rsidRPr="000C050F">
        <w:lastRenderedPageBreak/>
        <w:t>Déploiement des sessions de formation pour :</w:t>
      </w:r>
    </w:p>
    <w:p w14:paraId="0BB07CE5" w14:textId="1E6A522A" w:rsidR="0023430A" w:rsidRPr="000C050F" w:rsidRDefault="00C71C5E" w:rsidP="00464A5A">
      <w:pPr>
        <w:pStyle w:val="Paragraphedeliste"/>
        <w:numPr>
          <w:ilvl w:val="1"/>
          <w:numId w:val="59"/>
        </w:numPr>
        <w:spacing w:before="120" w:after="120"/>
        <w:jc w:val="both"/>
      </w:pPr>
      <w:r w:rsidRPr="000C050F">
        <w:t>106 écoles pilotes réparties sur 2 DREN ;</w:t>
      </w:r>
    </w:p>
    <w:p w14:paraId="713E3552" w14:textId="2F82BC29" w:rsidR="0023430A" w:rsidRDefault="00130C63" w:rsidP="005755D1">
      <w:pPr>
        <w:pStyle w:val="Paragraphedeliste"/>
        <w:numPr>
          <w:ilvl w:val="1"/>
          <w:numId w:val="59"/>
        </w:numPr>
        <w:spacing w:before="120" w:after="120"/>
        <w:jc w:val="both"/>
      </w:pPr>
      <w:r w:rsidRPr="000C050F">
        <w:t xml:space="preserve">3 </w:t>
      </w:r>
      <w:r w:rsidR="00C71C5E" w:rsidRPr="000C050F">
        <w:t xml:space="preserve">membres de COGES = </w:t>
      </w:r>
      <w:r w:rsidRPr="000C050F">
        <w:t xml:space="preserve">318 </w:t>
      </w:r>
      <w:r w:rsidR="00C71C5E" w:rsidRPr="000C050F">
        <w:t xml:space="preserve">personnes </w:t>
      </w:r>
      <w:r w:rsidR="007F47B6" w:rsidRPr="000C050F">
        <w:t>(environ)</w:t>
      </w:r>
      <w:r w:rsidR="007F47B6" w:rsidRPr="000C050F">
        <w:t xml:space="preserve"> </w:t>
      </w:r>
      <w:r w:rsidR="00C71C5E" w:rsidRPr="000C050F">
        <w:t>à former ;</w:t>
      </w:r>
      <w:r w:rsidR="006E4B89" w:rsidRPr="000C050F">
        <w:t xml:space="preserve"> par g</w:t>
      </w:r>
      <w:r w:rsidR="00C71C5E" w:rsidRPr="000C050F">
        <w:t xml:space="preserve">roupes de </w:t>
      </w:r>
      <w:r w:rsidR="000109D8" w:rsidRPr="000C050F">
        <w:t>2</w:t>
      </w:r>
      <w:r w:rsidR="00464A5A" w:rsidRPr="000C050F">
        <w:t>1</w:t>
      </w:r>
      <w:r w:rsidR="00C71C5E" w:rsidRPr="000C050F">
        <w:t xml:space="preserve"> participants</w:t>
      </w:r>
      <w:r w:rsidR="001362CA" w:rsidRPr="000C050F">
        <w:t xml:space="preserve"> au</w:t>
      </w:r>
      <w:r w:rsidR="00C71C5E" w:rsidRPr="000C050F">
        <w:t xml:space="preserve"> maximum par session pour garantir la qualité pédagogique ;</w:t>
      </w:r>
    </w:p>
    <w:p w14:paraId="457934A1" w14:textId="1A5C5C1A" w:rsidR="00AF2557" w:rsidRPr="000C050F" w:rsidRDefault="00AF2557" w:rsidP="005755D1">
      <w:pPr>
        <w:pStyle w:val="Paragraphedeliste"/>
        <w:numPr>
          <w:ilvl w:val="1"/>
          <w:numId w:val="59"/>
        </w:numPr>
        <w:spacing w:before="120" w:after="120"/>
        <w:jc w:val="both"/>
      </w:pPr>
      <w:r>
        <w:t>Une quinzaine de sessions (à Nouakchott pour les COGES situés à Nouakchott Nord et dans diverses localités du Brakna pour les COGES situés dans cette wilaya ;</w:t>
      </w:r>
    </w:p>
    <w:p w14:paraId="7A906CA4" w14:textId="2A805D48" w:rsidR="0023430A" w:rsidRPr="000C050F" w:rsidRDefault="00C71C5E" w:rsidP="006E4B89">
      <w:pPr>
        <w:pStyle w:val="Paragraphedeliste"/>
        <w:numPr>
          <w:ilvl w:val="0"/>
          <w:numId w:val="59"/>
        </w:numPr>
        <w:spacing w:before="120" w:after="120"/>
        <w:jc w:val="both"/>
      </w:pPr>
      <w:r w:rsidRPr="000C050F">
        <w:t xml:space="preserve">Durée de </w:t>
      </w:r>
      <w:r w:rsidR="006E4B89" w:rsidRPr="000C050F">
        <w:t xml:space="preserve">chaque session : </w:t>
      </w:r>
      <w:r w:rsidRPr="000C050F">
        <w:t xml:space="preserve">2 </w:t>
      </w:r>
      <w:r w:rsidR="007F47B6" w:rsidRPr="000C050F">
        <w:t>jours</w:t>
      </w:r>
    </w:p>
    <w:p w14:paraId="11A4D87A" w14:textId="27975798" w:rsidR="0023430A" w:rsidRPr="002F3FF7" w:rsidRDefault="00C71C5E">
      <w:pPr>
        <w:pStyle w:val="Standard"/>
        <w:spacing w:before="120" w:after="120"/>
        <w:jc w:val="both"/>
      </w:pPr>
      <w:r w:rsidRPr="002F3FF7">
        <w:t>Livrable</w:t>
      </w:r>
      <w:r w:rsidR="007F47B6">
        <w:t xml:space="preserve"> attendu</w:t>
      </w:r>
      <w:r w:rsidRPr="002F3FF7">
        <w:t xml:space="preserve"> : Note de capitalisation complète sur la phase pilote.</w:t>
      </w:r>
    </w:p>
    <w:p w14:paraId="25C3366E" w14:textId="68064A36" w:rsidR="00130C63" w:rsidRPr="002F3FF7" w:rsidRDefault="00130C63" w:rsidP="00130C63">
      <w:pPr>
        <w:spacing w:before="120" w:after="120"/>
        <w:jc w:val="both"/>
      </w:pPr>
      <w:r w:rsidRPr="002F3FF7">
        <w:t xml:space="preserve">Les formations des membres des COGES seront assurées par le noyau de formateurs, avec l’accompagnement technique du </w:t>
      </w:r>
      <w:r w:rsidR="007F47B6">
        <w:t>prestataire</w:t>
      </w:r>
      <w:r w:rsidRPr="002F3FF7">
        <w:t>.</w:t>
      </w:r>
    </w:p>
    <w:p w14:paraId="7C116E66" w14:textId="77777777" w:rsidR="0023430A" w:rsidRPr="002F3FF7" w:rsidRDefault="00C71C5E">
      <w:pPr>
        <w:pStyle w:val="Standard"/>
        <w:spacing w:before="120" w:after="120"/>
        <w:jc w:val="both"/>
      </w:pPr>
      <w:r w:rsidRPr="002F3FF7">
        <w:rPr>
          <w:b/>
          <w:bCs/>
        </w:rPr>
        <w:t>Étape 7 : Restitution et finalisation</w:t>
      </w:r>
    </w:p>
    <w:p w14:paraId="43C53418" w14:textId="6164128D" w:rsidR="0023430A" w:rsidRPr="002F3FF7" w:rsidRDefault="00C71C5E">
      <w:pPr>
        <w:pStyle w:val="Paragraphedeliste"/>
        <w:numPr>
          <w:ilvl w:val="0"/>
          <w:numId w:val="77"/>
        </w:numPr>
        <w:spacing w:before="120" w:after="120"/>
        <w:jc w:val="both"/>
      </w:pPr>
      <w:r w:rsidRPr="002F3FF7">
        <w:t>Atelier national de restitution des résultats, outils et enseignements de la phase pilote </w:t>
      </w:r>
      <w:r w:rsidR="00AF2557">
        <w:t xml:space="preserve">(organisé par le PAIRE) </w:t>
      </w:r>
      <w:r w:rsidRPr="002F3FF7">
        <w:t>;</w:t>
      </w:r>
    </w:p>
    <w:p w14:paraId="7F6C4C10" w14:textId="77777777" w:rsidR="0023430A" w:rsidRPr="002F3FF7" w:rsidRDefault="00C71C5E">
      <w:pPr>
        <w:pStyle w:val="Paragraphedeliste"/>
        <w:numPr>
          <w:ilvl w:val="0"/>
          <w:numId w:val="60"/>
        </w:numPr>
        <w:spacing w:before="120" w:after="120"/>
        <w:jc w:val="both"/>
      </w:pPr>
      <w:r w:rsidRPr="002F3FF7">
        <w:t>Ajustement des modules selon les retours et recommandations finales pour la généralisation progressive.</w:t>
      </w:r>
    </w:p>
    <w:p w14:paraId="78AF0FB9" w14:textId="5515FFF2" w:rsidR="0023430A" w:rsidRDefault="00C71C5E">
      <w:pPr>
        <w:pStyle w:val="Standard"/>
        <w:spacing w:before="120" w:after="120"/>
        <w:jc w:val="both"/>
      </w:pPr>
      <w:r w:rsidRPr="002F3FF7">
        <w:t>Livrable : Rapport final de mission, incluant outils finalisés et feuille de route de généralisation.</w:t>
      </w:r>
    </w:p>
    <w:p w14:paraId="6EFB2D9B" w14:textId="77777777" w:rsidR="0023430A" w:rsidRPr="002F3FF7" w:rsidRDefault="00C71C5E">
      <w:pPr>
        <w:pStyle w:val="Standard"/>
        <w:shd w:val="clear" w:color="auto" w:fill="8EAADB"/>
        <w:spacing w:before="240"/>
        <w:jc w:val="both"/>
      </w:pPr>
      <w:r w:rsidRPr="002F3FF7">
        <w:rPr>
          <w:rFonts w:eastAsia="Arial"/>
          <w:b/>
          <w:bCs/>
          <w:color w:val="FFFFFF"/>
        </w:rPr>
        <w:t>Calendrier et livrables</w:t>
      </w:r>
    </w:p>
    <w:p w14:paraId="7C946E82" w14:textId="4D3A47B7" w:rsidR="0023430A" w:rsidRPr="002F3FF7" w:rsidRDefault="00C71C5E">
      <w:pPr>
        <w:pStyle w:val="Default"/>
        <w:jc w:val="both"/>
        <w:rPr>
          <w:sz w:val="22"/>
          <w:szCs w:val="22"/>
        </w:rPr>
      </w:pPr>
      <w:r w:rsidRPr="002F3FF7">
        <w:rPr>
          <w:rFonts w:eastAsia="Times New Roman"/>
          <w:iCs/>
          <w:color w:val="00000A"/>
          <w:sz w:val="22"/>
          <w:szCs w:val="22"/>
          <w:lang w:eastAsia="fr-FR"/>
        </w:rPr>
        <w:t xml:space="preserve">La mission d'appui aura une durée de </w:t>
      </w:r>
      <w:r w:rsidR="00130C63" w:rsidRPr="002F3FF7">
        <w:rPr>
          <w:rFonts w:eastAsia="Times New Roman"/>
          <w:iCs/>
          <w:color w:val="00000A"/>
          <w:sz w:val="22"/>
          <w:szCs w:val="22"/>
          <w:u w:val="single"/>
          <w:lang w:eastAsia="fr-FR"/>
        </w:rPr>
        <w:t xml:space="preserve">61 </w:t>
      </w:r>
      <w:r w:rsidRPr="002F3FF7">
        <w:rPr>
          <w:rFonts w:eastAsia="Times New Roman"/>
          <w:iCs/>
          <w:color w:val="00000A"/>
          <w:sz w:val="22"/>
          <w:szCs w:val="22"/>
          <w:u w:val="single"/>
          <w:lang w:eastAsia="fr-FR"/>
        </w:rPr>
        <w:t xml:space="preserve">jours étalée sur </w:t>
      </w:r>
      <w:r w:rsidR="002F3FF7" w:rsidRPr="002F3FF7">
        <w:rPr>
          <w:rFonts w:eastAsia="Times New Roman"/>
          <w:iCs/>
          <w:color w:val="00000A"/>
          <w:sz w:val="22"/>
          <w:szCs w:val="22"/>
          <w:u w:val="single"/>
          <w:lang w:eastAsia="fr-FR"/>
        </w:rPr>
        <w:t>treize</w:t>
      </w:r>
      <w:r w:rsidR="00130C63" w:rsidRPr="002F3FF7">
        <w:rPr>
          <w:rFonts w:eastAsia="Times New Roman"/>
          <w:iCs/>
          <w:color w:val="00000A"/>
          <w:sz w:val="22"/>
          <w:szCs w:val="22"/>
          <w:u w:val="single"/>
          <w:lang w:eastAsia="fr-FR"/>
        </w:rPr>
        <w:t xml:space="preserve"> </w:t>
      </w:r>
      <w:r w:rsidRPr="002F3FF7">
        <w:rPr>
          <w:rFonts w:eastAsia="Times New Roman"/>
          <w:iCs/>
          <w:color w:val="00000A"/>
          <w:sz w:val="22"/>
          <w:szCs w:val="22"/>
          <w:u w:val="single"/>
          <w:lang w:eastAsia="fr-FR"/>
        </w:rPr>
        <w:t>(</w:t>
      </w:r>
      <w:r w:rsidR="00130C63" w:rsidRPr="002F3FF7">
        <w:rPr>
          <w:rFonts w:eastAsia="Times New Roman"/>
          <w:iCs/>
          <w:color w:val="00000A"/>
          <w:sz w:val="22"/>
          <w:szCs w:val="22"/>
          <w:u w:val="single"/>
          <w:lang w:eastAsia="fr-FR"/>
        </w:rPr>
        <w:t>13</w:t>
      </w:r>
      <w:r w:rsidRPr="002F3FF7">
        <w:rPr>
          <w:rFonts w:eastAsia="Times New Roman"/>
          <w:iCs/>
          <w:color w:val="00000A"/>
          <w:sz w:val="22"/>
          <w:szCs w:val="22"/>
          <w:u w:val="single"/>
          <w:lang w:eastAsia="fr-FR"/>
        </w:rPr>
        <w:t>) semaines</w:t>
      </w:r>
      <w:r w:rsidR="00F60966">
        <w:rPr>
          <w:rFonts w:eastAsia="Times New Roman"/>
          <w:iCs/>
          <w:color w:val="00000A"/>
          <w:sz w:val="22"/>
          <w:szCs w:val="22"/>
          <w:u w:val="single"/>
          <w:lang w:eastAsia="fr-FR"/>
        </w:rPr>
        <w:t xml:space="preserve"> environ</w:t>
      </w:r>
      <w:r w:rsidRPr="002F3FF7">
        <w:rPr>
          <w:rFonts w:eastAsia="Times New Roman"/>
          <w:iCs/>
          <w:color w:val="00000A"/>
          <w:sz w:val="22"/>
          <w:szCs w:val="22"/>
          <w:lang w:eastAsia="fr-FR"/>
        </w:rPr>
        <w:t>. Elle se</w:t>
      </w:r>
      <w:r w:rsidR="00F60966">
        <w:rPr>
          <w:rFonts w:eastAsia="Times New Roman"/>
          <w:iCs/>
          <w:color w:val="00000A"/>
          <w:sz w:val="22"/>
          <w:szCs w:val="22"/>
          <w:lang w:eastAsia="fr-FR"/>
        </w:rPr>
        <w:t>ra</w:t>
      </w:r>
      <w:r w:rsidRPr="002F3FF7">
        <w:rPr>
          <w:rFonts w:eastAsia="Times New Roman"/>
          <w:iCs/>
          <w:color w:val="00000A"/>
          <w:sz w:val="22"/>
          <w:szCs w:val="22"/>
          <w:lang w:eastAsia="fr-FR"/>
        </w:rPr>
        <w:t xml:space="preserve"> </w:t>
      </w:r>
      <w:r w:rsidR="00F60966">
        <w:rPr>
          <w:rFonts w:eastAsia="Times New Roman"/>
          <w:iCs/>
          <w:color w:val="00000A"/>
          <w:sz w:val="22"/>
          <w:szCs w:val="22"/>
          <w:lang w:eastAsia="fr-FR"/>
        </w:rPr>
        <w:t>organisée en</w:t>
      </w:r>
      <w:r w:rsidRPr="002F3FF7">
        <w:rPr>
          <w:rFonts w:eastAsia="Times New Roman"/>
          <w:iCs/>
          <w:color w:val="00000A"/>
          <w:sz w:val="22"/>
          <w:szCs w:val="22"/>
          <w:lang w:eastAsia="fr-FR"/>
        </w:rPr>
        <w:t xml:space="preserve"> sept </w:t>
      </w:r>
      <w:r w:rsidR="00F60966">
        <w:rPr>
          <w:rFonts w:eastAsia="Times New Roman"/>
          <w:iCs/>
          <w:color w:val="00000A"/>
          <w:sz w:val="22"/>
          <w:szCs w:val="22"/>
          <w:lang w:eastAsia="fr-FR"/>
        </w:rPr>
        <w:t>étapes</w:t>
      </w:r>
      <w:r w:rsidR="00F60966" w:rsidRPr="002F3FF7">
        <w:rPr>
          <w:rFonts w:eastAsia="Times New Roman"/>
          <w:iCs/>
          <w:color w:val="00000A"/>
          <w:sz w:val="22"/>
          <w:szCs w:val="22"/>
          <w:lang w:eastAsia="fr-FR"/>
        </w:rPr>
        <w:t> </w:t>
      </w:r>
      <w:r w:rsidRPr="002F3FF7">
        <w:rPr>
          <w:rFonts w:eastAsia="Times New Roman"/>
          <w:iCs/>
          <w:color w:val="00000A"/>
          <w:sz w:val="22"/>
          <w:szCs w:val="22"/>
          <w:lang w:eastAsia="fr-FR"/>
        </w:rPr>
        <w:t>:</w:t>
      </w:r>
    </w:p>
    <w:p w14:paraId="44BC566B" w14:textId="77777777" w:rsidR="007F47B6" w:rsidRPr="002F3FF7" w:rsidRDefault="007F47B6">
      <w:pPr>
        <w:pStyle w:val="Default"/>
        <w:jc w:val="both"/>
        <w:rPr>
          <w:rFonts w:eastAsia="Times New Roman"/>
          <w:iCs/>
          <w:color w:val="00000A"/>
          <w:sz w:val="22"/>
          <w:szCs w:val="22"/>
          <w:lang w:eastAsia="fr-FR"/>
        </w:rPr>
      </w:pPr>
    </w:p>
    <w:tbl>
      <w:tblPr>
        <w:tblW w:w="9445" w:type="dxa"/>
        <w:tblInd w:w="-108" w:type="dxa"/>
        <w:tblLayout w:type="fixed"/>
        <w:tblCellMar>
          <w:left w:w="10" w:type="dxa"/>
          <w:right w:w="10" w:type="dxa"/>
        </w:tblCellMar>
        <w:tblLook w:val="0000" w:firstRow="0" w:lastRow="0" w:firstColumn="0" w:lastColumn="0" w:noHBand="0" w:noVBand="0"/>
      </w:tblPr>
      <w:tblGrid>
        <w:gridCol w:w="3505"/>
        <w:gridCol w:w="3120"/>
        <w:gridCol w:w="16"/>
        <w:gridCol w:w="1083"/>
        <w:gridCol w:w="16"/>
        <w:gridCol w:w="1679"/>
        <w:gridCol w:w="16"/>
        <w:gridCol w:w="10"/>
      </w:tblGrid>
      <w:tr w:rsidR="0023430A" w:rsidRPr="002F3FF7" w14:paraId="2832A2EA" w14:textId="77777777" w:rsidTr="007F47B6">
        <w:trPr>
          <w:gridAfter w:val="2"/>
          <w:wAfter w:w="26" w:type="dxa"/>
          <w:tblHeader/>
        </w:trPr>
        <w:tc>
          <w:tcPr>
            <w:tcW w:w="3505" w:type="dxa"/>
            <w:tcBorders>
              <w:top w:val="single" w:sz="4" w:space="0" w:color="00000A"/>
              <w:left w:val="single" w:sz="4" w:space="0" w:color="00000A"/>
              <w:bottom w:val="single" w:sz="4" w:space="0" w:color="00000A"/>
              <w:right w:val="single" w:sz="4" w:space="0" w:color="00000A"/>
            </w:tcBorders>
            <w:shd w:val="clear" w:color="auto" w:fill="9CC2E5"/>
            <w:tcMar>
              <w:top w:w="0" w:type="dxa"/>
              <w:left w:w="108" w:type="dxa"/>
              <w:bottom w:w="0" w:type="dxa"/>
              <w:right w:w="108" w:type="dxa"/>
            </w:tcMar>
            <w:vAlign w:val="center"/>
          </w:tcPr>
          <w:p w14:paraId="3F81FF91" w14:textId="77777777" w:rsidR="0023430A" w:rsidRPr="002F3FF7" w:rsidRDefault="00C71C5E">
            <w:pPr>
              <w:pStyle w:val="Standard"/>
              <w:jc w:val="center"/>
            </w:pPr>
            <w:r w:rsidRPr="002F3FF7">
              <w:rPr>
                <w:b/>
                <w:bCs/>
              </w:rPr>
              <w:t>Activités</w:t>
            </w:r>
          </w:p>
        </w:tc>
        <w:tc>
          <w:tcPr>
            <w:tcW w:w="3120" w:type="dxa"/>
            <w:tcBorders>
              <w:top w:val="single" w:sz="4" w:space="0" w:color="00000A"/>
              <w:left w:val="single" w:sz="4" w:space="0" w:color="00000A"/>
              <w:bottom w:val="single" w:sz="4" w:space="0" w:color="00000A"/>
              <w:right w:val="single" w:sz="4" w:space="0" w:color="00000A"/>
            </w:tcBorders>
            <w:shd w:val="clear" w:color="auto" w:fill="9CC2E5"/>
            <w:tcMar>
              <w:top w:w="0" w:type="dxa"/>
              <w:left w:w="108" w:type="dxa"/>
              <w:bottom w:w="0" w:type="dxa"/>
              <w:right w:w="108" w:type="dxa"/>
            </w:tcMar>
            <w:vAlign w:val="center"/>
          </w:tcPr>
          <w:p w14:paraId="79364406" w14:textId="77777777" w:rsidR="0023430A" w:rsidRPr="002F3FF7" w:rsidRDefault="00C71C5E">
            <w:pPr>
              <w:pStyle w:val="Standard"/>
              <w:jc w:val="center"/>
            </w:pPr>
            <w:r w:rsidRPr="002F3FF7">
              <w:rPr>
                <w:b/>
                <w:bCs/>
              </w:rPr>
              <w:t>Livrables</w:t>
            </w:r>
          </w:p>
        </w:tc>
        <w:tc>
          <w:tcPr>
            <w:tcW w:w="1099" w:type="dxa"/>
            <w:gridSpan w:val="2"/>
            <w:tcBorders>
              <w:top w:val="single" w:sz="4" w:space="0" w:color="00000A"/>
              <w:left w:val="single" w:sz="4" w:space="0" w:color="00000A"/>
              <w:bottom w:val="single" w:sz="4" w:space="0" w:color="00000A"/>
              <w:right w:val="single" w:sz="4" w:space="0" w:color="00000A"/>
            </w:tcBorders>
            <w:shd w:val="clear" w:color="auto" w:fill="9CC2E5"/>
            <w:tcMar>
              <w:top w:w="0" w:type="dxa"/>
              <w:left w:w="108" w:type="dxa"/>
              <w:bottom w:w="0" w:type="dxa"/>
              <w:right w:w="108" w:type="dxa"/>
            </w:tcMar>
            <w:vAlign w:val="center"/>
          </w:tcPr>
          <w:p w14:paraId="31DC9F07" w14:textId="77777777" w:rsidR="0023430A" w:rsidRPr="002F3FF7" w:rsidRDefault="00C71C5E">
            <w:pPr>
              <w:pStyle w:val="Standard"/>
              <w:jc w:val="center"/>
            </w:pPr>
            <w:r w:rsidRPr="002F3FF7">
              <w:rPr>
                <w:b/>
                <w:bCs/>
              </w:rPr>
              <w:t>Nombre de jours (indicatif)</w:t>
            </w:r>
          </w:p>
        </w:tc>
        <w:tc>
          <w:tcPr>
            <w:tcW w:w="1695" w:type="dxa"/>
            <w:gridSpan w:val="2"/>
            <w:tcBorders>
              <w:top w:val="single" w:sz="4" w:space="0" w:color="00000A"/>
              <w:left w:val="single" w:sz="4" w:space="0" w:color="00000A"/>
              <w:bottom w:val="single" w:sz="4" w:space="0" w:color="00000A"/>
              <w:right w:val="single" w:sz="4" w:space="0" w:color="00000A"/>
            </w:tcBorders>
            <w:shd w:val="clear" w:color="auto" w:fill="9CC2E5"/>
            <w:tcMar>
              <w:top w:w="0" w:type="dxa"/>
              <w:left w:w="108" w:type="dxa"/>
              <w:bottom w:w="0" w:type="dxa"/>
              <w:right w:w="108" w:type="dxa"/>
            </w:tcMar>
            <w:vAlign w:val="center"/>
          </w:tcPr>
          <w:p w14:paraId="77CDAB54" w14:textId="77777777" w:rsidR="0023430A" w:rsidRPr="002F3FF7" w:rsidRDefault="00C71C5E">
            <w:pPr>
              <w:pStyle w:val="Standard"/>
              <w:jc w:val="center"/>
            </w:pPr>
            <w:r w:rsidRPr="002F3FF7">
              <w:rPr>
                <w:b/>
                <w:bCs/>
              </w:rPr>
              <w:t>Période de mise en œuvre (indicatif)</w:t>
            </w:r>
          </w:p>
        </w:tc>
      </w:tr>
      <w:tr w:rsidR="0023430A" w:rsidRPr="002F3FF7" w14:paraId="630C3FC9" w14:textId="77777777" w:rsidTr="007F47B6">
        <w:trPr>
          <w:trHeight w:val="158"/>
        </w:trPr>
        <w:tc>
          <w:tcPr>
            <w:tcW w:w="9445" w:type="dxa"/>
            <w:gridSpan w:val="8"/>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14:paraId="39A0A5FA" w14:textId="77777777" w:rsidR="0023430A" w:rsidRPr="002F3FF7" w:rsidRDefault="00C71C5E">
            <w:pPr>
              <w:pStyle w:val="Standard"/>
              <w:spacing w:before="120"/>
              <w:jc w:val="both"/>
            </w:pPr>
            <w:r w:rsidRPr="002F3FF7">
              <w:rPr>
                <w:b/>
                <w:bCs/>
              </w:rPr>
              <w:t>Étape 1 : Réunion de démarrage</w:t>
            </w:r>
          </w:p>
        </w:tc>
      </w:tr>
      <w:tr w:rsidR="0023430A" w:rsidRPr="002F3FF7" w14:paraId="07CE51CE" w14:textId="77777777" w:rsidTr="007F47B6">
        <w:trPr>
          <w:gridAfter w:val="2"/>
          <w:wAfter w:w="26" w:type="dxa"/>
          <w:trHeight w:val="175"/>
        </w:trPr>
        <w:tc>
          <w:tcPr>
            <w:tcW w:w="35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7F7E54C" w14:textId="77777777" w:rsidR="0023430A" w:rsidRPr="002F3FF7" w:rsidRDefault="00C71C5E">
            <w:pPr>
              <w:pStyle w:val="Default"/>
              <w:rPr>
                <w:sz w:val="22"/>
                <w:szCs w:val="22"/>
              </w:rPr>
            </w:pPr>
            <w:r w:rsidRPr="002F3FF7">
              <w:rPr>
                <w:color w:val="00000A"/>
                <w:sz w:val="22"/>
                <w:szCs w:val="22"/>
              </w:rPr>
              <w:t>Réunion de démarrage (MERSE, DGE, DEF, DES, IGEN, PAIRE)</w:t>
            </w:r>
          </w:p>
        </w:tc>
        <w:tc>
          <w:tcPr>
            <w:tcW w:w="31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C24884D" w14:textId="77777777" w:rsidR="0023430A" w:rsidRPr="002F3FF7" w:rsidRDefault="00C71C5E">
            <w:pPr>
              <w:pStyle w:val="Standard"/>
              <w:jc w:val="both"/>
            </w:pPr>
            <w:r w:rsidRPr="002F3FF7">
              <w:t>Compte rendu validé de la réunion de lancement</w:t>
            </w:r>
          </w:p>
        </w:tc>
        <w:tc>
          <w:tcPr>
            <w:tcW w:w="109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08DB6D6" w14:textId="77777777" w:rsidR="0023430A" w:rsidRPr="002F3FF7" w:rsidRDefault="00C71C5E">
            <w:pPr>
              <w:pStyle w:val="Default"/>
              <w:jc w:val="center"/>
              <w:rPr>
                <w:sz w:val="22"/>
                <w:szCs w:val="22"/>
              </w:rPr>
            </w:pPr>
            <w:r w:rsidRPr="002F3FF7">
              <w:rPr>
                <w:rFonts w:eastAsia="Times New Roman"/>
                <w:iCs/>
                <w:color w:val="00000A"/>
                <w:sz w:val="22"/>
                <w:szCs w:val="22"/>
                <w:lang w:eastAsia="fr-FR"/>
              </w:rPr>
              <w:t>1j</w:t>
            </w:r>
          </w:p>
        </w:tc>
        <w:tc>
          <w:tcPr>
            <w:tcW w:w="169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7ABE073" w14:textId="77777777" w:rsidR="0023430A" w:rsidRPr="002F3FF7" w:rsidRDefault="00C71C5E">
            <w:pPr>
              <w:pStyle w:val="Standard"/>
              <w:jc w:val="center"/>
            </w:pPr>
            <w:r w:rsidRPr="002F3FF7">
              <w:t>Semaine 1</w:t>
            </w:r>
          </w:p>
        </w:tc>
      </w:tr>
      <w:tr w:rsidR="0023430A" w:rsidRPr="002F3FF7" w14:paraId="532CD431" w14:textId="77777777" w:rsidTr="007F47B6">
        <w:trPr>
          <w:trHeight w:val="50"/>
        </w:trPr>
        <w:tc>
          <w:tcPr>
            <w:tcW w:w="9445" w:type="dxa"/>
            <w:gridSpan w:val="8"/>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14:paraId="1124FDE4" w14:textId="77777777" w:rsidR="0023430A" w:rsidRPr="002F3FF7" w:rsidRDefault="00C71C5E">
            <w:pPr>
              <w:pStyle w:val="Standard"/>
              <w:spacing w:before="120"/>
              <w:jc w:val="both"/>
            </w:pPr>
            <w:r w:rsidRPr="002F3FF7">
              <w:rPr>
                <w:b/>
                <w:bCs/>
              </w:rPr>
              <w:t>Étape 2 : Etat des lieux</w:t>
            </w:r>
          </w:p>
        </w:tc>
      </w:tr>
      <w:tr w:rsidR="0023430A" w:rsidRPr="002F3FF7" w14:paraId="182D1E04" w14:textId="77777777" w:rsidTr="007F47B6">
        <w:trPr>
          <w:gridAfter w:val="2"/>
          <w:wAfter w:w="26" w:type="dxa"/>
          <w:trHeight w:val="50"/>
        </w:trPr>
        <w:tc>
          <w:tcPr>
            <w:tcW w:w="35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9D536C3" w14:textId="77777777" w:rsidR="0023430A" w:rsidRPr="002F3FF7" w:rsidRDefault="00C71C5E">
            <w:pPr>
              <w:pStyle w:val="Standard"/>
              <w:jc w:val="both"/>
            </w:pPr>
            <w:r w:rsidRPr="002F3FF7">
              <w:t>État des lieux des pratiques et besoins (consultations Brakna et Nouakchott-Nord)</w:t>
            </w:r>
          </w:p>
        </w:tc>
        <w:tc>
          <w:tcPr>
            <w:tcW w:w="31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3A2C450" w14:textId="77777777" w:rsidR="0023430A" w:rsidRPr="002F3FF7" w:rsidRDefault="00C71C5E">
            <w:pPr>
              <w:pStyle w:val="Standard"/>
              <w:jc w:val="both"/>
            </w:pPr>
            <w:r w:rsidRPr="002F3FF7">
              <w:t>Rapport d’état des lieux</w:t>
            </w:r>
          </w:p>
        </w:tc>
        <w:tc>
          <w:tcPr>
            <w:tcW w:w="109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651F314" w14:textId="77777777" w:rsidR="0023430A" w:rsidRPr="002F3FF7" w:rsidRDefault="00C71C5E">
            <w:pPr>
              <w:pStyle w:val="Default"/>
              <w:jc w:val="center"/>
              <w:rPr>
                <w:sz w:val="22"/>
                <w:szCs w:val="22"/>
              </w:rPr>
            </w:pPr>
            <w:r w:rsidRPr="002F3FF7">
              <w:rPr>
                <w:rFonts w:eastAsia="Times New Roman"/>
                <w:iCs/>
                <w:color w:val="00000A"/>
                <w:sz w:val="22"/>
                <w:szCs w:val="22"/>
                <w:lang w:eastAsia="fr-FR"/>
              </w:rPr>
              <w:t>5j</w:t>
            </w:r>
          </w:p>
        </w:tc>
        <w:tc>
          <w:tcPr>
            <w:tcW w:w="169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0E6FAB7" w14:textId="77777777" w:rsidR="0023430A" w:rsidRPr="002F3FF7" w:rsidRDefault="00C71C5E">
            <w:pPr>
              <w:pStyle w:val="Standard"/>
              <w:jc w:val="center"/>
            </w:pPr>
            <w:r w:rsidRPr="002F3FF7">
              <w:t>Semaine 1 et Semaine 2</w:t>
            </w:r>
          </w:p>
        </w:tc>
      </w:tr>
      <w:tr w:rsidR="0023430A" w:rsidRPr="002F3FF7" w14:paraId="18469EF3" w14:textId="77777777" w:rsidTr="007F47B6">
        <w:trPr>
          <w:trHeight w:val="50"/>
        </w:trPr>
        <w:tc>
          <w:tcPr>
            <w:tcW w:w="9445" w:type="dxa"/>
            <w:gridSpan w:val="8"/>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14:paraId="15E549A3" w14:textId="77777777" w:rsidR="0023430A" w:rsidRPr="002F3FF7" w:rsidRDefault="00C71C5E">
            <w:pPr>
              <w:pStyle w:val="Standard"/>
              <w:spacing w:before="120"/>
              <w:jc w:val="both"/>
            </w:pPr>
            <w:r w:rsidRPr="002F3FF7">
              <w:rPr>
                <w:b/>
                <w:bCs/>
              </w:rPr>
              <w:t>Etape 3 : Benchmark international</w:t>
            </w:r>
          </w:p>
        </w:tc>
      </w:tr>
      <w:tr w:rsidR="0023430A" w:rsidRPr="002F3FF7" w14:paraId="53CBD04A" w14:textId="77777777" w:rsidTr="007F47B6">
        <w:trPr>
          <w:gridAfter w:val="2"/>
          <w:wAfter w:w="26" w:type="dxa"/>
          <w:trHeight w:val="50"/>
        </w:trPr>
        <w:tc>
          <w:tcPr>
            <w:tcW w:w="35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84C949C" w14:textId="77777777" w:rsidR="0023430A" w:rsidRPr="002F3FF7" w:rsidRDefault="00C71C5E">
            <w:pPr>
              <w:pStyle w:val="Standard"/>
              <w:jc w:val="both"/>
            </w:pPr>
            <w:r w:rsidRPr="002F3FF7">
              <w:t>Revue documentaire et benchmark international</w:t>
            </w:r>
          </w:p>
        </w:tc>
        <w:tc>
          <w:tcPr>
            <w:tcW w:w="31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CEE17AF" w14:textId="77777777" w:rsidR="0023430A" w:rsidRPr="002F3FF7" w:rsidRDefault="00C71C5E">
            <w:pPr>
              <w:pStyle w:val="Standard"/>
              <w:jc w:val="both"/>
            </w:pPr>
            <w:r w:rsidRPr="002F3FF7">
              <w:t>Note de synthèse de benchmark</w:t>
            </w:r>
          </w:p>
        </w:tc>
        <w:tc>
          <w:tcPr>
            <w:tcW w:w="109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50F8DCF" w14:textId="77777777" w:rsidR="0023430A" w:rsidRPr="002F3FF7" w:rsidRDefault="00C71C5E">
            <w:pPr>
              <w:pStyle w:val="Default"/>
              <w:jc w:val="center"/>
              <w:rPr>
                <w:sz w:val="22"/>
                <w:szCs w:val="22"/>
              </w:rPr>
            </w:pPr>
            <w:r w:rsidRPr="002F3FF7">
              <w:rPr>
                <w:rFonts w:eastAsia="Times New Roman"/>
                <w:iCs/>
                <w:color w:val="00000A"/>
                <w:sz w:val="22"/>
                <w:szCs w:val="22"/>
                <w:lang w:eastAsia="fr-FR"/>
              </w:rPr>
              <w:t>3 j</w:t>
            </w:r>
          </w:p>
        </w:tc>
        <w:tc>
          <w:tcPr>
            <w:tcW w:w="169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0C013FE" w14:textId="77777777" w:rsidR="0023430A" w:rsidRPr="002F3FF7" w:rsidRDefault="00C71C5E">
            <w:pPr>
              <w:pStyle w:val="Standard"/>
              <w:jc w:val="center"/>
            </w:pPr>
            <w:r w:rsidRPr="002F3FF7">
              <w:t>Semaine 2</w:t>
            </w:r>
          </w:p>
        </w:tc>
      </w:tr>
      <w:tr w:rsidR="0023430A" w:rsidRPr="002F3FF7" w14:paraId="72DA98D8" w14:textId="77777777" w:rsidTr="007F47B6">
        <w:trPr>
          <w:trHeight w:val="50"/>
        </w:trPr>
        <w:tc>
          <w:tcPr>
            <w:tcW w:w="9445" w:type="dxa"/>
            <w:gridSpan w:val="8"/>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vAlign w:val="center"/>
          </w:tcPr>
          <w:p w14:paraId="4D0278A1" w14:textId="77777777" w:rsidR="0023430A" w:rsidRPr="002F3FF7" w:rsidRDefault="00C71C5E">
            <w:pPr>
              <w:pStyle w:val="Standard"/>
              <w:spacing w:before="120"/>
              <w:jc w:val="both"/>
            </w:pPr>
            <w:r w:rsidRPr="002F3FF7">
              <w:rPr>
                <w:b/>
                <w:bCs/>
              </w:rPr>
              <w:t>Etape 4 : Élaboration du programme et des modules</w:t>
            </w:r>
          </w:p>
        </w:tc>
      </w:tr>
      <w:tr w:rsidR="0023430A" w:rsidRPr="002F3FF7" w14:paraId="1C5029D6" w14:textId="77777777" w:rsidTr="007F47B6">
        <w:trPr>
          <w:gridAfter w:val="2"/>
          <w:wAfter w:w="26" w:type="dxa"/>
          <w:trHeight w:val="50"/>
        </w:trPr>
        <w:tc>
          <w:tcPr>
            <w:tcW w:w="35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72686F0" w14:textId="1522FB62" w:rsidR="0023430A" w:rsidRPr="002F3FF7" w:rsidRDefault="00C71C5E" w:rsidP="007F47B6">
            <w:pPr>
              <w:pStyle w:val="Standard"/>
              <w:jc w:val="both"/>
            </w:pPr>
            <w:r w:rsidRPr="002F3FF7">
              <w:t>Élaboration du programme et des modules + propositions d’intégration numérique</w:t>
            </w:r>
          </w:p>
        </w:tc>
        <w:tc>
          <w:tcPr>
            <w:tcW w:w="31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C137164" w14:textId="2E570560" w:rsidR="0023430A" w:rsidRPr="002F3FF7" w:rsidRDefault="00687521" w:rsidP="00687521">
            <w:pPr>
              <w:pStyle w:val="Standard"/>
              <w:jc w:val="both"/>
            </w:pPr>
            <w:r>
              <w:t>P</w:t>
            </w:r>
            <w:r w:rsidR="00C71C5E" w:rsidRPr="002F3FF7">
              <w:t xml:space="preserve">rogramme de formation, </w:t>
            </w:r>
            <w:r>
              <w:t>m</w:t>
            </w:r>
            <w:r w:rsidRPr="002F3FF7">
              <w:t>odules,</w:t>
            </w:r>
            <w:r>
              <w:t xml:space="preserve"> </w:t>
            </w:r>
            <w:r w:rsidR="00C71C5E" w:rsidRPr="002F3FF7">
              <w:t>outils pratiques</w:t>
            </w:r>
          </w:p>
        </w:tc>
        <w:tc>
          <w:tcPr>
            <w:tcW w:w="109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0F1D8C2" w14:textId="77777777" w:rsidR="0023430A" w:rsidRPr="002F3FF7" w:rsidRDefault="00C71C5E">
            <w:pPr>
              <w:pStyle w:val="Default"/>
              <w:jc w:val="center"/>
              <w:rPr>
                <w:sz w:val="22"/>
                <w:szCs w:val="22"/>
              </w:rPr>
            </w:pPr>
            <w:r w:rsidRPr="002F3FF7">
              <w:rPr>
                <w:rFonts w:eastAsia="Times New Roman"/>
                <w:iCs/>
                <w:color w:val="00000A"/>
                <w:sz w:val="22"/>
                <w:szCs w:val="22"/>
                <w:lang w:eastAsia="fr-FR"/>
              </w:rPr>
              <w:t>10j</w:t>
            </w:r>
          </w:p>
        </w:tc>
        <w:tc>
          <w:tcPr>
            <w:tcW w:w="169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9152C45" w14:textId="77777777" w:rsidR="0023430A" w:rsidRPr="002F3FF7" w:rsidRDefault="00C71C5E">
            <w:pPr>
              <w:pStyle w:val="Standard"/>
              <w:jc w:val="center"/>
            </w:pPr>
            <w:r w:rsidRPr="002F3FF7">
              <w:t>Semaine 3 et semaine 4</w:t>
            </w:r>
          </w:p>
        </w:tc>
      </w:tr>
      <w:tr w:rsidR="0023430A" w:rsidRPr="002F3FF7" w14:paraId="10439A3A" w14:textId="77777777" w:rsidTr="007F47B6">
        <w:trPr>
          <w:trHeight w:val="276"/>
        </w:trPr>
        <w:tc>
          <w:tcPr>
            <w:tcW w:w="9445" w:type="dxa"/>
            <w:gridSpan w:val="8"/>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14:paraId="57772141" w14:textId="10ECABC6" w:rsidR="0023430A" w:rsidRPr="002F3FF7" w:rsidRDefault="00C71C5E">
            <w:pPr>
              <w:pStyle w:val="Standard"/>
              <w:spacing w:before="120"/>
              <w:jc w:val="both"/>
            </w:pPr>
            <w:r w:rsidRPr="002F3FF7">
              <w:rPr>
                <w:b/>
                <w:bCs/>
              </w:rPr>
              <w:t>Étape 5 : Mise en œuvre de la formation</w:t>
            </w:r>
            <w:r w:rsidR="00464A5A">
              <w:rPr>
                <w:b/>
                <w:bCs/>
              </w:rPr>
              <w:t xml:space="preserve"> des formateurs</w:t>
            </w:r>
          </w:p>
        </w:tc>
      </w:tr>
      <w:tr w:rsidR="0023430A" w:rsidRPr="002F3FF7" w14:paraId="2E8BB431" w14:textId="77777777" w:rsidTr="007F47B6">
        <w:trPr>
          <w:gridAfter w:val="2"/>
          <w:wAfter w:w="26" w:type="dxa"/>
          <w:trHeight w:val="552"/>
        </w:trPr>
        <w:tc>
          <w:tcPr>
            <w:tcW w:w="35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2A56E4F" w14:textId="23419CA9" w:rsidR="0023430A" w:rsidRPr="002F3FF7" w:rsidRDefault="00C71C5E">
            <w:pPr>
              <w:pStyle w:val="Standard"/>
              <w:jc w:val="both"/>
            </w:pPr>
            <w:r w:rsidRPr="002F3FF7">
              <w:t xml:space="preserve">Formation du noyau national de </w:t>
            </w:r>
            <w:r w:rsidR="00AF2557">
              <w:t xml:space="preserve">50 </w:t>
            </w:r>
            <w:r w:rsidRPr="002F3FF7">
              <w:t>formateurs (cadres des DGE, DEF, DES, DGRP, DREN, IGEN</w:t>
            </w:r>
            <w:r w:rsidR="00130C63" w:rsidRPr="002F3FF7">
              <w:t xml:space="preserve">, DREN, IDEF </w:t>
            </w:r>
            <w:r w:rsidR="00130C63" w:rsidRPr="002F3FF7">
              <w:lastRenderedPageBreak/>
              <w:t>et IC</w:t>
            </w:r>
            <w:r w:rsidRPr="002F3FF7">
              <w:t>)</w:t>
            </w:r>
            <w:r w:rsidR="000109D8" w:rsidRPr="002F3FF7">
              <w:t xml:space="preserve"> et des représentants départementaux, régionaux et nationaux des </w:t>
            </w:r>
            <w:r w:rsidR="007F47B6">
              <w:t>A</w:t>
            </w:r>
            <w:r w:rsidR="000109D8" w:rsidRPr="002F3FF7">
              <w:t>PE</w:t>
            </w:r>
          </w:p>
          <w:p w14:paraId="0C804DDC" w14:textId="7A233104" w:rsidR="00130C63" w:rsidRPr="002F3FF7" w:rsidRDefault="00130C63">
            <w:pPr>
              <w:pStyle w:val="Standard"/>
              <w:jc w:val="both"/>
            </w:pPr>
            <w:r w:rsidRPr="002F3FF7">
              <w:t>Trois sessions de trois jours chacune</w:t>
            </w:r>
          </w:p>
        </w:tc>
        <w:tc>
          <w:tcPr>
            <w:tcW w:w="31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1379989" w14:textId="40733903" w:rsidR="0023430A" w:rsidRPr="002F3FF7" w:rsidRDefault="00C71C5E">
            <w:pPr>
              <w:pStyle w:val="Standard"/>
              <w:jc w:val="both"/>
            </w:pPr>
            <w:r w:rsidRPr="002F3FF7">
              <w:lastRenderedPageBreak/>
              <w:t>Rapport de</w:t>
            </w:r>
            <w:r w:rsidR="00A34AEC">
              <w:t>s</w:t>
            </w:r>
            <w:r w:rsidRPr="002F3FF7">
              <w:t xml:space="preserve"> </w:t>
            </w:r>
            <w:r w:rsidR="00A34AEC">
              <w:t xml:space="preserve">sessions de </w:t>
            </w:r>
            <w:r w:rsidRPr="002F3FF7">
              <w:t>formation</w:t>
            </w:r>
            <w:r w:rsidR="00A34AEC">
              <w:t xml:space="preserve"> + rapports </w:t>
            </w:r>
            <w:r w:rsidR="00A34AEC">
              <w:lastRenderedPageBreak/>
              <w:t xml:space="preserve">d’évaluations initiales et finales </w:t>
            </w:r>
            <w:r w:rsidRPr="002F3FF7">
              <w:t xml:space="preserve"> + kit pédagogique complet</w:t>
            </w:r>
          </w:p>
        </w:tc>
        <w:tc>
          <w:tcPr>
            <w:tcW w:w="109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D09E17B" w14:textId="624A3518" w:rsidR="0023430A" w:rsidRPr="002F3FF7" w:rsidRDefault="00130C63">
            <w:pPr>
              <w:pStyle w:val="Default"/>
              <w:jc w:val="center"/>
              <w:rPr>
                <w:sz w:val="22"/>
                <w:szCs w:val="22"/>
              </w:rPr>
            </w:pPr>
            <w:r w:rsidRPr="002F3FF7">
              <w:rPr>
                <w:rFonts w:eastAsia="Times New Roman"/>
                <w:iCs/>
                <w:color w:val="00000A"/>
                <w:sz w:val="22"/>
                <w:szCs w:val="22"/>
                <w:lang w:eastAsia="fr-FR"/>
              </w:rPr>
              <w:lastRenderedPageBreak/>
              <w:t>9j (3j x 3</w:t>
            </w:r>
            <w:r w:rsidR="007F47B6">
              <w:rPr>
                <w:rFonts w:eastAsia="Times New Roman"/>
                <w:iCs/>
                <w:color w:val="00000A"/>
                <w:sz w:val="22"/>
                <w:szCs w:val="22"/>
                <w:lang w:eastAsia="fr-FR"/>
              </w:rPr>
              <w:t xml:space="preserve"> </w:t>
            </w:r>
            <w:r w:rsidRPr="002F3FF7">
              <w:rPr>
                <w:rFonts w:eastAsia="Times New Roman"/>
                <w:iCs/>
                <w:color w:val="00000A"/>
                <w:sz w:val="22"/>
                <w:szCs w:val="22"/>
                <w:lang w:eastAsia="fr-FR"/>
              </w:rPr>
              <w:t>sessions)</w:t>
            </w:r>
          </w:p>
        </w:tc>
        <w:tc>
          <w:tcPr>
            <w:tcW w:w="169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27A604B" w14:textId="17803598" w:rsidR="0023430A" w:rsidRPr="002F3FF7" w:rsidRDefault="00C71C5E">
            <w:pPr>
              <w:pStyle w:val="Standard"/>
              <w:jc w:val="center"/>
            </w:pPr>
            <w:r w:rsidRPr="002F3FF7">
              <w:t>Semaine 5</w:t>
            </w:r>
            <w:r w:rsidR="00130C63" w:rsidRPr="002F3FF7">
              <w:t xml:space="preserve"> et</w:t>
            </w:r>
          </w:p>
          <w:p w14:paraId="3F1BF4D0" w14:textId="326BFB5A" w:rsidR="00130C63" w:rsidRPr="002F3FF7" w:rsidRDefault="00130C63">
            <w:pPr>
              <w:pStyle w:val="Standard"/>
              <w:jc w:val="center"/>
            </w:pPr>
            <w:r w:rsidRPr="002F3FF7">
              <w:t>Semaine 6</w:t>
            </w:r>
          </w:p>
        </w:tc>
      </w:tr>
      <w:tr w:rsidR="0023430A" w:rsidRPr="002F3FF7" w14:paraId="6C022A00" w14:textId="77777777" w:rsidTr="007F47B6">
        <w:tc>
          <w:tcPr>
            <w:tcW w:w="9445" w:type="dxa"/>
            <w:gridSpan w:val="8"/>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14:paraId="408C9378" w14:textId="1439EBBE" w:rsidR="0023430A" w:rsidRPr="002F3FF7" w:rsidRDefault="00C71C5E">
            <w:pPr>
              <w:pStyle w:val="Standard"/>
              <w:spacing w:before="120"/>
              <w:jc w:val="both"/>
            </w:pPr>
            <w:r w:rsidRPr="002F3FF7">
              <w:rPr>
                <w:b/>
                <w:bCs/>
              </w:rPr>
              <w:t xml:space="preserve">Étape 6 : Phase pilote </w:t>
            </w:r>
            <w:r w:rsidR="00464A5A">
              <w:rPr>
                <w:b/>
                <w:bCs/>
              </w:rPr>
              <w:t>–</w:t>
            </w:r>
            <w:r w:rsidRPr="002F3FF7">
              <w:rPr>
                <w:b/>
                <w:bCs/>
              </w:rPr>
              <w:t>Expérimentation</w:t>
            </w:r>
            <w:r w:rsidR="00464A5A">
              <w:rPr>
                <w:b/>
                <w:bCs/>
              </w:rPr>
              <w:t xml:space="preserve"> – formation des COGES</w:t>
            </w:r>
          </w:p>
        </w:tc>
      </w:tr>
      <w:tr w:rsidR="0023430A" w:rsidRPr="002F3FF7" w14:paraId="1CDF7918" w14:textId="77777777" w:rsidTr="007F47B6">
        <w:trPr>
          <w:gridAfter w:val="2"/>
          <w:wAfter w:w="26" w:type="dxa"/>
          <w:trHeight w:val="552"/>
        </w:trPr>
        <w:tc>
          <w:tcPr>
            <w:tcW w:w="35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69D2492" w14:textId="7B4F319E" w:rsidR="0023430A" w:rsidRPr="002F3FF7" w:rsidRDefault="00C71C5E">
            <w:pPr>
              <w:pStyle w:val="Standard"/>
              <w:jc w:val="both"/>
            </w:pPr>
            <w:r w:rsidRPr="002F3FF7">
              <w:t xml:space="preserve">Organiser </w:t>
            </w:r>
            <w:r w:rsidR="00130C63" w:rsidRPr="002F3FF7">
              <w:t xml:space="preserve">15 </w:t>
            </w:r>
            <w:r w:rsidRPr="002F3FF7">
              <w:t xml:space="preserve">sessions de 2 jours (max. </w:t>
            </w:r>
            <w:r w:rsidR="000109D8" w:rsidRPr="002F3FF7">
              <w:t xml:space="preserve">20 </w:t>
            </w:r>
            <w:r w:rsidRPr="002F3FF7">
              <w:t>participants/session)</w:t>
            </w:r>
          </w:p>
          <w:p w14:paraId="2E24F0C1" w14:textId="77777777" w:rsidR="00130C63" w:rsidRPr="002F3FF7" w:rsidRDefault="00130C63" w:rsidP="00130C63">
            <w:pPr>
              <w:spacing w:before="120" w:after="120"/>
              <w:jc w:val="both"/>
            </w:pPr>
            <w:r w:rsidRPr="002F3FF7">
              <w:t>106 écoles pilotes réparties sur 2 DREN ;</w:t>
            </w:r>
          </w:p>
          <w:p w14:paraId="5A34E564" w14:textId="77777777" w:rsidR="00130C63" w:rsidRPr="002F3FF7" w:rsidRDefault="00130C63" w:rsidP="00130C63">
            <w:r w:rsidRPr="002F3FF7">
              <w:t>3 membres de COGES : Directeur d’écoles, le représentant de l’APE, représentant de la commune = 318 personnes à former</w:t>
            </w:r>
          </w:p>
          <w:p w14:paraId="2A121FD0" w14:textId="26495636" w:rsidR="00130C63" w:rsidRPr="002F3FF7" w:rsidRDefault="00130C63" w:rsidP="002F3FF7">
            <w:r w:rsidRPr="002F3FF7">
              <w:t xml:space="preserve">Nombre de groupes : 318/20 = environ 15 groupes pédagogiques </w:t>
            </w:r>
          </w:p>
        </w:tc>
        <w:tc>
          <w:tcPr>
            <w:tcW w:w="31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45B31ED" w14:textId="613AEE4B" w:rsidR="0023430A" w:rsidRPr="002F3FF7" w:rsidRDefault="00C71C5E">
            <w:pPr>
              <w:pStyle w:val="Standard"/>
              <w:jc w:val="both"/>
            </w:pPr>
            <w:r w:rsidRPr="002F3FF7">
              <w:t>Rapport</w:t>
            </w:r>
            <w:r w:rsidR="00A34AEC">
              <w:t>s</w:t>
            </w:r>
            <w:r w:rsidRPr="002F3FF7">
              <w:t xml:space="preserve"> de</w:t>
            </w:r>
            <w:r w:rsidR="00A34AEC">
              <w:t>s sessions de</w:t>
            </w:r>
            <w:r w:rsidRPr="002F3FF7">
              <w:t xml:space="preserve"> formation + </w:t>
            </w:r>
            <w:r w:rsidR="00A34AEC">
              <w:t xml:space="preserve">Rapports d’évaluations initiales et finales + </w:t>
            </w:r>
            <w:r w:rsidRPr="002F3FF7">
              <w:t>kit pédagogique complet,</w:t>
            </w:r>
          </w:p>
          <w:p w14:paraId="09970FE4" w14:textId="77777777" w:rsidR="0023430A" w:rsidRPr="002F3FF7" w:rsidRDefault="00C71C5E">
            <w:pPr>
              <w:pStyle w:val="Standard"/>
              <w:jc w:val="both"/>
            </w:pPr>
            <w:r w:rsidRPr="002F3FF7">
              <w:t>Note de capitalisation sur la phase pilote</w:t>
            </w:r>
          </w:p>
        </w:tc>
        <w:tc>
          <w:tcPr>
            <w:tcW w:w="109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349598D" w14:textId="60CE3714" w:rsidR="0023430A" w:rsidRPr="002F3FF7" w:rsidRDefault="00130C63">
            <w:pPr>
              <w:pStyle w:val="Default"/>
              <w:jc w:val="center"/>
              <w:rPr>
                <w:sz w:val="22"/>
                <w:szCs w:val="22"/>
              </w:rPr>
            </w:pPr>
            <w:r w:rsidRPr="002F3FF7">
              <w:rPr>
                <w:rFonts w:eastAsia="Times New Roman"/>
                <w:iCs/>
                <w:color w:val="00000A"/>
                <w:sz w:val="22"/>
                <w:szCs w:val="22"/>
                <w:lang w:eastAsia="fr-FR"/>
              </w:rPr>
              <w:t xml:space="preserve">30j </w:t>
            </w:r>
            <w:r w:rsidR="000109D8" w:rsidRPr="002F3FF7">
              <w:rPr>
                <w:rFonts w:eastAsia="Times New Roman"/>
                <w:iCs/>
                <w:color w:val="00000A"/>
                <w:sz w:val="22"/>
                <w:szCs w:val="22"/>
                <w:lang w:eastAsia="fr-FR"/>
              </w:rPr>
              <w:t xml:space="preserve">(2 j × </w:t>
            </w:r>
            <w:r w:rsidRPr="002F3FF7">
              <w:rPr>
                <w:rFonts w:eastAsia="Times New Roman"/>
                <w:iCs/>
                <w:color w:val="00000A"/>
                <w:sz w:val="22"/>
                <w:szCs w:val="22"/>
                <w:lang w:eastAsia="fr-FR"/>
              </w:rPr>
              <w:t xml:space="preserve">15 </w:t>
            </w:r>
            <w:r w:rsidR="000109D8" w:rsidRPr="002F3FF7">
              <w:rPr>
                <w:rFonts w:eastAsia="Times New Roman"/>
                <w:iCs/>
                <w:color w:val="00000A"/>
                <w:sz w:val="22"/>
                <w:szCs w:val="22"/>
                <w:lang w:eastAsia="fr-FR"/>
              </w:rPr>
              <w:t>sessions)</w:t>
            </w:r>
          </w:p>
        </w:tc>
        <w:tc>
          <w:tcPr>
            <w:tcW w:w="169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FFD20C9" w14:textId="133F44FA" w:rsidR="0023430A" w:rsidRPr="002F3FF7" w:rsidRDefault="00C71C5E">
            <w:pPr>
              <w:pStyle w:val="Standard"/>
              <w:jc w:val="center"/>
            </w:pPr>
            <w:r w:rsidRPr="002F3FF7">
              <w:t xml:space="preserve">Semaine </w:t>
            </w:r>
            <w:r w:rsidR="00130C63" w:rsidRPr="002F3FF7">
              <w:t>7</w:t>
            </w:r>
            <w:r w:rsidRPr="002F3FF7">
              <w:t xml:space="preserve">-Sermaine </w:t>
            </w:r>
            <w:r w:rsidR="00130C63" w:rsidRPr="002F3FF7">
              <w:t>12</w:t>
            </w:r>
          </w:p>
        </w:tc>
      </w:tr>
      <w:tr w:rsidR="0023430A" w:rsidRPr="002F3FF7" w14:paraId="4C351443" w14:textId="77777777" w:rsidTr="007F47B6">
        <w:tc>
          <w:tcPr>
            <w:tcW w:w="9445" w:type="dxa"/>
            <w:gridSpan w:val="8"/>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14:paraId="44354F6E" w14:textId="77777777" w:rsidR="0023430A" w:rsidRPr="002F3FF7" w:rsidRDefault="00C71C5E">
            <w:pPr>
              <w:pStyle w:val="Standard"/>
              <w:spacing w:before="120"/>
              <w:jc w:val="both"/>
            </w:pPr>
            <w:r w:rsidRPr="002F3FF7">
              <w:rPr>
                <w:b/>
                <w:bCs/>
              </w:rPr>
              <w:t>Étape 7 : Rapport final et recommandations</w:t>
            </w:r>
          </w:p>
        </w:tc>
      </w:tr>
      <w:tr w:rsidR="0023430A" w:rsidRPr="002F3FF7" w14:paraId="2A5FA37A" w14:textId="77777777" w:rsidTr="007F47B6">
        <w:trPr>
          <w:gridAfter w:val="2"/>
          <w:wAfter w:w="26" w:type="dxa"/>
        </w:trPr>
        <w:tc>
          <w:tcPr>
            <w:tcW w:w="35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B573E5C" w14:textId="77777777" w:rsidR="0023430A" w:rsidRPr="002F3FF7" w:rsidRDefault="00C71C5E">
            <w:pPr>
              <w:pStyle w:val="Standard"/>
              <w:jc w:val="both"/>
            </w:pPr>
            <w:r w:rsidRPr="002F3FF7">
              <w:t>Restitution et rapport final incluant recommandations pour la généralisation</w:t>
            </w:r>
          </w:p>
        </w:tc>
        <w:tc>
          <w:tcPr>
            <w:tcW w:w="31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D00181A" w14:textId="77777777" w:rsidR="0023430A" w:rsidRPr="002F3FF7" w:rsidRDefault="00C71C5E">
            <w:pPr>
              <w:pStyle w:val="Standard"/>
              <w:jc w:val="both"/>
            </w:pPr>
            <w:r w:rsidRPr="002F3FF7">
              <w:t>Rapport final de mission avec recommandations</w:t>
            </w:r>
          </w:p>
        </w:tc>
        <w:tc>
          <w:tcPr>
            <w:tcW w:w="109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7A97EA1" w14:textId="77777777" w:rsidR="0023430A" w:rsidRPr="002F3FF7" w:rsidRDefault="00C71C5E">
            <w:pPr>
              <w:pStyle w:val="Default"/>
              <w:jc w:val="center"/>
              <w:rPr>
                <w:sz w:val="22"/>
                <w:szCs w:val="22"/>
              </w:rPr>
            </w:pPr>
            <w:r w:rsidRPr="002F3FF7">
              <w:rPr>
                <w:rFonts w:eastAsia="Times New Roman"/>
                <w:iCs/>
                <w:color w:val="00000A"/>
                <w:sz w:val="22"/>
                <w:szCs w:val="22"/>
                <w:lang w:eastAsia="fr-FR"/>
              </w:rPr>
              <w:t>3j</w:t>
            </w:r>
          </w:p>
        </w:tc>
        <w:tc>
          <w:tcPr>
            <w:tcW w:w="169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C6BB084" w14:textId="7D45DA06" w:rsidR="0023430A" w:rsidRPr="002F3FF7" w:rsidRDefault="00C71C5E">
            <w:pPr>
              <w:pStyle w:val="Standard"/>
              <w:jc w:val="center"/>
            </w:pPr>
            <w:r w:rsidRPr="002F3FF7">
              <w:t xml:space="preserve">Semaine </w:t>
            </w:r>
            <w:r w:rsidR="00130C63" w:rsidRPr="002F3FF7">
              <w:t>13</w:t>
            </w:r>
          </w:p>
        </w:tc>
      </w:tr>
      <w:tr w:rsidR="0023430A" w:rsidRPr="002F3FF7" w14:paraId="6F298D82" w14:textId="77777777" w:rsidTr="007F47B6">
        <w:trPr>
          <w:gridAfter w:val="1"/>
          <w:wAfter w:w="10" w:type="dxa"/>
          <w:trHeight w:val="50"/>
        </w:trPr>
        <w:tc>
          <w:tcPr>
            <w:tcW w:w="6641" w:type="dxa"/>
            <w:gridSpan w:val="3"/>
            <w:tcBorders>
              <w:top w:val="single" w:sz="4" w:space="0" w:color="00000A"/>
              <w:left w:val="single" w:sz="4" w:space="0" w:color="00000A"/>
              <w:bottom w:val="single" w:sz="4" w:space="0" w:color="00000A"/>
              <w:right w:val="single" w:sz="4" w:space="0" w:color="00000A"/>
            </w:tcBorders>
            <w:shd w:val="clear" w:color="auto" w:fill="E7E6E6"/>
            <w:tcMar>
              <w:top w:w="0" w:type="dxa"/>
              <w:left w:w="108" w:type="dxa"/>
              <w:bottom w:w="0" w:type="dxa"/>
              <w:right w:w="108" w:type="dxa"/>
            </w:tcMar>
            <w:vAlign w:val="center"/>
          </w:tcPr>
          <w:p w14:paraId="320F4BE6" w14:textId="77777777" w:rsidR="0023430A" w:rsidRPr="002F3FF7" w:rsidRDefault="00C71C5E">
            <w:pPr>
              <w:pStyle w:val="Default"/>
              <w:jc w:val="right"/>
              <w:rPr>
                <w:sz w:val="22"/>
                <w:szCs w:val="22"/>
              </w:rPr>
            </w:pPr>
            <w:r w:rsidRPr="002F3FF7">
              <w:rPr>
                <w:rFonts w:eastAsia="Times New Roman"/>
                <w:b/>
                <w:bCs/>
                <w:iCs/>
                <w:color w:val="00000A"/>
                <w:sz w:val="22"/>
                <w:szCs w:val="22"/>
                <w:lang w:eastAsia="fr-FR"/>
              </w:rPr>
              <w:t>TOTAL</w:t>
            </w:r>
          </w:p>
        </w:tc>
        <w:tc>
          <w:tcPr>
            <w:tcW w:w="1099" w:type="dxa"/>
            <w:gridSpan w:val="2"/>
            <w:tcBorders>
              <w:top w:val="single" w:sz="4" w:space="0" w:color="00000A"/>
              <w:left w:val="single" w:sz="4" w:space="0" w:color="00000A"/>
              <w:bottom w:val="single" w:sz="4" w:space="0" w:color="00000A"/>
              <w:right w:val="single" w:sz="4" w:space="0" w:color="00000A"/>
            </w:tcBorders>
            <w:shd w:val="clear" w:color="auto" w:fill="E7E6E6"/>
            <w:tcMar>
              <w:top w:w="0" w:type="dxa"/>
              <w:left w:w="108" w:type="dxa"/>
              <w:bottom w:w="0" w:type="dxa"/>
              <w:right w:w="108" w:type="dxa"/>
            </w:tcMar>
            <w:vAlign w:val="center"/>
          </w:tcPr>
          <w:p w14:paraId="0FDF8276" w14:textId="7BCA02A6" w:rsidR="0023430A" w:rsidRPr="002F3FF7" w:rsidRDefault="00130C63">
            <w:pPr>
              <w:pStyle w:val="Default"/>
              <w:jc w:val="center"/>
              <w:rPr>
                <w:sz w:val="22"/>
                <w:szCs w:val="22"/>
              </w:rPr>
            </w:pPr>
            <w:r w:rsidRPr="002F3FF7">
              <w:rPr>
                <w:rFonts w:eastAsia="Times New Roman"/>
                <w:b/>
                <w:bCs/>
                <w:iCs/>
                <w:color w:val="00000A"/>
                <w:sz w:val="22"/>
                <w:szCs w:val="22"/>
                <w:lang w:eastAsia="fr-FR"/>
              </w:rPr>
              <w:t>61j</w:t>
            </w:r>
          </w:p>
        </w:tc>
        <w:tc>
          <w:tcPr>
            <w:tcW w:w="1695" w:type="dxa"/>
            <w:gridSpan w:val="2"/>
            <w:tcBorders>
              <w:top w:val="single" w:sz="4" w:space="0" w:color="00000A"/>
              <w:left w:val="single" w:sz="4" w:space="0" w:color="00000A"/>
              <w:bottom w:val="single" w:sz="4" w:space="0" w:color="00000A"/>
              <w:right w:val="single" w:sz="4" w:space="0" w:color="00000A"/>
            </w:tcBorders>
            <w:shd w:val="clear" w:color="auto" w:fill="E7E6E6"/>
            <w:tcMar>
              <w:top w:w="0" w:type="dxa"/>
              <w:left w:w="108" w:type="dxa"/>
              <w:bottom w:w="0" w:type="dxa"/>
              <w:right w:w="108" w:type="dxa"/>
            </w:tcMar>
            <w:vAlign w:val="center"/>
          </w:tcPr>
          <w:p w14:paraId="0C9C9C6C" w14:textId="77777777" w:rsidR="0023430A" w:rsidRPr="002F3FF7" w:rsidRDefault="0023430A">
            <w:pPr>
              <w:pStyle w:val="Default"/>
              <w:jc w:val="both"/>
              <w:rPr>
                <w:rFonts w:eastAsia="Times New Roman"/>
                <w:b/>
                <w:bCs/>
                <w:iCs/>
                <w:color w:val="00000A"/>
                <w:sz w:val="22"/>
                <w:szCs w:val="22"/>
                <w:lang w:eastAsia="fr-FR"/>
              </w:rPr>
            </w:pPr>
          </w:p>
        </w:tc>
      </w:tr>
    </w:tbl>
    <w:p w14:paraId="2826AFDC" w14:textId="6BDE3603" w:rsidR="0023430A" w:rsidRPr="002F3FF7" w:rsidRDefault="00130C63">
      <w:pPr>
        <w:pStyle w:val="Standard"/>
        <w:spacing w:before="120" w:after="120"/>
        <w:jc w:val="both"/>
      </w:pPr>
      <w:r w:rsidRPr="002F3FF7">
        <w:t xml:space="preserve">Le </w:t>
      </w:r>
      <w:r w:rsidR="007F47B6">
        <w:t>candidat</w:t>
      </w:r>
      <w:r w:rsidR="00C71C5E" w:rsidRPr="002F3FF7">
        <w:t xml:space="preserve"> proposera dans son offre méthodologique une démarche et un planning prévisionnel des opérations et modalités de travail pour chaque étape de la mission.</w:t>
      </w:r>
    </w:p>
    <w:p w14:paraId="562BF62F" w14:textId="21EDFE21" w:rsidR="000109D8" w:rsidRPr="002F3FF7" w:rsidRDefault="000109D8" w:rsidP="000109D8">
      <w:pPr>
        <w:pStyle w:val="Standard"/>
        <w:shd w:val="clear" w:color="auto" w:fill="8EAADB"/>
        <w:spacing w:before="240"/>
        <w:jc w:val="both"/>
      </w:pPr>
      <w:r w:rsidRPr="002F3FF7">
        <w:rPr>
          <w:rFonts w:eastAsia="Arial"/>
          <w:b/>
          <w:bCs/>
          <w:color w:val="FFFFFF"/>
        </w:rPr>
        <w:t xml:space="preserve">Dispositions logistiques à la charge du </w:t>
      </w:r>
      <w:r w:rsidR="007F47B6">
        <w:rPr>
          <w:rFonts w:eastAsia="Arial"/>
          <w:b/>
          <w:bCs/>
          <w:color w:val="FFFFFF"/>
        </w:rPr>
        <w:t>prestataire</w:t>
      </w:r>
    </w:p>
    <w:p w14:paraId="689BA1E8" w14:textId="150E928C" w:rsidR="000109D8" w:rsidRPr="002F3FF7" w:rsidRDefault="000109D8" w:rsidP="000109D8">
      <w:pPr>
        <w:spacing w:before="120" w:after="120"/>
        <w:jc w:val="both"/>
      </w:pPr>
      <w:r w:rsidRPr="002F3FF7">
        <w:t xml:space="preserve">Le </w:t>
      </w:r>
      <w:r w:rsidR="000C050F">
        <w:t>prestataire</w:t>
      </w:r>
      <w:r w:rsidRPr="002F3FF7">
        <w:t xml:space="preserve"> sélectionné sera entièrement responsable de la prise en charge des aspects logistiques liés à la mise en œuvre des activités prévues dans le cadre de ce mandat. À ce titre, il devra notamment :</w:t>
      </w:r>
    </w:p>
    <w:p w14:paraId="359F3413" w14:textId="77777777" w:rsidR="000109D8" w:rsidRPr="002F3FF7" w:rsidRDefault="000109D8" w:rsidP="00085212">
      <w:pPr>
        <w:widowControl/>
        <w:numPr>
          <w:ilvl w:val="0"/>
          <w:numId w:val="78"/>
        </w:numPr>
        <w:suppressAutoHyphens w:val="0"/>
        <w:autoSpaceDN/>
        <w:spacing w:before="120" w:after="120" w:line="240" w:lineRule="auto"/>
        <w:jc w:val="both"/>
        <w:textAlignment w:val="auto"/>
      </w:pPr>
      <w:r w:rsidRPr="002F3FF7">
        <w:t>Mobiliser les moyens humains et matériels nécessaires au bon déroulement des sessions de travail (experts, assistants, animateurs, etc.).</w:t>
      </w:r>
    </w:p>
    <w:p w14:paraId="379D7ADE" w14:textId="77777777" w:rsidR="000109D8" w:rsidRPr="002F3FF7" w:rsidRDefault="000109D8" w:rsidP="00085212">
      <w:pPr>
        <w:widowControl/>
        <w:numPr>
          <w:ilvl w:val="0"/>
          <w:numId w:val="78"/>
        </w:numPr>
        <w:suppressAutoHyphens w:val="0"/>
        <w:autoSpaceDN/>
        <w:spacing w:before="120" w:after="120" w:line="240" w:lineRule="auto"/>
        <w:jc w:val="both"/>
        <w:textAlignment w:val="auto"/>
      </w:pPr>
      <w:r w:rsidRPr="002F3FF7">
        <w:t>Assurer l’organisation matérielle des ateliers, sessions de formation ou réunions, incluant :</w:t>
      </w:r>
    </w:p>
    <w:p w14:paraId="11C6B407" w14:textId="77777777" w:rsidR="000C050F" w:rsidRPr="00907E94" w:rsidRDefault="000C050F" w:rsidP="000C050F">
      <w:pPr>
        <w:widowControl/>
        <w:numPr>
          <w:ilvl w:val="1"/>
          <w:numId w:val="78"/>
        </w:numPr>
        <w:suppressAutoHyphens w:val="0"/>
        <w:autoSpaceDN/>
        <w:spacing w:before="120" w:after="120" w:line="240" w:lineRule="auto"/>
        <w:jc w:val="both"/>
        <w:textAlignment w:val="auto"/>
      </w:pPr>
      <w:r w:rsidRPr="00907E94">
        <w:t xml:space="preserve">Réservation et mise à disposition de la salle de travail </w:t>
      </w:r>
      <w:r>
        <w:t xml:space="preserve">(NB : les formations des membres des COGES auront lieu dans des écoles publiques) </w:t>
      </w:r>
      <w:r w:rsidRPr="00907E94">
        <w:t>;</w:t>
      </w:r>
    </w:p>
    <w:p w14:paraId="484A4EBA" w14:textId="77777777" w:rsidR="000109D8" w:rsidRPr="002F3FF7" w:rsidRDefault="000109D8" w:rsidP="00085212">
      <w:pPr>
        <w:widowControl/>
        <w:numPr>
          <w:ilvl w:val="1"/>
          <w:numId w:val="78"/>
        </w:numPr>
        <w:suppressAutoHyphens w:val="0"/>
        <w:autoSpaceDN/>
        <w:spacing w:before="120" w:after="120" w:line="240" w:lineRule="auto"/>
        <w:jc w:val="both"/>
        <w:textAlignment w:val="auto"/>
      </w:pPr>
      <w:r w:rsidRPr="002F3FF7">
        <w:t>Location de matériel (vidéoprojecteur, paperboard, etc.) ;</w:t>
      </w:r>
    </w:p>
    <w:p w14:paraId="65BB11E1" w14:textId="77777777" w:rsidR="000109D8" w:rsidRPr="002F3FF7" w:rsidRDefault="000109D8" w:rsidP="00085212">
      <w:pPr>
        <w:widowControl/>
        <w:numPr>
          <w:ilvl w:val="1"/>
          <w:numId w:val="78"/>
        </w:numPr>
        <w:suppressAutoHyphens w:val="0"/>
        <w:autoSpaceDN/>
        <w:spacing w:before="120" w:after="120" w:line="240" w:lineRule="auto"/>
        <w:jc w:val="both"/>
        <w:textAlignment w:val="auto"/>
      </w:pPr>
      <w:r w:rsidRPr="002F3FF7">
        <w:t>Impression et reproduction des documents de travail ;</w:t>
      </w:r>
    </w:p>
    <w:p w14:paraId="54A9DC8C" w14:textId="77777777" w:rsidR="000109D8" w:rsidRPr="002F3FF7" w:rsidRDefault="000109D8" w:rsidP="00085212">
      <w:pPr>
        <w:widowControl/>
        <w:numPr>
          <w:ilvl w:val="1"/>
          <w:numId w:val="78"/>
        </w:numPr>
        <w:suppressAutoHyphens w:val="0"/>
        <w:autoSpaceDN/>
        <w:spacing w:before="120" w:after="120" w:line="240" w:lineRule="auto"/>
        <w:jc w:val="both"/>
        <w:textAlignment w:val="auto"/>
      </w:pPr>
      <w:r w:rsidRPr="002F3FF7">
        <w:t>Gestion des feuilles de présence et attestations ;</w:t>
      </w:r>
    </w:p>
    <w:p w14:paraId="137ED1B6" w14:textId="77777777" w:rsidR="000109D8" w:rsidRPr="002F3FF7" w:rsidRDefault="000109D8" w:rsidP="00085212">
      <w:pPr>
        <w:widowControl/>
        <w:numPr>
          <w:ilvl w:val="0"/>
          <w:numId w:val="78"/>
        </w:numPr>
        <w:suppressAutoHyphens w:val="0"/>
        <w:autoSpaceDN/>
        <w:spacing w:before="120" w:after="120" w:line="240" w:lineRule="auto"/>
        <w:jc w:val="both"/>
        <w:textAlignment w:val="auto"/>
      </w:pPr>
      <w:r w:rsidRPr="002F3FF7">
        <w:t>Gérer la restauration des participants (pauses café, déjeuners, selon les modalités convenues).</w:t>
      </w:r>
    </w:p>
    <w:p w14:paraId="5C83D440" w14:textId="77777777" w:rsidR="000C050F" w:rsidRPr="00907E94" w:rsidRDefault="000C050F" w:rsidP="000C050F">
      <w:pPr>
        <w:widowControl/>
        <w:numPr>
          <w:ilvl w:val="0"/>
          <w:numId w:val="78"/>
        </w:numPr>
        <w:suppressAutoHyphens w:val="0"/>
        <w:autoSpaceDN/>
        <w:spacing w:before="120" w:after="120" w:line="240" w:lineRule="auto"/>
        <w:jc w:val="both"/>
        <w:textAlignment w:val="auto"/>
      </w:pPr>
      <w:r>
        <w:t>Gérer les indemnisations des participants (</w:t>
      </w:r>
      <w:r w:rsidRPr="00475008">
        <w:rPr>
          <w:i/>
        </w:rPr>
        <w:t>per diem</w:t>
      </w:r>
      <w:r>
        <w:t xml:space="preserve"> et déplacement, en fonction des règles et barèmes en vigueur)</w:t>
      </w:r>
    </w:p>
    <w:p w14:paraId="033FE759" w14:textId="30DED895" w:rsidR="000109D8" w:rsidRPr="002F3FF7" w:rsidRDefault="000109D8" w:rsidP="00085212">
      <w:pPr>
        <w:widowControl/>
        <w:numPr>
          <w:ilvl w:val="0"/>
          <w:numId w:val="78"/>
        </w:numPr>
        <w:suppressAutoHyphens w:val="0"/>
        <w:autoSpaceDN/>
        <w:spacing w:before="120" w:after="120" w:line="240" w:lineRule="auto"/>
        <w:jc w:val="both"/>
        <w:textAlignment w:val="auto"/>
      </w:pPr>
      <w:r w:rsidRPr="002F3FF7">
        <w:lastRenderedPageBreak/>
        <w:t>Assurer la logistique des déplacements des équipes</w:t>
      </w:r>
    </w:p>
    <w:p w14:paraId="459AE599" w14:textId="77777777" w:rsidR="000109D8" w:rsidRPr="002F3FF7" w:rsidRDefault="000109D8" w:rsidP="00085212">
      <w:pPr>
        <w:widowControl/>
        <w:numPr>
          <w:ilvl w:val="0"/>
          <w:numId w:val="78"/>
        </w:numPr>
        <w:suppressAutoHyphens w:val="0"/>
        <w:autoSpaceDN/>
        <w:spacing w:before="120" w:after="120" w:line="240" w:lineRule="auto"/>
        <w:jc w:val="both"/>
        <w:textAlignment w:val="auto"/>
      </w:pPr>
      <w:r w:rsidRPr="002F3FF7">
        <w:t>Coordonner avec les institutions bénéficiaires pour garantir la disponibilité des participants et du lieu.</w:t>
      </w:r>
    </w:p>
    <w:p w14:paraId="6266F520" w14:textId="77777777" w:rsidR="000109D8" w:rsidRPr="002F3FF7" w:rsidRDefault="000109D8" w:rsidP="00085212">
      <w:pPr>
        <w:widowControl/>
        <w:numPr>
          <w:ilvl w:val="0"/>
          <w:numId w:val="78"/>
        </w:numPr>
        <w:suppressAutoHyphens w:val="0"/>
        <w:autoSpaceDN/>
        <w:spacing w:before="120" w:after="120" w:line="240" w:lineRule="auto"/>
        <w:jc w:val="both"/>
        <w:textAlignment w:val="auto"/>
      </w:pPr>
      <w:r w:rsidRPr="002F3FF7">
        <w:t>Fournir un appui administratif à la bonne tenue des sessions, notamment la rédaction des procès-verbaux et rapports de restitution intermédiaires (si requis).</w:t>
      </w:r>
    </w:p>
    <w:p w14:paraId="1B724B56" w14:textId="77777777" w:rsidR="00130C63" w:rsidRPr="002F3FF7" w:rsidRDefault="00130C63" w:rsidP="00130C63">
      <w:pPr>
        <w:spacing w:before="120" w:after="120"/>
        <w:jc w:val="both"/>
      </w:pPr>
      <w:r w:rsidRPr="002F3FF7">
        <w:t>À partir de la liste des 106 écoles ciblées, le consultant devra proposer, dans son offre, des regroupements d’au plus 7 écoles par session de formation.</w:t>
      </w:r>
    </w:p>
    <w:p w14:paraId="0AC0E54E" w14:textId="77777777" w:rsidR="00130C63" w:rsidRPr="002F3FF7" w:rsidRDefault="00130C63" w:rsidP="00130C63">
      <w:pPr>
        <w:spacing w:before="120" w:after="120"/>
        <w:jc w:val="both"/>
      </w:pPr>
      <w:r w:rsidRPr="002F3FF7">
        <w:t>Les formations des membres des COGES se dérouleront dans les écoles publiques. Les candidats devront donc prévoir une source d’énergie autonome (système solaire ou mini-groupe électrogène), afin d’assurer le fonctionnement des équipements de projection (ordinateurs, vidéoprojecteurs).</w:t>
      </w:r>
    </w:p>
    <w:p w14:paraId="2529AA9E" w14:textId="77777777" w:rsidR="00130C63" w:rsidRPr="002F3FF7" w:rsidRDefault="00130C63" w:rsidP="00130C63">
      <w:pPr>
        <w:spacing w:before="120" w:after="120"/>
        <w:jc w:val="both"/>
      </w:pPr>
      <w:r w:rsidRPr="002F3FF7">
        <w:t>Tous les documents produits devront être rédigés en français et en arabe.</w:t>
      </w:r>
    </w:p>
    <w:p w14:paraId="4A833B9A" w14:textId="77777777" w:rsidR="00130C63" w:rsidRPr="002F3FF7" w:rsidRDefault="00130C63" w:rsidP="00130C63">
      <w:pPr>
        <w:spacing w:before="120" w:after="120"/>
        <w:jc w:val="both"/>
      </w:pPr>
      <w:r w:rsidRPr="002F3FF7">
        <w:t>Par ailleurs, les participants étant à la fois francophones et hassanophones, les formateurs devront être en mesure de communiquer dans les langues du milieu.</w:t>
      </w:r>
    </w:p>
    <w:p w14:paraId="3719ECF8" w14:textId="67FCA5E7" w:rsidR="00130C63" w:rsidRPr="002F3FF7" w:rsidRDefault="00130C63" w:rsidP="00130C63">
      <w:pPr>
        <w:pStyle w:val="Standard"/>
        <w:spacing w:before="120" w:after="120"/>
        <w:jc w:val="both"/>
      </w:pPr>
      <w:r w:rsidRPr="002F3FF7">
        <w:t xml:space="preserve">Le </w:t>
      </w:r>
      <w:r w:rsidR="000C050F">
        <w:t>prestataire</w:t>
      </w:r>
      <w:r w:rsidRPr="002F3FF7">
        <w:t xml:space="preserve"> retenu devra également prendre en charge le noyau de formateurs, tant durant leur formation initiale que pendant la phase de démultiplication dans les 106 écoles</w:t>
      </w:r>
      <w:r w:rsidR="000C050F">
        <w:t xml:space="preserve"> de la phase pilote.</w:t>
      </w:r>
    </w:p>
    <w:p w14:paraId="568AB39C" w14:textId="751FE494" w:rsidR="000109D8" w:rsidRPr="002F3FF7" w:rsidRDefault="000109D8" w:rsidP="000109D8">
      <w:pPr>
        <w:pStyle w:val="Standard"/>
        <w:spacing w:before="120" w:after="120"/>
        <w:jc w:val="both"/>
      </w:pPr>
      <w:r w:rsidRPr="002F3FF7">
        <w:t xml:space="preserve">Le </w:t>
      </w:r>
      <w:r w:rsidR="000C050F">
        <w:t>candidat</w:t>
      </w:r>
      <w:r w:rsidRPr="002F3FF7">
        <w:t xml:space="preserve"> devra soumettre, dans son offre technique, une proposition logistique détaillée, incluant un calendrier d'exécution prévisionnel, ainsi que les moyens qu’il envisage de mobiliser pour chaque activité</w:t>
      </w:r>
    </w:p>
    <w:p w14:paraId="53B8141F" w14:textId="3AF2A765" w:rsidR="000109D8" w:rsidRPr="002F3FF7" w:rsidRDefault="000109D8" w:rsidP="000109D8">
      <w:pPr>
        <w:pStyle w:val="Standard"/>
        <w:shd w:val="clear" w:color="auto" w:fill="8EAADB"/>
        <w:spacing w:before="240"/>
        <w:jc w:val="both"/>
      </w:pPr>
      <w:r w:rsidRPr="002F3FF7">
        <w:rPr>
          <w:rFonts w:eastAsia="Arial"/>
          <w:b/>
          <w:bCs/>
          <w:color w:val="FFFFFF"/>
        </w:rPr>
        <w:t>Barème de référence pour la prise en charge financière</w:t>
      </w:r>
    </w:p>
    <w:p w14:paraId="6C64D562" w14:textId="22C2F008" w:rsidR="00130C63" w:rsidRPr="002F3FF7" w:rsidRDefault="006360B5" w:rsidP="00130C63">
      <w:pPr>
        <w:spacing w:before="120" w:after="120"/>
        <w:jc w:val="both"/>
      </w:pPr>
      <w:bookmarkStart w:id="2" w:name="_Hlk204869872"/>
      <w:r w:rsidRPr="006360B5">
        <w:t>Les prestations logistiques et les coûts associés devront être établis en conformité avec le barème en vigueur du PAIRE. Ce barème constitue la référence unique pour l’évaluation et le remboursement des frais liés aux activités (per diem, indemnités de déplacement des participants et des organisateurs versés dans le cadre du PAIRE).</w:t>
      </w:r>
    </w:p>
    <w:p w14:paraId="2D930951" w14:textId="212279EF" w:rsidR="000109D8" w:rsidRPr="002F3FF7" w:rsidRDefault="006360B5" w:rsidP="000109D8">
      <w:pPr>
        <w:spacing w:before="120" w:after="120"/>
        <w:jc w:val="both"/>
      </w:pPr>
      <w:r>
        <w:t>Ce barème</w:t>
      </w:r>
      <w:r w:rsidR="00130C63" w:rsidRPr="002F3FF7">
        <w:t xml:space="preserve"> sera mis à disposition des </w:t>
      </w:r>
      <w:r>
        <w:t>candidats,</w:t>
      </w:r>
      <w:r w:rsidR="00130C63" w:rsidRPr="002F3FF7">
        <w:t xml:space="preserve"> sur simple demande adressée à l’équipe de coordination du projet</w:t>
      </w:r>
      <w:r>
        <w:t>, via l’adresse mail dédiée à la réception des candidatures</w:t>
      </w:r>
      <w:r w:rsidR="00130C63" w:rsidRPr="002F3FF7">
        <w:t xml:space="preserve">. Il revient aux candidats d’intégrer strictement </w:t>
      </w:r>
      <w:r>
        <w:t xml:space="preserve">les éléments de ce barème </w:t>
      </w:r>
      <w:r w:rsidR="00130C63" w:rsidRPr="002F3FF7">
        <w:t>dans l’élaboration de leur offre financière.</w:t>
      </w:r>
      <w:bookmarkEnd w:id="2"/>
    </w:p>
    <w:p w14:paraId="6F3559AB" w14:textId="77777777" w:rsidR="0023430A" w:rsidRPr="002F3FF7" w:rsidRDefault="00C71C5E">
      <w:pPr>
        <w:pStyle w:val="Standard"/>
        <w:shd w:val="clear" w:color="auto" w:fill="8EAADB"/>
        <w:spacing w:before="240"/>
        <w:jc w:val="both"/>
      </w:pPr>
      <w:r w:rsidRPr="002F3FF7">
        <w:rPr>
          <w:rFonts w:eastAsia="Arial"/>
          <w:b/>
          <w:bCs/>
          <w:color w:val="FFFFFF"/>
        </w:rPr>
        <w:t>Profil du consultant</w:t>
      </w:r>
    </w:p>
    <w:p w14:paraId="4DFDFE62" w14:textId="77777777" w:rsidR="00130C63" w:rsidRPr="00AF2557" w:rsidRDefault="00130C63" w:rsidP="00130C63">
      <w:pPr>
        <w:spacing w:before="120" w:after="120"/>
        <w:jc w:val="both"/>
      </w:pPr>
      <w:r w:rsidRPr="00AF2557">
        <w:t>La mission est ouverte à la concurrence entre bureaux de consultance nationaux et internationaux, sans restriction.</w:t>
      </w:r>
    </w:p>
    <w:p w14:paraId="2414C81A" w14:textId="77777777" w:rsidR="00130C63" w:rsidRPr="00AF2557" w:rsidRDefault="00130C63" w:rsidP="00130C63">
      <w:pPr>
        <w:spacing w:before="120" w:after="120"/>
        <w:jc w:val="both"/>
      </w:pPr>
      <w:r w:rsidRPr="00AF2557">
        <w:t>Conformément aux règles de passation des marchés, les bureaux peuvent soumissionner seuls ou en s’associant à d’autres bureaux, qu’ils soient nationaux ou internationaux, afin de mutualiser leurs expertises.</w:t>
      </w:r>
    </w:p>
    <w:p w14:paraId="4C4D4065" w14:textId="77777777" w:rsidR="00130C63" w:rsidRPr="00AF2557" w:rsidRDefault="00130C63" w:rsidP="00130C63">
      <w:pPr>
        <w:spacing w:before="120" w:after="120"/>
        <w:jc w:val="both"/>
      </w:pPr>
      <w:r w:rsidRPr="00AF2557">
        <w:t>Ces modalités d’association doivent être clairement présentées dans l’offre, dans le respect des dispositions réglementaires applicables.</w:t>
      </w:r>
    </w:p>
    <w:p w14:paraId="359AAF32" w14:textId="294D4F11" w:rsidR="00657371" w:rsidRPr="00683385" w:rsidRDefault="00AF2557" w:rsidP="00657371">
      <w:pPr>
        <w:spacing w:before="120" w:after="120"/>
        <w:jc w:val="both"/>
        <w:rPr>
          <w:b/>
          <w:bCs/>
          <w:u w:val="single"/>
        </w:rPr>
      </w:pPr>
      <w:r>
        <w:rPr>
          <w:b/>
          <w:bCs/>
          <w:u w:val="single"/>
        </w:rPr>
        <w:t>C</w:t>
      </w:r>
      <w:r w:rsidR="00657371" w:rsidRPr="00683385">
        <w:rPr>
          <w:b/>
          <w:bCs/>
          <w:u w:val="single"/>
        </w:rPr>
        <w:t xml:space="preserve">apacités </w:t>
      </w:r>
      <w:r>
        <w:rPr>
          <w:b/>
          <w:bCs/>
          <w:u w:val="single"/>
        </w:rPr>
        <w:t xml:space="preserve">techniques et professionnelles </w:t>
      </w:r>
      <w:r w:rsidR="00657371" w:rsidRPr="00683385">
        <w:rPr>
          <w:b/>
          <w:bCs/>
          <w:u w:val="single"/>
        </w:rPr>
        <w:t>du prestataire :</w:t>
      </w:r>
    </w:p>
    <w:p w14:paraId="239E6FBA" w14:textId="7E5B484B" w:rsidR="000109D8" w:rsidRPr="002F3FF7" w:rsidRDefault="00AF2557" w:rsidP="00085212">
      <w:pPr>
        <w:pStyle w:val="Paragraphedeliste"/>
        <w:numPr>
          <w:ilvl w:val="0"/>
          <w:numId w:val="79"/>
        </w:numPr>
        <w:suppressAutoHyphens w:val="0"/>
        <w:autoSpaceDN/>
        <w:spacing w:before="120" w:after="120"/>
        <w:jc w:val="both"/>
        <w:textAlignment w:val="auto"/>
      </w:pPr>
      <w:r>
        <w:t>Expériences démontrées dans les domaines suivants : é</w:t>
      </w:r>
      <w:r w:rsidR="000109D8" w:rsidRPr="002F3FF7">
        <w:t>ducation, planification de l’éducation, gouvernance locale, développement communautaire ;</w:t>
      </w:r>
    </w:p>
    <w:p w14:paraId="1030EE97" w14:textId="1A424513" w:rsidR="000109D8" w:rsidRPr="002F3FF7" w:rsidRDefault="000109D8" w:rsidP="00A5703F">
      <w:pPr>
        <w:pStyle w:val="Paragraphedeliste"/>
        <w:numPr>
          <w:ilvl w:val="0"/>
          <w:numId w:val="79"/>
        </w:numPr>
        <w:suppressAutoHyphens w:val="0"/>
        <w:autoSpaceDN/>
        <w:spacing w:before="120" w:after="120"/>
        <w:jc w:val="both"/>
        <w:textAlignment w:val="auto"/>
      </w:pPr>
      <w:r w:rsidRPr="002F3FF7">
        <w:lastRenderedPageBreak/>
        <w:t>Expertise en formation des a</w:t>
      </w:r>
      <w:r w:rsidR="00A5703F">
        <w:t xml:space="preserve">cteurs éducatifs (COGES, etc.) ; </w:t>
      </w:r>
      <w:r w:rsidR="00A5703F" w:rsidRPr="00A5703F">
        <w:t>fournir des exemples de projets réalisés (Fournir une liste des travaux similaires exécutés ou des attestations de bonne exécution pour les travaux les plus importants. Les listes indiquent le montant, la date et le lieu d'exécution</w:t>
      </w:r>
      <w:r w:rsidR="00A5703F">
        <w:t xml:space="preserve"> des travaux, le nom du client.</w:t>
      </w:r>
      <w:r w:rsidR="00A5703F" w:rsidRPr="00A5703F">
        <w:t xml:space="preserve"> )</w:t>
      </w:r>
    </w:p>
    <w:p w14:paraId="403DDD4A" w14:textId="04967B9C" w:rsidR="000109D8" w:rsidRDefault="000109D8" w:rsidP="00085212">
      <w:pPr>
        <w:pStyle w:val="Paragraphedeliste"/>
        <w:numPr>
          <w:ilvl w:val="0"/>
          <w:numId w:val="79"/>
        </w:numPr>
        <w:suppressAutoHyphens w:val="0"/>
        <w:autoSpaceDN/>
        <w:spacing w:before="120" w:after="120"/>
        <w:jc w:val="both"/>
        <w:textAlignment w:val="auto"/>
      </w:pPr>
      <w:r w:rsidRPr="002F3FF7">
        <w:t>Capacité avérée à mobilise</w:t>
      </w:r>
      <w:r w:rsidR="00A5703F">
        <w:t>r une équipe multidisciplinaire ; présenter les membres de l’équipe dédiée à la mission en indiquant le rôle de chaque membre et sa contribution au succès de la mission, s’appuyant sur les compétences et expériences de ces membres.</w:t>
      </w:r>
    </w:p>
    <w:p w14:paraId="7EBAD0F2" w14:textId="5DD408DE" w:rsidR="000109D8" w:rsidRPr="002F3FF7" w:rsidRDefault="00A5703F" w:rsidP="00085212">
      <w:pPr>
        <w:pStyle w:val="Paragraphedeliste"/>
        <w:numPr>
          <w:ilvl w:val="0"/>
          <w:numId w:val="79"/>
        </w:numPr>
        <w:suppressAutoHyphens w:val="0"/>
        <w:autoSpaceDN/>
        <w:spacing w:before="120" w:after="120"/>
        <w:jc w:val="both"/>
        <w:textAlignment w:val="auto"/>
      </w:pPr>
      <w:r>
        <w:t>Fournir les références d’</w:t>
      </w:r>
      <w:r w:rsidR="000109D8" w:rsidRPr="002F3FF7">
        <w:t>au moins 3 missions similaires en appui aux réformes de l’éducation ou à la gouvernance scolaire locale ;</w:t>
      </w:r>
    </w:p>
    <w:p w14:paraId="5FEEDA8F" w14:textId="02F4F777" w:rsidR="000109D8" w:rsidRPr="002F3FF7" w:rsidRDefault="000109D8" w:rsidP="00085212">
      <w:pPr>
        <w:pStyle w:val="Paragraphedeliste"/>
        <w:numPr>
          <w:ilvl w:val="0"/>
          <w:numId w:val="79"/>
        </w:numPr>
        <w:suppressAutoHyphens w:val="0"/>
        <w:autoSpaceDN/>
        <w:spacing w:before="120" w:after="120"/>
        <w:jc w:val="both"/>
        <w:textAlignment w:val="auto"/>
      </w:pPr>
      <w:r w:rsidRPr="002F3FF7">
        <w:t>Justifier d’une connaissance approfondie du contexte mauritanien et des dynamiques communautaires éducatives ;</w:t>
      </w:r>
      <w:r w:rsidR="00A5703F">
        <w:t xml:space="preserve"> fournir une liste de projets réalisés en Mauritanie ;</w:t>
      </w:r>
    </w:p>
    <w:p w14:paraId="69438985" w14:textId="657920AE" w:rsidR="000109D8" w:rsidRPr="002F3FF7" w:rsidRDefault="00A5703F" w:rsidP="00085212">
      <w:pPr>
        <w:pStyle w:val="Paragraphedeliste"/>
        <w:numPr>
          <w:ilvl w:val="0"/>
          <w:numId w:val="79"/>
        </w:numPr>
        <w:suppressAutoHyphens w:val="0"/>
        <w:autoSpaceDN/>
        <w:spacing w:before="120" w:after="120"/>
        <w:jc w:val="both"/>
        <w:textAlignment w:val="auto"/>
      </w:pPr>
      <w:r>
        <w:t xml:space="preserve">Fournir des références ou liste de projets réalisés </w:t>
      </w:r>
      <w:r w:rsidR="000109D8" w:rsidRPr="002F3FF7">
        <w:t>dans la production d’outils de formation, guides pratiques, et appui au déploiement de modèles participatifs dans des projets financés par des partenaires techniques et financiers (UE, AFD, Banque mondiale, etc.).</w:t>
      </w:r>
    </w:p>
    <w:p w14:paraId="0981FC81" w14:textId="77777777" w:rsidR="00657371" w:rsidRDefault="00657371" w:rsidP="000109D8">
      <w:pPr>
        <w:spacing w:before="120" w:after="120"/>
        <w:jc w:val="both"/>
        <w:rPr>
          <w:b/>
          <w:bCs/>
          <w:u w:val="single"/>
        </w:rPr>
      </w:pPr>
    </w:p>
    <w:p w14:paraId="5372EF5D" w14:textId="3590A7CC" w:rsidR="000109D8" w:rsidRPr="00657371" w:rsidRDefault="000109D8" w:rsidP="000109D8">
      <w:pPr>
        <w:spacing w:before="120" w:after="120"/>
        <w:jc w:val="both"/>
        <w:rPr>
          <w:b/>
          <w:bCs/>
          <w:u w:val="single"/>
        </w:rPr>
      </w:pPr>
      <w:r w:rsidRPr="00657371">
        <w:rPr>
          <w:b/>
          <w:bCs/>
          <w:u w:val="single"/>
        </w:rPr>
        <w:t>Personnel-clé à mobiliser</w:t>
      </w:r>
      <w:r w:rsidR="00657371" w:rsidRPr="00657371">
        <w:rPr>
          <w:b/>
          <w:bCs/>
          <w:u w:val="single"/>
        </w:rPr>
        <w:t xml:space="preserve"> par le prestataire :</w:t>
      </w:r>
    </w:p>
    <w:p w14:paraId="12140BB2" w14:textId="77777777" w:rsidR="00657371" w:rsidRDefault="000109D8" w:rsidP="00657371">
      <w:pPr>
        <w:spacing w:before="120" w:after="0"/>
        <w:jc w:val="both"/>
        <w:rPr>
          <w:b/>
          <w:bCs/>
        </w:rPr>
      </w:pPr>
      <w:r w:rsidRPr="002F3FF7">
        <w:rPr>
          <w:b/>
          <w:bCs/>
        </w:rPr>
        <w:t>Chef de mission – Expert en gouvernance scolaire</w:t>
      </w:r>
      <w:r w:rsidR="00657371">
        <w:rPr>
          <w:b/>
          <w:bCs/>
        </w:rPr>
        <w:t xml:space="preserve">, </w:t>
      </w:r>
    </w:p>
    <w:p w14:paraId="7B55AD68" w14:textId="1F28B863" w:rsidR="000109D8" w:rsidRPr="00657371" w:rsidRDefault="00657371" w:rsidP="00657371">
      <w:pPr>
        <w:spacing w:after="120" w:line="240" w:lineRule="auto"/>
        <w:jc w:val="both"/>
        <w:rPr>
          <w:bCs/>
        </w:rPr>
      </w:pPr>
      <w:r w:rsidRPr="00657371">
        <w:rPr>
          <w:bCs/>
        </w:rPr>
        <w:t xml:space="preserve">qui sera en charge de la supervision de l’ensemble de la mission, </w:t>
      </w:r>
      <w:r>
        <w:rPr>
          <w:bCs/>
        </w:rPr>
        <w:t xml:space="preserve">de la </w:t>
      </w:r>
      <w:r w:rsidRPr="00657371">
        <w:rPr>
          <w:bCs/>
        </w:rPr>
        <w:t xml:space="preserve">qualité technique des livrables, </w:t>
      </w:r>
      <w:r>
        <w:rPr>
          <w:bCs/>
        </w:rPr>
        <w:t xml:space="preserve">des </w:t>
      </w:r>
      <w:r w:rsidRPr="00657371">
        <w:rPr>
          <w:bCs/>
        </w:rPr>
        <w:t>relation</w:t>
      </w:r>
      <w:r>
        <w:rPr>
          <w:bCs/>
        </w:rPr>
        <w:t>s</w:t>
      </w:r>
      <w:r w:rsidRPr="00657371">
        <w:rPr>
          <w:bCs/>
        </w:rPr>
        <w:t xml:space="preserve"> avec le MERSE/PAIRE</w:t>
      </w:r>
      <w:r>
        <w:rPr>
          <w:bCs/>
        </w:rPr>
        <w:t> :</w:t>
      </w:r>
    </w:p>
    <w:p w14:paraId="20EA5AD5" w14:textId="77777777" w:rsidR="000109D8" w:rsidRPr="002F3FF7" w:rsidRDefault="000109D8" w:rsidP="00085212">
      <w:pPr>
        <w:pStyle w:val="Paragraphedeliste"/>
        <w:numPr>
          <w:ilvl w:val="0"/>
          <w:numId w:val="79"/>
        </w:numPr>
        <w:suppressAutoHyphens w:val="0"/>
        <w:autoSpaceDN/>
        <w:spacing w:before="120" w:after="120"/>
        <w:jc w:val="both"/>
        <w:textAlignment w:val="auto"/>
      </w:pPr>
      <w:r w:rsidRPr="002F3FF7">
        <w:t>Diplôme minimum Bac+5 en sciences de l’éducation, gestion des systèmes éducatifs, économie de l’éducation, planification de l’éducation, gouvernance locale, ou disciplines connexes ;</w:t>
      </w:r>
    </w:p>
    <w:p w14:paraId="59AB4E28" w14:textId="77777777" w:rsidR="000109D8" w:rsidRPr="002F3FF7" w:rsidRDefault="000109D8" w:rsidP="00085212">
      <w:pPr>
        <w:pStyle w:val="Paragraphedeliste"/>
        <w:numPr>
          <w:ilvl w:val="0"/>
          <w:numId w:val="79"/>
        </w:numPr>
        <w:suppressAutoHyphens w:val="0"/>
        <w:autoSpaceDN/>
        <w:spacing w:before="120" w:after="120"/>
        <w:jc w:val="both"/>
        <w:textAlignment w:val="auto"/>
      </w:pPr>
      <w:r w:rsidRPr="002F3FF7">
        <w:t>Expérience de 10 ans dans le secteur éducatif, dont au moins 5 ans d’expérience professionnelle dans le domaine de la gestion des établissements scolaires, de la planification locale participative, ou de l’appui à la gouvernance scolaire ;</w:t>
      </w:r>
    </w:p>
    <w:p w14:paraId="1BE237E4" w14:textId="77777777" w:rsidR="000109D8" w:rsidRPr="002F3FF7" w:rsidRDefault="000109D8" w:rsidP="00085212">
      <w:pPr>
        <w:pStyle w:val="Paragraphedeliste"/>
        <w:numPr>
          <w:ilvl w:val="0"/>
          <w:numId w:val="79"/>
        </w:numPr>
        <w:suppressAutoHyphens w:val="0"/>
        <w:autoSpaceDN/>
        <w:spacing w:before="120" w:after="120"/>
        <w:jc w:val="both"/>
        <w:textAlignment w:val="auto"/>
      </w:pPr>
      <w:r w:rsidRPr="002F3FF7">
        <w:t>Connaissance des référentiels du PNDSE III, des pratiques de formation continue en milieu scolaire, et des dynamiques communautaires autour de l’école ;</w:t>
      </w:r>
    </w:p>
    <w:p w14:paraId="5086D3C2" w14:textId="77777777" w:rsidR="000109D8" w:rsidRPr="002F3FF7" w:rsidRDefault="000109D8" w:rsidP="00085212">
      <w:pPr>
        <w:pStyle w:val="Paragraphedeliste"/>
        <w:numPr>
          <w:ilvl w:val="0"/>
          <w:numId w:val="79"/>
        </w:numPr>
        <w:suppressAutoHyphens w:val="0"/>
        <w:autoSpaceDN/>
        <w:spacing w:before="120" w:after="120"/>
        <w:jc w:val="both"/>
        <w:textAlignment w:val="auto"/>
      </w:pPr>
      <w:r w:rsidRPr="002F3FF7">
        <w:t>Avoir mené avec succès au moins une mission similaire dans un pays en développement, de préférence dans un contexte francophone ou sahélien ;</w:t>
      </w:r>
    </w:p>
    <w:p w14:paraId="5F76A094" w14:textId="77777777" w:rsidR="000109D8" w:rsidRPr="002F3FF7" w:rsidRDefault="000109D8" w:rsidP="00085212">
      <w:pPr>
        <w:pStyle w:val="Paragraphedeliste"/>
        <w:numPr>
          <w:ilvl w:val="0"/>
          <w:numId w:val="79"/>
        </w:numPr>
        <w:suppressAutoHyphens w:val="0"/>
        <w:autoSpaceDN/>
        <w:spacing w:before="120" w:after="120"/>
        <w:jc w:val="both"/>
        <w:textAlignment w:val="auto"/>
      </w:pPr>
      <w:r w:rsidRPr="002F3FF7">
        <w:t>Excellente maîtrise du français, à l’écrit comme à l’oral ;</w:t>
      </w:r>
    </w:p>
    <w:p w14:paraId="11CF3B1F" w14:textId="2FE5F8B7" w:rsidR="000109D8" w:rsidRPr="002F3FF7" w:rsidRDefault="000109D8" w:rsidP="00657371">
      <w:pPr>
        <w:pStyle w:val="Paragraphedeliste"/>
        <w:numPr>
          <w:ilvl w:val="0"/>
          <w:numId w:val="79"/>
        </w:numPr>
        <w:suppressAutoHyphens w:val="0"/>
        <w:autoSpaceDN/>
        <w:spacing w:before="120" w:after="120"/>
        <w:jc w:val="both"/>
        <w:textAlignment w:val="auto"/>
      </w:pPr>
      <w:r w:rsidRPr="002F3FF7">
        <w:t>La connaissance de l’arabe (lecture ou expression orale) constitue un atout appréciable pour l</w:t>
      </w:r>
      <w:r w:rsidR="00657371">
        <w:t>es interactions communautaires</w:t>
      </w:r>
      <w:r w:rsidRPr="002F3FF7">
        <w:t>.</w:t>
      </w:r>
    </w:p>
    <w:p w14:paraId="0E5E982B" w14:textId="77777777" w:rsidR="00771328" w:rsidRDefault="00771328" w:rsidP="00771328">
      <w:pPr>
        <w:suppressAutoHyphens w:val="0"/>
        <w:autoSpaceDN/>
        <w:spacing w:after="0"/>
        <w:jc w:val="both"/>
        <w:textAlignment w:val="auto"/>
        <w:rPr>
          <w:b/>
          <w:bCs/>
        </w:rPr>
      </w:pPr>
      <w:r w:rsidRPr="00771328">
        <w:rPr>
          <w:b/>
          <w:bCs/>
        </w:rPr>
        <w:t>Spécialiste en formation et ingénierie pédagogique,</w:t>
      </w:r>
    </w:p>
    <w:p w14:paraId="1BA44570" w14:textId="31EA8E37" w:rsidR="00771328" w:rsidRPr="00771328" w:rsidRDefault="00771328" w:rsidP="00771328">
      <w:pPr>
        <w:suppressAutoHyphens w:val="0"/>
        <w:autoSpaceDN/>
        <w:spacing w:after="0"/>
        <w:jc w:val="both"/>
        <w:textAlignment w:val="auto"/>
        <w:rPr>
          <w:bCs/>
        </w:rPr>
      </w:pPr>
      <w:r w:rsidRPr="00771328">
        <w:rPr>
          <w:bCs/>
        </w:rPr>
        <w:t>qui sera en charge de l’élaboration du programme de formation, de la production des supports et guides pratiques :</w:t>
      </w:r>
    </w:p>
    <w:p w14:paraId="053D1325" w14:textId="3B99F04B" w:rsidR="000109D8" w:rsidRPr="00771328" w:rsidRDefault="000109D8" w:rsidP="00771328">
      <w:pPr>
        <w:pStyle w:val="Paragraphedeliste"/>
        <w:numPr>
          <w:ilvl w:val="0"/>
          <w:numId w:val="82"/>
        </w:numPr>
        <w:suppressAutoHyphens w:val="0"/>
        <w:autoSpaceDN/>
        <w:spacing w:before="120" w:after="120"/>
        <w:jc w:val="both"/>
        <w:textAlignment w:val="auto"/>
        <w:rPr>
          <w:b/>
          <w:bCs/>
        </w:rPr>
      </w:pPr>
      <w:r w:rsidRPr="002F3FF7">
        <w:t>Diplôme minimum Bac+4 en sciences de l’éducation, gestion des systèmes éducatifs, économie de l’éducation, planification de l’éducation, gouvernance locale, ou disciplines connexes ;</w:t>
      </w:r>
    </w:p>
    <w:p w14:paraId="13141570" w14:textId="77777777" w:rsidR="000109D8" w:rsidRPr="002F3FF7" w:rsidRDefault="000109D8" w:rsidP="00085212">
      <w:pPr>
        <w:pStyle w:val="Paragraphedeliste"/>
        <w:numPr>
          <w:ilvl w:val="0"/>
          <w:numId w:val="79"/>
        </w:numPr>
        <w:suppressAutoHyphens w:val="0"/>
        <w:autoSpaceDN/>
        <w:spacing w:before="120" w:after="120"/>
        <w:jc w:val="both"/>
        <w:textAlignment w:val="auto"/>
      </w:pPr>
      <w:r w:rsidRPr="002F3FF7">
        <w:t>Au moins 5 ans d’expérience professionnelle dans la conception et la mise en œuvre de programmes de formation à destination de directeurs d’écoles, COGES, APE ou structures communautaires ;</w:t>
      </w:r>
    </w:p>
    <w:p w14:paraId="04871680" w14:textId="77777777" w:rsidR="000109D8" w:rsidRPr="002F3FF7" w:rsidRDefault="000109D8" w:rsidP="00085212">
      <w:pPr>
        <w:pStyle w:val="Paragraphedeliste"/>
        <w:numPr>
          <w:ilvl w:val="0"/>
          <w:numId w:val="79"/>
        </w:numPr>
        <w:suppressAutoHyphens w:val="0"/>
        <w:autoSpaceDN/>
        <w:spacing w:before="120" w:after="120"/>
        <w:jc w:val="both"/>
        <w:textAlignment w:val="auto"/>
      </w:pPr>
      <w:r w:rsidRPr="002F3FF7">
        <w:lastRenderedPageBreak/>
        <w:t>Capacité avérée à produire des outils pédagogiques, des canevas simplifiés et des documents de formation adaptés aux profils communautaires et non spécialisés ;</w:t>
      </w:r>
    </w:p>
    <w:p w14:paraId="4D76D170" w14:textId="77777777" w:rsidR="000109D8" w:rsidRPr="002F3FF7" w:rsidRDefault="000109D8" w:rsidP="00085212">
      <w:pPr>
        <w:pStyle w:val="Paragraphedeliste"/>
        <w:numPr>
          <w:ilvl w:val="0"/>
          <w:numId w:val="79"/>
        </w:numPr>
        <w:suppressAutoHyphens w:val="0"/>
        <w:autoSpaceDN/>
        <w:spacing w:before="120" w:after="120"/>
        <w:jc w:val="both"/>
        <w:textAlignment w:val="auto"/>
      </w:pPr>
      <w:r w:rsidRPr="002F3FF7">
        <w:t>Avoir mené avec succès au moins une mission similaire dans un pays en développement, de préférence dans un contexte francophone ou sahélien ;</w:t>
      </w:r>
    </w:p>
    <w:p w14:paraId="624DA494" w14:textId="77777777" w:rsidR="000109D8" w:rsidRPr="002F3FF7" w:rsidRDefault="000109D8" w:rsidP="00085212">
      <w:pPr>
        <w:pStyle w:val="Paragraphedeliste"/>
        <w:numPr>
          <w:ilvl w:val="0"/>
          <w:numId w:val="79"/>
        </w:numPr>
        <w:suppressAutoHyphens w:val="0"/>
        <w:autoSpaceDN/>
        <w:textAlignment w:val="auto"/>
      </w:pPr>
      <w:r w:rsidRPr="002F3FF7">
        <w:t>Excellente maîtrise du français, à l’écrit comme à l’oral ;</w:t>
      </w:r>
    </w:p>
    <w:p w14:paraId="57AFBB60" w14:textId="77777777" w:rsidR="000109D8" w:rsidRPr="002F3FF7" w:rsidRDefault="000109D8" w:rsidP="00085212">
      <w:pPr>
        <w:pStyle w:val="Paragraphedeliste"/>
        <w:numPr>
          <w:ilvl w:val="0"/>
          <w:numId w:val="79"/>
        </w:numPr>
        <w:suppressAutoHyphens w:val="0"/>
        <w:autoSpaceDN/>
        <w:spacing w:before="120" w:after="120"/>
        <w:jc w:val="both"/>
        <w:textAlignment w:val="auto"/>
      </w:pPr>
      <w:r w:rsidRPr="002F3FF7">
        <w:t>La connaissance de l’arabe (lecture ou expression orale) constitue un atout appréciable pour les interactions communautaires ;</w:t>
      </w:r>
    </w:p>
    <w:p w14:paraId="18DB8A38" w14:textId="1DC2088C" w:rsidR="000109D8" w:rsidRDefault="000109D8" w:rsidP="00771328">
      <w:pPr>
        <w:spacing w:after="0"/>
        <w:jc w:val="both"/>
        <w:rPr>
          <w:b/>
          <w:bCs/>
        </w:rPr>
      </w:pPr>
      <w:r w:rsidRPr="002F3FF7">
        <w:rPr>
          <w:b/>
          <w:bCs/>
        </w:rPr>
        <w:t>Expert terrain – Facilitation communautaire</w:t>
      </w:r>
      <w:r w:rsidR="00771328">
        <w:rPr>
          <w:b/>
          <w:bCs/>
        </w:rPr>
        <w:t>,</w:t>
      </w:r>
    </w:p>
    <w:p w14:paraId="37CE9DAE" w14:textId="76879727" w:rsidR="00771328" w:rsidRPr="00771328" w:rsidRDefault="00771328" w:rsidP="00771328">
      <w:pPr>
        <w:spacing w:after="120"/>
        <w:jc w:val="both"/>
        <w:rPr>
          <w:bCs/>
        </w:rPr>
      </w:pPr>
      <w:r>
        <w:rPr>
          <w:bCs/>
        </w:rPr>
        <w:t>q</w:t>
      </w:r>
      <w:r w:rsidRPr="00771328">
        <w:rPr>
          <w:bCs/>
        </w:rPr>
        <w:t>ui sera en charge d’accompagner la mise en place des formations en milieu scolaire en favorisant l’adhésion et la mobilisation des acteurs locaux institutionnels et traditionnels, de l’adaptation contextuelle des contenus, de l’animation des formations sur le terrain :</w:t>
      </w:r>
    </w:p>
    <w:p w14:paraId="3952339A" w14:textId="77777777" w:rsidR="000109D8" w:rsidRPr="002F3FF7" w:rsidRDefault="000109D8" w:rsidP="00085212">
      <w:pPr>
        <w:pStyle w:val="Paragraphedeliste"/>
        <w:numPr>
          <w:ilvl w:val="0"/>
          <w:numId w:val="79"/>
        </w:numPr>
        <w:suppressAutoHyphens w:val="0"/>
        <w:autoSpaceDN/>
        <w:jc w:val="both"/>
        <w:textAlignment w:val="auto"/>
      </w:pPr>
      <w:r w:rsidRPr="002F3FF7">
        <w:t>Diplôme minimum Bac+3 en sciences de l’éducation, gestion des systèmes éducatifs, économie de l’éducation, planification de l’éducation, gouvernance locale, ou disciplines connexes ;</w:t>
      </w:r>
    </w:p>
    <w:p w14:paraId="219269B2" w14:textId="77777777" w:rsidR="000109D8" w:rsidRPr="002F3FF7" w:rsidRDefault="000109D8" w:rsidP="00085212">
      <w:pPr>
        <w:pStyle w:val="Paragraphedeliste"/>
        <w:numPr>
          <w:ilvl w:val="0"/>
          <w:numId w:val="79"/>
        </w:numPr>
        <w:suppressAutoHyphens w:val="0"/>
        <w:autoSpaceDN/>
        <w:textAlignment w:val="auto"/>
      </w:pPr>
      <w:r w:rsidRPr="002F3FF7">
        <w:t>Au moins 5 ans d’expérience professionnelle dans la mise en place des approches de gestion participative, de planification budgétaire locale, et de conduite du changement au niveau des établissements ;</w:t>
      </w:r>
    </w:p>
    <w:p w14:paraId="08EDA7D6" w14:textId="77777777" w:rsidR="000109D8" w:rsidRPr="002F3FF7" w:rsidRDefault="000109D8" w:rsidP="00085212">
      <w:pPr>
        <w:pStyle w:val="Paragraphedeliste"/>
        <w:numPr>
          <w:ilvl w:val="0"/>
          <w:numId w:val="79"/>
        </w:numPr>
        <w:suppressAutoHyphens w:val="0"/>
        <w:autoSpaceDN/>
        <w:jc w:val="both"/>
        <w:textAlignment w:val="auto"/>
      </w:pPr>
      <w:r w:rsidRPr="002F3FF7">
        <w:t>Avoir mené avec succès au moins une mission similaire dans un pays en développement, de préférence dans un contexte francophone ou sahélien ;</w:t>
      </w:r>
    </w:p>
    <w:p w14:paraId="204C6BE0" w14:textId="77777777" w:rsidR="000109D8" w:rsidRPr="002F3FF7" w:rsidRDefault="000109D8" w:rsidP="00085212">
      <w:pPr>
        <w:pStyle w:val="Paragraphedeliste"/>
        <w:numPr>
          <w:ilvl w:val="0"/>
          <w:numId w:val="79"/>
        </w:numPr>
        <w:suppressAutoHyphens w:val="0"/>
        <w:autoSpaceDN/>
        <w:spacing w:before="120" w:after="120"/>
        <w:jc w:val="both"/>
        <w:textAlignment w:val="auto"/>
      </w:pPr>
      <w:r w:rsidRPr="002F3FF7">
        <w:t>. Bonne connaissance des mécanismes de subvention scolaire, des procédures de suivi budgétaire et des outils de reddition de comptes ;</w:t>
      </w:r>
    </w:p>
    <w:p w14:paraId="2ED32D85" w14:textId="77777777" w:rsidR="000109D8" w:rsidRPr="002F3FF7" w:rsidRDefault="000109D8" w:rsidP="00085212">
      <w:pPr>
        <w:pStyle w:val="Paragraphedeliste"/>
        <w:numPr>
          <w:ilvl w:val="0"/>
          <w:numId w:val="79"/>
        </w:numPr>
        <w:suppressAutoHyphens w:val="0"/>
        <w:autoSpaceDN/>
        <w:spacing w:before="120" w:after="120"/>
        <w:jc w:val="both"/>
        <w:textAlignment w:val="auto"/>
      </w:pPr>
      <w:bookmarkStart w:id="3" w:name="_Hlk199948281"/>
      <w:r w:rsidRPr="002F3FF7">
        <w:t>Excellente maîtrise du français, à l’écrit comme à l’oral ;</w:t>
      </w:r>
    </w:p>
    <w:p w14:paraId="7686032E" w14:textId="77777777" w:rsidR="000109D8" w:rsidRPr="002F3FF7" w:rsidRDefault="000109D8" w:rsidP="00085212">
      <w:pPr>
        <w:pStyle w:val="Paragraphedeliste"/>
        <w:numPr>
          <w:ilvl w:val="0"/>
          <w:numId w:val="79"/>
        </w:numPr>
        <w:suppressAutoHyphens w:val="0"/>
        <w:autoSpaceDN/>
        <w:spacing w:before="120" w:after="120"/>
        <w:jc w:val="both"/>
        <w:textAlignment w:val="auto"/>
      </w:pPr>
      <w:r w:rsidRPr="002F3FF7">
        <w:t>La connaissance de l’arabe (lecture ou expression orale) constitue un atout appréciable pour les interactions communautaires ;</w:t>
      </w:r>
    </w:p>
    <w:bookmarkEnd w:id="3"/>
    <w:p w14:paraId="5B7B07A6" w14:textId="0C24CCA0" w:rsidR="00657371" w:rsidRDefault="00657371" w:rsidP="00657371">
      <w:pPr>
        <w:suppressAutoHyphens w:val="0"/>
        <w:autoSpaceDN/>
        <w:spacing w:before="120" w:after="120"/>
        <w:jc w:val="both"/>
        <w:textAlignment w:val="auto"/>
      </w:pPr>
    </w:p>
    <w:p w14:paraId="0DDC3FB8" w14:textId="77777777" w:rsidR="00771328" w:rsidRPr="00907E94" w:rsidRDefault="00771328" w:rsidP="00771328">
      <w:pPr>
        <w:shd w:val="clear" w:color="auto" w:fill="4C94D8" w:themeFill="text2" w:themeFillTint="80"/>
        <w:spacing w:before="240"/>
        <w:jc w:val="both"/>
        <w:rPr>
          <w:rFonts w:eastAsia="Arial"/>
          <w:b/>
          <w:bCs/>
          <w:color w:val="FFFFFF" w:themeColor="background1"/>
        </w:rPr>
      </w:pPr>
      <w:r>
        <w:rPr>
          <w:rFonts w:eastAsia="Arial"/>
          <w:b/>
          <w:bCs/>
          <w:color w:val="FFFFFF" w:themeColor="background1"/>
        </w:rPr>
        <w:t>Modalités de candidature</w:t>
      </w:r>
    </w:p>
    <w:p w14:paraId="71B71323" w14:textId="77777777" w:rsidR="00771328" w:rsidRDefault="00771328" w:rsidP="00771328">
      <w:r>
        <w:t xml:space="preserve">Les candidatures doivent inclure les éléments suivants : </w:t>
      </w:r>
    </w:p>
    <w:p w14:paraId="176622FF" w14:textId="32D3469B" w:rsidR="00771328" w:rsidRDefault="00771328" w:rsidP="00771328">
      <w:pPr>
        <w:pStyle w:val="Paragraphedeliste"/>
        <w:numPr>
          <w:ilvl w:val="0"/>
          <w:numId w:val="83"/>
        </w:numPr>
        <w:suppressAutoHyphens w:val="0"/>
        <w:autoSpaceDN/>
        <w:spacing w:after="120"/>
        <w:ind w:left="714" w:hanging="357"/>
        <w:textAlignment w:val="auto"/>
      </w:pPr>
      <w:r>
        <w:t>Une note de compréhension des termes de référence de la mission et des enjeux qu’elle co</w:t>
      </w:r>
      <w:r>
        <w:t>mporte</w:t>
      </w:r>
    </w:p>
    <w:p w14:paraId="44595F16" w14:textId="77777777" w:rsidR="00771328" w:rsidRDefault="00771328" w:rsidP="00771328">
      <w:pPr>
        <w:pStyle w:val="Paragraphedeliste"/>
        <w:numPr>
          <w:ilvl w:val="0"/>
          <w:numId w:val="83"/>
        </w:numPr>
        <w:suppressAutoHyphens w:val="0"/>
        <w:autoSpaceDN/>
        <w:spacing w:after="120"/>
        <w:ind w:left="714" w:hanging="357"/>
        <w:textAlignment w:val="auto"/>
      </w:pPr>
      <w:r>
        <w:t>Une offre technique incluant une proposition méthodologique, un schéma organisationnel et logistique ainsi qu’un calendrier indicatif d’exécution</w:t>
      </w:r>
    </w:p>
    <w:p w14:paraId="33A1AFA7" w14:textId="40ABC1AF" w:rsidR="00771328" w:rsidRDefault="00771328" w:rsidP="00771328">
      <w:pPr>
        <w:pStyle w:val="Paragraphedeliste"/>
        <w:numPr>
          <w:ilvl w:val="0"/>
          <w:numId w:val="83"/>
        </w:numPr>
        <w:suppressAutoHyphens w:val="0"/>
        <w:autoSpaceDN/>
        <w:spacing w:after="120"/>
        <w:ind w:left="714" w:hanging="357"/>
        <w:textAlignment w:val="auto"/>
      </w:pPr>
      <w:r>
        <w:t xml:space="preserve">Une offre financière incluant les honoraires, les coûts organisationnels et logistiques, ainsi que la prise en charge </w:t>
      </w:r>
      <w:r>
        <w:t xml:space="preserve">des </w:t>
      </w:r>
      <w:r>
        <w:t>participants aux sessions de formation</w:t>
      </w:r>
      <w:r w:rsidR="00A5703F">
        <w:t>, en suivant le cadre de décomposition du prix global et forfaitaire</w:t>
      </w:r>
    </w:p>
    <w:p w14:paraId="5CDC5948" w14:textId="77777777" w:rsidR="00771328" w:rsidRPr="00A5703F" w:rsidRDefault="00771328" w:rsidP="00771328">
      <w:pPr>
        <w:pStyle w:val="Paragraphedeliste"/>
        <w:numPr>
          <w:ilvl w:val="0"/>
          <w:numId w:val="83"/>
        </w:numPr>
        <w:suppressAutoHyphens w:val="0"/>
        <w:autoSpaceDN/>
        <w:spacing w:after="120"/>
        <w:ind w:left="714" w:hanging="357"/>
        <w:textAlignment w:val="auto"/>
      </w:pPr>
      <w:r w:rsidRPr="00A5703F">
        <w:t>Une présentation du candidat (bureau ou cabinet)</w:t>
      </w:r>
    </w:p>
    <w:p w14:paraId="0C5A012A" w14:textId="77777777" w:rsidR="00771328" w:rsidRDefault="00771328" w:rsidP="00771328">
      <w:pPr>
        <w:pStyle w:val="Paragraphedeliste"/>
        <w:numPr>
          <w:ilvl w:val="0"/>
          <w:numId w:val="83"/>
        </w:numPr>
        <w:suppressAutoHyphens w:val="0"/>
        <w:autoSpaceDN/>
        <w:spacing w:after="120"/>
        <w:ind w:left="714" w:hanging="357"/>
        <w:textAlignment w:val="auto"/>
      </w:pPr>
      <w:r>
        <w:t>Les CV des membres du personnel-clé mobilisé pour la mission</w:t>
      </w:r>
    </w:p>
    <w:p w14:paraId="73EB7236" w14:textId="77777777" w:rsidR="00771328" w:rsidRDefault="00771328" w:rsidP="00771328">
      <w:pPr>
        <w:pStyle w:val="Paragraphedeliste"/>
        <w:numPr>
          <w:ilvl w:val="0"/>
          <w:numId w:val="83"/>
        </w:numPr>
        <w:suppressAutoHyphens w:val="0"/>
        <w:autoSpaceDN/>
        <w:spacing w:after="120"/>
        <w:ind w:left="714" w:hanging="357"/>
        <w:textAlignment w:val="auto"/>
      </w:pPr>
      <w:r>
        <w:t>Une présentation des références de missions similaires démontrant la pertinence de la candidature pour cette mission.</w:t>
      </w:r>
    </w:p>
    <w:p w14:paraId="1DACE61A" w14:textId="77777777" w:rsidR="00771328" w:rsidRDefault="00771328" w:rsidP="00771328">
      <w:pPr>
        <w:spacing w:after="120"/>
        <w:ind w:left="357"/>
      </w:pPr>
    </w:p>
    <w:p w14:paraId="73B675B1" w14:textId="2EB2C2DB" w:rsidR="00771328" w:rsidRDefault="00771328" w:rsidP="00771328">
      <w:pPr>
        <w:spacing w:after="120"/>
        <w:ind w:left="357"/>
      </w:pPr>
    </w:p>
    <w:tbl>
      <w:tblPr>
        <w:tblW w:w="5236" w:type="pct"/>
        <w:tblCellMar>
          <w:left w:w="70" w:type="dxa"/>
          <w:right w:w="70" w:type="dxa"/>
        </w:tblCellMar>
        <w:tblLook w:val="04A0" w:firstRow="1" w:lastRow="0" w:firstColumn="1" w:lastColumn="0" w:noHBand="0" w:noVBand="1"/>
      </w:tblPr>
      <w:tblGrid>
        <w:gridCol w:w="3817"/>
        <w:gridCol w:w="1852"/>
        <w:gridCol w:w="1713"/>
        <w:gridCol w:w="2116"/>
      </w:tblGrid>
      <w:tr w:rsidR="001C00A8" w:rsidRPr="00907E94" w14:paraId="6F59F4C1" w14:textId="77777777" w:rsidTr="00A56991">
        <w:trPr>
          <w:trHeight w:val="360"/>
        </w:trPr>
        <w:tc>
          <w:tcPr>
            <w:tcW w:w="5000" w:type="pct"/>
            <w:gridSpan w:val="4"/>
            <w:tcBorders>
              <w:top w:val="nil"/>
              <w:left w:val="nil"/>
              <w:bottom w:val="nil"/>
              <w:right w:val="nil"/>
            </w:tcBorders>
            <w:shd w:val="clear" w:color="auto" w:fill="auto"/>
            <w:noWrap/>
            <w:vAlign w:val="bottom"/>
            <w:hideMark/>
          </w:tcPr>
          <w:p w14:paraId="0C2E82BB" w14:textId="77777777" w:rsidR="001C00A8" w:rsidRPr="00907E94" w:rsidRDefault="001C00A8" w:rsidP="00A56991">
            <w:pPr>
              <w:rPr>
                <w:rFonts w:eastAsia="Times New Roman"/>
                <w:b/>
                <w:bCs/>
                <w:color w:val="000000"/>
                <w:lang w:eastAsia="fr-FR"/>
              </w:rPr>
            </w:pPr>
            <w:bookmarkStart w:id="4" w:name="_GoBack"/>
            <w:bookmarkEnd w:id="4"/>
            <w:r w:rsidRPr="00907E94">
              <w:rPr>
                <w:rFonts w:eastAsia="Times New Roman"/>
                <w:b/>
                <w:bCs/>
                <w:color w:val="000000"/>
                <w:lang w:eastAsia="fr-FR"/>
              </w:rPr>
              <w:lastRenderedPageBreak/>
              <w:t>Ecoles du périmètre de l'expérimentation du PAIRE</w:t>
            </w:r>
          </w:p>
        </w:tc>
      </w:tr>
      <w:tr w:rsidR="001C00A8" w:rsidRPr="00907E94" w14:paraId="33F21D87" w14:textId="77777777" w:rsidTr="00A5703F">
        <w:trPr>
          <w:trHeight w:val="288"/>
        </w:trPr>
        <w:tc>
          <w:tcPr>
            <w:tcW w:w="2009" w:type="pct"/>
            <w:tcBorders>
              <w:top w:val="single" w:sz="4" w:space="0" w:color="auto"/>
              <w:left w:val="single" w:sz="4" w:space="0" w:color="auto"/>
              <w:bottom w:val="single" w:sz="4" w:space="0" w:color="auto"/>
              <w:right w:val="single" w:sz="4" w:space="0" w:color="auto"/>
            </w:tcBorders>
            <w:shd w:val="clear" w:color="auto" w:fill="auto"/>
            <w:hideMark/>
          </w:tcPr>
          <w:p w14:paraId="690F927C" w14:textId="77777777" w:rsidR="001C00A8" w:rsidRPr="00907E94" w:rsidRDefault="001C00A8" w:rsidP="00A56991">
            <w:pPr>
              <w:jc w:val="center"/>
              <w:rPr>
                <w:rFonts w:eastAsia="Times New Roman"/>
                <w:b/>
                <w:bCs/>
                <w:color w:val="000000"/>
                <w:lang w:eastAsia="fr-FR"/>
              </w:rPr>
            </w:pPr>
            <w:r w:rsidRPr="00907E94">
              <w:rPr>
                <w:rFonts w:eastAsia="Times New Roman"/>
                <w:b/>
                <w:bCs/>
                <w:color w:val="000000"/>
                <w:lang w:eastAsia="fr-FR"/>
              </w:rPr>
              <w:t>Ecole</w:t>
            </w:r>
          </w:p>
        </w:tc>
        <w:tc>
          <w:tcPr>
            <w:tcW w:w="975" w:type="pct"/>
            <w:tcBorders>
              <w:top w:val="single" w:sz="4" w:space="0" w:color="auto"/>
              <w:left w:val="nil"/>
              <w:bottom w:val="single" w:sz="4" w:space="0" w:color="auto"/>
              <w:right w:val="single" w:sz="4" w:space="0" w:color="auto"/>
            </w:tcBorders>
            <w:shd w:val="clear" w:color="auto" w:fill="auto"/>
            <w:hideMark/>
          </w:tcPr>
          <w:p w14:paraId="1573A15A" w14:textId="77777777" w:rsidR="001C00A8" w:rsidRPr="00907E94" w:rsidRDefault="001C00A8" w:rsidP="00A56991">
            <w:pPr>
              <w:jc w:val="center"/>
              <w:rPr>
                <w:rFonts w:eastAsia="Times New Roman"/>
                <w:b/>
                <w:bCs/>
                <w:color w:val="000000"/>
                <w:lang w:eastAsia="fr-FR"/>
              </w:rPr>
            </w:pPr>
            <w:r w:rsidRPr="00907E94">
              <w:rPr>
                <w:rFonts w:eastAsia="Times New Roman"/>
                <w:b/>
                <w:bCs/>
                <w:color w:val="000000"/>
                <w:lang w:eastAsia="fr-FR"/>
              </w:rPr>
              <w:t>Commune</w:t>
            </w:r>
          </w:p>
        </w:tc>
        <w:tc>
          <w:tcPr>
            <w:tcW w:w="902" w:type="pct"/>
            <w:tcBorders>
              <w:top w:val="single" w:sz="4" w:space="0" w:color="auto"/>
              <w:left w:val="nil"/>
              <w:bottom w:val="single" w:sz="4" w:space="0" w:color="auto"/>
              <w:right w:val="single" w:sz="4" w:space="0" w:color="auto"/>
            </w:tcBorders>
            <w:shd w:val="clear" w:color="auto" w:fill="auto"/>
            <w:hideMark/>
          </w:tcPr>
          <w:p w14:paraId="1001A84E" w14:textId="77777777" w:rsidR="001C00A8" w:rsidRPr="00907E94" w:rsidRDefault="001C00A8" w:rsidP="00A56991">
            <w:pPr>
              <w:jc w:val="center"/>
              <w:rPr>
                <w:rFonts w:eastAsia="Times New Roman"/>
                <w:b/>
                <w:bCs/>
                <w:color w:val="000000"/>
                <w:lang w:eastAsia="fr-FR"/>
              </w:rPr>
            </w:pPr>
            <w:r w:rsidRPr="00907E94">
              <w:rPr>
                <w:rFonts w:eastAsia="Times New Roman"/>
                <w:b/>
                <w:bCs/>
                <w:color w:val="000000"/>
                <w:lang w:eastAsia="fr-FR"/>
              </w:rPr>
              <w:t>Moughataa</w:t>
            </w:r>
          </w:p>
        </w:tc>
        <w:tc>
          <w:tcPr>
            <w:tcW w:w="1114" w:type="pct"/>
            <w:tcBorders>
              <w:top w:val="single" w:sz="4" w:space="0" w:color="auto"/>
              <w:left w:val="nil"/>
              <w:bottom w:val="single" w:sz="4" w:space="0" w:color="auto"/>
              <w:right w:val="single" w:sz="4" w:space="0" w:color="auto"/>
            </w:tcBorders>
            <w:shd w:val="clear" w:color="auto" w:fill="auto"/>
            <w:hideMark/>
          </w:tcPr>
          <w:p w14:paraId="2AA26B10" w14:textId="77777777" w:rsidR="001C00A8" w:rsidRPr="00907E94" w:rsidRDefault="001C00A8" w:rsidP="00A56991">
            <w:pPr>
              <w:jc w:val="center"/>
              <w:rPr>
                <w:rFonts w:eastAsia="Times New Roman"/>
                <w:b/>
                <w:bCs/>
                <w:color w:val="000000"/>
                <w:lang w:eastAsia="fr-FR"/>
              </w:rPr>
            </w:pPr>
            <w:r w:rsidRPr="00907E94">
              <w:rPr>
                <w:rFonts w:eastAsia="Times New Roman"/>
                <w:b/>
                <w:bCs/>
                <w:color w:val="000000"/>
                <w:lang w:eastAsia="fr-FR"/>
              </w:rPr>
              <w:t>Wilaya</w:t>
            </w:r>
          </w:p>
        </w:tc>
      </w:tr>
      <w:tr w:rsidR="001C00A8" w:rsidRPr="00907E94" w14:paraId="41890E04"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6A63A047"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Babe Maata 1</w:t>
            </w:r>
          </w:p>
        </w:tc>
        <w:tc>
          <w:tcPr>
            <w:tcW w:w="975" w:type="pct"/>
            <w:tcBorders>
              <w:top w:val="nil"/>
              <w:left w:val="nil"/>
              <w:bottom w:val="single" w:sz="4" w:space="0" w:color="auto"/>
              <w:right w:val="single" w:sz="4" w:space="0" w:color="auto"/>
            </w:tcBorders>
            <w:shd w:val="clear" w:color="auto" w:fill="auto"/>
            <w:vAlign w:val="bottom"/>
            <w:hideMark/>
          </w:tcPr>
          <w:p w14:paraId="0B08B4A3"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bottom"/>
            <w:hideMark/>
          </w:tcPr>
          <w:p w14:paraId="680699D1"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bottom"/>
            <w:hideMark/>
          </w:tcPr>
          <w:p w14:paraId="6047E780"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463036B4"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41EB743D"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Mohamed El-emine Ndjeyane</w:t>
            </w:r>
          </w:p>
        </w:tc>
        <w:tc>
          <w:tcPr>
            <w:tcW w:w="975" w:type="pct"/>
            <w:tcBorders>
              <w:top w:val="nil"/>
              <w:left w:val="nil"/>
              <w:bottom w:val="single" w:sz="4" w:space="0" w:color="auto"/>
              <w:right w:val="single" w:sz="4" w:space="0" w:color="auto"/>
            </w:tcBorders>
            <w:shd w:val="clear" w:color="auto" w:fill="auto"/>
            <w:vAlign w:val="center"/>
            <w:hideMark/>
          </w:tcPr>
          <w:p w14:paraId="00D71843"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56CA7C7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31167917"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31F87165"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42AF7EF1"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Tarigh</w:t>
            </w:r>
          </w:p>
        </w:tc>
        <w:tc>
          <w:tcPr>
            <w:tcW w:w="975" w:type="pct"/>
            <w:tcBorders>
              <w:top w:val="nil"/>
              <w:left w:val="nil"/>
              <w:bottom w:val="single" w:sz="4" w:space="0" w:color="auto"/>
              <w:right w:val="single" w:sz="4" w:space="0" w:color="auto"/>
            </w:tcBorders>
            <w:shd w:val="clear" w:color="auto" w:fill="auto"/>
            <w:vAlign w:val="center"/>
            <w:hideMark/>
          </w:tcPr>
          <w:p w14:paraId="61A5BE70"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2E87B531"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273EDEDC"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77EBD17B"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2322F082"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Oumar Ibn Yasser</w:t>
            </w:r>
          </w:p>
        </w:tc>
        <w:tc>
          <w:tcPr>
            <w:tcW w:w="975" w:type="pct"/>
            <w:tcBorders>
              <w:top w:val="nil"/>
              <w:left w:val="nil"/>
              <w:bottom w:val="single" w:sz="4" w:space="0" w:color="auto"/>
              <w:right w:val="single" w:sz="4" w:space="0" w:color="auto"/>
            </w:tcBorders>
            <w:shd w:val="clear" w:color="auto" w:fill="auto"/>
            <w:vAlign w:val="center"/>
            <w:hideMark/>
          </w:tcPr>
          <w:p w14:paraId="0E716347"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2EFA492D"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52D60788"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31F5F54C"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2CD05D29"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Elhadj Ould Vahou</w:t>
            </w:r>
          </w:p>
        </w:tc>
        <w:tc>
          <w:tcPr>
            <w:tcW w:w="975" w:type="pct"/>
            <w:tcBorders>
              <w:top w:val="nil"/>
              <w:left w:val="nil"/>
              <w:bottom w:val="single" w:sz="4" w:space="0" w:color="auto"/>
              <w:right w:val="single" w:sz="4" w:space="0" w:color="auto"/>
            </w:tcBorders>
            <w:shd w:val="clear" w:color="auto" w:fill="auto"/>
            <w:vAlign w:val="center"/>
            <w:hideMark/>
          </w:tcPr>
          <w:p w14:paraId="5092C2F0"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294D513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1632B27C"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10038E9A"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43D02B91"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Esselam</w:t>
            </w:r>
          </w:p>
        </w:tc>
        <w:tc>
          <w:tcPr>
            <w:tcW w:w="975" w:type="pct"/>
            <w:tcBorders>
              <w:top w:val="nil"/>
              <w:left w:val="nil"/>
              <w:bottom w:val="single" w:sz="4" w:space="0" w:color="auto"/>
              <w:right w:val="single" w:sz="4" w:space="0" w:color="auto"/>
            </w:tcBorders>
            <w:shd w:val="clear" w:color="auto" w:fill="auto"/>
            <w:vAlign w:val="center"/>
            <w:hideMark/>
          </w:tcPr>
          <w:p w14:paraId="2424340B"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1BED3FB9"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77B258BF"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26E55E0C"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73825D1E"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Cheikh Maalaïnine</w:t>
            </w:r>
          </w:p>
        </w:tc>
        <w:tc>
          <w:tcPr>
            <w:tcW w:w="975" w:type="pct"/>
            <w:tcBorders>
              <w:top w:val="nil"/>
              <w:left w:val="nil"/>
              <w:bottom w:val="single" w:sz="4" w:space="0" w:color="auto"/>
              <w:right w:val="single" w:sz="4" w:space="0" w:color="auto"/>
            </w:tcBorders>
            <w:shd w:val="clear" w:color="auto" w:fill="auto"/>
            <w:vAlign w:val="center"/>
            <w:hideMark/>
          </w:tcPr>
          <w:p w14:paraId="6B3B4A6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5CA2FB42"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738DEDB6"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2BE8A940"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4855C0C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Mohamed Ould Adoubba</w:t>
            </w:r>
          </w:p>
        </w:tc>
        <w:tc>
          <w:tcPr>
            <w:tcW w:w="975" w:type="pct"/>
            <w:tcBorders>
              <w:top w:val="nil"/>
              <w:left w:val="nil"/>
              <w:bottom w:val="single" w:sz="4" w:space="0" w:color="auto"/>
              <w:right w:val="single" w:sz="4" w:space="0" w:color="auto"/>
            </w:tcBorders>
            <w:shd w:val="clear" w:color="auto" w:fill="auto"/>
            <w:vAlign w:val="center"/>
            <w:hideMark/>
          </w:tcPr>
          <w:p w14:paraId="1CD2A5D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5831A889"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041B71C8"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6E30E963"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17B1BA71"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Ibn Abass</w:t>
            </w:r>
          </w:p>
        </w:tc>
        <w:tc>
          <w:tcPr>
            <w:tcW w:w="975" w:type="pct"/>
            <w:tcBorders>
              <w:top w:val="nil"/>
              <w:left w:val="nil"/>
              <w:bottom w:val="single" w:sz="4" w:space="0" w:color="auto"/>
              <w:right w:val="single" w:sz="4" w:space="0" w:color="auto"/>
            </w:tcBorders>
            <w:shd w:val="clear" w:color="auto" w:fill="auto"/>
            <w:vAlign w:val="center"/>
            <w:hideMark/>
          </w:tcPr>
          <w:p w14:paraId="184A51C0"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762EFE46"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03DDC73C"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597BADCA"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65767BB1"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Mousaab</w:t>
            </w:r>
          </w:p>
        </w:tc>
        <w:tc>
          <w:tcPr>
            <w:tcW w:w="975" w:type="pct"/>
            <w:tcBorders>
              <w:top w:val="nil"/>
              <w:left w:val="nil"/>
              <w:bottom w:val="single" w:sz="4" w:space="0" w:color="auto"/>
              <w:right w:val="single" w:sz="4" w:space="0" w:color="auto"/>
            </w:tcBorders>
            <w:shd w:val="clear" w:color="auto" w:fill="auto"/>
            <w:vAlign w:val="center"/>
            <w:hideMark/>
          </w:tcPr>
          <w:p w14:paraId="0D74118A"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38D1A59D"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5DCB40A4"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587C3760"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78C712E5"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Cheikh Tourad</w:t>
            </w:r>
          </w:p>
        </w:tc>
        <w:tc>
          <w:tcPr>
            <w:tcW w:w="975" w:type="pct"/>
            <w:tcBorders>
              <w:top w:val="nil"/>
              <w:left w:val="nil"/>
              <w:bottom w:val="single" w:sz="4" w:space="0" w:color="auto"/>
              <w:right w:val="single" w:sz="4" w:space="0" w:color="auto"/>
            </w:tcBorders>
            <w:shd w:val="clear" w:color="auto" w:fill="auto"/>
            <w:vAlign w:val="center"/>
            <w:hideMark/>
          </w:tcPr>
          <w:p w14:paraId="082CC658"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38C1C7DB"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7D1CE4A3"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4B42EAF8"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306548F3" w14:textId="77777777" w:rsidR="001C00A8" w:rsidRPr="00907E94" w:rsidRDefault="001C00A8" w:rsidP="001C00A8">
            <w:pPr>
              <w:spacing w:after="0"/>
              <w:rPr>
                <w:rFonts w:eastAsia="Times New Roman"/>
                <w:color w:val="000000"/>
                <w:lang w:val="en-GB" w:eastAsia="fr-FR"/>
              </w:rPr>
            </w:pPr>
            <w:r w:rsidRPr="00907E94">
              <w:rPr>
                <w:rFonts w:eastAsia="Times New Roman"/>
                <w:color w:val="000000"/>
                <w:lang w:val="en-GB" w:eastAsia="fr-FR"/>
              </w:rPr>
              <w:t>Cheikh Cheikh Ould El-alem</w:t>
            </w:r>
          </w:p>
        </w:tc>
        <w:tc>
          <w:tcPr>
            <w:tcW w:w="975" w:type="pct"/>
            <w:tcBorders>
              <w:top w:val="nil"/>
              <w:left w:val="nil"/>
              <w:bottom w:val="single" w:sz="4" w:space="0" w:color="auto"/>
              <w:right w:val="single" w:sz="4" w:space="0" w:color="auto"/>
            </w:tcBorders>
            <w:shd w:val="clear" w:color="auto" w:fill="auto"/>
            <w:vAlign w:val="center"/>
            <w:hideMark/>
          </w:tcPr>
          <w:p w14:paraId="38AC5B68"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473B8969"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521358CF"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0D3BA61F"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613D09E7"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Cheikh Tourad 2</w:t>
            </w:r>
          </w:p>
        </w:tc>
        <w:tc>
          <w:tcPr>
            <w:tcW w:w="975" w:type="pct"/>
            <w:tcBorders>
              <w:top w:val="nil"/>
              <w:left w:val="nil"/>
              <w:bottom w:val="single" w:sz="4" w:space="0" w:color="auto"/>
              <w:right w:val="single" w:sz="4" w:space="0" w:color="auto"/>
            </w:tcBorders>
            <w:shd w:val="clear" w:color="auto" w:fill="auto"/>
            <w:vAlign w:val="center"/>
            <w:hideMark/>
          </w:tcPr>
          <w:p w14:paraId="7DB1CCA3"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290494B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2FCAAC2A"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329FF808"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4460A517"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Mohamed Mahmoud Ould Hamady</w:t>
            </w:r>
          </w:p>
        </w:tc>
        <w:tc>
          <w:tcPr>
            <w:tcW w:w="975" w:type="pct"/>
            <w:tcBorders>
              <w:top w:val="nil"/>
              <w:left w:val="nil"/>
              <w:bottom w:val="single" w:sz="4" w:space="0" w:color="auto"/>
              <w:right w:val="single" w:sz="4" w:space="0" w:color="auto"/>
            </w:tcBorders>
            <w:shd w:val="clear" w:color="auto" w:fill="auto"/>
            <w:vAlign w:val="center"/>
            <w:hideMark/>
          </w:tcPr>
          <w:p w14:paraId="4AAA352D"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7EC6E6A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2F8C40D5"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3D17EA51"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3DFB1DC7"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Ch. Ahmed Ebou Elmaaly 2</w:t>
            </w:r>
          </w:p>
        </w:tc>
        <w:tc>
          <w:tcPr>
            <w:tcW w:w="975" w:type="pct"/>
            <w:tcBorders>
              <w:top w:val="nil"/>
              <w:left w:val="nil"/>
              <w:bottom w:val="single" w:sz="4" w:space="0" w:color="auto"/>
              <w:right w:val="single" w:sz="4" w:space="0" w:color="auto"/>
            </w:tcBorders>
            <w:shd w:val="clear" w:color="auto" w:fill="auto"/>
            <w:vAlign w:val="center"/>
            <w:hideMark/>
          </w:tcPr>
          <w:p w14:paraId="65B23115"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0011F203"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4B7E0879"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698582E1"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5984FD2A"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Baba Maata 2</w:t>
            </w:r>
          </w:p>
        </w:tc>
        <w:tc>
          <w:tcPr>
            <w:tcW w:w="975" w:type="pct"/>
            <w:tcBorders>
              <w:top w:val="nil"/>
              <w:left w:val="nil"/>
              <w:bottom w:val="single" w:sz="4" w:space="0" w:color="auto"/>
              <w:right w:val="single" w:sz="4" w:space="0" w:color="auto"/>
            </w:tcBorders>
            <w:shd w:val="clear" w:color="auto" w:fill="auto"/>
            <w:vAlign w:val="center"/>
            <w:hideMark/>
          </w:tcPr>
          <w:p w14:paraId="5DF128F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07BE9854"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35E69240"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7E80FB90"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41FAE594"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El-Inghadh</w:t>
            </w:r>
          </w:p>
        </w:tc>
        <w:tc>
          <w:tcPr>
            <w:tcW w:w="975" w:type="pct"/>
            <w:tcBorders>
              <w:top w:val="nil"/>
              <w:left w:val="nil"/>
              <w:bottom w:val="single" w:sz="4" w:space="0" w:color="auto"/>
              <w:right w:val="single" w:sz="4" w:space="0" w:color="auto"/>
            </w:tcBorders>
            <w:shd w:val="clear" w:color="auto" w:fill="auto"/>
            <w:vAlign w:val="center"/>
            <w:hideMark/>
          </w:tcPr>
          <w:p w14:paraId="51463190"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0CE83024"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428B8BDA"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4F0A151C"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353FCD8E"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Ghaza Essamida</w:t>
            </w:r>
          </w:p>
        </w:tc>
        <w:tc>
          <w:tcPr>
            <w:tcW w:w="975" w:type="pct"/>
            <w:tcBorders>
              <w:top w:val="nil"/>
              <w:left w:val="nil"/>
              <w:bottom w:val="single" w:sz="4" w:space="0" w:color="auto"/>
              <w:right w:val="single" w:sz="4" w:space="0" w:color="auto"/>
            </w:tcBorders>
            <w:shd w:val="clear" w:color="auto" w:fill="auto"/>
            <w:vAlign w:val="center"/>
            <w:hideMark/>
          </w:tcPr>
          <w:p w14:paraId="6BBD9F5E"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6497D0BB"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2F2F923E"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556D19A1"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50D8C30A"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Abd-Esselam Tandia</w:t>
            </w:r>
          </w:p>
        </w:tc>
        <w:tc>
          <w:tcPr>
            <w:tcW w:w="975" w:type="pct"/>
            <w:tcBorders>
              <w:top w:val="nil"/>
              <w:left w:val="nil"/>
              <w:bottom w:val="single" w:sz="4" w:space="0" w:color="auto"/>
              <w:right w:val="single" w:sz="4" w:space="0" w:color="auto"/>
            </w:tcBorders>
            <w:shd w:val="clear" w:color="auto" w:fill="auto"/>
            <w:vAlign w:val="center"/>
            <w:hideMark/>
          </w:tcPr>
          <w:p w14:paraId="26BF37BE"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10CA3716"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38B01046"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59726AE9"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557D2B46"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Cheikh Sidi Mohamed</w:t>
            </w:r>
          </w:p>
        </w:tc>
        <w:tc>
          <w:tcPr>
            <w:tcW w:w="975" w:type="pct"/>
            <w:tcBorders>
              <w:top w:val="nil"/>
              <w:left w:val="nil"/>
              <w:bottom w:val="single" w:sz="4" w:space="0" w:color="auto"/>
              <w:right w:val="single" w:sz="4" w:space="0" w:color="auto"/>
            </w:tcBorders>
            <w:shd w:val="clear" w:color="auto" w:fill="auto"/>
            <w:vAlign w:val="center"/>
            <w:hideMark/>
          </w:tcPr>
          <w:p w14:paraId="3DF20AF3"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099AE30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160503E0"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48259E05"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157C51E0"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Jaavar Ibn Ebi Taleb</w:t>
            </w:r>
          </w:p>
        </w:tc>
        <w:tc>
          <w:tcPr>
            <w:tcW w:w="975" w:type="pct"/>
            <w:tcBorders>
              <w:top w:val="nil"/>
              <w:left w:val="nil"/>
              <w:bottom w:val="single" w:sz="4" w:space="0" w:color="auto"/>
              <w:right w:val="single" w:sz="4" w:space="0" w:color="auto"/>
            </w:tcBorders>
            <w:shd w:val="clear" w:color="auto" w:fill="auto"/>
            <w:vAlign w:val="center"/>
            <w:hideMark/>
          </w:tcPr>
          <w:p w14:paraId="5D5DC10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70C44F9D"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362F1AD8"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407BC77C"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662BFF94"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Khadijetou Bint El-Aghib</w:t>
            </w:r>
          </w:p>
        </w:tc>
        <w:tc>
          <w:tcPr>
            <w:tcW w:w="975" w:type="pct"/>
            <w:tcBorders>
              <w:top w:val="nil"/>
              <w:left w:val="nil"/>
              <w:bottom w:val="single" w:sz="4" w:space="0" w:color="auto"/>
              <w:right w:val="single" w:sz="4" w:space="0" w:color="auto"/>
            </w:tcBorders>
            <w:shd w:val="clear" w:color="auto" w:fill="auto"/>
            <w:vAlign w:val="center"/>
            <w:hideMark/>
          </w:tcPr>
          <w:p w14:paraId="40F8C1D5"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2230E5E4"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48F029AE"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2FC21D3C"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67A0C0A1" w14:textId="77777777" w:rsidR="001C00A8" w:rsidRPr="00907E94" w:rsidRDefault="001C00A8" w:rsidP="001C00A8">
            <w:pPr>
              <w:spacing w:after="0"/>
              <w:rPr>
                <w:rFonts w:eastAsia="Times New Roman"/>
                <w:color w:val="000000"/>
                <w:lang w:val="en-GB" w:eastAsia="fr-FR"/>
              </w:rPr>
            </w:pPr>
            <w:r w:rsidRPr="00907E94">
              <w:rPr>
                <w:rFonts w:eastAsia="Times New Roman"/>
                <w:color w:val="000000"/>
                <w:lang w:val="en-GB" w:eastAsia="fr-FR"/>
              </w:rPr>
              <w:t>Bah Ben Mohamed El-Emine</w:t>
            </w:r>
          </w:p>
        </w:tc>
        <w:tc>
          <w:tcPr>
            <w:tcW w:w="975" w:type="pct"/>
            <w:tcBorders>
              <w:top w:val="nil"/>
              <w:left w:val="nil"/>
              <w:bottom w:val="single" w:sz="4" w:space="0" w:color="auto"/>
              <w:right w:val="single" w:sz="4" w:space="0" w:color="auto"/>
            </w:tcBorders>
            <w:shd w:val="clear" w:color="auto" w:fill="auto"/>
            <w:vAlign w:val="center"/>
            <w:hideMark/>
          </w:tcPr>
          <w:p w14:paraId="1D0ABF80"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40615144"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70776748"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49DF9AAC"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44E845D0"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Sidi Ould Moulaye Zeine</w:t>
            </w:r>
          </w:p>
        </w:tc>
        <w:tc>
          <w:tcPr>
            <w:tcW w:w="975" w:type="pct"/>
            <w:tcBorders>
              <w:top w:val="nil"/>
              <w:left w:val="nil"/>
              <w:bottom w:val="single" w:sz="4" w:space="0" w:color="auto"/>
              <w:right w:val="single" w:sz="4" w:space="0" w:color="auto"/>
            </w:tcBorders>
            <w:shd w:val="clear" w:color="auto" w:fill="auto"/>
            <w:vAlign w:val="center"/>
            <w:hideMark/>
          </w:tcPr>
          <w:p w14:paraId="1DCB0D30"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11C5AF00"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67D74E31"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13D75A12"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223D8F67"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Cherif Ahmed</w:t>
            </w:r>
          </w:p>
        </w:tc>
        <w:tc>
          <w:tcPr>
            <w:tcW w:w="975" w:type="pct"/>
            <w:tcBorders>
              <w:top w:val="nil"/>
              <w:left w:val="nil"/>
              <w:bottom w:val="single" w:sz="4" w:space="0" w:color="auto"/>
              <w:right w:val="single" w:sz="4" w:space="0" w:color="auto"/>
            </w:tcBorders>
            <w:shd w:val="clear" w:color="auto" w:fill="auto"/>
            <w:vAlign w:val="center"/>
            <w:hideMark/>
          </w:tcPr>
          <w:p w14:paraId="2EB330D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2B66954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197AB751"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0167C889"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47A72E7E"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Mohamed Ould Bouakssa</w:t>
            </w:r>
          </w:p>
        </w:tc>
        <w:tc>
          <w:tcPr>
            <w:tcW w:w="975" w:type="pct"/>
            <w:tcBorders>
              <w:top w:val="nil"/>
              <w:left w:val="nil"/>
              <w:bottom w:val="single" w:sz="4" w:space="0" w:color="auto"/>
              <w:right w:val="single" w:sz="4" w:space="0" w:color="auto"/>
            </w:tcBorders>
            <w:shd w:val="clear" w:color="auto" w:fill="auto"/>
            <w:vAlign w:val="center"/>
            <w:hideMark/>
          </w:tcPr>
          <w:p w14:paraId="73AF7C53"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2E417337"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1FEDD096"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6920CB1D"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0584F289"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Ibn Khaldoune</w:t>
            </w:r>
          </w:p>
        </w:tc>
        <w:tc>
          <w:tcPr>
            <w:tcW w:w="975" w:type="pct"/>
            <w:tcBorders>
              <w:top w:val="nil"/>
              <w:left w:val="nil"/>
              <w:bottom w:val="single" w:sz="4" w:space="0" w:color="auto"/>
              <w:right w:val="single" w:sz="4" w:space="0" w:color="auto"/>
            </w:tcBorders>
            <w:shd w:val="clear" w:color="auto" w:fill="auto"/>
            <w:vAlign w:val="center"/>
            <w:hideMark/>
          </w:tcPr>
          <w:p w14:paraId="58591F2D"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6E0DE987"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26C4DB60"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7082DA2B"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2A1CFE30"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lastRenderedPageBreak/>
              <w:t>Cheikh Mohamed Lemine</w:t>
            </w:r>
          </w:p>
        </w:tc>
        <w:tc>
          <w:tcPr>
            <w:tcW w:w="975" w:type="pct"/>
            <w:tcBorders>
              <w:top w:val="nil"/>
              <w:left w:val="nil"/>
              <w:bottom w:val="single" w:sz="4" w:space="0" w:color="auto"/>
              <w:right w:val="single" w:sz="4" w:space="0" w:color="auto"/>
            </w:tcBorders>
            <w:shd w:val="clear" w:color="auto" w:fill="auto"/>
            <w:vAlign w:val="center"/>
            <w:hideMark/>
          </w:tcPr>
          <w:p w14:paraId="35504B6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646AAC8D"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6B6A8525"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3910C4CA"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66F89C07"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Salah-Dine</w:t>
            </w:r>
          </w:p>
        </w:tc>
        <w:tc>
          <w:tcPr>
            <w:tcW w:w="975" w:type="pct"/>
            <w:tcBorders>
              <w:top w:val="nil"/>
              <w:left w:val="nil"/>
              <w:bottom w:val="single" w:sz="4" w:space="0" w:color="auto"/>
              <w:right w:val="single" w:sz="4" w:space="0" w:color="auto"/>
            </w:tcBorders>
            <w:shd w:val="clear" w:color="auto" w:fill="auto"/>
            <w:vAlign w:val="center"/>
            <w:hideMark/>
          </w:tcPr>
          <w:p w14:paraId="6A86B4D9"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4CD4CFC8"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1B341B87"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012E6F10"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535A3C71"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Ahmed Ould Hbib</w:t>
            </w:r>
          </w:p>
        </w:tc>
        <w:tc>
          <w:tcPr>
            <w:tcW w:w="975" w:type="pct"/>
            <w:tcBorders>
              <w:top w:val="nil"/>
              <w:left w:val="nil"/>
              <w:bottom w:val="single" w:sz="4" w:space="0" w:color="auto"/>
              <w:right w:val="single" w:sz="4" w:space="0" w:color="auto"/>
            </w:tcBorders>
            <w:shd w:val="clear" w:color="auto" w:fill="auto"/>
            <w:vAlign w:val="center"/>
            <w:hideMark/>
          </w:tcPr>
          <w:p w14:paraId="47CDAAB2"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902" w:type="pct"/>
            <w:tcBorders>
              <w:top w:val="nil"/>
              <w:left w:val="nil"/>
              <w:bottom w:val="single" w:sz="4" w:space="0" w:color="auto"/>
              <w:right w:val="single" w:sz="4" w:space="0" w:color="auto"/>
            </w:tcBorders>
            <w:shd w:val="clear" w:color="auto" w:fill="auto"/>
            <w:vAlign w:val="center"/>
            <w:hideMark/>
          </w:tcPr>
          <w:p w14:paraId="381A3ADE"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Toujinine</w:t>
            </w:r>
          </w:p>
        </w:tc>
        <w:tc>
          <w:tcPr>
            <w:tcW w:w="1114" w:type="pct"/>
            <w:tcBorders>
              <w:top w:val="nil"/>
              <w:left w:val="nil"/>
              <w:bottom w:val="single" w:sz="4" w:space="0" w:color="auto"/>
              <w:right w:val="single" w:sz="4" w:space="0" w:color="auto"/>
            </w:tcBorders>
            <w:shd w:val="clear" w:color="auto" w:fill="auto"/>
            <w:vAlign w:val="center"/>
            <w:hideMark/>
          </w:tcPr>
          <w:p w14:paraId="61512612"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61751C09"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6D676937"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Dar-Esselma</w:t>
            </w:r>
          </w:p>
        </w:tc>
        <w:tc>
          <w:tcPr>
            <w:tcW w:w="975" w:type="pct"/>
            <w:tcBorders>
              <w:top w:val="nil"/>
              <w:left w:val="nil"/>
              <w:bottom w:val="single" w:sz="4" w:space="0" w:color="auto"/>
              <w:right w:val="single" w:sz="4" w:space="0" w:color="auto"/>
            </w:tcBorders>
            <w:shd w:val="clear" w:color="auto" w:fill="auto"/>
            <w:vAlign w:val="center"/>
            <w:hideMark/>
          </w:tcPr>
          <w:p w14:paraId="333C49D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center"/>
            <w:hideMark/>
          </w:tcPr>
          <w:p w14:paraId="2AEA4B13"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center"/>
            <w:hideMark/>
          </w:tcPr>
          <w:p w14:paraId="794EDCAF"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1582EFEB"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64C165DA"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Zeid Ibn Haritha</w:t>
            </w:r>
          </w:p>
        </w:tc>
        <w:tc>
          <w:tcPr>
            <w:tcW w:w="975" w:type="pct"/>
            <w:tcBorders>
              <w:top w:val="nil"/>
              <w:left w:val="nil"/>
              <w:bottom w:val="single" w:sz="4" w:space="0" w:color="auto"/>
              <w:right w:val="single" w:sz="4" w:space="0" w:color="auto"/>
            </w:tcBorders>
            <w:shd w:val="clear" w:color="auto" w:fill="auto"/>
            <w:vAlign w:val="center"/>
            <w:hideMark/>
          </w:tcPr>
          <w:p w14:paraId="6A6D3B34"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center"/>
            <w:hideMark/>
          </w:tcPr>
          <w:p w14:paraId="7B852004"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center"/>
            <w:hideMark/>
          </w:tcPr>
          <w:p w14:paraId="3D2A2966"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0448CDF4"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5B3AD73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Ely Ould Meyara</w:t>
            </w:r>
          </w:p>
        </w:tc>
        <w:tc>
          <w:tcPr>
            <w:tcW w:w="975" w:type="pct"/>
            <w:tcBorders>
              <w:top w:val="nil"/>
              <w:left w:val="nil"/>
              <w:bottom w:val="single" w:sz="4" w:space="0" w:color="auto"/>
              <w:right w:val="single" w:sz="4" w:space="0" w:color="auto"/>
            </w:tcBorders>
            <w:shd w:val="clear" w:color="auto" w:fill="auto"/>
            <w:vAlign w:val="center"/>
            <w:hideMark/>
          </w:tcPr>
          <w:p w14:paraId="7B6073A9"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center"/>
            <w:hideMark/>
          </w:tcPr>
          <w:p w14:paraId="3E420A30"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center"/>
            <w:hideMark/>
          </w:tcPr>
          <w:p w14:paraId="068DAD94"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72A8A4CB"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7811AC2E"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Youssef 2</w:t>
            </w:r>
          </w:p>
        </w:tc>
        <w:tc>
          <w:tcPr>
            <w:tcW w:w="975" w:type="pct"/>
            <w:tcBorders>
              <w:top w:val="nil"/>
              <w:left w:val="nil"/>
              <w:bottom w:val="single" w:sz="4" w:space="0" w:color="auto"/>
              <w:right w:val="single" w:sz="4" w:space="0" w:color="auto"/>
            </w:tcBorders>
            <w:shd w:val="clear" w:color="auto" w:fill="auto"/>
            <w:vAlign w:val="center"/>
            <w:hideMark/>
          </w:tcPr>
          <w:p w14:paraId="590756C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center"/>
            <w:hideMark/>
          </w:tcPr>
          <w:p w14:paraId="0999B424"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center"/>
            <w:hideMark/>
          </w:tcPr>
          <w:p w14:paraId="68A08F5C"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53D0F8E1"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4AC700E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Bintou Jahch</w:t>
            </w:r>
          </w:p>
        </w:tc>
        <w:tc>
          <w:tcPr>
            <w:tcW w:w="975" w:type="pct"/>
            <w:tcBorders>
              <w:top w:val="nil"/>
              <w:left w:val="nil"/>
              <w:bottom w:val="single" w:sz="4" w:space="0" w:color="auto"/>
              <w:right w:val="single" w:sz="4" w:space="0" w:color="auto"/>
            </w:tcBorders>
            <w:shd w:val="clear" w:color="auto" w:fill="auto"/>
            <w:vAlign w:val="center"/>
            <w:hideMark/>
          </w:tcPr>
          <w:p w14:paraId="4F7B3D44"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center"/>
            <w:hideMark/>
          </w:tcPr>
          <w:p w14:paraId="45EA4A3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center"/>
            <w:hideMark/>
          </w:tcPr>
          <w:p w14:paraId="482F25FB"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3C1BF882"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12E8C2C2"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Ebou Saïd 1</w:t>
            </w:r>
          </w:p>
        </w:tc>
        <w:tc>
          <w:tcPr>
            <w:tcW w:w="975" w:type="pct"/>
            <w:tcBorders>
              <w:top w:val="nil"/>
              <w:left w:val="nil"/>
              <w:bottom w:val="single" w:sz="4" w:space="0" w:color="auto"/>
              <w:right w:val="single" w:sz="4" w:space="0" w:color="auto"/>
            </w:tcBorders>
            <w:shd w:val="clear" w:color="auto" w:fill="auto"/>
            <w:vAlign w:val="center"/>
            <w:hideMark/>
          </w:tcPr>
          <w:p w14:paraId="068438FD"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center"/>
            <w:hideMark/>
          </w:tcPr>
          <w:p w14:paraId="198AF158"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center"/>
            <w:hideMark/>
          </w:tcPr>
          <w:p w14:paraId="02596FA0"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7FC58FED"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18197397"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Ebou Saïd 2</w:t>
            </w:r>
          </w:p>
        </w:tc>
        <w:tc>
          <w:tcPr>
            <w:tcW w:w="975" w:type="pct"/>
            <w:tcBorders>
              <w:top w:val="nil"/>
              <w:left w:val="nil"/>
              <w:bottom w:val="single" w:sz="4" w:space="0" w:color="auto"/>
              <w:right w:val="single" w:sz="4" w:space="0" w:color="auto"/>
            </w:tcBorders>
            <w:shd w:val="clear" w:color="auto" w:fill="auto"/>
            <w:vAlign w:val="center"/>
            <w:hideMark/>
          </w:tcPr>
          <w:p w14:paraId="2374229A"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center"/>
            <w:hideMark/>
          </w:tcPr>
          <w:p w14:paraId="39603102"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center"/>
            <w:hideMark/>
          </w:tcPr>
          <w:p w14:paraId="3A44E302"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37DFBF46"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592F6CE2"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Cheikh El-Ghazouani</w:t>
            </w:r>
          </w:p>
        </w:tc>
        <w:tc>
          <w:tcPr>
            <w:tcW w:w="975" w:type="pct"/>
            <w:tcBorders>
              <w:top w:val="nil"/>
              <w:left w:val="nil"/>
              <w:bottom w:val="single" w:sz="4" w:space="0" w:color="auto"/>
              <w:right w:val="single" w:sz="4" w:space="0" w:color="auto"/>
            </w:tcBorders>
            <w:shd w:val="clear" w:color="auto" w:fill="auto"/>
            <w:vAlign w:val="center"/>
            <w:hideMark/>
          </w:tcPr>
          <w:p w14:paraId="0B7108A0"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center"/>
            <w:hideMark/>
          </w:tcPr>
          <w:p w14:paraId="0A649288"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center"/>
            <w:hideMark/>
          </w:tcPr>
          <w:p w14:paraId="4F562BEB"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2FDB2710"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1DB99F4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Abdel Aziz Sy</w:t>
            </w:r>
          </w:p>
        </w:tc>
        <w:tc>
          <w:tcPr>
            <w:tcW w:w="975" w:type="pct"/>
            <w:tcBorders>
              <w:top w:val="nil"/>
              <w:left w:val="nil"/>
              <w:bottom w:val="single" w:sz="4" w:space="0" w:color="auto"/>
              <w:right w:val="single" w:sz="4" w:space="0" w:color="auto"/>
            </w:tcBorders>
            <w:shd w:val="clear" w:color="auto" w:fill="auto"/>
            <w:vAlign w:val="bottom"/>
            <w:hideMark/>
          </w:tcPr>
          <w:p w14:paraId="7520E94B"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bottom"/>
            <w:hideMark/>
          </w:tcPr>
          <w:p w14:paraId="0AA2D56A"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bottom"/>
            <w:hideMark/>
          </w:tcPr>
          <w:p w14:paraId="23E1FE07"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181B7560"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05766676"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Youssef 1</w:t>
            </w:r>
          </w:p>
        </w:tc>
        <w:tc>
          <w:tcPr>
            <w:tcW w:w="975" w:type="pct"/>
            <w:tcBorders>
              <w:top w:val="nil"/>
              <w:left w:val="nil"/>
              <w:bottom w:val="single" w:sz="4" w:space="0" w:color="auto"/>
              <w:right w:val="single" w:sz="4" w:space="0" w:color="auto"/>
            </w:tcBorders>
            <w:shd w:val="clear" w:color="auto" w:fill="auto"/>
            <w:vAlign w:val="bottom"/>
            <w:hideMark/>
          </w:tcPr>
          <w:p w14:paraId="2A456195"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bottom"/>
            <w:hideMark/>
          </w:tcPr>
          <w:p w14:paraId="42BD6B1E"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bottom"/>
            <w:hideMark/>
          </w:tcPr>
          <w:p w14:paraId="77C33D81"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74CC60B0"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7072B2E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Elmoudjahid Ely Mhaïmed</w:t>
            </w:r>
          </w:p>
        </w:tc>
        <w:tc>
          <w:tcPr>
            <w:tcW w:w="975" w:type="pct"/>
            <w:tcBorders>
              <w:top w:val="nil"/>
              <w:left w:val="nil"/>
              <w:bottom w:val="single" w:sz="4" w:space="0" w:color="auto"/>
              <w:right w:val="single" w:sz="4" w:space="0" w:color="auto"/>
            </w:tcBorders>
            <w:shd w:val="clear" w:color="auto" w:fill="auto"/>
            <w:vAlign w:val="bottom"/>
            <w:hideMark/>
          </w:tcPr>
          <w:p w14:paraId="7B46F9C6"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bottom"/>
            <w:hideMark/>
          </w:tcPr>
          <w:p w14:paraId="6CE90C73"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bottom"/>
            <w:hideMark/>
          </w:tcPr>
          <w:p w14:paraId="438F8ACB"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1A7697E3"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5FA6430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Elmoudjahid Mohamed Lejrab</w:t>
            </w:r>
          </w:p>
        </w:tc>
        <w:tc>
          <w:tcPr>
            <w:tcW w:w="975" w:type="pct"/>
            <w:tcBorders>
              <w:top w:val="nil"/>
              <w:left w:val="nil"/>
              <w:bottom w:val="single" w:sz="4" w:space="0" w:color="auto"/>
              <w:right w:val="single" w:sz="4" w:space="0" w:color="auto"/>
            </w:tcBorders>
            <w:shd w:val="clear" w:color="auto" w:fill="auto"/>
            <w:vAlign w:val="bottom"/>
            <w:hideMark/>
          </w:tcPr>
          <w:p w14:paraId="086791D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bottom"/>
            <w:hideMark/>
          </w:tcPr>
          <w:p w14:paraId="08535E9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bottom"/>
            <w:hideMark/>
          </w:tcPr>
          <w:p w14:paraId="0161A7FF"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2341DA92"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52ADA66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Selmane Elvarissy</w:t>
            </w:r>
          </w:p>
        </w:tc>
        <w:tc>
          <w:tcPr>
            <w:tcW w:w="975" w:type="pct"/>
            <w:tcBorders>
              <w:top w:val="nil"/>
              <w:left w:val="nil"/>
              <w:bottom w:val="single" w:sz="4" w:space="0" w:color="auto"/>
              <w:right w:val="single" w:sz="4" w:space="0" w:color="auto"/>
            </w:tcBorders>
            <w:shd w:val="clear" w:color="auto" w:fill="auto"/>
            <w:vAlign w:val="bottom"/>
            <w:hideMark/>
          </w:tcPr>
          <w:p w14:paraId="6AD66319"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bottom"/>
            <w:hideMark/>
          </w:tcPr>
          <w:p w14:paraId="3DA4A0C8"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bottom"/>
            <w:hideMark/>
          </w:tcPr>
          <w:p w14:paraId="6FB8E54E"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78E27A33"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306AE8F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Bouyaghi Ould Abidine</w:t>
            </w:r>
          </w:p>
        </w:tc>
        <w:tc>
          <w:tcPr>
            <w:tcW w:w="975" w:type="pct"/>
            <w:tcBorders>
              <w:top w:val="nil"/>
              <w:left w:val="nil"/>
              <w:bottom w:val="single" w:sz="4" w:space="0" w:color="auto"/>
              <w:right w:val="single" w:sz="4" w:space="0" w:color="auto"/>
            </w:tcBorders>
            <w:shd w:val="clear" w:color="auto" w:fill="auto"/>
            <w:vAlign w:val="bottom"/>
            <w:hideMark/>
          </w:tcPr>
          <w:p w14:paraId="1078CC23"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bottom"/>
            <w:hideMark/>
          </w:tcPr>
          <w:p w14:paraId="053C2439"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bottom"/>
            <w:hideMark/>
          </w:tcPr>
          <w:p w14:paraId="6F465973"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7FAC3576"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2376E63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Bintou Khoueilid</w:t>
            </w:r>
          </w:p>
        </w:tc>
        <w:tc>
          <w:tcPr>
            <w:tcW w:w="975" w:type="pct"/>
            <w:tcBorders>
              <w:top w:val="nil"/>
              <w:left w:val="nil"/>
              <w:bottom w:val="single" w:sz="4" w:space="0" w:color="auto"/>
              <w:right w:val="single" w:sz="4" w:space="0" w:color="auto"/>
            </w:tcBorders>
            <w:shd w:val="clear" w:color="auto" w:fill="auto"/>
            <w:vAlign w:val="bottom"/>
            <w:hideMark/>
          </w:tcPr>
          <w:p w14:paraId="236BD222"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bottom"/>
            <w:hideMark/>
          </w:tcPr>
          <w:p w14:paraId="7A69349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bottom"/>
            <w:hideMark/>
          </w:tcPr>
          <w:p w14:paraId="3114A289"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7AE205D6"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0C8BEBF4"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Cheikh Abdouck</w:t>
            </w:r>
          </w:p>
        </w:tc>
        <w:tc>
          <w:tcPr>
            <w:tcW w:w="975" w:type="pct"/>
            <w:tcBorders>
              <w:top w:val="nil"/>
              <w:left w:val="nil"/>
              <w:bottom w:val="single" w:sz="4" w:space="0" w:color="auto"/>
              <w:right w:val="single" w:sz="4" w:space="0" w:color="auto"/>
            </w:tcBorders>
            <w:shd w:val="clear" w:color="auto" w:fill="auto"/>
            <w:vAlign w:val="bottom"/>
            <w:hideMark/>
          </w:tcPr>
          <w:p w14:paraId="6EE79B52"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bottom"/>
            <w:hideMark/>
          </w:tcPr>
          <w:p w14:paraId="463E9505"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bottom"/>
            <w:hideMark/>
          </w:tcPr>
          <w:p w14:paraId="69E7C0F2"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0A801FD5"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4C06E198"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El-Emany</w:t>
            </w:r>
          </w:p>
        </w:tc>
        <w:tc>
          <w:tcPr>
            <w:tcW w:w="975" w:type="pct"/>
            <w:tcBorders>
              <w:top w:val="nil"/>
              <w:left w:val="nil"/>
              <w:bottom w:val="single" w:sz="4" w:space="0" w:color="auto"/>
              <w:right w:val="single" w:sz="4" w:space="0" w:color="auto"/>
            </w:tcBorders>
            <w:shd w:val="clear" w:color="auto" w:fill="auto"/>
            <w:vAlign w:val="bottom"/>
            <w:hideMark/>
          </w:tcPr>
          <w:p w14:paraId="3F0971FD"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bottom"/>
            <w:hideMark/>
          </w:tcPr>
          <w:p w14:paraId="6866D4B8"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bottom"/>
            <w:hideMark/>
          </w:tcPr>
          <w:p w14:paraId="4BFB8091"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4F095A14"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7051EA18"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El-imam Bouddah</w:t>
            </w:r>
          </w:p>
        </w:tc>
        <w:tc>
          <w:tcPr>
            <w:tcW w:w="975" w:type="pct"/>
            <w:tcBorders>
              <w:top w:val="nil"/>
              <w:left w:val="nil"/>
              <w:bottom w:val="single" w:sz="4" w:space="0" w:color="auto"/>
              <w:right w:val="single" w:sz="4" w:space="0" w:color="auto"/>
            </w:tcBorders>
            <w:shd w:val="clear" w:color="auto" w:fill="auto"/>
            <w:vAlign w:val="bottom"/>
            <w:hideMark/>
          </w:tcPr>
          <w:p w14:paraId="118E9202"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bottom"/>
            <w:hideMark/>
          </w:tcPr>
          <w:p w14:paraId="258410C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bottom"/>
            <w:hideMark/>
          </w:tcPr>
          <w:p w14:paraId="5685332E"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684E80E7"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34D1A076"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Nasser Dine</w:t>
            </w:r>
          </w:p>
        </w:tc>
        <w:tc>
          <w:tcPr>
            <w:tcW w:w="975" w:type="pct"/>
            <w:tcBorders>
              <w:top w:val="nil"/>
              <w:left w:val="nil"/>
              <w:bottom w:val="single" w:sz="4" w:space="0" w:color="auto"/>
              <w:right w:val="single" w:sz="4" w:space="0" w:color="auto"/>
            </w:tcBorders>
            <w:shd w:val="clear" w:color="auto" w:fill="auto"/>
            <w:vAlign w:val="bottom"/>
            <w:hideMark/>
          </w:tcPr>
          <w:p w14:paraId="6905979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bottom"/>
            <w:hideMark/>
          </w:tcPr>
          <w:p w14:paraId="169696EA"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bottom"/>
            <w:hideMark/>
          </w:tcPr>
          <w:p w14:paraId="2A2854EB"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2022EC5B"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26B40D57"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El-Imtiyaze</w:t>
            </w:r>
          </w:p>
        </w:tc>
        <w:tc>
          <w:tcPr>
            <w:tcW w:w="975" w:type="pct"/>
            <w:tcBorders>
              <w:top w:val="nil"/>
              <w:left w:val="nil"/>
              <w:bottom w:val="single" w:sz="4" w:space="0" w:color="auto"/>
              <w:right w:val="single" w:sz="4" w:space="0" w:color="auto"/>
            </w:tcBorders>
            <w:shd w:val="clear" w:color="auto" w:fill="auto"/>
            <w:vAlign w:val="bottom"/>
            <w:hideMark/>
          </w:tcPr>
          <w:p w14:paraId="647079E7"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bottom"/>
            <w:hideMark/>
          </w:tcPr>
          <w:p w14:paraId="4A016EB4"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bottom"/>
            <w:hideMark/>
          </w:tcPr>
          <w:p w14:paraId="3400DCC9"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5D7ED128"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76D210A8"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El-imam Ahmed</w:t>
            </w:r>
          </w:p>
        </w:tc>
        <w:tc>
          <w:tcPr>
            <w:tcW w:w="975" w:type="pct"/>
            <w:tcBorders>
              <w:top w:val="nil"/>
              <w:left w:val="nil"/>
              <w:bottom w:val="single" w:sz="4" w:space="0" w:color="auto"/>
              <w:right w:val="single" w:sz="4" w:space="0" w:color="auto"/>
            </w:tcBorders>
            <w:shd w:val="clear" w:color="auto" w:fill="auto"/>
            <w:vAlign w:val="bottom"/>
            <w:hideMark/>
          </w:tcPr>
          <w:p w14:paraId="73D606A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902" w:type="pct"/>
            <w:tcBorders>
              <w:top w:val="nil"/>
              <w:left w:val="nil"/>
              <w:bottom w:val="single" w:sz="4" w:space="0" w:color="auto"/>
              <w:right w:val="single" w:sz="4" w:space="0" w:color="auto"/>
            </w:tcBorders>
            <w:shd w:val="clear" w:color="auto" w:fill="auto"/>
            <w:vAlign w:val="bottom"/>
            <w:hideMark/>
          </w:tcPr>
          <w:p w14:paraId="74CAE83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Dar Naim</w:t>
            </w:r>
          </w:p>
        </w:tc>
        <w:tc>
          <w:tcPr>
            <w:tcW w:w="1114" w:type="pct"/>
            <w:tcBorders>
              <w:top w:val="nil"/>
              <w:left w:val="nil"/>
              <w:bottom w:val="single" w:sz="4" w:space="0" w:color="auto"/>
              <w:right w:val="single" w:sz="4" w:space="0" w:color="auto"/>
            </w:tcBorders>
            <w:shd w:val="clear" w:color="auto" w:fill="auto"/>
            <w:vAlign w:val="bottom"/>
            <w:hideMark/>
          </w:tcPr>
          <w:p w14:paraId="273CAB27"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2F6971AC"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652ACB23"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Mohamed Maouloud</w:t>
            </w:r>
          </w:p>
        </w:tc>
        <w:tc>
          <w:tcPr>
            <w:tcW w:w="975" w:type="pct"/>
            <w:tcBorders>
              <w:top w:val="nil"/>
              <w:left w:val="nil"/>
              <w:bottom w:val="single" w:sz="4" w:space="0" w:color="auto"/>
              <w:right w:val="single" w:sz="4" w:space="0" w:color="auto"/>
            </w:tcBorders>
            <w:shd w:val="clear" w:color="auto" w:fill="auto"/>
            <w:vAlign w:val="bottom"/>
            <w:hideMark/>
          </w:tcPr>
          <w:p w14:paraId="35BFF53A"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902" w:type="pct"/>
            <w:tcBorders>
              <w:top w:val="nil"/>
              <w:left w:val="nil"/>
              <w:bottom w:val="single" w:sz="4" w:space="0" w:color="auto"/>
              <w:right w:val="single" w:sz="4" w:space="0" w:color="auto"/>
            </w:tcBorders>
            <w:shd w:val="clear" w:color="auto" w:fill="auto"/>
            <w:vAlign w:val="bottom"/>
            <w:hideMark/>
          </w:tcPr>
          <w:p w14:paraId="202F810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1114" w:type="pct"/>
            <w:tcBorders>
              <w:top w:val="nil"/>
              <w:left w:val="nil"/>
              <w:bottom w:val="single" w:sz="4" w:space="0" w:color="auto"/>
              <w:right w:val="single" w:sz="4" w:space="0" w:color="auto"/>
            </w:tcBorders>
            <w:shd w:val="clear" w:color="auto" w:fill="auto"/>
            <w:vAlign w:val="bottom"/>
            <w:hideMark/>
          </w:tcPr>
          <w:p w14:paraId="59766E11"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482F7073"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7B3A91B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Ethmane</w:t>
            </w:r>
          </w:p>
        </w:tc>
        <w:tc>
          <w:tcPr>
            <w:tcW w:w="975" w:type="pct"/>
            <w:tcBorders>
              <w:top w:val="nil"/>
              <w:left w:val="nil"/>
              <w:bottom w:val="single" w:sz="4" w:space="0" w:color="auto"/>
              <w:right w:val="single" w:sz="4" w:space="0" w:color="auto"/>
            </w:tcBorders>
            <w:shd w:val="clear" w:color="auto" w:fill="auto"/>
            <w:vAlign w:val="bottom"/>
            <w:hideMark/>
          </w:tcPr>
          <w:p w14:paraId="10F64A6B"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902" w:type="pct"/>
            <w:tcBorders>
              <w:top w:val="nil"/>
              <w:left w:val="nil"/>
              <w:bottom w:val="single" w:sz="4" w:space="0" w:color="auto"/>
              <w:right w:val="single" w:sz="4" w:space="0" w:color="auto"/>
            </w:tcBorders>
            <w:shd w:val="clear" w:color="auto" w:fill="auto"/>
            <w:vAlign w:val="bottom"/>
            <w:hideMark/>
          </w:tcPr>
          <w:p w14:paraId="5391B26D"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1114" w:type="pct"/>
            <w:tcBorders>
              <w:top w:val="nil"/>
              <w:left w:val="nil"/>
              <w:bottom w:val="single" w:sz="4" w:space="0" w:color="auto"/>
              <w:right w:val="single" w:sz="4" w:space="0" w:color="auto"/>
            </w:tcBorders>
            <w:shd w:val="clear" w:color="auto" w:fill="auto"/>
            <w:vAlign w:val="bottom"/>
            <w:hideMark/>
          </w:tcPr>
          <w:p w14:paraId="1776EB59"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26A8A91A"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5EF9D1AE"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Tewvigh</w:t>
            </w:r>
          </w:p>
        </w:tc>
        <w:tc>
          <w:tcPr>
            <w:tcW w:w="975" w:type="pct"/>
            <w:tcBorders>
              <w:top w:val="nil"/>
              <w:left w:val="nil"/>
              <w:bottom w:val="single" w:sz="4" w:space="0" w:color="auto"/>
              <w:right w:val="single" w:sz="4" w:space="0" w:color="auto"/>
            </w:tcBorders>
            <w:shd w:val="clear" w:color="auto" w:fill="auto"/>
            <w:vAlign w:val="bottom"/>
            <w:hideMark/>
          </w:tcPr>
          <w:p w14:paraId="30EDDB40"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902" w:type="pct"/>
            <w:tcBorders>
              <w:top w:val="nil"/>
              <w:left w:val="nil"/>
              <w:bottom w:val="single" w:sz="4" w:space="0" w:color="auto"/>
              <w:right w:val="single" w:sz="4" w:space="0" w:color="auto"/>
            </w:tcBorders>
            <w:shd w:val="clear" w:color="auto" w:fill="auto"/>
            <w:vAlign w:val="bottom"/>
            <w:hideMark/>
          </w:tcPr>
          <w:p w14:paraId="3000F454"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1114" w:type="pct"/>
            <w:tcBorders>
              <w:top w:val="nil"/>
              <w:left w:val="nil"/>
              <w:bottom w:val="single" w:sz="4" w:space="0" w:color="auto"/>
              <w:right w:val="single" w:sz="4" w:space="0" w:color="auto"/>
            </w:tcBorders>
            <w:shd w:val="clear" w:color="auto" w:fill="auto"/>
            <w:vAlign w:val="bottom"/>
            <w:hideMark/>
          </w:tcPr>
          <w:p w14:paraId="2FA9F855"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4AEF3B5D"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2F6C0437"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El-Imam Elboukhari</w:t>
            </w:r>
          </w:p>
        </w:tc>
        <w:tc>
          <w:tcPr>
            <w:tcW w:w="975" w:type="pct"/>
            <w:tcBorders>
              <w:top w:val="nil"/>
              <w:left w:val="nil"/>
              <w:bottom w:val="single" w:sz="4" w:space="0" w:color="auto"/>
              <w:right w:val="single" w:sz="4" w:space="0" w:color="auto"/>
            </w:tcBorders>
            <w:shd w:val="clear" w:color="auto" w:fill="auto"/>
            <w:vAlign w:val="bottom"/>
            <w:hideMark/>
          </w:tcPr>
          <w:p w14:paraId="5DEA8D8B"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902" w:type="pct"/>
            <w:tcBorders>
              <w:top w:val="nil"/>
              <w:left w:val="nil"/>
              <w:bottom w:val="single" w:sz="4" w:space="0" w:color="auto"/>
              <w:right w:val="single" w:sz="4" w:space="0" w:color="auto"/>
            </w:tcBorders>
            <w:shd w:val="clear" w:color="auto" w:fill="auto"/>
            <w:vAlign w:val="bottom"/>
            <w:hideMark/>
          </w:tcPr>
          <w:p w14:paraId="0A44E5FD"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1114" w:type="pct"/>
            <w:tcBorders>
              <w:top w:val="nil"/>
              <w:left w:val="nil"/>
              <w:bottom w:val="single" w:sz="4" w:space="0" w:color="auto"/>
              <w:right w:val="single" w:sz="4" w:space="0" w:color="auto"/>
            </w:tcBorders>
            <w:shd w:val="clear" w:color="auto" w:fill="auto"/>
            <w:vAlign w:val="bottom"/>
            <w:hideMark/>
          </w:tcPr>
          <w:p w14:paraId="1037E23F"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1EE088EC"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56C54CA1"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Lemrabott Mohamedhen Vall Moutaly</w:t>
            </w:r>
          </w:p>
        </w:tc>
        <w:tc>
          <w:tcPr>
            <w:tcW w:w="975" w:type="pct"/>
            <w:tcBorders>
              <w:top w:val="nil"/>
              <w:left w:val="nil"/>
              <w:bottom w:val="single" w:sz="4" w:space="0" w:color="auto"/>
              <w:right w:val="single" w:sz="4" w:space="0" w:color="auto"/>
            </w:tcBorders>
            <w:shd w:val="clear" w:color="auto" w:fill="auto"/>
            <w:vAlign w:val="bottom"/>
            <w:hideMark/>
          </w:tcPr>
          <w:p w14:paraId="6A19A144"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902" w:type="pct"/>
            <w:tcBorders>
              <w:top w:val="nil"/>
              <w:left w:val="nil"/>
              <w:bottom w:val="single" w:sz="4" w:space="0" w:color="auto"/>
              <w:right w:val="single" w:sz="4" w:space="0" w:color="auto"/>
            </w:tcBorders>
            <w:shd w:val="clear" w:color="auto" w:fill="auto"/>
            <w:vAlign w:val="bottom"/>
            <w:hideMark/>
          </w:tcPr>
          <w:p w14:paraId="744C934E"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1114" w:type="pct"/>
            <w:tcBorders>
              <w:top w:val="nil"/>
              <w:left w:val="nil"/>
              <w:bottom w:val="single" w:sz="4" w:space="0" w:color="auto"/>
              <w:right w:val="single" w:sz="4" w:space="0" w:color="auto"/>
            </w:tcBorders>
            <w:shd w:val="clear" w:color="auto" w:fill="auto"/>
            <w:vAlign w:val="bottom"/>
            <w:hideMark/>
          </w:tcPr>
          <w:p w14:paraId="38BBFCDD"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5B8E80A4"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26F18906"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lastRenderedPageBreak/>
              <w:t>Essaada</w:t>
            </w:r>
          </w:p>
        </w:tc>
        <w:tc>
          <w:tcPr>
            <w:tcW w:w="975" w:type="pct"/>
            <w:tcBorders>
              <w:top w:val="nil"/>
              <w:left w:val="nil"/>
              <w:bottom w:val="single" w:sz="4" w:space="0" w:color="auto"/>
              <w:right w:val="single" w:sz="4" w:space="0" w:color="auto"/>
            </w:tcBorders>
            <w:shd w:val="clear" w:color="auto" w:fill="auto"/>
            <w:vAlign w:val="bottom"/>
            <w:hideMark/>
          </w:tcPr>
          <w:p w14:paraId="1B226301"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902" w:type="pct"/>
            <w:tcBorders>
              <w:top w:val="nil"/>
              <w:left w:val="nil"/>
              <w:bottom w:val="single" w:sz="4" w:space="0" w:color="auto"/>
              <w:right w:val="single" w:sz="4" w:space="0" w:color="auto"/>
            </w:tcBorders>
            <w:shd w:val="clear" w:color="auto" w:fill="auto"/>
            <w:vAlign w:val="bottom"/>
            <w:hideMark/>
          </w:tcPr>
          <w:p w14:paraId="113CDD35"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1114" w:type="pct"/>
            <w:tcBorders>
              <w:top w:val="nil"/>
              <w:left w:val="nil"/>
              <w:bottom w:val="single" w:sz="4" w:space="0" w:color="auto"/>
              <w:right w:val="single" w:sz="4" w:space="0" w:color="auto"/>
            </w:tcBorders>
            <w:shd w:val="clear" w:color="auto" w:fill="auto"/>
            <w:vAlign w:val="bottom"/>
            <w:hideMark/>
          </w:tcPr>
          <w:p w14:paraId="66FEE470"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43FA1C5B"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04E9F942"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Lemrabott Ahmedou Vall</w:t>
            </w:r>
          </w:p>
        </w:tc>
        <w:tc>
          <w:tcPr>
            <w:tcW w:w="975" w:type="pct"/>
            <w:tcBorders>
              <w:top w:val="nil"/>
              <w:left w:val="nil"/>
              <w:bottom w:val="single" w:sz="4" w:space="0" w:color="auto"/>
              <w:right w:val="single" w:sz="4" w:space="0" w:color="auto"/>
            </w:tcBorders>
            <w:shd w:val="clear" w:color="auto" w:fill="auto"/>
            <w:vAlign w:val="bottom"/>
            <w:hideMark/>
          </w:tcPr>
          <w:p w14:paraId="1F0C1F1D"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902" w:type="pct"/>
            <w:tcBorders>
              <w:top w:val="nil"/>
              <w:left w:val="nil"/>
              <w:bottom w:val="single" w:sz="4" w:space="0" w:color="auto"/>
              <w:right w:val="single" w:sz="4" w:space="0" w:color="auto"/>
            </w:tcBorders>
            <w:shd w:val="clear" w:color="auto" w:fill="auto"/>
            <w:vAlign w:val="bottom"/>
            <w:hideMark/>
          </w:tcPr>
          <w:p w14:paraId="2F124F9D"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1114" w:type="pct"/>
            <w:tcBorders>
              <w:top w:val="nil"/>
              <w:left w:val="nil"/>
              <w:bottom w:val="single" w:sz="4" w:space="0" w:color="auto"/>
              <w:right w:val="single" w:sz="4" w:space="0" w:color="auto"/>
            </w:tcBorders>
            <w:shd w:val="clear" w:color="auto" w:fill="auto"/>
            <w:vAlign w:val="bottom"/>
            <w:hideMark/>
          </w:tcPr>
          <w:p w14:paraId="6C84F6BA"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3870D468"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6D1EA05A"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Lemrabott Bah Mohamed Lemine</w:t>
            </w:r>
          </w:p>
        </w:tc>
        <w:tc>
          <w:tcPr>
            <w:tcW w:w="975" w:type="pct"/>
            <w:tcBorders>
              <w:top w:val="nil"/>
              <w:left w:val="nil"/>
              <w:bottom w:val="single" w:sz="4" w:space="0" w:color="auto"/>
              <w:right w:val="single" w:sz="4" w:space="0" w:color="auto"/>
            </w:tcBorders>
            <w:shd w:val="clear" w:color="auto" w:fill="auto"/>
            <w:vAlign w:val="bottom"/>
            <w:hideMark/>
          </w:tcPr>
          <w:p w14:paraId="4AFA9FF8"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902" w:type="pct"/>
            <w:tcBorders>
              <w:top w:val="nil"/>
              <w:left w:val="nil"/>
              <w:bottom w:val="single" w:sz="4" w:space="0" w:color="auto"/>
              <w:right w:val="single" w:sz="4" w:space="0" w:color="auto"/>
            </w:tcBorders>
            <w:shd w:val="clear" w:color="auto" w:fill="auto"/>
            <w:vAlign w:val="bottom"/>
            <w:hideMark/>
          </w:tcPr>
          <w:p w14:paraId="0BD7CFED"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1114" w:type="pct"/>
            <w:tcBorders>
              <w:top w:val="nil"/>
              <w:left w:val="nil"/>
              <w:bottom w:val="single" w:sz="4" w:space="0" w:color="auto"/>
              <w:right w:val="single" w:sz="4" w:space="0" w:color="auto"/>
            </w:tcBorders>
            <w:shd w:val="clear" w:color="auto" w:fill="auto"/>
            <w:vAlign w:val="bottom"/>
            <w:hideMark/>
          </w:tcPr>
          <w:p w14:paraId="715080F9"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5D840606"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5B916EA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Ahmed Deid</w:t>
            </w:r>
          </w:p>
        </w:tc>
        <w:tc>
          <w:tcPr>
            <w:tcW w:w="975" w:type="pct"/>
            <w:tcBorders>
              <w:top w:val="nil"/>
              <w:left w:val="nil"/>
              <w:bottom w:val="single" w:sz="4" w:space="0" w:color="auto"/>
              <w:right w:val="single" w:sz="4" w:space="0" w:color="auto"/>
            </w:tcBorders>
            <w:shd w:val="clear" w:color="auto" w:fill="auto"/>
            <w:vAlign w:val="bottom"/>
            <w:hideMark/>
          </w:tcPr>
          <w:p w14:paraId="754FB4F7"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902" w:type="pct"/>
            <w:tcBorders>
              <w:top w:val="nil"/>
              <w:left w:val="nil"/>
              <w:bottom w:val="single" w:sz="4" w:space="0" w:color="auto"/>
              <w:right w:val="single" w:sz="4" w:space="0" w:color="auto"/>
            </w:tcBorders>
            <w:shd w:val="clear" w:color="auto" w:fill="auto"/>
            <w:vAlign w:val="bottom"/>
            <w:hideMark/>
          </w:tcPr>
          <w:p w14:paraId="0DDE6AE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1114" w:type="pct"/>
            <w:tcBorders>
              <w:top w:val="nil"/>
              <w:left w:val="nil"/>
              <w:bottom w:val="single" w:sz="4" w:space="0" w:color="auto"/>
              <w:right w:val="single" w:sz="4" w:space="0" w:color="auto"/>
            </w:tcBorders>
            <w:shd w:val="clear" w:color="auto" w:fill="auto"/>
            <w:vAlign w:val="bottom"/>
            <w:hideMark/>
          </w:tcPr>
          <w:p w14:paraId="28B90866"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13493A18"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2CE7ED45"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Talha Ibn Abdellah</w:t>
            </w:r>
          </w:p>
        </w:tc>
        <w:tc>
          <w:tcPr>
            <w:tcW w:w="975" w:type="pct"/>
            <w:tcBorders>
              <w:top w:val="nil"/>
              <w:left w:val="nil"/>
              <w:bottom w:val="single" w:sz="4" w:space="0" w:color="auto"/>
              <w:right w:val="single" w:sz="4" w:space="0" w:color="auto"/>
            </w:tcBorders>
            <w:shd w:val="clear" w:color="auto" w:fill="auto"/>
            <w:vAlign w:val="bottom"/>
            <w:hideMark/>
          </w:tcPr>
          <w:p w14:paraId="588648C8"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902" w:type="pct"/>
            <w:tcBorders>
              <w:top w:val="nil"/>
              <w:left w:val="nil"/>
              <w:bottom w:val="single" w:sz="4" w:space="0" w:color="auto"/>
              <w:right w:val="single" w:sz="4" w:space="0" w:color="auto"/>
            </w:tcBorders>
            <w:shd w:val="clear" w:color="auto" w:fill="auto"/>
            <w:vAlign w:val="bottom"/>
            <w:hideMark/>
          </w:tcPr>
          <w:p w14:paraId="32A2FCE5"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1114" w:type="pct"/>
            <w:tcBorders>
              <w:top w:val="nil"/>
              <w:left w:val="nil"/>
              <w:bottom w:val="single" w:sz="4" w:space="0" w:color="auto"/>
              <w:right w:val="single" w:sz="4" w:space="0" w:color="auto"/>
            </w:tcBorders>
            <w:shd w:val="clear" w:color="auto" w:fill="auto"/>
            <w:vAlign w:val="bottom"/>
            <w:hideMark/>
          </w:tcPr>
          <w:p w14:paraId="31CCA7AC"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3357F268"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7B465E91"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Ebou Dherine</w:t>
            </w:r>
          </w:p>
        </w:tc>
        <w:tc>
          <w:tcPr>
            <w:tcW w:w="975" w:type="pct"/>
            <w:tcBorders>
              <w:top w:val="nil"/>
              <w:left w:val="nil"/>
              <w:bottom w:val="single" w:sz="4" w:space="0" w:color="auto"/>
              <w:right w:val="single" w:sz="4" w:space="0" w:color="auto"/>
            </w:tcBorders>
            <w:shd w:val="clear" w:color="auto" w:fill="auto"/>
            <w:vAlign w:val="bottom"/>
            <w:hideMark/>
          </w:tcPr>
          <w:p w14:paraId="55A6D530"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902" w:type="pct"/>
            <w:tcBorders>
              <w:top w:val="nil"/>
              <w:left w:val="nil"/>
              <w:bottom w:val="single" w:sz="4" w:space="0" w:color="auto"/>
              <w:right w:val="single" w:sz="4" w:space="0" w:color="auto"/>
            </w:tcBorders>
            <w:shd w:val="clear" w:color="auto" w:fill="auto"/>
            <w:vAlign w:val="bottom"/>
            <w:hideMark/>
          </w:tcPr>
          <w:p w14:paraId="7C4D7DA8"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1114" w:type="pct"/>
            <w:tcBorders>
              <w:top w:val="nil"/>
              <w:left w:val="nil"/>
              <w:bottom w:val="single" w:sz="4" w:space="0" w:color="auto"/>
              <w:right w:val="single" w:sz="4" w:space="0" w:color="auto"/>
            </w:tcBorders>
            <w:shd w:val="clear" w:color="auto" w:fill="auto"/>
            <w:vAlign w:val="bottom"/>
            <w:hideMark/>
          </w:tcPr>
          <w:p w14:paraId="43DA9376"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0A353435"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4FFB3FC5"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Ely Chandhoura</w:t>
            </w:r>
          </w:p>
        </w:tc>
        <w:tc>
          <w:tcPr>
            <w:tcW w:w="975" w:type="pct"/>
            <w:tcBorders>
              <w:top w:val="nil"/>
              <w:left w:val="nil"/>
              <w:bottom w:val="single" w:sz="4" w:space="0" w:color="auto"/>
              <w:right w:val="single" w:sz="4" w:space="0" w:color="auto"/>
            </w:tcBorders>
            <w:shd w:val="clear" w:color="auto" w:fill="auto"/>
            <w:vAlign w:val="bottom"/>
            <w:hideMark/>
          </w:tcPr>
          <w:p w14:paraId="74CA470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902" w:type="pct"/>
            <w:tcBorders>
              <w:top w:val="nil"/>
              <w:left w:val="nil"/>
              <w:bottom w:val="single" w:sz="4" w:space="0" w:color="auto"/>
              <w:right w:val="single" w:sz="4" w:space="0" w:color="auto"/>
            </w:tcBorders>
            <w:shd w:val="clear" w:color="auto" w:fill="auto"/>
            <w:vAlign w:val="bottom"/>
            <w:hideMark/>
          </w:tcPr>
          <w:p w14:paraId="0F149970"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1114" w:type="pct"/>
            <w:tcBorders>
              <w:top w:val="nil"/>
              <w:left w:val="nil"/>
              <w:bottom w:val="single" w:sz="4" w:space="0" w:color="auto"/>
              <w:right w:val="single" w:sz="4" w:space="0" w:color="auto"/>
            </w:tcBorders>
            <w:shd w:val="clear" w:color="auto" w:fill="auto"/>
            <w:vAlign w:val="bottom"/>
            <w:hideMark/>
          </w:tcPr>
          <w:p w14:paraId="244F1DC1"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1DEDEF4C"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3620867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Cheikh Mohamed El Mamay</w:t>
            </w:r>
          </w:p>
        </w:tc>
        <w:tc>
          <w:tcPr>
            <w:tcW w:w="975" w:type="pct"/>
            <w:tcBorders>
              <w:top w:val="nil"/>
              <w:left w:val="nil"/>
              <w:bottom w:val="single" w:sz="4" w:space="0" w:color="auto"/>
              <w:right w:val="single" w:sz="4" w:space="0" w:color="auto"/>
            </w:tcBorders>
            <w:shd w:val="clear" w:color="auto" w:fill="auto"/>
            <w:vAlign w:val="bottom"/>
            <w:hideMark/>
          </w:tcPr>
          <w:p w14:paraId="18D4037D"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902" w:type="pct"/>
            <w:tcBorders>
              <w:top w:val="nil"/>
              <w:left w:val="nil"/>
              <w:bottom w:val="single" w:sz="4" w:space="0" w:color="auto"/>
              <w:right w:val="single" w:sz="4" w:space="0" w:color="auto"/>
            </w:tcBorders>
            <w:shd w:val="clear" w:color="auto" w:fill="auto"/>
            <w:vAlign w:val="bottom"/>
            <w:hideMark/>
          </w:tcPr>
          <w:p w14:paraId="18968DFB"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Teyarett</w:t>
            </w:r>
          </w:p>
        </w:tc>
        <w:tc>
          <w:tcPr>
            <w:tcW w:w="1114" w:type="pct"/>
            <w:tcBorders>
              <w:top w:val="nil"/>
              <w:left w:val="nil"/>
              <w:bottom w:val="single" w:sz="4" w:space="0" w:color="auto"/>
              <w:right w:val="single" w:sz="4" w:space="0" w:color="auto"/>
            </w:tcBorders>
            <w:shd w:val="clear" w:color="auto" w:fill="auto"/>
            <w:vAlign w:val="bottom"/>
            <w:hideMark/>
          </w:tcPr>
          <w:p w14:paraId="62D1992B"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Nouakchott Nord</w:t>
            </w:r>
          </w:p>
        </w:tc>
      </w:tr>
      <w:tr w:rsidR="001C00A8" w:rsidRPr="00907E94" w14:paraId="48B729B9"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4C0206E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 2</w:t>
            </w:r>
          </w:p>
        </w:tc>
        <w:tc>
          <w:tcPr>
            <w:tcW w:w="975" w:type="pct"/>
            <w:tcBorders>
              <w:top w:val="nil"/>
              <w:left w:val="nil"/>
              <w:bottom w:val="single" w:sz="4" w:space="0" w:color="auto"/>
              <w:right w:val="single" w:sz="4" w:space="0" w:color="auto"/>
            </w:tcBorders>
            <w:shd w:val="clear" w:color="auto" w:fill="auto"/>
            <w:vAlign w:val="bottom"/>
            <w:hideMark/>
          </w:tcPr>
          <w:p w14:paraId="04D0CDE1"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902" w:type="pct"/>
            <w:tcBorders>
              <w:top w:val="nil"/>
              <w:left w:val="nil"/>
              <w:bottom w:val="single" w:sz="4" w:space="0" w:color="auto"/>
              <w:right w:val="single" w:sz="4" w:space="0" w:color="auto"/>
            </w:tcBorders>
            <w:shd w:val="clear" w:color="auto" w:fill="auto"/>
            <w:vAlign w:val="bottom"/>
            <w:hideMark/>
          </w:tcPr>
          <w:p w14:paraId="5976D60D"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3EFE9C18"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Brakna</w:t>
            </w:r>
          </w:p>
        </w:tc>
      </w:tr>
      <w:tr w:rsidR="001C00A8" w:rsidRPr="00907E94" w14:paraId="610B3473"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35C8725A"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 10</w:t>
            </w:r>
          </w:p>
        </w:tc>
        <w:tc>
          <w:tcPr>
            <w:tcW w:w="975" w:type="pct"/>
            <w:tcBorders>
              <w:top w:val="nil"/>
              <w:left w:val="nil"/>
              <w:bottom w:val="single" w:sz="4" w:space="0" w:color="auto"/>
              <w:right w:val="single" w:sz="4" w:space="0" w:color="auto"/>
            </w:tcBorders>
            <w:shd w:val="clear" w:color="auto" w:fill="auto"/>
            <w:vAlign w:val="bottom"/>
            <w:hideMark/>
          </w:tcPr>
          <w:p w14:paraId="65D7BFD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902" w:type="pct"/>
            <w:tcBorders>
              <w:top w:val="nil"/>
              <w:left w:val="nil"/>
              <w:bottom w:val="single" w:sz="4" w:space="0" w:color="auto"/>
              <w:right w:val="single" w:sz="4" w:space="0" w:color="auto"/>
            </w:tcBorders>
            <w:shd w:val="clear" w:color="auto" w:fill="auto"/>
            <w:vAlign w:val="bottom"/>
            <w:hideMark/>
          </w:tcPr>
          <w:p w14:paraId="20E83A9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081D246E"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Brakna</w:t>
            </w:r>
          </w:p>
        </w:tc>
      </w:tr>
      <w:tr w:rsidR="001C00A8" w:rsidRPr="00907E94" w14:paraId="308B5E68"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05E80B3A"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 3</w:t>
            </w:r>
          </w:p>
        </w:tc>
        <w:tc>
          <w:tcPr>
            <w:tcW w:w="975" w:type="pct"/>
            <w:tcBorders>
              <w:top w:val="nil"/>
              <w:left w:val="nil"/>
              <w:bottom w:val="single" w:sz="4" w:space="0" w:color="auto"/>
              <w:right w:val="single" w:sz="4" w:space="0" w:color="auto"/>
            </w:tcBorders>
            <w:shd w:val="clear" w:color="auto" w:fill="auto"/>
            <w:vAlign w:val="bottom"/>
            <w:hideMark/>
          </w:tcPr>
          <w:p w14:paraId="320375AE"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902" w:type="pct"/>
            <w:tcBorders>
              <w:top w:val="nil"/>
              <w:left w:val="nil"/>
              <w:bottom w:val="single" w:sz="4" w:space="0" w:color="auto"/>
              <w:right w:val="single" w:sz="4" w:space="0" w:color="auto"/>
            </w:tcBorders>
            <w:shd w:val="clear" w:color="auto" w:fill="auto"/>
            <w:vAlign w:val="bottom"/>
            <w:hideMark/>
          </w:tcPr>
          <w:p w14:paraId="49C6643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5B002B56"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Brakna</w:t>
            </w:r>
          </w:p>
        </w:tc>
      </w:tr>
      <w:tr w:rsidR="001C00A8" w:rsidRPr="00907E94" w14:paraId="55A7BAB2"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6DB17F4A"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 4</w:t>
            </w:r>
          </w:p>
        </w:tc>
        <w:tc>
          <w:tcPr>
            <w:tcW w:w="975" w:type="pct"/>
            <w:tcBorders>
              <w:top w:val="nil"/>
              <w:left w:val="nil"/>
              <w:bottom w:val="single" w:sz="4" w:space="0" w:color="auto"/>
              <w:right w:val="single" w:sz="4" w:space="0" w:color="auto"/>
            </w:tcBorders>
            <w:shd w:val="clear" w:color="auto" w:fill="auto"/>
            <w:vAlign w:val="bottom"/>
            <w:hideMark/>
          </w:tcPr>
          <w:p w14:paraId="4D6D2CF9"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902" w:type="pct"/>
            <w:tcBorders>
              <w:top w:val="nil"/>
              <w:left w:val="nil"/>
              <w:bottom w:val="single" w:sz="4" w:space="0" w:color="auto"/>
              <w:right w:val="single" w:sz="4" w:space="0" w:color="auto"/>
            </w:tcBorders>
            <w:shd w:val="clear" w:color="auto" w:fill="auto"/>
            <w:vAlign w:val="bottom"/>
            <w:hideMark/>
          </w:tcPr>
          <w:p w14:paraId="7063264B"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26C10348"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Brakna</w:t>
            </w:r>
          </w:p>
        </w:tc>
      </w:tr>
      <w:tr w:rsidR="001C00A8" w:rsidRPr="00907E94" w14:paraId="0DB04B75"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1EB21AD4"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 5</w:t>
            </w:r>
          </w:p>
        </w:tc>
        <w:tc>
          <w:tcPr>
            <w:tcW w:w="975" w:type="pct"/>
            <w:tcBorders>
              <w:top w:val="nil"/>
              <w:left w:val="nil"/>
              <w:bottom w:val="single" w:sz="4" w:space="0" w:color="auto"/>
              <w:right w:val="single" w:sz="4" w:space="0" w:color="auto"/>
            </w:tcBorders>
            <w:shd w:val="clear" w:color="auto" w:fill="auto"/>
            <w:vAlign w:val="bottom"/>
            <w:hideMark/>
          </w:tcPr>
          <w:p w14:paraId="31BBFA87"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902" w:type="pct"/>
            <w:tcBorders>
              <w:top w:val="nil"/>
              <w:left w:val="nil"/>
              <w:bottom w:val="single" w:sz="4" w:space="0" w:color="auto"/>
              <w:right w:val="single" w:sz="4" w:space="0" w:color="auto"/>
            </w:tcBorders>
            <w:shd w:val="clear" w:color="auto" w:fill="auto"/>
            <w:vAlign w:val="bottom"/>
            <w:hideMark/>
          </w:tcPr>
          <w:p w14:paraId="1386D9C6"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375D3468"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Brakna</w:t>
            </w:r>
          </w:p>
        </w:tc>
      </w:tr>
      <w:tr w:rsidR="001C00A8" w:rsidRPr="00907E94" w14:paraId="6889A666"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3F4B7A88"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 8</w:t>
            </w:r>
          </w:p>
        </w:tc>
        <w:tc>
          <w:tcPr>
            <w:tcW w:w="975" w:type="pct"/>
            <w:tcBorders>
              <w:top w:val="nil"/>
              <w:left w:val="nil"/>
              <w:bottom w:val="single" w:sz="4" w:space="0" w:color="auto"/>
              <w:right w:val="single" w:sz="4" w:space="0" w:color="auto"/>
            </w:tcBorders>
            <w:shd w:val="clear" w:color="auto" w:fill="auto"/>
            <w:vAlign w:val="bottom"/>
            <w:hideMark/>
          </w:tcPr>
          <w:p w14:paraId="4DA881A2"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902" w:type="pct"/>
            <w:tcBorders>
              <w:top w:val="nil"/>
              <w:left w:val="nil"/>
              <w:bottom w:val="single" w:sz="4" w:space="0" w:color="auto"/>
              <w:right w:val="single" w:sz="4" w:space="0" w:color="auto"/>
            </w:tcBorders>
            <w:shd w:val="clear" w:color="auto" w:fill="auto"/>
            <w:vAlign w:val="bottom"/>
            <w:hideMark/>
          </w:tcPr>
          <w:p w14:paraId="5481EF9A"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17D1D94A"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Brakna</w:t>
            </w:r>
          </w:p>
        </w:tc>
      </w:tr>
      <w:tr w:rsidR="001C00A8" w:rsidRPr="00907E94" w14:paraId="77E09E61"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03C191F1"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 1</w:t>
            </w:r>
          </w:p>
        </w:tc>
        <w:tc>
          <w:tcPr>
            <w:tcW w:w="975" w:type="pct"/>
            <w:tcBorders>
              <w:top w:val="nil"/>
              <w:left w:val="nil"/>
              <w:bottom w:val="single" w:sz="4" w:space="0" w:color="auto"/>
              <w:right w:val="single" w:sz="4" w:space="0" w:color="auto"/>
            </w:tcBorders>
            <w:shd w:val="clear" w:color="auto" w:fill="auto"/>
            <w:vAlign w:val="bottom"/>
            <w:hideMark/>
          </w:tcPr>
          <w:p w14:paraId="340879D5"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902" w:type="pct"/>
            <w:tcBorders>
              <w:top w:val="nil"/>
              <w:left w:val="nil"/>
              <w:bottom w:val="single" w:sz="4" w:space="0" w:color="auto"/>
              <w:right w:val="single" w:sz="4" w:space="0" w:color="auto"/>
            </w:tcBorders>
            <w:shd w:val="clear" w:color="auto" w:fill="auto"/>
            <w:vAlign w:val="bottom"/>
            <w:hideMark/>
          </w:tcPr>
          <w:p w14:paraId="4436AB75"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005C817F"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Brakna</w:t>
            </w:r>
          </w:p>
        </w:tc>
      </w:tr>
      <w:tr w:rsidR="001C00A8" w:rsidRPr="00907E94" w14:paraId="11A38B2D"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7F28E6B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Bouhdida 3</w:t>
            </w:r>
          </w:p>
        </w:tc>
        <w:tc>
          <w:tcPr>
            <w:tcW w:w="975" w:type="pct"/>
            <w:tcBorders>
              <w:top w:val="nil"/>
              <w:left w:val="nil"/>
              <w:bottom w:val="single" w:sz="4" w:space="0" w:color="auto"/>
              <w:right w:val="single" w:sz="4" w:space="0" w:color="auto"/>
            </w:tcBorders>
            <w:shd w:val="clear" w:color="auto" w:fill="auto"/>
            <w:vAlign w:val="bottom"/>
            <w:hideMark/>
          </w:tcPr>
          <w:p w14:paraId="5F29312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Bouhdida</w:t>
            </w:r>
          </w:p>
        </w:tc>
        <w:tc>
          <w:tcPr>
            <w:tcW w:w="902" w:type="pct"/>
            <w:tcBorders>
              <w:top w:val="nil"/>
              <w:left w:val="nil"/>
              <w:bottom w:val="single" w:sz="4" w:space="0" w:color="auto"/>
              <w:right w:val="single" w:sz="4" w:space="0" w:color="auto"/>
            </w:tcBorders>
            <w:shd w:val="clear" w:color="auto" w:fill="auto"/>
            <w:vAlign w:val="bottom"/>
            <w:hideMark/>
          </w:tcPr>
          <w:p w14:paraId="4A50C565"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17B18E0F"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Brakna</w:t>
            </w:r>
          </w:p>
        </w:tc>
      </w:tr>
      <w:tr w:rsidR="001C00A8" w:rsidRPr="00907E94" w14:paraId="04619B9D"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4A1EF9E4"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Bouhdida 4</w:t>
            </w:r>
          </w:p>
        </w:tc>
        <w:tc>
          <w:tcPr>
            <w:tcW w:w="975" w:type="pct"/>
            <w:tcBorders>
              <w:top w:val="nil"/>
              <w:left w:val="nil"/>
              <w:bottom w:val="single" w:sz="4" w:space="0" w:color="auto"/>
              <w:right w:val="single" w:sz="4" w:space="0" w:color="auto"/>
            </w:tcBorders>
            <w:shd w:val="clear" w:color="auto" w:fill="auto"/>
            <w:vAlign w:val="bottom"/>
            <w:hideMark/>
          </w:tcPr>
          <w:p w14:paraId="216570AE"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Bouhdida</w:t>
            </w:r>
          </w:p>
        </w:tc>
        <w:tc>
          <w:tcPr>
            <w:tcW w:w="902" w:type="pct"/>
            <w:tcBorders>
              <w:top w:val="nil"/>
              <w:left w:val="nil"/>
              <w:bottom w:val="single" w:sz="4" w:space="0" w:color="auto"/>
              <w:right w:val="single" w:sz="4" w:space="0" w:color="auto"/>
            </w:tcBorders>
            <w:shd w:val="clear" w:color="auto" w:fill="auto"/>
            <w:vAlign w:val="bottom"/>
            <w:hideMark/>
          </w:tcPr>
          <w:p w14:paraId="4BA07650"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65E7B041"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Brakna</w:t>
            </w:r>
          </w:p>
        </w:tc>
      </w:tr>
      <w:tr w:rsidR="001C00A8" w:rsidRPr="00907E94" w14:paraId="236EB91A"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2F9B7C06"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Bouhdida 5</w:t>
            </w:r>
          </w:p>
        </w:tc>
        <w:tc>
          <w:tcPr>
            <w:tcW w:w="975" w:type="pct"/>
            <w:tcBorders>
              <w:top w:val="nil"/>
              <w:left w:val="nil"/>
              <w:bottom w:val="single" w:sz="4" w:space="0" w:color="auto"/>
              <w:right w:val="single" w:sz="4" w:space="0" w:color="auto"/>
            </w:tcBorders>
            <w:shd w:val="clear" w:color="auto" w:fill="auto"/>
            <w:vAlign w:val="bottom"/>
            <w:hideMark/>
          </w:tcPr>
          <w:p w14:paraId="7AF1CF89"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Bouhdida</w:t>
            </w:r>
          </w:p>
        </w:tc>
        <w:tc>
          <w:tcPr>
            <w:tcW w:w="902" w:type="pct"/>
            <w:tcBorders>
              <w:top w:val="nil"/>
              <w:left w:val="nil"/>
              <w:bottom w:val="single" w:sz="4" w:space="0" w:color="auto"/>
              <w:right w:val="single" w:sz="4" w:space="0" w:color="auto"/>
            </w:tcBorders>
            <w:shd w:val="clear" w:color="auto" w:fill="auto"/>
            <w:vAlign w:val="bottom"/>
            <w:hideMark/>
          </w:tcPr>
          <w:p w14:paraId="29B3C769"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70F5DEBC"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Brakna</w:t>
            </w:r>
          </w:p>
        </w:tc>
      </w:tr>
      <w:tr w:rsidR="001C00A8" w:rsidRPr="00907E94" w14:paraId="41231C18"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69BFD603"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Chinguitti</w:t>
            </w:r>
          </w:p>
        </w:tc>
        <w:tc>
          <w:tcPr>
            <w:tcW w:w="975" w:type="pct"/>
            <w:tcBorders>
              <w:top w:val="nil"/>
              <w:left w:val="nil"/>
              <w:bottom w:val="single" w:sz="4" w:space="0" w:color="auto"/>
              <w:right w:val="single" w:sz="4" w:space="0" w:color="auto"/>
            </w:tcBorders>
            <w:shd w:val="clear" w:color="auto" w:fill="auto"/>
            <w:vAlign w:val="bottom"/>
            <w:hideMark/>
          </w:tcPr>
          <w:p w14:paraId="7F821A6F"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Bouhdida</w:t>
            </w:r>
          </w:p>
        </w:tc>
        <w:tc>
          <w:tcPr>
            <w:tcW w:w="902" w:type="pct"/>
            <w:tcBorders>
              <w:top w:val="nil"/>
              <w:left w:val="nil"/>
              <w:bottom w:val="single" w:sz="4" w:space="0" w:color="auto"/>
              <w:right w:val="single" w:sz="4" w:space="0" w:color="auto"/>
            </w:tcBorders>
            <w:shd w:val="clear" w:color="auto" w:fill="auto"/>
            <w:vAlign w:val="bottom"/>
            <w:hideMark/>
          </w:tcPr>
          <w:p w14:paraId="3D3D235D"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6D82772E"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Brakna</w:t>
            </w:r>
          </w:p>
        </w:tc>
      </w:tr>
      <w:tr w:rsidR="001C00A8" w:rsidRPr="00907E94" w14:paraId="0189D832"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7AF98C46"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Zighlane</w:t>
            </w:r>
          </w:p>
        </w:tc>
        <w:tc>
          <w:tcPr>
            <w:tcW w:w="975" w:type="pct"/>
            <w:tcBorders>
              <w:top w:val="nil"/>
              <w:left w:val="nil"/>
              <w:bottom w:val="single" w:sz="4" w:space="0" w:color="auto"/>
              <w:right w:val="single" w:sz="4" w:space="0" w:color="auto"/>
            </w:tcBorders>
            <w:shd w:val="clear" w:color="auto" w:fill="auto"/>
            <w:vAlign w:val="bottom"/>
            <w:hideMark/>
          </w:tcPr>
          <w:p w14:paraId="5287452D"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Bouhdida</w:t>
            </w:r>
          </w:p>
        </w:tc>
        <w:tc>
          <w:tcPr>
            <w:tcW w:w="902" w:type="pct"/>
            <w:tcBorders>
              <w:top w:val="nil"/>
              <w:left w:val="nil"/>
              <w:bottom w:val="single" w:sz="4" w:space="0" w:color="auto"/>
              <w:right w:val="single" w:sz="4" w:space="0" w:color="auto"/>
            </w:tcBorders>
            <w:shd w:val="clear" w:color="auto" w:fill="auto"/>
            <w:vAlign w:val="bottom"/>
            <w:hideMark/>
          </w:tcPr>
          <w:p w14:paraId="2A75B0FB"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00135AAA"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Brakna</w:t>
            </w:r>
          </w:p>
        </w:tc>
      </w:tr>
      <w:tr w:rsidR="001C00A8" w:rsidRPr="00907E94" w14:paraId="6098538E"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20379EA1"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Mouftah Elkhaïr 2</w:t>
            </w:r>
          </w:p>
        </w:tc>
        <w:tc>
          <w:tcPr>
            <w:tcW w:w="975" w:type="pct"/>
            <w:tcBorders>
              <w:top w:val="nil"/>
              <w:left w:val="nil"/>
              <w:bottom w:val="single" w:sz="4" w:space="0" w:color="auto"/>
              <w:right w:val="single" w:sz="4" w:space="0" w:color="auto"/>
            </w:tcBorders>
            <w:shd w:val="clear" w:color="auto" w:fill="auto"/>
            <w:vAlign w:val="bottom"/>
            <w:hideMark/>
          </w:tcPr>
          <w:p w14:paraId="10CD4AEB"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Bouhdida</w:t>
            </w:r>
          </w:p>
        </w:tc>
        <w:tc>
          <w:tcPr>
            <w:tcW w:w="902" w:type="pct"/>
            <w:tcBorders>
              <w:top w:val="nil"/>
              <w:left w:val="nil"/>
              <w:bottom w:val="single" w:sz="4" w:space="0" w:color="auto"/>
              <w:right w:val="single" w:sz="4" w:space="0" w:color="auto"/>
            </w:tcBorders>
            <w:shd w:val="clear" w:color="auto" w:fill="auto"/>
            <w:vAlign w:val="bottom"/>
            <w:hideMark/>
          </w:tcPr>
          <w:p w14:paraId="2EBFD9A9"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110DFC64"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Brakna</w:t>
            </w:r>
          </w:p>
        </w:tc>
      </w:tr>
      <w:tr w:rsidR="001C00A8" w:rsidRPr="00907E94" w14:paraId="30DB740F"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4ECA5683"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Chegar 2</w:t>
            </w:r>
          </w:p>
        </w:tc>
        <w:tc>
          <w:tcPr>
            <w:tcW w:w="975" w:type="pct"/>
            <w:tcBorders>
              <w:top w:val="nil"/>
              <w:left w:val="nil"/>
              <w:bottom w:val="single" w:sz="4" w:space="0" w:color="auto"/>
              <w:right w:val="single" w:sz="4" w:space="0" w:color="auto"/>
            </w:tcBorders>
            <w:shd w:val="clear" w:color="auto" w:fill="auto"/>
            <w:vAlign w:val="bottom"/>
            <w:hideMark/>
          </w:tcPr>
          <w:p w14:paraId="4365B6F5"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Chegar</w:t>
            </w:r>
          </w:p>
        </w:tc>
        <w:tc>
          <w:tcPr>
            <w:tcW w:w="902" w:type="pct"/>
            <w:tcBorders>
              <w:top w:val="nil"/>
              <w:left w:val="nil"/>
              <w:bottom w:val="single" w:sz="4" w:space="0" w:color="auto"/>
              <w:right w:val="single" w:sz="4" w:space="0" w:color="auto"/>
            </w:tcBorders>
            <w:shd w:val="clear" w:color="auto" w:fill="auto"/>
            <w:vAlign w:val="bottom"/>
            <w:hideMark/>
          </w:tcPr>
          <w:p w14:paraId="3028A6E7"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2297B3DA"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Brakna</w:t>
            </w:r>
          </w:p>
        </w:tc>
      </w:tr>
      <w:tr w:rsidR="001C00A8" w:rsidRPr="00907E94" w14:paraId="3903FD2B"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6E003053"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Chegar 3</w:t>
            </w:r>
          </w:p>
        </w:tc>
        <w:tc>
          <w:tcPr>
            <w:tcW w:w="975" w:type="pct"/>
            <w:tcBorders>
              <w:top w:val="nil"/>
              <w:left w:val="nil"/>
              <w:bottom w:val="single" w:sz="4" w:space="0" w:color="auto"/>
              <w:right w:val="single" w:sz="4" w:space="0" w:color="auto"/>
            </w:tcBorders>
            <w:shd w:val="clear" w:color="auto" w:fill="auto"/>
            <w:vAlign w:val="bottom"/>
            <w:hideMark/>
          </w:tcPr>
          <w:p w14:paraId="184AC7EE"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Chegar</w:t>
            </w:r>
          </w:p>
        </w:tc>
        <w:tc>
          <w:tcPr>
            <w:tcW w:w="902" w:type="pct"/>
            <w:tcBorders>
              <w:top w:val="nil"/>
              <w:left w:val="nil"/>
              <w:bottom w:val="single" w:sz="4" w:space="0" w:color="auto"/>
              <w:right w:val="single" w:sz="4" w:space="0" w:color="auto"/>
            </w:tcBorders>
            <w:shd w:val="clear" w:color="auto" w:fill="auto"/>
            <w:vAlign w:val="bottom"/>
            <w:hideMark/>
          </w:tcPr>
          <w:p w14:paraId="07E4BEF8"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6D7EEAD6"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Brakna</w:t>
            </w:r>
          </w:p>
        </w:tc>
      </w:tr>
      <w:tr w:rsidR="001C00A8" w:rsidRPr="00907E94" w14:paraId="327587DB"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691423F9"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Chegar 4</w:t>
            </w:r>
          </w:p>
        </w:tc>
        <w:tc>
          <w:tcPr>
            <w:tcW w:w="975" w:type="pct"/>
            <w:tcBorders>
              <w:top w:val="nil"/>
              <w:left w:val="nil"/>
              <w:bottom w:val="single" w:sz="4" w:space="0" w:color="auto"/>
              <w:right w:val="single" w:sz="4" w:space="0" w:color="auto"/>
            </w:tcBorders>
            <w:shd w:val="clear" w:color="auto" w:fill="auto"/>
            <w:vAlign w:val="bottom"/>
            <w:hideMark/>
          </w:tcPr>
          <w:p w14:paraId="44B500FE"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Chegar</w:t>
            </w:r>
          </w:p>
        </w:tc>
        <w:tc>
          <w:tcPr>
            <w:tcW w:w="902" w:type="pct"/>
            <w:tcBorders>
              <w:top w:val="nil"/>
              <w:left w:val="nil"/>
              <w:bottom w:val="single" w:sz="4" w:space="0" w:color="auto"/>
              <w:right w:val="single" w:sz="4" w:space="0" w:color="auto"/>
            </w:tcBorders>
            <w:shd w:val="clear" w:color="auto" w:fill="auto"/>
            <w:vAlign w:val="bottom"/>
            <w:hideMark/>
          </w:tcPr>
          <w:p w14:paraId="6EF3DB93"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1C3B854C"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Brakna</w:t>
            </w:r>
          </w:p>
        </w:tc>
      </w:tr>
      <w:tr w:rsidR="001C00A8" w:rsidRPr="00907E94" w14:paraId="0AD049B5"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61E9AED4"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Aghchorguitt 1</w:t>
            </w:r>
          </w:p>
        </w:tc>
        <w:tc>
          <w:tcPr>
            <w:tcW w:w="975" w:type="pct"/>
            <w:tcBorders>
              <w:top w:val="nil"/>
              <w:left w:val="nil"/>
              <w:bottom w:val="single" w:sz="4" w:space="0" w:color="auto"/>
              <w:right w:val="single" w:sz="4" w:space="0" w:color="auto"/>
            </w:tcBorders>
            <w:shd w:val="clear" w:color="auto" w:fill="auto"/>
            <w:vAlign w:val="bottom"/>
            <w:hideMark/>
          </w:tcPr>
          <w:p w14:paraId="5CE4E5C9"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Agchourguitt</w:t>
            </w:r>
          </w:p>
        </w:tc>
        <w:tc>
          <w:tcPr>
            <w:tcW w:w="902" w:type="pct"/>
            <w:tcBorders>
              <w:top w:val="nil"/>
              <w:left w:val="nil"/>
              <w:bottom w:val="single" w:sz="4" w:space="0" w:color="auto"/>
              <w:right w:val="single" w:sz="4" w:space="0" w:color="auto"/>
            </w:tcBorders>
            <w:shd w:val="clear" w:color="auto" w:fill="auto"/>
            <w:vAlign w:val="bottom"/>
            <w:hideMark/>
          </w:tcPr>
          <w:p w14:paraId="54504A00"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2733D71D"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Brakna</w:t>
            </w:r>
          </w:p>
        </w:tc>
      </w:tr>
      <w:tr w:rsidR="001C00A8" w:rsidRPr="00907E94" w14:paraId="74B3489C"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73A853E2"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Lemdene</w:t>
            </w:r>
          </w:p>
        </w:tc>
        <w:tc>
          <w:tcPr>
            <w:tcW w:w="975" w:type="pct"/>
            <w:tcBorders>
              <w:top w:val="nil"/>
              <w:left w:val="nil"/>
              <w:bottom w:val="single" w:sz="4" w:space="0" w:color="auto"/>
              <w:right w:val="single" w:sz="4" w:space="0" w:color="auto"/>
            </w:tcBorders>
            <w:shd w:val="clear" w:color="auto" w:fill="auto"/>
            <w:vAlign w:val="bottom"/>
            <w:hideMark/>
          </w:tcPr>
          <w:p w14:paraId="1BA6E89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Agchourguitt</w:t>
            </w:r>
          </w:p>
        </w:tc>
        <w:tc>
          <w:tcPr>
            <w:tcW w:w="902" w:type="pct"/>
            <w:tcBorders>
              <w:top w:val="nil"/>
              <w:left w:val="nil"/>
              <w:bottom w:val="single" w:sz="4" w:space="0" w:color="auto"/>
              <w:right w:val="single" w:sz="4" w:space="0" w:color="auto"/>
            </w:tcBorders>
            <w:shd w:val="clear" w:color="auto" w:fill="auto"/>
            <w:vAlign w:val="bottom"/>
            <w:hideMark/>
          </w:tcPr>
          <w:p w14:paraId="6D36648A"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5ABBE0FE"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Brakna</w:t>
            </w:r>
          </w:p>
        </w:tc>
      </w:tr>
      <w:tr w:rsidR="001C00A8" w:rsidRPr="00907E94" w14:paraId="2D164421" w14:textId="77777777" w:rsidTr="00A5703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1CF58EC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Ouad-El Gharegue</w:t>
            </w:r>
          </w:p>
        </w:tc>
        <w:tc>
          <w:tcPr>
            <w:tcW w:w="975" w:type="pct"/>
            <w:tcBorders>
              <w:top w:val="nil"/>
              <w:left w:val="nil"/>
              <w:bottom w:val="single" w:sz="4" w:space="0" w:color="auto"/>
              <w:right w:val="single" w:sz="4" w:space="0" w:color="auto"/>
            </w:tcBorders>
            <w:shd w:val="clear" w:color="auto" w:fill="auto"/>
            <w:vAlign w:val="bottom"/>
            <w:hideMark/>
          </w:tcPr>
          <w:p w14:paraId="1373E0FC"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Agchourguitt</w:t>
            </w:r>
          </w:p>
        </w:tc>
        <w:tc>
          <w:tcPr>
            <w:tcW w:w="902" w:type="pct"/>
            <w:tcBorders>
              <w:top w:val="nil"/>
              <w:left w:val="nil"/>
              <w:bottom w:val="single" w:sz="4" w:space="0" w:color="auto"/>
              <w:right w:val="single" w:sz="4" w:space="0" w:color="auto"/>
            </w:tcBorders>
            <w:shd w:val="clear" w:color="auto" w:fill="auto"/>
            <w:vAlign w:val="bottom"/>
            <w:hideMark/>
          </w:tcPr>
          <w:p w14:paraId="5F8AD1DA" w14:textId="77777777" w:rsidR="001C00A8" w:rsidRPr="00907E94" w:rsidRDefault="001C00A8" w:rsidP="001C00A8">
            <w:pPr>
              <w:spacing w:after="0"/>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6BA17BC6" w14:textId="77777777" w:rsidR="001C00A8" w:rsidRPr="00907E94" w:rsidRDefault="001C00A8" w:rsidP="00A56991">
            <w:pPr>
              <w:rPr>
                <w:rFonts w:eastAsia="Times New Roman"/>
                <w:color w:val="000000"/>
                <w:lang w:eastAsia="fr-FR"/>
              </w:rPr>
            </w:pPr>
            <w:r w:rsidRPr="00907E94">
              <w:rPr>
                <w:rFonts w:eastAsia="Times New Roman"/>
                <w:color w:val="000000"/>
                <w:lang w:eastAsia="fr-FR"/>
              </w:rPr>
              <w:t>Brakna</w:t>
            </w:r>
          </w:p>
        </w:tc>
      </w:tr>
    </w:tbl>
    <w:p w14:paraId="4065EA79" w14:textId="7CE837AB" w:rsidR="0023430A" w:rsidRPr="002F3FF7" w:rsidRDefault="0023430A" w:rsidP="001362CA">
      <w:pPr>
        <w:pStyle w:val="Standard"/>
        <w:spacing w:before="120" w:after="120"/>
        <w:jc w:val="both"/>
      </w:pPr>
    </w:p>
    <w:sectPr w:rsidR="0023430A" w:rsidRPr="002F3FF7" w:rsidSect="00AF2557">
      <w:headerReference w:type="default" r:id="rId7"/>
      <w:footerReference w:type="default" r:id="rId8"/>
      <w:pgSz w:w="11906" w:h="16838"/>
      <w:pgMar w:top="2080" w:right="1418" w:bottom="1418" w:left="1418"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4AA5F" w14:textId="77777777" w:rsidR="00267683" w:rsidRDefault="00267683">
      <w:pPr>
        <w:spacing w:after="0" w:line="240" w:lineRule="auto"/>
      </w:pPr>
      <w:r>
        <w:separator/>
      </w:r>
    </w:p>
  </w:endnote>
  <w:endnote w:type="continuationSeparator" w:id="0">
    <w:p w14:paraId="64838521" w14:textId="77777777" w:rsidR="00267683" w:rsidRDefault="00267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
    <w:charset w:val="00"/>
    <w:family w:val="auto"/>
    <w:pitch w:val="variable"/>
  </w:font>
  <w:font w:name="Aptos Display">
    <w:altName w:val="Arial"/>
    <w:charset w:val="00"/>
    <w:family w:val="swiss"/>
    <w:pitch w:val="variable"/>
    <w:sig w:usb0="20000287" w:usb1="00000003" w:usb2="00000000" w:usb3="00000000" w:csb0="0000019F" w:csb1="00000000"/>
  </w:font>
  <w:font w:name="Aptos">
    <w:altName w:val="Times New Roman"/>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FA53D" w14:textId="343B46E0" w:rsidR="00A56991" w:rsidRDefault="00AF2557" w:rsidP="00A5703F">
    <w:pPr>
      <w:pStyle w:val="Pieddepage"/>
      <w:ind w:left="3960" w:firstLine="3695"/>
      <w:jc w:val="center"/>
    </w:pPr>
    <w:r w:rsidRPr="002F3FF7">
      <w:rPr>
        <w:noProof/>
        <w:sz w:val="32"/>
        <w:szCs w:val="32"/>
        <w:lang w:eastAsia="fr-FR"/>
      </w:rPr>
      <w:drawing>
        <wp:anchor distT="0" distB="0" distL="114300" distR="114300" simplePos="0" relativeHeight="251661312" behindDoc="0" locked="0" layoutInCell="1" allowOverlap="1" wp14:anchorId="397560AC" wp14:editId="2C0C091A">
          <wp:simplePos x="0" y="0"/>
          <wp:positionH relativeFrom="column">
            <wp:posOffset>2076450</wp:posOffset>
          </wp:positionH>
          <wp:positionV relativeFrom="page">
            <wp:posOffset>9890125</wp:posOffset>
          </wp:positionV>
          <wp:extent cx="1021080" cy="520700"/>
          <wp:effectExtent l="0" t="0" r="7620" b="0"/>
          <wp:wrapNone/>
          <wp:docPr id="6"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021080" cy="520700"/>
                  </a:xfrm>
                  <a:prstGeom prst="rect">
                    <a:avLst/>
                  </a:prstGeom>
                  <a:noFill/>
                  <a:ln>
                    <a:noFill/>
                  </a:ln>
                </pic:spPr>
              </pic:pic>
            </a:graphicData>
          </a:graphic>
        </wp:anchor>
      </w:drawing>
    </w:r>
    <w:r w:rsidR="00A56991">
      <w:t xml:space="preserve">Page </w:t>
    </w:r>
    <w:r w:rsidR="00A56991">
      <w:fldChar w:fldCharType="begin"/>
    </w:r>
    <w:r w:rsidR="00A56991">
      <w:instrText xml:space="preserve"> PAGE </w:instrText>
    </w:r>
    <w:r w:rsidR="00A56991">
      <w:fldChar w:fldCharType="separate"/>
    </w:r>
    <w:r w:rsidR="00A5703F">
      <w:rPr>
        <w:noProof/>
      </w:rPr>
      <w:t>1</w:t>
    </w:r>
    <w:r w:rsidR="00A56991">
      <w:fldChar w:fldCharType="end"/>
    </w:r>
    <w:r w:rsidR="00A56991">
      <w:t xml:space="preserve"> sur </w:t>
    </w:r>
    <w:fldSimple w:instr=" NUMPAGES ">
      <w:r w:rsidR="00A5703F">
        <w:rPr>
          <w:noProof/>
        </w:rPr>
        <w:t>14</w:t>
      </w:r>
    </w:fldSimple>
  </w:p>
  <w:p w14:paraId="0A32E4F6" w14:textId="0128A2B8" w:rsidR="00A56991" w:rsidRDefault="00A56991">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8B420" w14:textId="77777777" w:rsidR="00267683" w:rsidRDefault="00267683">
      <w:pPr>
        <w:spacing w:after="0" w:line="240" w:lineRule="auto"/>
      </w:pPr>
      <w:r>
        <w:rPr>
          <w:color w:val="000000"/>
        </w:rPr>
        <w:separator/>
      </w:r>
    </w:p>
  </w:footnote>
  <w:footnote w:type="continuationSeparator" w:id="0">
    <w:p w14:paraId="7A22BE60" w14:textId="77777777" w:rsidR="00267683" w:rsidRDefault="002676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F3266" w14:textId="77777777" w:rsidR="00A56991" w:rsidRDefault="00A56991">
    <w:pPr>
      <w:pStyle w:val="En-tte"/>
      <w:jc w:val="right"/>
    </w:pPr>
    <w:r>
      <w:rPr>
        <w:b/>
        <w:sz w:val="40"/>
        <w:szCs w:val="40"/>
      </w:rPr>
      <w:t>PAIRE</w:t>
    </w:r>
    <w:r>
      <w:t xml:space="preserve">                                    </w:t>
    </w:r>
    <w:r>
      <w:rPr>
        <w:noProof/>
        <w:lang w:eastAsia="fr-FR"/>
      </w:rPr>
      <w:drawing>
        <wp:inline distT="0" distB="0" distL="0" distR="0" wp14:anchorId="16F1EB6F" wp14:editId="59E1B240">
          <wp:extent cx="1620000" cy="409680"/>
          <wp:effectExtent l="0" t="0" r="0" b="9420"/>
          <wp:docPr id="4" name="Imag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620000" cy="409680"/>
                  </a:xfrm>
                  <a:prstGeom prst="rect">
                    <a:avLst/>
                  </a:prstGeom>
                  <a:ln>
                    <a:noFill/>
                    <a:prstDash/>
                  </a:ln>
                </pic:spPr>
              </pic:pic>
            </a:graphicData>
          </a:graphic>
        </wp:inline>
      </w:drawing>
    </w:r>
    <w:r>
      <w:rPr>
        <w:noProof/>
        <w:lang w:eastAsia="fr-FR"/>
      </w:rPr>
      <w:drawing>
        <wp:anchor distT="0" distB="0" distL="114300" distR="114300" simplePos="0" relativeHeight="251659264" behindDoc="0" locked="0" layoutInCell="1" allowOverlap="1" wp14:anchorId="4280328B" wp14:editId="4B1FCA8C">
          <wp:simplePos x="0" y="0"/>
          <wp:positionH relativeFrom="column">
            <wp:posOffset>164520</wp:posOffset>
          </wp:positionH>
          <wp:positionV relativeFrom="paragraph">
            <wp:posOffset>-119520</wp:posOffset>
          </wp:positionV>
          <wp:extent cx="623520" cy="632520"/>
          <wp:effectExtent l="0" t="0" r="5130" b="0"/>
          <wp:wrapTight wrapText="bothSides">
            <wp:wrapPolygon edited="0">
              <wp:start x="0" y="0"/>
              <wp:lineTo x="0" y="20817"/>
              <wp:lineTo x="21118" y="20817"/>
              <wp:lineTo x="21118" y="0"/>
              <wp:lineTo x="0" y="0"/>
            </wp:wrapPolygon>
          </wp:wrapTight>
          <wp:docPr id="5" name="Imag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623520" cy="632520"/>
                  </a:xfrm>
                  <a:prstGeom prst="rect">
                    <a:avLst/>
                  </a:prstGeom>
                  <a:noFill/>
                  <a:ln>
                    <a:noFill/>
                    <a:prstDash/>
                  </a:ln>
                </pic:spPr>
              </pic:pic>
            </a:graphicData>
          </a:graphic>
        </wp:anchor>
      </w:drawing>
    </w:r>
  </w:p>
  <w:p w14:paraId="3ACD4D32" w14:textId="77777777" w:rsidR="00A56991" w:rsidRDefault="00A56991">
    <w:pPr>
      <w:pStyle w:val="En-tte"/>
    </w:pPr>
    <w:r>
      <w:rPr>
        <w:i/>
        <w:sz w:val="20"/>
        <w:szCs w:val="20"/>
      </w:rPr>
      <w:t xml:space="preserve">             Projet d’appui institutionnel à la réforme de l’éducation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21F"/>
    <w:multiLevelType w:val="multilevel"/>
    <w:tmpl w:val="DEBAFF38"/>
    <w:styleLink w:val="WWNum3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40B4BF3"/>
    <w:multiLevelType w:val="multilevel"/>
    <w:tmpl w:val="EB2447CC"/>
    <w:styleLink w:val="WWNum5"/>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4403983"/>
    <w:multiLevelType w:val="multilevel"/>
    <w:tmpl w:val="30661062"/>
    <w:styleLink w:val="WWNum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6E77081"/>
    <w:multiLevelType w:val="multilevel"/>
    <w:tmpl w:val="04CC86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9A7BEB"/>
    <w:multiLevelType w:val="multilevel"/>
    <w:tmpl w:val="6B7CE81C"/>
    <w:styleLink w:val="WWNum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F9B6088"/>
    <w:multiLevelType w:val="multilevel"/>
    <w:tmpl w:val="33CA2060"/>
    <w:styleLink w:val="WWNum5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01827EC"/>
    <w:multiLevelType w:val="multilevel"/>
    <w:tmpl w:val="6846A4FE"/>
    <w:styleLink w:val="WWNum2"/>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0C76662"/>
    <w:multiLevelType w:val="multilevel"/>
    <w:tmpl w:val="2130AAAA"/>
    <w:styleLink w:val="WWNum5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1CE348A"/>
    <w:multiLevelType w:val="hybridMultilevel"/>
    <w:tmpl w:val="A2B456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DF34A0"/>
    <w:multiLevelType w:val="multilevel"/>
    <w:tmpl w:val="1C94A0E0"/>
    <w:styleLink w:val="WWNum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14442B6F"/>
    <w:multiLevelType w:val="multilevel"/>
    <w:tmpl w:val="FC4214A8"/>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67544E8"/>
    <w:multiLevelType w:val="multilevel"/>
    <w:tmpl w:val="6B3A2AE2"/>
    <w:styleLink w:val="WWNum8"/>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84B2534"/>
    <w:multiLevelType w:val="multilevel"/>
    <w:tmpl w:val="0226E072"/>
    <w:styleLink w:val="WWNum3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187F647F"/>
    <w:multiLevelType w:val="hybridMultilevel"/>
    <w:tmpl w:val="3A367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E3351BE"/>
    <w:multiLevelType w:val="multilevel"/>
    <w:tmpl w:val="627CAF60"/>
    <w:styleLink w:val="WWNum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1F3F76F1"/>
    <w:multiLevelType w:val="multilevel"/>
    <w:tmpl w:val="95708F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1F6760FB"/>
    <w:multiLevelType w:val="multilevel"/>
    <w:tmpl w:val="B3F2C8A2"/>
    <w:styleLink w:val="WWNum2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00F254A"/>
    <w:multiLevelType w:val="multilevel"/>
    <w:tmpl w:val="7F486C9A"/>
    <w:styleLink w:val="WWNum25"/>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18" w15:restartNumberingAfterBreak="0">
    <w:nsid w:val="2226449D"/>
    <w:multiLevelType w:val="multilevel"/>
    <w:tmpl w:val="E5A21C42"/>
    <w:styleLink w:val="WWNum3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2260048C"/>
    <w:multiLevelType w:val="multilevel"/>
    <w:tmpl w:val="5A0842EA"/>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237452F1"/>
    <w:multiLevelType w:val="multilevel"/>
    <w:tmpl w:val="5F44274E"/>
    <w:styleLink w:val="WWNum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29AE2172"/>
    <w:multiLevelType w:val="multilevel"/>
    <w:tmpl w:val="94E0FC44"/>
    <w:styleLink w:val="WWNum11"/>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2" w15:restartNumberingAfterBreak="0">
    <w:nsid w:val="2AA66124"/>
    <w:multiLevelType w:val="multilevel"/>
    <w:tmpl w:val="C3E240A0"/>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2B4D539D"/>
    <w:multiLevelType w:val="multilevel"/>
    <w:tmpl w:val="F8DA5502"/>
    <w:styleLink w:val="WWNum53"/>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24" w15:restartNumberingAfterBreak="0">
    <w:nsid w:val="2B772C05"/>
    <w:multiLevelType w:val="multilevel"/>
    <w:tmpl w:val="E8E64316"/>
    <w:styleLink w:val="WWNum23"/>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2C823B81"/>
    <w:multiLevelType w:val="multilevel"/>
    <w:tmpl w:val="05748D74"/>
    <w:styleLink w:val="WWNum2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2DCA689E"/>
    <w:multiLevelType w:val="multilevel"/>
    <w:tmpl w:val="646619E2"/>
    <w:styleLink w:val="WWNum4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2DD91BB1"/>
    <w:multiLevelType w:val="multilevel"/>
    <w:tmpl w:val="3A36937E"/>
    <w:styleLink w:val="WWNum16"/>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2E512344"/>
    <w:multiLevelType w:val="multilevel"/>
    <w:tmpl w:val="39828A78"/>
    <w:styleLink w:val="WWNum3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9" w15:restartNumberingAfterBreak="0">
    <w:nsid w:val="30100575"/>
    <w:multiLevelType w:val="multilevel"/>
    <w:tmpl w:val="1054CF1C"/>
    <w:styleLink w:val="WWNum29"/>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0" w15:restartNumberingAfterBreak="0">
    <w:nsid w:val="30B25015"/>
    <w:multiLevelType w:val="multilevel"/>
    <w:tmpl w:val="EC82BCFE"/>
    <w:styleLink w:val="WWNum2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328E313D"/>
    <w:multiLevelType w:val="multilevel"/>
    <w:tmpl w:val="69E035B0"/>
    <w:styleLink w:val="WWNum65"/>
    <w:lvl w:ilvl="0">
      <w:numFmt w:val="bullet"/>
      <w:lvlText w:val=""/>
      <w:lvlJc w:val="left"/>
      <w:pPr>
        <w:ind w:left="72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720" w:hanging="360"/>
      </w:pPr>
      <w:rPr>
        <w:rFonts w:ascii="Symbol" w:hAnsi="Symbol"/>
      </w:rPr>
    </w:lvl>
    <w:lvl w:ilvl="3">
      <w:numFmt w:val="bullet"/>
      <w:lvlText w:val=""/>
      <w:lvlJc w:val="left"/>
      <w:pPr>
        <w:ind w:left="720" w:hanging="360"/>
      </w:pPr>
      <w:rPr>
        <w:rFonts w:ascii="Symbol" w:hAnsi="Symbol"/>
      </w:rPr>
    </w:lvl>
    <w:lvl w:ilvl="4">
      <w:numFmt w:val="bullet"/>
      <w:lvlText w:val=""/>
      <w:lvlJc w:val="left"/>
      <w:pPr>
        <w:ind w:left="720" w:hanging="360"/>
      </w:pPr>
      <w:rPr>
        <w:rFonts w:ascii="Symbol" w:hAnsi="Symbol"/>
      </w:rPr>
    </w:lvl>
    <w:lvl w:ilvl="5">
      <w:numFmt w:val="bullet"/>
      <w:lvlText w:val=""/>
      <w:lvlJc w:val="left"/>
      <w:pPr>
        <w:ind w:left="720" w:hanging="360"/>
      </w:pPr>
      <w:rPr>
        <w:rFonts w:ascii="Symbol" w:hAnsi="Symbol"/>
      </w:rPr>
    </w:lvl>
    <w:lvl w:ilvl="6">
      <w:numFmt w:val="bullet"/>
      <w:lvlText w:val=""/>
      <w:lvlJc w:val="left"/>
      <w:pPr>
        <w:ind w:left="720" w:hanging="360"/>
      </w:pPr>
      <w:rPr>
        <w:rFonts w:ascii="Symbol" w:hAnsi="Symbol"/>
      </w:rPr>
    </w:lvl>
    <w:lvl w:ilvl="7">
      <w:numFmt w:val="bullet"/>
      <w:lvlText w:val=""/>
      <w:lvlJc w:val="left"/>
      <w:pPr>
        <w:ind w:left="720" w:hanging="360"/>
      </w:pPr>
      <w:rPr>
        <w:rFonts w:ascii="Symbol" w:hAnsi="Symbol"/>
      </w:rPr>
    </w:lvl>
    <w:lvl w:ilvl="8">
      <w:numFmt w:val="bullet"/>
      <w:lvlText w:val=""/>
      <w:lvlJc w:val="left"/>
      <w:pPr>
        <w:ind w:left="720" w:hanging="360"/>
      </w:pPr>
      <w:rPr>
        <w:rFonts w:ascii="Symbol" w:hAnsi="Symbol"/>
      </w:rPr>
    </w:lvl>
  </w:abstractNum>
  <w:abstractNum w:abstractNumId="32" w15:restartNumberingAfterBreak="0">
    <w:nsid w:val="3B88202E"/>
    <w:multiLevelType w:val="multilevel"/>
    <w:tmpl w:val="9364C6E0"/>
    <w:styleLink w:val="WWNum4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3BB263D2"/>
    <w:multiLevelType w:val="multilevel"/>
    <w:tmpl w:val="61A461DC"/>
    <w:styleLink w:val="WWNum4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41A4757A"/>
    <w:multiLevelType w:val="multilevel"/>
    <w:tmpl w:val="579C7996"/>
    <w:styleLink w:val="WWNum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44EC62DB"/>
    <w:multiLevelType w:val="multilevel"/>
    <w:tmpl w:val="7C925386"/>
    <w:styleLink w:val="WWNum31"/>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6" w15:restartNumberingAfterBreak="0">
    <w:nsid w:val="4A196FDE"/>
    <w:multiLevelType w:val="multilevel"/>
    <w:tmpl w:val="AA5E7FBC"/>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4A3F1358"/>
    <w:multiLevelType w:val="multilevel"/>
    <w:tmpl w:val="97007788"/>
    <w:styleLink w:val="WWNum35"/>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8" w15:restartNumberingAfterBreak="0">
    <w:nsid w:val="4C0F2C64"/>
    <w:multiLevelType w:val="multilevel"/>
    <w:tmpl w:val="6DE6A4B2"/>
    <w:styleLink w:val="WWNum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51A26913"/>
    <w:multiLevelType w:val="multilevel"/>
    <w:tmpl w:val="A7FCF446"/>
    <w:styleLink w:val="WWNum5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522235EC"/>
    <w:multiLevelType w:val="multilevel"/>
    <w:tmpl w:val="BACCD3BE"/>
    <w:styleLink w:val="WWNum6"/>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 w15:restartNumberingAfterBreak="0">
    <w:nsid w:val="533F62E5"/>
    <w:multiLevelType w:val="multilevel"/>
    <w:tmpl w:val="7CE04008"/>
    <w:styleLink w:val="WWNum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2" w15:restartNumberingAfterBreak="0">
    <w:nsid w:val="53547F7D"/>
    <w:multiLevelType w:val="multilevel"/>
    <w:tmpl w:val="49362770"/>
    <w:styleLink w:val="WWNum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547E2FE1"/>
    <w:multiLevelType w:val="multilevel"/>
    <w:tmpl w:val="0DBA1480"/>
    <w:styleLink w:val="WWNum19"/>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15:restartNumberingAfterBreak="0">
    <w:nsid w:val="54DA74B6"/>
    <w:multiLevelType w:val="multilevel"/>
    <w:tmpl w:val="51AE09C4"/>
    <w:styleLink w:val="WWNum4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5710377D"/>
    <w:multiLevelType w:val="multilevel"/>
    <w:tmpl w:val="E5628A12"/>
    <w:styleLink w:val="WWNum5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6" w15:restartNumberingAfterBreak="0">
    <w:nsid w:val="581F5784"/>
    <w:multiLevelType w:val="multilevel"/>
    <w:tmpl w:val="41942142"/>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15:restartNumberingAfterBreak="0">
    <w:nsid w:val="59CB09A0"/>
    <w:multiLevelType w:val="multilevel"/>
    <w:tmpl w:val="EB862F9E"/>
    <w:styleLink w:val="WWNum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5D1A6DFC"/>
    <w:multiLevelType w:val="multilevel"/>
    <w:tmpl w:val="32286EB0"/>
    <w:styleLink w:val="WWNum4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9" w15:restartNumberingAfterBreak="0">
    <w:nsid w:val="5F602CE1"/>
    <w:multiLevelType w:val="multilevel"/>
    <w:tmpl w:val="F25A2BB2"/>
    <w:styleLink w:val="WWNum27"/>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0" w15:restartNumberingAfterBreak="0">
    <w:nsid w:val="5F8A7EA6"/>
    <w:multiLevelType w:val="multilevel"/>
    <w:tmpl w:val="D1ECF976"/>
    <w:styleLink w:val="WWNum6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1" w15:restartNumberingAfterBreak="0">
    <w:nsid w:val="60684543"/>
    <w:multiLevelType w:val="multilevel"/>
    <w:tmpl w:val="D1C86150"/>
    <w:styleLink w:val="WWNum4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2" w15:restartNumberingAfterBreak="0">
    <w:nsid w:val="63352FDF"/>
    <w:multiLevelType w:val="multilevel"/>
    <w:tmpl w:val="6FD008A2"/>
    <w:styleLink w:val="WWNum9"/>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65653039"/>
    <w:multiLevelType w:val="multilevel"/>
    <w:tmpl w:val="49E06EA4"/>
    <w:styleLink w:val="WWNum3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4" w15:restartNumberingAfterBreak="0">
    <w:nsid w:val="68E44F1E"/>
    <w:multiLevelType w:val="multilevel"/>
    <w:tmpl w:val="E6B8C342"/>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696E71F6"/>
    <w:multiLevelType w:val="multilevel"/>
    <w:tmpl w:val="61462602"/>
    <w:styleLink w:val="WWNum26"/>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69C60DBB"/>
    <w:multiLevelType w:val="multilevel"/>
    <w:tmpl w:val="F77AB5AC"/>
    <w:styleLink w:val="WWNum5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69F05FB4"/>
    <w:multiLevelType w:val="multilevel"/>
    <w:tmpl w:val="8748515C"/>
    <w:styleLink w:val="WWNum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8" w15:restartNumberingAfterBreak="0">
    <w:nsid w:val="6A297CF9"/>
    <w:multiLevelType w:val="multilevel"/>
    <w:tmpl w:val="698ED006"/>
    <w:styleLink w:val="WWNum7"/>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9" w15:restartNumberingAfterBreak="0">
    <w:nsid w:val="6AE47253"/>
    <w:multiLevelType w:val="multilevel"/>
    <w:tmpl w:val="70CA68D4"/>
    <w:styleLink w:val="WWNum3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60" w15:restartNumberingAfterBreak="0">
    <w:nsid w:val="6F543F2B"/>
    <w:multiLevelType w:val="multilevel"/>
    <w:tmpl w:val="509E27EA"/>
    <w:styleLink w:val="WWNum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1" w15:restartNumberingAfterBreak="0">
    <w:nsid w:val="6F5908EA"/>
    <w:multiLevelType w:val="multilevel"/>
    <w:tmpl w:val="3C1A250C"/>
    <w:styleLink w:val="WWNum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2" w15:restartNumberingAfterBreak="0">
    <w:nsid w:val="7040201A"/>
    <w:multiLevelType w:val="multilevel"/>
    <w:tmpl w:val="711A669A"/>
    <w:styleLink w:val="WWNum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3" w15:restartNumberingAfterBreak="0">
    <w:nsid w:val="719E085C"/>
    <w:multiLevelType w:val="multilevel"/>
    <w:tmpl w:val="C20A92D4"/>
    <w:styleLink w:val="WWNum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4" w15:restartNumberingAfterBreak="0">
    <w:nsid w:val="74D85F41"/>
    <w:multiLevelType w:val="multilevel"/>
    <w:tmpl w:val="1D98ADB4"/>
    <w:styleLink w:val="WWNum6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5" w15:restartNumberingAfterBreak="0">
    <w:nsid w:val="77E613A7"/>
    <w:multiLevelType w:val="multilevel"/>
    <w:tmpl w:val="54965586"/>
    <w:styleLink w:val="WWNum18"/>
    <w:lvl w:ilvl="0">
      <w:numFmt w:val="bullet"/>
      <w:lvlText w:val="•"/>
      <w:lvlJc w:val="left"/>
      <w:pPr>
        <w:ind w:left="720" w:hanging="360"/>
      </w:pPr>
      <w:rPr>
        <w:rFonts w:eastAsia="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6" w15:restartNumberingAfterBreak="0">
    <w:nsid w:val="7957600B"/>
    <w:multiLevelType w:val="multilevel"/>
    <w:tmpl w:val="9932A4DE"/>
    <w:styleLink w:val="WWNum33"/>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67" w15:restartNumberingAfterBreak="0">
    <w:nsid w:val="7C27329E"/>
    <w:multiLevelType w:val="multilevel"/>
    <w:tmpl w:val="0F5EE67A"/>
    <w:styleLink w:val="WWNum6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8" w15:restartNumberingAfterBreak="0">
    <w:nsid w:val="7D2B2CB4"/>
    <w:multiLevelType w:val="multilevel"/>
    <w:tmpl w:val="690EA4B4"/>
    <w:styleLink w:val="WWNum20"/>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9" w15:restartNumberingAfterBreak="0">
    <w:nsid w:val="7FEC62B0"/>
    <w:multiLevelType w:val="hybridMultilevel"/>
    <w:tmpl w:val="8A7079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38"/>
  </w:num>
  <w:num w:numId="4">
    <w:abstractNumId w:val="61"/>
  </w:num>
  <w:num w:numId="5">
    <w:abstractNumId w:val="1"/>
  </w:num>
  <w:num w:numId="6">
    <w:abstractNumId w:val="40"/>
  </w:num>
  <w:num w:numId="7">
    <w:abstractNumId w:val="58"/>
  </w:num>
  <w:num w:numId="8">
    <w:abstractNumId w:val="11"/>
  </w:num>
  <w:num w:numId="9">
    <w:abstractNumId w:val="52"/>
  </w:num>
  <w:num w:numId="10">
    <w:abstractNumId w:val="22"/>
  </w:num>
  <w:num w:numId="11">
    <w:abstractNumId w:val="21"/>
  </w:num>
  <w:num w:numId="12">
    <w:abstractNumId w:val="42"/>
  </w:num>
  <w:num w:numId="13">
    <w:abstractNumId w:val="36"/>
  </w:num>
  <w:num w:numId="14">
    <w:abstractNumId w:val="10"/>
  </w:num>
  <w:num w:numId="15">
    <w:abstractNumId w:val="54"/>
  </w:num>
  <w:num w:numId="16">
    <w:abstractNumId w:val="27"/>
  </w:num>
  <w:num w:numId="17">
    <w:abstractNumId w:val="46"/>
  </w:num>
  <w:num w:numId="18">
    <w:abstractNumId w:val="65"/>
  </w:num>
  <w:num w:numId="19">
    <w:abstractNumId w:val="43"/>
  </w:num>
  <w:num w:numId="20">
    <w:abstractNumId w:val="68"/>
  </w:num>
  <w:num w:numId="21">
    <w:abstractNumId w:val="60"/>
  </w:num>
  <w:num w:numId="22">
    <w:abstractNumId w:val="16"/>
  </w:num>
  <w:num w:numId="23">
    <w:abstractNumId w:val="24"/>
  </w:num>
  <w:num w:numId="24">
    <w:abstractNumId w:val="30"/>
  </w:num>
  <w:num w:numId="25">
    <w:abstractNumId w:val="17"/>
  </w:num>
  <w:num w:numId="26">
    <w:abstractNumId w:val="55"/>
  </w:num>
  <w:num w:numId="27">
    <w:abstractNumId w:val="49"/>
  </w:num>
  <w:num w:numId="28">
    <w:abstractNumId w:val="25"/>
  </w:num>
  <w:num w:numId="29">
    <w:abstractNumId w:val="29"/>
  </w:num>
  <w:num w:numId="30">
    <w:abstractNumId w:val="0"/>
  </w:num>
  <w:num w:numId="31">
    <w:abstractNumId w:val="35"/>
  </w:num>
  <w:num w:numId="32">
    <w:abstractNumId w:val="28"/>
  </w:num>
  <w:num w:numId="33">
    <w:abstractNumId w:val="66"/>
  </w:num>
  <w:num w:numId="34">
    <w:abstractNumId w:val="59"/>
  </w:num>
  <w:num w:numId="35">
    <w:abstractNumId w:val="37"/>
  </w:num>
  <w:num w:numId="36">
    <w:abstractNumId w:val="62"/>
  </w:num>
  <w:num w:numId="37">
    <w:abstractNumId w:val="18"/>
  </w:num>
  <w:num w:numId="38">
    <w:abstractNumId w:val="53"/>
  </w:num>
  <w:num w:numId="39">
    <w:abstractNumId w:val="12"/>
  </w:num>
  <w:num w:numId="40">
    <w:abstractNumId w:val="63"/>
  </w:num>
  <w:num w:numId="41">
    <w:abstractNumId w:val="26"/>
  </w:num>
  <w:num w:numId="42">
    <w:abstractNumId w:val="33"/>
  </w:num>
  <w:num w:numId="43">
    <w:abstractNumId w:val="32"/>
  </w:num>
  <w:num w:numId="44">
    <w:abstractNumId w:val="14"/>
  </w:num>
  <w:num w:numId="45">
    <w:abstractNumId w:val="51"/>
  </w:num>
  <w:num w:numId="46">
    <w:abstractNumId w:val="34"/>
  </w:num>
  <w:num w:numId="47">
    <w:abstractNumId w:val="48"/>
  </w:num>
  <w:num w:numId="48">
    <w:abstractNumId w:val="47"/>
  </w:num>
  <w:num w:numId="49">
    <w:abstractNumId w:val="44"/>
  </w:num>
  <w:num w:numId="50">
    <w:abstractNumId w:val="57"/>
  </w:num>
  <w:num w:numId="51">
    <w:abstractNumId w:val="7"/>
  </w:num>
  <w:num w:numId="52">
    <w:abstractNumId w:val="4"/>
  </w:num>
  <w:num w:numId="53">
    <w:abstractNumId w:val="23"/>
  </w:num>
  <w:num w:numId="54">
    <w:abstractNumId w:val="41"/>
  </w:num>
  <w:num w:numId="55">
    <w:abstractNumId w:val="45"/>
  </w:num>
  <w:num w:numId="56">
    <w:abstractNumId w:val="9"/>
  </w:num>
  <w:num w:numId="57">
    <w:abstractNumId w:val="56"/>
  </w:num>
  <w:num w:numId="58">
    <w:abstractNumId w:val="5"/>
  </w:num>
  <w:num w:numId="59">
    <w:abstractNumId w:val="39"/>
  </w:num>
  <w:num w:numId="60">
    <w:abstractNumId w:val="20"/>
  </w:num>
  <w:num w:numId="61">
    <w:abstractNumId w:val="67"/>
  </w:num>
  <w:num w:numId="62">
    <w:abstractNumId w:val="2"/>
  </w:num>
  <w:num w:numId="63">
    <w:abstractNumId w:val="64"/>
  </w:num>
  <w:num w:numId="64">
    <w:abstractNumId w:val="50"/>
  </w:num>
  <w:num w:numId="65">
    <w:abstractNumId w:val="31"/>
  </w:num>
  <w:num w:numId="66">
    <w:abstractNumId w:val="4"/>
  </w:num>
  <w:num w:numId="67">
    <w:abstractNumId w:val="55"/>
    <w:lvlOverride w:ilvl="0">
      <w:startOverride w:val="1"/>
    </w:lvlOverride>
  </w:num>
  <w:num w:numId="68">
    <w:abstractNumId w:val="43"/>
  </w:num>
  <w:num w:numId="69">
    <w:abstractNumId w:val="23"/>
  </w:num>
  <w:num w:numId="70">
    <w:abstractNumId w:val="32"/>
  </w:num>
  <w:num w:numId="71">
    <w:abstractNumId w:val="41"/>
  </w:num>
  <w:num w:numId="72">
    <w:abstractNumId w:val="45"/>
  </w:num>
  <w:num w:numId="73">
    <w:abstractNumId w:val="9"/>
  </w:num>
  <w:num w:numId="74">
    <w:abstractNumId w:val="56"/>
  </w:num>
  <w:num w:numId="75">
    <w:abstractNumId w:val="5"/>
  </w:num>
  <w:num w:numId="76">
    <w:abstractNumId w:val="39"/>
  </w:num>
  <w:num w:numId="77">
    <w:abstractNumId w:val="20"/>
  </w:num>
  <w:num w:numId="78">
    <w:abstractNumId w:val="3"/>
  </w:num>
  <w:num w:numId="79">
    <w:abstractNumId w:val="13"/>
  </w:num>
  <w:num w:numId="80">
    <w:abstractNumId w:val="15"/>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
  </w:num>
  <w:num w:numId="83">
    <w:abstractNumId w:val="6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30A"/>
    <w:rsid w:val="000109D8"/>
    <w:rsid w:val="00021F48"/>
    <w:rsid w:val="00085212"/>
    <w:rsid w:val="0008745E"/>
    <w:rsid w:val="000C050F"/>
    <w:rsid w:val="000F3DE0"/>
    <w:rsid w:val="00130C63"/>
    <w:rsid w:val="001362CA"/>
    <w:rsid w:val="00160871"/>
    <w:rsid w:val="001C00A8"/>
    <w:rsid w:val="0023430A"/>
    <w:rsid w:val="002564FB"/>
    <w:rsid w:val="00267683"/>
    <w:rsid w:val="002B60DA"/>
    <w:rsid w:val="002F3FF7"/>
    <w:rsid w:val="00301A24"/>
    <w:rsid w:val="00325305"/>
    <w:rsid w:val="00464A5A"/>
    <w:rsid w:val="00575F86"/>
    <w:rsid w:val="006360B5"/>
    <w:rsid w:val="00657371"/>
    <w:rsid w:val="00687521"/>
    <w:rsid w:val="006E4B89"/>
    <w:rsid w:val="00771328"/>
    <w:rsid w:val="007E1AED"/>
    <w:rsid w:val="007F47B6"/>
    <w:rsid w:val="00850AAB"/>
    <w:rsid w:val="008D73C0"/>
    <w:rsid w:val="009030BE"/>
    <w:rsid w:val="009878EF"/>
    <w:rsid w:val="00A34AEC"/>
    <w:rsid w:val="00A56991"/>
    <w:rsid w:val="00A5703F"/>
    <w:rsid w:val="00AF2557"/>
    <w:rsid w:val="00AF521C"/>
    <w:rsid w:val="00B16177"/>
    <w:rsid w:val="00B70CB4"/>
    <w:rsid w:val="00BA1ADA"/>
    <w:rsid w:val="00C71C5E"/>
    <w:rsid w:val="00D701F5"/>
    <w:rsid w:val="00E05FE1"/>
    <w:rsid w:val="00EA6665"/>
    <w:rsid w:val="00F60966"/>
    <w:rsid w:val="00F80EE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ACA84"/>
  <w15:docId w15:val="{676781AD-70D1-4C80-9CC0-A9BB3D5A0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Calibri"/>
        <w:kern w:val="3"/>
        <w:sz w:val="22"/>
        <w:szCs w:val="22"/>
        <w:lang w:val="fr-FR"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pacing w:after="0" w:line="240" w:lineRule="auto"/>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e">
    <w:name w:val="List"/>
    <w:basedOn w:val="Textbody"/>
    <w:rPr>
      <w:rFonts w:cs="Lucida Sans"/>
    </w:rPr>
  </w:style>
  <w:style w:type="paragraph" w:styleId="Lgend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Paragraphedeliste">
    <w:name w:val="List Paragraph"/>
    <w:aliases w:val="Indent Paragraph,Lettre d'introduction,Paragraphe de liste PBLH,Graph &amp; Table tite,Bullet Points,Liste Paragraf,Llista Nivell1,Lista de nivel 1,References,List_Paragraph,Multilevel para_II,List Paragraph1,Lapis Bulleted List,lp1,RM1"/>
    <w:basedOn w:val="Standard"/>
    <w:uiPriority w:val="34"/>
    <w:qFormat/>
    <w:pPr>
      <w:ind w:left="720"/>
    </w:pPr>
  </w:style>
  <w:style w:type="paragraph" w:styleId="Commentaire">
    <w:name w:val="annotation text"/>
    <w:basedOn w:val="Standard"/>
    <w:uiPriority w:val="99"/>
    <w:rPr>
      <w:sz w:val="20"/>
      <w:szCs w:val="20"/>
    </w:rPr>
  </w:style>
  <w:style w:type="paragraph" w:styleId="Objetducommentaire">
    <w:name w:val="annotation subject"/>
    <w:basedOn w:val="Commentaire"/>
    <w:rPr>
      <w:b/>
      <w:bCs/>
    </w:rPr>
  </w:style>
  <w:style w:type="paragraph" w:styleId="Textedebulles">
    <w:name w:val="Balloon Text"/>
    <w:basedOn w:val="Standard"/>
    <w:rPr>
      <w:rFonts w:ascii="Segoe UI" w:hAnsi="Segoe UI" w:cs="Segoe UI"/>
      <w:sz w:val="18"/>
      <w:szCs w:val="18"/>
    </w:rPr>
  </w:style>
  <w:style w:type="paragraph" w:styleId="Rvision">
    <w:name w:val="Revision"/>
    <w:pPr>
      <w:widowControl/>
      <w:spacing w:after="0" w:line="240" w:lineRule="auto"/>
    </w:pPr>
  </w:style>
  <w:style w:type="paragraph" w:styleId="En-tte">
    <w:name w:val="header"/>
    <w:basedOn w:val="Standard"/>
    <w:pPr>
      <w:suppressLineNumbers/>
      <w:tabs>
        <w:tab w:val="center" w:pos="4536"/>
        <w:tab w:val="right" w:pos="9072"/>
      </w:tabs>
    </w:pPr>
  </w:style>
  <w:style w:type="paragraph" w:styleId="Pieddepage">
    <w:name w:val="footer"/>
    <w:basedOn w:val="Standard"/>
    <w:pPr>
      <w:suppressLineNumbers/>
      <w:tabs>
        <w:tab w:val="center" w:pos="4536"/>
        <w:tab w:val="right" w:pos="9072"/>
      </w:tabs>
    </w:pPr>
  </w:style>
  <w:style w:type="paragraph" w:customStyle="1" w:styleId="Default">
    <w:name w:val="Default"/>
    <w:pPr>
      <w:widowControl/>
      <w:spacing w:after="0" w:line="240" w:lineRule="auto"/>
    </w:pPr>
    <w:rPr>
      <w:color w:val="000000"/>
      <w:sz w:val="24"/>
      <w:szCs w:val="24"/>
    </w:rPr>
  </w:style>
  <w:style w:type="paragraph" w:styleId="NormalWeb">
    <w:name w:val="Normal (Web)"/>
    <w:basedOn w:val="Standard"/>
    <w:rPr>
      <w:rFonts w:ascii="Times New Roman" w:hAnsi="Times New Roman" w:cs="Times New Roman"/>
      <w:sz w:val="24"/>
      <w:szCs w:val="24"/>
      <w:lang w:eastAsia="fr-FR"/>
    </w:rPr>
  </w:style>
  <w:style w:type="paragraph" w:styleId="Notedebasdepage">
    <w:name w:val="footnote text"/>
    <w:basedOn w:val="Standard"/>
    <w:rPr>
      <w:rFonts w:cs="F"/>
      <w:sz w:val="20"/>
      <w:szCs w:val="20"/>
    </w:rPr>
  </w:style>
  <w:style w:type="paragraph" w:customStyle="1" w:styleId="TableParagraph">
    <w:name w:val="Table Paragraph"/>
    <w:basedOn w:val="Standard"/>
    <w:pPr>
      <w:widowControl w:val="0"/>
    </w:pPr>
    <w:rPr>
      <w:rFonts w:eastAsia="Calibri"/>
    </w:rPr>
  </w:style>
  <w:style w:type="character" w:styleId="Marquedecommentaire">
    <w:name w:val="annotation reference"/>
    <w:basedOn w:val="Policepardfaut"/>
    <w:uiPriority w:val="99"/>
    <w:rPr>
      <w:sz w:val="16"/>
      <w:szCs w:val="16"/>
    </w:rPr>
  </w:style>
  <w:style w:type="character" w:customStyle="1" w:styleId="CommentaireCar">
    <w:name w:val="Commentaire Car"/>
    <w:basedOn w:val="Policepardfaut"/>
    <w:uiPriority w:val="99"/>
    <w:rPr>
      <w:rFonts w:ascii="Calibri" w:hAnsi="Calibri" w:cs="Calibri"/>
      <w:sz w:val="20"/>
      <w:szCs w:val="20"/>
    </w:rPr>
  </w:style>
  <w:style w:type="character" w:customStyle="1" w:styleId="ObjetducommentaireCar">
    <w:name w:val="Objet du commentaire Car"/>
    <w:basedOn w:val="CommentaireCar"/>
    <w:rPr>
      <w:rFonts w:ascii="Calibri" w:hAnsi="Calibri" w:cs="Calibri"/>
      <w:b/>
      <w:bCs/>
      <w:sz w:val="20"/>
      <w:szCs w:val="20"/>
    </w:rPr>
  </w:style>
  <w:style w:type="character" w:customStyle="1" w:styleId="TextedebullesCar">
    <w:name w:val="Texte de bulles Car"/>
    <w:basedOn w:val="Policepardfaut"/>
    <w:rPr>
      <w:rFonts w:ascii="Segoe UI" w:hAnsi="Segoe UI" w:cs="Segoe UI"/>
      <w:sz w:val="18"/>
      <w:szCs w:val="18"/>
    </w:rPr>
  </w:style>
  <w:style w:type="character" w:styleId="Accentuation">
    <w:name w:val="Emphasis"/>
    <w:basedOn w:val="Policepardfaut"/>
    <w:rPr>
      <w:i/>
      <w:iCs/>
    </w:rPr>
  </w:style>
  <w:style w:type="character" w:customStyle="1" w:styleId="apple-converted-space">
    <w:name w:val="apple-converted-space"/>
    <w:basedOn w:val="Policepardfaut"/>
  </w:style>
  <w:style w:type="character" w:customStyle="1" w:styleId="En-tteCar">
    <w:name w:val="En-tête Car"/>
    <w:basedOn w:val="Policepardfaut"/>
    <w:rPr>
      <w:rFonts w:ascii="Calibri" w:hAnsi="Calibri" w:cs="Calibri"/>
    </w:rPr>
  </w:style>
  <w:style w:type="character" w:customStyle="1" w:styleId="PieddepageCar">
    <w:name w:val="Pied de page Car"/>
    <w:basedOn w:val="Policepardfaut"/>
    <w:rPr>
      <w:rFonts w:ascii="Calibri" w:hAnsi="Calibri" w:cs="Calibri"/>
    </w:rPr>
  </w:style>
  <w:style w:type="character" w:customStyle="1" w:styleId="Internetlink">
    <w:name w:val="Internet link"/>
    <w:basedOn w:val="Policepardfaut"/>
    <w:rPr>
      <w:color w:val="0563C1"/>
      <w:u w:val="single"/>
    </w:rPr>
  </w:style>
  <w:style w:type="character" w:customStyle="1" w:styleId="ParagraphedelisteCar">
    <w:name w:val="Paragraphe de liste Car"/>
    <w:aliases w:val="Indent Paragraph Car,Lettre d'introduction Car,Paragraphe de liste PBLH Car,Graph &amp; Table tite Car,Bullet Points Car,Liste Paragraf Car,Llista Nivell1 Car,Lista de nivel 1 Car,References Car,List_Paragraph Car,List Paragraph1 Car"/>
    <w:uiPriority w:val="34"/>
    <w:qFormat/>
    <w:rPr>
      <w:rFonts w:ascii="Calibri" w:hAnsi="Calibri" w:cs="Calibri"/>
    </w:rPr>
  </w:style>
  <w:style w:type="character" w:customStyle="1" w:styleId="NotedebasdepageCar">
    <w:name w:val="Note de bas de page Car"/>
    <w:basedOn w:val="Policepardfaut"/>
    <w:rPr>
      <w:sz w:val="20"/>
      <w:szCs w:val="20"/>
    </w:rPr>
  </w:style>
  <w:style w:type="character" w:styleId="Appelnotedebasdep">
    <w:name w:val="footnote reference"/>
    <w:basedOn w:val="Policepardfaut"/>
    <w:rPr>
      <w:position w:val="0"/>
      <w:vertAlign w:val="superscript"/>
    </w:rPr>
  </w:style>
  <w:style w:type="character" w:customStyle="1" w:styleId="Mentionnonrsolue1">
    <w:name w:val="Mention non résolue1"/>
    <w:basedOn w:val="Policepardfaut"/>
    <w:rPr>
      <w:color w:val="605E5C"/>
    </w:rPr>
  </w:style>
  <w:style w:type="character" w:customStyle="1" w:styleId="ListLabel1">
    <w:name w:val="ListLabel 1"/>
    <w:rPr>
      <w:rFonts w:cs="Courier New"/>
    </w:rPr>
  </w:style>
  <w:style w:type="character" w:customStyle="1" w:styleId="ListLabel2">
    <w:name w:val="ListLabel 2"/>
    <w:rPr>
      <w:rFonts w:cs="Calibri"/>
    </w:rPr>
  </w:style>
  <w:style w:type="character" w:customStyle="1" w:styleId="ListLabel3">
    <w:name w:val="ListLabel 3"/>
    <w:rPr>
      <w:rFonts w:eastAsia="Times New Roman" w:cs="Times New Roman"/>
    </w:rPr>
  </w:style>
  <w:style w:type="character" w:customStyle="1" w:styleId="ListLabel4">
    <w:name w:val="ListLabel 4"/>
    <w:rPr>
      <w:sz w:val="20"/>
    </w:rPr>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 w:type="numbering" w:customStyle="1" w:styleId="WWNum7">
    <w:name w:val="WWNum7"/>
    <w:basedOn w:val="Aucuneliste"/>
    <w:pPr>
      <w:numPr>
        <w:numId w:val="7"/>
      </w:numPr>
    </w:pPr>
  </w:style>
  <w:style w:type="numbering" w:customStyle="1" w:styleId="WWNum8">
    <w:name w:val="WWNum8"/>
    <w:basedOn w:val="Aucuneliste"/>
    <w:pPr>
      <w:numPr>
        <w:numId w:val="8"/>
      </w:numPr>
    </w:pPr>
  </w:style>
  <w:style w:type="numbering" w:customStyle="1" w:styleId="WWNum9">
    <w:name w:val="WWNum9"/>
    <w:basedOn w:val="Aucuneliste"/>
    <w:pPr>
      <w:numPr>
        <w:numId w:val="9"/>
      </w:numPr>
    </w:pPr>
  </w:style>
  <w:style w:type="numbering" w:customStyle="1" w:styleId="WWNum10">
    <w:name w:val="WWNum10"/>
    <w:basedOn w:val="Aucuneliste"/>
    <w:pPr>
      <w:numPr>
        <w:numId w:val="10"/>
      </w:numPr>
    </w:pPr>
  </w:style>
  <w:style w:type="numbering" w:customStyle="1" w:styleId="WWNum11">
    <w:name w:val="WWNum11"/>
    <w:basedOn w:val="Aucuneliste"/>
    <w:pPr>
      <w:numPr>
        <w:numId w:val="11"/>
      </w:numPr>
    </w:pPr>
  </w:style>
  <w:style w:type="numbering" w:customStyle="1" w:styleId="WWNum12">
    <w:name w:val="WWNum12"/>
    <w:basedOn w:val="Aucuneliste"/>
    <w:pPr>
      <w:numPr>
        <w:numId w:val="12"/>
      </w:numPr>
    </w:pPr>
  </w:style>
  <w:style w:type="numbering" w:customStyle="1" w:styleId="WWNum13">
    <w:name w:val="WWNum13"/>
    <w:basedOn w:val="Aucuneliste"/>
    <w:pPr>
      <w:numPr>
        <w:numId w:val="13"/>
      </w:numPr>
    </w:pPr>
  </w:style>
  <w:style w:type="numbering" w:customStyle="1" w:styleId="WWNum14">
    <w:name w:val="WWNum14"/>
    <w:basedOn w:val="Aucuneliste"/>
    <w:pPr>
      <w:numPr>
        <w:numId w:val="14"/>
      </w:numPr>
    </w:pPr>
  </w:style>
  <w:style w:type="numbering" w:customStyle="1" w:styleId="WWNum15">
    <w:name w:val="WWNum15"/>
    <w:basedOn w:val="Aucuneliste"/>
    <w:pPr>
      <w:numPr>
        <w:numId w:val="15"/>
      </w:numPr>
    </w:pPr>
  </w:style>
  <w:style w:type="numbering" w:customStyle="1" w:styleId="WWNum16">
    <w:name w:val="WWNum16"/>
    <w:basedOn w:val="Aucuneliste"/>
    <w:pPr>
      <w:numPr>
        <w:numId w:val="16"/>
      </w:numPr>
    </w:pPr>
  </w:style>
  <w:style w:type="numbering" w:customStyle="1" w:styleId="WWNum17">
    <w:name w:val="WWNum17"/>
    <w:basedOn w:val="Aucuneliste"/>
    <w:pPr>
      <w:numPr>
        <w:numId w:val="17"/>
      </w:numPr>
    </w:pPr>
  </w:style>
  <w:style w:type="numbering" w:customStyle="1" w:styleId="WWNum18">
    <w:name w:val="WWNum18"/>
    <w:basedOn w:val="Aucuneliste"/>
    <w:pPr>
      <w:numPr>
        <w:numId w:val="18"/>
      </w:numPr>
    </w:pPr>
  </w:style>
  <w:style w:type="numbering" w:customStyle="1" w:styleId="WWNum19">
    <w:name w:val="WWNum19"/>
    <w:basedOn w:val="Aucuneliste"/>
    <w:pPr>
      <w:numPr>
        <w:numId w:val="19"/>
      </w:numPr>
    </w:pPr>
  </w:style>
  <w:style w:type="numbering" w:customStyle="1" w:styleId="WWNum20">
    <w:name w:val="WWNum20"/>
    <w:basedOn w:val="Aucuneliste"/>
    <w:pPr>
      <w:numPr>
        <w:numId w:val="20"/>
      </w:numPr>
    </w:pPr>
  </w:style>
  <w:style w:type="numbering" w:customStyle="1" w:styleId="WWNum21">
    <w:name w:val="WWNum21"/>
    <w:basedOn w:val="Aucuneliste"/>
    <w:pPr>
      <w:numPr>
        <w:numId w:val="21"/>
      </w:numPr>
    </w:pPr>
  </w:style>
  <w:style w:type="numbering" w:customStyle="1" w:styleId="WWNum22">
    <w:name w:val="WWNum22"/>
    <w:basedOn w:val="Aucuneliste"/>
    <w:pPr>
      <w:numPr>
        <w:numId w:val="22"/>
      </w:numPr>
    </w:pPr>
  </w:style>
  <w:style w:type="numbering" w:customStyle="1" w:styleId="WWNum23">
    <w:name w:val="WWNum23"/>
    <w:basedOn w:val="Aucuneliste"/>
    <w:pPr>
      <w:numPr>
        <w:numId w:val="23"/>
      </w:numPr>
    </w:pPr>
  </w:style>
  <w:style w:type="numbering" w:customStyle="1" w:styleId="WWNum24">
    <w:name w:val="WWNum24"/>
    <w:basedOn w:val="Aucuneliste"/>
    <w:pPr>
      <w:numPr>
        <w:numId w:val="24"/>
      </w:numPr>
    </w:pPr>
  </w:style>
  <w:style w:type="numbering" w:customStyle="1" w:styleId="WWNum25">
    <w:name w:val="WWNum25"/>
    <w:basedOn w:val="Aucuneliste"/>
    <w:pPr>
      <w:numPr>
        <w:numId w:val="25"/>
      </w:numPr>
    </w:pPr>
  </w:style>
  <w:style w:type="numbering" w:customStyle="1" w:styleId="WWNum26">
    <w:name w:val="WWNum26"/>
    <w:basedOn w:val="Aucuneliste"/>
    <w:pPr>
      <w:numPr>
        <w:numId w:val="26"/>
      </w:numPr>
    </w:pPr>
  </w:style>
  <w:style w:type="numbering" w:customStyle="1" w:styleId="WWNum27">
    <w:name w:val="WWNum27"/>
    <w:basedOn w:val="Aucuneliste"/>
    <w:pPr>
      <w:numPr>
        <w:numId w:val="27"/>
      </w:numPr>
    </w:pPr>
  </w:style>
  <w:style w:type="numbering" w:customStyle="1" w:styleId="WWNum28">
    <w:name w:val="WWNum28"/>
    <w:basedOn w:val="Aucuneliste"/>
    <w:pPr>
      <w:numPr>
        <w:numId w:val="28"/>
      </w:numPr>
    </w:pPr>
  </w:style>
  <w:style w:type="numbering" w:customStyle="1" w:styleId="WWNum29">
    <w:name w:val="WWNum29"/>
    <w:basedOn w:val="Aucuneliste"/>
    <w:pPr>
      <w:numPr>
        <w:numId w:val="29"/>
      </w:numPr>
    </w:pPr>
  </w:style>
  <w:style w:type="numbering" w:customStyle="1" w:styleId="WWNum30">
    <w:name w:val="WWNum30"/>
    <w:basedOn w:val="Aucuneliste"/>
    <w:pPr>
      <w:numPr>
        <w:numId w:val="30"/>
      </w:numPr>
    </w:pPr>
  </w:style>
  <w:style w:type="numbering" w:customStyle="1" w:styleId="WWNum31">
    <w:name w:val="WWNum31"/>
    <w:basedOn w:val="Aucuneliste"/>
    <w:pPr>
      <w:numPr>
        <w:numId w:val="31"/>
      </w:numPr>
    </w:pPr>
  </w:style>
  <w:style w:type="numbering" w:customStyle="1" w:styleId="WWNum32">
    <w:name w:val="WWNum32"/>
    <w:basedOn w:val="Aucuneliste"/>
    <w:pPr>
      <w:numPr>
        <w:numId w:val="32"/>
      </w:numPr>
    </w:pPr>
  </w:style>
  <w:style w:type="numbering" w:customStyle="1" w:styleId="WWNum33">
    <w:name w:val="WWNum33"/>
    <w:basedOn w:val="Aucuneliste"/>
    <w:pPr>
      <w:numPr>
        <w:numId w:val="33"/>
      </w:numPr>
    </w:pPr>
  </w:style>
  <w:style w:type="numbering" w:customStyle="1" w:styleId="WWNum34">
    <w:name w:val="WWNum34"/>
    <w:basedOn w:val="Aucuneliste"/>
    <w:pPr>
      <w:numPr>
        <w:numId w:val="34"/>
      </w:numPr>
    </w:pPr>
  </w:style>
  <w:style w:type="numbering" w:customStyle="1" w:styleId="WWNum35">
    <w:name w:val="WWNum35"/>
    <w:basedOn w:val="Aucuneliste"/>
    <w:pPr>
      <w:numPr>
        <w:numId w:val="35"/>
      </w:numPr>
    </w:pPr>
  </w:style>
  <w:style w:type="numbering" w:customStyle="1" w:styleId="WWNum36">
    <w:name w:val="WWNum36"/>
    <w:basedOn w:val="Aucuneliste"/>
    <w:pPr>
      <w:numPr>
        <w:numId w:val="36"/>
      </w:numPr>
    </w:pPr>
  </w:style>
  <w:style w:type="numbering" w:customStyle="1" w:styleId="WWNum37">
    <w:name w:val="WWNum37"/>
    <w:basedOn w:val="Aucuneliste"/>
    <w:pPr>
      <w:numPr>
        <w:numId w:val="37"/>
      </w:numPr>
    </w:pPr>
  </w:style>
  <w:style w:type="numbering" w:customStyle="1" w:styleId="WWNum38">
    <w:name w:val="WWNum38"/>
    <w:basedOn w:val="Aucuneliste"/>
    <w:pPr>
      <w:numPr>
        <w:numId w:val="38"/>
      </w:numPr>
    </w:pPr>
  </w:style>
  <w:style w:type="numbering" w:customStyle="1" w:styleId="WWNum39">
    <w:name w:val="WWNum39"/>
    <w:basedOn w:val="Aucuneliste"/>
    <w:pPr>
      <w:numPr>
        <w:numId w:val="39"/>
      </w:numPr>
    </w:pPr>
  </w:style>
  <w:style w:type="numbering" w:customStyle="1" w:styleId="WWNum40">
    <w:name w:val="WWNum40"/>
    <w:basedOn w:val="Aucuneliste"/>
    <w:pPr>
      <w:numPr>
        <w:numId w:val="40"/>
      </w:numPr>
    </w:pPr>
  </w:style>
  <w:style w:type="numbering" w:customStyle="1" w:styleId="WWNum41">
    <w:name w:val="WWNum41"/>
    <w:basedOn w:val="Aucuneliste"/>
    <w:pPr>
      <w:numPr>
        <w:numId w:val="41"/>
      </w:numPr>
    </w:pPr>
  </w:style>
  <w:style w:type="numbering" w:customStyle="1" w:styleId="WWNum42">
    <w:name w:val="WWNum42"/>
    <w:basedOn w:val="Aucuneliste"/>
    <w:pPr>
      <w:numPr>
        <w:numId w:val="42"/>
      </w:numPr>
    </w:pPr>
  </w:style>
  <w:style w:type="numbering" w:customStyle="1" w:styleId="WWNum43">
    <w:name w:val="WWNum43"/>
    <w:basedOn w:val="Aucuneliste"/>
    <w:pPr>
      <w:numPr>
        <w:numId w:val="43"/>
      </w:numPr>
    </w:pPr>
  </w:style>
  <w:style w:type="numbering" w:customStyle="1" w:styleId="WWNum44">
    <w:name w:val="WWNum44"/>
    <w:basedOn w:val="Aucuneliste"/>
    <w:pPr>
      <w:numPr>
        <w:numId w:val="44"/>
      </w:numPr>
    </w:pPr>
  </w:style>
  <w:style w:type="numbering" w:customStyle="1" w:styleId="WWNum45">
    <w:name w:val="WWNum45"/>
    <w:basedOn w:val="Aucuneliste"/>
    <w:pPr>
      <w:numPr>
        <w:numId w:val="45"/>
      </w:numPr>
    </w:pPr>
  </w:style>
  <w:style w:type="numbering" w:customStyle="1" w:styleId="WWNum46">
    <w:name w:val="WWNum46"/>
    <w:basedOn w:val="Aucuneliste"/>
    <w:pPr>
      <w:numPr>
        <w:numId w:val="46"/>
      </w:numPr>
    </w:pPr>
  </w:style>
  <w:style w:type="numbering" w:customStyle="1" w:styleId="WWNum47">
    <w:name w:val="WWNum47"/>
    <w:basedOn w:val="Aucuneliste"/>
    <w:pPr>
      <w:numPr>
        <w:numId w:val="47"/>
      </w:numPr>
    </w:pPr>
  </w:style>
  <w:style w:type="numbering" w:customStyle="1" w:styleId="WWNum48">
    <w:name w:val="WWNum48"/>
    <w:basedOn w:val="Aucuneliste"/>
    <w:pPr>
      <w:numPr>
        <w:numId w:val="48"/>
      </w:numPr>
    </w:pPr>
  </w:style>
  <w:style w:type="numbering" w:customStyle="1" w:styleId="WWNum49">
    <w:name w:val="WWNum49"/>
    <w:basedOn w:val="Aucuneliste"/>
    <w:pPr>
      <w:numPr>
        <w:numId w:val="49"/>
      </w:numPr>
    </w:pPr>
  </w:style>
  <w:style w:type="numbering" w:customStyle="1" w:styleId="WWNum50">
    <w:name w:val="WWNum50"/>
    <w:basedOn w:val="Aucuneliste"/>
    <w:pPr>
      <w:numPr>
        <w:numId w:val="50"/>
      </w:numPr>
    </w:pPr>
  </w:style>
  <w:style w:type="numbering" w:customStyle="1" w:styleId="WWNum51">
    <w:name w:val="WWNum51"/>
    <w:basedOn w:val="Aucuneliste"/>
    <w:pPr>
      <w:numPr>
        <w:numId w:val="51"/>
      </w:numPr>
    </w:pPr>
  </w:style>
  <w:style w:type="numbering" w:customStyle="1" w:styleId="WWNum52">
    <w:name w:val="WWNum52"/>
    <w:basedOn w:val="Aucuneliste"/>
    <w:pPr>
      <w:numPr>
        <w:numId w:val="52"/>
      </w:numPr>
    </w:pPr>
  </w:style>
  <w:style w:type="numbering" w:customStyle="1" w:styleId="WWNum53">
    <w:name w:val="WWNum53"/>
    <w:basedOn w:val="Aucuneliste"/>
    <w:pPr>
      <w:numPr>
        <w:numId w:val="53"/>
      </w:numPr>
    </w:pPr>
  </w:style>
  <w:style w:type="numbering" w:customStyle="1" w:styleId="WWNum54">
    <w:name w:val="WWNum54"/>
    <w:basedOn w:val="Aucuneliste"/>
    <w:pPr>
      <w:numPr>
        <w:numId w:val="54"/>
      </w:numPr>
    </w:pPr>
  </w:style>
  <w:style w:type="numbering" w:customStyle="1" w:styleId="WWNum55">
    <w:name w:val="WWNum55"/>
    <w:basedOn w:val="Aucuneliste"/>
    <w:pPr>
      <w:numPr>
        <w:numId w:val="55"/>
      </w:numPr>
    </w:pPr>
  </w:style>
  <w:style w:type="numbering" w:customStyle="1" w:styleId="WWNum56">
    <w:name w:val="WWNum56"/>
    <w:basedOn w:val="Aucuneliste"/>
    <w:pPr>
      <w:numPr>
        <w:numId w:val="56"/>
      </w:numPr>
    </w:pPr>
  </w:style>
  <w:style w:type="numbering" w:customStyle="1" w:styleId="WWNum57">
    <w:name w:val="WWNum57"/>
    <w:basedOn w:val="Aucuneliste"/>
    <w:pPr>
      <w:numPr>
        <w:numId w:val="57"/>
      </w:numPr>
    </w:pPr>
  </w:style>
  <w:style w:type="numbering" w:customStyle="1" w:styleId="WWNum58">
    <w:name w:val="WWNum58"/>
    <w:basedOn w:val="Aucuneliste"/>
    <w:pPr>
      <w:numPr>
        <w:numId w:val="58"/>
      </w:numPr>
    </w:pPr>
  </w:style>
  <w:style w:type="numbering" w:customStyle="1" w:styleId="WWNum59">
    <w:name w:val="WWNum59"/>
    <w:basedOn w:val="Aucuneliste"/>
    <w:pPr>
      <w:numPr>
        <w:numId w:val="59"/>
      </w:numPr>
    </w:pPr>
  </w:style>
  <w:style w:type="numbering" w:customStyle="1" w:styleId="WWNum60">
    <w:name w:val="WWNum60"/>
    <w:basedOn w:val="Aucuneliste"/>
    <w:pPr>
      <w:numPr>
        <w:numId w:val="60"/>
      </w:numPr>
    </w:pPr>
  </w:style>
  <w:style w:type="numbering" w:customStyle="1" w:styleId="WWNum61">
    <w:name w:val="WWNum61"/>
    <w:basedOn w:val="Aucuneliste"/>
    <w:pPr>
      <w:numPr>
        <w:numId w:val="61"/>
      </w:numPr>
    </w:pPr>
  </w:style>
  <w:style w:type="numbering" w:customStyle="1" w:styleId="WWNum62">
    <w:name w:val="WWNum62"/>
    <w:basedOn w:val="Aucuneliste"/>
    <w:pPr>
      <w:numPr>
        <w:numId w:val="62"/>
      </w:numPr>
    </w:pPr>
  </w:style>
  <w:style w:type="numbering" w:customStyle="1" w:styleId="WWNum63">
    <w:name w:val="WWNum63"/>
    <w:basedOn w:val="Aucuneliste"/>
    <w:pPr>
      <w:numPr>
        <w:numId w:val="63"/>
      </w:numPr>
    </w:pPr>
  </w:style>
  <w:style w:type="numbering" w:customStyle="1" w:styleId="WWNum64">
    <w:name w:val="WWNum64"/>
    <w:basedOn w:val="Aucuneliste"/>
    <w:pPr>
      <w:numPr>
        <w:numId w:val="64"/>
      </w:numPr>
    </w:pPr>
  </w:style>
  <w:style w:type="numbering" w:customStyle="1" w:styleId="WWNum65">
    <w:name w:val="WWNum65"/>
    <w:basedOn w:val="Aucuneliste"/>
    <w:pPr>
      <w:numPr>
        <w:numId w:val="65"/>
      </w:numPr>
    </w:pPr>
  </w:style>
  <w:style w:type="character" w:styleId="Lienhypertexte">
    <w:name w:val="Hyperlink"/>
    <w:basedOn w:val="Policepardfaut"/>
    <w:uiPriority w:val="99"/>
    <w:unhideWhenUsed/>
    <w:rsid w:val="00771328"/>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5289</Words>
  <Characters>29091</Characters>
  <Application>Microsoft Office Word</Application>
  <DocSecurity>0</DocSecurity>
  <Lines>242</Lines>
  <Paragraphs>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PAIRE</dc:creator>
  <cp:lastModifiedBy>Philippe HUMEAU</cp:lastModifiedBy>
  <cp:revision>2</cp:revision>
  <cp:lastPrinted>2023-03-31T09:43:00Z</cp:lastPrinted>
  <dcterms:created xsi:type="dcterms:W3CDTF">2025-08-07T17:04:00Z</dcterms:created>
  <dcterms:modified xsi:type="dcterms:W3CDTF">2025-08-07T17:04:00Z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 Inc.</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