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F40CC87" w:rsidR="009B1CD0" w:rsidRDefault="009B1CD0" w:rsidP="005846FB">
      <w:pPr>
        <w:tabs>
          <w:tab w:val="left" w:pos="426"/>
          <w:tab w:val="left" w:pos="851"/>
        </w:tabs>
        <w:jc w:val="both"/>
        <w:rPr>
          <w:rFonts w:ascii="Arial" w:hAnsi="Arial" w:cs="Arial"/>
        </w:rPr>
      </w:pPr>
    </w:p>
    <w:p w14:paraId="73F345A2" w14:textId="56C35BF3" w:rsidR="00B742D9" w:rsidRDefault="00B742D9" w:rsidP="005846FB">
      <w:pPr>
        <w:tabs>
          <w:tab w:val="left" w:pos="426"/>
          <w:tab w:val="left" w:pos="851"/>
        </w:tabs>
        <w:jc w:val="both"/>
        <w:rPr>
          <w:rFonts w:ascii="Arial" w:hAnsi="Arial" w:cs="Arial"/>
        </w:rPr>
      </w:pPr>
    </w:p>
    <w:p w14:paraId="1FAB5C1C" w14:textId="7B7B29F2" w:rsidR="00B742D9" w:rsidRDefault="00B742D9" w:rsidP="005846FB">
      <w:pPr>
        <w:tabs>
          <w:tab w:val="left" w:pos="426"/>
          <w:tab w:val="left" w:pos="851"/>
        </w:tabs>
        <w:jc w:val="both"/>
        <w:rPr>
          <w:rFonts w:ascii="Arial" w:hAnsi="Arial" w:cs="Arial"/>
        </w:rPr>
      </w:pPr>
      <w:r w:rsidRPr="00B742D9">
        <w:rPr>
          <w:rFonts w:ascii="Arial" w:hAnsi="Arial" w:cs="Arial"/>
        </w:rPr>
        <w:t>Le présent marché a pour objet les prestations de maintenance préventive, corrective et évolutive des ouvrages et équipements techniques des sites de l’EFS Bourgogne Franche-Comté</w:t>
      </w:r>
    </w:p>
    <w:p w14:paraId="6A34C9BB" w14:textId="77777777" w:rsidR="009B1CD0" w:rsidRDefault="009B1CD0" w:rsidP="005846FB">
      <w:pPr>
        <w:tabs>
          <w:tab w:val="left" w:pos="426"/>
          <w:tab w:val="left" w:pos="851"/>
        </w:tabs>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3064CAA8" w14:textId="77777777" w:rsidR="00B742D9" w:rsidRDefault="00B742D9" w:rsidP="00A9775B">
      <w:pPr>
        <w:tabs>
          <w:tab w:val="left" w:pos="426"/>
        </w:tabs>
        <w:suppressAutoHyphens w:val="0"/>
        <w:spacing w:before="60"/>
        <w:jc w:val="both"/>
        <w:rPr>
          <w:rFonts w:ascii="Arial" w:hAnsi="Arial" w:cs="Arial"/>
          <w:i/>
          <w:iCs/>
          <w:color w:val="FF0000"/>
          <w:sz w:val="18"/>
          <w:szCs w:val="18"/>
          <w:lang w:eastAsia="fr-FR" w:bidi="ml"/>
        </w:rPr>
      </w:pPr>
    </w:p>
    <w:p w14:paraId="6A34C9C0" w14:textId="74EDA8DE" w:rsidR="00A9775B" w:rsidRPr="00B742D9" w:rsidRDefault="00B742D9" w:rsidP="00A9775B">
      <w:pPr>
        <w:tabs>
          <w:tab w:val="left" w:pos="426"/>
        </w:tabs>
        <w:suppressAutoHyphens w:val="0"/>
        <w:spacing w:before="60"/>
        <w:jc w:val="both"/>
        <w:rPr>
          <w:rFonts w:ascii="Arial" w:hAnsi="Arial" w:cs="Arial"/>
          <w:lang w:eastAsia="fr-FR" w:bidi="ml"/>
        </w:rPr>
      </w:pPr>
      <w:r>
        <w:rPr>
          <w:rFonts w:ascii="Arial" w:hAnsi="Arial" w:cs="Arial"/>
          <w:lang w:eastAsia="fr-FR" w:bidi="ml"/>
        </w:rPr>
        <w:t>Les</w:t>
      </w:r>
      <w:r w:rsidR="00A9775B" w:rsidRPr="00A9775B">
        <w:rPr>
          <w:rFonts w:ascii="Arial" w:hAnsi="Arial" w:cs="Arial"/>
          <w:lang w:eastAsia="fr-FR" w:bidi="ml"/>
        </w:rPr>
        <w:t xml:space="preserve"> </w:t>
      </w:r>
      <w:r w:rsidR="005A5FCD">
        <w:rPr>
          <w:rFonts w:ascii="Arial" w:hAnsi="Arial" w:cs="Arial"/>
          <w:lang w:eastAsia="fr-FR" w:bidi="ml"/>
        </w:rPr>
        <w:t>code</w:t>
      </w:r>
      <w:r>
        <w:rPr>
          <w:rFonts w:ascii="Arial" w:hAnsi="Arial" w:cs="Arial"/>
          <w:lang w:eastAsia="fr-FR" w:bidi="ml"/>
        </w:rPr>
        <w:t>s</w:t>
      </w:r>
      <w:r w:rsidR="00A9775B" w:rsidRPr="00661A97">
        <w:rPr>
          <w:rFonts w:ascii="Arial" w:hAnsi="Arial" w:cs="Arial"/>
          <w:color w:val="0000FF"/>
          <w:lang w:eastAsia="fr-FR" w:bidi="ml"/>
        </w:rPr>
        <w:t xml:space="preserve"> </w:t>
      </w:r>
      <w:r w:rsidR="00A9775B" w:rsidRPr="00A9775B">
        <w:rPr>
          <w:rFonts w:ascii="Arial" w:hAnsi="Arial" w:cs="Arial"/>
          <w:lang w:eastAsia="fr-FR" w:bidi="ml"/>
        </w:rPr>
        <w:t xml:space="preserve">CPV des </w:t>
      </w:r>
      <w:r w:rsidR="00A9775B" w:rsidRPr="00B742D9">
        <w:rPr>
          <w:rFonts w:ascii="Arial" w:hAnsi="Arial" w:cs="Arial"/>
          <w:lang w:eastAsia="fr-FR" w:bidi="ml"/>
        </w:rPr>
        <w:t xml:space="preserve">services du marché </w:t>
      </w:r>
      <w:r w:rsidR="00661A97" w:rsidRPr="00B742D9">
        <w:rPr>
          <w:rFonts w:ascii="Arial" w:hAnsi="Arial" w:cs="Arial"/>
          <w:lang w:eastAsia="fr-FR" w:bidi="ml"/>
        </w:rPr>
        <w:t xml:space="preserve">public </w:t>
      </w:r>
      <w:r w:rsidRPr="00B742D9">
        <w:rPr>
          <w:rFonts w:ascii="Arial" w:hAnsi="Arial" w:cs="Arial"/>
          <w:lang w:eastAsia="fr-FR" w:bidi="ml"/>
        </w:rPr>
        <w:t>sont les suivants</w:t>
      </w:r>
      <w:r w:rsidR="00A9775B" w:rsidRPr="00B742D9">
        <w:rPr>
          <w:rFonts w:ascii="Arial" w:hAnsi="Arial" w:cs="Arial"/>
          <w:lang w:eastAsia="fr-FR" w:bidi="ml"/>
        </w:rPr>
        <w:t> :</w:t>
      </w:r>
    </w:p>
    <w:p w14:paraId="6A34C9C1" w14:textId="08A2023B" w:rsidR="00A9775B" w:rsidRPr="00B742D9" w:rsidRDefault="00B742D9" w:rsidP="00B742D9">
      <w:pPr>
        <w:pStyle w:val="Paragraphedeliste"/>
        <w:numPr>
          <w:ilvl w:val="0"/>
          <w:numId w:val="11"/>
        </w:numPr>
        <w:tabs>
          <w:tab w:val="left" w:pos="426"/>
          <w:tab w:val="left" w:pos="851"/>
        </w:tabs>
        <w:suppressAutoHyphens w:val="0"/>
        <w:jc w:val="both"/>
        <w:rPr>
          <w:rFonts w:ascii="Arial" w:hAnsi="Arial" w:cs="Arial"/>
          <w:lang w:eastAsia="fr-FR" w:bidi="ml"/>
        </w:rPr>
      </w:pPr>
      <w:r w:rsidRPr="00B742D9">
        <w:rPr>
          <w:rFonts w:ascii="Arial" w:hAnsi="Arial" w:cs="Arial"/>
          <w:lang w:eastAsia="fr-FR" w:bidi="ml"/>
        </w:rPr>
        <w:t>50531100</w:t>
      </w:r>
      <w:r w:rsidRPr="00B742D9">
        <w:rPr>
          <w:rFonts w:ascii="Arial" w:hAnsi="Arial" w:cs="Arial"/>
          <w:lang w:eastAsia="fr-FR" w:bidi="ml"/>
        </w:rPr>
        <w:tab/>
        <w:t>Services de réparation et d'entretien de chaudières.</w:t>
      </w:r>
    </w:p>
    <w:p w14:paraId="4A3C3B51" w14:textId="06BC2B0C" w:rsidR="00B742D9" w:rsidRPr="00B742D9" w:rsidRDefault="00B742D9" w:rsidP="00B742D9">
      <w:pPr>
        <w:pStyle w:val="Paragraphedeliste"/>
        <w:numPr>
          <w:ilvl w:val="0"/>
          <w:numId w:val="11"/>
        </w:numPr>
        <w:tabs>
          <w:tab w:val="left" w:pos="426"/>
          <w:tab w:val="left" w:pos="851"/>
        </w:tabs>
        <w:suppressAutoHyphens w:val="0"/>
        <w:jc w:val="both"/>
        <w:rPr>
          <w:rFonts w:ascii="Arial" w:hAnsi="Arial" w:cs="Arial"/>
          <w:lang w:eastAsia="fr-FR" w:bidi="ml"/>
        </w:rPr>
      </w:pPr>
      <w:r w:rsidRPr="00B742D9">
        <w:rPr>
          <w:rFonts w:ascii="Arial" w:hAnsi="Arial" w:cs="Arial"/>
          <w:lang w:eastAsia="fr-FR" w:bidi="ml"/>
        </w:rPr>
        <w:t>50530000</w:t>
      </w:r>
      <w:r w:rsidRPr="00B742D9">
        <w:rPr>
          <w:rFonts w:ascii="Arial" w:hAnsi="Arial" w:cs="Arial"/>
          <w:lang w:eastAsia="fr-FR" w:bidi="ml"/>
        </w:rPr>
        <w:tab/>
        <w:t>Services de réparation et d'entretien de machines.</w:t>
      </w:r>
    </w:p>
    <w:p w14:paraId="7BCC31B7" w14:textId="5BF04790" w:rsidR="00B742D9" w:rsidRPr="00B742D9" w:rsidRDefault="00B742D9" w:rsidP="00B742D9">
      <w:pPr>
        <w:pStyle w:val="Paragraphedeliste"/>
        <w:numPr>
          <w:ilvl w:val="0"/>
          <w:numId w:val="11"/>
        </w:numPr>
        <w:tabs>
          <w:tab w:val="left" w:pos="426"/>
          <w:tab w:val="left" w:pos="851"/>
        </w:tabs>
        <w:suppressAutoHyphens w:val="0"/>
        <w:jc w:val="both"/>
        <w:rPr>
          <w:rFonts w:ascii="Arial" w:hAnsi="Arial" w:cs="Arial"/>
          <w:lang w:eastAsia="fr-FR" w:bidi="ml"/>
        </w:rPr>
      </w:pPr>
      <w:r w:rsidRPr="00B742D9">
        <w:rPr>
          <w:rFonts w:ascii="Arial" w:hAnsi="Arial" w:cs="Arial"/>
          <w:lang w:eastAsia="fr-FR" w:bidi="ml"/>
        </w:rPr>
        <w:t>50610000</w:t>
      </w:r>
      <w:r w:rsidRPr="00B742D9">
        <w:rPr>
          <w:rFonts w:ascii="Arial" w:hAnsi="Arial" w:cs="Arial"/>
          <w:lang w:eastAsia="fr-FR" w:bidi="ml"/>
        </w:rPr>
        <w:tab/>
        <w:t>Services de réparation et d'entretien du matériel de sécurité</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B742D9"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B742D9">
        <w:rPr>
          <w:rFonts w:ascii="Arial" w:hAnsi="Arial" w:cs="Arial"/>
          <w:lang w:eastAsia="fr-FR" w:bidi="ml"/>
        </w:rPr>
        <w:t xml:space="preserve">Accord-cadre </w:t>
      </w:r>
      <w:r w:rsidR="003E63B0" w:rsidRPr="00B742D9">
        <w:rPr>
          <w:rFonts w:ascii="Arial" w:hAnsi="Arial" w:cs="Arial"/>
          <w:lang w:eastAsia="fr-FR" w:bidi="ml"/>
        </w:rPr>
        <w:t>avec exécution à</w:t>
      </w:r>
      <w:r w:rsidR="007C0BF5" w:rsidRPr="00B742D9">
        <w:rPr>
          <w:rFonts w:ascii="Arial" w:hAnsi="Arial" w:cs="Arial"/>
          <w:lang w:eastAsia="fr-FR" w:bidi="ml"/>
        </w:rPr>
        <w:t xml:space="preserve"> bons de commande </w:t>
      </w:r>
      <w:r w:rsidRPr="00B742D9">
        <w:rPr>
          <w:rFonts w:ascii="Arial" w:hAnsi="Arial" w:cs="Arial"/>
          <w:lang w:eastAsia="fr-FR" w:bidi="ml"/>
        </w:rPr>
        <w:t>(</w:t>
      </w:r>
      <w:r w:rsidR="00A57DD1" w:rsidRPr="00B742D9">
        <w:rPr>
          <w:rFonts w:ascii="Arial" w:hAnsi="Arial" w:cs="Arial"/>
          <w:lang w:eastAsia="fr-FR" w:bidi="ml"/>
        </w:rPr>
        <w:t>de l’article R</w:t>
      </w:r>
      <w:r w:rsidR="00931D42" w:rsidRPr="00B742D9">
        <w:rPr>
          <w:rFonts w:ascii="Arial" w:hAnsi="Arial" w:cs="Arial"/>
          <w:lang w:eastAsia="fr-FR" w:bidi="ml"/>
        </w:rPr>
        <w:t>2162-1</w:t>
      </w:r>
      <w:r w:rsidR="00A8760E" w:rsidRPr="00B742D9">
        <w:rPr>
          <w:rFonts w:ascii="Arial" w:hAnsi="Arial" w:cs="Arial"/>
          <w:lang w:eastAsia="fr-FR" w:bidi="ml"/>
        </w:rPr>
        <w:t>,</w:t>
      </w:r>
      <w:r w:rsidR="00931D42" w:rsidRPr="00B742D9">
        <w:rPr>
          <w:rFonts w:ascii="Arial" w:hAnsi="Arial" w:cs="Arial"/>
          <w:lang w:eastAsia="fr-FR" w:bidi="ml"/>
        </w:rPr>
        <w:t xml:space="preserve"> R2162-</w:t>
      </w:r>
      <w:r w:rsidR="007C0BF5" w:rsidRPr="00B742D9">
        <w:rPr>
          <w:rFonts w:ascii="Arial" w:hAnsi="Arial" w:cs="Arial"/>
          <w:lang w:eastAsia="fr-FR" w:bidi="ml"/>
        </w:rPr>
        <w:t>2 .</w:t>
      </w:r>
      <w:r w:rsidR="00F759AA" w:rsidRPr="00B742D9">
        <w:rPr>
          <w:rFonts w:ascii="Arial" w:hAnsi="Arial" w:cs="Arial"/>
          <w:lang w:eastAsia="fr-FR" w:bidi="ml"/>
        </w:rPr>
        <w:t>2</w:t>
      </w:r>
      <w:r w:rsidR="00AA05C7" w:rsidRPr="00B742D9">
        <w:rPr>
          <w:rFonts w:ascii="Arial" w:hAnsi="Arial" w:cs="Arial"/>
          <w:vertAlign w:val="superscript"/>
          <w:lang w:eastAsia="fr-FR" w:bidi="ml"/>
        </w:rPr>
        <w:t>ème</w:t>
      </w:r>
      <w:r w:rsidR="005923D2" w:rsidRPr="00B742D9">
        <w:rPr>
          <w:rFonts w:ascii="Arial" w:hAnsi="Arial" w:cs="Arial"/>
          <w:vertAlign w:val="superscript"/>
          <w:lang w:eastAsia="fr-FR" w:bidi="ml"/>
        </w:rPr>
        <w:t xml:space="preserve"> </w:t>
      </w:r>
      <w:r w:rsidR="005923D2" w:rsidRPr="00B742D9">
        <w:rPr>
          <w:rFonts w:ascii="Arial" w:hAnsi="Arial" w:cs="Arial"/>
          <w:lang w:eastAsia="fr-FR" w:bidi="ml"/>
        </w:rPr>
        <w:t>alinéa</w:t>
      </w:r>
      <w:r w:rsidR="00F759AA" w:rsidRPr="00B742D9">
        <w:rPr>
          <w:rFonts w:ascii="Arial" w:hAnsi="Arial" w:cs="Arial"/>
          <w:lang w:eastAsia="fr-FR" w:bidi="ml"/>
        </w:rPr>
        <w:t>,</w:t>
      </w:r>
      <w:r w:rsidR="003E63B0" w:rsidRPr="00B742D9">
        <w:rPr>
          <w:rFonts w:ascii="Arial" w:hAnsi="Arial" w:cs="Arial"/>
          <w:lang w:eastAsia="fr-FR" w:bidi="ml"/>
        </w:rPr>
        <w:t xml:space="preserve"> </w:t>
      </w:r>
      <w:r w:rsidR="00A8760E" w:rsidRPr="00B742D9">
        <w:rPr>
          <w:rFonts w:ascii="Arial" w:hAnsi="Arial" w:cs="Arial"/>
          <w:lang w:eastAsia="fr-FR" w:bidi="ml"/>
        </w:rPr>
        <w:t xml:space="preserve">R2162-4 à 6, </w:t>
      </w:r>
      <w:r w:rsidR="00A57DD1" w:rsidRPr="00B742D9">
        <w:rPr>
          <w:rFonts w:ascii="Arial" w:hAnsi="Arial" w:cs="Arial"/>
          <w:lang w:eastAsia="fr-FR" w:bidi="ml"/>
        </w:rPr>
        <w:t>R</w:t>
      </w:r>
      <w:r w:rsidR="003E63B0" w:rsidRPr="00B742D9">
        <w:rPr>
          <w:rFonts w:ascii="Arial" w:hAnsi="Arial" w:cs="Arial"/>
          <w:lang w:eastAsia="fr-FR" w:bidi="ml"/>
        </w:rPr>
        <w:t>2162-13 et</w:t>
      </w:r>
      <w:r w:rsidR="00A57DD1" w:rsidRPr="00B742D9">
        <w:rPr>
          <w:rFonts w:ascii="Arial" w:hAnsi="Arial" w:cs="Arial"/>
          <w:lang w:eastAsia="fr-FR" w:bidi="ml"/>
        </w:rPr>
        <w:t xml:space="preserve"> R</w:t>
      </w:r>
      <w:r w:rsidR="00A8760E" w:rsidRPr="00B742D9">
        <w:rPr>
          <w:rFonts w:ascii="Arial" w:hAnsi="Arial" w:cs="Arial"/>
          <w:lang w:eastAsia="fr-FR" w:bidi="ml"/>
        </w:rPr>
        <w:t>2162-</w:t>
      </w:r>
      <w:r w:rsidR="007C0BF5" w:rsidRPr="00B742D9">
        <w:rPr>
          <w:rFonts w:ascii="Arial" w:hAnsi="Arial" w:cs="Arial"/>
          <w:lang w:eastAsia="fr-FR" w:bidi="ml"/>
        </w:rPr>
        <w:t>14</w:t>
      </w:r>
      <w:r w:rsidR="009A6717" w:rsidRPr="00B742D9">
        <w:rPr>
          <w:rFonts w:ascii="Arial" w:hAnsi="Arial" w:cs="Arial"/>
          <w:lang w:eastAsia="fr-FR" w:bidi="ml"/>
        </w:rPr>
        <w:t xml:space="preserve"> du </w:t>
      </w:r>
      <w:r w:rsidR="005A5FCD" w:rsidRPr="00B742D9">
        <w:rPr>
          <w:rFonts w:ascii="Arial" w:hAnsi="Arial" w:cs="Arial"/>
          <w:lang w:eastAsia="fr-FR" w:bidi="ml"/>
        </w:rPr>
        <w:t>code de la commande publique</w:t>
      </w:r>
      <w:r w:rsidRPr="00B742D9">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23AB4C52" w14:textId="77777777" w:rsidR="00B742D9" w:rsidRDefault="00B742D9" w:rsidP="009B45B9">
      <w:pPr>
        <w:tabs>
          <w:tab w:val="left" w:pos="426"/>
          <w:tab w:val="left" w:pos="851"/>
        </w:tabs>
        <w:ind w:left="851"/>
        <w:jc w:val="both"/>
      </w:pPr>
    </w:p>
    <w:p w14:paraId="6A34C9D0" w14:textId="7255B6A6" w:rsidR="009B1CD0" w:rsidRPr="00B742D9" w:rsidRDefault="007D7A65" w:rsidP="00B742D9">
      <w:pPr>
        <w:pStyle w:val="Paragraphedeliste"/>
        <w:numPr>
          <w:ilvl w:val="0"/>
          <w:numId w:val="12"/>
        </w:numPr>
        <w:tabs>
          <w:tab w:val="left" w:pos="426"/>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sidR="00B742D9">
        <w:t xml:space="preserve"> </w:t>
      </w:r>
      <w:r w:rsidR="00B742D9" w:rsidRPr="00B742D9">
        <w:rPr>
          <w:rFonts w:ascii="Arial" w:hAnsi="Arial" w:cs="Arial"/>
          <w:color w:val="000000"/>
        </w:rPr>
        <w:t>Lot 1 : Entretien des équipements de production froid et analyse de l’eau, centrales d’air et éléments terminaux</w:t>
      </w:r>
    </w:p>
    <w:p w14:paraId="6A34C9D1" w14:textId="77777777" w:rsidR="009B1CD0" w:rsidRDefault="009B1CD0" w:rsidP="009B45B9">
      <w:pPr>
        <w:tabs>
          <w:tab w:val="left" w:pos="426"/>
          <w:tab w:val="left" w:pos="851"/>
        </w:tabs>
        <w:jc w:val="both"/>
        <w:rPr>
          <w:rFonts w:ascii="Arial" w:hAnsi="Arial" w:cs="Arial"/>
        </w:rPr>
      </w:pPr>
    </w:p>
    <w:p w14:paraId="3A429B87" w14:textId="77777777" w:rsidR="00B742D9" w:rsidRPr="001552E3" w:rsidRDefault="007D7A65" w:rsidP="00B742D9">
      <w:pPr>
        <w:numPr>
          <w:ilvl w:val="0"/>
          <w:numId w:val="12"/>
        </w:numPr>
        <w:suppressAutoHyphens w:val="0"/>
        <w:rPr>
          <w:rFonts w:ascii="Arial" w:hAnsi="Arial" w:cs="Arial"/>
          <w:color w:val="000000"/>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bookmarkStart w:id="0" w:name="_Toc125854174"/>
      <w:bookmarkStart w:id="1" w:name="_Toc216505758"/>
      <w:bookmarkStart w:id="2" w:name="_Toc345587063"/>
      <w:bookmarkStart w:id="3" w:name="_Hlk200548457"/>
      <w:r w:rsidR="00B742D9" w:rsidRPr="00B742D9">
        <w:rPr>
          <w:rFonts w:ascii="Arial" w:hAnsi="Arial" w:cs="Arial"/>
          <w:color w:val="000000"/>
        </w:rPr>
        <w:t xml:space="preserve"> </w:t>
      </w:r>
      <w:bookmarkStart w:id="4" w:name="_Hlk204847471"/>
      <w:r w:rsidR="00B742D9" w:rsidRPr="001552E3">
        <w:rPr>
          <w:rFonts w:ascii="Arial" w:hAnsi="Arial" w:cs="Arial"/>
          <w:color w:val="000000"/>
        </w:rPr>
        <w:t xml:space="preserve">Lot 2 : Site de Dijon uniquement </w:t>
      </w:r>
      <w:r w:rsidR="00B742D9">
        <w:rPr>
          <w:rFonts w:ascii="Arial" w:hAnsi="Arial" w:cs="Arial"/>
          <w:color w:val="000000"/>
        </w:rPr>
        <w:t>–</w:t>
      </w:r>
      <w:r w:rsidR="00B742D9" w:rsidRPr="001552E3">
        <w:rPr>
          <w:rFonts w:ascii="Arial" w:hAnsi="Arial" w:cs="Arial"/>
          <w:color w:val="000000"/>
        </w:rPr>
        <w:t xml:space="preserve"> </w:t>
      </w:r>
      <w:r w:rsidR="00B742D9">
        <w:rPr>
          <w:rFonts w:ascii="Arial" w:hAnsi="Arial" w:cs="Arial"/>
          <w:color w:val="000000"/>
        </w:rPr>
        <w:t xml:space="preserve">Entretien des </w:t>
      </w:r>
      <w:bookmarkStart w:id="5" w:name="_Hlk204847484"/>
      <w:r w:rsidR="00B742D9">
        <w:rPr>
          <w:rFonts w:ascii="Arial" w:hAnsi="Arial" w:cs="Arial"/>
          <w:color w:val="000000"/>
        </w:rPr>
        <w:t>équipements de p</w:t>
      </w:r>
      <w:r w:rsidR="00B742D9" w:rsidRPr="001552E3">
        <w:rPr>
          <w:rFonts w:ascii="Arial" w:hAnsi="Arial" w:cs="Arial"/>
          <w:color w:val="000000"/>
        </w:rPr>
        <w:t xml:space="preserve">roduction froid R404, production froid CO² et capteur CO² </w:t>
      </w:r>
    </w:p>
    <w:bookmarkEnd w:id="5"/>
    <w:p w14:paraId="7635EE80" w14:textId="28556B74" w:rsidR="00B742D9" w:rsidRPr="001552E3" w:rsidRDefault="00B742D9" w:rsidP="00B742D9">
      <w:pPr>
        <w:suppressAutoHyphens w:val="0"/>
        <w:ind w:left="720"/>
        <w:rPr>
          <w:rFonts w:ascii="Arial" w:hAnsi="Arial" w:cs="Arial"/>
          <w:color w:val="000000"/>
        </w:rPr>
      </w:pPr>
    </w:p>
    <w:bookmarkEnd w:id="4"/>
    <w:p w14:paraId="6D19BD66" w14:textId="7DCA4335" w:rsidR="00B742D9" w:rsidRPr="001552E3" w:rsidRDefault="00B742D9" w:rsidP="00B742D9">
      <w:pPr>
        <w:numPr>
          <w:ilvl w:val="0"/>
          <w:numId w:val="12"/>
        </w:numPr>
        <w:suppressAutoHyphens w:val="0"/>
        <w:rPr>
          <w:rFonts w:ascii="Arial" w:hAnsi="Arial" w:cs="Arial"/>
          <w:color w:val="00000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B742D9">
        <w:rPr>
          <w:rFonts w:ascii="Arial" w:hAnsi="Arial" w:cs="Arial"/>
          <w:color w:val="000000"/>
        </w:rPr>
        <w:t xml:space="preserve"> </w:t>
      </w:r>
      <w:r w:rsidRPr="001552E3">
        <w:rPr>
          <w:rFonts w:ascii="Arial" w:hAnsi="Arial" w:cs="Arial"/>
          <w:color w:val="000000"/>
        </w:rPr>
        <w:t xml:space="preserve">Lot 3 : Site de Besançon uniquement – </w:t>
      </w:r>
      <w:bookmarkStart w:id="6" w:name="_Hlk204847493"/>
      <w:r>
        <w:rPr>
          <w:rFonts w:ascii="Arial" w:hAnsi="Arial" w:cs="Arial"/>
          <w:color w:val="000000"/>
        </w:rPr>
        <w:t>Entretien des équipements de p</w:t>
      </w:r>
      <w:r w:rsidRPr="001552E3">
        <w:rPr>
          <w:rFonts w:ascii="Arial" w:hAnsi="Arial" w:cs="Arial"/>
          <w:color w:val="000000"/>
        </w:rPr>
        <w:t xml:space="preserve">roduction froid, analyse de l’eau, éléments terminaux, </w:t>
      </w:r>
      <w:r>
        <w:rPr>
          <w:rFonts w:ascii="Arial" w:hAnsi="Arial" w:cs="Arial"/>
          <w:color w:val="000000"/>
        </w:rPr>
        <w:t>p</w:t>
      </w:r>
      <w:r w:rsidRPr="001552E3">
        <w:rPr>
          <w:rFonts w:ascii="Arial" w:hAnsi="Arial" w:cs="Arial"/>
          <w:color w:val="000000"/>
        </w:rPr>
        <w:t>roduction froid CO², capteur CO² et volet énergétique</w:t>
      </w:r>
      <w:bookmarkEnd w:id="6"/>
    </w:p>
    <w:bookmarkEnd w:id="0"/>
    <w:bookmarkEnd w:id="1"/>
    <w:bookmarkEnd w:id="2"/>
    <w:bookmarkEnd w:id="3"/>
    <w:p w14:paraId="6A34C9D3" w14:textId="5B768E32" w:rsidR="009B1CD0" w:rsidRDefault="009B1CD0" w:rsidP="00B742D9">
      <w:pPr>
        <w:pStyle w:val="fcasegauche"/>
        <w:tabs>
          <w:tab w:val="left" w:pos="851"/>
        </w:tabs>
        <w:spacing w:after="0"/>
        <w:ind w:left="851" w:firstLine="0"/>
        <w:rPr>
          <w:rFonts w:ascii="Arial" w:hAnsi="Arial" w:cs="Arial"/>
        </w:rPr>
      </w:pPr>
      <w:r>
        <w:rPr>
          <w:rFonts w:ascii="Arial" w:hAnsi="Arial" w:cs="Arial"/>
        </w:rPr>
        <w:tab/>
      </w:r>
    </w:p>
    <w:p w14:paraId="6A34C9D4" w14:textId="77777777" w:rsidR="009B1CD0" w:rsidRDefault="009B1CD0" w:rsidP="009B45B9">
      <w:pPr>
        <w:pStyle w:val="fcasegauche"/>
        <w:tabs>
          <w:tab w:val="left" w:pos="851"/>
        </w:tabs>
        <w:spacing w:after="0"/>
        <w:rPr>
          <w:rFonts w:ascii="Arial" w:hAnsi="Arial" w:cs="Arial"/>
        </w:rPr>
      </w:pPr>
    </w:p>
    <w:p w14:paraId="6A34C9D5" w14:textId="122974E7" w:rsidR="00B87564" w:rsidRPr="00661A97" w:rsidRDefault="00B87564" w:rsidP="00B742D9">
      <w:pPr>
        <w:pStyle w:val="fcasegauche"/>
        <w:numPr>
          <w:ilvl w:val="0"/>
          <w:numId w:val="12"/>
        </w:numPr>
        <w:tabs>
          <w:tab w:val="left" w:pos="851"/>
        </w:tabs>
        <w:spacing w:after="0"/>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B05C4B" w:rsidRDefault="009B1CD0" w:rsidP="006C4338">
      <w:pPr>
        <w:pStyle w:val="fcasegauche"/>
        <w:numPr>
          <w:ilvl w:val="0"/>
          <w:numId w:val="4"/>
        </w:numPr>
        <w:tabs>
          <w:tab w:val="left" w:pos="851"/>
        </w:tabs>
        <w:spacing w:before="120" w:after="0"/>
        <w:ind w:left="782" w:hanging="357"/>
        <w:rPr>
          <w:rFonts w:ascii="Arial" w:hAnsi="Arial" w:cs="Arial"/>
          <w:iCs/>
          <w:color w:val="0000FF"/>
        </w:rPr>
      </w:pPr>
    </w:p>
    <w:p w14:paraId="6A34C9DA" w14:textId="77777777" w:rsidR="009B1CD0" w:rsidRPr="00B742D9" w:rsidRDefault="007D7A65" w:rsidP="006F3DF9">
      <w:pPr>
        <w:pStyle w:val="fcasegauche"/>
        <w:tabs>
          <w:tab w:val="left" w:pos="851"/>
        </w:tabs>
        <w:spacing w:after="0"/>
        <w:ind w:left="851" w:firstLine="0"/>
        <w:rPr>
          <w:rFonts w:ascii="Arial" w:hAnsi="Arial" w:cs="Arial"/>
        </w:rPr>
      </w:pPr>
      <w:r w:rsidRPr="00B742D9">
        <w:fldChar w:fldCharType="begin">
          <w:ffData>
            <w:name w:val=""/>
            <w:enabled/>
            <w:calcOnExit w:val="0"/>
            <w:checkBox>
              <w:size w:val="20"/>
              <w:default w:val="0"/>
            </w:checkBox>
          </w:ffData>
        </w:fldChar>
      </w:r>
      <w:r w:rsidRPr="00B742D9">
        <w:instrText xml:space="preserve"> FORMCHECKBOX </w:instrText>
      </w:r>
      <w:r w:rsidR="00A170DC" w:rsidRPr="00B742D9">
        <w:fldChar w:fldCharType="separate"/>
      </w:r>
      <w:r w:rsidRPr="00B742D9">
        <w:fldChar w:fldCharType="end"/>
      </w:r>
      <w:r w:rsidR="009B1CD0" w:rsidRPr="00B742D9">
        <w:rPr>
          <w:rFonts w:ascii="Arial" w:hAnsi="Arial" w:cs="Arial"/>
        </w:rPr>
        <w:tab/>
      </w:r>
      <w:proofErr w:type="gramStart"/>
      <w:r w:rsidR="009B1CD0" w:rsidRPr="00B742D9">
        <w:rPr>
          <w:rFonts w:ascii="Arial" w:hAnsi="Arial" w:cs="Arial"/>
        </w:rPr>
        <w:t>à</w:t>
      </w:r>
      <w:proofErr w:type="gramEnd"/>
      <w:r w:rsidR="009B1CD0" w:rsidRPr="00B742D9">
        <w:rPr>
          <w:rFonts w:ascii="Arial" w:hAnsi="Arial" w:cs="Arial"/>
        </w:rPr>
        <w:t xml:space="preserve"> l’offre de base.</w:t>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7AA748B1" w14:textId="1CAC7438" w:rsidR="00B742D9" w:rsidRPr="00CF49D2" w:rsidRDefault="00B742D9" w:rsidP="00B742D9">
      <w:pPr>
        <w:pStyle w:val="Paragraphedeliste"/>
        <w:numPr>
          <w:ilvl w:val="0"/>
          <w:numId w:val="13"/>
        </w:numPr>
        <w:suppressAutoHyphens w:val="0"/>
        <w:spacing w:before="120" w:after="120"/>
        <w:contextualSpacing w:val="0"/>
        <w:jc w:val="both"/>
        <w:rPr>
          <w:rFonts w:ascii="Arial" w:hAnsi="Arial" w:cs="Arial"/>
        </w:rPr>
      </w:pPr>
      <w:r w:rsidRPr="00CF49D2">
        <w:rPr>
          <w:rFonts w:ascii="Arial" w:hAnsi="Arial" w:cs="Arial"/>
        </w:rPr>
        <w:t>L’annexe financière à l’acte d’engagement, pour chacun des lots ;</w:t>
      </w:r>
    </w:p>
    <w:p w14:paraId="7E9C9566" w14:textId="77777777" w:rsidR="00B742D9" w:rsidRPr="00CF49D2" w:rsidRDefault="00B742D9" w:rsidP="00B742D9">
      <w:pPr>
        <w:numPr>
          <w:ilvl w:val="0"/>
          <w:numId w:val="13"/>
        </w:numPr>
        <w:suppressAutoHyphens w:val="0"/>
        <w:spacing w:before="120" w:after="120"/>
        <w:jc w:val="both"/>
        <w:rPr>
          <w:rFonts w:ascii="Arial" w:eastAsia="Calibri" w:hAnsi="Arial" w:cs="Arial"/>
        </w:rPr>
      </w:pPr>
      <w:r w:rsidRPr="00CF49D2">
        <w:rPr>
          <w:rFonts w:ascii="Arial" w:eastAsia="Calibri" w:hAnsi="Arial" w:cs="Arial"/>
        </w:rPr>
        <w:t>Le présent CCAP</w:t>
      </w:r>
      <w:r>
        <w:rPr>
          <w:rFonts w:ascii="Arial" w:eastAsia="Calibri" w:hAnsi="Arial" w:cs="Arial"/>
        </w:rPr>
        <w:t xml:space="preserve"> </w:t>
      </w:r>
      <w:r w:rsidRPr="00CF49D2">
        <w:rPr>
          <w:rFonts w:ascii="Arial" w:eastAsia="Calibri" w:hAnsi="Arial" w:cs="Arial"/>
        </w:rPr>
        <w:t>:</w:t>
      </w:r>
    </w:p>
    <w:p w14:paraId="581C67DC" w14:textId="77777777" w:rsidR="00B742D9" w:rsidRPr="00CF49D2" w:rsidRDefault="00B742D9" w:rsidP="00B742D9">
      <w:pPr>
        <w:pStyle w:val="Paragraphedeliste"/>
        <w:numPr>
          <w:ilvl w:val="0"/>
          <w:numId w:val="13"/>
        </w:numPr>
        <w:suppressAutoHyphens w:val="0"/>
        <w:spacing w:before="120" w:after="120"/>
        <w:contextualSpacing w:val="0"/>
        <w:jc w:val="both"/>
        <w:rPr>
          <w:rFonts w:ascii="Arial" w:hAnsi="Arial" w:cs="Arial"/>
        </w:rPr>
      </w:pPr>
      <w:r w:rsidRPr="00CF49D2">
        <w:rPr>
          <w:rFonts w:ascii="Arial" w:hAnsi="Arial" w:cs="Arial"/>
        </w:rPr>
        <w:t>Le CCTP et ses annexes ;</w:t>
      </w:r>
    </w:p>
    <w:p w14:paraId="54C93BDC" w14:textId="1EF350F4" w:rsidR="00B742D9" w:rsidRDefault="00B742D9" w:rsidP="00B742D9">
      <w:pPr>
        <w:pStyle w:val="Paragraphedeliste"/>
        <w:numPr>
          <w:ilvl w:val="0"/>
          <w:numId w:val="13"/>
        </w:numPr>
        <w:suppressAutoHyphens w:val="0"/>
        <w:spacing w:before="120" w:after="120"/>
        <w:contextualSpacing w:val="0"/>
        <w:jc w:val="both"/>
        <w:rPr>
          <w:rFonts w:ascii="Arial" w:hAnsi="Arial" w:cs="Arial"/>
        </w:rPr>
      </w:pPr>
      <w:r w:rsidRPr="00CF49D2">
        <w:rPr>
          <w:rFonts w:ascii="Arial" w:hAnsi="Arial" w:cs="Arial"/>
        </w:rPr>
        <w:t xml:space="preserve">Le Cahier des clauses administratives générales applicable </w:t>
      </w:r>
      <w:r w:rsidRPr="07F7813C">
        <w:rPr>
          <w:rFonts w:ascii="Arial" w:hAnsi="Arial" w:cs="Arial"/>
        </w:rPr>
        <w:t>aux marchés de Fournitures courantes et de services (CCAG FCS) approuvé par l’arrêté du 30 mars 2021 en vigueur à la date de notification du présent marché public ;</w:t>
      </w:r>
    </w:p>
    <w:p w14:paraId="7775547D" w14:textId="34AB5A5C" w:rsidR="00B742D9" w:rsidRPr="00467133" w:rsidRDefault="00B742D9" w:rsidP="00B742D9">
      <w:pPr>
        <w:pStyle w:val="Paragraphedeliste"/>
        <w:numPr>
          <w:ilvl w:val="0"/>
          <w:numId w:val="13"/>
        </w:numPr>
        <w:suppressAutoHyphens w:val="0"/>
        <w:spacing w:before="120" w:after="120"/>
        <w:contextualSpacing w:val="0"/>
        <w:jc w:val="both"/>
        <w:rPr>
          <w:rFonts w:ascii="Arial" w:hAnsi="Arial" w:cs="Arial"/>
        </w:rPr>
      </w:pPr>
      <w:r>
        <w:rPr>
          <w:rFonts w:ascii="Arial" w:hAnsi="Arial" w:cs="Arial"/>
        </w:rPr>
        <w:t>Le cadre de réponse technique et ses annexes.</w:t>
      </w:r>
    </w:p>
    <w:p w14:paraId="6A34C9ED" w14:textId="470A5810" w:rsidR="009B1CD0" w:rsidRDefault="009B1CD0" w:rsidP="00B742D9">
      <w:pPr>
        <w:tabs>
          <w:tab w:val="left" w:pos="851"/>
        </w:tabs>
        <w:spacing w:before="120"/>
        <w:ind w:left="1135" w:hanging="284"/>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170D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170D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802F8E6" w:rsidR="00A9775B" w:rsidRPr="00B742D9" w:rsidRDefault="00A9775B" w:rsidP="00A9775B">
      <w:pPr>
        <w:tabs>
          <w:tab w:val="left" w:pos="851"/>
        </w:tabs>
        <w:suppressAutoHyphens w:val="0"/>
        <w:spacing w:before="120"/>
        <w:ind w:left="709" w:firstLine="142"/>
        <w:jc w:val="both"/>
        <w:rPr>
          <w:rFonts w:ascii="Arial" w:hAnsi="Arial" w:cs="Arial"/>
          <w:lang w:eastAsia="fr-FR" w:bidi="ml"/>
        </w:rPr>
      </w:pPr>
      <w:r w:rsidRPr="00B742D9">
        <w:rPr>
          <w:rFonts w:ascii="Arial" w:hAnsi="Arial" w:cs="Arial"/>
          <w:lang w:eastAsia="fr-FR" w:bidi="ml"/>
        </w:rPr>
        <w:fldChar w:fldCharType="begin">
          <w:ffData>
            <w:name w:val="CaseACocher108"/>
            <w:enabled/>
            <w:calcOnExit w:val="0"/>
            <w:checkBox>
              <w:sizeAuto/>
              <w:default w:val="0"/>
            </w:checkBox>
          </w:ffData>
        </w:fldChar>
      </w:r>
      <w:r w:rsidRPr="00B742D9">
        <w:rPr>
          <w:rFonts w:ascii="Arial" w:hAnsi="Arial" w:cs="Arial"/>
          <w:lang w:eastAsia="fr-FR" w:bidi="ml"/>
        </w:rPr>
        <w:instrText xml:space="preserve"> FORMCHECKBOX </w:instrText>
      </w:r>
      <w:r w:rsidR="00A170DC" w:rsidRPr="00B742D9">
        <w:rPr>
          <w:rFonts w:ascii="Arial" w:hAnsi="Arial" w:cs="Arial"/>
          <w:lang w:eastAsia="fr-FR" w:bidi="ml"/>
        </w:rPr>
      </w:r>
      <w:r w:rsidR="00A170DC" w:rsidRPr="00B742D9">
        <w:rPr>
          <w:rFonts w:ascii="Arial" w:hAnsi="Arial" w:cs="Arial"/>
          <w:lang w:eastAsia="fr-FR" w:bidi="ml"/>
        </w:rPr>
        <w:fldChar w:fldCharType="separate"/>
      </w:r>
      <w:r w:rsidRPr="00B742D9">
        <w:rPr>
          <w:rFonts w:ascii="Arial" w:hAnsi="Arial" w:cs="Arial"/>
          <w:lang w:eastAsia="fr-FR" w:bidi="ml"/>
        </w:rPr>
        <w:fldChar w:fldCharType="end"/>
      </w:r>
      <w:r w:rsidR="00B05C4B" w:rsidRPr="00B742D9">
        <w:rPr>
          <w:rFonts w:ascii="Arial" w:hAnsi="Arial" w:cs="Arial"/>
          <w:lang w:eastAsia="fr-FR" w:bidi="ml"/>
        </w:rPr>
        <w:t xml:space="preserve"> </w:t>
      </w:r>
      <w:proofErr w:type="gramStart"/>
      <w:r w:rsidR="00B05C4B" w:rsidRPr="00B742D9">
        <w:rPr>
          <w:rFonts w:ascii="Arial" w:hAnsi="Arial" w:cs="Arial"/>
          <w:lang w:eastAsia="fr-FR" w:bidi="ml"/>
        </w:rPr>
        <w:t>les</w:t>
      </w:r>
      <w:proofErr w:type="gramEnd"/>
      <w:r w:rsidRPr="00B742D9">
        <w:rPr>
          <w:rFonts w:ascii="Arial" w:hAnsi="Arial" w:cs="Arial"/>
          <w:lang w:eastAsia="fr-FR" w:bidi="ml"/>
        </w:rPr>
        <w:t xml:space="preserve"> prix indiqués dans l’annexe financière jointe au présent document</w:t>
      </w:r>
    </w:p>
    <w:p w14:paraId="6A34CA9E" w14:textId="77777777" w:rsidR="00A9775B" w:rsidRPr="00A9775B" w:rsidRDefault="00A9775B" w:rsidP="00A9775B">
      <w:pPr>
        <w:tabs>
          <w:tab w:val="left" w:pos="426"/>
        </w:tabs>
        <w:suppressAutoHyphens w:val="0"/>
        <w:spacing w:before="120"/>
        <w:jc w:val="both"/>
        <w:rPr>
          <w:rFonts w:ascii="Arial" w:hAnsi="Arial" w:cs="Arial"/>
          <w:u w:val="single"/>
          <w:lang w:eastAsia="fr-FR" w:bidi="ml"/>
        </w:rPr>
      </w:pPr>
    </w:p>
    <w:p w14:paraId="42F1D0C4" w14:textId="77777777" w:rsidR="00B742D9" w:rsidRPr="00F765BC" w:rsidRDefault="00B742D9" w:rsidP="00B742D9">
      <w:pPr>
        <w:pStyle w:val="Corpsdetexte"/>
        <w:rPr>
          <w:sz w:val="22"/>
          <w:szCs w:val="22"/>
        </w:rPr>
      </w:pPr>
      <w:r w:rsidRPr="00F765BC">
        <w:rPr>
          <w:sz w:val="22"/>
          <w:szCs w:val="22"/>
        </w:rPr>
        <w:lastRenderedPageBreak/>
        <w:t>L’accord-cadre est conclu avec seulement un engagement maximum (article R.2162-4 2° du code de la commande publique) réparti comme suit :</w:t>
      </w:r>
    </w:p>
    <w:p w14:paraId="51E2C286" w14:textId="77777777" w:rsidR="00B742D9" w:rsidRPr="00092530" w:rsidRDefault="00B742D9" w:rsidP="00B742D9">
      <w:pPr>
        <w:pStyle w:val="Corpsdetexte"/>
        <w:rPr>
          <w:i/>
          <w:iCs/>
          <w:color w:val="FF0000"/>
          <w:sz w:val="22"/>
          <w:szCs w:val="22"/>
        </w:rPr>
      </w:pP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3958"/>
        <w:gridCol w:w="2445"/>
      </w:tblGrid>
      <w:tr w:rsidR="00B742D9" w:rsidRPr="0029422B" w14:paraId="0F6C4952" w14:textId="77777777" w:rsidTr="00EC1134">
        <w:trPr>
          <w:trHeight w:val="1273"/>
          <w:jc w:val="center"/>
        </w:trPr>
        <w:tc>
          <w:tcPr>
            <w:tcW w:w="900" w:type="dxa"/>
            <w:vAlign w:val="center"/>
          </w:tcPr>
          <w:p w14:paraId="034D67EC" w14:textId="77777777" w:rsidR="00B742D9" w:rsidRPr="0029422B" w:rsidRDefault="00B742D9" w:rsidP="00EC1134">
            <w:pPr>
              <w:jc w:val="center"/>
              <w:rPr>
                <w:rFonts w:ascii="Arial" w:hAnsi="Arial" w:cs="Arial"/>
                <w:b/>
                <w:bCs/>
              </w:rPr>
            </w:pPr>
            <w:r w:rsidRPr="07F7813C">
              <w:rPr>
                <w:rFonts w:ascii="Arial" w:hAnsi="Arial" w:cs="Arial"/>
                <w:b/>
                <w:bCs/>
              </w:rPr>
              <w:t>Lots</w:t>
            </w:r>
          </w:p>
        </w:tc>
        <w:tc>
          <w:tcPr>
            <w:tcW w:w="3958" w:type="dxa"/>
            <w:vAlign w:val="center"/>
          </w:tcPr>
          <w:p w14:paraId="4B988906" w14:textId="77777777" w:rsidR="00B742D9" w:rsidRPr="00917233" w:rsidRDefault="00B742D9" w:rsidP="00EC1134">
            <w:pPr>
              <w:pStyle w:val="Titre4"/>
              <w:numPr>
                <w:ilvl w:val="3"/>
                <w:numId w:val="0"/>
              </w:numPr>
              <w:ind w:left="1701"/>
              <w:rPr>
                <w:b w:val="0"/>
                <w:bCs/>
                <w:i/>
                <w:iCs/>
              </w:rPr>
            </w:pPr>
            <w:r w:rsidRPr="00917233">
              <w:rPr>
                <w:bCs/>
              </w:rPr>
              <w:t xml:space="preserve">Description </w:t>
            </w:r>
          </w:p>
        </w:tc>
        <w:tc>
          <w:tcPr>
            <w:tcW w:w="2445" w:type="dxa"/>
            <w:vAlign w:val="center"/>
          </w:tcPr>
          <w:p w14:paraId="35CD7F2D" w14:textId="77777777" w:rsidR="00B742D9" w:rsidRPr="00917233" w:rsidRDefault="00B742D9" w:rsidP="00EC1134">
            <w:pPr>
              <w:jc w:val="center"/>
              <w:rPr>
                <w:rFonts w:ascii="Arial" w:hAnsi="Arial" w:cs="Arial"/>
                <w:b/>
              </w:rPr>
            </w:pPr>
          </w:p>
          <w:p w14:paraId="2794C395" w14:textId="77777777" w:rsidR="00B742D9" w:rsidRPr="00917233" w:rsidRDefault="00B742D9" w:rsidP="00EC1134">
            <w:pPr>
              <w:jc w:val="center"/>
              <w:rPr>
                <w:rFonts w:ascii="Arial" w:hAnsi="Arial" w:cs="Arial"/>
                <w:b/>
                <w:bCs/>
              </w:rPr>
            </w:pPr>
            <w:r w:rsidRPr="00917233">
              <w:rPr>
                <w:rFonts w:ascii="Arial" w:hAnsi="Arial" w:cs="Arial"/>
                <w:b/>
                <w:bCs/>
              </w:rPr>
              <w:t>Montant maximum</w:t>
            </w:r>
          </w:p>
          <w:p w14:paraId="111FE3A1" w14:textId="77777777" w:rsidR="00B742D9" w:rsidRPr="00917233" w:rsidRDefault="00B742D9" w:rsidP="00EC1134">
            <w:pPr>
              <w:jc w:val="center"/>
              <w:rPr>
                <w:rFonts w:ascii="Arial" w:hAnsi="Arial" w:cs="Arial"/>
                <w:b/>
                <w:bCs/>
              </w:rPr>
            </w:pPr>
            <w:r w:rsidRPr="00917233">
              <w:rPr>
                <w:rFonts w:ascii="Arial" w:hAnsi="Arial" w:cs="Arial"/>
                <w:b/>
                <w:bCs/>
              </w:rPr>
              <w:t xml:space="preserve"> </w:t>
            </w:r>
            <w:proofErr w:type="gramStart"/>
            <w:r w:rsidRPr="00917233">
              <w:rPr>
                <w:rFonts w:ascii="Arial" w:hAnsi="Arial" w:cs="Arial"/>
                <w:b/>
                <w:bCs/>
              </w:rPr>
              <w:t>en</w:t>
            </w:r>
            <w:proofErr w:type="gramEnd"/>
            <w:r w:rsidRPr="00917233">
              <w:rPr>
                <w:rFonts w:ascii="Arial" w:hAnsi="Arial" w:cs="Arial"/>
                <w:b/>
                <w:bCs/>
              </w:rPr>
              <w:t xml:space="preserve"> euros HT pour 48 mois</w:t>
            </w:r>
          </w:p>
        </w:tc>
      </w:tr>
      <w:tr w:rsidR="00B742D9" w:rsidRPr="0029422B" w14:paraId="3A74613C" w14:textId="77777777" w:rsidTr="00EC1134">
        <w:trPr>
          <w:trHeight w:val="1070"/>
          <w:jc w:val="center"/>
        </w:trPr>
        <w:tc>
          <w:tcPr>
            <w:tcW w:w="900" w:type="dxa"/>
            <w:vAlign w:val="center"/>
          </w:tcPr>
          <w:p w14:paraId="48457A3F" w14:textId="77777777" w:rsidR="00B742D9" w:rsidRPr="0029422B" w:rsidRDefault="00B742D9" w:rsidP="00EC1134">
            <w:pPr>
              <w:jc w:val="center"/>
              <w:rPr>
                <w:rFonts w:ascii="Arial" w:hAnsi="Arial" w:cs="Arial"/>
                <w:b/>
                <w:bCs/>
              </w:rPr>
            </w:pPr>
            <w:r w:rsidRPr="05B04DCE">
              <w:rPr>
                <w:rFonts w:ascii="Arial" w:hAnsi="Arial" w:cs="Arial"/>
                <w:b/>
                <w:bCs/>
              </w:rPr>
              <w:t>1</w:t>
            </w:r>
          </w:p>
        </w:tc>
        <w:tc>
          <w:tcPr>
            <w:tcW w:w="3958" w:type="dxa"/>
            <w:vAlign w:val="center"/>
          </w:tcPr>
          <w:p w14:paraId="2C6FAA37" w14:textId="77777777" w:rsidR="00B742D9" w:rsidRPr="00D67232" w:rsidRDefault="00B742D9" w:rsidP="00EC1134">
            <w:pPr>
              <w:rPr>
                <w:rFonts w:ascii="Arial" w:hAnsi="Arial" w:cs="Arial"/>
                <w:color w:val="000000"/>
              </w:rPr>
            </w:pPr>
            <w:r>
              <w:rPr>
                <w:rFonts w:ascii="Arial" w:hAnsi="Arial" w:cs="Arial"/>
                <w:color w:val="000000"/>
              </w:rPr>
              <w:t>Entretien des équipements de p</w:t>
            </w:r>
            <w:r w:rsidRPr="001552E3">
              <w:rPr>
                <w:rFonts w:ascii="Arial" w:hAnsi="Arial" w:cs="Arial"/>
                <w:color w:val="000000"/>
              </w:rPr>
              <w:t>roduction froid et analyse de l’eau, centrales d’air et éléments terminaux</w:t>
            </w:r>
          </w:p>
        </w:tc>
        <w:tc>
          <w:tcPr>
            <w:tcW w:w="2445" w:type="dxa"/>
            <w:vAlign w:val="center"/>
          </w:tcPr>
          <w:p w14:paraId="52E1C5F6" w14:textId="77777777" w:rsidR="00B742D9" w:rsidRPr="00CC1EDF" w:rsidRDefault="00B742D9" w:rsidP="00EC1134">
            <w:pPr>
              <w:jc w:val="center"/>
              <w:rPr>
                <w:rFonts w:ascii="Arial" w:hAnsi="Arial" w:cs="Arial"/>
                <w:b/>
                <w:snapToGrid w:val="0"/>
              </w:rPr>
            </w:pPr>
            <w:r w:rsidRPr="00CC1EDF">
              <w:rPr>
                <w:rFonts w:ascii="Arial" w:hAnsi="Arial" w:cs="Arial"/>
                <w:b/>
                <w:snapToGrid w:val="0"/>
              </w:rPr>
              <w:t>250 000</w:t>
            </w:r>
          </w:p>
        </w:tc>
      </w:tr>
      <w:tr w:rsidR="00B742D9" w:rsidRPr="0029422B" w14:paraId="61499236" w14:textId="77777777" w:rsidTr="00EC1134">
        <w:trPr>
          <w:trHeight w:val="340"/>
          <w:jc w:val="center"/>
        </w:trPr>
        <w:tc>
          <w:tcPr>
            <w:tcW w:w="900" w:type="dxa"/>
            <w:vAlign w:val="center"/>
          </w:tcPr>
          <w:p w14:paraId="1DC2FFBC" w14:textId="77777777" w:rsidR="00B742D9" w:rsidRPr="0029422B" w:rsidRDefault="00B742D9" w:rsidP="00EC1134">
            <w:pPr>
              <w:jc w:val="center"/>
              <w:rPr>
                <w:rFonts w:ascii="Arial" w:hAnsi="Arial" w:cs="Arial"/>
                <w:b/>
                <w:bCs/>
              </w:rPr>
            </w:pPr>
            <w:r w:rsidRPr="05B04DCE">
              <w:rPr>
                <w:rFonts w:ascii="Arial" w:hAnsi="Arial" w:cs="Arial"/>
                <w:b/>
                <w:bCs/>
              </w:rPr>
              <w:t>2</w:t>
            </w:r>
          </w:p>
        </w:tc>
        <w:tc>
          <w:tcPr>
            <w:tcW w:w="3958" w:type="dxa"/>
            <w:vAlign w:val="center"/>
          </w:tcPr>
          <w:p w14:paraId="5CD986F8" w14:textId="77777777" w:rsidR="00B742D9" w:rsidRPr="00917233" w:rsidRDefault="00B742D9" w:rsidP="00EC1134">
            <w:pPr>
              <w:rPr>
                <w:rFonts w:ascii="Arial" w:hAnsi="Arial" w:cs="Arial"/>
                <w:color w:val="000000"/>
              </w:rPr>
            </w:pPr>
            <w:r w:rsidRPr="001552E3">
              <w:rPr>
                <w:rFonts w:ascii="Arial" w:hAnsi="Arial" w:cs="Arial"/>
                <w:color w:val="000000"/>
              </w:rPr>
              <w:t xml:space="preserve">Site de Dijon uniquement </w:t>
            </w:r>
            <w:r>
              <w:rPr>
                <w:rFonts w:ascii="Arial" w:hAnsi="Arial" w:cs="Arial"/>
                <w:color w:val="000000"/>
              </w:rPr>
              <w:t>–</w:t>
            </w:r>
            <w:r w:rsidRPr="001552E3">
              <w:rPr>
                <w:rFonts w:ascii="Arial" w:hAnsi="Arial" w:cs="Arial"/>
                <w:color w:val="000000"/>
              </w:rPr>
              <w:t xml:space="preserve"> </w:t>
            </w:r>
            <w:r>
              <w:rPr>
                <w:rFonts w:ascii="Arial" w:hAnsi="Arial" w:cs="Arial"/>
                <w:color w:val="000000"/>
              </w:rPr>
              <w:t>Entretien des équipements de p</w:t>
            </w:r>
            <w:r w:rsidRPr="001552E3">
              <w:rPr>
                <w:rFonts w:ascii="Arial" w:hAnsi="Arial" w:cs="Arial"/>
                <w:color w:val="000000"/>
              </w:rPr>
              <w:t xml:space="preserve">roduction froid R404, production froid CO² et capteur CO² </w:t>
            </w:r>
          </w:p>
        </w:tc>
        <w:tc>
          <w:tcPr>
            <w:tcW w:w="2445" w:type="dxa"/>
            <w:vAlign w:val="center"/>
          </w:tcPr>
          <w:p w14:paraId="201BB05D" w14:textId="77777777" w:rsidR="00B742D9" w:rsidRPr="00CC1EDF" w:rsidRDefault="00B742D9" w:rsidP="00EC1134">
            <w:pPr>
              <w:jc w:val="center"/>
              <w:rPr>
                <w:rFonts w:ascii="Arial" w:hAnsi="Arial" w:cs="Arial"/>
                <w:b/>
                <w:snapToGrid w:val="0"/>
              </w:rPr>
            </w:pPr>
            <w:r w:rsidRPr="00CC1EDF">
              <w:rPr>
                <w:rFonts w:ascii="Arial" w:hAnsi="Arial" w:cs="Arial"/>
                <w:b/>
                <w:snapToGrid w:val="0"/>
              </w:rPr>
              <w:t>250 000</w:t>
            </w:r>
          </w:p>
        </w:tc>
      </w:tr>
      <w:tr w:rsidR="00B742D9" w:rsidRPr="0029422B" w14:paraId="1CB9B63C" w14:textId="77777777" w:rsidTr="00EC1134">
        <w:trPr>
          <w:trHeight w:val="340"/>
          <w:jc w:val="center"/>
        </w:trPr>
        <w:tc>
          <w:tcPr>
            <w:tcW w:w="900" w:type="dxa"/>
            <w:vAlign w:val="center"/>
          </w:tcPr>
          <w:p w14:paraId="5E7B04D2" w14:textId="77777777" w:rsidR="00B742D9" w:rsidRPr="0029422B" w:rsidRDefault="00B742D9" w:rsidP="00EC1134">
            <w:pPr>
              <w:jc w:val="center"/>
              <w:rPr>
                <w:rFonts w:ascii="Arial" w:hAnsi="Arial" w:cs="Arial"/>
                <w:b/>
                <w:bCs/>
              </w:rPr>
            </w:pPr>
            <w:r w:rsidRPr="05B04DCE">
              <w:rPr>
                <w:rFonts w:ascii="Arial" w:hAnsi="Arial" w:cs="Arial"/>
                <w:b/>
                <w:bCs/>
              </w:rPr>
              <w:t>3</w:t>
            </w:r>
          </w:p>
        </w:tc>
        <w:tc>
          <w:tcPr>
            <w:tcW w:w="3958" w:type="dxa"/>
            <w:vAlign w:val="center"/>
          </w:tcPr>
          <w:p w14:paraId="3074D903" w14:textId="77777777" w:rsidR="00B742D9" w:rsidRPr="0029422B" w:rsidRDefault="00B742D9" w:rsidP="00EC1134">
            <w:pPr>
              <w:rPr>
                <w:rFonts w:ascii="Arial" w:hAnsi="Arial" w:cs="Arial"/>
                <w:snapToGrid w:val="0"/>
              </w:rPr>
            </w:pPr>
            <w:r w:rsidRPr="001552E3">
              <w:rPr>
                <w:rFonts w:ascii="Arial" w:hAnsi="Arial" w:cs="Arial"/>
                <w:color w:val="000000"/>
              </w:rPr>
              <w:t xml:space="preserve">Site de Besançon uniquement – </w:t>
            </w:r>
            <w:r>
              <w:rPr>
                <w:rFonts w:ascii="Arial" w:hAnsi="Arial" w:cs="Arial"/>
                <w:color w:val="000000"/>
              </w:rPr>
              <w:t>Entretien des équipements de p</w:t>
            </w:r>
            <w:r w:rsidRPr="001552E3">
              <w:rPr>
                <w:rFonts w:ascii="Arial" w:hAnsi="Arial" w:cs="Arial"/>
                <w:color w:val="000000"/>
              </w:rPr>
              <w:t xml:space="preserve">roduction froid, analyse de l’eau, éléments terminaux, </w:t>
            </w:r>
            <w:r>
              <w:rPr>
                <w:rFonts w:ascii="Arial" w:hAnsi="Arial" w:cs="Arial"/>
                <w:color w:val="000000"/>
              </w:rPr>
              <w:t>p</w:t>
            </w:r>
            <w:r w:rsidRPr="001552E3">
              <w:rPr>
                <w:rFonts w:ascii="Arial" w:hAnsi="Arial" w:cs="Arial"/>
                <w:color w:val="000000"/>
              </w:rPr>
              <w:t>roduction froid CO², capteur CO² et volet énergétique</w:t>
            </w:r>
            <w:r w:rsidRPr="0029422B">
              <w:rPr>
                <w:rFonts w:ascii="Arial" w:hAnsi="Arial" w:cs="Arial"/>
                <w:snapToGrid w:val="0"/>
              </w:rPr>
              <w:t xml:space="preserve"> </w:t>
            </w:r>
          </w:p>
        </w:tc>
        <w:tc>
          <w:tcPr>
            <w:tcW w:w="2445" w:type="dxa"/>
            <w:vAlign w:val="center"/>
          </w:tcPr>
          <w:p w14:paraId="0DB61113" w14:textId="77777777" w:rsidR="00B742D9" w:rsidRPr="00CC1EDF" w:rsidRDefault="00B742D9" w:rsidP="00EC1134">
            <w:pPr>
              <w:jc w:val="center"/>
              <w:rPr>
                <w:rFonts w:ascii="Arial" w:hAnsi="Arial" w:cs="Arial"/>
                <w:b/>
                <w:snapToGrid w:val="0"/>
              </w:rPr>
            </w:pPr>
            <w:r w:rsidRPr="00CC1EDF">
              <w:rPr>
                <w:rFonts w:ascii="Arial" w:hAnsi="Arial" w:cs="Arial"/>
                <w:b/>
                <w:snapToGrid w:val="0"/>
              </w:rPr>
              <w:t>500 000</w:t>
            </w:r>
          </w:p>
        </w:tc>
      </w:tr>
    </w:tbl>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170DC">
        <w:rPr>
          <w:lang w:eastAsia="fr-FR" w:bidi="ml"/>
        </w:rPr>
      </w:r>
      <w:r w:rsidR="00A170DC">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170DC">
        <w:rPr>
          <w:lang w:eastAsia="fr-FR" w:bidi="ml"/>
        </w:rPr>
      </w:r>
      <w:r w:rsidR="00A170DC">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C4741">
        <w:rPr>
          <w:color w:val="0000FF"/>
          <w:lang w:eastAsia="fr-FR" w:bidi="ml"/>
        </w:rPr>
        <w:t>fournitures/services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A170DC">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A170DC">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2BC75865" w14:textId="77777777" w:rsidR="00B742D9" w:rsidRPr="00CC1EDF" w:rsidRDefault="00B742D9" w:rsidP="00B742D9">
      <w:pPr>
        <w:rPr>
          <w:rFonts w:ascii="Arial" w:hAnsi="Arial" w:cs="Arial"/>
        </w:rPr>
      </w:pPr>
      <w:r w:rsidRPr="00CC1EDF">
        <w:rPr>
          <w:rFonts w:ascii="Arial" w:hAnsi="Arial" w:cs="Arial"/>
        </w:rPr>
        <w:t>Le marché public prend effet à compter du 1</w:t>
      </w:r>
      <w:r w:rsidRPr="00CC1EDF">
        <w:rPr>
          <w:rFonts w:ascii="Arial" w:hAnsi="Arial" w:cs="Arial"/>
          <w:vertAlign w:val="superscript"/>
        </w:rPr>
        <w:t>er</w:t>
      </w:r>
      <w:r w:rsidRPr="00CC1EDF">
        <w:rPr>
          <w:rFonts w:ascii="Arial" w:hAnsi="Arial" w:cs="Arial"/>
        </w:rPr>
        <w:t xml:space="preserve"> janvier 2026, pour une durée ferme de 48 mois. </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15E9E55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A170DC">
        <w:fldChar w:fldCharType="separate"/>
      </w:r>
      <w:r w:rsidR="007D7A65">
        <w:fldChar w:fldCharType="end"/>
      </w:r>
      <w:r w:rsidR="00EC4741">
        <w:tab/>
        <w:t>OUI</w:t>
      </w:r>
      <w:r>
        <w:tab/>
      </w:r>
      <w:r>
        <w:tab/>
      </w:r>
      <w:r>
        <w:tab/>
      </w:r>
      <w:r w:rsidR="00B742D9">
        <w:fldChar w:fldCharType="begin">
          <w:ffData>
            <w:name w:val=""/>
            <w:enabled/>
            <w:calcOnExit w:val="0"/>
            <w:checkBox>
              <w:size w:val="20"/>
              <w:default w:val="1"/>
            </w:checkBox>
          </w:ffData>
        </w:fldChar>
      </w:r>
      <w:r w:rsidR="00B742D9">
        <w:instrText xml:space="preserve"> FORMCHECKBOX </w:instrText>
      </w:r>
      <w:r w:rsidR="00B742D9">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31BF6E76"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B742D9">
        <w:rPr>
          <w:lang w:eastAsia="fr-FR" w:bidi="ml"/>
        </w:rPr>
        <w:t>indiqué dans le règlement de la consultation</w:t>
      </w:r>
      <w:r w:rsidR="00B742D9" w:rsidRPr="00B742D9">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170D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170D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2F87DAB4" w:rsidR="009B1CD0" w:rsidRDefault="009B1CD0" w:rsidP="009B45B9">
      <w:pPr>
        <w:pStyle w:val="Titre1"/>
        <w:tabs>
          <w:tab w:val="left" w:pos="851"/>
        </w:tabs>
        <w:ind w:left="0"/>
        <w:jc w:val="both"/>
        <w:rPr>
          <w:rFonts w:ascii="Arial" w:hAnsi="Arial" w:cs="Arial"/>
          <w:b w:val="0"/>
          <w:bCs/>
          <w:i/>
          <w:iCs/>
          <w:color w:val="FF0000"/>
          <w:sz w:val="18"/>
          <w:szCs w:val="18"/>
        </w:rPr>
      </w:pPr>
    </w:p>
    <w:p w14:paraId="09DDE5FD" w14:textId="77777777" w:rsidR="00B742D9" w:rsidRPr="00B742D9" w:rsidRDefault="00B742D9" w:rsidP="00B742D9"/>
    <w:p w14:paraId="677F5836" w14:textId="77777777" w:rsidR="00B742D9" w:rsidRPr="00A13923" w:rsidRDefault="00B742D9" w:rsidP="00B742D9">
      <w:pPr>
        <w:jc w:val="center"/>
        <w:rPr>
          <w:rFonts w:ascii="Arial" w:hAnsi="Arial" w:cs="Arial"/>
          <w:b/>
          <w:bCs/>
        </w:rPr>
      </w:pPr>
      <w:r w:rsidRPr="00A13923">
        <w:rPr>
          <w:rFonts w:ascii="Arial" w:hAnsi="Arial" w:cs="Arial"/>
          <w:b/>
          <w:bCs/>
        </w:rPr>
        <w:t>Etablissement Français du Sang Bourgogne Franche Comté</w:t>
      </w:r>
    </w:p>
    <w:p w14:paraId="1B68003D" w14:textId="77777777" w:rsidR="00B742D9" w:rsidRPr="00A13923" w:rsidRDefault="00B742D9" w:rsidP="00B742D9">
      <w:pPr>
        <w:jc w:val="center"/>
        <w:rPr>
          <w:rFonts w:ascii="Arial" w:hAnsi="Arial" w:cs="Arial"/>
          <w:b/>
          <w:bCs/>
        </w:rPr>
      </w:pPr>
      <w:r w:rsidRPr="00A13923">
        <w:rPr>
          <w:rFonts w:ascii="Arial" w:hAnsi="Arial" w:cs="Arial"/>
          <w:b/>
          <w:bCs/>
        </w:rPr>
        <w:t>8 rue du Dr JFX Girod</w:t>
      </w:r>
    </w:p>
    <w:p w14:paraId="7FDDD7DB" w14:textId="77777777" w:rsidR="00B742D9" w:rsidRPr="004B4C73" w:rsidRDefault="00B742D9" w:rsidP="00B742D9">
      <w:pPr>
        <w:jc w:val="center"/>
        <w:rPr>
          <w:rFonts w:ascii="Arial" w:hAnsi="Arial" w:cs="Arial"/>
        </w:rPr>
      </w:pPr>
      <w:r w:rsidRPr="00A13923">
        <w:rPr>
          <w:rFonts w:ascii="Arial" w:hAnsi="Arial" w:cs="Arial"/>
          <w:b/>
          <w:bCs/>
        </w:rPr>
        <w:t>25020 Besançon cedex</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8D" w14:textId="7F68BF6E" w:rsidR="00EA4CE6" w:rsidRPr="00B742D9" w:rsidRDefault="00EA4CE6" w:rsidP="00EA4CE6">
      <w:pPr>
        <w:suppressAutoHyphens w:val="0"/>
        <w:jc w:val="center"/>
        <w:rPr>
          <w:rFonts w:ascii="Arial" w:hAnsi="Arial" w:cs="Arial"/>
          <w:lang w:eastAsia="fr-FR" w:bidi="ml"/>
        </w:rPr>
      </w:pPr>
      <w:r w:rsidRPr="00B742D9">
        <w:rPr>
          <w:rFonts w:ascii="Arial" w:hAnsi="Arial" w:cs="Arial"/>
          <w:lang w:eastAsia="fr-FR" w:bidi="ml"/>
        </w:rPr>
        <w:t>Madame l</w:t>
      </w:r>
      <w:r w:rsidR="00B742D9" w:rsidRPr="00B742D9">
        <w:rPr>
          <w:rFonts w:ascii="Arial" w:hAnsi="Arial" w:cs="Arial"/>
          <w:lang w:eastAsia="fr-FR" w:bidi="ml"/>
        </w:rPr>
        <w:t>a</w:t>
      </w:r>
      <w:r w:rsidRPr="00B742D9">
        <w:rPr>
          <w:rFonts w:ascii="Arial" w:hAnsi="Arial" w:cs="Arial"/>
          <w:lang w:eastAsia="fr-FR" w:bidi="ml"/>
        </w:rPr>
        <w:t xml:space="preserve"> Direct</w:t>
      </w:r>
      <w:r w:rsidR="00B742D9" w:rsidRPr="00B742D9">
        <w:rPr>
          <w:rFonts w:ascii="Arial" w:hAnsi="Arial" w:cs="Arial"/>
          <w:lang w:eastAsia="fr-FR" w:bidi="ml"/>
        </w:rPr>
        <w:t>rice</w:t>
      </w:r>
      <w:r w:rsidRPr="00B742D9">
        <w:rPr>
          <w:rFonts w:ascii="Arial" w:hAnsi="Arial" w:cs="Arial"/>
          <w:lang w:eastAsia="fr-FR" w:bidi="ml"/>
        </w:rPr>
        <w:t xml:space="preserve"> de l’</w:t>
      </w:r>
      <w:r w:rsidR="00927397" w:rsidRPr="00B742D9">
        <w:rPr>
          <w:rFonts w:ascii="Arial" w:hAnsi="Arial" w:cs="Arial"/>
          <w:lang w:eastAsia="fr-FR" w:bidi="ml"/>
        </w:rPr>
        <w:t>Établissement</w:t>
      </w:r>
      <w:r w:rsidRPr="00B742D9">
        <w:rPr>
          <w:rFonts w:ascii="Arial" w:hAnsi="Arial" w:cs="Arial"/>
          <w:lang w:eastAsia="fr-FR" w:bidi="ml"/>
        </w:rPr>
        <w:t xml:space="preserve"> de</w:t>
      </w:r>
      <w:r w:rsidR="00B742D9" w:rsidRPr="00B742D9">
        <w:rPr>
          <w:rFonts w:ascii="Arial" w:hAnsi="Arial" w:cs="Arial"/>
          <w:lang w:eastAsia="fr-FR" w:bidi="ml"/>
        </w:rPr>
        <w:t xml:space="preserve"> Bourgogne-Franche-Comté, Fanny DELETTRE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3221FAA6" w14:textId="77777777" w:rsidR="00B742D9" w:rsidRPr="00B742D9" w:rsidRDefault="00B742D9" w:rsidP="00B742D9">
      <w:pPr>
        <w:suppressAutoHyphens w:val="0"/>
        <w:jc w:val="center"/>
        <w:rPr>
          <w:rFonts w:ascii="Arial" w:hAnsi="Arial" w:cs="Arial"/>
          <w:lang w:eastAsia="fr-FR" w:bidi="ml"/>
        </w:rPr>
      </w:pPr>
      <w:r w:rsidRPr="00B742D9">
        <w:rPr>
          <w:rFonts w:ascii="Arial" w:hAnsi="Arial" w:cs="Arial"/>
          <w:lang w:eastAsia="fr-FR" w:bidi="ml"/>
        </w:rPr>
        <w:t>Madame la Directrice de l’Établissement de Bourgogne-Franche-Comté, Fanny DELETTRE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5C997151" w14:textId="77777777" w:rsidR="00B742D9" w:rsidRPr="00B742D9" w:rsidRDefault="00B742D9" w:rsidP="00B742D9">
      <w:pPr>
        <w:suppressAutoHyphens w:val="0"/>
        <w:jc w:val="center"/>
        <w:rPr>
          <w:rFonts w:ascii="Arial" w:hAnsi="Arial" w:cs="Arial"/>
          <w:lang w:eastAsia="fr-FR" w:bidi="ml"/>
        </w:rPr>
      </w:pPr>
      <w:r w:rsidRPr="00B742D9">
        <w:rPr>
          <w:rFonts w:ascii="Arial" w:hAnsi="Arial" w:cs="Arial"/>
          <w:lang w:eastAsia="fr-FR" w:bidi="ml"/>
        </w:rPr>
        <w:t>Madame la Directrice de l’Établissement de Bourgogne-Franche-Comté, Fanny DELETTRE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B742D9">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B" w14:textId="77777777" w:rsidTr="00B742D9">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6" w14:textId="77777777" w:rsidR="004055D2" w:rsidRPr="00A170DC" w:rsidRDefault="004055D2" w:rsidP="002D03BB">
      <w:pPr>
        <w:tabs>
          <w:tab w:val="left" w:pos="426"/>
          <w:tab w:val="left" w:pos="851"/>
        </w:tabs>
        <w:suppressAutoHyphens w:val="0"/>
        <w:spacing w:after="120"/>
        <w:jc w:val="center"/>
        <w:rPr>
          <w:rFonts w:ascii="Arial" w:hAnsi="Arial" w:cs="Arial"/>
          <w:lang w:eastAsia="fr-FR" w:bidi="ml"/>
        </w:rPr>
      </w:pPr>
    </w:p>
    <w:p w14:paraId="6A34CC17" w14:textId="7ED07C75" w:rsidR="00EA4CE6" w:rsidRPr="00A170DC" w:rsidRDefault="00EA4CE6" w:rsidP="002D03BB">
      <w:pPr>
        <w:tabs>
          <w:tab w:val="left" w:pos="426"/>
          <w:tab w:val="left" w:pos="851"/>
        </w:tabs>
        <w:suppressAutoHyphens w:val="0"/>
        <w:spacing w:after="120"/>
        <w:jc w:val="center"/>
        <w:rPr>
          <w:rFonts w:ascii="Arial" w:hAnsi="Arial" w:cs="Arial"/>
          <w:lang w:eastAsia="fr-FR" w:bidi="ml"/>
        </w:rPr>
      </w:pPr>
      <w:r w:rsidRPr="00A170DC">
        <w:rPr>
          <w:rFonts w:ascii="Arial" w:hAnsi="Arial" w:cs="Arial"/>
          <w:lang w:eastAsia="fr-FR" w:bidi="ml"/>
        </w:rPr>
        <w:t>M</w:t>
      </w:r>
      <w:r w:rsidR="00A170DC" w:rsidRPr="00A170DC">
        <w:rPr>
          <w:rFonts w:ascii="Arial" w:hAnsi="Arial" w:cs="Arial"/>
          <w:lang w:eastAsia="fr-FR" w:bidi="ml"/>
        </w:rPr>
        <w:t>adame</w:t>
      </w:r>
      <w:r w:rsidRPr="00A170DC">
        <w:rPr>
          <w:rFonts w:ascii="Arial" w:hAnsi="Arial" w:cs="Arial"/>
          <w:lang w:eastAsia="fr-FR" w:bidi="ml"/>
        </w:rPr>
        <w:t xml:space="preserve"> </w:t>
      </w:r>
      <w:r w:rsidR="00A170DC" w:rsidRPr="00A170DC">
        <w:rPr>
          <w:rFonts w:ascii="Arial" w:hAnsi="Arial" w:cs="Arial"/>
          <w:lang w:eastAsia="fr-FR" w:bidi="ml"/>
        </w:rPr>
        <w:t>l’</w:t>
      </w:r>
      <w:r w:rsidRPr="00A170DC">
        <w:rPr>
          <w:rFonts w:ascii="Arial" w:hAnsi="Arial" w:cs="Arial"/>
          <w:lang w:eastAsia="fr-FR" w:bidi="ml"/>
        </w:rPr>
        <w:t xml:space="preserve">Agent comptable secondaire de </w:t>
      </w:r>
      <w:r w:rsidR="00A170DC" w:rsidRPr="00A170DC">
        <w:rPr>
          <w:rFonts w:ascii="Arial" w:hAnsi="Arial" w:cs="Arial"/>
          <w:lang w:eastAsia="fr-FR" w:bidi="ml"/>
        </w:rPr>
        <w:t>l’</w:t>
      </w:r>
      <w:r w:rsidRPr="00A170DC">
        <w:rPr>
          <w:rFonts w:ascii="Arial" w:hAnsi="Arial" w:cs="Arial"/>
          <w:lang w:eastAsia="fr-FR" w:bidi="ml"/>
        </w:rPr>
        <w:t xml:space="preserve">établissements </w:t>
      </w:r>
      <w:r w:rsidR="00A170DC" w:rsidRPr="00A170DC">
        <w:rPr>
          <w:rFonts w:ascii="Arial" w:hAnsi="Arial" w:cs="Arial"/>
          <w:lang w:eastAsia="fr-FR" w:bidi="ml"/>
        </w:rPr>
        <w:t xml:space="preserve">régional </w:t>
      </w:r>
      <w:r w:rsidRPr="00A170DC">
        <w:rPr>
          <w:rFonts w:ascii="Arial" w:hAnsi="Arial" w:cs="Arial"/>
          <w:lang w:eastAsia="fr-FR" w:bidi="ml"/>
        </w:rPr>
        <w:t>de l’</w:t>
      </w:r>
      <w:r w:rsidR="009A6717" w:rsidRPr="00A170DC">
        <w:rPr>
          <w:rFonts w:ascii="Arial" w:hAnsi="Arial" w:cs="Arial"/>
          <w:lang w:eastAsia="fr-FR" w:bidi="ml"/>
        </w:rPr>
        <w:t>Établissement</w:t>
      </w:r>
      <w:r w:rsidRPr="00A170DC">
        <w:rPr>
          <w:rFonts w:ascii="Arial" w:hAnsi="Arial" w:cs="Arial"/>
          <w:lang w:eastAsia="fr-FR" w:bidi="ml"/>
        </w:rPr>
        <w:t xml:space="preserve"> Français du Sang désigné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1F438EB7"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A170DC">
        <w:rPr>
          <w:rFonts w:ascii="Arial" w:hAnsi="Arial" w:cs="Arial"/>
          <w:lang w:eastAsia="fr-FR" w:bidi="ml"/>
        </w:rPr>
      </w:r>
      <w:r w:rsidR="00A170D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A445C7" w14:textId="77777777" w:rsidR="00A170DC" w:rsidRDefault="00A170DC" w:rsidP="00791F91">
      <w:pPr>
        <w:tabs>
          <w:tab w:val="left" w:pos="5245"/>
          <w:tab w:val="left" w:pos="7371"/>
          <w:tab w:val="left" w:pos="7655"/>
        </w:tabs>
        <w:suppressAutoHyphens w:val="0"/>
        <w:jc w:val="both"/>
        <w:rPr>
          <w:rFonts w:ascii="Arial" w:hAnsi="Arial" w:cs="Arial"/>
          <w:lang w:eastAsia="fr-FR" w:bidi="ml"/>
        </w:rPr>
      </w:pPr>
    </w:p>
    <w:p w14:paraId="511E984F" w14:textId="77777777" w:rsidR="00A170DC" w:rsidRDefault="00A170DC" w:rsidP="00791F91">
      <w:pPr>
        <w:tabs>
          <w:tab w:val="left" w:pos="5245"/>
          <w:tab w:val="left" w:pos="7371"/>
          <w:tab w:val="left" w:pos="7655"/>
        </w:tabs>
        <w:suppressAutoHyphens w:val="0"/>
        <w:jc w:val="both"/>
        <w:rPr>
          <w:rFonts w:ascii="Arial" w:hAnsi="Arial" w:cs="Arial"/>
          <w:lang w:eastAsia="fr-FR" w:bidi="ml"/>
        </w:rPr>
      </w:pPr>
    </w:p>
    <w:p w14:paraId="6A34CC3F" w14:textId="3B15DF26"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1A890FF" w:rsidR="001A3AC9" w:rsidRDefault="00B742D9" w:rsidP="00B05C4B">
          <w:pPr>
            <w:jc w:val="center"/>
            <w:rPr>
              <w:rFonts w:ascii="Arial" w:hAnsi="Arial" w:cs="Arial"/>
              <w:b/>
            </w:rPr>
          </w:pPr>
          <w:r>
            <w:rPr>
              <w:rFonts w:ascii="Arial" w:hAnsi="Arial" w:cs="Arial"/>
              <w:b/>
              <w:i/>
            </w:rPr>
            <w:t>15B25010</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BF52279"/>
    <w:multiLevelType w:val="hybridMultilevel"/>
    <w:tmpl w:val="5502B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777D31"/>
    <w:multiLevelType w:val="hybridMultilevel"/>
    <w:tmpl w:val="F64EC4F2"/>
    <w:lvl w:ilvl="0" w:tplc="7624C4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0"/>
  </w:num>
  <w:num w:numId="6">
    <w:abstractNumId w:val="11"/>
  </w:num>
  <w:num w:numId="7">
    <w:abstractNumId w:val="3"/>
  </w:num>
  <w:num w:numId="8">
    <w:abstractNumId w:val="6"/>
  </w:num>
  <w:num w:numId="9">
    <w:abstractNumId w:val="8"/>
  </w:num>
  <w:num w:numId="10">
    <w:abstractNumId w:val="0"/>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170DC"/>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742D9"/>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184710837">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343287296">
      <w:bodyDiv w:val="1"/>
      <w:marLeft w:val="0"/>
      <w:marRight w:val="0"/>
      <w:marTop w:val="0"/>
      <w:marBottom w:val="0"/>
      <w:divBdr>
        <w:top w:val="none" w:sz="0" w:space="0" w:color="auto"/>
        <w:left w:val="none" w:sz="0" w:space="0" w:color="auto"/>
        <w:bottom w:val="none" w:sz="0" w:space="0" w:color="auto"/>
        <w:right w:val="none" w:sz="0" w:space="0" w:color="auto"/>
      </w:divBdr>
    </w:div>
    <w:div w:id="43294423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77</TotalTime>
  <Pages>9</Pages>
  <Words>1896</Words>
  <Characters>10432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LAIBE Audrey</cp:lastModifiedBy>
  <cp:revision>11</cp:revision>
  <cp:lastPrinted>2016-04-08T14:31:00Z</cp:lastPrinted>
  <dcterms:created xsi:type="dcterms:W3CDTF">2019-09-30T12:19:00Z</dcterms:created>
  <dcterms:modified xsi:type="dcterms:W3CDTF">2025-08-28T13:05:00Z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