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0FA" w:rsidRPr="0026783D" w:rsidRDefault="00811B1E" w:rsidP="00F210FA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811B1E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 wp14:anchorId="51AB190F" wp14:editId="2BED278C">
            <wp:extent cx="2048510" cy="1000125"/>
            <wp:effectExtent l="0" t="0" r="889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51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10FA" w:rsidRPr="0026783D" w:rsidRDefault="00F210FA" w:rsidP="00F210FA">
      <w:pPr>
        <w:spacing w:after="0" w:line="240" w:lineRule="auto"/>
        <w:rPr>
          <w:rFonts w:ascii="Arial" w:eastAsia="Times New Roman" w:hAnsi="Arial" w:cs="Times New Roman"/>
          <w:b/>
          <w:sz w:val="28"/>
          <w:szCs w:val="20"/>
          <w:lang w:eastAsia="fr-FR"/>
        </w:rPr>
      </w:pPr>
      <w:r w:rsidRPr="0026783D">
        <w:rPr>
          <w:rFonts w:ascii="Arial" w:eastAsia="Times New Roman" w:hAnsi="Arial" w:cs="Times New Roman"/>
          <w:b/>
          <w:sz w:val="28"/>
          <w:szCs w:val="20"/>
          <w:lang w:eastAsia="fr-FR"/>
        </w:rPr>
        <w:tab/>
      </w:r>
      <w:r w:rsidRPr="0026783D">
        <w:rPr>
          <w:rFonts w:ascii="Arial" w:eastAsia="Times New Roman" w:hAnsi="Arial" w:cs="Times New Roman"/>
          <w:b/>
          <w:sz w:val="28"/>
          <w:szCs w:val="20"/>
          <w:lang w:eastAsia="fr-FR"/>
        </w:rPr>
        <w:tab/>
      </w:r>
      <w:r w:rsidRPr="0026783D">
        <w:rPr>
          <w:rFonts w:ascii="Arial" w:eastAsia="Times New Roman" w:hAnsi="Arial" w:cs="Times New Roman"/>
          <w:b/>
          <w:sz w:val="28"/>
          <w:szCs w:val="20"/>
          <w:lang w:eastAsia="fr-FR"/>
        </w:rPr>
        <w:tab/>
      </w:r>
      <w:r w:rsidRPr="0026783D">
        <w:rPr>
          <w:rFonts w:ascii="Arial" w:eastAsia="Times New Roman" w:hAnsi="Arial" w:cs="Times New Roman"/>
          <w:b/>
          <w:sz w:val="28"/>
          <w:szCs w:val="20"/>
          <w:lang w:eastAsia="fr-FR"/>
        </w:rPr>
        <w:tab/>
      </w:r>
    </w:p>
    <w:p w:rsidR="00F210FA" w:rsidRPr="0026783D" w:rsidRDefault="00F210FA" w:rsidP="00F210FA">
      <w:pPr>
        <w:spacing w:after="0" w:line="240" w:lineRule="auto"/>
        <w:rPr>
          <w:rFonts w:ascii="Arial" w:eastAsia="Times New Roman" w:hAnsi="Arial" w:cs="Times New Roman"/>
          <w:b/>
          <w:sz w:val="48"/>
          <w:szCs w:val="48"/>
          <w:lang w:eastAsia="fr-FR"/>
        </w:rPr>
      </w:pP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210FA" w:rsidRPr="0026783D" w:rsidTr="009C776F">
        <w:trPr>
          <w:trHeight w:val="1742"/>
        </w:trPr>
        <w:tc>
          <w:tcPr>
            <w:tcW w:w="9923" w:type="dxa"/>
            <w:shd w:val="clear" w:color="auto" w:fill="2F5496"/>
          </w:tcPr>
          <w:p w:rsidR="00F210FA" w:rsidRPr="0026783D" w:rsidRDefault="00F210FA" w:rsidP="009C776F">
            <w:pPr>
              <w:suppressAutoHyphens/>
              <w:spacing w:after="0" w:line="240" w:lineRule="auto"/>
              <w:ind w:right="-1"/>
              <w:jc w:val="center"/>
              <w:rPr>
                <w:rFonts w:ascii="Calibri" w:eastAsia="Times New Roman" w:hAnsi="Calibri" w:cs="Calibri"/>
                <w:b/>
                <w:color w:val="FFFFFF"/>
                <w:sz w:val="32"/>
                <w:szCs w:val="20"/>
                <w:lang w:eastAsia="zh-CN"/>
              </w:rPr>
            </w:pPr>
          </w:p>
          <w:p w:rsidR="00F210FA" w:rsidRPr="0026783D" w:rsidRDefault="00F210FA" w:rsidP="009C776F">
            <w:pPr>
              <w:suppressAutoHyphens/>
              <w:spacing w:after="0" w:line="240" w:lineRule="auto"/>
              <w:ind w:right="-1"/>
              <w:jc w:val="center"/>
              <w:rPr>
                <w:rFonts w:ascii="Calibri" w:eastAsia="Times New Roman" w:hAnsi="Calibri" w:cs="Calibri"/>
                <w:b/>
                <w:color w:val="FFFFFF"/>
                <w:sz w:val="32"/>
                <w:szCs w:val="32"/>
                <w:lang w:eastAsia="zh-CN"/>
              </w:rPr>
            </w:pPr>
          </w:p>
          <w:p w:rsidR="00F210FA" w:rsidRPr="0026783D" w:rsidRDefault="00F210FA" w:rsidP="009C776F">
            <w:pPr>
              <w:suppressAutoHyphens/>
              <w:spacing w:after="0" w:line="240" w:lineRule="auto"/>
              <w:ind w:right="-1"/>
              <w:jc w:val="center"/>
              <w:rPr>
                <w:rFonts w:ascii="Calibri" w:eastAsia="Times New Roman" w:hAnsi="Calibri" w:cs="Calibri"/>
                <w:b/>
                <w:color w:val="FFFFFF"/>
                <w:sz w:val="32"/>
                <w:szCs w:val="32"/>
                <w:lang w:eastAsia="zh-CN"/>
              </w:rPr>
            </w:pPr>
            <w:r w:rsidRPr="0026783D">
              <w:rPr>
                <w:rFonts w:ascii="Calibri" w:eastAsia="Times New Roman" w:hAnsi="Calibri" w:cs="Calibri"/>
                <w:b/>
                <w:color w:val="FFFFFF"/>
                <w:sz w:val="32"/>
                <w:szCs w:val="32"/>
                <w:lang w:eastAsia="zh-CN"/>
              </w:rPr>
              <w:t xml:space="preserve">CADRE DE </w:t>
            </w:r>
            <w:r>
              <w:rPr>
                <w:rFonts w:ascii="Calibri" w:eastAsia="Times New Roman" w:hAnsi="Calibri" w:cs="Calibri"/>
                <w:b/>
                <w:color w:val="FFFFFF"/>
                <w:sz w:val="32"/>
                <w:szCs w:val="32"/>
                <w:lang w:eastAsia="zh-CN"/>
              </w:rPr>
              <w:t>CANDIDATURE</w:t>
            </w:r>
          </w:p>
          <w:p w:rsidR="00F210FA" w:rsidRPr="0026783D" w:rsidRDefault="00F210FA" w:rsidP="009C776F">
            <w:pPr>
              <w:suppressAutoHyphens/>
              <w:spacing w:after="0" w:line="240" w:lineRule="auto"/>
              <w:ind w:right="-1"/>
              <w:jc w:val="center"/>
              <w:rPr>
                <w:rFonts w:ascii="Calibri" w:eastAsia="Times New Roman" w:hAnsi="Calibri" w:cs="Calibri"/>
                <w:b/>
                <w:color w:val="002060"/>
                <w:sz w:val="32"/>
                <w:szCs w:val="20"/>
                <w:lang w:eastAsia="zh-CN"/>
              </w:rPr>
            </w:pPr>
          </w:p>
        </w:tc>
      </w:tr>
    </w:tbl>
    <w:p w:rsidR="00F210FA" w:rsidRPr="0026783D" w:rsidRDefault="00F210FA" w:rsidP="00F210FA">
      <w:pPr>
        <w:suppressAutoHyphens/>
        <w:spacing w:after="0" w:line="240" w:lineRule="auto"/>
        <w:ind w:right="-1"/>
        <w:rPr>
          <w:rFonts w:ascii="Calibri" w:eastAsia="Times New Roman" w:hAnsi="Calibri" w:cs="Calibri"/>
          <w:b/>
          <w:color w:val="002060"/>
          <w:sz w:val="32"/>
          <w:szCs w:val="20"/>
          <w:lang w:eastAsia="zh-CN"/>
        </w:rPr>
      </w:pPr>
    </w:p>
    <w:p w:rsidR="00F210FA" w:rsidRPr="0026783D" w:rsidRDefault="00F210FA" w:rsidP="00F210FA">
      <w:pPr>
        <w:suppressAutoHyphens/>
        <w:spacing w:after="0" w:line="240" w:lineRule="auto"/>
        <w:ind w:right="-1"/>
        <w:jc w:val="center"/>
        <w:rPr>
          <w:rFonts w:ascii="Calibri" w:eastAsia="Times New Roman" w:hAnsi="Calibri" w:cs="Calibri"/>
          <w:b/>
          <w:i/>
          <w:sz w:val="36"/>
          <w:szCs w:val="36"/>
          <w:u w:val="single"/>
          <w:lang w:eastAsia="zh-CN"/>
        </w:rPr>
      </w:pPr>
      <w:r w:rsidRPr="0026783D">
        <w:rPr>
          <w:rFonts w:ascii="Calibri" w:eastAsia="Times New Roman" w:hAnsi="Calibri" w:cs="Calibri"/>
          <w:b/>
          <w:sz w:val="36"/>
          <w:szCs w:val="36"/>
          <w:lang w:eastAsia="zh-CN"/>
        </w:rPr>
        <w:t xml:space="preserve">Appel d’offres ouvert n °: AOO </w:t>
      </w:r>
      <w:r w:rsidR="00811B1E">
        <w:rPr>
          <w:rFonts w:ascii="Calibri" w:eastAsia="Times New Roman" w:hAnsi="Calibri" w:cs="Calibri"/>
          <w:b/>
          <w:sz w:val="36"/>
          <w:szCs w:val="36"/>
          <w:lang w:eastAsia="zh-CN"/>
        </w:rPr>
        <w:t>25S14</w:t>
      </w:r>
    </w:p>
    <w:p w:rsidR="00F210FA" w:rsidRPr="0026783D" w:rsidRDefault="00F210FA" w:rsidP="00F210FA">
      <w:pPr>
        <w:spacing w:after="0" w:line="240" w:lineRule="auto"/>
        <w:rPr>
          <w:rFonts w:ascii="Arial" w:eastAsia="Times New Roman" w:hAnsi="Arial" w:cs="Times New Roman"/>
          <w:b/>
          <w:sz w:val="48"/>
          <w:szCs w:val="48"/>
          <w:lang w:eastAsia="fr-FR"/>
        </w:rPr>
      </w:pPr>
    </w:p>
    <w:p w:rsidR="00F210FA" w:rsidRPr="0026783D" w:rsidRDefault="00F210FA" w:rsidP="00F210FA">
      <w:pPr>
        <w:spacing w:after="0" w:line="240" w:lineRule="auto"/>
        <w:rPr>
          <w:rFonts w:ascii="Arial" w:eastAsia="Times New Roman" w:hAnsi="Arial" w:cs="Times New Roman"/>
          <w:b/>
          <w:sz w:val="28"/>
          <w:szCs w:val="20"/>
          <w:lang w:eastAsia="fr-FR"/>
        </w:rPr>
      </w:pPr>
    </w:p>
    <w:p w:rsidR="00F210FA" w:rsidRPr="0026783D" w:rsidRDefault="00F210FA" w:rsidP="00F210FA">
      <w:pPr>
        <w:overflowPunct w:val="0"/>
        <w:autoSpaceDE w:val="0"/>
        <w:autoSpaceDN w:val="0"/>
        <w:adjustRightInd w:val="0"/>
        <w:spacing w:before="48" w:after="0" w:line="240" w:lineRule="auto"/>
        <w:ind w:left="512"/>
        <w:jc w:val="center"/>
        <w:textAlignment w:val="baseline"/>
        <w:rPr>
          <w:rFonts w:ascii="Calibri" w:eastAsia="Times New Roman" w:hAnsi="Calibri" w:cs="Calibri"/>
          <w:b/>
          <w:sz w:val="32"/>
          <w:szCs w:val="20"/>
          <w:lang w:eastAsia="fr-FR"/>
        </w:rPr>
      </w:pPr>
      <w:r w:rsidRPr="0026783D">
        <w:rPr>
          <w:rFonts w:ascii="Calibri" w:eastAsia="Times New Roman" w:hAnsi="Calibri" w:cs="Calibri"/>
          <w:b/>
          <w:color w:val="1F497C"/>
          <w:sz w:val="32"/>
          <w:szCs w:val="20"/>
          <w:u w:val="thick" w:color="1F497C"/>
          <w:lang w:eastAsia="fr-FR"/>
        </w:rPr>
        <w:t>Objet</w:t>
      </w:r>
      <w:r w:rsidRPr="0026783D">
        <w:rPr>
          <w:rFonts w:ascii="Calibri" w:eastAsia="Times New Roman" w:hAnsi="Calibri" w:cs="Calibri"/>
          <w:b/>
          <w:color w:val="1F497C"/>
          <w:spacing w:val="-8"/>
          <w:sz w:val="32"/>
          <w:szCs w:val="20"/>
          <w:u w:val="thick" w:color="1F497C"/>
          <w:lang w:eastAsia="fr-FR"/>
        </w:rPr>
        <w:t xml:space="preserve"> </w:t>
      </w:r>
      <w:r w:rsidRPr="0026783D">
        <w:rPr>
          <w:rFonts w:ascii="Calibri" w:eastAsia="Times New Roman" w:hAnsi="Calibri" w:cs="Calibri"/>
          <w:b/>
          <w:color w:val="1F497C"/>
          <w:sz w:val="32"/>
          <w:szCs w:val="20"/>
          <w:u w:val="thick" w:color="1F497C"/>
          <w:lang w:eastAsia="fr-FR"/>
        </w:rPr>
        <w:t>du</w:t>
      </w:r>
      <w:r w:rsidRPr="0026783D">
        <w:rPr>
          <w:rFonts w:ascii="Calibri" w:eastAsia="Times New Roman" w:hAnsi="Calibri" w:cs="Calibri"/>
          <w:b/>
          <w:color w:val="1F497C"/>
          <w:spacing w:val="-7"/>
          <w:sz w:val="32"/>
          <w:szCs w:val="20"/>
          <w:u w:val="thick" w:color="1F497C"/>
          <w:lang w:eastAsia="fr-FR"/>
        </w:rPr>
        <w:t xml:space="preserve"> </w:t>
      </w:r>
      <w:r w:rsidRPr="0026783D">
        <w:rPr>
          <w:rFonts w:ascii="Calibri" w:eastAsia="Times New Roman" w:hAnsi="Calibri" w:cs="Calibri"/>
          <w:b/>
          <w:color w:val="1F497C"/>
          <w:sz w:val="32"/>
          <w:szCs w:val="20"/>
          <w:u w:val="thick" w:color="1F497C"/>
          <w:lang w:eastAsia="fr-FR"/>
        </w:rPr>
        <w:t>marché</w:t>
      </w:r>
      <w:r w:rsidRPr="0026783D">
        <w:rPr>
          <w:rFonts w:ascii="Calibri" w:eastAsia="Times New Roman" w:hAnsi="Calibri" w:cs="Calibri"/>
          <w:b/>
          <w:color w:val="1F497C"/>
          <w:spacing w:val="-7"/>
          <w:sz w:val="32"/>
          <w:szCs w:val="20"/>
          <w:lang w:eastAsia="fr-FR"/>
        </w:rPr>
        <w:t xml:space="preserve"> </w:t>
      </w:r>
      <w:r w:rsidRPr="0026783D">
        <w:rPr>
          <w:rFonts w:ascii="Calibri" w:eastAsia="Times New Roman" w:hAnsi="Calibri" w:cs="Calibri"/>
          <w:b/>
          <w:color w:val="1F497C"/>
          <w:spacing w:val="-10"/>
          <w:sz w:val="32"/>
          <w:szCs w:val="20"/>
          <w:lang w:eastAsia="fr-FR"/>
        </w:rPr>
        <w:t>:</w:t>
      </w:r>
    </w:p>
    <w:p w:rsidR="00F210FA" w:rsidRPr="0026783D" w:rsidRDefault="00F210FA" w:rsidP="00F210FA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Calibri" w:eastAsia="Times New Roman" w:hAnsi="Calibri" w:cs="Calibri"/>
          <w:b/>
          <w:sz w:val="20"/>
          <w:szCs w:val="20"/>
          <w:lang w:eastAsia="fr-FR"/>
        </w:rPr>
      </w:pPr>
    </w:p>
    <w:p w:rsidR="00F210FA" w:rsidRPr="0026783D" w:rsidRDefault="00F210FA" w:rsidP="00F210FA">
      <w:pPr>
        <w:overflowPunct w:val="0"/>
        <w:autoSpaceDE w:val="0"/>
        <w:autoSpaceDN w:val="0"/>
        <w:adjustRightInd w:val="0"/>
        <w:spacing w:before="10" w:after="120" w:line="240" w:lineRule="auto"/>
        <w:textAlignment w:val="baseline"/>
        <w:rPr>
          <w:rFonts w:ascii="Calibri" w:eastAsia="Times New Roman" w:hAnsi="Calibri" w:cs="Calibri"/>
          <w:b/>
          <w:sz w:val="19"/>
          <w:szCs w:val="20"/>
          <w:lang w:eastAsia="fr-FR"/>
        </w:rPr>
      </w:pPr>
    </w:p>
    <w:p w:rsidR="00F210FA" w:rsidRPr="0026783D" w:rsidRDefault="00F210FA" w:rsidP="00F210FA">
      <w:pPr>
        <w:tabs>
          <w:tab w:val="left" w:pos="6048"/>
        </w:tabs>
        <w:spacing w:after="0" w:line="240" w:lineRule="auto"/>
        <w:ind w:right="135"/>
        <w:jc w:val="center"/>
        <w:rPr>
          <w:rFonts w:ascii="Calibri" w:eastAsia="Times New Roman" w:hAnsi="Calibri" w:cs="Calibri"/>
          <w:b/>
          <w:sz w:val="32"/>
          <w:szCs w:val="32"/>
          <w:lang w:eastAsia="fr-FR"/>
        </w:rPr>
      </w:pPr>
      <w:r w:rsidRPr="0026783D">
        <w:rPr>
          <w:rFonts w:ascii="Calibri" w:eastAsia="Times New Roman" w:hAnsi="Calibri" w:cs="Calibri"/>
          <w:b/>
          <w:sz w:val="32"/>
          <w:szCs w:val="32"/>
          <w:lang w:eastAsia="fr-FR"/>
        </w:rPr>
        <w:t>Gestion et fourniture de titres de transports aériens pour les transferts sanitaires de la CGSS Réunion</w:t>
      </w:r>
    </w:p>
    <w:p w:rsidR="001C5E28" w:rsidRDefault="001C5E28"/>
    <w:p w:rsidR="00F210FA" w:rsidRDefault="00F210FA"/>
    <w:p w:rsidR="00F210FA" w:rsidRDefault="00F210FA"/>
    <w:p w:rsidR="00F210FA" w:rsidRDefault="00F210FA"/>
    <w:p w:rsidR="00F210FA" w:rsidRDefault="00F210FA"/>
    <w:p w:rsidR="00F210FA" w:rsidRDefault="00F210FA"/>
    <w:p w:rsidR="00F210FA" w:rsidRDefault="00F210FA"/>
    <w:p w:rsidR="00F210FA" w:rsidRDefault="00F210FA"/>
    <w:p w:rsidR="00F210FA" w:rsidRDefault="00F210FA"/>
    <w:p w:rsidR="00F210FA" w:rsidRDefault="00F210FA"/>
    <w:p w:rsidR="00F210FA" w:rsidRDefault="00F210FA"/>
    <w:p w:rsidR="00811B1E" w:rsidRDefault="00811B1E"/>
    <w:p w:rsidR="00811B1E" w:rsidRDefault="00811B1E"/>
    <w:p w:rsidR="00811B1E" w:rsidRDefault="00811B1E">
      <w:bookmarkStart w:id="0" w:name="_GoBack"/>
      <w:bookmarkEnd w:id="0"/>
    </w:p>
    <w:p w:rsidR="00F210FA" w:rsidRDefault="00F210FA"/>
    <w:p w:rsidR="00F210FA" w:rsidRPr="00F210FA" w:rsidRDefault="00F210FA">
      <w:pPr>
        <w:rPr>
          <w:b/>
        </w:rPr>
      </w:pPr>
      <w:r w:rsidRPr="00F210FA">
        <w:rPr>
          <w:b/>
          <w:highlight w:val="yellow"/>
        </w:rPr>
        <w:t>Documents à transmettre</w:t>
      </w:r>
      <w:r w:rsidRPr="00F210FA">
        <w:rPr>
          <w:b/>
        </w:rPr>
        <w:t xml:space="preserve"> </w:t>
      </w:r>
    </w:p>
    <w:p w:rsidR="00F210FA" w:rsidRPr="00F210FA" w:rsidRDefault="00F210FA" w:rsidP="00F210FA">
      <w:pPr>
        <w:pStyle w:val="Paragraphedeliste"/>
        <w:numPr>
          <w:ilvl w:val="0"/>
          <w:numId w:val="1"/>
        </w:numPr>
      </w:pPr>
      <w:r w:rsidRPr="00F210FA">
        <w:t xml:space="preserve">La lettre de candidature ou DC1 (disponible sur le site </w:t>
      </w:r>
      <w:hyperlink r:id="rId6" w:history="1">
        <w:r w:rsidRPr="00F210FA">
          <w:rPr>
            <w:rStyle w:val="Lienhypertexte"/>
          </w:rPr>
          <w:t>www.economie.gouv.fr</w:t>
        </w:r>
      </w:hyperlink>
      <w:r w:rsidRPr="00F210FA">
        <w:t>). En cas de groupement, le DC1 ou équivalent indiquera précisément la nature du groupement et la désignation du mandataire</w:t>
      </w:r>
    </w:p>
    <w:p w:rsidR="00F210FA" w:rsidRPr="00F210FA" w:rsidRDefault="00F210FA" w:rsidP="00F210FA">
      <w:pPr>
        <w:pStyle w:val="Paragraphedeliste"/>
        <w:numPr>
          <w:ilvl w:val="0"/>
          <w:numId w:val="1"/>
        </w:numPr>
      </w:pPr>
      <w:r w:rsidRPr="00F210FA">
        <w:t xml:space="preserve">Si le candidat est en redressement judiciaire, la copie du ou des jugements prononcés à cet effet </w:t>
      </w:r>
    </w:p>
    <w:p w:rsidR="00F210FA" w:rsidRDefault="00F210FA" w:rsidP="00F210FA">
      <w:pPr>
        <w:pStyle w:val="Paragraphedeliste"/>
        <w:numPr>
          <w:ilvl w:val="0"/>
          <w:numId w:val="1"/>
        </w:numPr>
      </w:pPr>
      <w:r w:rsidRPr="00F210FA">
        <w:t xml:space="preserve">La déclaration du candidat ou DC2 « La déclaration du candidat » (disponible sur le site </w:t>
      </w:r>
      <w:hyperlink r:id="rId7" w:history="1">
        <w:r w:rsidRPr="00F210FA">
          <w:rPr>
            <w:rStyle w:val="Lienhypertexte"/>
          </w:rPr>
          <w:t>www.economie.gouv.fr</w:t>
        </w:r>
      </w:hyperlink>
      <w:r w:rsidRPr="00F210FA">
        <w:t xml:space="preserve">). </w:t>
      </w:r>
    </w:p>
    <w:p w:rsidR="00F210FA" w:rsidRPr="00F210FA" w:rsidRDefault="00F210FA" w:rsidP="00F210FA">
      <w:pPr>
        <w:pStyle w:val="Paragraphedeliste"/>
        <w:numPr>
          <w:ilvl w:val="0"/>
          <w:numId w:val="1"/>
        </w:numPr>
      </w:pPr>
      <w:r w:rsidRPr="00F210FA">
        <w:t>Une déclaration sur l’honneur de pouvoir de la personne pouvant engager la société</w:t>
      </w:r>
    </w:p>
    <w:p w:rsidR="00F210FA" w:rsidRDefault="00F210FA" w:rsidP="00F210FA">
      <w:pPr>
        <w:pStyle w:val="Paragraphedeliste"/>
      </w:pPr>
    </w:p>
    <w:p w:rsidR="00F210FA" w:rsidRDefault="00F210FA" w:rsidP="00F210FA"/>
    <w:p w:rsidR="00F210FA" w:rsidRDefault="00F210FA" w:rsidP="00F210F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210FA" w:rsidTr="00F210FA">
        <w:tc>
          <w:tcPr>
            <w:tcW w:w="9062" w:type="dxa"/>
          </w:tcPr>
          <w:p w:rsidR="00F210FA" w:rsidRPr="00F210FA" w:rsidRDefault="00F210FA" w:rsidP="00F210FA">
            <w:pPr>
              <w:rPr>
                <w:b/>
              </w:rPr>
            </w:pPr>
            <w:r w:rsidRPr="00F210FA">
              <w:rPr>
                <w:b/>
              </w:rPr>
              <w:t>Chiffre d’affaires annuel global, sur les trois derniers exercices disponibles ou tout autre moyen pour les sociétés nouvellement créées</w:t>
            </w:r>
          </w:p>
          <w:p w:rsidR="00F210FA" w:rsidRDefault="00F210FA" w:rsidP="00F210FA"/>
        </w:tc>
      </w:tr>
    </w:tbl>
    <w:p w:rsidR="00F210FA" w:rsidRPr="00F210FA" w:rsidRDefault="00F210FA" w:rsidP="00F210FA"/>
    <w:p w:rsidR="00F210FA" w:rsidRPr="00F210FA" w:rsidRDefault="00F210FA" w:rsidP="00F210FA">
      <w:pPr>
        <w:ind w:left="360"/>
        <w:rPr>
          <w:b/>
        </w:rPr>
      </w:pPr>
      <w:r w:rsidRPr="00F210FA">
        <w:rPr>
          <w:b/>
          <w:highlight w:val="yellow"/>
        </w:rPr>
        <w:t>A compléter</w:t>
      </w:r>
      <w:r w:rsidRPr="00F210FA">
        <w:rPr>
          <w:b/>
        </w:rPr>
        <w:t xml:space="preserve"> </w:t>
      </w:r>
    </w:p>
    <w:p w:rsidR="00F210FA" w:rsidRDefault="00F210FA" w:rsidP="00F210FA">
      <w:pPr>
        <w:ind w:left="360"/>
      </w:pPr>
    </w:p>
    <w:p w:rsidR="00F210FA" w:rsidRDefault="00F210FA" w:rsidP="00F210FA">
      <w:pPr>
        <w:ind w:left="360"/>
      </w:pPr>
    </w:p>
    <w:p w:rsidR="00F210FA" w:rsidRDefault="00F210FA" w:rsidP="00F210FA">
      <w:pPr>
        <w:ind w:left="360"/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F210FA" w:rsidTr="00F210FA">
        <w:tc>
          <w:tcPr>
            <w:tcW w:w="9067" w:type="dxa"/>
          </w:tcPr>
          <w:p w:rsidR="00F210FA" w:rsidRPr="00F210FA" w:rsidRDefault="00F210FA" w:rsidP="00F210FA">
            <w:pPr>
              <w:rPr>
                <w:b/>
              </w:rPr>
            </w:pPr>
            <w:r w:rsidRPr="00F210FA">
              <w:rPr>
                <w:b/>
              </w:rPr>
              <w:t xml:space="preserve">Une liste des principaux services effectués </w:t>
            </w:r>
            <w:r w:rsidRPr="00F210FA">
              <w:rPr>
                <w:b/>
                <w:color w:val="FF0000"/>
              </w:rPr>
              <w:t xml:space="preserve">en rapport avec l’objet du marché (évacuation sanitaire) </w:t>
            </w:r>
            <w:r w:rsidRPr="00F210FA">
              <w:rPr>
                <w:b/>
              </w:rPr>
              <w:t>au cours des trois derniers exercices, en indiquant le montant, la date, le nom du destinataire public ou privé. Les prestations de service sont prouvées par des attestations du destinataire ou, à défaut, par une déclaration de l’opérateur économique </w:t>
            </w:r>
          </w:p>
          <w:p w:rsidR="00F210FA" w:rsidRDefault="00F210FA" w:rsidP="00F210FA"/>
        </w:tc>
      </w:tr>
    </w:tbl>
    <w:p w:rsidR="00F210FA" w:rsidRDefault="00F210FA" w:rsidP="00F210FA">
      <w:pPr>
        <w:ind w:left="360"/>
        <w:rPr>
          <w:b/>
          <w:highlight w:val="yellow"/>
        </w:rPr>
      </w:pPr>
    </w:p>
    <w:p w:rsidR="00F210FA" w:rsidRPr="00F210FA" w:rsidRDefault="00F210FA" w:rsidP="00F210FA">
      <w:pPr>
        <w:ind w:left="360"/>
        <w:rPr>
          <w:b/>
        </w:rPr>
      </w:pPr>
      <w:r w:rsidRPr="00F210FA">
        <w:rPr>
          <w:b/>
          <w:highlight w:val="yellow"/>
        </w:rPr>
        <w:t>Compléter le tableau</w:t>
      </w:r>
      <w:r w:rsidRPr="00F210FA">
        <w:rPr>
          <w:b/>
        </w:rPr>
        <w:t xml:space="preserve">  </w:t>
      </w:r>
    </w:p>
    <w:p w:rsidR="00F210FA" w:rsidRDefault="00F210FA" w:rsidP="00F210FA">
      <w:pPr>
        <w:ind w:left="360"/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2528"/>
        <w:gridCol w:w="2152"/>
        <w:gridCol w:w="2187"/>
        <w:gridCol w:w="2200"/>
      </w:tblGrid>
      <w:tr w:rsidR="00F210FA" w:rsidTr="00F210FA">
        <w:tc>
          <w:tcPr>
            <w:tcW w:w="2528" w:type="dxa"/>
          </w:tcPr>
          <w:p w:rsidR="00F210FA" w:rsidRDefault="00F210FA" w:rsidP="00F210FA">
            <w:r>
              <w:t>Montant</w:t>
            </w:r>
          </w:p>
        </w:tc>
        <w:tc>
          <w:tcPr>
            <w:tcW w:w="2152" w:type="dxa"/>
          </w:tcPr>
          <w:p w:rsidR="00F210FA" w:rsidRDefault="00F210FA" w:rsidP="00F210FA">
            <w:r>
              <w:t>Date /année</w:t>
            </w:r>
          </w:p>
        </w:tc>
        <w:tc>
          <w:tcPr>
            <w:tcW w:w="2187" w:type="dxa"/>
          </w:tcPr>
          <w:p w:rsidR="00F210FA" w:rsidRDefault="00F210FA" w:rsidP="00F210FA">
            <w:r>
              <w:t>Nom du destinataire (public ou privé)</w:t>
            </w:r>
          </w:p>
        </w:tc>
        <w:tc>
          <w:tcPr>
            <w:tcW w:w="2200" w:type="dxa"/>
          </w:tcPr>
          <w:p w:rsidR="00F210FA" w:rsidRDefault="00F210FA" w:rsidP="00F210FA">
            <w:r>
              <w:t>Objet / Commentaire</w:t>
            </w:r>
          </w:p>
        </w:tc>
      </w:tr>
      <w:tr w:rsidR="00F210FA" w:rsidTr="00F210FA">
        <w:tc>
          <w:tcPr>
            <w:tcW w:w="2528" w:type="dxa"/>
          </w:tcPr>
          <w:p w:rsidR="00F210FA" w:rsidRDefault="00F210FA" w:rsidP="00F210FA"/>
        </w:tc>
        <w:tc>
          <w:tcPr>
            <w:tcW w:w="2152" w:type="dxa"/>
          </w:tcPr>
          <w:p w:rsidR="00F210FA" w:rsidRDefault="00F210FA" w:rsidP="00F210FA"/>
        </w:tc>
        <w:tc>
          <w:tcPr>
            <w:tcW w:w="2187" w:type="dxa"/>
          </w:tcPr>
          <w:p w:rsidR="00F210FA" w:rsidRDefault="00F210FA" w:rsidP="00F210FA"/>
        </w:tc>
        <w:tc>
          <w:tcPr>
            <w:tcW w:w="2200" w:type="dxa"/>
          </w:tcPr>
          <w:p w:rsidR="00F210FA" w:rsidRDefault="00F210FA" w:rsidP="00F210FA"/>
        </w:tc>
      </w:tr>
      <w:tr w:rsidR="00F210FA" w:rsidTr="00F210FA">
        <w:tc>
          <w:tcPr>
            <w:tcW w:w="2528" w:type="dxa"/>
          </w:tcPr>
          <w:p w:rsidR="00F210FA" w:rsidRDefault="00F210FA" w:rsidP="00F210FA"/>
        </w:tc>
        <w:tc>
          <w:tcPr>
            <w:tcW w:w="2152" w:type="dxa"/>
          </w:tcPr>
          <w:p w:rsidR="00F210FA" w:rsidRDefault="00F210FA" w:rsidP="00F210FA"/>
        </w:tc>
        <w:tc>
          <w:tcPr>
            <w:tcW w:w="2187" w:type="dxa"/>
          </w:tcPr>
          <w:p w:rsidR="00F210FA" w:rsidRDefault="00F210FA" w:rsidP="00F210FA"/>
        </w:tc>
        <w:tc>
          <w:tcPr>
            <w:tcW w:w="2200" w:type="dxa"/>
          </w:tcPr>
          <w:p w:rsidR="00F210FA" w:rsidRDefault="00F210FA" w:rsidP="00F210FA"/>
        </w:tc>
      </w:tr>
      <w:tr w:rsidR="00F210FA" w:rsidTr="00F210FA">
        <w:tc>
          <w:tcPr>
            <w:tcW w:w="2528" w:type="dxa"/>
          </w:tcPr>
          <w:p w:rsidR="00F210FA" w:rsidRDefault="00F210FA" w:rsidP="00F210FA"/>
        </w:tc>
        <w:tc>
          <w:tcPr>
            <w:tcW w:w="2152" w:type="dxa"/>
          </w:tcPr>
          <w:p w:rsidR="00F210FA" w:rsidRDefault="00F210FA" w:rsidP="00F210FA"/>
        </w:tc>
        <w:tc>
          <w:tcPr>
            <w:tcW w:w="2187" w:type="dxa"/>
          </w:tcPr>
          <w:p w:rsidR="00F210FA" w:rsidRDefault="00F210FA" w:rsidP="00F210FA"/>
        </w:tc>
        <w:tc>
          <w:tcPr>
            <w:tcW w:w="2200" w:type="dxa"/>
          </w:tcPr>
          <w:p w:rsidR="00F210FA" w:rsidRDefault="00F210FA" w:rsidP="00F210FA"/>
        </w:tc>
      </w:tr>
    </w:tbl>
    <w:p w:rsidR="00F210FA" w:rsidRDefault="00F210FA" w:rsidP="00F210FA">
      <w:pPr>
        <w:ind w:left="360"/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F210FA" w:rsidTr="00F210FA">
        <w:tc>
          <w:tcPr>
            <w:tcW w:w="9067" w:type="dxa"/>
            <w:shd w:val="clear" w:color="auto" w:fill="auto"/>
          </w:tcPr>
          <w:p w:rsidR="00F210FA" w:rsidRPr="00F210FA" w:rsidRDefault="00F210FA" w:rsidP="00F210FA">
            <w:pPr>
              <w:rPr>
                <w:b/>
              </w:rPr>
            </w:pPr>
            <w:r w:rsidRPr="00F210FA">
              <w:rPr>
                <w:b/>
              </w:rPr>
              <w:t>Une déclaration indiquant l‘équipement technique dont le candidat dispose pour la réalisation de marchés de même nature.</w:t>
            </w:r>
          </w:p>
        </w:tc>
      </w:tr>
    </w:tbl>
    <w:p w:rsidR="00F210FA" w:rsidRDefault="00F210FA" w:rsidP="00F210FA"/>
    <w:p w:rsidR="00F210FA" w:rsidRPr="00F210FA" w:rsidRDefault="00F210FA" w:rsidP="00F210FA">
      <w:pPr>
        <w:ind w:left="360"/>
        <w:rPr>
          <w:b/>
        </w:rPr>
      </w:pPr>
      <w:r w:rsidRPr="00F210FA">
        <w:rPr>
          <w:b/>
          <w:highlight w:val="yellow"/>
        </w:rPr>
        <w:t>A compléter</w:t>
      </w:r>
      <w:r w:rsidRPr="00F210FA">
        <w:rPr>
          <w:b/>
        </w:rPr>
        <w:t xml:space="preserve"> </w:t>
      </w:r>
    </w:p>
    <w:p w:rsidR="00F210FA" w:rsidRDefault="00F210FA" w:rsidP="00F210FA"/>
    <w:sectPr w:rsidR="00F21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40C000F"/>
    <w:lvl w:ilvl="0">
      <w:start w:val="1"/>
      <w:numFmt w:val="decimal"/>
      <w:lvlText w:val="%1."/>
      <w:lvlJc w:val="left"/>
      <w:pPr>
        <w:ind w:left="1495" w:hanging="360"/>
      </w:pPr>
      <w:rPr>
        <w:b w:val="0"/>
        <w:sz w:val="24"/>
        <w:szCs w:val="24"/>
      </w:rPr>
    </w:lvl>
  </w:abstractNum>
  <w:abstractNum w:abstractNumId="1" w15:restartNumberingAfterBreak="0">
    <w:nsid w:val="10FC3D25"/>
    <w:multiLevelType w:val="hybridMultilevel"/>
    <w:tmpl w:val="CB7E4720"/>
    <w:lvl w:ilvl="0" w:tplc="2E1C32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0FA"/>
    <w:rsid w:val="001C5E28"/>
    <w:rsid w:val="00811B1E"/>
    <w:rsid w:val="00F2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3B11"/>
  <w15:chartTrackingRefBased/>
  <w15:docId w15:val="{4D7912DD-E117-42E6-90D0-2298E320F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10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210F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F210FA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F21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conomie.gouv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conomie.gouv.fr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MOREAU ANNE-CECILE (CGSS REUNION)</dc:creator>
  <cp:keywords/>
  <dc:description/>
  <cp:lastModifiedBy>MOREAU ANNE-CECILE (CGSS REUNION)</cp:lastModifiedBy>
  <cp:revision>2</cp:revision>
  <dcterms:created xsi:type="dcterms:W3CDTF">2025-08-29T03:26:00Z</dcterms:created>
  <dcterms:modified xsi:type="dcterms:W3CDTF">2025-08-29T03:26:00Z</dcterms:modified>
</cp:coreProperties>
</file>