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3F7AF" w14:textId="77777777" w:rsidR="00A07DF0" w:rsidRPr="006F0A0E" w:rsidRDefault="00924D11" w:rsidP="000A5BA1">
      <w:pPr>
        <w:jc w:val="center"/>
        <w:rPr>
          <w:rFonts w:eastAsia="Batang"/>
        </w:rPr>
      </w:pPr>
      <w:r w:rsidRPr="006F0A0E">
        <w:rPr>
          <w:rFonts w:eastAsia="Batang"/>
          <w:noProof/>
          <w:sz w:val="20"/>
          <w:szCs w:val="20"/>
        </w:rPr>
        <w:drawing>
          <wp:inline distT="0" distB="0" distL="0" distR="0" wp14:anchorId="1F45958E" wp14:editId="4B8737C9">
            <wp:extent cx="1200150" cy="1138073"/>
            <wp:effectExtent l="0" t="0" r="0" b="5080"/>
            <wp:docPr id="1" name="Image 1"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864" cy="1145388"/>
                    </a:xfrm>
                    <a:prstGeom prst="rect">
                      <a:avLst/>
                    </a:prstGeom>
                    <a:noFill/>
                    <a:ln>
                      <a:noFill/>
                    </a:ln>
                  </pic:spPr>
                </pic:pic>
              </a:graphicData>
            </a:graphic>
          </wp:inline>
        </w:drawing>
      </w:r>
    </w:p>
    <w:p w14:paraId="4991E69D" w14:textId="77777777" w:rsidR="00FB6DB9" w:rsidRPr="006F0A0E" w:rsidRDefault="0051436E" w:rsidP="0051436E">
      <w:pPr>
        <w:rPr>
          <w:rFonts w:eastAsia="Batang"/>
          <w:sz w:val="16"/>
          <w:szCs w:val="16"/>
        </w:rPr>
      </w:pPr>
      <w:r w:rsidRPr="006F0A0E">
        <w:rPr>
          <w:rFonts w:eastAsia="Batang"/>
          <w:sz w:val="16"/>
          <w:szCs w:val="16"/>
        </w:rPr>
        <w:t>________________________________________________________________________________</w:t>
      </w:r>
      <w:r w:rsidR="00FB6DB9" w:rsidRPr="006F0A0E">
        <w:rPr>
          <w:rFonts w:eastAsia="Batang"/>
          <w:sz w:val="16"/>
          <w:szCs w:val="16"/>
        </w:rPr>
        <w:t>_____________________</w:t>
      </w:r>
    </w:p>
    <w:p w14:paraId="330D2B5C" w14:textId="1253C1A7" w:rsidR="006F0A0E" w:rsidRPr="00701909" w:rsidRDefault="00701909" w:rsidP="00701909">
      <w:pPr>
        <w:pBdr>
          <w:top w:val="single" w:sz="4" w:space="1" w:color="auto"/>
        </w:pBdr>
        <w:jc w:val="center"/>
        <w:rPr>
          <w:rFonts w:eastAsia="Batang"/>
          <w:b/>
          <w:smallCaps/>
          <w:color w:val="333399"/>
          <w:sz w:val="20"/>
          <w:szCs w:val="20"/>
        </w:rPr>
      </w:pPr>
      <w:r w:rsidRPr="00701909">
        <w:rPr>
          <w:rFonts w:eastAsia="Batang"/>
          <w:b/>
          <w:smallCaps/>
          <w:color w:val="333399"/>
          <w:sz w:val="20"/>
          <w:szCs w:val="20"/>
        </w:rPr>
        <w:t>Direction de la logistique</w:t>
      </w:r>
      <w:r w:rsidR="00367141">
        <w:rPr>
          <w:rFonts w:eastAsia="Batang"/>
          <w:b/>
          <w:smallCaps/>
          <w:color w:val="333399"/>
          <w:sz w:val="20"/>
          <w:szCs w:val="20"/>
        </w:rPr>
        <w:t xml:space="preserve"> parlementaire (DLP) – D</w:t>
      </w:r>
      <w:r w:rsidR="00A42C8B">
        <w:rPr>
          <w:rFonts w:eastAsia="Batang"/>
          <w:b/>
          <w:smallCaps/>
          <w:color w:val="333399"/>
          <w:sz w:val="20"/>
          <w:szCs w:val="20"/>
        </w:rPr>
        <w:t>ivision des Moyens généraux et des fournitures</w:t>
      </w:r>
    </w:p>
    <w:p w14:paraId="7D4E533D" w14:textId="1950C470" w:rsidR="00FA066E" w:rsidRDefault="00FA066E" w:rsidP="00FA066E">
      <w:pPr>
        <w:jc w:val="center"/>
        <w:rPr>
          <w:rFonts w:eastAsia="Batang"/>
          <w:b/>
          <w:i/>
          <w:iCs/>
        </w:rPr>
      </w:pPr>
    </w:p>
    <w:p w14:paraId="4A8CC2D2" w14:textId="77777777" w:rsidR="00194D3B" w:rsidRDefault="00194D3B" w:rsidP="00FA066E">
      <w:pPr>
        <w:jc w:val="center"/>
        <w:rPr>
          <w:rFonts w:eastAsia="Batang"/>
          <w:b/>
          <w:i/>
          <w:iCs/>
        </w:rPr>
      </w:pPr>
    </w:p>
    <w:p w14:paraId="29307028" w14:textId="77777777" w:rsidR="004400BC" w:rsidRPr="006F0A0E" w:rsidRDefault="004400BC" w:rsidP="00C54731">
      <w:pPr>
        <w:rPr>
          <w:rFonts w:eastAsia="Batang"/>
        </w:rPr>
      </w:pPr>
    </w:p>
    <w:p w14:paraId="7463D70D" w14:textId="4108FCC5" w:rsidR="00701909" w:rsidRDefault="007C464C" w:rsidP="00701909">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caps/>
          <w:color w:val="333399"/>
          <w:sz w:val="36"/>
          <w:szCs w:val="32"/>
          <w:lang w:eastAsia="ar-SA"/>
        </w:rPr>
      </w:pPr>
      <w:r>
        <w:rPr>
          <w:b/>
          <w:bCs/>
          <w:caps/>
          <w:color w:val="333399"/>
          <w:sz w:val="36"/>
          <w:szCs w:val="32"/>
          <w:lang w:eastAsia="ar-SA"/>
        </w:rPr>
        <w:t xml:space="preserve">FOURNITURE DE </w:t>
      </w:r>
      <w:r w:rsidRPr="00BC0CE3">
        <w:rPr>
          <w:b/>
          <w:bCs/>
          <w:caps/>
          <w:color w:val="333399"/>
          <w:sz w:val="36"/>
          <w:szCs w:val="32"/>
          <w:lang w:eastAsia="ar-SA"/>
        </w:rPr>
        <w:t>PROD</w:t>
      </w:r>
      <w:r>
        <w:rPr>
          <w:b/>
          <w:bCs/>
          <w:caps/>
          <w:color w:val="333399"/>
          <w:sz w:val="36"/>
          <w:szCs w:val="32"/>
          <w:lang w:eastAsia="ar-SA"/>
        </w:rPr>
        <w:t>UITS D’HYGI</w:t>
      </w:r>
      <w:r w:rsidR="002F4A7F">
        <w:rPr>
          <w:b/>
          <w:bCs/>
          <w:caps/>
          <w:color w:val="333399"/>
          <w:sz w:val="36"/>
          <w:szCs w:val="32"/>
          <w:lang w:eastAsia="ar-SA"/>
        </w:rPr>
        <w:t>È</w:t>
      </w:r>
      <w:r>
        <w:rPr>
          <w:b/>
          <w:bCs/>
          <w:caps/>
          <w:color w:val="333399"/>
          <w:sz w:val="36"/>
          <w:szCs w:val="32"/>
          <w:lang w:eastAsia="ar-SA"/>
        </w:rPr>
        <w:t xml:space="preserve">NE ET D’ENTRETIEN, </w:t>
      </w:r>
      <w:r w:rsidRPr="00BC0CE3">
        <w:rPr>
          <w:b/>
          <w:bCs/>
          <w:caps/>
          <w:color w:val="333399"/>
          <w:sz w:val="36"/>
          <w:szCs w:val="32"/>
          <w:lang w:eastAsia="ar-SA"/>
        </w:rPr>
        <w:t>DE MASQUES CHIRURGICAUX ET D’EMBALLAGES ALIMENTAIRES</w:t>
      </w:r>
    </w:p>
    <w:p w14:paraId="7BEEA614" w14:textId="77777777" w:rsidR="007C464C" w:rsidRPr="007C464C" w:rsidRDefault="007C464C" w:rsidP="00701909">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color w:val="333399"/>
          <w:sz w:val="16"/>
          <w:szCs w:val="32"/>
          <w:lang w:eastAsia="ar-SA"/>
        </w:rPr>
      </w:pPr>
    </w:p>
    <w:p w14:paraId="16C6550A" w14:textId="1661895C" w:rsidR="00701909" w:rsidRDefault="007C464C" w:rsidP="00701909">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color w:val="333399"/>
          <w:sz w:val="36"/>
          <w:szCs w:val="32"/>
          <w:lang w:eastAsia="ar-SA"/>
        </w:rPr>
      </w:pPr>
      <w:r w:rsidRPr="007C464C">
        <w:rPr>
          <w:b/>
          <w:bCs/>
          <w:color w:val="333399"/>
          <w:sz w:val="36"/>
          <w:szCs w:val="32"/>
          <w:lang w:eastAsia="ar-SA"/>
        </w:rPr>
        <w:t>ACCORD-CADRE N°25F036</w:t>
      </w:r>
    </w:p>
    <w:p w14:paraId="6623AA80" w14:textId="77777777" w:rsidR="007C464C" w:rsidRPr="007C464C" w:rsidRDefault="007C464C" w:rsidP="00701909">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color w:val="333399"/>
          <w:sz w:val="18"/>
          <w:szCs w:val="32"/>
          <w:lang w:eastAsia="ar-SA"/>
        </w:rPr>
      </w:pPr>
    </w:p>
    <w:p w14:paraId="28076619" w14:textId="0CB8C7FB" w:rsidR="006F0A0E" w:rsidRDefault="006F0A0E" w:rsidP="006F0A0E">
      <w:pPr>
        <w:jc w:val="center"/>
        <w:rPr>
          <w:b/>
          <w:sz w:val="28"/>
          <w:szCs w:val="28"/>
        </w:rPr>
      </w:pPr>
    </w:p>
    <w:p w14:paraId="27DC92AB" w14:textId="77777777" w:rsidR="00194D3B" w:rsidRDefault="00194D3B" w:rsidP="006F0A0E">
      <w:pPr>
        <w:jc w:val="center"/>
        <w:rPr>
          <w:b/>
          <w:sz w:val="28"/>
          <w:szCs w:val="28"/>
        </w:rPr>
      </w:pPr>
    </w:p>
    <w:p w14:paraId="36F2BA5C" w14:textId="4E81FBCE" w:rsidR="003D68B0" w:rsidRPr="00972D49" w:rsidRDefault="003D68B0" w:rsidP="006F0A0E">
      <w:pPr>
        <w:jc w:val="center"/>
        <w:rPr>
          <w:b/>
          <w:sz w:val="32"/>
          <w:szCs w:val="32"/>
        </w:rPr>
      </w:pPr>
      <w:r w:rsidRPr="00972D49">
        <w:rPr>
          <w:b/>
          <w:sz w:val="32"/>
          <w:szCs w:val="32"/>
        </w:rPr>
        <w:t>RÈGLEMENT DE LA CONSULTATION</w:t>
      </w:r>
      <w:r w:rsidR="00DA4627">
        <w:rPr>
          <w:b/>
          <w:sz w:val="32"/>
          <w:szCs w:val="32"/>
        </w:rPr>
        <w:t xml:space="preserve"> (RC)</w:t>
      </w:r>
    </w:p>
    <w:p w14:paraId="18E41D5D" w14:textId="71266EB5" w:rsidR="003D68B0" w:rsidRPr="00A123EA" w:rsidRDefault="00DA4627" w:rsidP="00E95F24">
      <w:pPr>
        <w:spacing w:before="240"/>
        <w:jc w:val="center"/>
        <w:rPr>
          <w:b/>
          <w:i/>
          <w:sz w:val="32"/>
          <w:szCs w:val="32"/>
        </w:rPr>
      </w:pPr>
      <w:r w:rsidRPr="00A123EA">
        <w:rPr>
          <w:b/>
          <w:i/>
          <w:sz w:val="32"/>
          <w:szCs w:val="32"/>
        </w:rPr>
        <w:t>Commun à tous les lots et au marché subséquent n°</w:t>
      </w:r>
      <w:r w:rsidR="002F4A7F">
        <w:rPr>
          <w:b/>
          <w:i/>
          <w:sz w:val="32"/>
          <w:szCs w:val="32"/>
        </w:rPr>
        <w:t> 1</w:t>
      </w:r>
      <w:r w:rsidRPr="00A123EA">
        <w:rPr>
          <w:b/>
          <w:i/>
          <w:sz w:val="32"/>
          <w:szCs w:val="32"/>
        </w:rPr>
        <w:t xml:space="preserve"> du lot 6</w:t>
      </w:r>
    </w:p>
    <w:p w14:paraId="241D6F9A" w14:textId="5B538AF0" w:rsidR="006F0A0E" w:rsidRDefault="006F0A0E" w:rsidP="003D68B0">
      <w:pPr>
        <w:rPr>
          <w:b/>
          <w:sz w:val="32"/>
          <w:szCs w:val="32"/>
        </w:rPr>
      </w:pPr>
    </w:p>
    <w:p w14:paraId="2F06098B" w14:textId="77777777" w:rsidR="0060114D" w:rsidRPr="006F0A0E" w:rsidRDefault="0060114D" w:rsidP="003D68B0"/>
    <w:tbl>
      <w:tblPr>
        <w:tblStyle w:val="Grilledutableau"/>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9468"/>
      </w:tblGrid>
      <w:tr w:rsidR="007A288A" w14:paraId="20835B64" w14:textId="77777777" w:rsidTr="00751AE9">
        <w:tc>
          <w:tcPr>
            <w:tcW w:w="9468" w:type="dxa"/>
            <w:tcBorders>
              <w:bottom w:val="single" w:sz="12" w:space="0" w:color="808080" w:themeColor="background1" w:themeShade="80"/>
            </w:tcBorders>
          </w:tcPr>
          <w:p w14:paraId="40B0A346" w14:textId="7A5198D8" w:rsidR="007A288A" w:rsidRPr="00972D49" w:rsidRDefault="007A288A" w:rsidP="007A288A">
            <w:pPr>
              <w:spacing w:before="120" w:after="120"/>
              <w:ind w:left="567" w:right="567"/>
              <w:jc w:val="center"/>
              <w:rPr>
                <w:b/>
              </w:rPr>
            </w:pPr>
            <w:r w:rsidRPr="00972D49">
              <w:rPr>
                <w:b/>
              </w:rPr>
              <w:t>DATE ET HEURE LIMITES DE REMISE DES OFFRES</w:t>
            </w:r>
            <w:r w:rsidR="002F4A7F">
              <w:rPr>
                <w:b/>
              </w:rPr>
              <w:t> </w:t>
            </w:r>
            <w:r w:rsidRPr="00972D49">
              <w:rPr>
                <w:b/>
              </w:rPr>
              <w:t>:</w:t>
            </w:r>
          </w:p>
          <w:p w14:paraId="0C1EFB80" w14:textId="4DD1EEE3" w:rsidR="0060114D" w:rsidRDefault="007C464C" w:rsidP="0060114D">
            <w:pPr>
              <w:spacing w:before="120" w:after="120"/>
              <w:ind w:left="567" w:right="567"/>
              <w:jc w:val="center"/>
              <w:rPr>
                <w:b/>
                <w:color w:val="FF0000"/>
              </w:rPr>
            </w:pPr>
            <w:r>
              <w:rPr>
                <w:b/>
                <w:color w:val="FF0000"/>
              </w:rPr>
              <w:t>Mercredi 30</w:t>
            </w:r>
            <w:r w:rsidR="002F4A7F">
              <w:rPr>
                <w:b/>
                <w:color w:val="FF0000"/>
              </w:rPr>
              <w:t> </w:t>
            </w:r>
            <w:r>
              <w:rPr>
                <w:b/>
                <w:color w:val="FF0000"/>
              </w:rPr>
              <w:t>septembre</w:t>
            </w:r>
            <w:r w:rsidR="00701909">
              <w:rPr>
                <w:b/>
                <w:color w:val="FF0000"/>
              </w:rPr>
              <w:t xml:space="preserve"> </w:t>
            </w:r>
            <w:r w:rsidR="00751AE9" w:rsidRPr="00972D49">
              <w:rPr>
                <w:b/>
                <w:color w:val="FF0000"/>
              </w:rPr>
              <w:t>à</w:t>
            </w:r>
            <w:r w:rsidR="00243948">
              <w:rPr>
                <w:b/>
                <w:color w:val="FF0000"/>
              </w:rPr>
              <w:t xml:space="preserve"> 12</w:t>
            </w:r>
            <w:r w:rsidR="002F4A7F">
              <w:rPr>
                <w:b/>
                <w:color w:val="FF0000"/>
              </w:rPr>
              <w:t> h </w:t>
            </w:r>
            <w:r w:rsidR="00243948">
              <w:rPr>
                <w:b/>
                <w:color w:val="FF0000"/>
              </w:rPr>
              <w:t>00</w:t>
            </w:r>
          </w:p>
          <w:p w14:paraId="75217B47" w14:textId="29B29BFA" w:rsidR="0060114D" w:rsidRPr="0060114D" w:rsidRDefault="0060114D" w:rsidP="0060114D">
            <w:pPr>
              <w:spacing w:before="120" w:after="120"/>
              <w:ind w:left="567" w:right="567"/>
              <w:jc w:val="center"/>
              <w:rPr>
                <w:b/>
              </w:rPr>
            </w:pPr>
            <w:r w:rsidRPr="0060114D">
              <w:rPr>
                <w:b/>
                <w:highlight w:val="yellow"/>
              </w:rPr>
              <w:t>REMISE D’</w:t>
            </w:r>
            <w:r w:rsidR="002F4A7F">
              <w:rPr>
                <w:b/>
                <w:highlight w:val="yellow"/>
              </w:rPr>
              <w:t>É</w:t>
            </w:r>
            <w:r w:rsidRPr="0060114D">
              <w:rPr>
                <w:b/>
                <w:highlight w:val="yellow"/>
              </w:rPr>
              <w:t>CHANTILLONS OBLIGATOIRE AVANT CETTE DATE</w:t>
            </w:r>
            <w:r>
              <w:rPr>
                <w:b/>
              </w:rPr>
              <w:t xml:space="preserve">    (voir article</w:t>
            </w:r>
            <w:r w:rsidR="002F4A7F">
              <w:rPr>
                <w:b/>
              </w:rPr>
              <w:t> </w:t>
            </w:r>
            <w:r>
              <w:rPr>
                <w:b/>
              </w:rPr>
              <w:t>2.4 et annexe 4)</w:t>
            </w:r>
          </w:p>
        </w:tc>
      </w:tr>
      <w:tr w:rsidR="00751AE9" w14:paraId="456CF1D2" w14:textId="77777777" w:rsidTr="00751AE9">
        <w:tc>
          <w:tcPr>
            <w:tcW w:w="9468" w:type="dxa"/>
            <w:tcBorders>
              <w:top w:val="single" w:sz="12" w:space="0" w:color="808080" w:themeColor="background1" w:themeShade="80"/>
              <w:left w:val="nil"/>
              <w:bottom w:val="single" w:sz="12" w:space="0" w:color="808080" w:themeColor="background1" w:themeShade="80"/>
              <w:right w:val="nil"/>
            </w:tcBorders>
          </w:tcPr>
          <w:p w14:paraId="1BB337B6" w14:textId="77777777" w:rsidR="00751AE9" w:rsidRPr="00D37479" w:rsidRDefault="00751AE9" w:rsidP="00D37479">
            <w:pPr>
              <w:spacing w:before="120" w:after="120"/>
              <w:ind w:left="567" w:right="567"/>
              <w:jc w:val="center"/>
              <w:rPr>
                <w:b/>
                <w:sz w:val="8"/>
              </w:rPr>
            </w:pPr>
          </w:p>
        </w:tc>
      </w:tr>
      <w:tr w:rsidR="00D37479" w14:paraId="3ED0DBFA" w14:textId="77777777" w:rsidTr="00751AE9">
        <w:tc>
          <w:tcPr>
            <w:tcW w:w="9468" w:type="dxa"/>
            <w:tcBorders>
              <w:top w:val="single" w:sz="12" w:space="0" w:color="808080" w:themeColor="background1" w:themeShade="80"/>
              <w:bottom w:val="single" w:sz="12" w:space="0" w:color="808080" w:themeColor="background1" w:themeShade="80"/>
            </w:tcBorders>
          </w:tcPr>
          <w:p w14:paraId="6B9E47B0" w14:textId="77777777" w:rsidR="00D37479" w:rsidRPr="00D37479" w:rsidRDefault="00D37479" w:rsidP="00D37479">
            <w:pPr>
              <w:spacing w:before="120" w:after="120"/>
              <w:ind w:left="567" w:right="567"/>
              <w:jc w:val="center"/>
              <w:rPr>
                <w:b/>
                <w:sz w:val="8"/>
              </w:rPr>
            </w:pPr>
          </w:p>
          <w:p w14:paraId="385FEC84" w14:textId="77777777" w:rsidR="00751AE9" w:rsidRDefault="00D37479" w:rsidP="00D37479">
            <w:pPr>
              <w:spacing w:before="120" w:after="120"/>
              <w:ind w:left="567" w:right="567"/>
              <w:jc w:val="center"/>
            </w:pPr>
            <w:r w:rsidRPr="00D37479">
              <w:rPr>
                <w:b/>
              </w:rPr>
              <w:t>REMISE ÉLECTRONIQUE OBLIGATOIRE</w:t>
            </w:r>
            <w:r w:rsidRPr="00D37479">
              <w:t xml:space="preserve">, </w:t>
            </w:r>
          </w:p>
          <w:p w14:paraId="3DE27D30" w14:textId="286D9050" w:rsidR="00D37479" w:rsidRPr="00D37479" w:rsidRDefault="00751AE9" w:rsidP="00D37479">
            <w:pPr>
              <w:spacing w:before="120" w:after="120"/>
              <w:ind w:left="567" w:right="567"/>
              <w:jc w:val="center"/>
            </w:pPr>
            <w:r>
              <w:t>en application des articles L. 2132-2 et R. </w:t>
            </w:r>
            <w:r w:rsidR="00D37479" w:rsidRPr="00D37479">
              <w:t>2132-7 du code de la commande publique</w:t>
            </w:r>
          </w:p>
          <w:p w14:paraId="0F580552" w14:textId="04523B80" w:rsidR="00D37479" w:rsidRPr="00D37479" w:rsidRDefault="00D37479" w:rsidP="00D37479">
            <w:pPr>
              <w:spacing w:before="120" w:after="120"/>
              <w:ind w:right="567"/>
              <w:jc w:val="left"/>
              <w:rPr>
                <w:color w:val="00B0F0"/>
                <w:sz w:val="8"/>
              </w:rPr>
            </w:pPr>
          </w:p>
        </w:tc>
      </w:tr>
    </w:tbl>
    <w:p w14:paraId="66907C5F" w14:textId="77777777" w:rsidR="00972D49" w:rsidRPr="0060114D" w:rsidRDefault="00972D49" w:rsidP="00751AE9">
      <w:pPr>
        <w:shd w:val="clear" w:color="auto" w:fill="FFFFFF" w:themeFill="background1"/>
        <w:tabs>
          <w:tab w:val="left" w:pos="3687"/>
        </w:tabs>
        <w:spacing w:before="240" w:line="276" w:lineRule="auto"/>
        <w:jc w:val="center"/>
        <w:rPr>
          <w:b/>
          <w:color w:val="FF0000"/>
          <w:sz w:val="10"/>
          <w:szCs w:val="20"/>
        </w:rPr>
      </w:pPr>
    </w:p>
    <w:p w14:paraId="2A714ED4" w14:textId="5A79255A" w:rsidR="0060114D" w:rsidRPr="000E2625" w:rsidRDefault="000E2625" w:rsidP="0060114D">
      <w:pPr>
        <w:shd w:val="clear" w:color="auto" w:fill="FFFFFF" w:themeFill="background1"/>
        <w:tabs>
          <w:tab w:val="left" w:pos="3687"/>
        </w:tabs>
        <w:spacing w:before="240" w:line="276" w:lineRule="auto"/>
        <w:jc w:val="center"/>
        <w:rPr>
          <w:b/>
          <w:color w:val="FF0000"/>
          <w:szCs w:val="20"/>
        </w:rPr>
      </w:pPr>
      <w:r>
        <w:rPr>
          <w:b/>
          <w:color w:val="FF0000"/>
          <w:szCs w:val="20"/>
        </w:rPr>
        <w:t xml:space="preserve">Les dossiers </w:t>
      </w:r>
      <w:r w:rsidRPr="000E2625">
        <w:rPr>
          <w:b/>
          <w:color w:val="FF0000"/>
          <w:szCs w:val="20"/>
        </w:rPr>
        <w:t>remis après la date et l'heure limites ne seront pas analysés.</w:t>
      </w:r>
      <w:r w:rsidR="0060114D">
        <w:rPr>
          <w:b/>
          <w:color w:val="FF0000"/>
          <w:szCs w:val="20"/>
        </w:rPr>
        <w:br/>
      </w:r>
    </w:p>
    <w:p w14:paraId="0666DC64" w14:textId="77777777" w:rsidR="000E2625" w:rsidRPr="000E2625" w:rsidRDefault="000E2625" w:rsidP="00751AE9">
      <w:pPr>
        <w:shd w:val="clear" w:color="auto" w:fill="FFFFFF" w:themeFill="background1"/>
        <w:jc w:val="center"/>
        <w:rPr>
          <w:b/>
          <w:color w:val="FF0000"/>
          <w:szCs w:val="20"/>
        </w:rPr>
      </w:pPr>
      <w:r w:rsidRPr="000E2625">
        <w:rPr>
          <w:b/>
          <w:color w:val="FF0000"/>
          <w:szCs w:val="20"/>
        </w:rPr>
        <w:t>Les pièces du marché ne feront l’objet d’aucune modification de la part du candidat.</w:t>
      </w:r>
    </w:p>
    <w:p w14:paraId="0B32A4A5" w14:textId="3AB4B73A" w:rsidR="006F0A0E" w:rsidRPr="006F0A0E" w:rsidRDefault="006F0A0E" w:rsidP="003D68B0"/>
    <w:p w14:paraId="0F7D93D4" w14:textId="5DC6AB9F" w:rsidR="00B16DF4" w:rsidRPr="006F0A0E" w:rsidRDefault="00B16DF4" w:rsidP="007A288A">
      <w:pPr>
        <w:spacing w:before="60"/>
        <w:rPr>
          <w:rFonts w:eastAsia="Batang"/>
          <w:sz w:val="12"/>
          <w:szCs w:val="12"/>
        </w:rPr>
      </w:pPr>
    </w:p>
    <w:p w14:paraId="5F9CF0E0" w14:textId="77777777" w:rsidR="003B63DF" w:rsidRPr="006F0A0E" w:rsidRDefault="003B63DF">
      <w:pPr>
        <w:rPr>
          <w:b/>
          <w:caps/>
          <w:sz w:val="22"/>
          <w:szCs w:val="22"/>
        </w:rPr>
      </w:pPr>
      <w:r w:rsidRPr="006F0A0E">
        <w:rPr>
          <w:b/>
          <w:caps/>
          <w:sz w:val="22"/>
          <w:szCs w:val="22"/>
        </w:rPr>
        <w:br w:type="page"/>
      </w:r>
    </w:p>
    <w:p w14:paraId="776FA6F2" w14:textId="0BBE41EF" w:rsidR="009B671A" w:rsidRDefault="009B671A" w:rsidP="006F1D0E">
      <w:pPr>
        <w:pStyle w:val="TM1"/>
      </w:pPr>
      <w:r w:rsidRPr="009B671A">
        <w:lastRenderedPageBreak/>
        <w:t>SOMMAIRE</w:t>
      </w:r>
    </w:p>
    <w:p w14:paraId="1CF41683" w14:textId="77777777" w:rsidR="009B671A" w:rsidRPr="00F773A9" w:rsidRDefault="009B671A" w:rsidP="009B671A">
      <w:pPr>
        <w:rPr>
          <w:u w:val="single"/>
        </w:rPr>
      </w:pPr>
    </w:p>
    <w:p w14:paraId="445D6413" w14:textId="0D8D60D2" w:rsidR="001B4EB1" w:rsidRDefault="009B671A">
      <w:pPr>
        <w:pStyle w:val="TM1"/>
        <w:rPr>
          <w:rFonts w:asciiTheme="minorHAnsi" w:eastAsiaTheme="minorEastAsia" w:hAnsiTheme="minorHAnsi" w:cstheme="minorBidi"/>
          <w:b w:val="0"/>
          <w:noProof/>
          <w:sz w:val="22"/>
          <w:szCs w:val="22"/>
        </w:rPr>
      </w:pPr>
      <w:r w:rsidRPr="00F773A9">
        <w:rPr>
          <w:u w:val="single"/>
        </w:rPr>
        <w:fldChar w:fldCharType="begin"/>
      </w:r>
      <w:r w:rsidRPr="00F773A9">
        <w:rPr>
          <w:u w:val="single"/>
        </w:rPr>
        <w:instrText xml:space="preserve"> TOC \o "1-3" \h \z \u </w:instrText>
      </w:r>
      <w:r w:rsidRPr="00F773A9">
        <w:rPr>
          <w:u w:val="single"/>
        </w:rPr>
        <w:fldChar w:fldCharType="separate"/>
      </w:r>
      <w:hyperlink w:anchor="_Toc207357750" w:history="1">
        <w:r w:rsidR="001B4EB1" w:rsidRPr="004046C9">
          <w:rPr>
            <w:rStyle w:val="Lienhypertexte"/>
            <w:noProof/>
          </w:rPr>
          <w:t>ARTICLE 1 : POUVOIR ADJUDICATEUR</w:t>
        </w:r>
        <w:r w:rsidR="001B4EB1">
          <w:rPr>
            <w:noProof/>
            <w:webHidden/>
          </w:rPr>
          <w:tab/>
        </w:r>
        <w:r w:rsidR="001B4EB1">
          <w:rPr>
            <w:noProof/>
            <w:webHidden/>
          </w:rPr>
          <w:fldChar w:fldCharType="begin"/>
        </w:r>
        <w:r w:rsidR="001B4EB1">
          <w:rPr>
            <w:noProof/>
            <w:webHidden/>
          </w:rPr>
          <w:instrText xml:space="preserve"> PAGEREF _Toc207357750 \h </w:instrText>
        </w:r>
        <w:r w:rsidR="001B4EB1">
          <w:rPr>
            <w:noProof/>
            <w:webHidden/>
          </w:rPr>
        </w:r>
        <w:r w:rsidR="001B4EB1">
          <w:rPr>
            <w:noProof/>
            <w:webHidden/>
          </w:rPr>
          <w:fldChar w:fldCharType="separate"/>
        </w:r>
        <w:r w:rsidR="001B4EB1">
          <w:rPr>
            <w:noProof/>
            <w:webHidden/>
          </w:rPr>
          <w:t>4</w:t>
        </w:r>
        <w:r w:rsidR="001B4EB1">
          <w:rPr>
            <w:noProof/>
            <w:webHidden/>
          </w:rPr>
          <w:fldChar w:fldCharType="end"/>
        </w:r>
      </w:hyperlink>
    </w:p>
    <w:p w14:paraId="4DD51773" w14:textId="2B4C85A5"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51" w:history="1">
        <w:r w:rsidR="001B4EB1" w:rsidRPr="004046C9">
          <w:rPr>
            <w:rStyle w:val="Lienhypertexte"/>
            <w:noProof/>
            <w14:scene3d>
              <w14:camera w14:prst="orthographicFront"/>
              <w14:lightRig w14:rig="threePt" w14:dir="t">
                <w14:rot w14:lat="0" w14:lon="0" w14:rev="0"/>
              </w14:lightRig>
            </w14:scene3d>
          </w:rPr>
          <w:t>1.1. </w:t>
        </w:r>
        <w:r w:rsidR="001B4EB1" w:rsidRPr="004046C9">
          <w:rPr>
            <w:rStyle w:val="Lienhypertexte"/>
            <w:noProof/>
          </w:rPr>
          <w:t xml:space="preserve"> Nom et adresse</w:t>
        </w:r>
        <w:r w:rsidR="001B4EB1">
          <w:rPr>
            <w:noProof/>
            <w:webHidden/>
          </w:rPr>
          <w:tab/>
        </w:r>
        <w:r w:rsidR="001B4EB1">
          <w:rPr>
            <w:noProof/>
            <w:webHidden/>
          </w:rPr>
          <w:fldChar w:fldCharType="begin"/>
        </w:r>
        <w:r w:rsidR="001B4EB1">
          <w:rPr>
            <w:noProof/>
            <w:webHidden/>
          </w:rPr>
          <w:instrText xml:space="preserve"> PAGEREF _Toc207357751 \h </w:instrText>
        </w:r>
        <w:r w:rsidR="001B4EB1">
          <w:rPr>
            <w:noProof/>
            <w:webHidden/>
          </w:rPr>
        </w:r>
        <w:r w:rsidR="001B4EB1">
          <w:rPr>
            <w:noProof/>
            <w:webHidden/>
          </w:rPr>
          <w:fldChar w:fldCharType="separate"/>
        </w:r>
        <w:r w:rsidR="001B4EB1">
          <w:rPr>
            <w:noProof/>
            <w:webHidden/>
          </w:rPr>
          <w:t>4</w:t>
        </w:r>
        <w:r w:rsidR="001B4EB1">
          <w:rPr>
            <w:noProof/>
            <w:webHidden/>
          </w:rPr>
          <w:fldChar w:fldCharType="end"/>
        </w:r>
      </w:hyperlink>
    </w:p>
    <w:p w14:paraId="02F17BDC" w14:textId="081FF1F5"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52" w:history="1">
        <w:r w:rsidR="001B4EB1" w:rsidRPr="004046C9">
          <w:rPr>
            <w:rStyle w:val="Lienhypertexte"/>
            <w:noProof/>
            <w14:scene3d>
              <w14:camera w14:prst="orthographicFront"/>
              <w14:lightRig w14:rig="threePt" w14:dir="t">
                <w14:rot w14:lat="0" w14:lon="0" w14:rev="0"/>
              </w14:lightRig>
            </w14:scene3d>
          </w:rPr>
          <w:t>1.2. </w:t>
        </w:r>
        <w:r w:rsidR="001B4EB1" w:rsidRPr="004046C9">
          <w:rPr>
            <w:rStyle w:val="Lienhypertexte"/>
            <w:noProof/>
          </w:rPr>
          <w:t xml:space="preserve"> Adresse auprès de laquelle des informations complémentaires peuvent être obtenues</w:t>
        </w:r>
        <w:r w:rsidR="001B4EB1">
          <w:rPr>
            <w:noProof/>
            <w:webHidden/>
          </w:rPr>
          <w:tab/>
        </w:r>
        <w:r w:rsidR="001B4EB1">
          <w:rPr>
            <w:noProof/>
            <w:webHidden/>
          </w:rPr>
          <w:fldChar w:fldCharType="begin"/>
        </w:r>
        <w:r w:rsidR="001B4EB1">
          <w:rPr>
            <w:noProof/>
            <w:webHidden/>
          </w:rPr>
          <w:instrText xml:space="preserve"> PAGEREF _Toc207357752 \h </w:instrText>
        </w:r>
        <w:r w:rsidR="001B4EB1">
          <w:rPr>
            <w:noProof/>
            <w:webHidden/>
          </w:rPr>
        </w:r>
        <w:r w:rsidR="001B4EB1">
          <w:rPr>
            <w:noProof/>
            <w:webHidden/>
          </w:rPr>
          <w:fldChar w:fldCharType="separate"/>
        </w:r>
        <w:r w:rsidR="001B4EB1">
          <w:rPr>
            <w:noProof/>
            <w:webHidden/>
          </w:rPr>
          <w:t>4</w:t>
        </w:r>
        <w:r w:rsidR="001B4EB1">
          <w:rPr>
            <w:noProof/>
            <w:webHidden/>
          </w:rPr>
          <w:fldChar w:fldCharType="end"/>
        </w:r>
      </w:hyperlink>
    </w:p>
    <w:p w14:paraId="05295BAD" w14:textId="1DB2B677"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53" w:history="1">
        <w:r w:rsidR="001B4EB1" w:rsidRPr="004046C9">
          <w:rPr>
            <w:rStyle w:val="Lienhypertexte"/>
            <w:noProof/>
            <w14:scene3d>
              <w14:camera w14:prst="orthographicFront"/>
              <w14:lightRig w14:rig="threePt" w14:dir="t">
                <w14:rot w14:lat="0" w14:lon="0" w14:rev="0"/>
              </w14:lightRig>
            </w14:scene3d>
          </w:rPr>
          <w:t>1.3. </w:t>
        </w:r>
        <w:r w:rsidR="001B4EB1" w:rsidRPr="004046C9">
          <w:rPr>
            <w:rStyle w:val="Lienhypertexte"/>
            <w:noProof/>
          </w:rPr>
          <w:t xml:space="preserve"> Adresse pour l’envoi ou le dépôt des copies de sauvegarde et des échantillons</w:t>
        </w:r>
        <w:r w:rsidR="001B4EB1">
          <w:rPr>
            <w:noProof/>
            <w:webHidden/>
          </w:rPr>
          <w:tab/>
        </w:r>
        <w:r w:rsidR="001B4EB1">
          <w:rPr>
            <w:noProof/>
            <w:webHidden/>
          </w:rPr>
          <w:fldChar w:fldCharType="begin"/>
        </w:r>
        <w:r w:rsidR="001B4EB1">
          <w:rPr>
            <w:noProof/>
            <w:webHidden/>
          </w:rPr>
          <w:instrText xml:space="preserve"> PAGEREF _Toc207357753 \h </w:instrText>
        </w:r>
        <w:r w:rsidR="001B4EB1">
          <w:rPr>
            <w:noProof/>
            <w:webHidden/>
          </w:rPr>
        </w:r>
        <w:r w:rsidR="001B4EB1">
          <w:rPr>
            <w:noProof/>
            <w:webHidden/>
          </w:rPr>
          <w:fldChar w:fldCharType="separate"/>
        </w:r>
        <w:r w:rsidR="001B4EB1">
          <w:rPr>
            <w:noProof/>
            <w:webHidden/>
          </w:rPr>
          <w:t>4</w:t>
        </w:r>
        <w:r w:rsidR="001B4EB1">
          <w:rPr>
            <w:noProof/>
            <w:webHidden/>
          </w:rPr>
          <w:fldChar w:fldCharType="end"/>
        </w:r>
      </w:hyperlink>
    </w:p>
    <w:p w14:paraId="1EAEAA88" w14:textId="2F19A625"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54" w:history="1">
        <w:r w:rsidR="001B4EB1" w:rsidRPr="004046C9">
          <w:rPr>
            <w:rStyle w:val="Lienhypertexte"/>
            <w:noProof/>
            <w14:scene3d>
              <w14:camera w14:prst="orthographicFront"/>
              <w14:lightRig w14:rig="threePt" w14:dir="t">
                <w14:rot w14:lat="0" w14:lon="0" w14:rev="0"/>
              </w14:lightRig>
            </w14:scene3d>
          </w:rPr>
          <w:t>1.4. </w:t>
        </w:r>
        <w:r w:rsidR="001B4EB1" w:rsidRPr="004046C9">
          <w:rPr>
            <w:rStyle w:val="Lienhypertexte"/>
            <w:noProof/>
          </w:rPr>
          <w:t xml:space="preserve"> Type de pouvoir adjudicateur</w:t>
        </w:r>
        <w:r w:rsidR="001B4EB1">
          <w:rPr>
            <w:noProof/>
            <w:webHidden/>
          </w:rPr>
          <w:tab/>
        </w:r>
        <w:r w:rsidR="001B4EB1">
          <w:rPr>
            <w:noProof/>
            <w:webHidden/>
          </w:rPr>
          <w:fldChar w:fldCharType="begin"/>
        </w:r>
        <w:r w:rsidR="001B4EB1">
          <w:rPr>
            <w:noProof/>
            <w:webHidden/>
          </w:rPr>
          <w:instrText xml:space="preserve"> PAGEREF _Toc207357754 \h </w:instrText>
        </w:r>
        <w:r w:rsidR="001B4EB1">
          <w:rPr>
            <w:noProof/>
            <w:webHidden/>
          </w:rPr>
        </w:r>
        <w:r w:rsidR="001B4EB1">
          <w:rPr>
            <w:noProof/>
            <w:webHidden/>
          </w:rPr>
          <w:fldChar w:fldCharType="separate"/>
        </w:r>
        <w:r w:rsidR="001B4EB1">
          <w:rPr>
            <w:noProof/>
            <w:webHidden/>
          </w:rPr>
          <w:t>4</w:t>
        </w:r>
        <w:r w:rsidR="001B4EB1">
          <w:rPr>
            <w:noProof/>
            <w:webHidden/>
          </w:rPr>
          <w:fldChar w:fldCharType="end"/>
        </w:r>
      </w:hyperlink>
    </w:p>
    <w:p w14:paraId="2DD0F419" w14:textId="55C1375A" w:rsidR="001B4EB1" w:rsidRDefault="00DB3B6D">
      <w:pPr>
        <w:pStyle w:val="TM1"/>
        <w:rPr>
          <w:rFonts w:asciiTheme="minorHAnsi" w:eastAsiaTheme="minorEastAsia" w:hAnsiTheme="minorHAnsi" w:cstheme="minorBidi"/>
          <w:b w:val="0"/>
          <w:noProof/>
          <w:sz w:val="22"/>
          <w:szCs w:val="22"/>
        </w:rPr>
      </w:pPr>
      <w:hyperlink w:anchor="_Toc207357755" w:history="1">
        <w:r w:rsidR="001B4EB1" w:rsidRPr="004046C9">
          <w:rPr>
            <w:rStyle w:val="Lienhypertexte"/>
            <w:noProof/>
          </w:rPr>
          <w:t>ARTICLE 2 : OBJET DE L’ACCORD-CADRE</w:t>
        </w:r>
        <w:r w:rsidR="001B4EB1">
          <w:rPr>
            <w:noProof/>
            <w:webHidden/>
          </w:rPr>
          <w:tab/>
        </w:r>
        <w:r w:rsidR="001B4EB1">
          <w:rPr>
            <w:noProof/>
            <w:webHidden/>
          </w:rPr>
          <w:fldChar w:fldCharType="begin"/>
        </w:r>
        <w:r w:rsidR="001B4EB1">
          <w:rPr>
            <w:noProof/>
            <w:webHidden/>
          </w:rPr>
          <w:instrText xml:space="preserve"> PAGEREF _Toc207357755 \h </w:instrText>
        </w:r>
        <w:r w:rsidR="001B4EB1">
          <w:rPr>
            <w:noProof/>
            <w:webHidden/>
          </w:rPr>
        </w:r>
        <w:r w:rsidR="001B4EB1">
          <w:rPr>
            <w:noProof/>
            <w:webHidden/>
          </w:rPr>
          <w:fldChar w:fldCharType="separate"/>
        </w:r>
        <w:r w:rsidR="001B4EB1">
          <w:rPr>
            <w:noProof/>
            <w:webHidden/>
          </w:rPr>
          <w:t>5</w:t>
        </w:r>
        <w:r w:rsidR="001B4EB1">
          <w:rPr>
            <w:noProof/>
            <w:webHidden/>
          </w:rPr>
          <w:fldChar w:fldCharType="end"/>
        </w:r>
      </w:hyperlink>
    </w:p>
    <w:p w14:paraId="44311F5D" w14:textId="54A9C6B3"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56" w:history="1">
        <w:r w:rsidR="001B4EB1" w:rsidRPr="004046C9">
          <w:rPr>
            <w:rStyle w:val="Lienhypertexte"/>
            <w:noProof/>
            <w14:scene3d>
              <w14:camera w14:prst="orthographicFront"/>
              <w14:lightRig w14:rig="threePt" w14:dir="t">
                <w14:rot w14:lat="0" w14:lon="0" w14:rev="0"/>
              </w14:lightRig>
            </w14:scene3d>
          </w:rPr>
          <w:t>2.1. </w:t>
        </w:r>
        <w:r w:rsidR="001B4EB1" w:rsidRPr="004046C9">
          <w:rPr>
            <w:rStyle w:val="Lienhypertexte"/>
            <w:noProof/>
          </w:rPr>
          <w:t xml:space="preserve"> Caractéristiques</w:t>
        </w:r>
        <w:r w:rsidR="001B4EB1">
          <w:rPr>
            <w:noProof/>
            <w:webHidden/>
          </w:rPr>
          <w:tab/>
        </w:r>
        <w:r w:rsidR="001B4EB1">
          <w:rPr>
            <w:noProof/>
            <w:webHidden/>
          </w:rPr>
          <w:fldChar w:fldCharType="begin"/>
        </w:r>
        <w:r w:rsidR="001B4EB1">
          <w:rPr>
            <w:noProof/>
            <w:webHidden/>
          </w:rPr>
          <w:instrText xml:space="preserve"> PAGEREF _Toc207357756 \h </w:instrText>
        </w:r>
        <w:r w:rsidR="001B4EB1">
          <w:rPr>
            <w:noProof/>
            <w:webHidden/>
          </w:rPr>
        </w:r>
        <w:r w:rsidR="001B4EB1">
          <w:rPr>
            <w:noProof/>
            <w:webHidden/>
          </w:rPr>
          <w:fldChar w:fldCharType="separate"/>
        </w:r>
        <w:r w:rsidR="001B4EB1">
          <w:rPr>
            <w:noProof/>
            <w:webHidden/>
          </w:rPr>
          <w:t>5</w:t>
        </w:r>
        <w:r w:rsidR="001B4EB1">
          <w:rPr>
            <w:noProof/>
            <w:webHidden/>
          </w:rPr>
          <w:fldChar w:fldCharType="end"/>
        </w:r>
      </w:hyperlink>
    </w:p>
    <w:p w14:paraId="2B8CFE6D" w14:textId="2AD5F31B"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57" w:history="1">
        <w:r w:rsidR="001B4EB1" w:rsidRPr="004046C9">
          <w:rPr>
            <w:rStyle w:val="Lienhypertexte"/>
            <w:noProof/>
            <w14:scene3d>
              <w14:camera w14:prst="orthographicFront"/>
              <w14:lightRig w14:rig="threePt" w14:dir="t">
                <w14:rot w14:lat="0" w14:lon="0" w14:rev="0"/>
              </w14:lightRig>
            </w14:scene3d>
          </w:rPr>
          <w:t>2.2. </w:t>
        </w:r>
        <w:r w:rsidR="001B4EB1" w:rsidRPr="004046C9">
          <w:rPr>
            <w:rStyle w:val="Lienhypertexte"/>
            <w:noProof/>
          </w:rPr>
          <w:t xml:space="preserve"> Les variantes sont-elles autorisées :</w:t>
        </w:r>
        <w:r w:rsidR="001B4EB1">
          <w:rPr>
            <w:noProof/>
            <w:webHidden/>
          </w:rPr>
          <w:tab/>
        </w:r>
        <w:r w:rsidR="001B4EB1">
          <w:rPr>
            <w:noProof/>
            <w:webHidden/>
          </w:rPr>
          <w:fldChar w:fldCharType="begin"/>
        </w:r>
        <w:r w:rsidR="001B4EB1">
          <w:rPr>
            <w:noProof/>
            <w:webHidden/>
          </w:rPr>
          <w:instrText xml:space="preserve"> PAGEREF _Toc207357757 \h </w:instrText>
        </w:r>
        <w:r w:rsidR="001B4EB1">
          <w:rPr>
            <w:noProof/>
            <w:webHidden/>
          </w:rPr>
        </w:r>
        <w:r w:rsidR="001B4EB1">
          <w:rPr>
            <w:noProof/>
            <w:webHidden/>
          </w:rPr>
          <w:fldChar w:fldCharType="separate"/>
        </w:r>
        <w:r w:rsidR="001B4EB1">
          <w:rPr>
            <w:noProof/>
            <w:webHidden/>
          </w:rPr>
          <w:t>7</w:t>
        </w:r>
        <w:r w:rsidR="001B4EB1">
          <w:rPr>
            <w:noProof/>
            <w:webHidden/>
          </w:rPr>
          <w:fldChar w:fldCharType="end"/>
        </w:r>
      </w:hyperlink>
    </w:p>
    <w:p w14:paraId="5B097044" w14:textId="7D40634B"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58" w:history="1">
        <w:r w:rsidR="001B4EB1" w:rsidRPr="004046C9">
          <w:rPr>
            <w:rStyle w:val="Lienhypertexte"/>
            <w:noProof/>
            <w14:scene3d>
              <w14:camera w14:prst="orthographicFront"/>
              <w14:lightRig w14:rig="threePt" w14:dir="t">
                <w14:rot w14:lat="0" w14:lon="0" w14:rev="0"/>
              </w14:lightRig>
            </w14:scene3d>
          </w:rPr>
          <w:t>2.3. </w:t>
        </w:r>
        <w:r w:rsidR="001B4EB1" w:rsidRPr="004046C9">
          <w:rPr>
            <w:rStyle w:val="Lienhypertexte"/>
            <w:noProof/>
          </w:rPr>
          <w:t xml:space="preserve"> Des prestations supplémentaires éventuelles sont-elles demandées :</w:t>
        </w:r>
        <w:r w:rsidR="001B4EB1">
          <w:rPr>
            <w:noProof/>
            <w:webHidden/>
          </w:rPr>
          <w:tab/>
        </w:r>
        <w:r w:rsidR="001B4EB1">
          <w:rPr>
            <w:noProof/>
            <w:webHidden/>
          </w:rPr>
          <w:fldChar w:fldCharType="begin"/>
        </w:r>
        <w:r w:rsidR="001B4EB1">
          <w:rPr>
            <w:noProof/>
            <w:webHidden/>
          </w:rPr>
          <w:instrText xml:space="preserve"> PAGEREF _Toc207357758 \h </w:instrText>
        </w:r>
        <w:r w:rsidR="001B4EB1">
          <w:rPr>
            <w:noProof/>
            <w:webHidden/>
          </w:rPr>
        </w:r>
        <w:r w:rsidR="001B4EB1">
          <w:rPr>
            <w:noProof/>
            <w:webHidden/>
          </w:rPr>
          <w:fldChar w:fldCharType="separate"/>
        </w:r>
        <w:r w:rsidR="001B4EB1">
          <w:rPr>
            <w:noProof/>
            <w:webHidden/>
          </w:rPr>
          <w:t>7</w:t>
        </w:r>
        <w:r w:rsidR="001B4EB1">
          <w:rPr>
            <w:noProof/>
            <w:webHidden/>
          </w:rPr>
          <w:fldChar w:fldCharType="end"/>
        </w:r>
      </w:hyperlink>
    </w:p>
    <w:p w14:paraId="1424C449" w14:textId="4FEB8A79"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59" w:history="1">
        <w:r w:rsidR="001B4EB1" w:rsidRPr="004046C9">
          <w:rPr>
            <w:rStyle w:val="Lienhypertexte"/>
            <w:noProof/>
            <w14:scene3d>
              <w14:camera w14:prst="orthographicFront"/>
              <w14:lightRig w14:rig="threePt" w14:dir="t">
                <w14:rot w14:lat="0" w14:lon="0" w14:rev="0"/>
              </w14:lightRig>
            </w14:scene3d>
          </w:rPr>
          <w:t>2.4. </w:t>
        </w:r>
        <w:r w:rsidR="001B4EB1" w:rsidRPr="004046C9">
          <w:rPr>
            <w:rStyle w:val="Lienhypertexte"/>
            <w:noProof/>
          </w:rPr>
          <w:t xml:space="preserve"> La fourniture d’échantillons est-elle demandée :</w:t>
        </w:r>
        <w:r w:rsidR="001B4EB1">
          <w:rPr>
            <w:noProof/>
            <w:webHidden/>
          </w:rPr>
          <w:tab/>
        </w:r>
        <w:r w:rsidR="001B4EB1">
          <w:rPr>
            <w:noProof/>
            <w:webHidden/>
          </w:rPr>
          <w:fldChar w:fldCharType="begin"/>
        </w:r>
        <w:r w:rsidR="001B4EB1">
          <w:rPr>
            <w:noProof/>
            <w:webHidden/>
          </w:rPr>
          <w:instrText xml:space="preserve"> PAGEREF _Toc207357759 \h </w:instrText>
        </w:r>
        <w:r w:rsidR="001B4EB1">
          <w:rPr>
            <w:noProof/>
            <w:webHidden/>
          </w:rPr>
        </w:r>
        <w:r w:rsidR="001B4EB1">
          <w:rPr>
            <w:noProof/>
            <w:webHidden/>
          </w:rPr>
          <w:fldChar w:fldCharType="separate"/>
        </w:r>
        <w:r w:rsidR="001B4EB1">
          <w:rPr>
            <w:noProof/>
            <w:webHidden/>
          </w:rPr>
          <w:t>7</w:t>
        </w:r>
        <w:r w:rsidR="001B4EB1">
          <w:rPr>
            <w:noProof/>
            <w:webHidden/>
          </w:rPr>
          <w:fldChar w:fldCharType="end"/>
        </w:r>
      </w:hyperlink>
    </w:p>
    <w:p w14:paraId="618AE75B" w14:textId="408EEB56" w:rsidR="001B4EB1" w:rsidRDefault="00DB3B6D">
      <w:pPr>
        <w:pStyle w:val="TM1"/>
        <w:rPr>
          <w:rFonts w:asciiTheme="minorHAnsi" w:eastAsiaTheme="minorEastAsia" w:hAnsiTheme="minorHAnsi" w:cstheme="minorBidi"/>
          <w:b w:val="0"/>
          <w:noProof/>
          <w:sz w:val="22"/>
          <w:szCs w:val="22"/>
        </w:rPr>
      </w:pPr>
      <w:hyperlink w:anchor="_Toc207357760" w:history="1">
        <w:r w:rsidR="001B4EB1" w:rsidRPr="004046C9">
          <w:rPr>
            <w:rStyle w:val="Lienhypertexte"/>
            <w:noProof/>
          </w:rPr>
          <w:t>ARTICLE 3 : ORGANISATION DE LA PROCÉDURE</w:t>
        </w:r>
        <w:r w:rsidR="001B4EB1">
          <w:rPr>
            <w:noProof/>
            <w:webHidden/>
          </w:rPr>
          <w:tab/>
        </w:r>
        <w:r w:rsidR="001B4EB1">
          <w:rPr>
            <w:noProof/>
            <w:webHidden/>
          </w:rPr>
          <w:fldChar w:fldCharType="begin"/>
        </w:r>
        <w:r w:rsidR="001B4EB1">
          <w:rPr>
            <w:noProof/>
            <w:webHidden/>
          </w:rPr>
          <w:instrText xml:space="preserve"> PAGEREF _Toc207357760 \h </w:instrText>
        </w:r>
        <w:r w:rsidR="001B4EB1">
          <w:rPr>
            <w:noProof/>
            <w:webHidden/>
          </w:rPr>
        </w:r>
        <w:r w:rsidR="001B4EB1">
          <w:rPr>
            <w:noProof/>
            <w:webHidden/>
          </w:rPr>
          <w:fldChar w:fldCharType="separate"/>
        </w:r>
        <w:r w:rsidR="001B4EB1">
          <w:rPr>
            <w:noProof/>
            <w:webHidden/>
          </w:rPr>
          <w:t>9</w:t>
        </w:r>
        <w:r w:rsidR="001B4EB1">
          <w:rPr>
            <w:noProof/>
            <w:webHidden/>
          </w:rPr>
          <w:fldChar w:fldCharType="end"/>
        </w:r>
      </w:hyperlink>
    </w:p>
    <w:p w14:paraId="28DA68CC" w14:textId="3A80519D"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61" w:history="1">
        <w:r w:rsidR="001B4EB1" w:rsidRPr="004046C9">
          <w:rPr>
            <w:rStyle w:val="Lienhypertexte"/>
            <w:rFonts w:eastAsia="Batang"/>
            <w:noProof/>
            <w14:scene3d>
              <w14:camera w14:prst="orthographicFront"/>
              <w14:lightRig w14:rig="threePt" w14:dir="t">
                <w14:rot w14:lat="0" w14:lon="0" w14:rev="0"/>
              </w14:lightRig>
            </w14:scene3d>
          </w:rPr>
          <w:t>3.1. </w:t>
        </w:r>
        <w:r w:rsidR="001B4EB1" w:rsidRPr="004046C9">
          <w:rPr>
            <w:rStyle w:val="Lienhypertexte"/>
            <w:rFonts w:eastAsia="Batang"/>
            <w:noProof/>
          </w:rPr>
          <w:t xml:space="preserve"> Procédure de passation</w:t>
        </w:r>
        <w:r w:rsidR="001B4EB1">
          <w:rPr>
            <w:noProof/>
            <w:webHidden/>
          </w:rPr>
          <w:tab/>
        </w:r>
        <w:r w:rsidR="001B4EB1">
          <w:rPr>
            <w:noProof/>
            <w:webHidden/>
          </w:rPr>
          <w:fldChar w:fldCharType="begin"/>
        </w:r>
        <w:r w:rsidR="001B4EB1">
          <w:rPr>
            <w:noProof/>
            <w:webHidden/>
          </w:rPr>
          <w:instrText xml:space="preserve"> PAGEREF _Toc207357761 \h </w:instrText>
        </w:r>
        <w:r w:rsidR="001B4EB1">
          <w:rPr>
            <w:noProof/>
            <w:webHidden/>
          </w:rPr>
        </w:r>
        <w:r w:rsidR="001B4EB1">
          <w:rPr>
            <w:noProof/>
            <w:webHidden/>
          </w:rPr>
          <w:fldChar w:fldCharType="separate"/>
        </w:r>
        <w:r w:rsidR="001B4EB1">
          <w:rPr>
            <w:noProof/>
            <w:webHidden/>
          </w:rPr>
          <w:t>9</w:t>
        </w:r>
        <w:r w:rsidR="001B4EB1">
          <w:rPr>
            <w:noProof/>
            <w:webHidden/>
          </w:rPr>
          <w:fldChar w:fldCharType="end"/>
        </w:r>
      </w:hyperlink>
    </w:p>
    <w:p w14:paraId="5DF332AC" w14:textId="3DF582DA"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62" w:history="1">
        <w:r w:rsidR="001B4EB1" w:rsidRPr="004046C9">
          <w:rPr>
            <w:rStyle w:val="Lienhypertexte"/>
            <w:rFonts w:eastAsia="Batang"/>
            <w:noProof/>
            <w14:scene3d>
              <w14:camera w14:prst="orthographicFront"/>
              <w14:lightRig w14:rig="threePt" w14:dir="t">
                <w14:rot w14:lat="0" w14:lon="0" w14:rev="0"/>
              </w14:lightRig>
            </w14:scene3d>
          </w:rPr>
          <w:t>3.2. </w:t>
        </w:r>
        <w:r w:rsidR="001B4EB1" w:rsidRPr="004046C9">
          <w:rPr>
            <w:rStyle w:val="Lienhypertexte"/>
            <w:rFonts w:eastAsia="Batang"/>
            <w:noProof/>
          </w:rPr>
          <w:t xml:space="preserve"> Renseignements d’ordre administratif</w:t>
        </w:r>
        <w:r w:rsidR="001B4EB1">
          <w:rPr>
            <w:noProof/>
            <w:webHidden/>
          </w:rPr>
          <w:tab/>
        </w:r>
        <w:r w:rsidR="001B4EB1">
          <w:rPr>
            <w:noProof/>
            <w:webHidden/>
          </w:rPr>
          <w:fldChar w:fldCharType="begin"/>
        </w:r>
        <w:r w:rsidR="001B4EB1">
          <w:rPr>
            <w:noProof/>
            <w:webHidden/>
          </w:rPr>
          <w:instrText xml:space="preserve"> PAGEREF _Toc207357762 \h </w:instrText>
        </w:r>
        <w:r w:rsidR="001B4EB1">
          <w:rPr>
            <w:noProof/>
            <w:webHidden/>
          </w:rPr>
        </w:r>
        <w:r w:rsidR="001B4EB1">
          <w:rPr>
            <w:noProof/>
            <w:webHidden/>
          </w:rPr>
          <w:fldChar w:fldCharType="separate"/>
        </w:r>
        <w:r w:rsidR="001B4EB1">
          <w:rPr>
            <w:noProof/>
            <w:webHidden/>
          </w:rPr>
          <w:t>9</w:t>
        </w:r>
        <w:r w:rsidR="001B4EB1">
          <w:rPr>
            <w:noProof/>
            <w:webHidden/>
          </w:rPr>
          <w:fldChar w:fldCharType="end"/>
        </w:r>
      </w:hyperlink>
    </w:p>
    <w:p w14:paraId="55EBE526" w14:textId="744CD6D7"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63" w:history="1">
        <w:r w:rsidR="001B4EB1" w:rsidRPr="004046C9">
          <w:rPr>
            <w:rStyle w:val="Lienhypertexte"/>
            <w:rFonts w:eastAsia="Batang"/>
            <w:noProof/>
            <w14:scene3d>
              <w14:camera w14:prst="orthographicFront"/>
              <w14:lightRig w14:rig="threePt" w14:dir="t">
                <w14:rot w14:lat="0" w14:lon="0" w14:rev="0"/>
              </w14:lightRig>
            </w14:scene3d>
          </w:rPr>
          <w:t>3.3. </w:t>
        </w:r>
        <w:r w:rsidR="001B4EB1" w:rsidRPr="004046C9">
          <w:rPr>
            <w:rStyle w:val="Lienhypertexte"/>
            <w:rFonts w:eastAsia="Batang"/>
            <w:noProof/>
          </w:rPr>
          <w:t xml:space="preserve"> Échanges d’informations avec les candidats (le cas échéant)</w:t>
        </w:r>
        <w:r w:rsidR="001B4EB1">
          <w:rPr>
            <w:noProof/>
            <w:webHidden/>
          </w:rPr>
          <w:tab/>
        </w:r>
        <w:r w:rsidR="001B4EB1">
          <w:rPr>
            <w:noProof/>
            <w:webHidden/>
          </w:rPr>
          <w:fldChar w:fldCharType="begin"/>
        </w:r>
        <w:r w:rsidR="001B4EB1">
          <w:rPr>
            <w:noProof/>
            <w:webHidden/>
          </w:rPr>
          <w:instrText xml:space="preserve"> PAGEREF _Toc207357763 \h </w:instrText>
        </w:r>
        <w:r w:rsidR="001B4EB1">
          <w:rPr>
            <w:noProof/>
            <w:webHidden/>
          </w:rPr>
        </w:r>
        <w:r w:rsidR="001B4EB1">
          <w:rPr>
            <w:noProof/>
            <w:webHidden/>
          </w:rPr>
          <w:fldChar w:fldCharType="separate"/>
        </w:r>
        <w:r w:rsidR="001B4EB1">
          <w:rPr>
            <w:noProof/>
            <w:webHidden/>
          </w:rPr>
          <w:t>9</w:t>
        </w:r>
        <w:r w:rsidR="001B4EB1">
          <w:rPr>
            <w:noProof/>
            <w:webHidden/>
          </w:rPr>
          <w:fldChar w:fldCharType="end"/>
        </w:r>
      </w:hyperlink>
    </w:p>
    <w:p w14:paraId="55C2B586" w14:textId="7A0CE169"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64" w:history="1">
        <w:r w:rsidR="001B4EB1" w:rsidRPr="004046C9">
          <w:rPr>
            <w:rStyle w:val="Lienhypertexte"/>
            <w:rFonts w:eastAsia="Batang"/>
            <w:noProof/>
            <w14:scene3d>
              <w14:camera w14:prst="orthographicFront"/>
              <w14:lightRig w14:rig="threePt" w14:dir="t">
                <w14:rot w14:lat="0" w14:lon="0" w14:rev="0"/>
              </w14:lightRig>
            </w14:scene3d>
          </w:rPr>
          <w:t>3.4. </w:t>
        </w:r>
        <w:r w:rsidR="001B4EB1" w:rsidRPr="004046C9">
          <w:rPr>
            <w:rStyle w:val="Lienhypertexte"/>
            <w:rFonts w:eastAsia="Batang"/>
            <w:noProof/>
          </w:rPr>
          <w:t xml:space="preserve"> Contenu du dossier de la consultation mis à disposition des candidats</w:t>
        </w:r>
        <w:r w:rsidR="001B4EB1">
          <w:rPr>
            <w:noProof/>
            <w:webHidden/>
          </w:rPr>
          <w:tab/>
        </w:r>
        <w:r w:rsidR="001B4EB1">
          <w:rPr>
            <w:noProof/>
            <w:webHidden/>
          </w:rPr>
          <w:fldChar w:fldCharType="begin"/>
        </w:r>
        <w:r w:rsidR="001B4EB1">
          <w:rPr>
            <w:noProof/>
            <w:webHidden/>
          </w:rPr>
          <w:instrText xml:space="preserve"> PAGEREF _Toc207357764 \h </w:instrText>
        </w:r>
        <w:r w:rsidR="001B4EB1">
          <w:rPr>
            <w:noProof/>
            <w:webHidden/>
          </w:rPr>
        </w:r>
        <w:r w:rsidR="001B4EB1">
          <w:rPr>
            <w:noProof/>
            <w:webHidden/>
          </w:rPr>
          <w:fldChar w:fldCharType="separate"/>
        </w:r>
        <w:r w:rsidR="001B4EB1">
          <w:rPr>
            <w:noProof/>
            <w:webHidden/>
          </w:rPr>
          <w:t>9</w:t>
        </w:r>
        <w:r w:rsidR="001B4EB1">
          <w:rPr>
            <w:noProof/>
            <w:webHidden/>
          </w:rPr>
          <w:fldChar w:fldCharType="end"/>
        </w:r>
      </w:hyperlink>
    </w:p>
    <w:p w14:paraId="29BAC3E7" w14:textId="04D4A105"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65" w:history="1">
        <w:r w:rsidR="001B4EB1" w:rsidRPr="004046C9">
          <w:rPr>
            <w:rStyle w:val="Lienhypertexte"/>
            <w:rFonts w:eastAsia="Batang"/>
            <w:noProof/>
            <w14:scene3d>
              <w14:camera w14:prst="orthographicFront"/>
              <w14:lightRig w14:rig="threePt" w14:dir="t">
                <w14:rot w14:lat="0" w14:lon="0" w14:rev="0"/>
              </w14:lightRig>
            </w14:scene3d>
          </w:rPr>
          <w:t>3.5. </w:t>
        </w:r>
        <w:r w:rsidR="001B4EB1" w:rsidRPr="004046C9">
          <w:rPr>
            <w:rStyle w:val="Lienhypertexte"/>
            <w:rFonts w:eastAsia="Batang"/>
            <w:noProof/>
          </w:rPr>
          <w:t xml:space="preserve"> Renseignements complémentaires (le cas échéant)</w:t>
        </w:r>
        <w:r w:rsidR="001B4EB1">
          <w:rPr>
            <w:noProof/>
            <w:webHidden/>
          </w:rPr>
          <w:tab/>
        </w:r>
        <w:r w:rsidR="001B4EB1">
          <w:rPr>
            <w:noProof/>
            <w:webHidden/>
          </w:rPr>
          <w:fldChar w:fldCharType="begin"/>
        </w:r>
        <w:r w:rsidR="001B4EB1">
          <w:rPr>
            <w:noProof/>
            <w:webHidden/>
          </w:rPr>
          <w:instrText xml:space="preserve"> PAGEREF _Toc207357765 \h </w:instrText>
        </w:r>
        <w:r w:rsidR="001B4EB1">
          <w:rPr>
            <w:noProof/>
            <w:webHidden/>
          </w:rPr>
        </w:r>
        <w:r w:rsidR="001B4EB1">
          <w:rPr>
            <w:noProof/>
            <w:webHidden/>
          </w:rPr>
          <w:fldChar w:fldCharType="separate"/>
        </w:r>
        <w:r w:rsidR="001B4EB1">
          <w:rPr>
            <w:noProof/>
            <w:webHidden/>
          </w:rPr>
          <w:t>9</w:t>
        </w:r>
        <w:r w:rsidR="001B4EB1">
          <w:rPr>
            <w:noProof/>
            <w:webHidden/>
          </w:rPr>
          <w:fldChar w:fldCharType="end"/>
        </w:r>
      </w:hyperlink>
    </w:p>
    <w:p w14:paraId="7CFA2FCF" w14:textId="4F262A0F"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66" w:history="1">
        <w:r w:rsidR="001B4EB1" w:rsidRPr="004046C9">
          <w:rPr>
            <w:rStyle w:val="Lienhypertexte"/>
            <w:rFonts w:eastAsia="Batang"/>
            <w:noProof/>
            <w14:scene3d>
              <w14:camera w14:prst="orthographicFront"/>
              <w14:lightRig w14:rig="threePt" w14:dir="t">
                <w14:rot w14:lat="0" w14:lon="0" w14:rev="0"/>
              </w14:lightRig>
            </w14:scene3d>
          </w:rPr>
          <w:t>3.6. </w:t>
        </w:r>
        <w:r w:rsidR="001B4EB1" w:rsidRPr="004046C9">
          <w:rPr>
            <w:rStyle w:val="Lienhypertexte"/>
            <w:rFonts w:eastAsia="Batang"/>
            <w:noProof/>
          </w:rPr>
          <w:t xml:space="preserve"> Modifications du dossier de consultation des entreprises</w:t>
        </w:r>
        <w:r w:rsidR="001B4EB1">
          <w:rPr>
            <w:noProof/>
            <w:webHidden/>
          </w:rPr>
          <w:tab/>
        </w:r>
        <w:r w:rsidR="001B4EB1">
          <w:rPr>
            <w:noProof/>
            <w:webHidden/>
          </w:rPr>
          <w:fldChar w:fldCharType="begin"/>
        </w:r>
        <w:r w:rsidR="001B4EB1">
          <w:rPr>
            <w:noProof/>
            <w:webHidden/>
          </w:rPr>
          <w:instrText xml:space="preserve"> PAGEREF _Toc207357766 \h </w:instrText>
        </w:r>
        <w:r w:rsidR="001B4EB1">
          <w:rPr>
            <w:noProof/>
            <w:webHidden/>
          </w:rPr>
        </w:r>
        <w:r w:rsidR="001B4EB1">
          <w:rPr>
            <w:noProof/>
            <w:webHidden/>
          </w:rPr>
          <w:fldChar w:fldCharType="separate"/>
        </w:r>
        <w:r w:rsidR="001B4EB1">
          <w:rPr>
            <w:noProof/>
            <w:webHidden/>
          </w:rPr>
          <w:t>10</w:t>
        </w:r>
        <w:r w:rsidR="001B4EB1">
          <w:rPr>
            <w:noProof/>
            <w:webHidden/>
          </w:rPr>
          <w:fldChar w:fldCharType="end"/>
        </w:r>
      </w:hyperlink>
    </w:p>
    <w:p w14:paraId="25090F90" w14:textId="302C7BF4"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67" w:history="1">
        <w:r w:rsidR="001B4EB1" w:rsidRPr="004046C9">
          <w:rPr>
            <w:rStyle w:val="Lienhypertexte"/>
            <w:rFonts w:eastAsia="Batang"/>
            <w:noProof/>
            <w14:scene3d>
              <w14:camera w14:prst="orthographicFront"/>
              <w14:lightRig w14:rig="threePt" w14:dir="t">
                <w14:rot w14:lat="0" w14:lon="0" w14:rev="0"/>
              </w14:lightRig>
            </w14:scene3d>
          </w:rPr>
          <w:t>3.7. </w:t>
        </w:r>
        <w:r w:rsidR="001B4EB1" w:rsidRPr="004046C9">
          <w:rPr>
            <w:rStyle w:val="Lienhypertexte"/>
            <w:rFonts w:eastAsia="Batang"/>
            <w:noProof/>
          </w:rPr>
          <w:t xml:space="preserve"> Négociations (lots 1 et 2)</w:t>
        </w:r>
        <w:r w:rsidR="001B4EB1">
          <w:rPr>
            <w:noProof/>
            <w:webHidden/>
          </w:rPr>
          <w:tab/>
        </w:r>
        <w:r w:rsidR="001B4EB1">
          <w:rPr>
            <w:noProof/>
            <w:webHidden/>
          </w:rPr>
          <w:fldChar w:fldCharType="begin"/>
        </w:r>
        <w:r w:rsidR="001B4EB1">
          <w:rPr>
            <w:noProof/>
            <w:webHidden/>
          </w:rPr>
          <w:instrText xml:space="preserve"> PAGEREF _Toc207357767 \h </w:instrText>
        </w:r>
        <w:r w:rsidR="001B4EB1">
          <w:rPr>
            <w:noProof/>
            <w:webHidden/>
          </w:rPr>
        </w:r>
        <w:r w:rsidR="001B4EB1">
          <w:rPr>
            <w:noProof/>
            <w:webHidden/>
          </w:rPr>
          <w:fldChar w:fldCharType="separate"/>
        </w:r>
        <w:r w:rsidR="001B4EB1">
          <w:rPr>
            <w:noProof/>
            <w:webHidden/>
          </w:rPr>
          <w:t>10</w:t>
        </w:r>
        <w:r w:rsidR="001B4EB1">
          <w:rPr>
            <w:noProof/>
            <w:webHidden/>
          </w:rPr>
          <w:fldChar w:fldCharType="end"/>
        </w:r>
      </w:hyperlink>
    </w:p>
    <w:p w14:paraId="67A6C86C" w14:textId="7B1EEE1E"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68" w:history="1">
        <w:r w:rsidR="001B4EB1" w:rsidRPr="004046C9">
          <w:rPr>
            <w:rStyle w:val="Lienhypertexte"/>
            <w:rFonts w:eastAsia="Batang"/>
            <w:noProof/>
            <w14:scene3d>
              <w14:camera w14:prst="orthographicFront"/>
              <w14:lightRig w14:rig="threePt" w14:dir="t">
                <w14:rot w14:lat="0" w14:lon="0" w14:rev="0"/>
              </w14:lightRig>
            </w14:scene3d>
          </w:rPr>
          <w:t>3.8. </w:t>
        </w:r>
        <w:r w:rsidR="001B4EB1" w:rsidRPr="004046C9">
          <w:rPr>
            <w:rStyle w:val="Lienhypertexte"/>
            <w:rFonts w:eastAsia="Batang"/>
            <w:noProof/>
          </w:rPr>
          <w:t xml:space="preserve"> Critères de sélection des candidatures</w:t>
        </w:r>
        <w:r w:rsidR="001B4EB1">
          <w:rPr>
            <w:noProof/>
            <w:webHidden/>
          </w:rPr>
          <w:tab/>
        </w:r>
        <w:r w:rsidR="001B4EB1">
          <w:rPr>
            <w:noProof/>
            <w:webHidden/>
          </w:rPr>
          <w:fldChar w:fldCharType="begin"/>
        </w:r>
        <w:r w:rsidR="001B4EB1">
          <w:rPr>
            <w:noProof/>
            <w:webHidden/>
          </w:rPr>
          <w:instrText xml:space="preserve"> PAGEREF _Toc207357768 \h </w:instrText>
        </w:r>
        <w:r w:rsidR="001B4EB1">
          <w:rPr>
            <w:noProof/>
            <w:webHidden/>
          </w:rPr>
        </w:r>
        <w:r w:rsidR="001B4EB1">
          <w:rPr>
            <w:noProof/>
            <w:webHidden/>
          </w:rPr>
          <w:fldChar w:fldCharType="separate"/>
        </w:r>
        <w:r w:rsidR="001B4EB1">
          <w:rPr>
            <w:noProof/>
            <w:webHidden/>
          </w:rPr>
          <w:t>10</w:t>
        </w:r>
        <w:r w:rsidR="001B4EB1">
          <w:rPr>
            <w:noProof/>
            <w:webHidden/>
          </w:rPr>
          <w:fldChar w:fldCharType="end"/>
        </w:r>
      </w:hyperlink>
    </w:p>
    <w:p w14:paraId="0463D185" w14:textId="52C0C018"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69" w:history="1">
        <w:r w:rsidR="001B4EB1" w:rsidRPr="004046C9">
          <w:rPr>
            <w:rStyle w:val="Lienhypertexte"/>
            <w:rFonts w:eastAsia="Batang"/>
            <w:noProof/>
            <w14:scene3d>
              <w14:camera w14:prst="orthographicFront"/>
              <w14:lightRig w14:rig="threePt" w14:dir="t">
                <w14:rot w14:lat="0" w14:lon="0" w14:rev="0"/>
              </w14:lightRig>
            </w14:scene3d>
          </w:rPr>
          <w:t>3.9. </w:t>
        </w:r>
        <w:r w:rsidR="001B4EB1" w:rsidRPr="004046C9">
          <w:rPr>
            <w:rStyle w:val="Lienhypertexte"/>
            <w:rFonts w:eastAsia="Batang"/>
            <w:noProof/>
          </w:rPr>
          <w:t xml:space="preserve"> Critères d’attribution</w:t>
        </w:r>
        <w:r w:rsidR="001B4EB1">
          <w:rPr>
            <w:noProof/>
            <w:webHidden/>
          </w:rPr>
          <w:tab/>
        </w:r>
        <w:r w:rsidR="001B4EB1">
          <w:rPr>
            <w:noProof/>
            <w:webHidden/>
          </w:rPr>
          <w:fldChar w:fldCharType="begin"/>
        </w:r>
        <w:r w:rsidR="001B4EB1">
          <w:rPr>
            <w:noProof/>
            <w:webHidden/>
          </w:rPr>
          <w:instrText xml:space="preserve"> PAGEREF _Toc207357769 \h </w:instrText>
        </w:r>
        <w:r w:rsidR="001B4EB1">
          <w:rPr>
            <w:noProof/>
            <w:webHidden/>
          </w:rPr>
        </w:r>
        <w:r w:rsidR="001B4EB1">
          <w:rPr>
            <w:noProof/>
            <w:webHidden/>
          </w:rPr>
          <w:fldChar w:fldCharType="separate"/>
        </w:r>
        <w:r w:rsidR="001B4EB1">
          <w:rPr>
            <w:noProof/>
            <w:webHidden/>
          </w:rPr>
          <w:t>11</w:t>
        </w:r>
        <w:r w:rsidR="001B4EB1">
          <w:rPr>
            <w:noProof/>
            <w:webHidden/>
          </w:rPr>
          <w:fldChar w:fldCharType="end"/>
        </w:r>
      </w:hyperlink>
    </w:p>
    <w:p w14:paraId="04699F94" w14:textId="0872CAC8"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70" w:history="1">
        <w:r w:rsidR="001B4EB1" w:rsidRPr="004046C9">
          <w:rPr>
            <w:rStyle w:val="Lienhypertexte"/>
            <w:rFonts w:eastAsia="Batang"/>
            <w:noProof/>
            <w14:scene3d>
              <w14:camera w14:prst="orthographicFront"/>
              <w14:lightRig w14:rig="threePt" w14:dir="t">
                <w14:rot w14:lat="0" w14:lon="0" w14:rev="0"/>
              </w14:lightRig>
            </w14:scene3d>
          </w:rPr>
          <w:t>3.10. </w:t>
        </w:r>
        <w:r w:rsidR="001B4EB1" w:rsidRPr="004046C9">
          <w:rPr>
            <w:rStyle w:val="Lienhypertexte"/>
            <w:rFonts w:eastAsia="Batang"/>
            <w:noProof/>
          </w:rPr>
          <w:t xml:space="preserve"> Documents à fournir par l’attributaire</w:t>
        </w:r>
        <w:r w:rsidR="001B4EB1">
          <w:rPr>
            <w:noProof/>
            <w:webHidden/>
          </w:rPr>
          <w:tab/>
        </w:r>
        <w:r w:rsidR="001B4EB1">
          <w:rPr>
            <w:noProof/>
            <w:webHidden/>
          </w:rPr>
          <w:fldChar w:fldCharType="begin"/>
        </w:r>
        <w:r w:rsidR="001B4EB1">
          <w:rPr>
            <w:noProof/>
            <w:webHidden/>
          </w:rPr>
          <w:instrText xml:space="preserve"> PAGEREF _Toc207357770 \h </w:instrText>
        </w:r>
        <w:r w:rsidR="001B4EB1">
          <w:rPr>
            <w:noProof/>
            <w:webHidden/>
          </w:rPr>
        </w:r>
        <w:r w:rsidR="001B4EB1">
          <w:rPr>
            <w:noProof/>
            <w:webHidden/>
          </w:rPr>
          <w:fldChar w:fldCharType="separate"/>
        </w:r>
        <w:r w:rsidR="001B4EB1">
          <w:rPr>
            <w:noProof/>
            <w:webHidden/>
          </w:rPr>
          <w:t>11</w:t>
        </w:r>
        <w:r w:rsidR="001B4EB1">
          <w:rPr>
            <w:noProof/>
            <w:webHidden/>
          </w:rPr>
          <w:fldChar w:fldCharType="end"/>
        </w:r>
      </w:hyperlink>
    </w:p>
    <w:p w14:paraId="631BB672" w14:textId="7524624E" w:rsidR="001B4EB1" w:rsidRDefault="00DB3B6D">
      <w:pPr>
        <w:pStyle w:val="TM1"/>
        <w:rPr>
          <w:rFonts w:asciiTheme="minorHAnsi" w:eastAsiaTheme="minorEastAsia" w:hAnsiTheme="minorHAnsi" w:cstheme="minorBidi"/>
          <w:b w:val="0"/>
          <w:noProof/>
          <w:sz w:val="22"/>
          <w:szCs w:val="22"/>
        </w:rPr>
      </w:pPr>
      <w:hyperlink w:anchor="_Toc207357771" w:history="1">
        <w:r w:rsidR="001B4EB1" w:rsidRPr="004046C9">
          <w:rPr>
            <w:rStyle w:val="Lienhypertexte"/>
            <w:noProof/>
          </w:rPr>
          <w:t>ARTICLE 4 : CANDIDATURES ET OFFRES</w:t>
        </w:r>
        <w:r w:rsidR="001B4EB1">
          <w:rPr>
            <w:noProof/>
            <w:webHidden/>
          </w:rPr>
          <w:tab/>
        </w:r>
        <w:r w:rsidR="001B4EB1">
          <w:rPr>
            <w:noProof/>
            <w:webHidden/>
          </w:rPr>
          <w:fldChar w:fldCharType="begin"/>
        </w:r>
        <w:r w:rsidR="001B4EB1">
          <w:rPr>
            <w:noProof/>
            <w:webHidden/>
          </w:rPr>
          <w:instrText xml:space="preserve"> PAGEREF _Toc207357771 \h </w:instrText>
        </w:r>
        <w:r w:rsidR="001B4EB1">
          <w:rPr>
            <w:noProof/>
            <w:webHidden/>
          </w:rPr>
        </w:r>
        <w:r w:rsidR="001B4EB1">
          <w:rPr>
            <w:noProof/>
            <w:webHidden/>
          </w:rPr>
          <w:fldChar w:fldCharType="separate"/>
        </w:r>
        <w:r w:rsidR="001B4EB1">
          <w:rPr>
            <w:noProof/>
            <w:webHidden/>
          </w:rPr>
          <w:t>12</w:t>
        </w:r>
        <w:r w:rsidR="001B4EB1">
          <w:rPr>
            <w:noProof/>
            <w:webHidden/>
          </w:rPr>
          <w:fldChar w:fldCharType="end"/>
        </w:r>
      </w:hyperlink>
    </w:p>
    <w:p w14:paraId="393330C5" w14:textId="5D444F07"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72" w:history="1">
        <w:r w:rsidR="001B4EB1" w:rsidRPr="004046C9">
          <w:rPr>
            <w:rStyle w:val="Lienhypertexte"/>
            <w:rFonts w:eastAsia="Batang"/>
            <w:noProof/>
          </w:rPr>
          <w:t>L’offre est composée de la manière suivante :</w:t>
        </w:r>
        <w:r w:rsidR="001B4EB1">
          <w:rPr>
            <w:noProof/>
            <w:webHidden/>
          </w:rPr>
          <w:tab/>
        </w:r>
        <w:r w:rsidR="001B4EB1">
          <w:rPr>
            <w:noProof/>
            <w:webHidden/>
          </w:rPr>
          <w:fldChar w:fldCharType="begin"/>
        </w:r>
        <w:r w:rsidR="001B4EB1">
          <w:rPr>
            <w:noProof/>
            <w:webHidden/>
          </w:rPr>
          <w:instrText xml:space="preserve"> PAGEREF _Toc207357772 \h </w:instrText>
        </w:r>
        <w:r w:rsidR="001B4EB1">
          <w:rPr>
            <w:noProof/>
            <w:webHidden/>
          </w:rPr>
        </w:r>
        <w:r w:rsidR="001B4EB1">
          <w:rPr>
            <w:noProof/>
            <w:webHidden/>
          </w:rPr>
          <w:fldChar w:fldCharType="separate"/>
        </w:r>
        <w:r w:rsidR="001B4EB1">
          <w:rPr>
            <w:noProof/>
            <w:webHidden/>
          </w:rPr>
          <w:t>12</w:t>
        </w:r>
        <w:r w:rsidR="001B4EB1">
          <w:rPr>
            <w:noProof/>
            <w:webHidden/>
          </w:rPr>
          <w:fldChar w:fldCharType="end"/>
        </w:r>
      </w:hyperlink>
    </w:p>
    <w:p w14:paraId="7BE2CAFB" w14:textId="45D27FCD"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73" w:history="1">
        <w:r w:rsidR="001B4EB1" w:rsidRPr="004046C9">
          <w:rPr>
            <w:rStyle w:val="Lienhypertexte"/>
            <w:noProof/>
            <w14:scene3d>
              <w14:camera w14:prst="orthographicFront"/>
              <w14:lightRig w14:rig="threePt" w14:dir="t">
                <w14:rot w14:lat="0" w14:lon="0" w14:rev="0"/>
              </w14:lightRig>
            </w14:scene3d>
          </w:rPr>
          <w:t>4.1. </w:t>
        </w:r>
        <w:r w:rsidR="001B4EB1" w:rsidRPr="004046C9">
          <w:rPr>
            <w:rStyle w:val="Lienhypertexte"/>
            <w:noProof/>
          </w:rPr>
          <w:t xml:space="preserve"> Un premier dossier intitulé « CANDIDATURE »</w:t>
        </w:r>
        <w:r w:rsidR="001B4EB1">
          <w:rPr>
            <w:noProof/>
            <w:webHidden/>
          </w:rPr>
          <w:tab/>
        </w:r>
        <w:r w:rsidR="001B4EB1">
          <w:rPr>
            <w:noProof/>
            <w:webHidden/>
          </w:rPr>
          <w:fldChar w:fldCharType="begin"/>
        </w:r>
        <w:r w:rsidR="001B4EB1">
          <w:rPr>
            <w:noProof/>
            <w:webHidden/>
          </w:rPr>
          <w:instrText xml:space="preserve"> PAGEREF _Toc207357773 \h </w:instrText>
        </w:r>
        <w:r w:rsidR="001B4EB1">
          <w:rPr>
            <w:noProof/>
            <w:webHidden/>
          </w:rPr>
        </w:r>
        <w:r w:rsidR="001B4EB1">
          <w:rPr>
            <w:noProof/>
            <w:webHidden/>
          </w:rPr>
          <w:fldChar w:fldCharType="separate"/>
        </w:r>
        <w:r w:rsidR="001B4EB1">
          <w:rPr>
            <w:noProof/>
            <w:webHidden/>
          </w:rPr>
          <w:t>12</w:t>
        </w:r>
        <w:r w:rsidR="001B4EB1">
          <w:rPr>
            <w:noProof/>
            <w:webHidden/>
          </w:rPr>
          <w:fldChar w:fldCharType="end"/>
        </w:r>
      </w:hyperlink>
    </w:p>
    <w:p w14:paraId="46920215" w14:textId="6F505928"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74" w:history="1">
        <w:r w:rsidR="001B4EB1" w:rsidRPr="004046C9">
          <w:rPr>
            <w:rStyle w:val="Lienhypertexte"/>
            <w:noProof/>
            <w14:scene3d>
              <w14:camera w14:prst="orthographicFront"/>
              <w14:lightRig w14:rig="threePt" w14:dir="t">
                <w14:rot w14:lat="0" w14:lon="0" w14:rev="0"/>
              </w14:lightRig>
            </w14:scene3d>
          </w:rPr>
          <w:t>4.2. </w:t>
        </w:r>
        <w:r w:rsidR="001B4EB1" w:rsidRPr="004046C9">
          <w:rPr>
            <w:rStyle w:val="Lienhypertexte"/>
            <w:noProof/>
          </w:rPr>
          <w:t xml:space="preserve"> Un second dossier intitulé « OFFRE – ACCORD-CADRE »</w:t>
        </w:r>
        <w:r w:rsidR="001B4EB1">
          <w:rPr>
            <w:noProof/>
            <w:webHidden/>
          </w:rPr>
          <w:tab/>
        </w:r>
        <w:r w:rsidR="001B4EB1">
          <w:rPr>
            <w:noProof/>
            <w:webHidden/>
          </w:rPr>
          <w:fldChar w:fldCharType="begin"/>
        </w:r>
        <w:r w:rsidR="001B4EB1">
          <w:rPr>
            <w:noProof/>
            <w:webHidden/>
          </w:rPr>
          <w:instrText xml:space="preserve"> PAGEREF _Toc207357774 \h </w:instrText>
        </w:r>
        <w:r w:rsidR="001B4EB1">
          <w:rPr>
            <w:noProof/>
            <w:webHidden/>
          </w:rPr>
        </w:r>
        <w:r w:rsidR="001B4EB1">
          <w:rPr>
            <w:noProof/>
            <w:webHidden/>
          </w:rPr>
          <w:fldChar w:fldCharType="separate"/>
        </w:r>
        <w:r w:rsidR="001B4EB1">
          <w:rPr>
            <w:noProof/>
            <w:webHidden/>
          </w:rPr>
          <w:t>13</w:t>
        </w:r>
        <w:r w:rsidR="001B4EB1">
          <w:rPr>
            <w:noProof/>
            <w:webHidden/>
          </w:rPr>
          <w:fldChar w:fldCharType="end"/>
        </w:r>
      </w:hyperlink>
    </w:p>
    <w:p w14:paraId="6A66C60E" w14:textId="3C46B009"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75" w:history="1">
        <w:r w:rsidR="001B4EB1" w:rsidRPr="004046C9">
          <w:rPr>
            <w:rStyle w:val="Lienhypertexte"/>
            <w:noProof/>
            <w14:scene3d>
              <w14:camera w14:prst="orthographicFront"/>
              <w14:lightRig w14:rig="threePt" w14:dir="t">
                <w14:rot w14:lat="0" w14:lon="0" w14:rev="0"/>
              </w14:lightRig>
            </w14:scene3d>
          </w:rPr>
          <w:t>4.3. </w:t>
        </w:r>
        <w:r w:rsidR="001B4EB1" w:rsidRPr="004046C9">
          <w:rPr>
            <w:rStyle w:val="Lienhypertexte"/>
            <w:noProof/>
          </w:rPr>
          <w:t xml:space="preserve"> Pour le seul lot 6, un troisième dossier intitulé « OFFRE-MS1 »</w:t>
        </w:r>
        <w:r w:rsidR="001B4EB1">
          <w:rPr>
            <w:noProof/>
            <w:webHidden/>
          </w:rPr>
          <w:tab/>
        </w:r>
        <w:r w:rsidR="001B4EB1">
          <w:rPr>
            <w:noProof/>
            <w:webHidden/>
          </w:rPr>
          <w:fldChar w:fldCharType="begin"/>
        </w:r>
        <w:r w:rsidR="001B4EB1">
          <w:rPr>
            <w:noProof/>
            <w:webHidden/>
          </w:rPr>
          <w:instrText xml:space="preserve"> PAGEREF _Toc207357775 \h </w:instrText>
        </w:r>
        <w:r w:rsidR="001B4EB1">
          <w:rPr>
            <w:noProof/>
            <w:webHidden/>
          </w:rPr>
        </w:r>
        <w:r w:rsidR="001B4EB1">
          <w:rPr>
            <w:noProof/>
            <w:webHidden/>
          </w:rPr>
          <w:fldChar w:fldCharType="separate"/>
        </w:r>
        <w:r w:rsidR="001B4EB1">
          <w:rPr>
            <w:noProof/>
            <w:webHidden/>
          </w:rPr>
          <w:t>14</w:t>
        </w:r>
        <w:r w:rsidR="001B4EB1">
          <w:rPr>
            <w:noProof/>
            <w:webHidden/>
          </w:rPr>
          <w:fldChar w:fldCharType="end"/>
        </w:r>
      </w:hyperlink>
    </w:p>
    <w:p w14:paraId="03C8EC8B" w14:textId="3932C71A" w:rsidR="001B4EB1" w:rsidRDefault="00DB3B6D">
      <w:pPr>
        <w:pStyle w:val="TM1"/>
        <w:rPr>
          <w:rFonts w:asciiTheme="minorHAnsi" w:eastAsiaTheme="minorEastAsia" w:hAnsiTheme="minorHAnsi" w:cstheme="minorBidi"/>
          <w:b w:val="0"/>
          <w:noProof/>
          <w:sz w:val="22"/>
          <w:szCs w:val="22"/>
        </w:rPr>
      </w:pPr>
      <w:hyperlink w:anchor="_Toc207357776" w:history="1">
        <w:r w:rsidR="001B4EB1" w:rsidRPr="004046C9">
          <w:rPr>
            <w:rStyle w:val="Lienhypertexte"/>
            <w:noProof/>
          </w:rPr>
          <w:t>ARTICLE 5 : MODALITÉS DE REMISE DES OFFRES</w:t>
        </w:r>
        <w:r w:rsidR="001B4EB1">
          <w:rPr>
            <w:noProof/>
            <w:webHidden/>
          </w:rPr>
          <w:tab/>
        </w:r>
        <w:r w:rsidR="001B4EB1">
          <w:rPr>
            <w:noProof/>
            <w:webHidden/>
          </w:rPr>
          <w:fldChar w:fldCharType="begin"/>
        </w:r>
        <w:r w:rsidR="001B4EB1">
          <w:rPr>
            <w:noProof/>
            <w:webHidden/>
          </w:rPr>
          <w:instrText xml:space="preserve"> PAGEREF _Toc207357776 \h </w:instrText>
        </w:r>
        <w:r w:rsidR="001B4EB1">
          <w:rPr>
            <w:noProof/>
            <w:webHidden/>
          </w:rPr>
        </w:r>
        <w:r w:rsidR="001B4EB1">
          <w:rPr>
            <w:noProof/>
            <w:webHidden/>
          </w:rPr>
          <w:fldChar w:fldCharType="separate"/>
        </w:r>
        <w:r w:rsidR="001B4EB1">
          <w:rPr>
            <w:noProof/>
            <w:webHidden/>
          </w:rPr>
          <w:t>15</w:t>
        </w:r>
        <w:r w:rsidR="001B4EB1">
          <w:rPr>
            <w:noProof/>
            <w:webHidden/>
          </w:rPr>
          <w:fldChar w:fldCharType="end"/>
        </w:r>
      </w:hyperlink>
    </w:p>
    <w:p w14:paraId="4E2741B9" w14:textId="4FC2BDC0"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77" w:history="1">
        <w:r w:rsidR="001B4EB1" w:rsidRPr="004046C9">
          <w:rPr>
            <w:rStyle w:val="Lienhypertexte"/>
            <w:noProof/>
            <w14:scene3d>
              <w14:camera w14:prst="orthographicFront"/>
              <w14:lightRig w14:rig="threePt" w14:dir="t">
                <w14:rot w14:lat="0" w14:lon="0" w14:rev="0"/>
              </w14:lightRig>
            </w14:scene3d>
          </w:rPr>
          <w:t>5.1. </w:t>
        </w:r>
        <w:r w:rsidR="001B4EB1" w:rsidRPr="004046C9">
          <w:rPr>
            <w:rStyle w:val="Lienhypertexte"/>
            <w:rFonts w:eastAsia="Batang"/>
            <w:noProof/>
          </w:rPr>
          <w:t xml:space="preserve"> Modalités de transmission du pli par voie électronique</w:t>
        </w:r>
        <w:r w:rsidR="001B4EB1">
          <w:rPr>
            <w:noProof/>
            <w:webHidden/>
          </w:rPr>
          <w:tab/>
        </w:r>
        <w:r w:rsidR="001B4EB1">
          <w:rPr>
            <w:noProof/>
            <w:webHidden/>
          </w:rPr>
          <w:fldChar w:fldCharType="begin"/>
        </w:r>
        <w:r w:rsidR="001B4EB1">
          <w:rPr>
            <w:noProof/>
            <w:webHidden/>
          </w:rPr>
          <w:instrText xml:space="preserve"> PAGEREF _Toc207357777 \h </w:instrText>
        </w:r>
        <w:r w:rsidR="001B4EB1">
          <w:rPr>
            <w:noProof/>
            <w:webHidden/>
          </w:rPr>
        </w:r>
        <w:r w:rsidR="001B4EB1">
          <w:rPr>
            <w:noProof/>
            <w:webHidden/>
          </w:rPr>
          <w:fldChar w:fldCharType="separate"/>
        </w:r>
        <w:r w:rsidR="001B4EB1">
          <w:rPr>
            <w:noProof/>
            <w:webHidden/>
          </w:rPr>
          <w:t>15</w:t>
        </w:r>
        <w:r w:rsidR="001B4EB1">
          <w:rPr>
            <w:noProof/>
            <w:webHidden/>
          </w:rPr>
          <w:fldChar w:fldCharType="end"/>
        </w:r>
      </w:hyperlink>
    </w:p>
    <w:p w14:paraId="53113D02" w14:textId="3513EE77"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78" w:history="1">
        <w:r w:rsidR="001B4EB1" w:rsidRPr="004046C9">
          <w:rPr>
            <w:rStyle w:val="Lienhypertexte"/>
            <w:rFonts w:eastAsia="Batang"/>
            <w:noProof/>
            <w14:scene3d>
              <w14:camera w14:prst="orthographicFront"/>
              <w14:lightRig w14:rig="threePt" w14:dir="t">
                <w14:rot w14:lat="0" w14:lon="0" w14:rev="0"/>
              </w14:lightRig>
            </w14:scene3d>
          </w:rPr>
          <w:t>5.2. </w:t>
        </w:r>
        <w:r w:rsidR="001B4EB1" w:rsidRPr="004046C9">
          <w:rPr>
            <w:rStyle w:val="Lienhypertexte"/>
            <w:rFonts w:eastAsia="Batang"/>
            <w:noProof/>
          </w:rPr>
          <w:t xml:space="preserve"> Copie de sauvegarde</w:t>
        </w:r>
        <w:r w:rsidR="001B4EB1">
          <w:rPr>
            <w:noProof/>
            <w:webHidden/>
          </w:rPr>
          <w:tab/>
        </w:r>
        <w:r w:rsidR="001B4EB1">
          <w:rPr>
            <w:noProof/>
            <w:webHidden/>
          </w:rPr>
          <w:fldChar w:fldCharType="begin"/>
        </w:r>
        <w:r w:rsidR="001B4EB1">
          <w:rPr>
            <w:noProof/>
            <w:webHidden/>
          </w:rPr>
          <w:instrText xml:space="preserve"> PAGEREF _Toc207357778 \h </w:instrText>
        </w:r>
        <w:r w:rsidR="001B4EB1">
          <w:rPr>
            <w:noProof/>
            <w:webHidden/>
          </w:rPr>
        </w:r>
        <w:r w:rsidR="001B4EB1">
          <w:rPr>
            <w:noProof/>
            <w:webHidden/>
          </w:rPr>
          <w:fldChar w:fldCharType="separate"/>
        </w:r>
        <w:r w:rsidR="001B4EB1">
          <w:rPr>
            <w:noProof/>
            <w:webHidden/>
          </w:rPr>
          <w:t>15</w:t>
        </w:r>
        <w:r w:rsidR="001B4EB1">
          <w:rPr>
            <w:noProof/>
            <w:webHidden/>
          </w:rPr>
          <w:fldChar w:fldCharType="end"/>
        </w:r>
      </w:hyperlink>
    </w:p>
    <w:p w14:paraId="575E57A8" w14:textId="3D2CFC55"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79" w:history="1">
        <w:r w:rsidR="001B4EB1" w:rsidRPr="004046C9">
          <w:rPr>
            <w:rStyle w:val="Lienhypertexte"/>
            <w:rFonts w:eastAsia="Batang"/>
            <w:noProof/>
            <w14:scene3d>
              <w14:camera w14:prst="orthographicFront"/>
              <w14:lightRig w14:rig="threePt" w14:dir="t">
                <w14:rot w14:lat="0" w14:lon="0" w14:rev="0"/>
              </w14:lightRig>
            </w14:scene3d>
          </w:rPr>
          <w:t>5.3. </w:t>
        </w:r>
        <w:r w:rsidR="001B4EB1" w:rsidRPr="004046C9">
          <w:rPr>
            <w:rStyle w:val="Lienhypertexte"/>
            <w:rFonts w:eastAsia="Batang"/>
            <w:noProof/>
          </w:rPr>
          <w:t xml:space="preserve"> Anti-virus</w:t>
        </w:r>
        <w:r w:rsidR="001B4EB1">
          <w:rPr>
            <w:noProof/>
            <w:webHidden/>
          </w:rPr>
          <w:tab/>
        </w:r>
        <w:r w:rsidR="001B4EB1">
          <w:rPr>
            <w:noProof/>
            <w:webHidden/>
          </w:rPr>
          <w:fldChar w:fldCharType="begin"/>
        </w:r>
        <w:r w:rsidR="001B4EB1">
          <w:rPr>
            <w:noProof/>
            <w:webHidden/>
          </w:rPr>
          <w:instrText xml:space="preserve"> PAGEREF _Toc207357779 \h </w:instrText>
        </w:r>
        <w:r w:rsidR="001B4EB1">
          <w:rPr>
            <w:noProof/>
            <w:webHidden/>
          </w:rPr>
        </w:r>
        <w:r w:rsidR="001B4EB1">
          <w:rPr>
            <w:noProof/>
            <w:webHidden/>
          </w:rPr>
          <w:fldChar w:fldCharType="separate"/>
        </w:r>
        <w:r w:rsidR="001B4EB1">
          <w:rPr>
            <w:noProof/>
            <w:webHidden/>
          </w:rPr>
          <w:t>16</w:t>
        </w:r>
        <w:r w:rsidR="001B4EB1">
          <w:rPr>
            <w:noProof/>
            <w:webHidden/>
          </w:rPr>
          <w:fldChar w:fldCharType="end"/>
        </w:r>
      </w:hyperlink>
    </w:p>
    <w:p w14:paraId="5955B161" w14:textId="3DBE9F26" w:rsidR="001B4EB1" w:rsidRDefault="00DB3B6D">
      <w:pPr>
        <w:pStyle w:val="TM1"/>
        <w:rPr>
          <w:rFonts w:asciiTheme="minorHAnsi" w:eastAsiaTheme="minorEastAsia" w:hAnsiTheme="minorHAnsi" w:cstheme="minorBidi"/>
          <w:b w:val="0"/>
          <w:noProof/>
          <w:sz w:val="22"/>
          <w:szCs w:val="22"/>
        </w:rPr>
      </w:pPr>
      <w:hyperlink w:anchor="_Toc207357780" w:history="1">
        <w:r w:rsidR="001B4EB1" w:rsidRPr="004046C9">
          <w:rPr>
            <w:rStyle w:val="Lienhypertexte"/>
            <w:noProof/>
          </w:rPr>
          <w:t>ARTICLE 6 : SIGNATURE ÉLECTRONIQUE DE L’OFFRE</w:t>
        </w:r>
        <w:r w:rsidR="001B4EB1">
          <w:rPr>
            <w:noProof/>
            <w:webHidden/>
          </w:rPr>
          <w:tab/>
        </w:r>
        <w:r w:rsidR="001B4EB1">
          <w:rPr>
            <w:noProof/>
            <w:webHidden/>
          </w:rPr>
          <w:fldChar w:fldCharType="begin"/>
        </w:r>
        <w:r w:rsidR="001B4EB1">
          <w:rPr>
            <w:noProof/>
            <w:webHidden/>
          </w:rPr>
          <w:instrText xml:space="preserve"> PAGEREF _Toc207357780 \h </w:instrText>
        </w:r>
        <w:r w:rsidR="001B4EB1">
          <w:rPr>
            <w:noProof/>
            <w:webHidden/>
          </w:rPr>
        </w:r>
        <w:r w:rsidR="001B4EB1">
          <w:rPr>
            <w:noProof/>
            <w:webHidden/>
          </w:rPr>
          <w:fldChar w:fldCharType="separate"/>
        </w:r>
        <w:r w:rsidR="001B4EB1">
          <w:rPr>
            <w:noProof/>
            <w:webHidden/>
          </w:rPr>
          <w:t>16</w:t>
        </w:r>
        <w:r w:rsidR="001B4EB1">
          <w:rPr>
            <w:noProof/>
            <w:webHidden/>
          </w:rPr>
          <w:fldChar w:fldCharType="end"/>
        </w:r>
      </w:hyperlink>
    </w:p>
    <w:p w14:paraId="4782BEEA" w14:textId="0CC3E726"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81" w:history="1">
        <w:r w:rsidR="001B4EB1" w:rsidRPr="004046C9">
          <w:rPr>
            <w:rStyle w:val="Lienhypertexte"/>
            <w:rFonts w:eastAsia="Batang"/>
            <w:noProof/>
            <w14:scene3d>
              <w14:camera w14:prst="orthographicFront"/>
              <w14:lightRig w14:rig="threePt" w14:dir="t">
                <w14:rot w14:lat="0" w14:lon="0" w14:rev="0"/>
              </w14:lightRig>
            </w14:scene3d>
          </w:rPr>
          <w:t>6.1. </w:t>
        </w:r>
        <w:r w:rsidR="001B4EB1" w:rsidRPr="004046C9">
          <w:rPr>
            <w:rStyle w:val="Lienhypertexte"/>
            <w:rFonts w:eastAsia="Batang"/>
            <w:noProof/>
          </w:rPr>
          <w:t xml:space="preserve"> Généralités</w:t>
        </w:r>
        <w:r w:rsidR="001B4EB1">
          <w:rPr>
            <w:noProof/>
            <w:webHidden/>
          </w:rPr>
          <w:tab/>
        </w:r>
        <w:r w:rsidR="001B4EB1">
          <w:rPr>
            <w:noProof/>
            <w:webHidden/>
          </w:rPr>
          <w:fldChar w:fldCharType="begin"/>
        </w:r>
        <w:r w:rsidR="001B4EB1">
          <w:rPr>
            <w:noProof/>
            <w:webHidden/>
          </w:rPr>
          <w:instrText xml:space="preserve"> PAGEREF _Toc207357781 \h </w:instrText>
        </w:r>
        <w:r w:rsidR="001B4EB1">
          <w:rPr>
            <w:noProof/>
            <w:webHidden/>
          </w:rPr>
        </w:r>
        <w:r w:rsidR="001B4EB1">
          <w:rPr>
            <w:noProof/>
            <w:webHidden/>
          </w:rPr>
          <w:fldChar w:fldCharType="separate"/>
        </w:r>
        <w:r w:rsidR="001B4EB1">
          <w:rPr>
            <w:noProof/>
            <w:webHidden/>
          </w:rPr>
          <w:t>16</w:t>
        </w:r>
        <w:r w:rsidR="001B4EB1">
          <w:rPr>
            <w:noProof/>
            <w:webHidden/>
          </w:rPr>
          <w:fldChar w:fldCharType="end"/>
        </w:r>
      </w:hyperlink>
    </w:p>
    <w:p w14:paraId="7DE2E754" w14:textId="074FA919"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82" w:history="1">
        <w:r w:rsidR="001B4EB1" w:rsidRPr="004046C9">
          <w:rPr>
            <w:rStyle w:val="Lienhypertexte"/>
            <w:rFonts w:eastAsia="Batang"/>
            <w:noProof/>
            <w14:scene3d>
              <w14:camera w14:prst="orthographicFront"/>
              <w14:lightRig w14:rig="threePt" w14:dir="t">
                <w14:rot w14:lat="0" w14:lon="0" w14:rev="0"/>
              </w14:lightRig>
            </w14:scene3d>
          </w:rPr>
          <w:t>6.2. </w:t>
        </w:r>
        <w:r w:rsidR="001B4EB1" w:rsidRPr="004046C9">
          <w:rPr>
            <w:rStyle w:val="Lienhypertexte"/>
            <w:rFonts w:eastAsia="Batang"/>
            <w:noProof/>
          </w:rPr>
          <w:t xml:space="preserve"> Conditions relatives aux certificats de signature électronique</w:t>
        </w:r>
        <w:r w:rsidR="001B4EB1">
          <w:rPr>
            <w:noProof/>
            <w:webHidden/>
          </w:rPr>
          <w:tab/>
        </w:r>
        <w:r w:rsidR="001B4EB1">
          <w:rPr>
            <w:noProof/>
            <w:webHidden/>
          </w:rPr>
          <w:fldChar w:fldCharType="begin"/>
        </w:r>
        <w:r w:rsidR="001B4EB1">
          <w:rPr>
            <w:noProof/>
            <w:webHidden/>
          </w:rPr>
          <w:instrText xml:space="preserve"> PAGEREF _Toc207357782 \h </w:instrText>
        </w:r>
        <w:r w:rsidR="001B4EB1">
          <w:rPr>
            <w:noProof/>
            <w:webHidden/>
          </w:rPr>
        </w:r>
        <w:r w:rsidR="001B4EB1">
          <w:rPr>
            <w:noProof/>
            <w:webHidden/>
          </w:rPr>
          <w:fldChar w:fldCharType="separate"/>
        </w:r>
        <w:r w:rsidR="001B4EB1">
          <w:rPr>
            <w:noProof/>
            <w:webHidden/>
          </w:rPr>
          <w:t>16</w:t>
        </w:r>
        <w:r w:rsidR="001B4EB1">
          <w:rPr>
            <w:noProof/>
            <w:webHidden/>
          </w:rPr>
          <w:fldChar w:fldCharType="end"/>
        </w:r>
      </w:hyperlink>
    </w:p>
    <w:p w14:paraId="04D176EF" w14:textId="79E66641" w:rsidR="001B4EB1" w:rsidRDefault="00DB3B6D">
      <w:pPr>
        <w:pStyle w:val="TM2"/>
        <w:tabs>
          <w:tab w:val="right" w:leader="dot" w:pos="9488"/>
        </w:tabs>
        <w:rPr>
          <w:rFonts w:asciiTheme="minorHAnsi" w:eastAsiaTheme="minorEastAsia" w:hAnsiTheme="minorHAnsi" w:cstheme="minorBidi"/>
          <w:noProof/>
          <w:sz w:val="22"/>
          <w:szCs w:val="22"/>
        </w:rPr>
      </w:pPr>
      <w:hyperlink w:anchor="_Toc207357783" w:history="1">
        <w:r w:rsidR="001B4EB1" w:rsidRPr="004046C9">
          <w:rPr>
            <w:rStyle w:val="Lienhypertexte"/>
            <w:rFonts w:eastAsia="Batang"/>
            <w:noProof/>
            <w14:scene3d>
              <w14:camera w14:prst="orthographicFront"/>
              <w14:lightRig w14:rig="threePt" w14:dir="t">
                <w14:rot w14:lat="0" w14:lon="0" w14:rev="0"/>
              </w14:lightRig>
            </w14:scene3d>
          </w:rPr>
          <w:t>6.3. </w:t>
        </w:r>
        <w:r w:rsidR="001B4EB1" w:rsidRPr="004046C9">
          <w:rPr>
            <w:rStyle w:val="Lienhypertexte"/>
            <w:rFonts w:eastAsia="Batang"/>
            <w:noProof/>
          </w:rPr>
          <w:t xml:space="preserve"> Conditions relatives aux dispositifs de création de signature électronique utilisés pour signer les fichiers</w:t>
        </w:r>
        <w:r w:rsidR="001B4EB1">
          <w:rPr>
            <w:noProof/>
            <w:webHidden/>
          </w:rPr>
          <w:tab/>
        </w:r>
        <w:r w:rsidR="001B4EB1">
          <w:rPr>
            <w:noProof/>
            <w:webHidden/>
          </w:rPr>
          <w:fldChar w:fldCharType="begin"/>
        </w:r>
        <w:r w:rsidR="001B4EB1">
          <w:rPr>
            <w:noProof/>
            <w:webHidden/>
          </w:rPr>
          <w:instrText xml:space="preserve"> PAGEREF _Toc207357783 \h </w:instrText>
        </w:r>
        <w:r w:rsidR="001B4EB1">
          <w:rPr>
            <w:noProof/>
            <w:webHidden/>
          </w:rPr>
        </w:r>
        <w:r w:rsidR="001B4EB1">
          <w:rPr>
            <w:noProof/>
            <w:webHidden/>
          </w:rPr>
          <w:fldChar w:fldCharType="separate"/>
        </w:r>
        <w:r w:rsidR="001B4EB1">
          <w:rPr>
            <w:noProof/>
            <w:webHidden/>
          </w:rPr>
          <w:t>17</w:t>
        </w:r>
        <w:r w:rsidR="001B4EB1">
          <w:rPr>
            <w:noProof/>
            <w:webHidden/>
          </w:rPr>
          <w:fldChar w:fldCharType="end"/>
        </w:r>
      </w:hyperlink>
    </w:p>
    <w:p w14:paraId="72CC5436" w14:textId="38DCA1F5" w:rsidR="001B4EB1" w:rsidRDefault="00DB3B6D">
      <w:pPr>
        <w:pStyle w:val="TM1"/>
        <w:rPr>
          <w:rFonts w:asciiTheme="minorHAnsi" w:eastAsiaTheme="minorEastAsia" w:hAnsiTheme="minorHAnsi" w:cstheme="minorBidi"/>
          <w:b w:val="0"/>
          <w:noProof/>
          <w:sz w:val="22"/>
          <w:szCs w:val="22"/>
        </w:rPr>
      </w:pPr>
      <w:hyperlink w:anchor="_Toc207357784" w:history="1">
        <w:r w:rsidR="001B4EB1" w:rsidRPr="004046C9">
          <w:rPr>
            <w:rStyle w:val="Lienhypertexte"/>
            <w:noProof/>
          </w:rPr>
          <w:t>ANNEXE 1 : DÉCLARATION SUR L'HONNEUR</w:t>
        </w:r>
        <w:r w:rsidR="001B4EB1">
          <w:rPr>
            <w:noProof/>
            <w:webHidden/>
          </w:rPr>
          <w:tab/>
        </w:r>
        <w:r w:rsidR="001B4EB1">
          <w:rPr>
            <w:noProof/>
            <w:webHidden/>
          </w:rPr>
          <w:fldChar w:fldCharType="begin"/>
        </w:r>
        <w:r w:rsidR="001B4EB1">
          <w:rPr>
            <w:noProof/>
            <w:webHidden/>
          </w:rPr>
          <w:instrText xml:space="preserve"> PAGEREF _Toc207357784 \h </w:instrText>
        </w:r>
        <w:r w:rsidR="001B4EB1">
          <w:rPr>
            <w:noProof/>
            <w:webHidden/>
          </w:rPr>
        </w:r>
        <w:r w:rsidR="001B4EB1">
          <w:rPr>
            <w:noProof/>
            <w:webHidden/>
          </w:rPr>
          <w:fldChar w:fldCharType="separate"/>
        </w:r>
        <w:r w:rsidR="001B4EB1">
          <w:rPr>
            <w:noProof/>
            <w:webHidden/>
          </w:rPr>
          <w:t>19</w:t>
        </w:r>
        <w:r w:rsidR="001B4EB1">
          <w:rPr>
            <w:noProof/>
            <w:webHidden/>
          </w:rPr>
          <w:fldChar w:fldCharType="end"/>
        </w:r>
      </w:hyperlink>
    </w:p>
    <w:p w14:paraId="23C78DF6" w14:textId="5BDA137B" w:rsidR="001B4EB1" w:rsidRDefault="00DB3B6D">
      <w:pPr>
        <w:pStyle w:val="TM1"/>
        <w:rPr>
          <w:rFonts w:asciiTheme="minorHAnsi" w:eastAsiaTheme="minorEastAsia" w:hAnsiTheme="minorHAnsi" w:cstheme="minorBidi"/>
          <w:b w:val="0"/>
          <w:noProof/>
          <w:sz w:val="22"/>
          <w:szCs w:val="22"/>
        </w:rPr>
      </w:pPr>
      <w:hyperlink w:anchor="_Toc207357785" w:history="1">
        <w:r w:rsidR="001B4EB1" w:rsidRPr="004046C9">
          <w:rPr>
            <w:rStyle w:val="Lienhypertexte"/>
            <w:noProof/>
          </w:rPr>
          <w:t>ANNEXE 2 : CRITÈRES DE JUGEMENT DES OFFRES</w:t>
        </w:r>
        <w:r w:rsidR="001B4EB1">
          <w:rPr>
            <w:noProof/>
            <w:webHidden/>
          </w:rPr>
          <w:tab/>
        </w:r>
        <w:r w:rsidR="001B4EB1">
          <w:rPr>
            <w:noProof/>
            <w:webHidden/>
          </w:rPr>
          <w:fldChar w:fldCharType="begin"/>
        </w:r>
        <w:r w:rsidR="001B4EB1">
          <w:rPr>
            <w:noProof/>
            <w:webHidden/>
          </w:rPr>
          <w:instrText xml:space="preserve"> PAGEREF _Toc207357785 \h </w:instrText>
        </w:r>
        <w:r w:rsidR="001B4EB1">
          <w:rPr>
            <w:noProof/>
            <w:webHidden/>
          </w:rPr>
        </w:r>
        <w:r w:rsidR="001B4EB1">
          <w:rPr>
            <w:noProof/>
            <w:webHidden/>
          </w:rPr>
          <w:fldChar w:fldCharType="separate"/>
        </w:r>
        <w:r w:rsidR="001B4EB1">
          <w:rPr>
            <w:noProof/>
            <w:webHidden/>
          </w:rPr>
          <w:t>20</w:t>
        </w:r>
        <w:r w:rsidR="001B4EB1">
          <w:rPr>
            <w:noProof/>
            <w:webHidden/>
          </w:rPr>
          <w:fldChar w:fldCharType="end"/>
        </w:r>
      </w:hyperlink>
    </w:p>
    <w:p w14:paraId="399DD109" w14:textId="246077C1" w:rsidR="001B4EB1" w:rsidRDefault="00DB3B6D">
      <w:pPr>
        <w:pStyle w:val="TM1"/>
        <w:rPr>
          <w:rFonts w:asciiTheme="minorHAnsi" w:eastAsiaTheme="minorEastAsia" w:hAnsiTheme="minorHAnsi" w:cstheme="minorBidi"/>
          <w:b w:val="0"/>
          <w:noProof/>
          <w:sz w:val="22"/>
          <w:szCs w:val="22"/>
        </w:rPr>
      </w:pPr>
      <w:hyperlink w:anchor="_Toc207357786" w:history="1">
        <w:r w:rsidR="001B4EB1" w:rsidRPr="004046C9">
          <w:rPr>
            <w:rStyle w:val="Lienhypertexte"/>
            <w:noProof/>
          </w:rPr>
          <w:t>ANNEXE 3 : CADRES DE RÉPONSE TECHNIQUE</w:t>
        </w:r>
        <w:r w:rsidR="001B4EB1">
          <w:rPr>
            <w:noProof/>
            <w:webHidden/>
          </w:rPr>
          <w:tab/>
        </w:r>
        <w:r w:rsidR="001B4EB1">
          <w:rPr>
            <w:noProof/>
            <w:webHidden/>
          </w:rPr>
          <w:fldChar w:fldCharType="begin"/>
        </w:r>
        <w:r w:rsidR="001B4EB1">
          <w:rPr>
            <w:noProof/>
            <w:webHidden/>
          </w:rPr>
          <w:instrText xml:space="preserve"> PAGEREF _Toc207357786 \h </w:instrText>
        </w:r>
        <w:r w:rsidR="001B4EB1">
          <w:rPr>
            <w:noProof/>
            <w:webHidden/>
          </w:rPr>
        </w:r>
        <w:r w:rsidR="001B4EB1">
          <w:rPr>
            <w:noProof/>
            <w:webHidden/>
          </w:rPr>
          <w:fldChar w:fldCharType="separate"/>
        </w:r>
        <w:r w:rsidR="001B4EB1">
          <w:rPr>
            <w:noProof/>
            <w:webHidden/>
          </w:rPr>
          <w:t>23</w:t>
        </w:r>
        <w:r w:rsidR="001B4EB1">
          <w:rPr>
            <w:noProof/>
            <w:webHidden/>
          </w:rPr>
          <w:fldChar w:fldCharType="end"/>
        </w:r>
      </w:hyperlink>
    </w:p>
    <w:p w14:paraId="766928B9" w14:textId="2C84039A" w:rsidR="001B4EB1" w:rsidRDefault="00DB3B6D">
      <w:pPr>
        <w:pStyle w:val="TM1"/>
        <w:rPr>
          <w:rFonts w:asciiTheme="minorHAnsi" w:eastAsiaTheme="minorEastAsia" w:hAnsiTheme="minorHAnsi" w:cstheme="minorBidi"/>
          <w:b w:val="0"/>
          <w:noProof/>
          <w:sz w:val="22"/>
          <w:szCs w:val="22"/>
        </w:rPr>
      </w:pPr>
      <w:hyperlink w:anchor="_Toc207357787" w:history="1">
        <w:r w:rsidR="001B4EB1" w:rsidRPr="004046C9">
          <w:rPr>
            <w:rStyle w:val="Lienhypertexte"/>
            <w:noProof/>
          </w:rPr>
          <w:t>ANNEXE 4 : LISTE DES ÉCHANTILLONS À REMETTRE</w:t>
        </w:r>
        <w:r w:rsidR="001B4EB1">
          <w:rPr>
            <w:noProof/>
            <w:webHidden/>
          </w:rPr>
          <w:tab/>
        </w:r>
        <w:r w:rsidR="001B4EB1">
          <w:rPr>
            <w:noProof/>
            <w:webHidden/>
          </w:rPr>
          <w:fldChar w:fldCharType="begin"/>
        </w:r>
        <w:r w:rsidR="001B4EB1">
          <w:rPr>
            <w:noProof/>
            <w:webHidden/>
          </w:rPr>
          <w:instrText xml:space="preserve"> PAGEREF _Toc207357787 \h </w:instrText>
        </w:r>
        <w:r w:rsidR="001B4EB1">
          <w:rPr>
            <w:noProof/>
            <w:webHidden/>
          </w:rPr>
        </w:r>
        <w:r w:rsidR="001B4EB1">
          <w:rPr>
            <w:noProof/>
            <w:webHidden/>
          </w:rPr>
          <w:fldChar w:fldCharType="separate"/>
        </w:r>
        <w:r w:rsidR="001B4EB1">
          <w:rPr>
            <w:noProof/>
            <w:webHidden/>
          </w:rPr>
          <w:t>24</w:t>
        </w:r>
        <w:r w:rsidR="001B4EB1">
          <w:rPr>
            <w:noProof/>
            <w:webHidden/>
          </w:rPr>
          <w:fldChar w:fldCharType="end"/>
        </w:r>
      </w:hyperlink>
    </w:p>
    <w:p w14:paraId="3B4C34F9" w14:textId="1F2609FF" w:rsidR="001B4EB1" w:rsidRDefault="001B4EB1" w:rsidP="001B4EB1">
      <w:pPr>
        <w:pStyle w:val="TM1"/>
        <w:jc w:val="left"/>
        <w:rPr>
          <w:rFonts w:asciiTheme="minorHAnsi" w:eastAsiaTheme="minorEastAsia" w:hAnsiTheme="minorHAnsi" w:cstheme="minorBidi"/>
          <w:b w:val="0"/>
          <w:noProof/>
          <w:sz w:val="22"/>
          <w:szCs w:val="22"/>
        </w:rPr>
      </w:pPr>
      <w:hyperlink w:anchor="_Toc207357788" w:history="1">
        <w:r w:rsidRPr="004046C9">
          <w:rPr>
            <w:rStyle w:val="Lienhypertexte"/>
            <w:noProof/>
          </w:rPr>
          <w:t>ANNEXE 5 : EXIGENCES RELATIVES A LA SIGNATURE ÉLECTRONIQUE DE L’ACTE D’ENGAGEMENT</w:t>
        </w:r>
        <w:r>
          <w:rPr>
            <w:noProof/>
            <w:webHidden/>
          </w:rPr>
          <w:tab/>
        </w:r>
        <w:r>
          <w:rPr>
            <w:noProof/>
            <w:webHidden/>
          </w:rPr>
          <w:fldChar w:fldCharType="begin"/>
        </w:r>
        <w:r>
          <w:rPr>
            <w:noProof/>
            <w:webHidden/>
          </w:rPr>
          <w:instrText xml:space="preserve"> PAGEREF _Toc207357788 \h </w:instrText>
        </w:r>
        <w:r>
          <w:rPr>
            <w:noProof/>
            <w:webHidden/>
          </w:rPr>
        </w:r>
        <w:r>
          <w:rPr>
            <w:noProof/>
            <w:webHidden/>
          </w:rPr>
          <w:fldChar w:fldCharType="separate"/>
        </w:r>
        <w:r>
          <w:rPr>
            <w:noProof/>
            <w:webHidden/>
          </w:rPr>
          <w:t>26</w:t>
        </w:r>
        <w:r>
          <w:rPr>
            <w:noProof/>
            <w:webHidden/>
          </w:rPr>
          <w:fldChar w:fldCharType="end"/>
        </w:r>
      </w:hyperlink>
    </w:p>
    <w:p w14:paraId="5AFEDE26" w14:textId="1E8A8D59" w:rsidR="009B671A" w:rsidRDefault="009B671A">
      <w:r w:rsidRPr="00F773A9">
        <w:rPr>
          <w:u w:val="single"/>
        </w:rPr>
        <w:fldChar w:fldCharType="end"/>
      </w:r>
    </w:p>
    <w:p w14:paraId="00E5B93C" w14:textId="77777777" w:rsidR="009B671A" w:rsidRDefault="009B671A"/>
    <w:p w14:paraId="00B38275" w14:textId="77777777" w:rsidR="009B671A" w:rsidRDefault="009B671A"/>
    <w:p w14:paraId="0ED8EC35" w14:textId="43D94186" w:rsidR="009B671A" w:rsidRDefault="009B671A">
      <w:pPr>
        <w:rPr>
          <w:rFonts w:eastAsia="Times New Roman"/>
          <w:b/>
          <w:caps/>
          <w:sz w:val="32"/>
          <w:szCs w:val="32"/>
        </w:rPr>
      </w:pPr>
      <w:r>
        <w:br w:type="page"/>
      </w:r>
    </w:p>
    <w:p w14:paraId="5DD20370" w14:textId="45E8CBA2" w:rsidR="00B90675" w:rsidRPr="00CC4A50" w:rsidRDefault="005E78CE" w:rsidP="008860E8">
      <w:pPr>
        <w:pStyle w:val="Titre1"/>
        <w:rPr>
          <w:sz w:val="28"/>
          <w:szCs w:val="28"/>
        </w:rPr>
      </w:pPr>
      <w:bookmarkStart w:id="0" w:name="_Toc207357750"/>
      <w:r w:rsidRPr="00CC4A50">
        <w:rPr>
          <w:sz w:val="28"/>
          <w:szCs w:val="28"/>
        </w:rPr>
        <w:t>POUVOIR ADJUDICATEUR</w:t>
      </w:r>
      <w:bookmarkEnd w:id="0"/>
    </w:p>
    <w:p w14:paraId="08027827" w14:textId="77777777" w:rsidR="00306397" w:rsidRDefault="00306397" w:rsidP="008860E8">
      <w:pPr>
        <w:pStyle w:val="Titre2"/>
        <w:rPr>
          <w:sz w:val="24"/>
        </w:rPr>
      </w:pPr>
      <w:bookmarkStart w:id="1" w:name="_Toc207357751"/>
      <w:r>
        <w:rPr>
          <w:sz w:val="24"/>
        </w:rPr>
        <w:t>Nom et adresse</w:t>
      </w:r>
      <w:bookmarkEnd w:id="1"/>
    </w:p>
    <w:p w14:paraId="06FF5F63" w14:textId="77777777" w:rsidR="00A5657A" w:rsidRPr="00CC4A50" w:rsidRDefault="00A5657A" w:rsidP="006F0A0E">
      <w:pPr>
        <w:tabs>
          <w:tab w:val="left" w:pos="426"/>
        </w:tabs>
        <w:spacing w:before="120"/>
        <w:ind w:left="426"/>
      </w:pPr>
      <w:bookmarkStart w:id="2" w:name="OLE_LINK1"/>
      <w:r w:rsidRPr="00CC4A50">
        <w:t>Assemblée nationale</w:t>
      </w:r>
    </w:p>
    <w:p w14:paraId="0DFB1AE8" w14:textId="10A3E71B" w:rsidR="00A5657A" w:rsidRPr="00CC4A50" w:rsidRDefault="00A5657A" w:rsidP="003C7A11">
      <w:pPr>
        <w:ind w:left="426"/>
      </w:pPr>
      <w:r w:rsidRPr="00CC4A50">
        <w:t>126</w:t>
      </w:r>
      <w:r w:rsidR="00CC4A50" w:rsidRPr="00CC4A50">
        <w:t>,</w:t>
      </w:r>
      <w:r w:rsidRPr="00CC4A50">
        <w:t xml:space="preserve"> rue de l’Université - 75355 PARIS 07 SP</w:t>
      </w:r>
    </w:p>
    <w:p w14:paraId="63609057" w14:textId="77777777" w:rsidR="00412C70" w:rsidRPr="00D7793A" w:rsidRDefault="00412C70" w:rsidP="00412C70">
      <w:pPr>
        <w:ind w:left="426"/>
      </w:pPr>
      <w:r w:rsidRPr="00D7793A">
        <w:t>Profil acheteur : PLACE (plateforme des achats de l’État)</w:t>
      </w:r>
    </w:p>
    <w:p w14:paraId="1ADF6825" w14:textId="10F630CE" w:rsidR="00AD0ADC" w:rsidRPr="00AD0ADC" w:rsidRDefault="00EA2CF8" w:rsidP="00AD0ADC">
      <w:pPr>
        <w:ind w:left="426"/>
        <w:rPr>
          <w:color w:val="0000FF"/>
        </w:rPr>
      </w:pPr>
      <w:r w:rsidRPr="00AD0ADC">
        <w:t>Adresse du profil acheteur</w:t>
      </w:r>
      <w:r w:rsidR="002F4A7F">
        <w:t> </w:t>
      </w:r>
      <w:r w:rsidRPr="00AD0ADC">
        <w:t xml:space="preserve">: </w:t>
      </w:r>
      <w:hyperlink r:id="rId9" w:history="1">
        <w:r w:rsidR="00AD0ADC" w:rsidRPr="00AD0ADC">
          <w:rPr>
            <w:rStyle w:val="Lienhypertexte"/>
          </w:rPr>
          <w:t>https://www.marches-publics.gouv.fr</w:t>
        </w:r>
      </w:hyperlink>
    </w:p>
    <w:p w14:paraId="57658D7F" w14:textId="77777777" w:rsidR="00B53E02" w:rsidRPr="00CC4A50" w:rsidRDefault="00B53E02" w:rsidP="008860E8">
      <w:pPr>
        <w:pStyle w:val="Titre2"/>
        <w:rPr>
          <w:sz w:val="24"/>
        </w:rPr>
      </w:pPr>
      <w:bookmarkStart w:id="3" w:name="_Toc207357752"/>
      <w:bookmarkEnd w:id="2"/>
      <w:r w:rsidRPr="00CC4A50">
        <w:rPr>
          <w:sz w:val="24"/>
        </w:rPr>
        <w:t>Adresse auprès de laquelle des informations complémentaires peuvent être obtenues</w:t>
      </w:r>
      <w:bookmarkEnd w:id="3"/>
    </w:p>
    <w:p w14:paraId="07604C68" w14:textId="4D67A8E3" w:rsidR="00EA2CF8" w:rsidRDefault="00EA2CF8" w:rsidP="00E95F24">
      <w:pPr>
        <w:tabs>
          <w:tab w:val="left" w:pos="426"/>
        </w:tabs>
        <w:spacing w:before="120"/>
        <w:ind w:left="426"/>
        <w:jc w:val="both"/>
      </w:pPr>
      <w:r w:rsidRPr="00AD0ADC">
        <w:t xml:space="preserve">Les questions </w:t>
      </w:r>
      <w:r w:rsidR="003C7A11" w:rsidRPr="00AD0ADC">
        <w:t>relatives à la consultation</w:t>
      </w:r>
      <w:r w:rsidRPr="00AD0ADC">
        <w:t xml:space="preserve"> doivent être adressées sur le profil acheteur de l’Assemblée nation</w:t>
      </w:r>
      <w:r w:rsidR="003C7A11" w:rsidRPr="00AD0ADC">
        <w:t xml:space="preserve">ale, accessible depuis </w:t>
      </w:r>
      <w:r w:rsidRPr="00AD0ADC">
        <w:t>l’adresse url</w:t>
      </w:r>
      <w:r w:rsidR="002F4A7F">
        <w:t> </w:t>
      </w:r>
      <w:r w:rsidRPr="00AD0ADC">
        <w:t xml:space="preserve">: </w:t>
      </w:r>
      <w:hyperlink r:id="rId10" w:history="1">
        <w:r w:rsidR="00AD0ADC" w:rsidRPr="00EA7EF2">
          <w:rPr>
            <w:rStyle w:val="Lienhypertexte"/>
          </w:rPr>
          <w:t>https://www.marches-publics.gouv.fr</w:t>
        </w:r>
      </w:hyperlink>
    </w:p>
    <w:p w14:paraId="145FD347" w14:textId="7DCDD6D6" w:rsidR="005B4791" w:rsidRPr="00537795" w:rsidRDefault="005B4791" w:rsidP="008860E8">
      <w:pPr>
        <w:pStyle w:val="Titre2"/>
        <w:rPr>
          <w:sz w:val="24"/>
        </w:rPr>
      </w:pPr>
      <w:bookmarkStart w:id="4" w:name="_Toc207357753"/>
      <w:r w:rsidRPr="00CC4A50">
        <w:rPr>
          <w:sz w:val="24"/>
        </w:rPr>
        <w:t xml:space="preserve">Adresse </w:t>
      </w:r>
      <w:r w:rsidR="00AD0ADC">
        <w:rPr>
          <w:sz w:val="24"/>
        </w:rPr>
        <w:t xml:space="preserve">pour l’envoi ou le dépôt des </w:t>
      </w:r>
      <w:r w:rsidR="00D72370" w:rsidRPr="00CC4A50">
        <w:rPr>
          <w:sz w:val="24"/>
        </w:rPr>
        <w:t>copie</w:t>
      </w:r>
      <w:r w:rsidR="00AD0ADC">
        <w:rPr>
          <w:sz w:val="24"/>
        </w:rPr>
        <w:t>s</w:t>
      </w:r>
      <w:r w:rsidR="00D72370" w:rsidRPr="00CC4A50">
        <w:rPr>
          <w:sz w:val="24"/>
        </w:rPr>
        <w:t xml:space="preserve"> de sauvegarde</w:t>
      </w:r>
      <w:r w:rsidR="00E7623F" w:rsidRPr="00CC4A50">
        <w:rPr>
          <w:sz w:val="24"/>
        </w:rPr>
        <w:t xml:space="preserve"> </w:t>
      </w:r>
      <w:r w:rsidR="00E7623F" w:rsidRPr="00537795">
        <w:rPr>
          <w:sz w:val="24"/>
        </w:rPr>
        <w:t xml:space="preserve">et </w:t>
      </w:r>
      <w:r w:rsidR="00AD0ADC" w:rsidRPr="00537795">
        <w:rPr>
          <w:sz w:val="24"/>
        </w:rPr>
        <w:t>d</w:t>
      </w:r>
      <w:r w:rsidR="00E7623F" w:rsidRPr="00537795">
        <w:rPr>
          <w:sz w:val="24"/>
        </w:rPr>
        <w:t>es échantillons</w:t>
      </w:r>
      <w:bookmarkEnd w:id="4"/>
    </w:p>
    <w:p w14:paraId="624D992A" w14:textId="46A949C2" w:rsidR="00AD0ADC" w:rsidRPr="00AE31F7" w:rsidRDefault="00AD0ADC" w:rsidP="00AD0ADC">
      <w:pPr>
        <w:spacing w:before="120"/>
        <w:ind w:right="-285" w:firstLine="425"/>
        <w:rPr>
          <w:i/>
        </w:rPr>
      </w:pPr>
      <w:r w:rsidRPr="00AE31F7">
        <w:rPr>
          <w:i/>
          <w:u w:val="single"/>
        </w:rPr>
        <w:t>Adresse postale à laquelle les copies de sauvegarde</w:t>
      </w:r>
      <w:r>
        <w:rPr>
          <w:i/>
          <w:u w:val="single"/>
        </w:rPr>
        <w:t xml:space="preserve"> / échantillons</w:t>
      </w:r>
      <w:r w:rsidRPr="00AE31F7">
        <w:rPr>
          <w:i/>
          <w:u w:val="single"/>
        </w:rPr>
        <w:t xml:space="preserve"> peuvent être ENVOYÉES</w:t>
      </w:r>
      <w:r w:rsidRPr="00AE31F7">
        <w:rPr>
          <w:i/>
        </w:rPr>
        <w:t> :</w:t>
      </w:r>
    </w:p>
    <w:p w14:paraId="55F9DBE3" w14:textId="77777777" w:rsidR="00AD0ADC" w:rsidRPr="00AE31F7" w:rsidRDefault="00AD0ADC" w:rsidP="00AD0ADC">
      <w:pPr>
        <w:ind w:firstLine="426"/>
        <w:rPr>
          <w:i/>
        </w:rPr>
      </w:pPr>
      <w:r w:rsidRPr="00AE31F7">
        <w:rPr>
          <w:i/>
        </w:rPr>
        <w:t>(attention : ne pas déposer de pli à cette adresse)</w:t>
      </w:r>
    </w:p>
    <w:p w14:paraId="6D75886D" w14:textId="77777777" w:rsidR="00AD0ADC" w:rsidRPr="00AE31F7" w:rsidRDefault="00AD0ADC" w:rsidP="00AD0ADC">
      <w:pPr>
        <w:spacing w:before="120"/>
        <w:ind w:firstLine="425"/>
      </w:pPr>
      <w:r w:rsidRPr="00AE31F7">
        <w:t>Assemblée nationale</w:t>
      </w:r>
    </w:p>
    <w:p w14:paraId="50FFAC31" w14:textId="77777777" w:rsidR="00AD0ADC" w:rsidRPr="00AE31F7" w:rsidRDefault="00AD0ADC" w:rsidP="00AD0ADC">
      <w:pPr>
        <w:ind w:firstLine="426"/>
      </w:pPr>
      <w:r w:rsidRPr="00AE31F7">
        <w:t>Division des achats et de la commande publique</w:t>
      </w:r>
    </w:p>
    <w:p w14:paraId="7B7DB188" w14:textId="77777777" w:rsidR="00AD0ADC" w:rsidRPr="00AE31F7" w:rsidRDefault="00AD0ADC" w:rsidP="00AD0ADC">
      <w:pPr>
        <w:ind w:firstLine="426"/>
        <w:rPr>
          <w:b/>
        </w:rPr>
      </w:pPr>
      <w:r w:rsidRPr="00AE31F7">
        <w:rPr>
          <w:b/>
        </w:rPr>
        <w:t>126</w:t>
      </w:r>
      <w:r>
        <w:rPr>
          <w:b/>
        </w:rPr>
        <w:t>,</w:t>
      </w:r>
      <w:r w:rsidRPr="00AE31F7">
        <w:rPr>
          <w:b/>
        </w:rPr>
        <w:t xml:space="preserve"> rue de l’Université - 75355 PARIS 07 SP</w:t>
      </w:r>
    </w:p>
    <w:p w14:paraId="2010B787" w14:textId="77777777" w:rsidR="00AD0ADC" w:rsidRPr="00AE31F7" w:rsidRDefault="00AD0ADC" w:rsidP="00AD0ADC">
      <w:pPr>
        <w:ind w:firstLine="426"/>
      </w:pPr>
    </w:p>
    <w:p w14:paraId="3C5D791B" w14:textId="75C99E1B" w:rsidR="00AD0ADC" w:rsidRPr="00AE31F7" w:rsidRDefault="00AD0ADC" w:rsidP="00AD0ADC">
      <w:pPr>
        <w:ind w:right="-427" w:firstLine="426"/>
        <w:rPr>
          <w:i/>
        </w:rPr>
      </w:pPr>
      <w:r w:rsidRPr="00AE31F7">
        <w:rPr>
          <w:i/>
          <w:u w:val="single"/>
        </w:rPr>
        <w:t>Adresse physique à laquelle les copies de sauvegarde</w:t>
      </w:r>
      <w:r>
        <w:rPr>
          <w:i/>
          <w:u w:val="single"/>
        </w:rPr>
        <w:t xml:space="preserve"> / </w:t>
      </w:r>
      <w:r w:rsidRPr="0060114D">
        <w:rPr>
          <w:i/>
          <w:u w:val="single"/>
        </w:rPr>
        <w:t>échantillons peuvent être DÉPOSÉES</w:t>
      </w:r>
      <w:r w:rsidRPr="0060114D">
        <w:t> </w:t>
      </w:r>
      <w:r w:rsidRPr="0060114D">
        <w:rPr>
          <w:i/>
        </w:rPr>
        <w:t>:</w:t>
      </w:r>
    </w:p>
    <w:p w14:paraId="68FBCA16" w14:textId="77777777" w:rsidR="00AD0ADC" w:rsidRPr="00AE31F7" w:rsidRDefault="00AD0ADC" w:rsidP="00AD0ADC">
      <w:pPr>
        <w:ind w:firstLine="426"/>
        <w:rPr>
          <w:i/>
        </w:rPr>
      </w:pPr>
      <w:r w:rsidRPr="00AE31F7">
        <w:rPr>
          <w:i/>
        </w:rPr>
        <w:t>(Attention : ne pas envoyer de courrier postal à cette adresse)</w:t>
      </w:r>
    </w:p>
    <w:p w14:paraId="1E84A08F" w14:textId="1E7A86B2" w:rsidR="00AD0ADC" w:rsidRPr="00AE31F7" w:rsidRDefault="00AD0ADC" w:rsidP="00AD0ADC">
      <w:pPr>
        <w:pStyle w:val="Paragraphedeliste"/>
        <w:ind w:left="786"/>
        <w:jc w:val="both"/>
        <w:rPr>
          <w:b/>
          <w:color w:val="FF0000"/>
        </w:rPr>
      </w:pPr>
      <w:r w:rsidRPr="00AE31F7">
        <w:rPr>
          <w:b/>
          <w:color w:val="FF0000"/>
        </w:rPr>
        <w:t>Le dépôt de</w:t>
      </w:r>
      <w:r w:rsidR="00123568">
        <w:rPr>
          <w:b/>
          <w:color w:val="FF0000"/>
        </w:rPr>
        <w:t xml:space="preserve"> la</w:t>
      </w:r>
      <w:r w:rsidRPr="00AE31F7">
        <w:rPr>
          <w:b/>
          <w:color w:val="FF0000"/>
        </w:rPr>
        <w:t xml:space="preserve"> copie de sauvegarde ne pourr</w:t>
      </w:r>
      <w:r>
        <w:rPr>
          <w:b/>
          <w:color w:val="FF0000"/>
        </w:rPr>
        <w:t>a</w:t>
      </w:r>
      <w:r w:rsidRPr="00AE31F7">
        <w:rPr>
          <w:b/>
          <w:color w:val="FF0000"/>
        </w:rPr>
        <w:t xml:space="preserve"> se faire que sur prise de rendez-vous préalable auprès de l’adresse mail : </w:t>
      </w:r>
      <w:hyperlink r:id="rId11" w:history="1">
        <w:r w:rsidRPr="00AE31F7">
          <w:rPr>
            <w:rStyle w:val="Lienhypertexte"/>
            <w:color w:val="FF0000"/>
          </w:rPr>
          <w:t>dacp@assemblee-nationale.fr</w:t>
        </w:r>
      </w:hyperlink>
      <w:r w:rsidRPr="003737E0">
        <w:t xml:space="preserve"> </w:t>
      </w:r>
    </w:p>
    <w:p w14:paraId="61105D5F" w14:textId="77777777" w:rsidR="00AD0ADC" w:rsidRPr="00AE31F7" w:rsidRDefault="00AD0ADC" w:rsidP="00AD0ADC">
      <w:pPr>
        <w:spacing w:before="120"/>
        <w:ind w:firstLine="425"/>
      </w:pPr>
      <w:r w:rsidRPr="00AE31F7">
        <w:t>Assemblée nationale</w:t>
      </w:r>
      <w:r w:rsidRPr="003737E0">
        <w:t xml:space="preserve"> </w:t>
      </w:r>
    </w:p>
    <w:p w14:paraId="4BDAF408" w14:textId="77777777" w:rsidR="00AD0ADC" w:rsidRPr="00AE31F7" w:rsidRDefault="00AD0ADC" w:rsidP="00AD0ADC">
      <w:pPr>
        <w:ind w:firstLine="426"/>
      </w:pPr>
      <w:r w:rsidRPr="00AE31F7">
        <w:t>Division des achats et de la commande publique</w:t>
      </w:r>
    </w:p>
    <w:p w14:paraId="29D0ADAD" w14:textId="77777777" w:rsidR="00AD0ADC" w:rsidRPr="00AE31F7" w:rsidRDefault="00AD0ADC" w:rsidP="00AD0ADC">
      <w:pPr>
        <w:ind w:firstLine="426"/>
        <w:rPr>
          <w:b/>
        </w:rPr>
      </w:pPr>
      <w:r w:rsidRPr="00AE31F7">
        <w:rPr>
          <w:b/>
        </w:rPr>
        <w:t>233</w:t>
      </w:r>
      <w:r>
        <w:rPr>
          <w:b/>
        </w:rPr>
        <w:t>,</w:t>
      </w:r>
      <w:r w:rsidRPr="00AE31F7">
        <w:rPr>
          <w:b/>
        </w:rPr>
        <w:t xml:space="preserve"> boulevard Saint-Germain - 75007 PARIS</w:t>
      </w:r>
      <w:r>
        <w:rPr>
          <w:b/>
        </w:rPr>
        <w:t xml:space="preserve"> -</w:t>
      </w:r>
      <w:r w:rsidRPr="006601EB">
        <w:rPr>
          <w:color w:val="FF0000"/>
        </w:rPr>
        <w:t xml:space="preserve"> </w:t>
      </w:r>
      <w:r w:rsidRPr="006601EB">
        <w:t>Tél : 01.40.63.85.12</w:t>
      </w:r>
    </w:p>
    <w:p w14:paraId="45A3865C" w14:textId="77777777" w:rsidR="00AD0ADC" w:rsidRPr="00AE31F7" w:rsidRDefault="00AD0ADC" w:rsidP="00AD0ADC">
      <w:pPr>
        <w:ind w:left="425"/>
      </w:pPr>
    </w:p>
    <w:p w14:paraId="2D666053" w14:textId="77777777" w:rsidR="00AD0ADC" w:rsidRPr="00AE31F7" w:rsidRDefault="00AD0ADC" w:rsidP="00AD0ADC">
      <w:pPr>
        <w:tabs>
          <w:tab w:val="left" w:pos="426"/>
        </w:tabs>
        <w:spacing w:after="120"/>
        <w:ind w:left="426"/>
        <w:jc w:val="both"/>
        <w:rPr>
          <w:rFonts w:eastAsia="Batang"/>
          <w:i/>
        </w:rPr>
      </w:pPr>
      <w:r w:rsidRPr="00AE31F7">
        <w:rPr>
          <w:rFonts w:eastAsia="Batang"/>
          <w:i/>
        </w:rPr>
        <w:t>Horaires d’ouverture : du lundi au vendredi de 9h30 à 12h15 et de 14h30 à 18h00, hors jours fériés.</w:t>
      </w:r>
    </w:p>
    <w:p w14:paraId="4B8A0F04" w14:textId="77777777" w:rsidR="00AD0ADC" w:rsidRPr="00A609B0" w:rsidRDefault="00AD0ADC" w:rsidP="00AD0ADC">
      <w:pPr>
        <w:ind w:left="426"/>
        <w:jc w:val="both"/>
      </w:pPr>
      <w:r w:rsidRPr="006601EB">
        <w:t>L’entrée de l’immeuble est entièrement automatisée</w:t>
      </w:r>
      <w:r>
        <w:t xml:space="preserve">. </w:t>
      </w:r>
      <w:r w:rsidRPr="00A609B0">
        <w:t>Pour tout dépôt de pli, utilisez l’</w:t>
      </w:r>
      <w:r w:rsidRPr="00A609B0">
        <w:rPr>
          <w:b/>
        </w:rPr>
        <w:t>interphone livraison</w:t>
      </w:r>
      <w:r w:rsidRPr="00A609B0">
        <w:t xml:space="preserve"> situé sur le </w:t>
      </w:r>
      <w:r w:rsidRPr="00A609B0">
        <w:rPr>
          <w:b/>
        </w:rPr>
        <w:t xml:space="preserve">mur complètement à droite </w:t>
      </w:r>
      <w:r w:rsidRPr="00A609B0">
        <w:t>pour signaler votre présence</w:t>
      </w:r>
      <w:r>
        <w:t xml:space="preserve">. </w:t>
      </w:r>
      <w:r w:rsidRPr="00A609B0">
        <w:t>Sur cet interphone</w:t>
      </w:r>
      <w:r>
        <w:t>, afin qu’un fonctionnaire puisse venir récupérer votre pli</w:t>
      </w:r>
      <w:r w:rsidRPr="00A609B0">
        <w:t> :</w:t>
      </w:r>
    </w:p>
    <w:p w14:paraId="0A6EF582" w14:textId="77777777" w:rsidR="00AD0ADC" w:rsidRPr="00B427DF" w:rsidRDefault="00AD0ADC" w:rsidP="00B646D3">
      <w:pPr>
        <w:numPr>
          <w:ilvl w:val="0"/>
          <w:numId w:val="6"/>
        </w:numPr>
        <w:spacing w:before="120"/>
        <w:ind w:left="1134" w:hanging="357"/>
        <w:jc w:val="both"/>
      </w:pPr>
      <w:r w:rsidRPr="00A609B0">
        <w:t xml:space="preserve">composez le </w:t>
      </w:r>
      <w:r w:rsidRPr="00A609B0">
        <w:rPr>
          <w:b/>
        </w:rPr>
        <w:t>numéro de poste suivant</w:t>
      </w:r>
      <w:r w:rsidRPr="00A609B0">
        <w:t xml:space="preserve"> : </w:t>
      </w:r>
      <w:r w:rsidRPr="00A609B0">
        <w:rPr>
          <w:b/>
        </w:rPr>
        <w:t>3 85 </w:t>
      </w:r>
      <w:r>
        <w:rPr>
          <w:b/>
        </w:rPr>
        <w:t>12</w:t>
      </w:r>
      <w:r w:rsidRPr="00A609B0">
        <w:rPr>
          <w:b/>
        </w:rPr>
        <w:t xml:space="preserve"> </w:t>
      </w:r>
      <w:r w:rsidRPr="00A609B0">
        <w:t>(ou</w:t>
      </w:r>
      <w:r w:rsidRPr="00A609B0">
        <w:rPr>
          <w:b/>
        </w:rPr>
        <w:t xml:space="preserve"> 3 85 0</w:t>
      </w:r>
      <w:r>
        <w:rPr>
          <w:b/>
        </w:rPr>
        <w:t>9</w:t>
      </w:r>
      <w:r w:rsidRPr="00A609B0">
        <w:rPr>
          <w:b/>
        </w:rPr>
        <w:t xml:space="preserve"> </w:t>
      </w:r>
      <w:r w:rsidRPr="00A609B0">
        <w:t>ou</w:t>
      </w:r>
      <w:r w:rsidRPr="00A609B0">
        <w:rPr>
          <w:b/>
        </w:rPr>
        <w:t xml:space="preserve"> 3 85 9</w:t>
      </w:r>
      <w:r>
        <w:rPr>
          <w:b/>
        </w:rPr>
        <w:t>9</w:t>
      </w:r>
      <w:r w:rsidRPr="00A609B0">
        <w:rPr>
          <w:b/>
        </w:rPr>
        <w:t xml:space="preserve"> </w:t>
      </w:r>
      <w:r w:rsidRPr="00A609B0">
        <w:t>ou</w:t>
      </w:r>
      <w:r w:rsidRPr="00A609B0">
        <w:rPr>
          <w:b/>
        </w:rPr>
        <w:t xml:space="preserve"> 3 85 </w:t>
      </w:r>
      <w:r>
        <w:rPr>
          <w:b/>
        </w:rPr>
        <w:t>79</w:t>
      </w:r>
      <w:r w:rsidRPr="00A609B0">
        <w:rPr>
          <w:b/>
        </w:rPr>
        <w:t xml:space="preserve"> : </w:t>
      </w:r>
      <w:r w:rsidRPr="00A609B0">
        <w:rPr>
          <w:i/>
        </w:rPr>
        <w:t xml:space="preserve">division </w:t>
      </w:r>
      <w:r>
        <w:rPr>
          <w:i/>
        </w:rPr>
        <w:t>de l’Achat et de la commande publique</w:t>
      </w:r>
      <w:r w:rsidRPr="00A609B0">
        <w:t>),</w:t>
      </w:r>
      <w:r>
        <w:t xml:space="preserve"> ou bien</w:t>
      </w:r>
    </w:p>
    <w:p w14:paraId="5DCD22AA" w14:textId="77777777" w:rsidR="00AD0ADC" w:rsidRPr="00A609B0" w:rsidRDefault="00AD0ADC" w:rsidP="00B646D3">
      <w:pPr>
        <w:numPr>
          <w:ilvl w:val="0"/>
          <w:numId w:val="6"/>
        </w:numPr>
        <w:spacing w:before="120"/>
        <w:ind w:left="1134" w:hanging="357"/>
        <w:jc w:val="both"/>
      </w:pPr>
      <w:r w:rsidRPr="00A609B0">
        <w:t>faites dérouler le menu et</w:t>
      </w:r>
      <w:r w:rsidRPr="00A609B0">
        <w:rPr>
          <w:b/>
        </w:rPr>
        <w:t xml:space="preserve"> sélectionnez le service « Marchés »</w:t>
      </w:r>
      <w:r>
        <w:rPr>
          <w:b/>
        </w:rPr>
        <w:t>.</w:t>
      </w:r>
      <w:r w:rsidRPr="00A609B0">
        <w:t xml:space="preserve"> </w:t>
      </w:r>
    </w:p>
    <w:p w14:paraId="1ABAED59" w14:textId="77777777" w:rsidR="003C7A11" w:rsidRPr="00AD0ADC" w:rsidRDefault="00B53E02" w:rsidP="008860E8">
      <w:pPr>
        <w:pStyle w:val="Titre2"/>
        <w:rPr>
          <w:sz w:val="24"/>
        </w:rPr>
      </w:pPr>
      <w:bookmarkStart w:id="5" w:name="_Toc207357754"/>
      <w:r w:rsidRPr="00AD0ADC">
        <w:rPr>
          <w:sz w:val="24"/>
        </w:rPr>
        <w:t>Type de pouvoir adjudicateur</w:t>
      </w:r>
      <w:bookmarkEnd w:id="5"/>
      <w:r w:rsidR="003C7A11" w:rsidRPr="00AD0ADC">
        <w:rPr>
          <w:sz w:val="24"/>
        </w:rPr>
        <w:t> </w:t>
      </w:r>
    </w:p>
    <w:p w14:paraId="237900B7" w14:textId="1E18066B" w:rsidR="00B53E02" w:rsidRPr="003C7A11" w:rsidRDefault="002060F9" w:rsidP="003C7A11">
      <w:pPr>
        <w:autoSpaceDE w:val="0"/>
        <w:autoSpaceDN w:val="0"/>
        <w:adjustRightInd w:val="0"/>
        <w:ind w:left="426"/>
        <w:jc w:val="both"/>
        <w:rPr>
          <w:bCs/>
          <w:color w:val="000000"/>
        </w:rPr>
      </w:pPr>
      <w:r w:rsidRPr="003C7A11">
        <w:rPr>
          <w:bCs/>
          <w:color w:val="000000"/>
        </w:rPr>
        <w:t>ASSEMBLÉE NATIONALE - ÉTAT</w:t>
      </w:r>
    </w:p>
    <w:p w14:paraId="4488E32C" w14:textId="54B9461B" w:rsidR="003C7A11" w:rsidRPr="00537795" w:rsidRDefault="005E78CE" w:rsidP="008860E8">
      <w:pPr>
        <w:pStyle w:val="Titre1"/>
        <w:rPr>
          <w:sz w:val="28"/>
          <w:szCs w:val="28"/>
        </w:rPr>
      </w:pPr>
      <w:r w:rsidRPr="003C7A11">
        <w:br w:type="page"/>
      </w:r>
      <w:bookmarkStart w:id="6" w:name="_Toc207357755"/>
      <w:r w:rsidRPr="00B9626C">
        <w:rPr>
          <w:sz w:val="28"/>
          <w:szCs w:val="28"/>
        </w:rPr>
        <w:t xml:space="preserve">OBJET </w:t>
      </w:r>
      <w:r w:rsidR="001A2A37" w:rsidRPr="00537795">
        <w:rPr>
          <w:sz w:val="28"/>
          <w:szCs w:val="28"/>
        </w:rPr>
        <w:t>DE L’ACCORD-CADRE</w:t>
      </w:r>
      <w:bookmarkEnd w:id="6"/>
    </w:p>
    <w:p w14:paraId="10140AA1" w14:textId="47B63DCD" w:rsidR="00E35613" w:rsidRPr="00E95F24" w:rsidRDefault="00972D49" w:rsidP="008860E8">
      <w:pPr>
        <w:pStyle w:val="Titre2"/>
        <w:rPr>
          <w:sz w:val="24"/>
        </w:rPr>
      </w:pPr>
      <w:bookmarkStart w:id="7" w:name="_Toc207357756"/>
      <w:r>
        <w:rPr>
          <w:sz w:val="24"/>
        </w:rPr>
        <w:t>Caractéristiques</w:t>
      </w:r>
      <w:bookmarkEnd w:id="7"/>
    </w:p>
    <w:p w14:paraId="39E3CAB0" w14:textId="551D3BEF" w:rsidR="00E4728E" w:rsidRPr="00E95F24" w:rsidRDefault="00E95F24" w:rsidP="00E95F24">
      <w:pPr>
        <w:tabs>
          <w:tab w:val="left" w:pos="426"/>
        </w:tabs>
        <w:spacing w:before="120"/>
        <w:jc w:val="both"/>
        <w:rPr>
          <w:b/>
          <w:bCs/>
          <w:caps/>
          <w:szCs w:val="20"/>
        </w:rPr>
      </w:pPr>
      <w:r>
        <w:rPr>
          <w:b/>
          <w:bCs/>
        </w:rPr>
        <w:tab/>
      </w:r>
      <w:r w:rsidR="00383584" w:rsidRPr="00E95F24">
        <w:rPr>
          <w:b/>
          <w:bCs/>
        </w:rPr>
        <w:t>Nature</w:t>
      </w:r>
      <w:r w:rsidR="002F4A7F">
        <w:rPr>
          <w:b/>
          <w:bCs/>
        </w:rPr>
        <w:t> </w:t>
      </w:r>
      <w:r w:rsidR="00383584" w:rsidRPr="00E95F24">
        <w:rPr>
          <w:b/>
          <w:bCs/>
        </w:rPr>
        <w:t>:</w:t>
      </w:r>
      <w:r>
        <w:rPr>
          <w:b/>
          <w:bCs/>
        </w:rPr>
        <w:t xml:space="preserve"> </w:t>
      </w:r>
      <w:r w:rsidR="00AD0ADC" w:rsidRPr="00E95F24">
        <w:rPr>
          <w:b/>
          <w:bCs/>
        </w:rPr>
        <w:t xml:space="preserve"> </w:t>
      </w:r>
      <w:sdt>
        <w:sdtPr>
          <w:rPr>
            <w:rFonts w:ascii="MS Gothic" w:eastAsia="MS Gothic" w:hAnsi="MS Gothic"/>
            <w:b/>
            <w:bCs/>
            <w:caps/>
            <w:szCs w:val="20"/>
          </w:rPr>
          <w:id w:val="1984274413"/>
          <w14:checkbox>
            <w14:checked w14:val="0"/>
            <w14:checkedState w14:val="2612" w14:font="MS Gothic"/>
            <w14:uncheckedState w14:val="2610" w14:font="MS Gothic"/>
          </w14:checkbox>
        </w:sdtPr>
        <w:sdtEndPr/>
        <w:sdtContent>
          <w:r>
            <w:rPr>
              <w:rFonts w:ascii="MS Gothic" w:eastAsia="MS Gothic" w:hAnsi="MS Gothic" w:hint="eastAsia"/>
              <w:b/>
              <w:bCs/>
              <w:caps/>
              <w:szCs w:val="20"/>
            </w:rPr>
            <w:t>☐</w:t>
          </w:r>
        </w:sdtContent>
      </w:sdt>
      <w:r w:rsidRPr="00E95F24">
        <w:rPr>
          <w:b/>
          <w:bCs/>
          <w:caps/>
          <w:szCs w:val="20"/>
        </w:rPr>
        <w:t xml:space="preserve"> </w:t>
      </w:r>
      <w:r w:rsidR="00E4728E" w:rsidRPr="00E95F24">
        <w:rPr>
          <w:szCs w:val="20"/>
        </w:rPr>
        <w:t>Services</w:t>
      </w:r>
      <w:r w:rsidRPr="00E95F24">
        <w:rPr>
          <w:szCs w:val="20"/>
        </w:rPr>
        <w:tab/>
      </w:r>
      <w:r w:rsidR="00AD0ADC" w:rsidRPr="00E95F24">
        <w:rPr>
          <w:b/>
          <w:bCs/>
          <w:caps/>
          <w:szCs w:val="20"/>
        </w:rPr>
        <w:t xml:space="preserve"> </w:t>
      </w:r>
      <w:r w:rsidRPr="00E95F24">
        <w:rPr>
          <w:b/>
          <w:bCs/>
          <w:caps/>
          <w:szCs w:val="20"/>
        </w:rPr>
        <w:tab/>
      </w:r>
      <w:sdt>
        <w:sdtPr>
          <w:rPr>
            <w:rFonts w:ascii="MS Gothic" w:eastAsia="MS Gothic" w:hAnsi="MS Gothic"/>
            <w:b/>
            <w:bCs/>
            <w:caps/>
            <w:szCs w:val="20"/>
          </w:rPr>
          <w:id w:val="284394744"/>
          <w14:checkbox>
            <w14:checked w14:val="0"/>
            <w14:checkedState w14:val="2612" w14:font="MS Gothic"/>
            <w14:uncheckedState w14:val="2610" w14:font="MS Gothic"/>
          </w14:checkbox>
        </w:sdtPr>
        <w:sdtEndPr/>
        <w:sdtContent>
          <w:r w:rsidRPr="00E95F24">
            <w:rPr>
              <w:rFonts w:ascii="MS Gothic" w:eastAsia="MS Gothic" w:hAnsi="MS Gothic" w:hint="eastAsia"/>
              <w:b/>
              <w:bCs/>
              <w:caps/>
              <w:szCs w:val="20"/>
            </w:rPr>
            <w:t>☐</w:t>
          </w:r>
        </w:sdtContent>
      </w:sdt>
      <w:r w:rsidRPr="00E95F24">
        <w:rPr>
          <w:b/>
          <w:bCs/>
          <w:caps/>
          <w:szCs w:val="20"/>
        </w:rPr>
        <w:t xml:space="preserve"> </w:t>
      </w:r>
      <w:r w:rsidR="00E4728E" w:rsidRPr="00E95F24">
        <w:rPr>
          <w:szCs w:val="20"/>
        </w:rPr>
        <w:t>Travaux</w:t>
      </w:r>
      <w:r>
        <w:rPr>
          <w:szCs w:val="20"/>
        </w:rPr>
        <w:t xml:space="preserve">    </w:t>
      </w:r>
      <w:r w:rsidRPr="00E95F24">
        <w:rPr>
          <w:b/>
          <w:bCs/>
          <w:caps/>
          <w:szCs w:val="20"/>
        </w:rPr>
        <w:t xml:space="preserve"> </w:t>
      </w:r>
      <w:r w:rsidRPr="00E95F24">
        <w:rPr>
          <w:b/>
          <w:bCs/>
          <w:caps/>
          <w:szCs w:val="20"/>
        </w:rPr>
        <w:tab/>
      </w:r>
      <w:r w:rsidRPr="00E95F24">
        <w:rPr>
          <w:b/>
          <w:bCs/>
          <w:caps/>
          <w:szCs w:val="20"/>
        </w:rPr>
        <w:tab/>
      </w:r>
      <w:r>
        <w:rPr>
          <w:b/>
          <w:bCs/>
          <w:caps/>
          <w:szCs w:val="20"/>
        </w:rPr>
        <w:t xml:space="preserve">       </w:t>
      </w:r>
      <w:sdt>
        <w:sdtPr>
          <w:rPr>
            <w:rFonts w:ascii="MS Gothic" w:eastAsia="MS Gothic" w:hAnsi="MS Gothic"/>
            <w:b/>
            <w:bCs/>
            <w:caps/>
            <w:szCs w:val="20"/>
          </w:rPr>
          <w:id w:val="820622634"/>
          <w14:checkbox>
            <w14:checked w14:val="1"/>
            <w14:checkedState w14:val="2612" w14:font="MS Gothic"/>
            <w14:uncheckedState w14:val="2610" w14:font="MS Gothic"/>
          </w14:checkbox>
        </w:sdtPr>
        <w:sdtEndPr/>
        <w:sdtContent>
          <w:r w:rsidR="00537795">
            <w:rPr>
              <w:rFonts w:ascii="MS Gothic" w:eastAsia="MS Gothic" w:hAnsi="MS Gothic" w:hint="eastAsia"/>
              <w:b/>
              <w:bCs/>
              <w:caps/>
              <w:szCs w:val="20"/>
            </w:rPr>
            <w:t>☒</w:t>
          </w:r>
        </w:sdtContent>
      </w:sdt>
      <w:r w:rsidRPr="00E95F24">
        <w:rPr>
          <w:b/>
          <w:bCs/>
          <w:caps/>
          <w:szCs w:val="20"/>
        </w:rPr>
        <w:t xml:space="preserve"> </w:t>
      </w:r>
      <w:r w:rsidRPr="00E95F24">
        <w:rPr>
          <w:szCs w:val="20"/>
        </w:rPr>
        <w:t xml:space="preserve">Fournitures  </w:t>
      </w:r>
    </w:p>
    <w:p w14:paraId="4272AC29" w14:textId="2324D3F5" w:rsidR="00E4728E" w:rsidRPr="00537795" w:rsidRDefault="00E95F24" w:rsidP="00E95F24">
      <w:pPr>
        <w:tabs>
          <w:tab w:val="left" w:pos="426"/>
        </w:tabs>
        <w:spacing w:before="120"/>
        <w:jc w:val="both"/>
        <w:rPr>
          <w:bCs/>
        </w:rPr>
      </w:pPr>
      <w:r>
        <w:rPr>
          <w:bCs/>
          <w:color w:val="00B0F0"/>
        </w:rPr>
        <w:tab/>
      </w:r>
      <w:r w:rsidRPr="00537795">
        <w:rPr>
          <w:bCs/>
        </w:rPr>
        <w:t>Type de marché de fournitures</w:t>
      </w:r>
      <w:r w:rsidR="002F4A7F">
        <w:rPr>
          <w:bCs/>
        </w:rPr>
        <w:t> </w:t>
      </w:r>
      <w:r w:rsidRPr="00537795">
        <w:rPr>
          <w:bCs/>
        </w:rPr>
        <w:t>:</w:t>
      </w:r>
    </w:p>
    <w:p w14:paraId="143C943B" w14:textId="0EDAEE1B" w:rsidR="00E95F24" w:rsidRPr="00537795" w:rsidRDefault="00DB3B6D" w:rsidP="00E95F24">
      <w:pPr>
        <w:pStyle w:val="Paragraphedeliste"/>
        <w:tabs>
          <w:tab w:val="left" w:pos="3544"/>
          <w:tab w:val="left" w:pos="6096"/>
        </w:tabs>
        <w:spacing w:before="120"/>
        <w:ind w:left="1418"/>
        <w:rPr>
          <w:color w:val="auto"/>
        </w:rPr>
      </w:pPr>
      <w:sdt>
        <w:sdtPr>
          <w:rPr>
            <w:color w:val="auto"/>
          </w:rPr>
          <w:id w:val="-149215336"/>
          <w14:checkbox>
            <w14:checked w14:val="1"/>
            <w14:checkedState w14:val="2612" w14:font="MS Gothic"/>
            <w14:uncheckedState w14:val="2610" w14:font="MS Gothic"/>
          </w14:checkbox>
        </w:sdtPr>
        <w:sdtEndPr/>
        <w:sdtContent>
          <w:r w:rsidR="00537795" w:rsidRPr="00537795">
            <w:rPr>
              <w:rFonts w:ascii="MS Gothic" w:eastAsia="MS Gothic" w:hAnsi="MS Gothic" w:hint="eastAsia"/>
              <w:color w:val="auto"/>
            </w:rPr>
            <w:t>☒</w:t>
          </w:r>
        </w:sdtContent>
      </w:sdt>
      <w:r w:rsidR="00E95F24" w:rsidRPr="00537795">
        <w:rPr>
          <w:color w:val="auto"/>
        </w:rPr>
        <w:t xml:space="preserve"> Achat</w:t>
      </w:r>
      <w:r w:rsidR="00E95F24" w:rsidRPr="00537795">
        <w:rPr>
          <w:color w:val="auto"/>
        </w:rPr>
        <w:tab/>
      </w:r>
      <w:sdt>
        <w:sdtPr>
          <w:rPr>
            <w:color w:val="auto"/>
          </w:rPr>
          <w:id w:val="-746643799"/>
          <w14:checkbox>
            <w14:checked w14:val="0"/>
            <w14:checkedState w14:val="2612" w14:font="MS Gothic"/>
            <w14:uncheckedState w14:val="2610" w14:font="MS Gothic"/>
          </w14:checkbox>
        </w:sdtPr>
        <w:sdtEndPr/>
        <w:sdtContent>
          <w:r w:rsidR="00E95F24" w:rsidRPr="00537795">
            <w:rPr>
              <w:rFonts w:ascii="MS Gothic" w:eastAsia="MS Gothic" w:hAnsi="MS Gothic" w:hint="eastAsia"/>
              <w:color w:val="auto"/>
            </w:rPr>
            <w:t>☐</w:t>
          </w:r>
        </w:sdtContent>
      </w:sdt>
      <w:r w:rsidR="00E95F24" w:rsidRPr="00537795">
        <w:rPr>
          <w:color w:val="auto"/>
        </w:rPr>
        <w:t xml:space="preserve"> Location</w:t>
      </w:r>
      <w:r w:rsidR="00E95F24" w:rsidRPr="00537795">
        <w:rPr>
          <w:color w:val="auto"/>
        </w:rPr>
        <w:tab/>
      </w:r>
      <w:sdt>
        <w:sdtPr>
          <w:rPr>
            <w:color w:val="auto"/>
          </w:rPr>
          <w:id w:val="-1626074366"/>
          <w14:checkbox>
            <w14:checked w14:val="0"/>
            <w14:checkedState w14:val="2612" w14:font="MS Gothic"/>
            <w14:uncheckedState w14:val="2610" w14:font="MS Gothic"/>
          </w14:checkbox>
        </w:sdtPr>
        <w:sdtEndPr/>
        <w:sdtContent>
          <w:r w:rsidR="00E95F24" w:rsidRPr="00537795">
            <w:rPr>
              <w:rFonts w:ascii="MS Gothic" w:eastAsia="MS Gothic" w:hAnsi="MS Gothic" w:hint="eastAsia"/>
              <w:color w:val="auto"/>
            </w:rPr>
            <w:t>☐</w:t>
          </w:r>
        </w:sdtContent>
      </w:sdt>
      <w:r w:rsidR="00D7793A" w:rsidRPr="00537795">
        <w:rPr>
          <w:color w:val="auto"/>
        </w:rPr>
        <w:t xml:space="preserve"> Autres : </w:t>
      </w:r>
      <w:r w:rsidR="006C1EFA" w:rsidRPr="00537795">
        <w:rPr>
          <w:color w:val="auto"/>
        </w:rPr>
        <w:t xml:space="preserve">à </w:t>
      </w:r>
      <w:r w:rsidR="00D7793A" w:rsidRPr="00537795">
        <w:rPr>
          <w:color w:val="auto"/>
        </w:rPr>
        <w:t>préciser</w:t>
      </w:r>
    </w:p>
    <w:p w14:paraId="180CB49C" w14:textId="60362F39" w:rsidR="00383584" w:rsidRPr="00537795" w:rsidRDefault="00E95F24" w:rsidP="002608DC">
      <w:pPr>
        <w:tabs>
          <w:tab w:val="left" w:pos="426"/>
        </w:tabs>
        <w:spacing w:before="240"/>
        <w:jc w:val="both"/>
        <w:rPr>
          <w:b/>
          <w:bCs/>
        </w:rPr>
      </w:pPr>
      <w:r>
        <w:rPr>
          <w:b/>
          <w:bCs/>
        </w:rPr>
        <w:tab/>
      </w:r>
      <w:r w:rsidR="004C06B9">
        <w:rPr>
          <w:b/>
          <w:bCs/>
        </w:rPr>
        <w:t xml:space="preserve">Forme des </w:t>
      </w:r>
      <w:r w:rsidR="004C06B9" w:rsidRPr="00B478E9">
        <w:rPr>
          <w:b/>
          <w:bCs/>
          <w:u w:val="single"/>
        </w:rPr>
        <w:t>lots 1, 2, 3, 4 et 5</w:t>
      </w:r>
      <w:r w:rsidR="004C06B9">
        <w:rPr>
          <w:b/>
          <w:bCs/>
        </w:rPr>
        <w:t> :</w:t>
      </w:r>
    </w:p>
    <w:p w14:paraId="3A798B41" w14:textId="60838E26" w:rsidR="00383584" w:rsidRPr="00383584" w:rsidRDefault="00DB3B6D" w:rsidP="003E1744">
      <w:pPr>
        <w:pStyle w:val="Titredocument"/>
        <w:pBdr>
          <w:top w:val="none" w:sz="0" w:space="0" w:color="auto"/>
          <w:left w:val="none" w:sz="0" w:space="0" w:color="auto"/>
          <w:bottom w:val="none" w:sz="0" w:space="0" w:color="auto"/>
          <w:right w:val="none" w:sz="0" w:space="0" w:color="auto"/>
        </w:pBdr>
        <w:tabs>
          <w:tab w:val="left" w:pos="6237"/>
        </w:tabs>
        <w:spacing w:before="120" w:after="0" w:line="240" w:lineRule="auto"/>
        <w:ind w:left="6804" w:hanging="5386"/>
        <w:jc w:val="both"/>
        <w:rPr>
          <w:b w:val="0"/>
          <w:bCs w:val="0"/>
          <w:caps w:val="0"/>
          <w:szCs w:val="20"/>
        </w:rPr>
      </w:pPr>
      <w:sdt>
        <w:sdtPr>
          <w:rPr>
            <w:b w:val="0"/>
            <w:bCs w:val="0"/>
            <w:caps w:val="0"/>
            <w:szCs w:val="20"/>
          </w:rPr>
          <w:id w:val="1429084277"/>
          <w14:checkbox>
            <w14:checked w14:val="1"/>
            <w14:checkedState w14:val="2612" w14:font="MS Gothic"/>
            <w14:uncheckedState w14:val="2610" w14:font="MS Gothic"/>
          </w14:checkbox>
        </w:sdtPr>
        <w:sdtEndPr/>
        <w:sdtContent>
          <w:r w:rsidR="00537795">
            <w:rPr>
              <w:rFonts w:ascii="MS Gothic" w:eastAsia="MS Gothic" w:hAnsi="MS Gothic" w:hint="eastAsia"/>
              <w:b w:val="0"/>
              <w:bCs w:val="0"/>
              <w:caps w:val="0"/>
              <w:szCs w:val="20"/>
            </w:rPr>
            <w:t>☒</w:t>
          </w:r>
        </w:sdtContent>
      </w:sdt>
      <w:r w:rsidR="00383584" w:rsidRPr="00383584">
        <w:rPr>
          <w:b w:val="0"/>
          <w:bCs w:val="0"/>
          <w:caps w:val="0"/>
          <w:szCs w:val="20"/>
        </w:rPr>
        <w:t xml:space="preserve"> Accord-cadre</w:t>
      </w:r>
      <w:r w:rsidR="00383584">
        <w:rPr>
          <w:b w:val="0"/>
          <w:bCs w:val="0"/>
          <w:caps w:val="0"/>
          <w:szCs w:val="20"/>
        </w:rPr>
        <w:t xml:space="preserve">         </w:t>
      </w:r>
      <w:sdt>
        <w:sdtPr>
          <w:rPr>
            <w:b w:val="0"/>
            <w:bCs w:val="0"/>
            <w:caps w:val="0"/>
            <w:szCs w:val="20"/>
          </w:rPr>
          <w:id w:val="-1661543141"/>
          <w14:checkbox>
            <w14:checked w14:val="1"/>
            <w14:checkedState w14:val="2612" w14:font="MS Gothic"/>
            <w14:uncheckedState w14:val="2610" w14:font="MS Gothic"/>
          </w14:checkbox>
        </w:sdtPr>
        <w:sdtEndPr/>
        <w:sdtContent>
          <w:r w:rsidR="004C06B9">
            <w:rPr>
              <w:rFonts w:ascii="MS Gothic" w:eastAsia="MS Gothic" w:hAnsi="MS Gothic" w:hint="eastAsia"/>
              <w:b w:val="0"/>
              <w:bCs w:val="0"/>
              <w:caps w:val="0"/>
              <w:szCs w:val="20"/>
            </w:rPr>
            <w:t>☒</w:t>
          </w:r>
        </w:sdtContent>
      </w:sdt>
      <w:r w:rsidR="00383584">
        <w:rPr>
          <w:b w:val="0"/>
          <w:bCs w:val="0"/>
          <w:caps w:val="0"/>
          <w:szCs w:val="20"/>
        </w:rPr>
        <w:t xml:space="preserve"> </w:t>
      </w:r>
      <w:r w:rsidR="00383584" w:rsidRPr="00383584">
        <w:rPr>
          <w:b w:val="0"/>
          <w:bCs w:val="0"/>
          <w:caps w:val="0"/>
          <w:szCs w:val="20"/>
        </w:rPr>
        <w:t>Mono</w:t>
      </w:r>
      <w:r w:rsidR="00E95F24">
        <w:rPr>
          <w:b w:val="0"/>
          <w:bCs w:val="0"/>
          <w:caps w:val="0"/>
          <w:szCs w:val="20"/>
        </w:rPr>
        <w:t xml:space="preserve"> </w:t>
      </w:r>
      <w:r w:rsidR="00383584" w:rsidRPr="00383584">
        <w:rPr>
          <w:b w:val="0"/>
          <w:bCs w:val="0"/>
          <w:caps w:val="0"/>
          <w:szCs w:val="20"/>
        </w:rPr>
        <w:t>attributaire</w:t>
      </w:r>
      <w:r w:rsidR="00383584">
        <w:rPr>
          <w:b w:val="0"/>
          <w:bCs w:val="0"/>
          <w:caps w:val="0"/>
          <w:szCs w:val="20"/>
        </w:rPr>
        <w:t xml:space="preserve">         </w:t>
      </w:r>
      <w:sdt>
        <w:sdtPr>
          <w:rPr>
            <w:b w:val="0"/>
            <w:bCs w:val="0"/>
            <w:caps w:val="0"/>
            <w:szCs w:val="20"/>
          </w:rPr>
          <w:id w:val="1698659699"/>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E95F24">
        <w:rPr>
          <w:b w:val="0"/>
          <w:bCs w:val="0"/>
          <w:caps w:val="0"/>
          <w:szCs w:val="20"/>
        </w:rPr>
        <w:t xml:space="preserve"> </w:t>
      </w:r>
      <w:r w:rsidR="00383584" w:rsidRPr="00383584">
        <w:rPr>
          <w:b w:val="0"/>
          <w:bCs w:val="0"/>
          <w:caps w:val="0"/>
          <w:szCs w:val="20"/>
        </w:rPr>
        <w:t>Multi</w:t>
      </w:r>
      <w:r w:rsidR="00B45236">
        <w:rPr>
          <w:b w:val="0"/>
          <w:bCs w:val="0"/>
          <w:caps w:val="0"/>
          <w:szCs w:val="20"/>
        </w:rPr>
        <w:t xml:space="preserve"> </w:t>
      </w:r>
      <w:r w:rsidR="00383584" w:rsidRPr="00383584">
        <w:rPr>
          <w:b w:val="0"/>
          <w:bCs w:val="0"/>
          <w:caps w:val="0"/>
          <w:szCs w:val="20"/>
        </w:rPr>
        <w:t>attributaire</w:t>
      </w:r>
      <w:r w:rsidR="005F0DB0">
        <w:rPr>
          <w:b w:val="0"/>
          <w:bCs w:val="0"/>
          <w:caps w:val="0"/>
          <w:szCs w:val="20"/>
        </w:rPr>
        <w:t>s</w:t>
      </w:r>
    </w:p>
    <w:p w14:paraId="63E01A7F" w14:textId="465E0F0F" w:rsidR="00383584" w:rsidRPr="00383584" w:rsidRDefault="00DB3B6D" w:rsidP="00E95F24">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1976941413"/>
          <w14:checkbox>
            <w14:checked w14:val="1"/>
            <w14:checkedState w14:val="2612" w14:font="MS Gothic"/>
            <w14:uncheckedState w14:val="2610" w14:font="MS Gothic"/>
          </w14:checkbox>
        </w:sdtPr>
        <w:sdtEndPr/>
        <w:sdtContent>
          <w:r w:rsidR="00537795">
            <w:rPr>
              <w:rFonts w:ascii="MS Gothic" w:eastAsia="MS Gothic" w:hAnsi="MS Gothic" w:hint="eastAsia"/>
              <w:b w:val="0"/>
              <w:bCs w:val="0"/>
              <w:caps w:val="0"/>
              <w:szCs w:val="20"/>
            </w:rPr>
            <w:t>☒</w:t>
          </w:r>
        </w:sdtContent>
      </w:sdt>
      <w:r w:rsidR="00383584" w:rsidRPr="00383584">
        <w:rPr>
          <w:b w:val="0"/>
          <w:bCs w:val="0"/>
          <w:caps w:val="0"/>
          <w:szCs w:val="20"/>
        </w:rPr>
        <w:t xml:space="preserve"> donnant lieu à des bons de commande</w:t>
      </w:r>
    </w:p>
    <w:p w14:paraId="6D59ED26" w14:textId="1F23742B" w:rsidR="004C06B9" w:rsidRDefault="00DB3B6D" w:rsidP="004C06B9">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327136279"/>
          <w14:checkbox>
            <w14:checked w14:val="0"/>
            <w14:checkedState w14:val="2612" w14:font="MS Gothic"/>
            <w14:uncheckedState w14:val="2610" w14:font="MS Gothic"/>
          </w14:checkbox>
        </w:sdtPr>
        <w:sdtEndPr/>
        <w:sdtContent>
          <w:r w:rsidR="004C06B9">
            <w:rPr>
              <w:rFonts w:ascii="MS Gothic" w:eastAsia="MS Gothic" w:hAnsi="MS Gothic" w:hint="eastAsia"/>
              <w:b w:val="0"/>
              <w:bCs w:val="0"/>
              <w:caps w:val="0"/>
              <w:szCs w:val="20"/>
            </w:rPr>
            <w:t>☐</w:t>
          </w:r>
        </w:sdtContent>
      </w:sdt>
      <w:r w:rsidR="00383584" w:rsidRPr="00383584">
        <w:rPr>
          <w:b w:val="0"/>
          <w:bCs w:val="0"/>
          <w:caps w:val="0"/>
          <w:szCs w:val="20"/>
        </w:rPr>
        <w:t xml:space="preserve"> donnant lieu à </w:t>
      </w:r>
      <w:r w:rsidR="00FC14FC">
        <w:rPr>
          <w:b w:val="0"/>
          <w:bCs w:val="0"/>
          <w:caps w:val="0"/>
          <w:szCs w:val="20"/>
        </w:rPr>
        <w:t>des marchés subséquents</w:t>
      </w:r>
    </w:p>
    <w:p w14:paraId="13CF9995" w14:textId="358B7C0C" w:rsidR="004C06B9" w:rsidRPr="00537795" w:rsidRDefault="004C06B9" w:rsidP="002608DC">
      <w:pPr>
        <w:tabs>
          <w:tab w:val="left" w:pos="426"/>
        </w:tabs>
        <w:spacing w:before="240"/>
        <w:ind w:firstLine="426"/>
        <w:jc w:val="both"/>
        <w:rPr>
          <w:b/>
          <w:bCs/>
        </w:rPr>
      </w:pPr>
      <w:r>
        <w:rPr>
          <w:b/>
          <w:bCs/>
        </w:rPr>
        <w:t xml:space="preserve">Forme du </w:t>
      </w:r>
      <w:r w:rsidRPr="00B478E9">
        <w:rPr>
          <w:b/>
          <w:bCs/>
          <w:u w:val="single"/>
        </w:rPr>
        <w:t>lot 6</w:t>
      </w:r>
      <w:r w:rsidR="009804E0">
        <w:rPr>
          <w:b/>
          <w:bCs/>
          <w:u w:val="single"/>
        </w:rPr>
        <w:t xml:space="preserve"> « Masques »</w:t>
      </w:r>
      <w:r w:rsidR="002F4A7F">
        <w:rPr>
          <w:b/>
          <w:bCs/>
        </w:rPr>
        <w:t> </w:t>
      </w:r>
      <w:r w:rsidRPr="00B478E9">
        <w:rPr>
          <w:b/>
          <w:bCs/>
        </w:rPr>
        <w:t>:</w:t>
      </w:r>
    </w:p>
    <w:p w14:paraId="1E43B39C" w14:textId="09CE9E08" w:rsidR="004C06B9" w:rsidRPr="00383584" w:rsidRDefault="00DB3B6D" w:rsidP="004C06B9">
      <w:pPr>
        <w:pStyle w:val="Titredocument"/>
        <w:pBdr>
          <w:top w:val="none" w:sz="0" w:space="0" w:color="auto"/>
          <w:left w:val="none" w:sz="0" w:space="0" w:color="auto"/>
          <w:bottom w:val="none" w:sz="0" w:space="0" w:color="auto"/>
          <w:right w:val="none" w:sz="0" w:space="0" w:color="auto"/>
        </w:pBdr>
        <w:tabs>
          <w:tab w:val="left" w:pos="6237"/>
        </w:tabs>
        <w:spacing w:before="120" w:after="0" w:line="240" w:lineRule="auto"/>
        <w:ind w:left="6804" w:hanging="5386"/>
        <w:jc w:val="both"/>
        <w:rPr>
          <w:b w:val="0"/>
          <w:bCs w:val="0"/>
          <w:caps w:val="0"/>
          <w:szCs w:val="20"/>
        </w:rPr>
      </w:pPr>
      <w:sdt>
        <w:sdtPr>
          <w:rPr>
            <w:b w:val="0"/>
            <w:bCs w:val="0"/>
            <w:caps w:val="0"/>
            <w:szCs w:val="20"/>
          </w:rPr>
          <w:id w:val="1573395399"/>
          <w14:checkbox>
            <w14:checked w14:val="1"/>
            <w14:checkedState w14:val="2612" w14:font="MS Gothic"/>
            <w14:uncheckedState w14:val="2610" w14:font="MS Gothic"/>
          </w14:checkbox>
        </w:sdtPr>
        <w:sdtEndPr/>
        <w:sdtContent>
          <w:r w:rsidR="004C06B9">
            <w:rPr>
              <w:rFonts w:ascii="MS Gothic" w:eastAsia="MS Gothic" w:hAnsi="MS Gothic" w:hint="eastAsia"/>
              <w:b w:val="0"/>
              <w:bCs w:val="0"/>
              <w:caps w:val="0"/>
              <w:szCs w:val="20"/>
            </w:rPr>
            <w:t>☒</w:t>
          </w:r>
        </w:sdtContent>
      </w:sdt>
      <w:r w:rsidR="004C06B9" w:rsidRPr="00383584">
        <w:rPr>
          <w:b w:val="0"/>
          <w:bCs w:val="0"/>
          <w:caps w:val="0"/>
          <w:szCs w:val="20"/>
        </w:rPr>
        <w:t xml:space="preserve"> Accord-cadre</w:t>
      </w:r>
      <w:r w:rsidR="004C06B9">
        <w:rPr>
          <w:b w:val="0"/>
          <w:bCs w:val="0"/>
          <w:caps w:val="0"/>
          <w:szCs w:val="20"/>
        </w:rPr>
        <w:t xml:space="preserve">         </w:t>
      </w:r>
      <w:sdt>
        <w:sdtPr>
          <w:rPr>
            <w:b w:val="0"/>
            <w:bCs w:val="0"/>
            <w:caps w:val="0"/>
            <w:szCs w:val="20"/>
          </w:rPr>
          <w:id w:val="-336689049"/>
          <w14:checkbox>
            <w14:checked w14:val="0"/>
            <w14:checkedState w14:val="2612" w14:font="MS Gothic"/>
            <w14:uncheckedState w14:val="2610" w14:font="MS Gothic"/>
          </w14:checkbox>
        </w:sdtPr>
        <w:sdtEndPr/>
        <w:sdtContent>
          <w:r w:rsidR="004C06B9">
            <w:rPr>
              <w:rFonts w:ascii="MS Gothic" w:eastAsia="MS Gothic" w:hAnsi="MS Gothic" w:hint="eastAsia"/>
              <w:b w:val="0"/>
              <w:bCs w:val="0"/>
              <w:caps w:val="0"/>
              <w:szCs w:val="20"/>
            </w:rPr>
            <w:t>☐</w:t>
          </w:r>
        </w:sdtContent>
      </w:sdt>
      <w:r w:rsidR="004C06B9">
        <w:rPr>
          <w:b w:val="0"/>
          <w:bCs w:val="0"/>
          <w:caps w:val="0"/>
          <w:szCs w:val="20"/>
        </w:rPr>
        <w:t xml:space="preserve"> </w:t>
      </w:r>
      <w:r w:rsidR="004C06B9" w:rsidRPr="00383584">
        <w:rPr>
          <w:b w:val="0"/>
          <w:bCs w:val="0"/>
          <w:caps w:val="0"/>
          <w:szCs w:val="20"/>
        </w:rPr>
        <w:t>Mono</w:t>
      </w:r>
      <w:r w:rsidR="004C06B9">
        <w:rPr>
          <w:b w:val="0"/>
          <w:bCs w:val="0"/>
          <w:caps w:val="0"/>
          <w:szCs w:val="20"/>
        </w:rPr>
        <w:t xml:space="preserve"> </w:t>
      </w:r>
      <w:r w:rsidR="004C06B9" w:rsidRPr="00383584">
        <w:rPr>
          <w:b w:val="0"/>
          <w:bCs w:val="0"/>
          <w:caps w:val="0"/>
          <w:szCs w:val="20"/>
        </w:rPr>
        <w:t>attributaire</w:t>
      </w:r>
      <w:r w:rsidR="004C06B9">
        <w:rPr>
          <w:b w:val="0"/>
          <w:bCs w:val="0"/>
          <w:caps w:val="0"/>
          <w:szCs w:val="20"/>
        </w:rPr>
        <w:t xml:space="preserve">         </w:t>
      </w:r>
      <w:sdt>
        <w:sdtPr>
          <w:rPr>
            <w:b w:val="0"/>
            <w:bCs w:val="0"/>
            <w:caps w:val="0"/>
            <w:szCs w:val="20"/>
          </w:rPr>
          <w:id w:val="639468140"/>
          <w14:checkbox>
            <w14:checked w14:val="1"/>
            <w14:checkedState w14:val="2612" w14:font="MS Gothic"/>
            <w14:uncheckedState w14:val="2610" w14:font="MS Gothic"/>
          </w14:checkbox>
        </w:sdtPr>
        <w:sdtEndPr/>
        <w:sdtContent>
          <w:r w:rsidR="004C06B9">
            <w:rPr>
              <w:rFonts w:ascii="MS Gothic" w:eastAsia="MS Gothic" w:hAnsi="MS Gothic" w:hint="eastAsia"/>
              <w:b w:val="0"/>
              <w:bCs w:val="0"/>
              <w:caps w:val="0"/>
              <w:szCs w:val="20"/>
            </w:rPr>
            <w:t>☒</w:t>
          </w:r>
        </w:sdtContent>
      </w:sdt>
      <w:r w:rsidR="004C06B9">
        <w:rPr>
          <w:b w:val="0"/>
          <w:bCs w:val="0"/>
          <w:caps w:val="0"/>
          <w:szCs w:val="20"/>
        </w:rPr>
        <w:t xml:space="preserve"> </w:t>
      </w:r>
      <w:r w:rsidR="004C06B9" w:rsidRPr="00383584">
        <w:rPr>
          <w:b w:val="0"/>
          <w:bCs w:val="0"/>
          <w:caps w:val="0"/>
          <w:szCs w:val="20"/>
        </w:rPr>
        <w:t>Multi</w:t>
      </w:r>
      <w:r w:rsidR="004C06B9">
        <w:rPr>
          <w:b w:val="0"/>
          <w:bCs w:val="0"/>
          <w:caps w:val="0"/>
          <w:szCs w:val="20"/>
        </w:rPr>
        <w:t xml:space="preserve"> </w:t>
      </w:r>
      <w:r w:rsidR="004C06B9" w:rsidRPr="00383584">
        <w:rPr>
          <w:b w:val="0"/>
          <w:bCs w:val="0"/>
          <w:caps w:val="0"/>
          <w:szCs w:val="20"/>
        </w:rPr>
        <w:t>attributaire</w:t>
      </w:r>
      <w:r w:rsidR="004C06B9">
        <w:rPr>
          <w:b w:val="0"/>
          <w:bCs w:val="0"/>
          <w:caps w:val="0"/>
          <w:szCs w:val="20"/>
        </w:rPr>
        <w:t>s</w:t>
      </w:r>
    </w:p>
    <w:p w14:paraId="264E3047" w14:textId="2BD777F4" w:rsidR="004C06B9" w:rsidRPr="00383584" w:rsidRDefault="00DB3B6D" w:rsidP="004C06B9">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875774521"/>
          <w14:checkbox>
            <w14:checked w14:val="0"/>
            <w14:checkedState w14:val="2612" w14:font="MS Gothic"/>
            <w14:uncheckedState w14:val="2610" w14:font="MS Gothic"/>
          </w14:checkbox>
        </w:sdtPr>
        <w:sdtEndPr/>
        <w:sdtContent>
          <w:r w:rsidR="004C06B9">
            <w:rPr>
              <w:rFonts w:ascii="MS Gothic" w:eastAsia="MS Gothic" w:hAnsi="MS Gothic" w:hint="eastAsia"/>
              <w:b w:val="0"/>
              <w:bCs w:val="0"/>
              <w:caps w:val="0"/>
              <w:szCs w:val="20"/>
            </w:rPr>
            <w:t>☐</w:t>
          </w:r>
        </w:sdtContent>
      </w:sdt>
      <w:r w:rsidR="004C06B9" w:rsidRPr="00383584">
        <w:rPr>
          <w:b w:val="0"/>
          <w:bCs w:val="0"/>
          <w:caps w:val="0"/>
          <w:szCs w:val="20"/>
        </w:rPr>
        <w:t xml:space="preserve"> donnant lieu à des bons de commande</w:t>
      </w:r>
    </w:p>
    <w:p w14:paraId="14EC04E1" w14:textId="7430D94C" w:rsidR="004C06B9" w:rsidRDefault="00DB3B6D" w:rsidP="004C06B9">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358661032"/>
          <w14:checkbox>
            <w14:checked w14:val="1"/>
            <w14:checkedState w14:val="2612" w14:font="MS Gothic"/>
            <w14:uncheckedState w14:val="2610" w14:font="MS Gothic"/>
          </w14:checkbox>
        </w:sdtPr>
        <w:sdtEndPr/>
        <w:sdtContent>
          <w:r w:rsidR="004C06B9">
            <w:rPr>
              <w:rFonts w:ascii="MS Gothic" w:eastAsia="MS Gothic" w:hAnsi="MS Gothic" w:hint="eastAsia"/>
              <w:b w:val="0"/>
              <w:bCs w:val="0"/>
              <w:caps w:val="0"/>
              <w:szCs w:val="20"/>
            </w:rPr>
            <w:t>☒</w:t>
          </w:r>
        </w:sdtContent>
      </w:sdt>
      <w:r w:rsidR="004C06B9" w:rsidRPr="00383584">
        <w:rPr>
          <w:b w:val="0"/>
          <w:bCs w:val="0"/>
          <w:caps w:val="0"/>
          <w:szCs w:val="20"/>
        </w:rPr>
        <w:t xml:space="preserve"> donnant lieu à </w:t>
      </w:r>
      <w:r w:rsidR="004C06B9">
        <w:rPr>
          <w:b w:val="0"/>
          <w:bCs w:val="0"/>
          <w:caps w:val="0"/>
          <w:szCs w:val="20"/>
        </w:rPr>
        <w:t>des marchés subséquents</w:t>
      </w:r>
    </w:p>
    <w:p w14:paraId="110D2569" w14:textId="170B1AB2" w:rsidR="004C06B9" w:rsidRDefault="004C06B9" w:rsidP="004C06B9">
      <w:pPr>
        <w:pStyle w:val="Titredocument"/>
        <w:pBdr>
          <w:top w:val="none" w:sz="0" w:space="0" w:color="auto"/>
          <w:left w:val="none" w:sz="0" w:space="0" w:color="auto"/>
          <w:bottom w:val="none" w:sz="0" w:space="0" w:color="auto"/>
          <w:right w:val="none" w:sz="0" w:space="0" w:color="auto"/>
        </w:pBdr>
        <w:spacing w:before="120" w:after="0" w:line="240" w:lineRule="auto"/>
        <w:ind w:left="426"/>
        <w:jc w:val="both"/>
        <w:rPr>
          <w:b w:val="0"/>
          <w:bCs w:val="0"/>
          <w:caps w:val="0"/>
          <w:szCs w:val="20"/>
        </w:rPr>
      </w:pPr>
      <w:r>
        <w:rPr>
          <w:b w:val="0"/>
          <w:bCs w:val="0"/>
          <w:caps w:val="0"/>
          <w:szCs w:val="20"/>
        </w:rPr>
        <w:t>Le nombre maximum de titulaires pouvant être re</w:t>
      </w:r>
      <w:r w:rsidR="00C57F1C">
        <w:rPr>
          <w:b w:val="0"/>
          <w:bCs w:val="0"/>
          <w:caps w:val="0"/>
          <w:szCs w:val="20"/>
        </w:rPr>
        <w:t xml:space="preserve">tenus </w:t>
      </w:r>
      <w:r w:rsidR="00367141">
        <w:rPr>
          <w:b w:val="0"/>
          <w:bCs w:val="0"/>
          <w:caps w:val="0"/>
          <w:szCs w:val="20"/>
        </w:rPr>
        <w:t>pour le lot 6 de</w:t>
      </w:r>
      <w:r w:rsidR="00C57F1C">
        <w:rPr>
          <w:b w:val="0"/>
          <w:bCs w:val="0"/>
          <w:caps w:val="0"/>
          <w:szCs w:val="20"/>
        </w:rPr>
        <w:t xml:space="preserve"> l’accord-cadre sera de 4</w:t>
      </w:r>
      <w:r>
        <w:rPr>
          <w:b w:val="0"/>
          <w:bCs w:val="0"/>
          <w:caps w:val="0"/>
          <w:szCs w:val="20"/>
        </w:rPr>
        <w:t>, sous réserve d’un nombre suffisant d’offres régulières.</w:t>
      </w:r>
    </w:p>
    <w:p w14:paraId="214F61CD" w14:textId="39962F83" w:rsidR="009804E0" w:rsidRPr="001A6805" w:rsidRDefault="009804E0" w:rsidP="00387572">
      <w:pPr>
        <w:pStyle w:val="Titredocument"/>
        <w:numPr>
          <w:ilvl w:val="0"/>
          <w:numId w:val="20"/>
        </w:numPr>
        <w:pBdr>
          <w:top w:val="none" w:sz="0" w:space="0" w:color="auto"/>
          <w:left w:val="none" w:sz="0" w:space="0" w:color="auto"/>
          <w:bottom w:val="none" w:sz="0" w:space="0" w:color="auto"/>
          <w:right w:val="none" w:sz="0" w:space="0" w:color="auto"/>
        </w:pBdr>
        <w:spacing w:before="120" w:after="0" w:line="240" w:lineRule="auto"/>
        <w:ind w:left="1418"/>
        <w:jc w:val="both"/>
        <w:rPr>
          <w:bCs w:val="0"/>
          <w:caps w:val="0"/>
          <w:szCs w:val="20"/>
        </w:rPr>
      </w:pPr>
      <w:r w:rsidRPr="001A6805">
        <w:rPr>
          <w:bCs w:val="0"/>
          <w:caps w:val="0"/>
          <w:szCs w:val="20"/>
        </w:rPr>
        <w:t>Forme du marché subséquent n°</w:t>
      </w:r>
      <w:r w:rsidR="002F4A7F">
        <w:rPr>
          <w:bCs w:val="0"/>
          <w:caps w:val="0"/>
          <w:szCs w:val="20"/>
        </w:rPr>
        <w:t> 1</w:t>
      </w:r>
      <w:r w:rsidRPr="001A6805">
        <w:rPr>
          <w:bCs w:val="0"/>
          <w:caps w:val="0"/>
          <w:szCs w:val="20"/>
        </w:rPr>
        <w:t xml:space="preserve"> au lot 6</w:t>
      </w:r>
      <w:r w:rsidR="001A6805">
        <w:rPr>
          <w:bCs w:val="0"/>
          <w:caps w:val="0"/>
          <w:szCs w:val="20"/>
        </w:rPr>
        <w:t> :</w:t>
      </w:r>
    </w:p>
    <w:p w14:paraId="4512E82C" w14:textId="71E0B716" w:rsidR="009804E0" w:rsidRPr="009804E0" w:rsidRDefault="009804E0" w:rsidP="009804E0">
      <w:pPr>
        <w:pStyle w:val="Titredocument"/>
        <w:pBdr>
          <w:top w:val="none" w:sz="0" w:space="0" w:color="auto"/>
          <w:left w:val="none" w:sz="0" w:space="0" w:color="auto"/>
          <w:bottom w:val="none" w:sz="0" w:space="0" w:color="auto"/>
          <w:right w:val="none" w:sz="0" w:space="0" w:color="auto"/>
        </w:pBdr>
        <w:spacing w:before="120" w:after="0" w:line="240" w:lineRule="auto"/>
        <w:ind w:left="426"/>
        <w:jc w:val="both"/>
        <w:rPr>
          <w:b w:val="0"/>
          <w:bCs w:val="0"/>
          <w:caps w:val="0"/>
          <w:szCs w:val="20"/>
        </w:rPr>
      </w:pPr>
      <w:r>
        <w:rPr>
          <w:b w:val="0"/>
          <w:bCs w:val="0"/>
          <w:caps w:val="0"/>
          <w:szCs w:val="20"/>
        </w:rPr>
        <w:t>Le marché subséquent n°</w:t>
      </w:r>
      <w:r w:rsidR="002F4A7F">
        <w:rPr>
          <w:b w:val="0"/>
          <w:bCs w:val="0"/>
          <w:caps w:val="0"/>
          <w:szCs w:val="20"/>
        </w:rPr>
        <w:t> 1</w:t>
      </w:r>
      <w:r>
        <w:rPr>
          <w:b w:val="0"/>
          <w:bCs w:val="0"/>
          <w:caps w:val="0"/>
          <w:szCs w:val="20"/>
        </w:rPr>
        <w:t xml:space="preserve"> au lot 6 prend la forme d’un accord-cadre </w:t>
      </w:r>
      <w:r w:rsidR="001A6805">
        <w:rPr>
          <w:b w:val="0"/>
          <w:bCs w:val="0"/>
          <w:caps w:val="0"/>
          <w:szCs w:val="20"/>
        </w:rPr>
        <w:t xml:space="preserve">mono-attributaire </w:t>
      </w:r>
      <w:r>
        <w:rPr>
          <w:b w:val="0"/>
          <w:bCs w:val="0"/>
          <w:caps w:val="0"/>
          <w:szCs w:val="20"/>
        </w:rPr>
        <w:t>à bons de commande. L’acheteur émet ses bons de commande au fur et à mesure de ses besoins.</w:t>
      </w:r>
    </w:p>
    <w:p w14:paraId="4EBD8504" w14:textId="342C4EE1" w:rsidR="00E35613" w:rsidRPr="00E95F24" w:rsidRDefault="003E1744" w:rsidP="002608DC">
      <w:pPr>
        <w:tabs>
          <w:tab w:val="left" w:pos="426"/>
        </w:tabs>
        <w:spacing w:before="240"/>
        <w:jc w:val="both"/>
        <w:rPr>
          <w:b/>
          <w:bCs/>
        </w:rPr>
      </w:pPr>
      <w:r>
        <w:rPr>
          <w:b/>
          <w:bCs/>
        </w:rPr>
        <w:tab/>
      </w:r>
      <w:r w:rsidR="009459D0" w:rsidRPr="00E95F24">
        <w:rPr>
          <w:b/>
          <w:bCs/>
        </w:rPr>
        <w:t>Objet :</w:t>
      </w:r>
    </w:p>
    <w:p w14:paraId="4414D2D3" w14:textId="0E4BA368" w:rsidR="002608DC" w:rsidRDefault="003C7A11" w:rsidP="002608DC">
      <w:pPr>
        <w:tabs>
          <w:tab w:val="left" w:pos="426"/>
        </w:tabs>
        <w:spacing w:before="120"/>
        <w:ind w:left="426"/>
        <w:jc w:val="both"/>
      </w:pPr>
      <w:r w:rsidRPr="00E95F24">
        <w:t xml:space="preserve">Le </w:t>
      </w:r>
      <w:r w:rsidR="00E95F24">
        <w:t>présent</w:t>
      </w:r>
      <w:r w:rsidR="002608DC">
        <w:t xml:space="preserve"> </w:t>
      </w:r>
      <w:r w:rsidR="006A5EC1">
        <w:t xml:space="preserve">accord-cadre </w:t>
      </w:r>
      <w:r w:rsidR="002608DC">
        <w:t>a pour objet la fourniture et la livraison à l’Assemblée nationale de produits d’hygiène et d’entretien, d’emballages alimentaires jetables et de masques à l’exclusion des articles fournis par les prestataires des marchés de ménage des bâtiments de l’Assemblée nationale.</w:t>
      </w:r>
    </w:p>
    <w:p w14:paraId="643767DB" w14:textId="6012A7C4" w:rsidR="00E736D6" w:rsidRPr="00E95F24" w:rsidRDefault="002608DC" w:rsidP="002608DC">
      <w:pPr>
        <w:tabs>
          <w:tab w:val="left" w:pos="426"/>
        </w:tabs>
        <w:spacing w:before="120"/>
        <w:ind w:left="426"/>
        <w:jc w:val="both"/>
      </w:pPr>
      <w:r>
        <w:t>L’ensemble des prestations attendues est détaillé dans le CCTP (cahier des cl</w:t>
      </w:r>
      <w:r w:rsidR="00167315">
        <w:t>auses techniques particulières) ainsi que dans le bordereau de prix unitaires de chaque lot.</w:t>
      </w:r>
    </w:p>
    <w:p w14:paraId="36084B73" w14:textId="50F9A4D2" w:rsidR="00B45236" w:rsidRDefault="00972D49" w:rsidP="002608DC">
      <w:pPr>
        <w:tabs>
          <w:tab w:val="left" w:pos="426"/>
        </w:tabs>
        <w:spacing w:before="240"/>
        <w:jc w:val="both"/>
        <w:rPr>
          <w:b/>
          <w:bCs/>
        </w:rPr>
      </w:pPr>
      <w:r>
        <w:rPr>
          <w:b/>
          <w:bCs/>
        </w:rPr>
        <w:tab/>
      </w:r>
      <w:r w:rsidR="00B45236">
        <w:rPr>
          <w:b/>
          <w:bCs/>
        </w:rPr>
        <w:t>Allotissement :</w:t>
      </w:r>
    </w:p>
    <w:p w14:paraId="4A21B297" w14:textId="2B48BBD9" w:rsidR="002608DC" w:rsidRDefault="002608DC" w:rsidP="002608DC">
      <w:pPr>
        <w:pStyle w:val="Texte"/>
        <w:spacing w:before="120" w:after="120"/>
        <w:ind w:firstLine="426"/>
      </w:pPr>
      <w:r>
        <w:t>Le présent accord-cadre est composé des 6 lots suivant</w:t>
      </w:r>
      <w:r w:rsidR="00367141">
        <w:t>s</w:t>
      </w:r>
      <w:r w:rsidR="002F4A7F">
        <w:t> </w:t>
      </w:r>
      <w:r>
        <w:t>:</w:t>
      </w:r>
    </w:p>
    <w:p w14:paraId="09CD32A3" w14:textId="61AAE932" w:rsidR="002608DC" w:rsidRDefault="002608DC" w:rsidP="00387572">
      <w:pPr>
        <w:pStyle w:val="Texte"/>
        <w:numPr>
          <w:ilvl w:val="0"/>
          <w:numId w:val="11"/>
        </w:numPr>
        <w:spacing w:after="0"/>
        <w:ind w:left="1418" w:hanging="294"/>
      </w:pPr>
      <w:r>
        <w:t>Lot 1</w:t>
      </w:r>
      <w:r w:rsidR="002F4A7F">
        <w:t> </w:t>
      </w:r>
      <w:r>
        <w:t>: Sacs</w:t>
      </w:r>
      <w:r w:rsidR="002F4A7F">
        <w:t>-</w:t>
      </w:r>
      <w:r>
        <w:t>poubelles spécifiques</w:t>
      </w:r>
    </w:p>
    <w:p w14:paraId="201C3A49" w14:textId="6E018CFE" w:rsidR="002608DC" w:rsidRDefault="002608DC" w:rsidP="00387572">
      <w:pPr>
        <w:pStyle w:val="Texte"/>
        <w:numPr>
          <w:ilvl w:val="0"/>
          <w:numId w:val="11"/>
        </w:numPr>
        <w:spacing w:after="0"/>
        <w:ind w:left="1418" w:hanging="294"/>
      </w:pPr>
      <w:r>
        <w:t>Lot 2</w:t>
      </w:r>
      <w:r w:rsidR="002F4A7F">
        <w:t> </w:t>
      </w:r>
      <w:r>
        <w:t>: Gants, éponges et ouate</w:t>
      </w:r>
    </w:p>
    <w:p w14:paraId="75F4B64B" w14:textId="42499058" w:rsidR="002608DC" w:rsidRDefault="002608DC" w:rsidP="00387572">
      <w:pPr>
        <w:pStyle w:val="Texte"/>
        <w:numPr>
          <w:ilvl w:val="0"/>
          <w:numId w:val="11"/>
        </w:numPr>
        <w:spacing w:after="0"/>
        <w:ind w:left="1418" w:hanging="294"/>
      </w:pPr>
      <w:r>
        <w:t>Lot 3</w:t>
      </w:r>
      <w:r w:rsidR="002F4A7F">
        <w:t> </w:t>
      </w:r>
      <w:r>
        <w:t>: Produits d’entretien courant et savon</w:t>
      </w:r>
      <w:r w:rsidR="00607C64">
        <w:t>s</w:t>
      </w:r>
    </w:p>
    <w:p w14:paraId="480248CB" w14:textId="20090369" w:rsidR="002608DC" w:rsidRDefault="002608DC" w:rsidP="00387572">
      <w:pPr>
        <w:pStyle w:val="Texte"/>
        <w:numPr>
          <w:ilvl w:val="0"/>
          <w:numId w:val="11"/>
        </w:numPr>
        <w:spacing w:after="0"/>
        <w:ind w:left="1418" w:hanging="294"/>
      </w:pPr>
      <w:r>
        <w:t>Lot 4</w:t>
      </w:r>
      <w:r w:rsidR="002F4A7F">
        <w:t> </w:t>
      </w:r>
      <w:r>
        <w:t>: Fournitures d’entretien et sacs</w:t>
      </w:r>
      <w:r w:rsidR="002F4A7F">
        <w:t>-</w:t>
      </w:r>
      <w:r>
        <w:t>poubelles</w:t>
      </w:r>
    </w:p>
    <w:p w14:paraId="1AAF5CCE" w14:textId="7DC8597E" w:rsidR="002608DC" w:rsidRDefault="002608DC" w:rsidP="00387572">
      <w:pPr>
        <w:pStyle w:val="Texte"/>
        <w:numPr>
          <w:ilvl w:val="0"/>
          <w:numId w:val="11"/>
        </w:numPr>
        <w:spacing w:after="0"/>
        <w:ind w:left="1418" w:hanging="294"/>
      </w:pPr>
      <w:r>
        <w:t>Lot 5</w:t>
      </w:r>
      <w:r w:rsidR="002F4A7F">
        <w:t> </w:t>
      </w:r>
      <w:r>
        <w:t>: Emballages alimentaires jetables</w:t>
      </w:r>
    </w:p>
    <w:p w14:paraId="54880222" w14:textId="30CB818C" w:rsidR="002608DC" w:rsidRDefault="002608DC" w:rsidP="00387572">
      <w:pPr>
        <w:pStyle w:val="Texte"/>
        <w:numPr>
          <w:ilvl w:val="0"/>
          <w:numId w:val="11"/>
        </w:numPr>
        <w:spacing w:after="0"/>
        <w:ind w:left="1418" w:hanging="294"/>
      </w:pPr>
      <w:r>
        <w:t>Lot 6</w:t>
      </w:r>
      <w:r w:rsidR="002F4A7F">
        <w:t> </w:t>
      </w:r>
      <w:r>
        <w:t>: Masques</w:t>
      </w:r>
    </w:p>
    <w:p w14:paraId="5F4CF367" w14:textId="501E52C4" w:rsidR="00D74C0E" w:rsidRDefault="002608DC" w:rsidP="00A123EA">
      <w:pPr>
        <w:pStyle w:val="Texte"/>
        <w:spacing w:before="120" w:after="120"/>
        <w:ind w:left="426" w:firstLine="0"/>
        <w:rPr>
          <w:b/>
        </w:rPr>
      </w:pPr>
      <w:r w:rsidRPr="00380D67">
        <w:rPr>
          <w:b/>
        </w:rPr>
        <w:t>Les lots 1 et 2 sont réservés à des entreprises adaptées (EA) ou à des établissements et services d’</w:t>
      </w:r>
      <w:r w:rsidR="00CD30EB">
        <w:rPr>
          <w:b/>
        </w:rPr>
        <w:t>accompagnement</w:t>
      </w:r>
      <w:r w:rsidRPr="00380D67">
        <w:rPr>
          <w:b/>
        </w:rPr>
        <w:t xml:space="preserve"> par le travail (ESAT), sur le fondement de l’article L. 2113-12 du code de la commande publique.</w:t>
      </w:r>
    </w:p>
    <w:p w14:paraId="6BD4ED85" w14:textId="2B39F721" w:rsidR="00D74C0E" w:rsidRDefault="00D74C0E" w:rsidP="002608DC">
      <w:pPr>
        <w:pStyle w:val="Texte"/>
        <w:spacing w:before="120" w:after="120"/>
        <w:ind w:left="426" w:firstLine="0"/>
        <w:rPr>
          <w:b/>
        </w:rPr>
      </w:pPr>
      <w:r>
        <w:rPr>
          <w:szCs w:val="20"/>
        </w:rPr>
        <w:t>Sous réserve de la restriction indiquée ci-dessus, l</w:t>
      </w:r>
      <w:r w:rsidRPr="00D33779">
        <w:rPr>
          <w:szCs w:val="20"/>
        </w:rPr>
        <w:t>e nombre de lots pour lesquels les candidats peuvent présenter une offre</w:t>
      </w:r>
      <w:r>
        <w:rPr>
          <w:color w:val="00B0F0"/>
          <w:szCs w:val="20"/>
        </w:rPr>
        <w:t xml:space="preserve"> </w:t>
      </w:r>
      <w:r w:rsidRPr="00A123EA">
        <w:rPr>
          <w:szCs w:val="20"/>
        </w:rPr>
        <w:t>n’est pas limité</w:t>
      </w:r>
      <w:r w:rsidRPr="0054263E">
        <w:rPr>
          <w:b/>
        </w:rPr>
        <w:t>.</w:t>
      </w:r>
    </w:p>
    <w:p w14:paraId="413049C3" w14:textId="77777777" w:rsidR="00D74C0E" w:rsidRPr="00380D67" w:rsidRDefault="00D74C0E" w:rsidP="00A123EA">
      <w:pPr>
        <w:pStyle w:val="Texte"/>
        <w:spacing w:after="0" w:line="240" w:lineRule="auto"/>
        <w:ind w:left="425" w:firstLine="0"/>
        <w:rPr>
          <w:b/>
          <w:color w:val="00B0F0"/>
        </w:rPr>
      </w:pPr>
    </w:p>
    <w:p w14:paraId="7944D817" w14:textId="38A16955" w:rsidR="00972D49" w:rsidRPr="00972D49" w:rsidRDefault="00B45236" w:rsidP="00A123EA">
      <w:pPr>
        <w:pStyle w:val="Texte"/>
        <w:spacing w:before="120" w:after="120"/>
        <w:ind w:left="426" w:firstLine="0"/>
        <w:rPr>
          <w:b/>
          <w:bCs/>
        </w:rPr>
      </w:pPr>
      <w:r>
        <w:rPr>
          <w:b/>
          <w:bCs/>
        </w:rPr>
        <w:tab/>
      </w:r>
      <w:r w:rsidR="00972D49" w:rsidRPr="00972D49">
        <w:rPr>
          <w:b/>
          <w:bCs/>
        </w:rPr>
        <w:t>Nomenclature communautaire pertinente (CPV)</w:t>
      </w:r>
      <w:r w:rsidR="009804E0">
        <w:rPr>
          <w:b/>
          <w:bCs/>
        </w:rPr>
        <w:t> :</w:t>
      </w:r>
    </w:p>
    <w:p w14:paraId="6BFAAB0A" w14:textId="69C9FB1A" w:rsidR="002608DC" w:rsidRPr="002608DC" w:rsidRDefault="002608DC" w:rsidP="00387572">
      <w:pPr>
        <w:pStyle w:val="Paragraphedeliste"/>
        <w:numPr>
          <w:ilvl w:val="0"/>
          <w:numId w:val="12"/>
        </w:numPr>
        <w:tabs>
          <w:tab w:val="left" w:pos="426"/>
        </w:tabs>
        <w:spacing w:before="240"/>
        <w:jc w:val="both"/>
        <w:rPr>
          <w:bCs/>
          <w:color w:val="auto"/>
          <w:u w:val="single"/>
        </w:rPr>
      </w:pPr>
      <w:r w:rsidRPr="002608DC">
        <w:rPr>
          <w:bCs/>
          <w:color w:val="auto"/>
          <w:u w:val="single"/>
        </w:rPr>
        <w:t>Lot 1 - Sacs poubelle spécifiques</w:t>
      </w:r>
      <w:r w:rsidR="002F4A7F">
        <w:rPr>
          <w:bCs/>
          <w:color w:val="auto"/>
          <w:u w:val="single"/>
        </w:rPr>
        <w:t> </w:t>
      </w:r>
      <w:r w:rsidRPr="002608DC">
        <w:rPr>
          <w:bCs/>
          <w:color w:val="auto"/>
          <w:u w:val="single"/>
        </w:rPr>
        <w:t xml:space="preserve">: </w:t>
      </w:r>
    </w:p>
    <w:p w14:paraId="0A809B78" w14:textId="0D20F7E5" w:rsidR="002608DC" w:rsidRPr="002608DC" w:rsidRDefault="002608DC" w:rsidP="002608DC">
      <w:pPr>
        <w:tabs>
          <w:tab w:val="left" w:pos="426"/>
        </w:tabs>
        <w:spacing w:before="120"/>
        <w:ind w:left="426"/>
        <w:jc w:val="both"/>
        <w:rPr>
          <w:bCs/>
        </w:rPr>
      </w:pPr>
      <w:r>
        <w:rPr>
          <w:bCs/>
        </w:rPr>
        <w:t xml:space="preserve">19640000-4 </w:t>
      </w:r>
      <w:r>
        <w:rPr>
          <w:bCs/>
        </w:rPr>
        <w:tab/>
      </w:r>
      <w:r w:rsidRPr="002608DC">
        <w:rPr>
          <w:bCs/>
        </w:rPr>
        <w:t>Sacs et sachets à ordures en polyéthylène</w:t>
      </w:r>
    </w:p>
    <w:p w14:paraId="02D8EF63" w14:textId="389D2499" w:rsidR="002608DC" w:rsidRPr="002608DC" w:rsidRDefault="002608DC" w:rsidP="00387572">
      <w:pPr>
        <w:pStyle w:val="Paragraphedeliste"/>
        <w:numPr>
          <w:ilvl w:val="0"/>
          <w:numId w:val="12"/>
        </w:numPr>
        <w:tabs>
          <w:tab w:val="left" w:pos="426"/>
        </w:tabs>
        <w:spacing w:before="240"/>
        <w:jc w:val="both"/>
        <w:rPr>
          <w:bCs/>
          <w:color w:val="auto"/>
          <w:u w:val="single"/>
        </w:rPr>
      </w:pPr>
      <w:r w:rsidRPr="002608DC">
        <w:rPr>
          <w:bCs/>
          <w:color w:val="auto"/>
          <w:u w:val="single"/>
        </w:rPr>
        <w:t>Lot 2</w:t>
      </w:r>
      <w:r w:rsidRPr="002608DC">
        <w:rPr>
          <w:bCs/>
          <w:color w:val="auto"/>
          <w:u w:val="single"/>
        </w:rPr>
        <w:tab/>
        <w:t>Gants, éponges et ouate</w:t>
      </w:r>
      <w:r w:rsidR="002F4A7F">
        <w:rPr>
          <w:bCs/>
          <w:color w:val="auto"/>
          <w:u w:val="single"/>
        </w:rPr>
        <w:t> </w:t>
      </w:r>
      <w:r w:rsidRPr="002608DC">
        <w:rPr>
          <w:bCs/>
          <w:color w:val="auto"/>
          <w:u w:val="single"/>
        </w:rPr>
        <w:t>:</w:t>
      </w:r>
    </w:p>
    <w:p w14:paraId="5764638F" w14:textId="77777777" w:rsidR="002608DC" w:rsidRPr="002608DC" w:rsidRDefault="002608DC" w:rsidP="002608DC">
      <w:pPr>
        <w:tabs>
          <w:tab w:val="left" w:pos="426"/>
        </w:tabs>
        <w:spacing w:before="120"/>
        <w:ind w:left="426"/>
        <w:jc w:val="both"/>
        <w:rPr>
          <w:bCs/>
        </w:rPr>
      </w:pPr>
      <w:r w:rsidRPr="002608DC">
        <w:rPr>
          <w:bCs/>
        </w:rPr>
        <w:t>18424300-0</w:t>
      </w:r>
      <w:r w:rsidRPr="002608DC">
        <w:rPr>
          <w:bCs/>
        </w:rPr>
        <w:tab/>
        <w:t>Gants jetables</w:t>
      </w:r>
    </w:p>
    <w:p w14:paraId="414C4070" w14:textId="77777777" w:rsidR="002608DC" w:rsidRPr="002608DC" w:rsidRDefault="002608DC" w:rsidP="002608DC">
      <w:pPr>
        <w:tabs>
          <w:tab w:val="left" w:pos="426"/>
        </w:tabs>
        <w:spacing w:before="120"/>
        <w:ind w:left="426"/>
        <w:jc w:val="both"/>
        <w:rPr>
          <w:bCs/>
        </w:rPr>
      </w:pPr>
      <w:r w:rsidRPr="002608DC">
        <w:rPr>
          <w:bCs/>
        </w:rPr>
        <w:t>39224320-7</w:t>
      </w:r>
      <w:r w:rsidRPr="002608DC">
        <w:rPr>
          <w:bCs/>
        </w:rPr>
        <w:tab/>
        <w:t>Éponges</w:t>
      </w:r>
    </w:p>
    <w:p w14:paraId="2550F137" w14:textId="0C2A6B02" w:rsidR="002608DC" w:rsidRPr="002608DC" w:rsidRDefault="002608DC" w:rsidP="002608DC">
      <w:pPr>
        <w:tabs>
          <w:tab w:val="left" w:pos="426"/>
        </w:tabs>
        <w:spacing w:before="120"/>
        <w:ind w:left="426"/>
        <w:jc w:val="both"/>
        <w:rPr>
          <w:bCs/>
        </w:rPr>
      </w:pPr>
      <w:r w:rsidRPr="002608DC">
        <w:rPr>
          <w:bCs/>
        </w:rPr>
        <w:t xml:space="preserve">33760000 </w:t>
      </w:r>
      <w:r w:rsidRPr="002608DC">
        <w:rPr>
          <w:bCs/>
        </w:rPr>
        <w:tab/>
        <w:t>Papier hygiénique, mouchoirs, essuie</w:t>
      </w:r>
      <w:r w:rsidR="002F4A7F">
        <w:rPr>
          <w:bCs/>
        </w:rPr>
        <w:t>-</w:t>
      </w:r>
      <w:r w:rsidRPr="002608DC">
        <w:rPr>
          <w:bCs/>
        </w:rPr>
        <w:t>mains et serviettes de table</w:t>
      </w:r>
    </w:p>
    <w:p w14:paraId="2D428D5E" w14:textId="6C984926" w:rsidR="002608DC" w:rsidRPr="002608DC" w:rsidRDefault="002608DC" w:rsidP="00387572">
      <w:pPr>
        <w:pStyle w:val="Paragraphedeliste"/>
        <w:numPr>
          <w:ilvl w:val="0"/>
          <w:numId w:val="12"/>
        </w:numPr>
        <w:tabs>
          <w:tab w:val="left" w:pos="426"/>
        </w:tabs>
        <w:spacing w:before="240"/>
        <w:jc w:val="both"/>
        <w:rPr>
          <w:bCs/>
          <w:color w:val="auto"/>
          <w:u w:val="single"/>
        </w:rPr>
      </w:pPr>
      <w:r w:rsidRPr="002608DC">
        <w:rPr>
          <w:bCs/>
          <w:color w:val="auto"/>
          <w:u w:val="single"/>
        </w:rPr>
        <w:t>Lot 3</w:t>
      </w:r>
      <w:r w:rsidRPr="002608DC">
        <w:rPr>
          <w:bCs/>
          <w:color w:val="auto"/>
          <w:u w:val="single"/>
        </w:rPr>
        <w:tab/>
        <w:t>Produits d’entretien courant et savons</w:t>
      </w:r>
      <w:r w:rsidR="002F4A7F">
        <w:rPr>
          <w:bCs/>
          <w:color w:val="auto"/>
          <w:u w:val="single"/>
        </w:rPr>
        <w:t> </w:t>
      </w:r>
      <w:r w:rsidRPr="002608DC">
        <w:rPr>
          <w:bCs/>
          <w:color w:val="auto"/>
          <w:u w:val="single"/>
        </w:rPr>
        <w:t>:</w:t>
      </w:r>
    </w:p>
    <w:p w14:paraId="516D87FA" w14:textId="045AA9A1" w:rsidR="002608DC" w:rsidRPr="002608DC" w:rsidRDefault="002608DC" w:rsidP="002608DC">
      <w:pPr>
        <w:tabs>
          <w:tab w:val="left" w:pos="426"/>
        </w:tabs>
        <w:spacing w:before="120"/>
        <w:ind w:left="426"/>
        <w:jc w:val="both"/>
        <w:rPr>
          <w:bCs/>
        </w:rPr>
      </w:pPr>
      <w:r w:rsidRPr="002608DC">
        <w:rPr>
          <w:bCs/>
        </w:rPr>
        <w:t>33</w:t>
      </w:r>
      <w:r w:rsidR="002F4A7F">
        <w:rPr>
          <w:bCs/>
        </w:rPr>
        <w:t>741</w:t>
      </w:r>
      <w:r w:rsidRPr="002608DC">
        <w:rPr>
          <w:bCs/>
        </w:rPr>
        <w:t>100-7</w:t>
      </w:r>
      <w:r w:rsidRPr="002608DC">
        <w:rPr>
          <w:bCs/>
        </w:rPr>
        <w:tab/>
        <w:t>Produits nettoyants pour les mains</w:t>
      </w:r>
    </w:p>
    <w:p w14:paraId="7206743C" w14:textId="77777777" w:rsidR="002608DC" w:rsidRPr="002608DC" w:rsidRDefault="002608DC" w:rsidP="002608DC">
      <w:pPr>
        <w:tabs>
          <w:tab w:val="left" w:pos="426"/>
        </w:tabs>
        <w:spacing w:before="120"/>
        <w:ind w:left="426"/>
        <w:jc w:val="both"/>
        <w:rPr>
          <w:bCs/>
        </w:rPr>
      </w:pPr>
      <w:r w:rsidRPr="002608DC">
        <w:rPr>
          <w:bCs/>
        </w:rPr>
        <w:t>39800000-0</w:t>
      </w:r>
      <w:r w:rsidRPr="002608DC">
        <w:rPr>
          <w:bCs/>
        </w:rPr>
        <w:tab/>
        <w:t>Produits de nettoyage et produits à polir</w:t>
      </w:r>
    </w:p>
    <w:p w14:paraId="7CA609A5" w14:textId="5A679E51" w:rsidR="002608DC" w:rsidRPr="002608DC" w:rsidRDefault="002608DC" w:rsidP="00387572">
      <w:pPr>
        <w:pStyle w:val="Paragraphedeliste"/>
        <w:numPr>
          <w:ilvl w:val="0"/>
          <w:numId w:val="12"/>
        </w:numPr>
        <w:tabs>
          <w:tab w:val="left" w:pos="426"/>
        </w:tabs>
        <w:spacing w:before="240"/>
        <w:jc w:val="both"/>
        <w:rPr>
          <w:bCs/>
          <w:color w:val="auto"/>
          <w:u w:val="single"/>
        </w:rPr>
      </w:pPr>
      <w:r w:rsidRPr="002608DC">
        <w:rPr>
          <w:bCs/>
          <w:color w:val="auto"/>
          <w:u w:val="single"/>
        </w:rPr>
        <w:t>Lot 4</w:t>
      </w:r>
      <w:r w:rsidRPr="002608DC">
        <w:rPr>
          <w:bCs/>
          <w:color w:val="auto"/>
          <w:u w:val="single"/>
        </w:rPr>
        <w:tab/>
        <w:t>Fournitures d’entretien et sacs</w:t>
      </w:r>
      <w:r w:rsidR="002F4A7F">
        <w:rPr>
          <w:bCs/>
          <w:color w:val="auto"/>
          <w:u w:val="single"/>
        </w:rPr>
        <w:t>-poubelles </w:t>
      </w:r>
      <w:r w:rsidRPr="002608DC">
        <w:rPr>
          <w:bCs/>
          <w:color w:val="auto"/>
          <w:u w:val="single"/>
        </w:rPr>
        <w:t>:</w:t>
      </w:r>
    </w:p>
    <w:p w14:paraId="08CCF5DB" w14:textId="77777777" w:rsidR="002608DC" w:rsidRPr="002608DC" w:rsidRDefault="002608DC" w:rsidP="002608DC">
      <w:pPr>
        <w:spacing w:before="120"/>
        <w:ind w:left="426"/>
        <w:jc w:val="both"/>
        <w:rPr>
          <w:bCs/>
        </w:rPr>
      </w:pPr>
      <w:r w:rsidRPr="002608DC">
        <w:rPr>
          <w:bCs/>
        </w:rPr>
        <w:t>39220000-0</w:t>
      </w:r>
      <w:r w:rsidRPr="002608DC">
        <w:rPr>
          <w:bCs/>
        </w:rPr>
        <w:tab/>
        <w:t>Équipements de cuisine, outils de maison, articles ménagers et fournitures pour restauration</w:t>
      </w:r>
    </w:p>
    <w:p w14:paraId="3A00903A" w14:textId="77777777" w:rsidR="002608DC" w:rsidRPr="002608DC" w:rsidRDefault="002608DC" w:rsidP="002608DC">
      <w:pPr>
        <w:tabs>
          <w:tab w:val="left" w:pos="426"/>
        </w:tabs>
        <w:spacing w:before="120"/>
        <w:ind w:left="426"/>
        <w:jc w:val="both"/>
        <w:rPr>
          <w:bCs/>
        </w:rPr>
      </w:pPr>
      <w:r w:rsidRPr="002608DC">
        <w:rPr>
          <w:bCs/>
        </w:rPr>
        <w:t>19640000-4</w:t>
      </w:r>
      <w:r w:rsidRPr="002608DC">
        <w:rPr>
          <w:bCs/>
        </w:rPr>
        <w:tab/>
        <w:t>Sacs et sachets à ordures en polyéthylène</w:t>
      </w:r>
    </w:p>
    <w:p w14:paraId="0651B013" w14:textId="460BB2C6" w:rsidR="002608DC" w:rsidRPr="002608DC" w:rsidRDefault="002608DC" w:rsidP="00387572">
      <w:pPr>
        <w:pStyle w:val="Paragraphedeliste"/>
        <w:numPr>
          <w:ilvl w:val="0"/>
          <w:numId w:val="12"/>
        </w:numPr>
        <w:tabs>
          <w:tab w:val="left" w:pos="426"/>
        </w:tabs>
        <w:spacing w:before="240"/>
        <w:jc w:val="both"/>
        <w:rPr>
          <w:bCs/>
          <w:color w:val="auto"/>
          <w:u w:val="single"/>
        </w:rPr>
      </w:pPr>
      <w:r w:rsidRPr="002608DC">
        <w:rPr>
          <w:bCs/>
          <w:color w:val="auto"/>
          <w:u w:val="single"/>
        </w:rPr>
        <w:t>Lot 5</w:t>
      </w:r>
      <w:r w:rsidRPr="002608DC">
        <w:rPr>
          <w:bCs/>
          <w:color w:val="auto"/>
          <w:u w:val="single"/>
        </w:rPr>
        <w:tab/>
        <w:t>Emballages alimentaires jetables</w:t>
      </w:r>
      <w:r w:rsidR="002F4A7F">
        <w:rPr>
          <w:bCs/>
          <w:color w:val="auto"/>
          <w:u w:val="single"/>
        </w:rPr>
        <w:t> </w:t>
      </w:r>
      <w:r w:rsidRPr="002608DC">
        <w:rPr>
          <w:bCs/>
          <w:color w:val="auto"/>
          <w:u w:val="single"/>
        </w:rPr>
        <w:t>:</w:t>
      </w:r>
    </w:p>
    <w:p w14:paraId="06DC7D5B" w14:textId="77777777" w:rsidR="002608DC" w:rsidRPr="002608DC" w:rsidRDefault="002608DC" w:rsidP="002608DC">
      <w:pPr>
        <w:tabs>
          <w:tab w:val="left" w:pos="426"/>
        </w:tabs>
        <w:spacing w:before="120"/>
        <w:ind w:left="426"/>
        <w:jc w:val="both"/>
        <w:rPr>
          <w:bCs/>
        </w:rPr>
      </w:pPr>
      <w:r w:rsidRPr="002608DC">
        <w:rPr>
          <w:bCs/>
        </w:rPr>
        <w:t>18937000-6</w:t>
      </w:r>
      <w:r w:rsidRPr="002608DC">
        <w:rPr>
          <w:bCs/>
        </w:rPr>
        <w:tab/>
        <w:t>Sacs d'emballage</w:t>
      </w:r>
    </w:p>
    <w:p w14:paraId="53C1C53A" w14:textId="77777777" w:rsidR="002608DC" w:rsidRPr="002608DC" w:rsidRDefault="002608DC" w:rsidP="002608DC">
      <w:pPr>
        <w:tabs>
          <w:tab w:val="left" w:pos="426"/>
        </w:tabs>
        <w:spacing w:before="120"/>
        <w:ind w:left="426"/>
        <w:jc w:val="both"/>
        <w:rPr>
          <w:bCs/>
        </w:rPr>
      </w:pPr>
      <w:r w:rsidRPr="002608DC">
        <w:rPr>
          <w:bCs/>
        </w:rPr>
        <w:t>33764000-3</w:t>
      </w:r>
      <w:r w:rsidRPr="002608DC">
        <w:rPr>
          <w:bCs/>
        </w:rPr>
        <w:tab/>
        <w:t>Serviettes de table en papier</w:t>
      </w:r>
    </w:p>
    <w:p w14:paraId="4BB8329D" w14:textId="77777777" w:rsidR="002608DC" w:rsidRPr="002608DC" w:rsidRDefault="002608DC" w:rsidP="002608DC">
      <w:pPr>
        <w:tabs>
          <w:tab w:val="left" w:pos="426"/>
        </w:tabs>
        <w:spacing w:before="120"/>
        <w:ind w:left="426"/>
        <w:jc w:val="both"/>
        <w:rPr>
          <w:bCs/>
        </w:rPr>
      </w:pPr>
      <w:r w:rsidRPr="002608DC">
        <w:rPr>
          <w:bCs/>
        </w:rPr>
        <w:t>39222100-5</w:t>
      </w:r>
      <w:r w:rsidRPr="002608DC">
        <w:rPr>
          <w:bCs/>
        </w:rPr>
        <w:tab/>
        <w:t>Fournitures jetables pour restauration</w:t>
      </w:r>
    </w:p>
    <w:p w14:paraId="747A8421" w14:textId="3E8170ED" w:rsidR="002608DC" w:rsidRPr="002608DC" w:rsidRDefault="002608DC" w:rsidP="00387572">
      <w:pPr>
        <w:pStyle w:val="Paragraphedeliste"/>
        <w:numPr>
          <w:ilvl w:val="0"/>
          <w:numId w:val="12"/>
        </w:numPr>
        <w:tabs>
          <w:tab w:val="left" w:pos="426"/>
        </w:tabs>
        <w:spacing w:before="240"/>
        <w:jc w:val="both"/>
        <w:rPr>
          <w:bCs/>
          <w:color w:val="auto"/>
          <w:u w:val="single"/>
        </w:rPr>
      </w:pPr>
      <w:r w:rsidRPr="002608DC">
        <w:rPr>
          <w:bCs/>
          <w:color w:val="auto"/>
          <w:u w:val="single"/>
        </w:rPr>
        <w:t>Lot 6</w:t>
      </w:r>
      <w:r w:rsidRPr="002608DC">
        <w:rPr>
          <w:bCs/>
          <w:color w:val="auto"/>
          <w:u w:val="single"/>
        </w:rPr>
        <w:tab/>
        <w:t>Masques</w:t>
      </w:r>
    </w:p>
    <w:p w14:paraId="1B2BD0B0" w14:textId="3CD4BED9" w:rsidR="002608DC" w:rsidRDefault="002608DC" w:rsidP="002608DC">
      <w:pPr>
        <w:tabs>
          <w:tab w:val="left" w:pos="426"/>
        </w:tabs>
        <w:spacing w:before="120"/>
        <w:ind w:left="426"/>
        <w:jc w:val="both"/>
        <w:rPr>
          <w:bCs/>
        </w:rPr>
      </w:pPr>
      <w:r w:rsidRPr="002608DC">
        <w:rPr>
          <w:bCs/>
        </w:rPr>
        <w:t>33770000-8</w:t>
      </w:r>
      <w:r w:rsidRPr="002608DC">
        <w:rPr>
          <w:bCs/>
        </w:rPr>
        <w:tab/>
        <w:t>Articles en papier à usage sanitaire</w:t>
      </w:r>
    </w:p>
    <w:p w14:paraId="031E340C" w14:textId="2C16AF17" w:rsidR="00D74C0E" w:rsidRPr="002608DC" w:rsidRDefault="001C76FE">
      <w:pPr>
        <w:tabs>
          <w:tab w:val="left" w:pos="426"/>
        </w:tabs>
        <w:spacing w:before="120"/>
        <w:ind w:left="426"/>
        <w:jc w:val="both"/>
        <w:rPr>
          <w:bCs/>
        </w:rPr>
      </w:pPr>
      <w:r w:rsidRPr="001C76FE">
        <w:rPr>
          <w:bCs/>
        </w:rPr>
        <w:t>33140000-3</w:t>
      </w:r>
      <w:r w:rsidRPr="001C76FE">
        <w:rPr>
          <w:bCs/>
        </w:rPr>
        <w:tab/>
        <w:t>Consommables médicaux</w:t>
      </w:r>
    </w:p>
    <w:p w14:paraId="375F3F76" w14:textId="47C315DE" w:rsidR="00274A0A" w:rsidRDefault="00274A0A" w:rsidP="002608DC">
      <w:pPr>
        <w:tabs>
          <w:tab w:val="left" w:pos="567"/>
        </w:tabs>
        <w:spacing w:before="240"/>
        <w:ind w:left="426"/>
        <w:jc w:val="both"/>
        <w:rPr>
          <w:b/>
          <w:bCs/>
        </w:rPr>
      </w:pPr>
      <w:r>
        <w:rPr>
          <w:b/>
          <w:bCs/>
        </w:rPr>
        <w:t>Montant</w:t>
      </w:r>
      <w:r w:rsidR="002608DC">
        <w:rPr>
          <w:b/>
          <w:bCs/>
        </w:rPr>
        <w:t>s</w:t>
      </w:r>
      <w:r>
        <w:rPr>
          <w:b/>
          <w:bCs/>
        </w:rPr>
        <w:t> :</w:t>
      </w:r>
    </w:p>
    <w:p w14:paraId="130984B7" w14:textId="061A9CBE" w:rsidR="002608DC" w:rsidRDefault="002608DC" w:rsidP="00367141">
      <w:pPr>
        <w:pStyle w:val="Texte"/>
        <w:spacing w:before="120" w:after="120"/>
        <w:ind w:left="426" w:firstLine="0"/>
      </w:pPr>
      <w:r>
        <w:t>Chaque lot</w:t>
      </w:r>
      <w:r w:rsidRPr="00D022CE">
        <w:t xml:space="preserve"> est conclu sans montant minimum et avec </w:t>
      </w:r>
      <w:r>
        <w:t>les</w:t>
      </w:r>
      <w:r w:rsidRPr="00D022CE">
        <w:t xml:space="preserve"> montant</w:t>
      </w:r>
      <w:r>
        <w:t>s</w:t>
      </w:r>
      <w:r w:rsidRPr="00D022CE">
        <w:t xml:space="preserve"> </w:t>
      </w:r>
      <w:r>
        <w:t>suivants</w:t>
      </w:r>
      <w:r w:rsidR="00367141">
        <w:t xml:space="preserve"> sur la durée totale du marché (4 ans)</w:t>
      </w:r>
      <w:r w:rsidR="002F4A7F">
        <w:t> </w:t>
      </w:r>
      <w:r>
        <w:t>:</w:t>
      </w:r>
    </w:p>
    <w:tbl>
      <w:tblPr>
        <w:tblStyle w:val="Grilledutableau"/>
        <w:tblW w:w="9092" w:type="dxa"/>
        <w:jc w:val="right"/>
        <w:tblLook w:val="04A0" w:firstRow="1" w:lastRow="0" w:firstColumn="1" w:lastColumn="0" w:noHBand="0" w:noVBand="1"/>
      </w:tblPr>
      <w:tblGrid>
        <w:gridCol w:w="4957"/>
        <w:gridCol w:w="1984"/>
        <w:gridCol w:w="2151"/>
      </w:tblGrid>
      <w:tr w:rsidR="002608DC" w14:paraId="0C8A8DB6" w14:textId="3B43F28C" w:rsidTr="0054263E">
        <w:trPr>
          <w:trHeight w:val="952"/>
          <w:jc w:val="right"/>
        </w:trPr>
        <w:tc>
          <w:tcPr>
            <w:tcW w:w="4957" w:type="dxa"/>
            <w:shd w:val="clear" w:color="auto" w:fill="F2F2F2" w:themeFill="background1" w:themeFillShade="F2"/>
            <w:vAlign w:val="center"/>
          </w:tcPr>
          <w:p w14:paraId="6F352171" w14:textId="6DB5F5BA" w:rsidR="002608DC" w:rsidRPr="00A94E44" w:rsidRDefault="002608DC" w:rsidP="002608DC">
            <w:pPr>
              <w:pStyle w:val="Texte"/>
              <w:spacing w:before="120" w:after="120"/>
              <w:ind w:firstLine="0"/>
              <w:jc w:val="center"/>
              <w:rPr>
                <w:b/>
              </w:rPr>
            </w:pPr>
            <w:r>
              <w:rPr>
                <w:b/>
              </w:rPr>
              <w:t>Lot</w:t>
            </w:r>
          </w:p>
        </w:tc>
        <w:tc>
          <w:tcPr>
            <w:tcW w:w="1984" w:type="dxa"/>
            <w:shd w:val="clear" w:color="auto" w:fill="F2F2F2" w:themeFill="background1" w:themeFillShade="F2"/>
            <w:vAlign w:val="center"/>
          </w:tcPr>
          <w:p w14:paraId="25462A27" w14:textId="3238EA87" w:rsidR="00367141" w:rsidRDefault="002608DC" w:rsidP="0054263E">
            <w:pPr>
              <w:pStyle w:val="Texte"/>
              <w:spacing w:before="0" w:after="0" w:line="240" w:lineRule="auto"/>
              <w:ind w:firstLine="0"/>
              <w:jc w:val="center"/>
              <w:rPr>
                <w:b/>
              </w:rPr>
            </w:pPr>
            <w:r>
              <w:rPr>
                <w:b/>
              </w:rPr>
              <w:t>Montant estimé</w:t>
            </w:r>
          </w:p>
          <w:p w14:paraId="6450D865" w14:textId="3181494E" w:rsidR="002608DC" w:rsidRDefault="002608DC" w:rsidP="0054263E">
            <w:pPr>
              <w:pStyle w:val="Texte"/>
              <w:spacing w:before="0" w:after="0" w:line="240" w:lineRule="auto"/>
              <w:ind w:firstLine="0"/>
              <w:jc w:val="center"/>
              <w:rPr>
                <w:b/>
              </w:rPr>
            </w:pPr>
            <w:r>
              <w:rPr>
                <w:b/>
              </w:rPr>
              <w:t>(en € TTC)</w:t>
            </w:r>
          </w:p>
        </w:tc>
        <w:tc>
          <w:tcPr>
            <w:tcW w:w="2151" w:type="dxa"/>
            <w:shd w:val="clear" w:color="auto" w:fill="F2F2F2" w:themeFill="background1" w:themeFillShade="F2"/>
            <w:vAlign w:val="center"/>
          </w:tcPr>
          <w:p w14:paraId="676FA019" w14:textId="77777777" w:rsidR="00367141" w:rsidRDefault="002608DC" w:rsidP="0054263E">
            <w:pPr>
              <w:pStyle w:val="Texte"/>
              <w:spacing w:before="0" w:after="0" w:line="240" w:lineRule="auto"/>
              <w:ind w:firstLine="0"/>
              <w:jc w:val="center"/>
              <w:rPr>
                <w:b/>
              </w:rPr>
            </w:pPr>
            <w:r>
              <w:rPr>
                <w:b/>
              </w:rPr>
              <w:t xml:space="preserve">Montant maximum </w:t>
            </w:r>
          </w:p>
          <w:p w14:paraId="38BCAC57" w14:textId="1FCF1BF1" w:rsidR="002608DC" w:rsidRDefault="002608DC" w:rsidP="0054263E">
            <w:pPr>
              <w:pStyle w:val="Texte"/>
              <w:spacing w:before="0" w:after="0" w:line="240" w:lineRule="auto"/>
              <w:ind w:firstLine="0"/>
              <w:jc w:val="center"/>
              <w:rPr>
                <w:b/>
              </w:rPr>
            </w:pPr>
            <w:r>
              <w:rPr>
                <w:b/>
              </w:rPr>
              <w:t>(en € TTC)</w:t>
            </w:r>
          </w:p>
        </w:tc>
      </w:tr>
      <w:tr w:rsidR="002608DC" w14:paraId="002D0664" w14:textId="392C6A62" w:rsidTr="0054263E">
        <w:trPr>
          <w:trHeight w:val="344"/>
          <w:jc w:val="right"/>
        </w:trPr>
        <w:tc>
          <w:tcPr>
            <w:tcW w:w="4957" w:type="dxa"/>
            <w:vAlign w:val="center"/>
          </w:tcPr>
          <w:p w14:paraId="3A6B2BA0" w14:textId="77777777" w:rsidR="002608DC" w:rsidRDefault="002608DC" w:rsidP="0054263E">
            <w:pPr>
              <w:pStyle w:val="Texte"/>
              <w:spacing w:before="0" w:after="0" w:line="240" w:lineRule="auto"/>
              <w:ind w:firstLine="0"/>
              <w:jc w:val="left"/>
            </w:pPr>
            <w:r w:rsidRPr="00A94E44">
              <w:rPr>
                <w:b/>
              </w:rPr>
              <w:t>Lot 1</w:t>
            </w:r>
            <w:r w:rsidRPr="00A94E44">
              <w:t xml:space="preserve"> </w:t>
            </w:r>
            <w:r>
              <w:t>–</w:t>
            </w:r>
            <w:r w:rsidRPr="00A94E44">
              <w:t xml:space="preserve"> Sacs poubelles spécifiques</w:t>
            </w:r>
          </w:p>
        </w:tc>
        <w:tc>
          <w:tcPr>
            <w:tcW w:w="1984" w:type="dxa"/>
            <w:vAlign w:val="center"/>
          </w:tcPr>
          <w:p w14:paraId="3C756EEB" w14:textId="64C46A14" w:rsidR="002608DC" w:rsidRPr="0054263E" w:rsidRDefault="002608DC" w:rsidP="0054263E">
            <w:pPr>
              <w:pStyle w:val="Texte"/>
              <w:spacing w:before="0" w:after="0" w:line="240" w:lineRule="auto"/>
              <w:ind w:firstLine="0"/>
              <w:jc w:val="center"/>
            </w:pPr>
            <w:r w:rsidRPr="0054263E">
              <w:t>45 000</w:t>
            </w:r>
          </w:p>
        </w:tc>
        <w:tc>
          <w:tcPr>
            <w:tcW w:w="2151" w:type="dxa"/>
            <w:vAlign w:val="center"/>
          </w:tcPr>
          <w:p w14:paraId="77FA1734" w14:textId="62D41C28" w:rsidR="002608DC" w:rsidRDefault="002608DC" w:rsidP="0054263E">
            <w:pPr>
              <w:pStyle w:val="Texte"/>
              <w:spacing w:before="0" w:after="0" w:line="240" w:lineRule="auto"/>
              <w:ind w:firstLine="0"/>
              <w:jc w:val="center"/>
              <w:rPr>
                <w:b/>
              </w:rPr>
            </w:pPr>
            <w:r>
              <w:rPr>
                <w:b/>
              </w:rPr>
              <w:t>59 000</w:t>
            </w:r>
          </w:p>
        </w:tc>
      </w:tr>
      <w:tr w:rsidR="002608DC" w14:paraId="59EB2BCF" w14:textId="50590B6B" w:rsidTr="0054263E">
        <w:trPr>
          <w:trHeight w:val="344"/>
          <w:jc w:val="right"/>
        </w:trPr>
        <w:tc>
          <w:tcPr>
            <w:tcW w:w="4957" w:type="dxa"/>
            <w:vAlign w:val="center"/>
          </w:tcPr>
          <w:p w14:paraId="5A5AD5B6" w14:textId="77777777" w:rsidR="002608DC" w:rsidRDefault="002608DC" w:rsidP="0054263E">
            <w:pPr>
              <w:pStyle w:val="Texte"/>
              <w:spacing w:before="0" w:after="0" w:line="240" w:lineRule="auto"/>
              <w:ind w:firstLine="0"/>
              <w:jc w:val="left"/>
            </w:pPr>
            <w:r w:rsidRPr="00A94E44">
              <w:rPr>
                <w:b/>
              </w:rPr>
              <w:t>Lot 2</w:t>
            </w:r>
            <w:r>
              <w:t xml:space="preserve"> – Gants, éponges et ouate</w:t>
            </w:r>
          </w:p>
        </w:tc>
        <w:tc>
          <w:tcPr>
            <w:tcW w:w="1984" w:type="dxa"/>
            <w:vAlign w:val="center"/>
          </w:tcPr>
          <w:p w14:paraId="69C58779" w14:textId="5E266F1C" w:rsidR="002608DC" w:rsidRPr="0054263E" w:rsidRDefault="002608DC" w:rsidP="0054263E">
            <w:pPr>
              <w:pStyle w:val="Texte"/>
              <w:spacing w:before="0" w:after="0" w:line="240" w:lineRule="auto"/>
              <w:ind w:firstLine="0"/>
              <w:jc w:val="center"/>
            </w:pPr>
            <w:r w:rsidRPr="0054263E">
              <w:t>65 000</w:t>
            </w:r>
          </w:p>
        </w:tc>
        <w:tc>
          <w:tcPr>
            <w:tcW w:w="2151" w:type="dxa"/>
            <w:vAlign w:val="center"/>
          </w:tcPr>
          <w:p w14:paraId="0317E682" w14:textId="3586EADF" w:rsidR="002608DC" w:rsidRDefault="002608DC" w:rsidP="0054263E">
            <w:pPr>
              <w:pStyle w:val="Texte"/>
              <w:spacing w:before="0" w:after="0" w:line="240" w:lineRule="auto"/>
              <w:ind w:firstLine="0"/>
              <w:jc w:val="center"/>
              <w:rPr>
                <w:b/>
              </w:rPr>
            </w:pPr>
            <w:r>
              <w:rPr>
                <w:b/>
              </w:rPr>
              <w:t>85 000</w:t>
            </w:r>
          </w:p>
        </w:tc>
      </w:tr>
      <w:tr w:rsidR="002608DC" w14:paraId="3C7A81C0" w14:textId="46F2CC83" w:rsidTr="0054263E">
        <w:trPr>
          <w:trHeight w:val="344"/>
          <w:jc w:val="right"/>
        </w:trPr>
        <w:tc>
          <w:tcPr>
            <w:tcW w:w="4957" w:type="dxa"/>
            <w:vAlign w:val="center"/>
          </w:tcPr>
          <w:p w14:paraId="2DFC91E5" w14:textId="77777777" w:rsidR="002608DC" w:rsidRDefault="002608DC" w:rsidP="0054263E">
            <w:pPr>
              <w:pStyle w:val="Texte"/>
              <w:spacing w:before="0" w:after="0" w:line="240" w:lineRule="auto"/>
              <w:ind w:firstLine="0"/>
              <w:jc w:val="left"/>
            </w:pPr>
            <w:r w:rsidRPr="00A94E44">
              <w:rPr>
                <w:b/>
              </w:rPr>
              <w:t>Lot 3</w:t>
            </w:r>
            <w:r>
              <w:t xml:space="preserve"> – Produits d’entretien courant et savon</w:t>
            </w:r>
          </w:p>
        </w:tc>
        <w:tc>
          <w:tcPr>
            <w:tcW w:w="1984" w:type="dxa"/>
            <w:vAlign w:val="center"/>
          </w:tcPr>
          <w:p w14:paraId="4D75D508" w14:textId="038169F4" w:rsidR="002608DC" w:rsidRPr="0054263E" w:rsidRDefault="002608DC" w:rsidP="0054263E">
            <w:pPr>
              <w:pStyle w:val="Texte"/>
              <w:spacing w:before="0" w:after="0" w:line="240" w:lineRule="auto"/>
              <w:ind w:firstLine="0"/>
              <w:jc w:val="center"/>
            </w:pPr>
            <w:r w:rsidRPr="0054263E">
              <w:t>140 000</w:t>
            </w:r>
          </w:p>
        </w:tc>
        <w:tc>
          <w:tcPr>
            <w:tcW w:w="2151" w:type="dxa"/>
            <w:vAlign w:val="center"/>
          </w:tcPr>
          <w:p w14:paraId="6B9C9BC6" w14:textId="13ED4D99" w:rsidR="002608DC" w:rsidRDefault="002608DC" w:rsidP="0054263E">
            <w:pPr>
              <w:pStyle w:val="Texte"/>
              <w:spacing w:before="0" w:after="0" w:line="240" w:lineRule="auto"/>
              <w:ind w:firstLine="0"/>
              <w:jc w:val="center"/>
              <w:rPr>
                <w:b/>
              </w:rPr>
            </w:pPr>
            <w:r>
              <w:rPr>
                <w:b/>
              </w:rPr>
              <w:t>180 000</w:t>
            </w:r>
          </w:p>
        </w:tc>
      </w:tr>
      <w:tr w:rsidR="002608DC" w14:paraId="03533E79" w14:textId="7210F822" w:rsidTr="0054263E">
        <w:trPr>
          <w:trHeight w:val="344"/>
          <w:jc w:val="right"/>
        </w:trPr>
        <w:tc>
          <w:tcPr>
            <w:tcW w:w="4957" w:type="dxa"/>
            <w:vAlign w:val="center"/>
          </w:tcPr>
          <w:p w14:paraId="42D08787" w14:textId="5EC8E867" w:rsidR="002608DC" w:rsidRDefault="002608DC" w:rsidP="0054263E">
            <w:pPr>
              <w:pStyle w:val="Texte"/>
              <w:spacing w:before="0" w:after="0" w:line="240" w:lineRule="auto"/>
              <w:ind w:firstLine="0"/>
              <w:jc w:val="left"/>
            </w:pPr>
            <w:r w:rsidRPr="00A94E44">
              <w:rPr>
                <w:b/>
              </w:rPr>
              <w:t>Lot 4</w:t>
            </w:r>
            <w:r>
              <w:t xml:space="preserve"> – Fournitures d’entretien et sacs</w:t>
            </w:r>
            <w:r w:rsidR="002F4A7F">
              <w:t>-</w:t>
            </w:r>
            <w:r>
              <w:t>poubelles</w:t>
            </w:r>
          </w:p>
        </w:tc>
        <w:tc>
          <w:tcPr>
            <w:tcW w:w="1984" w:type="dxa"/>
            <w:vAlign w:val="center"/>
          </w:tcPr>
          <w:p w14:paraId="54EC2BA5" w14:textId="71631E73" w:rsidR="002608DC" w:rsidRPr="0054263E" w:rsidRDefault="002608DC" w:rsidP="0054263E">
            <w:pPr>
              <w:pStyle w:val="Texte"/>
              <w:spacing w:before="0" w:after="0" w:line="240" w:lineRule="auto"/>
              <w:ind w:firstLine="0"/>
              <w:jc w:val="center"/>
            </w:pPr>
            <w:r w:rsidRPr="0054263E">
              <w:t>105 000</w:t>
            </w:r>
          </w:p>
        </w:tc>
        <w:tc>
          <w:tcPr>
            <w:tcW w:w="2151" w:type="dxa"/>
            <w:vAlign w:val="center"/>
          </w:tcPr>
          <w:p w14:paraId="100C1E46" w14:textId="11C69F3B" w:rsidR="002608DC" w:rsidRDefault="002608DC" w:rsidP="0054263E">
            <w:pPr>
              <w:pStyle w:val="Texte"/>
              <w:spacing w:before="0" w:after="0" w:line="240" w:lineRule="auto"/>
              <w:ind w:firstLine="0"/>
              <w:jc w:val="center"/>
              <w:rPr>
                <w:b/>
              </w:rPr>
            </w:pPr>
            <w:r>
              <w:rPr>
                <w:b/>
              </w:rPr>
              <w:t>140 000</w:t>
            </w:r>
          </w:p>
        </w:tc>
      </w:tr>
      <w:tr w:rsidR="002608DC" w14:paraId="23D27025" w14:textId="3BF228E4" w:rsidTr="0054263E">
        <w:trPr>
          <w:trHeight w:val="344"/>
          <w:jc w:val="right"/>
        </w:trPr>
        <w:tc>
          <w:tcPr>
            <w:tcW w:w="4957" w:type="dxa"/>
            <w:vAlign w:val="center"/>
          </w:tcPr>
          <w:p w14:paraId="2B906028" w14:textId="77777777" w:rsidR="002608DC" w:rsidRDefault="002608DC" w:rsidP="0054263E">
            <w:pPr>
              <w:pStyle w:val="Texte"/>
              <w:spacing w:before="0" w:after="0" w:line="240" w:lineRule="auto"/>
              <w:ind w:firstLine="0"/>
              <w:jc w:val="left"/>
            </w:pPr>
            <w:r w:rsidRPr="00A94E44">
              <w:rPr>
                <w:b/>
              </w:rPr>
              <w:t>Lot 5</w:t>
            </w:r>
            <w:r>
              <w:t xml:space="preserve"> – Emballages alimentaires jetables</w:t>
            </w:r>
          </w:p>
        </w:tc>
        <w:tc>
          <w:tcPr>
            <w:tcW w:w="1984" w:type="dxa"/>
            <w:vAlign w:val="center"/>
          </w:tcPr>
          <w:p w14:paraId="5CC59AD9" w14:textId="0620FD9C" w:rsidR="002608DC" w:rsidRPr="0054263E" w:rsidRDefault="002608DC" w:rsidP="0054263E">
            <w:pPr>
              <w:pStyle w:val="Texte"/>
              <w:spacing w:before="0" w:after="0" w:line="240" w:lineRule="auto"/>
              <w:ind w:firstLine="0"/>
              <w:jc w:val="center"/>
            </w:pPr>
            <w:r w:rsidRPr="0054263E">
              <w:t>315 000</w:t>
            </w:r>
          </w:p>
        </w:tc>
        <w:tc>
          <w:tcPr>
            <w:tcW w:w="2151" w:type="dxa"/>
            <w:vAlign w:val="center"/>
          </w:tcPr>
          <w:p w14:paraId="541774EA" w14:textId="2C5A3D87" w:rsidR="002608DC" w:rsidRDefault="002608DC" w:rsidP="0054263E">
            <w:pPr>
              <w:pStyle w:val="Texte"/>
              <w:spacing w:before="0" w:after="0" w:line="240" w:lineRule="auto"/>
              <w:ind w:firstLine="0"/>
              <w:jc w:val="center"/>
              <w:rPr>
                <w:b/>
              </w:rPr>
            </w:pPr>
            <w:r>
              <w:rPr>
                <w:b/>
              </w:rPr>
              <w:t>470 000</w:t>
            </w:r>
          </w:p>
        </w:tc>
      </w:tr>
      <w:tr w:rsidR="002608DC" w14:paraId="4F46C41F" w14:textId="22ED16CB" w:rsidTr="0054263E">
        <w:trPr>
          <w:trHeight w:val="344"/>
          <w:jc w:val="right"/>
        </w:trPr>
        <w:tc>
          <w:tcPr>
            <w:tcW w:w="4957" w:type="dxa"/>
            <w:vAlign w:val="center"/>
          </w:tcPr>
          <w:p w14:paraId="5B24F1D7" w14:textId="77777777" w:rsidR="002608DC" w:rsidRDefault="002608DC" w:rsidP="0054263E">
            <w:pPr>
              <w:pStyle w:val="Texte"/>
              <w:spacing w:before="0" w:after="0" w:line="240" w:lineRule="auto"/>
              <w:ind w:firstLine="0"/>
              <w:jc w:val="left"/>
            </w:pPr>
            <w:r w:rsidRPr="00A94E44">
              <w:rPr>
                <w:b/>
              </w:rPr>
              <w:t>Lot 6</w:t>
            </w:r>
            <w:r>
              <w:t xml:space="preserve"> – Masques</w:t>
            </w:r>
          </w:p>
        </w:tc>
        <w:tc>
          <w:tcPr>
            <w:tcW w:w="1984" w:type="dxa"/>
            <w:vAlign w:val="center"/>
          </w:tcPr>
          <w:p w14:paraId="335E9A00" w14:textId="3AAE0670" w:rsidR="002608DC" w:rsidRPr="0054263E" w:rsidRDefault="002608DC" w:rsidP="0054263E">
            <w:pPr>
              <w:pStyle w:val="Texte"/>
              <w:spacing w:before="0" w:after="0" w:line="240" w:lineRule="auto"/>
              <w:ind w:firstLine="0"/>
              <w:jc w:val="center"/>
            </w:pPr>
            <w:r w:rsidRPr="0054263E">
              <w:t>25 000</w:t>
            </w:r>
          </w:p>
        </w:tc>
        <w:tc>
          <w:tcPr>
            <w:tcW w:w="2151" w:type="dxa"/>
            <w:vAlign w:val="center"/>
          </w:tcPr>
          <w:p w14:paraId="7C901ECB" w14:textId="1CF73B7D" w:rsidR="002608DC" w:rsidRDefault="002608DC" w:rsidP="0054263E">
            <w:pPr>
              <w:pStyle w:val="Texte"/>
              <w:spacing w:before="0" w:after="0" w:line="240" w:lineRule="auto"/>
              <w:ind w:firstLine="0"/>
              <w:jc w:val="center"/>
              <w:rPr>
                <w:b/>
              </w:rPr>
            </w:pPr>
            <w:r>
              <w:rPr>
                <w:b/>
              </w:rPr>
              <w:t>200 000</w:t>
            </w:r>
          </w:p>
        </w:tc>
      </w:tr>
    </w:tbl>
    <w:p w14:paraId="6169BB99" w14:textId="621D3DF4" w:rsidR="00972D49" w:rsidRPr="005763E5" w:rsidRDefault="00972D49" w:rsidP="005763E5">
      <w:pPr>
        <w:tabs>
          <w:tab w:val="left" w:pos="426"/>
        </w:tabs>
        <w:spacing w:before="120"/>
        <w:ind w:left="426"/>
        <w:jc w:val="both"/>
        <w:rPr>
          <w:b/>
          <w:bCs/>
        </w:rPr>
      </w:pPr>
      <w:r w:rsidRPr="005763E5">
        <w:rPr>
          <w:b/>
          <w:bCs/>
        </w:rPr>
        <w:t>Durée d’</w:t>
      </w:r>
      <w:r w:rsidR="005763E5" w:rsidRPr="005763E5">
        <w:rPr>
          <w:b/>
          <w:bCs/>
        </w:rPr>
        <w:t>exécution des prestations :</w:t>
      </w:r>
    </w:p>
    <w:p w14:paraId="6BA27372" w14:textId="77777777" w:rsidR="009804E0" w:rsidRDefault="009804E0" w:rsidP="009804E0">
      <w:pPr>
        <w:tabs>
          <w:tab w:val="left" w:pos="426"/>
        </w:tabs>
        <w:spacing w:before="120"/>
        <w:ind w:left="426"/>
        <w:jc w:val="both"/>
      </w:pPr>
      <w:r>
        <w:t xml:space="preserve">La durée de validité de </w:t>
      </w:r>
      <w:r w:rsidRPr="009804E0">
        <w:rPr>
          <w:b/>
        </w:rPr>
        <w:t>chaque lot</w:t>
      </w:r>
      <w:r>
        <w:t xml:space="preserve"> est la durée pendant laquelle les bons de commande, ou pour le lot 6 les marchés subséquents, peuvent être émis.</w:t>
      </w:r>
    </w:p>
    <w:p w14:paraId="5233C3AA" w14:textId="6048C705" w:rsidR="009804E0" w:rsidRDefault="009804E0" w:rsidP="009804E0">
      <w:pPr>
        <w:tabs>
          <w:tab w:val="left" w:pos="426"/>
        </w:tabs>
        <w:spacing w:before="120"/>
        <w:ind w:left="426"/>
        <w:jc w:val="both"/>
      </w:pPr>
      <w:r>
        <w:t xml:space="preserve">Cette durée est </w:t>
      </w:r>
      <w:r w:rsidRPr="003B35BC">
        <w:t>d</w:t>
      </w:r>
      <w:r w:rsidR="004E22D4" w:rsidRPr="003B35BC">
        <w:t>e</w:t>
      </w:r>
      <w:r w:rsidR="004E22D4">
        <w:rPr>
          <w:b/>
        </w:rPr>
        <w:t xml:space="preserve"> </w:t>
      </w:r>
      <w:r w:rsidR="003B35BC">
        <w:rPr>
          <w:b/>
        </w:rPr>
        <w:t>douze (12)</w:t>
      </w:r>
      <w:r w:rsidR="004E22D4">
        <w:rPr>
          <w:b/>
        </w:rPr>
        <w:t xml:space="preserve"> mois </w:t>
      </w:r>
      <w:r w:rsidRPr="003A70E0">
        <w:rPr>
          <w:b/>
        </w:rPr>
        <w:t xml:space="preserve">à </w:t>
      </w:r>
      <w:r w:rsidRPr="009804E0">
        <w:rPr>
          <w:b/>
        </w:rPr>
        <w:t>compter du 1</w:t>
      </w:r>
      <w:r w:rsidRPr="009804E0">
        <w:rPr>
          <w:b/>
          <w:vertAlign w:val="superscript"/>
        </w:rPr>
        <w:t>er</w:t>
      </w:r>
      <w:r w:rsidR="002F4A7F">
        <w:rPr>
          <w:b/>
        </w:rPr>
        <w:t> </w:t>
      </w:r>
      <w:r w:rsidRPr="009804E0">
        <w:rPr>
          <w:b/>
        </w:rPr>
        <w:t>novembre 2025</w:t>
      </w:r>
      <w:r>
        <w:t xml:space="preserve"> ou de la date de notification du lot si celle-ci est postérieure.</w:t>
      </w:r>
    </w:p>
    <w:p w14:paraId="26E6364A" w14:textId="1DB3EE01" w:rsidR="009804E0" w:rsidRDefault="009804E0" w:rsidP="009804E0">
      <w:pPr>
        <w:tabs>
          <w:tab w:val="left" w:pos="426"/>
        </w:tabs>
        <w:spacing w:before="120"/>
        <w:ind w:left="426"/>
        <w:jc w:val="both"/>
      </w:pPr>
      <w:r>
        <w:t xml:space="preserve">Chaque lot </w:t>
      </w:r>
      <w:r w:rsidR="004E22D4">
        <w:t xml:space="preserve">est </w:t>
      </w:r>
      <w:r>
        <w:t xml:space="preserve">ensuite </w:t>
      </w:r>
      <w:r w:rsidRPr="003A70E0">
        <w:rPr>
          <w:b/>
        </w:rPr>
        <w:t xml:space="preserve">reconduit </w:t>
      </w:r>
      <w:r w:rsidR="003B35BC">
        <w:rPr>
          <w:b/>
        </w:rPr>
        <w:t>trois (3)</w:t>
      </w:r>
      <w:r w:rsidR="003B35BC" w:rsidRPr="003A70E0">
        <w:rPr>
          <w:b/>
        </w:rPr>
        <w:t xml:space="preserve"> </w:t>
      </w:r>
      <w:r w:rsidRPr="003A70E0">
        <w:rPr>
          <w:b/>
        </w:rPr>
        <w:t xml:space="preserve">fois de façon </w:t>
      </w:r>
      <w:r w:rsidR="003A70E0" w:rsidRPr="003A70E0">
        <w:rPr>
          <w:b/>
        </w:rPr>
        <w:t>tacite</w:t>
      </w:r>
      <w:r w:rsidRPr="003A70E0">
        <w:rPr>
          <w:b/>
        </w:rPr>
        <w:t xml:space="preserve"> par périodes consécutives de </w:t>
      </w:r>
      <w:r w:rsidR="003B35BC">
        <w:rPr>
          <w:b/>
        </w:rPr>
        <w:t>douze (</w:t>
      </w:r>
      <w:r w:rsidRPr="003A70E0">
        <w:rPr>
          <w:b/>
        </w:rPr>
        <w:t>12</w:t>
      </w:r>
      <w:r w:rsidR="003B35BC">
        <w:rPr>
          <w:b/>
        </w:rPr>
        <w:t>)</w:t>
      </w:r>
      <w:r w:rsidRPr="003A70E0">
        <w:rPr>
          <w:b/>
        </w:rPr>
        <w:t xml:space="preserve"> mois</w:t>
      </w:r>
      <w:r>
        <w:t>.</w:t>
      </w:r>
    </w:p>
    <w:p w14:paraId="0DF22C71" w14:textId="6496EF24" w:rsidR="00F13C4D" w:rsidRDefault="004E22D4" w:rsidP="009804E0">
      <w:pPr>
        <w:tabs>
          <w:tab w:val="left" w:pos="426"/>
        </w:tabs>
        <w:spacing w:before="120"/>
        <w:ind w:left="426"/>
        <w:jc w:val="both"/>
      </w:pPr>
      <w:r w:rsidRPr="004E22D4">
        <w:t xml:space="preserve">En cas de non-reconduction, le titulaire du marché en est informé au moins </w:t>
      </w:r>
      <w:r w:rsidR="003B35BC">
        <w:t>deux (</w:t>
      </w:r>
      <w:r>
        <w:t>2</w:t>
      </w:r>
      <w:r w:rsidR="003B35BC">
        <w:t>)</w:t>
      </w:r>
      <w:r w:rsidRPr="004E22D4">
        <w:t xml:space="preserve"> mois avant l’expiration de la période en cours, par lettre recom</w:t>
      </w:r>
      <w:r>
        <w:t>mandée avec accusé de réception</w:t>
      </w:r>
      <w:r w:rsidR="009804E0">
        <w:t xml:space="preserve">. </w:t>
      </w:r>
    </w:p>
    <w:p w14:paraId="2030095A" w14:textId="32575791" w:rsidR="009804E0" w:rsidRPr="00F64540" w:rsidRDefault="009804E0" w:rsidP="00387572">
      <w:pPr>
        <w:pStyle w:val="Paragraphedeliste"/>
        <w:numPr>
          <w:ilvl w:val="0"/>
          <w:numId w:val="12"/>
        </w:numPr>
        <w:tabs>
          <w:tab w:val="left" w:pos="426"/>
        </w:tabs>
        <w:spacing w:before="240"/>
        <w:ind w:left="1418"/>
        <w:jc w:val="both"/>
        <w:rPr>
          <w:b/>
          <w:i/>
        </w:rPr>
      </w:pPr>
      <w:r w:rsidRPr="00F64540">
        <w:rPr>
          <w:b/>
          <w:i/>
          <w:color w:val="auto"/>
        </w:rPr>
        <w:t>Durée d’exécution du marché subséquent n°</w:t>
      </w:r>
      <w:r w:rsidR="002F4A7F">
        <w:rPr>
          <w:b/>
          <w:i/>
          <w:color w:val="auto"/>
        </w:rPr>
        <w:t> 1</w:t>
      </w:r>
      <w:r w:rsidRPr="00F64540">
        <w:rPr>
          <w:b/>
          <w:i/>
          <w:color w:val="auto"/>
        </w:rPr>
        <w:t xml:space="preserve"> au lot 6 « Masques »</w:t>
      </w:r>
      <w:r w:rsidR="007520DA">
        <w:rPr>
          <w:b/>
          <w:i/>
          <w:color w:val="auto"/>
        </w:rPr>
        <w:t> :</w:t>
      </w:r>
    </w:p>
    <w:p w14:paraId="586AFD10" w14:textId="2FAB62E2" w:rsidR="009804E0" w:rsidRDefault="009804E0" w:rsidP="00547B18">
      <w:pPr>
        <w:tabs>
          <w:tab w:val="left" w:pos="426"/>
        </w:tabs>
        <w:spacing w:before="120"/>
        <w:ind w:left="426"/>
        <w:jc w:val="both"/>
      </w:pPr>
      <w:r>
        <w:t>Le marché subséquent n°</w:t>
      </w:r>
      <w:r w:rsidR="002F4A7F">
        <w:t> 1</w:t>
      </w:r>
      <w:r>
        <w:t xml:space="preserve"> </w:t>
      </w:r>
      <w:r w:rsidR="007520DA">
        <w:t xml:space="preserve">(MS1) </w:t>
      </w:r>
      <w:r>
        <w:t xml:space="preserve">au lot 6 est conclu pour une </w:t>
      </w:r>
      <w:r w:rsidRPr="009804E0">
        <w:rPr>
          <w:b/>
        </w:rPr>
        <w:t xml:space="preserve">durée </w:t>
      </w:r>
      <w:r w:rsidR="00A123EA">
        <w:rPr>
          <w:b/>
        </w:rPr>
        <w:t>de 12 mois</w:t>
      </w:r>
      <w:r w:rsidR="007520DA">
        <w:rPr>
          <w:b/>
        </w:rPr>
        <w:t xml:space="preserve"> ferme</w:t>
      </w:r>
      <w:r w:rsidR="004E22D4">
        <w:rPr>
          <w:b/>
        </w:rPr>
        <w:t xml:space="preserve"> </w:t>
      </w:r>
      <w:r w:rsidR="004E22D4" w:rsidRPr="003A70E0">
        <w:rPr>
          <w:b/>
        </w:rPr>
        <w:t xml:space="preserve">à </w:t>
      </w:r>
      <w:r w:rsidR="004E22D4" w:rsidRPr="009804E0">
        <w:rPr>
          <w:b/>
        </w:rPr>
        <w:t>compter du 1</w:t>
      </w:r>
      <w:r w:rsidR="004E22D4" w:rsidRPr="009804E0">
        <w:rPr>
          <w:b/>
          <w:vertAlign w:val="superscript"/>
        </w:rPr>
        <w:t>er</w:t>
      </w:r>
      <w:r w:rsidR="002F4A7F">
        <w:rPr>
          <w:b/>
        </w:rPr>
        <w:t> </w:t>
      </w:r>
      <w:r w:rsidR="004E22D4" w:rsidRPr="009804E0">
        <w:rPr>
          <w:b/>
        </w:rPr>
        <w:t>novembre 2025</w:t>
      </w:r>
      <w:r w:rsidR="004E22D4">
        <w:t xml:space="preserve"> ou de la date de notification du lot si celle-ci est postérieure</w:t>
      </w:r>
      <w:r>
        <w:t>.</w:t>
      </w:r>
      <w:r w:rsidR="00C96A74">
        <w:t xml:space="preserve"> Sa notification est concomitante avec celle du lot 6. </w:t>
      </w:r>
    </w:p>
    <w:p w14:paraId="2805F2C8" w14:textId="32FF02B6" w:rsidR="009804E0" w:rsidRDefault="00C96A74" w:rsidP="009804E0">
      <w:pPr>
        <w:tabs>
          <w:tab w:val="left" w:pos="426"/>
        </w:tabs>
        <w:spacing w:before="120"/>
        <w:ind w:left="426"/>
        <w:jc w:val="both"/>
      </w:pPr>
      <w:r>
        <w:t>Le marché subséquent n°</w:t>
      </w:r>
      <w:r w:rsidR="002F4A7F">
        <w:t> 1</w:t>
      </w:r>
      <w:r>
        <w:t xml:space="preserve"> </w:t>
      </w:r>
      <w:r w:rsidR="009804E0">
        <w:t>est exécuté, au fur et à mesure de la survenance des besoins, par l’émission de bons de commande dans les conditions prévues au CCAP.</w:t>
      </w:r>
    </w:p>
    <w:p w14:paraId="4567AACF" w14:textId="1B289F00" w:rsidR="009804E0" w:rsidRPr="009804E0" w:rsidRDefault="009804E0" w:rsidP="009804E0">
      <w:pPr>
        <w:tabs>
          <w:tab w:val="left" w:pos="426"/>
        </w:tabs>
        <w:spacing w:before="360"/>
        <w:ind w:left="426"/>
        <w:jc w:val="both"/>
        <w:rPr>
          <w:b/>
        </w:rPr>
      </w:pPr>
      <w:r w:rsidRPr="009804E0">
        <w:rPr>
          <w:b/>
        </w:rPr>
        <w:t>Lieux d’exécution</w:t>
      </w:r>
    </w:p>
    <w:p w14:paraId="51990112" w14:textId="680FE8ED" w:rsidR="009804E0" w:rsidRPr="00972D49" w:rsidRDefault="00972D49" w:rsidP="009804E0">
      <w:pPr>
        <w:tabs>
          <w:tab w:val="left" w:pos="426"/>
        </w:tabs>
        <w:spacing w:before="120"/>
        <w:ind w:left="426"/>
        <w:jc w:val="both"/>
      </w:pPr>
      <w:r w:rsidRPr="006C1EFA">
        <w:t xml:space="preserve">Les lieux d’exécution des prestations sont indiqués à l’article « Lieux d’exécution » du </w:t>
      </w:r>
      <w:r w:rsidR="005F0DB0">
        <w:t>CCAP (cahier des clauses administratives particulières)</w:t>
      </w:r>
      <w:r w:rsidRPr="005763E5">
        <w:t>.</w:t>
      </w:r>
    </w:p>
    <w:p w14:paraId="754AD37C" w14:textId="130A9CD3" w:rsidR="009459D0" w:rsidRPr="005763E5" w:rsidRDefault="00264DE8" w:rsidP="009804E0">
      <w:pPr>
        <w:pStyle w:val="Titre2"/>
        <w:spacing w:before="360"/>
        <w:rPr>
          <w:sz w:val="24"/>
        </w:rPr>
      </w:pPr>
      <w:bookmarkStart w:id="8" w:name="_Toc207357757"/>
      <w:r>
        <w:rPr>
          <w:sz w:val="24"/>
        </w:rPr>
        <w:t>Les v</w:t>
      </w:r>
      <w:r w:rsidR="009459D0" w:rsidRPr="005763E5">
        <w:rPr>
          <w:sz w:val="24"/>
        </w:rPr>
        <w:t>ariantes</w:t>
      </w:r>
      <w:r>
        <w:rPr>
          <w:sz w:val="24"/>
        </w:rPr>
        <w:t xml:space="preserve"> sont-elles autorisées :</w:t>
      </w:r>
      <w:bookmarkEnd w:id="8"/>
    </w:p>
    <w:p w14:paraId="294D2A94" w14:textId="3BC79207" w:rsidR="009459D0" w:rsidRDefault="00DB3B6D" w:rsidP="00AF66AB">
      <w:pPr>
        <w:spacing w:before="120"/>
        <w:ind w:left="709"/>
        <w:rPr>
          <w:szCs w:val="20"/>
        </w:rPr>
      </w:pPr>
      <w:sdt>
        <w:sdtPr>
          <w:rPr>
            <w:szCs w:val="20"/>
          </w:rPr>
          <w:id w:val="840740288"/>
          <w14:checkbox>
            <w14:checked w14:val="0"/>
            <w14:checkedState w14:val="2612" w14:font="MS Gothic"/>
            <w14:uncheckedState w14:val="2610" w14:font="MS Gothic"/>
          </w14:checkbox>
        </w:sdtPr>
        <w:sdtEndPr/>
        <w:sdtContent>
          <w:r w:rsidR="005763E5">
            <w:rPr>
              <w:rFonts w:ascii="MS Gothic" w:eastAsia="MS Gothic" w:hAnsi="MS Gothic" w:hint="eastAsia"/>
              <w:szCs w:val="20"/>
            </w:rPr>
            <w:t>☐</w:t>
          </w:r>
        </w:sdtContent>
      </w:sdt>
      <w:r w:rsidR="005763E5">
        <w:rPr>
          <w:szCs w:val="20"/>
        </w:rPr>
        <w:t>Oui</w:t>
      </w:r>
      <w:r w:rsidR="00AF66AB">
        <w:rPr>
          <w:szCs w:val="20"/>
        </w:rPr>
        <w:tab/>
      </w:r>
      <w:r w:rsidR="00AF66AB">
        <w:rPr>
          <w:szCs w:val="20"/>
        </w:rPr>
        <w:tab/>
      </w:r>
      <w:sdt>
        <w:sdtPr>
          <w:rPr>
            <w:szCs w:val="20"/>
          </w:rPr>
          <w:id w:val="845223652"/>
          <w14:checkbox>
            <w14:checked w14:val="1"/>
            <w14:checkedState w14:val="2612" w14:font="MS Gothic"/>
            <w14:uncheckedState w14:val="2610" w14:font="MS Gothic"/>
          </w14:checkbox>
        </w:sdtPr>
        <w:sdtEndPr/>
        <w:sdtContent>
          <w:r w:rsidR="002608DC">
            <w:rPr>
              <w:rFonts w:ascii="MS Gothic" w:eastAsia="MS Gothic" w:hAnsi="MS Gothic" w:hint="eastAsia"/>
              <w:szCs w:val="20"/>
            </w:rPr>
            <w:t>☒</w:t>
          </w:r>
        </w:sdtContent>
      </w:sdt>
      <w:r w:rsidR="005763E5">
        <w:rPr>
          <w:szCs w:val="20"/>
        </w:rPr>
        <w:t>Non</w:t>
      </w:r>
    </w:p>
    <w:p w14:paraId="0F99CBE5" w14:textId="3F3F5296" w:rsidR="00D33779" w:rsidRDefault="00711E46" w:rsidP="008860E8">
      <w:pPr>
        <w:pStyle w:val="Titre2"/>
        <w:rPr>
          <w:sz w:val="24"/>
        </w:rPr>
      </w:pPr>
      <w:bookmarkStart w:id="9" w:name="_Toc207357758"/>
      <w:r>
        <w:rPr>
          <w:sz w:val="24"/>
        </w:rPr>
        <w:t>Des p</w:t>
      </w:r>
      <w:r w:rsidR="00D33779">
        <w:rPr>
          <w:sz w:val="24"/>
        </w:rPr>
        <w:t>restations supplémentaires éventuelles</w:t>
      </w:r>
      <w:r>
        <w:rPr>
          <w:sz w:val="24"/>
        </w:rPr>
        <w:t xml:space="preserve"> sont-elles demandées</w:t>
      </w:r>
      <w:r w:rsidR="002F4A7F">
        <w:rPr>
          <w:sz w:val="24"/>
        </w:rPr>
        <w:t> </w:t>
      </w:r>
      <w:r>
        <w:rPr>
          <w:sz w:val="24"/>
        </w:rPr>
        <w:t>:</w:t>
      </w:r>
      <w:bookmarkEnd w:id="9"/>
    </w:p>
    <w:p w14:paraId="404D56F6" w14:textId="06768B3F" w:rsidR="00AF66AB" w:rsidRDefault="00DB3B6D" w:rsidP="00AF66AB">
      <w:pPr>
        <w:spacing w:before="120"/>
        <w:ind w:left="709"/>
        <w:rPr>
          <w:szCs w:val="20"/>
        </w:rPr>
      </w:pPr>
      <w:sdt>
        <w:sdtPr>
          <w:rPr>
            <w:szCs w:val="20"/>
          </w:rPr>
          <w:id w:val="1011962601"/>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264DE8">
        <w:rPr>
          <w:szCs w:val="20"/>
        </w:rPr>
        <w:t xml:space="preserve"> </w:t>
      </w:r>
      <w:r w:rsidR="00AF66AB">
        <w:rPr>
          <w:szCs w:val="20"/>
        </w:rPr>
        <w:t>Oui</w:t>
      </w:r>
      <w:r w:rsidR="00264DE8">
        <w:rPr>
          <w:szCs w:val="20"/>
        </w:rPr>
        <w:t> - Facultative</w:t>
      </w:r>
      <w:r w:rsidR="00264DE8">
        <w:rPr>
          <w:szCs w:val="20"/>
        </w:rPr>
        <w:tab/>
      </w:r>
      <w:r w:rsidR="00264DE8">
        <w:rPr>
          <w:szCs w:val="20"/>
        </w:rPr>
        <w:tab/>
      </w:r>
      <w:sdt>
        <w:sdtPr>
          <w:rPr>
            <w:szCs w:val="20"/>
          </w:rPr>
          <w:id w:val="1417368766"/>
          <w14:checkbox>
            <w14:checked w14:val="0"/>
            <w14:checkedState w14:val="2612" w14:font="MS Gothic"/>
            <w14:uncheckedState w14:val="2610" w14:font="MS Gothic"/>
          </w14:checkbox>
        </w:sdtPr>
        <w:sdtEndPr/>
        <w:sdtContent>
          <w:r w:rsidR="00560B96">
            <w:rPr>
              <w:rFonts w:ascii="MS Gothic" w:eastAsia="MS Gothic" w:hAnsi="MS Gothic" w:hint="eastAsia"/>
              <w:szCs w:val="20"/>
            </w:rPr>
            <w:t>☐</w:t>
          </w:r>
        </w:sdtContent>
      </w:sdt>
      <w:r w:rsidR="00264DE8">
        <w:rPr>
          <w:szCs w:val="20"/>
        </w:rPr>
        <w:t xml:space="preserve"> Oui - Obligatoire</w:t>
      </w:r>
      <w:r w:rsidR="00AF66AB">
        <w:rPr>
          <w:szCs w:val="20"/>
        </w:rPr>
        <w:tab/>
      </w:r>
      <w:r w:rsidR="00AF66AB">
        <w:rPr>
          <w:szCs w:val="20"/>
        </w:rPr>
        <w:tab/>
      </w:r>
      <w:sdt>
        <w:sdtPr>
          <w:rPr>
            <w:szCs w:val="20"/>
          </w:rPr>
          <w:id w:val="155188935"/>
          <w14:checkbox>
            <w14:checked w14:val="1"/>
            <w14:checkedState w14:val="2612" w14:font="MS Gothic"/>
            <w14:uncheckedState w14:val="2610" w14:font="MS Gothic"/>
          </w14:checkbox>
        </w:sdtPr>
        <w:sdtEndPr/>
        <w:sdtContent>
          <w:r w:rsidR="002608DC">
            <w:rPr>
              <w:rFonts w:ascii="MS Gothic" w:eastAsia="MS Gothic" w:hAnsi="MS Gothic" w:hint="eastAsia"/>
              <w:szCs w:val="20"/>
            </w:rPr>
            <w:t>☒</w:t>
          </w:r>
        </w:sdtContent>
      </w:sdt>
      <w:r w:rsidR="00AF66AB">
        <w:rPr>
          <w:szCs w:val="20"/>
        </w:rPr>
        <w:t>Non</w:t>
      </w:r>
    </w:p>
    <w:p w14:paraId="0A661B7B" w14:textId="388DC143" w:rsidR="005B4E66" w:rsidRPr="005763E5" w:rsidRDefault="00711E46" w:rsidP="008860E8">
      <w:pPr>
        <w:pStyle w:val="Titre2"/>
        <w:rPr>
          <w:sz w:val="24"/>
        </w:rPr>
      </w:pPr>
      <w:bookmarkStart w:id="10" w:name="_Toc207357759"/>
      <w:r>
        <w:rPr>
          <w:sz w:val="24"/>
        </w:rPr>
        <w:t>La fourniture d’é</w:t>
      </w:r>
      <w:r w:rsidR="005B4E66" w:rsidRPr="005763E5">
        <w:rPr>
          <w:sz w:val="24"/>
        </w:rPr>
        <w:t>chantillons</w:t>
      </w:r>
      <w:r>
        <w:rPr>
          <w:sz w:val="24"/>
        </w:rPr>
        <w:t xml:space="preserve"> est-elle demandée :</w:t>
      </w:r>
      <w:bookmarkEnd w:id="10"/>
    </w:p>
    <w:p w14:paraId="361861D2" w14:textId="4B272F07" w:rsidR="00AF66AB" w:rsidRDefault="00DB3B6D" w:rsidP="00AF66AB">
      <w:pPr>
        <w:spacing w:before="120"/>
        <w:ind w:left="709"/>
        <w:rPr>
          <w:szCs w:val="20"/>
        </w:rPr>
      </w:pPr>
      <w:sdt>
        <w:sdtPr>
          <w:rPr>
            <w:szCs w:val="20"/>
          </w:rPr>
          <w:id w:val="-2043735415"/>
          <w14:checkbox>
            <w14:checked w14:val="1"/>
            <w14:checkedState w14:val="2612" w14:font="MS Gothic"/>
            <w14:uncheckedState w14:val="2610" w14:font="MS Gothic"/>
          </w14:checkbox>
        </w:sdtPr>
        <w:sdtEndPr/>
        <w:sdtContent>
          <w:r w:rsidR="001F1B24">
            <w:rPr>
              <w:rFonts w:ascii="MS Gothic" w:eastAsia="MS Gothic" w:hAnsi="MS Gothic" w:hint="eastAsia"/>
              <w:szCs w:val="20"/>
            </w:rPr>
            <w:t>☒</w:t>
          </w:r>
        </w:sdtContent>
      </w:sdt>
      <w:r w:rsidR="00AF66AB">
        <w:rPr>
          <w:szCs w:val="20"/>
        </w:rPr>
        <w:t>Oui</w:t>
      </w:r>
      <w:r w:rsidR="00AF66AB">
        <w:rPr>
          <w:szCs w:val="20"/>
        </w:rPr>
        <w:tab/>
      </w:r>
      <w:r w:rsidR="00AF66AB">
        <w:rPr>
          <w:szCs w:val="20"/>
        </w:rPr>
        <w:tab/>
      </w:r>
      <w:sdt>
        <w:sdtPr>
          <w:rPr>
            <w:szCs w:val="20"/>
          </w:rPr>
          <w:id w:val="1370256911"/>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AF66AB">
        <w:rPr>
          <w:szCs w:val="20"/>
        </w:rPr>
        <w:t>Non</w:t>
      </w:r>
    </w:p>
    <w:p w14:paraId="5D5006B5" w14:textId="77777777" w:rsidR="00AA3B70" w:rsidRPr="005D342E" w:rsidRDefault="00AA3B70" w:rsidP="00AA3B70">
      <w:pPr>
        <w:ind w:left="720"/>
        <w:jc w:val="both"/>
        <w:rPr>
          <w:rFonts w:eastAsia="Times New Roman"/>
          <w:szCs w:val="20"/>
        </w:rPr>
      </w:pPr>
    </w:p>
    <w:p w14:paraId="361951FB" w14:textId="0B5A605D" w:rsidR="00AA3B70" w:rsidRPr="005D342E" w:rsidRDefault="00AA3B70" w:rsidP="00B646D3">
      <w:pPr>
        <w:pStyle w:val="Paragraphedeliste"/>
        <w:numPr>
          <w:ilvl w:val="0"/>
          <w:numId w:val="6"/>
        </w:numPr>
        <w:jc w:val="both"/>
        <w:rPr>
          <w:rFonts w:eastAsia="Times New Roman"/>
          <w:color w:val="auto"/>
          <w:szCs w:val="20"/>
        </w:rPr>
      </w:pPr>
      <w:r w:rsidRPr="005D342E">
        <w:rPr>
          <w:rFonts w:eastAsia="Times New Roman"/>
          <w:color w:val="auto"/>
          <w:szCs w:val="20"/>
          <w:u w:val="single"/>
        </w:rPr>
        <w:t>Échantillons à fournir avec l’offre</w:t>
      </w:r>
      <w:r w:rsidRPr="005D342E">
        <w:rPr>
          <w:rFonts w:eastAsia="Times New Roman"/>
          <w:color w:val="auto"/>
          <w:szCs w:val="20"/>
        </w:rPr>
        <w:t> :</w:t>
      </w:r>
      <w:r w:rsidR="001F1B24" w:rsidRPr="005D342E">
        <w:rPr>
          <w:rFonts w:eastAsia="Times New Roman"/>
          <w:color w:val="auto"/>
          <w:szCs w:val="20"/>
        </w:rPr>
        <w:t xml:space="preserve"> voir </w:t>
      </w:r>
      <w:r w:rsidR="00DA4627">
        <w:rPr>
          <w:rFonts w:eastAsia="Times New Roman"/>
          <w:color w:val="auto"/>
          <w:szCs w:val="20"/>
        </w:rPr>
        <w:t xml:space="preserve">la </w:t>
      </w:r>
      <w:r w:rsidR="001F1B24" w:rsidRPr="005D342E">
        <w:rPr>
          <w:rFonts w:eastAsia="Times New Roman"/>
          <w:color w:val="auto"/>
          <w:szCs w:val="20"/>
        </w:rPr>
        <w:t xml:space="preserve">liste des échantillons à </w:t>
      </w:r>
      <w:r w:rsidR="001F1B24" w:rsidRPr="00D925E5">
        <w:rPr>
          <w:rFonts w:eastAsia="Times New Roman"/>
          <w:b/>
          <w:color w:val="auto"/>
          <w:szCs w:val="20"/>
        </w:rPr>
        <w:t xml:space="preserve">l’annexe </w:t>
      </w:r>
      <w:r w:rsidR="00EC62DA" w:rsidRPr="00D925E5">
        <w:rPr>
          <w:rFonts w:eastAsia="Times New Roman"/>
          <w:b/>
          <w:color w:val="auto"/>
          <w:szCs w:val="20"/>
        </w:rPr>
        <w:t>4</w:t>
      </w:r>
      <w:r w:rsidR="00D925E5">
        <w:rPr>
          <w:rFonts w:eastAsia="Times New Roman"/>
          <w:color w:val="auto"/>
          <w:szCs w:val="20"/>
        </w:rPr>
        <w:t xml:space="preserve"> du présent RC.</w:t>
      </w:r>
    </w:p>
    <w:p w14:paraId="046AEC0B" w14:textId="77777777" w:rsidR="00AA3B70" w:rsidRPr="005D342E" w:rsidRDefault="00AA3B70" w:rsidP="00AA3B70">
      <w:pPr>
        <w:jc w:val="both"/>
        <w:rPr>
          <w:rFonts w:eastAsia="Times New Roman"/>
          <w:szCs w:val="20"/>
        </w:rPr>
      </w:pPr>
    </w:p>
    <w:p w14:paraId="14EE1E04" w14:textId="45B49BF3" w:rsidR="00AA3B70" w:rsidRPr="005D342E" w:rsidRDefault="00AA3B70" w:rsidP="00B646D3">
      <w:pPr>
        <w:pStyle w:val="Paragraphedeliste"/>
        <w:numPr>
          <w:ilvl w:val="0"/>
          <w:numId w:val="6"/>
        </w:numPr>
        <w:jc w:val="both"/>
        <w:rPr>
          <w:rFonts w:eastAsia="Times New Roman"/>
          <w:color w:val="auto"/>
          <w:szCs w:val="20"/>
        </w:rPr>
      </w:pPr>
      <w:r w:rsidRPr="005D342E">
        <w:rPr>
          <w:rFonts w:eastAsia="Times New Roman"/>
          <w:color w:val="auto"/>
          <w:szCs w:val="20"/>
          <w:u w:val="single"/>
        </w:rPr>
        <w:t>Modalités de remise des échantillons</w:t>
      </w:r>
      <w:r w:rsidRPr="005D342E">
        <w:rPr>
          <w:rFonts w:eastAsia="Times New Roman"/>
          <w:color w:val="auto"/>
          <w:szCs w:val="20"/>
        </w:rPr>
        <w:t> :</w:t>
      </w:r>
    </w:p>
    <w:p w14:paraId="0E0245E4" w14:textId="77777777" w:rsidR="00AA3B70" w:rsidRPr="005D342E" w:rsidRDefault="00AA3B70" w:rsidP="00AA3B70">
      <w:pPr>
        <w:tabs>
          <w:tab w:val="left" w:pos="426"/>
        </w:tabs>
        <w:spacing w:before="120"/>
        <w:ind w:left="426"/>
        <w:jc w:val="both"/>
      </w:pPr>
      <w:r w:rsidRPr="005D342E">
        <w:t>Les échantillons devront être livrés dans le même délai que l'offre.</w:t>
      </w:r>
    </w:p>
    <w:p w14:paraId="4A0D5FBB" w14:textId="2BD247EB" w:rsidR="007A547E" w:rsidRDefault="00AA3B70" w:rsidP="00AA3B70">
      <w:pPr>
        <w:tabs>
          <w:tab w:val="left" w:pos="426"/>
        </w:tabs>
        <w:spacing w:before="120"/>
        <w:ind w:left="426"/>
        <w:jc w:val="both"/>
      </w:pPr>
      <w:r w:rsidRPr="005D342E">
        <w:t xml:space="preserve">Ces échantillons seront transmis sous pli fermé comportant le nom du candidat et la mention lisible : « Accord-cadre </w:t>
      </w:r>
      <w:r w:rsidR="005D342E">
        <w:t>25F036</w:t>
      </w:r>
      <w:r w:rsidRPr="005D342E">
        <w:t xml:space="preserve"> – Lot X – ÉCHANTILLONS - NE PAS OUVRIR</w:t>
      </w:r>
      <w:r w:rsidR="002F4A7F">
        <w:t> </w:t>
      </w:r>
      <w:r w:rsidRPr="005D342E">
        <w:t>»</w:t>
      </w:r>
    </w:p>
    <w:p w14:paraId="24527D5C" w14:textId="0E471464" w:rsidR="00AA3B70" w:rsidRPr="005D342E" w:rsidRDefault="007A547E" w:rsidP="00AA3B70">
      <w:pPr>
        <w:tabs>
          <w:tab w:val="left" w:pos="426"/>
        </w:tabs>
        <w:spacing w:before="120"/>
        <w:ind w:left="426"/>
        <w:jc w:val="both"/>
      </w:pPr>
      <w:r>
        <w:t xml:space="preserve">En cas de candidature au lot 6, un pli sera également transmis </w:t>
      </w:r>
      <w:r w:rsidR="00366A37">
        <w:t xml:space="preserve">dans les mêmes conditions </w:t>
      </w:r>
      <w:r>
        <w:t>pour le marché subséquent n°</w:t>
      </w:r>
      <w:r w:rsidR="002F4A7F">
        <w:t> 1</w:t>
      </w:r>
      <w:r>
        <w:t xml:space="preserve"> : </w:t>
      </w:r>
      <w:r w:rsidRPr="005D342E">
        <w:t xml:space="preserve">« Accord-cadre </w:t>
      </w:r>
      <w:r>
        <w:t>25F036</w:t>
      </w:r>
      <w:r w:rsidRPr="005D342E">
        <w:t xml:space="preserve"> – Lot </w:t>
      </w:r>
      <w:r>
        <w:t>6 – MS1</w:t>
      </w:r>
      <w:r w:rsidRPr="005D342E">
        <w:t xml:space="preserve"> – ÉCHANTILLONS - NE PAS OUVRIR</w:t>
      </w:r>
      <w:r w:rsidR="002F4A7F">
        <w:t> </w:t>
      </w:r>
      <w:r w:rsidRPr="005D342E">
        <w:t>»</w:t>
      </w:r>
      <w:r w:rsidR="00366A37">
        <w:t>.</w:t>
      </w:r>
    </w:p>
    <w:p w14:paraId="0BA002AC" w14:textId="1A98FCBF" w:rsidR="00AA3B70" w:rsidRPr="005D342E" w:rsidRDefault="00AA3B70" w:rsidP="00AA3B70">
      <w:pPr>
        <w:tabs>
          <w:tab w:val="left" w:pos="426"/>
        </w:tabs>
        <w:spacing w:before="120"/>
        <w:ind w:left="426"/>
        <w:jc w:val="both"/>
      </w:pPr>
      <w:r w:rsidRPr="005D342E">
        <w:t>Ils seront envoyés par tout moyen permettant de déterminer de façon certaine la date et l'heure de la réception, ou déposés à l’adresse indiquée à l’article 1.</w:t>
      </w:r>
    </w:p>
    <w:p w14:paraId="5F24719A" w14:textId="52E968C7" w:rsidR="005D342E" w:rsidRDefault="00AA3B70" w:rsidP="00AA3B70">
      <w:pPr>
        <w:tabs>
          <w:tab w:val="left" w:pos="426"/>
        </w:tabs>
        <w:spacing w:before="120"/>
        <w:ind w:left="426"/>
        <w:jc w:val="both"/>
      </w:pPr>
      <w:r w:rsidRPr="005D342E">
        <w:t xml:space="preserve">La réception des échantillons après la date et l'heure limites </w:t>
      </w:r>
      <w:r w:rsidR="00DA4627">
        <w:t>de remise des offres indiquées en page</w:t>
      </w:r>
      <w:r w:rsidR="002F4A7F">
        <w:t> </w:t>
      </w:r>
      <w:r w:rsidR="00DA4627">
        <w:t>1</w:t>
      </w:r>
      <w:r w:rsidRPr="005D342E">
        <w:t xml:space="preserve">, ou sous pli non fermé, entraînera l'élimination de l'offre. </w:t>
      </w:r>
    </w:p>
    <w:p w14:paraId="14934892" w14:textId="222ACDC3" w:rsidR="00AA3B70" w:rsidRPr="005D342E" w:rsidRDefault="00AA3B70" w:rsidP="00AA3B70">
      <w:pPr>
        <w:tabs>
          <w:tab w:val="left" w:pos="426"/>
        </w:tabs>
        <w:spacing w:before="120"/>
        <w:ind w:left="426"/>
        <w:jc w:val="both"/>
      </w:pPr>
      <w:r w:rsidRPr="005D342E">
        <w:t>La remise incomplète des échantillons affectera la notation de l’offre.</w:t>
      </w:r>
    </w:p>
    <w:p w14:paraId="091F3A1F" w14:textId="36DDE4A5" w:rsidR="00DA5D35" w:rsidRPr="006F0A0E" w:rsidRDefault="00AA3B70" w:rsidP="005F0DB0">
      <w:pPr>
        <w:tabs>
          <w:tab w:val="left" w:pos="426"/>
        </w:tabs>
        <w:spacing w:before="120"/>
        <w:ind w:left="426"/>
        <w:jc w:val="both"/>
        <w:rPr>
          <w:rFonts w:eastAsia="Batang"/>
          <w:szCs w:val="32"/>
        </w:rPr>
      </w:pPr>
      <w:r w:rsidRPr="005D342E">
        <w:t xml:space="preserve">Les échantillons </w:t>
      </w:r>
      <w:r w:rsidR="005D342E">
        <w:t xml:space="preserve">des soumissionnaires non retenus </w:t>
      </w:r>
      <w:r w:rsidRPr="005D342E">
        <w:t xml:space="preserve">seront restitués </w:t>
      </w:r>
      <w:r w:rsidR="005D342E">
        <w:t>dans un délai d’un mois après la remise des offres, sur demande effectuée par courriel auprès de la division de la Logistique parlementaire (moyensgeneraux@assemblee-nationale.fr).</w:t>
      </w:r>
      <w:r w:rsidR="00834181" w:rsidRPr="006F0A0E">
        <w:rPr>
          <w:sz w:val="20"/>
          <w:szCs w:val="20"/>
        </w:rPr>
        <w:br w:type="page"/>
      </w:r>
    </w:p>
    <w:p w14:paraId="7603CDCC" w14:textId="4285A981" w:rsidR="008860E8" w:rsidRPr="00B9626C" w:rsidRDefault="001A2A37" w:rsidP="008860E8">
      <w:pPr>
        <w:pStyle w:val="Titre1"/>
        <w:rPr>
          <w:sz w:val="28"/>
          <w:szCs w:val="28"/>
        </w:rPr>
      </w:pPr>
      <w:bookmarkStart w:id="11" w:name="_Toc207357760"/>
      <w:r w:rsidRPr="00B9626C">
        <w:rPr>
          <w:sz w:val="28"/>
          <w:szCs w:val="28"/>
        </w:rPr>
        <w:t>ORGANISATION DE LA PROCÉDURE</w:t>
      </w:r>
      <w:bookmarkEnd w:id="11"/>
    </w:p>
    <w:p w14:paraId="5FA918D4" w14:textId="79D568F6" w:rsidR="008F656D" w:rsidRPr="008F656D" w:rsidRDefault="008F656D" w:rsidP="008F656D">
      <w:pPr>
        <w:pStyle w:val="Titre2"/>
        <w:rPr>
          <w:rFonts w:eastAsia="Batang"/>
          <w:sz w:val="24"/>
        </w:rPr>
      </w:pPr>
      <w:bookmarkStart w:id="12" w:name="_Toc207357761"/>
      <w:r w:rsidRPr="008F656D">
        <w:rPr>
          <w:rFonts w:eastAsia="Batang"/>
          <w:sz w:val="24"/>
        </w:rPr>
        <w:t>Procédure de passation</w:t>
      </w:r>
      <w:bookmarkEnd w:id="12"/>
    </w:p>
    <w:p w14:paraId="243C0EDF" w14:textId="77777777" w:rsidR="005D342E" w:rsidRDefault="005D342E" w:rsidP="007A6423">
      <w:pPr>
        <w:pStyle w:val="Texte"/>
        <w:spacing w:before="120" w:after="120"/>
        <w:ind w:left="426" w:firstLine="0"/>
      </w:pPr>
      <w:r w:rsidRPr="00AC4B27">
        <w:t>Le</w:t>
      </w:r>
      <w:r>
        <w:t xml:space="preserve">s </w:t>
      </w:r>
      <w:r w:rsidRPr="0006587F">
        <w:rPr>
          <w:b/>
        </w:rPr>
        <w:t>lots 1 et 2</w:t>
      </w:r>
      <w:r>
        <w:t xml:space="preserve"> sont passés</w:t>
      </w:r>
      <w:r w:rsidRPr="00A171B3">
        <w:t xml:space="preserve"> selon une </w:t>
      </w:r>
      <w:r w:rsidRPr="0006587F">
        <w:rPr>
          <w:b/>
        </w:rPr>
        <w:t>procédure adaptée</w:t>
      </w:r>
      <w:r w:rsidRPr="00A171B3">
        <w:t xml:space="preserve"> </w:t>
      </w:r>
      <w:r>
        <w:t>conformément aux dispositions des articles L. 2123-1 et R. 2123-1, 2</w:t>
      </w:r>
      <w:r w:rsidRPr="0059717F">
        <w:t xml:space="preserve">° </w:t>
      </w:r>
      <w:r>
        <w:t>du code de la commande publique.</w:t>
      </w:r>
    </w:p>
    <w:p w14:paraId="505C1949" w14:textId="134FBB8C" w:rsidR="008F656D" w:rsidRPr="005D342E" w:rsidRDefault="005D342E" w:rsidP="007A6423">
      <w:pPr>
        <w:pStyle w:val="Texte"/>
        <w:spacing w:before="120" w:after="120"/>
        <w:ind w:left="426" w:firstLine="0"/>
      </w:pPr>
      <w:r>
        <w:t xml:space="preserve">Les </w:t>
      </w:r>
      <w:r w:rsidRPr="0006587F">
        <w:rPr>
          <w:b/>
        </w:rPr>
        <w:t>lots 3, 4, 5 et 6</w:t>
      </w:r>
      <w:r>
        <w:t xml:space="preserve"> sont passés selon une procédure d’</w:t>
      </w:r>
      <w:r w:rsidRPr="0006587F">
        <w:rPr>
          <w:b/>
        </w:rPr>
        <w:t xml:space="preserve">appel d’offres ouvert </w:t>
      </w:r>
      <w:r w:rsidRPr="00380D67">
        <w:t xml:space="preserve">conformément aux dispositions des articles L. 2124-2, R. 2124 1, R. 2124 2 </w:t>
      </w:r>
      <w:r>
        <w:t xml:space="preserve">et R. 2161-2 à R. 2161-5 du </w:t>
      </w:r>
      <w:r w:rsidRPr="00380D67">
        <w:t>code de la commande publique</w:t>
      </w:r>
      <w:r>
        <w:t>.</w:t>
      </w:r>
    </w:p>
    <w:p w14:paraId="5DDB9ED5" w14:textId="500FB65F" w:rsidR="00E4728E" w:rsidRPr="008F656D" w:rsidRDefault="00E4728E" w:rsidP="008860E8">
      <w:pPr>
        <w:pStyle w:val="Titre2"/>
        <w:rPr>
          <w:rFonts w:eastAsia="Batang"/>
          <w:sz w:val="24"/>
        </w:rPr>
      </w:pPr>
      <w:bookmarkStart w:id="13" w:name="_Toc207357762"/>
      <w:r w:rsidRPr="008F656D">
        <w:rPr>
          <w:rFonts w:eastAsia="Batang"/>
          <w:sz w:val="24"/>
        </w:rPr>
        <w:t>Renseignements d’ordre administratif</w:t>
      </w:r>
      <w:bookmarkEnd w:id="13"/>
    </w:p>
    <w:p w14:paraId="4D6941B2" w14:textId="77777777" w:rsidR="00E4728E" w:rsidRPr="00807A54" w:rsidRDefault="00E4728E" w:rsidP="007A6423">
      <w:pPr>
        <w:pStyle w:val="Arial10"/>
        <w:spacing w:before="24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 langue devant être utilisée dans l’offre est le français.</w:t>
      </w:r>
    </w:p>
    <w:p w14:paraId="5A0A2E37" w14:textId="1EDBEB7B" w:rsidR="00E4728E" w:rsidRPr="00807A54" w:rsidRDefault="00E4728E" w:rsidP="007A6423">
      <w:pPr>
        <w:pStyle w:val="Arial1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 délai de validité des offres est </w:t>
      </w:r>
      <w:r w:rsidRPr="000F5138">
        <w:rPr>
          <w:rFonts w:ascii="Times New Roman" w:eastAsia="SimSun" w:hAnsi="Times New Roman" w:cs="Times New Roman"/>
          <w:bCs/>
          <w:color w:val="000000"/>
          <w:sz w:val="24"/>
          <w:szCs w:val="24"/>
        </w:rPr>
        <w:t>de</w:t>
      </w:r>
      <w:r w:rsidR="005D342E">
        <w:rPr>
          <w:rFonts w:ascii="Times New Roman" w:eastAsia="SimSun" w:hAnsi="Times New Roman" w:cs="Times New Roman"/>
          <w:bCs/>
          <w:color w:val="000000"/>
          <w:sz w:val="24"/>
          <w:szCs w:val="24"/>
        </w:rPr>
        <w:t xml:space="preserve"> </w:t>
      </w:r>
      <w:r w:rsidR="005D342E" w:rsidRPr="005D342E">
        <w:rPr>
          <w:rFonts w:ascii="Times New Roman" w:eastAsia="SimSun" w:hAnsi="Times New Roman" w:cs="Times New Roman"/>
          <w:b/>
          <w:bCs/>
          <w:color w:val="000000"/>
          <w:sz w:val="24"/>
          <w:szCs w:val="24"/>
        </w:rPr>
        <w:t xml:space="preserve">5 </w:t>
      </w:r>
      <w:r w:rsidRPr="005D342E">
        <w:rPr>
          <w:rFonts w:ascii="Times New Roman" w:eastAsia="SimSun" w:hAnsi="Times New Roman" w:cs="Times New Roman"/>
          <w:b/>
          <w:bCs/>
          <w:color w:val="000000"/>
          <w:sz w:val="24"/>
          <w:szCs w:val="24"/>
        </w:rPr>
        <w:t>mois</w:t>
      </w:r>
      <w:r w:rsidRPr="00807A54">
        <w:rPr>
          <w:rFonts w:ascii="Times New Roman" w:eastAsia="SimSun" w:hAnsi="Times New Roman" w:cs="Times New Roman"/>
          <w:bCs/>
          <w:color w:val="000000"/>
          <w:sz w:val="24"/>
          <w:szCs w:val="24"/>
        </w:rPr>
        <w:t xml:space="preserve"> à compter de la date limite de remise </w:t>
      </w:r>
      <w:r w:rsidR="008F656D">
        <w:rPr>
          <w:rFonts w:ascii="Times New Roman" w:eastAsia="SimSun" w:hAnsi="Times New Roman" w:cs="Times New Roman"/>
          <w:bCs/>
          <w:color w:val="000000"/>
          <w:sz w:val="24"/>
          <w:szCs w:val="24"/>
        </w:rPr>
        <w:t>de</w:t>
      </w:r>
      <w:r w:rsidRPr="00807A54">
        <w:rPr>
          <w:rFonts w:ascii="Times New Roman" w:eastAsia="SimSun" w:hAnsi="Times New Roman" w:cs="Times New Roman"/>
          <w:bCs/>
          <w:color w:val="000000"/>
          <w:sz w:val="24"/>
          <w:szCs w:val="24"/>
        </w:rPr>
        <w:t>s offres</w:t>
      </w:r>
      <w:r w:rsidR="00A123EA">
        <w:rPr>
          <w:rFonts w:ascii="Times New Roman" w:eastAsia="SimSun" w:hAnsi="Times New Roman" w:cs="Times New Roman"/>
          <w:bCs/>
          <w:color w:val="000000"/>
          <w:sz w:val="24"/>
          <w:szCs w:val="24"/>
        </w:rPr>
        <w:t>, éventuellement après négociation, pour les lots 1 et 2</w:t>
      </w:r>
      <w:r w:rsidRPr="00807A54">
        <w:rPr>
          <w:rFonts w:ascii="Times New Roman" w:eastAsia="SimSun" w:hAnsi="Times New Roman" w:cs="Times New Roman"/>
          <w:bCs/>
          <w:color w:val="000000"/>
          <w:sz w:val="24"/>
          <w:szCs w:val="24"/>
        </w:rPr>
        <w:t>.</w:t>
      </w:r>
    </w:p>
    <w:p w14:paraId="539BEB0A" w14:textId="77777777" w:rsidR="00E4728E" w:rsidRPr="008F656D" w:rsidRDefault="00E4728E" w:rsidP="008860E8">
      <w:pPr>
        <w:pStyle w:val="Titre2"/>
        <w:rPr>
          <w:rFonts w:eastAsia="Batang"/>
          <w:sz w:val="24"/>
        </w:rPr>
      </w:pPr>
      <w:bookmarkStart w:id="14" w:name="_Toc207357763"/>
      <w:bookmarkStart w:id="15" w:name="OLE_LINK2"/>
      <w:r w:rsidRPr="008F656D">
        <w:rPr>
          <w:rFonts w:eastAsia="Batang"/>
          <w:sz w:val="24"/>
        </w:rPr>
        <w:t>Échanges d’informations avec les candidats (le cas échéant)</w:t>
      </w:r>
      <w:bookmarkEnd w:id="14"/>
    </w:p>
    <w:p w14:paraId="1F94D087" w14:textId="1B3F9B51" w:rsidR="00E4728E" w:rsidRDefault="00E4728E" w:rsidP="007A6423">
      <w:pPr>
        <w:spacing w:before="240"/>
        <w:ind w:left="426"/>
        <w:jc w:val="both"/>
        <w:rPr>
          <w:bCs/>
          <w:color w:val="000000"/>
        </w:rPr>
      </w:pPr>
      <w:r w:rsidRPr="00807A54">
        <w:rPr>
          <w:bCs/>
          <w:color w:val="000000"/>
        </w:rPr>
        <w:t xml:space="preserve">Les candidats sont informés que les échanges d’informations avec </w:t>
      </w:r>
      <w:r w:rsidR="00306397">
        <w:rPr>
          <w:bCs/>
          <w:color w:val="000000"/>
        </w:rPr>
        <w:t>l’acheteur</w:t>
      </w:r>
      <w:r w:rsidRPr="00807A54">
        <w:rPr>
          <w:bCs/>
          <w:color w:val="000000"/>
        </w:rPr>
        <w:t xml:space="preserve"> (</w:t>
      </w:r>
      <w:r w:rsidR="006C1EFA">
        <w:rPr>
          <w:bCs/>
          <w:color w:val="000000"/>
        </w:rPr>
        <w:t xml:space="preserve">dans le cadre notamment des </w:t>
      </w:r>
      <w:r w:rsidRPr="00807A54">
        <w:rPr>
          <w:bCs/>
          <w:color w:val="000000"/>
        </w:rPr>
        <w:t>demandes de complément de candidature</w:t>
      </w:r>
      <w:r w:rsidR="008F656D">
        <w:rPr>
          <w:bCs/>
          <w:color w:val="000000"/>
        </w:rPr>
        <w:t xml:space="preserve"> en application des articles R. </w:t>
      </w:r>
      <w:r w:rsidRPr="00807A54">
        <w:rPr>
          <w:bCs/>
          <w:color w:val="000000"/>
        </w:rPr>
        <w:t>2144-2 et R.</w:t>
      </w:r>
      <w:r w:rsidR="008F656D">
        <w:rPr>
          <w:bCs/>
          <w:color w:val="000000"/>
        </w:rPr>
        <w:t> </w:t>
      </w:r>
      <w:r w:rsidRPr="00807A54">
        <w:rPr>
          <w:bCs/>
          <w:color w:val="000000"/>
        </w:rPr>
        <w:t>2144-6 du CCP ou de précision sur les offres</w:t>
      </w:r>
      <w:r w:rsidR="008F656D" w:rsidRPr="008F656D">
        <w:rPr>
          <w:rFonts w:eastAsia="Times New Roman"/>
        </w:rPr>
        <w:t xml:space="preserve"> </w:t>
      </w:r>
      <w:r w:rsidR="008F656D" w:rsidRPr="008F656D">
        <w:rPr>
          <w:bCs/>
          <w:color w:val="000000"/>
        </w:rPr>
        <w:t>en application de l’article R. 2161</w:t>
      </w:r>
      <w:r w:rsidR="008F656D" w:rsidRPr="008F656D">
        <w:rPr>
          <w:bCs/>
          <w:color w:val="000000"/>
        </w:rPr>
        <w:noBreakHyphen/>
        <w:t>5 du même code</w:t>
      </w:r>
      <w:r w:rsidRPr="00807A54">
        <w:rPr>
          <w:bCs/>
          <w:color w:val="000000"/>
        </w:rPr>
        <w:t xml:space="preserve">) seront effectués </w:t>
      </w:r>
      <w:r w:rsidR="008F656D" w:rsidRPr="00090224">
        <w:t>exclusivement</w:t>
      </w:r>
      <w:r w:rsidR="008F656D" w:rsidRPr="00807A54">
        <w:rPr>
          <w:bCs/>
          <w:color w:val="000000"/>
        </w:rPr>
        <w:t xml:space="preserve"> </w:t>
      </w:r>
      <w:r w:rsidRPr="00807A54">
        <w:rPr>
          <w:bCs/>
          <w:color w:val="000000"/>
        </w:rPr>
        <w:t xml:space="preserve">par </w:t>
      </w:r>
      <w:r w:rsidR="008F656D">
        <w:rPr>
          <w:bCs/>
          <w:color w:val="000000"/>
        </w:rPr>
        <w:t>voie</w:t>
      </w:r>
      <w:r w:rsidRPr="00807A54">
        <w:rPr>
          <w:bCs/>
          <w:color w:val="000000"/>
        </w:rPr>
        <w:t xml:space="preserve"> électronique </w:t>
      </w:r>
      <w:r w:rsidR="008F656D" w:rsidRPr="008F656D">
        <w:rPr>
          <w:bCs/>
          <w:color w:val="000000"/>
        </w:rPr>
        <w:t>sur le portail de dématérialisation des marchés publics de l’Assemblée nationale (</w:t>
      </w:r>
      <w:r w:rsidR="008F656D">
        <w:rPr>
          <w:bCs/>
          <w:color w:val="000000"/>
        </w:rPr>
        <w:t xml:space="preserve">plate-forme des achats de l’État - </w:t>
      </w:r>
      <w:r w:rsidR="008F656D" w:rsidRPr="008F656D">
        <w:rPr>
          <w:bCs/>
          <w:color w:val="000000"/>
        </w:rPr>
        <w:t>PLACE), en utilisant l’adresse électronique indiquée par le candidat dans l’acte d’engagement.</w:t>
      </w:r>
      <w:bookmarkEnd w:id="15"/>
    </w:p>
    <w:p w14:paraId="0A6CDBE8" w14:textId="77777777" w:rsidR="007B1D65" w:rsidRPr="007B1D65" w:rsidRDefault="007B1D65" w:rsidP="007B1D65">
      <w:pPr>
        <w:pStyle w:val="Titre2"/>
        <w:rPr>
          <w:rFonts w:eastAsia="Batang"/>
          <w:sz w:val="24"/>
        </w:rPr>
      </w:pPr>
      <w:bookmarkStart w:id="16" w:name="_Toc207357764"/>
      <w:r w:rsidRPr="007B1D65">
        <w:rPr>
          <w:rFonts w:eastAsia="Batang"/>
          <w:sz w:val="24"/>
        </w:rPr>
        <w:t>Contenu du dossier de la consultation mis à disposition des candidats</w:t>
      </w:r>
      <w:bookmarkEnd w:id="16"/>
    </w:p>
    <w:p w14:paraId="77FC653D" w14:textId="5D7E2458" w:rsidR="007B1D65" w:rsidRPr="007B1D65" w:rsidRDefault="007B1D65" w:rsidP="007A6423">
      <w:pPr>
        <w:spacing w:before="240"/>
        <w:ind w:left="426"/>
        <w:jc w:val="both"/>
        <w:rPr>
          <w:bCs/>
          <w:color w:val="000000"/>
        </w:rPr>
      </w:pPr>
      <w:r w:rsidRPr="007B1D65">
        <w:rPr>
          <w:bCs/>
          <w:color w:val="000000"/>
        </w:rPr>
        <w:t>Le dossier de consultation se compose des documents suivants :</w:t>
      </w:r>
    </w:p>
    <w:p w14:paraId="12AE5460" w14:textId="2713858C" w:rsidR="007B1D65" w:rsidRPr="007D173F" w:rsidRDefault="005D342E" w:rsidP="007A6423">
      <w:pPr>
        <w:pStyle w:val="Paragraphedeliste"/>
        <w:numPr>
          <w:ilvl w:val="0"/>
          <w:numId w:val="10"/>
        </w:numPr>
        <w:spacing w:before="120"/>
        <w:ind w:left="714" w:hanging="288"/>
        <w:contextualSpacing w:val="0"/>
        <w:jc w:val="both"/>
        <w:rPr>
          <w:bCs/>
          <w:color w:val="auto"/>
          <w:szCs w:val="20"/>
        </w:rPr>
      </w:pPr>
      <w:r>
        <w:rPr>
          <w:bCs/>
          <w:color w:val="auto"/>
          <w:szCs w:val="20"/>
        </w:rPr>
        <w:t>Le</w:t>
      </w:r>
      <w:r w:rsidR="004C5689">
        <w:rPr>
          <w:bCs/>
          <w:color w:val="auto"/>
          <w:szCs w:val="20"/>
        </w:rPr>
        <w:t xml:space="preserve"> présent</w:t>
      </w:r>
      <w:r>
        <w:rPr>
          <w:bCs/>
          <w:color w:val="auto"/>
          <w:szCs w:val="20"/>
        </w:rPr>
        <w:t xml:space="preserve"> </w:t>
      </w:r>
      <w:r w:rsidRPr="004C5689">
        <w:rPr>
          <w:b/>
          <w:bCs/>
          <w:color w:val="auto"/>
          <w:szCs w:val="20"/>
        </w:rPr>
        <w:t>règlement de la consultation</w:t>
      </w:r>
      <w:r>
        <w:rPr>
          <w:bCs/>
          <w:color w:val="auto"/>
          <w:szCs w:val="20"/>
        </w:rPr>
        <w:t>, commun à tous les lots</w:t>
      </w:r>
      <w:r w:rsidR="00DA4627">
        <w:rPr>
          <w:bCs/>
          <w:color w:val="auto"/>
          <w:szCs w:val="20"/>
        </w:rPr>
        <w:t xml:space="preserve"> et au marché subséquent n°</w:t>
      </w:r>
      <w:r w:rsidR="002F4A7F">
        <w:rPr>
          <w:bCs/>
          <w:color w:val="auto"/>
          <w:szCs w:val="20"/>
        </w:rPr>
        <w:t> 1</w:t>
      </w:r>
      <w:r w:rsidR="00DA4627">
        <w:rPr>
          <w:bCs/>
          <w:color w:val="auto"/>
          <w:szCs w:val="20"/>
        </w:rPr>
        <w:t xml:space="preserve"> du lot 6</w:t>
      </w:r>
      <w:r>
        <w:rPr>
          <w:bCs/>
          <w:color w:val="auto"/>
          <w:szCs w:val="20"/>
        </w:rPr>
        <w:t xml:space="preserve">, </w:t>
      </w:r>
      <w:r w:rsidR="007B1D65" w:rsidRPr="007D173F">
        <w:rPr>
          <w:bCs/>
          <w:color w:val="auto"/>
          <w:szCs w:val="20"/>
        </w:rPr>
        <w:t xml:space="preserve">et </w:t>
      </w:r>
      <w:r w:rsidR="007B1D65" w:rsidRPr="004C5689">
        <w:rPr>
          <w:bCs/>
          <w:color w:val="auto"/>
          <w:szCs w:val="20"/>
        </w:rPr>
        <w:t>ses</w:t>
      </w:r>
      <w:r w:rsidR="007B1D65" w:rsidRPr="004C5689">
        <w:rPr>
          <w:b/>
          <w:bCs/>
          <w:color w:val="auto"/>
          <w:szCs w:val="20"/>
        </w:rPr>
        <w:t xml:space="preserve"> annexes</w:t>
      </w:r>
      <w:r w:rsidR="007D173F" w:rsidRPr="005D342E">
        <w:rPr>
          <w:bCs/>
          <w:color w:val="auto"/>
          <w:szCs w:val="20"/>
        </w:rPr>
        <w:t xml:space="preserve"> dont le</w:t>
      </w:r>
      <w:r>
        <w:rPr>
          <w:bCs/>
          <w:color w:val="auto"/>
          <w:szCs w:val="20"/>
        </w:rPr>
        <w:t>s</w:t>
      </w:r>
      <w:r w:rsidR="007D173F" w:rsidRPr="005D342E">
        <w:rPr>
          <w:bCs/>
          <w:color w:val="auto"/>
          <w:szCs w:val="20"/>
        </w:rPr>
        <w:t xml:space="preserve"> </w:t>
      </w:r>
      <w:r w:rsidR="007D173F" w:rsidRPr="004C5689">
        <w:rPr>
          <w:bCs/>
          <w:color w:val="auto"/>
          <w:szCs w:val="20"/>
        </w:rPr>
        <w:t>cadre</w:t>
      </w:r>
      <w:r w:rsidRPr="004C5689">
        <w:rPr>
          <w:bCs/>
          <w:color w:val="auto"/>
          <w:szCs w:val="20"/>
        </w:rPr>
        <w:t>s</w:t>
      </w:r>
      <w:r w:rsidR="007D173F" w:rsidRPr="004C5689">
        <w:rPr>
          <w:bCs/>
          <w:color w:val="auto"/>
          <w:szCs w:val="20"/>
        </w:rPr>
        <w:t xml:space="preserve"> de réponse technique</w:t>
      </w:r>
      <w:r w:rsidRPr="004C5689">
        <w:rPr>
          <w:bCs/>
          <w:color w:val="auto"/>
          <w:szCs w:val="20"/>
        </w:rPr>
        <w:t xml:space="preserve"> (annexe </w:t>
      </w:r>
      <w:r w:rsidR="004C5689" w:rsidRPr="004C5689">
        <w:rPr>
          <w:bCs/>
          <w:color w:val="auto"/>
          <w:szCs w:val="20"/>
        </w:rPr>
        <w:t>3</w:t>
      </w:r>
      <w:r>
        <w:rPr>
          <w:bCs/>
          <w:color w:val="auto"/>
          <w:szCs w:val="20"/>
        </w:rPr>
        <w:t>)</w:t>
      </w:r>
      <w:r w:rsidR="002F4A7F">
        <w:rPr>
          <w:bCs/>
          <w:color w:val="auto"/>
          <w:szCs w:val="20"/>
        </w:rPr>
        <w:t> </w:t>
      </w:r>
      <w:r w:rsidR="007B1D65" w:rsidRPr="007D173F">
        <w:rPr>
          <w:bCs/>
          <w:color w:val="auto"/>
          <w:szCs w:val="20"/>
        </w:rPr>
        <w:t>;</w:t>
      </w:r>
    </w:p>
    <w:p w14:paraId="44E7AA03" w14:textId="543795CA" w:rsidR="007B1D65" w:rsidRDefault="007B1D65" w:rsidP="007A6423">
      <w:pPr>
        <w:pStyle w:val="Paragraphedeliste"/>
        <w:numPr>
          <w:ilvl w:val="0"/>
          <w:numId w:val="10"/>
        </w:numPr>
        <w:spacing w:before="120"/>
        <w:ind w:left="714" w:hanging="288"/>
        <w:contextualSpacing w:val="0"/>
        <w:jc w:val="both"/>
        <w:rPr>
          <w:bCs/>
          <w:color w:val="auto"/>
          <w:szCs w:val="20"/>
        </w:rPr>
      </w:pPr>
      <w:r w:rsidRPr="007D173F">
        <w:rPr>
          <w:bCs/>
          <w:color w:val="auto"/>
          <w:szCs w:val="20"/>
        </w:rPr>
        <w:t>L’</w:t>
      </w:r>
      <w:r w:rsidRPr="004C5689">
        <w:rPr>
          <w:b/>
          <w:bCs/>
          <w:color w:val="auto"/>
          <w:szCs w:val="20"/>
        </w:rPr>
        <w:t xml:space="preserve">acte d’engagement </w:t>
      </w:r>
      <w:r w:rsidR="005D342E" w:rsidRPr="004C5689">
        <w:rPr>
          <w:b/>
          <w:bCs/>
          <w:color w:val="auto"/>
          <w:szCs w:val="20"/>
        </w:rPr>
        <w:t>de chaque lot</w:t>
      </w:r>
      <w:r w:rsidR="005D342E">
        <w:rPr>
          <w:bCs/>
          <w:color w:val="auto"/>
          <w:szCs w:val="20"/>
        </w:rPr>
        <w:t xml:space="preserve"> </w:t>
      </w:r>
      <w:r w:rsidRPr="007D173F">
        <w:rPr>
          <w:bCs/>
          <w:color w:val="auto"/>
          <w:szCs w:val="20"/>
        </w:rPr>
        <w:t xml:space="preserve">et </w:t>
      </w:r>
      <w:r w:rsidR="00D23C38" w:rsidRPr="004C5689">
        <w:rPr>
          <w:bCs/>
          <w:color w:val="auto"/>
          <w:szCs w:val="20"/>
        </w:rPr>
        <w:t>leurs</w:t>
      </w:r>
      <w:r w:rsidRPr="004C5689">
        <w:rPr>
          <w:b/>
          <w:bCs/>
          <w:color w:val="auto"/>
          <w:szCs w:val="20"/>
        </w:rPr>
        <w:t xml:space="preserve"> annexes</w:t>
      </w:r>
      <w:r w:rsidR="005D342E">
        <w:rPr>
          <w:bCs/>
          <w:color w:val="auto"/>
          <w:szCs w:val="20"/>
        </w:rPr>
        <w:t>, dont les bordereaux des prix unitaires – devis quantitatifs estimatifs</w:t>
      </w:r>
      <w:r w:rsidR="002F4A7F">
        <w:rPr>
          <w:bCs/>
          <w:color w:val="auto"/>
          <w:szCs w:val="20"/>
        </w:rPr>
        <w:t> </w:t>
      </w:r>
      <w:r w:rsidRPr="007D173F">
        <w:rPr>
          <w:bCs/>
          <w:color w:val="auto"/>
          <w:szCs w:val="20"/>
        </w:rPr>
        <w:t>;</w:t>
      </w:r>
    </w:p>
    <w:p w14:paraId="6C827604" w14:textId="0FAF2E53" w:rsidR="00A837D8" w:rsidRPr="0054263E" w:rsidRDefault="00A837D8" w:rsidP="007A6423">
      <w:pPr>
        <w:pStyle w:val="Paragraphedeliste"/>
        <w:numPr>
          <w:ilvl w:val="0"/>
          <w:numId w:val="10"/>
        </w:numPr>
        <w:spacing w:before="120"/>
        <w:ind w:left="714" w:hanging="288"/>
        <w:contextualSpacing w:val="0"/>
        <w:jc w:val="both"/>
        <w:rPr>
          <w:bCs/>
          <w:color w:val="auto"/>
          <w:szCs w:val="20"/>
        </w:rPr>
      </w:pPr>
      <w:r>
        <w:rPr>
          <w:bCs/>
          <w:color w:val="auto"/>
          <w:szCs w:val="20"/>
        </w:rPr>
        <w:t>L’</w:t>
      </w:r>
      <w:r w:rsidRPr="004C5689">
        <w:rPr>
          <w:b/>
          <w:bCs/>
          <w:color w:val="auto"/>
          <w:szCs w:val="20"/>
        </w:rPr>
        <w:t xml:space="preserve">acte d’engagement </w:t>
      </w:r>
      <w:r>
        <w:rPr>
          <w:b/>
          <w:bCs/>
          <w:color w:val="auto"/>
          <w:szCs w:val="20"/>
        </w:rPr>
        <w:t>du</w:t>
      </w:r>
      <w:r w:rsidRPr="004C5689">
        <w:rPr>
          <w:b/>
          <w:bCs/>
          <w:color w:val="auto"/>
          <w:szCs w:val="20"/>
        </w:rPr>
        <w:t xml:space="preserve"> marché subséquent n°</w:t>
      </w:r>
      <w:r w:rsidR="002F4A7F">
        <w:rPr>
          <w:b/>
          <w:bCs/>
          <w:color w:val="auto"/>
          <w:szCs w:val="20"/>
        </w:rPr>
        <w:t> 1</w:t>
      </w:r>
      <w:r w:rsidRPr="004C5689">
        <w:rPr>
          <w:b/>
          <w:bCs/>
          <w:i/>
          <w:color w:val="auto"/>
          <w:szCs w:val="20"/>
        </w:rPr>
        <w:t xml:space="preserve"> </w:t>
      </w:r>
      <w:r w:rsidRPr="004C5689">
        <w:rPr>
          <w:bCs/>
          <w:color w:val="auto"/>
          <w:szCs w:val="20"/>
        </w:rPr>
        <w:t xml:space="preserve">(MS1) </w:t>
      </w:r>
      <w:r>
        <w:rPr>
          <w:bCs/>
          <w:color w:val="auto"/>
          <w:szCs w:val="20"/>
        </w:rPr>
        <w:t>au lot 6 et ses annexes, dont le bordereau des prix unitaires – devis quantitatif estimatif </w:t>
      </w:r>
      <w:r w:rsidR="00D654D8">
        <w:rPr>
          <w:bCs/>
          <w:i/>
          <w:color w:val="auto"/>
          <w:szCs w:val="20"/>
        </w:rPr>
        <w:t>du marché subséquent n°</w:t>
      </w:r>
      <w:r w:rsidR="002F4A7F">
        <w:rPr>
          <w:bCs/>
          <w:i/>
          <w:color w:val="auto"/>
          <w:szCs w:val="20"/>
        </w:rPr>
        <w:t> 1</w:t>
      </w:r>
      <w:r w:rsidR="00D654D8">
        <w:rPr>
          <w:bCs/>
          <w:i/>
          <w:color w:val="auto"/>
          <w:szCs w:val="20"/>
        </w:rPr>
        <w:t xml:space="preserve"> </w:t>
      </w:r>
      <w:r w:rsidRPr="00CE1B06">
        <w:rPr>
          <w:bCs/>
          <w:color w:val="auto"/>
          <w:szCs w:val="20"/>
        </w:rPr>
        <w:t>(annexe</w:t>
      </w:r>
      <w:r w:rsidR="00D654D8">
        <w:rPr>
          <w:bCs/>
          <w:color w:val="auto"/>
          <w:szCs w:val="20"/>
        </w:rPr>
        <w:t> </w:t>
      </w:r>
      <w:r w:rsidRPr="00CE1B06">
        <w:rPr>
          <w:bCs/>
          <w:color w:val="auto"/>
          <w:szCs w:val="20"/>
        </w:rPr>
        <w:t>2)</w:t>
      </w:r>
      <w:r w:rsidR="00D654D8">
        <w:rPr>
          <w:bCs/>
          <w:color w:val="auto"/>
          <w:szCs w:val="20"/>
        </w:rPr>
        <w:t> ;</w:t>
      </w:r>
    </w:p>
    <w:p w14:paraId="13AB3FBE" w14:textId="34126A96" w:rsidR="00215FA2" w:rsidRPr="00A32848" w:rsidRDefault="007B1D65" w:rsidP="007A6423">
      <w:pPr>
        <w:pStyle w:val="Paragraphedeliste"/>
        <w:numPr>
          <w:ilvl w:val="0"/>
          <w:numId w:val="10"/>
        </w:numPr>
        <w:spacing w:before="120"/>
        <w:ind w:left="714" w:hanging="288"/>
        <w:contextualSpacing w:val="0"/>
        <w:jc w:val="both"/>
        <w:rPr>
          <w:bCs/>
          <w:color w:val="auto"/>
          <w:szCs w:val="20"/>
        </w:rPr>
      </w:pPr>
      <w:r w:rsidRPr="00A32848">
        <w:rPr>
          <w:bCs/>
          <w:color w:val="auto"/>
          <w:szCs w:val="20"/>
        </w:rPr>
        <w:t xml:space="preserve">Le </w:t>
      </w:r>
      <w:r w:rsidRPr="004C5689">
        <w:rPr>
          <w:b/>
          <w:bCs/>
          <w:color w:val="auto"/>
          <w:szCs w:val="20"/>
        </w:rPr>
        <w:t>CCAP</w:t>
      </w:r>
      <w:r w:rsidR="005D342E">
        <w:rPr>
          <w:bCs/>
          <w:color w:val="auto"/>
          <w:szCs w:val="20"/>
        </w:rPr>
        <w:t>, commun à tous les lots</w:t>
      </w:r>
      <w:r w:rsidR="00215FA2" w:rsidRPr="00A32848">
        <w:rPr>
          <w:bCs/>
          <w:color w:val="auto"/>
          <w:szCs w:val="20"/>
        </w:rPr>
        <w:t> ;</w:t>
      </w:r>
    </w:p>
    <w:p w14:paraId="06720558" w14:textId="0CDC2176" w:rsidR="007B1D65" w:rsidRDefault="00215FA2" w:rsidP="007A6423">
      <w:pPr>
        <w:pStyle w:val="Paragraphedeliste"/>
        <w:numPr>
          <w:ilvl w:val="0"/>
          <w:numId w:val="10"/>
        </w:numPr>
        <w:spacing w:before="120"/>
        <w:ind w:left="714" w:hanging="288"/>
        <w:contextualSpacing w:val="0"/>
        <w:jc w:val="both"/>
        <w:rPr>
          <w:bCs/>
          <w:color w:val="auto"/>
          <w:szCs w:val="20"/>
        </w:rPr>
      </w:pPr>
      <w:r w:rsidRPr="00A32848">
        <w:rPr>
          <w:bCs/>
          <w:color w:val="auto"/>
          <w:szCs w:val="20"/>
        </w:rPr>
        <w:t xml:space="preserve">Le </w:t>
      </w:r>
      <w:r w:rsidR="007B1D65" w:rsidRPr="004C5689">
        <w:rPr>
          <w:b/>
          <w:bCs/>
          <w:color w:val="auto"/>
          <w:szCs w:val="20"/>
        </w:rPr>
        <w:t>CC</w:t>
      </w:r>
      <w:r w:rsidRPr="004C5689">
        <w:rPr>
          <w:b/>
          <w:bCs/>
          <w:color w:val="auto"/>
          <w:szCs w:val="20"/>
        </w:rPr>
        <w:t>T</w:t>
      </w:r>
      <w:r w:rsidR="007B1D65" w:rsidRPr="004C5689">
        <w:rPr>
          <w:b/>
          <w:bCs/>
          <w:color w:val="auto"/>
          <w:szCs w:val="20"/>
        </w:rPr>
        <w:t>P</w:t>
      </w:r>
      <w:r w:rsidR="005D342E">
        <w:rPr>
          <w:bCs/>
          <w:color w:val="auto"/>
          <w:szCs w:val="20"/>
        </w:rPr>
        <w:t>, commun à tous les lots</w:t>
      </w:r>
      <w:r w:rsidR="002F4A7F">
        <w:rPr>
          <w:bCs/>
          <w:color w:val="auto"/>
          <w:szCs w:val="20"/>
        </w:rPr>
        <w:t> </w:t>
      </w:r>
      <w:r w:rsidR="007B1D65" w:rsidRPr="00A32848">
        <w:rPr>
          <w:bCs/>
          <w:color w:val="auto"/>
          <w:szCs w:val="20"/>
        </w:rPr>
        <w:t>;</w:t>
      </w:r>
    </w:p>
    <w:p w14:paraId="2B10821E" w14:textId="77777777" w:rsidR="00E4728E" w:rsidRPr="008F656D" w:rsidRDefault="00E4728E" w:rsidP="008860E8">
      <w:pPr>
        <w:pStyle w:val="Titre2"/>
        <w:rPr>
          <w:rFonts w:eastAsia="Batang"/>
          <w:sz w:val="24"/>
        </w:rPr>
      </w:pPr>
      <w:bookmarkStart w:id="17" w:name="_Toc207113556"/>
      <w:bookmarkStart w:id="18" w:name="_Toc207113794"/>
      <w:bookmarkStart w:id="19" w:name="_Toc207113839"/>
      <w:bookmarkStart w:id="20" w:name="_Toc207113557"/>
      <w:bookmarkStart w:id="21" w:name="_Toc207113795"/>
      <w:bookmarkStart w:id="22" w:name="_Toc207113840"/>
      <w:bookmarkStart w:id="23" w:name="_Toc207357765"/>
      <w:bookmarkEnd w:id="17"/>
      <w:bookmarkEnd w:id="18"/>
      <w:bookmarkEnd w:id="19"/>
      <w:bookmarkEnd w:id="20"/>
      <w:bookmarkEnd w:id="21"/>
      <w:bookmarkEnd w:id="22"/>
      <w:r w:rsidRPr="008F656D">
        <w:rPr>
          <w:rFonts w:eastAsia="Batang"/>
          <w:sz w:val="24"/>
        </w:rPr>
        <w:t>Renseignements complémentaires (le cas échéant)</w:t>
      </w:r>
      <w:bookmarkEnd w:id="23"/>
    </w:p>
    <w:p w14:paraId="73686E54" w14:textId="7D886775" w:rsidR="001F4C16" w:rsidRPr="006F0A0E" w:rsidRDefault="001F4C16" w:rsidP="007A6423">
      <w:pPr>
        <w:ind w:left="426"/>
        <w:jc w:val="both"/>
        <w:rPr>
          <w:rFonts w:eastAsia="Batang"/>
          <w:sz w:val="20"/>
          <w:szCs w:val="22"/>
        </w:rPr>
      </w:pPr>
      <w:r w:rsidRPr="00807A54">
        <w:rPr>
          <w:bCs/>
          <w:color w:val="000000"/>
        </w:rPr>
        <w:t xml:space="preserve">Les </w:t>
      </w:r>
      <w:r>
        <w:rPr>
          <w:bCs/>
          <w:color w:val="000000"/>
        </w:rPr>
        <w:t xml:space="preserve">éventuelles </w:t>
      </w:r>
      <w:r w:rsidRPr="00807A54">
        <w:rPr>
          <w:bCs/>
          <w:color w:val="000000"/>
        </w:rPr>
        <w:t xml:space="preserve">demandes de renseignements complémentaires </w:t>
      </w:r>
      <w:r>
        <w:rPr>
          <w:bCs/>
          <w:color w:val="000000"/>
        </w:rPr>
        <w:t xml:space="preserve">sur le cahier des charges </w:t>
      </w:r>
      <w:r w:rsidRPr="00807A54">
        <w:rPr>
          <w:bCs/>
          <w:color w:val="000000"/>
        </w:rPr>
        <w:t xml:space="preserve">doivent être adressées à l’Assemblée nationale </w:t>
      </w:r>
      <w:r w:rsidRPr="00807A54">
        <w:rPr>
          <w:b/>
          <w:bCs/>
          <w:color w:val="000000"/>
        </w:rPr>
        <w:t>au plus tard huit (8) jours ouvrables</w:t>
      </w:r>
      <w:r w:rsidRPr="00807A54">
        <w:rPr>
          <w:bCs/>
          <w:color w:val="000000"/>
        </w:rPr>
        <w:t xml:space="preserve"> avant la date limite fixée pour la réception des offres.</w:t>
      </w:r>
    </w:p>
    <w:p w14:paraId="335C7FC8" w14:textId="1E447B03" w:rsidR="00E4728E" w:rsidRDefault="00E4728E" w:rsidP="007A6423">
      <w:pPr>
        <w:spacing w:before="240"/>
        <w:ind w:left="426"/>
        <w:jc w:val="both"/>
        <w:rPr>
          <w:bCs/>
          <w:color w:val="000000"/>
        </w:rPr>
      </w:pPr>
      <w:r w:rsidRPr="00807A54">
        <w:rPr>
          <w:bCs/>
          <w:color w:val="000000"/>
        </w:rPr>
        <w:t xml:space="preserve">Les renseignements complémentaires sont communiqués par l’Assemblée nationale, </w:t>
      </w:r>
      <w:r w:rsidRPr="00807A54">
        <w:rPr>
          <w:b/>
          <w:bCs/>
          <w:color w:val="000000"/>
        </w:rPr>
        <w:t>au plus tard six (6) jours calendaires</w:t>
      </w:r>
      <w:r w:rsidRPr="00807A54">
        <w:rPr>
          <w:bCs/>
          <w:color w:val="000000"/>
        </w:rPr>
        <w:t xml:space="preserve"> avant la date limite fixée pour la réception des offres, aux candidats ayant retiré un dossier de consultation sur le portail de la commande publique de l’Assemblée nationale. </w:t>
      </w:r>
    </w:p>
    <w:p w14:paraId="03FC9270" w14:textId="2E20CD5D" w:rsidR="0030084F" w:rsidRPr="00807A54" w:rsidRDefault="0030084F" w:rsidP="00E4728E">
      <w:pPr>
        <w:spacing w:before="240"/>
        <w:jc w:val="both"/>
        <w:rPr>
          <w:bCs/>
          <w:color w:val="000000"/>
        </w:rPr>
      </w:pPr>
    </w:p>
    <w:p w14:paraId="34FB7DFE" w14:textId="5B0F4CFF" w:rsidR="00E4728E" w:rsidRPr="008F656D" w:rsidRDefault="00E4728E" w:rsidP="008860E8">
      <w:pPr>
        <w:pStyle w:val="Titre2"/>
        <w:rPr>
          <w:rFonts w:eastAsia="Batang"/>
          <w:sz w:val="24"/>
        </w:rPr>
      </w:pPr>
      <w:bookmarkStart w:id="24" w:name="_Toc207357766"/>
      <w:r w:rsidRPr="008F656D">
        <w:rPr>
          <w:rFonts w:eastAsia="Batang"/>
          <w:sz w:val="24"/>
        </w:rPr>
        <w:t>Modifications du dossier de consultation des entreprises</w:t>
      </w:r>
      <w:bookmarkEnd w:id="24"/>
    </w:p>
    <w:p w14:paraId="2F1D4DA5" w14:textId="77777777" w:rsidR="00E4728E" w:rsidRPr="00807A54" w:rsidRDefault="00E4728E" w:rsidP="007A6423">
      <w:pPr>
        <w:spacing w:before="240"/>
        <w:ind w:left="426"/>
        <w:jc w:val="both"/>
        <w:rPr>
          <w:bCs/>
          <w:color w:val="000000"/>
        </w:rPr>
      </w:pPr>
      <w:r w:rsidRPr="00807A54">
        <w:rPr>
          <w:bCs/>
          <w:color w:val="000000"/>
        </w:rPr>
        <w:t xml:space="preserve">L’Assemblée nationale se réserve le droit d’apporter des modifications au dossier de consultation, </w:t>
      </w:r>
      <w:r w:rsidRPr="00807A54">
        <w:rPr>
          <w:b/>
          <w:bCs/>
          <w:color w:val="000000"/>
        </w:rPr>
        <w:t>au plus tard six (6) jours calendaires</w:t>
      </w:r>
      <w:r w:rsidRPr="00807A54">
        <w:rPr>
          <w:bCs/>
          <w:color w:val="000000"/>
        </w:rPr>
        <w:t xml:space="preserve"> avant la date limite fixée pour la réception des offres. </w:t>
      </w:r>
    </w:p>
    <w:p w14:paraId="1BC605A1" w14:textId="77777777" w:rsidR="00E4728E" w:rsidRPr="00807A54" w:rsidRDefault="00E4728E" w:rsidP="007A6423">
      <w:pPr>
        <w:pStyle w:val="Default"/>
        <w:ind w:left="426"/>
        <w:jc w:val="both"/>
        <w:rPr>
          <w:rFonts w:ascii="Times New Roman" w:hAnsi="Times New Roman" w:cs="Times New Roman"/>
          <w:bCs/>
        </w:rPr>
      </w:pPr>
      <w:r w:rsidRPr="00807A54">
        <w:rPr>
          <w:rFonts w:ascii="Times New Roman" w:hAnsi="Times New Roman" w:cs="Times New Roman"/>
          <w:bCs/>
        </w:rPr>
        <w:t xml:space="preserve">Les candidats devront alors répondre sur la base du dossier modifié, sans pouvoir élever aucune réclamation à ce sujet. </w:t>
      </w:r>
    </w:p>
    <w:p w14:paraId="29F86A70" w14:textId="65770FAB" w:rsidR="00E4728E" w:rsidRPr="00807A54" w:rsidRDefault="00E4728E" w:rsidP="007A6423">
      <w:pPr>
        <w:pStyle w:val="Default"/>
        <w:ind w:left="426"/>
        <w:jc w:val="both"/>
        <w:rPr>
          <w:rFonts w:ascii="Times New Roman" w:hAnsi="Times New Roman" w:cs="Times New Roman"/>
          <w:bCs/>
        </w:rPr>
      </w:pPr>
      <w:r w:rsidRPr="00807A54">
        <w:rPr>
          <w:rFonts w:ascii="Times New Roman" w:hAnsi="Times New Roman" w:cs="Times New Roman"/>
          <w:bCs/>
        </w:rPr>
        <w:t>Conformément aux dispositions de l’article R. 2151-4</w:t>
      </w:r>
      <w:r w:rsidR="001F4C16">
        <w:rPr>
          <w:rFonts w:ascii="Times New Roman" w:hAnsi="Times New Roman" w:cs="Times New Roman"/>
          <w:bCs/>
        </w:rPr>
        <w:t xml:space="preserve"> (</w:t>
      </w:r>
      <w:r w:rsidRPr="00807A54">
        <w:rPr>
          <w:rFonts w:ascii="Times New Roman" w:hAnsi="Times New Roman" w:cs="Times New Roman"/>
          <w:bCs/>
        </w:rPr>
        <w:t>2°</w:t>
      </w:r>
      <w:r w:rsidR="001F4C16">
        <w:rPr>
          <w:rFonts w:ascii="Times New Roman" w:hAnsi="Times New Roman" w:cs="Times New Roman"/>
          <w:bCs/>
        </w:rPr>
        <w:t>)</w:t>
      </w:r>
      <w:r w:rsidRPr="00807A54">
        <w:rPr>
          <w:rFonts w:ascii="Times New Roman" w:hAnsi="Times New Roman" w:cs="Times New Roman"/>
          <w:bCs/>
        </w:rPr>
        <w:t xml:space="preserve"> du CCP, lorsque des modifications importantes sont apportées, le délai de réception des offres est prolongé. La durée de la prolongation est proportionnée à l'importance des informations demandées ou des modifications apportées. </w:t>
      </w:r>
    </w:p>
    <w:p w14:paraId="2A426403" w14:textId="16684A1B" w:rsidR="001A2A37" w:rsidRPr="008F656D" w:rsidRDefault="001A2A37" w:rsidP="008860E8">
      <w:pPr>
        <w:pStyle w:val="Titre2"/>
        <w:rPr>
          <w:rFonts w:eastAsia="Batang"/>
          <w:sz w:val="24"/>
        </w:rPr>
      </w:pPr>
      <w:bookmarkStart w:id="25" w:name="_Toc207357767"/>
      <w:r w:rsidRPr="008F656D">
        <w:rPr>
          <w:rFonts w:eastAsia="Batang"/>
          <w:sz w:val="24"/>
        </w:rPr>
        <w:t>Négociations</w:t>
      </w:r>
      <w:r w:rsidR="00632039">
        <w:rPr>
          <w:rFonts w:eastAsia="Batang"/>
          <w:sz w:val="24"/>
        </w:rPr>
        <w:t xml:space="preserve"> (</w:t>
      </w:r>
      <w:r w:rsidR="00FC0022">
        <w:rPr>
          <w:rFonts w:eastAsia="Batang"/>
          <w:sz w:val="24"/>
        </w:rPr>
        <w:t>lots 1 et 2</w:t>
      </w:r>
      <w:r w:rsidR="00632039">
        <w:rPr>
          <w:rFonts w:eastAsia="Batang"/>
          <w:sz w:val="24"/>
        </w:rPr>
        <w:t>)</w:t>
      </w:r>
      <w:bookmarkEnd w:id="25"/>
    </w:p>
    <w:p w14:paraId="48416E9B" w14:textId="5E91E6B0" w:rsidR="005F0DB0" w:rsidRDefault="00632039" w:rsidP="007A6423">
      <w:pPr>
        <w:spacing w:before="240"/>
        <w:ind w:left="426"/>
        <w:jc w:val="both"/>
        <w:rPr>
          <w:rFonts w:eastAsia="Batang"/>
          <w:szCs w:val="22"/>
        </w:rPr>
      </w:pPr>
      <w:r>
        <w:rPr>
          <w:rFonts w:eastAsia="Batang"/>
          <w:szCs w:val="22"/>
        </w:rPr>
        <w:t xml:space="preserve">S’agissant des </w:t>
      </w:r>
      <w:r w:rsidRPr="00050142">
        <w:rPr>
          <w:rFonts w:eastAsia="Batang"/>
          <w:b/>
          <w:szCs w:val="22"/>
        </w:rPr>
        <w:t>lots 1 et 2</w:t>
      </w:r>
      <w:r w:rsidR="00DD1A48">
        <w:rPr>
          <w:rFonts w:eastAsia="Batang"/>
          <w:szCs w:val="22"/>
        </w:rPr>
        <w:t xml:space="preserve"> passés selon une procédure adaptée, </w:t>
      </w:r>
      <w:r>
        <w:rPr>
          <w:rFonts w:eastAsia="Batang"/>
          <w:szCs w:val="22"/>
        </w:rPr>
        <w:t>l</w:t>
      </w:r>
      <w:r w:rsidR="005F0DB0" w:rsidRPr="005F0DB0">
        <w:rPr>
          <w:rFonts w:eastAsia="Batang"/>
          <w:szCs w:val="22"/>
        </w:rPr>
        <w:t>’Assemblée nationale se réserve la possibi</w:t>
      </w:r>
      <w:r>
        <w:rPr>
          <w:rFonts w:eastAsia="Batang"/>
          <w:szCs w:val="22"/>
        </w:rPr>
        <w:t xml:space="preserve">lité de négocier avec les </w:t>
      </w:r>
      <w:r w:rsidRPr="00632039">
        <w:rPr>
          <w:rFonts w:eastAsia="Batang"/>
          <w:b/>
          <w:szCs w:val="22"/>
        </w:rPr>
        <w:t xml:space="preserve">trois </w:t>
      </w:r>
      <w:r w:rsidR="005F0DB0" w:rsidRPr="00632039">
        <w:rPr>
          <w:rFonts w:eastAsia="Batang"/>
          <w:b/>
          <w:szCs w:val="22"/>
        </w:rPr>
        <w:t>soumissionnaires</w:t>
      </w:r>
      <w:r w:rsidR="005F0DB0" w:rsidRPr="005F0DB0">
        <w:rPr>
          <w:rFonts w:eastAsia="Batang"/>
          <w:szCs w:val="22"/>
        </w:rPr>
        <w:t xml:space="preserve"> </w:t>
      </w:r>
      <w:r w:rsidR="00CF2BB6" w:rsidRPr="00CF2BB6">
        <w:rPr>
          <w:rFonts w:eastAsia="Batang"/>
          <w:szCs w:val="22"/>
        </w:rPr>
        <w:t xml:space="preserve">qui auront justifié de leurs capacités professionnelles, techniques et financières à exécuter les prestations </w:t>
      </w:r>
      <w:r w:rsidR="00FC0022">
        <w:rPr>
          <w:rFonts w:eastAsia="Batang"/>
          <w:szCs w:val="22"/>
        </w:rPr>
        <w:t xml:space="preserve">et </w:t>
      </w:r>
      <w:r w:rsidR="005F0DB0" w:rsidRPr="005F0DB0">
        <w:rPr>
          <w:rFonts w:eastAsia="Batang"/>
          <w:szCs w:val="22"/>
        </w:rPr>
        <w:t>dont les offres initiales, éventuellement régularisées, seront les mieux classé</w:t>
      </w:r>
      <w:r w:rsidR="005F0DB0">
        <w:rPr>
          <w:rFonts w:eastAsia="Batang"/>
          <w:szCs w:val="22"/>
        </w:rPr>
        <w:t xml:space="preserve">es en application des critères </w:t>
      </w:r>
      <w:r w:rsidR="005F0DB0" w:rsidRPr="005F0DB0">
        <w:rPr>
          <w:rFonts w:eastAsia="Batang"/>
          <w:szCs w:val="22"/>
        </w:rPr>
        <w:t>mentionnés à l’annexe 2 du présent règlement de la consultation</w:t>
      </w:r>
      <w:r w:rsidR="005F0DB0">
        <w:rPr>
          <w:rFonts w:eastAsia="Batang"/>
          <w:szCs w:val="22"/>
        </w:rPr>
        <w:t>.</w:t>
      </w:r>
    </w:p>
    <w:p w14:paraId="6D41387B" w14:textId="41E33342" w:rsidR="00465220" w:rsidRPr="00CF2BB6" w:rsidRDefault="00465220" w:rsidP="007A6423">
      <w:pPr>
        <w:spacing w:before="240"/>
        <w:ind w:left="426"/>
        <w:jc w:val="both"/>
        <w:rPr>
          <w:rFonts w:eastAsia="Batang"/>
        </w:rPr>
      </w:pPr>
      <w:r w:rsidRPr="00CF2BB6">
        <w:rPr>
          <w:rFonts w:eastAsia="Batang"/>
        </w:rPr>
        <w:t xml:space="preserve">Les négociations pourront se faire, de façon non exclusive, par échange de courriels et/ou réunions dans les locaux de l’Assemblée. Elles pourront porter </w:t>
      </w:r>
      <w:r w:rsidR="00E771C5" w:rsidRPr="00CF2BB6">
        <w:rPr>
          <w:rFonts w:eastAsia="Batang"/>
        </w:rPr>
        <w:t xml:space="preserve">sur </w:t>
      </w:r>
      <w:r w:rsidR="00366A37">
        <w:rPr>
          <w:rFonts w:eastAsia="Batang"/>
        </w:rPr>
        <w:t xml:space="preserve">tous les éléments de l’offre : </w:t>
      </w:r>
      <w:r w:rsidR="00E771C5" w:rsidRPr="00CF2BB6">
        <w:rPr>
          <w:rFonts w:eastAsia="Batang"/>
        </w:rPr>
        <w:t xml:space="preserve">aussi bien sur </w:t>
      </w:r>
      <w:r w:rsidRPr="00CF2BB6">
        <w:rPr>
          <w:rFonts w:eastAsia="Batang"/>
        </w:rPr>
        <w:t>les aspects techniques que financiers.</w:t>
      </w:r>
      <w:r w:rsidR="00E771C5" w:rsidRPr="00CF2BB6">
        <w:rPr>
          <w:rFonts w:eastAsia="Batang"/>
        </w:rPr>
        <w:t xml:space="preserve"> Les thèmes sur lesquels l’Assemblée nationale pourrait être amenée à négocier sont propres à chaque candidat invité à négocier.</w:t>
      </w:r>
    </w:p>
    <w:p w14:paraId="5E410E53" w14:textId="5D64133A" w:rsidR="00AC2171" w:rsidRPr="002F76E9" w:rsidRDefault="00AC2171" w:rsidP="007A6423">
      <w:pPr>
        <w:spacing w:before="240"/>
        <w:ind w:left="426"/>
        <w:jc w:val="both"/>
        <w:rPr>
          <w:rFonts w:eastAsia="Batang"/>
        </w:rPr>
      </w:pPr>
      <w:r w:rsidRPr="00AC2171">
        <w:rPr>
          <w:rFonts w:eastAsia="Batang"/>
          <w:szCs w:val="22"/>
        </w:rPr>
        <w:t xml:space="preserve">L’ouverture de la négociation sera annoncée par courriel à l’adresse électronique indiquée par le </w:t>
      </w:r>
      <w:r w:rsidRPr="002F76E9">
        <w:rPr>
          <w:rFonts w:eastAsia="Batang"/>
        </w:rPr>
        <w:t xml:space="preserve">candidat dans l’acte d’engagement. Elle indiquera les modalités de la négociation, ainsi que les principaux thèmes sur lesquels elle portera. </w:t>
      </w:r>
      <w:r w:rsidR="00E771C5" w:rsidRPr="002F76E9">
        <w:rPr>
          <w:rFonts w:eastAsia="Batang"/>
        </w:rPr>
        <w:t>Le délai dont disposeront les candidats pour fournir une offre modifiée après la négociation sera précisé dans ce courriel.</w:t>
      </w:r>
    </w:p>
    <w:p w14:paraId="4CF5EC6C" w14:textId="01BC6F3A" w:rsidR="00465220" w:rsidRPr="002F76E9" w:rsidRDefault="00465220" w:rsidP="007A6423">
      <w:pPr>
        <w:spacing w:before="240"/>
        <w:ind w:left="426"/>
        <w:jc w:val="both"/>
        <w:rPr>
          <w:rFonts w:eastAsia="Batang"/>
        </w:rPr>
      </w:pPr>
      <w:r w:rsidRPr="002F76E9">
        <w:rPr>
          <w:rFonts w:eastAsia="Batang"/>
        </w:rPr>
        <w:t>Toutefois, l’acheteur se réserve la possibilité</w:t>
      </w:r>
      <w:r w:rsidR="00E771C5" w:rsidRPr="002F76E9">
        <w:rPr>
          <w:rFonts w:eastAsia="Batang"/>
        </w:rPr>
        <w:t>, conformément à l’article R. 2123-5 du CCP,</w:t>
      </w:r>
      <w:r w:rsidRPr="002F76E9">
        <w:rPr>
          <w:rFonts w:eastAsia="Batang"/>
        </w:rPr>
        <w:t xml:space="preserve"> d’attribuer le </w:t>
      </w:r>
      <w:r w:rsidR="00FC0022">
        <w:rPr>
          <w:rFonts w:eastAsia="Batang"/>
        </w:rPr>
        <w:t>marché</w:t>
      </w:r>
      <w:r w:rsidR="00FC0022" w:rsidRPr="002F76E9">
        <w:rPr>
          <w:rFonts w:eastAsia="Batang"/>
        </w:rPr>
        <w:t xml:space="preserve"> </w:t>
      </w:r>
      <w:r w:rsidRPr="002F76E9">
        <w:rPr>
          <w:rFonts w:eastAsia="Batang"/>
        </w:rPr>
        <w:t>sur la base des offres initiales sans négociation.</w:t>
      </w:r>
    </w:p>
    <w:p w14:paraId="5C6F679B" w14:textId="77777777" w:rsidR="00E4728E" w:rsidRPr="008F656D" w:rsidRDefault="00E4728E" w:rsidP="008860E8">
      <w:pPr>
        <w:pStyle w:val="Titre2"/>
        <w:rPr>
          <w:rFonts w:eastAsia="Batang"/>
          <w:sz w:val="24"/>
        </w:rPr>
      </w:pPr>
      <w:bookmarkStart w:id="26" w:name="_Toc207357768"/>
      <w:r w:rsidRPr="008F656D">
        <w:rPr>
          <w:rFonts w:eastAsia="Batang"/>
          <w:sz w:val="24"/>
        </w:rPr>
        <w:t>Critères de sélection des candidatures</w:t>
      </w:r>
      <w:bookmarkEnd w:id="26"/>
    </w:p>
    <w:p w14:paraId="38E69FAB" w14:textId="6C67B646" w:rsidR="00E4728E" w:rsidRPr="00807A54" w:rsidRDefault="00E4728E" w:rsidP="007A6423">
      <w:pPr>
        <w:pStyle w:val="Arial10"/>
        <w:spacing w:before="24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Les candidats seront sélectionnés sur la base de leurs capacités professionnelles, techniques et financières à exécuter </w:t>
      </w:r>
      <w:r w:rsidR="007B1D65">
        <w:rPr>
          <w:rFonts w:ascii="Times New Roman" w:eastAsia="SimSun" w:hAnsi="Times New Roman" w:cs="Times New Roman"/>
          <w:bCs/>
          <w:color w:val="000000"/>
          <w:sz w:val="24"/>
          <w:szCs w:val="24"/>
        </w:rPr>
        <w:t>les prestations</w:t>
      </w:r>
      <w:r w:rsidRPr="00807A54">
        <w:rPr>
          <w:rFonts w:ascii="Times New Roman" w:eastAsia="SimSun" w:hAnsi="Times New Roman" w:cs="Times New Roman"/>
          <w:bCs/>
          <w:color w:val="000000"/>
          <w:sz w:val="24"/>
          <w:szCs w:val="24"/>
        </w:rPr>
        <w:t xml:space="preserve"> compte tenu de ses caractéristiques principales.</w:t>
      </w:r>
    </w:p>
    <w:p w14:paraId="02882E5A" w14:textId="77777777" w:rsidR="00E4728E" w:rsidRPr="00807A54" w:rsidRDefault="00E4728E" w:rsidP="007A6423">
      <w:pPr>
        <w:pStyle w:val="Arial10"/>
        <w:rPr>
          <w:rFonts w:ascii="Times New Roman" w:eastAsia="SimSun" w:hAnsi="Times New Roman" w:cs="Times New Roman"/>
          <w:bCs/>
          <w:color w:val="000000"/>
          <w:sz w:val="24"/>
          <w:szCs w:val="24"/>
        </w:rPr>
      </w:pPr>
    </w:p>
    <w:p w14:paraId="3D66F442" w14:textId="764E9863" w:rsidR="00E4728E" w:rsidRDefault="00E4728E" w:rsidP="007A6423">
      <w:pPr>
        <w:pStyle w:val="Arial1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Ces éléments seront analysés sur la base des justificatifs présentés par les soumissionnaires dans la partie « candidature</w:t>
      </w:r>
      <w:r w:rsidR="002F4A7F">
        <w:rPr>
          <w:rFonts w:ascii="Times New Roman" w:eastAsia="SimSun" w:hAnsi="Times New Roman" w:cs="Times New Roman"/>
          <w:bCs/>
          <w:color w:val="000000"/>
          <w:sz w:val="24"/>
          <w:szCs w:val="24"/>
        </w:rPr>
        <w:t> </w:t>
      </w:r>
      <w:r w:rsidRPr="00807A54">
        <w:rPr>
          <w:rFonts w:ascii="Times New Roman" w:eastAsia="SimSun" w:hAnsi="Times New Roman" w:cs="Times New Roman"/>
          <w:bCs/>
          <w:color w:val="000000"/>
          <w:sz w:val="24"/>
          <w:szCs w:val="24"/>
        </w:rPr>
        <w:t>» de leur dossier.</w:t>
      </w:r>
    </w:p>
    <w:p w14:paraId="31B55F59" w14:textId="77777777" w:rsidR="00E4728E" w:rsidRPr="00807A54" w:rsidRDefault="00E4728E" w:rsidP="007A6423">
      <w:pPr>
        <w:pStyle w:val="Arial10"/>
        <w:rPr>
          <w:rFonts w:ascii="Times New Roman" w:eastAsia="SimSun" w:hAnsi="Times New Roman" w:cs="Times New Roman"/>
          <w:bCs/>
          <w:color w:val="000000"/>
          <w:sz w:val="24"/>
          <w:szCs w:val="24"/>
        </w:rPr>
      </w:pPr>
    </w:p>
    <w:p w14:paraId="16179BDF" w14:textId="77777777" w:rsidR="00E4728E" w:rsidRDefault="00E4728E" w:rsidP="007A6423">
      <w:pPr>
        <w:pStyle w:val="Arial1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L’Assemblée nationale se réserve le droit d’analyser les offres avant les candidatures, conformément à l’article R. 2161-4 du code de la commande publique.</w:t>
      </w:r>
    </w:p>
    <w:p w14:paraId="22C378E1" w14:textId="77777777" w:rsidR="00E4728E" w:rsidRPr="00807A54" w:rsidRDefault="00E4728E" w:rsidP="007A6423">
      <w:pPr>
        <w:pStyle w:val="Arial10"/>
        <w:rPr>
          <w:rFonts w:ascii="Times New Roman" w:eastAsia="SimSun" w:hAnsi="Times New Roman" w:cs="Times New Roman"/>
          <w:bCs/>
          <w:color w:val="000000"/>
          <w:sz w:val="24"/>
          <w:szCs w:val="24"/>
        </w:rPr>
      </w:pPr>
    </w:p>
    <w:p w14:paraId="4001126D" w14:textId="6D8408E0" w:rsidR="00E4728E" w:rsidRPr="007B1D65" w:rsidRDefault="00E4728E" w:rsidP="007A6423">
      <w:pPr>
        <w:pStyle w:val="Arial10"/>
        <w:rPr>
          <w:rFonts w:ascii="Times New Roman" w:eastAsia="SimSun" w:hAnsi="Times New Roman" w:cs="Times New Roman"/>
          <w:bCs/>
          <w:i/>
          <w:color w:val="000000"/>
          <w:sz w:val="24"/>
          <w:szCs w:val="24"/>
        </w:rPr>
      </w:pPr>
      <w:r w:rsidRPr="007B1D65">
        <w:rPr>
          <w:rFonts w:ascii="Times New Roman" w:eastAsia="SimSun" w:hAnsi="Times New Roman" w:cs="Times New Roman"/>
          <w:bCs/>
          <w:i/>
          <w:color w:val="000000"/>
          <w:sz w:val="24"/>
          <w:szCs w:val="24"/>
        </w:rPr>
        <w:t>Si le candidat entend demander la prise en compte des capacités professionnelles, techniques et financières d’autres opérateurs économiques, quelle que soit la nature des liens existant entre ces opérateurs et lui-même, il doit justifier des capacités de ce ou ces opérateurs économiques en produisant, pour ces derniers, les mêmes documents que ceux qui sont exigés de lui à l</w:t>
      </w:r>
      <w:r w:rsidR="007B1D65">
        <w:rPr>
          <w:rFonts w:ascii="Times New Roman" w:eastAsia="SimSun" w:hAnsi="Times New Roman" w:cs="Times New Roman"/>
          <w:bCs/>
          <w:i/>
          <w:color w:val="000000"/>
          <w:sz w:val="24"/>
          <w:szCs w:val="24"/>
        </w:rPr>
        <w:t>’article 4</w:t>
      </w:r>
      <w:r w:rsidRPr="007B1D65">
        <w:rPr>
          <w:rFonts w:ascii="Times New Roman" w:eastAsia="SimSun" w:hAnsi="Times New Roman" w:cs="Times New Roman"/>
          <w:bCs/>
          <w:i/>
          <w:color w:val="000000"/>
          <w:sz w:val="24"/>
          <w:szCs w:val="24"/>
        </w:rPr>
        <w:t xml:space="preserve"> du présent règlement de la consultation. Il doit également apporter la preuve qu’il en disposera pour l’exécution du présent marché en produisant un engagement écrit de chacun de ces opérateurs économiques.</w:t>
      </w:r>
    </w:p>
    <w:p w14:paraId="042CAC67" w14:textId="06B926B6" w:rsidR="00E4728E" w:rsidRPr="008F656D" w:rsidRDefault="00E4728E" w:rsidP="008860E8">
      <w:pPr>
        <w:pStyle w:val="Titre2"/>
        <w:rPr>
          <w:rFonts w:eastAsia="Batang"/>
          <w:sz w:val="24"/>
        </w:rPr>
      </w:pPr>
      <w:bookmarkStart w:id="27" w:name="_Toc207357769"/>
      <w:r w:rsidRPr="008F656D">
        <w:rPr>
          <w:rFonts w:eastAsia="Batang"/>
          <w:sz w:val="24"/>
        </w:rPr>
        <w:t>Critères d’attribution</w:t>
      </w:r>
      <w:bookmarkEnd w:id="27"/>
    </w:p>
    <w:p w14:paraId="6273DD57" w14:textId="6BBD8DD0" w:rsidR="00E4728E" w:rsidRDefault="007B1D65" w:rsidP="007A6423">
      <w:pPr>
        <w:ind w:left="426"/>
        <w:jc w:val="both"/>
        <w:rPr>
          <w:b/>
          <w:bCs/>
        </w:rPr>
      </w:pPr>
      <w:r w:rsidRPr="007B1D65">
        <w:rPr>
          <w:bCs/>
          <w:color w:val="000000"/>
        </w:rPr>
        <w:t xml:space="preserve">Les critères </w:t>
      </w:r>
      <w:r w:rsidR="002F76E9">
        <w:rPr>
          <w:bCs/>
          <w:color w:val="000000"/>
        </w:rPr>
        <w:t xml:space="preserve">d’attribution </w:t>
      </w:r>
      <w:r w:rsidRPr="007B1D65">
        <w:rPr>
          <w:bCs/>
          <w:color w:val="000000"/>
        </w:rPr>
        <w:t xml:space="preserve">sont </w:t>
      </w:r>
      <w:r w:rsidR="001F4C16">
        <w:rPr>
          <w:bCs/>
          <w:color w:val="000000"/>
        </w:rPr>
        <w:t>définis à l’annexe 2 du</w:t>
      </w:r>
      <w:r w:rsidRPr="007B1D65">
        <w:rPr>
          <w:bCs/>
          <w:color w:val="000000"/>
        </w:rPr>
        <w:t xml:space="preserve"> présent règlement de la consultation</w:t>
      </w:r>
      <w:r w:rsidRPr="007B1D65">
        <w:rPr>
          <w:b/>
          <w:bCs/>
        </w:rPr>
        <w:t>.</w:t>
      </w:r>
    </w:p>
    <w:p w14:paraId="327220E2" w14:textId="200F4A5D" w:rsidR="003368C5" w:rsidRPr="008F656D" w:rsidRDefault="003368C5" w:rsidP="003368C5">
      <w:pPr>
        <w:pStyle w:val="Titre2"/>
        <w:rPr>
          <w:rFonts w:eastAsia="Batang"/>
          <w:sz w:val="24"/>
        </w:rPr>
      </w:pPr>
      <w:bookmarkStart w:id="28" w:name="_Toc207357770"/>
      <w:r w:rsidRPr="008F656D">
        <w:rPr>
          <w:rFonts w:eastAsia="Batang"/>
          <w:sz w:val="24"/>
        </w:rPr>
        <w:t>Documents à fournir par l’attributaire</w:t>
      </w:r>
      <w:bookmarkEnd w:id="28"/>
    </w:p>
    <w:p w14:paraId="70920E17" w14:textId="50DA48AE" w:rsidR="00547B18" w:rsidRPr="006B662E" w:rsidRDefault="00547B18" w:rsidP="007A6423">
      <w:pPr>
        <w:spacing w:before="80"/>
        <w:ind w:left="426"/>
        <w:jc w:val="both"/>
        <w:rPr>
          <w:iCs/>
        </w:rPr>
      </w:pPr>
      <w:r w:rsidRPr="006B662E">
        <w:rPr>
          <w:iCs/>
        </w:rPr>
        <w:t xml:space="preserve">En application des articles R. 2143-6 à R. 2143-10 du </w:t>
      </w:r>
      <w:r>
        <w:rPr>
          <w:iCs/>
        </w:rPr>
        <w:t>code de la commande publique</w:t>
      </w:r>
      <w:r w:rsidRPr="006B662E">
        <w:rPr>
          <w:iCs/>
        </w:rPr>
        <w:t>, le candidat auquel il est envisagé d'attribuer le marché public produira, dans le délai mentionné dans le courrier de demande adressé par le pouvoir adjudicateur, les documents ci-dessous</w:t>
      </w:r>
      <w:r w:rsidR="002F4A7F">
        <w:rPr>
          <w:iCs/>
        </w:rPr>
        <w:t> </w:t>
      </w:r>
      <w:r w:rsidRPr="006B662E">
        <w:rPr>
          <w:iCs/>
        </w:rPr>
        <w:t>:</w:t>
      </w:r>
    </w:p>
    <w:p w14:paraId="2E336DBC" w14:textId="77777777" w:rsidR="00547B18" w:rsidRDefault="00547B18" w:rsidP="007A6423">
      <w:pPr>
        <w:pStyle w:val="Paragraphedeliste"/>
        <w:numPr>
          <w:ilvl w:val="0"/>
          <w:numId w:val="21"/>
        </w:numPr>
        <w:spacing w:before="80"/>
        <w:ind w:hanging="294"/>
        <w:contextualSpacing w:val="0"/>
        <w:jc w:val="both"/>
        <w:rPr>
          <w:iCs/>
          <w:color w:val="auto"/>
        </w:rPr>
      </w:pPr>
      <w:r>
        <w:rPr>
          <w:iCs/>
          <w:color w:val="auto"/>
        </w:rPr>
        <w:t>L’attestation d’assurance mentionnée à l’article 10.2 du CCAP ;</w:t>
      </w:r>
    </w:p>
    <w:p w14:paraId="06059600" w14:textId="77777777" w:rsidR="00547B18" w:rsidRPr="006B662E" w:rsidRDefault="00547B18" w:rsidP="007A6423">
      <w:pPr>
        <w:pStyle w:val="Paragraphedeliste"/>
        <w:numPr>
          <w:ilvl w:val="0"/>
          <w:numId w:val="21"/>
        </w:numPr>
        <w:spacing w:before="80"/>
        <w:ind w:hanging="294"/>
        <w:contextualSpacing w:val="0"/>
        <w:jc w:val="both"/>
        <w:rPr>
          <w:iCs/>
          <w:color w:val="auto"/>
        </w:rPr>
      </w:pPr>
      <w:r w:rsidRPr="006B662E">
        <w:rPr>
          <w:iCs/>
          <w:color w:val="auto"/>
        </w:rPr>
        <w:t>Les certificats délivrés par les administrations et organismes compétents attestant qu’il a satisfait à ses obligations fiscales et sociales ;</w:t>
      </w:r>
    </w:p>
    <w:p w14:paraId="1F58232B" w14:textId="23E1D148" w:rsidR="00547B18" w:rsidRPr="006B662E" w:rsidRDefault="00547B18" w:rsidP="007A6423">
      <w:pPr>
        <w:pStyle w:val="Paragraphedeliste"/>
        <w:numPr>
          <w:ilvl w:val="0"/>
          <w:numId w:val="21"/>
        </w:numPr>
        <w:spacing w:before="80"/>
        <w:ind w:hanging="294"/>
        <w:contextualSpacing w:val="0"/>
        <w:jc w:val="both"/>
        <w:rPr>
          <w:iCs/>
          <w:color w:val="auto"/>
        </w:rPr>
      </w:pPr>
      <w:r w:rsidRPr="006B662E">
        <w:rPr>
          <w:iCs/>
          <w:color w:val="auto"/>
        </w:rPr>
        <w:t>Le cas échéant, en cas de recours à des salariés détachés, les justifica</w:t>
      </w:r>
      <w:r>
        <w:rPr>
          <w:iCs/>
          <w:color w:val="auto"/>
        </w:rPr>
        <w:t>tifs exigés à l'article L. 1262-2-</w:t>
      </w:r>
      <w:r w:rsidRPr="006B662E">
        <w:rPr>
          <w:iCs/>
          <w:color w:val="auto"/>
        </w:rPr>
        <w:t>1 du code du travail</w:t>
      </w:r>
      <w:r w:rsidR="002F4A7F">
        <w:rPr>
          <w:iCs/>
          <w:color w:val="auto"/>
        </w:rPr>
        <w:t> </w:t>
      </w:r>
      <w:r w:rsidRPr="006B662E">
        <w:rPr>
          <w:iCs/>
          <w:color w:val="auto"/>
        </w:rPr>
        <w:t xml:space="preserve">; </w:t>
      </w:r>
    </w:p>
    <w:p w14:paraId="1349DFB2" w14:textId="42769348" w:rsidR="00547B18" w:rsidRPr="006B662E" w:rsidRDefault="00547B18" w:rsidP="007A6423">
      <w:pPr>
        <w:pStyle w:val="Paragraphedeliste"/>
        <w:numPr>
          <w:ilvl w:val="0"/>
          <w:numId w:val="21"/>
        </w:numPr>
        <w:spacing w:before="80"/>
        <w:ind w:hanging="294"/>
        <w:contextualSpacing w:val="0"/>
        <w:jc w:val="both"/>
        <w:rPr>
          <w:iCs/>
          <w:color w:val="auto"/>
        </w:rPr>
      </w:pPr>
      <w:r w:rsidRPr="006B662E">
        <w:rPr>
          <w:iCs/>
          <w:color w:val="auto"/>
        </w:rPr>
        <w:t xml:space="preserve">Le cas échéant, et en application des </w:t>
      </w:r>
      <w:r>
        <w:rPr>
          <w:iCs/>
          <w:color w:val="auto"/>
        </w:rPr>
        <w:t>articles L. 8254-1 et D. 8254-</w:t>
      </w:r>
      <w:r w:rsidRPr="006B662E">
        <w:rPr>
          <w:iCs/>
          <w:color w:val="auto"/>
        </w:rPr>
        <w:t xml:space="preserve">2 à </w:t>
      </w:r>
      <w:r>
        <w:rPr>
          <w:iCs/>
          <w:color w:val="auto"/>
        </w:rPr>
        <w:t>D. 8254-</w:t>
      </w:r>
      <w:r w:rsidRPr="006B662E">
        <w:rPr>
          <w:iCs/>
          <w:color w:val="auto"/>
        </w:rPr>
        <w:t>5 du code du travail, la liste nominative des salariés étrangers employés et soumis à l’autorisation de travail</w:t>
      </w:r>
      <w:r>
        <w:rPr>
          <w:iCs/>
          <w:color w:val="auto"/>
        </w:rPr>
        <w:t xml:space="preserve"> mentionnée à l’article L. 5221-</w:t>
      </w:r>
      <w:r w:rsidRPr="006B662E">
        <w:rPr>
          <w:iCs/>
          <w:color w:val="auto"/>
        </w:rPr>
        <w:t>2</w:t>
      </w:r>
      <w:r>
        <w:rPr>
          <w:iCs/>
          <w:color w:val="auto"/>
        </w:rPr>
        <w:t xml:space="preserve"> (</w:t>
      </w:r>
      <w:r w:rsidRPr="006B662E">
        <w:rPr>
          <w:iCs/>
          <w:color w:val="auto"/>
        </w:rPr>
        <w:t>2°</w:t>
      </w:r>
      <w:r>
        <w:rPr>
          <w:iCs/>
          <w:color w:val="auto"/>
        </w:rPr>
        <w:t>)</w:t>
      </w:r>
      <w:r w:rsidRPr="006B662E">
        <w:rPr>
          <w:iCs/>
          <w:color w:val="auto"/>
        </w:rPr>
        <w:t xml:space="preserve"> du code précité (cette liste précise, pour chaque salarié, sa date d'embauche, sa nationalité ainsi que le type et le numéro d'ordre du titre valant autorisation de travail)</w:t>
      </w:r>
      <w:r w:rsidR="002F4A7F">
        <w:rPr>
          <w:iCs/>
          <w:color w:val="auto"/>
        </w:rPr>
        <w:t> </w:t>
      </w:r>
      <w:r w:rsidRPr="006B662E">
        <w:rPr>
          <w:iCs/>
          <w:color w:val="auto"/>
        </w:rPr>
        <w:t>;</w:t>
      </w:r>
    </w:p>
    <w:p w14:paraId="1417768D" w14:textId="5B736C1E" w:rsidR="00547B18" w:rsidRPr="006B662E" w:rsidRDefault="00547B18" w:rsidP="007A6423">
      <w:pPr>
        <w:pStyle w:val="Paragraphedeliste"/>
        <w:numPr>
          <w:ilvl w:val="0"/>
          <w:numId w:val="21"/>
        </w:numPr>
        <w:spacing w:before="80"/>
        <w:ind w:hanging="294"/>
        <w:contextualSpacing w:val="0"/>
        <w:jc w:val="both"/>
        <w:rPr>
          <w:iCs/>
          <w:color w:val="auto"/>
        </w:rPr>
      </w:pPr>
      <w:r w:rsidRPr="006B662E">
        <w:rPr>
          <w:iCs/>
          <w:color w:val="auto"/>
        </w:rPr>
        <w:t>Un relevé d'identité bancaire (RIB) étant précisé qu’en cas de groupement conjoint, chaque membre devra fournir un RIB</w:t>
      </w:r>
      <w:r w:rsidR="002F4A7F">
        <w:rPr>
          <w:iCs/>
          <w:color w:val="auto"/>
        </w:rPr>
        <w:t> </w:t>
      </w:r>
      <w:r w:rsidRPr="006B662E">
        <w:rPr>
          <w:iCs/>
          <w:color w:val="auto"/>
        </w:rPr>
        <w:t>;</w:t>
      </w:r>
    </w:p>
    <w:p w14:paraId="632BAC41" w14:textId="77777777" w:rsidR="00547B18" w:rsidRPr="006B662E" w:rsidRDefault="00547B18" w:rsidP="007A6423">
      <w:pPr>
        <w:pStyle w:val="Paragraphedeliste"/>
        <w:numPr>
          <w:ilvl w:val="0"/>
          <w:numId w:val="21"/>
        </w:numPr>
        <w:spacing w:before="80"/>
        <w:ind w:hanging="294"/>
        <w:contextualSpacing w:val="0"/>
        <w:jc w:val="both"/>
        <w:rPr>
          <w:iCs/>
          <w:color w:val="auto"/>
        </w:rPr>
      </w:pPr>
      <w:r w:rsidRPr="006B662E">
        <w:rPr>
          <w:iCs/>
          <w:color w:val="auto"/>
        </w:rPr>
        <w:t>Lorsque l’attributaire est en redressement judiciaire, il produit la copie du ou des jugements prononcés.</w:t>
      </w:r>
    </w:p>
    <w:p w14:paraId="1D7C19D3" w14:textId="77777777" w:rsidR="00547B18" w:rsidRPr="006B662E" w:rsidRDefault="00547B18" w:rsidP="007A6423">
      <w:pPr>
        <w:spacing w:before="80"/>
        <w:ind w:left="426"/>
        <w:jc w:val="both"/>
        <w:rPr>
          <w:iCs/>
        </w:rPr>
      </w:pPr>
    </w:p>
    <w:p w14:paraId="3CF76FD2" w14:textId="06BD11E0" w:rsidR="00547B18" w:rsidRDefault="00547B18" w:rsidP="007A6423">
      <w:pPr>
        <w:spacing w:before="80"/>
        <w:ind w:left="426"/>
        <w:jc w:val="both"/>
        <w:rPr>
          <w:iCs/>
        </w:rPr>
      </w:pPr>
      <w:r w:rsidRPr="006B662E">
        <w:rPr>
          <w:iCs/>
        </w:rPr>
        <w:t xml:space="preserve">Il lui sera demandé également de produire un nouvel </w:t>
      </w:r>
      <w:r w:rsidRPr="007474AB">
        <w:rPr>
          <w:b/>
          <w:iCs/>
        </w:rPr>
        <w:t>acte d’engagement signé</w:t>
      </w:r>
      <w:r w:rsidR="001F1834" w:rsidRPr="007474AB">
        <w:rPr>
          <w:b/>
          <w:iCs/>
        </w:rPr>
        <w:t xml:space="preserve"> électroniquement</w:t>
      </w:r>
      <w:r w:rsidRPr="006B662E">
        <w:rPr>
          <w:iCs/>
        </w:rPr>
        <w:t>, si celui remis dans son offre n’a pas été signé.</w:t>
      </w:r>
    </w:p>
    <w:p w14:paraId="7B899FA8" w14:textId="77777777" w:rsidR="00547B18" w:rsidRPr="006B662E" w:rsidRDefault="00547B18" w:rsidP="007A6423">
      <w:pPr>
        <w:spacing w:before="80"/>
        <w:ind w:left="426"/>
        <w:jc w:val="both"/>
        <w:rPr>
          <w:iCs/>
        </w:rPr>
      </w:pPr>
    </w:p>
    <w:p w14:paraId="69BEDE19" w14:textId="77777777" w:rsidR="00547B18" w:rsidRDefault="00547B18" w:rsidP="007A6423">
      <w:pPr>
        <w:spacing w:before="80"/>
        <w:ind w:left="426"/>
        <w:jc w:val="both"/>
        <w:rPr>
          <w:iCs/>
        </w:rPr>
      </w:pPr>
      <w:r w:rsidRPr="006B662E">
        <w:rPr>
          <w:iCs/>
        </w:rPr>
        <w:t>Il est précisé qu’en application de l’article R. 2143‐10 du code de la commande publique lorsque les autorités compétentes du pays d'origine ou d'établissement du candidat ne délivrent pas les documents justificatifs équivalents à ceux mentionnés ci‐dessus,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w:t>
      </w:r>
      <w:r>
        <w:rPr>
          <w:iCs/>
        </w:rPr>
        <w:t xml:space="preserve"> d'origine ou d'établissement. </w:t>
      </w:r>
    </w:p>
    <w:p w14:paraId="5A5B5ED7" w14:textId="77777777" w:rsidR="00547B18" w:rsidRDefault="00547B18" w:rsidP="007A6423">
      <w:pPr>
        <w:spacing w:before="80"/>
        <w:ind w:left="426"/>
        <w:jc w:val="both"/>
        <w:rPr>
          <w:iCs/>
        </w:rPr>
      </w:pPr>
    </w:p>
    <w:p w14:paraId="7E523E4F" w14:textId="77777777" w:rsidR="00547B18" w:rsidRDefault="00547B18" w:rsidP="007A6423">
      <w:pPr>
        <w:spacing w:before="80"/>
        <w:ind w:left="426"/>
        <w:jc w:val="both"/>
        <w:rPr>
          <w:iCs/>
        </w:rPr>
      </w:pPr>
      <w:r w:rsidRPr="007C6A12">
        <w:rPr>
          <w:iCs/>
        </w:rPr>
        <w:t>L’Assemblée nationale peut proroger le délai mentionné au premier alinéa par décision motivée.</w:t>
      </w:r>
    </w:p>
    <w:p w14:paraId="342D6598" w14:textId="77777777" w:rsidR="00547B18" w:rsidRDefault="00547B18" w:rsidP="007A6423">
      <w:pPr>
        <w:spacing w:before="80"/>
        <w:ind w:left="426"/>
        <w:jc w:val="both"/>
        <w:rPr>
          <w:iCs/>
        </w:rPr>
      </w:pPr>
    </w:p>
    <w:p w14:paraId="4C9F4CAA" w14:textId="77777777" w:rsidR="00547B18" w:rsidRPr="007C6A12" w:rsidRDefault="00547B18" w:rsidP="007A6423">
      <w:pPr>
        <w:spacing w:before="80"/>
        <w:ind w:left="426"/>
        <w:jc w:val="both"/>
        <w:rPr>
          <w:iCs/>
        </w:rPr>
      </w:pPr>
      <w:r w:rsidRPr="007C6A12">
        <w:rPr>
          <w:iCs/>
        </w:rPr>
        <w:t xml:space="preserve">Si le candidat </w:t>
      </w:r>
      <w:r>
        <w:rPr>
          <w:iCs/>
        </w:rPr>
        <w:t>pressenti</w:t>
      </w:r>
      <w:r w:rsidRPr="007C6A12">
        <w:rPr>
          <w:iCs/>
        </w:rPr>
        <w:t xml:space="preserve"> ne peut produire les documents </w:t>
      </w:r>
      <w:r>
        <w:rPr>
          <w:iCs/>
        </w:rPr>
        <w:t>mentionnés au présent article</w:t>
      </w:r>
      <w:r w:rsidRPr="007C6A12">
        <w:rPr>
          <w:iCs/>
        </w:rPr>
        <w:t xml:space="preserve"> dans le délai fixé par l’Assemblée nationale, </w:t>
      </w:r>
      <w:r>
        <w:rPr>
          <w:iCs/>
        </w:rPr>
        <w:t xml:space="preserve">le cas échéant prorogé dans les conditions prévues au précédent alinéa, </w:t>
      </w:r>
      <w:r w:rsidRPr="007C6A12">
        <w:rPr>
          <w:iCs/>
        </w:rPr>
        <w:t xml:space="preserve">sa candidature est déclarée irrecevable et le candidat est éliminé. Le candidat dont l'offre a été classée immédiatement après la sienne est alors sollicité pour produire les certificats et attestations nécessaires avant que l’accord-cadre ne lui soit attribué. Si nécessaire, cette procédure peut être reproduite tant qu'il subsiste des candidatures recevables ou des offres qui n'ont pas été écartées au motif qu'elles sont inappropriées, </w:t>
      </w:r>
      <w:r>
        <w:rPr>
          <w:iCs/>
        </w:rPr>
        <w:t>irrégulières ou inacceptables.</w:t>
      </w:r>
    </w:p>
    <w:p w14:paraId="164CE46F" w14:textId="77777777" w:rsidR="00547B18" w:rsidRPr="006B662E" w:rsidRDefault="00547B18" w:rsidP="007A6423">
      <w:pPr>
        <w:spacing w:before="80"/>
        <w:ind w:left="426"/>
        <w:jc w:val="both"/>
        <w:rPr>
          <w:iCs/>
        </w:rPr>
      </w:pPr>
    </w:p>
    <w:p w14:paraId="7A1852DC" w14:textId="140E52E0" w:rsidR="00E4728E" w:rsidRDefault="00E4728E">
      <w:pPr>
        <w:rPr>
          <w:rFonts w:eastAsia="Batang"/>
          <w:b/>
          <w:color w:val="0000FF"/>
          <w:sz w:val="22"/>
          <w:szCs w:val="22"/>
        </w:rPr>
      </w:pPr>
      <w:r>
        <w:rPr>
          <w:rFonts w:eastAsia="Batang"/>
          <w:b/>
          <w:color w:val="0000FF"/>
          <w:sz w:val="22"/>
          <w:szCs w:val="22"/>
        </w:rPr>
        <w:br w:type="page"/>
      </w:r>
    </w:p>
    <w:p w14:paraId="50B00B22" w14:textId="5612C1D7" w:rsidR="00EE7D31" w:rsidRPr="00B9626C" w:rsidRDefault="008239BD" w:rsidP="008860E8">
      <w:pPr>
        <w:pStyle w:val="Titre1"/>
        <w:rPr>
          <w:sz w:val="28"/>
          <w:szCs w:val="28"/>
        </w:rPr>
      </w:pPr>
      <w:bookmarkStart w:id="29" w:name="_Toc207357771"/>
      <w:r w:rsidRPr="00B9626C">
        <w:rPr>
          <w:sz w:val="28"/>
          <w:szCs w:val="28"/>
        </w:rPr>
        <w:t>CANDIDATURES ET OFFRES</w:t>
      </w:r>
      <w:bookmarkEnd w:id="29"/>
    </w:p>
    <w:p w14:paraId="5A8577D9" w14:textId="735EE416" w:rsidR="00A80F96" w:rsidRPr="007474AB" w:rsidRDefault="00A80F96" w:rsidP="007A6423">
      <w:pPr>
        <w:pStyle w:val="Titre2"/>
        <w:numPr>
          <w:ilvl w:val="0"/>
          <w:numId w:val="0"/>
        </w:numPr>
        <w:ind w:left="426"/>
        <w:rPr>
          <w:rFonts w:eastAsia="Batang"/>
          <w:b w:val="0"/>
          <w:sz w:val="24"/>
        </w:rPr>
      </w:pPr>
      <w:bookmarkStart w:id="30" w:name="_Toc207357772"/>
      <w:r w:rsidRPr="007474AB">
        <w:rPr>
          <w:rFonts w:eastAsia="Batang"/>
          <w:b w:val="0"/>
          <w:sz w:val="24"/>
        </w:rPr>
        <w:t>L’offre est composé</w:t>
      </w:r>
      <w:r>
        <w:rPr>
          <w:rFonts w:eastAsia="Batang"/>
          <w:b w:val="0"/>
          <w:sz w:val="24"/>
        </w:rPr>
        <w:t>e</w:t>
      </w:r>
      <w:r w:rsidRPr="007474AB">
        <w:rPr>
          <w:rFonts w:eastAsia="Batang"/>
          <w:b w:val="0"/>
          <w:sz w:val="24"/>
        </w:rPr>
        <w:t xml:space="preserve"> de la manière suivante :</w:t>
      </w:r>
      <w:bookmarkEnd w:id="30"/>
    </w:p>
    <w:p w14:paraId="2CD27F15" w14:textId="31EA14DE" w:rsidR="00E4728E" w:rsidRPr="0048492E" w:rsidRDefault="00E4728E" w:rsidP="007474AB">
      <w:pPr>
        <w:pStyle w:val="Titre2"/>
      </w:pPr>
      <w:bookmarkStart w:id="31" w:name="_Toc207357773"/>
      <w:r w:rsidRPr="00233A07">
        <w:t>Un premier dossier intitulé « CANDIDATURE »</w:t>
      </w:r>
      <w:bookmarkEnd w:id="31"/>
    </w:p>
    <w:p w14:paraId="22621608" w14:textId="77777777" w:rsidR="00E4728E" w:rsidRPr="00F25EE7" w:rsidRDefault="00E4728E" w:rsidP="00E4728E">
      <w:pPr>
        <w:tabs>
          <w:tab w:val="left" w:pos="993"/>
        </w:tabs>
        <w:spacing w:before="120"/>
        <w:ind w:left="708"/>
        <w:jc w:val="both"/>
      </w:pPr>
      <w:r w:rsidRPr="00F25EE7">
        <w:t>Le candidat peut choisir de présenter sa candidature :</w:t>
      </w:r>
    </w:p>
    <w:p w14:paraId="27F3FCBC" w14:textId="77777777" w:rsidR="00E4728E" w:rsidRPr="005D6AEF" w:rsidRDefault="00E4728E" w:rsidP="00387572">
      <w:pPr>
        <w:pStyle w:val="Paragraphedeliste"/>
        <w:numPr>
          <w:ilvl w:val="0"/>
          <w:numId w:val="8"/>
        </w:numPr>
        <w:tabs>
          <w:tab w:val="left" w:pos="993"/>
        </w:tabs>
        <w:spacing w:before="120"/>
        <w:jc w:val="both"/>
        <w:rPr>
          <w:color w:val="auto"/>
        </w:rPr>
      </w:pPr>
      <w:r w:rsidRPr="005D6AEF">
        <w:rPr>
          <w:color w:val="auto"/>
        </w:rPr>
        <w:t>soit en fournissant les déclarations du candidat (DC1, DC2) et les déclarations ou documents demandés</w:t>
      </w:r>
      <w:r>
        <w:rPr>
          <w:color w:val="auto"/>
        </w:rPr>
        <w:t xml:space="preserve"> (candidature hors DUME)</w:t>
      </w:r>
      <w:r w:rsidRPr="005D6AEF">
        <w:rPr>
          <w:color w:val="auto"/>
        </w:rPr>
        <w:t> ;</w:t>
      </w:r>
    </w:p>
    <w:p w14:paraId="56338B3E" w14:textId="77777777" w:rsidR="00E4728E" w:rsidRPr="005D6AEF" w:rsidRDefault="00E4728E" w:rsidP="00387572">
      <w:pPr>
        <w:pStyle w:val="Paragraphedeliste"/>
        <w:numPr>
          <w:ilvl w:val="0"/>
          <w:numId w:val="8"/>
        </w:numPr>
        <w:tabs>
          <w:tab w:val="left" w:pos="993"/>
        </w:tabs>
        <w:spacing w:before="120"/>
        <w:jc w:val="both"/>
        <w:rPr>
          <w:color w:val="auto"/>
        </w:rPr>
      </w:pPr>
      <w:r w:rsidRPr="005D6AEF">
        <w:rPr>
          <w:color w:val="auto"/>
        </w:rPr>
        <w:t>soit sous la forme du document unique de marché européen (</w:t>
      </w:r>
      <w:r>
        <w:rPr>
          <w:color w:val="auto"/>
        </w:rPr>
        <w:t xml:space="preserve">candidature sous forme de </w:t>
      </w:r>
      <w:r w:rsidRPr="005D6AEF">
        <w:rPr>
          <w:color w:val="auto"/>
        </w:rPr>
        <w:t>DUME).</w:t>
      </w:r>
    </w:p>
    <w:p w14:paraId="1271A64A" w14:textId="77777777" w:rsidR="00E4728E" w:rsidRDefault="00E4728E" w:rsidP="00B646D3">
      <w:pPr>
        <w:pStyle w:val="Paragraphedeliste"/>
        <w:numPr>
          <w:ilvl w:val="0"/>
          <w:numId w:val="2"/>
        </w:numPr>
        <w:tabs>
          <w:tab w:val="left" w:pos="851"/>
          <w:tab w:val="left" w:pos="3687"/>
        </w:tabs>
        <w:spacing w:before="120"/>
        <w:ind w:left="714" w:hanging="357"/>
        <w:contextualSpacing w:val="0"/>
        <w:jc w:val="both"/>
        <w:rPr>
          <w:b/>
          <w:color w:val="auto"/>
          <w:szCs w:val="20"/>
          <w:u w:val="single"/>
        </w:rPr>
      </w:pPr>
      <w:r>
        <w:rPr>
          <w:b/>
          <w:color w:val="auto"/>
          <w:szCs w:val="20"/>
          <w:u w:val="single"/>
        </w:rPr>
        <w:t xml:space="preserve">Candidature hors </w:t>
      </w:r>
      <w:r w:rsidRPr="00F25EE7">
        <w:rPr>
          <w:b/>
          <w:color w:val="auto"/>
          <w:szCs w:val="20"/>
          <w:u w:val="single"/>
        </w:rPr>
        <w:t>DUME</w:t>
      </w:r>
    </w:p>
    <w:p w14:paraId="70DA3152" w14:textId="77777777" w:rsidR="00505414" w:rsidRDefault="00505414" w:rsidP="00387572">
      <w:pPr>
        <w:pStyle w:val="Paragraphedeliste"/>
        <w:numPr>
          <w:ilvl w:val="0"/>
          <w:numId w:val="9"/>
        </w:numPr>
        <w:tabs>
          <w:tab w:val="left" w:pos="426"/>
          <w:tab w:val="left" w:pos="1134"/>
        </w:tabs>
        <w:spacing w:before="120"/>
        <w:ind w:left="1134" w:hanging="425"/>
        <w:contextualSpacing w:val="0"/>
        <w:jc w:val="both"/>
        <w:rPr>
          <w:color w:val="auto"/>
        </w:rPr>
      </w:pPr>
      <w:r w:rsidRPr="00184E19">
        <w:rPr>
          <w:b/>
          <w:color w:val="auto"/>
        </w:rPr>
        <w:t>une lettre de candidature</w:t>
      </w:r>
      <w:r>
        <w:rPr>
          <w:color w:val="auto"/>
        </w:rPr>
        <w:t xml:space="preserve"> </w:t>
      </w:r>
      <w:r w:rsidRPr="004F4D1D">
        <w:rPr>
          <w:color w:val="auto"/>
        </w:rPr>
        <w:t xml:space="preserve">(imprimé </w:t>
      </w:r>
      <w:r w:rsidRPr="00184E19">
        <w:rPr>
          <w:b/>
          <w:color w:val="auto"/>
        </w:rPr>
        <w:t>DC1</w:t>
      </w:r>
      <w:r w:rsidRPr="004F4D1D">
        <w:rPr>
          <w:color w:val="auto"/>
        </w:rPr>
        <w:t xml:space="preserve"> disponible à l'adresse </w:t>
      </w:r>
      <w:hyperlink r:id="rId12" w:history="1">
        <w:r w:rsidRPr="004F4D1D">
          <w:rPr>
            <w:rStyle w:val="Lienhypertexte"/>
            <w:color w:val="auto"/>
            <w:spacing w:val="-6"/>
            <w:u w:val="none"/>
          </w:rPr>
          <w:t>http://www.economie.gouv.fr/daj/formulaires-marches-publics</w:t>
        </w:r>
      </w:hyperlink>
      <w:r w:rsidRPr="004F4D1D">
        <w:rPr>
          <w:color w:val="auto"/>
        </w:rPr>
        <w:t>) ou document équivalent complété.</w:t>
      </w:r>
    </w:p>
    <w:p w14:paraId="7DA2FA37" w14:textId="77777777" w:rsidR="00505414" w:rsidRDefault="00505414" w:rsidP="00505414">
      <w:pPr>
        <w:pStyle w:val="Paragraphedeliste"/>
        <w:tabs>
          <w:tab w:val="left" w:pos="284"/>
          <w:tab w:val="left" w:pos="426"/>
          <w:tab w:val="left" w:pos="1134"/>
        </w:tabs>
        <w:spacing w:before="120"/>
        <w:ind w:left="1134"/>
        <w:contextualSpacing w:val="0"/>
        <w:jc w:val="both"/>
        <w:rPr>
          <w:color w:val="auto"/>
        </w:rPr>
      </w:pPr>
      <w:r w:rsidRPr="00DC38D0">
        <w:rPr>
          <w:b/>
          <w:color w:val="auto"/>
          <w:u w:val="single"/>
        </w:rPr>
        <w:t>En cas de groupement</w:t>
      </w:r>
      <w:r w:rsidRPr="00DC38D0">
        <w:rPr>
          <w:color w:val="auto"/>
        </w:rPr>
        <w:t>, une seule lettre de candidature est établie pour l'ensemble du groupement :</w:t>
      </w:r>
    </w:p>
    <w:p w14:paraId="706611AE" w14:textId="77777777" w:rsidR="00505414" w:rsidRDefault="00505414" w:rsidP="00387572">
      <w:pPr>
        <w:pStyle w:val="Paragraphedeliste"/>
        <w:numPr>
          <w:ilvl w:val="1"/>
          <w:numId w:val="9"/>
        </w:numPr>
        <w:tabs>
          <w:tab w:val="left" w:pos="284"/>
          <w:tab w:val="left" w:pos="426"/>
          <w:tab w:val="left" w:pos="1134"/>
        </w:tabs>
        <w:spacing w:before="120"/>
        <w:ind w:left="792" w:firstLine="1335"/>
        <w:contextualSpacing w:val="0"/>
        <w:jc w:val="both"/>
        <w:rPr>
          <w:color w:val="auto"/>
        </w:rPr>
      </w:pPr>
      <w:r w:rsidRPr="00DC38D0">
        <w:rPr>
          <w:color w:val="auto"/>
        </w:rPr>
        <w:t>elle est renseignée et signée par tous les membres du groupement,</w:t>
      </w:r>
    </w:p>
    <w:p w14:paraId="16C12A3D" w14:textId="77777777" w:rsidR="00505414" w:rsidRDefault="00505414" w:rsidP="00387572">
      <w:pPr>
        <w:pStyle w:val="Paragraphedeliste"/>
        <w:numPr>
          <w:ilvl w:val="1"/>
          <w:numId w:val="9"/>
        </w:numPr>
        <w:tabs>
          <w:tab w:val="left" w:pos="284"/>
          <w:tab w:val="left" w:pos="426"/>
          <w:tab w:val="left" w:pos="1134"/>
        </w:tabs>
        <w:spacing w:before="120"/>
        <w:ind w:left="792" w:firstLine="1335"/>
        <w:contextualSpacing w:val="0"/>
        <w:jc w:val="both"/>
        <w:rPr>
          <w:color w:val="auto"/>
        </w:rPr>
      </w:pPr>
      <w:r w:rsidRPr="00DC38D0">
        <w:rPr>
          <w:color w:val="auto"/>
        </w:rPr>
        <w:t>elle précise la nature du groupement et désigne un mandataire,</w:t>
      </w:r>
    </w:p>
    <w:p w14:paraId="0B7E1A8A" w14:textId="65FC56DC" w:rsidR="00505414" w:rsidRDefault="00505414" w:rsidP="00387572">
      <w:pPr>
        <w:pStyle w:val="Paragraphedeliste"/>
        <w:numPr>
          <w:ilvl w:val="1"/>
          <w:numId w:val="9"/>
        </w:numPr>
        <w:tabs>
          <w:tab w:val="left" w:pos="284"/>
          <w:tab w:val="left" w:pos="426"/>
          <w:tab w:val="left" w:pos="1134"/>
        </w:tabs>
        <w:spacing w:before="120"/>
        <w:ind w:left="2835" w:hanging="708"/>
        <w:contextualSpacing w:val="0"/>
        <w:jc w:val="both"/>
        <w:rPr>
          <w:color w:val="auto"/>
        </w:rPr>
      </w:pPr>
      <w:r w:rsidRPr="00DC38D0">
        <w:rPr>
          <w:color w:val="auto"/>
        </w:rPr>
        <w:t>le mandataire devra fournir en outre, un ou plusieurs documents d’habilitation (mandat) signé(s) par chacun des autres membres du groupement et précisant les conditions de cette habilitation. Ce document précise notamment que les membres du groupement ont donné mandat au mandataire pour</w:t>
      </w:r>
      <w:r w:rsidR="002F4A7F">
        <w:rPr>
          <w:color w:val="auto"/>
        </w:rPr>
        <w:t> </w:t>
      </w:r>
      <w:r w:rsidRPr="00DC38D0">
        <w:rPr>
          <w:color w:val="auto"/>
        </w:rPr>
        <w:t>:</w:t>
      </w:r>
    </w:p>
    <w:p w14:paraId="7FCCD255" w14:textId="1EB647BF" w:rsidR="00505414" w:rsidRPr="00662E93" w:rsidRDefault="00505414" w:rsidP="00387572">
      <w:pPr>
        <w:pStyle w:val="Paragraphedeliste"/>
        <w:numPr>
          <w:ilvl w:val="0"/>
          <w:numId w:val="19"/>
        </w:numPr>
        <w:tabs>
          <w:tab w:val="left" w:pos="284"/>
          <w:tab w:val="left" w:pos="426"/>
        </w:tabs>
        <w:spacing w:before="120"/>
        <w:ind w:left="3544" w:hanging="283"/>
        <w:jc w:val="both"/>
        <w:rPr>
          <w:color w:val="000000" w:themeColor="text1"/>
        </w:rPr>
      </w:pPr>
      <w:r w:rsidRPr="00662E93">
        <w:rPr>
          <w:color w:val="000000" w:themeColor="text1"/>
        </w:rPr>
        <w:t>signer l’acte d’engagement en leur nom et pour leur compte, pour les représenter vis-à-vis de l’acheteur et pour coordonner l’ensemble des prestations</w:t>
      </w:r>
      <w:r w:rsidR="002F4A7F">
        <w:rPr>
          <w:color w:val="000000" w:themeColor="text1"/>
        </w:rPr>
        <w:t> </w:t>
      </w:r>
      <w:r w:rsidRPr="00662E93">
        <w:rPr>
          <w:color w:val="000000" w:themeColor="text1"/>
        </w:rPr>
        <w:t xml:space="preserve">; </w:t>
      </w:r>
    </w:p>
    <w:p w14:paraId="6FADFB8A" w14:textId="43727E21" w:rsidR="00505414" w:rsidRPr="00662E93" w:rsidRDefault="00505414" w:rsidP="00387572">
      <w:pPr>
        <w:pStyle w:val="Paragraphedeliste"/>
        <w:numPr>
          <w:ilvl w:val="0"/>
          <w:numId w:val="19"/>
        </w:numPr>
        <w:tabs>
          <w:tab w:val="left" w:pos="284"/>
          <w:tab w:val="left" w:pos="426"/>
        </w:tabs>
        <w:spacing w:before="120"/>
        <w:ind w:left="3544" w:hanging="283"/>
        <w:jc w:val="both"/>
        <w:rPr>
          <w:color w:val="000000" w:themeColor="text1"/>
        </w:rPr>
      </w:pPr>
      <w:r w:rsidRPr="00662E93">
        <w:rPr>
          <w:color w:val="000000" w:themeColor="text1"/>
        </w:rPr>
        <w:t>signer, en leur nom et pour leur compte, les modifications ultérieures</w:t>
      </w:r>
      <w:r w:rsidR="002F4A7F">
        <w:rPr>
          <w:color w:val="000000" w:themeColor="text1"/>
        </w:rPr>
        <w:t> </w:t>
      </w:r>
      <w:r w:rsidRPr="00662E93">
        <w:rPr>
          <w:color w:val="000000" w:themeColor="text1"/>
        </w:rPr>
        <w:t>;</w:t>
      </w:r>
    </w:p>
    <w:p w14:paraId="0097D64C" w14:textId="77777777" w:rsidR="00505414" w:rsidRPr="00A73B76" w:rsidRDefault="00505414" w:rsidP="00387572">
      <w:pPr>
        <w:pStyle w:val="Paragraphedeliste"/>
        <w:numPr>
          <w:ilvl w:val="0"/>
          <w:numId w:val="9"/>
        </w:numPr>
        <w:tabs>
          <w:tab w:val="left" w:pos="426"/>
          <w:tab w:val="left" w:pos="1134"/>
        </w:tabs>
        <w:spacing w:before="120"/>
        <w:ind w:left="1134" w:hanging="425"/>
        <w:contextualSpacing w:val="0"/>
        <w:jc w:val="both"/>
        <w:rPr>
          <w:color w:val="auto"/>
        </w:rPr>
      </w:pPr>
      <w:r w:rsidRPr="00DC38D0">
        <w:rPr>
          <w:b/>
          <w:color w:val="auto"/>
        </w:rPr>
        <w:t>une déclaration sur l’honneur</w:t>
      </w:r>
      <w:r w:rsidRPr="007F2E20">
        <w:rPr>
          <w:color w:val="auto"/>
        </w:rPr>
        <w:t xml:space="preserve"> prévue à l’article R. 2143-3 du code</w:t>
      </w:r>
      <w:r w:rsidRPr="00A73B76">
        <w:rPr>
          <w:color w:val="auto"/>
        </w:rPr>
        <w:t xml:space="preserve"> de la commande publique (</w:t>
      </w:r>
      <w:r w:rsidRPr="00A73B76">
        <w:rPr>
          <w:color w:val="auto"/>
          <w:u w:val="single"/>
        </w:rPr>
        <w:t>disponible au sein de l’imprimé DC1</w:t>
      </w:r>
      <w:r w:rsidRPr="00A73B76">
        <w:rPr>
          <w:color w:val="auto"/>
        </w:rPr>
        <w:t xml:space="preserve"> ou modèle proposé en annexe 1 au présent règlement de la consultation) ;</w:t>
      </w:r>
    </w:p>
    <w:p w14:paraId="5C04CA25" w14:textId="77777777" w:rsidR="00505414" w:rsidRDefault="00505414" w:rsidP="00387572">
      <w:pPr>
        <w:pStyle w:val="Paragraphedeliste"/>
        <w:numPr>
          <w:ilvl w:val="0"/>
          <w:numId w:val="9"/>
        </w:numPr>
        <w:tabs>
          <w:tab w:val="left" w:pos="426"/>
          <w:tab w:val="left" w:pos="1134"/>
        </w:tabs>
        <w:spacing w:before="120"/>
        <w:ind w:left="1134" w:hanging="425"/>
        <w:contextualSpacing w:val="0"/>
        <w:jc w:val="both"/>
        <w:rPr>
          <w:color w:val="auto"/>
        </w:rPr>
      </w:pPr>
      <w:r w:rsidRPr="00184E19">
        <w:rPr>
          <w:b/>
          <w:color w:val="auto"/>
        </w:rPr>
        <w:t>la déclaration du candidat</w:t>
      </w:r>
      <w:r w:rsidRPr="00866A61">
        <w:rPr>
          <w:color w:val="auto"/>
        </w:rPr>
        <w:t xml:space="preserve"> (imprimé </w:t>
      </w:r>
      <w:r w:rsidRPr="00184E19">
        <w:rPr>
          <w:b/>
          <w:color w:val="auto"/>
        </w:rPr>
        <w:t>DC2</w:t>
      </w:r>
      <w:r w:rsidRPr="00866A61">
        <w:rPr>
          <w:color w:val="auto"/>
        </w:rPr>
        <w:t xml:space="preserve"> disponible à l'adresse </w:t>
      </w:r>
      <w:hyperlink r:id="rId13" w:history="1">
        <w:r w:rsidRPr="00866A61">
          <w:rPr>
            <w:rStyle w:val="Lienhypertexte"/>
            <w:color w:val="auto"/>
            <w:spacing w:val="-6"/>
            <w:u w:val="none"/>
          </w:rPr>
          <w:t>http://www.economie.gouv.fr/daj/formulaires-marches-publics</w:t>
        </w:r>
      </w:hyperlink>
      <w:r w:rsidRPr="00866A61">
        <w:rPr>
          <w:color w:val="auto"/>
        </w:rPr>
        <w:t>) ou document équivalent</w:t>
      </w:r>
      <w:r>
        <w:rPr>
          <w:color w:val="auto"/>
        </w:rPr>
        <w:t xml:space="preserve">, </w:t>
      </w:r>
      <w:r w:rsidRPr="00A73B76">
        <w:rPr>
          <w:color w:val="auto"/>
          <w:u w:val="single"/>
        </w:rPr>
        <w:t>compo</w:t>
      </w:r>
      <w:r>
        <w:rPr>
          <w:color w:val="auto"/>
          <w:u w:val="single"/>
        </w:rPr>
        <w:t>r</w:t>
      </w:r>
      <w:r w:rsidRPr="00A73B76">
        <w:rPr>
          <w:color w:val="auto"/>
          <w:u w:val="single"/>
        </w:rPr>
        <w:t>tant</w:t>
      </w:r>
      <w:r>
        <w:rPr>
          <w:color w:val="auto"/>
        </w:rPr>
        <w:t> :</w:t>
      </w:r>
    </w:p>
    <w:p w14:paraId="3ECBD18C" w14:textId="77777777" w:rsidR="00505414" w:rsidRDefault="00505414" w:rsidP="00387572">
      <w:pPr>
        <w:pStyle w:val="Paragraphedeliste"/>
        <w:numPr>
          <w:ilvl w:val="0"/>
          <w:numId w:val="18"/>
        </w:numPr>
        <w:tabs>
          <w:tab w:val="left" w:pos="284"/>
          <w:tab w:val="left" w:pos="426"/>
          <w:tab w:val="left" w:pos="1134"/>
        </w:tabs>
        <w:spacing w:before="120"/>
        <w:contextualSpacing w:val="0"/>
        <w:jc w:val="both"/>
        <w:rPr>
          <w:color w:val="auto"/>
        </w:rPr>
      </w:pPr>
      <w:r>
        <w:rPr>
          <w:color w:val="auto"/>
        </w:rPr>
        <w:t>une d</w:t>
      </w:r>
      <w:r w:rsidRPr="00866A61">
        <w:rPr>
          <w:color w:val="auto"/>
        </w:rPr>
        <w:t xml:space="preserve">éclaration </w:t>
      </w:r>
      <w:r w:rsidRPr="008439B8">
        <w:rPr>
          <w:color w:val="auto"/>
        </w:rPr>
        <w:t>concernant le chiffre d'affaires global et le chiffre d'affaires relatif aux prestations auxquelles se réfère l’accord-cadre, réalisés au cours des trois derniers exercices disponibles </w:t>
      </w:r>
      <w:r>
        <w:rPr>
          <w:color w:val="auto"/>
        </w:rPr>
        <w:t>;</w:t>
      </w:r>
    </w:p>
    <w:p w14:paraId="2C32C093" w14:textId="77777777" w:rsidR="00505414" w:rsidRPr="00866A61" w:rsidRDefault="00505414" w:rsidP="00387572">
      <w:pPr>
        <w:pStyle w:val="Paragraphedeliste"/>
        <w:numPr>
          <w:ilvl w:val="0"/>
          <w:numId w:val="18"/>
        </w:numPr>
        <w:tabs>
          <w:tab w:val="left" w:pos="284"/>
          <w:tab w:val="left" w:pos="426"/>
          <w:tab w:val="left" w:pos="1134"/>
        </w:tabs>
        <w:spacing w:before="120"/>
        <w:contextualSpacing w:val="0"/>
        <w:jc w:val="both"/>
        <w:rPr>
          <w:color w:val="auto"/>
        </w:rPr>
      </w:pPr>
      <w:r>
        <w:rPr>
          <w:color w:val="auto"/>
        </w:rPr>
        <w:t>une d</w:t>
      </w:r>
      <w:r w:rsidRPr="00465220">
        <w:rPr>
          <w:color w:val="auto"/>
        </w:rPr>
        <w:t xml:space="preserve">éclaration indiquant </w:t>
      </w:r>
      <w:r w:rsidRPr="00866A61">
        <w:rPr>
          <w:color w:val="auto"/>
        </w:rPr>
        <w:t>les effectifs du candidat, précisant</w:t>
      </w:r>
      <w:r w:rsidRPr="00465220">
        <w:rPr>
          <w:color w:val="auto"/>
        </w:rPr>
        <w:t xml:space="preserve"> l’importance relative du personnel d’encadrement </w:t>
      </w:r>
      <w:r w:rsidRPr="00A73B76">
        <w:rPr>
          <w:color w:val="auto"/>
        </w:rPr>
        <w:t xml:space="preserve">et des techniciens </w:t>
      </w:r>
      <w:r w:rsidRPr="00866A61">
        <w:rPr>
          <w:color w:val="auto"/>
        </w:rPr>
        <w:t xml:space="preserve">pour chacun des trois dernières années ; </w:t>
      </w:r>
    </w:p>
    <w:p w14:paraId="3212A3A4" w14:textId="1453F0CF" w:rsidR="00505414" w:rsidRDefault="00505414" w:rsidP="00387572">
      <w:pPr>
        <w:pStyle w:val="Paragraphedeliste"/>
        <w:numPr>
          <w:ilvl w:val="0"/>
          <w:numId w:val="18"/>
        </w:numPr>
        <w:tabs>
          <w:tab w:val="left" w:pos="284"/>
          <w:tab w:val="left" w:pos="426"/>
          <w:tab w:val="left" w:pos="1134"/>
        </w:tabs>
        <w:spacing w:before="120"/>
        <w:contextualSpacing w:val="0"/>
        <w:jc w:val="both"/>
        <w:rPr>
          <w:color w:val="auto"/>
        </w:rPr>
      </w:pPr>
      <w:r>
        <w:rPr>
          <w:color w:val="auto"/>
        </w:rPr>
        <w:t>u</w:t>
      </w:r>
      <w:r w:rsidRPr="00866A61">
        <w:rPr>
          <w:color w:val="auto"/>
        </w:rPr>
        <w:t xml:space="preserve">ne </w:t>
      </w:r>
      <w:r>
        <w:rPr>
          <w:color w:val="auto"/>
        </w:rPr>
        <w:t>l</w:t>
      </w:r>
      <w:r w:rsidRPr="00866A61">
        <w:rPr>
          <w:color w:val="auto"/>
        </w:rPr>
        <w:t xml:space="preserve">iste des prestations </w:t>
      </w:r>
      <w:r w:rsidRPr="00A73B76">
        <w:rPr>
          <w:color w:val="auto"/>
        </w:rPr>
        <w:t xml:space="preserve">en </w:t>
      </w:r>
      <w:r w:rsidRPr="00A73B76">
        <w:rPr>
          <w:color w:val="auto"/>
          <w:u w:val="single"/>
        </w:rPr>
        <w:t>rapport direct</w:t>
      </w:r>
      <w:r w:rsidRPr="00866A61">
        <w:rPr>
          <w:color w:val="auto"/>
        </w:rPr>
        <w:t xml:space="preserve"> avec l’objet </w:t>
      </w:r>
      <w:r w:rsidRPr="00A73B76">
        <w:rPr>
          <w:color w:val="auto"/>
        </w:rPr>
        <w:t>de l’accord-cadre</w:t>
      </w:r>
      <w:r w:rsidRPr="00866A61">
        <w:rPr>
          <w:color w:val="auto"/>
        </w:rPr>
        <w:t xml:space="preserve">, effectuées par le candidat au cours des trois dernières années, indiquant la date, le montant, le lieu, la </w:t>
      </w:r>
      <w:r w:rsidRPr="008439B8">
        <w:rPr>
          <w:color w:val="auto"/>
        </w:rPr>
        <w:t xml:space="preserve">nature des prestations exécutées </w:t>
      </w:r>
      <w:r w:rsidRPr="00866A61">
        <w:rPr>
          <w:color w:val="auto"/>
        </w:rPr>
        <w:t>et les coordonnées d’un interlocuteur pour chaque référence citée</w:t>
      </w:r>
      <w:r w:rsidR="002F4A7F">
        <w:rPr>
          <w:color w:val="auto"/>
        </w:rPr>
        <w:t> </w:t>
      </w:r>
      <w:r w:rsidRPr="00866A61">
        <w:rPr>
          <w:color w:val="auto"/>
        </w:rPr>
        <w:t>;</w:t>
      </w:r>
    </w:p>
    <w:p w14:paraId="276B6A2D" w14:textId="62C29EA8" w:rsidR="00CD30EB" w:rsidRDefault="00CD30EB" w:rsidP="00387572">
      <w:pPr>
        <w:pStyle w:val="Paragraphedeliste"/>
        <w:numPr>
          <w:ilvl w:val="0"/>
          <w:numId w:val="18"/>
        </w:numPr>
        <w:tabs>
          <w:tab w:val="left" w:pos="284"/>
          <w:tab w:val="left" w:pos="426"/>
          <w:tab w:val="left" w:pos="1134"/>
        </w:tabs>
        <w:spacing w:before="120"/>
        <w:contextualSpacing w:val="0"/>
        <w:jc w:val="both"/>
        <w:rPr>
          <w:color w:val="auto"/>
        </w:rPr>
      </w:pPr>
      <w:r w:rsidRPr="00CD30EB">
        <w:rPr>
          <w:b/>
          <w:color w:val="auto"/>
        </w:rPr>
        <w:t>pour les lots 1 et 2</w:t>
      </w:r>
      <w:r w:rsidR="00C847FF">
        <w:rPr>
          <w:b/>
          <w:color w:val="auto"/>
        </w:rPr>
        <w:t xml:space="preserve"> réservés aux</w:t>
      </w:r>
      <w:r w:rsidR="00C847FF" w:rsidRPr="00380D67">
        <w:rPr>
          <w:b/>
        </w:rPr>
        <w:t xml:space="preserve"> entreprises adaptées (EA) ou </w:t>
      </w:r>
      <w:r w:rsidR="00C847FF">
        <w:rPr>
          <w:b/>
        </w:rPr>
        <w:t>aux</w:t>
      </w:r>
      <w:r w:rsidR="00C847FF" w:rsidRPr="00380D67">
        <w:rPr>
          <w:b/>
        </w:rPr>
        <w:t xml:space="preserve"> établissements et services d’</w:t>
      </w:r>
      <w:r w:rsidR="00C847FF">
        <w:rPr>
          <w:b/>
        </w:rPr>
        <w:t>accompagnement</w:t>
      </w:r>
      <w:r w:rsidR="00C847FF" w:rsidRPr="00380D67">
        <w:rPr>
          <w:b/>
        </w:rPr>
        <w:t xml:space="preserve"> par le travail (ESAT)</w:t>
      </w:r>
      <w:r>
        <w:rPr>
          <w:color w:val="auto"/>
        </w:rPr>
        <w:t xml:space="preserve">, les éléments permettant d’attester que </w:t>
      </w:r>
      <w:r w:rsidRPr="00CD30EB">
        <w:rPr>
          <w:color w:val="auto"/>
        </w:rPr>
        <w:t xml:space="preserve">le candidat </w:t>
      </w:r>
      <w:r w:rsidR="00C847FF">
        <w:rPr>
          <w:color w:val="auto"/>
        </w:rPr>
        <w:t>remplit les conditions propres aux structures</w:t>
      </w:r>
      <w:r w:rsidRPr="00CD30EB">
        <w:rPr>
          <w:color w:val="auto"/>
        </w:rPr>
        <w:t xml:space="preserve"> mentionné</w:t>
      </w:r>
      <w:r w:rsidR="00C847FF">
        <w:rPr>
          <w:color w:val="auto"/>
        </w:rPr>
        <w:t>e</w:t>
      </w:r>
      <w:r w:rsidRPr="00CD30EB">
        <w:rPr>
          <w:color w:val="auto"/>
        </w:rPr>
        <w:t>s à l’article R. 2113-7 du code de la commande publique</w:t>
      </w:r>
      <w:r>
        <w:rPr>
          <w:color w:val="auto"/>
        </w:rPr>
        <w:t>.</w:t>
      </w:r>
    </w:p>
    <w:p w14:paraId="101C950F" w14:textId="77777777" w:rsidR="00505414" w:rsidRPr="000E206A" w:rsidRDefault="00505414" w:rsidP="00505414">
      <w:pPr>
        <w:pStyle w:val="Paragraphedeliste"/>
        <w:tabs>
          <w:tab w:val="left" w:pos="284"/>
          <w:tab w:val="left" w:pos="426"/>
          <w:tab w:val="left" w:pos="1134"/>
        </w:tabs>
        <w:spacing w:before="120"/>
        <w:ind w:left="1145"/>
        <w:contextualSpacing w:val="0"/>
        <w:jc w:val="both"/>
        <w:rPr>
          <w:i/>
          <w:color w:val="auto"/>
        </w:rPr>
      </w:pPr>
      <w:r w:rsidRPr="001B01EF">
        <w:rPr>
          <w:i/>
          <w:color w:val="auto"/>
        </w:rPr>
        <w:t>La preuve de la capacité du candidat peut être apportée par tous moyens, notamment par des certificats d'identité professionnelle ou des références attestant de la compétence du candidat à réaliser la prestation pour laquelle il se présente.</w:t>
      </w:r>
    </w:p>
    <w:p w14:paraId="338F290E" w14:textId="77777777" w:rsidR="00505414" w:rsidRPr="00184E19" w:rsidRDefault="00505414" w:rsidP="00387572">
      <w:pPr>
        <w:pStyle w:val="Paragraphedeliste"/>
        <w:numPr>
          <w:ilvl w:val="0"/>
          <w:numId w:val="9"/>
        </w:numPr>
        <w:tabs>
          <w:tab w:val="left" w:pos="426"/>
          <w:tab w:val="left" w:pos="1134"/>
        </w:tabs>
        <w:spacing w:before="120"/>
        <w:ind w:left="1134" w:hanging="425"/>
        <w:contextualSpacing w:val="0"/>
        <w:jc w:val="both"/>
        <w:rPr>
          <w:b/>
          <w:color w:val="auto"/>
        </w:rPr>
      </w:pPr>
      <w:r w:rsidRPr="00184E19">
        <w:rPr>
          <w:b/>
          <w:color w:val="auto"/>
        </w:rPr>
        <w:t>le cas échéant, tout document attestant des pouvoirs conférés à la personne signataire de l’offre si elle n’est pas un représentant légal de l’entité candidate.</w:t>
      </w:r>
    </w:p>
    <w:p w14:paraId="1626D84D" w14:textId="77777777" w:rsidR="00505414" w:rsidRDefault="00505414" w:rsidP="00505414">
      <w:pPr>
        <w:pStyle w:val="Paragraphedeliste"/>
        <w:spacing w:before="120"/>
        <w:ind w:left="709"/>
        <w:jc w:val="both"/>
        <w:rPr>
          <w:i/>
          <w:color w:val="00B0F0"/>
        </w:rPr>
      </w:pPr>
    </w:p>
    <w:p w14:paraId="6B44D01F" w14:textId="2B8F9A58" w:rsidR="00505414" w:rsidRPr="00184E19" w:rsidRDefault="00505414" w:rsidP="00505414">
      <w:pPr>
        <w:pStyle w:val="Paragraphedeliste"/>
        <w:spacing w:before="120"/>
        <w:ind w:left="709" w:firstLine="5"/>
        <w:jc w:val="both"/>
        <w:rPr>
          <w:color w:val="auto"/>
        </w:rPr>
      </w:pPr>
      <w:r w:rsidRPr="00184E19">
        <w:rPr>
          <w:color w:val="auto"/>
          <w:u w:val="single"/>
        </w:rPr>
        <w:t>En cas de groupement</w:t>
      </w:r>
      <w:r w:rsidR="007474AB">
        <w:rPr>
          <w:color w:val="auto"/>
          <w:u w:val="single"/>
        </w:rPr>
        <w:t xml:space="preserve"> (</w:t>
      </w:r>
      <w:r w:rsidR="00054A6F">
        <w:rPr>
          <w:color w:val="auto"/>
          <w:u w:val="single"/>
        </w:rPr>
        <w:t>et/</w:t>
      </w:r>
      <w:r w:rsidR="007474AB">
        <w:rPr>
          <w:color w:val="auto"/>
          <w:u w:val="single"/>
        </w:rPr>
        <w:t>ou de sous-traitance pour le lot 3)</w:t>
      </w:r>
      <w:r w:rsidRPr="00184E19">
        <w:rPr>
          <w:color w:val="auto"/>
          <w:u w:val="single"/>
        </w:rPr>
        <w:t>,</w:t>
      </w:r>
      <w:r w:rsidRPr="00184E19">
        <w:rPr>
          <w:color w:val="auto"/>
        </w:rPr>
        <w:t xml:space="preserve"> chaque opérateur économique fournit les documents visés aux 2 et 3 (le cas échéant 4) dûment complétés.</w:t>
      </w:r>
      <w:r w:rsidRPr="00184E19">
        <w:rPr>
          <w:i/>
          <w:iCs/>
          <w:color w:val="auto"/>
        </w:rPr>
        <w:t xml:space="preserve"> </w:t>
      </w:r>
    </w:p>
    <w:p w14:paraId="49F12069" w14:textId="77777777" w:rsidR="00505414" w:rsidRPr="00866A61" w:rsidRDefault="00505414" w:rsidP="00505414">
      <w:pPr>
        <w:tabs>
          <w:tab w:val="left" w:pos="284"/>
          <w:tab w:val="left" w:pos="426"/>
          <w:tab w:val="left" w:pos="1134"/>
        </w:tabs>
        <w:spacing w:before="120"/>
        <w:ind w:left="2126"/>
        <w:jc w:val="both"/>
        <w:rPr>
          <w:rFonts w:eastAsia="Batang"/>
          <w:i/>
        </w:rPr>
      </w:pPr>
    </w:p>
    <w:p w14:paraId="42752C65" w14:textId="77777777" w:rsidR="00505414" w:rsidRPr="00465220" w:rsidRDefault="00505414" w:rsidP="00505414">
      <w:pPr>
        <w:pStyle w:val="Paragraphedeliste"/>
        <w:numPr>
          <w:ilvl w:val="0"/>
          <w:numId w:val="2"/>
        </w:numPr>
        <w:tabs>
          <w:tab w:val="left" w:pos="851"/>
          <w:tab w:val="left" w:pos="3687"/>
        </w:tabs>
        <w:spacing w:before="120"/>
        <w:ind w:left="714" w:hanging="357"/>
        <w:contextualSpacing w:val="0"/>
        <w:jc w:val="both"/>
        <w:rPr>
          <w:b/>
          <w:color w:val="auto"/>
          <w:u w:val="single"/>
        </w:rPr>
      </w:pPr>
      <w:r w:rsidRPr="00465220">
        <w:rPr>
          <w:b/>
          <w:color w:val="auto"/>
          <w:u w:val="single"/>
        </w:rPr>
        <w:t xml:space="preserve">Candidature sous forme de DUME </w:t>
      </w:r>
    </w:p>
    <w:p w14:paraId="2434E6C6" w14:textId="77777777" w:rsidR="00505414" w:rsidRPr="00465220" w:rsidRDefault="00505414" w:rsidP="00C872E5">
      <w:pPr>
        <w:spacing w:before="120"/>
        <w:ind w:left="709"/>
        <w:jc w:val="both"/>
        <w:rPr>
          <w:rFonts w:eastAsia="Batang"/>
        </w:rPr>
      </w:pPr>
      <w:r w:rsidRPr="00465220">
        <w:rPr>
          <w:rFonts w:eastAsia="Batang"/>
        </w:rPr>
        <w:t>Les candidats peuvent présenter leur candidature sous la forme d’un formulaire DUME. Celui-ci devra contenir les informations relatives aux capacités juridique, économique, financière, professionnelle et technique demandées ci-dessus.</w:t>
      </w:r>
    </w:p>
    <w:p w14:paraId="1C8609BB" w14:textId="77777777" w:rsidR="00505414" w:rsidRPr="00465220" w:rsidRDefault="00505414" w:rsidP="00C872E5">
      <w:pPr>
        <w:spacing w:before="120"/>
        <w:ind w:left="709"/>
        <w:jc w:val="both"/>
        <w:rPr>
          <w:rFonts w:eastAsia="Batang"/>
        </w:rPr>
      </w:pPr>
      <w:r w:rsidRPr="00465220">
        <w:rPr>
          <w:rFonts w:eastAsia="Batang"/>
        </w:rPr>
        <w:t>Le formulaire DUME est disponible sur la plateforme PLACE sur la base d’un modèle établi par l’acheteur à l’occasion de la consultation ou par le biais du Service DUME :</w:t>
      </w:r>
    </w:p>
    <w:p w14:paraId="5D300F91" w14:textId="77777777" w:rsidR="00505414" w:rsidRDefault="00DB3B6D" w:rsidP="00C872E5">
      <w:pPr>
        <w:spacing w:before="120"/>
        <w:ind w:left="709"/>
        <w:jc w:val="both"/>
        <w:rPr>
          <w:rFonts w:eastAsia="Batang"/>
        </w:rPr>
      </w:pPr>
      <w:hyperlink r:id="rId14" w:anchor="/" w:history="1">
        <w:r w:rsidR="00505414" w:rsidRPr="00465220">
          <w:rPr>
            <w:rStyle w:val="Lienhypertexte"/>
            <w:rFonts w:eastAsia="Batang"/>
          </w:rPr>
          <w:t>https://dume.chorus-pro.gouv.fr</w:t>
        </w:r>
      </w:hyperlink>
      <w:r w:rsidR="00505414" w:rsidRPr="00465220">
        <w:rPr>
          <w:rFonts w:eastAsia="Batang"/>
        </w:rPr>
        <w:t>.</w:t>
      </w:r>
    </w:p>
    <w:p w14:paraId="4F8594B9" w14:textId="059DA6AA" w:rsidR="00866A61" w:rsidRDefault="00866A61" w:rsidP="00E4728E">
      <w:pPr>
        <w:spacing w:before="120"/>
        <w:ind w:left="1418"/>
        <w:jc w:val="both"/>
        <w:rPr>
          <w:rFonts w:eastAsia="Batang"/>
        </w:rPr>
      </w:pPr>
    </w:p>
    <w:p w14:paraId="072224CC" w14:textId="77777777" w:rsidR="007C6757" w:rsidRPr="007C6757" w:rsidRDefault="007C6757"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7C6757">
        <w:rPr>
          <w:b/>
          <w:color w:val="auto"/>
          <w:u w:val="single"/>
        </w:rPr>
        <w:t>Cas d’un groupement d’opérateurs économiques</w:t>
      </w:r>
    </w:p>
    <w:p w14:paraId="11675690" w14:textId="5C90BCD5" w:rsidR="007C6757" w:rsidRPr="007C6757" w:rsidRDefault="007C6757" w:rsidP="007C6757">
      <w:pPr>
        <w:spacing w:before="120" w:after="120"/>
        <w:ind w:left="851"/>
        <w:jc w:val="both"/>
        <w:rPr>
          <w:rFonts w:eastAsia="Times New Roman"/>
        </w:rPr>
      </w:pPr>
      <w:r>
        <w:rPr>
          <w:rFonts w:eastAsia="Times New Roman"/>
        </w:rPr>
        <w:t>L’acheteur</w:t>
      </w:r>
      <w:r w:rsidRPr="007C6757">
        <w:rPr>
          <w:rFonts w:eastAsia="Times New Roman"/>
        </w:rPr>
        <w:t xml:space="preserve"> </w:t>
      </w:r>
      <w:r w:rsidRPr="00505414">
        <w:rPr>
          <w:rFonts w:eastAsia="Times New Roman"/>
        </w:rPr>
        <w:t xml:space="preserve">n’autorise pas le candidat </w:t>
      </w:r>
      <w:r w:rsidRPr="007C6757">
        <w:rPr>
          <w:rFonts w:eastAsia="Times New Roman"/>
        </w:rPr>
        <w:t>à présenter plusieurs offres en agissant à la fois :</w:t>
      </w:r>
    </w:p>
    <w:p w14:paraId="44708CAF" w14:textId="77777777" w:rsidR="007C6757" w:rsidRPr="007C6757" w:rsidRDefault="007C6757" w:rsidP="00387572">
      <w:pPr>
        <w:pStyle w:val="Paragraphedeliste"/>
        <w:numPr>
          <w:ilvl w:val="0"/>
          <w:numId w:val="8"/>
        </w:numPr>
        <w:tabs>
          <w:tab w:val="left" w:pos="993"/>
        </w:tabs>
        <w:spacing w:before="120"/>
        <w:jc w:val="both"/>
        <w:rPr>
          <w:color w:val="auto"/>
        </w:rPr>
      </w:pPr>
      <w:r w:rsidRPr="007C6757">
        <w:rPr>
          <w:color w:val="auto"/>
        </w:rPr>
        <w:t>en qualité de candidat individuel et de membre d’un ou plusieurs groupements,</w:t>
      </w:r>
    </w:p>
    <w:p w14:paraId="2CD1DC28" w14:textId="77777777" w:rsidR="007C6757" w:rsidRPr="007C6757" w:rsidRDefault="007C6757" w:rsidP="00387572">
      <w:pPr>
        <w:pStyle w:val="Paragraphedeliste"/>
        <w:numPr>
          <w:ilvl w:val="0"/>
          <w:numId w:val="8"/>
        </w:numPr>
        <w:tabs>
          <w:tab w:val="left" w:pos="993"/>
        </w:tabs>
        <w:spacing w:before="120"/>
        <w:jc w:val="both"/>
        <w:rPr>
          <w:color w:val="auto"/>
        </w:rPr>
      </w:pPr>
      <w:r w:rsidRPr="007C6757">
        <w:rPr>
          <w:color w:val="auto"/>
        </w:rPr>
        <w:t>en qualité de membre de plusieurs groupements</w:t>
      </w:r>
    </w:p>
    <w:p w14:paraId="62BEEA5F" w14:textId="658E13D4" w:rsidR="007C6757" w:rsidRPr="007C6757" w:rsidRDefault="007C6757" w:rsidP="007C6757">
      <w:pPr>
        <w:spacing w:before="120" w:after="120"/>
        <w:ind w:left="851"/>
        <w:jc w:val="both"/>
        <w:rPr>
          <w:rFonts w:eastAsia="Times New Roman"/>
        </w:rPr>
      </w:pPr>
      <w:r w:rsidRPr="007C6757">
        <w:rPr>
          <w:rFonts w:eastAsia="Times New Roman"/>
        </w:rPr>
        <w:t>La forme du groupement n’est pas imposée.</w:t>
      </w:r>
    </w:p>
    <w:p w14:paraId="4281BF26" w14:textId="0410E10B" w:rsidR="007C6757" w:rsidRPr="00465220" w:rsidRDefault="007C6757" w:rsidP="00F27654">
      <w:pPr>
        <w:spacing w:before="120" w:after="120"/>
        <w:ind w:left="851"/>
        <w:jc w:val="both"/>
        <w:rPr>
          <w:rFonts w:eastAsia="Batang"/>
        </w:rPr>
      </w:pPr>
    </w:p>
    <w:p w14:paraId="101C1584" w14:textId="33F5BCFF" w:rsidR="00E4728E" w:rsidRPr="00C872E5" w:rsidRDefault="00E4728E" w:rsidP="0048492E">
      <w:pPr>
        <w:pStyle w:val="Titre2"/>
      </w:pPr>
      <w:bookmarkStart w:id="32" w:name="_Toc207357774"/>
      <w:r w:rsidRPr="00233A07">
        <w:t>U</w:t>
      </w:r>
      <w:r w:rsidRPr="00C872E5">
        <w:t>n second dossier intitulé « OFFRE</w:t>
      </w:r>
      <w:r w:rsidR="00505414" w:rsidRPr="00C872E5">
        <w:t xml:space="preserve"> – ACCORD-CADRE</w:t>
      </w:r>
      <w:r w:rsidRPr="00C872E5">
        <w:t> »</w:t>
      </w:r>
      <w:bookmarkEnd w:id="32"/>
    </w:p>
    <w:p w14:paraId="422DE519" w14:textId="20F9374A" w:rsidR="005A5039" w:rsidRDefault="00E4728E" w:rsidP="005A5039">
      <w:pPr>
        <w:tabs>
          <w:tab w:val="left" w:pos="993"/>
        </w:tabs>
        <w:spacing w:before="120"/>
        <w:ind w:left="357"/>
        <w:jc w:val="both"/>
      </w:pPr>
      <w:r w:rsidRPr="00866A61">
        <w:t>Ce dossier comprendra :</w:t>
      </w:r>
    </w:p>
    <w:p w14:paraId="39AC4C68" w14:textId="77777777" w:rsidR="005A5039" w:rsidRPr="00866A61" w:rsidRDefault="005A5039" w:rsidP="005A5039">
      <w:pPr>
        <w:tabs>
          <w:tab w:val="left" w:pos="993"/>
        </w:tabs>
        <w:ind w:left="357"/>
        <w:jc w:val="both"/>
      </w:pPr>
    </w:p>
    <w:p w14:paraId="21244320" w14:textId="207D5750" w:rsidR="00866A61" w:rsidRPr="00866A61" w:rsidRDefault="00866A61" w:rsidP="00B646D3">
      <w:pPr>
        <w:numPr>
          <w:ilvl w:val="0"/>
          <w:numId w:val="1"/>
        </w:numPr>
        <w:contextualSpacing/>
        <w:rPr>
          <w:rFonts w:eastAsia="Times New Roman"/>
        </w:rPr>
      </w:pPr>
      <w:r w:rsidRPr="00866A61">
        <w:rPr>
          <w:rFonts w:eastAsia="Times New Roman"/>
          <w:b/>
        </w:rPr>
        <w:t xml:space="preserve">L'acte d'engagement </w:t>
      </w:r>
      <w:r w:rsidR="00A435B4">
        <w:rPr>
          <w:rFonts w:eastAsia="Times New Roman"/>
          <w:b/>
        </w:rPr>
        <w:t xml:space="preserve">du lot </w:t>
      </w:r>
      <w:r w:rsidR="00F43AC4">
        <w:rPr>
          <w:rFonts w:eastAsia="Times New Roman"/>
          <w:b/>
        </w:rPr>
        <w:t xml:space="preserve">et ses annexes </w:t>
      </w:r>
      <w:r w:rsidR="00844005" w:rsidRPr="00A435B4">
        <w:rPr>
          <w:rFonts w:eastAsia="Times New Roman"/>
          <w:b/>
        </w:rPr>
        <w:t xml:space="preserve">financières </w:t>
      </w:r>
      <w:r w:rsidR="00F43AC4" w:rsidRPr="00A435B4">
        <w:rPr>
          <w:rFonts w:eastAsia="Times New Roman"/>
        </w:rPr>
        <w:t xml:space="preserve">(notamment </w:t>
      </w:r>
      <w:r w:rsidR="00F43AC4" w:rsidRPr="005A5039">
        <w:rPr>
          <w:rFonts w:eastAsia="Times New Roman"/>
        </w:rPr>
        <w:t xml:space="preserve">son </w:t>
      </w:r>
      <w:r w:rsidR="0066418E" w:rsidRPr="005A5039">
        <w:rPr>
          <w:rFonts w:eastAsia="Times New Roman"/>
        </w:rPr>
        <w:t>annexe 2</w:t>
      </w:r>
      <w:r w:rsidR="00F43AC4" w:rsidRPr="005A5039">
        <w:rPr>
          <w:rFonts w:eastAsia="Times New Roman"/>
        </w:rPr>
        <w:t xml:space="preserve"> -</w:t>
      </w:r>
      <w:r w:rsidR="002F4A7F">
        <w:rPr>
          <w:rFonts w:eastAsia="Times New Roman"/>
        </w:rPr>
        <w:t xml:space="preserve"> </w:t>
      </w:r>
      <w:r w:rsidR="00F43AC4" w:rsidRPr="005A5039">
        <w:rPr>
          <w:rFonts w:eastAsia="Times New Roman"/>
        </w:rPr>
        <w:t>fichier</w:t>
      </w:r>
      <w:r w:rsidR="00F43AC4" w:rsidRPr="00A435B4">
        <w:rPr>
          <w:rFonts w:eastAsia="Times New Roman"/>
        </w:rPr>
        <w:t xml:space="preserve"> Excel</w:t>
      </w:r>
      <w:r w:rsidR="002F4A7F">
        <w:rPr>
          <w:rFonts w:eastAsia="Times New Roman"/>
        </w:rPr>
        <w:t xml:space="preserve"> </w:t>
      </w:r>
      <w:r w:rsidR="00F43AC4" w:rsidRPr="00A435B4">
        <w:rPr>
          <w:rFonts w:eastAsia="Times New Roman"/>
        </w:rPr>
        <w:t xml:space="preserve">- correspondant au </w:t>
      </w:r>
      <w:r w:rsidR="00A435B4">
        <w:rPr>
          <w:rFonts w:eastAsia="Times New Roman"/>
        </w:rPr>
        <w:t>BPU-DQE</w:t>
      </w:r>
      <w:r w:rsidR="002F4A7F">
        <w:rPr>
          <w:rFonts w:eastAsia="Times New Roman"/>
        </w:rPr>
        <w:t xml:space="preserve"> : </w:t>
      </w:r>
      <w:r w:rsidR="00E44513" w:rsidRPr="00A435B4">
        <w:rPr>
          <w:rFonts w:eastAsia="Times New Roman"/>
        </w:rPr>
        <w:t>bordereau de prix unitaires</w:t>
      </w:r>
      <w:r w:rsidR="005D1B25">
        <w:rPr>
          <w:rFonts w:eastAsia="Times New Roman"/>
        </w:rPr>
        <w:t>-devis quantitatif estimatif</w:t>
      </w:r>
      <w:r w:rsidR="000B0DA4" w:rsidRPr="00A435B4">
        <w:rPr>
          <w:rFonts w:eastAsia="Times New Roman"/>
        </w:rPr>
        <w:t>)</w:t>
      </w:r>
      <w:r w:rsidR="00054A6F">
        <w:rPr>
          <w:rFonts w:eastAsia="Times New Roman"/>
        </w:rPr>
        <w:t xml:space="preserve"> </w:t>
      </w:r>
      <w:r w:rsidRPr="00866A61">
        <w:rPr>
          <w:rFonts w:eastAsia="Times New Roman"/>
        </w:rPr>
        <w:t>dûment complété</w:t>
      </w:r>
      <w:r w:rsidR="00771E15">
        <w:rPr>
          <w:rFonts w:eastAsia="Times New Roman"/>
        </w:rPr>
        <w:t> ;</w:t>
      </w:r>
    </w:p>
    <w:p w14:paraId="072FF2BA" w14:textId="77777777" w:rsidR="00866A61" w:rsidRPr="00866A61" w:rsidRDefault="00866A61" w:rsidP="00866A61">
      <w:pPr>
        <w:ind w:left="720"/>
        <w:contextualSpacing/>
        <w:rPr>
          <w:rFonts w:eastAsia="Times New Roman"/>
        </w:rPr>
      </w:pPr>
      <w:r w:rsidRPr="00866A61">
        <w:rPr>
          <w:rFonts w:eastAsia="Times New Roman"/>
        </w:rPr>
        <w:t xml:space="preserve"> </w:t>
      </w:r>
    </w:p>
    <w:p w14:paraId="557F83B7" w14:textId="5AE33548" w:rsidR="00866A61" w:rsidRPr="005D1B25" w:rsidRDefault="00306397" w:rsidP="00B646D3">
      <w:pPr>
        <w:numPr>
          <w:ilvl w:val="0"/>
          <w:numId w:val="1"/>
        </w:numPr>
        <w:spacing w:before="120"/>
        <w:contextualSpacing/>
        <w:jc w:val="both"/>
        <w:rPr>
          <w:rFonts w:eastAsia="Times New Roman"/>
          <w:b/>
        </w:rPr>
      </w:pPr>
      <w:r>
        <w:rPr>
          <w:rFonts w:eastAsia="Times New Roman"/>
          <w:b/>
        </w:rPr>
        <w:t>Le cadre de réponse</w:t>
      </w:r>
      <w:r w:rsidR="00866A61" w:rsidRPr="00866A61">
        <w:rPr>
          <w:rFonts w:eastAsia="Times New Roman"/>
          <w:b/>
        </w:rPr>
        <w:t xml:space="preserve"> technique </w:t>
      </w:r>
      <w:r w:rsidR="000E616C">
        <w:t xml:space="preserve">permettant d’apprécier les points </w:t>
      </w:r>
      <w:r w:rsidR="000E616C" w:rsidRPr="00771E15">
        <w:t xml:space="preserve">mentionnés dans les critères de jugement des offres </w:t>
      </w:r>
      <w:r w:rsidR="00054A6F">
        <w:t>figurant à l’</w:t>
      </w:r>
      <w:r w:rsidR="000E616C" w:rsidRPr="00771E15">
        <w:t xml:space="preserve">annexe 2 du présent règlement de la </w:t>
      </w:r>
      <w:r>
        <w:t>consultation ;</w:t>
      </w:r>
    </w:p>
    <w:p w14:paraId="1D24176A" w14:textId="77777777" w:rsidR="005D1B25" w:rsidRDefault="005D1B25" w:rsidP="005D1B25">
      <w:pPr>
        <w:pStyle w:val="Paragraphedeliste"/>
        <w:rPr>
          <w:rFonts w:eastAsia="Times New Roman"/>
          <w:b/>
        </w:rPr>
      </w:pPr>
    </w:p>
    <w:p w14:paraId="1C9B9AD6" w14:textId="7C8B48C7" w:rsidR="005D1B25" w:rsidRPr="005D1B25" w:rsidRDefault="005D1B25" w:rsidP="00B646D3">
      <w:pPr>
        <w:numPr>
          <w:ilvl w:val="0"/>
          <w:numId w:val="1"/>
        </w:numPr>
        <w:spacing w:before="120"/>
        <w:contextualSpacing/>
        <w:jc w:val="both"/>
        <w:rPr>
          <w:rFonts w:eastAsia="Times New Roman"/>
          <w:b/>
        </w:rPr>
      </w:pPr>
      <w:r>
        <w:rPr>
          <w:rFonts w:eastAsia="Times New Roman"/>
          <w:b/>
        </w:rPr>
        <w:t xml:space="preserve">Les fiches techniques de chaque échantillon </w:t>
      </w:r>
      <w:r w:rsidRPr="005D1B25">
        <w:rPr>
          <w:rFonts w:eastAsia="Times New Roman"/>
        </w:rPr>
        <w:t>exigé à l’annexe 4</w:t>
      </w:r>
      <w:r>
        <w:rPr>
          <w:rFonts w:eastAsia="Times New Roman"/>
          <w:b/>
        </w:rPr>
        <w:t> ;</w:t>
      </w:r>
    </w:p>
    <w:p w14:paraId="2EA1AD43" w14:textId="77777777" w:rsidR="005D1B25" w:rsidRDefault="005D1B25" w:rsidP="005D1B25">
      <w:pPr>
        <w:pStyle w:val="Paragraphedeliste"/>
        <w:rPr>
          <w:rFonts w:eastAsia="Times New Roman"/>
          <w:b/>
        </w:rPr>
      </w:pPr>
    </w:p>
    <w:p w14:paraId="4BD1BF9C" w14:textId="2546A9E5" w:rsidR="005D1B25" w:rsidRDefault="0066418E" w:rsidP="00B646D3">
      <w:pPr>
        <w:numPr>
          <w:ilvl w:val="0"/>
          <w:numId w:val="1"/>
        </w:numPr>
        <w:spacing w:before="120"/>
        <w:contextualSpacing/>
        <w:jc w:val="both"/>
        <w:rPr>
          <w:rFonts w:eastAsia="Times New Roman"/>
          <w:b/>
        </w:rPr>
      </w:pPr>
      <w:r>
        <w:rPr>
          <w:rFonts w:eastAsia="Times New Roman"/>
          <w:b/>
        </w:rPr>
        <w:t>Le</w:t>
      </w:r>
      <w:r w:rsidR="005D1B25">
        <w:rPr>
          <w:rFonts w:eastAsia="Times New Roman"/>
          <w:b/>
        </w:rPr>
        <w:t xml:space="preserve"> catalogue de prix publics </w:t>
      </w:r>
      <w:r w:rsidR="005D1B25" w:rsidRPr="005D1B25">
        <w:rPr>
          <w:rFonts w:eastAsia="Times New Roman"/>
        </w:rPr>
        <w:t>du candidat</w:t>
      </w:r>
      <w:r w:rsidR="005D1B25">
        <w:rPr>
          <w:rFonts w:eastAsia="Times New Roman"/>
          <w:b/>
        </w:rPr>
        <w:t>.</w:t>
      </w:r>
    </w:p>
    <w:p w14:paraId="4CB29595" w14:textId="77777777" w:rsidR="00054A6F" w:rsidRDefault="00054A6F" w:rsidP="00054A6F">
      <w:pPr>
        <w:spacing w:before="120"/>
        <w:ind w:left="1134"/>
        <w:jc w:val="both"/>
        <w:rPr>
          <w:rFonts w:eastAsia="Times New Roman"/>
          <w:color w:val="00B0F0"/>
          <w:lang w:eastAsia="x-none"/>
        </w:rPr>
      </w:pPr>
    </w:p>
    <w:p w14:paraId="7A214CDE" w14:textId="45D14645" w:rsidR="00054A6F" w:rsidRPr="007F2E20" w:rsidRDefault="00054A6F" w:rsidP="00054A6F">
      <w:pPr>
        <w:numPr>
          <w:ilvl w:val="0"/>
          <w:numId w:val="1"/>
        </w:numPr>
        <w:spacing w:before="120"/>
        <w:contextualSpacing/>
        <w:jc w:val="both"/>
        <w:rPr>
          <w:rFonts w:eastAsia="Times New Roman"/>
          <w:b/>
        </w:rPr>
      </w:pPr>
      <w:bookmarkStart w:id="33" w:name="_Toc22745148"/>
      <w:r>
        <w:rPr>
          <w:rFonts w:eastAsia="Times New Roman"/>
          <w:b/>
        </w:rPr>
        <w:t>Pour le lot 3 uniquement, l</w:t>
      </w:r>
      <w:r w:rsidRPr="007F2E20">
        <w:rPr>
          <w:rFonts w:eastAsia="Times New Roman"/>
          <w:b/>
        </w:rPr>
        <w:t>a déclaration</w:t>
      </w:r>
      <w:r>
        <w:rPr>
          <w:rFonts w:eastAsia="Times New Roman"/>
          <w:b/>
        </w:rPr>
        <w:t>, le cas échéant,</w:t>
      </w:r>
      <w:r w:rsidRPr="007F2E20">
        <w:rPr>
          <w:rFonts w:eastAsia="Times New Roman"/>
          <w:b/>
        </w:rPr>
        <w:t xml:space="preserve"> de sous-traitance concomitante au dépôt de l’offre</w:t>
      </w:r>
      <w:bookmarkEnd w:id="33"/>
      <w:r w:rsidRPr="007F2E20">
        <w:rPr>
          <w:rFonts w:eastAsia="Times New Roman"/>
          <w:b/>
        </w:rPr>
        <w:t> :</w:t>
      </w:r>
    </w:p>
    <w:p w14:paraId="6A8ED562" w14:textId="77777777" w:rsidR="00054A6F" w:rsidRPr="007F2E20" w:rsidRDefault="00054A6F" w:rsidP="00054A6F">
      <w:pPr>
        <w:ind w:left="708"/>
        <w:jc w:val="both"/>
        <w:rPr>
          <w:lang w:eastAsia="en-US"/>
        </w:rPr>
      </w:pPr>
      <w:r w:rsidRPr="007F2E20">
        <w:t xml:space="preserve">Dans le cas où une demande de sous-traitance intervient au moment du dépôt de l'offre, </w:t>
      </w:r>
      <w:r w:rsidRPr="007F2E20">
        <w:rPr>
          <w:lang w:eastAsia="en-US"/>
        </w:rPr>
        <w:t>le candidat présente une demande accompagnée, pour chaque sous-traitant, des pièces suivantes :</w:t>
      </w:r>
    </w:p>
    <w:p w14:paraId="049D10CF" w14:textId="2A6991A1" w:rsidR="00054A6F" w:rsidRPr="007F2E20" w:rsidRDefault="00054A6F" w:rsidP="00387572">
      <w:pPr>
        <w:pStyle w:val="2Listecarrs"/>
        <w:numPr>
          <w:ilvl w:val="1"/>
          <w:numId w:val="30"/>
        </w:numPr>
        <w:rPr>
          <w:rFonts w:ascii="Times New Roman" w:hAnsi="Times New Roman"/>
          <w:sz w:val="24"/>
        </w:rPr>
      </w:pPr>
      <w:r w:rsidRPr="007F2E20">
        <w:rPr>
          <w:rFonts w:ascii="Times New Roman" w:hAnsi="Times New Roman"/>
          <w:sz w:val="24"/>
        </w:rPr>
        <w:t xml:space="preserve">le formulaire DC4 </w:t>
      </w:r>
      <w:r w:rsidRPr="007F2E20">
        <w:rPr>
          <w:rFonts w:ascii="Times New Roman" w:hAnsi="Times New Roman"/>
          <w:sz w:val="24"/>
          <w:lang w:val="fr-FR"/>
        </w:rPr>
        <w:t>dans sa dernière version en vigueur, précisant</w:t>
      </w:r>
      <w:r w:rsidR="002F4A7F">
        <w:rPr>
          <w:rFonts w:ascii="Times New Roman" w:hAnsi="Times New Roman"/>
          <w:sz w:val="24"/>
        </w:rPr>
        <w:t> </w:t>
      </w:r>
      <w:r w:rsidRPr="007F2E20">
        <w:rPr>
          <w:rFonts w:ascii="Times New Roman" w:hAnsi="Times New Roman"/>
          <w:sz w:val="24"/>
        </w:rPr>
        <w:t xml:space="preserve">: </w:t>
      </w:r>
    </w:p>
    <w:p w14:paraId="189A8083" w14:textId="77777777" w:rsidR="00054A6F" w:rsidRPr="007F2E20" w:rsidRDefault="00054A6F" w:rsidP="00387572">
      <w:pPr>
        <w:pStyle w:val="2Listecarrs"/>
        <w:numPr>
          <w:ilvl w:val="2"/>
          <w:numId w:val="32"/>
        </w:numPr>
        <w:rPr>
          <w:rFonts w:ascii="Times New Roman" w:hAnsi="Times New Roman"/>
          <w:color w:val="000000"/>
          <w:sz w:val="24"/>
          <w:lang w:val="fr-FR" w:eastAsia="fr-FR"/>
        </w:rPr>
      </w:pPr>
      <w:r w:rsidRPr="007F2E20">
        <w:rPr>
          <w:rFonts w:ascii="Times New Roman" w:hAnsi="Times New Roman"/>
          <w:color w:val="000000"/>
          <w:sz w:val="24"/>
          <w:lang w:val="fr-FR" w:eastAsia="fr-FR"/>
        </w:rPr>
        <w:t>la désignation précise des prestations sous-traitées,</w:t>
      </w:r>
    </w:p>
    <w:p w14:paraId="7A40D49D" w14:textId="0B44CB95" w:rsidR="00054A6F" w:rsidRPr="007F2E20" w:rsidRDefault="00054A6F" w:rsidP="00387572">
      <w:pPr>
        <w:pStyle w:val="2Listecarrs"/>
        <w:numPr>
          <w:ilvl w:val="2"/>
          <w:numId w:val="32"/>
        </w:numPr>
        <w:rPr>
          <w:rFonts w:ascii="Times New Roman" w:hAnsi="Times New Roman"/>
          <w:color w:val="000000"/>
          <w:sz w:val="24"/>
          <w:lang w:val="fr-FR" w:eastAsia="fr-FR"/>
        </w:rPr>
      </w:pPr>
      <w:r w:rsidRPr="007F2E20">
        <w:rPr>
          <w:rFonts w:ascii="Times New Roman" w:hAnsi="Times New Roman"/>
          <w:color w:val="000000"/>
          <w:sz w:val="24"/>
          <w:lang w:val="fr-FR" w:eastAsia="fr-FR"/>
        </w:rPr>
        <w:t xml:space="preserve">le nom, la raison ou la dénomination sociale et l'adresse du sous-traitant, </w:t>
      </w:r>
    </w:p>
    <w:p w14:paraId="24297FA0" w14:textId="77777777" w:rsidR="00054A6F" w:rsidRPr="007F2E20" w:rsidRDefault="00054A6F" w:rsidP="00387572">
      <w:pPr>
        <w:pStyle w:val="2Listecarrs"/>
        <w:numPr>
          <w:ilvl w:val="2"/>
          <w:numId w:val="32"/>
        </w:numPr>
        <w:rPr>
          <w:rFonts w:ascii="Times New Roman" w:hAnsi="Times New Roman"/>
          <w:color w:val="000000"/>
          <w:sz w:val="24"/>
          <w:lang w:val="fr-FR" w:eastAsia="fr-FR"/>
        </w:rPr>
      </w:pPr>
      <w:r w:rsidRPr="007F2E20">
        <w:rPr>
          <w:rFonts w:ascii="Times New Roman" w:hAnsi="Times New Roman"/>
          <w:color w:val="000000"/>
          <w:sz w:val="24"/>
          <w:lang w:val="fr-FR" w:eastAsia="fr-FR"/>
        </w:rPr>
        <w:t xml:space="preserve">le montant maximum des sommes à verser par paiement direct au </w:t>
      </w:r>
      <w:r w:rsidRPr="007F2E20">
        <w:rPr>
          <w:rFonts w:ascii="Times New Roman" w:hAnsi="Times New Roman"/>
          <w:color w:val="000000"/>
          <w:sz w:val="24"/>
          <w:lang w:val="fr-FR" w:eastAsia="fr-FR"/>
        </w:rPr>
        <w:br/>
        <w:t>sous-traitant,</w:t>
      </w:r>
    </w:p>
    <w:p w14:paraId="6711E8E0" w14:textId="77777777" w:rsidR="00054A6F" w:rsidRPr="007F2E20" w:rsidRDefault="00054A6F" w:rsidP="00387572">
      <w:pPr>
        <w:pStyle w:val="2Listecarrs"/>
        <w:numPr>
          <w:ilvl w:val="2"/>
          <w:numId w:val="32"/>
        </w:numPr>
        <w:rPr>
          <w:rFonts w:ascii="Times New Roman" w:hAnsi="Times New Roman"/>
          <w:color w:val="000000"/>
          <w:sz w:val="24"/>
          <w:lang w:val="fr-FR" w:eastAsia="fr-FR"/>
        </w:rPr>
      </w:pPr>
      <w:r w:rsidRPr="007F2E20">
        <w:rPr>
          <w:rFonts w:ascii="Times New Roman" w:hAnsi="Times New Roman"/>
          <w:color w:val="000000"/>
          <w:sz w:val="24"/>
          <w:lang w:val="fr-FR" w:eastAsia="fr-FR"/>
        </w:rPr>
        <w:t>les conditions de paiement prévues par le projet de contrat de sous-traitance,</w:t>
      </w:r>
    </w:p>
    <w:p w14:paraId="351FCBB7" w14:textId="77777777" w:rsidR="00054A6F" w:rsidRPr="007F2E20" w:rsidRDefault="00054A6F" w:rsidP="00387572">
      <w:pPr>
        <w:pStyle w:val="2Listecarrs"/>
        <w:numPr>
          <w:ilvl w:val="1"/>
          <w:numId w:val="30"/>
        </w:numPr>
        <w:rPr>
          <w:rFonts w:ascii="Times New Roman" w:hAnsi="Times New Roman"/>
          <w:color w:val="000000"/>
          <w:sz w:val="24"/>
          <w:lang w:val="fr-FR" w:eastAsia="fr-FR"/>
        </w:rPr>
      </w:pPr>
      <w:r w:rsidRPr="007F2E20">
        <w:rPr>
          <w:rFonts w:ascii="Times New Roman" w:hAnsi="Times New Roman"/>
          <w:color w:val="000000"/>
          <w:sz w:val="24"/>
          <w:lang w:val="fr-FR" w:eastAsia="fr-FR"/>
        </w:rPr>
        <w:t xml:space="preserve">une </w:t>
      </w:r>
      <w:r w:rsidRPr="007F2E20">
        <w:rPr>
          <w:rFonts w:ascii="Times New Roman" w:hAnsi="Times New Roman"/>
          <w:sz w:val="24"/>
        </w:rPr>
        <w:t>déclaration</w:t>
      </w:r>
      <w:r w:rsidRPr="007F2E20">
        <w:rPr>
          <w:rFonts w:ascii="Times New Roman" w:hAnsi="Times New Roman"/>
          <w:color w:val="000000"/>
          <w:sz w:val="24"/>
          <w:lang w:val="fr-FR" w:eastAsia="fr-FR"/>
        </w:rPr>
        <w:t xml:space="preserve"> du sous-traitant indiquant qu'il ne tombe pas sous le coup d'une interdiction d'accéder aux marchés publics ;</w:t>
      </w:r>
    </w:p>
    <w:p w14:paraId="1FD70C5D" w14:textId="2075809A" w:rsidR="00054A6F" w:rsidRPr="007F2E20" w:rsidRDefault="00054A6F" w:rsidP="00387572">
      <w:pPr>
        <w:pStyle w:val="2Listecarrs"/>
        <w:numPr>
          <w:ilvl w:val="1"/>
          <w:numId w:val="33"/>
        </w:numPr>
        <w:rPr>
          <w:rFonts w:ascii="Times New Roman" w:hAnsi="Times New Roman"/>
          <w:sz w:val="24"/>
        </w:rPr>
      </w:pPr>
      <w:r w:rsidRPr="007F2E20">
        <w:rPr>
          <w:rFonts w:ascii="Times New Roman" w:hAnsi="Times New Roman"/>
          <w:sz w:val="24"/>
        </w:rPr>
        <w:t>les capacités professionnelles et financières du sous-traitant, par la production des pièces exigées du titulaire dans les conditions fixées par le présent règlement de la consultation (cf. article</w:t>
      </w:r>
      <w:r w:rsidR="002F4A7F">
        <w:rPr>
          <w:rFonts w:ascii="Times New Roman" w:hAnsi="Times New Roman"/>
          <w:sz w:val="24"/>
        </w:rPr>
        <w:t> </w:t>
      </w:r>
      <w:r w:rsidRPr="007F2E20">
        <w:rPr>
          <w:rFonts w:ascii="Times New Roman" w:hAnsi="Times New Roman"/>
          <w:sz w:val="24"/>
          <w:lang w:val="fr-FR"/>
        </w:rPr>
        <w:t>4.1.1 ci-avant</w:t>
      </w:r>
      <w:r w:rsidRPr="007F2E20">
        <w:rPr>
          <w:rFonts w:ascii="Times New Roman" w:hAnsi="Times New Roman"/>
          <w:sz w:val="24"/>
        </w:rPr>
        <w:t>)</w:t>
      </w:r>
      <w:r w:rsidR="002F4A7F">
        <w:rPr>
          <w:rFonts w:ascii="Times New Roman" w:hAnsi="Times New Roman"/>
          <w:sz w:val="24"/>
        </w:rPr>
        <w:t> </w:t>
      </w:r>
      <w:r w:rsidRPr="007F2E20">
        <w:rPr>
          <w:rFonts w:ascii="Times New Roman" w:hAnsi="Times New Roman"/>
          <w:sz w:val="24"/>
        </w:rPr>
        <w:t>;</w:t>
      </w:r>
    </w:p>
    <w:p w14:paraId="1802204F" w14:textId="29DF42EA" w:rsidR="00054A6F" w:rsidRPr="007F2E20" w:rsidRDefault="00054A6F" w:rsidP="00387572">
      <w:pPr>
        <w:pStyle w:val="2Listecarrs"/>
        <w:numPr>
          <w:ilvl w:val="0"/>
          <w:numId w:val="31"/>
        </w:numPr>
        <w:rPr>
          <w:rFonts w:ascii="Times New Roman" w:hAnsi="Times New Roman"/>
          <w:sz w:val="24"/>
        </w:rPr>
      </w:pPr>
      <w:r>
        <w:rPr>
          <w:rFonts w:ascii="Times New Roman" w:hAnsi="Times New Roman"/>
          <w:sz w:val="24"/>
        </w:rPr>
        <w:t xml:space="preserve">le tableau </w:t>
      </w:r>
      <w:r w:rsidRPr="007F2E20">
        <w:rPr>
          <w:rFonts w:ascii="Times New Roman" w:hAnsi="Times New Roman"/>
          <w:sz w:val="24"/>
        </w:rPr>
        <w:t>de répartition des sommes dues entre le titulaire et les sous-traitants admis au paiement direct (cf</w:t>
      </w:r>
      <w:r w:rsidRPr="007F2E20">
        <w:rPr>
          <w:rFonts w:ascii="Times New Roman" w:hAnsi="Times New Roman"/>
          <w:sz w:val="24"/>
          <w:lang w:val="fr-FR"/>
        </w:rPr>
        <w:t xml:space="preserve">. annexe </w:t>
      </w:r>
      <w:r>
        <w:rPr>
          <w:rFonts w:ascii="Times New Roman" w:hAnsi="Times New Roman"/>
          <w:sz w:val="24"/>
          <w:lang w:val="fr-FR"/>
        </w:rPr>
        <w:t>1</w:t>
      </w:r>
      <w:r w:rsidRPr="007F2E20">
        <w:rPr>
          <w:rFonts w:ascii="Times New Roman" w:hAnsi="Times New Roman"/>
          <w:sz w:val="24"/>
          <w:lang w:val="fr-FR"/>
        </w:rPr>
        <w:t xml:space="preserve"> à l’acte d’engagement</w:t>
      </w:r>
      <w:r w:rsidRPr="007F2E20">
        <w:rPr>
          <w:rFonts w:ascii="Times New Roman" w:hAnsi="Times New Roman"/>
          <w:sz w:val="24"/>
        </w:rPr>
        <w:t>) </w:t>
      </w:r>
      <w:r w:rsidRPr="007F2E20">
        <w:rPr>
          <w:rFonts w:ascii="Times New Roman" w:hAnsi="Times New Roman"/>
          <w:sz w:val="24"/>
          <w:lang w:val="fr-FR"/>
        </w:rPr>
        <w:t>;</w:t>
      </w:r>
    </w:p>
    <w:p w14:paraId="249E25FB" w14:textId="39838E6D" w:rsidR="00054A6F" w:rsidRPr="007F2E20" w:rsidRDefault="00054A6F" w:rsidP="00387572">
      <w:pPr>
        <w:pStyle w:val="2Listecarrs"/>
        <w:numPr>
          <w:ilvl w:val="0"/>
          <w:numId w:val="31"/>
        </w:numPr>
        <w:rPr>
          <w:rFonts w:ascii="Times New Roman" w:hAnsi="Times New Roman"/>
          <w:sz w:val="24"/>
        </w:rPr>
      </w:pPr>
      <w:r w:rsidRPr="007F2E20">
        <w:rPr>
          <w:rFonts w:ascii="Times New Roman" w:hAnsi="Times New Roman"/>
          <w:sz w:val="24"/>
        </w:rPr>
        <w:t>les coordonnées bancaires du sous-traitant</w:t>
      </w:r>
      <w:r w:rsidR="002F4A7F">
        <w:rPr>
          <w:rFonts w:ascii="Times New Roman" w:hAnsi="Times New Roman"/>
          <w:sz w:val="24"/>
        </w:rPr>
        <w:t> </w:t>
      </w:r>
      <w:r w:rsidRPr="007F2E20">
        <w:rPr>
          <w:rFonts w:ascii="Times New Roman" w:hAnsi="Times New Roman"/>
          <w:sz w:val="24"/>
        </w:rPr>
        <w:t>;</w:t>
      </w:r>
    </w:p>
    <w:p w14:paraId="6223D943" w14:textId="056D38DF" w:rsidR="00054A6F" w:rsidRPr="007F2E20" w:rsidRDefault="00054A6F" w:rsidP="00387572">
      <w:pPr>
        <w:pStyle w:val="2Listecarrs"/>
        <w:numPr>
          <w:ilvl w:val="0"/>
          <w:numId w:val="31"/>
        </w:numPr>
        <w:rPr>
          <w:rFonts w:ascii="Times New Roman" w:hAnsi="Times New Roman"/>
          <w:sz w:val="24"/>
        </w:rPr>
      </w:pPr>
      <w:r w:rsidRPr="007F2E20">
        <w:rPr>
          <w:rFonts w:ascii="Times New Roman" w:hAnsi="Times New Roman"/>
          <w:sz w:val="24"/>
        </w:rPr>
        <w:t xml:space="preserve">le numéro unique d'identification </w:t>
      </w:r>
      <w:r w:rsidRPr="007F2E20">
        <w:rPr>
          <w:rFonts w:ascii="Times New Roman" w:hAnsi="Times New Roman"/>
          <w:sz w:val="24"/>
          <w:lang w:val="fr-FR"/>
        </w:rPr>
        <w:t xml:space="preserve">du sous-traitant </w:t>
      </w:r>
      <w:r w:rsidRPr="007F2E20">
        <w:rPr>
          <w:rFonts w:ascii="Times New Roman" w:hAnsi="Times New Roman"/>
          <w:sz w:val="24"/>
        </w:rPr>
        <w:t>permettant à l'acheteur d'accéder aux informations pertinentes par le biais d'un système électronique mentionné au 1° de l'article R. 2143-13</w:t>
      </w:r>
      <w:r w:rsidR="002F4A7F">
        <w:rPr>
          <w:rFonts w:ascii="Times New Roman" w:hAnsi="Times New Roman"/>
          <w:sz w:val="24"/>
        </w:rPr>
        <w:t> </w:t>
      </w:r>
      <w:r w:rsidRPr="007F2E20">
        <w:rPr>
          <w:rFonts w:ascii="Times New Roman" w:hAnsi="Times New Roman"/>
          <w:sz w:val="24"/>
        </w:rPr>
        <w:t>;</w:t>
      </w:r>
    </w:p>
    <w:p w14:paraId="1452B955" w14:textId="7217DEEC" w:rsidR="00054A6F" w:rsidRPr="007F2E20" w:rsidRDefault="00054A6F" w:rsidP="00387572">
      <w:pPr>
        <w:pStyle w:val="2Listecarrs"/>
        <w:numPr>
          <w:ilvl w:val="0"/>
          <w:numId w:val="31"/>
        </w:numPr>
        <w:rPr>
          <w:rFonts w:ascii="Times New Roman" w:hAnsi="Times New Roman"/>
          <w:sz w:val="24"/>
        </w:rPr>
      </w:pPr>
      <w:r w:rsidRPr="007F2E20">
        <w:rPr>
          <w:rFonts w:ascii="Times New Roman" w:hAnsi="Times New Roman"/>
          <w:sz w:val="24"/>
        </w:rPr>
        <w:t xml:space="preserve">les attestations de régularité sociale et fiscale </w:t>
      </w:r>
      <w:r w:rsidRPr="007F2E20">
        <w:rPr>
          <w:rFonts w:ascii="Times New Roman" w:hAnsi="Times New Roman"/>
          <w:sz w:val="24"/>
          <w:lang w:val="fr-FR"/>
        </w:rPr>
        <w:t>du sous-traitant</w:t>
      </w:r>
      <w:r w:rsidR="002F4A7F">
        <w:rPr>
          <w:rFonts w:ascii="Times New Roman" w:hAnsi="Times New Roman"/>
          <w:sz w:val="24"/>
        </w:rPr>
        <w:t> ;</w:t>
      </w:r>
      <w:r w:rsidRPr="007F2E20">
        <w:rPr>
          <w:rFonts w:ascii="Times New Roman" w:hAnsi="Times New Roman"/>
          <w:sz w:val="24"/>
        </w:rPr>
        <w:t xml:space="preserve"> </w:t>
      </w:r>
    </w:p>
    <w:p w14:paraId="449CAB20" w14:textId="77777777" w:rsidR="00054A6F" w:rsidRPr="007F2E20" w:rsidRDefault="00054A6F" w:rsidP="00387572">
      <w:pPr>
        <w:pStyle w:val="2Listecarrs"/>
        <w:numPr>
          <w:ilvl w:val="0"/>
          <w:numId w:val="31"/>
        </w:numPr>
        <w:rPr>
          <w:rFonts w:ascii="Times New Roman" w:hAnsi="Times New Roman"/>
          <w:sz w:val="24"/>
        </w:rPr>
      </w:pPr>
      <w:r w:rsidRPr="007F2E20">
        <w:rPr>
          <w:rFonts w:ascii="Times New Roman" w:hAnsi="Times New Roman"/>
          <w:sz w:val="24"/>
        </w:rPr>
        <w:t xml:space="preserve">l’attestation d’assurance </w:t>
      </w:r>
      <w:r w:rsidRPr="007F2E20">
        <w:rPr>
          <w:rFonts w:ascii="Times New Roman" w:hAnsi="Times New Roman"/>
          <w:sz w:val="24"/>
          <w:lang w:val="fr-FR"/>
        </w:rPr>
        <w:t>du sous-traitant.</w:t>
      </w:r>
    </w:p>
    <w:p w14:paraId="0504D005" w14:textId="4626B1A5" w:rsidR="005A5039" w:rsidRDefault="00054A6F" w:rsidP="0016453A">
      <w:pPr>
        <w:ind w:left="708"/>
        <w:jc w:val="both"/>
        <w:rPr>
          <w:rFonts w:eastAsia="Times New Roman"/>
          <w:b/>
        </w:rPr>
      </w:pPr>
      <w:r w:rsidRPr="007F2E20">
        <w:t>La notification de l’accord-cadre emporte acceptation du sous-traitant et agrément des conditions de paiement.</w:t>
      </w:r>
    </w:p>
    <w:p w14:paraId="6193CE21" w14:textId="77777777" w:rsidR="005A5039" w:rsidRDefault="005A5039" w:rsidP="005A5039">
      <w:pPr>
        <w:pStyle w:val="Paragraphedeliste"/>
        <w:rPr>
          <w:rFonts w:eastAsia="Times New Roman"/>
          <w:b/>
        </w:rPr>
      </w:pPr>
    </w:p>
    <w:p w14:paraId="7FAFB22D" w14:textId="45B427DF" w:rsidR="005A5039" w:rsidRDefault="00233A07" w:rsidP="00233A07">
      <w:pPr>
        <w:pStyle w:val="Titre2"/>
        <w:rPr>
          <w:b w:val="0"/>
        </w:rPr>
      </w:pPr>
      <w:bookmarkStart w:id="34" w:name="_Toc207357775"/>
      <w:r w:rsidRPr="00366A37">
        <w:rPr>
          <w:u w:val="single"/>
        </w:rPr>
        <w:t>Pour le seul lot 6</w:t>
      </w:r>
      <w:r>
        <w:t>,</w:t>
      </w:r>
      <w:r w:rsidR="005A5039" w:rsidRPr="00233A07">
        <w:t xml:space="preserve"> un troisième dossier intitulé « OFFRE-MS1 »</w:t>
      </w:r>
      <w:bookmarkEnd w:id="34"/>
    </w:p>
    <w:p w14:paraId="76C9D067" w14:textId="28248E34" w:rsidR="00C872E5" w:rsidRPr="0048492E" w:rsidRDefault="00C872E5" w:rsidP="007A6423">
      <w:pPr>
        <w:tabs>
          <w:tab w:val="left" w:pos="993"/>
        </w:tabs>
        <w:spacing w:before="240"/>
        <w:ind w:left="426"/>
        <w:jc w:val="both"/>
        <w:rPr>
          <w:b/>
        </w:rPr>
      </w:pPr>
      <w:r w:rsidRPr="007474AB">
        <w:t>La présentation d’une offre pour le lot 6 de l’accord-cadre</w:t>
      </w:r>
      <w:r w:rsidRPr="0048492E">
        <w:rPr>
          <w:b/>
        </w:rPr>
        <w:t xml:space="preserve"> s’accompagne obligatoirement </w:t>
      </w:r>
      <w:r w:rsidRPr="007474AB">
        <w:t>d’une offre pour le marché subséquent n°</w:t>
      </w:r>
      <w:r w:rsidR="002F4A7F">
        <w:t> 1</w:t>
      </w:r>
      <w:r w:rsidRPr="007474AB">
        <w:t xml:space="preserve"> au lot 6 de l’accord-cadre.</w:t>
      </w:r>
    </w:p>
    <w:p w14:paraId="0F82A957" w14:textId="55F3DCCE" w:rsidR="000D42BC" w:rsidRDefault="005A5039" w:rsidP="007A6423">
      <w:pPr>
        <w:tabs>
          <w:tab w:val="left" w:pos="993"/>
        </w:tabs>
        <w:spacing w:before="240"/>
        <w:ind w:left="426"/>
        <w:jc w:val="both"/>
      </w:pPr>
      <w:r>
        <w:t>Ce dossier comprendra</w:t>
      </w:r>
      <w:r w:rsidR="000D42BC">
        <w:t> :</w:t>
      </w:r>
    </w:p>
    <w:p w14:paraId="6A1EDFD9" w14:textId="48D59705" w:rsidR="005A5039" w:rsidRPr="0016453A" w:rsidRDefault="000D42BC" w:rsidP="00387572">
      <w:pPr>
        <w:pStyle w:val="Paragraphedeliste"/>
        <w:numPr>
          <w:ilvl w:val="6"/>
          <w:numId w:val="7"/>
        </w:numPr>
        <w:tabs>
          <w:tab w:val="left" w:pos="993"/>
        </w:tabs>
        <w:spacing w:before="240"/>
        <w:ind w:left="709"/>
        <w:jc w:val="both"/>
        <w:rPr>
          <w:color w:val="auto"/>
        </w:rPr>
      </w:pPr>
      <w:r w:rsidRPr="000D42BC">
        <w:rPr>
          <w:b/>
          <w:color w:val="auto"/>
        </w:rPr>
        <w:t>L</w:t>
      </w:r>
      <w:r w:rsidR="005A5039" w:rsidRPr="000D42BC">
        <w:rPr>
          <w:rFonts w:eastAsia="Times New Roman"/>
          <w:b/>
          <w:color w:val="auto"/>
        </w:rPr>
        <w:t xml:space="preserve">'acte d'engagement du lot et ses annexes financières </w:t>
      </w:r>
      <w:r w:rsidR="005A5039" w:rsidRPr="000D42BC">
        <w:rPr>
          <w:rFonts w:eastAsia="Times New Roman"/>
          <w:color w:val="auto"/>
        </w:rPr>
        <w:t>(notamment son annexe 2 -</w:t>
      </w:r>
      <w:r w:rsidR="002F4A7F">
        <w:rPr>
          <w:rFonts w:eastAsia="Times New Roman"/>
          <w:color w:val="auto"/>
        </w:rPr>
        <w:t xml:space="preserve"> </w:t>
      </w:r>
      <w:r w:rsidR="005A5039" w:rsidRPr="000D42BC">
        <w:rPr>
          <w:rFonts w:eastAsia="Times New Roman"/>
          <w:color w:val="auto"/>
        </w:rPr>
        <w:t>fichier Excel</w:t>
      </w:r>
      <w:r w:rsidR="002F4A7F">
        <w:rPr>
          <w:rFonts w:eastAsia="Times New Roman"/>
          <w:color w:val="auto"/>
        </w:rPr>
        <w:t xml:space="preserve"> </w:t>
      </w:r>
      <w:r w:rsidR="005A5039" w:rsidRPr="000D42BC">
        <w:rPr>
          <w:rFonts w:eastAsia="Times New Roman"/>
          <w:color w:val="auto"/>
        </w:rPr>
        <w:t>- correspondant au BPU-DQE du MS1</w:t>
      </w:r>
      <w:r w:rsidR="002F4A7F">
        <w:rPr>
          <w:rFonts w:eastAsia="Times New Roman"/>
          <w:color w:val="auto"/>
        </w:rPr>
        <w:t xml:space="preserve"> : </w:t>
      </w:r>
      <w:r w:rsidR="005A5039" w:rsidRPr="000D42BC">
        <w:rPr>
          <w:rFonts w:eastAsia="Times New Roman"/>
          <w:color w:val="auto"/>
        </w:rPr>
        <w:t>bordereau de prix unitaires-devis quantitatif estimatif du marché subséquent n°</w:t>
      </w:r>
      <w:r w:rsidR="002F4A7F">
        <w:rPr>
          <w:rFonts w:eastAsia="Times New Roman"/>
          <w:color w:val="auto"/>
        </w:rPr>
        <w:t xml:space="preserve"> 1) </w:t>
      </w:r>
      <w:r w:rsidR="005A5039" w:rsidRPr="000D42BC">
        <w:rPr>
          <w:rFonts w:eastAsia="Times New Roman"/>
          <w:color w:val="auto"/>
        </w:rPr>
        <w:t>dûment complété</w:t>
      </w:r>
      <w:r>
        <w:rPr>
          <w:rFonts w:eastAsia="Times New Roman"/>
          <w:color w:val="auto"/>
        </w:rPr>
        <w:t> ;</w:t>
      </w:r>
    </w:p>
    <w:p w14:paraId="268BB161" w14:textId="77777777" w:rsidR="00EF2A3A" w:rsidRPr="0016453A" w:rsidRDefault="00EF2A3A" w:rsidP="0016453A">
      <w:pPr>
        <w:pStyle w:val="Paragraphedeliste"/>
        <w:tabs>
          <w:tab w:val="left" w:pos="993"/>
        </w:tabs>
        <w:spacing w:before="240"/>
        <w:ind w:left="709"/>
        <w:jc w:val="both"/>
        <w:rPr>
          <w:color w:val="auto"/>
        </w:rPr>
      </w:pPr>
    </w:p>
    <w:p w14:paraId="5B34F872" w14:textId="0AE0BFD4" w:rsidR="00EF2A3A" w:rsidRPr="004571DE" w:rsidRDefault="00EF2A3A" w:rsidP="00387572">
      <w:pPr>
        <w:pStyle w:val="Paragraphedeliste"/>
        <w:numPr>
          <w:ilvl w:val="6"/>
          <w:numId w:val="7"/>
        </w:numPr>
        <w:tabs>
          <w:tab w:val="left" w:pos="993"/>
        </w:tabs>
        <w:spacing w:before="240"/>
        <w:ind w:left="709"/>
        <w:jc w:val="both"/>
        <w:rPr>
          <w:color w:val="auto"/>
        </w:rPr>
      </w:pPr>
      <w:r w:rsidRPr="004571DE">
        <w:rPr>
          <w:b/>
          <w:color w:val="auto"/>
        </w:rPr>
        <w:t xml:space="preserve">Le cadre de réponse technique </w:t>
      </w:r>
      <w:r w:rsidRPr="004571DE">
        <w:rPr>
          <w:color w:val="auto"/>
        </w:rPr>
        <w:t>permettant d’apprécier les points mentionnés dans les critères de jugement des offres figurant à l’annexe 2 du présent règlement de la consultation ;</w:t>
      </w:r>
    </w:p>
    <w:p w14:paraId="48258918" w14:textId="77777777" w:rsidR="000D42BC" w:rsidRPr="000D42BC" w:rsidRDefault="000D42BC" w:rsidP="000D42BC">
      <w:pPr>
        <w:pStyle w:val="Paragraphedeliste"/>
        <w:tabs>
          <w:tab w:val="left" w:pos="993"/>
        </w:tabs>
        <w:spacing w:before="240"/>
        <w:ind w:left="709"/>
        <w:jc w:val="both"/>
        <w:rPr>
          <w:color w:val="auto"/>
        </w:rPr>
      </w:pPr>
    </w:p>
    <w:p w14:paraId="7B77DB7D" w14:textId="62DC4F31" w:rsidR="000D42BC" w:rsidRDefault="000D42BC" w:rsidP="00387572">
      <w:pPr>
        <w:pStyle w:val="Paragraphedeliste"/>
        <w:numPr>
          <w:ilvl w:val="6"/>
          <w:numId w:val="7"/>
        </w:numPr>
        <w:tabs>
          <w:tab w:val="left" w:pos="993"/>
        </w:tabs>
        <w:spacing w:before="240"/>
        <w:ind w:left="709"/>
        <w:jc w:val="both"/>
        <w:rPr>
          <w:color w:val="auto"/>
        </w:rPr>
      </w:pPr>
      <w:r>
        <w:rPr>
          <w:b/>
          <w:color w:val="auto"/>
        </w:rPr>
        <w:t xml:space="preserve">Les fiches techniques des produits </w:t>
      </w:r>
      <w:r w:rsidR="00BC76EE" w:rsidRPr="00366A37">
        <w:rPr>
          <w:rFonts w:eastAsia="Times New Roman"/>
          <w:b/>
          <w:color w:val="auto"/>
        </w:rPr>
        <w:t xml:space="preserve">de chaque échantillon </w:t>
      </w:r>
      <w:r w:rsidR="00BC76EE" w:rsidRPr="00366A37">
        <w:rPr>
          <w:rFonts w:eastAsia="Times New Roman"/>
          <w:color w:val="auto"/>
        </w:rPr>
        <w:t xml:space="preserve">exigé à l’annexe 4 </w:t>
      </w:r>
      <w:r w:rsidR="00BC76EE">
        <w:rPr>
          <w:rFonts w:eastAsia="Times New Roman"/>
          <w:color w:val="auto"/>
        </w:rPr>
        <w:t>(s’ils diffèrent de ceux fournis dans le cadre de l’offre du candidat pour le lot 6)</w:t>
      </w:r>
      <w:r w:rsidR="00AE36CA">
        <w:rPr>
          <w:color w:val="auto"/>
        </w:rPr>
        <w:t> ;</w:t>
      </w:r>
    </w:p>
    <w:p w14:paraId="13D7ECB9" w14:textId="77777777" w:rsidR="00EF2A3A" w:rsidRDefault="00EF2A3A" w:rsidP="0016453A">
      <w:pPr>
        <w:pStyle w:val="Paragraphedeliste"/>
        <w:tabs>
          <w:tab w:val="left" w:pos="993"/>
        </w:tabs>
        <w:spacing w:before="240"/>
        <w:ind w:left="709"/>
        <w:jc w:val="both"/>
        <w:rPr>
          <w:color w:val="auto"/>
        </w:rPr>
      </w:pPr>
    </w:p>
    <w:p w14:paraId="69C545C1" w14:textId="02AD6293" w:rsidR="008A38E7" w:rsidRDefault="00EF2A3A" w:rsidP="00B64CEF">
      <w:pPr>
        <w:pStyle w:val="Paragraphedeliste"/>
        <w:numPr>
          <w:ilvl w:val="6"/>
          <w:numId w:val="7"/>
        </w:numPr>
        <w:tabs>
          <w:tab w:val="left" w:pos="993"/>
        </w:tabs>
        <w:spacing w:before="240"/>
        <w:ind w:left="709"/>
        <w:jc w:val="both"/>
      </w:pPr>
      <w:r w:rsidRPr="007A6423">
        <w:rPr>
          <w:rFonts w:eastAsia="Times New Roman"/>
          <w:b/>
          <w:color w:val="auto"/>
        </w:rPr>
        <w:t xml:space="preserve">Le catalogue de prix publics </w:t>
      </w:r>
      <w:r w:rsidRPr="007A6423">
        <w:rPr>
          <w:rFonts w:eastAsia="Times New Roman"/>
          <w:color w:val="auto"/>
        </w:rPr>
        <w:t>du candidat (s’</w:t>
      </w:r>
      <w:r w:rsidR="00BC76EE" w:rsidRPr="007A6423">
        <w:rPr>
          <w:rFonts w:eastAsia="Times New Roman"/>
          <w:color w:val="auto"/>
        </w:rPr>
        <w:t>il diffère de celui fourni</w:t>
      </w:r>
      <w:r w:rsidRPr="007A6423">
        <w:rPr>
          <w:rFonts w:eastAsia="Times New Roman"/>
          <w:color w:val="auto"/>
        </w:rPr>
        <w:t xml:space="preserve"> dans le cadre de l’offre du candidat pour le lot 6)</w:t>
      </w:r>
      <w:r w:rsidRPr="007A6423">
        <w:rPr>
          <w:rFonts w:eastAsia="Times New Roman"/>
          <w:b/>
          <w:color w:val="auto"/>
        </w:rPr>
        <w:t>.</w:t>
      </w:r>
      <w:r w:rsidR="008A38E7">
        <w:br w:type="page"/>
      </w:r>
    </w:p>
    <w:p w14:paraId="6C299595" w14:textId="09C0E645" w:rsidR="008A38E7" w:rsidRPr="004E0E41" w:rsidRDefault="008A38E7" w:rsidP="008A38E7">
      <w:pPr>
        <w:pStyle w:val="Titre1"/>
        <w:rPr>
          <w:sz w:val="28"/>
          <w:szCs w:val="28"/>
        </w:rPr>
      </w:pPr>
      <w:bookmarkStart w:id="35" w:name="_Toc207357776"/>
      <w:bookmarkStart w:id="36" w:name="_Toc193207768"/>
      <w:bookmarkStart w:id="37" w:name="_Toc203055431"/>
      <w:r w:rsidRPr="00345710">
        <w:rPr>
          <w:caps w:val="0"/>
          <w:sz w:val="28"/>
          <w:szCs w:val="28"/>
        </w:rPr>
        <w:t>MODALIT</w:t>
      </w:r>
      <w:r>
        <w:rPr>
          <w:caps w:val="0"/>
          <w:sz w:val="28"/>
          <w:szCs w:val="28"/>
        </w:rPr>
        <w:t>É</w:t>
      </w:r>
      <w:r w:rsidRPr="00345710">
        <w:rPr>
          <w:caps w:val="0"/>
          <w:sz w:val="28"/>
          <w:szCs w:val="28"/>
        </w:rPr>
        <w:t>S DE REMISE DES OFFRES</w:t>
      </w:r>
      <w:bookmarkEnd w:id="35"/>
      <w:r w:rsidRPr="00345710">
        <w:rPr>
          <w:caps w:val="0"/>
          <w:sz w:val="28"/>
          <w:szCs w:val="28"/>
        </w:rPr>
        <w:t xml:space="preserve"> </w:t>
      </w:r>
      <w:bookmarkEnd w:id="36"/>
      <w:bookmarkEnd w:id="37"/>
    </w:p>
    <w:p w14:paraId="125C54E4" w14:textId="77777777" w:rsidR="008A38E7" w:rsidRPr="004E0E41" w:rsidRDefault="008A38E7" w:rsidP="007A6423">
      <w:pPr>
        <w:tabs>
          <w:tab w:val="left" w:pos="993"/>
        </w:tabs>
        <w:spacing w:before="120"/>
        <w:ind w:left="426"/>
        <w:jc w:val="both"/>
        <w:rPr>
          <w:b/>
          <w:u w:val="single"/>
        </w:rPr>
      </w:pPr>
      <w:r w:rsidRPr="004E0E41">
        <w:rPr>
          <w:b/>
          <w:u w:val="single"/>
        </w:rPr>
        <w:t>Le candidat devra transmettre sa réponse obligatoirement par voie électronique.</w:t>
      </w:r>
    </w:p>
    <w:p w14:paraId="7B3167B2" w14:textId="2D8437FB" w:rsidR="008A38E7" w:rsidRDefault="008A38E7" w:rsidP="007A6423">
      <w:pPr>
        <w:tabs>
          <w:tab w:val="left" w:pos="993"/>
        </w:tabs>
        <w:spacing w:before="120"/>
        <w:ind w:left="426"/>
        <w:jc w:val="both"/>
      </w:pPr>
      <w:r>
        <w:t>Le pli électronique contiendra les documents demandés au titre de la candidature et au titre de l’offre.</w:t>
      </w:r>
    </w:p>
    <w:p w14:paraId="44646B94" w14:textId="77777777" w:rsidR="004D7064" w:rsidRDefault="004D7064" w:rsidP="007A6423">
      <w:pPr>
        <w:tabs>
          <w:tab w:val="left" w:pos="993"/>
        </w:tabs>
        <w:ind w:left="426"/>
        <w:jc w:val="both"/>
      </w:pPr>
    </w:p>
    <w:p w14:paraId="47D60B21" w14:textId="77777777" w:rsidR="004D7064" w:rsidRPr="00862980" w:rsidRDefault="004D7064" w:rsidP="004D7064">
      <w:pPr>
        <w:pBdr>
          <w:top w:val="single" w:sz="4" w:space="1" w:color="auto"/>
          <w:left w:val="single" w:sz="4" w:space="4" w:color="auto"/>
          <w:bottom w:val="single" w:sz="4" w:space="1" w:color="auto"/>
          <w:right w:val="single" w:sz="4" w:space="10" w:color="auto"/>
        </w:pBdr>
        <w:tabs>
          <w:tab w:val="left" w:pos="993"/>
        </w:tabs>
        <w:jc w:val="center"/>
        <w:rPr>
          <w:b/>
        </w:rPr>
      </w:pPr>
      <w:bookmarkStart w:id="38" w:name="_Toc193207769"/>
      <w:bookmarkStart w:id="39" w:name="_Toc203055432"/>
      <w:r w:rsidRPr="007474AB">
        <w:rPr>
          <w:b/>
        </w:rPr>
        <w:t xml:space="preserve">La signature </w:t>
      </w:r>
      <w:r w:rsidRPr="00862980">
        <w:rPr>
          <w:b/>
        </w:rPr>
        <w:t xml:space="preserve">électronique </w:t>
      </w:r>
      <w:r w:rsidRPr="007474AB">
        <w:rPr>
          <w:b/>
        </w:rPr>
        <w:t xml:space="preserve">des documents composant l’offre n’est pas </w:t>
      </w:r>
      <w:r>
        <w:rPr>
          <w:b/>
        </w:rPr>
        <w:t>requise</w:t>
      </w:r>
      <w:r w:rsidRPr="007474AB">
        <w:rPr>
          <w:b/>
        </w:rPr>
        <w:t>.</w:t>
      </w:r>
    </w:p>
    <w:p w14:paraId="50A21005" w14:textId="77777777" w:rsidR="004D7064" w:rsidRDefault="004D7064">
      <w:pPr>
        <w:pBdr>
          <w:top w:val="single" w:sz="4" w:space="1" w:color="auto"/>
          <w:left w:val="single" w:sz="4" w:space="4" w:color="auto"/>
          <w:bottom w:val="single" w:sz="4" w:space="1" w:color="auto"/>
          <w:right w:val="single" w:sz="4" w:space="10" w:color="auto"/>
        </w:pBdr>
        <w:tabs>
          <w:tab w:val="left" w:pos="993"/>
        </w:tabs>
        <w:jc w:val="center"/>
        <w:rPr>
          <w:b/>
        </w:rPr>
      </w:pPr>
      <w:r w:rsidRPr="007474AB">
        <w:rPr>
          <w:b/>
        </w:rPr>
        <w:t>Seul l’acte d’engagement sera signé électroniquement par le</w:t>
      </w:r>
      <w:r>
        <w:rPr>
          <w:b/>
        </w:rPr>
        <w:t>(s)</w:t>
      </w:r>
      <w:r w:rsidRPr="007474AB">
        <w:rPr>
          <w:b/>
        </w:rPr>
        <w:t xml:space="preserve"> candidat</w:t>
      </w:r>
      <w:r>
        <w:rPr>
          <w:b/>
        </w:rPr>
        <w:t>(s)</w:t>
      </w:r>
      <w:r w:rsidRPr="007474AB">
        <w:rPr>
          <w:b/>
        </w:rPr>
        <w:t xml:space="preserve"> dont l’offre aura été retenue</w:t>
      </w:r>
      <w:r>
        <w:rPr>
          <w:b/>
        </w:rPr>
        <w:t>.</w:t>
      </w:r>
    </w:p>
    <w:p w14:paraId="7975C01C" w14:textId="0168D085" w:rsidR="004D7064" w:rsidRPr="007474AB" w:rsidRDefault="004D7064">
      <w:pPr>
        <w:pBdr>
          <w:top w:val="single" w:sz="4" w:space="1" w:color="auto"/>
          <w:left w:val="single" w:sz="4" w:space="4" w:color="auto"/>
          <w:bottom w:val="single" w:sz="4" w:space="1" w:color="auto"/>
          <w:right w:val="single" w:sz="4" w:space="10" w:color="auto"/>
        </w:pBdr>
        <w:tabs>
          <w:tab w:val="left" w:pos="993"/>
        </w:tabs>
        <w:jc w:val="center"/>
        <w:rPr>
          <w:b/>
        </w:rPr>
      </w:pPr>
      <w:r>
        <w:rPr>
          <w:b/>
        </w:rPr>
        <w:t>Les exi</w:t>
      </w:r>
      <w:r w:rsidR="002F4A7F">
        <w:rPr>
          <w:b/>
        </w:rPr>
        <w:t>gences relatives à la signature</w:t>
      </w:r>
      <w:r>
        <w:rPr>
          <w:b/>
        </w:rPr>
        <w:t xml:space="preserve"> électronique sont décrites </w:t>
      </w:r>
      <w:r w:rsidRPr="00366A37">
        <w:rPr>
          <w:b/>
          <w:u w:val="single"/>
        </w:rPr>
        <w:t>à l’annexe 3</w:t>
      </w:r>
      <w:r>
        <w:rPr>
          <w:b/>
        </w:rPr>
        <w:t xml:space="preserve"> du présent règlement de la consultation</w:t>
      </w:r>
      <w:r w:rsidRPr="007474AB">
        <w:rPr>
          <w:b/>
        </w:rPr>
        <w:t>.</w:t>
      </w:r>
    </w:p>
    <w:p w14:paraId="6EB76576" w14:textId="77777777" w:rsidR="008A38E7" w:rsidRDefault="008A38E7" w:rsidP="008A38E7">
      <w:pPr>
        <w:pStyle w:val="Titre2"/>
        <w:rPr>
          <w:rFonts w:ascii="CIDFont+F1" w:hAnsi="CIDFont+F1" w:cs="CIDFont+F1"/>
          <w:sz w:val="22"/>
          <w:szCs w:val="22"/>
        </w:rPr>
      </w:pPr>
      <w:bookmarkStart w:id="40" w:name="_Toc207357777"/>
      <w:r w:rsidRPr="004E0E41">
        <w:rPr>
          <w:rFonts w:eastAsia="Batang"/>
          <w:sz w:val="24"/>
        </w:rPr>
        <w:t>Modalités de transmission du pli par voie électronique</w:t>
      </w:r>
      <w:bookmarkEnd w:id="38"/>
      <w:bookmarkEnd w:id="39"/>
      <w:bookmarkEnd w:id="40"/>
    </w:p>
    <w:p w14:paraId="0CBC58BB" w14:textId="7C3FFF69" w:rsidR="008A38E7" w:rsidRPr="00AA2103" w:rsidRDefault="008A38E7" w:rsidP="007A6423">
      <w:pPr>
        <w:tabs>
          <w:tab w:val="left" w:pos="3687"/>
        </w:tabs>
        <w:spacing w:before="240"/>
        <w:ind w:left="426"/>
        <w:jc w:val="both"/>
        <w:rPr>
          <w:szCs w:val="20"/>
        </w:rPr>
      </w:pPr>
      <w:r w:rsidRPr="00AA2103">
        <w:rPr>
          <w:szCs w:val="20"/>
        </w:rPr>
        <w:t xml:space="preserve">Conformément aux dispositions de l'article R. 2132-7 du code de la commande publique, les dossiers doivent être déposés </w:t>
      </w:r>
      <w:r w:rsidRPr="00F43AC4">
        <w:rPr>
          <w:b/>
          <w:szCs w:val="20"/>
        </w:rPr>
        <w:t xml:space="preserve">exclusivement </w:t>
      </w:r>
      <w:r w:rsidRPr="00AA2103">
        <w:rPr>
          <w:b/>
          <w:szCs w:val="20"/>
        </w:rPr>
        <w:t>par voie électronique</w:t>
      </w:r>
      <w:r w:rsidRPr="00AA2103">
        <w:rPr>
          <w:szCs w:val="20"/>
        </w:rPr>
        <w:t xml:space="preserve"> sur le portail de dématérialisation des marchés publics de l'Assemblée nationale accessible à l’URL suivante</w:t>
      </w:r>
      <w:r w:rsidR="002F4A7F">
        <w:rPr>
          <w:szCs w:val="20"/>
        </w:rPr>
        <w:t> </w:t>
      </w:r>
      <w:r w:rsidRPr="00AA2103">
        <w:rPr>
          <w:szCs w:val="20"/>
        </w:rPr>
        <w:t>:</w:t>
      </w:r>
    </w:p>
    <w:p w14:paraId="30A4B0F6" w14:textId="77777777" w:rsidR="008A38E7" w:rsidRPr="00F43AC4" w:rsidRDefault="008A38E7" w:rsidP="007A6423">
      <w:pPr>
        <w:pStyle w:val="Corpsdetexte"/>
        <w:spacing w:before="120" w:after="120"/>
        <w:ind w:left="426" w:right="142" w:firstLine="425"/>
        <w:rPr>
          <w:rFonts w:ascii="Times New Roman" w:eastAsia="Times New Roman" w:hAnsi="Times New Roman"/>
          <w:color w:val="0000FF"/>
          <w:szCs w:val="24"/>
          <w:u w:val="single"/>
        </w:rPr>
      </w:pPr>
      <w:r w:rsidRPr="00F43AC4">
        <w:rPr>
          <w:rFonts w:ascii="Times New Roman" w:eastAsia="Times New Roman" w:hAnsi="Times New Roman"/>
          <w:color w:val="0000FF"/>
          <w:szCs w:val="24"/>
          <w:u w:val="single"/>
        </w:rPr>
        <w:t xml:space="preserve">https://www.marches-publics.gouv.fr </w:t>
      </w:r>
    </w:p>
    <w:p w14:paraId="39259B98" w14:textId="77777777" w:rsidR="008A38E7" w:rsidRPr="00AA2103" w:rsidRDefault="008A38E7" w:rsidP="007A6423">
      <w:pPr>
        <w:tabs>
          <w:tab w:val="left" w:pos="993"/>
        </w:tabs>
        <w:spacing w:before="120"/>
        <w:ind w:left="426"/>
        <w:jc w:val="both"/>
      </w:pPr>
      <w:r w:rsidRPr="00AA2103">
        <w:t>L’inscription sur le site, gratuite, est obligatoire. Elle permet de bénéficier des alertes par courriel en cas d'avis rectificatif ou de renseignements complémentaires éventuels sur le dossier de la consultation.</w:t>
      </w:r>
    </w:p>
    <w:p w14:paraId="72CEE1F8" w14:textId="77777777" w:rsidR="008A38E7" w:rsidRPr="00AA2103" w:rsidRDefault="008A38E7" w:rsidP="007A6423">
      <w:pPr>
        <w:tabs>
          <w:tab w:val="left" w:pos="993"/>
        </w:tabs>
        <w:spacing w:before="120"/>
        <w:ind w:left="426"/>
        <w:jc w:val="both"/>
      </w:pPr>
      <w:r w:rsidRPr="00AA2103">
        <w:t>Afin de préparer le dépôt de la réponse électronique, il est recommandé de procéder à un diagnostic du poste de travail pour en vérifier la configuration. Un test de configuration est accessible sur la page d’accueil de la PLACE.</w:t>
      </w:r>
    </w:p>
    <w:p w14:paraId="05BFD970" w14:textId="77777777" w:rsidR="008A38E7" w:rsidRDefault="008A38E7" w:rsidP="007A6423">
      <w:pPr>
        <w:tabs>
          <w:tab w:val="left" w:pos="993"/>
        </w:tabs>
        <w:spacing w:before="120"/>
        <w:ind w:left="426"/>
        <w:jc w:val="both"/>
      </w:pPr>
      <w:r w:rsidRPr="00AA2103">
        <w:t>Les prérequis techniques nécessaires à l’utilisation du site sont mentionnés sur toutes les pages de la plateforme (rubrique « Prérequis techniques » en bas de page).</w:t>
      </w:r>
    </w:p>
    <w:p w14:paraId="4C5A781B" w14:textId="2F4D5FF8" w:rsidR="000D06CE" w:rsidRPr="00366A37" w:rsidRDefault="008A38E7" w:rsidP="007A6423">
      <w:pPr>
        <w:tabs>
          <w:tab w:val="left" w:pos="993"/>
        </w:tabs>
        <w:spacing w:before="120"/>
        <w:ind w:left="426"/>
        <w:jc w:val="both"/>
      </w:pPr>
      <w:r w:rsidRPr="007D3F0F">
        <w:rPr>
          <w:u w:val="single"/>
        </w:rPr>
        <w:t>Informations techniques importantes</w:t>
      </w:r>
      <w:r>
        <w:t xml:space="preserve"> : </w:t>
      </w:r>
      <w:r w:rsidRPr="007D3F0F">
        <w:rPr>
          <w:b/>
        </w:rPr>
        <w:t>La durée du dépôt</w:t>
      </w:r>
      <w:r w:rsidRPr="00AA2103">
        <w:t xml:space="preserve"> dépend directement de la </w:t>
      </w:r>
      <w:r w:rsidRPr="007D3F0F">
        <w:rPr>
          <w:b/>
        </w:rPr>
        <w:t>taille des fichiers transmis</w:t>
      </w:r>
      <w:r w:rsidRPr="00AA2103">
        <w:t xml:space="preserve"> et de la qualité de votre connexion Internet. L'utilisation du protocole sécurisé HTTPS augmente également la durée de cette opération. </w:t>
      </w:r>
      <w:r w:rsidRPr="007D3F0F">
        <w:rPr>
          <w:b/>
        </w:rPr>
        <w:t>Les candidats sont donc invités à s’organiser afin que leurs dépôts arrivent dans les délais prévus dans le règlement de la consultation.</w:t>
      </w:r>
      <w:r w:rsidRPr="00AA2103">
        <w:t xml:space="preserve"> </w:t>
      </w:r>
      <w:r w:rsidRPr="00220E4B">
        <w:rPr>
          <w:b/>
        </w:rPr>
        <w:t>Il est recommandé de zip</w:t>
      </w:r>
      <w:r>
        <w:rPr>
          <w:b/>
        </w:rPr>
        <w:t>per</w:t>
      </w:r>
      <w:r w:rsidRPr="00220E4B">
        <w:rPr>
          <w:b/>
        </w:rPr>
        <w:t xml:space="preserve"> les fichiers avant le dépôt des offres.</w:t>
      </w:r>
      <w:r w:rsidR="001F1834">
        <w:rPr>
          <w:b/>
        </w:rPr>
        <w:t xml:space="preserve"> </w:t>
      </w:r>
      <w:bookmarkStart w:id="41" w:name="_Toc193207774"/>
      <w:bookmarkStart w:id="42" w:name="_Toc203055437"/>
    </w:p>
    <w:p w14:paraId="2A9138A8" w14:textId="2B1B2B57" w:rsidR="008A38E7" w:rsidRPr="004E0E41" w:rsidRDefault="008A38E7" w:rsidP="008A38E7">
      <w:pPr>
        <w:pStyle w:val="Titre2"/>
        <w:rPr>
          <w:rFonts w:eastAsia="Batang"/>
        </w:rPr>
      </w:pPr>
      <w:bookmarkStart w:id="43" w:name="_Toc207357778"/>
      <w:r>
        <w:rPr>
          <w:rFonts w:eastAsia="Batang"/>
          <w:sz w:val="24"/>
        </w:rPr>
        <w:t>Copie de sauvegarde</w:t>
      </w:r>
      <w:bookmarkEnd w:id="41"/>
      <w:bookmarkEnd w:id="42"/>
      <w:bookmarkEnd w:id="43"/>
    </w:p>
    <w:p w14:paraId="203749F8" w14:textId="77777777" w:rsidR="008A38E7" w:rsidRDefault="008A38E7" w:rsidP="007A6423">
      <w:pPr>
        <w:tabs>
          <w:tab w:val="left" w:pos="993"/>
        </w:tabs>
        <w:spacing w:before="120" w:after="120"/>
        <w:ind w:left="426"/>
        <w:jc w:val="both"/>
      </w:pPr>
      <w:r w:rsidRPr="00AA2103">
        <w:t>Une copie de sauvegarde, par transmission sur support physique électronique (clé USB, carte mémoire…) ou sur support papier, est recommandée. Cette copie de sauvegarde doit être transmise dans le délai imparti pour la remise des offres à la division des Achats et de la commande publique de l’Assemblée nationale (adress</w:t>
      </w:r>
      <w:r>
        <w:t>e indiquée à l’article 1</w:t>
      </w:r>
      <w:r w:rsidRPr="00AA2103">
        <w:t xml:space="preserve"> du présent règlement de la consultation). </w:t>
      </w:r>
    </w:p>
    <w:p w14:paraId="041D66C5" w14:textId="1DDDBDE7" w:rsidR="008A38E7" w:rsidRDefault="008A38E7" w:rsidP="007A6423">
      <w:pPr>
        <w:tabs>
          <w:tab w:val="left" w:pos="993"/>
        </w:tabs>
        <w:spacing w:before="120" w:after="120"/>
        <w:ind w:left="426"/>
        <w:jc w:val="both"/>
      </w:pPr>
      <w:r w:rsidRPr="00AA2103">
        <w:t>Cette copie de sauvegarde doit être placée dans un pli fermé comportant le nom du candidat et l</w:t>
      </w:r>
      <w:r>
        <w:t>a mention lisible : « </w:t>
      </w:r>
      <w:r w:rsidRPr="00366A37">
        <w:t xml:space="preserve">Accord-cadre </w:t>
      </w:r>
      <w:r w:rsidR="00A80F96" w:rsidRPr="00366A37">
        <w:t>n°</w:t>
      </w:r>
      <w:r w:rsidRPr="00366A37">
        <w:t>25F0</w:t>
      </w:r>
      <w:r w:rsidR="00233A07" w:rsidRPr="00366A37">
        <w:t>36_</w:t>
      </w:r>
      <w:r w:rsidR="00A80F96" w:rsidRPr="00366A37">
        <w:t>LOT X</w:t>
      </w:r>
      <w:r w:rsidRPr="00366A37">
        <w:t xml:space="preserve"> </w:t>
      </w:r>
      <w:r w:rsidRPr="0030084F">
        <w:t xml:space="preserve">– copie de sauvegarde du </w:t>
      </w:r>
      <w:r w:rsidRPr="00AA2103">
        <w:t>dossier d'offre</w:t>
      </w:r>
      <w:r w:rsidR="002F4A7F">
        <w:t> </w:t>
      </w:r>
      <w:r w:rsidRPr="00AA2103">
        <w:t>».</w:t>
      </w:r>
    </w:p>
    <w:p w14:paraId="76FC4577" w14:textId="25ABDB5C" w:rsidR="008A38E7" w:rsidRDefault="008A38E7" w:rsidP="007A6423">
      <w:pPr>
        <w:tabs>
          <w:tab w:val="left" w:pos="993"/>
        </w:tabs>
        <w:spacing w:before="120" w:after="120"/>
        <w:ind w:left="426"/>
        <w:jc w:val="both"/>
      </w:pPr>
      <w:r>
        <w:t>Elle n’est ouverte que dans les cas suivants</w:t>
      </w:r>
      <w:r w:rsidR="002F4A7F">
        <w:t> </w:t>
      </w:r>
      <w:r>
        <w:t>:</w:t>
      </w:r>
    </w:p>
    <w:p w14:paraId="4701E562" w14:textId="7E4863C8" w:rsidR="008A38E7" w:rsidRPr="006656BE" w:rsidRDefault="008A38E7" w:rsidP="007A6423">
      <w:pPr>
        <w:pStyle w:val="Paragraphedeliste"/>
        <w:numPr>
          <w:ilvl w:val="0"/>
          <w:numId w:val="27"/>
        </w:numPr>
        <w:tabs>
          <w:tab w:val="left" w:pos="993"/>
        </w:tabs>
        <w:spacing w:before="120" w:after="120"/>
        <w:ind w:left="426" w:hanging="357"/>
        <w:contextualSpacing w:val="0"/>
        <w:jc w:val="both"/>
      </w:pPr>
      <w:r w:rsidRPr="006656BE">
        <w:rPr>
          <w:color w:val="auto"/>
        </w:rPr>
        <w:t>lorsqu’un programme informatique malveillant est détecté dans les candidatures ou les offres transmises par voie électronique. La trace de cette malveillance est conservée</w:t>
      </w:r>
      <w:r w:rsidR="002F4A7F">
        <w:rPr>
          <w:color w:val="auto"/>
        </w:rPr>
        <w:t> </w:t>
      </w:r>
      <w:r w:rsidRPr="006656BE">
        <w:rPr>
          <w:color w:val="auto"/>
        </w:rPr>
        <w:t>;</w:t>
      </w:r>
    </w:p>
    <w:p w14:paraId="2EC9C3E2" w14:textId="77777777" w:rsidR="008A38E7" w:rsidRPr="006656BE" w:rsidRDefault="008A38E7" w:rsidP="007A6423">
      <w:pPr>
        <w:pStyle w:val="Paragraphedeliste"/>
        <w:numPr>
          <w:ilvl w:val="0"/>
          <w:numId w:val="27"/>
        </w:numPr>
        <w:tabs>
          <w:tab w:val="left" w:pos="993"/>
        </w:tabs>
        <w:spacing w:before="120" w:after="120"/>
        <w:ind w:left="426" w:hanging="357"/>
        <w:contextualSpacing w:val="0"/>
        <w:jc w:val="both"/>
      </w:pPr>
      <w:r w:rsidRPr="006656BE">
        <w:rPr>
          <w:color w:val="auto"/>
        </w:rPr>
        <w:t>lorsqu'une candidature ou une offre électronique est reçue de façon incomplète, hors délais ou n'a pu être ouverte, sous réserve que la transmission de la candidature ou de l'offre électronique ait commencé avant la clôture de la remise des candidatures ou des offres.</w:t>
      </w:r>
    </w:p>
    <w:p w14:paraId="0D6C826E" w14:textId="77777777" w:rsidR="008A38E7" w:rsidRDefault="008A38E7" w:rsidP="008A38E7">
      <w:pPr>
        <w:pStyle w:val="Titre2"/>
        <w:rPr>
          <w:rFonts w:eastAsia="Batang"/>
        </w:rPr>
      </w:pPr>
      <w:bookmarkStart w:id="44" w:name="_Toc193207775"/>
      <w:bookmarkStart w:id="45" w:name="_Toc203055438"/>
      <w:bookmarkStart w:id="46" w:name="_Toc207357779"/>
      <w:r>
        <w:rPr>
          <w:rFonts w:eastAsia="Batang"/>
        </w:rPr>
        <w:t>Anti-virus</w:t>
      </w:r>
      <w:bookmarkEnd w:id="44"/>
      <w:bookmarkEnd w:id="45"/>
      <w:bookmarkEnd w:id="46"/>
    </w:p>
    <w:p w14:paraId="16D47AD3" w14:textId="5331DC65" w:rsidR="008A38E7" w:rsidRDefault="008A38E7" w:rsidP="007A6423">
      <w:pPr>
        <w:tabs>
          <w:tab w:val="left" w:pos="993"/>
        </w:tabs>
        <w:spacing w:before="120" w:after="120"/>
        <w:ind w:left="426"/>
        <w:jc w:val="both"/>
      </w:pPr>
      <w:r>
        <w:t xml:space="preserve">Le candidat devra s’assurer avant la constitution de son </w:t>
      </w:r>
      <w:r w:rsidR="00233A07">
        <w:t>offre</w:t>
      </w:r>
      <w:r>
        <w:t xml:space="preserve"> que les fichiers transmis ne comportent pas de virus. Tout fichier constitutif de l’offre du candidat devra être traité préalablement à son envoi par un anti-virus. Lorsqu'un programme informatique malveillant est détecté dans la copie de sauvegarde, celle-ci est écartée par l’administration.</w:t>
      </w:r>
    </w:p>
    <w:p w14:paraId="7078A15A" w14:textId="77777777" w:rsidR="008A38E7" w:rsidRDefault="008A38E7" w:rsidP="007A6423">
      <w:pPr>
        <w:tabs>
          <w:tab w:val="left" w:pos="993"/>
        </w:tabs>
        <w:spacing w:before="120" w:after="120"/>
        <w:ind w:left="426"/>
        <w:jc w:val="both"/>
      </w:pPr>
      <w:r>
        <w:t>Si le pli n’est pas ouvert ou a été écarté pour détection de programme malveillant dans la copie de sauvegarde, il est détruit à l’issue de la procédure.</w:t>
      </w:r>
    </w:p>
    <w:p w14:paraId="0A75D5B7" w14:textId="75795572" w:rsidR="008A38E7" w:rsidRPr="00233A07" w:rsidRDefault="004D7064" w:rsidP="00233A07">
      <w:pPr>
        <w:pStyle w:val="Titre1"/>
        <w:rPr>
          <w:caps w:val="0"/>
          <w:sz w:val="28"/>
          <w:szCs w:val="28"/>
        </w:rPr>
      </w:pPr>
      <w:bookmarkStart w:id="47" w:name="_Toc193207770"/>
      <w:bookmarkStart w:id="48" w:name="_Toc203055433"/>
      <w:r>
        <w:rPr>
          <w:caps w:val="0"/>
          <w:sz w:val="28"/>
          <w:szCs w:val="28"/>
        </w:rPr>
        <w:t> </w:t>
      </w:r>
      <w:bookmarkStart w:id="49" w:name="_Toc207357780"/>
      <w:bookmarkEnd w:id="47"/>
      <w:bookmarkEnd w:id="48"/>
      <w:r>
        <w:rPr>
          <w:caps w:val="0"/>
          <w:sz w:val="28"/>
          <w:szCs w:val="28"/>
        </w:rPr>
        <w:t xml:space="preserve">SIGNATURE </w:t>
      </w:r>
      <w:r w:rsidR="002F4A7F">
        <w:rPr>
          <w:caps w:val="0"/>
          <w:sz w:val="28"/>
          <w:szCs w:val="28"/>
        </w:rPr>
        <w:t>É</w:t>
      </w:r>
      <w:r>
        <w:rPr>
          <w:caps w:val="0"/>
          <w:sz w:val="28"/>
          <w:szCs w:val="28"/>
        </w:rPr>
        <w:t>LECTRONIQUE DE L’OFFRE</w:t>
      </w:r>
      <w:bookmarkEnd w:id="49"/>
      <w:r w:rsidR="008A38E7" w:rsidRPr="00233A07">
        <w:rPr>
          <w:caps w:val="0"/>
          <w:sz w:val="28"/>
          <w:szCs w:val="28"/>
        </w:rPr>
        <w:t xml:space="preserve"> </w:t>
      </w:r>
    </w:p>
    <w:p w14:paraId="5F3002EE" w14:textId="29216DCD" w:rsidR="005B563B" w:rsidRDefault="005B563B" w:rsidP="007A6423">
      <w:pPr>
        <w:tabs>
          <w:tab w:val="left" w:pos="993"/>
        </w:tabs>
        <w:spacing w:before="120"/>
        <w:ind w:left="426"/>
        <w:jc w:val="both"/>
      </w:pPr>
      <w:bookmarkStart w:id="50" w:name="_Toc193207771"/>
      <w:bookmarkStart w:id="51" w:name="_Toc203055434"/>
      <w:r w:rsidRPr="00220E4B">
        <w:rPr>
          <w:b/>
        </w:rPr>
        <w:t>La signature électronique de l’acte d’engagement, au stade du dépôt de l’offre</w:t>
      </w:r>
      <w:r w:rsidR="00380AE3">
        <w:rPr>
          <w:b/>
        </w:rPr>
        <w:t>,</w:t>
      </w:r>
      <w:r w:rsidRPr="00220E4B">
        <w:rPr>
          <w:b/>
        </w:rPr>
        <w:t xml:space="preserve"> n’est pas </w:t>
      </w:r>
      <w:r w:rsidR="00380AE3">
        <w:rPr>
          <w:b/>
        </w:rPr>
        <w:t>requise</w:t>
      </w:r>
      <w:r w:rsidRPr="00220E4B">
        <w:rPr>
          <w:b/>
        </w:rPr>
        <w:t>.</w:t>
      </w:r>
      <w:r w:rsidRPr="00220E4B">
        <w:t xml:space="preserve"> </w:t>
      </w:r>
      <w:r>
        <w:t xml:space="preserve">Seul le </w:t>
      </w:r>
      <w:r w:rsidRPr="00AA2103">
        <w:t>candidat</w:t>
      </w:r>
      <w:r>
        <w:t>,</w:t>
      </w:r>
      <w:r w:rsidRPr="00AA2103">
        <w:t xml:space="preserve"> dont l’offre aura été retenue</w:t>
      </w:r>
      <w:r>
        <w:t>,</w:t>
      </w:r>
      <w:r w:rsidRPr="00AA2103">
        <w:t xml:space="preserve"> sera invité à produire un acte d’engagement portant une signature </w:t>
      </w:r>
      <w:r>
        <w:t xml:space="preserve">électronique </w:t>
      </w:r>
      <w:r w:rsidRPr="00AA2103">
        <w:t>de la personne ayant pouvoir d’engager l’entreprise.</w:t>
      </w:r>
      <w:r w:rsidRPr="006656BE">
        <w:t xml:space="preserve"> </w:t>
      </w:r>
      <w:r>
        <w:t>Seul signe le représentant légal de l’entité ou toute personne ayant reçu de sa part et en la matière délégation de signature.</w:t>
      </w:r>
    </w:p>
    <w:p w14:paraId="4FED45B8" w14:textId="77777777" w:rsidR="005B563B" w:rsidRPr="00AA2103" w:rsidRDefault="005B563B" w:rsidP="007A6423">
      <w:pPr>
        <w:tabs>
          <w:tab w:val="left" w:pos="993"/>
        </w:tabs>
        <w:spacing w:before="120"/>
        <w:ind w:left="426"/>
        <w:jc w:val="both"/>
      </w:pPr>
      <w:r>
        <w:t>Dans la situation d’un groupement d’opérateurs économiques, l’acte d’engagement est signé électroniquement soit par tous les membres du groupement, soit par le mandataire qui doit justifier des habilitations nécessaires pour représenter les autres membres du groupement.</w:t>
      </w:r>
    </w:p>
    <w:p w14:paraId="65948EBE" w14:textId="091494A7" w:rsidR="008A38E7" w:rsidRPr="00233A07" w:rsidRDefault="008A38E7" w:rsidP="00233A07">
      <w:pPr>
        <w:pStyle w:val="Titre2"/>
        <w:rPr>
          <w:rFonts w:eastAsia="Batang"/>
        </w:rPr>
      </w:pPr>
      <w:bookmarkStart w:id="52" w:name="_Toc207357781"/>
      <w:r w:rsidRPr="00233A07">
        <w:rPr>
          <w:rFonts w:eastAsia="Batang"/>
        </w:rPr>
        <w:t>Généralités</w:t>
      </w:r>
      <w:bookmarkEnd w:id="50"/>
      <w:bookmarkEnd w:id="51"/>
      <w:bookmarkEnd w:id="52"/>
      <w:r w:rsidRPr="00233A07">
        <w:rPr>
          <w:rFonts w:eastAsia="Batang"/>
        </w:rPr>
        <w:t xml:space="preserve"> </w:t>
      </w:r>
    </w:p>
    <w:p w14:paraId="7B9BCDB1" w14:textId="7C0DE1F2" w:rsidR="008A38E7" w:rsidRPr="00D74A76" w:rsidRDefault="008A38E7" w:rsidP="007A6423">
      <w:pPr>
        <w:widowControl w:val="0"/>
        <w:spacing w:before="120" w:after="120"/>
        <w:ind w:left="426"/>
        <w:jc w:val="both"/>
      </w:pPr>
      <w:r w:rsidRPr="00D74A76">
        <w:t>Par application de l’arrêté du 22</w:t>
      </w:r>
      <w:r w:rsidR="002F4A7F">
        <w:t> </w:t>
      </w:r>
      <w:r w:rsidRPr="00D74A76">
        <w:t>mars 2019 relatif à la signature électronique des contrats de la commande publique, le candidat doit respecter les conditions relatives</w:t>
      </w:r>
      <w:r w:rsidR="002F4A7F">
        <w:t> </w:t>
      </w:r>
      <w:r w:rsidRPr="00D74A76">
        <w:t>:</w:t>
      </w:r>
    </w:p>
    <w:p w14:paraId="232EF59D" w14:textId="77777777" w:rsidR="008A38E7" w:rsidRPr="00D74A76" w:rsidRDefault="008A38E7" w:rsidP="007A6423">
      <w:pPr>
        <w:pStyle w:val="2Listepoints"/>
        <w:widowControl w:val="0"/>
        <w:numPr>
          <w:ilvl w:val="0"/>
          <w:numId w:val="26"/>
        </w:numPr>
        <w:autoSpaceDE/>
        <w:spacing w:before="120"/>
        <w:ind w:left="709" w:hanging="283"/>
        <w:rPr>
          <w:rFonts w:ascii="Times New Roman" w:hAnsi="Times New Roman"/>
          <w:sz w:val="24"/>
        </w:rPr>
      </w:pPr>
      <w:r w:rsidRPr="00D74A76">
        <w:rPr>
          <w:rFonts w:ascii="Times New Roman" w:hAnsi="Times New Roman"/>
          <w:sz w:val="24"/>
        </w:rPr>
        <w:t>au certificat de signature du signataire ;</w:t>
      </w:r>
    </w:p>
    <w:p w14:paraId="5B915AAE" w14:textId="77777777" w:rsidR="008A38E7" w:rsidRPr="00D74A76" w:rsidRDefault="008A38E7" w:rsidP="007A6423">
      <w:pPr>
        <w:pStyle w:val="2Listepoints"/>
        <w:widowControl w:val="0"/>
        <w:numPr>
          <w:ilvl w:val="0"/>
          <w:numId w:val="26"/>
        </w:numPr>
        <w:autoSpaceDE/>
        <w:spacing w:before="120"/>
        <w:ind w:left="709" w:hanging="283"/>
        <w:rPr>
          <w:rFonts w:ascii="Times New Roman" w:hAnsi="Times New Roman"/>
          <w:sz w:val="24"/>
        </w:rPr>
      </w:pPr>
      <w:r w:rsidRPr="00D74A76">
        <w:rPr>
          <w:rFonts w:ascii="Times New Roman" w:hAnsi="Times New Roman"/>
          <w:sz w:val="24"/>
        </w:rPr>
        <w:t>au dispositif de création de signature électronique utilisé (logiciel, service en ligne, parapheur le cas échéant), devant produire des jetons de signature</w:t>
      </w:r>
      <w:r w:rsidRPr="00D74A76">
        <w:rPr>
          <w:rStyle w:val="Ancredenotedebasdepage"/>
          <w:rFonts w:ascii="Times New Roman" w:hAnsi="Times New Roman"/>
          <w:sz w:val="24"/>
        </w:rPr>
        <w:footnoteReference w:id="2"/>
      </w:r>
      <w:r w:rsidRPr="00D74A76">
        <w:rPr>
          <w:rFonts w:ascii="Times New Roman" w:hAnsi="Times New Roman"/>
          <w:sz w:val="24"/>
        </w:rPr>
        <w:t xml:space="preserve"> conformes aux formats réglementaires dans l’un des trois formats acceptés.</w:t>
      </w:r>
    </w:p>
    <w:p w14:paraId="7250AC76" w14:textId="555AD52D" w:rsidR="008A38E7" w:rsidRPr="00D74A76" w:rsidRDefault="008A38E7" w:rsidP="007A6423">
      <w:pPr>
        <w:widowControl w:val="0"/>
        <w:spacing w:before="120" w:after="120"/>
        <w:ind w:left="426"/>
        <w:jc w:val="both"/>
      </w:pPr>
      <w:r w:rsidRPr="00D74A76">
        <w:rPr>
          <w:lang w:eastAsia="en-US"/>
        </w:rPr>
        <w:t xml:space="preserve">Le candidat doit utiliser une </w:t>
      </w:r>
      <w:r w:rsidRPr="00D74A76">
        <w:rPr>
          <w:b/>
          <w:lang w:eastAsia="en-US"/>
        </w:rPr>
        <w:t>signature électronique avancée</w:t>
      </w:r>
      <w:r w:rsidRPr="00D74A76">
        <w:rPr>
          <w:lang w:eastAsia="en-US"/>
        </w:rPr>
        <w:t xml:space="preserve"> reposant sur un </w:t>
      </w:r>
      <w:r w:rsidRPr="00D74A76">
        <w:rPr>
          <w:b/>
          <w:lang w:eastAsia="en-US"/>
        </w:rPr>
        <w:t>certificat qualifié</w:t>
      </w:r>
      <w:r w:rsidRPr="00D74A76">
        <w:rPr>
          <w:lang w:eastAsia="en-US"/>
        </w:rPr>
        <w:t xml:space="preserve"> au sens </w:t>
      </w:r>
      <w:r w:rsidRPr="00D74A76">
        <w:t>du règlement n°</w:t>
      </w:r>
      <w:r w:rsidR="002F4A7F">
        <w:t> </w:t>
      </w:r>
      <w:r w:rsidRPr="00D74A76">
        <w:t>910/2014 du Parlement européen et du Conseil du 23</w:t>
      </w:r>
      <w:r w:rsidR="002F4A7F">
        <w:t> </w:t>
      </w:r>
      <w:r w:rsidRPr="00D74A76">
        <w:t>juillet 2014 sur l'identification électronique et les services de confiance pour les transactions électroniques au sein du marché intérieur (eIDAS).</w:t>
      </w:r>
    </w:p>
    <w:p w14:paraId="1BF5103F" w14:textId="66789692" w:rsidR="008A38E7" w:rsidRPr="00D74A76" w:rsidRDefault="008A38E7" w:rsidP="007A6423">
      <w:pPr>
        <w:widowControl w:val="0"/>
        <w:spacing w:before="120" w:after="120"/>
        <w:ind w:left="426"/>
        <w:jc w:val="both"/>
        <w:rPr>
          <w:lang w:eastAsia="en-US"/>
        </w:rPr>
      </w:pPr>
      <w:r w:rsidRPr="00D74A76">
        <w:t>Conformément à l’article 10 de l’arrêté du 22</w:t>
      </w:r>
      <w:r w:rsidR="002F4A7F">
        <w:t> </w:t>
      </w:r>
      <w:r w:rsidRPr="00D74A76">
        <w:t xml:space="preserve">mars 2019 précité, </w:t>
      </w:r>
      <w:r w:rsidRPr="00D74A76">
        <w:rPr>
          <w:b/>
        </w:rPr>
        <w:t>les certificats qualifiés de signature électronique délivrés en application de l'arrêté du 15</w:t>
      </w:r>
      <w:r w:rsidR="002F4A7F">
        <w:rPr>
          <w:b/>
        </w:rPr>
        <w:t> </w:t>
      </w:r>
      <w:r w:rsidRPr="00D74A76">
        <w:rPr>
          <w:b/>
        </w:rPr>
        <w:t>juin 2012 relatif à la signature électronique dans les marchés publics demeurent régis par ses dispositions jusqu'à leur expiration</w:t>
      </w:r>
      <w:r w:rsidRPr="00D74A76">
        <w:t>.</w:t>
      </w:r>
    </w:p>
    <w:p w14:paraId="237D1196" w14:textId="77777777" w:rsidR="008A38E7" w:rsidRPr="007474AB" w:rsidRDefault="008A38E7" w:rsidP="007474AB">
      <w:pPr>
        <w:pStyle w:val="Titre2"/>
        <w:rPr>
          <w:rFonts w:eastAsia="Batang"/>
        </w:rPr>
      </w:pPr>
      <w:bookmarkStart w:id="53" w:name="_Toc193207772"/>
      <w:bookmarkStart w:id="54" w:name="_Toc203055435"/>
      <w:bookmarkStart w:id="55" w:name="_Toc207357782"/>
      <w:r w:rsidRPr="007474AB">
        <w:rPr>
          <w:rFonts w:eastAsia="Batang"/>
        </w:rPr>
        <w:t>Conditions relatives aux certificats de signature électronique</w:t>
      </w:r>
      <w:bookmarkEnd w:id="53"/>
      <w:bookmarkEnd w:id="54"/>
      <w:bookmarkEnd w:id="55"/>
    </w:p>
    <w:p w14:paraId="10187306" w14:textId="77777777" w:rsidR="008A38E7" w:rsidRPr="00D74A76" w:rsidRDefault="008A38E7" w:rsidP="007A6423">
      <w:pPr>
        <w:widowControl w:val="0"/>
        <w:spacing w:before="120" w:after="120"/>
        <w:ind w:left="426"/>
        <w:jc w:val="both"/>
      </w:pPr>
      <w:r w:rsidRPr="00D74A76">
        <w:t>Le certificat de signature électronique du signataire respecte au moins le niveau de sécurité</w:t>
      </w:r>
      <w:r w:rsidRPr="00D74A76">
        <w:rPr>
          <w:b/>
        </w:rPr>
        <w:t xml:space="preserve"> </w:t>
      </w:r>
      <w:r w:rsidRPr="00D74A76">
        <w:t>préconisé.</w:t>
      </w:r>
    </w:p>
    <w:p w14:paraId="15016441" w14:textId="7B3051D2" w:rsidR="008A38E7" w:rsidRPr="00D74A76" w:rsidRDefault="008A38E7" w:rsidP="007A6423">
      <w:pPr>
        <w:widowControl w:val="0"/>
        <w:numPr>
          <w:ilvl w:val="0"/>
          <w:numId w:val="28"/>
        </w:numPr>
        <w:spacing w:before="120" w:after="120"/>
        <w:ind w:left="851" w:hanging="425"/>
        <w:jc w:val="both"/>
        <w:rPr>
          <w:b/>
          <w:u w:val="single"/>
        </w:rPr>
      </w:pPr>
      <w:r w:rsidRPr="00D74A76">
        <w:rPr>
          <w:b/>
          <w:u w:val="single"/>
        </w:rPr>
        <w:t>1er cas</w:t>
      </w:r>
      <w:r w:rsidR="002F4A7F">
        <w:rPr>
          <w:b/>
          <w:u w:val="single"/>
        </w:rPr>
        <w:t> </w:t>
      </w:r>
      <w:r w:rsidRPr="00D74A76">
        <w:rPr>
          <w:b/>
          <w:u w:val="single"/>
        </w:rPr>
        <w:t>: le certificat est délivré par un prestataire de service</w:t>
      </w:r>
      <w:r w:rsidR="002F4A7F">
        <w:rPr>
          <w:b/>
          <w:u w:val="single"/>
        </w:rPr>
        <w:t>s</w:t>
      </w:r>
      <w:r w:rsidRPr="00D74A76">
        <w:rPr>
          <w:b/>
          <w:u w:val="single"/>
        </w:rPr>
        <w:t xml:space="preserve"> de confiance qualifié</w:t>
      </w:r>
    </w:p>
    <w:p w14:paraId="716FD87E" w14:textId="19FE227E" w:rsidR="008A38E7" w:rsidRPr="00D74A76" w:rsidRDefault="008A38E7" w:rsidP="007A6423">
      <w:pPr>
        <w:widowControl w:val="0"/>
        <w:spacing w:before="120" w:after="120"/>
        <w:ind w:left="426"/>
        <w:jc w:val="both"/>
      </w:pPr>
      <w:r w:rsidRPr="00D74A76">
        <w:t>Le certificat de signature est délivré par un prestataire de service</w:t>
      </w:r>
      <w:r w:rsidR="002F4A7F">
        <w:t>s</w:t>
      </w:r>
      <w:r w:rsidRPr="00D74A76">
        <w:t xml:space="preserve"> de confiance qualifié au sens du règlement européen du 23</w:t>
      </w:r>
      <w:r w:rsidR="002F4A7F">
        <w:t> </w:t>
      </w:r>
      <w:r w:rsidRPr="00D74A76">
        <w:t>juillet 2014 précité.</w:t>
      </w:r>
    </w:p>
    <w:p w14:paraId="6AD15388" w14:textId="77777777" w:rsidR="008A38E7" w:rsidRPr="00D74A76" w:rsidRDefault="008A38E7" w:rsidP="007A6423">
      <w:pPr>
        <w:widowControl w:val="0"/>
        <w:spacing w:before="120" w:after="120"/>
        <w:ind w:left="426"/>
        <w:jc w:val="both"/>
      </w:pPr>
      <w:r w:rsidRPr="00D74A76">
        <w:t>Les prestataires qualifiés sont mentionnés :</w:t>
      </w:r>
    </w:p>
    <w:p w14:paraId="7B7E68B0" w14:textId="77777777" w:rsidR="008A38E7" w:rsidRPr="00D74A76" w:rsidRDefault="008A38E7" w:rsidP="007A6423">
      <w:pPr>
        <w:pStyle w:val="2Listetirets"/>
        <w:widowControl w:val="0"/>
        <w:numPr>
          <w:ilvl w:val="0"/>
          <w:numId w:val="24"/>
        </w:numPr>
        <w:spacing w:before="120"/>
        <w:ind w:hanging="294"/>
        <w:rPr>
          <w:rFonts w:ascii="Times New Roman" w:hAnsi="Times New Roman" w:cs="Times New Roman"/>
          <w:sz w:val="24"/>
        </w:rPr>
      </w:pPr>
      <w:r w:rsidRPr="00D74A76">
        <w:rPr>
          <w:rFonts w:ascii="Times New Roman" w:hAnsi="Times New Roman" w:cs="Times New Roman"/>
          <w:sz w:val="24"/>
        </w:rPr>
        <w:t xml:space="preserve">dans la liste de confiance suivante : </w:t>
      </w:r>
      <w:hyperlink r:id="rId15" w:history="1">
        <w:r w:rsidRPr="00D74A76">
          <w:rPr>
            <w:rStyle w:val="Lienhypertexte"/>
            <w:rFonts w:ascii="Times New Roman" w:eastAsia="Times New Roman" w:hAnsi="Times New Roman" w:cs="Times New Roman"/>
            <w:sz w:val="24"/>
          </w:rPr>
          <w:t>https://cyber.gouv.fr/produits-services-qualifies?sort_bef_combine=nom_du_fournisseur_ASC&amp;field_type_service_value%5Beidas%5D=eidas&amp;categorie_psq=Delivrance+de+certificats+de+signature+electronique</w:t>
        </w:r>
      </w:hyperlink>
    </w:p>
    <w:p w14:paraId="3B831183" w14:textId="77777777" w:rsidR="008A38E7" w:rsidRPr="00D74A76" w:rsidRDefault="008A38E7" w:rsidP="007A6423">
      <w:pPr>
        <w:pStyle w:val="2Listetirets"/>
        <w:widowControl w:val="0"/>
        <w:numPr>
          <w:ilvl w:val="0"/>
          <w:numId w:val="24"/>
        </w:numPr>
        <w:spacing w:before="120"/>
        <w:ind w:hanging="294"/>
        <w:rPr>
          <w:rFonts w:ascii="Times New Roman" w:hAnsi="Times New Roman" w:cs="Times New Roman"/>
          <w:sz w:val="24"/>
        </w:rPr>
      </w:pPr>
      <w:r w:rsidRPr="00D74A76">
        <w:rPr>
          <w:rFonts w:ascii="Times New Roman" w:hAnsi="Times New Roman" w:cs="Times New Roman"/>
          <w:sz w:val="24"/>
        </w:rPr>
        <w:t xml:space="preserve">dans la liste de confiance établie par la Commission européenne. </w:t>
      </w:r>
    </w:p>
    <w:p w14:paraId="2E43A5E2" w14:textId="77777777" w:rsidR="008A38E7" w:rsidRPr="00D74A76" w:rsidRDefault="008A38E7" w:rsidP="008A38E7">
      <w:pPr>
        <w:widowControl w:val="0"/>
        <w:pBdr>
          <w:top w:val="single" w:sz="4" w:space="4" w:color="00000A"/>
          <w:left w:val="single" w:sz="4" w:space="4" w:color="00000A"/>
          <w:bottom w:val="single" w:sz="4" w:space="4" w:color="00000A"/>
          <w:right w:val="single" w:sz="4" w:space="4" w:color="00000A"/>
        </w:pBdr>
        <w:shd w:val="clear" w:color="auto" w:fill="D9D9D9" w:themeFill="background1" w:themeFillShade="D9"/>
        <w:spacing w:before="120" w:after="120"/>
        <w:jc w:val="both"/>
      </w:pPr>
      <w:r w:rsidRPr="00D74A76">
        <w:t>Dans ce cas, le candidat n'a aucun justificatif à fournir sur le certificat de signature utilisé pour signer sa réponse.</w:t>
      </w:r>
    </w:p>
    <w:p w14:paraId="743F9A07" w14:textId="156FD1E0" w:rsidR="008A38E7" w:rsidRPr="00D74A76" w:rsidRDefault="008A38E7" w:rsidP="007A6423">
      <w:pPr>
        <w:widowControl w:val="0"/>
        <w:numPr>
          <w:ilvl w:val="0"/>
          <w:numId w:val="28"/>
        </w:numPr>
        <w:spacing w:before="120" w:after="120"/>
        <w:ind w:left="851" w:hanging="425"/>
        <w:jc w:val="both"/>
        <w:rPr>
          <w:b/>
          <w:u w:val="single"/>
        </w:rPr>
      </w:pPr>
      <w:r w:rsidRPr="00D74A76">
        <w:rPr>
          <w:b/>
          <w:u w:val="single"/>
        </w:rPr>
        <w:t>2ème cas</w:t>
      </w:r>
      <w:r w:rsidR="002F4A7F">
        <w:rPr>
          <w:b/>
          <w:u w:val="single"/>
        </w:rPr>
        <w:t> </w:t>
      </w:r>
      <w:r w:rsidRPr="00D74A76">
        <w:rPr>
          <w:b/>
          <w:u w:val="single"/>
        </w:rPr>
        <w:t xml:space="preserve">: le certificat n’est pas délivré par un prestataire qualifié </w:t>
      </w:r>
    </w:p>
    <w:p w14:paraId="4704F0F5" w14:textId="3FF4A5AF" w:rsidR="008A38E7" w:rsidRPr="00D74A76" w:rsidRDefault="008A38E7" w:rsidP="007A6423">
      <w:pPr>
        <w:pStyle w:val="StylePremireligne063cm"/>
        <w:widowControl w:val="0"/>
        <w:ind w:left="426"/>
        <w:rPr>
          <w:rFonts w:ascii="Times New Roman" w:hAnsi="Times New Roman"/>
          <w:sz w:val="24"/>
        </w:rPr>
      </w:pPr>
      <w:r w:rsidRPr="00D74A76">
        <w:rPr>
          <w:rFonts w:ascii="Times New Roman" w:hAnsi="Times New Roman"/>
          <w:sz w:val="24"/>
        </w:rPr>
        <w:t>Sont autorisés tous les certificats délivrés par une autorité de certification, française ou étrangère, qui répondent aux exigences équivalentes à l’annexe I du règlement européen du 23</w:t>
      </w:r>
      <w:r w:rsidR="002F4A7F">
        <w:rPr>
          <w:rFonts w:ascii="Times New Roman" w:hAnsi="Times New Roman"/>
          <w:sz w:val="24"/>
        </w:rPr>
        <w:t> </w:t>
      </w:r>
      <w:r w:rsidRPr="00D74A76">
        <w:rPr>
          <w:rFonts w:ascii="Times New Roman" w:hAnsi="Times New Roman"/>
          <w:sz w:val="24"/>
        </w:rPr>
        <w:t>juillet 2014.</w:t>
      </w:r>
    </w:p>
    <w:p w14:paraId="239CCEEE" w14:textId="77777777" w:rsidR="008A38E7" w:rsidRPr="00D74A76" w:rsidRDefault="008A38E7" w:rsidP="008A38E7">
      <w:pPr>
        <w:widowControl w:val="0"/>
        <w:pBdr>
          <w:top w:val="single" w:sz="4" w:space="4" w:color="00000A"/>
          <w:left w:val="single" w:sz="4" w:space="4" w:color="00000A"/>
          <w:bottom w:val="single" w:sz="4" w:space="4" w:color="00000A"/>
          <w:right w:val="single" w:sz="4" w:space="4" w:color="00000A"/>
        </w:pBdr>
        <w:shd w:val="clear" w:color="auto" w:fill="CCCCCC"/>
        <w:spacing w:before="120" w:after="120"/>
        <w:jc w:val="both"/>
      </w:pPr>
      <w:r w:rsidRPr="00D74A76">
        <w:t xml:space="preserve">Le candidat s’assure que le certificat qu’il utilise est au moins conforme au niveau de sécurité préconisé sur le profil d’acheteur, et donne tous les éléments nécessaires à la vérification de cette conformité par l’acheteur. </w:t>
      </w:r>
    </w:p>
    <w:p w14:paraId="51BB57D4" w14:textId="290CD6CD" w:rsidR="008A38E7" w:rsidRPr="00D74A76" w:rsidRDefault="008A38E7" w:rsidP="007A6423">
      <w:pPr>
        <w:pStyle w:val="Corpsdetexte"/>
        <w:widowControl w:val="0"/>
        <w:spacing w:before="120" w:after="120"/>
        <w:ind w:left="426"/>
        <w:rPr>
          <w:rFonts w:ascii="Times New Roman" w:hAnsi="Times New Roman"/>
          <w:szCs w:val="24"/>
        </w:rPr>
      </w:pPr>
      <w:r w:rsidRPr="00D74A76">
        <w:rPr>
          <w:rFonts w:ascii="Times New Roman" w:hAnsi="Times New Roman"/>
          <w:szCs w:val="24"/>
        </w:rPr>
        <w:t>Le signataire transmet gratuitement les informations suivantes lors du dépôt du document signé</w:t>
      </w:r>
      <w:r>
        <w:rPr>
          <w:rFonts w:ascii="Times New Roman" w:hAnsi="Times New Roman"/>
          <w:szCs w:val="24"/>
        </w:rPr>
        <w:t>, à titre de justificatifs de conformité</w:t>
      </w:r>
      <w:r w:rsidR="002F4A7F">
        <w:rPr>
          <w:rFonts w:ascii="Times New Roman" w:hAnsi="Times New Roman"/>
          <w:szCs w:val="24"/>
        </w:rPr>
        <w:t> </w:t>
      </w:r>
      <w:r w:rsidRPr="00D74A76">
        <w:rPr>
          <w:rFonts w:ascii="Times New Roman" w:hAnsi="Times New Roman"/>
          <w:szCs w:val="24"/>
        </w:rPr>
        <w:t>:</w:t>
      </w:r>
    </w:p>
    <w:p w14:paraId="1B2531EA" w14:textId="4CAF5D76" w:rsidR="008A38E7" w:rsidRPr="00D74A76" w:rsidRDefault="008A38E7" w:rsidP="00387572">
      <w:pPr>
        <w:pStyle w:val="Corpsdetexte"/>
        <w:widowControl w:val="0"/>
        <w:numPr>
          <w:ilvl w:val="0"/>
          <w:numId w:val="23"/>
        </w:numPr>
        <w:tabs>
          <w:tab w:val="left" w:pos="1069"/>
        </w:tabs>
        <w:spacing w:before="120" w:after="120"/>
        <w:ind w:left="1069"/>
        <w:rPr>
          <w:rFonts w:ascii="Times New Roman" w:hAnsi="Times New Roman"/>
          <w:szCs w:val="24"/>
        </w:rPr>
      </w:pPr>
      <w:r w:rsidRPr="00D74A76">
        <w:rPr>
          <w:rFonts w:ascii="Times New Roman" w:hAnsi="Times New Roman"/>
          <w:szCs w:val="24"/>
        </w:rPr>
        <w:t>la procédure permettant la vérification de la qualité et du niveau de sécurité du certificat de signature utilisé</w:t>
      </w:r>
      <w:r w:rsidR="002F4A7F">
        <w:rPr>
          <w:rFonts w:ascii="Times New Roman" w:hAnsi="Times New Roman"/>
          <w:szCs w:val="24"/>
        </w:rPr>
        <w:t> </w:t>
      </w:r>
      <w:r w:rsidRPr="00D74A76">
        <w:rPr>
          <w:rFonts w:ascii="Times New Roman" w:hAnsi="Times New Roman"/>
          <w:szCs w:val="24"/>
        </w:rPr>
        <w:t xml:space="preserve">: preuve de la qualification de l'autorité de certification, la politique de certification, </w:t>
      </w:r>
      <w:r w:rsidRPr="00D74A76">
        <w:rPr>
          <w:rFonts w:ascii="Times New Roman" w:hAnsi="Times New Roman"/>
          <w:i/>
          <w:szCs w:val="24"/>
        </w:rPr>
        <w:t>etc</w:t>
      </w:r>
      <w:r w:rsidRPr="00D74A76">
        <w:rPr>
          <w:rFonts w:ascii="Times New Roman" w:hAnsi="Times New Roman"/>
          <w:szCs w:val="24"/>
        </w:rPr>
        <w:t>.</w:t>
      </w:r>
      <w:r w:rsidR="002F4A7F">
        <w:rPr>
          <w:rFonts w:ascii="Times New Roman" w:hAnsi="Times New Roman"/>
          <w:szCs w:val="24"/>
        </w:rPr>
        <w:t> </w:t>
      </w:r>
      <w:r w:rsidRPr="00D74A76">
        <w:rPr>
          <w:rFonts w:ascii="Times New Roman" w:hAnsi="Times New Roman"/>
          <w:szCs w:val="24"/>
        </w:rPr>
        <w:t>;</w:t>
      </w:r>
    </w:p>
    <w:p w14:paraId="7CF8A5F0" w14:textId="77777777" w:rsidR="008A38E7" w:rsidRPr="00D74A76" w:rsidRDefault="008A38E7" w:rsidP="00387572">
      <w:pPr>
        <w:pStyle w:val="Corpsdetexte"/>
        <w:widowControl w:val="0"/>
        <w:numPr>
          <w:ilvl w:val="0"/>
          <w:numId w:val="23"/>
        </w:numPr>
        <w:tabs>
          <w:tab w:val="left" w:pos="1069"/>
        </w:tabs>
        <w:spacing w:before="120" w:after="120"/>
        <w:ind w:left="1069"/>
        <w:rPr>
          <w:rFonts w:ascii="Times New Roman" w:hAnsi="Times New Roman"/>
          <w:szCs w:val="24"/>
        </w:rPr>
      </w:pPr>
      <w:r w:rsidRPr="00D74A76">
        <w:rPr>
          <w:rFonts w:ascii="Times New Roman" w:hAnsi="Times New Roman"/>
          <w:szCs w:val="24"/>
        </w:rPr>
        <w:t>le candidat fournit notamment les outils techniques de vérification du certificat : chaîne de certification complète jusqu’à l’AC racine, adresse de téléchargement de la dernière mise à jour de la liste de révocation ;</w:t>
      </w:r>
    </w:p>
    <w:p w14:paraId="6A02D069" w14:textId="77777777" w:rsidR="008A38E7" w:rsidRPr="00D74A76" w:rsidRDefault="008A38E7" w:rsidP="00387572">
      <w:pPr>
        <w:pStyle w:val="Corpsdetexte"/>
        <w:widowControl w:val="0"/>
        <w:numPr>
          <w:ilvl w:val="0"/>
          <w:numId w:val="23"/>
        </w:numPr>
        <w:tabs>
          <w:tab w:val="left" w:pos="1069"/>
        </w:tabs>
        <w:spacing w:before="120" w:after="120"/>
        <w:ind w:left="1069"/>
        <w:rPr>
          <w:rFonts w:ascii="Times New Roman" w:hAnsi="Times New Roman"/>
          <w:szCs w:val="24"/>
        </w:rPr>
      </w:pPr>
      <w:r w:rsidRPr="00D74A76">
        <w:rPr>
          <w:rFonts w:ascii="Times New Roman" w:hAnsi="Times New Roman"/>
          <w:szCs w:val="24"/>
        </w:rPr>
        <w:t xml:space="preserve">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 </w:t>
      </w:r>
    </w:p>
    <w:p w14:paraId="09023F76" w14:textId="77777777" w:rsidR="008A38E7" w:rsidRPr="007474AB" w:rsidRDefault="008A38E7" w:rsidP="007474AB">
      <w:pPr>
        <w:pStyle w:val="Titre2"/>
        <w:rPr>
          <w:rFonts w:eastAsia="Batang"/>
        </w:rPr>
      </w:pPr>
      <w:bookmarkStart w:id="56" w:name="_Toc193207773"/>
      <w:bookmarkStart w:id="57" w:name="_Toc203055436"/>
      <w:bookmarkStart w:id="58" w:name="_Toc207357783"/>
      <w:r w:rsidRPr="007474AB">
        <w:rPr>
          <w:rFonts w:eastAsia="Batang"/>
        </w:rPr>
        <w:t>Conditions relatives aux dispositifs de création de signature électronique utilisés pour signer les fichiers</w:t>
      </w:r>
      <w:bookmarkEnd w:id="56"/>
      <w:bookmarkEnd w:id="57"/>
      <w:bookmarkEnd w:id="58"/>
    </w:p>
    <w:p w14:paraId="36495A40" w14:textId="7AB2A918" w:rsidR="008A38E7" w:rsidRDefault="008A38E7" w:rsidP="007A6423">
      <w:pPr>
        <w:widowControl w:val="0"/>
        <w:spacing w:before="120" w:after="120"/>
        <w:ind w:left="426"/>
        <w:jc w:val="both"/>
      </w:pPr>
      <w:r w:rsidRPr="00D74A76">
        <w:t xml:space="preserve">Conformément à l’article 4 de </w:t>
      </w:r>
      <w:r w:rsidRPr="00D74A76">
        <w:rPr>
          <w:rFonts w:eastAsia="MS Mincho"/>
        </w:rPr>
        <w:t>l’arrêté du 22</w:t>
      </w:r>
      <w:r w:rsidR="002F4A7F">
        <w:rPr>
          <w:rFonts w:eastAsia="MS Mincho"/>
        </w:rPr>
        <w:t> </w:t>
      </w:r>
      <w:r w:rsidRPr="00D74A76">
        <w:rPr>
          <w:rFonts w:eastAsia="MS Mincho"/>
        </w:rPr>
        <w:t>mars 2019 précité</w:t>
      </w:r>
      <w:r w:rsidRPr="00D74A76">
        <w:t xml:space="preserve">, le candidat utilise le dispositif de création de signature électronique de son choix. </w:t>
      </w:r>
    </w:p>
    <w:p w14:paraId="37180E8F" w14:textId="1F1AF2CD" w:rsidR="008A38E7" w:rsidRPr="00D74A76" w:rsidRDefault="008A38E7" w:rsidP="007A6423">
      <w:pPr>
        <w:widowControl w:val="0"/>
        <w:numPr>
          <w:ilvl w:val="0"/>
          <w:numId w:val="28"/>
        </w:numPr>
        <w:spacing w:before="120" w:after="120"/>
        <w:ind w:hanging="294"/>
        <w:jc w:val="both"/>
        <w:rPr>
          <w:b/>
          <w:u w:val="single"/>
        </w:rPr>
      </w:pPr>
      <w:r w:rsidRPr="00D74A76">
        <w:rPr>
          <w:b/>
          <w:u w:val="single"/>
        </w:rPr>
        <w:t>1er cas</w:t>
      </w:r>
      <w:r w:rsidR="002F4A7F">
        <w:rPr>
          <w:b/>
          <w:u w:val="single"/>
        </w:rPr>
        <w:t> </w:t>
      </w:r>
      <w:r w:rsidRPr="00D74A76">
        <w:rPr>
          <w:b/>
          <w:u w:val="single"/>
        </w:rPr>
        <w:t>: utilisation de l’outil de signature de la PLACE</w:t>
      </w:r>
    </w:p>
    <w:p w14:paraId="30F35E77" w14:textId="77777777" w:rsidR="008A38E7" w:rsidRPr="00D74A76" w:rsidRDefault="008A38E7" w:rsidP="007A6423">
      <w:pPr>
        <w:widowControl w:val="0"/>
        <w:ind w:left="426"/>
        <w:jc w:val="both"/>
        <w:rPr>
          <w:bCs/>
        </w:rPr>
      </w:pPr>
      <w:r w:rsidRPr="00D74A76">
        <w:rPr>
          <w:bCs/>
        </w:rPr>
        <w:t xml:space="preserve">Dans ce cas, </w:t>
      </w:r>
      <w:r w:rsidRPr="00D74A76">
        <w:t>le soumissionnaire est dispensé de fournir tout mode d’emploi ou information.</w:t>
      </w:r>
    </w:p>
    <w:p w14:paraId="037BBEE5" w14:textId="7170DA61" w:rsidR="008A38E7" w:rsidRPr="00D74A76" w:rsidRDefault="008A38E7" w:rsidP="007A6423">
      <w:pPr>
        <w:widowControl w:val="0"/>
        <w:numPr>
          <w:ilvl w:val="0"/>
          <w:numId w:val="28"/>
        </w:numPr>
        <w:spacing w:before="120" w:after="120"/>
        <w:ind w:hanging="294"/>
        <w:jc w:val="both"/>
        <w:rPr>
          <w:b/>
          <w:u w:val="single"/>
        </w:rPr>
      </w:pPr>
      <w:r w:rsidRPr="00D74A76">
        <w:rPr>
          <w:b/>
          <w:u w:val="single"/>
        </w:rPr>
        <w:t>2ème cas</w:t>
      </w:r>
      <w:r w:rsidR="002F4A7F">
        <w:rPr>
          <w:b/>
          <w:u w:val="single"/>
        </w:rPr>
        <w:t> </w:t>
      </w:r>
      <w:r w:rsidRPr="00D74A76">
        <w:rPr>
          <w:b/>
          <w:u w:val="single"/>
        </w:rPr>
        <w:t>: utilisation d’un autre outil de signature que celui proposé sur la PLACE</w:t>
      </w:r>
    </w:p>
    <w:p w14:paraId="3D570B7E" w14:textId="77777777" w:rsidR="008A38E7" w:rsidRPr="00D74A76" w:rsidRDefault="008A38E7" w:rsidP="007A6423">
      <w:pPr>
        <w:widowControl w:val="0"/>
        <w:spacing w:before="120" w:after="120"/>
        <w:ind w:left="426"/>
        <w:jc w:val="both"/>
        <w:rPr>
          <w:bCs/>
        </w:rPr>
      </w:pPr>
      <w:r w:rsidRPr="00D74A76">
        <w:rPr>
          <w:bCs/>
        </w:rPr>
        <w:t xml:space="preserve">Dans ce cas, </w:t>
      </w:r>
      <w:r w:rsidRPr="00D74A76">
        <w:t>le soumissionnaire doit respecter les deux obligations suivantes</w:t>
      </w:r>
      <w:r w:rsidRPr="00D74A76">
        <w:rPr>
          <w:bCs/>
        </w:rPr>
        <w:t> :</w:t>
      </w:r>
    </w:p>
    <w:p w14:paraId="4F60B25F" w14:textId="77777777" w:rsidR="008A38E7" w:rsidRPr="00D74A76" w:rsidRDefault="008A38E7" w:rsidP="007A6423">
      <w:pPr>
        <w:pStyle w:val="2Listeflches"/>
        <w:widowControl w:val="0"/>
        <w:numPr>
          <w:ilvl w:val="0"/>
          <w:numId w:val="25"/>
        </w:numPr>
        <w:spacing w:before="120"/>
        <w:ind w:hanging="294"/>
        <w:rPr>
          <w:rFonts w:ascii="Times New Roman" w:hAnsi="Times New Roman" w:cs="Times New Roman"/>
          <w:sz w:val="24"/>
        </w:rPr>
      </w:pPr>
      <w:r w:rsidRPr="00D74A76">
        <w:rPr>
          <w:rFonts w:ascii="Times New Roman" w:hAnsi="Times New Roman" w:cs="Times New Roman"/>
          <w:sz w:val="24"/>
        </w:rPr>
        <w:t>produire des formats de signature XAdES, CAdES ou PadES ;</w:t>
      </w:r>
    </w:p>
    <w:p w14:paraId="4BA7B8EF" w14:textId="77777777" w:rsidR="008A38E7" w:rsidRPr="00D74A76" w:rsidRDefault="008A38E7" w:rsidP="007A6423">
      <w:pPr>
        <w:pStyle w:val="2Listeflches"/>
        <w:widowControl w:val="0"/>
        <w:numPr>
          <w:ilvl w:val="0"/>
          <w:numId w:val="25"/>
        </w:numPr>
        <w:spacing w:before="120"/>
        <w:ind w:hanging="294"/>
        <w:rPr>
          <w:rFonts w:ascii="Times New Roman" w:hAnsi="Times New Roman" w:cs="Times New Roman"/>
          <w:sz w:val="24"/>
        </w:rPr>
      </w:pPr>
      <w:r w:rsidRPr="00D74A76">
        <w:rPr>
          <w:rFonts w:ascii="Times New Roman" w:hAnsi="Times New Roman" w:cs="Times New Roman"/>
          <w:sz w:val="24"/>
        </w:rPr>
        <w:t>permettre la vérification en transmettant en parallèle les éléments nécessaires pour procéder à la vérification de la validité de la signature et de l’intégrité du document, et ce, gratuitement.</w:t>
      </w:r>
    </w:p>
    <w:p w14:paraId="7C6E7B2B" w14:textId="77777777" w:rsidR="008A38E7" w:rsidRPr="00D74A76" w:rsidRDefault="008A38E7" w:rsidP="008A38E7">
      <w:pPr>
        <w:pStyle w:val="Corpsdetexte"/>
        <w:widowControl w:val="0"/>
        <w:shd w:val="clear" w:color="auto" w:fill="FFFFFF"/>
        <w:spacing w:before="120" w:after="120"/>
        <w:ind w:left="709"/>
        <w:rPr>
          <w:rFonts w:ascii="Times New Roman" w:hAnsi="Times New Roman"/>
          <w:bCs/>
          <w:szCs w:val="24"/>
        </w:rPr>
      </w:pPr>
      <w:r w:rsidRPr="00D74A76">
        <w:rPr>
          <w:rFonts w:ascii="Times New Roman" w:hAnsi="Times New Roman"/>
          <w:bCs/>
          <w:szCs w:val="24"/>
        </w:rPr>
        <w:t>Dans ce cas, le signataire indique la procédure permettant la vérification de la validité de la signature en fournissant notamment :</w:t>
      </w:r>
    </w:p>
    <w:p w14:paraId="3578125D" w14:textId="77777777" w:rsidR="008A38E7" w:rsidRPr="00D74A76" w:rsidRDefault="008A38E7" w:rsidP="00387572">
      <w:pPr>
        <w:pStyle w:val="2Listepetitscarrs"/>
        <w:widowControl w:val="0"/>
        <w:numPr>
          <w:ilvl w:val="0"/>
          <w:numId w:val="27"/>
        </w:numPr>
        <w:spacing w:before="120"/>
        <w:ind w:left="1135" w:hanging="284"/>
        <w:rPr>
          <w:rFonts w:ascii="Times New Roman" w:hAnsi="Times New Roman" w:cs="Times New Roman"/>
          <w:sz w:val="24"/>
        </w:rPr>
      </w:pPr>
      <w:r w:rsidRPr="00D74A76">
        <w:rPr>
          <w:rFonts w:ascii="Times New Roman" w:hAnsi="Times New Roman" w:cs="Times New Roman"/>
          <w:sz w:val="24"/>
        </w:rPr>
        <w:t>le lien sur lequel l’outil de vérification de signature peut être récupéré, avec une notice d’explication et les pré-requis d’installation (type d’exécutable, systèmes d’exploitation supportés, etc.). La fourniture d’une notice en français est souhaitée ;</w:t>
      </w:r>
    </w:p>
    <w:p w14:paraId="5A65496F" w14:textId="77777777" w:rsidR="008A38E7" w:rsidRPr="00D74A76" w:rsidRDefault="008A38E7" w:rsidP="00387572">
      <w:pPr>
        <w:pStyle w:val="2Listepetitscarrs"/>
        <w:widowControl w:val="0"/>
        <w:numPr>
          <w:ilvl w:val="0"/>
          <w:numId w:val="27"/>
        </w:numPr>
        <w:spacing w:before="120"/>
        <w:ind w:left="1135" w:hanging="284"/>
        <w:rPr>
          <w:rFonts w:ascii="Times New Roman" w:hAnsi="Times New Roman" w:cs="Times New Roman"/>
          <w:sz w:val="24"/>
        </w:rPr>
      </w:pPr>
      <w:r w:rsidRPr="00D74A76">
        <w:rPr>
          <w:rFonts w:ascii="Times New Roman" w:hAnsi="Times New Roman" w:cs="Times New Roman"/>
          <w:sz w:val="24"/>
        </w:rPr>
        <w:t xml:space="preserve">le mode de vérification alternatif en cas d’installation impossible pour l’acheteur (contact à joindre, support distant, support sur site, </w:t>
      </w:r>
      <w:r w:rsidRPr="00D74A76">
        <w:rPr>
          <w:rFonts w:ascii="Times New Roman" w:hAnsi="Times New Roman" w:cs="Times New Roman"/>
          <w:i/>
          <w:sz w:val="24"/>
        </w:rPr>
        <w:t>etc</w:t>
      </w:r>
      <w:r w:rsidRPr="00D74A76">
        <w:rPr>
          <w:rFonts w:ascii="Times New Roman" w:hAnsi="Times New Roman" w:cs="Times New Roman"/>
          <w:sz w:val="24"/>
        </w:rPr>
        <w:t xml:space="preserve">.). </w:t>
      </w:r>
    </w:p>
    <w:p w14:paraId="7ABF0462" w14:textId="77777777" w:rsidR="008A38E7" w:rsidRPr="00366A37" w:rsidRDefault="008A38E7" w:rsidP="007A6423">
      <w:pPr>
        <w:pStyle w:val="Paragraphedeliste"/>
        <w:widowControl w:val="0"/>
        <w:pBdr>
          <w:top w:val="single" w:sz="4" w:space="4" w:color="00000A"/>
          <w:left w:val="single" w:sz="4" w:space="4" w:color="00000A"/>
          <w:bottom w:val="single" w:sz="4" w:space="4" w:color="00000A"/>
          <w:right w:val="single" w:sz="4" w:space="4" w:color="00000A"/>
        </w:pBdr>
        <w:shd w:val="clear" w:color="auto" w:fill="D9D9D9" w:themeFill="background1" w:themeFillShade="D9"/>
        <w:ind w:left="0" w:right="284"/>
        <w:rPr>
          <w:b/>
          <w:color w:val="auto"/>
        </w:rPr>
      </w:pPr>
      <w:r w:rsidRPr="00366A37">
        <w:rPr>
          <w:b/>
          <w:color w:val="auto"/>
        </w:rPr>
        <w:t xml:space="preserve">Attention, si le dispositif de création de signature électronique utilisé ne comporte pas de fonctionnalité d’horodatage, le document doit être daté avant d’être signé électroniquement. </w:t>
      </w:r>
    </w:p>
    <w:p w14:paraId="0D18145F" w14:textId="77777777" w:rsidR="008A38E7" w:rsidRDefault="008A38E7" w:rsidP="007A6423">
      <w:pPr>
        <w:widowControl w:val="0"/>
        <w:spacing w:before="120" w:after="120"/>
        <w:ind w:left="426"/>
        <w:jc w:val="both"/>
      </w:pPr>
      <w:r>
        <w:t>Quel que soit l’outil utilisé, celui-ci ne doit ni modifier le document signé, ni porter atteinte à son intégrité.</w:t>
      </w:r>
    </w:p>
    <w:p w14:paraId="596191B4" w14:textId="77777777" w:rsidR="008A38E7" w:rsidRPr="00AA3B70" w:rsidRDefault="008A38E7" w:rsidP="000E616C">
      <w:pPr>
        <w:tabs>
          <w:tab w:val="left" w:pos="993"/>
        </w:tabs>
        <w:spacing w:before="120"/>
        <w:jc w:val="both"/>
        <w:sectPr w:rsidR="008A38E7" w:rsidRPr="00AA3B70" w:rsidSect="00C26939">
          <w:footerReference w:type="default" r:id="rId16"/>
          <w:footerReference w:type="first" r:id="rId17"/>
          <w:pgSz w:w="11906" w:h="16838"/>
          <w:pgMar w:top="1134" w:right="1274" w:bottom="1021" w:left="1134" w:header="709" w:footer="709" w:gutter="0"/>
          <w:cols w:space="708"/>
          <w:titlePg/>
          <w:docGrid w:linePitch="360"/>
        </w:sectPr>
      </w:pPr>
    </w:p>
    <w:p w14:paraId="5956B131" w14:textId="77777777" w:rsidR="004B17CF" w:rsidRDefault="006F0425" w:rsidP="004B17CF">
      <w:pPr>
        <w:pStyle w:val="Titre1"/>
        <w:numPr>
          <w:ilvl w:val="0"/>
          <w:numId w:val="0"/>
        </w:numPr>
        <w:pBdr>
          <w:bottom w:val="none" w:sz="0" w:space="0" w:color="auto"/>
        </w:pBdr>
        <w:spacing w:after="0"/>
        <w:ind w:left="142"/>
        <w:jc w:val="center"/>
        <w:rPr>
          <w:sz w:val="28"/>
          <w:szCs w:val="28"/>
        </w:rPr>
      </w:pPr>
      <w:bookmarkStart w:id="59" w:name="_Toc207357784"/>
      <w:r w:rsidRPr="00B9626C">
        <w:rPr>
          <w:sz w:val="28"/>
          <w:szCs w:val="28"/>
        </w:rPr>
        <w:t>ANNEXE 1</w:t>
      </w:r>
      <w:r w:rsidR="000F5138" w:rsidRPr="00B9626C">
        <w:rPr>
          <w:sz w:val="28"/>
          <w:szCs w:val="28"/>
        </w:rPr>
        <w:t xml:space="preserve"> : </w:t>
      </w:r>
      <w:r w:rsidRPr="00B9626C">
        <w:rPr>
          <w:sz w:val="28"/>
          <w:szCs w:val="28"/>
        </w:rPr>
        <w:t>DÉCLARATION SUR L'HONNEUR</w:t>
      </w:r>
      <w:bookmarkEnd w:id="59"/>
    </w:p>
    <w:p w14:paraId="18C0E713" w14:textId="2D61B24A" w:rsidR="006F0425" w:rsidRPr="004B17CF" w:rsidRDefault="004B17CF" w:rsidP="004B17CF">
      <w:pPr>
        <w:pBdr>
          <w:bottom w:val="single" w:sz="4" w:space="1" w:color="auto"/>
        </w:pBdr>
        <w:jc w:val="center"/>
        <w:rPr>
          <w:b/>
          <w:sz w:val="28"/>
        </w:rPr>
      </w:pPr>
      <w:r w:rsidRPr="004B17CF">
        <w:rPr>
          <w:b/>
          <w:sz w:val="28"/>
        </w:rPr>
        <w:t>RELATIVE AUX INTERDICTIONS DE SOUMISSIONNER</w:t>
      </w:r>
    </w:p>
    <w:p w14:paraId="3B6D70DC" w14:textId="77777777" w:rsidR="006F0425" w:rsidRPr="006F0A0E" w:rsidRDefault="006F0425" w:rsidP="006F0425">
      <w:pPr>
        <w:spacing w:after="200" w:line="276" w:lineRule="auto"/>
        <w:rPr>
          <w:rFonts w:eastAsia="Calibri"/>
          <w:sz w:val="22"/>
          <w:szCs w:val="22"/>
          <w:lang w:eastAsia="en-US"/>
        </w:rPr>
      </w:pPr>
    </w:p>
    <w:p w14:paraId="708F8129" w14:textId="77777777" w:rsidR="006F0425" w:rsidRPr="006F0A0E" w:rsidRDefault="006F0425" w:rsidP="006F0425">
      <w:pPr>
        <w:suppressAutoHyphens/>
        <w:spacing w:before="120"/>
        <w:jc w:val="center"/>
        <w:rPr>
          <w:b/>
          <w:bCs/>
          <w:lang w:eastAsia="ar-SA"/>
        </w:rPr>
      </w:pPr>
    </w:p>
    <w:p w14:paraId="4C5AE88C" w14:textId="198BEFC7"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Je, soussigné</w:t>
      </w:r>
      <w:r w:rsidR="00194138" w:rsidRPr="006F0A0E">
        <w:rPr>
          <w:rFonts w:eastAsia="Calibri"/>
          <w:sz w:val="22"/>
          <w:szCs w:val="22"/>
          <w:lang w:eastAsia="en-US"/>
        </w:rPr>
        <w:t xml:space="preserve"> </w:t>
      </w:r>
      <w:r w:rsidRPr="006F0A0E">
        <w:rPr>
          <w:rFonts w:eastAsia="Calibri"/>
          <w:sz w:val="22"/>
          <w:szCs w:val="22"/>
          <w:lang w:eastAsia="en-US"/>
        </w:rPr>
        <w:tab/>
      </w:r>
    </w:p>
    <w:p w14:paraId="56981701"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1"/>
            <w:enabled/>
            <w:calcOnExit w:val="0"/>
            <w:textInput/>
          </w:ffData>
        </w:fldChar>
      </w:r>
      <w:bookmarkStart w:id="60" w:name="Texte1"/>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60"/>
    </w:p>
    <w:p w14:paraId="23B75A88" w14:textId="287A662F"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en qualité de</w:t>
      </w:r>
      <w:r w:rsidR="00194138" w:rsidRPr="006F0A0E">
        <w:rPr>
          <w:rFonts w:eastAsia="Calibri"/>
          <w:sz w:val="22"/>
          <w:szCs w:val="22"/>
          <w:lang w:eastAsia="en-US"/>
        </w:rPr>
        <w:t xml:space="preserve"> </w:t>
      </w:r>
      <w:r w:rsidRPr="006F0A0E">
        <w:rPr>
          <w:rFonts w:eastAsia="Calibri"/>
          <w:sz w:val="22"/>
          <w:szCs w:val="22"/>
          <w:lang w:eastAsia="en-US"/>
        </w:rPr>
        <w:tab/>
      </w:r>
    </w:p>
    <w:p w14:paraId="4C18CCB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2"/>
            <w:enabled/>
            <w:calcOnExit w:val="0"/>
            <w:textInput/>
          </w:ffData>
        </w:fldChar>
      </w:r>
      <w:bookmarkStart w:id="61" w:name="Texte2"/>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61"/>
    </w:p>
    <w:p w14:paraId="6E72D3AF"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 xml:space="preserve">agissant pour le compte de (société, entreprise) : </w:t>
      </w:r>
      <w:r w:rsidRPr="006F0A0E">
        <w:rPr>
          <w:rFonts w:eastAsia="Calibri"/>
          <w:sz w:val="22"/>
          <w:szCs w:val="22"/>
          <w:lang w:eastAsia="en-US"/>
        </w:rPr>
        <w:tab/>
      </w:r>
    </w:p>
    <w:p w14:paraId="462FD1C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3"/>
            <w:enabled/>
            <w:calcOnExit w:val="0"/>
            <w:textInput/>
          </w:ffData>
        </w:fldChar>
      </w:r>
      <w:bookmarkStart w:id="62" w:name="Texte3"/>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62"/>
    </w:p>
    <w:p w14:paraId="33901DE8"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ab/>
      </w:r>
    </w:p>
    <w:p w14:paraId="3AD819DC"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F64D8D4" w14:textId="7AAED816" w:rsidR="006F0425" w:rsidRPr="006F0A0E" w:rsidRDefault="006F0425" w:rsidP="006F0425">
      <w:pPr>
        <w:tabs>
          <w:tab w:val="left" w:leader="dot" w:pos="9000"/>
          <w:tab w:val="left" w:leader="dot" w:pos="9214"/>
        </w:tabs>
        <w:spacing w:before="60" w:after="200" w:line="276" w:lineRule="auto"/>
        <w:jc w:val="both"/>
        <w:rPr>
          <w:rFonts w:eastAsia="Calibri"/>
          <w:sz w:val="22"/>
          <w:szCs w:val="22"/>
          <w:lang w:eastAsia="en-US"/>
        </w:rPr>
      </w:pPr>
      <w:r w:rsidRPr="006F0A0E">
        <w:rPr>
          <w:rFonts w:eastAsia="Calibri"/>
          <w:sz w:val="22"/>
          <w:szCs w:val="22"/>
          <w:lang w:eastAsia="en-US"/>
        </w:rPr>
        <w:t>déclare sur l’honneur que l’entreprise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4"/>
            <w:enabled/>
            <w:calcOnExit w:val="0"/>
            <w:textInput/>
          </w:ffData>
        </w:fldChar>
      </w:r>
      <w:bookmarkStart w:id="63" w:name="Texte4"/>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bookmarkEnd w:id="63"/>
      <w:r w:rsidRPr="006F0A0E">
        <w:rPr>
          <w:rFonts w:eastAsia="Calibri"/>
          <w:sz w:val="22"/>
          <w:szCs w:val="22"/>
          <w:lang w:eastAsia="en-US"/>
        </w:rPr>
        <w:tab/>
      </w:r>
    </w:p>
    <w:p w14:paraId="2ADEF091" w14:textId="6AA5F3BE" w:rsidR="00AB6AC2" w:rsidRPr="006F0A0E" w:rsidRDefault="00AB6AC2" w:rsidP="00AB6AC2">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n'entre dans aucun des cas</w:t>
      </w:r>
      <w:r w:rsidR="00194138" w:rsidRPr="006F0A0E">
        <w:rPr>
          <w:rFonts w:eastAsia="Calibri"/>
          <w:sz w:val="22"/>
          <w:szCs w:val="22"/>
          <w:lang w:eastAsia="en-US"/>
        </w:rPr>
        <w:t xml:space="preserve"> </w:t>
      </w:r>
      <w:r w:rsidRPr="006F0A0E">
        <w:rPr>
          <w:rFonts w:eastAsia="Calibri"/>
          <w:sz w:val="22"/>
          <w:szCs w:val="22"/>
          <w:lang w:eastAsia="en-US"/>
        </w:rPr>
        <w:t xml:space="preserve">d’interdiction de soumissionner mentionnés aux articles </w:t>
      </w:r>
      <w:r w:rsidR="004F692B" w:rsidRPr="006F0A0E">
        <w:rPr>
          <w:rFonts w:eastAsia="Calibri"/>
          <w:sz w:val="22"/>
          <w:szCs w:val="22"/>
          <w:lang w:eastAsia="en-US"/>
        </w:rPr>
        <w:t>L</w:t>
      </w:r>
      <w:r w:rsidR="002040B0" w:rsidRPr="006F0A0E">
        <w:rPr>
          <w:rFonts w:eastAsia="Calibri"/>
          <w:sz w:val="22"/>
          <w:szCs w:val="22"/>
          <w:lang w:eastAsia="en-US"/>
        </w:rPr>
        <w:t xml:space="preserve">. </w:t>
      </w:r>
      <w:r w:rsidR="004F692B" w:rsidRPr="006F0A0E">
        <w:rPr>
          <w:rFonts w:eastAsia="Calibri"/>
          <w:sz w:val="22"/>
          <w:szCs w:val="22"/>
          <w:lang w:eastAsia="en-US"/>
        </w:rPr>
        <w:t>2141-1 à L</w:t>
      </w:r>
      <w:r w:rsidR="002040B0" w:rsidRPr="006F0A0E">
        <w:rPr>
          <w:rFonts w:eastAsia="Calibri"/>
          <w:sz w:val="22"/>
          <w:szCs w:val="22"/>
          <w:lang w:eastAsia="en-US"/>
        </w:rPr>
        <w:t xml:space="preserve">. </w:t>
      </w:r>
      <w:r w:rsidR="004F692B" w:rsidRPr="006F0A0E">
        <w:rPr>
          <w:rFonts w:eastAsia="Calibri"/>
          <w:sz w:val="22"/>
          <w:szCs w:val="22"/>
          <w:lang w:eastAsia="en-US"/>
        </w:rPr>
        <w:t>2141-5 et L</w:t>
      </w:r>
      <w:r w:rsidR="002040B0" w:rsidRPr="006F0A0E">
        <w:rPr>
          <w:rFonts w:eastAsia="Calibri"/>
          <w:sz w:val="22"/>
          <w:szCs w:val="22"/>
          <w:lang w:eastAsia="en-US"/>
        </w:rPr>
        <w:t xml:space="preserve">. </w:t>
      </w:r>
      <w:r w:rsidR="004F692B" w:rsidRPr="006F0A0E">
        <w:rPr>
          <w:rFonts w:eastAsia="Calibri"/>
          <w:sz w:val="22"/>
          <w:szCs w:val="22"/>
          <w:lang w:eastAsia="en-US"/>
        </w:rPr>
        <w:t>2141-7 à L</w:t>
      </w:r>
      <w:r w:rsidR="002040B0" w:rsidRPr="006F0A0E">
        <w:rPr>
          <w:rFonts w:eastAsia="Calibri"/>
          <w:sz w:val="22"/>
          <w:szCs w:val="22"/>
          <w:lang w:eastAsia="en-US"/>
        </w:rPr>
        <w:t>.</w:t>
      </w:r>
      <w:r w:rsidR="004F692B" w:rsidRPr="006F0A0E">
        <w:rPr>
          <w:rFonts w:eastAsia="Calibri"/>
          <w:sz w:val="22"/>
          <w:szCs w:val="22"/>
          <w:lang w:eastAsia="en-US"/>
        </w:rPr>
        <w:t>2141-11</w:t>
      </w:r>
      <w:r w:rsidR="00194138" w:rsidRPr="006F0A0E">
        <w:rPr>
          <w:rFonts w:eastAsia="Calibri"/>
          <w:sz w:val="22"/>
          <w:szCs w:val="22"/>
          <w:lang w:eastAsia="en-US"/>
        </w:rPr>
        <w:t xml:space="preserve"> </w:t>
      </w:r>
      <w:r w:rsidR="004F692B" w:rsidRPr="006F0A0E">
        <w:rPr>
          <w:rFonts w:eastAsia="Calibri"/>
          <w:sz w:val="22"/>
          <w:szCs w:val="22"/>
          <w:lang w:eastAsia="en-US"/>
        </w:rPr>
        <w:t xml:space="preserve">du code de la commande publique </w:t>
      </w:r>
      <w:r w:rsidRPr="006F0A0E">
        <w:rPr>
          <w:rFonts w:eastAsia="Calibri"/>
          <w:sz w:val="22"/>
          <w:szCs w:val="22"/>
          <w:lang w:eastAsia="en-US"/>
        </w:rPr>
        <w:t>et notamment est en règle au regard des articles L.</w:t>
      </w:r>
      <w:r w:rsidR="002040B0" w:rsidRPr="006F0A0E">
        <w:rPr>
          <w:rFonts w:eastAsia="Calibri"/>
          <w:sz w:val="22"/>
          <w:szCs w:val="22"/>
          <w:lang w:eastAsia="en-US"/>
        </w:rPr>
        <w:t> </w:t>
      </w:r>
      <w:r w:rsidRPr="006F0A0E">
        <w:rPr>
          <w:rFonts w:eastAsia="Calibri"/>
          <w:sz w:val="22"/>
          <w:szCs w:val="22"/>
          <w:lang w:eastAsia="en-US"/>
        </w:rPr>
        <w:t>5212-1 à L. 5212-11 du code du travail concernant l'emploi des travailleurs handicapés.</w:t>
      </w:r>
    </w:p>
    <w:p w14:paraId="45BFC351"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68B4CFB1" w14:textId="2A3797A3" w:rsidR="006F0425" w:rsidRPr="006F0A0E" w:rsidRDefault="006F0425" w:rsidP="006F0425">
      <w:pPr>
        <w:tabs>
          <w:tab w:val="left" w:leader="dot" w:pos="3402"/>
          <w:tab w:val="left" w:leader="dot" w:pos="9000"/>
        </w:tabs>
        <w:spacing w:after="200" w:line="276" w:lineRule="auto"/>
        <w:rPr>
          <w:rFonts w:eastAsia="Calibri"/>
          <w:sz w:val="22"/>
          <w:szCs w:val="22"/>
          <w:lang w:eastAsia="en-US"/>
        </w:rPr>
      </w:pPr>
      <w:r w:rsidRPr="006F0A0E">
        <w:rPr>
          <w:rFonts w:eastAsia="Calibri"/>
          <w:sz w:val="22"/>
          <w:szCs w:val="22"/>
          <w:lang w:eastAsia="en-US"/>
        </w:rPr>
        <w:t>Fait à</w:t>
      </w:r>
      <w:r w:rsidR="00194138" w:rsidRPr="006F0A0E">
        <w:rPr>
          <w:rFonts w:eastAsia="Calibri"/>
          <w:sz w:val="22"/>
          <w:szCs w:val="22"/>
          <w:lang w:eastAsia="en-US"/>
        </w:rPr>
        <w:t xml:space="preserve"> </w:t>
      </w:r>
      <w:r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t xml:space="preserve"> , le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r>
    </w:p>
    <w:p w14:paraId="7B90AE43"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787A2EEE"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2676490"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r w:rsidRPr="006F0A0E">
        <w:rPr>
          <w:rFonts w:eastAsia="Calibri"/>
          <w:sz w:val="22"/>
          <w:szCs w:val="22"/>
          <w:lang w:eastAsia="en-US"/>
        </w:rPr>
        <w:t>Signature</w:t>
      </w:r>
    </w:p>
    <w:p w14:paraId="5389A4C7"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2835689"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0E220E5A" w14:textId="627785A2" w:rsidR="006F0425" w:rsidRPr="00194D3B" w:rsidRDefault="006F0425" w:rsidP="00194D3B">
      <w:pPr>
        <w:rPr>
          <w:rFonts w:eastAsia="Calibri"/>
          <w:sz w:val="22"/>
          <w:szCs w:val="22"/>
          <w:lang w:eastAsia="en-US"/>
        </w:rPr>
      </w:pPr>
      <w:r w:rsidRPr="006F0A0E">
        <w:rPr>
          <w:rFonts w:eastAsia="Calibri"/>
          <w:sz w:val="22"/>
          <w:szCs w:val="22"/>
          <w:lang w:eastAsia="en-US"/>
        </w:rPr>
        <w:br w:type="page"/>
      </w:r>
    </w:p>
    <w:p w14:paraId="17588A35" w14:textId="6C64945D" w:rsidR="000F5138" w:rsidRPr="00FC6D60" w:rsidRDefault="00341699" w:rsidP="00FC6D60">
      <w:pPr>
        <w:pStyle w:val="Titre1"/>
        <w:numPr>
          <w:ilvl w:val="0"/>
          <w:numId w:val="0"/>
        </w:numPr>
        <w:ind w:left="142"/>
        <w:jc w:val="center"/>
        <w:rPr>
          <w:sz w:val="28"/>
          <w:szCs w:val="28"/>
        </w:rPr>
      </w:pPr>
      <w:bookmarkStart w:id="64" w:name="_Toc207357785"/>
      <w:r w:rsidRPr="00B9626C">
        <w:rPr>
          <w:sz w:val="28"/>
          <w:szCs w:val="28"/>
        </w:rPr>
        <w:t xml:space="preserve">ANNEXE </w:t>
      </w:r>
      <w:r w:rsidR="004C5BE3" w:rsidRPr="00B9626C">
        <w:rPr>
          <w:sz w:val="28"/>
          <w:szCs w:val="28"/>
        </w:rPr>
        <w:t>2</w:t>
      </w:r>
      <w:r w:rsidR="000F5138" w:rsidRPr="00B9626C">
        <w:rPr>
          <w:sz w:val="28"/>
          <w:szCs w:val="28"/>
        </w:rPr>
        <w:t xml:space="preserve"> : </w:t>
      </w:r>
      <w:r w:rsidRPr="00B9626C">
        <w:rPr>
          <w:sz w:val="28"/>
          <w:szCs w:val="28"/>
        </w:rPr>
        <w:t>CRITÈRES DE JUGEMENT DES OFFRE</w:t>
      </w:r>
      <w:r w:rsidR="00EA2E6B" w:rsidRPr="00B9626C">
        <w:rPr>
          <w:sz w:val="28"/>
          <w:szCs w:val="28"/>
        </w:rPr>
        <w:t>S</w:t>
      </w:r>
      <w:bookmarkEnd w:id="64"/>
    </w:p>
    <w:p w14:paraId="1F2B05F9" w14:textId="77777777" w:rsidR="00032DE6" w:rsidRDefault="003D2444" w:rsidP="00032DE6">
      <w:pPr>
        <w:spacing w:before="120"/>
        <w:ind w:left="360"/>
        <w:jc w:val="both"/>
      </w:pPr>
      <w:r w:rsidRPr="001A2A37">
        <w:t>Le marché sera attribué au candidat qui aura remis l’offre économiquement la plus avantageuse, appréciée en fonction des critères pondérés dans les</w:t>
      </w:r>
      <w:r w:rsidR="00032DE6">
        <w:t xml:space="preserve"> conditions définies ci-dessous.</w:t>
      </w:r>
      <w:r w:rsidR="00032DE6" w:rsidRPr="00032DE6">
        <w:t xml:space="preserve"> </w:t>
      </w:r>
    </w:p>
    <w:p w14:paraId="2B31F8D4" w14:textId="6642790E" w:rsidR="00032DE6" w:rsidRPr="009B671A" w:rsidRDefault="00032DE6" w:rsidP="00032DE6">
      <w:pPr>
        <w:spacing w:before="120"/>
        <w:ind w:left="360"/>
        <w:jc w:val="both"/>
      </w:pPr>
      <w:r w:rsidRPr="009B671A">
        <w:t>L’Assemblée nationale notera chacun des critères mentionnés ci-dessus sur une échelle de 0 à 5, 5 étant la meilleure note. Chaque note sera ensuite affectée des pondérations définies ci-dessus permettant de définir une note globale. Le marché sera attribué au candidat ayant obtenu la note globale la plus élevée.</w:t>
      </w:r>
    </w:p>
    <w:p w14:paraId="04BF862D" w14:textId="5E4F64CD" w:rsidR="00032DE6" w:rsidRDefault="00032DE6" w:rsidP="00032DE6">
      <w:pPr>
        <w:suppressAutoHyphens/>
        <w:spacing w:before="120"/>
        <w:ind w:firstLine="360"/>
        <w:rPr>
          <w:bCs/>
          <w:lang w:eastAsia="ar-SA"/>
        </w:rPr>
      </w:pPr>
      <w:r w:rsidRPr="00AE6C3D">
        <w:rPr>
          <w:bCs/>
          <w:lang w:eastAsia="ar-SA"/>
        </w:rPr>
        <w:t>Les critères de jugement des offres sont les suivants :</w:t>
      </w:r>
    </w:p>
    <w:p w14:paraId="26DB057C" w14:textId="77777777" w:rsidR="00E61667" w:rsidRDefault="00E61667" w:rsidP="00032DE6">
      <w:pPr>
        <w:suppressAutoHyphens/>
        <w:spacing w:before="120"/>
        <w:ind w:firstLine="360"/>
        <w:rPr>
          <w:bCs/>
          <w:lang w:eastAsia="ar-SA"/>
        </w:rPr>
      </w:pPr>
    </w:p>
    <w:p w14:paraId="414D4B38" w14:textId="6BFCB5CD" w:rsidR="00E61667" w:rsidRPr="00E61667" w:rsidRDefault="00E61667" w:rsidP="00E61667">
      <w:pPr>
        <w:suppressAutoHyphens/>
        <w:spacing w:before="120"/>
        <w:jc w:val="center"/>
        <w:rPr>
          <w:b/>
          <w:bCs/>
          <w:lang w:eastAsia="ar-SA"/>
        </w:rPr>
      </w:pPr>
      <w:r w:rsidRPr="00E61667">
        <w:rPr>
          <w:b/>
          <w:bCs/>
          <w:u w:val="single"/>
          <w:lang w:eastAsia="ar-SA"/>
        </w:rPr>
        <w:t xml:space="preserve">Critères </w:t>
      </w:r>
      <w:r w:rsidR="003F0C38">
        <w:rPr>
          <w:b/>
          <w:bCs/>
          <w:u w:val="single"/>
          <w:lang w:eastAsia="ar-SA"/>
        </w:rPr>
        <w:t>de jugement des offres</w:t>
      </w:r>
      <w:r w:rsidRPr="00E61667">
        <w:rPr>
          <w:b/>
          <w:bCs/>
          <w:u w:val="single"/>
          <w:lang w:eastAsia="ar-SA"/>
        </w:rPr>
        <w:t xml:space="preserve"> des lots </w:t>
      </w:r>
      <w:r>
        <w:rPr>
          <w:b/>
          <w:bCs/>
          <w:u w:val="single"/>
          <w:lang w:eastAsia="ar-SA"/>
        </w:rPr>
        <w:br/>
      </w:r>
      <w:r w:rsidRPr="00E61667">
        <w:rPr>
          <w:b/>
          <w:bCs/>
          <w:lang w:eastAsia="ar-SA"/>
        </w:rPr>
        <w:t>1</w:t>
      </w:r>
      <w:r w:rsidR="002F4A7F">
        <w:rPr>
          <w:b/>
          <w:bCs/>
          <w:lang w:eastAsia="ar-SA"/>
        </w:rPr>
        <w:t xml:space="preserve"> </w:t>
      </w:r>
      <w:r w:rsidRPr="00E61667">
        <w:rPr>
          <w:b/>
          <w:bCs/>
          <w:lang w:eastAsia="ar-SA"/>
        </w:rPr>
        <w:t>« Sacs</w:t>
      </w:r>
      <w:r w:rsidR="002F4A7F">
        <w:rPr>
          <w:b/>
          <w:bCs/>
          <w:lang w:eastAsia="ar-SA"/>
        </w:rPr>
        <w:t>-</w:t>
      </w:r>
      <w:r w:rsidRPr="00E61667">
        <w:rPr>
          <w:b/>
          <w:bCs/>
          <w:lang w:eastAsia="ar-SA"/>
        </w:rPr>
        <w:t>poubelles spécifiques »</w:t>
      </w:r>
      <w:r w:rsidRPr="00E61667">
        <w:rPr>
          <w:b/>
          <w:bCs/>
          <w:lang w:eastAsia="ar-SA"/>
        </w:rPr>
        <w:br/>
        <w:t>2</w:t>
      </w:r>
      <w:r w:rsidR="002F4A7F">
        <w:rPr>
          <w:b/>
          <w:bCs/>
          <w:lang w:eastAsia="ar-SA"/>
        </w:rPr>
        <w:t xml:space="preserve"> </w:t>
      </w:r>
      <w:r w:rsidRPr="00E61667">
        <w:rPr>
          <w:b/>
          <w:bCs/>
          <w:lang w:eastAsia="ar-SA"/>
        </w:rPr>
        <w:t>« Gants, éponges et ouate »</w:t>
      </w:r>
      <w:r w:rsidRPr="00E61667">
        <w:rPr>
          <w:b/>
          <w:bCs/>
          <w:lang w:eastAsia="ar-SA"/>
        </w:rPr>
        <w:br/>
        <w:t>4</w:t>
      </w:r>
      <w:r w:rsidR="002F4A7F">
        <w:rPr>
          <w:b/>
          <w:bCs/>
          <w:lang w:eastAsia="ar-SA"/>
        </w:rPr>
        <w:t xml:space="preserve"> </w:t>
      </w:r>
      <w:r w:rsidRPr="00E61667">
        <w:rPr>
          <w:b/>
          <w:bCs/>
          <w:lang w:eastAsia="ar-SA"/>
        </w:rPr>
        <w:t xml:space="preserve">« Fournitures d’entretien </w:t>
      </w:r>
      <w:r w:rsidR="00F56EE2">
        <w:rPr>
          <w:b/>
          <w:bCs/>
          <w:lang w:eastAsia="ar-SA"/>
        </w:rPr>
        <w:t>et sacs</w:t>
      </w:r>
      <w:r w:rsidR="002F4A7F">
        <w:rPr>
          <w:b/>
          <w:bCs/>
          <w:lang w:eastAsia="ar-SA"/>
        </w:rPr>
        <w:t>-</w:t>
      </w:r>
      <w:r w:rsidR="00F56EE2">
        <w:rPr>
          <w:b/>
          <w:bCs/>
          <w:lang w:eastAsia="ar-SA"/>
        </w:rPr>
        <w:t>poubelles</w:t>
      </w:r>
      <w:r w:rsidR="00F56EE2" w:rsidRPr="00E61667">
        <w:rPr>
          <w:b/>
          <w:bCs/>
          <w:lang w:eastAsia="ar-SA"/>
        </w:rPr>
        <w:t> </w:t>
      </w:r>
      <w:r w:rsidRPr="00E61667">
        <w:rPr>
          <w:b/>
          <w:bCs/>
          <w:lang w:eastAsia="ar-SA"/>
        </w:rPr>
        <w:t>»</w:t>
      </w:r>
      <w:r w:rsidRPr="00E61667">
        <w:rPr>
          <w:b/>
          <w:bCs/>
          <w:lang w:eastAsia="ar-SA"/>
        </w:rPr>
        <w:br/>
        <w:t>et 5</w:t>
      </w:r>
      <w:r w:rsidR="002F4A7F">
        <w:rPr>
          <w:b/>
          <w:bCs/>
          <w:lang w:eastAsia="ar-SA"/>
        </w:rPr>
        <w:t xml:space="preserve"> </w:t>
      </w:r>
      <w:r w:rsidRPr="00E61667">
        <w:rPr>
          <w:b/>
          <w:bCs/>
          <w:lang w:eastAsia="ar-SA"/>
        </w:rPr>
        <w:t>« Emballages alimentaires jetables »</w:t>
      </w:r>
    </w:p>
    <w:p w14:paraId="32A6C6DE" w14:textId="77777777" w:rsidR="00E61667" w:rsidRPr="00E61667" w:rsidRDefault="00E61667" w:rsidP="00E61667">
      <w:pPr>
        <w:suppressAutoHyphens/>
        <w:spacing w:before="120"/>
        <w:jc w:val="center"/>
        <w:rPr>
          <w:b/>
          <w:bCs/>
          <w:sz w:val="14"/>
          <w:u w:val="single"/>
          <w:lang w:eastAsia="ar-SA"/>
        </w:rPr>
      </w:pPr>
    </w:p>
    <w:p w14:paraId="6ADE8C94" w14:textId="6BE9227C" w:rsidR="00E61667" w:rsidRPr="00E61667" w:rsidRDefault="00E61667" w:rsidP="00387572">
      <w:pPr>
        <w:pStyle w:val="Paragraphedeliste"/>
        <w:numPr>
          <w:ilvl w:val="0"/>
          <w:numId w:val="16"/>
        </w:numPr>
        <w:suppressAutoHyphens/>
        <w:spacing w:before="120"/>
        <w:jc w:val="both"/>
        <w:rPr>
          <w:bCs/>
          <w:color w:val="auto"/>
          <w:lang w:eastAsia="ar-SA"/>
        </w:rPr>
      </w:pPr>
      <w:r w:rsidRPr="00E61667">
        <w:rPr>
          <w:b/>
          <w:bCs/>
          <w:color w:val="auto"/>
          <w:u w:val="single"/>
          <w:lang w:eastAsia="ar-SA"/>
        </w:rPr>
        <w:t>Valeur technique de l’offre</w:t>
      </w:r>
      <w:r w:rsidRPr="00FA1D55">
        <w:rPr>
          <w:b/>
          <w:bCs/>
          <w:color w:val="auto"/>
          <w:lang w:eastAsia="ar-SA"/>
        </w:rPr>
        <w:t xml:space="preserve"> (</w:t>
      </w:r>
      <w:r w:rsidRPr="00FA1D55">
        <w:rPr>
          <w:b/>
          <w:bCs/>
          <w:i/>
          <w:color w:val="auto"/>
          <w:lang w:eastAsia="ar-SA"/>
        </w:rPr>
        <w:t>coefficient 45</w:t>
      </w:r>
      <w:r w:rsidRPr="00FA1D55">
        <w:rPr>
          <w:b/>
          <w:bCs/>
          <w:color w:val="auto"/>
          <w:lang w:eastAsia="ar-SA"/>
        </w:rPr>
        <w:t>)</w:t>
      </w:r>
      <w:r w:rsidRPr="00FA1D55">
        <w:rPr>
          <w:bCs/>
          <w:color w:val="auto"/>
          <w:lang w:eastAsia="ar-SA"/>
        </w:rPr>
        <w:t xml:space="preserve">, </w:t>
      </w:r>
      <w:r w:rsidRPr="00E61667">
        <w:rPr>
          <w:bCs/>
          <w:color w:val="auto"/>
          <w:lang w:eastAsia="ar-SA"/>
        </w:rPr>
        <w:t>appréciée sur la base des sous-critères suivants</w:t>
      </w:r>
      <w:r w:rsidR="002F4A7F">
        <w:rPr>
          <w:bCs/>
          <w:color w:val="auto"/>
          <w:lang w:eastAsia="ar-SA"/>
        </w:rPr>
        <w:t> </w:t>
      </w:r>
      <w:r w:rsidRPr="00E61667">
        <w:rPr>
          <w:bCs/>
          <w:color w:val="auto"/>
          <w:lang w:eastAsia="ar-SA"/>
        </w:rPr>
        <w:t>:</w:t>
      </w:r>
    </w:p>
    <w:p w14:paraId="735C58C2" w14:textId="77777777" w:rsidR="00E61667" w:rsidRPr="00E61667" w:rsidRDefault="00E61667" w:rsidP="00E61667">
      <w:pPr>
        <w:pStyle w:val="Paragraphedeliste"/>
        <w:suppressAutoHyphens/>
        <w:spacing w:before="120"/>
        <w:ind w:left="1080"/>
        <w:jc w:val="both"/>
        <w:rPr>
          <w:bCs/>
          <w:color w:val="auto"/>
          <w:lang w:eastAsia="ar-SA"/>
        </w:rPr>
      </w:pPr>
    </w:p>
    <w:p w14:paraId="53648E3A" w14:textId="1A5B3D29" w:rsidR="00E61667" w:rsidRPr="00E61667" w:rsidRDefault="00E61667" w:rsidP="00387572">
      <w:pPr>
        <w:pStyle w:val="Paragraphedeliste"/>
        <w:numPr>
          <w:ilvl w:val="1"/>
          <w:numId w:val="16"/>
        </w:numPr>
        <w:suppressAutoHyphens/>
        <w:spacing w:before="120"/>
        <w:jc w:val="both"/>
        <w:rPr>
          <w:bCs/>
          <w:color w:val="auto"/>
          <w:lang w:eastAsia="ar-SA"/>
        </w:rPr>
      </w:pPr>
      <w:r w:rsidRPr="00E61667">
        <w:rPr>
          <w:b/>
          <w:bCs/>
          <w:color w:val="auto"/>
          <w:lang w:eastAsia="ar-SA"/>
        </w:rPr>
        <w:t xml:space="preserve">Qualité des produits </w:t>
      </w:r>
      <w:r w:rsidRPr="00457259">
        <w:rPr>
          <w:b/>
          <w:bCs/>
          <w:color w:val="auto"/>
          <w:lang w:eastAsia="ar-SA"/>
        </w:rPr>
        <w:t>proposés (</w:t>
      </w:r>
      <w:r w:rsidRPr="00457259">
        <w:rPr>
          <w:b/>
          <w:bCs/>
          <w:i/>
          <w:color w:val="auto"/>
          <w:lang w:eastAsia="ar-SA"/>
        </w:rPr>
        <w:t>coefficient 25</w:t>
      </w:r>
      <w:r w:rsidRPr="00457259">
        <w:rPr>
          <w:b/>
          <w:bCs/>
          <w:color w:val="auto"/>
          <w:lang w:eastAsia="ar-SA"/>
        </w:rPr>
        <w:t>),</w:t>
      </w:r>
      <w:r w:rsidRPr="00E61667">
        <w:rPr>
          <w:bCs/>
          <w:color w:val="auto"/>
          <w:lang w:eastAsia="ar-SA"/>
        </w:rPr>
        <w:t xml:space="preserve"> appréciée sur la base des échantillons produits et de leurs fiches techniques. Pour chaque lot une attention particulière sera portée aux caractéristiques chimiques des produits, à leurs qualités écologiques, à la qualité de leur conditionnement, à leur simplicité d’utilisation et la signalétique du produit. </w:t>
      </w:r>
    </w:p>
    <w:p w14:paraId="3946062B" w14:textId="77777777" w:rsidR="00E61667" w:rsidRPr="00E61667" w:rsidRDefault="00E61667" w:rsidP="00E61667">
      <w:pPr>
        <w:pStyle w:val="Paragraphedeliste"/>
        <w:suppressAutoHyphens/>
        <w:spacing w:before="120"/>
        <w:ind w:left="1440"/>
        <w:jc w:val="both"/>
        <w:rPr>
          <w:bCs/>
          <w:color w:val="auto"/>
          <w:lang w:eastAsia="ar-SA"/>
        </w:rPr>
      </w:pPr>
    </w:p>
    <w:p w14:paraId="7EFFA597" w14:textId="3B5D33BD" w:rsidR="00E61667" w:rsidRPr="00E61667" w:rsidRDefault="00E61667" w:rsidP="00387572">
      <w:pPr>
        <w:pStyle w:val="Paragraphedeliste"/>
        <w:numPr>
          <w:ilvl w:val="1"/>
          <w:numId w:val="16"/>
        </w:numPr>
        <w:suppressAutoHyphens/>
        <w:spacing w:before="120"/>
        <w:jc w:val="both"/>
        <w:rPr>
          <w:bCs/>
          <w:color w:val="auto"/>
          <w:lang w:eastAsia="ar-SA"/>
        </w:rPr>
      </w:pPr>
      <w:r w:rsidRPr="00E61667">
        <w:rPr>
          <w:b/>
          <w:bCs/>
          <w:color w:val="auto"/>
          <w:lang w:eastAsia="ar-SA"/>
        </w:rPr>
        <w:t>Modalités de livraison </w:t>
      </w:r>
      <w:r w:rsidRPr="00457259">
        <w:rPr>
          <w:b/>
          <w:bCs/>
          <w:color w:val="auto"/>
          <w:lang w:eastAsia="ar-SA"/>
        </w:rPr>
        <w:t>(</w:t>
      </w:r>
      <w:r w:rsidRPr="00457259">
        <w:rPr>
          <w:b/>
          <w:bCs/>
          <w:i/>
          <w:color w:val="auto"/>
          <w:lang w:eastAsia="ar-SA"/>
        </w:rPr>
        <w:t>coefficient 10</w:t>
      </w:r>
      <w:r w:rsidRPr="00457259">
        <w:rPr>
          <w:b/>
          <w:bCs/>
          <w:color w:val="auto"/>
          <w:lang w:eastAsia="ar-SA"/>
        </w:rPr>
        <w:t>)</w:t>
      </w:r>
      <w:r w:rsidRPr="00E61667">
        <w:rPr>
          <w:bCs/>
          <w:color w:val="auto"/>
          <w:lang w:eastAsia="ar-SA"/>
        </w:rPr>
        <w:t xml:space="preserve"> appréciée sur la base des réponses apportées par le candidat dans le </w:t>
      </w:r>
      <w:r w:rsidR="00591D5C">
        <w:rPr>
          <w:bCs/>
          <w:color w:val="auto"/>
          <w:lang w:eastAsia="ar-SA"/>
        </w:rPr>
        <w:t>cadre de réponse technique</w:t>
      </w:r>
      <w:r w:rsidRPr="00E61667">
        <w:rPr>
          <w:bCs/>
          <w:color w:val="auto"/>
          <w:lang w:eastAsia="ar-SA"/>
        </w:rPr>
        <w:t xml:space="preserve"> : moyens humains et matériels mis en œuvre pour assurer la livraison des commandes dans les </w:t>
      </w:r>
      <w:r w:rsidRPr="0060114D">
        <w:rPr>
          <w:bCs/>
          <w:color w:val="auto"/>
          <w:lang w:eastAsia="ar-SA"/>
        </w:rPr>
        <w:t xml:space="preserve">délais exigés par le </w:t>
      </w:r>
      <w:r w:rsidR="0060114D" w:rsidRPr="0060114D">
        <w:rPr>
          <w:bCs/>
          <w:color w:val="auto"/>
          <w:lang w:eastAsia="ar-SA"/>
        </w:rPr>
        <w:t>CCT</w:t>
      </w:r>
      <w:r w:rsidR="00591D5C" w:rsidRPr="0060114D">
        <w:rPr>
          <w:bCs/>
          <w:color w:val="auto"/>
          <w:lang w:eastAsia="ar-SA"/>
        </w:rPr>
        <w:t>P</w:t>
      </w:r>
      <w:r w:rsidRPr="0060114D">
        <w:rPr>
          <w:bCs/>
          <w:color w:val="auto"/>
          <w:lang w:eastAsia="ar-SA"/>
        </w:rPr>
        <w:t> ;</w:t>
      </w:r>
    </w:p>
    <w:p w14:paraId="25FC1A77" w14:textId="77777777" w:rsidR="00E61667" w:rsidRPr="00E61667" w:rsidRDefault="00E61667" w:rsidP="00E61667">
      <w:pPr>
        <w:pStyle w:val="Paragraphedeliste"/>
        <w:jc w:val="both"/>
        <w:rPr>
          <w:b/>
          <w:bCs/>
          <w:color w:val="auto"/>
          <w:lang w:eastAsia="ar-SA"/>
        </w:rPr>
      </w:pPr>
    </w:p>
    <w:p w14:paraId="4C07F47D" w14:textId="7CA99967" w:rsidR="00E61667" w:rsidRPr="00E61667" w:rsidRDefault="00E61667" w:rsidP="00387572">
      <w:pPr>
        <w:pStyle w:val="Paragraphedeliste"/>
        <w:numPr>
          <w:ilvl w:val="1"/>
          <w:numId w:val="16"/>
        </w:numPr>
        <w:suppressAutoHyphens/>
        <w:spacing w:before="120"/>
        <w:jc w:val="both"/>
        <w:rPr>
          <w:bCs/>
          <w:color w:val="auto"/>
          <w:lang w:eastAsia="ar-SA"/>
        </w:rPr>
      </w:pPr>
      <w:r w:rsidRPr="00E61667">
        <w:rPr>
          <w:b/>
          <w:bCs/>
          <w:color w:val="auto"/>
          <w:lang w:eastAsia="ar-SA"/>
        </w:rPr>
        <w:t xml:space="preserve">Qualité du service </w:t>
      </w:r>
      <w:r w:rsidRPr="00457259">
        <w:rPr>
          <w:b/>
          <w:bCs/>
          <w:color w:val="auto"/>
          <w:lang w:eastAsia="ar-SA"/>
        </w:rPr>
        <w:t>commercial (</w:t>
      </w:r>
      <w:r w:rsidRPr="00457259">
        <w:rPr>
          <w:b/>
          <w:bCs/>
          <w:i/>
          <w:color w:val="auto"/>
          <w:lang w:eastAsia="ar-SA"/>
        </w:rPr>
        <w:t>coefficient 5</w:t>
      </w:r>
      <w:r w:rsidRPr="00457259">
        <w:rPr>
          <w:b/>
          <w:bCs/>
          <w:color w:val="auto"/>
          <w:lang w:eastAsia="ar-SA"/>
        </w:rPr>
        <w:t xml:space="preserve">) </w:t>
      </w:r>
      <w:r w:rsidRPr="00E61667">
        <w:rPr>
          <w:bCs/>
          <w:color w:val="auto"/>
          <w:lang w:eastAsia="ar-SA"/>
        </w:rPr>
        <w:t xml:space="preserve">appréciée sur la base des réponses apportées par le candidat dans le </w:t>
      </w:r>
      <w:r w:rsidR="00591D5C">
        <w:rPr>
          <w:bCs/>
          <w:color w:val="auto"/>
          <w:lang w:eastAsia="ar-SA"/>
        </w:rPr>
        <w:t>cadre de réponses techniques</w:t>
      </w:r>
      <w:r w:rsidRPr="00E61667">
        <w:rPr>
          <w:bCs/>
          <w:color w:val="auto"/>
          <w:lang w:eastAsia="ar-SA"/>
        </w:rPr>
        <w:t xml:space="preserve"> : horaires d'ouverture, moyens </w:t>
      </w:r>
      <w:r w:rsidR="00482876">
        <w:rPr>
          <w:bCs/>
          <w:color w:val="auto"/>
          <w:lang w:eastAsia="ar-SA"/>
        </w:rPr>
        <w:t xml:space="preserve">pour l’Assemblée nationale </w:t>
      </w:r>
      <w:r w:rsidRPr="00E61667">
        <w:rPr>
          <w:bCs/>
          <w:color w:val="auto"/>
          <w:lang w:eastAsia="ar-SA"/>
        </w:rPr>
        <w:t xml:space="preserve">de contacter les interlocuteurs </w:t>
      </w:r>
      <w:r w:rsidR="00CF4581">
        <w:rPr>
          <w:bCs/>
          <w:color w:val="auto"/>
          <w:lang w:eastAsia="ar-SA"/>
        </w:rPr>
        <w:t>du titulaire</w:t>
      </w:r>
      <w:r w:rsidRPr="00E61667">
        <w:rPr>
          <w:bCs/>
          <w:color w:val="auto"/>
          <w:lang w:eastAsia="ar-SA"/>
        </w:rPr>
        <w:t>, gestion et suivi des commandes depuis la prise de commande jusqu’à la facturation ;</w:t>
      </w:r>
    </w:p>
    <w:p w14:paraId="1F82AFB4" w14:textId="77777777" w:rsidR="00E61667" w:rsidRPr="00E61667" w:rsidRDefault="00E61667" w:rsidP="00E61667">
      <w:pPr>
        <w:pStyle w:val="Paragraphedeliste"/>
        <w:jc w:val="both"/>
        <w:rPr>
          <w:b/>
          <w:bCs/>
          <w:color w:val="auto"/>
          <w:lang w:eastAsia="ar-SA"/>
        </w:rPr>
      </w:pPr>
    </w:p>
    <w:p w14:paraId="49EABAED" w14:textId="1A1648B2" w:rsidR="00E61667" w:rsidRPr="00E61667" w:rsidRDefault="00E61667" w:rsidP="00387572">
      <w:pPr>
        <w:pStyle w:val="Paragraphedeliste"/>
        <w:numPr>
          <w:ilvl w:val="1"/>
          <w:numId w:val="16"/>
        </w:numPr>
        <w:suppressAutoHyphens/>
        <w:spacing w:before="120"/>
        <w:jc w:val="both"/>
        <w:rPr>
          <w:bCs/>
          <w:color w:val="auto"/>
          <w:lang w:eastAsia="ar-SA"/>
        </w:rPr>
      </w:pPr>
      <w:r w:rsidRPr="00E61667">
        <w:rPr>
          <w:b/>
          <w:bCs/>
          <w:color w:val="auto"/>
          <w:lang w:eastAsia="ar-SA"/>
        </w:rPr>
        <w:t xml:space="preserve">Performance </w:t>
      </w:r>
      <w:r w:rsidRPr="00457259">
        <w:rPr>
          <w:b/>
          <w:bCs/>
          <w:color w:val="auto"/>
          <w:lang w:eastAsia="ar-SA"/>
        </w:rPr>
        <w:t>environnementale</w:t>
      </w:r>
      <w:r w:rsidR="00591D5C" w:rsidRPr="00457259">
        <w:rPr>
          <w:b/>
          <w:bCs/>
          <w:color w:val="auto"/>
          <w:lang w:eastAsia="ar-SA"/>
        </w:rPr>
        <w:t xml:space="preserve"> </w:t>
      </w:r>
      <w:r w:rsidRPr="00457259">
        <w:rPr>
          <w:b/>
          <w:bCs/>
          <w:color w:val="auto"/>
          <w:lang w:eastAsia="ar-SA"/>
        </w:rPr>
        <w:t>(</w:t>
      </w:r>
      <w:r w:rsidRPr="00457259">
        <w:rPr>
          <w:b/>
          <w:bCs/>
          <w:i/>
          <w:color w:val="auto"/>
          <w:lang w:eastAsia="ar-SA"/>
        </w:rPr>
        <w:t>coefficient 5</w:t>
      </w:r>
      <w:r w:rsidRPr="00457259">
        <w:rPr>
          <w:b/>
          <w:bCs/>
          <w:color w:val="auto"/>
          <w:lang w:eastAsia="ar-SA"/>
        </w:rPr>
        <w:t>)</w:t>
      </w:r>
      <w:r w:rsidRPr="00E61667">
        <w:rPr>
          <w:bCs/>
          <w:color w:val="auto"/>
          <w:lang w:eastAsia="ar-SA"/>
        </w:rPr>
        <w:t xml:space="preserve">, appréciée sur la base des réponses apportées par le candidat dans le </w:t>
      </w:r>
      <w:r w:rsidR="00591D5C">
        <w:rPr>
          <w:bCs/>
          <w:color w:val="auto"/>
          <w:lang w:eastAsia="ar-SA"/>
        </w:rPr>
        <w:t>cadre de réponse technique</w:t>
      </w:r>
      <w:r w:rsidRPr="00E61667">
        <w:rPr>
          <w:bCs/>
          <w:color w:val="auto"/>
          <w:lang w:eastAsia="ar-SA"/>
        </w:rPr>
        <w:t>.</w:t>
      </w:r>
    </w:p>
    <w:p w14:paraId="4D11F615" w14:textId="77777777" w:rsidR="00E61667" w:rsidRPr="00E61667" w:rsidRDefault="00E61667" w:rsidP="00E61667">
      <w:pPr>
        <w:suppressAutoHyphens/>
        <w:spacing w:before="120"/>
        <w:ind w:firstLine="360"/>
        <w:jc w:val="both"/>
        <w:rPr>
          <w:bCs/>
          <w:lang w:eastAsia="ar-SA"/>
        </w:rPr>
      </w:pPr>
    </w:p>
    <w:p w14:paraId="2548CB3A" w14:textId="0169D007" w:rsidR="00E4458F" w:rsidRPr="00A123EA" w:rsidRDefault="00E61667" w:rsidP="00387572">
      <w:pPr>
        <w:pStyle w:val="Paragraphedeliste"/>
        <w:numPr>
          <w:ilvl w:val="0"/>
          <w:numId w:val="16"/>
        </w:numPr>
        <w:suppressAutoHyphens/>
        <w:spacing w:before="120"/>
        <w:jc w:val="both"/>
        <w:rPr>
          <w:bCs/>
          <w:color w:val="auto"/>
          <w:lang w:eastAsia="ar-SA"/>
        </w:rPr>
      </w:pPr>
      <w:r w:rsidRPr="00E4458F">
        <w:rPr>
          <w:b/>
          <w:bCs/>
          <w:color w:val="auto"/>
          <w:u w:val="single"/>
          <w:lang w:eastAsia="ar-SA"/>
        </w:rPr>
        <w:t>Prix</w:t>
      </w:r>
      <w:r w:rsidRPr="00E4458F">
        <w:rPr>
          <w:b/>
          <w:bCs/>
          <w:color w:val="auto"/>
          <w:lang w:eastAsia="ar-SA"/>
        </w:rPr>
        <w:t xml:space="preserve"> (</w:t>
      </w:r>
      <w:r w:rsidRPr="00E4458F">
        <w:rPr>
          <w:b/>
          <w:bCs/>
          <w:i/>
          <w:color w:val="auto"/>
          <w:lang w:eastAsia="ar-SA"/>
        </w:rPr>
        <w:t>coefficient 55</w:t>
      </w:r>
      <w:r w:rsidRPr="00E4458F">
        <w:rPr>
          <w:b/>
          <w:bCs/>
          <w:color w:val="auto"/>
          <w:lang w:eastAsia="ar-SA"/>
        </w:rPr>
        <w:t>)</w:t>
      </w:r>
      <w:r w:rsidRPr="00E4458F">
        <w:rPr>
          <w:bCs/>
          <w:color w:val="auto"/>
          <w:lang w:eastAsia="ar-SA"/>
        </w:rPr>
        <w:t xml:space="preserve"> </w:t>
      </w:r>
      <w:r w:rsidR="00E4458F" w:rsidRPr="00A87EF9">
        <w:rPr>
          <w:color w:val="auto"/>
          <w:lang w:eastAsia="ar-SA"/>
        </w:rPr>
        <w:t>apprécié sur la bas</w:t>
      </w:r>
      <w:r w:rsidR="00E4458F">
        <w:rPr>
          <w:color w:val="auto"/>
          <w:lang w:eastAsia="ar-SA"/>
        </w:rPr>
        <w:t xml:space="preserve">e du total du </w:t>
      </w:r>
      <w:r w:rsidR="00E4458F" w:rsidRPr="001F4FA0">
        <w:rPr>
          <w:b/>
          <w:color w:val="auto"/>
          <w:lang w:eastAsia="ar-SA"/>
        </w:rPr>
        <w:t>devis quantitatif estimatif</w:t>
      </w:r>
      <w:r w:rsidR="00E4458F">
        <w:rPr>
          <w:b/>
          <w:color w:val="auto"/>
          <w:lang w:eastAsia="ar-SA"/>
        </w:rPr>
        <w:t xml:space="preserve"> </w:t>
      </w:r>
      <w:r w:rsidR="00E4458F" w:rsidRPr="00342DAE">
        <w:rPr>
          <w:color w:val="auto"/>
          <w:lang w:eastAsia="ar-SA"/>
        </w:rPr>
        <w:t>du lot</w:t>
      </w:r>
      <w:r w:rsidR="00E4458F">
        <w:rPr>
          <w:color w:val="auto"/>
          <w:lang w:eastAsia="ar-SA"/>
        </w:rPr>
        <w:t xml:space="preserve">, établi à partir </w:t>
      </w:r>
      <w:r w:rsidR="00E4458F" w:rsidRPr="00E61667">
        <w:rPr>
          <w:bCs/>
          <w:color w:val="auto"/>
          <w:lang w:eastAsia="ar-SA"/>
        </w:rPr>
        <w:t xml:space="preserve">des prix mentionnés </w:t>
      </w:r>
      <w:r w:rsidR="00E4458F">
        <w:rPr>
          <w:color w:val="auto"/>
          <w:lang w:eastAsia="ar-SA"/>
        </w:rPr>
        <w:t xml:space="preserve">dans le bordereau des prix unitaires (annexe </w:t>
      </w:r>
      <w:r w:rsidR="00BC76EE">
        <w:rPr>
          <w:color w:val="auto"/>
          <w:lang w:eastAsia="ar-SA"/>
        </w:rPr>
        <w:t>2</w:t>
      </w:r>
      <w:r w:rsidR="00E4458F">
        <w:rPr>
          <w:color w:val="auto"/>
          <w:lang w:eastAsia="ar-SA"/>
        </w:rPr>
        <w:t xml:space="preserve"> à l’acte d’engagement).</w:t>
      </w:r>
    </w:p>
    <w:p w14:paraId="2313549C" w14:textId="7CAED3C2" w:rsidR="00E61667" w:rsidRPr="00E4458F" w:rsidRDefault="00E61667" w:rsidP="00387572">
      <w:pPr>
        <w:ind w:left="360"/>
        <w:rPr>
          <w:lang w:eastAsia="ar-SA"/>
        </w:rPr>
      </w:pPr>
      <w:r w:rsidRPr="00E4458F">
        <w:rPr>
          <w:lang w:eastAsia="ar-SA"/>
        </w:rPr>
        <w:br w:type="page"/>
      </w:r>
    </w:p>
    <w:p w14:paraId="293CB379" w14:textId="77777777" w:rsidR="00E61667" w:rsidRDefault="00E61667" w:rsidP="00E61667">
      <w:pPr>
        <w:suppressAutoHyphens/>
        <w:spacing w:before="120"/>
        <w:jc w:val="center"/>
        <w:rPr>
          <w:b/>
          <w:bCs/>
          <w:u w:val="single"/>
          <w:lang w:eastAsia="ar-SA"/>
        </w:rPr>
      </w:pPr>
    </w:p>
    <w:p w14:paraId="4A9C9B2D" w14:textId="51DD135D" w:rsidR="00E61667" w:rsidRPr="00E61667" w:rsidRDefault="00E61667" w:rsidP="00E61667">
      <w:pPr>
        <w:suppressAutoHyphens/>
        <w:spacing w:before="120"/>
        <w:jc w:val="center"/>
        <w:rPr>
          <w:b/>
          <w:bCs/>
          <w:lang w:eastAsia="ar-SA"/>
        </w:rPr>
      </w:pPr>
      <w:r w:rsidRPr="00EF5057">
        <w:rPr>
          <w:b/>
          <w:bCs/>
          <w:u w:val="single"/>
          <w:lang w:eastAsia="ar-SA"/>
        </w:rPr>
        <w:t>Critères de jugement des offres du lot 3</w:t>
      </w:r>
      <w:r>
        <w:rPr>
          <w:b/>
          <w:bCs/>
          <w:u w:val="single"/>
          <w:lang w:eastAsia="ar-SA"/>
        </w:rPr>
        <w:t xml:space="preserve"> </w:t>
      </w:r>
      <w:r>
        <w:rPr>
          <w:b/>
          <w:bCs/>
          <w:u w:val="single"/>
          <w:lang w:eastAsia="ar-SA"/>
        </w:rPr>
        <w:br/>
      </w:r>
      <w:r w:rsidRPr="00E61667">
        <w:rPr>
          <w:b/>
          <w:bCs/>
          <w:lang w:eastAsia="ar-SA"/>
        </w:rPr>
        <w:t>« Produits d’entretien courant et savons »</w:t>
      </w:r>
    </w:p>
    <w:p w14:paraId="74F9ED1A" w14:textId="77777777" w:rsidR="00E61667" w:rsidRDefault="00E61667" w:rsidP="00E61667">
      <w:pPr>
        <w:suppressAutoHyphens/>
        <w:spacing w:before="120"/>
        <w:ind w:firstLine="360"/>
        <w:rPr>
          <w:bCs/>
          <w:lang w:eastAsia="ar-SA"/>
        </w:rPr>
      </w:pPr>
    </w:p>
    <w:p w14:paraId="330A03E5" w14:textId="01206EAF" w:rsidR="00E61667" w:rsidRDefault="00E4458F" w:rsidP="00387572">
      <w:pPr>
        <w:pStyle w:val="Paragraphedeliste"/>
        <w:numPr>
          <w:ilvl w:val="0"/>
          <w:numId w:val="15"/>
        </w:numPr>
        <w:ind w:hanging="371"/>
        <w:jc w:val="both"/>
        <w:rPr>
          <w:color w:val="auto"/>
          <w:lang w:eastAsia="ar-SA"/>
        </w:rPr>
      </w:pPr>
      <w:r>
        <w:rPr>
          <w:b/>
          <w:color w:val="auto"/>
          <w:u w:val="single"/>
          <w:lang w:eastAsia="ar-SA"/>
        </w:rPr>
        <w:t>V</w:t>
      </w:r>
      <w:r w:rsidR="00E61667" w:rsidRPr="00A87EF9">
        <w:rPr>
          <w:b/>
          <w:color w:val="auto"/>
          <w:u w:val="single"/>
          <w:lang w:eastAsia="ar-SA"/>
        </w:rPr>
        <w:t>aleur technique de l’offre</w:t>
      </w:r>
      <w:r w:rsidR="00E61667" w:rsidRPr="00A87EF9">
        <w:rPr>
          <w:color w:val="auto"/>
          <w:lang w:eastAsia="ar-SA"/>
        </w:rPr>
        <w:t xml:space="preserve"> </w:t>
      </w:r>
      <w:r w:rsidR="00E61667" w:rsidRPr="00A87EF9">
        <w:rPr>
          <w:b/>
          <w:color w:val="auto"/>
          <w:lang w:eastAsia="ar-SA"/>
        </w:rPr>
        <w:t>(</w:t>
      </w:r>
      <w:r w:rsidR="00E61667" w:rsidRPr="00A87EF9">
        <w:rPr>
          <w:b/>
          <w:i/>
          <w:color w:val="auto"/>
          <w:lang w:eastAsia="ar-SA"/>
        </w:rPr>
        <w:t>coefficient 45</w:t>
      </w:r>
      <w:r w:rsidR="00E61667" w:rsidRPr="00A87EF9">
        <w:rPr>
          <w:b/>
          <w:color w:val="auto"/>
          <w:lang w:eastAsia="ar-SA"/>
        </w:rPr>
        <w:t>)</w:t>
      </w:r>
      <w:r w:rsidR="00E61667" w:rsidRPr="00A87EF9">
        <w:rPr>
          <w:color w:val="auto"/>
          <w:lang w:eastAsia="ar-SA"/>
        </w:rPr>
        <w:t xml:space="preserve"> apprécié</w:t>
      </w:r>
      <w:r w:rsidR="00E61667">
        <w:rPr>
          <w:color w:val="auto"/>
          <w:lang w:eastAsia="ar-SA"/>
        </w:rPr>
        <w:t>e</w:t>
      </w:r>
      <w:r w:rsidR="00E61667" w:rsidRPr="00A87EF9">
        <w:rPr>
          <w:color w:val="auto"/>
          <w:lang w:eastAsia="ar-SA"/>
        </w:rPr>
        <w:t xml:space="preserve"> sur la base des sous-critères suivants, à partir du cahier de réponse technique</w:t>
      </w:r>
      <w:r w:rsidR="00E61667">
        <w:rPr>
          <w:color w:val="auto"/>
          <w:lang w:eastAsia="ar-SA"/>
        </w:rPr>
        <w:t xml:space="preserve">, des échantillons fournis, de leurs étiquettes et fiches techniques, des étiquettes des autres </w:t>
      </w:r>
      <w:r w:rsidR="00E61667" w:rsidRPr="005A50FF">
        <w:rPr>
          <w:color w:val="auto"/>
          <w:lang w:eastAsia="ar-SA"/>
        </w:rPr>
        <w:t>produits renseignés</w:t>
      </w:r>
      <w:r w:rsidR="00E61667" w:rsidRPr="00947561">
        <w:rPr>
          <w:color w:val="auto"/>
          <w:lang w:eastAsia="ar-SA"/>
        </w:rPr>
        <w:t xml:space="preserve"> au bordereau des prix unitaires</w:t>
      </w:r>
      <w:r w:rsidR="00E61667">
        <w:rPr>
          <w:color w:val="auto"/>
          <w:lang w:eastAsia="ar-SA"/>
        </w:rPr>
        <w:t xml:space="preserve"> et des fiches techniques des matériels de nettoyage associés</w:t>
      </w:r>
      <w:r w:rsidR="002F4A7F">
        <w:rPr>
          <w:color w:val="auto"/>
          <w:lang w:eastAsia="ar-SA"/>
        </w:rPr>
        <w:t> </w:t>
      </w:r>
      <w:r w:rsidR="00E61667">
        <w:rPr>
          <w:color w:val="auto"/>
          <w:lang w:eastAsia="ar-SA"/>
        </w:rPr>
        <w:t>:</w:t>
      </w:r>
    </w:p>
    <w:p w14:paraId="22442F00" w14:textId="77777777" w:rsidR="00E61667" w:rsidRDefault="00E61667" w:rsidP="00E61667">
      <w:pPr>
        <w:pStyle w:val="Paragraphedeliste"/>
        <w:ind w:left="1080"/>
        <w:jc w:val="both"/>
        <w:rPr>
          <w:color w:val="auto"/>
          <w:lang w:eastAsia="ar-SA"/>
        </w:rPr>
      </w:pPr>
    </w:p>
    <w:p w14:paraId="2CCBDF6E" w14:textId="10D35B62" w:rsidR="00E61667" w:rsidRDefault="00E61667" w:rsidP="00387572">
      <w:pPr>
        <w:pStyle w:val="Paragraphedeliste"/>
        <w:numPr>
          <w:ilvl w:val="1"/>
          <w:numId w:val="15"/>
        </w:numPr>
        <w:jc w:val="both"/>
        <w:rPr>
          <w:color w:val="auto"/>
          <w:lang w:eastAsia="ar-SA"/>
        </w:rPr>
      </w:pPr>
      <w:r w:rsidRPr="008924F8">
        <w:rPr>
          <w:b/>
          <w:color w:val="auto"/>
          <w:lang w:eastAsia="ar-SA"/>
        </w:rPr>
        <w:t xml:space="preserve">Qualité et performance des produits proposés </w:t>
      </w:r>
      <w:r w:rsidRPr="002C2CB8">
        <w:rPr>
          <w:color w:val="auto"/>
          <w:lang w:eastAsia="ar-SA"/>
        </w:rPr>
        <w:t>(</w:t>
      </w:r>
      <w:r w:rsidRPr="002C2CB8">
        <w:rPr>
          <w:i/>
          <w:color w:val="auto"/>
          <w:lang w:eastAsia="ar-SA"/>
        </w:rPr>
        <w:t>coefficient 20</w:t>
      </w:r>
      <w:r w:rsidRPr="002C2CB8">
        <w:rPr>
          <w:color w:val="auto"/>
          <w:lang w:eastAsia="ar-SA"/>
        </w:rPr>
        <w:t>) : caractéristiques</w:t>
      </w:r>
      <w:r>
        <w:rPr>
          <w:color w:val="auto"/>
          <w:lang w:eastAsia="ar-SA"/>
        </w:rPr>
        <w:t xml:space="preserve"> chimiques, concentration, efficacité (qualité détergente et, le cas échéant, désinfectante) et efficience du produit (volume nécessaire pour une même performance), odeur, risques pour les utilisateurs, signalétique, assistance technique à l’utilisation des produits (affichage réglementaire, formation des personnels), </w:t>
      </w:r>
      <w:r w:rsidRPr="008924F8">
        <w:rPr>
          <w:color w:val="auto"/>
          <w:lang w:eastAsia="ar-SA"/>
        </w:rPr>
        <w:t>procédure de remplacement d’</w:t>
      </w:r>
      <w:r>
        <w:rPr>
          <w:color w:val="auto"/>
          <w:lang w:eastAsia="ar-SA"/>
        </w:rPr>
        <w:t>un produit par un autre</w:t>
      </w:r>
      <w:r w:rsidR="002F4A7F">
        <w:rPr>
          <w:color w:val="auto"/>
          <w:lang w:eastAsia="ar-SA"/>
        </w:rPr>
        <w:t> </w:t>
      </w:r>
      <w:r>
        <w:rPr>
          <w:color w:val="auto"/>
          <w:lang w:eastAsia="ar-SA"/>
        </w:rPr>
        <w:t>;</w:t>
      </w:r>
    </w:p>
    <w:p w14:paraId="24473CEE" w14:textId="77777777" w:rsidR="00E61667" w:rsidRPr="008924F8" w:rsidRDefault="00E61667" w:rsidP="00E61667">
      <w:pPr>
        <w:pStyle w:val="Paragraphedeliste"/>
        <w:ind w:left="1440"/>
        <w:jc w:val="both"/>
        <w:rPr>
          <w:color w:val="auto"/>
          <w:lang w:eastAsia="ar-SA"/>
        </w:rPr>
      </w:pPr>
    </w:p>
    <w:p w14:paraId="5BF93241" w14:textId="292402F5" w:rsidR="00E61667" w:rsidRPr="008924F8" w:rsidRDefault="00E61667" w:rsidP="00387572">
      <w:pPr>
        <w:pStyle w:val="Paragraphedeliste"/>
        <w:numPr>
          <w:ilvl w:val="1"/>
          <w:numId w:val="15"/>
        </w:numPr>
        <w:jc w:val="both"/>
        <w:rPr>
          <w:color w:val="auto"/>
          <w:lang w:eastAsia="ar-SA"/>
        </w:rPr>
      </w:pPr>
      <w:r>
        <w:rPr>
          <w:b/>
          <w:color w:val="auto"/>
          <w:lang w:eastAsia="ar-SA"/>
        </w:rPr>
        <w:t xml:space="preserve">Performance des appareils de nettoyage mis à disposition </w:t>
      </w:r>
      <w:r w:rsidRPr="002C2CB8">
        <w:rPr>
          <w:color w:val="auto"/>
          <w:lang w:eastAsia="ar-SA"/>
        </w:rPr>
        <w:t>(</w:t>
      </w:r>
      <w:r w:rsidRPr="002C2CB8">
        <w:rPr>
          <w:i/>
          <w:color w:val="auto"/>
          <w:lang w:eastAsia="ar-SA"/>
        </w:rPr>
        <w:t>coefficient 10</w:t>
      </w:r>
      <w:r w:rsidRPr="002C2CB8">
        <w:rPr>
          <w:color w:val="auto"/>
          <w:lang w:eastAsia="ar-SA"/>
        </w:rPr>
        <w:t>) : qualité</w:t>
      </w:r>
      <w:r>
        <w:rPr>
          <w:color w:val="auto"/>
          <w:lang w:eastAsia="ar-SA"/>
        </w:rPr>
        <w:t xml:space="preserve"> technique des appareils de nettoyage proposés (robustesse, simplicité d’utilisation) ; déroulement des opérations d’installation, de démontage et de remplacement des appareils, respect des équipements de cuisine et de leur garantie fournisseur, moyens humains et matériels destinés à la maintenance préventive et curative, moyens mis en œuvre pour respecter les délais d’intervention sur site et de transmission des rapports de maintenance</w:t>
      </w:r>
      <w:r w:rsidR="002F4A7F">
        <w:rPr>
          <w:color w:val="auto"/>
          <w:lang w:eastAsia="ar-SA"/>
        </w:rPr>
        <w:t> </w:t>
      </w:r>
      <w:r>
        <w:rPr>
          <w:color w:val="auto"/>
          <w:lang w:eastAsia="ar-SA"/>
        </w:rPr>
        <w:t>;</w:t>
      </w:r>
    </w:p>
    <w:p w14:paraId="0209BF82" w14:textId="77777777" w:rsidR="00E61667" w:rsidRPr="008924F8" w:rsidRDefault="00E61667" w:rsidP="00E61667">
      <w:pPr>
        <w:jc w:val="both"/>
        <w:rPr>
          <w:lang w:eastAsia="ar-SA"/>
        </w:rPr>
      </w:pPr>
    </w:p>
    <w:p w14:paraId="4B04942D" w14:textId="77777777" w:rsidR="00E61667" w:rsidRDefault="00E61667" w:rsidP="00387572">
      <w:pPr>
        <w:pStyle w:val="Paragraphedeliste"/>
        <w:numPr>
          <w:ilvl w:val="1"/>
          <w:numId w:val="15"/>
        </w:numPr>
        <w:jc w:val="both"/>
        <w:rPr>
          <w:color w:val="auto"/>
          <w:lang w:eastAsia="ar-SA"/>
        </w:rPr>
      </w:pPr>
      <w:r w:rsidRPr="002038C0">
        <w:rPr>
          <w:b/>
          <w:color w:val="auto"/>
          <w:lang w:eastAsia="ar-SA"/>
        </w:rPr>
        <w:t xml:space="preserve">Performance sociale et environnementale </w:t>
      </w:r>
      <w:r w:rsidRPr="002C2CB8">
        <w:rPr>
          <w:color w:val="auto"/>
          <w:lang w:eastAsia="ar-SA"/>
        </w:rPr>
        <w:t>(</w:t>
      </w:r>
      <w:r w:rsidRPr="002C2CB8">
        <w:rPr>
          <w:i/>
          <w:color w:val="auto"/>
          <w:lang w:eastAsia="ar-SA"/>
        </w:rPr>
        <w:t>coefficient 10</w:t>
      </w:r>
      <w:r w:rsidRPr="002C2CB8">
        <w:rPr>
          <w:color w:val="auto"/>
          <w:lang w:eastAsia="ar-SA"/>
        </w:rPr>
        <w:t>) :</w:t>
      </w:r>
      <w:r>
        <w:rPr>
          <w:color w:val="auto"/>
          <w:lang w:eastAsia="ar-SA"/>
        </w:rPr>
        <w:t xml:space="preserve"> caractéristiques environnementales des véhicules de livraison, certification environnementale des produits, conditionnement des produits, récupération des emballages, mesures de recyclage et/ou réutilisation, dangerosité pour l’environnement, lieu de production des produits ;</w:t>
      </w:r>
    </w:p>
    <w:p w14:paraId="09B553CD" w14:textId="77777777" w:rsidR="00E61667" w:rsidRPr="00BF4967" w:rsidRDefault="00E61667" w:rsidP="00E61667">
      <w:pPr>
        <w:jc w:val="both"/>
        <w:rPr>
          <w:lang w:eastAsia="ar-SA"/>
        </w:rPr>
      </w:pPr>
    </w:p>
    <w:p w14:paraId="0C5C949A" w14:textId="3648A96C" w:rsidR="00E61667" w:rsidRDefault="00E61667" w:rsidP="00387572">
      <w:pPr>
        <w:pStyle w:val="Paragraphedeliste"/>
        <w:numPr>
          <w:ilvl w:val="1"/>
          <w:numId w:val="15"/>
        </w:numPr>
        <w:jc w:val="both"/>
        <w:rPr>
          <w:color w:val="auto"/>
          <w:lang w:eastAsia="ar-SA"/>
        </w:rPr>
      </w:pPr>
      <w:r w:rsidRPr="002038C0">
        <w:rPr>
          <w:b/>
          <w:color w:val="auto"/>
          <w:lang w:eastAsia="ar-SA"/>
        </w:rPr>
        <w:t xml:space="preserve">Qualité du service commercial </w:t>
      </w:r>
      <w:r>
        <w:rPr>
          <w:b/>
          <w:color w:val="auto"/>
          <w:lang w:eastAsia="ar-SA"/>
        </w:rPr>
        <w:t>et m</w:t>
      </w:r>
      <w:r w:rsidRPr="002038C0">
        <w:rPr>
          <w:b/>
          <w:color w:val="auto"/>
          <w:lang w:eastAsia="ar-SA"/>
        </w:rPr>
        <w:t xml:space="preserve">odalités de livraison </w:t>
      </w:r>
      <w:r w:rsidRPr="002C2CB8">
        <w:rPr>
          <w:color w:val="auto"/>
          <w:lang w:eastAsia="ar-SA"/>
        </w:rPr>
        <w:t>(</w:t>
      </w:r>
      <w:r w:rsidRPr="002C2CB8">
        <w:rPr>
          <w:i/>
          <w:color w:val="auto"/>
          <w:lang w:eastAsia="ar-SA"/>
        </w:rPr>
        <w:t>coefficient 5</w:t>
      </w:r>
      <w:r w:rsidRPr="002C2CB8">
        <w:rPr>
          <w:color w:val="auto"/>
          <w:lang w:eastAsia="ar-SA"/>
        </w:rPr>
        <w:t>) :</w:t>
      </w:r>
      <w:r>
        <w:rPr>
          <w:color w:val="auto"/>
          <w:lang w:eastAsia="ar-SA"/>
        </w:rPr>
        <w:t xml:space="preserve"> </w:t>
      </w:r>
      <w:r w:rsidRPr="002038C0">
        <w:rPr>
          <w:color w:val="auto"/>
          <w:lang w:eastAsia="ar-SA"/>
        </w:rPr>
        <w:t>horaires d'ouverture, moyens</w:t>
      </w:r>
      <w:r w:rsidR="00CF4581">
        <w:rPr>
          <w:color w:val="auto"/>
          <w:lang w:eastAsia="ar-SA"/>
        </w:rPr>
        <w:t xml:space="preserve"> pour l’Assemblée nationale</w:t>
      </w:r>
      <w:r w:rsidRPr="002038C0">
        <w:rPr>
          <w:color w:val="auto"/>
          <w:lang w:eastAsia="ar-SA"/>
        </w:rPr>
        <w:t xml:space="preserve"> de contacter les interlocuteurs</w:t>
      </w:r>
      <w:r w:rsidR="00CF4581">
        <w:rPr>
          <w:color w:val="auto"/>
          <w:lang w:eastAsia="ar-SA"/>
        </w:rPr>
        <w:t xml:space="preserve"> du titulaire</w:t>
      </w:r>
      <w:r w:rsidRPr="002038C0">
        <w:rPr>
          <w:color w:val="auto"/>
          <w:lang w:eastAsia="ar-SA"/>
        </w:rPr>
        <w:t>, gestion et suivi des commandes depuis la prise de commande jusqu’à la facturation</w:t>
      </w:r>
      <w:r>
        <w:rPr>
          <w:color w:val="auto"/>
          <w:lang w:eastAsia="ar-SA"/>
        </w:rPr>
        <w:t> ;</w:t>
      </w:r>
      <w:r w:rsidRPr="002038C0">
        <w:rPr>
          <w:color w:val="auto"/>
          <w:lang w:eastAsia="ar-SA"/>
        </w:rPr>
        <w:t xml:space="preserve"> moyens humains et matériels mis en œuvre pour assurer la livraison des command</w:t>
      </w:r>
      <w:r>
        <w:rPr>
          <w:color w:val="auto"/>
          <w:lang w:eastAsia="ar-SA"/>
        </w:rPr>
        <w:t>es dans les délais exigés</w:t>
      </w:r>
      <w:r w:rsidR="002F4A7F">
        <w:rPr>
          <w:color w:val="auto"/>
          <w:lang w:eastAsia="ar-SA"/>
        </w:rPr>
        <w:t> </w:t>
      </w:r>
      <w:r w:rsidRPr="002038C0">
        <w:rPr>
          <w:color w:val="auto"/>
          <w:lang w:eastAsia="ar-SA"/>
        </w:rPr>
        <w:t>;</w:t>
      </w:r>
    </w:p>
    <w:p w14:paraId="56BD831A" w14:textId="77777777" w:rsidR="00E61667" w:rsidRPr="00415EBD" w:rsidRDefault="00E61667" w:rsidP="00E61667">
      <w:pPr>
        <w:jc w:val="both"/>
        <w:rPr>
          <w:lang w:eastAsia="ar-SA"/>
        </w:rPr>
      </w:pPr>
    </w:p>
    <w:p w14:paraId="3F5B6E43" w14:textId="77777777" w:rsidR="00E61667" w:rsidRPr="00A87EF9" w:rsidRDefault="00E61667" w:rsidP="00E61667">
      <w:pPr>
        <w:jc w:val="both"/>
        <w:rPr>
          <w:lang w:eastAsia="ar-SA"/>
        </w:rPr>
      </w:pPr>
    </w:p>
    <w:p w14:paraId="31A1D6CF" w14:textId="288E5F24" w:rsidR="00E61667" w:rsidRDefault="00E4458F" w:rsidP="00387572">
      <w:pPr>
        <w:pStyle w:val="Paragraphedeliste"/>
        <w:numPr>
          <w:ilvl w:val="0"/>
          <w:numId w:val="15"/>
        </w:numPr>
        <w:jc w:val="both"/>
        <w:rPr>
          <w:color w:val="auto"/>
          <w:lang w:eastAsia="ar-SA"/>
        </w:rPr>
      </w:pPr>
      <w:r>
        <w:rPr>
          <w:b/>
          <w:color w:val="auto"/>
          <w:u w:val="single"/>
          <w:lang w:eastAsia="ar-SA"/>
        </w:rPr>
        <w:t>P</w:t>
      </w:r>
      <w:r w:rsidR="00E61667" w:rsidRPr="00A87EF9">
        <w:rPr>
          <w:b/>
          <w:color w:val="auto"/>
          <w:u w:val="single"/>
          <w:lang w:eastAsia="ar-SA"/>
        </w:rPr>
        <w:t>rix</w:t>
      </w:r>
      <w:r w:rsidR="00E61667" w:rsidRPr="00A87EF9">
        <w:rPr>
          <w:b/>
          <w:color w:val="auto"/>
          <w:lang w:eastAsia="ar-SA"/>
        </w:rPr>
        <w:t xml:space="preserve"> </w:t>
      </w:r>
      <w:r w:rsidR="00E61667" w:rsidRPr="00A87EF9">
        <w:rPr>
          <w:b/>
          <w:i/>
          <w:color w:val="auto"/>
          <w:lang w:eastAsia="ar-SA"/>
        </w:rPr>
        <w:t>(coefficient 55)</w:t>
      </w:r>
      <w:r w:rsidR="00E61667" w:rsidRPr="00A87EF9">
        <w:rPr>
          <w:color w:val="auto"/>
          <w:lang w:eastAsia="ar-SA"/>
        </w:rPr>
        <w:t xml:space="preserve"> apprécié sur la bas</w:t>
      </w:r>
      <w:r w:rsidR="00E61667">
        <w:rPr>
          <w:color w:val="auto"/>
          <w:lang w:eastAsia="ar-SA"/>
        </w:rPr>
        <w:t xml:space="preserve">e du total du </w:t>
      </w:r>
      <w:r w:rsidR="00E61667" w:rsidRPr="001F4FA0">
        <w:rPr>
          <w:b/>
          <w:color w:val="auto"/>
          <w:lang w:eastAsia="ar-SA"/>
        </w:rPr>
        <w:t>devis quantitatif estimatif</w:t>
      </w:r>
      <w:r>
        <w:rPr>
          <w:b/>
          <w:color w:val="auto"/>
          <w:lang w:eastAsia="ar-SA"/>
        </w:rPr>
        <w:t xml:space="preserve"> </w:t>
      </w:r>
      <w:r w:rsidRPr="007474AB">
        <w:rPr>
          <w:color w:val="auto"/>
          <w:lang w:eastAsia="ar-SA"/>
        </w:rPr>
        <w:t>du lot</w:t>
      </w:r>
      <w:r w:rsidR="00E61667">
        <w:rPr>
          <w:color w:val="auto"/>
          <w:lang w:eastAsia="ar-SA"/>
        </w:rPr>
        <w:t xml:space="preserve">, </w:t>
      </w:r>
      <w:r w:rsidR="001F4FA0">
        <w:rPr>
          <w:color w:val="auto"/>
          <w:lang w:eastAsia="ar-SA"/>
        </w:rPr>
        <w:t>établi</w:t>
      </w:r>
      <w:r w:rsidR="00E61667">
        <w:rPr>
          <w:color w:val="auto"/>
          <w:lang w:eastAsia="ar-SA"/>
        </w:rPr>
        <w:t xml:space="preserve"> à partir </w:t>
      </w:r>
      <w:r w:rsidRPr="00E61667">
        <w:rPr>
          <w:bCs/>
          <w:color w:val="auto"/>
          <w:lang w:eastAsia="ar-SA"/>
        </w:rPr>
        <w:t xml:space="preserve">des prix mentionnés </w:t>
      </w:r>
      <w:r w:rsidR="00E61667">
        <w:rPr>
          <w:color w:val="auto"/>
          <w:lang w:eastAsia="ar-SA"/>
        </w:rPr>
        <w:t>d</w:t>
      </w:r>
      <w:r>
        <w:rPr>
          <w:color w:val="auto"/>
          <w:lang w:eastAsia="ar-SA"/>
        </w:rPr>
        <w:t>ans le</w:t>
      </w:r>
      <w:r w:rsidR="00E61667">
        <w:rPr>
          <w:color w:val="auto"/>
          <w:lang w:eastAsia="ar-SA"/>
        </w:rPr>
        <w:t xml:space="preserve"> bordereau des prix unitaires (annexe </w:t>
      </w:r>
      <w:r w:rsidR="00BC76EE">
        <w:rPr>
          <w:color w:val="auto"/>
          <w:lang w:eastAsia="ar-SA"/>
        </w:rPr>
        <w:t xml:space="preserve">2 </w:t>
      </w:r>
      <w:r w:rsidR="00E61667">
        <w:rPr>
          <w:color w:val="auto"/>
          <w:lang w:eastAsia="ar-SA"/>
        </w:rPr>
        <w:t>à l’acte d’engagement).</w:t>
      </w:r>
    </w:p>
    <w:p w14:paraId="1DAC0B59" w14:textId="64D98F8F" w:rsidR="00E61667" w:rsidRPr="00E61667" w:rsidRDefault="00E61667" w:rsidP="00E61667">
      <w:pPr>
        <w:suppressAutoHyphens/>
        <w:spacing w:before="120"/>
        <w:rPr>
          <w:bCs/>
          <w:lang w:eastAsia="ar-SA"/>
        </w:rPr>
      </w:pPr>
    </w:p>
    <w:p w14:paraId="464DE398" w14:textId="4826B4C0" w:rsidR="00E61667" w:rsidRDefault="00E61667" w:rsidP="00E61667">
      <w:pPr>
        <w:suppressAutoHyphens/>
        <w:spacing w:before="120"/>
        <w:rPr>
          <w:bCs/>
          <w:lang w:eastAsia="ar-SA"/>
        </w:rPr>
      </w:pPr>
    </w:p>
    <w:p w14:paraId="3470B645" w14:textId="7CA6DBE0" w:rsidR="00E61667" w:rsidRDefault="00E61667">
      <w:pPr>
        <w:rPr>
          <w:bCs/>
          <w:lang w:eastAsia="ar-SA"/>
        </w:rPr>
      </w:pPr>
      <w:r>
        <w:rPr>
          <w:bCs/>
          <w:lang w:eastAsia="ar-SA"/>
        </w:rPr>
        <w:br w:type="page"/>
      </w:r>
    </w:p>
    <w:p w14:paraId="2AF6C8E0" w14:textId="77777777" w:rsidR="00207F90" w:rsidRDefault="00E61667" w:rsidP="007474AB">
      <w:pPr>
        <w:suppressAutoHyphens/>
        <w:jc w:val="center"/>
        <w:rPr>
          <w:b/>
          <w:bCs/>
          <w:u w:val="single"/>
          <w:lang w:eastAsia="ar-SA"/>
        </w:rPr>
      </w:pPr>
      <w:r w:rsidRPr="00E61667">
        <w:rPr>
          <w:b/>
          <w:bCs/>
          <w:u w:val="single"/>
          <w:lang w:eastAsia="ar-SA"/>
        </w:rPr>
        <w:t xml:space="preserve">Critères </w:t>
      </w:r>
      <w:r w:rsidR="003F0C38">
        <w:rPr>
          <w:b/>
          <w:bCs/>
          <w:u w:val="single"/>
          <w:lang w:eastAsia="ar-SA"/>
        </w:rPr>
        <w:t>de jugement des offres</w:t>
      </w:r>
      <w:r w:rsidRPr="00E61667">
        <w:rPr>
          <w:b/>
          <w:bCs/>
          <w:u w:val="single"/>
          <w:lang w:eastAsia="ar-SA"/>
        </w:rPr>
        <w:t xml:space="preserve"> du lot 6</w:t>
      </w:r>
    </w:p>
    <w:p w14:paraId="5FD8E6DC" w14:textId="18653598" w:rsidR="00EE4598" w:rsidRPr="007A6423" w:rsidRDefault="00E61667" w:rsidP="007474AB">
      <w:pPr>
        <w:suppressAutoHyphens/>
        <w:jc w:val="center"/>
        <w:rPr>
          <w:b/>
          <w:bCs/>
          <w:lang w:eastAsia="ar-SA"/>
        </w:rPr>
      </w:pPr>
      <w:r w:rsidRPr="007A6423">
        <w:rPr>
          <w:b/>
          <w:bCs/>
          <w:lang w:eastAsia="ar-SA"/>
        </w:rPr>
        <w:t>« Masques »</w:t>
      </w:r>
      <w:r w:rsidR="00EE4598" w:rsidRPr="007A6423">
        <w:rPr>
          <w:b/>
          <w:bCs/>
          <w:lang w:eastAsia="ar-SA"/>
        </w:rPr>
        <w:br/>
      </w:r>
    </w:p>
    <w:p w14:paraId="00F8E6C4" w14:textId="77777777" w:rsidR="00E61667" w:rsidRPr="00E61667" w:rsidRDefault="00E61667" w:rsidP="00E61667">
      <w:pPr>
        <w:suppressAutoHyphens/>
        <w:spacing w:before="120"/>
        <w:jc w:val="both"/>
        <w:rPr>
          <w:b/>
          <w:bCs/>
          <w:lang w:eastAsia="ar-SA"/>
        </w:rPr>
      </w:pPr>
    </w:p>
    <w:p w14:paraId="67B991FE" w14:textId="3A18E3EC" w:rsidR="00E61667" w:rsidRPr="00E61667" w:rsidRDefault="00E61667" w:rsidP="00387572">
      <w:pPr>
        <w:pStyle w:val="Paragraphedeliste"/>
        <w:numPr>
          <w:ilvl w:val="0"/>
          <w:numId w:val="17"/>
        </w:numPr>
        <w:suppressAutoHyphens/>
        <w:spacing w:before="120"/>
        <w:jc w:val="both"/>
        <w:rPr>
          <w:bCs/>
          <w:color w:val="auto"/>
          <w:lang w:eastAsia="ar-SA"/>
        </w:rPr>
      </w:pPr>
      <w:r w:rsidRPr="00E61667">
        <w:rPr>
          <w:b/>
          <w:bCs/>
          <w:color w:val="auto"/>
          <w:u w:val="single"/>
          <w:lang w:eastAsia="ar-SA"/>
        </w:rPr>
        <w:t>Valeur technique de l’offre</w:t>
      </w:r>
      <w:r w:rsidRPr="002C2CB8">
        <w:rPr>
          <w:b/>
          <w:bCs/>
          <w:color w:val="auto"/>
          <w:lang w:eastAsia="ar-SA"/>
        </w:rPr>
        <w:t xml:space="preserve"> (</w:t>
      </w:r>
      <w:r w:rsidRPr="002C2CB8">
        <w:rPr>
          <w:b/>
          <w:bCs/>
          <w:i/>
          <w:color w:val="auto"/>
          <w:lang w:eastAsia="ar-SA"/>
        </w:rPr>
        <w:t>coefficient 6</w:t>
      </w:r>
      <w:r w:rsidR="009C1E95" w:rsidRPr="002C2CB8">
        <w:rPr>
          <w:b/>
          <w:bCs/>
          <w:i/>
          <w:color w:val="auto"/>
          <w:lang w:eastAsia="ar-SA"/>
        </w:rPr>
        <w:t>0</w:t>
      </w:r>
      <w:r w:rsidRPr="002C2CB8">
        <w:rPr>
          <w:b/>
          <w:bCs/>
          <w:color w:val="auto"/>
          <w:lang w:eastAsia="ar-SA"/>
        </w:rPr>
        <w:t>)</w:t>
      </w:r>
      <w:r w:rsidRPr="002C2CB8">
        <w:rPr>
          <w:bCs/>
          <w:color w:val="auto"/>
          <w:lang w:eastAsia="ar-SA"/>
        </w:rPr>
        <w:t xml:space="preserve">, </w:t>
      </w:r>
      <w:r w:rsidRPr="00E61667">
        <w:rPr>
          <w:bCs/>
          <w:color w:val="auto"/>
          <w:lang w:eastAsia="ar-SA"/>
        </w:rPr>
        <w:t>appréciée sur la base des sous-critères suivants</w:t>
      </w:r>
      <w:r w:rsidR="002F4A7F">
        <w:rPr>
          <w:bCs/>
          <w:color w:val="auto"/>
          <w:lang w:eastAsia="ar-SA"/>
        </w:rPr>
        <w:t> </w:t>
      </w:r>
      <w:r w:rsidRPr="00E61667">
        <w:rPr>
          <w:bCs/>
          <w:color w:val="auto"/>
          <w:lang w:eastAsia="ar-SA"/>
        </w:rPr>
        <w:t>:</w:t>
      </w:r>
    </w:p>
    <w:p w14:paraId="55229E3B" w14:textId="77777777" w:rsidR="00E61667" w:rsidRPr="00E61667" w:rsidRDefault="00E61667" w:rsidP="00E61667">
      <w:pPr>
        <w:pStyle w:val="Paragraphedeliste"/>
        <w:suppressAutoHyphens/>
        <w:spacing w:before="120"/>
        <w:ind w:left="1080"/>
        <w:jc w:val="both"/>
        <w:rPr>
          <w:bCs/>
          <w:color w:val="auto"/>
          <w:lang w:eastAsia="ar-SA"/>
        </w:rPr>
      </w:pPr>
    </w:p>
    <w:p w14:paraId="2C1D2463" w14:textId="77777777" w:rsidR="00E61667" w:rsidRPr="00E61667" w:rsidRDefault="00E61667" w:rsidP="00387572">
      <w:pPr>
        <w:pStyle w:val="Paragraphedeliste"/>
        <w:numPr>
          <w:ilvl w:val="1"/>
          <w:numId w:val="17"/>
        </w:numPr>
        <w:suppressAutoHyphens/>
        <w:spacing w:before="120"/>
        <w:jc w:val="both"/>
        <w:rPr>
          <w:bCs/>
          <w:color w:val="auto"/>
          <w:lang w:eastAsia="ar-SA"/>
        </w:rPr>
      </w:pPr>
      <w:r w:rsidRPr="00E61667">
        <w:rPr>
          <w:b/>
          <w:bCs/>
          <w:color w:val="auto"/>
          <w:lang w:eastAsia="ar-SA"/>
        </w:rPr>
        <w:t>Qualité des produits proposés</w:t>
      </w:r>
      <w:r w:rsidRPr="00E61667">
        <w:rPr>
          <w:bCs/>
          <w:color w:val="auto"/>
          <w:lang w:eastAsia="ar-SA"/>
        </w:rPr>
        <w:t xml:space="preserve"> (</w:t>
      </w:r>
      <w:r w:rsidRPr="002C2CB8">
        <w:rPr>
          <w:bCs/>
          <w:i/>
          <w:color w:val="auto"/>
          <w:lang w:eastAsia="ar-SA"/>
        </w:rPr>
        <w:t>coefficient 35</w:t>
      </w:r>
      <w:r w:rsidRPr="00E61667">
        <w:rPr>
          <w:bCs/>
          <w:color w:val="auto"/>
          <w:lang w:eastAsia="ar-SA"/>
        </w:rPr>
        <w:t>), appréciée sur la base des échantillons produits et de leurs fiches techniques. Une attention particulière sera accordée à la conformité de l’offre aux exigences du CCP relatives à l’origine géographique de la conception, de l’assemblage et de la production des produits.</w:t>
      </w:r>
    </w:p>
    <w:p w14:paraId="7509B377" w14:textId="77777777" w:rsidR="00E61667" w:rsidRPr="00E61667" w:rsidRDefault="00E61667" w:rsidP="00E61667">
      <w:pPr>
        <w:pStyle w:val="Paragraphedeliste"/>
        <w:suppressAutoHyphens/>
        <w:spacing w:before="120"/>
        <w:ind w:left="1440"/>
        <w:jc w:val="both"/>
        <w:rPr>
          <w:bCs/>
          <w:color w:val="auto"/>
          <w:lang w:eastAsia="ar-SA"/>
        </w:rPr>
      </w:pPr>
    </w:p>
    <w:p w14:paraId="1036E3B4" w14:textId="77777777" w:rsidR="00E61667" w:rsidRPr="00E61667" w:rsidRDefault="00E61667" w:rsidP="00387572">
      <w:pPr>
        <w:pStyle w:val="Paragraphedeliste"/>
        <w:numPr>
          <w:ilvl w:val="1"/>
          <w:numId w:val="17"/>
        </w:numPr>
        <w:suppressAutoHyphens/>
        <w:spacing w:before="120"/>
        <w:jc w:val="both"/>
        <w:rPr>
          <w:bCs/>
          <w:color w:val="auto"/>
          <w:lang w:eastAsia="ar-SA"/>
        </w:rPr>
      </w:pPr>
      <w:r w:rsidRPr="00E61667">
        <w:rPr>
          <w:b/>
          <w:bCs/>
          <w:color w:val="auto"/>
          <w:lang w:eastAsia="ar-SA"/>
        </w:rPr>
        <w:t xml:space="preserve">Modalités de livraison </w:t>
      </w:r>
      <w:r w:rsidRPr="00E61667">
        <w:rPr>
          <w:bCs/>
          <w:color w:val="auto"/>
          <w:lang w:eastAsia="ar-SA"/>
        </w:rPr>
        <w:t>(</w:t>
      </w:r>
      <w:r w:rsidRPr="002C2CB8">
        <w:rPr>
          <w:bCs/>
          <w:i/>
          <w:color w:val="auto"/>
          <w:lang w:eastAsia="ar-SA"/>
        </w:rPr>
        <w:t>coefficient 10</w:t>
      </w:r>
      <w:r w:rsidRPr="00E61667">
        <w:rPr>
          <w:bCs/>
          <w:color w:val="auto"/>
          <w:lang w:eastAsia="ar-SA"/>
        </w:rPr>
        <w:t>) appréciée sur la base des réponses apportées par le candidat dans le cahier des réponses attendues : moyens humains et matériels mis en œuvre pour assurer la livraison des commandes dans les délais exigés par le cahier des clauses particulières ;</w:t>
      </w:r>
    </w:p>
    <w:p w14:paraId="24CA3374" w14:textId="77777777" w:rsidR="00E61667" w:rsidRPr="00E61667" w:rsidRDefault="00E61667" w:rsidP="00E61667">
      <w:pPr>
        <w:pStyle w:val="Paragraphedeliste"/>
        <w:jc w:val="both"/>
        <w:rPr>
          <w:b/>
          <w:bCs/>
          <w:color w:val="auto"/>
          <w:lang w:eastAsia="ar-SA"/>
        </w:rPr>
      </w:pPr>
    </w:p>
    <w:p w14:paraId="6DCF5B1E" w14:textId="41EC8D8E" w:rsidR="00817CB6" w:rsidRPr="00387572" w:rsidRDefault="00817CB6" w:rsidP="00387572">
      <w:pPr>
        <w:pStyle w:val="Paragraphedeliste"/>
        <w:numPr>
          <w:ilvl w:val="1"/>
          <w:numId w:val="17"/>
        </w:numPr>
        <w:suppressAutoHyphens/>
        <w:spacing w:before="120"/>
        <w:jc w:val="both"/>
        <w:rPr>
          <w:bCs/>
          <w:color w:val="auto"/>
          <w:lang w:eastAsia="ar-SA"/>
        </w:rPr>
      </w:pPr>
      <w:r w:rsidRPr="00E61667">
        <w:rPr>
          <w:b/>
          <w:bCs/>
          <w:color w:val="auto"/>
          <w:lang w:eastAsia="ar-SA"/>
        </w:rPr>
        <w:t>Performance environnementale</w:t>
      </w:r>
      <w:r w:rsidRPr="00E61667">
        <w:rPr>
          <w:bCs/>
          <w:color w:val="auto"/>
          <w:lang w:eastAsia="ar-SA"/>
        </w:rPr>
        <w:t xml:space="preserve"> (</w:t>
      </w:r>
      <w:r>
        <w:rPr>
          <w:bCs/>
          <w:i/>
          <w:color w:val="auto"/>
          <w:lang w:eastAsia="ar-SA"/>
        </w:rPr>
        <w:t>coefficient 10</w:t>
      </w:r>
      <w:r w:rsidRPr="00E61667">
        <w:rPr>
          <w:bCs/>
          <w:color w:val="auto"/>
          <w:lang w:eastAsia="ar-SA"/>
        </w:rPr>
        <w:t>), appréciée sur la base des réponses apportées par le candidat dans le cahier des réponses attendues et notamment effort de réduction des gaz à effet de serre pour le transport des masques depuis leur lieu de fabrication ;</w:t>
      </w:r>
    </w:p>
    <w:p w14:paraId="552EAA6D" w14:textId="77777777" w:rsidR="00817CB6" w:rsidRPr="00E61667" w:rsidRDefault="00817CB6" w:rsidP="008A60A2">
      <w:pPr>
        <w:pStyle w:val="Paragraphedeliste"/>
        <w:suppressAutoHyphens/>
        <w:spacing w:before="120"/>
        <w:ind w:left="1440"/>
        <w:jc w:val="both"/>
        <w:rPr>
          <w:bCs/>
          <w:color w:val="auto"/>
          <w:lang w:eastAsia="ar-SA"/>
        </w:rPr>
      </w:pPr>
    </w:p>
    <w:p w14:paraId="7C24B26B" w14:textId="7C87203C" w:rsidR="00E61667" w:rsidRPr="00E61667" w:rsidRDefault="00E61667" w:rsidP="00387572">
      <w:pPr>
        <w:pStyle w:val="Paragraphedeliste"/>
        <w:numPr>
          <w:ilvl w:val="1"/>
          <w:numId w:val="17"/>
        </w:numPr>
        <w:suppressAutoHyphens/>
        <w:spacing w:before="120"/>
        <w:jc w:val="both"/>
        <w:rPr>
          <w:bCs/>
          <w:color w:val="auto"/>
          <w:lang w:eastAsia="ar-SA"/>
        </w:rPr>
      </w:pPr>
      <w:r w:rsidRPr="00E61667">
        <w:rPr>
          <w:b/>
          <w:bCs/>
          <w:color w:val="auto"/>
          <w:lang w:eastAsia="ar-SA"/>
        </w:rPr>
        <w:t xml:space="preserve">Qualité du service commercial </w:t>
      </w:r>
      <w:r w:rsidRPr="00E61667">
        <w:rPr>
          <w:bCs/>
          <w:color w:val="auto"/>
          <w:lang w:eastAsia="ar-SA"/>
        </w:rPr>
        <w:t>(</w:t>
      </w:r>
      <w:r w:rsidR="005B15B7">
        <w:rPr>
          <w:bCs/>
          <w:i/>
          <w:color w:val="auto"/>
          <w:lang w:eastAsia="ar-SA"/>
        </w:rPr>
        <w:t xml:space="preserve">coefficient </w:t>
      </w:r>
      <w:r w:rsidR="002C2CB8">
        <w:rPr>
          <w:bCs/>
          <w:i/>
          <w:color w:val="auto"/>
          <w:lang w:eastAsia="ar-SA"/>
        </w:rPr>
        <w:t>5</w:t>
      </w:r>
      <w:r w:rsidRPr="00E61667">
        <w:rPr>
          <w:bCs/>
          <w:color w:val="auto"/>
          <w:lang w:eastAsia="ar-SA"/>
        </w:rPr>
        <w:t>), appréciée sur la base des réponses apportées par le candidat dans le cahier des réponses attendues : heures d'ouverture, moyens</w:t>
      </w:r>
      <w:r w:rsidR="00CF4581">
        <w:rPr>
          <w:bCs/>
          <w:color w:val="auto"/>
          <w:lang w:eastAsia="ar-SA"/>
        </w:rPr>
        <w:t xml:space="preserve"> pour l’Assemblée nationale</w:t>
      </w:r>
      <w:r w:rsidRPr="00E61667">
        <w:rPr>
          <w:bCs/>
          <w:color w:val="auto"/>
          <w:lang w:eastAsia="ar-SA"/>
        </w:rPr>
        <w:t xml:space="preserve"> de contacter les interlocuteurs </w:t>
      </w:r>
      <w:r w:rsidR="00CF4581">
        <w:rPr>
          <w:bCs/>
          <w:color w:val="auto"/>
          <w:lang w:eastAsia="ar-SA"/>
        </w:rPr>
        <w:t>du titulaire</w:t>
      </w:r>
      <w:r w:rsidRPr="00E61667">
        <w:rPr>
          <w:bCs/>
          <w:color w:val="auto"/>
          <w:lang w:eastAsia="ar-SA"/>
        </w:rPr>
        <w:t>, gestion et suivi des commandes depuis la prise de commande jusqu’à la facturation ;</w:t>
      </w:r>
    </w:p>
    <w:p w14:paraId="26DDA570" w14:textId="77777777" w:rsidR="00E61667" w:rsidRPr="00E61667" w:rsidRDefault="00E61667" w:rsidP="00E61667">
      <w:pPr>
        <w:pStyle w:val="Paragraphedeliste"/>
        <w:jc w:val="both"/>
        <w:rPr>
          <w:b/>
          <w:bCs/>
          <w:color w:val="auto"/>
          <w:lang w:eastAsia="ar-SA"/>
        </w:rPr>
      </w:pPr>
    </w:p>
    <w:p w14:paraId="1B3BC590" w14:textId="77777777" w:rsidR="00E61667" w:rsidRPr="00E61667" w:rsidRDefault="00E61667" w:rsidP="00E61667">
      <w:pPr>
        <w:suppressAutoHyphens/>
        <w:spacing w:before="120"/>
        <w:ind w:firstLine="360"/>
        <w:jc w:val="both"/>
        <w:rPr>
          <w:bCs/>
          <w:lang w:eastAsia="ar-SA"/>
        </w:rPr>
      </w:pPr>
    </w:p>
    <w:p w14:paraId="5F16F7F5" w14:textId="1893772A" w:rsidR="00E61667" w:rsidRDefault="00E61667" w:rsidP="00387572">
      <w:pPr>
        <w:pStyle w:val="Paragraphedeliste"/>
        <w:numPr>
          <w:ilvl w:val="0"/>
          <w:numId w:val="17"/>
        </w:numPr>
        <w:suppressAutoHyphens/>
        <w:spacing w:before="120"/>
        <w:jc w:val="both"/>
        <w:rPr>
          <w:bCs/>
          <w:color w:val="auto"/>
          <w:lang w:eastAsia="ar-SA"/>
        </w:rPr>
      </w:pPr>
      <w:r w:rsidRPr="00E61667">
        <w:rPr>
          <w:b/>
          <w:bCs/>
          <w:color w:val="auto"/>
          <w:u w:val="single"/>
          <w:lang w:eastAsia="ar-SA"/>
        </w:rPr>
        <w:t>Prix</w:t>
      </w:r>
      <w:r w:rsidRPr="00E61667">
        <w:rPr>
          <w:b/>
          <w:bCs/>
          <w:color w:val="auto"/>
          <w:lang w:eastAsia="ar-SA"/>
        </w:rPr>
        <w:t xml:space="preserve"> (</w:t>
      </w:r>
      <w:r w:rsidRPr="002C2CB8">
        <w:rPr>
          <w:b/>
          <w:bCs/>
          <w:i/>
          <w:color w:val="auto"/>
          <w:lang w:eastAsia="ar-SA"/>
        </w:rPr>
        <w:t xml:space="preserve">coefficient </w:t>
      </w:r>
      <w:r w:rsidR="009C1E95" w:rsidRPr="002C2CB8">
        <w:rPr>
          <w:b/>
          <w:bCs/>
          <w:i/>
          <w:color w:val="auto"/>
          <w:lang w:eastAsia="ar-SA"/>
        </w:rPr>
        <w:t>40</w:t>
      </w:r>
      <w:r w:rsidRPr="00E61667">
        <w:rPr>
          <w:b/>
          <w:bCs/>
          <w:color w:val="auto"/>
          <w:lang w:eastAsia="ar-SA"/>
        </w:rPr>
        <w:t>)</w:t>
      </w:r>
      <w:r w:rsidRPr="00E61667">
        <w:rPr>
          <w:bCs/>
          <w:color w:val="auto"/>
          <w:lang w:eastAsia="ar-SA"/>
        </w:rPr>
        <w:t xml:space="preserve"> </w:t>
      </w:r>
      <w:r w:rsidR="00E4458F" w:rsidRPr="00A87EF9">
        <w:rPr>
          <w:color w:val="auto"/>
          <w:lang w:eastAsia="ar-SA"/>
        </w:rPr>
        <w:t>apprécié sur la bas</w:t>
      </w:r>
      <w:r w:rsidR="00E4458F">
        <w:rPr>
          <w:color w:val="auto"/>
          <w:lang w:eastAsia="ar-SA"/>
        </w:rPr>
        <w:t xml:space="preserve">e du total du </w:t>
      </w:r>
      <w:r w:rsidR="00E4458F" w:rsidRPr="001F4FA0">
        <w:rPr>
          <w:b/>
          <w:color w:val="auto"/>
          <w:lang w:eastAsia="ar-SA"/>
        </w:rPr>
        <w:t>devis quantitatif estimatif</w:t>
      </w:r>
      <w:r w:rsidR="00E4458F">
        <w:rPr>
          <w:b/>
          <w:color w:val="auto"/>
          <w:lang w:eastAsia="ar-SA"/>
        </w:rPr>
        <w:t xml:space="preserve"> </w:t>
      </w:r>
      <w:r w:rsidR="00E4458F" w:rsidRPr="00342DAE">
        <w:rPr>
          <w:color w:val="auto"/>
          <w:lang w:eastAsia="ar-SA"/>
        </w:rPr>
        <w:t>du lot</w:t>
      </w:r>
      <w:r w:rsidR="00E4458F">
        <w:rPr>
          <w:color w:val="auto"/>
          <w:lang w:eastAsia="ar-SA"/>
        </w:rPr>
        <w:t xml:space="preserve">, établi à partir </w:t>
      </w:r>
      <w:r w:rsidR="00E4458F" w:rsidRPr="00E61667">
        <w:rPr>
          <w:bCs/>
          <w:color w:val="auto"/>
          <w:lang w:eastAsia="ar-SA"/>
        </w:rPr>
        <w:t xml:space="preserve">des prix mentionnés </w:t>
      </w:r>
      <w:r w:rsidR="00E4458F">
        <w:rPr>
          <w:color w:val="auto"/>
          <w:lang w:eastAsia="ar-SA"/>
        </w:rPr>
        <w:t xml:space="preserve">dans le bordereau des prix unitaires (annexe </w:t>
      </w:r>
      <w:r w:rsidR="00BC76EE">
        <w:rPr>
          <w:color w:val="auto"/>
          <w:lang w:eastAsia="ar-SA"/>
        </w:rPr>
        <w:t>2</w:t>
      </w:r>
      <w:r w:rsidR="00E4458F">
        <w:rPr>
          <w:color w:val="auto"/>
          <w:lang w:eastAsia="ar-SA"/>
        </w:rPr>
        <w:t xml:space="preserve"> à l’acte d’engagement).</w:t>
      </w:r>
    </w:p>
    <w:p w14:paraId="5ABCB21E" w14:textId="1A23BF60" w:rsidR="00EE4598" w:rsidRDefault="00EE4598" w:rsidP="00EE4598">
      <w:pPr>
        <w:suppressAutoHyphens/>
        <w:spacing w:before="120"/>
        <w:jc w:val="both"/>
        <w:rPr>
          <w:bCs/>
          <w:lang w:eastAsia="ar-SA"/>
        </w:rPr>
      </w:pPr>
    </w:p>
    <w:p w14:paraId="6871966C" w14:textId="77777777" w:rsidR="00EE4598" w:rsidRDefault="00EE4598" w:rsidP="00EE4598">
      <w:pPr>
        <w:suppressAutoHyphens/>
        <w:spacing w:before="120"/>
        <w:jc w:val="both"/>
        <w:rPr>
          <w:bCs/>
          <w:lang w:eastAsia="ar-SA"/>
        </w:rPr>
      </w:pPr>
    </w:p>
    <w:p w14:paraId="10F2D90E" w14:textId="41BDA72F" w:rsidR="00EE4598" w:rsidRDefault="00EE4598" w:rsidP="00EE4598">
      <w:pPr>
        <w:suppressAutoHyphens/>
        <w:spacing w:before="120"/>
        <w:jc w:val="center"/>
        <w:rPr>
          <w:b/>
          <w:bCs/>
          <w:u w:val="single"/>
          <w:lang w:eastAsia="ar-SA"/>
        </w:rPr>
      </w:pPr>
      <w:r w:rsidRPr="00E61667">
        <w:rPr>
          <w:b/>
          <w:bCs/>
          <w:u w:val="single"/>
          <w:lang w:eastAsia="ar-SA"/>
        </w:rPr>
        <w:t xml:space="preserve">Critères </w:t>
      </w:r>
      <w:r>
        <w:rPr>
          <w:b/>
          <w:bCs/>
          <w:u w:val="single"/>
          <w:lang w:eastAsia="ar-SA"/>
        </w:rPr>
        <w:t>de jugement des offres</w:t>
      </w:r>
      <w:r w:rsidRPr="00E61667">
        <w:rPr>
          <w:b/>
          <w:bCs/>
          <w:u w:val="single"/>
          <w:lang w:eastAsia="ar-SA"/>
        </w:rPr>
        <w:t xml:space="preserve"> </w:t>
      </w:r>
      <w:r>
        <w:rPr>
          <w:b/>
          <w:bCs/>
          <w:u w:val="single"/>
          <w:lang w:eastAsia="ar-SA"/>
        </w:rPr>
        <w:br/>
        <w:t xml:space="preserve">pour l’attribution du </w:t>
      </w:r>
      <w:r>
        <w:rPr>
          <w:b/>
          <w:bCs/>
          <w:color w:val="FF0000"/>
          <w:u w:val="single"/>
          <w:lang w:eastAsia="ar-SA"/>
        </w:rPr>
        <w:t>MARCHE SUBS</w:t>
      </w:r>
      <w:r w:rsidR="002F4A7F">
        <w:rPr>
          <w:b/>
          <w:bCs/>
          <w:color w:val="FF0000"/>
          <w:u w:val="single"/>
          <w:lang w:eastAsia="ar-SA"/>
        </w:rPr>
        <w:t>É</w:t>
      </w:r>
      <w:r>
        <w:rPr>
          <w:b/>
          <w:bCs/>
          <w:color w:val="FF0000"/>
          <w:u w:val="single"/>
          <w:lang w:eastAsia="ar-SA"/>
        </w:rPr>
        <w:t>Q</w:t>
      </w:r>
      <w:r w:rsidRPr="00EE4598">
        <w:rPr>
          <w:b/>
          <w:bCs/>
          <w:color w:val="FF0000"/>
          <w:u w:val="single"/>
          <w:lang w:eastAsia="ar-SA"/>
        </w:rPr>
        <w:t>UENT N°1</w:t>
      </w:r>
      <w:r>
        <w:rPr>
          <w:b/>
          <w:bCs/>
          <w:u w:val="single"/>
          <w:lang w:eastAsia="ar-SA"/>
        </w:rPr>
        <w:br/>
        <w:t>au lot 6 « Masques</w:t>
      </w:r>
      <w:r w:rsidR="00222E15">
        <w:rPr>
          <w:b/>
          <w:bCs/>
          <w:u w:val="single"/>
          <w:lang w:eastAsia="ar-SA"/>
        </w:rPr>
        <w:t> »</w:t>
      </w:r>
    </w:p>
    <w:p w14:paraId="45104916" w14:textId="77777777" w:rsidR="00EE4598" w:rsidRPr="00EE4598" w:rsidRDefault="00EE4598" w:rsidP="00EE4598">
      <w:pPr>
        <w:suppressAutoHyphens/>
        <w:spacing w:before="120"/>
        <w:jc w:val="both"/>
        <w:rPr>
          <w:bCs/>
          <w:lang w:eastAsia="ar-SA"/>
        </w:rPr>
      </w:pPr>
    </w:p>
    <w:p w14:paraId="3265BB43" w14:textId="4B4BF268" w:rsidR="00BC76EE" w:rsidRDefault="002F4A7F" w:rsidP="007A6423">
      <w:pPr>
        <w:ind w:left="426"/>
        <w:jc w:val="both"/>
      </w:pPr>
      <w:r>
        <w:t>À</w:t>
      </w:r>
      <w:r w:rsidR="009C1E95" w:rsidRPr="004E6930">
        <w:t xml:space="preserve"> l</w:t>
      </w:r>
      <w:r w:rsidR="009C1E95">
        <w:t>’</w:t>
      </w:r>
      <w:r w:rsidR="009C1E95" w:rsidRPr="004E6930">
        <w:t>issue de l</w:t>
      </w:r>
      <w:r w:rsidR="009C1E95">
        <w:t>’</w:t>
      </w:r>
      <w:r w:rsidR="009C1E95" w:rsidRPr="004E6930">
        <w:t xml:space="preserve">attribution </w:t>
      </w:r>
      <w:r w:rsidR="009C1E95">
        <w:t>du lot 6 (accord-cadre)</w:t>
      </w:r>
      <w:r w:rsidR="009C1E95" w:rsidRPr="004E6930">
        <w:t>, les offres des attribu</w:t>
      </w:r>
      <w:r w:rsidR="009C1E95">
        <w:t xml:space="preserve">taires </w:t>
      </w:r>
      <w:r w:rsidR="009C1E95" w:rsidRPr="004E6930">
        <w:t xml:space="preserve">remises au titre </w:t>
      </w:r>
      <w:r w:rsidR="009C1E95">
        <w:t>du</w:t>
      </w:r>
      <w:r w:rsidR="009C1E95" w:rsidRPr="004E6930">
        <w:t xml:space="preserve"> marché subséquent n°</w:t>
      </w:r>
      <w:r w:rsidR="009C1E95">
        <w:t> </w:t>
      </w:r>
      <w:r w:rsidR="009C1E95" w:rsidRPr="004E6930">
        <w:t xml:space="preserve">1 seront analysées </w:t>
      </w:r>
      <w:r w:rsidR="009C1E95" w:rsidRPr="00F6043C">
        <w:t xml:space="preserve">sur la base </w:t>
      </w:r>
      <w:r w:rsidR="00BC76EE">
        <w:t xml:space="preserve">des critères suivants : </w:t>
      </w:r>
    </w:p>
    <w:p w14:paraId="03564785" w14:textId="77777777" w:rsidR="001A079D" w:rsidRDefault="001A079D" w:rsidP="009C1E95">
      <w:pPr>
        <w:ind w:left="284"/>
        <w:jc w:val="both"/>
      </w:pPr>
    </w:p>
    <w:p w14:paraId="6907BD2E" w14:textId="6FECF49C" w:rsidR="001A079D" w:rsidRPr="00E61667" w:rsidRDefault="001A079D" w:rsidP="00387572">
      <w:pPr>
        <w:pStyle w:val="Paragraphedeliste"/>
        <w:numPr>
          <w:ilvl w:val="0"/>
          <w:numId w:val="34"/>
        </w:numPr>
        <w:suppressAutoHyphens/>
        <w:spacing w:before="120"/>
        <w:jc w:val="both"/>
        <w:rPr>
          <w:bCs/>
          <w:color w:val="auto"/>
          <w:lang w:eastAsia="ar-SA"/>
        </w:rPr>
      </w:pPr>
      <w:r w:rsidRPr="00E61667">
        <w:rPr>
          <w:b/>
          <w:bCs/>
          <w:color w:val="auto"/>
          <w:u w:val="single"/>
          <w:lang w:eastAsia="ar-SA"/>
        </w:rPr>
        <w:t>Valeur technique de l’offre</w:t>
      </w:r>
      <w:r w:rsidRPr="002C2CB8">
        <w:rPr>
          <w:b/>
          <w:bCs/>
          <w:color w:val="auto"/>
          <w:lang w:eastAsia="ar-SA"/>
        </w:rPr>
        <w:t xml:space="preserve"> (</w:t>
      </w:r>
      <w:r w:rsidRPr="002C2CB8">
        <w:rPr>
          <w:b/>
          <w:bCs/>
          <w:i/>
          <w:color w:val="auto"/>
          <w:lang w:eastAsia="ar-SA"/>
        </w:rPr>
        <w:t>coefficient 60</w:t>
      </w:r>
      <w:r w:rsidRPr="002C2CB8">
        <w:rPr>
          <w:b/>
          <w:bCs/>
          <w:color w:val="auto"/>
          <w:lang w:eastAsia="ar-SA"/>
        </w:rPr>
        <w:t>)</w:t>
      </w:r>
      <w:r w:rsidRPr="002C2CB8">
        <w:rPr>
          <w:bCs/>
          <w:color w:val="auto"/>
          <w:lang w:eastAsia="ar-SA"/>
        </w:rPr>
        <w:t xml:space="preserve">, </w:t>
      </w:r>
      <w:r w:rsidRPr="00E61667">
        <w:rPr>
          <w:bCs/>
          <w:color w:val="auto"/>
          <w:lang w:eastAsia="ar-SA"/>
        </w:rPr>
        <w:t xml:space="preserve">appréciée sur la base des </w:t>
      </w:r>
      <w:r>
        <w:rPr>
          <w:bCs/>
          <w:color w:val="auto"/>
          <w:lang w:eastAsia="ar-SA"/>
        </w:rPr>
        <w:t xml:space="preserve">mêmes </w:t>
      </w:r>
      <w:r w:rsidRPr="00E61667">
        <w:rPr>
          <w:bCs/>
          <w:color w:val="auto"/>
          <w:lang w:eastAsia="ar-SA"/>
        </w:rPr>
        <w:t xml:space="preserve">sous-critères </w:t>
      </w:r>
      <w:r>
        <w:rPr>
          <w:bCs/>
          <w:color w:val="auto"/>
          <w:lang w:eastAsia="ar-SA"/>
        </w:rPr>
        <w:t>que ceux indiqués ci-dessus pour le lot 6 ;</w:t>
      </w:r>
    </w:p>
    <w:p w14:paraId="135CA343" w14:textId="48F87FC0" w:rsidR="00BC76EE" w:rsidRDefault="00BC76EE" w:rsidP="00951E54">
      <w:pPr>
        <w:jc w:val="both"/>
      </w:pPr>
    </w:p>
    <w:p w14:paraId="63007943" w14:textId="5ACE1BFF" w:rsidR="00BC76EE" w:rsidRDefault="00BC76EE" w:rsidP="00387572">
      <w:pPr>
        <w:pStyle w:val="Paragraphedeliste"/>
        <w:numPr>
          <w:ilvl w:val="0"/>
          <w:numId w:val="34"/>
        </w:numPr>
        <w:suppressAutoHyphens/>
        <w:spacing w:before="120"/>
        <w:jc w:val="both"/>
        <w:rPr>
          <w:bCs/>
          <w:color w:val="auto"/>
          <w:lang w:eastAsia="ar-SA"/>
        </w:rPr>
      </w:pPr>
      <w:r w:rsidRPr="00E61667">
        <w:rPr>
          <w:b/>
          <w:bCs/>
          <w:color w:val="auto"/>
          <w:u w:val="single"/>
          <w:lang w:eastAsia="ar-SA"/>
        </w:rPr>
        <w:t>Prix</w:t>
      </w:r>
      <w:r w:rsidRPr="00E61667">
        <w:rPr>
          <w:b/>
          <w:bCs/>
          <w:color w:val="auto"/>
          <w:lang w:eastAsia="ar-SA"/>
        </w:rPr>
        <w:t xml:space="preserve"> (</w:t>
      </w:r>
      <w:r w:rsidRPr="002C2CB8">
        <w:rPr>
          <w:b/>
          <w:bCs/>
          <w:i/>
          <w:color w:val="auto"/>
          <w:lang w:eastAsia="ar-SA"/>
        </w:rPr>
        <w:t>coefficient 40</w:t>
      </w:r>
      <w:r w:rsidRPr="00E61667">
        <w:rPr>
          <w:b/>
          <w:bCs/>
          <w:color w:val="auto"/>
          <w:lang w:eastAsia="ar-SA"/>
        </w:rPr>
        <w:t>)</w:t>
      </w:r>
      <w:r w:rsidRPr="00E61667">
        <w:rPr>
          <w:bCs/>
          <w:color w:val="auto"/>
          <w:lang w:eastAsia="ar-SA"/>
        </w:rPr>
        <w:t xml:space="preserve"> </w:t>
      </w:r>
      <w:r w:rsidRPr="00A87EF9">
        <w:rPr>
          <w:color w:val="auto"/>
          <w:lang w:eastAsia="ar-SA"/>
        </w:rPr>
        <w:t>apprécié sur la bas</w:t>
      </w:r>
      <w:r>
        <w:rPr>
          <w:color w:val="auto"/>
          <w:lang w:eastAsia="ar-SA"/>
        </w:rPr>
        <w:t xml:space="preserve">e du total du </w:t>
      </w:r>
      <w:r w:rsidRPr="001F4FA0">
        <w:rPr>
          <w:b/>
          <w:color w:val="auto"/>
          <w:lang w:eastAsia="ar-SA"/>
        </w:rPr>
        <w:t>devis quantitatif estimatif</w:t>
      </w:r>
      <w:r>
        <w:rPr>
          <w:b/>
          <w:color w:val="auto"/>
          <w:lang w:eastAsia="ar-SA"/>
        </w:rPr>
        <w:t xml:space="preserve"> </w:t>
      </w:r>
      <w:r w:rsidRPr="00342DAE">
        <w:rPr>
          <w:color w:val="auto"/>
          <w:lang w:eastAsia="ar-SA"/>
        </w:rPr>
        <w:t xml:space="preserve">du </w:t>
      </w:r>
      <w:r>
        <w:rPr>
          <w:color w:val="auto"/>
          <w:lang w:eastAsia="ar-SA"/>
        </w:rPr>
        <w:t xml:space="preserve">MS1 du </w:t>
      </w:r>
      <w:r w:rsidRPr="00342DAE">
        <w:rPr>
          <w:color w:val="auto"/>
          <w:lang w:eastAsia="ar-SA"/>
        </w:rPr>
        <w:t>lot</w:t>
      </w:r>
      <w:r>
        <w:rPr>
          <w:color w:val="auto"/>
          <w:lang w:eastAsia="ar-SA"/>
        </w:rPr>
        <w:t xml:space="preserve"> 6, établi à partir </w:t>
      </w:r>
      <w:r w:rsidRPr="00E61667">
        <w:rPr>
          <w:bCs/>
          <w:color w:val="auto"/>
          <w:lang w:eastAsia="ar-SA"/>
        </w:rPr>
        <w:t xml:space="preserve">des prix mentionnés </w:t>
      </w:r>
      <w:r>
        <w:rPr>
          <w:color w:val="auto"/>
          <w:lang w:eastAsia="ar-SA"/>
        </w:rPr>
        <w:t>dans le bordereau des prix unitaires</w:t>
      </w:r>
      <w:r w:rsidR="00253EED">
        <w:rPr>
          <w:color w:val="auto"/>
          <w:lang w:eastAsia="ar-SA"/>
        </w:rPr>
        <w:t xml:space="preserve"> de ce MS1</w:t>
      </w:r>
      <w:r>
        <w:rPr>
          <w:color w:val="auto"/>
          <w:lang w:eastAsia="ar-SA"/>
        </w:rPr>
        <w:t xml:space="preserve"> (annexe 2 à l’acte d’engagement</w:t>
      </w:r>
      <w:r w:rsidR="00253EED">
        <w:rPr>
          <w:color w:val="auto"/>
          <w:lang w:eastAsia="ar-SA"/>
        </w:rPr>
        <w:t xml:space="preserve"> du marché subséquent n°</w:t>
      </w:r>
      <w:r w:rsidR="002F4A7F">
        <w:rPr>
          <w:color w:val="auto"/>
          <w:lang w:eastAsia="ar-SA"/>
        </w:rPr>
        <w:t> 1</w:t>
      </w:r>
      <w:r>
        <w:rPr>
          <w:color w:val="auto"/>
          <w:lang w:eastAsia="ar-SA"/>
        </w:rPr>
        <w:t>).</w:t>
      </w:r>
    </w:p>
    <w:p w14:paraId="36916BB1" w14:textId="77777777" w:rsidR="00EF5057" w:rsidRPr="00FE2273" w:rsidRDefault="00EF5057" w:rsidP="00EF5057">
      <w:pPr>
        <w:suppressAutoHyphens/>
        <w:spacing w:before="120"/>
        <w:ind w:firstLine="360"/>
        <w:rPr>
          <w:i/>
          <w:u w:val="single"/>
        </w:rPr>
      </w:pPr>
    </w:p>
    <w:p w14:paraId="49209343" w14:textId="15D2D7B3" w:rsidR="00032DE6" w:rsidRDefault="00032DE6">
      <w:pPr>
        <w:rPr>
          <w:color w:val="00B0F0"/>
        </w:rPr>
      </w:pPr>
      <w:r>
        <w:rPr>
          <w:color w:val="00B0F0"/>
        </w:rPr>
        <w:br w:type="page"/>
      </w:r>
    </w:p>
    <w:p w14:paraId="116ADEE2" w14:textId="5E2108DD" w:rsidR="00032DE6" w:rsidRDefault="004B17CF" w:rsidP="00711E46">
      <w:pPr>
        <w:pStyle w:val="Titre1"/>
        <w:numPr>
          <w:ilvl w:val="0"/>
          <w:numId w:val="0"/>
        </w:numPr>
        <w:ind w:left="142"/>
        <w:jc w:val="center"/>
        <w:rPr>
          <w:sz w:val="28"/>
          <w:szCs w:val="28"/>
        </w:rPr>
      </w:pPr>
      <w:bookmarkStart w:id="65" w:name="_Toc103184405"/>
      <w:bookmarkStart w:id="66" w:name="_Toc207357786"/>
      <w:r w:rsidRPr="004B694D">
        <w:rPr>
          <w:sz w:val="28"/>
          <w:szCs w:val="28"/>
        </w:rPr>
        <w:t xml:space="preserve">ANNEXE 3 : </w:t>
      </w:r>
      <w:bookmarkEnd w:id="65"/>
      <w:r w:rsidR="00194D3B" w:rsidRPr="004B694D">
        <w:rPr>
          <w:sz w:val="28"/>
          <w:szCs w:val="28"/>
        </w:rPr>
        <w:t>CADRES DE R</w:t>
      </w:r>
      <w:r w:rsidR="002F4A7F">
        <w:rPr>
          <w:sz w:val="28"/>
          <w:szCs w:val="28"/>
        </w:rPr>
        <w:t>É</w:t>
      </w:r>
      <w:r w:rsidR="00194D3B" w:rsidRPr="004B694D">
        <w:rPr>
          <w:sz w:val="28"/>
          <w:szCs w:val="28"/>
        </w:rPr>
        <w:t>PONSE TECHNIQUE</w:t>
      </w:r>
      <w:bookmarkEnd w:id="66"/>
    </w:p>
    <w:p w14:paraId="5B9F4EBC" w14:textId="050AF20F" w:rsidR="00194D3B" w:rsidRDefault="00194D3B" w:rsidP="00194D3B"/>
    <w:p w14:paraId="3F3F068C" w14:textId="77777777" w:rsidR="00517955" w:rsidRDefault="00517955" w:rsidP="00517955">
      <w:pPr>
        <w:jc w:val="center"/>
        <w:rPr>
          <w:i/>
        </w:rPr>
      </w:pPr>
      <w:r w:rsidRPr="00517955">
        <w:rPr>
          <w:i/>
        </w:rPr>
        <w:t>Compléter le fichier Word séparé correspondant au lot concerné</w:t>
      </w:r>
    </w:p>
    <w:p w14:paraId="6B1BA818" w14:textId="34A227A8" w:rsidR="009A135B" w:rsidRDefault="00517955" w:rsidP="00517955">
      <w:pPr>
        <w:jc w:val="center"/>
        <w:rPr>
          <w:i/>
        </w:rPr>
      </w:pPr>
      <w:r>
        <w:rPr>
          <w:i/>
        </w:rPr>
        <w:t>(« CRT_</w:t>
      </w:r>
      <w:r w:rsidR="000719DF" w:rsidRPr="000719DF">
        <w:rPr>
          <w:i/>
        </w:rPr>
        <w:t>RC_Annexe3_Lot</w:t>
      </w:r>
      <w:r w:rsidR="000719DF">
        <w:rPr>
          <w:i/>
        </w:rPr>
        <w:t>X</w:t>
      </w:r>
      <w:r>
        <w:rPr>
          <w:i/>
        </w:rPr>
        <w:t>_25F036 »)</w:t>
      </w:r>
    </w:p>
    <w:p w14:paraId="27D1AE93" w14:textId="77777777" w:rsidR="009A135B" w:rsidRDefault="009A135B" w:rsidP="009A135B"/>
    <w:p w14:paraId="68F0EB9E" w14:textId="2F4C14C6" w:rsidR="000719DF" w:rsidRDefault="009A135B" w:rsidP="009A135B">
      <w:pPr>
        <w:tabs>
          <w:tab w:val="left" w:pos="3687"/>
        </w:tabs>
        <w:spacing w:before="120"/>
        <w:ind w:left="426"/>
        <w:jc w:val="center"/>
        <w:rPr>
          <w:b/>
          <w:color w:val="FF0000"/>
        </w:rPr>
      </w:pPr>
      <w:r>
        <w:rPr>
          <w:b/>
          <w:color w:val="FF0000"/>
        </w:rPr>
        <w:t>Le candidat</w:t>
      </w:r>
      <w:r w:rsidRPr="00C47166">
        <w:rPr>
          <w:b/>
          <w:color w:val="FF0000"/>
        </w:rPr>
        <w:t xml:space="preserve"> </w:t>
      </w:r>
      <w:r>
        <w:rPr>
          <w:b/>
          <w:color w:val="FF0000"/>
        </w:rPr>
        <w:t>veillera</w:t>
      </w:r>
      <w:r w:rsidRPr="00C47166">
        <w:rPr>
          <w:b/>
          <w:color w:val="FF0000"/>
        </w:rPr>
        <w:t xml:space="preserve"> à compléter </w:t>
      </w:r>
      <w:r>
        <w:rPr>
          <w:b/>
          <w:color w:val="FF0000"/>
        </w:rPr>
        <w:t xml:space="preserve">et </w:t>
      </w:r>
      <w:r w:rsidRPr="00EB1B66">
        <w:rPr>
          <w:b/>
          <w:color w:val="FF0000"/>
          <w:u w:val="single"/>
        </w:rPr>
        <w:t>remettre un cadre de réponse technique par lot</w:t>
      </w:r>
      <w:r>
        <w:rPr>
          <w:b/>
          <w:color w:val="FF0000"/>
        </w:rPr>
        <w:t xml:space="preserve"> auquel il soumissionne</w:t>
      </w:r>
      <w:r w:rsidR="000719DF">
        <w:rPr>
          <w:b/>
          <w:color w:val="FF0000"/>
        </w:rPr>
        <w:t xml:space="preserve"> et </w:t>
      </w:r>
      <w:r w:rsidR="000719DF" w:rsidRPr="007474AB">
        <w:rPr>
          <w:b/>
          <w:color w:val="FF0000"/>
          <w:u w:val="single"/>
        </w:rPr>
        <w:t>un cadre de réponse technique également pour le marché subséquent n°</w:t>
      </w:r>
      <w:r w:rsidR="002F4A7F">
        <w:rPr>
          <w:b/>
          <w:color w:val="FF0000"/>
          <w:u w:val="single"/>
        </w:rPr>
        <w:t> 1</w:t>
      </w:r>
      <w:r w:rsidR="000719DF">
        <w:rPr>
          <w:b/>
          <w:color w:val="FF0000"/>
        </w:rPr>
        <w:t xml:space="preserve"> au lot 6 en cas de candidature à ce dernier lot</w:t>
      </w:r>
      <w:r>
        <w:rPr>
          <w:b/>
          <w:color w:val="FF0000"/>
        </w:rPr>
        <w:t xml:space="preserve">. </w:t>
      </w:r>
    </w:p>
    <w:p w14:paraId="2DD57434" w14:textId="3B9F44E3" w:rsidR="009A135B" w:rsidRPr="00EB1B66" w:rsidRDefault="009A135B" w:rsidP="009A135B">
      <w:pPr>
        <w:tabs>
          <w:tab w:val="left" w:pos="3687"/>
        </w:tabs>
        <w:spacing w:before="120"/>
        <w:ind w:left="426"/>
        <w:jc w:val="center"/>
        <w:rPr>
          <w:b/>
          <w:bCs/>
          <w:color w:val="FF0000"/>
        </w:rPr>
      </w:pPr>
      <w:r>
        <w:rPr>
          <w:b/>
          <w:color w:val="FF0000"/>
        </w:rPr>
        <w:t xml:space="preserve">Chaque cadre </w:t>
      </w:r>
      <w:r w:rsidR="000719DF">
        <w:rPr>
          <w:b/>
          <w:color w:val="FF0000"/>
        </w:rPr>
        <w:t xml:space="preserve">de réponse technique </w:t>
      </w:r>
      <w:r w:rsidRPr="00C47166">
        <w:rPr>
          <w:b/>
          <w:color w:val="FF0000"/>
        </w:rPr>
        <w:t>sera utilisé pour l’analyse des offres.</w:t>
      </w:r>
      <w:r w:rsidRPr="00996D2C">
        <w:rPr>
          <w:b/>
          <w:bCs/>
          <w:color w:val="FF0000"/>
        </w:rPr>
        <w:t xml:space="preserve"> </w:t>
      </w:r>
    </w:p>
    <w:p w14:paraId="1F2F7A16" w14:textId="5C1B8BDE" w:rsidR="00194D3B" w:rsidRPr="00EF5057" w:rsidRDefault="00194D3B" w:rsidP="009A135B">
      <w:pPr>
        <w:rPr>
          <w:i/>
        </w:rPr>
      </w:pPr>
      <w:r>
        <w:br w:type="page"/>
      </w:r>
    </w:p>
    <w:p w14:paraId="7EA32FB3" w14:textId="54B30E03" w:rsidR="00194D3B" w:rsidRPr="00194D3B" w:rsidRDefault="00194D3B" w:rsidP="00194D3B">
      <w:pPr>
        <w:pStyle w:val="Titre1"/>
        <w:numPr>
          <w:ilvl w:val="0"/>
          <w:numId w:val="0"/>
        </w:numPr>
        <w:ind w:left="142"/>
        <w:jc w:val="center"/>
        <w:rPr>
          <w:sz w:val="28"/>
          <w:szCs w:val="28"/>
        </w:rPr>
      </w:pPr>
      <w:bookmarkStart w:id="67" w:name="_Toc207357787"/>
      <w:r>
        <w:rPr>
          <w:sz w:val="28"/>
          <w:szCs w:val="28"/>
        </w:rPr>
        <w:t xml:space="preserve">ANNEXE 4 : </w:t>
      </w:r>
      <w:r w:rsidRPr="00194D3B">
        <w:rPr>
          <w:sz w:val="28"/>
          <w:szCs w:val="28"/>
        </w:rPr>
        <w:t xml:space="preserve">LISTE DES </w:t>
      </w:r>
      <w:r w:rsidR="002F4A7F">
        <w:rPr>
          <w:sz w:val="28"/>
          <w:szCs w:val="28"/>
        </w:rPr>
        <w:t>É</w:t>
      </w:r>
      <w:r w:rsidRPr="00194D3B">
        <w:rPr>
          <w:sz w:val="28"/>
          <w:szCs w:val="28"/>
        </w:rPr>
        <w:t xml:space="preserve">CHANTILLONS </w:t>
      </w:r>
      <w:r w:rsidR="002F4A7F">
        <w:rPr>
          <w:sz w:val="28"/>
          <w:szCs w:val="28"/>
        </w:rPr>
        <w:t>À</w:t>
      </w:r>
      <w:r w:rsidRPr="00194D3B">
        <w:rPr>
          <w:sz w:val="28"/>
          <w:szCs w:val="28"/>
        </w:rPr>
        <w:t xml:space="preserve"> REMETTRE</w:t>
      </w:r>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13"/>
        <w:gridCol w:w="5975"/>
      </w:tblGrid>
      <w:tr w:rsidR="005D342E" w:rsidRPr="000F7C39" w14:paraId="4FD72CD6" w14:textId="77777777" w:rsidTr="007474AB">
        <w:trPr>
          <w:trHeight w:val="552"/>
          <w:jc w:val="center"/>
        </w:trPr>
        <w:tc>
          <w:tcPr>
            <w:tcW w:w="846" w:type="dxa"/>
            <w:shd w:val="clear" w:color="auto" w:fill="auto"/>
            <w:vAlign w:val="center"/>
          </w:tcPr>
          <w:p w14:paraId="750619A6" w14:textId="77777777" w:rsidR="005D342E" w:rsidRPr="007474AB" w:rsidRDefault="005D342E" w:rsidP="007474AB">
            <w:pPr>
              <w:jc w:val="center"/>
              <w:rPr>
                <w:b/>
                <w:sz w:val="22"/>
                <w:szCs w:val="22"/>
              </w:rPr>
            </w:pPr>
            <w:r w:rsidRPr="007474AB">
              <w:rPr>
                <w:b/>
                <w:sz w:val="22"/>
                <w:szCs w:val="22"/>
              </w:rPr>
              <w:t>Lot</w:t>
            </w:r>
          </w:p>
        </w:tc>
        <w:tc>
          <w:tcPr>
            <w:tcW w:w="2013" w:type="dxa"/>
            <w:shd w:val="clear" w:color="auto" w:fill="auto"/>
            <w:vAlign w:val="center"/>
          </w:tcPr>
          <w:p w14:paraId="0612FA62" w14:textId="77777777" w:rsidR="005D342E" w:rsidRPr="007474AB" w:rsidRDefault="005D342E" w:rsidP="007474AB">
            <w:pPr>
              <w:jc w:val="center"/>
              <w:rPr>
                <w:b/>
                <w:sz w:val="22"/>
                <w:szCs w:val="22"/>
              </w:rPr>
            </w:pPr>
            <w:r w:rsidRPr="007474AB">
              <w:rPr>
                <w:b/>
                <w:sz w:val="22"/>
                <w:szCs w:val="22"/>
              </w:rPr>
              <w:t>Objet</w:t>
            </w:r>
          </w:p>
        </w:tc>
        <w:tc>
          <w:tcPr>
            <w:tcW w:w="5975" w:type="dxa"/>
            <w:shd w:val="clear" w:color="auto" w:fill="auto"/>
            <w:vAlign w:val="center"/>
          </w:tcPr>
          <w:p w14:paraId="211C257F" w14:textId="77777777" w:rsidR="005D342E" w:rsidRPr="00A123EA" w:rsidRDefault="005D342E" w:rsidP="007474AB">
            <w:pPr>
              <w:jc w:val="center"/>
              <w:rPr>
                <w:b/>
                <w:sz w:val="22"/>
                <w:szCs w:val="22"/>
              </w:rPr>
            </w:pPr>
            <w:r w:rsidRPr="00A123EA">
              <w:rPr>
                <w:b/>
                <w:sz w:val="22"/>
                <w:szCs w:val="22"/>
              </w:rPr>
              <w:t>Échantillons à remettre</w:t>
            </w:r>
          </w:p>
        </w:tc>
      </w:tr>
      <w:tr w:rsidR="005D342E" w:rsidRPr="000F7C39" w14:paraId="0FF56BFC" w14:textId="77777777" w:rsidTr="007474AB">
        <w:trPr>
          <w:jc w:val="center"/>
        </w:trPr>
        <w:tc>
          <w:tcPr>
            <w:tcW w:w="846" w:type="dxa"/>
            <w:shd w:val="clear" w:color="auto" w:fill="auto"/>
          </w:tcPr>
          <w:p w14:paraId="0CDFF453" w14:textId="77777777" w:rsidR="005D342E" w:rsidRPr="006A28FF" w:rsidRDefault="005D342E" w:rsidP="00A435B4">
            <w:pPr>
              <w:spacing w:before="120"/>
              <w:rPr>
                <w:sz w:val="22"/>
                <w:szCs w:val="22"/>
              </w:rPr>
            </w:pPr>
            <w:r w:rsidRPr="006A28FF">
              <w:rPr>
                <w:sz w:val="22"/>
                <w:szCs w:val="22"/>
              </w:rPr>
              <w:t>Lot 1</w:t>
            </w:r>
          </w:p>
        </w:tc>
        <w:tc>
          <w:tcPr>
            <w:tcW w:w="2013" w:type="dxa"/>
            <w:shd w:val="clear" w:color="auto" w:fill="auto"/>
          </w:tcPr>
          <w:p w14:paraId="06ACBAD2" w14:textId="437277E2" w:rsidR="005D342E" w:rsidRPr="006A28FF" w:rsidRDefault="005D342E" w:rsidP="00A435B4">
            <w:pPr>
              <w:spacing w:before="120"/>
              <w:rPr>
                <w:sz w:val="22"/>
                <w:szCs w:val="22"/>
              </w:rPr>
            </w:pPr>
            <w:r w:rsidRPr="006A28FF">
              <w:rPr>
                <w:sz w:val="22"/>
                <w:szCs w:val="22"/>
              </w:rPr>
              <w:t>Sacs</w:t>
            </w:r>
            <w:r w:rsidR="002F4A7F">
              <w:rPr>
                <w:sz w:val="22"/>
                <w:szCs w:val="22"/>
              </w:rPr>
              <w:t>-poubelles</w:t>
            </w:r>
            <w:r w:rsidRPr="006A28FF">
              <w:rPr>
                <w:sz w:val="22"/>
                <w:szCs w:val="22"/>
              </w:rPr>
              <w:t xml:space="preserve"> spécifiques </w:t>
            </w:r>
          </w:p>
        </w:tc>
        <w:tc>
          <w:tcPr>
            <w:tcW w:w="5975" w:type="dxa"/>
            <w:shd w:val="clear" w:color="auto" w:fill="auto"/>
          </w:tcPr>
          <w:p w14:paraId="2B87B347" w14:textId="77777777" w:rsidR="005D342E" w:rsidRPr="006A28FF" w:rsidRDefault="005D342E" w:rsidP="00A435B4">
            <w:pPr>
              <w:spacing w:before="120"/>
              <w:rPr>
                <w:sz w:val="22"/>
                <w:szCs w:val="22"/>
              </w:rPr>
            </w:pPr>
            <w:r w:rsidRPr="006A28FF">
              <w:rPr>
                <w:sz w:val="22"/>
                <w:szCs w:val="22"/>
              </w:rPr>
              <w:t>l’ensemble des articles listés au bordereau des prix unitaires</w:t>
            </w:r>
          </w:p>
        </w:tc>
      </w:tr>
      <w:tr w:rsidR="005D342E" w:rsidRPr="000F7C39" w14:paraId="1227F5EB" w14:textId="77777777" w:rsidTr="007474AB">
        <w:trPr>
          <w:jc w:val="center"/>
        </w:trPr>
        <w:tc>
          <w:tcPr>
            <w:tcW w:w="846" w:type="dxa"/>
            <w:shd w:val="clear" w:color="auto" w:fill="auto"/>
          </w:tcPr>
          <w:p w14:paraId="553C5712" w14:textId="77777777" w:rsidR="005D342E" w:rsidRPr="006A28FF" w:rsidRDefault="005D342E" w:rsidP="00A435B4">
            <w:pPr>
              <w:spacing w:before="120"/>
              <w:rPr>
                <w:sz w:val="22"/>
                <w:szCs w:val="22"/>
              </w:rPr>
            </w:pPr>
            <w:r w:rsidRPr="006A28FF">
              <w:rPr>
                <w:sz w:val="22"/>
                <w:szCs w:val="22"/>
              </w:rPr>
              <w:t>Lot 2</w:t>
            </w:r>
          </w:p>
        </w:tc>
        <w:tc>
          <w:tcPr>
            <w:tcW w:w="2013" w:type="dxa"/>
            <w:shd w:val="clear" w:color="auto" w:fill="auto"/>
          </w:tcPr>
          <w:p w14:paraId="06E5340B" w14:textId="77777777" w:rsidR="005D342E" w:rsidRPr="006A28FF" w:rsidRDefault="005D342E" w:rsidP="00A435B4">
            <w:pPr>
              <w:spacing w:before="120"/>
              <w:rPr>
                <w:sz w:val="22"/>
                <w:szCs w:val="22"/>
              </w:rPr>
            </w:pPr>
            <w:r w:rsidRPr="006A28FF">
              <w:rPr>
                <w:sz w:val="22"/>
                <w:szCs w:val="22"/>
              </w:rPr>
              <w:t>Gants, éponge et ouate</w:t>
            </w:r>
          </w:p>
        </w:tc>
        <w:tc>
          <w:tcPr>
            <w:tcW w:w="5975" w:type="dxa"/>
            <w:shd w:val="clear" w:color="auto" w:fill="auto"/>
          </w:tcPr>
          <w:p w14:paraId="00ADFC8F" w14:textId="77777777" w:rsidR="005D342E" w:rsidRPr="006A28FF" w:rsidRDefault="005D342E" w:rsidP="00387572">
            <w:pPr>
              <w:numPr>
                <w:ilvl w:val="0"/>
                <w:numId w:val="13"/>
              </w:numPr>
              <w:spacing w:before="120"/>
              <w:rPr>
                <w:sz w:val="22"/>
                <w:szCs w:val="22"/>
              </w:rPr>
            </w:pPr>
            <w:r w:rsidRPr="006A28FF">
              <w:rPr>
                <w:sz w:val="22"/>
                <w:szCs w:val="22"/>
              </w:rPr>
              <w:t xml:space="preserve">gants latex non poudrés t9 </w:t>
            </w:r>
          </w:p>
          <w:p w14:paraId="090FA941" w14:textId="0C66FDA4" w:rsidR="005D342E" w:rsidRPr="006A28FF" w:rsidRDefault="005D342E" w:rsidP="00387572">
            <w:pPr>
              <w:numPr>
                <w:ilvl w:val="0"/>
                <w:numId w:val="13"/>
              </w:numPr>
              <w:spacing w:before="120"/>
              <w:rPr>
                <w:sz w:val="22"/>
                <w:szCs w:val="22"/>
              </w:rPr>
            </w:pPr>
            <w:r w:rsidRPr="006A28FF">
              <w:rPr>
                <w:sz w:val="22"/>
                <w:szCs w:val="22"/>
              </w:rPr>
              <w:t>gants ménage latex poudrés. t.9</w:t>
            </w:r>
          </w:p>
          <w:p w14:paraId="661D4302" w14:textId="762418BE" w:rsidR="00AB3635" w:rsidRPr="006A28FF" w:rsidRDefault="00AB3635" w:rsidP="00387572">
            <w:pPr>
              <w:numPr>
                <w:ilvl w:val="0"/>
                <w:numId w:val="13"/>
              </w:numPr>
              <w:spacing w:before="120"/>
              <w:rPr>
                <w:sz w:val="22"/>
                <w:szCs w:val="22"/>
              </w:rPr>
            </w:pPr>
            <w:r w:rsidRPr="006A28FF">
              <w:rPr>
                <w:sz w:val="22"/>
                <w:szCs w:val="22"/>
              </w:rPr>
              <w:t>Gants latex non poudr</w:t>
            </w:r>
            <w:r w:rsidR="002F4A7F">
              <w:rPr>
                <w:sz w:val="22"/>
                <w:szCs w:val="22"/>
              </w:rPr>
              <w:t>é</w:t>
            </w:r>
            <w:r w:rsidRPr="006A28FF">
              <w:rPr>
                <w:sz w:val="22"/>
                <w:szCs w:val="22"/>
              </w:rPr>
              <w:t>s noirs (bte de 100)</w:t>
            </w:r>
          </w:p>
          <w:p w14:paraId="0C03C6F9" w14:textId="77777777" w:rsidR="005D342E" w:rsidRPr="006A28FF" w:rsidRDefault="005D342E" w:rsidP="00387572">
            <w:pPr>
              <w:numPr>
                <w:ilvl w:val="0"/>
                <w:numId w:val="13"/>
              </w:numPr>
              <w:spacing w:before="120"/>
              <w:rPr>
                <w:sz w:val="22"/>
                <w:szCs w:val="22"/>
              </w:rPr>
            </w:pPr>
            <w:r w:rsidRPr="006A28FF">
              <w:rPr>
                <w:sz w:val="22"/>
                <w:szCs w:val="22"/>
              </w:rPr>
              <w:t xml:space="preserve">gants vinyl taille 9 </w:t>
            </w:r>
          </w:p>
          <w:p w14:paraId="07F4FD8D" w14:textId="77777777" w:rsidR="005D342E" w:rsidRPr="006A28FF" w:rsidRDefault="005D342E" w:rsidP="00387572">
            <w:pPr>
              <w:numPr>
                <w:ilvl w:val="0"/>
                <w:numId w:val="13"/>
              </w:numPr>
              <w:spacing w:before="120"/>
              <w:rPr>
                <w:sz w:val="22"/>
                <w:szCs w:val="22"/>
              </w:rPr>
            </w:pPr>
            <w:r w:rsidRPr="006A28FF">
              <w:rPr>
                <w:sz w:val="22"/>
                <w:szCs w:val="22"/>
              </w:rPr>
              <w:t>lavette microfibre tous usages 40x40cm</w:t>
            </w:r>
          </w:p>
          <w:p w14:paraId="5CB71194" w14:textId="4ED615C2" w:rsidR="005D342E" w:rsidRPr="006A28FF" w:rsidRDefault="005D342E" w:rsidP="00387572">
            <w:pPr>
              <w:numPr>
                <w:ilvl w:val="0"/>
                <w:numId w:val="13"/>
              </w:numPr>
              <w:spacing w:before="120"/>
              <w:rPr>
                <w:sz w:val="22"/>
                <w:szCs w:val="22"/>
              </w:rPr>
            </w:pPr>
            <w:r w:rsidRPr="006A28FF">
              <w:rPr>
                <w:sz w:val="22"/>
                <w:szCs w:val="22"/>
              </w:rPr>
              <w:t>bobine dévidoir central 2 plis 150 feuilles 20 x 34cm</w:t>
            </w:r>
          </w:p>
          <w:p w14:paraId="060D994F" w14:textId="67DE2638" w:rsidR="00AB3635" w:rsidRPr="006A28FF" w:rsidRDefault="00AB3635" w:rsidP="00387572">
            <w:pPr>
              <w:numPr>
                <w:ilvl w:val="0"/>
                <w:numId w:val="13"/>
              </w:numPr>
              <w:spacing w:before="120"/>
              <w:rPr>
                <w:sz w:val="22"/>
                <w:szCs w:val="22"/>
              </w:rPr>
            </w:pPr>
            <w:r w:rsidRPr="006A28FF">
              <w:rPr>
                <w:sz w:val="22"/>
                <w:szCs w:val="22"/>
              </w:rPr>
              <w:t>bobine d’essuyage à dévidoir central</w:t>
            </w:r>
            <w:r w:rsidR="00700850">
              <w:rPr>
                <w:sz w:val="22"/>
                <w:szCs w:val="22"/>
              </w:rPr>
              <w:t xml:space="preserve"> - </w:t>
            </w:r>
            <w:r w:rsidRPr="006A28FF">
              <w:rPr>
                <w:sz w:val="22"/>
                <w:szCs w:val="22"/>
              </w:rPr>
              <w:t>Pure ouate de cellulose 2 plis 450 formats 20 x 30 cm</w:t>
            </w:r>
          </w:p>
          <w:p w14:paraId="762A3CB2" w14:textId="77777777" w:rsidR="005D342E" w:rsidRPr="006A28FF" w:rsidRDefault="005D342E" w:rsidP="00387572">
            <w:pPr>
              <w:numPr>
                <w:ilvl w:val="0"/>
                <w:numId w:val="13"/>
              </w:numPr>
              <w:spacing w:before="120"/>
              <w:rPr>
                <w:sz w:val="22"/>
                <w:szCs w:val="22"/>
              </w:rPr>
            </w:pPr>
            <w:r w:rsidRPr="006A28FF">
              <w:rPr>
                <w:sz w:val="22"/>
                <w:szCs w:val="22"/>
              </w:rPr>
              <w:t>mouchoirs blancs en étui</w:t>
            </w:r>
          </w:p>
          <w:p w14:paraId="50678F89" w14:textId="5F96605F" w:rsidR="005D342E" w:rsidRPr="006A28FF" w:rsidRDefault="00AB3635" w:rsidP="00387572">
            <w:pPr>
              <w:numPr>
                <w:ilvl w:val="0"/>
                <w:numId w:val="13"/>
              </w:numPr>
              <w:spacing w:before="120"/>
              <w:rPr>
                <w:sz w:val="22"/>
                <w:szCs w:val="22"/>
              </w:rPr>
            </w:pPr>
            <w:r w:rsidRPr="006A28FF">
              <w:rPr>
                <w:sz w:val="22"/>
                <w:szCs w:val="22"/>
              </w:rPr>
              <w:t xml:space="preserve">serviette jetable 20X20 ouate </w:t>
            </w:r>
            <w:r w:rsidRPr="006A28FF">
              <w:rPr>
                <w:sz w:val="22"/>
                <w:szCs w:val="22"/>
                <w:u w:val="single"/>
              </w:rPr>
              <w:t>blanche</w:t>
            </w:r>
            <w:r w:rsidRPr="006A28FF">
              <w:rPr>
                <w:sz w:val="22"/>
                <w:szCs w:val="22"/>
              </w:rPr>
              <w:t xml:space="preserve"> 2 plis (paquet de 100)</w:t>
            </w:r>
          </w:p>
          <w:p w14:paraId="35EE0F4D" w14:textId="7AC902B8" w:rsidR="00AB3635" w:rsidRPr="006A28FF" w:rsidRDefault="00AB3635" w:rsidP="00387572">
            <w:pPr>
              <w:numPr>
                <w:ilvl w:val="0"/>
                <w:numId w:val="13"/>
              </w:numPr>
              <w:spacing w:before="120"/>
              <w:rPr>
                <w:sz w:val="22"/>
                <w:szCs w:val="22"/>
              </w:rPr>
            </w:pPr>
            <w:r w:rsidRPr="006A28FF">
              <w:rPr>
                <w:sz w:val="22"/>
                <w:szCs w:val="22"/>
              </w:rPr>
              <w:t xml:space="preserve">serviette jetable 30X30 ouate </w:t>
            </w:r>
            <w:r w:rsidRPr="006A28FF">
              <w:rPr>
                <w:sz w:val="22"/>
                <w:szCs w:val="22"/>
                <w:u w:val="single"/>
              </w:rPr>
              <w:t>blanche</w:t>
            </w:r>
            <w:r w:rsidRPr="006A28FF">
              <w:rPr>
                <w:sz w:val="22"/>
                <w:szCs w:val="22"/>
              </w:rPr>
              <w:t xml:space="preserve"> 2 plis (paquet de 100)</w:t>
            </w:r>
          </w:p>
          <w:p w14:paraId="13AE6C9D" w14:textId="0B15A161" w:rsidR="00AB3635" w:rsidRPr="006A28FF" w:rsidRDefault="00AB3635" w:rsidP="00387572">
            <w:pPr>
              <w:numPr>
                <w:ilvl w:val="0"/>
                <w:numId w:val="13"/>
              </w:numPr>
              <w:spacing w:before="120"/>
              <w:rPr>
                <w:sz w:val="22"/>
                <w:szCs w:val="22"/>
              </w:rPr>
            </w:pPr>
            <w:r w:rsidRPr="006A28FF">
              <w:rPr>
                <w:sz w:val="22"/>
                <w:szCs w:val="22"/>
              </w:rPr>
              <w:t xml:space="preserve">serviette jetable 30X30 papier </w:t>
            </w:r>
            <w:r w:rsidRPr="006A28FF">
              <w:rPr>
                <w:sz w:val="22"/>
                <w:szCs w:val="22"/>
                <w:u w:val="single"/>
              </w:rPr>
              <w:t>recyclé</w:t>
            </w:r>
            <w:r w:rsidRPr="006A28FF">
              <w:rPr>
                <w:sz w:val="22"/>
                <w:szCs w:val="22"/>
              </w:rPr>
              <w:t xml:space="preserve"> 2 plis (paquet de 100)</w:t>
            </w:r>
          </w:p>
          <w:p w14:paraId="3C856183" w14:textId="5568CBAA" w:rsidR="00AB3635" w:rsidRPr="006A28FF" w:rsidRDefault="00620B9C" w:rsidP="00387572">
            <w:pPr>
              <w:numPr>
                <w:ilvl w:val="0"/>
                <w:numId w:val="13"/>
              </w:numPr>
              <w:spacing w:before="120"/>
              <w:rPr>
                <w:sz w:val="22"/>
                <w:szCs w:val="22"/>
              </w:rPr>
            </w:pPr>
            <w:r w:rsidRPr="006A28FF">
              <w:rPr>
                <w:sz w:val="22"/>
                <w:szCs w:val="22"/>
              </w:rPr>
              <w:t xml:space="preserve">serviette jetable 40X40 ouate </w:t>
            </w:r>
            <w:r w:rsidRPr="006A28FF">
              <w:rPr>
                <w:sz w:val="22"/>
                <w:szCs w:val="22"/>
                <w:u w:val="single"/>
              </w:rPr>
              <w:t>blanche</w:t>
            </w:r>
            <w:r w:rsidRPr="006A28FF">
              <w:rPr>
                <w:sz w:val="22"/>
                <w:szCs w:val="22"/>
              </w:rPr>
              <w:t xml:space="preserve"> 2 plis (paquet de 300)</w:t>
            </w:r>
          </w:p>
          <w:p w14:paraId="4D676203" w14:textId="537B5F3B" w:rsidR="00620B9C" w:rsidRPr="006A28FF" w:rsidRDefault="00620B9C" w:rsidP="00387572">
            <w:pPr>
              <w:numPr>
                <w:ilvl w:val="0"/>
                <w:numId w:val="13"/>
              </w:numPr>
              <w:spacing w:before="120"/>
              <w:rPr>
                <w:sz w:val="22"/>
                <w:szCs w:val="22"/>
              </w:rPr>
            </w:pPr>
            <w:r w:rsidRPr="006A28FF">
              <w:rPr>
                <w:sz w:val="22"/>
                <w:szCs w:val="22"/>
              </w:rPr>
              <w:t xml:space="preserve">serviette jetable 40X40 papier </w:t>
            </w:r>
            <w:r w:rsidRPr="006A28FF">
              <w:rPr>
                <w:sz w:val="22"/>
                <w:szCs w:val="22"/>
                <w:u w:val="single"/>
              </w:rPr>
              <w:t>recyclé</w:t>
            </w:r>
            <w:r w:rsidRPr="006A28FF">
              <w:rPr>
                <w:sz w:val="22"/>
                <w:szCs w:val="22"/>
              </w:rPr>
              <w:t xml:space="preserve"> 2 plis (paquet de 300)</w:t>
            </w:r>
          </w:p>
        </w:tc>
      </w:tr>
      <w:tr w:rsidR="005D342E" w:rsidRPr="000F7C39" w14:paraId="78A57E93" w14:textId="77777777" w:rsidTr="007474AB">
        <w:trPr>
          <w:jc w:val="center"/>
        </w:trPr>
        <w:tc>
          <w:tcPr>
            <w:tcW w:w="846" w:type="dxa"/>
            <w:shd w:val="clear" w:color="auto" w:fill="auto"/>
          </w:tcPr>
          <w:p w14:paraId="2211F045" w14:textId="77777777" w:rsidR="005D342E" w:rsidRPr="006A28FF" w:rsidRDefault="005D342E" w:rsidP="00A435B4">
            <w:pPr>
              <w:spacing w:before="120"/>
              <w:rPr>
                <w:sz w:val="22"/>
                <w:szCs w:val="22"/>
              </w:rPr>
            </w:pPr>
            <w:r w:rsidRPr="006A28FF">
              <w:rPr>
                <w:sz w:val="22"/>
                <w:szCs w:val="22"/>
              </w:rPr>
              <w:t>Lot 3</w:t>
            </w:r>
          </w:p>
        </w:tc>
        <w:tc>
          <w:tcPr>
            <w:tcW w:w="2013" w:type="dxa"/>
            <w:shd w:val="clear" w:color="auto" w:fill="auto"/>
          </w:tcPr>
          <w:p w14:paraId="253B4DE0" w14:textId="77777777" w:rsidR="005D342E" w:rsidRPr="006A28FF" w:rsidRDefault="005D342E" w:rsidP="00A435B4">
            <w:pPr>
              <w:spacing w:before="120"/>
              <w:rPr>
                <w:sz w:val="22"/>
                <w:szCs w:val="22"/>
              </w:rPr>
            </w:pPr>
            <w:r w:rsidRPr="006A28FF">
              <w:rPr>
                <w:sz w:val="22"/>
                <w:szCs w:val="22"/>
              </w:rPr>
              <w:t>Produits d’entretien courant et savon</w:t>
            </w:r>
          </w:p>
        </w:tc>
        <w:tc>
          <w:tcPr>
            <w:tcW w:w="5975" w:type="dxa"/>
            <w:shd w:val="clear" w:color="auto" w:fill="auto"/>
          </w:tcPr>
          <w:p w14:paraId="15B00E43" w14:textId="77777777" w:rsidR="00A259B6" w:rsidRPr="006A28FF" w:rsidRDefault="00A259B6" w:rsidP="00387572">
            <w:pPr>
              <w:numPr>
                <w:ilvl w:val="0"/>
                <w:numId w:val="14"/>
              </w:numPr>
              <w:spacing w:before="120"/>
              <w:rPr>
                <w:sz w:val="22"/>
                <w:szCs w:val="22"/>
              </w:rPr>
            </w:pPr>
            <w:r w:rsidRPr="006A28FF">
              <w:rPr>
                <w:sz w:val="22"/>
                <w:szCs w:val="22"/>
              </w:rPr>
              <w:t>Détergent désinfectant surfaces (250 doses)</w:t>
            </w:r>
          </w:p>
          <w:p w14:paraId="1E1FD145" w14:textId="3940B66B" w:rsidR="00A259B6" w:rsidRPr="006A28FF" w:rsidRDefault="00A259B6" w:rsidP="00387572">
            <w:pPr>
              <w:numPr>
                <w:ilvl w:val="0"/>
                <w:numId w:val="14"/>
              </w:numPr>
              <w:spacing w:before="120"/>
              <w:rPr>
                <w:sz w:val="22"/>
                <w:szCs w:val="22"/>
              </w:rPr>
            </w:pPr>
            <w:r w:rsidRPr="006A28FF">
              <w:rPr>
                <w:sz w:val="22"/>
                <w:szCs w:val="22"/>
              </w:rPr>
              <w:t>Nettoyant sol sans rinçage (bidon 5</w:t>
            </w:r>
            <w:r w:rsidR="002F4A7F">
              <w:rPr>
                <w:sz w:val="22"/>
                <w:szCs w:val="22"/>
              </w:rPr>
              <w:t> </w:t>
            </w:r>
            <w:r w:rsidRPr="006A28FF">
              <w:rPr>
                <w:sz w:val="22"/>
                <w:szCs w:val="22"/>
              </w:rPr>
              <w:t>L)</w:t>
            </w:r>
          </w:p>
          <w:p w14:paraId="45AC0EFF" w14:textId="372F5355" w:rsidR="00A259B6" w:rsidRPr="006A28FF" w:rsidRDefault="00A259B6" w:rsidP="00387572">
            <w:pPr>
              <w:numPr>
                <w:ilvl w:val="0"/>
                <w:numId w:val="14"/>
              </w:numPr>
              <w:spacing w:before="120"/>
              <w:rPr>
                <w:sz w:val="22"/>
                <w:szCs w:val="22"/>
              </w:rPr>
            </w:pPr>
            <w:r w:rsidRPr="006A28FF">
              <w:rPr>
                <w:sz w:val="22"/>
                <w:szCs w:val="22"/>
              </w:rPr>
              <w:t>Détergent multi-usages (bidon 1</w:t>
            </w:r>
            <w:r w:rsidR="002F4A7F">
              <w:rPr>
                <w:sz w:val="22"/>
                <w:szCs w:val="22"/>
              </w:rPr>
              <w:t> </w:t>
            </w:r>
            <w:r w:rsidRPr="006A28FF">
              <w:rPr>
                <w:sz w:val="22"/>
                <w:szCs w:val="22"/>
              </w:rPr>
              <w:t>L)</w:t>
            </w:r>
          </w:p>
          <w:p w14:paraId="74C818B0" w14:textId="5405B18E" w:rsidR="00A259B6" w:rsidRPr="006A28FF" w:rsidRDefault="00A259B6" w:rsidP="00387572">
            <w:pPr>
              <w:numPr>
                <w:ilvl w:val="0"/>
                <w:numId w:val="14"/>
              </w:numPr>
              <w:spacing w:before="120"/>
              <w:rPr>
                <w:sz w:val="22"/>
                <w:szCs w:val="22"/>
              </w:rPr>
            </w:pPr>
            <w:r w:rsidRPr="006A28FF">
              <w:rPr>
                <w:sz w:val="22"/>
                <w:szCs w:val="22"/>
              </w:rPr>
              <w:t>Liquide plonge manuelle (bidon 1</w:t>
            </w:r>
            <w:r w:rsidR="002F4A7F">
              <w:rPr>
                <w:sz w:val="22"/>
                <w:szCs w:val="22"/>
              </w:rPr>
              <w:t> </w:t>
            </w:r>
            <w:r w:rsidRPr="006A28FF">
              <w:rPr>
                <w:sz w:val="22"/>
                <w:szCs w:val="22"/>
              </w:rPr>
              <w:t>L)</w:t>
            </w:r>
          </w:p>
          <w:p w14:paraId="3B67FFCA" w14:textId="56C9DD2C" w:rsidR="00A259B6" w:rsidRPr="006A28FF" w:rsidRDefault="00A259B6" w:rsidP="00387572">
            <w:pPr>
              <w:numPr>
                <w:ilvl w:val="0"/>
                <w:numId w:val="14"/>
              </w:numPr>
              <w:spacing w:before="120"/>
              <w:rPr>
                <w:sz w:val="22"/>
                <w:szCs w:val="22"/>
              </w:rPr>
            </w:pPr>
            <w:r w:rsidRPr="006A28FF">
              <w:rPr>
                <w:sz w:val="22"/>
                <w:szCs w:val="22"/>
              </w:rPr>
              <w:t>Détergent lave-vaisselle spécial eau dure (bidon 5</w:t>
            </w:r>
            <w:r w:rsidR="002F4A7F">
              <w:rPr>
                <w:sz w:val="22"/>
                <w:szCs w:val="22"/>
              </w:rPr>
              <w:t> </w:t>
            </w:r>
            <w:r w:rsidRPr="006A28FF">
              <w:rPr>
                <w:sz w:val="22"/>
                <w:szCs w:val="22"/>
              </w:rPr>
              <w:t>L)</w:t>
            </w:r>
          </w:p>
          <w:p w14:paraId="1FCCB8EF" w14:textId="41E3AE8B" w:rsidR="00A259B6" w:rsidRPr="006A28FF" w:rsidRDefault="00A259B6" w:rsidP="00387572">
            <w:pPr>
              <w:numPr>
                <w:ilvl w:val="0"/>
                <w:numId w:val="14"/>
              </w:numPr>
              <w:spacing w:before="120"/>
              <w:rPr>
                <w:sz w:val="22"/>
                <w:szCs w:val="22"/>
              </w:rPr>
            </w:pPr>
            <w:r w:rsidRPr="006A28FF">
              <w:rPr>
                <w:sz w:val="22"/>
                <w:szCs w:val="22"/>
              </w:rPr>
              <w:t>Liquide de rinçage lave-vaisselle (bidon 5</w:t>
            </w:r>
            <w:r w:rsidR="002F4A7F">
              <w:rPr>
                <w:sz w:val="22"/>
                <w:szCs w:val="22"/>
              </w:rPr>
              <w:t> </w:t>
            </w:r>
            <w:r w:rsidRPr="006A28FF">
              <w:rPr>
                <w:sz w:val="22"/>
                <w:szCs w:val="22"/>
              </w:rPr>
              <w:t>L)</w:t>
            </w:r>
          </w:p>
          <w:p w14:paraId="0BDF666B" w14:textId="34D9C78E" w:rsidR="00A259B6" w:rsidRPr="006A28FF" w:rsidRDefault="00A259B6" w:rsidP="00387572">
            <w:pPr>
              <w:numPr>
                <w:ilvl w:val="0"/>
                <w:numId w:val="14"/>
              </w:numPr>
              <w:spacing w:before="120"/>
              <w:rPr>
                <w:sz w:val="22"/>
                <w:szCs w:val="22"/>
              </w:rPr>
            </w:pPr>
            <w:r w:rsidRPr="006A28FF">
              <w:rPr>
                <w:sz w:val="22"/>
                <w:szCs w:val="22"/>
              </w:rPr>
              <w:t>Combiné lavage-rinçage lave-vaisselle (bidon 5</w:t>
            </w:r>
            <w:r w:rsidR="002F4A7F">
              <w:rPr>
                <w:sz w:val="22"/>
                <w:szCs w:val="22"/>
              </w:rPr>
              <w:t> </w:t>
            </w:r>
            <w:r w:rsidRPr="006A28FF">
              <w:rPr>
                <w:sz w:val="22"/>
                <w:szCs w:val="22"/>
              </w:rPr>
              <w:t>L)</w:t>
            </w:r>
          </w:p>
          <w:p w14:paraId="1468D630" w14:textId="075624F5" w:rsidR="00A259B6" w:rsidRPr="006A28FF" w:rsidRDefault="00A259B6" w:rsidP="00387572">
            <w:pPr>
              <w:numPr>
                <w:ilvl w:val="0"/>
                <w:numId w:val="14"/>
              </w:numPr>
              <w:spacing w:before="120"/>
              <w:rPr>
                <w:sz w:val="22"/>
                <w:szCs w:val="22"/>
              </w:rPr>
            </w:pPr>
            <w:r w:rsidRPr="006A28FF">
              <w:rPr>
                <w:sz w:val="22"/>
                <w:szCs w:val="22"/>
              </w:rPr>
              <w:t>Lessive liquide (bidon 5</w:t>
            </w:r>
            <w:r w:rsidR="002F4A7F">
              <w:rPr>
                <w:sz w:val="22"/>
                <w:szCs w:val="22"/>
              </w:rPr>
              <w:t> </w:t>
            </w:r>
            <w:r w:rsidRPr="006A28FF">
              <w:rPr>
                <w:sz w:val="22"/>
                <w:szCs w:val="22"/>
              </w:rPr>
              <w:t>L)</w:t>
            </w:r>
          </w:p>
          <w:p w14:paraId="14EDB593" w14:textId="77BBF1EC" w:rsidR="00A259B6" w:rsidRPr="006A28FF" w:rsidRDefault="00A259B6" w:rsidP="00387572">
            <w:pPr>
              <w:numPr>
                <w:ilvl w:val="0"/>
                <w:numId w:val="14"/>
              </w:numPr>
              <w:spacing w:before="120"/>
              <w:rPr>
                <w:sz w:val="22"/>
                <w:szCs w:val="22"/>
              </w:rPr>
            </w:pPr>
            <w:r w:rsidRPr="006A28FF">
              <w:rPr>
                <w:sz w:val="22"/>
                <w:szCs w:val="22"/>
              </w:rPr>
              <w:t>Assouplissant linge (bidon 5</w:t>
            </w:r>
            <w:r w:rsidR="002F4A7F">
              <w:rPr>
                <w:sz w:val="22"/>
                <w:szCs w:val="22"/>
              </w:rPr>
              <w:t> </w:t>
            </w:r>
            <w:r w:rsidRPr="006A28FF">
              <w:rPr>
                <w:sz w:val="22"/>
                <w:szCs w:val="22"/>
              </w:rPr>
              <w:t>L)</w:t>
            </w:r>
          </w:p>
          <w:p w14:paraId="7E5B7C79" w14:textId="50E2686C" w:rsidR="00A259B6" w:rsidRPr="006A28FF" w:rsidRDefault="00A259B6" w:rsidP="00387572">
            <w:pPr>
              <w:numPr>
                <w:ilvl w:val="0"/>
                <w:numId w:val="14"/>
              </w:numPr>
              <w:spacing w:before="120"/>
              <w:rPr>
                <w:sz w:val="22"/>
                <w:szCs w:val="22"/>
              </w:rPr>
            </w:pPr>
            <w:r w:rsidRPr="006A28FF">
              <w:rPr>
                <w:sz w:val="22"/>
                <w:szCs w:val="22"/>
              </w:rPr>
              <w:t>Shampoing moquette aérosol (600</w:t>
            </w:r>
            <w:r w:rsidR="002F4A7F">
              <w:rPr>
                <w:sz w:val="22"/>
                <w:szCs w:val="22"/>
              </w:rPr>
              <w:t> ml</w:t>
            </w:r>
            <w:r w:rsidRPr="006A28FF">
              <w:rPr>
                <w:sz w:val="22"/>
                <w:szCs w:val="22"/>
              </w:rPr>
              <w:t>)</w:t>
            </w:r>
          </w:p>
          <w:p w14:paraId="7176E113" w14:textId="479F371E" w:rsidR="005D342E" w:rsidRPr="006A28FF" w:rsidRDefault="00A259B6" w:rsidP="00387572">
            <w:pPr>
              <w:numPr>
                <w:ilvl w:val="0"/>
                <w:numId w:val="14"/>
              </w:numPr>
              <w:spacing w:before="120"/>
              <w:rPr>
                <w:sz w:val="22"/>
                <w:szCs w:val="22"/>
              </w:rPr>
            </w:pPr>
            <w:r w:rsidRPr="006A28FF">
              <w:rPr>
                <w:sz w:val="22"/>
                <w:szCs w:val="22"/>
              </w:rPr>
              <w:t>Détartrant pour sanitaires (1</w:t>
            </w:r>
            <w:r w:rsidR="002F4A7F">
              <w:rPr>
                <w:sz w:val="22"/>
                <w:szCs w:val="22"/>
              </w:rPr>
              <w:t> </w:t>
            </w:r>
            <w:r w:rsidRPr="006A28FF">
              <w:rPr>
                <w:sz w:val="22"/>
                <w:szCs w:val="22"/>
              </w:rPr>
              <w:t>L)</w:t>
            </w:r>
          </w:p>
        </w:tc>
      </w:tr>
      <w:tr w:rsidR="005D342E" w:rsidRPr="000F7C39" w14:paraId="7B6E4F8F" w14:textId="77777777" w:rsidTr="007474AB">
        <w:trPr>
          <w:jc w:val="center"/>
        </w:trPr>
        <w:tc>
          <w:tcPr>
            <w:tcW w:w="846" w:type="dxa"/>
            <w:shd w:val="clear" w:color="auto" w:fill="auto"/>
          </w:tcPr>
          <w:p w14:paraId="7FF5C429" w14:textId="77777777" w:rsidR="005D342E" w:rsidRPr="006A28FF" w:rsidRDefault="005D342E" w:rsidP="00A435B4">
            <w:pPr>
              <w:spacing w:before="120"/>
              <w:rPr>
                <w:sz w:val="22"/>
                <w:szCs w:val="22"/>
              </w:rPr>
            </w:pPr>
            <w:r w:rsidRPr="006A28FF">
              <w:rPr>
                <w:sz w:val="22"/>
                <w:szCs w:val="22"/>
              </w:rPr>
              <w:t>Lot 4</w:t>
            </w:r>
          </w:p>
        </w:tc>
        <w:tc>
          <w:tcPr>
            <w:tcW w:w="2013" w:type="dxa"/>
            <w:shd w:val="clear" w:color="auto" w:fill="auto"/>
          </w:tcPr>
          <w:p w14:paraId="1273555B" w14:textId="64171E5F" w:rsidR="005D342E" w:rsidRPr="006A28FF" w:rsidRDefault="005D342E" w:rsidP="00A435B4">
            <w:pPr>
              <w:spacing w:before="120"/>
              <w:rPr>
                <w:sz w:val="22"/>
                <w:szCs w:val="22"/>
              </w:rPr>
            </w:pPr>
            <w:r w:rsidRPr="006A28FF">
              <w:rPr>
                <w:sz w:val="22"/>
                <w:szCs w:val="22"/>
              </w:rPr>
              <w:t>Fournitures d’entretien et sacs</w:t>
            </w:r>
            <w:r w:rsidR="002F4A7F">
              <w:rPr>
                <w:sz w:val="22"/>
                <w:szCs w:val="22"/>
              </w:rPr>
              <w:t>-</w:t>
            </w:r>
            <w:r w:rsidRPr="006A28FF">
              <w:rPr>
                <w:sz w:val="22"/>
                <w:szCs w:val="22"/>
              </w:rPr>
              <w:t>poubelles standards</w:t>
            </w:r>
          </w:p>
        </w:tc>
        <w:tc>
          <w:tcPr>
            <w:tcW w:w="5975" w:type="dxa"/>
            <w:shd w:val="clear" w:color="auto" w:fill="auto"/>
          </w:tcPr>
          <w:p w14:paraId="6D9E2C4B" w14:textId="7799DB5C" w:rsidR="005D342E" w:rsidRPr="006A28FF" w:rsidRDefault="005D342E" w:rsidP="00387572">
            <w:pPr>
              <w:numPr>
                <w:ilvl w:val="0"/>
                <w:numId w:val="14"/>
              </w:numPr>
              <w:spacing w:before="120"/>
              <w:rPr>
                <w:sz w:val="22"/>
                <w:szCs w:val="22"/>
              </w:rPr>
            </w:pPr>
            <w:r w:rsidRPr="006A28FF">
              <w:rPr>
                <w:sz w:val="22"/>
                <w:szCs w:val="22"/>
              </w:rPr>
              <w:t>film alimentaire étirable bte distrib. 300</w:t>
            </w:r>
            <w:r w:rsidR="002F4A7F">
              <w:rPr>
                <w:sz w:val="22"/>
                <w:szCs w:val="22"/>
              </w:rPr>
              <w:t> </w:t>
            </w:r>
            <w:r w:rsidRPr="006A28FF">
              <w:rPr>
                <w:sz w:val="22"/>
                <w:szCs w:val="22"/>
              </w:rPr>
              <w:t>m x 30</w:t>
            </w:r>
            <w:r w:rsidR="002F4A7F">
              <w:rPr>
                <w:sz w:val="22"/>
                <w:szCs w:val="22"/>
              </w:rPr>
              <w:t> </w:t>
            </w:r>
            <w:r w:rsidRPr="006A28FF">
              <w:rPr>
                <w:sz w:val="22"/>
                <w:szCs w:val="22"/>
              </w:rPr>
              <w:t>cm</w:t>
            </w:r>
          </w:p>
          <w:p w14:paraId="681627D7" w14:textId="5DCFC07D" w:rsidR="005D342E" w:rsidRPr="006A28FF" w:rsidRDefault="005D342E" w:rsidP="00387572">
            <w:pPr>
              <w:numPr>
                <w:ilvl w:val="0"/>
                <w:numId w:val="14"/>
              </w:numPr>
              <w:spacing w:before="120"/>
              <w:rPr>
                <w:sz w:val="22"/>
                <w:szCs w:val="22"/>
              </w:rPr>
            </w:pPr>
            <w:r w:rsidRPr="006A28FF">
              <w:rPr>
                <w:sz w:val="22"/>
                <w:szCs w:val="22"/>
              </w:rPr>
              <w:t>film alimentaire étirable bte distrib. 300</w:t>
            </w:r>
            <w:r w:rsidR="002F4A7F">
              <w:rPr>
                <w:sz w:val="22"/>
                <w:szCs w:val="22"/>
              </w:rPr>
              <w:t> </w:t>
            </w:r>
            <w:r w:rsidRPr="006A28FF">
              <w:rPr>
                <w:sz w:val="22"/>
                <w:szCs w:val="22"/>
              </w:rPr>
              <w:t>m x 45cm</w:t>
            </w:r>
          </w:p>
          <w:p w14:paraId="350340D7" w14:textId="77777777" w:rsidR="005D342E" w:rsidRPr="006A28FF" w:rsidRDefault="005D342E" w:rsidP="00387572">
            <w:pPr>
              <w:numPr>
                <w:ilvl w:val="0"/>
                <w:numId w:val="14"/>
              </w:numPr>
              <w:spacing w:before="120"/>
              <w:rPr>
                <w:sz w:val="22"/>
                <w:szCs w:val="22"/>
              </w:rPr>
            </w:pPr>
            <w:r w:rsidRPr="006A28FF">
              <w:rPr>
                <w:sz w:val="22"/>
                <w:szCs w:val="22"/>
              </w:rPr>
              <w:t>raclette sol alimentaire aluminium</w:t>
            </w:r>
          </w:p>
          <w:p w14:paraId="58DB5ADC" w14:textId="4F1C4516" w:rsidR="005D342E" w:rsidRPr="006A28FF" w:rsidRDefault="005D342E" w:rsidP="00387572">
            <w:pPr>
              <w:numPr>
                <w:ilvl w:val="0"/>
                <w:numId w:val="14"/>
              </w:numPr>
              <w:spacing w:before="120"/>
              <w:rPr>
                <w:sz w:val="22"/>
                <w:szCs w:val="22"/>
              </w:rPr>
            </w:pPr>
            <w:r w:rsidRPr="006A28FF">
              <w:rPr>
                <w:sz w:val="22"/>
                <w:szCs w:val="22"/>
              </w:rPr>
              <w:t>kit d’époussetage</w:t>
            </w:r>
          </w:p>
          <w:p w14:paraId="0A933FD4" w14:textId="1E3D4904" w:rsidR="00291485" w:rsidRPr="006A28FF" w:rsidRDefault="00291485" w:rsidP="00387572">
            <w:pPr>
              <w:numPr>
                <w:ilvl w:val="0"/>
                <w:numId w:val="14"/>
              </w:numPr>
              <w:spacing w:before="120"/>
              <w:rPr>
                <w:sz w:val="22"/>
                <w:szCs w:val="22"/>
              </w:rPr>
            </w:pPr>
            <w:r w:rsidRPr="006A28FF">
              <w:rPr>
                <w:sz w:val="22"/>
                <w:szCs w:val="22"/>
              </w:rPr>
              <w:t>boite de prélèvement plat témoin</w:t>
            </w:r>
          </w:p>
          <w:p w14:paraId="3026D23B" w14:textId="0B468C20" w:rsidR="00291485" w:rsidRPr="006A28FF" w:rsidRDefault="00291485" w:rsidP="00387572">
            <w:pPr>
              <w:numPr>
                <w:ilvl w:val="0"/>
                <w:numId w:val="14"/>
              </w:numPr>
              <w:spacing w:before="120"/>
              <w:rPr>
                <w:sz w:val="22"/>
                <w:szCs w:val="22"/>
              </w:rPr>
            </w:pPr>
            <w:r w:rsidRPr="006A28FF">
              <w:rPr>
                <w:sz w:val="22"/>
                <w:szCs w:val="22"/>
              </w:rPr>
              <w:t>calot papier lisse blanc fond perforé</w:t>
            </w:r>
          </w:p>
          <w:p w14:paraId="2C7A630B" w14:textId="235A68DF" w:rsidR="00291485" w:rsidRPr="006A28FF" w:rsidRDefault="00291485" w:rsidP="00387572">
            <w:pPr>
              <w:numPr>
                <w:ilvl w:val="0"/>
                <w:numId w:val="14"/>
              </w:numPr>
              <w:spacing w:before="120"/>
              <w:rPr>
                <w:sz w:val="22"/>
                <w:szCs w:val="22"/>
              </w:rPr>
            </w:pPr>
            <w:r w:rsidRPr="006A28FF">
              <w:rPr>
                <w:sz w:val="22"/>
                <w:szCs w:val="22"/>
              </w:rPr>
              <w:t>toque blanche usage unique non tisse viscose</w:t>
            </w:r>
          </w:p>
          <w:p w14:paraId="72399332" w14:textId="431141EB" w:rsidR="005D342E" w:rsidRPr="006A28FF" w:rsidRDefault="005D342E" w:rsidP="00387572">
            <w:pPr>
              <w:numPr>
                <w:ilvl w:val="0"/>
                <w:numId w:val="14"/>
              </w:numPr>
              <w:spacing w:before="120"/>
              <w:ind w:left="715"/>
              <w:rPr>
                <w:sz w:val="22"/>
                <w:szCs w:val="22"/>
              </w:rPr>
            </w:pPr>
            <w:r w:rsidRPr="006A28FF">
              <w:rPr>
                <w:sz w:val="22"/>
                <w:szCs w:val="22"/>
              </w:rPr>
              <w:t xml:space="preserve">brosse à </w:t>
            </w:r>
            <w:r w:rsidR="00291485" w:rsidRPr="006A28FF">
              <w:rPr>
                <w:sz w:val="22"/>
                <w:szCs w:val="22"/>
              </w:rPr>
              <w:t>mains/ongles</w:t>
            </w:r>
            <w:r w:rsidRPr="006A28FF">
              <w:rPr>
                <w:sz w:val="22"/>
                <w:szCs w:val="22"/>
              </w:rPr>
              <w:t xml:space="preserve"> alimentaire</w:t>
            </w:r>
            <w:r w:rsidR="00291485" w:rsidRPr="006A28FF">
              <w:rPr>
                <w:sz w:val="22"/>
                <w:szCs w:val="22"/>
              </w:rPr>
              <w:t xml:space="preserve"> blanche</w:t>
            </w:r>
          </w:p>
          <w:p w14:paraId="081AA320" w14:textId="10CEBF46" w:rsidR="00291485" w:rsidRPr="006A28FF" w:rsidRDefault="00291485" w:rsidP="00387572">
            <w:pPr>
              <w:numPr>
                <w:ilvl w:val="0"/>
                <w:numId w:val="14"/>
              </w:numPr>
              <w:spacing w:before="120"/>
              <w:rPr>
                <w:sz w:val="22"/>
                <w:szCs w:val="22"/>
              </w:rPr>
            </w:pPr>
            <w:r w:rsidRPr="006A28FF">
              <w:rPr>
                <w:sz w:val="22"/>
                <w:szCs w:val="22"/>
              </w:rPr>
              <w:t>tablier plastique pour plongeur</w:t>
            </w:r>
          </w:p>
          <w:p w14:paraId="655EB02D" w14:textId="0E2CF732" w:rsidR="005D342E" w:rsidRPr="006A28FF" w:rsidRDefault="005D342E" w:rsidP="00387572">
            <w:pPr>
              <w:numPr>
                <w:ilvl w:val="0"/>
                <w:numId w:val="14"/>
              </w:numPr>
              <w:spacing w:before="120"/>
              <w:rPr>
                <w:sz w:val="22"/>
                <w:szCs w:val="22"/>
              </w:rPr>
            </w:pPr>
            <w:r w:rsidRPr="006A28FF">
              <w:rPr>
                <w:sz w:val="22"/>
                <w:szCs w:val="22"/>
              </w:rPr>
              <w:t>brosse polissoir lustrage chaussures</w:t>
            </w:r>
          </w:p>
          <w:p w14:paraId="6E13FDB9" w14:textId="75C9CD0C" w:rsidR="001629BE" w:rsidRPr="006A28FF" w:rsidRDefault="001629BE" w:rsidP="00387572">
            <w:pPr>
              <w:numPr>
                <w:ilvl w:val="0"/>
                <w:numId w:val="14"/>
              </w:numPr>
              <w:spacing w:before="120"/>
              <w:rPr>
                <w:sz w:val="22"/>
                <w:szCs w:val="22"/>
              </w:rPr>
            </w:pPr>
            <w:r w:rsidRPr="006A28FF">
              <w:rPr>
                <w:sz w:val="22"/>
                <w:szCs w:val="22"/>
              </w:rPr>
              <w:t>sac</w:t>
            </w:r>
            <w:r w:rsidR="002F4A7F">
              <w:rPr>
                <w:sz w:val="22"/>
                <w:szCs w:val="22"/>
              </w:rPr>
              <w:t>-</w:t>
            </w:r>
            <w:r w:rsidRPr="006A28FF">
              <w:rPr>
                <w:sz w:val="22"/>
                <w:szCs w:val="22"/>
              </w:rPr>
              <w:t xml:space="preserve">poubelle </w:t>
            </w:r>
            <w:r w:rsidRPr="006A28FF">
              <w:rPr>
                <w:sz w:val="22"/>
                <w:szCs w:val="22"/>
                <w:u w:val="single"/>
              </w:rPr>
              <w:t>noir</w:t>
            </w:r>
            <w:r w:rsidRPr="006A28FF">
              <w:rPr>
                <w:sz w:val="22"/>
                <w:szCs w:val="22"/>
              </w:rPr>
              <w:t xml:space="preserve"> 160</w:t>
            </w:r>
            <w:r w:rsidR="002F4A7F">
              <w:rPr>
                <w:sz w:val="22"/>
                <w:szCs w:val="22"/>
              </w:rPr>
              <w:t> L</w:t>
            </w:r>
            <w:r w:rsidRPr="006A28FF">
              <w:rPr>
                <w:sz w:val="22"/>
                <w:szCs w:val="22"/>
              </w:rPr>
              <w:t xml:space="preserve"> fort</w:t>
            </w:r>
          </w:p>
          <w:p w14:paraId="364CAB0F" w14:textId="3C5B1168" w:rsidR="001629BE" w:rsidRPr="006A28FF" w:rsidRDefault="001629BE" w:rsidP="00387572">
            <w:pPr>
              <w:numPr>
                <w:ilvl w:val="0"/>
                <w:numId w:val="14"/>
              </w:numPr>
              <w:spacing w:before="120"/>
              <w:rPr>
                <w:sz w:val="22"/>
                <w:szCs w:val="22"/>
              </w:rPr>
            </w:pPr>
            <w:r w:rsidRPr="006A28FF">
              <w:rPr>
                <w:sz w:val="22"/>
                <w:szCs w:val="22"/>
              </w:rPr>
              <w:t>sac</w:t>
            </w:r>
            <w:r w:rsidR="002F4A7F">
              <w:rPr>
                <w:sz w:val="22"/>
                <w:szCs w:val="22"/>
              </w:rPr>
              <w:t>-</w:t>
            </w:r>
            <w:r w:rsidRPr="006A28FF">
              <w:rPr>
                <w:sz w:val="22"/>
                <w:szCs w:val="22"/>
              </w:rPr>
              <w:t xml:space="preserve">poubelle </w:t>
            </w:r>
            <w:r w:rsidRPr="006A28FF">
              <w:rPr>
                <w:sz w:val="22"/>
                <w:szCs w:val="22"/>
                <w:u w:val="single"/>
              </w:rPr>
              <w:t>transparent</w:t>
            </w:r>
            <w:r w:rsidRPr="006A28FF">
              <w:rPr>
                <w:sz w:val="22"/>
                <w:szCs w:val="22"/>
              </w:rPr>
              <w:t xml:space="preserve"> 160</w:t>
            </w:r>
            <w:r w:rsidR="002F4A7F">
              <w:rPr>
                <w:sz w:val="22"/>
                <w:szCs w:val="22"/>
              </w:rPr>
              <w:t> L</w:t>
            </w:r>
            <w:r w:rsidRPr="006A28FF">
              <w:rPr>
                <w:sz w:val="22"/>
                <w:szCs w:val="22"/>
              </w:rPr>
              <w:t xml:space="preserve"> </w:t>
            </w:r>
            <w:r w:rsidRPr="006A28FF">
              <w:rPr>
                <w:sz w:val="22"/>
                <w:szCs w:val="22"/>
                <w:u w:val="single"/>
              </w:rPr>
              <w:t>opaque</w:t>
            </w:r>
            <w:r w:rsidRPr="006A28FF">
              <w:rPr>
                <w:sz w:val="22"/>
                <w:szCs w:val="22"/>
              </w:rPr>
              <w:t xml:space="preserve"> 65</w:t>
            </w:r>
            <w:r w:rsidR="002F4A7F">
              <w:rPr>
                <w:sz w:val="22"/>
                <w:szCs w:val="22"/>
              </w:rPr>
              <w:t> µ</w:t>
            </w:r>
          </w:p>
          <w:p w14:paraId="7180F61B" w14:textId="4B3272BA" w:rsidR="005D342E" w:rsidRPr="006A28FF" w:rsidRDefault="001629BE" w:rsidP="002F4A7F">
            <w:pPr>
              <w:numPr>
                <w:ilvl w:val="0"/>
                <w:numId w:val="14"/>
              </w:numPr>
              <w:spacing w:before="120"/>
              <w:rPr>
                <w:sz w:val="22"/>
                <w:szCs w:val="22"/>
              </w:rPr>
            </w:pPr>
            <w:r w:rsidRPr="006A28FF">
              <w:rPr>
                <w:sz w:val="22"/>
                <w:szCs w:val="22"/>
              </w:rPr>
              <w:t>sac</w:t>
            </w:r>
            <w:r w:rsidR="002F4A7F">
              <w:rPr>
                <w:sz w:val="22"/>
                <w:szCs w:val="22"/>
              </w:rPr>
              <w:t>-</w:t>
            </w:r>
            <w:r w:rsidRPr="006A28FF">
              <w:rPr>
                <w:sz w:val="22"/>
                <w:szCs w:val="22"/>
              </w:rPr>
              <w:t xml:space="preserve">poubelle </w:t>
            </w:r>
            <w:r w:rsidRPr="006A28FF">
              <w:rPr>
                <w:sz w:val="22"/>
                <w:szCs w:val="22"/>
                <w:u w:val="single"/>
              </w:rPr>
              <w:t>noir</w:t>
            </w:r>
            <w:r w:rsidRPr="006A28FF">
              <w:rPr>
                <w:sz w:val="22"/>
                <w:szCs w:val="22"/>
              </w:rPr>
              <w:t xml:space="preserve"> 170</w:t>
            </w:r>
            <w:r w:rsidR="002F4A7F">
              <w:rPr>
                <w:sz w:val="22"/>
                <w:szCs w:val="22"/>
              </w:rPr>
              <w:t> </w:t>
            </w:r>
            <w:r w:rsidRPr="006A28FF">
              <w:rPr>
                <w:sz w:val="22"/>
                <w:szCs w:val="22"/>
              </w:rPr>
              <w:t>L 55µ</w:t>
            </w:r>
          </w:p>
        </w:tc>
      </w:tr>
      <w:tr w:rsidR="005D342E" w:rsidRPr="000F7C39" w14:paraId="2D162130" w14:textId="77777777" w:rsidTr="00387572">
        <w:trPr>
          <w:jc w:val="center"/>
        </w:trPr>
        <w:tc>
          <w:tcPr>
            <w:tcW w:w="846" w:type="dxa"/>
            <w:shd w:val="clear" w:color="auto" w:fill="auto"/>
            <w:vAlign w:val="center"/>
          </w:tcPr>
          <w:p w14:paraId="51EF1490" w14:textId="77777777" w:rsidR="005D342E" w:rsidRPr="006A28FF" w:rsidRDefault="005D342E" w:rsidP="00387572">
            <w:pPr>
              <w:spacing w:before="120" w:after="120"/>
              <w:rPr>
                <w:sz w:val="22"/>
                <w:szCs w:val="22"/>
              </w:rPr>
            </w:pPr>
            <w:r w:rsidRPr="006A28FF">
              <w:rPr>
                <w:sz w:val="22"/>
                <w:szCs w:val="22"/>
              </w:rPr>
              <w:t>Lot 5</w:t>
            </w:r>
          </w:p>
        </w:tc>
        <w:tc>
          <w:tcPr>
            <w:tcW w:w="2013" w:type="dxa"/>
            <w:shd w:val="clear" w:color="auto" w:fill="auto"/>
            <w:vAlign w:val="center"/>
          </w:tcPr>
          <w:p w14:paraId="5BF4BCA4" w14:textId="77777777" w:rsidR="005D342E" w:rsidRPr="006A28FF" w:rsidRDefault="005D342E" w:rsidP="00387572">
            <w:pPr>
              <w:spacing w:before="120" w:after="120"/>
              <w:rPr>
                <w:sz w:val="22"/>
                <w:szCs w:val="22"/>
              </w:rPr>
            </w:pPr>
            <w:r w:rsidRPr="006A28FF">
              <w:rPr>
                <w:sz w:val="22"/>
                <w:szCs w:val="22"/>
              </w:rPr>
              <w:t>Emballages alimentaires jetables</w:t>
            </w:r>
          </w:p>
        </w:tc>
        <w:tc>
          <w:tcPr>
            <w:tcW w:w="5975" w:type="dxa"/>
            <w:shd w:val="clear" w:color="auto" w:fill="auto"/>
            <w:vAlign w:val="center"/>
          </w:tcPr>
          <w:p w14:paraId="56F5C1BC" w14:textId="77777777" w:rsidR="005D342E" w:rsidRPr="006A28FF" w:rsidRDefault="005D342E" w:rsidP="00387572">
            <w:pPr>
              <w:spacing w:before="120" w:after="120"/>
              <w:rPr>
                <w:sz w:val="22"/>
                <w:szCs w:val="22"/>
              </w:rPr>
            </w:pPr>
            <w:r w:rsidRPr="006A28FF">
              <w:rPr>
                <w:sz w:val="22"/>
                <w:szCs w:val="22"/>
              </w:rPr>
              <w:t>l’ensemble des articles listés au bordereau des prix unitaires</w:t>
            </w:r>
          </w:p>
        </w:tc>
      </w:tr>
      <w:tr w:rsidR="005D342E" w:rsidRPr="000F7C39" w14:paraId="691433AD" w14:textId="77777777" w:rsidTr="00387572">
        <w:trPr>
          <w:jc w:val="center"/>
        </w:trPr>
        <w:tc>
          <w:tcPr>
            <w:tcW w:w="846" w:type="dxa"/>
            <w:shd w:val="clear" w:color="auto" w:fill="auto"/>
            <w:vAlign w:val="center"/>
          </w:tcPr>
          <w:p w14:paraId="45040AC0" w14:textId="77777777" w:rsidR="005D342E" w:rsidRPr="006A28FF" w:rsidRDefault="005D342E" w:rsidP="00387572">
            <w:pPr>
              <w:spacing w:before="120" w:after="120"/>
              <w:rPr>
                <w:sz w:val="22"/>
                <w:szCs w:val="22"/>
              </w:rPr>
            </w:pPr>
            <w:r w:rsidRPr="006A28FF">
              <w:rPr>
                <w:sz w:val="22"/>
                <w:szCs w:val="22"/>
              </w:rPr>
              <w:t>Lot 6</w:t>
            </w:r>
          </w:p>
        </w:tc>
        <w:tc>
          <w:tcPr>
            <w:tcW w:w="2013" w:type="dxa"/>
            <w:shd w:val="clear" w:color="auto" w:fill="auto"/>
            <w:vAlign w:val="center"/>
          </w:tcPr>
          <w:p w14:paraId="471D3932" w14:textId="6EEE462C" w:rsidR="005D342E" w:rsidRPr="006A28FF" w:rsidRDefault="005D342E" w:rsidP="00387572">
            <w:pPr>
              <w:spacing w:before="120" w:after="120"/>
              <w:rPr>
                <w:sz w:val="22"/>
                <w:szCs w:val="22"/>
              </w:rPr>
            </w:pPr>
            <w:r w:rsidRPr="006A28FF">
              <w:rPr>
                <w:sz w:val="22"/>
                <w:szCs w:val="22"/>
              </w:rPr>
              <w:t>Masques</w:t>
            </w:r>
          </w:p>
        </w:tc>
        <w:tc>
          <w:tcPr>
            <w:tcW w:w="5975" w:type="dxa"/>
            <w:shd w:val="clear" w:color="auto" w:fill="auto"/>
            <w:vAlign w:val="center"/>
          </w:tcPr>
          <w:p w14:paraId="47281E03" w14:textId="77777777" w:rsidR="005D342E" w:rsidRPr="006A28FF" w:rsidRDefault="005D342E" w:rsidP="00387572">
            <w:pPr>
              <w:spacing w:before="120" w:after="120"/>
              <w:rPr>
                <w:sz w:val="22"/>
                <w:szCs w:val="22"/>
              </w:rPr>
            </w:pPr>
            <w:r w:rsidRPr="006A28FF">
              <w:rPr>
                <w:sz w:val="22"/>
                <w:szCs w:val="22"/>
              </w:rPr>
              <w:t>l’ensemble des articles listés au bordereau des prix unitaires</w:t>
            </w:r>
          </w:p>
        </w:tc>
      </w:tr>
      <w:tr w:rsidR="000D2FCB" w:rsidRPr="000F7C39" w14:paraId="5802D65B" w14:textId="77777777" w:rsidTr="00387572">
        <w:trPr>
          <w:jc w:val="center"/>
        </w:trPr>
        <w:tc>
          <w:tcPr>
            <w:tcW w:w="846" w:type="dxa"/>
            <w:shd w:val="clear" w:color="auto" w:fill="auto"/>
            <w:vAlign w:val="center"/>
          </w:tcPr>
          <w:p w14:paraId="568472DC" w14:textId="0B525EA8" w:rsidR="000D2FCB" w:rsidRPr="006A28FF" w:rsidRDefault="000D2FCB" w:rsidP="00387572">
            <w:pPr>
              <w:spacing w:before="120" w:after="120"/>
              <w:rPr>
                <w:sz w:val="22"/>
                <w:szCs w:val="22"/>
              </w:rPr>
            </w:pPr>
            <w:r w:rsidRPr="006A28FF">
              <w:rPr>
                <w:sz w:val="22"/>
                <w:szCs w:val="22"/>
              </w:rPr>
              <w:t>Lot 6</w:t>
            </w:r>
            <w:r>
              <w:rPr>
                <w:sz w:val="22"/>
                <w:szCs w:val="22"/>
              </w:rPr>
              <w:t xml:space="preserve"> – MS1</w:t>
            </w:r>
          </w:p>
        </w:tc>
        <w:tc>
          <w:tcPr>
            <w:tcW w:w="2013" w:type="dxa"/>
            <w:shd w:val="clear" w:color="auto" w:fill="auto"/>
            <w:vAlign w:val="center"/>
          </w:tcPr>
          <w:p w14:paraId="3237425B" w14:textId="34A647A1" w:rsidR="000D2FCB" w:rsidRPr="006A28FF" w:rsidRDefault="000D2FCB" w:rsidP="00387572">
            <w:pPr>
              <w:spacing w:before="120" w:after="120"/>
              <w:rPr>
                <w:sz w:val="22"/>
                <w:szCs w:val="22"/>
              </w:rPr>
            </w:pPr>
            <w:r w:rsidRPr="006A28FF">
              <w:rPr>
                <w:sz w:val="22"/>
                <w:szCs w:val="22"/>
              </w:rPr>
              <w:t>Masques</w:t>
            </w:r>
          </w:p>
        </w:tc>
        <w:tc>
          <w:tcPr>
            <w:tcW w:w="5975" w:type="dxa"/>
            <w:shd w:val="clear" w:color="auto" w:fill="auto"/>
            <w:vAlign w:val="center"/>
          </w:tcPr>
          <w:p w14:paraId="0CF96E22" w14:textId="1E877662" w:rsidR="000D2FCB" w:rsidRPr="006A28FF" w:rsidRDefault="000D2FCB" w:rsidP="00387572">
            <w:pPr>
              <w:spacing w:before="120" w:after="120"/>
              <w:rPr>
                <w:sz w:val="22"/>
                <w:szCs w:val="22"/>
              </w:rPr>
            </w:pPr>
            <w:r w:rsidRPr="006A28FF">
              <w:rPr>
                <w:sz w:val="22"/>
                <w:szCs w:val="22"/>
              </w:rPr>
              <w:t>l’ensemble des articles listés au bordereau des prix unitaires</w:t>
            </w:r>
          </w:p>
        </w:tc>
      </w:tr>
    </w:tbl>
    <w:p w14:paraId="1FA50E69" w14:textId="0698C167" w:rsidR="004571DE" w:rsidRDefault="004571DE" w:rsidP="00387572"/>
    <w:p w14:paraId="5A05D992" w14:textId="3983915E" w:rsidR="004571DE" w:rsidRDefault="004571DE">
      <w:r>
        <w:br w:type="page"/>
      </w:r>
    </w:p>
    <w:p w14:paraId="39B48E73" w14:textId="40562BF6" w:rsidR="004A4F7E" w:rsidRPr="006F0A0E" w:rsidRDefault="004571DE" w:rsidP="00387572">
      <w:pPr>
        <w:pStyle w:val="Titre1"/>
        <w:numPr>
          <w:ilvl w:val="0"/>
          <w:numId w:val="0"/>
        </w:numPr>
        <w:jc w:val="center"/>
        <w:rPr>
          <w:rFonts w:eastAsia="Calibri"/>
          <w:lang w:eastAsia="en-US"/>
        </w:rPr>
      </w:pPr>
      <w:bookmarkStart w:id="68" w:name="_Toc207113820"/>
      <w:bookmarkStart w:id="69" w:name="_Toc207113865"/>
      <w:bookmarkStart w:id="70" w:name="_Toc207357788"/>
      <w:r w:rsidRPr="00387572">
        <w:rPr>
          <w:sz w:val="28"/>
          <w:szCs w:val="28"/>
        </w:rPr>
        <w:t>ANNEXE 5 :</w:t>
      </w:r>
      <w:bookmarkEnd w:id="68"/>
      <w:bookmarkEnd w:id="69"/>
      <w:r w:rsidRPr="00387572">
        <w:rPr>
          <w:sz w:val="28"/>
          <w:szCs w:val="28"/>
        </w:rPr>
        <w:t xml:space="preserve"> </w:t>
      </w:r>
      <w:r w:rsidR="004A4F7E" w:rsidRPr="00387572">
        <w:rPr>
          <w:sz w:val="28"/>
          <w:szCs w:val="28"/>
        </w:rPr>
        <w:t xml:space="preserve">EXIGENCES RELATIVES A LA SIGNATURE </w:t>
      </w:r>
      <w:r w:rsidR="002F4A7F">
        <w:rPr>
          <w:sz w:val="28"/>
          <w:szCs w:val="28"/>
        </w:rPr>
        <w:t>É</w:t>
      </w:r>
      <w:r w:rsidR="004A4F7E" w:rsidRPr="00387572">
        <w:rPr>
          <w:sz w:val="28"/>
          <w:szCs w:val="28"/>
        </w:rPr>
        <w:t>LECTRONIQUE DE L’ACTE D’ENGAGEMENT</w:t>
      </w:r>
      <w:bookmarkEnd w:id="70"/>
    </w:p>
    <w:p w14:paraId="5EC9B309" w14:textId="11B04FD0" w:rsidR="004A4F7E" w:rsidRPr="00387572" w:rsidRDefault="004A4F7E" w:rsidP="004A4F7E">
      <w:pPr>
        <w:suppressAutoHyphens/>
        <w:spacing w:before="120"/>
        <w:jc w:val="center"/>
        <w:rPr>
          <w:bCs/>
          <w:i/>
          <w:lang w:eastAsia="ar-SA"/>
        </w:rPr>
      </w:pPr>
      <w:r w:rsidRPr="00387572">
        <w:rPr>
          <w:bCs/>
          <w:i/>
          <w:lang w:eastAsia="ar-SA"/>
        </w:rPr>
        <w:t>L’annexe 5 fait l’objet du Fichier Word « RC_Annexe</w:t>
      </w:r>
      <w:r w:rsidR="00E7793C">
        <w:rPr>
          <w:bCs/>
          <w:i/>
          <w:lang w:eastAsia="ar-SA"/>
        </w:rPr>
        <w:t>_</w:t>
      </w:r>
      <w:r w:rsidRPr="00387572">
        <w:rPr>
          <w:bCs/>
          <w:i/>
          <w:lang w:eastAsia="ar-SA"/>
        </w:rPr>
        <w:t>5_</w:t>
      </w:r>
      <w:r w:rsidR="00E7793C" w:rsidRPr="00E7793C">
        <w:rPr>
          <w:bCs/>
          <w:i/>
          <w:lang w:eastAsia="ar-SA"/>
        </w:rPr>
        <w:t>Signature_électronique_25F036</w:t>
      </w:r>
      <w:r w:rsidRPr="00387572">
        <w:rPr>
          <w:bCs/>
          <w:i/>
          <w:lang w:eastAsia="ar-SA"/>
        </w:rPr>
        <w:t> »</w:t>
      </w:r>
    </w:p>
    <w:p w14:paraId="410972E1" w14:textId="77777777" w:rsidR="000F5138" w:rsidRDefault="000F5138" w:rsidP="00612ED5">
      <w:pPr>
        <w:pStyle w:val="Retraitcorpsdetexte2"/>
      </w:pPr>
    </w:p>
    <w:p w14:paraId="07CAEF3C" w14:textId="72455543" w:rsidR="00756797" w:rsidRDefault="00756797" w:rsidP="00756797">
      <w:pPr>
        <w:pStyle w:val="Retraitcorpsdetexte2"/>
        <w:jc w:val="center"/>
      </w:pPr>
      <w:r>
        <w:t>****</w:t>
      </w:r>
    </w:p>
    <w:sectPr w:rsidR="00756797" w:rsidSect="00415114">
      <w:footerReference w:type="even" r:id="rId18"/>
      <w:footerReference w:type="default" r:id="rId19"/>
      <w:pgSz w:w="11907" w:h="16840" w:code="9"/>
      <w:pgMar w:top="1134" w:right="1100" w:bottom="993" w:left="1100" w:header="720"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40BD" w14:textId="77777777" w:rsidR="003B35BC" w:rsidRDefault="003B35BC">
      <w:r>
        <w:separator/>
      </w:r>
    </w:p>
  </w:endnote>
  <w:endnote w:type="continuationSeparator" w:id="0">
    <w:p w14:paraId="47AC637D" w14:textId="77777777" w:rsidR="003B35BC" w:rsidRDefault="003B35BC">
      <w:r>
        <w:continuationSeparator/>
      </w:r>
    </w:p>
  </w:endnote>
  <w:endnote w:type="continuationNotice" w:id="1">
    <w:p w14:paraId="0C131C76" w14:textId="77777777" w:rsidR="003B35BC" w:rsidRDefault="003B3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1">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3C28" w14:textId="3AE0A983" w:rsidR="003B35BC" w:rsidRPr="006F0A0E" w:rsidRDefault="003B35BC" w:rsidP="006F0A0E">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t>RC</w:t>
    </w:r>
    <w:r w:rsidRPr="00116568">
      <w:rPr>
        <w:rFonts w:asciiTheme="minorHAnsi" w:hAnsiTheme="minorHAnsi" w:cstheme="minorHAnsi"/>
        <w:sz w:val="18"/>
      </w:rPr>
      <w:t xml:space="preserve"> </w:t>
    </w:r>
    <w:r w:rsidRPr="00AE30F1">
      <w:rPr>
        <w:rFonts w:asciiTheme="minorHAnsi" w:hAnsiTheme="minorHAnsi" w:cstheme="minorHAnsi"/>
        <w:sz w:val="18"/>
      </w:rPr>
      <w:t>25F036 (tous lots)</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DB3B6D">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B3B6D">
      <w:rPr>
        <w:rFonts w:ascii="Arial" w:hAnsi="Arial" w:cs="Arial"/>
        <w:noProof/>
        <w:sz w:val="18"/>
        <w:szCs w:val="18"/>
      </w:rPr>
      <w:t>26</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8469" w14:textId="3FBCF38A" w:rsidR="003B35BC" w:rsidRPr="006F0A0E" w:rsidRDefault="003B35BC" w:rsidP="006F0A0E">
    <w:pPr>
      <w:pStyle w:val="Texte"/>
      <w:spacing w:before="120" w:after="120"/>
      <w:ind w:firstLine="0"/>
      <w:jc w:val="left"/>
      <w:rPr>
        <w:rFonts w:asciiTheme="minorHAnsi" w:hAnsiTheme="minorHAnsi" w:cstheme="minorHAnsi"/>
        <w:color w:val="00B0F0"/>
        <w:sz w:val="18"/>
      </w:rPr>
    </w:pPr>
    <w:r w:rsidRPr="00AE30F1">
      <w:rPr>
        <w:rFonts w:asciiTheme="minorHAnsi" w:hAnsiTheme="minorHAnsi" w:cstheme="minorHAnsi"/>
        <w:sz w:val="18"/>
      </w:rPr>
      <w:t>RC 25F036 (tous lots)</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DB3B6D">
      <w:rPr>
        <w:rFonts w:ascii="Arial" w:hAnsi="Arial" w:cs="Arial"/>
        <w:noProof/>
        <w:sz w:val="18"/>
        <w:szCs w:val="18"/>
      </w:rPr>
      <w:t>19</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B3B6D">
      <w:rPr>
        <w:rFonts w:ascii="Arial" w:hAnsi="Arial" w:cs="Arial"/>
        <w:noProof/>
        <w:sz w:val="18"/>
        <w:szCs w:val="18"/>
      </w:rPr>
      <w:t>26</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7D6" w14:textId="77777777" w:rsidR="003B35BC" w:rsidRDefault="003B35BC" w:rsidP="004C67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AF32049" w14:textId="77777777" w:rsidR="003B35BC" w:rsidRDefault="003B35BC" w:rsidP="004C67B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AF5D" w14:textId="434A36F6" w:rsidR="003B35BC" w:rsidRPr="000F5138" w:rsidRDefault="003B35BC" w:rsidP="000F5138">
    <w:pPr>
      <w:pStyle w:val="Texte"/>
      <w:spacing w:before="120" w:after="120"/>
      <w:ind w:firstLine="0"/>
      <w:jc w:val="left"/>
      <w:rPr>
        <w:rFonts w:asciiTheme="minorHAnsi" w:hAnsiTheme="minorHAnsi" w:cstheme="minorHAnsi"/>
        <w:color w:val="00B0F0"/>
        <w:sz w:val="18"/>
      </w:rPr>
    </w:pPr>
    <w:r w:rsidRPr="00E61667">
      <w:rPr>
        <w:rFonts w:asciiTheme="minorHAnsi" w:hAnsiTheme="minorHAnsi" w:cstheme="minorHAnsi"/>
        <w:sz w:val="18"/>
      </w:rPr>
      <w:t>RC 25F036</w:t>
    </w:r>
    <w:r>
      <w:rPr>
        <w:rFonts w:asciiTheme="minorHAnsi" w:hAnsiTheme="minorHAnsi" w:cstheme="minorHAnsi"/>
        <w:sz w:val="18"/>
      </w:rPr>
      <w:t xml:space="preserve"> (tous lots)</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DB3B6D">
      <w:rPr>
        <w:rFonts w:ascii="Arial" w:hAnsi="Arial" w:cs="Arial"/>
        <w:noProof/>
        <w:sz w:val="18"/>
        <w:szCs w:val="18"/>
      </w:rPr>
      <w:t>20</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B3B6D">
      <w:rPr>
        <w:rFonts w:ascii="Arial" w:hAnsi="Arial" w:cs="Arial"/>
        <w:noProof/>
        <w:sz w:val="18"/>
        <w:szCs w:val="18"/>
      </w:rPr>
      <w:t>26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8B266" w14:textId="77777777" w:rsidR="003B35BC" w:rsidRDefault="003B35BC">
      <w:r>
        <w:separator/>
      </w:r>
    </w:p>
  </w:footnote>
  <w:footnote w:type="continuationSeparator" w:id="0">
    <w:p w14:paraId="32FF388B" w14:textId="77777777" w:rsidR="003B35BC" w:rsidRDefault="003B35BC">
      <w:r>
        <w:continuationSeparator/>
      </w:r>
    </w:p>
  </w:footnote>
  <w:footnote w:type="continuationNotice" w:id="1">
    <w:p w14:paraId="344F69A4" w14:textId="77777777" w:rsidR="003B35BC" w:rsidRDefault="003B35BC"/>
  </w:footnote>
  <w:footnote w:id="2">
    <w:p w14:paraId="7E45F457" w14:textId="77777777" w:rsidR="003B35BC" w:rsidRPr="003C3C91" w:rsidRDefault="003B35BC" w:rsidP="008A38E7">
      <w:pPr>
        <w:pStyle w:val="Notedebasdepage"/>
        <w:rPr>
          <w:sz w:val="18"/>
          <w:szCs w:val="18"/>
        </w:rPr>
      </w:pPr>
      <w:r w:rsidRPr="003C3C91">
        <w:rPr>
          <w:rStyle w:val="Appelnotedebasdep"/>
          <w:rFonts w:eastAsia="MS Mincho"/>
          <w:sz w:val="18"/>
          <w:szCs w:val="18"/>
        </w:rPr>
        <w:footnoteRef/>
      </w:r>
      <w:r w:rsidRPr="003C3C91">
        <w:rPr>
          <w:rStyle w:val="Appelnotedebasdep"/>
          <w:rFonts w:eastAsia="MS Mincho"/>
          <w:sz w:val="18"/>
          <w:szCs w:val="18"/>
        </w:rPr>
        <w:tab/>
      </w:r>
      <w:r w:rsidRPr="003C3C91">
        <w:rPr>
          <w:sz w:val="18"/>
          <w:szCs w:val="18"/>
        </w:rPr>
        <w:t xml:space="preserve"> Le jeton d’horodatage peut être enveloppé dans le fichier d’origine ou bien apparaître sous la forme d’un fichier autonome (non enveloppé).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E"/>
    <w:multiLevelType w:val="singleLevel"/>
    <w:tmpl w:val="0000000E"/>
    <w:name w:val="WW8Num35"/>
    <w:lvl w:ilvl="0">
      <w:start w:val="1"/>
      <w:numFmt w:val="bullet"/>
      <w:lvlText w:val="-"/>
      <w:lvlJc w:val="left"/>
      <w:pPr>
        <w:tabs>
          <w:tab w:val="num" w:pos="927"/>
        </w:tabs>
        <w:ind w:left="927" w:hanging="360"/>
      </w:pPr>
      <w:rPr>
        <w:rFonts w:ascii="Times New Roman" w:hAnsi="Times New Roman"/>
      </w:rPr>
    </w:lvl>
  </w:abstractNum>
  <w:abstractNum w:abstractNumId="2" w15:restartNumberingAfterBreak="0">
    <w:nsid w:val="007B1E34"/>
    <w:multiLevelType w:val="hybridMultilevel"/>
    <w:tmpl w:val="BC0A51A8"/>
    <w:lvl w:ilvl="0" w:tplc="6E48527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54A0D2F"/>
    <w:multiLevelType w:val="hybridMultilevel"/>
    <w:tmpl w:val="D73821F4"/>
    <w:lvl w:ilvl="0" w:tplc="040C000D">
      <w:start w:val="1"/>
      <w:numFmt w:val="bullet"/>
      <w:lvlText w:val=""/>
      <w:lvlJc w:val="left"/>
      <w:pPr>
        <w:ind w:left="2486" w:hanging="360"/>
      </w:pPr>
      <w:rPr>
        <w:rFonts w:ascii="Wingdings" w:hAnsi="Wingdings" w:hint="default"/>
      </w:rPr>
    </w:lvl>
    <w:lvl w:ilvl="1" w:tplc="040C0003">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4" w15:restartNumberingAfterBreak="0">
    <w:nsid w:val="06855D91"/>
    <w:multiLevelType w:val="hybridMultilevel"/>
    <w:tmpl w:val="01E8A3E6"/>
    <w:lvl w:ilvl="0" w:tplc="048A8AA6">
      <w:start w:val="1"/>
      <w:numFmt w:val="upperRoman"/>
      <w:lvlText w:val="%1."/>
      <w:lvlJc w:val="left"/>
      <w:pPr>
        <w:ind w:left="1080" w:hanging="720"/>
      </w:pPr>
      <w:rPr>
        <w:rFonts w:hint="default"/>
        <w:b/>
        <w:u w:val="none"/>
      </w:rPr>
    </w:lvl>
    <w:lvl w:ilvl="1" w:tplc="187A7D4E">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890275"/>
    <w:multiLevelType w:val="hybridMultilevel"/>
    <w:tmpl w:val="0284E3BC"/>
    <w:lvl w:ilvl="0" w:tplc="B60C909E">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C0572A"/>
    <w:multiLevelType w:val="hybridMultilevel"/>
    <w:tmpl w:val="508EE362"/>
    <w:lvl w:ilvl="0" w:tplc="040C000B">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B02AE"/>
    <w:multiLevelType w:val="hybridMultilevel"/>
    <w:tmpl w:val="84C26676"/>
    <w:lvl w:ilvl="0" w:tplc="040C000B">
      <w:start w:val="1"/>
      <w:numFmt w:val="bullet"/>
      <w:pStyle w:val="2Listecarrs"/>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4F304A"/>
    <w:multiLevelType w:val="multilevel"/>
    <w:tmpl w:val="6EC645A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45419F6"/>
    <w:multiLevelType w:val="hybridMultilevel"/>
    <w:tmpl w:val="74F436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4D31A4F"/>
    <w:multiLevelType w:val="hybridMultilevel"/>
    <w:tmpl w:val="D39CBFD8"/>
    <w:lvl w:ilvl="0" w:tplc="040C000B">
      <w:start w:val="20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94758D"/>
    <w:multiLevelType w:val="hybridMultilevel"/>
    <w:tmpl w:val="050AB554"/>
    <w:lvl w:ilvl="0" w:tplc="F08022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3353AE"/>
    <w:multiLevelType w:val="hybridMultilevel"/>
    <w:tmpl w:val="0122B474"/>
    <w:lvl w:ilvl="0" w:tplc="0030815E">
      <w:start w:val="1"/>
      <w:numFmt w:val="bullet"/>
      <w:pStyle w:val="CDPuce2"/>
      <w:lvlText w:val=""/>
      <w:lvlJc w:val="left"/>
      <w:pPr>
        <w:tabs>
          <w:tab w:val="num" w:pos="340"/>
        </w:tabs>
        <w:ind w:left="340" w:hanging="340"/>
      </w:pPr>
      <w:rPr>
        <w:rFonts w:ascii="Symbol" w:hAnsi="Symbol" w:hint="default"/>
        <w:color w:val="0000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C2C84"/>
    <w:multiLevelType w:val="multilevel"/>
    <w:tmpl w:val="20ACDFC4"/>
    <w:lvl w:ilvl="0">
      <w:start w:val="1"/>
      <w:numFmt w:val="bullet"/>
      <w:lvlText w:val=""/>
      <w:lvlJc w:val="left"/>
      <w:pPr>
        <w:ind w:left="720" w:hanging="360"/>
      </w:pPr>
      <w:rPr>
        <w:rFonts w:ascii="Wingdings" w:hAnsi="Wingdings" w:cs="Wingding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DE85504"/>
    <w:multiLevelType w:val="hybridMultilevel"/>
    <w:tmpl w:val="E5B881F0"/>
    <w:lvl w:ilvl="0" w:tplc="19D20646">
      <w:start w:val="1"/>
      <w:numFmt w:val="upp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18" w15:restartNumberingAfterBreak="0">
    <w:nsid w:val="33016B55"/>
    <w:multiLevelType w:val="multilevel"/>
    <w:tmpl w:val="E55237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46953FC"/>
    <w:multiLevelType w:val="multilevel"/>
    <w:tmpl w:val="3B988B32"/>
    <w:styleLink w:val="Style1"/>
    <w:lvl w:ilvl="0">
      <w:start w:val="3"/>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653E3D"/>
    <w:multiLevelType w:val="hybridMultilevel"/>
    <w:tmpl w:val="2626EC08"/>
    <w:lvl w:ilvl="0" w:tplc="8BCC88CC">
      <w:numFmt w:val="bullet"/>
      <w:lvlText w:val=""/>
      <w:lvlJc w:val="left"/>
      <w:pPr>
        <w:ind w:left="786" w:hanging="360"/>
      </w:pPr>
      <w:rPr>
        <w:rFonts w:ascii="Wingdings" w:eastAsia="SimSun" w:hAnsi="Wingdings" w:cs="Times New Roman"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3DCC04C0"/>
    <w:multiLevelType w:val="hybridMultilevel"/>
    <w:tmpl w:val="E78EE71C"/>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9E032A"/>
    <w:multiLevelType w:val="hybridMultilevel"/>
    <w:tmpl w:val="140ECB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94B0086"/>
    <w:multiLevelType w:val="hybridMultilevel"/>
    <w:tmpl w:val="9DB82CF8"/>
    <w:lvl w:ilvl="0" w:tplc="2FB216FE">
      <w:start w:val="1"/>
      <w:numFmt w:val="bullet"/>
      <w:lvlText w:val=""/>
      <w:lvlJc w:val="left"/>
      <w:pPr>
        <w:ind w:left="1145" w:hanging="360"/>
      </w:pPr>
      <w:rPr>
        <w:rFonts w:ascii="Symbol" w:hAnsi="Symbol" w:hint="default"/>
      </w:rPr>
    </w:lvl>
    <w:lvl w:ilvl="1" w:tplc="040C0003">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4" w15:restartNumberingAfterBreak="0">
    <w:nsid w:val="4DDC2E58"/>
    <w:multiLevelType w:val="multilevel"/>
    <w:tmpl w:val="B7469118"/>
    <w:lvl w:ilvl="0">
      <w:start w:val="1"/>
      <w:numFmt w:val="decimal"/>
      <w:pStyle w:val="Titre1"/>
      <w:suff w:val="nothing"/>
      <w:lvlText w:val="ARTICLE %1 : "/>
      <w:lvlJc w:val="left"/>
      <w:pPr>
        <w:ind w:left="142" w:firstLine="0"/>
      </w:pPr>
      <w:rPr>
        <w:rFonts w:hint="default"/>
        <w:b/>
      </w:rPr>
    </w:lvl>
    <w:lvl w:ilvl="1">
      <w:start w:val="1"/>
      <w:numFmt w:val="decimal"/>
      <w:pStyle w:val="Titre2"/>
      <w:suff w:val="nothing"/>
      <w:lvlText w:val="%1.%2. "/>
      <w:lvlJc w:val="left"/>
      <w:pPr>
        <w:ind w:left="99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CA2A3B"/>
    <w:multiLevelType w:val="multilevel"/>
    <w:tmpl w:val="E16A1EA8"/>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2144FE"/>
    <w:multiLevelType w:val="hybridMultilevel"/>
    <w:tmpl w:val="E90C3366"/>
    <w:lvl w:ilvl="0" w:tplc="B60C909E">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B33292"/>
    <w:multiLevelType w:val="multilevel"/>
    <w:tmpl w:val="8A64927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09614CA"/>
    <w:multiLevelType w:val="hybridMultilevel"/>
    <w:tmpl w:val="92E4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68640A4E"/>
    <w:multiLevelType w:val="hybridMultilevel"/>
    <w:tmpl w:val="CE646398"/>
    <w:lvl w:ilvl="0" w:tplc="B1A6A776">
      <w:start w:val="1"/>
      <w:numFmt w:val="upp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C801EE"/>
    <w:multiLevelType w:val="multilevel"/>
    <w:tmpl w:val="8196EE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8F01317"/>
    <w:multiLevelType w:val="hybridMultilevel"/>
    <w:tmpl w:val="EDB61800"/>
    <w:lvl w:ilvl="0" w:tplc="B1A6A776">
      <w:start w:val="1"/>
      <w:numFmt w:val="upp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F8F1FAE"/>
    <w:multiLevelType w:val="hybridMultilevel"/>
    <w:tmpl w:val="008C4B44"/>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9A4328"/>
    <w:multiLevelType w:val="multilevel"/>
    <w:tmpl w:val="4B86A7E6"/>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04029B2"/>
    <w:multiLevelType w:val="hybridMultilevel"/>
    <w:tmpl w:val="918637D4"/>
    <w:lvl w:ilvl="0" w:tplc="29AADC52">
      <w:start w:val="6"/>
      <w:numFmt w:val="bullet"/>
      <w:lvlText w:val="-"/>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B064CA"/>
    <w:multiLevelType w:val="hybridMultilevel"/>
    <w:tmpl w:val="33EEACF0"/>
    <w:lvl w:ilvl="0" w:tplc="FFFFFFFF">
      <w:start w:val="1"/>
      <w:numFmt w:val="bullet"/>
      <w:pStyle w:val="2Listepoin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7"/>
  </w:num>
  <w:num w:numId="6">
    <w:abstractNumId w:val="14"/>
  </w:num>
  <w:num w:numId="7">
    <w:abstractNumId w:val="24"/>
  </w:num>
  <w:num w:numId="8">
    <w:abstractNumId w:val="22"/>
  </w:num>
  <w:num w:numId="9">
    <w:abstractNumId w:val="23"/>
  </w:num>
  <w:num w:numId="10">
    <w:abstractNumId w:val="34"/>
  </w:num>
  <w:num w:numId="11">
    <w:abstractNumId w:val="12"/>
  </w:num>
  <w:num w:numId="12">
    <w:abstractNumId w:val="20"/>
  </w:num>
  <w:num w:numId="13">
    <w:abstractNumId w:val="5"/>
  </w:num>
  <w:num w:numId="14">
    <w:abstractNumId w:val="26"/>
  </w:num>
  <w:num w:numId="15">
    <w:abstractNumId w:val="4"/>
  </w:num>
  <w:num w:numId="16">
    <w:abstractNumId w:val="16"/>
  </w:num>
  <w:num w:numId="17">
    <w:abstractNumId w:val="29"/>
  </w:num>
  <w:num w:numId="18">
    <w:abstractNumId w:val="3"/>
  </w:num>
  <w:num w:numId="19">
    <w:abstractNumId w:val="2"/>
  </w:num>
  <w:num w:numId="20">
    <w:abstractNumId w:val="11"/>
  </w:num>
  <w:num w:numId="21">
    <w:abstractNumId w:val="10"/>
  </w:num>
  <w:num w:numId="22">
    <w:abstractNumId w:val="35"/>
  </w:num>
  <w:num w:numId="23">
    <w:abstractNumId w:val="9"/>
  </w:num>
  <w:num w:numId="24">
    <w:abstractNumId w:val="33"/>
  </w:num>
  <w:num w:numId="25">
    <w:abstractNumId w:val="27"/>
  </w:num>
  <w:num w:numId="26">
    <w:abstractNumId w:val="30"/>
  </w:num>
  <w:num w:numId="27">
    <w:abstractNumId w:val="15"/>
  </w:num>
  <w:num w:numId="28">
    <w:abstractNumId w:val="18"/>
  </w:num>
  <w:num w:numId="29">
    <w:abstractNumId w:val="8"/>
  </w:num>
  <w:num w:numId="30">
    <w:abstractNumId w:val="21"/>
  </w:num>
  <w:num w:numId="31">
    <w:abstractNumId w:val="28"/>
  </w:num>
  <w:num w:numId="32">
    <w:abstractNumId w:val="6"/>
  </w:num>
  <w:num w:numId="33">
    <w:abstractNumId w:val="32"/>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h7xj52cANneRmDqUx0ALC4svv3D/en0SYHEx0/4srFMR0J5RwfFUtm+guel1u+22uoJHqnHGJK2vPyISLMTzzQ==" w:salt="I7qEaNWRU7VB06SN++8F7g=="/>
  <w:defaultTabStop w:val="708"/>
  <w:hyphenationZone w:val="425"/>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3AE22D-1375-43CD-B485-724BE0F825F4}"/>
    <w:docVar w:name="dgnword-eventsink" w:val="165137424"/>
  </w:docVars>
  <w:rsids>
    <w:rsidRoot w:val="009627CC"/>
    <w:rsid w:val="00000A5B"/>
    <w:rsid w:val="000034AB"/>
    <w:rsid w:val="00005B38"/>
    <w:rsid w:val="0000727A"/>
    <w:rsid w:val="000075EA"/>
    <w:rsid w:val="00007C75"/>
    <w:rsid w:val="0001177E"/>
    <w:rsid w:val="00012629"/>
    <w:rsid w:val="0002362B"/>
    <w:rsid w:val="00025319"/>
    <w:rsid w:val="00027EA4"/>
    <w:rsid w:val="000328F5"/>
    <w:rsid w:val="00032DE6"/>
    <w:rsid w:val="00034A7F"/>
    <w:rsid w:val="000357C6"/>
    <w:rsid w:val="00040549"/>
    <w:rsid w:val="00040607"/>
    <w:rsid w:val="00040E28"/>
    <w:rsid w:val="00041E1D"/>
    <w:rsid w:val="00043618"/>
    <w:rsid w:val="000447D2"/>
    <w:rsid w:val="0004701E"/>
    <w:rsid w:val="00050142"/>
    <w:rsid w:val="00050E54"/>
    <w:rsid w:val="00052BFF"/>
    <w:rsid w:val="00054323"/>
    <w:rsid w:val="00054A6F"/>
    <w:rsid w:val="000574B3"/>
    <w:rsid w:val="00060B71"/>
    <w:rsid w:val="000620CE"/>
    <w:rsid w:val="00063C28"/>
    <w:rsid w:val="00064745"/>
    <w:rsid w:val="000655E3"/>
    <w:rsid w:val="00066CF5"/>
    <w:rsid w:val="000719DF"/>
    <w:rsid w:val="0007298C"/>
    <w:rsid w:val="000729E3"/>
    <w:rsid w:val="00075040"/>
    <w:rsid w:val="00076CD6"/>
    <w:rsid w:val="00083E8E"/>
    <w:rsid w:val="000900BB"/>
    <w:rsid w:val="000906CE"/>
    <w:rsid w:val="00091D75"/>
    <w:rsid w:val="00093DC9"/>
    <w:rsid w:val="00097046"/>
    <w:rsid w:val="000A0D42"/>
    <w:rsid w:val="000A5667"/>
    <w:rsid w:val="000A5BA1"/>
    <w:rsid w:val="000A7405"/>
    <w:rsid w:val="000A7D4D"/>
    <w:rsid w:val="000A7DEB"/>
    <w:rsid w:val="000B01F3"/>
    <w:rsid w:val="000B0DA4"/>
    <w:rsid w:val="000B1866"/>
    <w:rsid w:val="000B19D3"/>
    <w:rsid w:val="000B1F1E"/>
    <w:rsid w:val="000B2C34"/>
    <w:rsid w:val="000B3019"/>
    <w:rsid w:val="000B51C2"/>
    <w:rsid w:val="000B7337"/>
    <w:rsid w:val="000C0584"/>
    <w:rsid w:val="000C0C19"/>
    <w:rsid w:val="000C14E2"/>
    <w:rsid w:val="000C14E6"/>
    <w:rsid w:val="000C46BA"/>
    <w:rsid w:val="000D06CE"/>
    <w:rsid w:val="000D244B"/>
    <w:rsid w:val="000D2FCB"/>
    <w:rsid w:val="000D42BC"/>
    <w:rsid w:val="000D70FF"/>
    <w:rsid w:val="000E1348"/>
    <w:rsid w:val="000E2625"/>
    <w:rsid w:val="000E3ABB"/>
    <w:rsid w:val="000E616C"/>
    <w:rsid w:val="000E73EF"/>
    <w:rsid w:val="000E7D88"/>
    <w:rsid w:val="000F1FD5"/>
    <w:rsid w:val="000F5138"/>
    <w:rsid w:val="000F6320"/>
    <w:rsid w:val="000F66C2"/>
    <w:rsid w:val="000F6AF3"/>
    <w:rsid w:val="001037F8"/>
    <w:rsid w:val="001059A1"/>
    <w:rsid w:val="0010637D"/>
    <w:rsid w:val="00106513"/>
    <w:rsid w:val="00106C5A"/>
    <w:rsid w:val="00107980"/>
    <w:rsid w:val="001105EE"/>
    <w:rsid w:val="00111C5F"/>
    <w:rsid w:val="00112D82"/>
    <w:rsid w:val="0011757A"/>
    <w:rsid w:val="00117D36"/>
    <w:rsid w:val="001217AF"/>
    <w:rsid w:val="00121DA7"/>
    <w:rsid w:val="00123568"/>
    <w:rsid w:val="00123570"/>
    <w:rsid w:val="00123CAE"/>
    <w:rsid w:val="00124A2C"/>
    <w:rsid w:val="00126C83"/>
    <w:rsid w:val="00126DBA"/>
    <w:rsid w:val="00126E0B"/>
    <w:rsid w:val="001271B0"/>
    <w:rsid w:val="00127C2F"/>
    <w:rsid w:val="00130327"/>
    <w:rsid w:val="001304BD"/>
    <w:rsid w:val="00133B92"/>
    <w:rsid w:val="00134FC3"/>
    <w:rsid w:val="00135540"/>
    <w:rsid w:val="001368DA"/>
    <w:rsid w:val="00140F2E"/>
    <w:rsid w:val="00141CC5"/>
    <w:rsid w:val="00146EF8"/>
    <w:rsid w:val="00147798"/>
    <w:rsid w:val="00147807"/>
    <w:rsid w:val="00150549"/>
    <w:rsid w:val="00152EAD"/>
    <w:rsid w:val="001538EC"/>
    <w:rsid w:val="00153C74"/>
    <w:rsid w:val="00154199"/>
    <w:rsid w:val="00154F53"/>
    <w:rsid w:val="001609FB"/>
    <w:rsid w:val="0016170A"/>
    <w:rsid w:val="001629BE"/>
    <w:rsid w:val="0016453A"/>
    <w:rsid w:val="0016466B"/>
    <w:rsid w:val="00165A56"/>
    <w:rsid w:val="0016690E"/>
    <w:rsid w:val="00167315"/>
    <w:rsid w:val="00167392"/>
    <w:rsid w:val="00171D4A"/>
    <w:rsid w:val="00173381"/>
    <w:rsid w:val="00174232"/>
    <w:rsid w:val="0017594C"/>
    <w:rsid w:val="00176C72"/>
    <w:rsid w:val="00177698"/>
    <w:rsid w:val="001777E0"/>
    <w:rsid w:val="00180CE1"/>
    <w:rsid w:val="00180E4D"/>
    <w:rsid w:val="00182375"/>
    <w:rsid w:val="0018501A"/>
    <w:rsid w:val="00187E93"/>
    <w:rsid w:val="00192401"/>
    <w:rsid w:val="001932EB"/>
    <w:rsid w:val="00194138"/>
    <w:rsid w:val="0019442D"/>
    <w:rsid w:val="001944F8"/>
    <w:rsid w:val="00194D3B"/>
    <w:rsid w:val="0019746A"/>
    <w:rsid w:val="001A042A"/>
    <w:rsid w:val="001A079D"/>
    <w:rsid w:val="001A1809"/>
    <w:rsid w:val="001A2A37"/>
    <w:rsid w:val="001A4CDB"/>
    <w:rsid w:val="001A5D68"/>
    <w:rsid w:val="001A6805"/>
    <w:rsid w:val="001A7A98"/>
    <w:rsid w:val="001B241F"/>
    <w:rsid w:val="001B4B50"/>
    <w:rsid w:val="001B4EB1"/>
    <w:rsid w:val="001B5A4C"/>
    <w:rsid w:val="001B6B97"/>
    <w:rsid w:val="001B71AB"/>
    <w:rsid w:val="001C0180"/>
    <w:rsid w:val="001C059C"/>
    <w:rsid w:val="001C452A"/>
    <w:rsid w:val="001C76FE"/>
    <w:rsid w:val="001D2859"/>
    <w:rsid w:val="001D2B13"/>
    <w:rsid w:val="001D4AB9"/>
    <w:rsid w:val="001D696D"/>
    <w:rsid w:val="001D7BCA"/>
    <w:rsid w:val="001E2928"/>
    <w:rsid w:val="001E7CAF"/>
    <w:rsid w:val="001F0154"/>
    <w:rsid w:val="001F1834"/>
    <w:rsid w:val="001F1B24"/>
    <w:rsid w:val="001F2137"/>
    <w:rsid w:val="001F3550"/>
    <w:rsid w:val="001F4C16"/>
    <w:rsid w:val="001F4FA0"/>
    <w:rsid w:val="00203FCF"/>
    <w:rsid w:val="002040B0"/>
    <w:rsid w:val="002060F9"/>
    <w:rsid w:val="00207896"/>
    <w:rsid w:val="00207F3F"/>
    <w:rsid w:val="00207F90"/>
    <w:rsid w:val="00210828"/>
    <w:rsid w:val="00210FCB"/>
    <w:rsid w:val="00211502"/>
    <w:rsid w:val="00213518"/>
    <w:rsid w:val="002136BA"/>
    <w:rsid w:val="002149FA"/>
    <w:rsid w:val="00215C37"/>
    <w:rsid w:val="00215F6F"/>
    <w:rsid w:val="00215FA2"/>
    <w:rsid w:val="00216A99"/>
    <w:rsid w:val="002204F0"/>
    <w:rsid w:val="00222BE6"/>
    <w:rsid w:val="00222E15"/>
    <w:rsid w:val="0022311E"/>
    <w:rsid w:val="002235B3"/>
    <w:rsid w:val="00225C2E"/>
    <w:rsid w:val="00226ED0"/>
    <w:rsid w:val="0023301D"/>
    <w:rsid w:val="00233234"/>
    <w:rsid w:val="00233A07"/>
    <w:rsid w:val="00233BDF"/>
    <w:rsid w:val="00235713"/>
    <w:rsid w:val="00235FFB"/>
    <w:rsid w:val="002400A1"/>
    <w:rsid w:val="00241D55"/>
    <w:rsid w:val="00243948"/>
    <w:rsid w:val="00244C86"/>
    <w:rsid w:val="00246363"/>
    <w:rsid w:val="00253EED"/>
    <w:rsid w:val="002608DC"/>
    <w:rsid w:val="00264507"/>
    <w:rsid w:val="00264DE8"/>
    <w:rsid w:val="00267C59"/>
    <w:rsid w:val="002701E1"/>
    <w:rsid w:val="00270873"/>
    <w:rsid w:val="00274A0A"/>
    <w:rsid w:val="002809BA"/>
    <w:rsid w:val="00282076"/>
    <w:rsid w:val="00284D1E"/>
    <w:rsid w:val="00287338"/>
    <w:rsid w:val="00291485"/>
    <w:rsid w:val="0029236B"/>
    <w:rsid w:val="002967C6"/>
    <w:rsid w:val="00297C4C"/>
    <w:rsid w:val="002A1587"/>
    <w:rsid w:val="002A228A"/>
    <w:rsid w:val="002A42C4"/>
    <w:rsid w:val="002A4A51"/>
    <w:rsid w:val="002A5B14"/>
    <w:rsid w:val="002B0181"/>
    <w:rsid w:val="002B2033"/>
    <w:rsid w:val="002B3B6D"/>
    <w:rsid w:val="002B3FDF"/>
    <w:rsid w:val="002B50EF"/>
    <w:rsid w:val="002B6C37"/>
    <w:rsid w:val="002B7247"/>
    <w:rsid w:val="002C07EC"/>
    <w:rsid w:val="002C296D"/>
    <w:rsid w:val="002C2CB8"/>
    <w:rsid w:val="002C32A1"/>
    <w:rsid w:val="002C5631"/>
    <w:rsid w:val="002C602B"/>
    <w:rsid w:val="002C6D60"/>
    <w:rsid w:val="002C7579"/>
    <w:rsid w:val="002D081B"/>
    <w:rsid w:val="002D1D5F"/>
    <w:rsid w:val="002D2E6F"/>
    <w:rsid w:val="002D4474"/>
    <w:rsid w:val="002D50F4"/>
    <w:rsid w:val="002D65BE"/>
    <w:rsid w:val="002D7D85"/>
    <w:rsid w:val="002E3D58"/>
    <w:rsid w:val="002E3D78"/>
    <w:rsid w:val="002E4243"/>
    <w:rsid w:val="002E5B54"/>
    <w:rsid w:val="002E7702"/>
    <w:rsid w:val="002E7D9D"/>
    <w:rsid w:val="002F03F2"/>
    <w:rsid w:val="002F2A59"/>
    <w:rsid w:val="002F2FD8"/>
    <w:rsid w:val="002F370F"/>
    <w:rsid w:val="002F49F4"/>
    <w:rsid w:val="002F4A7F"/>
    <w:rsid w:val="002F76E9"/>
    <w:rsid w:val="002F7D68"/>
    <w:rsid w:val="0030084F"/>
    <w:rsid w:val="003027F8"/>
    <w:rsid w:val="00303B0B"/>
    <w:rsid w:val="00303CCC"/>
    <w:rsid w:val="00304029"/>
    <w:rsid w:val="00306397"/>
    <w:rsid w:val="00306831"/>
    <w:rsid w:val="003072EE"/>
    <w:rsid w:val="00311534"/>
    <w:rsid w:val="00311C84"/>
    <w:rsid w:val="00315CE4"/>
    <w:rsid w:val="00315F2A"/>
    <w:rsid w:val="003161BE"/>
    <w:rsid w:val="0031729F"/>
    <w:rsid w:val="00317731"/>
    <w:rsid w:val="00322525"/>
    <w:rsid w:val="003231B6"/>
    <w:rsid w:val="00323981"/>
    <w:rsid w:val="00326329"/>
    <w:rsid w:val="00327F13"/>
    <w:rsid w:val="00331321"/>
    <w:rsid w:val="00331C65"/>
    <w:rsid w:val="00332BF5"/>
    <w:rsid w:val="0033432C"/>
    <w:rsid w:val="003368C5"/>
    <w:rsid w:val="00336CF6"/>
    <w:rsid w:val="00337E0A"/>
    <w:rsid w:val="00341699"/>
    <w:rsid w:val="00342B0A"/>
    <w:rsid w:val="0034303B"/>
    <w:rsid w:val="00343EAC"/>
    <w:rsid w:val="00345987"/>
    <w:rsid w:val="0035115C"/>
    <w:rsid w:val="0035164F"/>
    <w:rsid w:val="003543E8"/>
    <w:rsid w:val="003563C7"/>
    <w:rsid w:val="00363CD6"/>
    <w:rsid w:val="00365800"/>
    <w:rsid w:val="003660BB"/>
    <w:rsid w:val="003662D2"/>
    <w:rsid w:val="00366A37"/>
    <w:rsid w:val="00367141"/>
    <w:rsid w:val="003711D9"/>
    <w:rsid w:val="003718E1"/>
    <w:rsid w:val="00372782"/>
    <w:rsid w:val="00372849"/>
    <w:rsid w:val="003749EC"/>
    <w:rsid w:val="00375232"/>
    <w:rsid w:val="00380554"/>
    <w:rsid w:val="003807B9"/>
    <w:rsid w:val="00380AE3"/>
    <w:rsid w:val="00381D46"/>
    <w:rsid w:val="00383584"/>
    <w:rsid w:val="00383668"/>
    <w:rsid w:val="0038645E"/>
    <w:rsid w:val="00387572"/>
    <w:rsid w:val="00393F04"/>
    <w:rsid w:val="00394E9E"/>
    <w:rsid w:val="003958B7"/>
    <w:rsid w:val="00397100"/>
    <w:rsid w:val="00397281"/>
    <w:rsid w:val="00397DE7"/>
    <w:rsid w:val="003A0E26"/>
    <w:rsid w:val="003A11C2"/>
    <w:rsid w:val="003A12ED"/>
    <w:rsid w:val="003A3C75"/>
    <w:rsid w:val="003A442A"/>
    <w:rsid w:val="003A65E3"/>
    <w:rsid w:val="003A6843"/>
    <w:rsid w:val="003A70E0"/>
    <w:rsid w:val="003B285E"/>
    <w:rsid w:val="003B35BC"/>
    <w:rsid w:val="003B4EAE"/>
    <w:rsid w:val="003B522C"/>
    <w:rsid w:val="003B63DF"/>
    <w:rsid w:val="003B6AED"/>
    <w:rsid w:val="003C0987"/>
    <w:rsid w:val="003C0D4A"/>
    <w:rsid w:val="003C1766"/>
    <w:rsid w:val="003C7223"/>
    <w:rsid w:val="003C73C8"/>
    <w:rsid w:val="003C7A11"/>
    <w:rsid w:val="003D0465"/>
    <w:rsid w:val="003D2444"/>
    <w:rsid w:val="003D28F7"/>
    <w:rsid w:val="003D2D68"/>
    <w:rsid w:val="003D50AA"/>
    <w:rsid w:val="003D68B0"/>
    <w:rsid w:val="003D71D4"/>
    <w:rsid w:val="003E054A"/>
    <w:rsid w:val="003E1744"/>
    <w:rsid w:val="003E30BF"/>
    <w:rsid w:val="003E3821"/>
    <w:rsid w:val="003E4D36"/>
    <w:rsid w:val="003E5047"/>
    <w:rsid w:val="003F0C38"/>
    <w:rsid w:val="003F1056"/>
    <w:rsid w:val="003F3455"/>
    <w:rsid w:val="003F415B"/>
    <w:rsid w:val="003F43DD"/>
    <w:rsid w:val="003F4F7C"/>
    <w:rsid w:val="003F6CFF"/>
    <w:rsid w:val="00400D70"/>
    <w:rsid w:val="00405247"/>
    <w:rsid w:val="0040594C"/>
    <w:rsid w:val="00412406"/>
    <w:rsid w:val="00412C70"/>
    <w:rsid w:val="00414EC4"/>
    <w:rsid w:val="00415114"/>
    <w:rsid w:val="0041560D"/>
    <w:rsid w:val="00415672"/>
    <w:rsid w:val="0041628E"/>
    <w:rsid w:val="00421DC3"/>
    <w:rsid w:val="0042682B"/>
    <w:rsid w:val="00433095"/>
    <w:rsid w:val="00433158"/>
    <w:rsid w:val="00433A95"/>
    <w:rsid w:val="00435C58"/>
    <w:rsid w:val="004400BC"/>
    <w:rsid w:val="0044130F"/>
    <w:rsid w:val="00443D99"/>
    <w:rsid w:val="00445335"/>
    <w:rsid w:val="0044582A"/>
    <w:rsid w:val="00446CF6"/>
    <w:rsid w:val="00452BEF"/>
    <w:rsid w:val="00454AA0"/>
    <w:rsid w:val="00455F4B"/>
    <w:rsid w:val="00456906"/>
    <w:rsid w:val="004571DE"/>
    <w:rsid w:val="00457259"/>
    <w:rsid w:val="00462A8A"/>
    <w:rsid w:val="00462F4A"/>
    <w:rsid w:val="00465220"/>
    <w:rsid w:val="00471515"/>
    <w:rsid w:val="00473D4C"/>
    <w:rsid w:val="004756D4"/>
    <w:rsid w:val="004771C5"/>
    <w:rsid w:val="00477CD1"/>
    <w:rsid w:val="0048040A"/>
    <w:rsid w:val="00480DB6"/>
    <w:rsid w:val="0048193E"/>
    <w:rsid w:val="00481E37"/>
    <w:rsid w:val="00482876"/>
    <w:rsid w:val="00482A0D"/>
    <w:rsid w:val="00482D27"/>
    <w:rsid w:val="00483990"/>
    <w:rsid w:val="0048492E"/>
    <w:rsid w:val="00485E40"/>
    <w:rsid w:val="00486611"/>
    <w:rsid w:val="004868B5"/>
    <w:rsid w:val="004912D1"/>
    <w:rsid w:val="004936FA"/>
    <w:rsid w:val="00495025"/>
    <w:rsid w:val="0049731C"/>
    <w:rsid w:val="00497870"/>
    <w:rsid w:val="004A023E"/>
    <w:rsid w:val="004A09CE"/>
    <w:rsid w:val="004A0A01"/>
    <w:rsid w:val="004A1620"/>
    <w:rsid w:val="004A1C4D"/>
    <w:rsid w:val="004A4F7E"/>
    <w:rsid w:val="004A732E"/>
    <w:rsid w:val="004B17CF"/>
    <w:rsid w:val="004B694D"/>
    <w:rsid w:val="004B6B1E"/>
    <w:rsid w:val="004B6BDC"/>
    <w:rsid w:val="004C06B9"/>
    <w:rsid w:val="004C34BD"/>
    <w:rsid w:val="004C3EFF"/>
    <w:rsid w:val="004C4BCC"/>
    <w:rsid w:val="004C5689"/>
    <w:rsid w:val="004C5BE3"/>
    <w:rsid w:val="004C650F"/>
    <w:rsid w:val="004C67B4"/>
    <w:rsid w:val="004C7C1C"/>
    <w:rsid w:val="004D0D6E"/>
    <w:rsid w:val="004D354A"/>
    <w:rsid w:val="004D59CD"/>
    <w:rsid w:val="004D5B5F"/>
    <w:rsid w:val="004D5F09"/>
    <w:rsid w:val="004D7064"/>
    <w:rsid w:val="004E22D4"/>
    <w:rsid w:val="004E6094"/>
    <w:rsid w:val="004E6884"/>
    <w:rsid w:val="004F1355"/>
    <w:rsid w:val="004F18C6"/>
    <w:rsid w:val="004F3C09"/>
    <w:rsid w:val="004F60C5"/>
    <w:rsid w:val="004F692B"/>
    <w:rsid w:val="0050305D"/>
    <w:rsid w:val="00503D0D"/>
    <w:rsid w:val="0050437B"/>
    <w:rsid w:val="00504AE3"/>
    <w:rsid w:val="00505414"/>
    <w:rsid w:val="00505CEC"/>
    <w:rsid w:val="00511667"/>
    <w:rsid w:val="00511D33"/>
    <w:rsid w:val="0051436E"/>
    <w:rsid w:val="0051466D"/>
    <w:rsid w:val="005167B7"/>
    <w:rsid w:val="00517864"/>
    <w:rsid w:val="00517955"/>
    <w:rsid w:val="00520865"/>
    <w:rsid w:val="00520961"/>
    <w:rsid w:val="0052394E"/>
    <w:rsid w:val="0052702A"/>
    <w:rsid w:val="00531556"/>
    <w:rsid w:val="00532EC2"/>
    <w:rsid w:val="00532EFC"/>
    <w:rsid w:val="005358F3"/>
    <w:rsid w:val="00535D13"/>
    <w:rsid w:val="005360D0"/>
    <w:rsid w:val="00536900"/>
    <w:rsid w:val="00536DBC"/>
    <w:rsid w:val="00537795"/>
    <w:rsid w:val="0054263E"/>
    <w:rsid w:val="0054318D"/>
    <w:rsid w:val="0054369E"/>
    <w:rsid w:val="00544471"/>
    <w:rsid w:val="005449FC"/>
    <w:rsid w:val="005456DC"/>
    <w:rsid w:val="00547B18"/>
    <w:rsid w:val="0055258F"/>
    <w:rsid w:val="00553B60"/>
    <w:rsid w:val="005575DE"/>
    <w:rsid w:val="00560B96"/>
    <w:rsid w:val="005637B8"/>
    <w:rsid w:val="00565697"/>
    <w:rsid w:val="00566EBC"/>
    <w:rsid w:val="00573543"/>
    <w:rsid w:val="00575BDA"/>
    <w:rsid w:val="005760F5"/>
    <w:rsid w:val="005763E5"/>
    <w:rsid w:val="00576E71"/>
    <w:rsid w:val="005778EF"/>
    <w:rsid w:val="00582AE4"/>
    <w:rsid w:val="00583B9D"/>
    <w:rsid w:val="00586027"/>
    <w:rsid w:val="00591D5C"/>
    <w:rsid w:val="00596EE2"/>
    <w:rsid w:val="005A3DF8"/>
    <w:rsid w:val="005A5039"/>
    <w:rsid w:val="005A5C0C"/>
    <w:rsid w:val="005A7EA7"/>
    <w:rsid w:val="005B0EB7"/>
    <w:rsid w:val="005B15B7"/>
    <w:rsid w:val="005B25E6"/>
    <w:rsid w:val="005B2EBF"/>
    <w:rsid w:val="005B4791"/>
    <w:rsid w:val="005B4B62"/>
    <w:rsid w:val="005B4E66"/>
    <w:rsid w:val="005B563B"/>
    <w:rsid w:val="005B61AE"/>
    <w:rsid w:val="005C13EB"/>
    <w:rsid w:val="005C1793"/>
    <w:rsid w:val="005C30CE"/>
    <w:rsid w:val="005C398B"/>
    <w:rsid w:val="005C43DD"/>
    <w:rsid w:val="005C7317"/>
    <w:rsid w:val="005D1B25"/>
    <w:rsid w:val="005D1B7B"/>
    <w:rsid w:val="005D26CD"/>
    <w:rsid w:val="005D342E"/>
    <w:rsid w:val="005E2FC9"/>
    <w:rsid w:val="005E6A60"/>
    <w:rsid w:val="005E78CE"/>
    <w:rsid w:val="005F0DB0"/>
    <w:rsid w:val="005F0F23"/>
    <w:rsid w:val="005F22A5"/>
    <w:rsid w:val="005F2F6F"/>
    <w:rsid w:val="005F312D"/>
    <w:rsid w:val="005F662D"/>
    <w:rsid w:val="005F79FD"/>
    <w:rsid w:val="005F7A66"/>
    <w:rsid w:val="0060114D"/>
    <w:rsid w:val="00601B2B"/>
    <w:rsid w:val="00601F92"/>
    <w:rsid w:val="0060405B"/>
    <w:rsid w:val="00604766"/>
    <w:rsid w:val="00604BA0"/>
    <w:rsid w:val="00605E0E"/>
    <w:rsid w:val="00605E59"/>
    <w:rsid w:val="006064BB"/>
    <w:rsid w:val="00607C64"/>
    <w:rsid w:val="0061190C"/>
    <w:rsid w:val="00612B8A"/>
    <w:rsid w:val="00612ED5"/>
    <w:rsid w:val="00613C88"/>
    <w:rsid w:val="00614AD2"/>
    <w:rsid w:val="00620B93"/>
    <w:rsid w:val="00620B9C"/>
    <w:rsid w:val="00622384"/>
    <w:rsid w:val="00623C70"/>
    <w:rsid w:val="00624A64"/>
    <w:rsid w:val="00631C39"/>
    <w:rsid w:val="00632039"/>
    <w:rsid w:val="006321EF"/>
    <w:rsid w:val="0063605E"/>
    <w:rsid w:val="006365C9"/>
    <w:rsid w:val="006369DF"/>
    <w:rsid w:val="00636A55"/>
    <w:rsid w:val="006420BA"/>
    <w:rsid w:val="006536A9"/>
    <w:rsid w:val="00653C8C"/>
    <w:rsid w:val="00655920"/>
    <w:rsid w:val="00655EDC"/>
    <w:rsid w:val="00660B2F"/>
    <w:rsid w:val="00662769"/>
    <w:rsid w:val="0066418E"/>
    <w:rsid w:val="00666AB7"/>
    <w:rsid w:val="006728ED"/>
    <w:rsid w:val="006740C5"/>
    <w:rsid w:val="00677410"/>
    <w:rsid w:val="00680DA2"/>
    <w:rsid w:val="006825E4"/>
    <w:rsid w:val="00684514"/>
    <w:rsid w:val="0068581E"/>
    <w:rsid w:val="00686F9C"/>
    <w:rsid w:val="00690840"/>
    <w:rsid w:val="00690B2D"/>
    <w:rsid w:val="00691BBF"/>
    <w:rsid w:val="00691DB7"/>
    <w:rsid w:val="00695877"/>
    <w:rsid w:val="0069611D"/>
    <w:rsid w:val="00697369"/>
    <w:rsid w:val="006A0E31"/>
    <w:rsid w:val="006A174F"/>
    <w:rsid w:val="006A1A97"/>
    <w:rsid w:val="006A28FF"/>
    <w:rsid w:val="006A5DAC"/>
    <w:rsid w:val="006A5EC1"/>
    <w:rsid w:val="006B2695"/>
    <w:rsid w:val="006B4384"/>
    <w:rsid w:val="006B67B3"/>
    <w:rsid w:val="006B6839"/>
    <w:rsid w:val="006B69AA"/>
    <w:rsid w:val="006B7EEC"/>
    <w:rsid w:val="006C0D7B"/>
    <w:rsid w:val="006C1442"/>
    <w:rsid w:val="006C1EFA"/>
    <w:rsid w:val="006C35EE"/>
    <w:rsid w:val="006C4CD0"/>
    <w:rsid w:val="006C5AB9"/>
    <w:rsid w:val="006C62A8"/>
    <w:rsid w:val="006C63C7"/>
    <w:rsid w:val="006D38ED"/>
    <w:rsid w:val="006D4A18"/>
    <w:rsid w:val="006D4C24"/>
    <w:rsid w:val="006D6AF1"/>
    <w:rsid w:val="006D7D07"/>
    <w:rsid w:val="006D7F4F"/>
    <w:rsid w:val="006E2E63"/>
    <w:rsid w:val="006E61F5"/>
    <w:rsid w:val="006E62EB"/>
    <w:rsid w:val="006E78C8"/>
    <w:rsid w:val="006F0425"/>
    <w:rsid w:val="006F0A0E"/>
    <w:rsid w:val="006F1D0E"/>
    <w:rsid w:val="006F2248"/>
    <w:rsid w:val="006F225A"/>
    <w:rsid w:val="006F3346"/>
    <w:rsid w:val="006F497A"/>
    <w:rsid w:val="006F4F61"/>
    <w:rsid w:val="00700850"/>
    <w:rsid w:val="007016FA"/>
    <w:rsid w:val="00701909"/>
    <w:rsid w:val="00702D31"/>
    <w:rsid w:val="00704023"/>
    <w:rsid w:val="00704249"/>
    <w:rsid w:val="00705AD0"/>
    <w:rsid w:val="00706746"/>
    <w:rsid w:val="00706B7F"/>
    <w:rsid w:val="00711E46"/>
    <w:rsid w:val="007139AD"/>
    <w:rsid w:val="007173F5"/>
    <w:rsid w:val="0072343C"/>
    <w:rsid w:val="00723BAC"/>
    <w:rsid w:val="007256F4"/>
    <w:rsid w:val="00726154"/>
    <w:rsid w:val="0073277D"/>
    <w:rsid w:val="0073492A"/>
    <w:rsid w:val="00741616"/>
    <w:rsid w:val="0074190A"/>
    <w:rsid w:val="00742C32"/>
    <w:rsid w:val="007431AD"/>
    <w:rsid w:val="007443DE"/>
    <w:rsid w:val="00745537"/>
    <w:rsid w:val="00746172"/>
    <w:rsid w:val="007474AB"/>
    <w:rsid w:val="00747C84"/>
    <w:rsid w:val="00750DAA"/>
    <w:rsid w:val="00751AE9"/>
    <w:rsid w:val="00751D75"/>
    <w:rsid w:val="007520DA"/>
    <w:rsid w:val="007534B1"/>
    <w:rsid w:val="00755639"/>
    <w:rsid w:val="00756797"/>
    <w:rsid w:val="00756B14"/>
    <w:rsid w:val="00757FB6"/>
    <w:rsid w:val="0076022C"/>
    <w:rsid w:val="00760793"/>
    <w:rsid w:val="007609D9"/>
    <w:rsid w:val="00761E0F"/>
    <w:rsid w:val="00763959"/>
    <w:rsid w:val="00764814"/>
    <w:rsid w:val="00764A0D"/>
    <w:rsid w:val="00771E15"/>
    <w:rsid w:val="007726DC"/>
    <w:rsid w:val="00772F10"/>
    <w:rsid w:val="007737DC"/>
    <w:rsid w:val="007760BB"/>
    <w:rsid w:val="00782E46"/>
    <w:rsid w:val="00784108"/>
    <w:rsid w:val="00784B52"/>
    <w:rsid w:val="00785579"/>
    <w:rsid w:val="0079133D"/>
    <w:rsid w:val="00791686"/>
    <w:rsid w:val="00792DF4"/>
    <w:rsid w:val="0079308D"/>
    <w:rsid w:val="00793D7D"/>
    <w:rsid w:val="00797460"/>
    <w:rsid w:val="007A12EA"/>
    <w:rsid w:val="007A279F"/>
    <w:rsid w:val="007A288A"/>
    <w:rsid w:val="007A3C3D"/>
    <w:rsid w:val="007A3C84"/>
    <w:rsid w:val="007A3DE2"/>
    <w:rsid w:val="007A547E"/>
    <w:rsid w:val="007A6423"/>
    <w:rsid w:val="007B1D65"/>
    <w:rsid w:val="007B6DC8"/>
    <w:rsid w:val="007B7407"/>
    <w:rsid w:val="007C0FC1"/>
    <w:rsid w:val="007C464C"/>
    <w:rsid w:val="007C4EE4"/>
    <w:rsid w:val="007C548F"/>
    <w:rsid w:val="007C6757"/>
    <w:rsid w:val="007D0EDD"/>
    <w:rsid w:val="007D173F"/>
    <w:rsid w:val="007D2404"/>
    <w:rsid w:val="007D3BCF"/>
    <w:rsid w:val="007D3F0F"/>
    <w:rsid w:val="007D7316"/>
    <w:rsid w:val="007E4EC5"/>
    <w:rsid w:val="007E5070"/>
    <w:rsid w:val="007E62CE"/>
    <w:rsid w:val="007F4568"/>
    <w:rsid w:val="007F5D61"/>
    <w:rsid w:val="008018B5"/>
    <w:rsid w:val="00804611"/>
    <w:rsid w:val="00805DA5"/>
    <w:rsid w:val="00807556"/>
    <w:rsid w:val="008075E4"/>
    <w:rsid w:val="00807A54"/>
    <w:rsid w:val="00813B1B"/>
    <w:rsid w:val="0081733D"/>
    <w:rsid w:val="00817399"/>
    <w:rsid w:val="00817CB6"/>
    <w:rsid w:val="0082151F"/>
    <w:rsid w:val="008224BD"/>
    <w:rsid w:val="00822B4B"/>
    <w:rsid w:val="008239BD"/>
    <w:rsid w:val="00824172"/>
    <w:rsid w:val="00824749"/>
    <w:rsid w:val="0082480E"/>
    <w:rsid w:val="00824FEF"/>
    <w:rsid w:val="00825EE9"/>
    <w:rsid w:val="0082640D"/>
    <w:rsid w:val="00827D96"/>
    <w:rsid w:val="00830254"/>
    <w:rsid w:val="008302B9"/>
    <w:rsid w:val="0083031A"/>
    <w:rsid w:val="008340BD"/>
    <w:rsid w:val="00834181"/>
    <w:rsid w:val="00835374"/>
    <w:rsid w:val="00844005"/>
    <w:rsid w:val="00855A7E"/>
    <w:rsid w:val="0085716A"/>
    <w:rsid w:val="008620F6"/>
    <w:rsid w:val="00862980"/>
    <w:rsid w:val="00863505"/>
    <w:rsid w:val="008642FE"/>
    <w:rsid w:val="008669CF"/>
    <w:rsid w:val="00866A61"/>
    <w:rsid w:val="00874F7B"/>
    <w:rsid w:val="008762BF"/>
    <w:rsid w:val="00877397"/>
    <w:rsid w:val="00884908"/>
    <w:rsid w:val="00884F6F"/>
    <w:rsid w:val="00885C35"/>
    <w:rsid w:val="008860E8"/>
    <w:rsid w:val="00891204"/>
    <w:rsid w:val="00891EB9"/>
    <w:rsid w:val="00895074"/>
    <w:rsid w:val="00896F5B"/>
    <w:rsid w:val="008970A7"/>
    <w:rsid w:val="008973E5"/>
    <w:rsid w:val="008A1E62"/>
    <w:rsid w:val="008A2B74"/>
    <w:rsid w:val="008A38E7"/>
    <w:rsid w:val="008A5453"/>
    <w:rsid w:val="008A592A"/>
    <w:rsid w:val="008A5CE4"/>
    <w:rsid w:val="008A60A2"/>
    <w:rsid w:val="008A61B7"/>
    <w:rsid w:val="008B08CE"/>
    <w:rsid w:val="008B0F45"/>
    <w:rsid w:val="008B44B0"/>
    <w:rsid w:val="008B4552"/>
    <w:rsid w:val="008B462A"/>
    <w:rsid w:val="008C00F8"/>
    <w:rsid w:val="008C0457"/>
    <w:rsid w:val="008C0B39"/>
    <w:rsid w:val="008C1D9C"/>
    <w:rsid w:val="008C3185"/>
    <w:rsid w:val="008C3E7F"/>
    <w:rsid w:val="008C41CD"/>
    <w:rsid w:val="008C4246"/>
    <w:rsid w:val="008D1BFA"/>
    <w:rsid w:val="008D5EB4"/>
    <w:rsid w:val="008E0773"/>
    <w:rsid w:val="008E2C4F"/>
    <w:rsid w:val="008E382B"/>
    <w:rsid w:val="008E40CD"/>
    <w:rsid w:val="008E415B"/>
    <w:rsid w:val="008E5255"/>
    <w:rsid w:val="008F1371"/>
    <w:rsid w:val="008F4365"/>
    <w:rsid w:val="008F656D"/>
    <w:rsid w:val="008F6696"/>
    <w:rsid w:val="008F7808"/>
    <w:rsid w:val="00903442"/>
    <w:rsid w:val="0090584C"/>
    <w:rsid w:val="00906FC4"/>
    <w:rsid w:val="00910289"/>
    <w:rsid w:val="009148F3"/>
    <w:rsid w:val="00915D95"/>
    <w:rsid w:val="00917DDA"/>
    <w:rsid w:val="00921433"/>
    <w:rsid w:val="00924D11"/>
    <w:rsid w:val="00932A72"/>
    <w:rsid w:val="00935211"/>
    <w:rsid w:val="009359E8"/>
    <w:rsid w:val="00935C37"/>
    <w:rsid w:val="009362A3"/>
    <w:rsid w:val="009402C0"/>
    <w:rsid w:val="00940724"/>
    <w:rsid w:val="0094240B"/>
    <w:rsid w:val="00942561"/>
    <w:rsid w:val="00942E3E"/>
    <w:rsid w:val="00942F4E"/>
    <w:rsid w:val="00943AB8"/>
    <w:rsid w:val="009444F8"/>
    <w:rsid w:val="00944DE0"/>
    <w:rsid w:val="009459D0"/>
    <w:rsid w:val="00946089"/>
    <w:rsid w:val="0094618A"/>
    <w:rsid w:val="009461DE"/>
    <w:rsid w:val="00947BD9"/>
    <w:rsid w:val="00950867"/>
    <w:rsid w:val="00951495"/>
    <w:rsid w:val="00951E54"/>
    <w:rsid w:val="0095201B"/>
    <w:rsid w:val="00952544"/>
    <w:rsid w:val="00953A69"/>
    <w:rsid w:val="00953F2C"/>
    <w:rsid w:val="00954218"/>
    <w:rsid w:val="00954FD3"/>
    <w:rsid w:val="00956F67"/>
    <w:rsid w:val="009575FA"/>
    <w:rsid w:val="00960E11"/>
    <w:rsid w:val="009627CC"/>
    <w:rsid w:val="009635D3"/>
    <w:rsid w:val="00963CE2"/>
    <w:rsid w:val="00964067"/>
    <w:rsid w:val="00964DBB"/>
    <w:rsid w:val="00965213"/>
    <w:rsid w:val="00967CA3"/>
    <w:rsid w:val="0097172B"/>
    <w:rsid w:val="00972D49"/>
    <w:rsid w:val="00973155"/>
    <w:rsid w:val="00973B37"/>
    <w:rsid w:val="00973DF5"/>
    <w:rsid w:val="009759F2"/>
    <w:rsid w:val="009804E0"/>
    <w:rsid w:val="00980A87"/>
    <w:rsid w:val="00984975"/>
    <w:rsid w:val="009852D4"/>
    <w:rsid w:val="00985E9B"/>
    <w:rsid w:val="00985FBB"/>
    <w:rsid w:val="00986070"/>
    <w:rsid w:val="009862E5"/>
    <w:rsid w:val="00986865"/>
    <w:rsid w:val="00992131"/>
    <w:rsid w:val="00994B15"/>
    <w:rsid w:val="00996516"/>
    <w:rsid w:val="00997627"/>
    <w:rsid w:val="00997B53"/>
    <w:rsid w:val="00997DB3"/>
    <w:rsid w:val="009A05A9"/>
    <w:rsid w:val="009A135B"/>
    <w:rsid w:val="009A3E94"/>
    <w:rsid w:val="009A76EA"/>
    <w:rsid w:val="009B2681"/>
    <w:rsid w:val="009B66D8"/>
    <w:rsid w:val="009B671A"/>
    <w:rsid w:val="009B75F1"/>
    <w:rsid w:val="009B76FA"/>
    <w:rsid w:val="009B7993"/>
    <w:rsid w:val="009B7ECA"/>
    <w:rsid w:val="009C1E95"/>
    <w:rsid w:val="009C3A38"/>
    <w:rsid w:val="009C4539"/>
    <w:rsid w:val="009C4F95"/>
    <w:rsid w:val="009C570A"/>
    <w:rsid w:val="009C7E09"/>
    <w:rsid w:val="009D01F7"/>
    <w:rsid w:val="009D22A0"/>
    <w:rsid w:val="009D25B9"/>
    <w:rsid w:val="009D5FD6"/>
    <w:rsid w:val="009E109F"/>
    <w:rsid w:val="009E1CA6"/>
    <w:rsid w:val="009E1D11"/>
    <w:rsid w:val="009E2882"/>
    <w:rsid w:val="009E368F"/>
    <w:rsid w:val="009E79FD"/>
    <w:rsid w:val="009F02DC"/>
    <w:rsid w:val="009F08A5"/>
    <w:rsid w:val="009F216E"/>
    <w:rsid w:val="009F2648"/>
    <w:rsid w:val="009F2ECE"/>
    <w:rsid w:val="009F5EB3"/>
    <w:rsid w:val="009F7342"/>
    <w:rsid w:val="00A0083F"/>
    <w:rsid w:val="00A009E8"/>
    <w:rsid w:val="00A02F8B"/>
    <w:rsid w:val="00A07DF0"/>
    <w:rsid w:val="00A1040E"/>
    <w:rsid w:val="00A123EA"/>
    <w:rsid w:val="00A12C36"/>
    <w:rsid w:val="00A14B3B"/>
    <w:rsid w:val="00A15913"/>
    <w:rsid w:val="00A2098D"/>
    <w:rsid w:val="00A22145"/>
    <w:rsid w:val="00A23872"/>
    <w:rsid w:val="00A259B6"/>
    <w:rsid w:val="00A25D36"/>
    <w:rsid w:val="00A30F01"/>
    <w:rsid w:val="00A31EB0"/>
    <w:rsid w:val="00A32848"/>
    <w:rsid w:val="00A32E90"/>
    <w:rsid w:val="00A33BAE"/>
    <w:rsid w:val="00A35AC8"/>
    <w:rsid w:val="00A35C62"/>
    <w:rsid w:val="00A40DFC"/>
    <w:rsid w:val="00A41FD7"/>
    <w:rsid w:val="00A4206E"/>
    <w:rsid w:val="00A422A6"/>
    <w:rsid w:val="00A42AD2"/>
    <w:rsid w:val="00A42C8B"/>
    <w:rsid w:val="00A435B4"/>
    <w:rsid w:val="00A44182"/>
    <w:rsid w:val="00A457FF"/>
    <w:rsid w:val="00A46A10"/>
    <w:rsid w:val="00A54F12"/>
    <w:rsid w:val="00A561E0"/>
    <w:rsid w:val="00A5657A"/>
    <w:rsid w:val="00A57D3D"/>
    <w:rsid w:val="00A60AF0"/>
    <w:rsid w:val="00A60EFF"/>
    <w:rsid w:val="00A63F4D"/>
    <w:rsid w:val="00A66763"/>
    <w:rsid w:val="00A67675"/>
    <w:rsid w:val="00A67C72"/>
    <w:rsid w:val="00A71074"/>
    <w:rsid w:val="00A73540"/>
    <w:rsid w:val="00A740A7"/>
    <w:rsid w:val="00A76D2E"/>
    <w:rsid w:val="00A80F96"/>
    <w:rsid w:val="00A81903"/>
    <w:rsid w:val="00A81D57"/>
    <w:rsid w:val="00A837D8"/>
    <w:rsid w:val="00A841C8"/>
    <w:rsid w:val="00A84B50"/>
    <w:rsid w:val="00A85546"/>
    <w:rsid w:val="00A90A33"/>
    <w:rsid w:val="00A95367"/>
    <w:rsid w:val="00A96578"/>
    <w:rsid w:val="00A96A8B"/>
    <w:rsid w:val="00A97BD7"/>
    <w:rsid w:val="00AA03DA"/>
    <w:rsid w:val="00AA1DB4"/>
    <w:rsid w:val="00AA2C33"/>
    <w:rsid w:val="00AA3B70"/>
    <w:rsid w:val="00AA6F24"/>
    <w:rsid w:val="00AB0BE3"/>
    <w:rsid w:val="00AB225F"/>
    <w:rsid w:val="00AB3635"/>
    <w:rsid w:val="00AB6AC2"/>
    <w:rsid w:val="00AC12D3"/>
    <w:rsid w:val="00AC194D"/>
    <w:rsid w:val="00AC2171"/>
    <w:rsid w:val="00AC32BD"/>
    <w:rsid w:val="00AC3B69"/>
    <w:rsid w:val="00AC3BDF"/>
    <w:rsid w:val="00AC63D9"/>
    <w:rsid w:val="00AC6769"/>
    <w:rsid w:val="00AD0ADC"/>
    <w:rsid w:val="00AE0050"/>
    <w:rsid w:val="00AE30F1"/>
    <w:rsid w:val="00AE36CA"/>
    <w:rsid w:val="00AE7057"/>
    <w:rsid w:val="00AF2259"/>
    <w:rsid w:val="00AF3834"/>
    <w:rsid w:val="00AF3C99"/>
    <w:rsid w:val="00AF49E3"/>
    <w:rsid w:val="00AF66AB"/>
    <w:rsid w:val="00AF6793"/>
    <w:rsid w:val="00B00F64"/>
    <w:rsid w:val="00B011F6"/>
    <w:rsid w:val="00B01EFE"/>
    <w:rsid w:val="00B037F9"/>
    <w:rsid w:val="00B07032"/>
    <w:rsid w:val="00B079E6"/>
    <w:rsid w:val="00B07FC7"/>
    <w:rsid w:val="00B11329"/>
    <w:rsid w:val="00B1208C"/>
    <w:rsid w:val="00B12846"/>
    <w:rsid w:val="00B13A22"/>
    <w:rsid w:val="00B16625"/>
    <w:rsid w:val="00B16DF4"/>
    <w:rsid w:val="00B17956"/>
    <w:rsid w:val="00B17DB7"/>
    <w:rsid w:val="00B21A57"/>
    <w:rsid w:val="00B26DE8"/>
    <w:rsid w:val="00B27B32"/>
    <w:rsid w:val="00B3143F"/>
    <w:rsid w:val="00B32A3D"/>
    <w:rsid w:val="00B371D3"/>
    <w:rsid w:val="00B40097"/>
    <w:rsid w:val="00B40B45"/>
    <w:rsid w:val="00B40E21"/>
    <w:rsid w:val="00B41900"/>
    <w:rsid w:val="00B45236"/>
    <w:rsid w:val="00B478E9"/>
    <w:rsid w:val="00B50378"/>
    <w:rsid w:val="00B5139F"/>
    <w:rsid w:val="00B51E26"/>
    <w:rsid w:val="00B53E02"/>
    <w:rsid w:val="00B54E0F"/>
    <w:rsid w:val="00B63C30"/>
    <w:rsid w:val="00B63F54"/>
    <w:rsid w:val="00B646D3"/>
    <w:rsid w:val="00B6567F"/>
    <w:rsid w:val="00B71761"/>
    <w:rsid w:val="00B75774"/>
    <w:rsid w:val="00B75DBE"/>
    <w:rsid w:val="00B77CF8"/>
    <w:rsid w:val="00B77F56"/>
    <w:rsid w:val="00B80910"/>
    <w:rsid w:val="00B80E06"/>
    <w:rsid w:val="00B829C1"/>
    <w:rsid w:val="00B832DE"/>
    <w:rsid w:val="00B8536A"/>
    <w:rsid w:val="00B872A6"/>
    <w:rsid w:val="00B90675"/>
    <w:rsid w:val="00B908E5"/>
    <w:rsid w:val="00B90B44"/>
    <w:rsid w:val="00B91FF7"/>
    <w:rsid w:val="00B924D5"/>
    <w:rsid w:val="00B92BAD"/>
    <w:rsid w:val="00B930C1"/>
    <w:rsid w:val="00B941C3"/>
    <w:rsid w:val="00B94EE1"/>
    <w:rsid w:val="00B9626C"/>
    <w:rsid w:val="00B96ED6"/>
    <w:rsid w:val="00B9723E"/>
    <w:rsid w:val="00B97654"/>
    <w:rsid w:val="00BA4DAD"/>
    <w:rsid w:val="00BA6148"/>
    <w:rsid w:val="00BB08CB"/>
    <w:rsid w:val="00BB2205"/>
    <w:rsid w:val="00BB46BD"/>
    <w:rsid w:val="00BB6347"/>
    <w:rsid w:val="00BB6DA6"/>
    <w:rsid w:val="00BC0E66"/>
    <w:rsid w:val="00BC17A2"/>
    <w:rsid w:val="00BC3E49"/>
    <w:rsid w:val="00BC76EE"/>
    <w:rsid w:val="00BD0AE7"/>
    <w:rsid w:val="00BD11E1"/>
    <w:rsid w:val="00BD1B3E"/>
    <w:rsid w:val="00BD4F18"/>
    <w:rsid w:val="00BD725E"/>
    <w:rsid w:val="00BD7512"/>
    <w:rsid w:val="00BE1D6E"/>
    <w:rsid w:val="00BE230A"/>
    <w:rsid w:val="00BE36AD"/>
    <w:rsid w:val="00BE4676"/>
    <w:rsid w:val="00BF05CA"/>
    <w:rsid w:val="00BF19EC"/>
    <w:rsid w:val="00BF34F4"/>
    <w:rsid w:val="00BF4AD6"/>
    <w:rsid w:val="00BF6907"/>
    <w:rsid w:val="00BF6F0A"/>
    <w:rsid w:val="00BF70D8"/>
    <w:rsid w:val="00BF77B4"/>
    <w:rsid w:val="00C00D91"/>
    <w:rsid w:val="00C02F45"/>
    <w:rsid w:val="00C057A8"/>
    <w:rsid w:val="00C10340"/>
    <w:rsid w:val="00C11957"/>
    <w:rsid w:val="00C1314E"/>
    <w:rsid w:val="00C16D7E"/>
    <w:rsid w:val="00C175FC"/>
    <w:rsid w:val="00C21C15"/>
    <w:rsid w:val="00C22F2A"/>
    <w:rsid w:val="00C23F8D"/>
    <w:rsid w:val="00C26939"/>
    <w:rsid w:val="00C3300B"/>
    <w:rsid w:val="00C35ED5"/>
    <w:rsid w:val="00C361EB"/>
    <w:rsid w:val="00C41FA1"/>
    <w:rsid w:val="00C50438"/>
    <w:rsid w:val="00C5271E"/>
    <w:rsid w:val="00C54731"/>
    <w:rsid w:val="00C56F15"/>
    <w:rsid w:val="00C57C65"/>
    <w:rsid w:val="00C57F1C"/>
    <w:rsid w:val="00C622E3"/>
    <w:rsid w:val="00C632CA"/>
    <w:rsid w:val="00C65C22"/>
    <w:rsid w:val="00C66DB7"/>
    <w:rsid w:val="00C67BE3"/>
    <w:rsid w:val="00C71B75"/>
    <w:rsid w:val="00C73CBF"/>
    <w:rsid w:val="00C74FCE"/>
    <w:rsid w:val="00C7599D"/>
    <w:rsid w:val="00C770BD"/>
    <w:rsid w:val="00C77E5E"/>
    <w:rsid w:val="00C8461F"/>
    <w:rsid w:val="00C847FF"/>
    <w:rsid w:val="00C84DFD"/>
    <w:rsid w:val="00C86D51"/>
    <w:rsid w:val="00C872E5"/>
    <w:rsid w:val="00C87E9B"/>
    <w:rsid w:val="00C9279E"/>
    <w:rsid w:val="00C9315A"/>
    <w:rsid w:val="00C96A74"/>
    <w:rsid w:val="00CA32CE"/>
    <w:rsid w:val="00CA38D3"/>
    <w:rsid w:val="00CB4586"/>
    <w:rsid w:val="00CB62D3"/>
    <w:rsid w:val="00CB6590"/>
    <w:rsid w:val="00CC0A13"/>
    <w:rsid w:val="00CC1413"/>
    <w:rsid w:val="00CC4A50"/>
    <w:rsid w:val="00CC5206"/>
    <w:rsid w:val="00CC738A"/>
    <w:rsid w:val="00CC7A3A"/>
    <w:rsid w:val="00CD03BD"/>
    <w:rsid w:val="00CD30EB"/>
    <w:rsid w:val="00CD31F4"/>
    <w:rsid w:val="00CD57DB"/>
    <w:rsid w:val="00CD6E9F"/>
    <w:rsid w:val="00CD7238"/>
    <w:rsid w:val="00CD7D26"/>
    <w:rsid w:val="00CE1B06"/>
    <w:rsid w:val="00CE248B"/>
    <w:rsid w:val="00CE5FBA"/>
    <w:rsid w:val="00CE66CF"/>
    <w:rsid w:val="00CF1535"/>
    <w:rsid w:val="00CF182D"/>
    <w:rsid w:val="00CF2BB6"/>
    <w:rsid w:val="00CF2DEB"/>
    <w:rsid w:val="00CF3441"/>
    <w:rsid w:val="00CF4581"/>
    <w:rsid w:val="00CF48B8"/>
    <w:rsid w:val="00D00FD4"/>
    <w:rsid w:val="00D016AA"/>
    <w:rsid w:val="00D02797"/>
    <w:rsid w:val="00D02883"/>
    <w:rsid w:val="00D02CF2"/>
    <w:rsid w:val="00D05A6B"/>
    <w:rsid w:val="00D10AB0"/>
    <w:rsid w:val="00D10F8A"/>
    <w:rsid w:val="00D11179"/>
    <w:rsid w:val="00D14279"/>
    <w:rsid w:val="00D142FB"/>
    <w:rsid w:val="00D15017"/>
    <w:rsid w:val="00D15813"/>
    <w:rsid w:val="00D16B89"/>
    <w:rsid w:val="00D20470"/>
    <w:rsid w:val="00D21EE9"/>
    <w:rsid w:val="00D2224A"/>
    <w:rsid w:val="00D224B6"/>
    <w:rsid w:val="00D23C38"/>
    <w:rsid w:val="00D24C07"/>
    <w:rsid w:val="00D259DB"/>
    <w:rsid w:val="00D26FDF"/>
    <w:rsid w:val="00D27652"/>
    <w:rsid w:val="00D31769"/>
    <w:rsid w:val="00D31D47"/>
    <w:rsid w:val="00D32ACF"/>
    <w:rsid w:val="00D33779"/>
    <w:rsid w:val="00D34FDB"/>
    <w:rsid w:val="00D370ED"/>
    <w:rsid w:val="00D37479"/>
    <w:rsid w:val="00D378AF"/>
    <w:rsid w:val="00D40DC9"/>
    <w:rsid w:val="00D4348E"/>
    <w:rsid w:val="00D442B7"/>
    <w:rsid w:val="00D448A3"/>
    <w:rsid w:val="00D45ADA"/>
    <w:rsid w:val="00D52D7C"/>
    <w:rsid w:val="00D532AD"/>
    <w:rsid w:val="00D54C8B"/>
    <w:rsid w:val="00D604CC"/>
    <w:rsid w:val="00D60D6E"/>
    <w:rsid w:val="00D625EE"/>
    <w:rsid w:val="00D64A3D"/>
    <w:rsid w:val="00D65219"/>
    <w:rsid w:val="00D654D8"/>
    <w:rsid w:val="00D6704E"/>
    <w:rsid w:val="00D70D0B"/>
    <w:rsid w:val="00D71415"/>
    <w:rsid w:val="00D72370"/>
    <w:rsid w:val="00D730C1"/>
    <w:rsid w:val="00D74C0E"/>
    <w:rsid w:val="00D76236"/>
    <w:rsid w:val="00D7793A"/>
    <w:rsid w:val="00D832A9"/>
    <w:rsid w:val="00D869B7"/>
    <w:rsid w:val="00D91167"/>
    <w:rsid w:val="00D925E5"/>
    <w:rsid w:val="00D9291A"/>
    <w:rsid w:val="00D9427A"/>
    <w:rsid w:val="00D95A72"/>
    <w:rsid w:val="00D9766E"/>
    <w:rsid w:val="00DA1B97"/>
    <w:rsid w:val="00DA4627"/>
    <w:rsid w:val="00DA46AD"/>
    <w:rsid w:val="00DA5706"/>
    <w:rsid w:val="00DA5D35"/>
    <w:rsid w:val="00DA6EFB"/>
    <w:rsid w:val="00DA7475"/>
    <w:rsid w:val="00DA749D"/>
    <w:rsid w:val="00DB15E9"/>
    <w:rsid w:val="00DB2BB8"/>
    <w:rsid w:val="00DB3B6D"/>
    <w:rsid w:val="00DB6626"/>
    <w:rsid w:val="00DB75BE"/>
    <w:rsid w:val="00DC29F8"/>
    <w:rsid w:val="00DC2ED5"/>
    <w:rsid w:val="00DC5395"/>
    <w:rsid w:val="00DC6DB4"/>
    <w:rsid w:val="00DD1A48"/>
    <w:rsid w:val="00DD1E1E"/>
    <w:rsid w:val="00DD211B"/>
    <w:rsid w:val="00DD4728"/>
    <w:rsid w:val="00DE27AF"/>
    <w:rsid w:val="00DE4284"/>
    <w:rsid w:val="00DE4BD9"/>
    <w:rsid w:val="00DE69C5"/>
    <w:rsid w:val="00DF0B4B"/>
    <w:rsid w:val="00DF3E0E"/>
    <w:rsid w:val="00DF4BAA"/>
    <w:rsid w:val="00DF64DE"/>
    <w:rsid w:val="00DF7E93"/>
    <w:rsid w:val="00E005B1"/>
    <w:rsid w:val="00E0240C"/>
    <w:rsid w:val="00E05551"/>
    <w:rsid w:val="00E07E91"/>
    <w:rsid w:val="00E143EF"/>
    <w:rsid w:val="00E16D0B"/>
    <w:rsid w:val="00E17980"/>
    <w:rsid w:val="00E17B97"/>
    <w:rsid w:val="00E206E9"/>
    <w:rsid w:val="00E2363F"/>
    <w:rsid w:val="00E24CAF"/>
    <w:rsid w:val="00E26EC6"/>
    <w:rsid w:val="00E2768C"/>
    <w:rsid w:val="00E306E0"/>
    <w:rsid w:val="00E3116C"/>
    <w:rsid w:val="00E31A3B"/>
    <w:rsid w:val="00E31A5D"/>
    <w:rsid w:val="00E3225A"/>
    <w:rsid w:val="00E34DFD"/>
    <w:rsid w:val="00E3526D"/>
    <w:rsid w:val="00E35613"/>
    <w:rsid w:val="00E36EA6"/>
    <w:rsid w:val="00E37FA3"/>
    <w:rsid w:val="00E41189"/>
    <w:rsid w:val="00E44513"/>
    <w:rsid w:val="00E4458F"/>
    <w:rsid w:val="00E4671E"/>
    <w:rsid w:val="00E46E72"/>
    <w:rsid w:val="00E4728E"/>
    <w:rsid w:val="00E51682"/>
    <w:rsid w:val="00E544D1"/>
    <w:rsid w:val="00E614D3"/>
    <w:rsid w:val="00E61667"/>
    <w:rsid w:val="00E618AF"/>
    <w:rsid w:val="00E6495E"/>
    <w:rsid w:val="00E716C7"/>
    <w:rsid w:val="00E736D6"/>
    <w:rsid w:val="00E7623F"/>
    <w:rsid w:val="00E76BEB"/>
    <w:rsid w:val="00E771C5"/>
    <w:rsid w:val="00E7793C"/>
    <w:rsid w:val="00E81871"/>
    <w:rsid w:val="00E82254"/>
    <w:rsid w:val="00E8244E"/>
    <w:rsid w:val="00E82949"/>
    <w:rsid w:val="00E83130"/>
    <w:rsid w:val="00E83C36"/>
    <w:rsid w:val="00E86F13"/>
    <w:rsid w:val="00E86FA8"/>
    <w:rsid w:val="00E87513"/>
    <w:rsid w:val="00E90150"/>
    <w:rsid w:val="00E90D31"/>
    <w:rsid w:val="00E91314"/>
    <w:rsid w:val="00E92F97"/>
    <w:rsid w:val="00E93B02"/>
    <w:rsid w:val="00E9446F"/>
    <w:rsid w:val="00E959D4"/>
    <w:rsid w:val="00E95F24"/>
    <w:rsid w:val="00E96BE7"/>
    <w:rsid w:val="00EA0207"/>
    <w:rsid w:val="00EA233A"/>
    <w:rsid w:val="00EA2CF8"/>
    <w:rsid w:val="00EA2E6B"/>
    <w:rsid w:val="00EA708B"/>
    <w:rsid w:val="00EB246D"/>
    <w:rsid w:val="00EB2C23"/>
    <w:rsid w:val="00EB2C36"/>
    <w:rsid w:val="00EB34C1"/>
    <w:rsid w:val="00EB38F6"/>
    <w:rsid w:val="00EB3F9A"/>
    <w:rsid w:val="00EB4223"/>
    <w:rsid w:val="00EB725E"/>
    <w:rsid w:val="00EC22F3"/>
    <w:rsid w:val="00EC40C9"/>
    <w:rsid w:val="00EC59ED"/>
    <w:rsid w:val="00EC62DA"/>
    <w:rsid w:val="00ED00F6"/>
    <w:rsid w:val="00ED42FE"/>
    <w:rsid w:val="00ED5F9C"/>
    <w:rsid w:val="00ED605C"/>
    <w:rsid w:val="00ED7BD1"/>
    <w:rsid w:val="00EE031B"/>
    <w:rsid w:val="00EE0A7B"/>
    <w:rsid w:val="00EE0D4A"/>
    <w:rsid w:val="00EE116F"/>
    <w:rsid w:val="00EE341D"/>
    <w:rsid w:val="00EE4598"/>
    <w:rsid w:val="00EE52F2"/>
    <w:rsid w:val="00EE5917"/>
    <w:rsid w:val="00EE6773"/>
    <w:rsid w:val="00EE6C9B"/>
    <w:rsid w:val="00EE7D31"/>
    <w:rsid w:val="00EF21A6"/>
    <w:rsid w:val="00EF2A3A"/>
    <w:rsid w:val="00EF453E"/>
    <w:rsid w:val="00EF4C73"/>
    <w:rsid w:val="00EF5057"/>
    <w:rsid w:val="00EF58D6"/>
    <w:rsid w:val="00EF5CC6"/>
    <w:rsid w:val="00EF6D87"/>
    <w:rsid w:val="00EF757F"/>
    <w:rsid w:val="00EF7E02"/>
    <w:rsid w:val="00F01F4A"/>
    <w:rsid w:val="00F032CE"/>
    <w:rsid w:val="00F04E27"/>
    <w:rsid w:val="00F055CC"/>
    <w:rsid w:val="00F05654"/>
    <w:rsid w:val="00F0735D"/>
    <w:rsid w:val="00F12307"/>
    <w:rsid w:val="00F1292D"/>
    <w:rsid w:val="00F13130"/>
    <w:rsid w:val="00F13C4D"/>
    <w:rsid w:val="00F15444"/>
    <w:rsid w:val="00F205C8"/>
    <w:rsid w:val="00F20A4F"/>
    <w:rsid w:val="00F219B2"/>
    <w:rsid w:val="00F22297"/>
    <w:rsid w:val="00F229E3"/>
    <w:rsid w:val="00F229FB"/>
    <w:rsid w:val="00F23AC2"/>
    <w:rsid w:val="00F24BE6"/>
    <w:rsid w:val="00F27291"/>
    <w:rsid w:val="00F27396"/>
    <w:rsid w:val="00F27654"/>
    <w:rsid w:val="00F30574"/>
    <w:rsid w:val="00F36503"/>
    <w:rsid w:val="00F42B09"/>
    <w:rsid w:val="00F42D09"/>
    <w:rsid w:val="00F43739"/>
    <w:rsid w:val="00F43AC4"/>
    <w:rsid w:val="00F46CE6"/>
    <w:rsid w:val="00F470B4"/>
    <w:rsid w:val="00F476CA"/>
    <w:rsid w:val="00F50249"/>
    <w:rsid w:val="00F503BD"/>
    <w:rsid w:val="00F51990"/>
    <w:rsid w:val="00F525EC"/>
    <w:rsid w:val="00F53EDF"/>
    <w:rsid w:val="00F5543F"/>
    <w:rsid w:val="00F56A78"/>
    <w:rsid w:val="00F56EE2"/>
    <w:rsid w:val="00F56F43"/>
    <w:rsid w:val="00F6043C"/>
    <w:rsid w:val="00F62F12"/>
    <w:rsid w:val="00F63622"/>
    <w:rsid w:val="00F64540"/>
    <w:rsid w:val="00F6604B"/>
    <w:rsid w:val="00F66B97"/>
    <w:rsid w:val="00F67886"/>
    <w:rsid w:val="00F706EC"/>
    <w:rsid w:val="00F70B02"/>
    <w:rsid w:val="00F710F7"/>
    <w:rsid w:val="00F71514"/>
    <w:rsid w:val="00F72078"/>
    <w:rsid w:val="00F730F1"/>
    <w:rsid w:val="00F74298"/>
    <w:rsid w:val="00F7462F"/>
    <w:rsid w:val="00F77135"/>
    <w:rsid w:val="00F773A9"/>
    <w:rsid w:val="00F775E6"/>
    <w:rsid w:val="00F807A7"/>
    <w:rsid w:val="00F80883"/>
    <w:rsid w:val="00F83029"/>
    <w:rsid w:val="00F92782"/>
    <w:rsid w:val="00F94656"/>
    <w:rsid w:val="00F96556"/>
    <w:rsid w:val="00F971A2"/>
    <w:rsid w:val="00FA066E"/>
    <w:rsid w:val="00FA1688"/>
    <w:rsid w:val="00FA1D55"/>
    <w:rsid w:val="00FA3405"/>
    <w:rsid w:val="00FA3ADB"/>
    <w:rsid w:val="00FA448D"/>
    <w:rsid w:val="00FA4ADF"/>
    <w:rsid w:val="00FA589B"/>
    <w:rsid w:val="00FB12A5"/>
    <w:rsid w:val="00FB18B8"/>
    <w:rsid w:val="00FB1B09"/>
    <w:rsid w:val="00FB2F43"/>
    <w:rsid w:val="00FB4ADA"/>
    <w:rsid w:val="00FB4E2D"/>
    <w:rsid w:val="00FB6815"/>
    <w:rsid w:val="00FB6DB9"/>
    <w:rsid w:val="00FC0022"/>
    <w:rsid w:val="00FC106C"/>
    <w:rsid w:val="00FC14FC"/>
    <w:rsid w:val="00FC1748"/>
    <w:rsid w:val="00FC1E43"/>
    <w:rsid w:val="00FC51D9"/>
    <w:rsid w:val="00FC6D60"/>
    <w:rsid w:val="00FD09D0"/>
    <w:rsid w:val="00FD1765"/>
    <w:rsid w:val="00FD4DBF"/>
    <w:rsid w:val="00FD53EE"/>
    <w:rsid w:val="00FE09AF"/>
    <w:rsid w:val="00FE52C8"/>
    <w:rsid w:val="00FE576C"/>
    <w:rsid w:val="00FF2A31"/>
    <w:rsid w:val="00FF51FF"/>
    <w:rsid w:val="00FF5581"/>
    <w:rsid w:val="00FF5AD1"/>
    <w:rsid w:val="00FF5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81CF417"/>
  <w15:docId w15:val="{4153F9BA-AB87-4C0A-A4B9-A3E8356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8"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A3A"/>
    <w:rPr>
      <w:sz w:val="24"/>
      <w:szCs w:val="24"/>
    </w:rPr>
  </w:style>
  <w:style w:type="paragraph" w:styleId="Titre1">
    <w:name w:val="heading 1"/>
    <w:basedOn w:val="Normal"/>
    <w:next w:val="Normal"/>
    <w:link w:val="Titre1Car"/>
    <w:uiPriority w:val="9"/>
    <w:qFormat/>
    <w:rsid w:val="008860E8"/>
    <w:pPr>
      <w:keepNext/>
      <w:numPr>
        <w:numId w:val="7"/>
      </w:numPr>
      <w:pBdr>
        <w:bottom w:val="single" w:sz="6" w:space="1" w:color="auto"/>
      </w:pBdr>
      <w:spacing w:before="480" w:after="360"/>
      <w:jc w:val="both"/>
      <w:outlineLvl w:val="0"/>
    </w:pPr>
    <w:rPr>
      <w:rFonts w:eastAsia="Times New Roman"/>
      <w:b/>
      <w:caps/>
      <w:sz w:val="32"/>
      <w:szCs w:val="32"/>
    </w:rPr>
  </w:style>
  <w:style w:type="paragraph" w:styleId="Titre2">
    <w:name w:val="heading 2"/>
    <w:aliases w:val="Titre 2 a)"/>
    <w:basedOn w:val="Paragraphedeliste"/>
    <w:next w:val="Normal"/>
    <w:link w:val="Titre2Car"/>
    <w:qFormat/>
    <w:rsid w:val="008860E8"/>
    <w:pPr>
      <w:numPr>
        <w:ilvl w:val="1"/>
        <w:numId w:val="7"/>
      </w:numPr>
      <w:spacing w:before="240" w:after="240"/>
      <w:contextualSpacing w:val="0"/>
      <w:jc w:val="both"/>
      <w:outlineLvl w:val="1"/>
    </w:pPr>
    <w:rPr>
      <w:rFonts w:eastAsia="Times New Roman"/>
      <w:b/>
      <w:color w:val="auto"/>
      <w:sz w:val="28"/>
    </w:rPr>
  </w:style>
  <w:style w:type="paragraph" w:styleId="Titre6">
    <w:name w:val="heading 6"/>
    <w:basedOn w:val="Normal"/>
    <w:next w:val="Normal"/>
    <w:qFormat/>
    <w:rsid w:val="004D5B5F"/>
    <w:pPr>
      <w:spacing w:before="240" w:after="60"/>
      <w:outlineLvl w:val="5"/>
    </w:pPr>
    <w:rPr>
      <w:b/>
      <w:bCs/>
      <w:sz w:val="22"/>
      <w:szCs w:val="22"/>
    </w:rPr>
  </w:style>
  <w:style w:type="paragraph" w:styleId="Titre8">
    <w:name w:val="heading 8"/>
    <w:basedOn w:val="Normal"/>
    <w:next w:val="Normal"/>
    <w:qFormat/>
    <w:rsid w:val="004D5B5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A5BA1"/>
    <w:pPr>
      <w:tabs>
        <w:tab w:val="center" w:pos="4536"/>
        <w:tab w:val="right" w:pos="9072"/>
      </w:tabs>
    </w:pPr>
  </w:style>
  <w:style w:type="character" w:styleId="Numrodepage">
    <w:name w:val="page number"/>
    <w:basedOn w:val="Policepardfaut"/>
    <w:rsid w:val="000A5BA1"/>
  </w:style>
  <w:style w:type="paragraph" w:styleId="En-tte">
    <w:name w:val="header"/>
    <w:basedOn w:val="Normal"/>
    <w:link w:val="En-tteCar"/>
    <w:rsid w:val="00372849"/>
    <w:pPr>
      <w:tabs>
        <w:tab w:val="center" w:pos="4536"/>
        <w:tab w:val="right" w:pos="9072"/>
      </w:tabs>
    </w:pPr>
  </w:style>
  <w:style w:type="paragraph" w:customStyle="1" w:styleId="tabulation">
    <w:name w:val="tabulation"/>
    <w:basedOn w:val="Normal"/>
    <w:rsid w:val="004D5B5F"/>
    <w:pPr>
      <w:tabs>
        <w:tab w:val="left" w:leader="dot" w:pos="4678"/>
      </w:tabs>
      <w:spacing w:before="240"/>
      <w:ind w:left="357" w:hanging="357"/>
      <w:jc w:val="both"/>
    </w:pPr>
    <w:rPr>
      <w:rFonts w:ascii="Arial Narrow" w:hAnsi="Arial Narrow"/>
      <w:szCs w:val="20"/>
    </w:rPr>
  </w:style>
  <w:style w:type="paragraph" w:styleId="Corpsdetexte">
    <w:name w:val="Body Text"/>
    <w:basedOn w:val="Normal"/>
    <w:link w:val="CorpsdetexteCar"/>
    <w:rsid w:val="004D5B5F"/>
    <w:pPr>
      <w:spacing w:before="240"/>
      <w:jc w:val="both"/>
    </w:pPr>
    <w:rPr>
      <w:rFonts w:ascii="Arial Narrow" w:hAnsi="Arial Narrow"/>
      <w:szCs w:val="20"/>
    </w:rPr>
  </w:style>
  <w:style w:type="paragraph" w:styleId="Retraitcorpsdetexte">
    <w:name w:val="Body Text Indent"/>
    <w:basedOn w:val="Normal"/>
    <w:rsid w:val="004D5B5F"/>
    <w:pPr>
      <w:spacing w:before="240"/>
      <w:ind w:firstLine="567"/>
      <w:jc w:val="both"/>
    </w:pPr>
    <w:rPr>
      <w:rFonts w:ascii="Arial Narrow" w:hAnsi="Arial Narrow"/>
      <w:szCs w:val="20"/>
    </w:rPr>
  </w:style>
  <w:style w:type="paragraph" w:styleId="Retraitcorpsdetexte2">
    <w:name w:val="Body Text Indent 2"/>
    <w:basedOn w:val="Normal"/>
    <w:rsid w:val="00415114"/>
    <w:pPr>
      <w:spacing w:after="120" w:line="480" w:lineRule="auto"/>
      <w:ind w:left="283"/>
    </w:pPr>
  </w:style>
  <w:style w:type="paragraph" w:styleId="Textedebulles">
    <w:name w:val="Balloon Text"/>
    <w:basedOn w:val="Normal"/>
    <w:link w:val="TextedebullesCar"/>
    <w:uiPriority w:val="99"/>
    <w:semiHidden/>
    <w:unhideWhenUsed/>
    <w:rsid w:val="00924D11"/>
    <w:rPr>
      <w:rFonts w:ascii="Tahoma" w:hAnsi="Tahoma" w:cs="Tahoma"/>
      <w:sz w:val="16"/>
      <w:szCs w:val="16"/>
    </w:rPr>
  </w:style>
  <w:style w:type="character" w:customStyle="1" w:styleId="TextedebullesCar">
    <w:name w:val="Texte de bulles Car"/>
    <w:basedOn w:val="Policepardfaut"/>
    <w:link w:val="Textedebulles"/>
    <w:uiPriority w:val="99"/>
    <w:semiHidden/>
    <w:rsid w:val="00924D11"/>
    <w:rPr>
      <w:rFonts w:ascii="Tahoma" w:hAnsi="Tahoma" w:cs="Tahoma"/>
      <w:sz w:val="16"/>
      <w:szCs w:val="16"/>
    </w:rPr>
  </w:style>
  <w:style w:type="character" w:styleId="Lienhypertexte">
    <w:name w:val="Hyperlink"/>
    <w:basedOn w:val="Policepardfaut"/>
    <w:uiPriority w:val="99"/>
    <w:unhideWhenUsed/>
    <w:rsid w:val="00B90675"/>
    <w:rPr>
      <w:color w:val="0000FF" w:themeColor="hyperlink"/>
      <w:u w:val="single"/>
    </w:rPr>
  </w:style>
  <w:style w:type="paragraph" w:styleId="Corpsdetexte2">
    <w:name w:val="Body Text 2"/>
    <w:basedOn w:val="Normal"/>
    <w:link w:val="Corpsdetexte2Car"/>
    <w:uiPriority w:val="99"/>
    <w:semiHidden/>
    <w:unhideWhenUsed/>
    <w:rsid w:val="00CE66CF"/>
    <w:pPr>
      <w:spacing w:after="120" w:line="480" w:lineRule="auto"/>
    </w:pPr>
  </w:style>
  <w:style w:type="character" w:customStyle="1" w:styleId="Corpsdetexte2Car">
    <w:name w:val="Corps de texte 2 Car"/>
    <w:basedOn w:val="Policepardfaut"/>
    <w:link w:val="Corpsdetexte2"/>
    <w:uiPriority w:val="99"/>
    <w:semiHidden/>
    <w:rsid w:val="00CE66CF"/>
    <w:rPr>
      <w:sz w:val="24"/>
      <w:szCs w:val="24"/>
    </w:rPr>
  </w:style>
  <w:style w:type="character" w:styleId="Marquedecommentaire">
    <w:name w:val="annotation reference"/>
    <w:semiHidden/>
    <w:unhideWhenUsed/>
    <w:rsid w:val="00CE66CF"/>
    <w:rPr>
      <w:sz w:val="16"/>
      <w:szCs w:val="16"/>
    </w:rPr>
  </w:style>
  <w:style w:type="paragraph" w:styleId="Commentaire">
    <w:name w:val="annotation text"/>
    <w:basedOn w:val="Normal"/>
    <w:link w:val="CommentaireCar"/>
    <w:uiPriority w:val="99"/>
    <w:unhideWhenUsed/>
    <w:rsid w:val="00CE66CF"/>
    <w:rPr>
      <w:sz w:val="20"/>
      <w:szCs w:val="20"/>
    </w:rPr>
  </w:style>
  <w:style w:type="character" w:customStyle="1" w:styleId="CommentaireCar">
    <w:name w:val="Commentaire Car"/>
    <w:basedOn w:val="Policepardfaut"/>
    <w:link w:val="Commentaire"/>
    <w:uiPriority w:val="99"/>
    <w:rsid w:val="00CE66CF"/>
  </w:style>
  <w:style w:type="paragraph" w:styleId="Paragraphedeliste">
    <w:name w:val="List Paragraph"/>
    <w:aliases w:val="Puces"/>
    <w:basedOn w:val="Normal"/>
    <w:link w:val="ParagraphedelisteCar"/>
    <w:uiPriority w:val="34"/>
    <w:qFormat/>
    <w:rsid w:val="00EE7D31"/>
    <w:pPr>
      <w:ind w:left="720"/>
      <w:contextualSpacing/>
    </w:pPr>
    <w:rPr>
      <w:color w:val="244061" w:themeColor="accent1" w:themeShade="80"/>
    </w:rPr>
  </w:style>
  <w:style w:type="character" w:customStyle="1" w:styleId="obl">
    <w:name w:val="obl"/>
    <w:basedOn w:val="Policepardfaut"/>
    <w:rsid w:val="00A23872"/>
  </w:style>
  <w:style w:type="character" w:customStyle="1" w:styleId="CorpsdetexteCar">
    <w:name w:val="Corps de texte Car"/>
    <w:basedOn w:val="Policepardfaut"/>
    <w:link w:val="Corpsdetexte"/>
    <w:rsid w:val="00B01EFE"/>
    <w:rPr>
      <w:rFonts w:ascii="Arial Narrow" w:hAnsi="Arial Narrow"/>
      <w:sz w:val="24"/>
    </w:rPr>
  </w:style>
  <w:style w:type="character" w:customStyle="1" w:styleId="En-tteCar">
    <w:name w:val="En-tête Car"/>
    <w:basedOn w:val="Policepardfaut"/>
    <w:link w:val="En-tte"/>
    <w:rsid w:val="003563C7"/>
    <w:rPr>
      <w:sz w:val="24"/>
      <w:szCs w:val="24"/>
    </w:rPr>
  </w:style>
  <w:style w:type="table" w:styleId="Grilledutableau">
    <w:name w:val="Table Grid"/>
    <w:basedOn w:val="TableauNormal"/>
    <w:rsid w:val="003563C7"/>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91D75"/>
    <w:rPr>
      <w:sz w:val="24"/>
      <w:szCs w:val="24"/>
    </w:rPr>
  </w:style>
  <w:style w:type="paragraph" w:styleId="Objetducommentaire">
    <w:name w:val="annotation subject"/>
    <w:basedOn w:val="Commentaire"/>
    <w:next w:val="Commentaire"/>
    <w:link w:val="ObjetducommentaireCar"/>
    <w:uiPriority w:val="99"/>
    <w:semiHidden/>
    <w:unhideWhenUsed/>
    <w:rsid w:val="00742C32"/>
    <w:rPr>
      <w:b/>
      <w:bCs/>
    </w:rPr>
  </w:style>
  <w:style w:type="character" w:customStyle="1" w:styleId="ObjetducommentaireCar">
    <w:name w:val="Objet du commentaire Car"/>
    <w:basedOn w:val="CommentaireCar"/>
    <w:link w:val="Objetducommentaire"/>
    <w:uiPriority w:val="99"/>
    <w:semiHidden/>
    <w:rsid w:val="00742C32"/>
    <w:rPr>
      <w:b/>
      <w:bCs/>
    </w:rPr>
  </w:style>
  <w:style w:type="character" w:customStyle="1" w:styleId="simpledisplayfield">
    <w:name w:val="simpledisplayfield"/>
    <w:basedOn w:val="Policepardfaut"/>
    <w:rsid w:val="00EB2C23"/>
  </w:style>
  <w:style w:type="paragraph" w:customStyle="1" w:styleId="Arial10">
    <w:name w:val="Arial10"/>
    <w:basedOn w:val="Normal"/>
    <w:link w:val="Arial10Car"/>
    <w:qFormat/>
    <w:rsid w:val="0063605E"/>
    <w:pPr>
      <w:ind w:left="426"/>
      <w:jc w:val="both"/>
    </w:pPr>
    <w:rPr>
      <w:rFonts w:ascii="Arial" w:eastAsia="Batang" w:hAnsi="Arial" w:cs="Arial"/>
      <w:sz w:val="20"/>
      <w:szCs w:val="20"/>
    </w:rPr>
  </w:style>
  <w:style w:type="character" w:customStyle="1" w:styleId="Arial10Car">
    <w:name w:val="Arial10 Car"/>
    <w:link w:val="Arial10"/>
    <w:rsid w:val="0063605E"/>
    <w:rPr>
      <w:rFonts w:ascii="Arial" w:eastAsia="Batang" w:hAnsi="Arial" w:cs="Arial"/>
    </w:rPr>
  </w:style>
  <w:style w:type="character" w:customStyle="1" w:styleId="UnresolvedMention">
    <w:name w:val="Unresolved Mention"/>
    <w:basedOn w:val="Policepardfaut"/>
    <w:uiPriority w:val="99"/>
    <w:semiHidden/>
    <w:unhideWhenUsed/>
    <w:rsid w:val="00DF64DE"/>
    <w:rPr>
      <w:color w:val="605E5C"/>
      <w:shd w:val="clear" w:color="auto" w:fill="E1DFDD"/>
    </w:rPr>
  </w:style>
  <w:style w:type="paragraph" w:styleId="Rvision">
    <w:name w:val="Revision"/>
    <w:hidden/>
    <w:uiPriority w:val="99"/>
    <w:semiHidden/>
    <w:rsid w:val="0016170A"/>
    <w:rPr>
      <w:sz w:val="24"/>
      <w:szCs w:val="24"/>
    </w:rPr>
  </w:style>
  <w:style w:type="paragraph" w:styleId="Notedebasdepage">
    <w:name w:val="footnote text"/>
    <w:basedOn w:val="Normal"/>
    <w:link w:val="NotedebasdepageCar"/>
    <w:semiHidden/>
    <w:unhideWhenUsed/>
    <w:qFormat/>
    <w:rsid w:val="007D7316"/>
    <w:rPr>
      <w:sz w:val="20"/>
      <w:szCs w:val="20"/>
    </w:rPr>
  </w:style>
  <w:style w:type="character" w:customStyle="1" w:styleId="NotedebasdepageCar">
    <w:name w:val="Note de bas de page Car"/>
    <w:basedOn w:val="Policepardfaut"/>
    <w:link w:val="Notedebasdepage"/>
    <w:semiHidden/>
    <w:rsid w:val="007D7316"/>
  </w:style>
  <w:style w:type="character" w:styleId="Appelnotedebasdep">
    <w:name w:val="footnote reference"/>
    <w:basedOn w:val="Policepardfaut"/>
    <w:uiPriority w:val="18"/>
    <w:semiHidden/>
    <w:unhideWhenUsed/>
    <w:qFormat/>
    <w:rsid w:val="007D7316"/>
    <w:rPr>
      <w:vertAlign w:val="superscript"/>
    </w:rPr>
  </w:style>
  <w:style w:type="table" w:customStyle="1" w:styleId="Grilledutableau1">
    <w:name w:val="Grille du tableau1"/>
    <w:basedOn w:val="TableauNormal"/>
    <w:next w:val="Grilledutableau"/>
    <w:rsid w:val="0082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Puce2">
    <w:name w:val="CD Puce 2"/>
    <w:basedOn w:val="Normal"/>
    <w:rsid w:val="00126E0B"/>
    <w:pPr>
      <w:numPr>
        <w:numId w:val="3"/>
      </w:numPr>
    </w:pPr>
    <w:rPr>
      <w:szCs w:val="20"/>
    </w:rPr>
  </w:style>
  <w:style w:type="numbering" w:customStyle="1" w:styleId="Style1">
    <w:name w:val="Style1"/>
    <w:uiPriority w:val="99"/>
    <w:rsid w:val="00EE7D31"/>
    <w:pPr>
      <w:numPr>
        <w:numId w:val="4"/>
      </w:numPr>
    </w:pPr>
  </w:style>
  <w:style w:type="paragraph" w:customStyle="1" w:styleId="CDPuce2Normal">
    <w:name w:val="CD Puce 2 Normal"/>
    <w:basedOn w:val="Normal"/>
    <w:uiPriority w:val="99"/>
    <w:rsid w:val="009F216E"/>
    <w:pPr>
      <w:numPr>
        <w:numId w:val="5"/>
      </w:numPr>
    </w:pPr>
    <w:rPr>
      <w:szCs w:val="20"/>
    </w:rPr>
  </w:style>
  <w:style w:type="character" w:styleId="lev">
    <w:name w:val="Strong"/>
    <w:basedOn w:val="Policepardfaut"/>
    <w:uiPriority w:val="22"/>
    <w:qFormat/>
    <w:rsid w:val="003B6AED"/>
    <w:rPr>
      <w:b/>
      <w:bCs/>
    </w:rPr>
  </w:style>
  <w:style w:type="paragraph" w:customStyle="1" w:styleId="Retraitcorpsdetexte21">
    <w:name w:val="Retrait corps de texte 21"/>
    <w:basedOn w:val="Normal"/>
    <w:rsid w:val="00482D27"/>
    <w:pPr>
      <w:suppressAutoHyphens/>
      <w:spacing w:before="120"/>
      <w:ind w:firstLine="1134"/>
      <w:jc w:val="both"/>
    </w:pPr>
    <w:rPr>
      <w:b/>
      <w:szCs w:val="20"/>
      <w:lang w:eastAsia="ar-SA"/>
    </w:rPr>
  </w:style>
  <w:style w:type="paragraph" w:customStyle="1" w:styleId="msolistparagraph0">
    <w:name w:val="msolistparagraph"/>
    <w:basedOn w:val="Normal"/>
    <w:rsid w:val="00482D27"/>
    <w:pPr>
      <w:ind w:left="720"/>
    </w:pPr>
    <w:rPr>
      <w:rFonts w:ascii="Calibri" w:hAnsi="Calibri"/>
      <w:sz w:val="22"/>
      <w:szCs w:val="22"/>
      <w:lang w:eastAsia="en-US"/>
    </w:rPr>
  </w:style>
  <w:style w:type="character" w:customStyle="1" w:styleId="ParagraphedelisteCar">
    <w:name w:val="Paragraphe de liste Car"/>
    <w:aliases w:val="Puces Car"/>
    <w:basedOn w:val="Policepardfaut"/>
    <w:link w:val="Paragraphedeliste"/>
    <w:uiPriority w:val="34"/>
    <w:rsid w:val="004400BC"/>
    <w:rPr>
      <w:color w:val="244061" w:themeColor="accent1" w:themeShade="80"/>
      <w:sz w:val="24"/>
      <w:szCs w:val="24"/>
    </w:rPr>
  </w:style>
  <w:style w:type="paragraph" w:customStyle="1" w:styleId="Default">
    <w:name w:val="Default"/>
    <w:rsid w:val="00B90B44"/>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6B69AA"/>
    <w:rPr>
      <w:i/>
      <w:iCs/>
    </w:rPr>
  </w:style>
  <w:style w:type="paragraph" w:customStyle="1" w:styleId="CarCarCar">
    <w:name w:val="Car Car Car"/>
    <w:basedOn w:val="Normal"/>
    <w:rsid w:val="00986865"/>
    <w:pPr>
      <w:spacing w:after="160" w:line="240" w:lineRule="exact"/>
    </w:pPr>
    <w:rPr>
      <w:rFonts w:eastAsia="Times New Roman"/>
      <w:sz w:val="20"/>
      <w:szCs w:val="20"/>
    </w:rPr>
  </w:style>
  <w:style w:type="paragraph" w:customStyle="1" w:styleId="Texte">
    <w:name w:val="Texte"/>
    <w:basedOn w:val="Normal"/>
    <w:link w:val="TexteCar"/>
    <w:qFormat/>
    <w:rsid w:val="006F0A0E"/>
    <w:pPr>
      <w:spacing w:after="160" w:line="259" w:lineRule="auto"/>
      <w:ind w:firstLine="567"/>
      <w:jc w:val="both"/>
    </w:pPr>
    <w:rPr>
      <w:rFonts w:eastAsiaTheme="minorHAnsi"/>
      <w:szCs w:val="22"/>
      <w:lang w:eastAsia="en-US"/>
    </w:rPr>
  </w:style>
  <w:style w:type="character" w:customStyle="1" w:styleId="TexteCar">
    <w:name w:val="Texte Car"/>
    <w:basedOn w:val="Policepardfaut"/>
    <w:link w:val="Texte"/>
    <w:rsid w:val="006F0A0E"/>
    <w:rPr>
      <w:rFonts w:eastAsiaTheme="minorHAnsi"/>
      <w:sz w:val="24"/>
      <w:szCs w:val="22"/>
      <w:lang w:eastAsia="en-US"/>
    </w:rPr>
  </w:style>
  <w:style w:type="character" w:customStyle="1" w:styleId="Titre2Car">
    <w:name w:val="Titre 2 Car"/>
    <w:aliases w:val="Titre 2 a) Car"/>
    <w:basedOn w:val="Policepardfaut"/>
    <w:link w:val="Titre2"/>
    <w:rsid w:val="008860E8"/>
    <w:rPr>
      <w:rFonts w:eastAsia="Times New Roman"/>
      <w:b/>
      <w:sz w:val="28"/>
      <w:szCs w:val="24"/>
    </w:rPr>
  </w:style>
  <w:style w:type="paragraph" w:customStyle="1" w:styleId="Titredocument">
    <w:name w:val="Titre document"/>
    <w:basedOn w:val="Normal"/>
    <w:rsid w:val="00383584"/>
    <w:pPr>
      <w:pBdr>
        <w:top w:val="single" w:sz="18" w:space="12" w:color="auto" w:shadow="1"/>
        <w:left w:val="single" w:sz="18" w:space="4" w:color="auto" w:shadow="1"/>
        <w:bottom w:val="single" w:sz="18" w:space="12" w:color="auto" w:shadow="1"/>
        <w:right w:val="single" w:sz="18" w:space="4" w:color="auto" w:shadow="1"/>
      </w:pBdr>
      <w:spacing w:before="960" w:after="960" w:line="360" w:lineRule="auto"/>
      <w:jc w:val="center"/>
    </w:pPr>
    <w:rPr>
      <w:rFonts w:eastAsia="Times New Roman"/>
      <w:b/>
      <w:bCs/>
      <w:caps/>
    </w:rPr>
  </w:style>
  <w:style w:type="paragraph" w:styleId="En-ttedetabledesmatires">
    <w:name w:val="TOC Heading"/>
    <w:basedOn w:val="Titre1"/>
    <w:next w:val="Normal"/>
    <w:uiPriority w:val="39"/>
    <w:unhideWhenUsed/>
    <w:qFormat/>
    <w:rsid w:val="009B671A"/>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365F91" w:themeColor="accent1" w:themeShade="BF"/>
    </w:rPr>
  </w:style>
  <w:style w:type="paragraph" w:styleId="TM1">
    <w:name w:val="toc 1"/>
    <w:basedOn w:val="Normal"/>
    <w:next w:val="Normal"/>
    <w:autoRedefine/>
    <w:uiPriority w:val="39"/>
    <w:unhideWhenUsed/>
    <w:rsid w:val="006F1D0E"/>
    <w:pPr>
      <w:tabs>
        <w:tab w:val="left" w:pos="4111"/>
        <w:tab w:val="right" w:leader="dot" w:pos="9488"/>
      </w:tabs>
      <w:spacing w:after="100"/>
      <w:jc w:val="center"/>
    </w:pPr>
    <w:rPr>
      <w:b/>
      <w:sz w:val="28"/>
    </w:rPr>
  </w:style>
  <w:style w:type="paragraph" w:styleId="TM2">
    <w:name w:val="toc 2"/>
    <w:basedOn w:val="Normal"/>
    <w:next w:val="Normal"/>
    <w:autoRedefine/>
    <w:uiPriority w:val="39"/>
    <w:unhideWhenUsed/>
    <w:rsid w:val="009B671A"/>
    <w:pPr>
      <w:spacing w:after="100"/>
      <w:ind w:left="240"/>
    </w:pPr>
  </w:style>
  <w:style w:type="paragraph" w:styleId="TM3">
    <w:name w:val="toc 3"/>
    <w:basedOn w:val="Normal"/>
    <w:next w:val="Normal"/>
    <w:autoRedefine/>
    <w:uiPriority w:val="39"/>
    <w:unhideWhenUsed/>
    <w:rsid w:val="009B671A"/>
    <w:pPr>
      <w:spacing w:after="100" w:line="259" w:lineRule="auto"/>
      <w:ind w:left="440"/>
    </w:pPr>
    <w:rPr>
      <w:rFonts w:asciiTheme="minorHAnsi" w:eastAsiaTheme="minorEastAsia" w:hAnsiTheme="minorHAnsi"/>
      <w:sz w:val="22"/>
      <w:szCs w:val="22"/>
    </w:rPr>
  </w:style>
  <w:style w:type="character" w:styleId="Lienhypertextesuivivisit">
    <w:name w:val="FollowedHyperlink"/>
    <w:basedOn w:val="Policepardfaut"/>
    <w:uiPriority w:val="99"/>
    <w:semiHidden/>
    <w:unhideWhenUsed/>
    <w:rsid w:val="0010637D"/>
    <w:rPr>
      <w:color w:val="800080" w:themeColor="followedHyperlink"/>
      <w:u w:val="single"/>
    </w:rPr>
  </w:style>
  <w:style w:type="paragraph" w:customStyle="1" w:styleId="2Listepoints">
    <w:name w:val="2 Liste points"/>
    <w:basedOn w:val="Normal"/>
    <w:link w:val="2ListepointsCar"/>
    <w:qFormat/>
    <w:rsid w:val="008A38E7"/>
    <w:pPr>
      <w:numPr>
        <w:numId w:val="22"/>
      </w:numPr>
      <w:autoSpaceDE w:val="0"/>
      <w:spacing w:after="120"/>
      <w:jc w:val="both"/>
    </w:pPr>
    <w:rPr>
      <w:rFonts w:ascii="Arial" w:eastAsia="Times New Roman" w:hAnsi="Arial"/>
      <w:sz w:val="22"/>
      <w:lang w:val="x-none" w:eastAsia="x-none"/>
    </w:rPr>
  </w:style>
  <w:style w:type="character" w:customStyle="1" w:styleId="2ListepointsCar">
    <w:name w:val="2 Liste points Car"/>
    <w:link w:val="2Listepoints"/>
    <w:qFormat/>
    <w:rsid w:val="008A38E7"/>
    <w:rPr>
      <w:rFonts w:ascii="Arial" w:eastAsia="Times New Roman" w:hAnsi="Arial"/>
      <w:sz w:val="22"/>
      <w:szCs w:val="24"/>
      <w:lang w:val="x-none" w:eastAsia="x-none"/>
    </w:rPr>
  </w:style>
  <w:style w:type="character" w:customStyle="1" w:styleId="Titre1Car">
    <w:name w:val="Titre 1 Car"/>
    <w:basedOn w:val="Policepardfaut"/>
    <w:link w:val="Titre1"/>
    <w:uiPriority w:val="9"/>
    <w:rsid w:val="008A38E7"/>
    <w:rPr>
      <w:rFonts w:eastAsia="Times New Roman"/>
      <w:b/>
      <w:caps/>
      <w:sz w:val="32"/>
      <w:szCs w:val="32"/>
    </w:rPr>
  </w:style>
  <w:style w:type="paragraph" w:customStyle="1" w:styleId="StylePremireligne063cm">
    <w:name w:val="Style Première ligne : 063 cm"/>
    <w:basedOn w:val="Normal"/>
    <w:link w:val="StylePremireligne063cmCar"/>
    <w:qFormat/>
    <w:rsid w:val="008A38E7"/>
    <w:pPr>
      <w:autoSpaceDE w:val="0"/>
      <w:spacing w:before="120" w:after="120"/>
      <w:jc w:val="both"/>
    </w:pPr>
    <w:rPr>
      <w:rFonts w:ascii="Arial" w:eastAsia="Times New Roman" w:hAnsi="Arial"/>
      <w:sz w:val="22"/>
      <w:lang w:eastAsia="en-US"/>
    </w:rPr>
  </w:style>
  <w:style w:type="character" w:customStyle="1" w:styleId="StylePremireligne063cmCar">
    <w:name w:val="Style Première ligne : 063 cm Car"/>
    <w:link w:val="StylePremireligne063cm"/>
    <w:qFormat/>
    <w:rsid w:val="008A38E7"/>
    <w:rPr>
      <w:rFonts w:ascii="Arial" w:eastAsia="Times New Roman" w:hAnsi="Arial"/>
      <w:sz w:val="22"/>
      <w:szCs w:val="24"/>
      <w:lang w:eastAsia="en-US"/>
    </w:rPr>
  </w:style>
  <w:style w:type="character" w:customStyle="1" w:styleId="2ListetiretsCar">
    <w:name w:val="2 Liste tirets Car"/>
    <w:link w:val="2Listetirets"/>
    <w:qFormat/>
    <w:rsid w:val="008A38E7"/>
    <w:rPr>
      <w:rFonts w:ascii="Arial" w:hAnsi="Arial" w:cs="Arial"/>
      <w:szCs w:val="24"/>
    </w:rPr>
  </w:style>
  <w:style w:type="character" w:customStyle="1" w:styleId="2ListeflchesCar">
    <w:name w:val="2 Liste flèches Car"/>
    <w:link w:val="2Listeflches"/>
    <w:qFormat/>
    <w:rsid w:val="008A38E7"/>
    <w:rPr>
      <w:rFonts w:ascii="Arial" w:hAnsi="Arial" w:cs="Arial"/>
      <w:szCs w:val="24"/>
    </w:rPr>
  </w:style>
  <w:style w:type="character" w:customStyle="1" w:styleId="2ListepetitscarrsCar">
    <w:name w:val="2 Liste petits carrés Car"/>
    <w:basedOn w:val="Policepardfaut"/>
    <w:link w:val="2Listepetitscarrs"/>
    <w:uiPriority w:val="3"/>
    <w:qFormat/>
    <w:rsid w:val="008A38E7"/>
    <w:rPr>
      <w:rFonts w:ascii="Arial" w:hAnsi="Arial" w:cs="Arial"/>
      <w:szCs w:val="24"/>
    </w:rPr>
  </w:style>
  <w:style w:type="character" w:customStyle="1" w:styleId="Ancredenotedebasdepage">
    <w:name w:val="Ancre de note de bas de page"/>
    <w:rsid w:val="008A38E7"/>
    <w:rPr>
      <w:vertAlign w:val="superscript"/>
    </w:rPr>
  </w:style>
  <w:style w:type="paragraph" w:customStyle="1" w:styleId="2Listetirets">
    <w:name w:val="2 Liste tirets"/>
    <w:basedOn w:val="Normal"/>
    <w:link w:val="2ListetiretsCar"/>
    <w:qFormat/>
    <w:rsid w:val="008A38E7"/>
    <w:pPr>
      <w:spacing w:after="120"/>
      <w:jc w:val="both"/>
    </w:pPr>
    <w:rPr>
      <w:rFonts w:ascii="Arial" w:hAnsi="Arial" w:cs="Arial"/>
      <w:sz w:val="20"/>
    </w:rPr>
  </w:style>
  <w:style w:type="paragraph" w:customStyle="1" w:styleId="2Listeflches">
    <w:name w:val="2 Liste flèches"/>
    <w:basedOn w:val="Normal"/>
    <w:link w:val="2ListeflchesCar"/>
    <w:qFormat/>
    <w:rsid w:val="008A38E7"/>
    <w:pPr>
      <w:spacing w:after="120"/>
      <w:jc w:val="both"/>
    </w:pPr>
    <w:rPr>
      <w:rFonts w:ascii="Arial" w:hAnsi="Arial" w:cs="Arial"/>
      <w:sz w:val="20"/>
    </w:rPr>
  </w:style>
  <w:style w:type="paragraph" w:customStyle="1" w:styleId="2Listepetitscarrs">
    <w:name w:val="2 Liste petits carrés"/>
    <w:basedOn w:val="Normal"/>
    <w:link w:val="2ListepetitscarrsCar"/>
    <w:uiPriority w:val="3"/>
    <w:qFormat/>
    <w:rsid w:val="008A38E7"/>
    <w:pPr>
      <w:spacing w:after="120"/>
      <w:ind w:left="1135" w:hanging="284"/>
      <w:jc w:val="both"/>
    </w:pPr>
    <w:rPr>
      <w:rFonts w:ascii="Arial" w:hAnsi="Arial" w:cs="Arial"/>
      <w:sz w:val="20"/>
    </w:rPr>
  </w:style>
  <w:style w:type="paragraph" w:customStyle="1" w:styleId="2Listecarrs">
    <w:name w:val="2 Liste carrés"/>
    <w:basedOn w:val="Normal"/>
    <w:link w:val="2ListecarrsCar"/>
    <w:qFormat/>
    <w:rsid w:val="00054A6F"/>
    <w:pPr>
      <w:numPr>
        <w:numId w:val="29"/>
      </w:numPr>
      <w:autoSpaceDE w:val="0"/>
      <w:spacing w:before="120" w:after="120"/>
      <w:jc w:val="both"/>
    </w:pPr>
    <w:rPr>
      <w:rFonts w:ascii="Arial" w:eastAsia="Times New Roman" w:hAnsi="Arial"/>
      <w:sz w:val="22"/>
      <w:lang w:val="x-none" w:eastAsia="x-none"/>
    </w:rPr>
  </w:style>
  <w:style w:type="character" w:customStyle="1" w:styleId="2ListecarrsCar">
    <w:name w:val="2 Liste carrés Car"/>
    <w:link w:val="2Listecarrs"/>
    <w:rsid w:val="00054A6F"/>
    <w:rPr>
      <w:rFonts w:ascii="Arial" w:eastAsia="Times New Roman" w:hAnsi="Arial"/>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886">
      <w:bodyDiv w:val="1"/>
      <w:marLeft w:val="0"/>
      <w:marRight w:val="0"/>
      <w:marTop w:val="0"/>
      <w:marBottom w:val="0"/>
      <w:divBdr>
        <w:top w:val="none" w:sz="0" w:space="0" w:color="auto"/>
        <w:left w:val="none" w:sz="0" w:space="0" w:color="auto"/>
        <w:bottom w:val="none" w:sz="0" w:space="0" w:color="auto"/>
        <w:right w:val="none" w:sz="0" w:space="0" w:color="auto"/>
      </w:divBdr>
    </w:div>
    <w:div w:id="139856166">
      <w:bodyDiv w:val="1"/>
      <w:marLeft w:val="0"/>
      <w:marRight w:val="0"/>
      <w:marTop w:val="0"/>
      <w:marBottom w:val="0"/>
      <w:divBdr>
        <w:top w:val="none" w:sz="0" w:space="0" w:color="auto"/>
        <w:left w:val="none" w:sz="0" w:space="0" w:color="auto"/>
        <w:bottom w:val="none" w:sz="0" w:space="0" w:color="auto"/>
        <w:right w:val="none" w:sz="0" w:space="0" w:color="auto"/>
      </w:divBdr>
    </w:div>
    <w:div w:id="180241175">
      <w:bodyDiv w:val="1"/>
      <w:marLeft w:val="0"/>
      <w:marRight w:val="0"/>
      <w:marTop w:val="0"/>
      <w:marBottom w:val="0"/>
      <w:divBdr>
        <w:top w:val="none" w:sz="0" w:space="0" w:color="auto"/>
        <w:left w:val="none" w:sz="0" w:space="0" w:color="auto"/>
        <w:bottom w:val="none" w:sz="0" w:space="0" w:color="auto"/>
        <w:right w:val="none" w:sz="0" w:space="0" w:color="auto"/>
      </w:divBdr>
    </w:div>
    <w:div w:id="517501780">
      <w:bodyDiv w:val="1"/>
      <w:marLeft w:val="0"/>
      <w:marRight w:val="0"/>
      <w:marTop w:val="0"/>
      <w:marBottom w:val="0"/>
      <w:divBdr>
        <w:top w:val="none" w:sz="0" w:space="0" w:color="auto"/>
        <w:left w:val="none" w:sz="0" w:space="0" w:color="auto"/>
        <w:bottom w:val="none" w:sz="0" w:space="0" w:color="auto"/>
        <w:right w:val="none" w:sz="0" w:space="0" w:color="auto"/>
      </w:divBdr>
    </w:div>
    <w:div w:id="604459794">
      <w:bodyDiv w:val="1"/>
      <w:marLeft w:val="0"/>
      <w:marRight w:val="0"/>
      <w:marTop w:val="0"/>
      <w:marBottom w:val="0"/>
      <w:divBdr>
        <w:top w:val="none" w:sz="0" w:space="0" w:color="auto"/>
        <w:left w:val="none" w:sz="0" w:space="0" w:color="auto"/>
        <w:bottom w:val="none" w:sz="0" w:space="0" w:color="auto"/>
        <w:right w:val="none" w:sz="0" w:space="0" w:color="auto"/>
      </w:divBdr>
    </w:div>
    <w:div w:id="722950270">
      <w:bodyDiv w:val="1"/>
      <w:marLeft w:val="0"/>
      <w:marRight w:val="0"/>
      <w:marTop w:val="0"/>
      <w:marBottom w:val="0"/>
      <w:divBdr>
        <w:top w:val="none" w:sz="0" w:space="0" w:color="auto"/>
        <w:left w:val="none" w:sz="0" w:space="0" w:color="auto"/>
        <w:bottom w:val="none" w:sz="0" w:space="0" w:color="auto"/>
        <w:right w:val="none" w:sz="0" w:space="0" w:color="auto"/>
      </w:divBdr>
    </w:div>
    <w:div w:id="738602055">
      <w:bodyDiv w:val="1"/>
      <w:marLeft w:val="0"/>
      <w:marRight w:val="0"/>
      <w:marTop w:val="0"/>
      <w:marBottom w:val="0"/>
      <w:divBdr>
        <w:top w:val="none" w:sz="0" w:space="0" w:color="auto"/>
        <w:left w:val="none" w:sz="0" w:space="0" w:color="auto"/>
        <w:bottom w:val="none" w:sz="0" w:space="0" w:color="auto"/>
        <w:right w:val="none" w:sz="0" w:space="0" w:color="auto"/>
      </w:divBdr>
    </w:div>
    <w:div w:id="753866162">
      <w:bodyDiv w:val="1"/>
      <w:marLeft w:val="0"/>
      <w:marRight w:val="0"/>
      <w:marTop w:val="0"/>
      <w:marBottom w:val="0"/>
      <w:divBdr>
        <w:top w:val="none" w:sz="0" w:space="0" w:color="auto"/>
        <w:left w:val="none" w:sz="0" w:space="0" w:color="auto"/>
        <w:bottom w:val="none" w:sz="0" w:space="0" w:color="auto"/>
        <w:right w:val="none" w:sz="0" w:space="0" w:color="auto"/>
      </w:divBdr>
    </w:div>
    <w:div w:id="1170826383">
      <w:bodyDiv w:val="1"/>
      <w:marLeft w:val="0"/>
      <w:marRight w:val="0"/>
      <w:marTop w:val="0"/>
      <w:marBottom w:val="0"/>
      <w:divBdr>
        <w:top w:val="none" w:sz="0" w:space="0" w:color="auto"/>
        <w:left w:val="none" w:sz="0" w:space="0" w:color="auto"/>
        <w:bottom w:val="none" w:sz="0" w:space="0" w:color="auto"/>
        <w:right w:val="none" w:sz="0" w:space="0" w:color="auto"/>
      </w:divBdr>
    </w:div>
    <w:div w:id="1334602673">
      <w:bodyDiv w:val="1"/>
      <w:marLeft w:val="0"/>
      <w:marRight w:val="0"/>
      <w:marTop w:val="0"/>
      <w:marBottom w:val="0"/>
      <w:divBdr>
        <w:top w:val="none" w:sz="0" w:space="0" w:color="auto"/>
        <w:left w:val="none" w:sz="0" w:space="0" w:color="auto"/>
        <w:bottom w:val="none" w:sz="0" w:space="0" w:color="auto"/>
        <w:right w:val="none" w:sz="0" w:space="0" w:color="auto"/>
      </w:divBdr>
    </w:div>
    <w:div w:id="1346706874">
      <w:bodyDiv w:val="1"/>
      <w:marLeft w:val="0"/>
      <w:marRight w:val="0"/>
      <w:marTop w:val="0"/>
      <w:marBottom w:val="0"/>
      <w:divBdr>
        <w:top w:val="none" w:sz="0" w:space="0" w:color="auto"/>
        <w:left w:val="none" w:sz="0" w:space="0" w:color="auto"/>
        <w:bottom w:val="none" w:sz="0" w:space="0" w:color="auto"/>
        <w:right w:val="none" w:sz="0" w:space="0" w:color="auto"/>
      </w:divBdr>
    </w:div>
    <w:div w:id="1368214240">
      <w:bodyDiv w:val="1"/>
      <w:marLeft w:val="0"/>
      <w:marRight w:val="0"/>
      <w:marTop w:val="0"/>
      <w:marBottom w:val="0"/>
      <w:divBdr>
        <w:top w:val="none" w:sz="0" w:space="0" w:color="auto"/>
        <w:left w:val="none" w:sz="0" w:space="0" w:color="auto"/>
        <w:bottom w:val="none" w:sz="0" w:space="0" w:color="auto"/>
        <w:right w:val="none" w:sz="0" w:space="0" w:color="auto"/>
      </w:divBdr>
    </w:div>
    <w:div w:id="1380400166">
      <w:bodyDiv w:val="1"/>
      <w:marLeft w:val="0"/>
      <w:marRight w:val="0"/>
      <w:marTop w:val="0"/>
      <w:marBottom w:val="0"/>
      <w:divBdr>
        <w:top w:val="none" w:sz="0" w:space="0" w:color="auto"/>
        <w:left w:val="none" w:sz="0" w:space="0" w:color="auto"/>
        <w:bottom w:val="none" w:sz="0" w:space="0" w:color="auto"/>
        <w:right w:val="none" w:sz="0" w:space="0" w:color="auto"/>
      </w:divBdr>
    </w:div>
    <w:div w:id="1408071467">
      <w:bodyDiv w:val="1"/>
      <w:marLeft w:val="0"/>
      <w:marRight w:val="0"/>
      <w:marTop w:val="0"/>
      <w:marBottom w:val="0"/>
      <w:divBdr>
        <w:top w:val="none" w:sz="0" w:space="0" w:color="auto"/>
        <w:left w:val="none" w:sz="0" w:space="0" w:color="auto"/>
        <w:bottom w:val="none" w:sz="0" w:space="0" w:color="auto"/>
        <w:right w:val="none" w:sz="0" w:space="0" w:color="auto"/>
      </w:divBdr>
    </w:div>
    <w:div w:id="1478841863">
      <w:bodyDiv w:val="1"/>
      <w:marLeft w:val="0"/>
      <w:marRight w:val="0"/>
      <w:marTop w:val="0"/>
      <w:marBottom w:val="0"/>
      <w:divBdr>
        <w:top w:val="none" w:sz="0" w:space="0" w:color="auto"/>
        <w:left w:val="none" w:sz="0" w:space="0" w:color="auto"/>
        <w:bottom w:val="none" w:sz="0" w:space="0" w:color="auto"/>
        <w:right w:val="none" w:sz="0" w:space="0" w:color="auto"/>
      </w:divBdr>
    </w:div>
    <w:div w:id="1559246975">
      <w:bodyDiv w:val="1"/>
      <w:marLeft w:val="0"/>
      <w:marRight w:val="0"/>
      <w:marTop w:val="0"/>
      <w:marBottom w:val="0"/>
      <w:divBdr>
        <w:top w:val="none" w:sz="0" w:space="0" w:color="auto"/>
        <w:left w:val="none" w:sz="0" w:space="0" w:color="auto"/>
        <w:bottom w:val="none" w:sz="0" w:space="0" w:color="auto"/>
        <w:right w:val="none" w:sz="0" w:space="0" w:color="auto"/>
      </w:divBdr>
    </w:div>
    <w:div w:id="1642495847">
      <w:bodyDiv w:val="1"/>
      <w:marLeft w:val="0"/>
      <w:marRight w:val="0"/>
      <w:marTop w:val="0"/>
      <w:marBottom w:val="0"/>
      <w:divBdr>
        <w:top w:val="none" w:sz="0" w:space="0" w:color="auto"/>
        <w:left w:val="none" w:sz="0" w:space="0" w:color="auto"/>
        <w:bottom w:val="none" w:sz="0" w:space="0" w:color="auto"/>
        <w:right w:val="none" w:sz="0" w:space="0" w:color="auto"/>
      </w:divBdr>
    </w:div>
    <w:div w:id="1677339656">
      <w:bodyDiv w:val="1"/>
      <w:marLeft w:val="0"/>
      <w:marRight w:val="0"/>
      <w:marTop w:val="0"/>
      <w:marBottom w:val="0"/>
      <w:divBdr>
        <w:top w:val="none" w:sz="0" w:space="0" w:color="auto"/>
        <w:left w:val="none" w:sz="0" w:space="0" w:color="auto"/>
        <w:bottom w:val="none" w:sz="0" w:space="0" w:color="auto"/>
        <w:right w:val="none" w:sz="0" w:space="0" w:color="auto"/>
      </w:divBdr>
    </w:div>
    <w:div w:id="1705016925">
      <w:bodyDiv w:val="1"/>
      <w:marLeft w:val="0"/>
      <w:marRight w:val="0"/>
      <w:marTop w:val="0"/>
      <w:marBottom w:val="0"/>
      <w:divBdr>
        <w:top w:val="none" w:sz="0" w:space="0" w:color="auto"/>
        <w:left w:val="none" w:sz="0" w:space="0" w:color="auto"/>
        <w:bottom w:val="none" w:sz="0" w:space="0" w:color="auto"/>
        <w:right w:val="none" w:sz="0" w:space="0" w:color="auto"/>
      </w:divBdr>
    </w:div>
    <w:div w:id="1714887109">
      <w:bodyDiv w:val="1"/>
      <w:marLeft w:val="0"/>
      <w:marRight w:val="0"/>
      <w:marTop w:val="0"/>
      <w:marBottom w:val="0"/>
      <w:divBdr>
        <w:top w:val="none" w:sz="0" w:space="0" w:color="auto"/>
        <w:left w:val="none" w:sz="0" w:space="0" w:color="auto"/>
        <w:bottom w:val="none" w:sz="0" w:space="0" w:color="auto"/>
        <w:right w:val="none" w:sz="0" w:space="0" w:color="auto"/>
      </w:divBdr>
    </w:div>
    <w:div w:id="1818298286">
      <w:bodyDiv w:val="1"/>
      <w:marLeft w:val="0"/>
      <w:marRight w:val="0"/>
      <w:marTop w:val="0"/>
      <w:marBottom w:val="0"/>
      <w:divBdr>
        <w:top w:val="none" w:sz="0" w:space="0" w:color="auto"/>
        <w:left w:val="none" w:sz="0" w:space="0" w:color="auto"/>
        <w:bottom w:val="none" w:sz="0" w:space="0" w:color="auto"/>
        <w:right w:val="none" w:sz="0" w:space="0" w:color="auto"/>
      </w:divBdr>
    </w:div>
    <w:div w:id="1836337492">
      <w:bodyDiv w:val="1"/>
      <w:marLeft w:val="0"/>
      <w:marRight w:val="0"/>
      <w:marTop w:val="0"/>
      <w:marBottom w:val="0"/>
      <w:divBdr>
        <w:top w:val="none" w:sz="0" w:space="0" w:color="auto"/>
        <w:left w:val="none" w:sz="0" w:space="0" w:color="auto"/>
        <w:bottom w:val="none" w:sz="0" w:space="0" w:color="auto"/>
        <w:right w:val="none" w:sz="0" w:space="0" w:color="auto"/>
      </w:divBdr>
    </w:div>
    <w:div w:id="1889141479">
      <w:bodyDiv w:val="1"/>
      <w:marLeft w:val="0"/>
      <w:marRight w:val="0"/>
      <w:marTop w:val="0"/>
      <w:marBottom w:val="0"/>
      <w:divBdr>
        <w:top w:val="none" w:sz="0" w:space="0" w:color="auto"/>
        <w:left w:val="none" w:sz="0" w:space="0" w:color="auto"/>
        <w:bottom w:val="none" w:sz="0" w:space="0" w:color="auto"/>
        <w:right w:val="none" w:sz="0" w:space="0" w:color="auto"/>
      </w:divBdr>
    </w:div>
    <w:div w:id="1938756658">
      <w:bodyDiv w:val="1"/>
      <w:marLeft w:val="0"/>
      <w:marRight w:val="0"/>
      <w:marTop w:val="0"/>
      <w:marBottom w:val="0"/>
      <w:divBdr>
        <w:top w:val="none" w:sz="0" w:space="0" w:color="auto"/>
        <w:left w:val="none" w:sz="0" w:space="0" w:color="auto"/>
        <w:bottom w:val="none" w:sz="0" w:space="0" w:color="auto"/>
        <w:right w:val="none" w:sz="0" w:space="0" w:color="auto"/>
      </w:divBdr>
    </w:div>
    <w:div w:id="1991056986">
      <w:bodyDiv w:val="1"/>
      <w:marLeft w:val="0"/>
      <w:marRight w:val="0"/>
      <w:marTop w:val="0"/>
      <w:marBottom w:val="0"/>
      <w:divBdr>
        <w:top w:val="none" w:sz="0" w:space="0" w:color="auto"/>
        <w:left w:val="none" w:sz="0" w:space="0" w:color="auto"/>
        <w:bottom w:val="none" w:sz="0" w:space="0" w:color="auto"/>
        <w:right w:val="none" w:sz="0" w:space="0" w:color="auto"/>
      </w:divBdr>
    </w:div>
    <w:div w:id="208857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marches-public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conomie.gouv.fr/daj/formulaires-marches-public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p@assemblee-nationale.fr" TargetMode="External"/><Relationship Id="rId5" Type="http://schemas.openxmlformats.org/officeDocument/2006/relationships/webSettings" Target="webSettings.xml"/><Relationship Id="rId15" Type="http://schemas.openxmlformats.org/officeDocument/2006/relationships/hyperlink" Target="https://cyber.gouv.fr/produits-services-qualifies?sort_bef_combine=nom_du_fournisseur_ASC&amp;field_type_service_value%5Beidas%5D=eidas&amp;categorie_psq=Delivrance+de+certificats+de+signature+electronique" TargetMode="External"/><Relationship Id="rId10" Type="http://schemas.openxmlformats.org/officeDocument/2006/relationships/hyperlink" Target="https://www.marches-publics.gouv.f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dume.chorus-pro.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2BEC-F724-4774-883E-C924019A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26</Pages>
  <Words>7152</Words>
  <Characters>42014</Characters>
  <Application>Microsoft Office Word</Application>
  <DocSecurity>0</DocSecurity>
  <Lines>350</Lines>
  <Paragraphs>98</Paragraphs>
  <ScaleCrop>false</ScaleCrop>
  <HeadingPairs>
    <vt:vector size="2" baseType="variant">
      <vt:variant>
        <vt:lpstr>Titre</vt:lpstr>
      </vt:variant>
      <vt:variant>
        <vt:i4>1</vt:i4>
      </vt:variant>
    </vt:vector>
  </HeadingPairs>
  <TitlesOfParts>
    <vt:vector size="1" baseType="lpstr">
      <vt:lpstr/>
    </vt:vector>
  </TitlesOfParts>
  <Company>ASSEMBLEE NATIONALE</Company>
  <LinksUpToDate>false</LinksUpToDate>
  <CharactersWithSpaces>49068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INFORMATIQUE</dc:creator>
  <cp:lastModifiedBy>Blandine Le Gall</cp:lastModifiedBy>
  <cp:revision>41</cp:revision>
  <cp:lastPrinted>2021-10-26T15:28:00Z</cp:lastPrinted>
  <dcterms:created xsi:type="dcterms:W3CDTF">2025-07-17T17:59:00Z</dcterms:created>
  <dcterms:modified xsi:type="dcterms:W3CDTF">2025-08-29T10:26:00Z</dcterms:modified>
</cp:coreProperties>
</file>