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193E3A">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193E3A">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193E3A">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193E3A">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193E3A">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193E3A">
      <w:pPr>
        <w:suppressAutoHyphens/>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193E3A">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 xml:space="preserve">Cheffe de la division management de l’achat de la PFC-RBT – 11 rue de </w:t>
      </w:r>
      <w:proofErr w:type="spellStart"/>
      <w:r w:rsidRPr="009363FD">
        <w:rPr>
          <w:rFonts w:ascii="Arial" w:hAnsi="Arial" w:cs="Arial"/>
          <w:b/>
          <w:bCs/>
          <w:sz w:val="18"/>
          <w:szCs w:val="18"/>
        </w:rPr>
        <w:t>Groussay</w:t>
      </w:r>
      <w:proofErr w:type="spellEnd"/>
      <w:r w:rsidRPr="009363FD">
        <w:rPr>
          <w:rFonts w:ascii="Arial" w:hAnsi="Arial" w:cs="Arial"/>
          <w:b/>
          <w:bCs/>
          <w:sz w:val="18"/>
          <w:szCs w:val="18"/>
        </w:rPr>
        <w:t>-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tbl>
      <w:tblPr>
        <w:tblW w:w="0" w:type="auto"/>
        <w:tblInd w:w="1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93"/>
      </w:tblGrid>
      <w:tr w:rsidR="00C900BA" w:rsidTr="00A226C1">
        <w:trPr>
          <w:trHeight w:val="1013"/>
        </w:trPr>
        <w:tc>
          <w:tcPr>
            <w:tcW w:w="7893" w:type="dxa"/>
            <w:shd w:val="clear" w:color="auto" w:fill="DBDBDB" w:themeFill="accent3" w:themeFillTint="66"/>
            <w:vAlign w:val="center"/>
          </w:tcPr>
          <w:p w:rsidR="00A226C1" w:rsidRDefault="00A226C1" w:rsidP="00A226C1">
            <w:pPr>
              <w:jc w:val="center"/>
              <w:rPr>
                <w:rFonts w:ascii="Arial" w:hAnsi="Arial" w:cs="Arial"/>
                <w:b/>
                <w:caps/>
                <w:sz w:val="22"/>
                <w:szCs w:val="22"/>
              </w:rPr>
            </w:pPr>
            <w:r w:rsidRPr="0074053D">
              <w:rPr>
                <w:rFonts w:ascii="Arial" w:hAnsi="Arial" w:cs="Arial"/>
                <w:b/>
                <w:caps/>
                <w:sz w:val="22"/>
                <w:szCs w:val="22"/>
              </w:rPr>
              <w:t>fabrication DE MI-BAS ET CHAUSSETTES TECHNIQUES</w:t>
            </w:r>
          </w:p>
          <w:p w:rsidR="00C900BA" w:rsidRDefault="00C900BA" w:rsidP="00A226C1">
            <w:pPr>
              <w:spacing w:before="120"/>
              <w:jc w:val="center"/>
              <w:rPr>
                <w:rFonts w:ascii="Arial" w:hAnsi="Arial" w:cs="Arial"/>
                <w:b/>
                <w:caps/>
                <w:sz w:val="22"/>
                <w:szCs w:val="22"/>
              </w:rPr>
            </w:pPr>
            <w:r>
              <w:rPr>
                <w:rFonts w:ascii="Arial" w:hAnsi="Arial" w:cs="Arial"/>
                <w:b/>
                <w:caps/>
                <w:sz w:val="22"/>
                <w:szCs w:val="22"/>
              </w:rPr>
              <w:t>Lot n° 2</w:t>
            </w:r>
            <w:r w:rsidR="00E754AF">
              <w:rPr>
                <w:rFonts w:ascii="Arial" w:hAnsi="Arial" w:cs="Arial"/>
                <w:b/>
                <w:caps/>
                <w:sz w:val="22"/>
                <w:szCs w:val="22"/>
              </w:rPr>
              <w:t> :</w:t>
            </w:r>
            <w:r>
              <w:rPr>
                <w:rFonts w:ascii="Arial" w:hAnsi="Arial" w:cs="Arial"/>
                <w:b/>
                <w:caps/>
                <w:sz w:val="22"/>
                <w:szCs w:val="22"/>
              </w:rPr>
              <w:t xml:space="preserve"> </w:t>
            </w:r>
            <w:r>
              <w:rPr>
                <w:rFonts w:ascii="Arial" w:hAnsi="Arial" w:cs="Arial"/>
                <w:b/>
                <w:sz w:val="22"/>
                <w:szCs w:val="22"/>
              </w:rPr>
              <w:t>Chaussettes de combat</w:t>
            </w:r>
          </w:p>
        </w:tc>
      </w:tr>
    </w:tbl>
    <w:p w:rsidR="004544AB" w:rsidRPr="00865ED6" w:rsidRDefault="004544AB" w:rsidP="00865ED6">
      <w:pPr>
        <w:rPr>
          <w:rFonts w:ascii="Arial" w:hAnsi="Arial" w:cs="Arial"/>
          <w:b/>
          <w:sz w:val="22"/>
          <w:szCs w:val="22"/>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A50B8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0"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BA7422">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Pr="00A45AA6" w:rsidRDefault="00606DC0" w:rsidP="00985DAC">
      <w:pPr>
        <w:suppressAutoHyphens/>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4544AB">
      <w:pPr>
        <w:pStyle w:val="Paragraphedeliste"/>
        <w:numPr>
          <w:ilvl w:val="0"/>
          <w:numId w:val="20"/>
        </w:numPr>
        <w:suppressAutoHyphens/>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4544AB" w:rsidRPr="00A45AA6" w:rsidRDefault="004544AB" w:rsidP="004544AB">
      <w:pPr>
        <w:pStyle w:val="Paragraphedeliste"/>
        <w:suppressAutoHyphens/>
        <w:jc w:val="both"/>
        <w:rPr>
          <w:rFonts w:ascii="Arial" w:hAnsi="Arial" w:cs="Arial"/>
          <w:lang w:eastAsia="zh-CN"/>
        </w:rPr>
      </w:pPr>
    </w:p>
    <w:tbl>
      <w:tblPr>
        <w:tblW w:w="9348" w:type="dxa"/>
        <w:jc w:val="center"/>
        <w:shd w:val="clear" w:color="auto" w:fill="FFFFFF"/>
        <w:tblLayout w:type="fixed"/>
        <w:tblCellMar>
          <w:left w:w="30" w:type="dxa"/>
          <w:right w:w="30" w:type="dxa"/>
        </w:tblCellMar>
        <w:tblLook w:val="04A0" w:firstRow="1" w:lastRow="0" w:firstColumn="1" w:lastColumn="0" w:noHBand="0" w:noVBand="1"/>
      </w:tblPr>
      <w:tblGrid>
        <w:gridCol w:w="2686"/>
        <w:gridCol w:w="3260"/>
        <w:gridCol w:w="3402"/>
      </w:tblGrid>
      <w:tr w:rsidR="00730BD5" w:rsidRPr="00A45AA6" w:rsidTr="00193E3A">
        <w:trPr>
          <w:cantSplit/>
          <w:trHeight w:val="437"/>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730BD5" w:rsidP="005C2CF2">
            <w:pPr>
              <w:spacing w:before="60" w:after="60"/>
              <w:jc w:val="center"/>
              <w:rPr>
                <w:rFonts w:ascii="Arial" w:hAnsi="Arial" w:cs="Arial"/>
                <w:b/>
                <w:bCs/>
              </w:rPr>
            </w:pPr>
            <w:r w:rsidRPr="00A45AA6">
              <w:rPr>
                <w:rFonts w:ascii="Arial" w:hAnsi="Arial" w:cs="Arial"/>
                <w:b/>
                <w:bCs/>
              </w:rPr>
              <w:t>DÉNOMINATION DES ARTICLES</w:t>
            </w:r>
          </w:p>
        </w:tc>
        <w:tc>
          <w:tcPr>
            <w:tcW w:w="32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680632">
            <w:pPr>
              <w:spacing w:after="60"/>
              <w:jc w:val="center"/>
              <w:rPr>
                <w:rFonts w:ascii="Arial" w:hAnsi="Arial" w:cs="Arial"/>
                <w:b/>
                <w:i/>
                <w:iCs/>
                <w:color w:val="FF0000"/>
              </w:rPr>
            </w:pPr>
            <w:r>
              <w:rPr>
                <w:rFonts w:ascii="Arial" w:hAnsi="Arial" w:cs="Arial"/>
                <w:b/>
              </w:rPr>
              <w:t>CHAUSSETTE DYNAMIQUE CLIMAT TEMPÉRÉ</w:t>
            </w:r>
            <w:r w:rsidR="00730BD5" w:rsidRPr="005C2CF2">
              <w:rPr>
                <w:rFonts w:ascii="Arial" w:hAnsi="Arial" w:cs="Arial"/>
                <w:b/>
              </w:rPr>
              <w:t xml:space="preserve"> </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680632" w:rsidP="00680632">
            <w:pPr>
              <w:spacing w:after="60"/>
              <w:jc w:val="center"/>
              <w:rPr>
                <w:rFonts w:ascii="Arial" w:hAnsi="Arial" w:cs="Arial"/>
                <w:b/>
                <w:i/>
                <w:iCs/>
                <w:color w:val="FF0000"/>
              </w:rPr>
            </w:pPr>
            <w:r>
              <w:rPr>
                <w:rFonts w:ascii="Arial" w:hAnsi="Arial" w:cs="Arial"/>
                <w:b/>
              </w:rPr>
              <w:t>CHAUSSETTE DYNAMIQUE CLIMAT CHAUD</w:t>
            </w:r>
          </w:p>
        </w:tc>
      </w:tr>
      <w:tr w:rsidR="00730BD5" w:rsidRPr="00A45AA6" w:rsidTr="00193E3A">
        <w:trPr>
          <w:trHeight w:val="665"/>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193E3A">
            <w:pPr>
              <w:spacing w:after="60"/>
              <w:jc w:val="center"/>
              <w:rPr>
                <w:rFonts w:ascii="Arial" w:hAnsi="Arial" w:cs="Arial"/>
                <w:b/>
                <w:bCs/>
              </w:rPr>
            </w:pPr>
            <w:r>
              <w:rPr>
                <w:rFonts w:ascii="Arial" w:hAnsi="Arial" w:cs="Arial"/>
                <w:b/>
              </w:rPr>
              <w:t>Montant de la part sous-traitée en € HT par article</w:t>
            </w:r>
          </w:p>
        </w:tc>
        <w:tc>
          <w:tcPr>
            <w:tcW w:w="3260" w:type="dxa"/>
            <w:tcBorders>
              <w:top w:val="single" w:sz="6" w:space="0" w:color="auto"/>
              <w:left w:val="single" w:sz="6" w:space="0" w:color="auto"/>
              <w:bottom w:val="single" w:sz="4" w:space="0" w:color="auto"/>
              <w:right w:val="single" w:sz="6" w:space="0" w:color="auto"/>
            </w:tcBorders>
            <w:shd w:val="clear" w:color="auto" w:fill="FFFFFF"/>
            <w:vAlign w:val="center"/>
          </w:tcPr>
          <w:p w:rsidR="00730BD5" w:rsidRPr="00A45AA6" w:rsidRDefault="00730BD5">
            <w:pPr>
              <w:spacing w:after="60"/>
              <w:ind w:left="284" w:hanging="284"/>
              <w:jc w:val="center"/>
              <w:rPr>
                <w:rFonts w:ascii="Arial" w:hAnsi="Arial" w:cs="Arial"/>
              </w:rPr>
            </w:pP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730BD5" w:rsidRPr="00A45AA6" w:rsidRDefault="00730BD5">
            <w:pPr>
              <w:spacing w:after="60"/>
              <w:ind w:left="284" w:hanging="284"/>
              <w:jc w:val="center"/>
              <w:rPr>
                <w:rFonts w:ascii="Arial" w:hAnsi="Arial" w:cs="Arial"/>
              </w:rPr>
            </w:pPr>
          </w:p>
        </w:tc>
      </w:tr>
    </w:tbl>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5"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36"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lastRenderedPageBreak/>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A76E1C" w:rsidRPr="00A45AA6" w:rsidRDefault="00A76E1C" w:rsidP="00C154C2">
      <w:pPr>
        <w:spacing w:before="120"/>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bookmarkStart w:id="0" w:name="_GoBack"/>
      <w:bookmarkEnd w:id="0"/>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8170F1">
        <w:tc>
          <w:tcPr>
            <w:tcW w:w="10277" w:type="dxa"/>
            <w:shd w:val="solid" w:color="9CC2E5" w:themeColor="accent1" w:themeTint="99" w:fill="auto"/>
          </w:tcPr>
          <w:p w:rsidR="001E5764" w:rsidRPr="00A45AA6" w:rsidRDefault="00E36857" w:rsidP="002159C4">
            <w:pPr>
              <w:spacing w:line="276" w:lineRule="auto"/>
              <w:rPr>
                <w:rFonts w:ascii="Arial" w:hAnsi="Arial" w:cs="Arial"/>
                <w:b/>
                <w:bCs/>
                <w:sz w:val="22"/>
                <w:szCs w:val="22"/>
              </w:rPr>
            </w:pPr>
            <w:r w:rsidRPr="00A45AA6">
              <w:rPr>
                <w:rFonts w:ascii="Arial" w:hAnsi="Arial" w:cs="Arial"/>
                <w:i/>
                <w:sz w:val="18"/>
                <w:szCs w:val="18"/>
              </w:rPr>
              <w:br w:type="page"/>
            </w:r>
            <w:r w:rsidR="001E5764" w:rsidRPr="00A45AA6">
              <w:rPr>
                <w:rFonts w:ascii="Arial" w:hAnsi="Arial" w:cs="Arial"/>
                <w:b/>
                <w:bCs/>
                <w:sz w:val="22"/>
                <w:szCs w:val="22"/>
              </w:rPr>
              <w:t xml:space="preserve">I - </w:t>
            </w:r>
            <w:r w:rsidR="001E5764" w:rsidRPr="00523B78">
              <w:rPr>
                <w:rFonts w:ascii="Arial" w:hAnsi="Arial" w:cs="Arial"/>
                <w:b/>
                <w:bCs/>
                <w:sz w:val="22"/>
                <w:szCs w:val="22"/>
              </w:rPr>
              <w:t>Durée du contrat de sous-traitance en nombre de mois</w:t>
            </w:r>
          </w:p>
        </w:tc>
      </w:tr>
    </w:tbl>
    <w:p w:rsidR="001E5764" w:rsidRPr="00523B78" w:rsidRDefault="001E5764" w:rsidP="00F776C3">
      <w:pPr>
        <w:spacing w:before="120"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BA7422" w:rsidRDefault="00BA7422">
      <w:pPr>
        <w:rPr>
          <w:rFonts w:ascii="Arial" w:hAnsi="Arial" w:cs="Arial"/>
          <w:spacing w:val="-10"/>
          <w:position w:val="-1"/>
        </w:rPr>
      </w:pPr>
      <w:r>
        <w:rPr>
          <w:rFonts w:ascii="Arial" w:hAnsi="Arial" w:cs="Arial"/>
          <w:spacing w:val="-10"/>
          <w:position w:val="-1"/>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BA7422">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lastRenderedPageBreak/>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F776C3">
      <w:pPr>
        <w:tabs>
          <w:tab w:val="left" w:pos="576"/>
        </w:tabs>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p>
    <w:p w:rsidR="00C660B6" w:rsidRPr="00A45AA6" w:rsidRDefault="00C660B6" w:rsidP="00F776C3">
      <w:pPr>
        <w:spacing w:before="120"/>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EE4A77" w:rsidRPr="00A45AA6" w:rsidRDefault="00EE4A77" w:rsidP="00F776C3">
      <w:pPr>
        <w:spacing w:before="120"/>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pStyle w:val="En-tte"/>
        <w:tabs>
          <w:tab w:val="left" w:pos="864"/>
        </w:tabs>
        <w:rPr>
          <w:rFonts w:ascii="Arial" w:hAnsi="Arial" w:cs="Arial"/>
        </w:rPr>
      </w:pPr>
    </w:p>
    <w:p w:rsidR="007B23D6" w:rsidRPr="00A45AA6" w:rsidRDefault="007B23D6"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F776C3">
      <w:pPr>
        <w:spacing w:before="6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6"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7"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8" w:history="1">
        <w:r w:rsidRPr="00A45AA6">
          <w:rPr>
            <w:rStyle w:val="Lienhypertexte"/>
            <w:rFonts w:ascii="Arial" w:hAnsi="Arial" w:cs="Arial"/>
            <w:iCs/>
          </w:rPr>
          <w:t>article R. 2193-22</w:t>
        </w:r>
      </w:hyperlink>
      <w:r w:rsidRPr="00A45AA6">
        <w:rPr>
          <w:rFonts w:ascii="Arial" w:hAnsi="Arial" w:cs="Arial"/>
          <w:iCs/>
        </w:rPr>
        <w:t xml:space="preserve"> ou à 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193E3A">
        <w:rPr>
          <w:rFonts w:ascii="Arial" w:hAnsi="Arial" w:cs="Arial"/>
        </w:rPr>
      </w:r>
      <w:r w:rsidR="00193E3A">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E36857" w:rsidRPr="00BA7422" w:rsidRDefault="001F607A" w:rsidP="00771448">
      <w:pPr>
        <w:spacing w:before="120" w:after="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94B" w:rsidRDefault="007B094B">
      <w:r>
        <w:separator/>
      </w:r>
    </w:p>
  </w:endnote>
  <w:endnote w:type="continuationSeparator" w:id="0">
    <w:p w:rsidR="007B094B" w:rsidRDefault="007B0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6F6555" w:rsidRDefault="009800F3"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9800F3" w:rsidRDefault="009800F3" w:rsidP="009800F3">
          <w:pPr>
            <w:ind w:left="1347"/>
            <w:rPr>
              <w:rFonts w:ascii="Arial" w:hAnsi="Arial" w:cs="Arial"/>
              <w:b/>
              <w:bCs/>
            </w:rPr>
          </w:pPr>
        </w:p>
      </w:tc>
      <w:tc>
        <w:tcPr>
          <w:tcW w:w="851" w:type="dxa"/>
          <w:shd w:val="clear" w:color="auto" w:fill="9CC2E5" w:themeFill="accent1" w:themeFillTint="99"/>
        </w:tcPr>
        <w:p w:rsidR="009800F3" w:rsidRPr="006F6555" w:rsidRDefault="009800F3"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9800F3" w:rsidRPr="006F6555" w:rsidRDefault="009800F3"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193E3A">
            <w:rPr>
              <w:rFonts w:ascii="Marianne" w:hAnsi="Marianne" w:cs="Arial"/>
              <w:b/>
              <w:noProof/>
            </w:rPr>
            <w:t>7</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9800F3" w:rsidRPr="006F6555" w:rsidRDefault="009800F3"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9800F3" w:rsidRPr="006F6555" w:rsidRDefault="009800F3"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193E3A">
            <w:rPr>
              <w:rStyle w:val="Numrodepage"/>
              <w:rFonts w:ascii="Marianne" w:hAnsi="Marianne" w:cs="Arial"/>
              <w:b/>
              <w:noProof/>
            </w:rPr>
            <w:t>7</w:t>
          </w:r>
          <w:r w:rsidRPr="006F6555">
            <w:rPr>
              <w:rStyle w:val="Numrodepage"/>
              <w:rFonts w:ascii="Marianne" w:hAnsi="Marianne"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94B" w:rsidRDefault="007B094B">
      <w:r>
        <w:separator/>
      </w:r>
    </w:p>
  </w:footnote>
  <w:footnote w:type="continuationSeparator" w:id="0">
    <w:p w:rsidR="007B094B" w:rsidRDefault="007B094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8A6AD0" w:rsidP="00E2487E">
    <w:pPr>
      <w:pStyle w:val="ZEmetteur"/>
      <w:tabs>
        <w:tab w:val="left" w:pos="5529"/>
      </w:tabs>
    </w:pPr>
    <w:r>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6F6555" w:rsidRDefault="0006678E" w:rsidP="00E2487E">
    <w:pPr>
      <w:tabs>
        <w:tab w:val="left" w:pos="5529"/>
      </w:tabs>
      <w:jc w:val="right"/>
      <w:rPr>
        <w:rFonts w:ascii="Marianne" w:eastAsia="Calibri" w:hAnsi="Marianne" w:cs="Arial"/>
        <w:b/>
        <w:noProof/>
        <w:color w:val="000000"/>
        <w:sz w:val="24"/>
        <w:szCs w:val="24"/>
      </w:rPr>
    </w:pPr>
    <w:r w:rsidRPr="006F6555">
      <w:rPr>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87E" w:rsidRPr="006F6555">
      <w:rPr>
        <w:rFonts w:ascii="Marianne" w:eastAsia="Calibri" w:hAnsi="Marianne" w:cs="Arial"/>
        <w:b/>
        <w:noProof/>
        <w:color w:val="000000"/>
        <w:sz w:val="24"/>
        <w:szCs w:val="24"/>
      </w:rPr>
      <w:t>Service du commissariat des armées</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Plate-forme commissariat Rambouillet</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C795E"/>
    <w:rsid w:val="000D27A9"/>
    <w:rsid w:val="000E2FF3"/>
    <w:rsid w:val="000E436D"/>
    <w:rsid w:val="000E677C"/>
    <w:rsid w:val="000E69DC"/>
    <w:rsid w:val="000E6CEA"/>
    <w:rsid w:val="000F1806"/>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3E3A"/>
    <w:rsid w:val="001972A9"/>
    <w:rsid w:val="001C1A6E"/>
    <w:rsid w:val="001C7D87"/>
    <w:rsid w:val="001D1B4A"/>
    <w:rsid w:val="001D6173"/>
    <w:rsid w:val="001E0CE0"/>
    <w:rsid w:val="001E213B"/>
    <w:rsid w:val="001E21C1"/>
    <w:rsid w:val="001E5764"/>
    <w:rsid w:val="001F607A"/>
    <w:rsid w:val="00200B38"/>
    <w:rsid w:val="002026BB"/>
    <w:rsid w:val="0021213E"/>
    <w:rsid w:val="00213247"/>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AC3"/>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2CF2"/>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0632"/>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448"/>
    <w:rsid w:val="0077154C"/>
    <w:rsid w:val="0077417C"/>
    <w:rsid w:val="00780F98"/>
    <w:rsid w:val="007829D7"/>
    <w:rsid w:val="007840A7"/>
    <w:rsid w:val="00793703"/>
    <w:rsid w:val="0079685D"/>
    <w:rsid w:val="00797063"/>
    <w:rsid w:val="007A5812"/>
    <w:rsid w:val="007B094B"/>
    <w:rsid w:val="007B2303"/>
    <w:rsid w:val="007B23D6"/>
    <w:rsid w:val="007B5010"/>
    <w:rsid w:val="007D1C60"/>
    <w:rsid w:val="007D21C9"/>
    <w:rsid w:val="007E6699"/>
    <w:rsid w:val="007F0AAC"/>
    <w:rsid w:val="007F3441"/>
    <w:rsid w:val="00804041"/>
    <w:rsid w:val="008045EF"/>
    <w:rsid w:val="0080541F"/>
    <w:rsid w:val="00810258"/>
    <w:rsid w:val="00810DBA"/>
    <w:rsid w:val="008170F1"/>
    <w:rsid w:val="008256A9"/>
    <w:rsid w:val="008263B2"/>
    <w:rsid w:val="0083231C"/>
    <w:rsid w:val="008469E6"/>
    <w:rsid w:val="008505F1"/>
    <w:rsid w:val="00852DCC"/>
    <w:rsid w:val="00856562"/>
    <w:rsid w:val="00857F5A"/>
    <w:rsid w:val="0086312E"/>
    <w:rsid w:val="00863EA5"/>
    <w:rsid w:val="00865ED6"/>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363FD"/>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26C1"/>
    <w:rsid w:val="00A25A31"/>
    <w:rsid w:val="00A274DE"/>
    <w:rsid w:val="00A37686"/>
    <w:rsid w:val="00A43D05"/>
    <w:rsid w:val="00A452BF"/>
    <w:rsid w:val="00A45AA6"/>
    <w:rsid w:val="00A473A3"/>
    <w:rsid w:val="00A50B8B"/>
    <w:rsid w:val="00A50B8D"/>
    <w:rsid w:val="00A620C1"/>
    <w:rsid w:val="00A6564D"/>
    <w:rsid w:val="00A75D2B"/>
    <w:rsid w:val="00A76E1C"/>
    <w:rsid w:val="00A76FB5"/>
    <w:rsid w:val="00A917BA"/>
    <w:rsid w:val="00AA1F04"/>
    <w:rsid w:val="00AB4876"/>
    <w:rsid w:val="00AB5D95"/>
    <w:rsid w:val="00AC11BE"/>
    <w:rsid w:val="00AD2956"/>
    <w:rsid w:val="00AD528C"/>
    <w:rsid w:val="00AD5D55"/>
    <w:rsid w:val="00AD634C"/>
    <w:rsid w:val="00AE6410"/>
    <w:rsid w:val="00AF2C81"/>
    <w:rsid w:val="00B03DDA"/>
    <w:rsid w:val="00B10F34"/>
    <w:rsid w:val="00B12083"/>
    <w:rsid w:val="00B20FD9"/>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A7422"/>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154C2"/>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00BA"/>
    <w:rsid w:val="00C95BDF"/>
    <w:rsid w:val="00CA2293"/>
    <w:rsid w:val="00CA2B16"/>
    <w:rsid w:val="00CA2BDC"/>
    <w:rsid w:val="00CA5D87"/>
    <w:rsid w:val="00CB1E2B"/>
    <w:rsid w:val="00CB29AF"/>
    <w:rsid w:val="00CB4898"/>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5927"/>
    <w:rsid w:val="00E514B0"/>
    <w:rsid w:val="00E51E60"/>
    <w:rsid w:val="00E61E2D"/>
    <w:rsid w:val="00E62611"/>
    <w:rsid w:val="00E754AF"/>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730CC"/>
    <w:rsid w:val="00F75E53"/>
    <w:rsid w:val="00F776C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55"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marches-publics.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88886D-31EC-482E-BA4B-EA999B72F8E8}"/>
</file>

<file path=customXml/itemProps2.xml><?xml version="1.0" encoding="utf-8"?>
<ds:datastoreItem xmlns:ds="http://schemas.openxmlformats.org/officeDocument/2006/customXml" ds:itemID="{1193FF24-A0FA-4713-B191-5D3861A06B54}"/>
</file>

<file path=customXml/itemProps3.xml><?xml version="1.0" encoding="utf-8"?>
<ds:datastoreItem xmlns:ds="http://schemas.openxmlformats.org/officeDocument/2006/customXml" ds:itemID="{79CAF3AE-D07A-4B3A-A7FB-A95C3F2FF85E}"/>
</file>

<file path=docProps/app.xml><?xml version="1.0" encoding="utf-8"?>
<Properties xmlns="http://schemas.openxmlformats.org/officeDocument/2006/extended-properties" xmlns:vt="http://schemas.openxmlformats.org/officeDocument/2006/docPropsVTypes">
  <Template>Normal.dotm</Template>
  <TotalTime>0</TotalTime>
  <Pages>7</Pages>
  <Words>2420</Words>
  <Characters>19866</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22242</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2023-09-21T09:37:00Z</dcterms:created>
  <dcterms:modified xsi:type="dcterms:W3CDTF">2025-08-12T15:45:00Z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