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7AABF8" w14:textId="77777777" w:rsidR="00594F0F" w:rsidRDefault="00594F0F">
      <w:bookmarkStart w:id="0" w:name="_GoBack"/>
      <w:bookmarkEnd w:id="0"/>
      <w:r w:rsidRPr="00BD0483">
        <w:rPr>
          <w:rFonts w:ascii="Times New Roman" w:eastAsia="Times New Roman" w:hAnsi="Times New Roman" w:cs="Times New Roman"/>
          <w:noProof/>
          <w:sz w:val="20"/>
          <w:szCs w:val="20"/>
          <w:lang w:eastAsia="fr-FR"/>
        </w:rPr>
        <w:drawing>
          <wp:anchor distT="0" distB="0" distL="114300" distR="114300" simplePos="0" relativeHeight="251659264" behindDoc="1" locked="0" layoutInCell="1" allowOverlap="1" wp14:anchorId="35E0F42C" wp14:editId="120407BD">
            <wp:simplePos x="0" y="0"/>
            <wp:positionH relativeFrom="column">
              <wp:posOffset>1290955</wp:posOffset>
            </wp:positionH>
            <wp:positionV relativeFrom="paragraph">
              <wp:posOffset>285750</wp:posOffset>
            </wp:positionV>
            <wp:extent cx="1827530" cy="702945"/>
            <wp:effectExtent l="0" t="0" r="1270" b="1905"/>
            <wp:wrapTight wrapText="bothSides">
              <wp:wrapPolygon edited="0">
                <wp:start x="0" y="0"/>
                <wp:lineTo x="0" y="21073"/>
                <wp:lineTo x="21390" y="21073"/>
                <wp:lineTo x="21390" y="0"/>
                <wp:lineTo x="0" y="0"/>
              </wp:wrapPolygon>
            </wp:wrapTight>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27530" cy="7029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F24251C" w14:textId="77777777" w:rsidR="00594F0F" w:rsidRDefault="00594F0F">
      <w:r>
        <w:rPr>
          <w:noProof/>
          <w:lang w:eastAsia="fr-FR"/>
        </w:rPr>
        <w:drawing>
          <wp:anchor distT="0" distB="0" distL="114300" distR="114300" simplePos="0" relativeHeight="251661312" behindDoc="1" locked="0" layoutInCell="1" allowOverlap="1" wp14:anchorId="3FA9A9A3" wp14:editId="6ADDB318">
            <wp:simplePos x="0" y="0"/>
            <wp:positionH relativeFrom="margin">
              <wp:posOffset>3775710</wp:posOffset>
            </wp:positionH>
            <wp:positionV relativeFrom="paragraph">
              <wp:posOffset>59055</wp:posOffset>
            </wp:positionV>
            <wp:extent cx="941070" cy="647700"/>
            <wp:effectExtent l="0" t="0" r="0" b="0"/>
            <wp:wrapTight wrapText="bothSides">
              <wp:wrapPolygon edited="0">
                <wp:start x="0" y="0"/>
                <wp:lineTo x="0" y="20965"/>
                <wp:lineTo x="20988" y="20965"/>
                <wp:lineTo x="20988" y="0"/>
                <wp:lineTo x="0" y="0"/>
              </wp:wrapPolygon>
            </wp:wrapTight>
            <wp:docPr id="3" name="Image 3" descr="Le Comité National des Interprofessions des Vins à appellation d’origine et indication géograph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 Comité National des Interprofessions des Vins à appellation d’origine et indication géographiqu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41070" cy="6477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8B058BE" w14:textId="77777777" w:rsidR="00594F0F" w:rsidRDefault="00594F0F"/>
    <w:p w14:paraId="20496C5C" w14:textId="77777777" w:rsidR="00594F0F" w:rsidRDefault="00594F0F"/>
    <w:p w14:paraId="3BCEB84C" w14:textId="77777777" w:rsidR="00594F0F" w:rsidRDefault="00594F0F" w:rsidP="00594F0F">
      <w:pPr>
        <w:keepNext/>
        <w:pBdr>
          <w:top w:val="single" w:sz="12" w:space="1" w:color="auto"/>
          <w:left w:val="single" w:sz="12" w:space="4" w:color="auto"/>
          <w:bottom w:val="single" w:sz="12" w:space="1" w:color="auto"/>
          <w:right w:val="single" w:sz="12" w:space="4" w:color="auto"/>
        </w:pBdr>
        <w:shd w:val="clear" w:color="auto" w:fill="E2EFD9"/>
        <w:autoSpaceDE w:val="0"/>
        <w:autoSpaceDN w:val="0"/>
        <w:adjustRightInd w:val="0"/>
        <w:jc w:val="center"/>
        <w:rPr>
          <w:rFonts w:ascii="Marianne" w:eastAsia="Times New Roman" w:hAnsi="Marianne" w:cs="Arial"/>
          <w:b/>
          <w:lang w:eastAsia="fr-FR"/>
        </w:rPr>
      </w:pPr>
      <w:r w:rsidRPr="005A1B20">
        <w:rPr>
          <w:rFonts w:ascii="Marianne" w:eastAsia="Times New Roman" w:hAnsi="Marianne" w:cs="Arial"/>
          <w:b/>
          <w:lang w:eastAsia="fr-FR"/>
        </w:rPr>
        <w:t xml:space="preserve">Fourniture des données relatives aux achats en France et en Belgique et aux ventes en France, en Allemagne et au Royaume-Uni de vin tranquille et de vin effervescent </w:t>
      </w:r>
    </w:p>
    <w:p w14:paraId="04812244" w14:textId="77777777" w:rsidR="00594F0F" w:rsidRDefault="00594F0F" w:rsidP="00594F0F">
      <w:pPr>
        <w:keepNext/>
        <w:pBdr>
          <w:top w:val="single" w:sz="12" w:space="1" w:color="auto"/>
          <w:left w:val="single" w:sz="12" w:space="4" w:color="auto"/>
          <w:bottom w:val="single" w:sz="12" w:space="1" w:color="auto"/>
          <w:right w:val="single" w:sz="12" w:space="4" w:color="auto"/>
        </w:pBdr>
        <w:shd w:val="clear" w:color="auto" w:fill="E2EFD9"/>
        <w:autoSpaceDE w:val="0"/>
        <w:autoSpaceDN w:val="0"/>
        <w:adjustRightInd w:val="0"/>
        <w:jc w:val="center"/>
        <w:rPr>
          <w:rFonts w:ascii="Marianne" w:eastAsia="Times New Roman" w:hAnsi="Marianne" w:cs="Arial"/>
          <w:b/>
          <w:lang w:eastAsia="fr-FR"/>
        </w:rPr>
      </w:pPr>
    </w:p>
    <w:p w14:paraId="690C3855" w14:textId="77777777" w:rsidR="0097455B" w:rsidRPr="00594F0F" w:rsidRDefault="00594F0F" w:rsidP="00594F0F">
      <w:pPr>
        <w:keepNext/>
        <w:pBdr>
          <w:top w:val="single" w:sz="12" w:space="1" w:color="auto"/>
          <w:left w:val="single" w:sz="12" w:space="4" w:color="auto"/>
          <w:bottom w:val="single" w:sz="12" w:space="1" w:color="auto"/>
          <w:right w:val="single" w:sz="12" w:space="4" w:color="auto"/>
        </w:pBdr>
        <w:shd w:val="clear" w:color="auto" w:fill="E2EFD9"/>
        <w:autoSpaceDE w:val="0"/>
        <w:autoSpaceDN w:val="0"/>
        <w:adjustRightInd w:val="0"/>
        <w:jc w:val="center"/>
        <w:rPr>
          <w:rFonts w:ascii="Marianne" w:eastAsia="Times New Roman" w:hAnsi="Marianne" w:cs="Arial"/>
          <w:b/>
          <w:lang w:eastAsia="fr-FR"/>
        </w:rPr>
      </w:pPr>
      <w:r w:rsidRPr="00DC034C">
        <w:rPr>
          <w:rFonts w:ascii="Marianne" w:eastAsia="Times New Roman" w:hAnsi="Marianne" w:cs="Arial"/>
          <w:b/>
          <w:lang w:eastAsia="fr-FR"/>
        </w:rPr>
        <w:t>Cadre de réponse technique</w:t>
      </w:r>
    </w:p>
    <w:p w14:paraId="14DA0679" w14:textId="77777777" w:rsidR="00594F0F" w:rsidRPr="00DE7438" w:rsidRDefault="00594F0F" w:rsidP="00594F0F">
      <w:pPr>
        <w:tabs>
          <w:tab w:val="center" w:pos="1701"/>
        </w:tabs>
        <w:spacing w:after="0"/>
        <w:rPr>
          <w:rFonts w:ascii="Marianne" w:eastAsia="Times New Roman" w:hAnsi="Marianne" w:cs="Courier New"/>
          <w:sz w:val="18"/>
          <w:szCs w:val="20"/>
          <w:lang w:eastAsia="fr-FR"/>
        </w:rPr>
      </w:pPr>
      <w:r w:rsidRPr="00DE7438">
        <w:rPr>
          <w:rFonts w:ascii="Marianne" w:eastAsia="Times New Roman" w:hAnsi="Marianne" w:cs="Courier New"/>
          <w:sz w:val="18"/>
          <w:szCs w:val="20"/>
          <w:lang w:eastAsia="fr-FR"/>
        </w:rPr>
        <w:t>Le présent document constitue le modèle à respecter et à remplir par le soumissionnaire pour la présentation de son offre. Il peut néanmoins fournir son propre mémoire technique en indiquant dans le présent cadre de réponse techniques les pages à consulter dans le mémoire technique.</w:t>
      </w:r>
      <w:r w:rsidR="00DC034C" w:rsidRPr="00DE7438">
        <w:rPr>
          <w:rFonts w:ascii="Marianne" w:eastAsia="Times New Roman" w:hAnsi="Marianne" w:cs="Courier New"/>
          <w:sz w:val="18"/>
          <w:szCs w:val="20"/>
          <w:lang w:eastAsia="fr-FR"/>
        </w:rPr>
        <w:t xml:space="preserve"> Un cadre de réponse technique par lot doit être fourni ou un mémoire technique y faisant référence.</w:t>
      </w:r>
    </w:p>
    <w:p w14:paraId="0B371186" w14:textId="77777777" w:rsidR="00594F0F" w:rsidRPr="00DE7438" w:rsidRDefault="00594F0F" w:rsidP="00594F0F">
      <w:pPr>
        <w:spacing w:after="0"/>
        <w:rPr>
          <w:rFonts w:ascii="Marianne" w:eastAsia="Times New Roman" w:hAnsi="Marianne" w:cs="Courier New"/>
          <w:sz w:val="18"/>
          <w:szCs w:val="20"/>
          <w:lang w:eastAsia="fr-FR"/>
        </w:rPr>
      </w:pPr>
    </w:p>
    <w:p w14:paraId="5AA7F2AE" w14:textId="77777777" w:rsidR="00594F0F" w:rsidRPr="00DE7438" w:rsidRDefault="00594F0F" w:rsidP="00594F0F">
      <w:pPr>
        <w:tabs>
          <w:tab w:val="center" w:pos="1701"/>
        </w:tabs>
        <w:spacing w:after="0"/>
        <w:rPr>
          <w:rFonts w:ascii="Marianne" w:eastAsia="Times New Roman" w:hAnsi="Marianne" w:cs="Courier New"/>
          <w:sz w:val="18"/>
          <w:szCs w:val="20"/>
          <w:lang w:eastAsia="fr-FR"/>
        </w:rPr>
      </w:pPr>
      <w:r w:rsidRPr="00DE7438">
        <w:rPr>
          <w:rFonts w:ascii="Marianne" w:eastAsia="Times New Roman" w:hAnsi="Marianne" w:cs="Courier New"/>
          <w:sz w:val="18"/>
          <w:szCs w:val="20"/>
          <w:lang w:eastAsia="fr-FR"/>
        </w:rPr>
        <w:t>Les réponses peuvent être assorties de tout document justificatif que le candidat estime pertinent (schémas, plans, notices techniques, documentation, etc.).</w:t>
      </w:r>
    </w:p>
    <w:p w14:paraId="7815F578" w14:textId="77777777" w:rsidR="00DC034C" w:rsidRPr="00594F0F" w:rsidRDefault="00594F0F" w:rsidP="00594F0F">
      <w:pPr>
        <w:pStyle w:val="Commentaire"/>
        <w:rPr>
          <w:rFonts w:ascii="Marianne" w:hAnsi="Marianne" w:cs="Courier New"/>
          <w:lang w:val="fr-FR" w:eastAsia="fr-FR"/>
        </w:rPr>
      </w:pPr>
      <w:r w:rsidRPr="00594F0F">
        <w:rPr>
          <w:rFonts w:ascii="Marianne" w:hAnsi="Marianne" w:cs="Courier New"/>
          <w:lang w:val="fr-FR" w:eastAsia="fr-FR"/>
        </w:rPr>
        <w:t/>
      </w:r>
    </w:p>
    <w:tbl>
      <w:tblPr>
        <w:tblStyle w:val="Grilledutableau"/>
        <w:tblW w:w="0" w:type="auto"/>
        <w:tblLook w:val="04A0" w:firstRow="1" w:lastRow="0" w:firstColumn="1" w:lastColumn="0" w:noHBand="0" w:noVBand="1"/>
      </w:tblPr>
      <w:tblGrid>
        <w:gridCol w:w="4531"/>
        <w:gridCol w:w="4531"/>
      </w:tblGrid>
      <w:tr w:rsidR="00DC034C" w14:paraId="555AC940" w14:textId="77777777" w:rsidTr="00DC034C">
        <w:tc>
          <w:tcPr>
            <w:tcW w:w="4531" w:type="dxa"/>
          </w:tcPr>
          <w:p w14:paraId="7D76EAE3" w14:textId="77777777" w:rsidR="00DC034C" w:rsidRDefault="00DC034C" w:rsidP="00594F0F">
            <w:pPr>
              <w:pStyle w:val="Commentaire"/>
              <w:rPr>
                <w:rFonts w:ascii="Marianne" w:hAnsi="Marianne" w:cs="Courier New"/>
                <w:lang w:val="fr-FR" w:eastAsia="fr-FR"/>
              </w:rPr>
            </w:pPr>
            <w:r>
              <w:rPr>
                <w:rFonts w:ascii="Marianne" w:hAnsi="Marianne" w:cs="Courier New"/>
                <w:lang w:val="fr-FR" w:eastAsia="fr-FR"/>
              </w:rPr>
              <w:t>Nom du soumissionnaire</w:t>
            </w:r>
          </w:p>
        </w:tc>
        <w:tc>
          <w:tcPr>
            <w:tcW w:w="4531" w:type="dxa"/>
          </w:tcPr>
          <w:p w14:paraId="561DEEB0" w14:textId="77777777" w:rsidR="00DC034C" w:rsidRDefault="00DC034C" w:rsidP="00594F0F">
            <w:pPr>
              <w:pStyle w:val="Commentaire"/>
              <w:rPr>
                <w:rFonts w:ascii="Marianne" w:hAnsi="Marianne" w:cs="Courier New"/>
                <w:lang w:val="fr-FR" w:eastAsia="fr-FR"/>
              </w:rPr>
            </w:pPr>
          </w:p>
        </w:tc>
      </w:tr>
      <w:tr w:rsidR="00DC034C" w14:paraId="70A5A76D" w14:textId="77777777" w:rsidTr="00DC034C">
        <w:tc>
          <w:tcPr>
            <w:tcW w:w="4531" w:type="dxa"/>
          </w:tcPr>
          <w:p w14:paraId="16E78AFF" w14:textId="77777777" w:rsidR="00DC034C" w:rsidRDefault="00DC034C" w:rsidP="00594F0F">
            <w:pPr>
              <w:pStyle w:val="Commentaire"/>
              <w:rPr>
                <w:rFonts w:ascii="Marianne" w:hAnsi="Marianne" w:cs="Courier New"/>
                <w:lang w:val="fr-FR" w:eastAsia="fr-FR"/>
              </w:rPr>
            </w:pPr>
            <w:r>
              <w:rPr>
                <w:rFonts w:ascii="Marianne" w:hAnsi="Marianne" w:cs="Courier New"/>
                <w:lang w:val="fr-FR" w:eastAsia="fr-FR"/>
              </w:rPr>
              <w:t xml:space="preserve">Numéro du lot : </w:t>
            </w:r>
          </w:p>
        </w:tc>
        <w:tc>
          <w:tcPr>
            <w:tcW w:w="4531" w:type="dxa"/>
          </w:tcPr>
          <w:p w14:paraId="4BCC1DF2" w14:textId="77777777" w:rsidR="00DC034C" w:rsidRDefault="00DC034C" w:rsidP="00594F0F">
            <w:pPr>
              <w:pStyle w:val="Commentaire"/>
              <w:rPr>
                <w:rFonts w:ascii="Marianne" w:hAnsi="Marianne" w:cs="Courier New"/>
                <w:lang w:val="fr-FR" w:eastAsia="fr-FR"/>
              </w:rPr>
            </w:pPr>
          </w:p>
        </w:tc>
      </w:tr>
    </w:tbl>
    <w:p w14:paraId="1E14EAA0" w14:textId="77777777" w:rsidR="00594F0F" w:rsidRDefault="00594F0F"/>
    <w:tbl>
      <w:tblPr>
        <w:tblW w:w="5000" w:type="pct"/>
        <w:tblCellMar>
          <w:left w:w="70" w:type="dxa"/>
          <w:right w:w="70" w:type="dxa"/>
        </w:tblCellMar>
        <w:tblLook w:val="04A0" w:firstRow="1" w:lastRow="0" w:firstColumn="1" w:lastColumn="0" w:noHBand="0" w:noVBand="1"/>
      </w:tblPr>
      <w:tblGrid>
        <w:gridCol w:w="2363"/>
        <w:gridCol w:w="1314"/>
        <w:gridCol w:w="5375"/>
      </w:tblGrid>
      <w:tr w:rsidR="00594F0F" w:rsidRPr="008E54CE" w14:paraId="343FBC0B" w14:textId="77777777" w:rsidTr="00594F0F">
        <w:trPr>
          <w:trHeight w:val="315"/>
        </w:trPr>
        <w:tc>
          <w:tcPr>
            <w:tcW w:w="1305" w:type="pct"/>
            <w:tcBorders>
              <w:top w:val="single" w:sz="8" w:space="0" w:color="auto"/>
              <w:left w:val="single" w:sz="8" w:space="0" w:color="auto"/>
              <w:bottom w:val="single" w:sz="8" w:space="0" w:color="auto"/>
              <w:right w:val="single" w:sz="8" w:space="0" w:color="auto"/>
            </w:tcBorders>
            <w:shd w:val="clear" w:color="000000" w:fill="BFBFBF"/>
            <w:vAlign w:val="center"/>
            <w:hideMark/>
          </w:tcPr>
          <w:p w14:paraId="2379B080" w14:textId="77777777" w:rsidR="00594F0F" w:rsidRPr="008E54CE" w:rsidRDefault="00594F0F" w:rsidP="004716D2">
            <w:pPr>
              <w:jc w:val="center"/>
              <w:rPr>
                <w:rFonts w:cs="Arial"/>
                <w:b/>
                <w:bCs/>
                <w:color w:val="000000"/>
              </w:rPr>
            </w:pPr>
            <w:r w:rsidRPr="008E54CE">
              <w:rPr>
                <w:rFonts w:cs="Arial"/>
                <w:b/>
                <w:bCs/>
                <w:color w:val="000000"/>
              </w:rPr>
              <w:t>Critères</w:t>
            </w:r>
          </w:p>
        </w:tc>
        <w:tc>
          <w:tcPr>
            <w:tcW w:w="726" w:type="pct"/>
            <w:tcBorders>
              <w:top w:val="single" w:sz="8" w:space="0" w:color="auto"/>
              <w:left w:val="nil"/>
              <w:bottom w:val="single" w:sz="8" w:space="0" w:color="auto"/>
              <w:right w:val="single" w:sz="8" w:space="0" w:color="auto"/>
            </w:tcBorders>
            <w:shd w:val="clear" w:color="000000" w:fill="BFBFBF"/>
            <w:vAlign w:val="center"/>
            <w:hideMark/>
          </w:tcPr>
          <w:p w14:paraId="0E74F712" w14:textId="77777777" w:rsidR="00594F0F" w:rsidRPr="008E54CE" w:rsidRDefault="00594F0F" w:rsidP="004716D2">
            <w:pPr>
              <w:jc w:val="center"/>
              <w:rPr>
                <w:rFonts w:cs="Arial"/>
                <w:b/>
                <w:bCs/>
                <w:color w:val="000000"/>
              </w:rPr>
            </w:pPr>
            <w:r w:rsidRPr="008E54CE">
              <w:rPr>
                <w:rFonts w:cs="Arial"/>
                <w:b/>
                <w:bCs/>
                <w:color w:val="000000"/>
              </w:rPr>
              <w:t>Pondération</w:t>
            </w:r>
          </w:p>
        </w:tc>
        <w:tc>
          <w:tcPr>
            <w:tcW w:w="2969" w:type="pct"/>
            <w:tcBorders>
              <w:top w:val="single" w:sz="8" w:space="0" w:color="auto"/>
              <w:left w:val="nil"/>
              <w:bottom w:val="single" w:sz="8" w:space="0" w:color="auto"/>
              <w:right w:val="single" w:sz="8" w:space="0" w:color="auto"/>
            </w:tcBorders>
            <w:shd w:val="clear" w:color="000000" w:fill="BFBFBF"/>
          </w:tcPr>
          <w:p w14:paraId="3837157A" w14:textId="77777777" w:rsidR="00594F0F" w:rsidRPr="008E54CE" w:rsidRDefault="00594F0F" w:rsidP="004716D2">
            <w:pPr>
              <w:jc w:val="center"/>
              <w:rPr>
                <w:rFonts w:cs="Arial"/>
                <w:b/>
                <w:bCs/>
                <w:color w:val="000000"/>
              </w:rPr>
            </w:pPr>
            <w:r>
              <w:rPr>
                <w:rFonts w:cs="Arial"/>
                <w:b/>
                <w:bCs/>
                <w:color w:val="000000"/>
              </w:rPr>
              <w:t>Réponse ou article du mémoire technique à consulter</w:t>
            </w:r>
          </w:p>
        </w:tc>
      </w:tr>
      <w:tr w:rsidR="00594F0F" w:rsidRPr="008E54CE" w14:paraId="4BD83631" w14:textId="77777777" w:rsidTr="00594F0F">
        <w:trPr>
          <w:trHeight w:val="315"/>
        </w:trPr>
        <w:tc>
          <w:tcPr>
            <w:tcW w:w="1305" w:type="pct"/>
            <w:tcBorders>
              <w:top w:val="nil"/>
              <w:left w:val="single" w:sz="8" w:space="0" w:color="auto"/>
              <w:bottom w:val="single" w:sz="8" w:space="0" w:color="auto"/>
              <w:right w:val="single" w:sz="8" w:space="0" w:color="auto"/>
            </w:tcBorders>
            <w:shd w:val="clear" w:color="auto" w:fill="D9D9D9" w:themeFill="background1" w:themeFillShade="D9"/>
            <w:vAlign w:val="center"/>
            <w:hideMark/>
          </w:tcPr>
          <w:p w14:paraId="0C1DB9DB" w14:textId="77777777" w:rsidR="00594F0F" w:rsidRPr="008E54CE" w:rsidRDefault="00594F0F" w:rsidP="004716D2">
            <w:pPr>
              <w:rPr>
                <w:rFonts w:cs="Arial"/>
                <w:b/>
                <w:bCs/>
                <w:color w:val="000000"/>
              </w:rPr>
            </w:pPr>
            <w:r w:rsidRPr="008E54CE">
              <w:rPr>
                <w:rFonts w:cs="Arial"/>
                <w:b/>
                <w:bCs/>
                <w:color w:val="000000"/>
              </w:rPr>
              <w:t xml:space="preserve">Valeur technique dont : </w:t>
            </w:r>
          </w:p>
        </w:tc>
        <w:tc>
          <w:tcPr>
            <w:tcW w:w="726" w:type="pct"/>
            <w:tcBorders>
              <w:top w:val="nil"/>
              <w:left w:val="nil"/>
              <w:bottom w:val="single" w:sz="8" w:space="0" w:color="auto"/>
              <w:right w:val="single" w:sz="8" w:space="0" w:color="auto"/>
            </w:tcBorders>
            <w:shd w:val="clear" w:color="auto" w:fill="D9D9D9" w:themeFill="background1" w:themeFillShade="D9"/>
            <w:vAlign w:val="center"/>
            <w:hideMark/>
          </w:tcPr>
          <w:p w14:paraId="6B6FC173" w14:textId="77777777" w:rsidR="00594F0F" w:rsidRPr="008E54CE" w:rsidRDefault="00594F0F" w:rsidP="004716D2">
            <w:pPr>
              <w:jc w:val="center"/>
              <w:rPr>
                <w:rFonts w:cs="Arial"/>
                <w:b/>
                <w:bCs/>
                <w:color w:val="000000"/>
              </w:rPr>
            </w:pPr>
            <w:r>
              <w:rPr>
                <w:rFonts w:cs="Arial"/>
                <w:b/>
                <w:bCs/>
                <w:color w:val="000000"/>
              </w:rPr>
              <w:t>60</w:t>
            </w:r>
            <w:r w:rsidRPr="008E54CE">
              <w:rPr>
                <w:rFonts w:cs="Arial"/>
                <w:b/>
                <w:bCs/>
                <w:color w:val="000000"/>
              </w:rPr>
              <w:t xml:space="preserve"> points</w:t>
            </w:r>
          </w:p>
        </w:tc>
        <w:tc>
          <w:tcPr>
            <w:tcW w:w="2969" w:type="pct"/>
            <w:tcBorders>
              <w:top w:val="nil"/>
              <w:left w:val="nil"/>
              <w:bottom w:val="single" w:sz="8" w:space="0" w:color="auto"/>
              <w:right w:val="single" w:sz="8" w:space="0" w:color="auto"/>
            </w:tcBorders>
            <w:shd w:val="clear" w:color="auto" w:fill="D9D9D9" w:themeFill="background1" w:themeFillShade="D9"/>
          </w:tcPr>
          <w:p w14:paraId="395D5024" w14:textId="77777777" w:rsidR="00594F0F" w:rsidRDefault="00594F0F" w:rsidP="004716D2">
            <w:pPr>
              <w:jc w:val="center"/>
              <w:rPr>
                <w:rFonts w:cs="Arial"/>
                <w:b/>
                <w:bCs/>
                <w:color w:val="000000"/>
              </w:rPr>
            </w:pPr>
          </w:p>
        </w:tc>
      </w:tr>
      <w:tr w:rsidR="00594F0F" w:rsidRPr="008E54CE" w14:paraId="6337A9C8" w14:textId="77777777" w:rsidTr="00594F0F">
        <w:trPr>
          <w:trHeight w:val="49"/>
        </w:trPr>
        <w:tc>
          <w:tcPr>
            <w:tcW w:w="1305" w:type="pct"/>
            <w:tcBorders>
              <w:top w:val="nil"/>
              <w:left w:val="single" w:sz="8" w:space="0" w:color="auto"/>
              <w:bottom w:val="single" w:sz="8" w:space="0" w:color="auto"/>
              <w:right w:val="single" w:sz="8" w:space="0" w:color="auto"/>
            </w:tcBorders>
            <w:shd w:val="clear" w:color="auto" w:fill="D9D9D9" w:themeFill="background1" w:themeFillShade="D9"/>
            <w:vAlign w:val="center"/>
          </w:tcPr>
          <w:p w14:paraId="40A3C9B9" w14:textId="77777777" w:rsidR="00594F0F" w:rsidRPr="008E54CE" w:rsidRDefault="00594F0F" w:rsidP="00594F0F">
            <w:pPr>
              <w:rPr>
                <w:rFonts w:cs="Arial"/>
                <w:color w:val="000000"/>
                <w:sz w:val="20"/>
              </w:rPr>
            </w:pPr>
            <w:r w:rsidRPr="008E54CE">
              <w:rPr>
                <w:rFonts w:cs="Arial"/>
                <w:color w:val="4472C4"/>
                <w:sz w:val="20"/>
              </w:rPr>
              <w:t>1.</w:t>
            </w:r>
            <w:r w:rsidRPr="008E54CE">
              <w:rPr>
                <w:rFonts w:ascii="Times New Roman" w:hAnsi="Times New Roman"/>
                <w:color w:val="4472C4"/>
                <w:sz w:val="20"/>
              </w:rPr>
              <w:t xml:space="preserve">     Compréhension du sujet </w:t>
            </w:r>
            <w:r w:rsidRPr="008E54CE">
              <w:rPr>
                <w:rFonts w:cs="Arial"/>
                <w:color w:val="4472C4"/>
                <w:sz w:val="20"/>
              </w:rPr>
              <w:t>:</w:t>
            </w:r>
          </w:p>
        </w:tc>
        <w:tc>
          <w:tcPr>
            <w:tcW w:w="726" w:type="pct"/>
            <w:tcBorders>
              <w:top w:val="nil"/>
              <w:left w:val="nil"/>
              <w:bottom w:val="single" w:sz="8" w:space="0" w:color="auto"/>
              <w:right w:val="single" w:sz="8" w:space="0" w:color="auto"/>
            </w:tcBorders>
            <w:shd w:val="clear" w:color="auto" w:fill="D9D9D9" w:themeFill="background1" w:themeFillShade="D9"/>
            <w:vAlign w:val="center"/>
          </w:tcPr>
          <w:p w14:paraId="667E8277" w14:textId="77777777" w:rsidR="00594F0F" w:rsidRPr="008E54CE" w:rsidRDefault="00A93FCD" w:rsidP="004716D2">
            <w:pPr>
              <w:jc w:val="center"/>
              <w:rPr>
                <w:rFonts w:cs="Arial"/>
                <w:i/>
                <w:iCs/>
                <w:color w:val="000000"/>
              </w:rPr>
            </w:pPr>
            <w:r>
              <w:rPr>
                <w:rFonts w:cs="Arial"/>
                <w:color w:val="4472C4"/>
              </w:rPr>
              <w:t>8</w:t>
            </w:r>
            <w:r w:rsidR="00594F0F" w:rsidRPr="008E54CE">
              <w:rPr>
                <w:rFonts w:cs="Arial"/>
                <w:color w:val="4472C4"/>
              </w:rPr>
              <w:t xml:space="preserve"> points</w:t>
            </w:r>
          </w:p>
        </w:tc>
        <w:tc>
          <w:tcPr>
            <w:tcW w:w="2969" w:type="pct"/>
            <w:tcBorders>
              <w:top w:val="nil"/>
              <w:left w:val="nil"/>
              <w:bottom w:val="single" w:sz="8" w:space="0" w:color="auto"/>
              <w:right w:val="single" w:sz="8" w:space="0" w:color="auto"/>
            </w:tcBorders>
            <w:shd w:val="clear" w:color="auto" w:fill="D9D9D9" w:themeFill="background1" w:themeFillShade="D9"/>
          </w:tcPr>
          <w:p w14:paraId="1E5FFB48" w14:textId="77777777" w:rsidR="00594F0F" w:rsidRPr="008E54CE" w:rsidRDefault="00594F0F" w:rsidP="00594F0F">
            <w:pPr>
              <w:rPr>
                <w:rFonts w:cs="Arial"/>
                <w:i/>
                <w:iCs/>
                <w:color w:val="000000"/>
              </w:rPr>
            </w:pPr>
          </w:p>
        </w:tc>
      </w:tr>
      <w:tr w:rsidR="00594F0F" w:rsidRPr="008E54CE" w14:paraId="209D7516" w14:textId="77777777" w:rsidTr="00594F0F">
        <w:trPr>
          <w:trHeight w:val="600"/>
        </w:trPr>
        <w:tc>
          <w:tcPr>
            <w:tcW w:w="1305" w:type="pct"/>
            <w:tcBorders>
              <w:top w:val="nil"/>
              <w:left w:val="single" w:sz="8" w:space="0" w:color="auto"/>
              <w:bottom w:val="single" w:sz="8" w:space="0" w:color="auto"/>
              <w:right w:val="single" w:sz="8" w:space="0" w:color="auto"/>
            </w:tcBorders>
            <w:shd w:val="clear" w:color="auto" w:fill="auto"/>
            <w:vAlign w:val="center"/>
          </w:tcPr>
          <w:p w14:paraId="69795970" w14:textId="77777777" w:rsidR="00594F0F" w:rsidRPr="008E54CE" w:rsidRDefault="00594F0F" w:rsidP="004716D2">
            <w:pPr>
              <w:rPr>
                <w:rFonts w:cs="Arial"/>
                <w:color w:val="000000"/>
                <w:sz w:val="20"/>
              </w:rPr>
            </w:pPr>
            <w:r w:rsidRPr="008E54CE">
              <w:rPr>
                <w:rFonts w:cs="Arial"/>
                <w:color w:val="000000"/>
                <w:sz w:val="20"/>
              </w:rPr>
              <w:t xml:space="preserve">Compréhension de la problématique </w:t>
            </w:r>
            <w:r>
              <w:rPr>
                <w:rFonts w:cs="Arial"/>
                <w:color w:val="000000"/>
                <w:sz w:val="20"/>
              </w:rPr>
              <w:t>et des besoins du groupement de commande</w:t>
            </w:r>
          </w:p>
        </w:tc>
        <w:tc>
          <w:tcPr>
            <w:tcW w:w="726" w:type="pct"/>
            <w:tcBorders>
              <w:top w:val="nil"/>
              <w:left w:val="nil"/>
              <w:bottom w:val="single" w:sz="8" w:space="0" w:color="auto"/>
              <w:right w:val="single" w:sz="8" w:space="0" w:color="auto"/>
            </w:tcBorders>
            <w:shd w:val="clear" w:color="auto" w:fill="auto"/>
            <w:vAlign w:val="center"/>
          </w:tcPr>
          <w:p w14:paraId="6F68FA39" w14:textId="77777777" w:rsidR="00594F0F" w:rsidRPr="008E54CE" w:rsidRDefault="00A93FCD" w:rsidP="004716D2">
            <w:pPr>
              <w:jc w:val="center"/>
              <w:rPr>
                <w:rFonts w:cs="Arial"/>
                <w:i/>
                <w:iCs/>
                <w:color w:val="000000"/>
              </w:rPr>
            </w:pPr>
            <w:r>
              <w:rPr>
                <w:rFonts w:cs="Arial"/>
                <w:i/>
                <w:iCs/>
                <w:color w:val="000000"/>
              </w:rPr>
              <w:t>4</w:t>
            </w:r>
          </w:p>
        </w:tc>
        <w:tc>
          <w:tcPr>
            <w:tcW w:w="2969" w:type="pct"/>
            <w:tcBorders>
              <w:top w:val="nil"/>
              <w:left w:val="nil"/>
              <w:bottom w:val="single" w:sz="8" w:space="0" w:color="auto"/>
              <w:right w:val="single" w:sz="8" w:space="0" w:color="auto"/>
            </w:tcBorders>
          </w:tcPr>
          <w:p w14:paraId="29544310" w14:textId="77777777" w:rsidR="00594F0F" w:rsidRPr="008E54CE" w:rsidRDefault="00594F0F" w:rsidP="004716D2">
            <w:pPr>
              <w:jc w:val="center"/>
              <w:rPr>
                <w:rFonts w:cs="Arial"/>
                <w:i/>
                <w:iCs/>
                <w:color w:val="000000"/>
              </w:rPr>
            </w:pPr>
          </w:p>
        </w:tc>
      </w:tr>
      <w:tr w:rsidR="00594F0F" w:rsidRPr="008E54CE" w14:paraId="5F8098BA" w14:textId="77777777" w:rsidTr="00594F0F">
        <w:trPr>
          <w:trHeight w:val="600"/>
        </w:trPr>
        <w:tc>
          <w:tcPr>
            <w:tcW w:w="1305" w:type="pct"/>
            <w:tcBorders>
              <w:top w:val="nil"/>
              <w:left w:val="single" w:sz="8" w:space="0" w:color="auto"/>
              <w:bottom w:val="single" w:sz="8" w:space="0" w:color="auto"/>
              <w:right w:val="single" w:sz="8" w:space="0" w:color="auto"/>
            </w:tcBorders>
            <w:shd w:val="clear" w:color="auto" w:fill="auto"/>
            <w:vAlign w:val="center"/>
          </w:tcPr>
          <w:p w14:paraId="53A19047" w14:textId="77777777" w:rsidR="00594F0F" w:rsidRPr="008E54CE" w:rsidRDefault="00594F0F" w:rsidP="004716D2">
            <w:pPr>
              <w:rPr>
                <w:rFonts w:cs="Arial"/>
                <w:color w:val="000000"/>
                <w:sz w:val="20"/>
              </w:rPr>
            </w:pPr>
            <w:r w:rsidRPr="008E54CE">
              <w:rPr>
                <w:rFonts w:cs="Arial"/>
                <w:color w:val="000000"/>
                <w:sz w:val="20"/>
              </w:rPr>
              <w:t>Compréhension du champ d'analyse</w:t>
            </w:r>
          </w:p>
        </w:tc>
        <w:tc>
          <w:tcPr>
            <w:tcW w:w="726" w:type="pct"/>
            <w:tcBorders>
              <w:top w:val="nil"/>
              <w:left w:val="nil"/>
              <w:bottom w:val="single" w:sz="8" w:space="0" w:color="auto"/>
              <w:right w:val="single" w:sz="8" w:space="0" w:color="auto"/>
            </w:tcBorders>
            <w:shd w:val="clear" w:color="auto" w:fill="auto"/>
            <w:vAlign w:val="center"/>
          </w:tcPr>
          <w:p w14:paraId="7828D1FA" w14:textId="77777777" w:rsidR="00594F0F" w:rsidRPr="008E54CE" w:rsidRDefault="00A93FCD" w:rsidP="004716D2">
            <w:pPr>
              <w:jc w:val="center"/>
              <w:rPr>
                <w:rFonts w:cs="Arial"/>
                <w:i/>
                <w:iCs/>
                <w:color w:val="000000"/>
              </w:rPr>
            </w:pPr>
            <w:r>
              <w:rPr>
                <w:rFonts w:cs="Arial"/>
                <w:i/>
                <w:iCs/>
                <w:color w:val="000000"/>
              </w:rPr>
              <w:t>4</w:t>
            </w:r>
          </w:p>
        </w:tc>
        <w:tc>
          <w:tcPr>
            <w:tcW w:w="2969" w:type="pct"/>
            <w:tcBorders>
              <w:top w:val="nil"/>
              <w:left w:val="nil"/>
              <w:bottom w:val="single" w:sz="8" w:space="0" w:color="auto"/>
              <w:right w:val="single" w:sz="8" w:space="0" w:color="auto"/>
            </w:tcBorders>
          </w:tcPr>
          <w:p w14:paraId="510C4A06" w14:textId="77777777" w:rsidR="00594F0F" w:rsidRPr="008E54CE" w:rsidRDefault="00594F0F" w:rsidP="004716D2">
            <w:pPr>
              <w:jc w:val="center"/>
              <w:rPr>
                <w:rFonts w:cs="Arial"/>
                <w:i/>
                <w:iCs/>
                <w:color w:val="000000"/>
              </w:rPr>
            </w:pPr>
          </w:p>
        </w:tc>
      </w:tr>
      <w:tr w:rsidR="00594F0F" w:rsidRPr="008E54CE" w14:paraId="5EC04606" w14:textId="77777777" w:rsidTr="00594F0F">
        <w:trPr>
          <w:trHeight w:val="600"/>
        </w:trPr>
        <w:tc>
          <w:tcPr>
            <w:tcW w:w="1305" w:type="pct"/>
            <w:tcBorders>
              <w:top w:val="nil"/>
              <w:left w:val="single" w:sz="8" w:space="0" w:color="auto"/>
              <w:bottom w:val="single" w:sz="8" w:space="0" w:color="auto"/>
              <w:right w:val="single" w:sz="8" w:space="0" w:color="auto"/>
            </w:tcBorders>
            <w:shd w:val="clear" w:color="auto" w:fill="D9D9D9" w:themeFill="background1" w:themeFillShade="D9"/>
            <w:vAlign w:val="center"/>
          </w:tcPr>
          <w:p w14:paraId="636FFB86" w14:textId="77777777" w:rsidR="00594F0F" w:rsidRPr="008E54CE" w:rsidRDefault="00594F0F" w:rsidP="004716D2">
            <w:pPr>
              <w:rPr>
                <w:rFonts w:cs="Arial"/>
                <w:color w:val="000000"/>
                <w:sz w:val="20"/>
              </w:rPr>
            </w:pPr>
            <w:r w:rsidRPr="008E54CE">
              <w:rPr>
                <w:rFonts w:cs="Arial"/>
                <w:color w:val="4472C4"/>
                <w:sz w:val="20"/>
              </w:rPr>
              <w:t>1.</w:t>
            </w:r>
            <w:r w:rsidRPr="008E54CE">
              <w:rPr>
                <w:rFonts w:ascii="Times New Roman" w:hAnsi="Times New Roman"/>
                <w:color w:val="4472C4"/>
                <w:sz w:val="14"/>
                <w:szCs w:val="14"/>
              </w:rPr>
              <w:t xml:space="preserve">     </w:t>
            </w:r>
            <w:r w:rsidRPr="008E54CE">
              <w:rPr>
                <w:rFonts w:cs="Arial"/>
                <w:color w:val="4472C4"/>
                <w:sz w:val="20"/>
              </w:rPr>
              <w:t>Qualité de la méthodologie mise en œuvre :</w:t>
            </w:r>
          </w:p>
        </w:tc>
        <w:tc>
          <w:tcPr>
            <w:tcW w:w="726" w:type="pct"/>
            <w:tcBorders>
              <w:top w:val="nil"/>
              <w:left w:val="nil"/>
              <w:bottom w:val="single" w:sz="8" w:space="0" w:color="auto"/>
              <w:right w:val="single" w:sz="8" w:space="0" w:color="auto"/>
            </w:tcBorders>
            <w:shd w:val="clear" w:color="auto" w:fill="D9D9D9" w:themeFill="background1" w:themeFillShade="D9"/>
            <w:vAlign w:val="center"/>
          </w:tcPr>
          <w:p w14:paraId="5A11295B" w14:textId="77777777" w:rsidR="00594F0F" w:rsidRPr="008E54CE" w:rsidRDefault="00A93FCD" w:rsidP="004716D2">
            <w:pPr>
              <w:jc w:val="center"/>
              <w:rPr>
                <w:rFonts w:cs="Arial"/>
                <w:i/>
                <w:iCs/>
                <w:color w:val="000000"/>
              </w:rPr>
            </w:pPr>
            <w:r>
              <w:rPr>
                <w:rFonts w:cs="Arial"/>
                <w:color w:val="4472C4"/>
              </w:rPr>
              <w:t>18</w:t>
            </w:r>
            <w:r w:rsidR="00594F0F" w:rsidRPr="008E54CE">
              <w:rPr>
                <w:rFonts w:cs="Arial"/>
                <w:color w:val="4472C4"/>
              </w:rPr>
              <w:t xml:space="preserve"> points</w:t>
            </w:r>
          </w:p>
        </w:tc>
        <w:tc>
          <w:tcPr>
            <w:tcW w:w="2969" w:type="pct"/>
            <w:tcBorders>
              <w:top w:val="nil"/>
              <w:left w:val="nil"/>
              <w:bottom w:val="single" w:sz="8" w:space="0" w:color="auto"/>
              <w:right w:val="single" w:sz="8" w:space="0" w:color="auto"/>
            </w:tcBorders>
            <w:shd w:val="clear" w:color="auto" w:fill="D9D9D9" w:themeFill="background1" w:themeFillShade="D9"/>
          </w:tcPr>
          <w:p w14:paraId="5F6C748E" w14:textId="77777777" w:rsidR="00594F0F" w:rsidRPr="008E54CE" w:rsidRDefault="00594F0F" w:rsidP="004716D2">
            <w:pPr>
              <w:jc w:val="center"/>
              <w:rPr>
                <w:rFonts w:cs="Arial"/>
                <w:i/>
                <w:iCs/>
                <w:color w:val="000000"/>
              </w:rPr>
            </w:pPr>
          </w:p>
        </w:tc>
      </w:tr>
      <w:tr w:rsidR="00594F0F" w:rsidRPr="008E54CE" w14:paraId="001DAB4E" w14:textId="77777777" w:rsidTr="00594F0F">
        <w:trPr>
          <w:trHeight w:val="600"/>
        </w:trPr>
        <w:tc>
          <w:tcPr>
            <w:tcW w:w="1305" w:type="pct"/>
            <w:tcBorders>
              <w:top w:val="nil"/>
              <w:left w:val="single" w:sz="8" w:space="0" w:color="auto"/>
              <w:bottom w:val="single" w:sz="8" w:space="0" w:color="auto"/>
              <w:right w:val="single" w:sz="8" w:space="0" w:color="auto"/>
            </w:tcBorders>
            <w:shd w:val="clear" w:color="auto" w:fill="auto"/>
            <w:vAlign w:val="center"/>
          </w:tcPr>
          <w:p w14:paraId="049577B6" w14:textId="3CE2996A" w:rsidR="00CA64AD" w:rsidRDefault="00594F0F" w:rsidP="004716D2">
            <w:pPr>
              <w:rPr>
                <w:rFonts w:cs="Arial"/>
                <w:color w:val="000000"/>
                <w:sz w:val="20"/>
              </w:rPr>
            </w:pPr>
            <w:r w:rsidRPr="00330F90">
              <w:rPr>
                <w:rFonts w:cs="Arial"/>
                <w:color w:val="000000"/>
                <w:sz w:val="20"/>
              </w:rPr>
              <w:t></w:t>
            </w:r>
            <w:r w:rsidR="00CA64AD">
              <w:rPr>
                <w:rFonts w:cs="Arial"/>
                <w:color w:val="000000"/>
                <w:sz w:val="20"/>
              </w:rPr>
              <w:t xml:space="preserve">Mode de suivi </w:t>
            </w:r>
            <w:proofErr w:type="gramStart"/>
            <w:r w:rsidR="00CA64AD">
              <w:rPr>
                <w:rFonts w:cs="Arial"/>
                <w:color w:val="000000"/>
                <w:sz w:val="20"/>
              </w:rPr>
              <w:t xml:space="preserve">des </w:t>
            </w:r>
            <w:r w:rsidR="00CA64AD" w:rsidRPr="008E54CE">
              <w:rPr>
                <w:rFonts w:cs="Arial"/>
                <w:color w:val="000000"/>
                <w:sz w:val="20"/>
              </w:rPr>
              <w:t xml:space="preserve"> circuits</w:t>
            </w:r>
            <w:proofErr w:type="gramEnd"/>
            <w:r w:rsidRPr="00330F90">
              <w:rPr>
                <w:rFonts w:cs="Arial"/>
                <w:color w:val="000000"/>
                <w:sz w:val="20"/>
              </w:rPr>
              <w:t xml:space="preserve">    </w:t>
            </w:r>
          </w:p>
          <w:p w14:paraId="6EA0C2B2" w14:textId="5E4C5A55" w:rsidR="00594F0F" w:rsidRDefault="00594F0F" w:rsidP="004716D2">
            <w:pPr>
              <w:rPr>
                <w:rFonts w:cs="Arial"/>
                <w:color w:val="000000"/>
                <w:sz w:val="20"/>
              </w:rPr>
            </w:pPr>
            <w:r w:rsidRPr="008E54CE">
              <w:rPr>
                <w:rFonts w:cs="Arial"/>
                <w:color w:val="000000"/>
                <w:sz w:val="20"/>
              </w:rPr>
              <w:t>Méthode de recueil des données</w:t>
            </w:r>
            <w:r w:rsidR="00DC034C">
              <w:rPr>
                <w:rFonts w:cs="Arial"/>
                <w:color w:val="000000"/>
                <w:sz w:val="20"/>
              </w:rPr>
              <w:t xml:space="preserve"> (taille de l’échantillon, m</w:t>
            </w:r>
            <w:r>
              <w:rPr>
                <w:rFonts w:cs="Arial"/>
                <w:color w:val="000000"/>
                <w:sz w:val="20"/>
              </w:rPr>
              <w:t xml:space="preserve">éthode utilisée (Papier, Internet, </w:t>
            </w:r>
            <w:r>
              <w:rPr>
                <w:rFonts w:cs="Arial"/>
                <w:color w:val="000000"/>
                <w:sz w:val="20"/>
              </w:rPr>
              <w:lastRenderedPageBreak/>
              <w:t xml:space="preserve">téléphone, déclaration ou scan des </w:t>
            </w:r>
            <w:proofErr w:type="gramStart"/>
            <w:r>
              <w:rPr>
                <w:rFonts w:cs="Arial"/>
                <w:color w:val="000000"/>
                <w:sz w:val="20"/>
              </w:rPr>
              <w:t>EAN,  etc.</w:t>
            </w:r>
            <w:proofErr w:type="gramEnd"/>
            <w:r>
              <w:rPr>
                <w:rFonts w:cs="Arial"/>
                <w:color w:val="000000"/>
                <w:sz w:val="20"/>
              </w:rPr>
              <w:t>)</w:t>
            </w:r>
            <w:r w:rsidR="004A13FC">
              <w:rPr>
                <w:rFonts w:cs="Arial"/>
                <w:color w:val="000000"/>
                <w:sz w:val="20"/>
              </w:rPr>
              <w:t>.</w:t>
            </w:r>
          </w:p>
          <w:p w14:paraId="285A139D" w14:textId="077E8288" w:rsidR="00330F90" w:rsidRPr="00330F90" w:rsidRDefault="00330F90" w:rsidP="00330F90">
            <w:pPr>
              <w:keepNext/>
              <w:overflowPunct w:val="0"/>
              <w:autoSpaceDE w:val="0"/>
              <w:autoSpaceDN w:val="0"/>
              <w:adjustRightInd w:val="0"/>
              <w:spacing w:before="360" w:line="240" w:lineRule="auto"/>
              <w:ind w:hanging="2"/>
              <w:jc w:val="both"/>
              <w:rPr>
                <w:rFonts w:cs="Arial"/>
                <w:color w:val="000000"/>
                <w:sz w:val="20"/>
              </w:rPr>
            </w:pPr>
            <w:r w:rsidRPr="00330F90">
              <w:rPr>
                <w:rFonts w:cs="Arial"/>
                <w:color w:val="000000"/>
                <w:sz w:val="20"/>
              </w:rPr>
              <w:t xml:space="preserve">L’offre du </w:t>
            </w:r>
            <w:r w:rsidR="000A6F0C">
              <w:rPr>
                <w:rFonts w:cs="Arial"/>
                <w:color w:val="000000"/>
                <w:sz w:val="20"/>
              </w:rPr>
              <w:t>candidat</w:t>
            </w:r>
            <w:r w:rsidRPr="00330F90">
              <w:rPr>
                <w:rFonts w:cs="Arial"/>
                <w:color w:val="000000"/>
                <w:sz w:val="20"/>
              </w:rPr>
              <w:t xml:space="preserve"> détaillera pour chaque circuit : </w:t>
            </w:r>
          </w:p>
          <w:p w14:paraId="22AF25B6" w14:textId="77777777" w:rsidR="00330F90" w:rsidRPr="00330F90" w:rsidRDefault="00330F90" w:rsidP="00330F90">
            <w:pPr>
              <w:pStyle w:val="Paragraphedeliste"/>
              <w:keepNext/>
              <w:numPr>
                <w:ilvl w:val="0"/>
                <w:numId w:val="2"/>
              </w:numPr>
              <w:suppressAutoHyphens w:val="0"/>
              <w:overflowPunct w:val="0"/>
              <w:autoSpaceDE w:val="0"/>
              <w:autoSpaceDN w:val="0"/>
              <w:adjustRightInd w:val="0"/>
              <w:spacing w:before="360" w:line="240" w:lineRule="auto"/>
              <w:ind w:left="0" w:hanging="2"/>
              <w:jc w:val="both"/>
              <w:textAlignment w:val="auto"/>
              <w:rPr>
                <w:rFonts w:asciiTheme="minorHAnsi" w:eastAsiaTheme="minorHAnsi" w:hAnsiTheme="minorHAnsi" w:cs="Arial"/>
                <w:color w:val="000000"/>
                <w:position w:val="0"/>
                <w:sz w:val="20"/>
                <w:lang w:eastAsia="en-US"/>
              </w:rPr>
            </w:pPr>
            <w:proofErr w:type="gramStart"/>
            <w:r w:rsidRPr="00330F90">
              <w:rPr>
                <w:rFonts w:asciiTheme="minorHAnsi" w:eastAsiaTheme="minorHAnsi" w:hAnsiTheme="minorHAnsi" w:cs="Arial"/>
                <w:color w:val="000000"/>
                <w:position w:val="0"/>
                <w:sz w:val="20"/>
                <w:lang w:eastAsia="en-US"/>
              </w:rPr>
              <w:t>la</w:t>
            </w:r>
            <w:proofErr w:type="gramEnd"/>
            <w:r w:rsidRPr="00330F90">
              <w:rPr>
                <w:rFonts w:asciiTheme="minorHAnsi" w:eastAsiaTheme="minorHAnsi" w:hAnsiTheme="minorHAnsi" w:cs="Arial"/>
                <w:color w:val="000000"/>
                <w:position w:val="0"/>
                <w:sz w:val="20"/>
                <w:lang w:eastAsia="en-US"/>
              </w:rPr>
              <w:t xml:space="preserve"> méthode de recueil des données</w:t>
            </w:r>
          </w:p>
          <w:p w14:paraId="34466905" w14:textId="77777777" w:rsidR="00330F90" w:rsidRPr="00330F90" w:rsidRDefault="00330F90" w:rsidP="00330F90">
            <w:pPr>
              <w:pStyle w:val="Paragraphedeliste"/>
              <w:keepNext/>
              <w:numPr>
                <w:ilvl w:val="0"/>
                <w:numId w:val="3"/>
              </w:numPr>
              <w:spacing w:before="360" w:line="240" w:lineRule="auto"/>
              <w:ind w:left="0" w:hanging="2"/>
              <w:jc w:val="both"/>
              <w:rPr>
                <w:rFonts w:asciiTheme="minorHAnsi" w:eastAsiaTheme="minorHAnsi" w:hAnsiTheme="minorHAnsi" w:cs="Arial"/>
                <w:color w:val="000000"/>
                <w:position w:val="0"/>
                <w:sz w:val="20"/>
                <w:lang w:eastAsia="en-US"/>
              </w:rPr>
            </w:pPr>
            <w:proofErr w:type="gramStart"/>
            <w:r w:rsidRPr="00330F90">
              <w:rPr>
                <w:rFonts w:asciiTheme="minorHAnsi" w:eastAsiaTheme="minorHAnsi" w:hAnsiTheme="minorHAnsi" w:cs="Arial"/>
                <w:color w:val="000000"/>
                <w:position w:val="0"/>
                <w:sz w:val="20"/>
                <w:lang w:eastAsia="en-US"/>
              </w:rPr>
              <w:t>la</w:t>
            </w:r>
            <w:proofErr w:type="gramEnd"/>
            <w:r w:rsidRPr="00330F90">
              <w:rPr>
                <w:rFonts w:asciiTheme="minorHAnsi" w:eastAsiaTheme="minorHAnsi" w:hAnsiTheme="minorHAnsi" w:cs="Arial"/>
                <w:color w:val="000000"/>
                <w:position w:val="0"/>
                <w:sz w:val="20"/>
                <w:lang w:eastAsia="en-US"/>
              </w:rPr>
              <w:t xml:space="preserve"> taille de l’univers suivi</w:t>
            </w:r>
          </w:p>
          <w:p w14:paraId="0C37BD9C" w14:textId="77777777" w:rsidR="00330F90" w:rsidRPr="00330F90" w:rsidRDefault="00330F90" w:rsidP="00330F90">
            <w:pPr>
              <w:pStyle w:val="Paragraphedeliste"/>
              <w:keepNext/>
              <w:numPr>
                <w:ilvl w:val="0"/>
                <w:numId w:val="3"/>
              </w:numPr>
              <w:spacing w:before="360" w:line="240" w:lineRule="auto"/>
              <w:ind w:left="0" w:hanging="2"/>
              <w:jc w:val="both"/>
              <w:rPr>
                <w:rFonts w:asciiTheme="minorHAnsi" w:eastAsiaTheme="minorHAnsi" w:hAnsiTheme="minorHAnsi" w:cs="Arial"/>
                <w:color w:val="000000"/>
                <w:position w:val="0"/>
                <w:sz w:val="20"/>
                <w:lang w:eastAsia="en-US"/>
              </w:rPr>
            </w:pPr>
            <w:proofErr w:type="gramStart"/>
            <w:r w:rsidRPr="00330F90">
              <w:rPr>
                <w:rFonts w:asciiTheme="minorHAnsi" w:eastAsiaTheme="minorHAnsi" w:hAnsiTheme="minorHAnsi" w:cs="Arial"/>
                <w:color w:val="000000"/>
                <w:position w:val="0"/>
                <w:sz w:val="20"/>
                <w:lang w:eastAsia="en-US"/>
              </w:rPr>
              <w:t>la</w:t>
            </w:r>
            <w:proofErr w:type="gramEnd"/>
            <w:r w:rsidRPr="00330F90">
              <w:rPr>
                <w:rFonts w:asciiTheme="minorHAnsi" w:eastAsiaTheme="minorHAnsi" w:hAnsiTheme="minorHAnsi" w:cs="Arial"/>
                <w:color w:val="000000"/>
                <w:position w:val="0"/>
                <w:sz w:val="20"/>
                <w:lang w:eastAsia="en-US"/>
              </w:rPr>
              <w:t xml:space="preserve"> taille des éventuels échantillons</w:t>
            </w:r>
          </w:p>
          <w:p w14:paraId="5171C683" w14:textId="77777777" w:rsidR="00330F90" w:rsidRPr="00330F90" w:rsidRDefault="00330F90" w:rsidP="00330F90">
            <w:pPr>
              <w:pStyle w:val="Paragraphedeliste"/>
              <w:keepNext/>
              <w:numPr>
                <w:ilvl w:val="0"/>
                <w:numId w:val="3"/>
              </w:numPr>
              <w:spacing w:before="360" w:line="240" w:lineRule="auto"/>
              <w:ind w:left="0" w:hanging="2"/>
              <w:jc w:val="both"/>
              <w:rPr>
                <w:rFonts w:asciiTheme="minorHAnsi" w:eastAsiaTheme="minorHAnsi" w:hAnsiTheme="minorHAnsi" w:cs="Arial"/>
                <w:color w:val="000000"/>
                <w:position w:val="0"/>
                <w:sz w:val="20"/>
                <w:lang w:eastAsia="en-US"/>
              </w:rPr>
            </w:pPr>
            <w:proofErr w:type="gramStart"/>
            <w:r w:rsidRPr="00330F90">
              <w:rPr>
                <w:rFonts w:asciiTheme="minorHAnsi" w:eastAsiaTheme="minorHAnsi" w:hAnsiTheme="minorHAnsi" w:cs="Arial"/>
                <w:color w:val="000000"/>
                <w:position w:val="0"/>
                <w:sz w:val="20"/>
                <w:lang w:eastAsia="en-US"/>
              </w:rPr>
              <w:t>le</w:t>
            </w:r>
            <w:proofErr w:type="gramEnd"/>
            <w:r w:rsidRPr="00330F90">
              <w:rPr>
                <w:rFonts w:asciiTheme="minorHAnsi" w:eastAsiaTheme="minorHAnsi" w:hAnsiTheme="minorHAnsi" w:cs="Arial"/>
                <w:color w:val="000000"/>
                <w:position w:val="0"/>
                <w:sz w:val="20"/>
                <w:lang w:eastAsia="en-US"/>
              </w:rPr>
              <w:t xml:space="preserve"> nombre et les périodes de mises à jour dans l’année de l’univers et des échantillons éventuels</w:t>
            </w:r>
          </w:p>
          <w:p w14:paraId="14D97C50" w14:textId="77777777" w:rsidR="00330F90" w:rsidRPr="00330F90" w:rsidRDefault="00330F90" w:rsidP="00330F90">
            <w:pPr>
              <w:pStyle w:val="Paragraphedeliste"/>
              <w:keepNext/>
              <w:numPr>
                <w:ilvl w:val="0"/>
                <w:numId w:val="3"/>
              </w:numPr>
              <w:spacing w:before="360" w:line="240" w:lineRule="auto"/>
              <w:ind w:left="0" w:hanging="2"/>
              <w:jc w:val="both"/>
              <w:rPr>
                <w:rFonts w:asciiTheme="minorHAnsi" w:eastAsiaTheme="minorHAnsi" w:hAnsiTheme="minorHAnsi" w:cs="Arial"/>
                <w:color w:val="000000"/>
                <w:position w:val="0"/>
                <w:sz w:val="20"/>
                <w:lang w:eastAsia="en-US"/>
              </w:rPr>
            </w:pPr>
            <w:proofErr w:type="gramStart"/>
            <w:r w:rsidRPr="00330F90">
              <w:rPr>
                <w:rFonts w:asciiTheme="minorHAnsi" w:eastAsiaTheme="minorHAnsi" w:hAnsiTheme="minorHAnsi" w:cs="Arial"/>
                <w:color w:val="000000"/>
                <w:position w:val="0"/>
                <w:sz w:val="20"/>
                <w:lang w:eastAsia="en-US"/>
              </w:rPr>
              <w:t>les</w:t>
            </w:r>
            <w:proofErr w:type="gramEnd"/>
            <w:r w:rsidRPr="00330F90">
              <w:rPr>
                <w:rFonts w:asciiTheme="minorHAnsi" w:eastAsiaTheme="minorHAnsi" w:hAnsiTheme="minorHAnsi" w:cs="Arial"/>
                <w:color w:val="000000"/>
                <w:position w:val="0"/>
                <w:sz w:val="20"/>
                <w:lang w:eastAsia="en-US"/>
              </w:rPr>
              <w:t xml:space="preserve"> modalités d’évolution de calcul et de la restitution des mesures ou des géographies et leur impact sur les historiques.</w:t>
            </w:r>
          </w:p>
          <w:p w14:paraId="0C8656C8" w14:textId="5C2458B0" w:rsidR="00330F90" w:rsidRPr="000A6F0C" w:rsidRDefault="00330F90" w:rsidP="000A6F0C">
            <w:pPr>
              <w:pStyle w:val="Paragraphedeliste"/>
              <w:keepNext/>
              <w:numPr>
                <w:ilvl w:val="0"/>
                <w:numId w:val="3"/>
              </w:numPr>
              <w:spacing w:before="360" w:line="240" w:lineRule="auto"/>
              <w:ind w:left="0" w:hanging="2"/>
              <w:jc w:val="both"/>
              <w:textDirection w:val="lrTb"/>
              <w:rPr>
                <w:rFonts w:cs="Arial"/>
                <w:color w:val="000000"/>
                <w:sz w:val="20"/>
              </w:rPr>
            </w:pPr>
            <w:r w:rsidRPr="00330F90">
              <w:rPr>
                <w:rFonts w:asciiTheme="minorHAnsi" w:eastAsiaTheme="minorHAnsi" w:hAnsiTheme="minorHAnsi" w:cs="Arial"/>
                <w:color w:val="000000"/>
                <w:position w:val="0"/>
                <w:sz w:val="20"/>
                <w:lang w:eastAsia="en-US"/>
              </w:rPr>
              <w:t>Le recueil des données devra être réalisé en sorties de caisses constatées par scanner pour les magasins physiques. Pour les circuits pour lesquels ce mode de recueil des données n’est pas possible (ex. Drive), l’offre devra présenter la méthode exacte qui sera utilisée.</w:t>
            </w:r>
          </w:p>
        </w:tc>
        <w:tc>
          <w:tcPr>
            <w:tcW w:w="726" w:type="pct"/>
            <w:tcBorders>
              <w:top w:val="nil"/>
              <w:left w:val="nil"/>
              <w:bottom w:val="single" w:sz="8" w:space="0" w:color="auto"/>
              <w:right w:val="single" w:sz="8" w:space="0" w:color="auto"/>
            </w:tcBorders>
            <w:shd w:val="clear" w:color="auto" w:fill="auto"/>
            <w:vAlign w:val="center"/>
          </w:tcPr>
          <w:p w14:paraId="18BBE377" w14:textId="796B4854" w:rsidR="00594F0F" w:rsidRPr="008E54CE" w:rsidRDefault="00CA64AD" w:rsidP="004716D2">
            <w:pPr>
              <w:jc w:val="center"/>
              <w:rPr>
                <w:rFonts w:cs="Arial"/>
                <w:i/>
                <w:iCs/>
                <w:color w:val="000000"/>
              </w:rPr>
            </w:pPr>
            <w:r>
              <w:rPr>
                <w:rFonts w:cs="Arial"/>
                <w:i/>
                <w:iCs/>
                <w:color w:val="000000"/>
              </w:rPr>
              <w:lastRenderedPageBreak/>
              <w:t>18</w:t>
            </w:r>
          </w:p>
        </w:tc>
        <w:tc>
          <w:tcPr>
            <w:tcW w:w="2969" w:type="pct"/>
            <w:tcBorders>
              <w:top w:val="nil"/>
              <w:left w:val="nil"/>
              <w:bottom w:val="single" w:sz="8" w:space="0" w:color="auto"/>
              <w:right w:val="single" w:sz="8" w:space="0" w:color="auto"/>
            </w:tcBorders>
          </w:tcPr>
          <w:p w14:paraId="7B121788" w14:textId="77777777" w:rsidR="00594F0F" w:rsidRPr="008E54CE" w:rsidRDefault="00594F0F" w:rsidP="004716D2">
            <w:pPr>
              <w:jc w:val="center"/>
              <w:rPr>
                <w:rFonts w:cs="Arial"/>
                <w:i/>
                <w:iCs/>
                <w:color w:val="000000"/>
              </w:rPr>
            </w:pPr>
          </w:p>
        </w:tc>
      </w:tr>
      <w:tr w:rsidR="00594F0F" w:rsidRPr="008E54CE" w14:paraId="38034304" w14:textId="77777777" w:rsidTr="00594F0F">
        <w:trPr>
          <w:trHeight w:val="600"/>
        </w:trPr>
        <w:tc>
          <w:tcPr>
            <w:tcW w:w="1305" w:type="pct"/>
            <w:tcBorders>
              <w:top w:val="nil"/>
              <w:left w:val="single" w:sz="8" w:space="0" w:color="auto"/>
              <w:bottom w:val="single" w:sz="8" w:space="0" w:color="auto"/>
              <w:right w:val="single" w:sz="8" w:space="0" w:color="auto"/>
            </w:tcBorders>
            <w:shd w:val="clear" w:color="auto" w:fill="D9D9D9" w:themeFill="background1" w:themeFillShade="D9"/>
            <w:vAlign w:val="center"/>
          </w:tcPr>
          <w:p w14:paraId="0D417C39" w14:textId="77777777" w:rsidR="00594F0F" w:rsidRPr="008E54CE" w:rsidRDefault="00594F0F" w:rsidP="00594F0F">
            <w:pPr>
              <w:rPr>
                <w:rFonts w:cs="Arial"/>
                <w:color w:val="4472C4"/>
                <w:sz w:val="20"/>
              </w:rPr>
            </w:pPr>
            <w:r w:rsidRPr="008E54CE">
              <w:rPr>
                <w:rFonts w:cs="Arial"/>
                <w:color w:val="4472C4"/>
                <w:sz w:val="20"/>
              </w:rPr>
              <w:t>2.</w:t>
            </w:r>
            <w:r w:rsidRPr="008E54CE">
              <w:rPr>
                <w:rFonts w:ascii="Times New Roman" w:hAnsi="Times New Roman"/>
                <w:color w:val="4472C4"/>
                <w:sz w:val="14"/>
                <w:szCs w:val="14"/>
              </w:rPr>
              <w:t xml:space="preserve">     </w:t>
            </w:r>
            <w:r w:rsidRPr="008E54CE">
              <w:rPr>
                <w:rFonts w:cs="Arial"/>
                <w:color w:val="4472C4"/>
                <w:sz w:val="20"/>
              </w:rPr>
              <w:t>Analyse des informations et livrables</w:t>
            </w:r>
          </w:p>
        </w:tc>
        <w:tc>
          <w:tcPr>
            <w:tcW w:w="726" w:type="pct"/>
            <w:tcBorders>
              <w:top w:val="nil"/>
              <w:left w:val="nil"/>
              <w:bottom w:val="single" w:sz="8" w:space="0" w:color="auto"/>
              <w:right w:val="single" w:sz="8" w:space="0" w:color="auto"/>
            </w:tcBorders>
            <w:shd w:val="clear" w:color="auto" w:fill="D9D9D9" w:themeFill="background1" w:themeFillShade="D9"/>
            <w:vAlign w:val="center"/>
          </w:tcPr>
          <w:p w14:paraId="2447429E" w14:textId="77777777" w:rsidR="00594F0F" w:rsidRPr="008E54CE" w:rsidRDefault="00A93FCD" w:rsidP="00594F0F">
            <w:pPr>
              <w:jc w:val="center"/>
              <w:rPr>
                <w:rFonts w:cs="Arial"/>
                <w:i/>
                <w:iCs/>
                <w:color w:val="000000"/>
              </w:rPr>
            </w:pPr>
            <w:r>
              <w:rPr>
                <w:rFonts w:cs="Arial"/>
                <w:color w:val="4472C4"/>
              </w:rPr>
              <w:t>18</w:t>
            </w:r>
            <w:r w:rsidR="00594F0F" w:rsidRPr="008E54CE">
              <w:rPr>
                <w:rFonts w:cs="Arial"/>
                <w:color w:val="4472C4"/>
              </w:rPr>
              <w:t xml:space="preserve"> points</w:t>
            </w:r>
          </w:p>
        </w:tc>
        <w:tc>
          <w:tcPr>
            <w:tcW w:w="2969" w:type="pct"/>
            <w:tcBorders>
              <w:top w:val="nil"/>
              <w:left w:val="nil"/>
              <w:bottom w:val="single" w:sz="8" w:space="0" w:color="auto"/>
              <w:right w:val="single" w:sz="8" w:space="0" w:color="auto"/>
            </w:tcBorders>
            <w:shd w:val="clear" w:color="auto" w:fill="D9D9D9" w:themeFill="background1" w:themeFillShade="D9"/>
          </w:tcPr>
          <w:p w14:paraId="5CD37A2F" w14:textId="77777777" w:rsidR="00594F0F" w:rsidRPr="008E54CE" w:rsidRDefault="00594F0F" w:rsidP="00594F0F">
            <w:pPr>
              <w:jc w:val="center"/>
              <w:rPr>
                <w:rFonts w:cs="Arial"/>
                <w:i/>
                <w:iCs/>
                <w:color w:val="000000"/>
              </w:rPr>
            </w:pPr>
          </w:p>
        </w:tc>
      </w:tr>
      <w:tr w:rsidR="00594F0F" w:rsidRPr="008E54CE" w14:paraId="586D2FCD" w14:textId="77777777" w:rsidTr="00594F0F">
        <w:trPr>
          <w:trHeight w:val="600"/>
        </w:trPr>
        <w:tc>
          <w:tcPr>
            <w:tcW w:w="1305" w:type="pct"/>
            <w:tcBorders>
              <w:top w:val="nil"/>
              <w:left w:val="single" w:sz="8" w:space="0" w:color="auto"/>
              <w:bottom w:val="single" w:sz="8" w:space="0" w:color="auto"/>
              <w:right w:val="single" w:sz="8" w:space="0" w:color="auto"/>
            </w:tcBorders>
            <w:shd w:val="clear" w:color="auto" w:fill="auto"/>
            <w:vAlign w:val="center"/>
          </w:tcPr>
          <w:p w14:paraId="29C4977E" w14:textId="7E020E48" w:rsidR="00594F0F" w:rsidRDefault="00C165D3" w:rsidP="00C165D3">
            <w:pPr>
              <w:rPr>
                <w:rFonts w:cs="Arial"/>
                <w:color w:val="000000"/>
                <w:sz w:val="20"/>
              </w:rPr>
            </w:pPr>
            <w:r>
              <w:rPr>
                <w:rFonts w:cs="Arial"/>
                <w:color w:val="000000"/>
                <w:sz w:val="20"/>
              </w:rPr>
              <w:t>Structuration</w:t>
            </w:r>
            <w:r w:rsidRPr="008E54CE">
              <w:rPr>
                <w:rFonts w:cs="Arial"/>
                <w:color w:val="000000"/>
                <w:sz w:val="20"/>
              </w:rPr>
              <w:t xml:space="preserve"> </w:t>
            </w:r>
            <w:r w:rsidR="00594F0F" w:rsidRPr="008E54CE">
              <w:rPr>
                <w:rFonts w:cs="Arial"/>
                <w:color w:val="000000"/>
                <w:sz w:val="20"/>
              </w:rPr>
              <w:t>de</w:t>
            </w:r>
            <w:r>
              <w:rPr>
                <w:rFonts w:cs="Arial"/>
                <w:color w:val="000000"/>
                <w:sz w:val="20"/>
              </w:rPr>
              <w:t>s</w:t>
            </w:r>
            <w:r w:rsidR="00594F0F" w:rsidRPr="008E54CE">
              <w:rPr>
                <w:rFonts w:cs="Arial"/>
                <w:color w:val="000000"/>
                <w:sz w:val="20"/>
              </w:rPr>
              <w:t xml:space="preserve"> </w:t>
            </w:r>
            <w:r>
              <w:rPr>
                <w:rFonts w:cs="Arial"/>
                <w:color w:val="000000"/>
                <w:sz w:val="20"/>
              </w:rPr>
              <w:t>présentation orale</w:t>
            </w:r>
            <w:r w:rsidRPr="008E54CE">
              <w:rPr>
                <w:rFonts w:cs="Arial"/>
                <w:color w:val="000000"/>
                <w:sz w:val="20"/>
              </w:rPr>
              <w:t xml:space="preserve"> </w:t>
            </w:r>
            <w:r w:rsidR="00594F0F" w:rsidRPr="008E54CE">
              <w:rPr>
                <w:rFonts w:cs="Arial"/>
                <w:color w:val="000000"/>
                <w:sz w:val="20"/>
              </w:rPr>
              <w:t>(analyses et études ad hoc)</w:t>
            </w:r>
            <w:r>
              <w:rPr>
                <w:rFonts w:cs="Arial"/>
                <w:color w:val="000000"/>
                <w:sz w:val="20"/>
              </w:rPr>
              <w:t> (rappel du contexte général de la consommation, focus boisson, présentation global du vin…).</w:t>
            </w:r>
          </w:p>
          <w:p w14:paraId="702EBBD4" w14:textId="512268EB" w:rsidR="00C165D3" w:rsidRPr="008E54CE" w:rsidRDefault="00C165D3" w:rsidP="00C165D3">
            <w:pPr>
              <w:rPr>
                <w:rFonts w:cs="Arial"/>
                <w:color w:val="4472C4"/>
                <w:sz w:val="20"/>
              </w:rPr>
            </w:pPr>
            <w:r>
              <w:rPr>
                <w:rFonts w:cs="Arial"/>
                <w:color w:val="000000"/>
                <w:sz w:val="20"/>
              </w:rPr>
              <w:t>Fourni un échantillon d’une présentation (</w:t>
            </w:r>
            <w:r w:rsidR="00D96709">
              <w:rPr>
                <w:rFonts w:cs="Arial"/>
                <w:color w:val="000000"/>
                <w:sz w:val="20"/>
              </w:rPr>
              <w:t>matrice, diapositives</w:t>
            </w:r>
            <w:r>
              <w:rPr>
                <w:rFonts w:cs="Arial"/>
                <w:color w:val="000000"/>
                <w:sz w:val="20"/>
              </w:rPr>
              <w:t>…)</w:t>
            </w:r>
          </w:p>
        </w:tc>
        <w:tc>
          <w:tcPr>
            <w:tcW w:w="726" w:type="pct"/>
            <w:tcBorders>
              <w:top w:val="nil"/>
              <w:left w:val="nil"/>
              <w:bottom w:val="single" w:sz="8" w:space="0" w:color="auto"/>
              <w:right w:val="single" w:sz="8" w:space="0" w:color="auto"/>
            </w:tcBorders>
            <w:shd w:val="clear" w:color="auto" w:fill="auto"/>
            <w:vAlign w:val="center"/>
          </w:tcPr>
          <w:p w14:paraId="4BE8A9E1" w14:textId="77777777" w:rsidR="00594F0F" w:rsidRPr="008E54CE" w:rsidRDefault="00A93FCD" w:rsidP="00594F0F">
            <w:pPr>
              <w:jc w:val="center"/>
              <w:rPr>
                <w:rFonts w:cs="Arial"/>
                <w:color w:val="4472C4"/>
              </w:rPr>
            </w:pPr>
            <w:r>
              <w:rPr>
                <w:rFonts w:cs="Arial"/>
                <w:i/>
                <w:iCs/>
                <w:color w:val="000000"/>
              </w:rPr>
              <w:t>6</w:t>
            </w:r>
          </w:p>
        </w:tc>
        <w:tc>
          <w:tcPr>
            <w:tcW w:w="2969" w:type="pct"/>
            <w:tcBorders>
              <w:top w:val="nil"/>
              <w:left w:val="nil"/>
              <w:bottom w:val="single" w:sz="8" w:space="0" w:color="auto"/>
              <w:right w:val="single" w:sz="8" w:space="0" w:color="auto"/>
            </w:tcBorders>
          </w:tcPr>
          <w:p w14:paraId="37C9EBF0" w14:textId="77777777" w:rsidR="00594F0F" w:rsidRPr="008E54CE" w:rsidRDefault="00594F0F" w:rsidP="00594F0F">
            <w:pPr>
              <w:jc w:val="center"/>
              <w:rPr>
                <w:rFonts w:cs="Arial"/>
                <w:i/>
                <w:iCs/>
                <w:color w:val="000000"/>
              </w:rPr>
            </w:pPr>
          </w:p>
        </w:tc>
      </w:tr>
      <w:tr w:rsidR="00594F0F" w:rsidRPr="008E54CE" w14:paraId="584E8F0C" w14:textId="77777777" w:rsidTr="00594F0F">
        <w:trPr>
          <w:trHeight w:val="600"/>
        </w:trPr>
        <w:tc>
          <w:tcPr>
            <w:tcW w:w="1305" w:type="pct"/>
            <w:tcBorders>
              <w:top w:val="nil"/>
              <w:left w:val="single" w:sz="8" w:space="0" w:color="auto"/>
              <w:bottom w:val="single" w:sz="8" w:space="0" w:color="auto"/>
              <w:right w:val="single" w:sz="8" w:space="0" w:color="auto"/>
            </w:tcBorders>
            <w:shd w:val="clear" w:color="auto" w:fill="auto"/>
            <w:vAlign w:val="center"/>
          </w:tcPr>
          <w:p w14:paraId="037BAB18" w14:textId="2AB32E53" w:rsidR="00AB4268" w:rsidRDefault="00594F0F" w:rsidP="007D02A4">
            <w:pPr>
              <w:rPr>
                <w:rFonts w:cs="Arial"/>
                <w:color w:val="000000"/>
                <w:sz w:val="20"/>
              </w:rPr>
            </w:pPr>
            <w:r>
              <w:rPr>
                <w:rFonts w:cs="Arial"/>
                <w:color w:val="000000"/>
                <w:sz w:val="20"/>
              </w:rPr>
              <w:t xml:space="preserve">Qualité de la base de données : </w:t>
            </w:r>
            <w:r w:rsidRPr="008E54CE">
              <w:rPr>
                <w:rFonts w:cs="Arial"/>
                <w:color w:val="000000"/>
                <w:sz w:val="20"/>
              </w:rPr>
              <w:t>fichiers livrés et base on line)</w:t>
            </w:r>
            <w:r>
              <w:rPr>
                <w:rFonts w:cs="Arial"/>
                <w:color w:val="000000"/>
                <w:sz w:val="20"/>
              </w:rPr>
              <w:t xml:space="preserve"> : </w:t>
            </w:r>
            <w:r w:rsidR="00A90DE7">
              <w:rPr>
                <w:rFonts w:cs="Arial"/>
                <w:color w:val="000000"/>
                <w:sz w:val="20"/>
              </w:rPr>
              <w:t xml:space="preserve">comment </w:t>
            </w:r>
            <w:r>
              <w:rPr>
                <w:rFonts w:cs="Arial"/>
                <w:color w:val="000000"/>
                <w:sz w:val="20"/>
              </w:rPr>
              <w:t xml:space="preserve">toutes les lignes de </w:t>
            </w:r>
            <w:r>
              <w:rPr>
                <w:rFonts w:cs="Arial"/>
                <w:color w:val="000000"/>
                <w:sz w:val="20"/>
              </w:rPr>
              <w:lastRenderedPageBreak/>
              <w:t xml:space="preserve">nomenclature du cahier des charges sont-elles intégrées ?  </w:t>
            </w:r>
            <w:r w:rsidR="00CC237C">
              <w:rPr>
                <w:rFonts w:cs="Arial"/>
                <w:color w:val="000000"/>
                <w:sz w:val="20"/>
              </w:rPr>
              <w:t xml:space="preserve">Présentation du </w:t>
            </w:r>
            <w:r>
              <w:rPr>
                <w:rFonts w:cs="Arial"/>
                <w:color w:val="000000"/>
                <w:sz w:val="20"/>
              </w:rPr>
              <w:t>logiciel de la base de données</w:t>
            </w:r>
            <w:r w:rsidR="00AF7090">
              <w:rPr>
                <w:rFonts w:cs="Arial"/>
                <w:color w:val="000000"/>
                <w:sz w:val="20"/>
              </w:rPr>
              <w:t>.</w:t>
            </w:r>
            <w:r>
              <w:rPr>
                <w:rFonts w:cs="Arial"/>
                <w:color w:val="000000"/>
                <w:sz w:val="20"/>
              </w:rPr>
              <w:t xml:space="preserve">  </w:t>
            </w:r>
            <w:r w:rsidR="00E15047">
              <w:rPr>
                <w:rFonts w:cs="Arial"/>
                <w:color w:val="000000"/>
                <w:sz w:val="20"/>
              </w:rPr>
              <w:t>Comment est assuré la qualité des données enregistrées</w:t>
            </w:r>
            <w:r w:rsidR="004A13FC">
              <w:rPr>
                <w:rFonts w:cs="Arial"/>
                <w:color w:val="000000"/>
                <w:sz w:val="20"/>
              </w:rPr>
              <w:t xml:space="preserve"> et l’adaptation de changement du périmètre</w:t>
            </w:r>
            <w:r w:rsidR="00E15047">
              <w:rPr>
                <w:rFonts w:cs="Arial"/>
                <w:color w:val="000000"/>
                <w:sz w:val="20"/>
              </w:rPr>
              <w:t> ?</w:t>
            </w:r>
          </w:p>
          <w:p w14:paraId="4FF9B70C" w14:textId="39F02731" w:rsidR="004A13FC" w:rsidRDefault="004A13FC" w:rsidP="007D02A4">
            <w:pPr>
              <w:rPr>
                <w:rFonts w:cs="Arial"/>
                <w:color w:val="000000"/>
                <w:sz w:val="20"/>
              </w:rPr>
            </w:pPr>
          </w:p>
          <w:p w14:paraId="4D1C68DA" w14:textId="44A41502" w:rsidR="004A13FC" w:rsidRDefault="004A13FC" w:rsidP="007D02A4">
            <w:pPr>
              <w:rPr>
                <w:rFonts w:cs="Arial"/>
                <w:color w:val="000000"/>
                <w:sz w:val="20"/>
              </w:rPr>
            </w:pPr>
            <w:r>
              <w:rPr>
                <w:rFonts w:cs="Arial"/>
                <w:color w:val="000000"/>
                <w:sz w:val="20"/>
              </w:rPr>
              <w:t>Méthode de calcul des variables sur l’ensemble de l’univers ou sur un échantillon à décrire.</w:t>
            </w:r>
          </w:p>
          <w:p w14:paraId="6FCFAE9A" w14:textId="5862D291" w:rsidR="00594F0F" w:rsidRPr="008E54CE" w:rsidRDefault="00CC237C" w:rsidP="007D02A4">
            <w:pPr>
              <w:rPr>
                <w:rFonts w:cs="Arial"/>
                <w:color w:val="000000"/>
                <w:sz w:val="20"/>
              </w:rPr>
            </w:pPr>
            <w:r>
              <w:rPr>
                <w:rFonts w:cs="Arial"/>
                <w:color w:val="000000"/>
                <w:sz w:val="20"/>
              </w:rPr>
              <w:t xml:space="preserve">Modalités des </w:t>
            </w:r>
            <w:r w:rsidR="00594F0F">
              <w:rPr>
                <w:rFonts w:cs="Arial"/>
                <w:color w:val="000000"/>
                <w:sz w:val="20"/>
              </w:rPr>
              <w:t>formations</w:t>
            </w:r>
            <w:r w:rsidR="00AF7090">
              <w:rPr>
                <w:rFonts w:cs="Arial"/>
                <w:color w:val="000000"/>
                <w:sz w:val="20"/>
              </w:rPr>
              <w:t xml:space="preserve"> et délais de formation</w:t>
            </w:r>
            <w:r w:rsidR="00594F0F">
              <w:rPr>
                <w:rFonts w:cs="Arial"/>
                <w:color w:val="000000"/>
                <w:sz w:val="20"/>
              </w:rPr>
              <w:t xml:space="preserve">? </w:t>
            </w:r>
            <w:r w:rsidR="007D02A4">
              <w:rPr>
                <w:rFonts w:cs="Arial"/>
                <w:color w:val="000000"/>
                <w:sz w:val="20"/>
              </w:rPr>
              <w:t>Présentation de l’</w:t>
            </w:r>
            <w:r w:rsidR="00594F0F">
              <w:rPr>
                <w:rFonts w:cs="Arial"/>
                <w:color w:val="000000"/>
                <w:sz w:val="20"/>
              </w:rPr>
              <w:t>interlocuteur permanent? Etc.</w:t>
            </w:r>
          </w:p>
        </w:tc>
        <w:tc>
          <w:tcPr>
            <w:tcW w:w="726" w:type="pct"/>
            <w:tcBorders>
              <w:top w:val="nil"/>
              <w:left w:val="nil"/>
              <w:bottom w:val="single" w:sz="8" w:space="0" w:color="auto"/>
              <w:right w:val="single" w:sz="8" w:space="0" w:color="auto"/>
            </w:tcBorders>
            <w:shd w:val="clear" w:color="auto" w:fill="auto"/>
            <w:vAlign w:val="center"/>
          </w:tcPr>
          <w:p w14:paraId="0D6A2FB4" w14:textId="77777777" w:rsidR="00594F0F" w:rsidRPr="008E54CE" w:rsidRDefault="00594F0F" w:rsidP="00594F0F">
            <w:pPr>
              <w:jc w:val="center"/>
              <w:rPr>
                <w:rFonts w:cs="Arial"/>
                <w:i/>
                <w:iCs/>
                <w:color w:val="000000"/>
              </w:rPr>
            </w:pPr>
            <w:r w:rsidRPr="008E54CE">
              <w:rPr>
                <w:rFonts w:cs="Arial"/>
                <w:i/>
                <w:iCs/>
                <w:color w:val="000000"/>
              </w:rPr>
              <w:lastRenderedPageBreak/>
              <w:t>9</w:t>
            </w:r>
          </w:p>
        </w:tc>
        <w:tc>
          <w:tcPr>
            <w:tcW w:w="2969" w:type="pct"/>
            <w:tcBorders>
              <w:top w:val="nil"/>
              <w:left w:val="nil"/>
              <w:bottom w:val="single" w:sz="8" w:space="0" w:color="auto"/>
              <w:right w:val="single" w:sz="8" w:space="0" w:color="auto"/>
            </w:tcBorders>
          </w:tcPr>
          <w:p w14:paraId="3DB4B347" w14:textId="77777777" w:rsidR="00594F0F" w:rsidRPr="008E54CE" w:rsidRDefault="00594F0F" w:rsidP="00594F0F">
            <w:pPr>
              <w:jc w:val="center"/>
              <w:rPr>
                <w:rFonts w:cs="Arial"/>
                <w:i/>
                <w:iCs/>
                <w:color w:val="000000"/>
              </w:rPr>
            </w:pPr>
          </w:p>
        </w:tc>
      </w:tr>
      <w:tr w:rsidR="00594F0F" w:rsidRPr="008E54CE" w14:paraId="7E60B53E" w14:textId="77777777" w:rsidTr="00594F0F">
        <w:trPr>
          <w:trHeight w:val="600"/>
        </w:trPr>
        <w:tc>
          <w:tcPr>
            <w:tcW w:w="1305" w:type="pct"/>
            <w:tcBorders>
              <w:top w:val="nil"/>
              <w:left w:val="single" w:sz="8" w:space="0" w:color="auto"/>
              <w:bottom w:val="single" w:sz="8" w:space="0" w:color="auto"/>
              <w:right w:val="single" w:sz="8" w:space="0" w:color="auto"/>
            </w:tcBorders>
            <w:shd w:val="clear" w:color="auto" w:fill="auto"/>
            <w:vAlign w:val="center"/>
          </w:tcPr>
          <w:p w14:paraId="58D29A8C" w14:textId="0160D200" w:rsidR="00594F0F" w:rsidRDefault="00594F0F" w:rsidP="00594F0F">
            <w:pPr>
              <w:rPr>
                <w:rFonts w:cs="Arial"/>
                <w:color w:val="000000"/>
                <w:sz w:val="20"/>
              </w:rPr>
            </w:pPr>
            <w:r w:rsidRPr="008E54CE">
              <w:rPr>
                <w:rFonts w:ascii="Times New Roman" w:hAnsi="Times New Roman"/>
                <w:color w:val="000000"/>
                <w:sz w:val="14"/>
                <w:szCs w:val="14"/>
              </w:rPr>
              <w:t xml:space="preserve"> </w:t>
            </w:r>
            <w:r w:rsidRPr="008E54CE">
              <w:rPr>
                <w:rFonts w:cs="Arial"/>
                <w:color w:val="000000"/>
                <w:sz w:val="20"/>
              </w:rPr>
              <w:t>Planning de livraison</w:t>
            </w:r>
            <w:r w:rsidR="00E15047">
              <w:rPr>
                <w:rFonts w:cs="Arial"/>
                <w:color w:val="000000"/>
                <w:sz w:val="20"/>
              </w:rPr>
              <w:t xml:space="preserve"> des données</w:t>
            </w:r>
          </w:p>
        </w:tc>
        <w:tc>
          <w:tcPr>
            <w:tcW w:w="726" w:type="pct"/>
            <w:tcBorders>
              <w:top w:val="nil"/>
              <w:left w:val="nil"/>
              <w:bottom w:val="single" w:sz="8" w:space="0" w:color="auto"/>
              <w:right w:val="single" w:sz="8" w:space="0" w:color="auto"/>
            </w:tcBorders>
            <w:shd w:val="clear" w:color="auto" w:fill="auto"/>
            <w:vAlign w:val="center"/>
          </w:tcPr>
          <w:p w14:paraId="227FC8E0" w14:textId="77777777" w:rsidR="00594F0F" w:rsidRPr="008E54CE" w:rsidRDefault="00594F0F" w:rsidP="00594F0F">
            <w:pPr>
              <w:jc w:val="center"/>
              <w:rPr>
                <w:rFonts w:cs="Arial"/>
                <w:i/>
                <w:iCs/>
                <w:color w:val="000000"/>
              </w:rPr>
            </w:pPr>
            <w:r w:rsidRPr="008E54CE">
              <w:rPr>
                <w:rFonts w:cs="Arial"/>
                <w:i/>
                <w:iCs/>
                <w:color w:val="000000"/>
              </w:rPr>
              <w:t>3</w:t>
            </w:r>
          </w:p>
        </w:tc>
        <w:tc>
          <w:tcPr>
            <w:tcW w:w="2969" w:type="pct"/>
            <w:tcBorders>
              <w:top w:val="nil"/>
              <w:left w:val="nil"/>
              <w:bottom w:val="single" w:sz="8" w:space="0" w:color="auto"/>
              <w:right w:val="single" w:sz="8" w:space="0" w:color="auto"/>
            </w:tcBorders>
          </w:tcPr>
          <w:p w14:paraId="1B49EEF4" w14:textId="77777777" w:rsidR="00594F0F" w:rsidRPr="008E54CE" w:rsidRDefault="00594F0F" w:rsidP="00594F0F">
            <w:pPr>
              <w:jc w:val="center"/>
              <w:rPr>
                <w:rFonts w:cs="Arial"/>
                <w:i/>
                <w:iCs/>
                <w:color w:val="000000"/>
              </w:rPr>
            </w:pPr>
          </w:p>
        </w:tc>
      </w:tr>
      <w:tr w:rsidR="00594F0F" w:rsidRPr="008E54CE" w14:paraId="1A5E0E19" w14:textId="77777777" w:rsidTr="00594F0F">
        <w:trPr>
          <w:trHeight w:val="600"/>
        </w:trPr>
        <w:tc>
          <w:tcPr>
            <w:tcW w:w="1305" w:type="pct"/>
            <w:tcBorders>
              <w:top w:val="nil"/>
              <w:left w:val="single" w:sz="8" w:space="0" w:color="auto"/>
              <w:bottom w:val="single" w:sz="8" w:space="0" w:color="auto"/>
              <w:right w:val="single" w:sz="8" w:space="0" w:color="auto"/>
            </w:tcBorders>
            <w:shd w:val="clear" w:color="auto" w:fill="D9D9D9" w:themeFill="background1" w:themeFillShade="D9"/>
            <w:vAlign w:val="center"/>
          </w:tcPr>
          <w:p w14:paraId="5F160AFA" w14:textId="77777777" w:rsidR="00594F0F" w:rsidRPr="008E54CE" w:rsidRDefault="00594F0F" w:rsidP="00594F0F">
            <w:pPr>
              <w:rPr>
                <w:rFonts w:ascii="Symbol" w:hAnsi="Symbol" w:cs="Calibri"/>
                <w:color w:val="000000"/>
                <w:sz w:val="20"/>
              </w:rPr>
            </w:pPr>
            <w:r w:rsidRPr="008E54CE">
              <w:rPr>
                <w:rFonts w:cs="Arial"/>
                <w:color w:val="4472C4"/>
                <w:sz w:val="20"/>
              </w:rPr>
              <w:t>3.</w:t>
            </w:r>
            <w:r w:rsidRPr="008E54CE">
              <w:rPr>
                <w:rFonts w:ascii="Times New Roman" w:hAnsi="Times New Roman"/>
                <w:color w:val="000000"/>
                <w:sz w:val="14"/>
                <w:szCs w:val="14"/>
              </w:rPr>
              <w:t xml:space="preserve">     </w:t>
            </w:r>
            <w:r w:rsidRPr="00594F0F">
              <w:rPr>
                <w:rFonts w:cs="Arial"/>
                <w:color w:val="4472C4"/>
              </w:rPr>
              <w:t>Qualifications et moyens mobilisés</w:t>
            </w:r>
          </w:p>
        </w:tc>
        <w:tc>
          <w:tcPr>
            <w:tcW w:w="726" w:type="pct"/>
            <w:tcBorders>
              <w:top w:val="nil"/>
              <w:left w:val="nil"/>
              <w:bottom w:val="single" w:sz="8" w:space="0" w:color="auto"/>
              <w:right w:val="single" w:sz="8" w:space="0" w:color="auto"/>
            </w:tcBorders>
            <w:shd w:val="clear" w:color="auto" w:fill="D9D9D9" w:themeFill="background1" w:themeFillShade="D9"/>
            <w:vAlign w:val="center"/>
          </w:tcPr>
          <w:p w14:paraId="6BAFF19C" w14:textId="77777777" w:rsidR="00594F0F" w:rsidRPr="008E54CE" w:rsidRDefault="00594F0F" w:rsidP="00594F0F">
            <w:pPr>
              <w:jc w:val="center"/>
              <w:rPr>
                <w:rFonts w:cs="Arial"/>
                <w:i/>
                <w:iCs/>
                <w:color w:val="000000"/>
              </w:rPr>
            </w:pPr>
            <w:r>
              <w:rPr>
                <w:rFonts w:cs="Arial"/>
                <w:color w:val="4472C4"/>
              </w:rPr>
              <w:t>10</w:t>
            </w:r>
            <w:r w:rsidRPr="008E54CE">
              <w:rPr>
                <w:rFonts w:cs="Arial"/>
                <w:color w:val="4472C4"/>
              </w:rPr>
              <w:t xml:space="preserve"> points</w:t>
            </w:r>
          </w:p>
        </w:tc>
        <w:tc>
          <w:tcPr>
            <w:tcW w:w="2969" w:type="pct"/>
            <w:tcBorders>
              <w:top w:val="nil"/>
              <w:left w:val="nil"/>
              <w:bottom w:val="single" w:sz="8" w:space="0" w:color="auto"/>
              <w:right w:val="single" w:sz="8" w:space="0" w:color="auto"/>
            </w:tcBorders>
            <w:shd w:val="clear" w:color="auto" w:fill="D9D9D9" w:themeFill="background1" w:themeFillShade="D9"/>
          </w:tcPr>
          <w:p w14:paraId="57D4D0E0" w14:textId="77777777" w:rsidR="00594F0F" w:rsidRPr="008E54CE" w:rsidRDefault="00594F0F" w:rsidP="00594F0F">
            <w:pPr>
              <w:jc w:val="center"/>
              <w:rPr>
                <w:rFonts w:cs="Arial"/>
                <w:i/>
                <w:iCs/>
                <w:color w:val="000000"/>
              </w:rPr>
            </w:pPr>
          </w:p>
        </w:tc>
      </w:tr>
      <w:tr w:rsidR="00594F0F" w:rsidRPr="008E54CE" w14:paraId="27D58897" w14:textId="77777777" w:rsidTr="00594F0F">
        <w:trPr>
          <w:trHeight w:val="600"/>
        </w:trPr>
        <w:tc>
          <w:tcPr>
            <w:tcW w:w="1305" w:type="pct"/>
            <w:tcBorders>
              <w:top w:val="nil"/>
              <w:left w:val="single" w:sz="8" w:space="0" w:color="auto"/>
              <w:bottom w:val="single" w:sz="8" w:space="0" w:color="auto"/>
              <w:right w:val="single" w:sz="8" w:space="0" w:color="auto"/>
            </w:tcBorders>
            <w:shd w:val="clear" w:color="auto" w:fill="auto"/>
            <w:vAlign w:val="center"/>
          </w:tcPr>
          <w:p w14:paraId="254F9E10" w14:textId="6234F79D" w:rsidR="00594F0F" w:rsidRPr="008E54CE" w:rsidRDefault="00E15047" w:rsidP="00DC034C">
            <w:pPr>
              <w:rPr>
                <w:rFonts w:ascii="Symbol" w:hAnsi="Symbol" w:cs="Calibri"/>
                <w:color w:val="000000"/>
                <w:sz w:val="20"/>
              </w:rPr>
            </w:pPr>
            <w:r>
              <w:rPr>
                <w:rFonts w:cs="Arial"/>
                <w:color w:val="000000"/>
                <w:sz w:val="20"/>
              </w:rPr>
              <w:t xml:space="preserve">Nombre, organisation, </w:t>
            </w:r>
            <w:r w:rsidR="00A100DF">
              <w:rPr>
                <w:rFonts w:cs="Arial"/>
                <w:color w:val="000000"/>
                <w:sz w:val="20"/>
              </w:rPr>
              <w:t>interactions prévues avec le pouvoir adjudicateur</w:t>
            </w:r>
            <w:r>
              <w:rPr>
                <w:rFonts w:cs="Arial"/>
                <w:color w:val="000000"/>
                <w:sz w:val="20"/>
              </w:rPr>
              <w:t>, c</w:t>
            </w:r>
            <w:r w:rsidR="00594F0F" w:rsidRPr="008E54CE">
              <w:rPr>
                <w:rFonts w:cs="Arial"/>
                <w:color w:val="000000"/>
                <w:sz w:val="20"/>
              </w:rPr>
              <w:t>ompétences et références dans le domaine du marché</w:t>
            </w:r>
            <w:r w:rsidR="00DC034C">
              <w:rPr>
                <w:rFonts w:cs="Arial"/>
                <w:color w:val="000000"/>
                <w:sz w:val="20"/>
              </w:rPr>
              <w:t xml:space="preserve"> du personnel dédié</w:t>
            </w:r>
            <w:r>
              <w:rPr>
                <w:rFonts w:cs="Arial"/>
                <w:color w:val="000000"/>
                <w:sz w:val="20"/>
              </w:rPr>
              <w:t xml:space="preserve"> (en back office et en relation directe avec FranceAgriMer)</w:t>
            </w:r>
          </w:p>
        </w:tc>
        <w:tc>
          <w:tcPr>
            <w:tcW w:w="726" w:type="pct"/>
            <w:tcBorders>
              <w:top w:val="nil"/>
              <w:left w:val="nil"/>
              <w:bottom w:val="single" w:sz="8" w:space="0" w:color="auto"/>
              <w:right w:val="single" w:sz="8" w:space="0" w:color="auto"/>
            </w:tcBorders>
            <w:shd w:val="clear" w:color="auto" w:fill="auto"/>
            <w:vAlign w:val="center"/>
          </w:tcPr>
          <w:p w14:paraId="7A6FA280" w14:textId="250C344E" w:rsidR="00594F0F" w:rsidRPr="008E54CE" w:rsidRDefault="00E15047" w:rsidP="00594F0F">
            <w:pPr>
              <w:jc w:val="center"/>
              <w:rPr>
                <w:rFonts w:cs="Arial"/>
                <w:i/>
                <w:iCs/>
                <w:color w:val="000000"/>
              </w:rPr>
            </w:pPr>
            <w:r>
              <w:rPr>
                <w:rFonts w:cs="Arial"/>
                <w:i/>
                <w:iCs/>
                <w:color w:val="000000"/>
              </w:rPr>
              <w:t>5</w:t>
            </w:r>
          </w:p>
        </w:tc>
        <w:tc>
          <w:tcPr>
            <w:tcW w:w="2969" w:type="pct"/>
            <w:tcBorders>
              <w:top w:val="nil"/>
              <w:left w:val="nil"/>
              <w:bottom w:val="single" w:sz="8" w:space="0" w:color="auto"/>
              <w:right w:val="single" w:sz="8" w:space="0" w:color="auto"/>
            </w:tcBorders>
          </w:tcPr>
          <w:p w14:paraId="27BA0EC6" w14:textId="77777777" w:rsidR="00594F0F" w:rsidRPr="008E54CE" w:rsidRDefault="00594F0F" w:rsidP="00594F0F">
            <w:pPr>
              <w:jc w:val="center"/>
              <w:rPr>
                <w:rFonts w:cs="Arial"/>
                <w:i/>
                <w:iCs/>
                <w:color w:val="000000"/>
              </w:rPr>
            </w:pPr>
          </w:p>
        </w:tc>
      </w:tr>
      <w:tr w:rsidR="00594F0F" w:rsidRPr="008E54CE" w14:paraId="49AD5F11" w14:textId="77777777" w:rsidTr="00594F0F">
        <w:trPr>
          <w:trHeight w:val="600"/>
        </w:trPr>
        <w:tc>
          <w:tcPr>
            <w:tcW w:w="1305" w:type="pct"/>
            <w:tcBorders>
              <w:top w:val="nil"/>
              <w:left w:val="single" w:sz="8" w:space="0" w:color="auto"/>
              <w:bottom w:val="single" w:sz="8" w:space="0" w:color="auto"/>
              <w:right w:val="single" w:sz="8" w:space="0" w:color="auto"/>
            </w:tcBorders>
            <w:shd w:val="clear" w:color="auto" w:fill="auto"/>
            <w:vAlign w:val="center"/>
          </w:tcPr>
          <w:p w14:paraId="45E5C758" w14:textId="603F47E3" w:rsidR="00594F0F" w:rsidRPr="008E54CE" w:rsidRDefault="00594F0F" w:rsidP="00DC034C">
            <w:pPr>
              <w:rPr>
                <w:rFonts w:ascii="Symbol" w:hAnsi="Symbol" w:cs="Calibri"/>
                <w:color w:val="000000"/>
                <w:sz w:val="20"/>
              </w:rPr>
            </w:pPr>
            <w:proofErr w:type="spellStart"/>
            <w:r>
              <w:rPr>
                <w:rFonts w:cs="Arial"/>
                <w:color w:val="000000"/>
                <w:sz w:val="20"/>
              </w:rPr>
              <w:t>Role</w:t>
            </w:r>
            <w:proofErr w:type="spellEnd"/>
            <w:r>
              <w:rPr>
                <w:rFonts w:cs="Arial"/>
                <w:color w:val="000000"/>
                <w:sz w:val="20"/>
              </w:rPr>
              <w:t xml:space="preserve"> et </w:t>
            </w:r>
            <w:r w:rsidR="00DC034C">
              <w:rPr>
                <w:rFonts w:cs="Arial"/>
                <w:color w:val="000000"/>
                <w:sz w:val="20"/>
              </w:rPr>
              <w:t xml:space="preserve">qualification du référent </w:t>
            </w:r>
            <w:r w:rsidRPr="008E54CE">
              <w:rPr>
                <w:rFonts w:cs="Arial"/>
                <w:color w:val="000000"/>
                <w:sz w:val="20"/>
              </w:rPr>
              <w:t xml:space="preserve">spécifique, expérience spécifique secteur </w:t>
            </w:r>
            <w:r>
              <w:rPr>
                <w:rFonts w:cs="Arial"/>
                <w:color w:val="000000"/>
                <w:sz w:val="20"/>
              </w:rPr>
              <w:t>du vin</w:t>
            </w:r>
          </w:p>
        </w:tc>
        <w:tc>
          <w:tcPr>
            <w:tcW w:w="726" w:type="pct"/>
            <w:tcBorders>
              <w:top w:val="nil"/>
              <w:left w:val="nil"/>
              <w:bottom w:val="single" w:sz="8" w:space="0" w:color="auto"/>
              <w:right w:val="single" w:sz="8" w:space="0" w:color="auto"/>
            </w:tcBorders>
            <w:shd w:val="clear" w:color="auto" w:fill="auto"/>
            <w:vAlign w:val="center"/>
          </w:tcPr>
          <w:p w14:paraId="1B1D678B" w14:textId="76B5A81A" w:rsidR="00594F0F" w:rsidRPr="008E54CE" w:rsidRDefault="00E15047" w:rsidP="00594F0F">
            <w:pPr>
              <w:jc w:val="center"/>
              <w:rPr>
                <w:rFonts w:cs="Arial"/>
                <w:i/>
                <w:iCs/>
                <w:color w:val="000000"/>
              </w:rPr>
            </w:pPr>
            <w:r>
              <w:rPr>
                <w:rFonts w:cs="Arial"/>
                <w:i/>
                <w:iCs/>
                <w:color w:val="000000"/>
              </w:rPr>
              <w:t>5</w:t>
            </w:r>
          </w:p>
        </w:tc>
        <w:tc>
          <w:tcPr>
            <w:tcW w:w="2969" w:type="pct"/>
            <w:tcBorders>
              <w:top w:val="nil"/>
              <w:left w:val="nil"/>
              <w:bottom w:val="single" w:sz="8" w:space="0" w:color="auto"/>
              <w:right w:val="single" w:sz="8" w:space="0" w:color="auto"/>
            </w:tcBorders>
          </w:tcPr>
          <w:p w14:paraId="5219FA8A" w14:textId="77777777" w:rsidR="00594F0F" w:rsidRPr="008E54CE" w:rsidRDefault="00594F0F" w:rsidP="00594F0F">
            <w:pPr>
              <w:jc w:val="center"/>
              <w:rPr>
                <w:rFonts w:cs="Arial"/>
                <w:i/>
                <w:iCs/>
                <w:color w:val="000000"/>
              </w:rPr>
            </w:pPr>
          </w:p>
        </w:tc>
      </w:tr>
      <w:tr w:rsidR="00DC034C" w:rsidRPr="00DC034C" w14:paraId="5C672713" w14:textId="77777777" w:rsidTr="00DC034C">
        <w:trPr>
          <w:trHeight w:val="600"/>
        </w:trPr>
        <w:tc>
          <w:tcPr>
            <w:tcW w:w="1305" w:type="pct"/>
            <w:tcBorders>
              <w:top w:val="nil"/>
              <w:left w:val="single" w:sz="8" w:space="0" w:color="auto"/>
              <w:bottom w:val="single" w:sz="8" w:space="0" w:color="auto"/>
              <w:right w:val="single" w:sz="8" w:space="0" w:color="auto"/>
            </w:tcBorders>
            <w:shd w:val="clear" w:color="auto" w:fill="D9D9D9" w:themeFill="background1" w:themeFillShade="D9"/>
            <w:vAlign w:val="center"/>
          </w:tcPr>
          <w:p w14:paraId="1B24EE56" w14:textId="77777777" w:rsidR="00DC034C" w:rsidRPr="00DC034C" w:rsidRDefault="00DC034C" w:rsidP="00DC034C">
            <w:pPr>
              <w:rPr>
                <w:rFonts w:cs="Arial"/>
                <w:color w:val="4472C4"/>
                <w:sz w:val="20"/>
              </w:rPr>
            </w:pPr>
            <w:r w:rsidRPr="00DC034C">
              <w:rPr>
                <w:rFonts w:cs="Arial"/>
                <w:color w:val="4472C4"/>
                <w:sz w:val="20"/>
              </w:rPr>
              <w:t>Démarches environnementales et sociales dans le cadre de la réalisation des prestations</w:t>
            </w:r>
          </w:p>
        </w:tc>
        <w:tc>
          <w:tcPr>
            <w:tcW w:w="726" w:type="pct"/>
            <w:tcBorders>
              <w:top w:val="nil"/>
              <w:left w:val="nil"/>
              <w:bottom w:val="single" w:sz="8" w:space="0" w:color="auto"/>
              <w:right w:val="single" w:sz="8" w:space="0" w:color="auto"/>
            </w:tcBorders>
            <w:shd w:val="clear" w:color="auto" w:fill="D9D9D9" w:themeFill="background1" w:themeFillShade="D9"/>
            <w:vAlign w:val="center"/>
          </w:tcPr>
          <w:p w14:paraId="72D826F1" w14:textId="77777777" w:rsidR="00DC034C" w:rsidRPr="00DC034C" w:rsidRDefault="00A93FCD" w:rsidP="00DC034C">
            <w:pPr>
              <w:jc w:val="center"/>
              <w:rPr>
                <w:rFonts w:cs="Arial"/>
                <w:color w:val="4472C4"/>
                <w:sz w:val="20"/>
              </w:rPr>
            </w:pPr>
            <w:r>
              <w:rPr>
                <w:rFonts w:cs="Arial"/>
                <w:i/>
                <w:iCs/>
                <w:color w:val="000000"/>
              </w:rPr>
              <w:t>6</w:t>
            </w:r>
          </w:p>
        </w:tc>
        <w:tc>
          <w:tcPr>
            <w:tcW w:w="2969" w:type="pct"/>
            <w:tcBorders>
              <w:top w:val="nil"/>
              <w:left w:val="nil"/>
              <w:bottom w:val="single" w:sz="8" w:space="0" w:color="auto"/>
              <w:right w:val="single" w:sz="8" w:space="0" w:color="auto"/>
            </w:tcBorders>
            <w:shd w:val="clear" w:color="auto" w:fill="D9D9D9" w:themeFill="background1" w:themeFillShade="D9"/>
          </w:tcPr>
          <w:p w14:paraId="695AD340" w14:textId="77777777" w:rsidR="00DC034C" w:rsidRPr="00DC034C" w:rsidRDefault="00DC034C" w:rsidP="00DC034C">
            <w:pPr>
              <w:rPr>
                <w:rFonts w:cs="Arial"/>
                <w:color w:val="4472C4"/>
                <w:sz w:val="20"/>
              </w:rPr>
            </w:pPr>
          </w:p>
        </w:tc>
      </w:tr>
      <w:tr w:rsidR="00DC034C" w:rsidRPr="008E54CE" w14:paraId="6F738766" w14:textId="77777777" w:rsidTr="00594F0F">
        <w:trPr>
          <w:trHeight w:val="600"/>
        </w:trPr>
        <w:tc>
          <w:tcPr>
            <w:tcW w:w="1305" w:type="pct"/>
            <w:tcBorders>
              <w:top w:val="nil"/>
              <w:left w:val="single" w:sz="8" w:space="0" w:color="auto"/>
              <w:bottom w:val="single" w:sz="8" w:space="0" w:color="auto"/>
              <w:right w:val="single" w:sz="8" w:space="0" w:color="auto"/>
            </w:tcBorders>
            <w:shd w:val="clear" w:color="auto" w:fill="auto"/>
            <w:vAlign w:val="center"/>
          </w:tcPr>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2203"/>
            </w:tblGrid>
            <w:tr w:rsidR="0001391D" w:rsidRPr="006F10D2" w14:paraId="12BB2C11" w14:textId="77777777" w:rsidTr="004716D2">
              <w:trPr>
                <w:trHeight w:val="227"/>
                <w:jc w:val="center"/>
              </w:trPr>
              <w:tc>
                <w:tcPr>
                  <w:tcW w:w="1627"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7C52E229" w14:textId="31FEE914" w:rsidR="0001391D" w:rsidRPr="0001391D" w:rsidRDefault="0001391D" w:rsidP="00A100DF">
                  <w:pPr>
                    <w:rPr>
                      <w:rFonts w:cs="Arial"/>
                      <w:color w:val="000000"/>
                      <w:sz w:val="20"/>
                    </w:rPr>
                  </w:pPr>
                  <w:r w:rsidRPr="0001391D">
                    <w:rPr>
                      <w:rFonts w:cs="Arial"/>
                      <w:color w:val="000000"/>
                      <w:sz w:val="20"/>
                    </w:rPr>
                    <w:t>- Actions sur la réduction de l’impact carbone : déplacements, consommation énergétique</w:t>
                  </w:r>
                  <w:r w:rsidR="00A100DF">
                    <w:rPr>
                      <w:rFonts w:cs="Arial"/>
                      <w:color w:val="000000"/>
                      <w:sz w:val="20"/>
                    </w:rPr>
                    <w:t>…</w:t>
                  </w:r>
                </w:p>
              </w:tc>
            </w:tr>
            <w:tr w:rsidR="0001391D" w:rsidRPr="006F10D2" w14:paraId="6F3B5C24" w14:textId="77777777" w:rsidTr="004716D2">
              <w:trPr>
                <w:trHeight w:val="227"/>
                <w:jc w:val="center"/>
              </w:trPr>
              <w:tc>
                <w:tcPr>
                  <w:tcW w:w="1627"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319654AE" w14:textId="0EB0B7BA" w:rsidR="0001391D" w:rsidRPr="0001391D" w:rsidRDefault="0001391D" w:rsidP="0001391D">
                  <w:pPr>
                    <w:rPr>
                      <w:rFonts w:cs="Arial"/>
                      <w:color w:val="000000"/>
                      <w:sz w:val="20"/>
                    </w:rPr>
                  </w:pPr>
                  <w:r w:rsidRPr="0001391D">
                    <w:rPr>
                      <w:rFonts w:cs="Arial"/>
                      <w:color w:val="000000"/>
                      <w:sz w:val="20"/>
                    </w:rPr>
                    <w:lastRenderedPageBreak/>
                    <w:t>- Actions en faveur du numérique responsable</w:t>
                  </w:r>
                  <w:r w:rsidR="00A100DF">
                    <w:rPr>
                      <w:rFonts w:cs="Arial"/>
                      <w:color w:val="000000"/>
                      <w:sz w:val="20"/>
                    </w:rPr>
                    <w:t xml:space="preserve"> (serveurs, taille des livrables, base de données…)</w:t>
                  </w:r>
                </w:p>
              </w:tc>
            </w:tr>
          </w:tbl>
          <w:p w14:paraId="534AD57A" w14:textId="77777777" w:rsidR="00DC034C" w:rsidRDefault="00DC034C" w:rsidP="00DC034C">
            <w:pPr>
              <w:rPr>
                <w:rFonts w:cs="Arial"/>
                <w:color w:val="000000"/>
                <w:sz w:val="20"/>
              </w:rPr>
            </w:pPr>
          </w:p>
        </w:tc>
        <w:tc>
          <w:tcPr>
            <w:tcW w:w="726" w:type="pct"/>
            <w:tcBorders>
              <w:top w:val="nil"/>
              <w:left w:val="nil"/>
              <w:bottom w:val="single" w:sz="8" w:space="0" w:color="auto"/>
              <w:right w:val="single" w:sz="8" w:space="0" w:color="auto"/>
            </w:tcBorders>
            <w:shd w:val="clear" w:color="auto" w:fill="auto"/>
            <w:vAlign w:val="center"/>
          </w:tcPr>
          <w:p w14:paraId="78EC81A8" w14:textId="77777777" w:rsidR="00DC034C" w:rsidRPr="008E54CE" w:rsidRDefault="00A93FCD" w:rsidP="00594F0F">
            <w:pPr>
              <w:jc w:val="center"/>
              <w:rPr>
                <w:rFonts w:cs="Arial"/>
                <w:i/>
                <w:iCs/>
                <w:color w:val="000000"/>
              </w:rPr>
            </w:pPr>
            <w:r>
              <w:rPr>
                <w:rFonts w:cs="Arial"/>
                <w:i/>
                <w:iCs/>
                <w:color w:val="000000"/>
              </w:rPr>
              <w:lastRenderedPageBreak/>
              <w:t>6</w:t>
            </w:r>
          </w:p>
        </w:tc>
        <w:tc>
          <w:tcPr>
            <w:tcW w:w="2969" w:type="pct"/>
            <w:tcBorders>
              <w:top w:val="nil"/>
              <w:left w:val="nil"/>
              <w:bottom w:val="single" w:sz="8" w:space="0" w:color="auto"/>
              <w:right w:val="single" w:sz="8" w:space="0" w:color="auto"/>
            </w:tcBorders>
          </w:tcPr>
          <w:p w14:paraId="24371028" w14:textId="77777777" w:rsidR="00DC034C" w:rsidRPr="008E54CE" w:rsidRDefault="00DC034C" w:rsidP="00594F0F">
            <w:pPr>
              <w:jc w:val="center"/>
              <w:rPr>
                <w:rFonts w:cs="Arial"/>
                <w:i/>
                <w:iCs/>
                <w:color w:val="000000"/>
              </w:rPr>
            </w:pPr>
          </w:p>
        </w:tc>
      </w:tr>
      <w:tr w:rsidR="00594F0F" w:rsidRPr="008E54CE" w14:paraId="41F9A6AE" w14:textId="77777777" w:rsidTr="00594F0F">
        <w:trPr>
          <w:trHeight w:val="315"/>
        </w:trPr>
        <w:tc>
          <w:tcPr>
            <w:tcW w:w="1305" w:type="pct"/>
            <w:tcBorders>
              <w:top w:val="nil"/>
              <w:left w:val="single" w:sz="8" w:space="0" w:color="auto"/>
              <w:bottom w:val="single" w:sz="8" w:space="0" w:color="auto"/>
              <w:right w:val="single" w:sz="8" w:space="0" w:color="auto"/>
            </w:tcBorders>
            <w:shd w:val="clear" w:color="000000" w:fill="BFBFBF"/>
            <w:vAlign w:val="center"/>
            <w:hideMark/>
          </w:tcPr>
          <w:p w14:paraId="3E1E4F16" w14:textId="77777777" w:rsidR="00594F0F" w:rsidRPr="008E54CE" w:rsidRDefault="00594F0F" w:rsidP="00594F0F">
            <w:pPr>
              <w:jc w:val="center"/>
              <w:rPr>
                <w:rFonts w:cs="Arial"/>
                <w:b/>
                <w:bCs/>
                <w:color w:val="000000"/>
              </w:rPr>
            </w:pPr>
            <w:r w:rsidRPr="008E54CE">
              <w:rPr>
                <w:rFonts w:cs="Arial"/>
                <w:b/>
                <w:bCs/>
                <w:color w:val="000000"/>
              </w:rPr>
              <w:t>TOTAL</w:t>
            </w:r>
          </w:p>
        </w:tc>
        <w:tc>
          <w:tcPr>
            <w:tcW w:w="726" w:type="pct"/>
            <w:tcBorders>
              <w:top w:val="nil"/>
              <w:left w:val="nil"/>
              <w:bottom w:val="single" w:sz="8" w:space="0" w:color="auto"/>
              <w:right w:val="single" w:sz="8" w:space="0" w:color="auto"/>
            </w:tcBorders>
            <w:shd w:val="clear" w:color="000000" w:fill="BFBFBF"/>
            <w:vAlign w:val="center"/>
            <w:hideMark/>
          </w:tcPr>
          <w:p w14:paraId="2BCCE2B9" w14:textId="77777777" w:rsidR="00594F0F" w:rsidRPr="008E54CE" w:rsidRDefault="00594F0F" w:rsidP="00594F0F">
            <w:pPr>
              <w:jc w:val="center"/>
              <w:rPr>
                <w:rFonts w:cs="Arial"/>
                <w:b/>
                <w:bCs/>
                <w:color w:val="000000"/>
              </w:rPr>
            </w:pPr>
            <w:r w:rsidRPr="008E54CE">
              <w:rPr>
                <w:rFonts w:cs="Arial"/>
                <w:b/>
                <w:bCs/>
                <w:color w:val="000000"/>
              </w:rPr>
              <w:t>100</w:t>
            </w:r>
          </w:p>
        </w:tc>
        <w:tc>
          <w:tcPr>
            <w:tcW w:w="2969" w:type="pct"/>
            <w:tcBorders>
              <w:top w:val="nil"/>
              <w:left w:val="nil"/>
              <w:bottom w:val="single" w:sz="8" w:space="0" w:color="auto"/>
              <w:right w:val="single" w:sz="8" w:space="0" w:color="auto"/>
            </w:tcBorders>
            <w:shd w:val="clear" w:color="000000" w:fill="BFBFBF"/>
          </w:tcPr>
          <w:p w14:paraId="6E22A3FA" w14:textId="77777777" w:rsidR="00594F0F" w:rsidRPr="008E54CE" w:rsidRDefault="00594F0F" w:rsidP="00594F0F">
            <w:pPr>
              <w:jc w:val="center"/>
              <w:rPr>
                <w:rFonts w:cs="Arial"/>
                <w:b/>
                <w:bCs/>
                <w:color w:val="000000"/>
              </w:rPr>
            </w:pPr>
          </w:p>
        </w:tc>
      </w:tr>
    </w:tbl>
    <w:p w14:paraId="3129143B" w14:textId="77777777" w:rsidR="00BB4FE7" w:rsidRDefault="00BB4FE7"/>
    <w:sectPr w:rsidR="00BB4F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FA11C"/>
    <w:multiLevelType w:val="hybridMultilevel"/>
    <w:tmpl w:val="FFFFFFFF"/>
    <w:lvl w:ilvl="0" w:tplc="F4621538">
      <w:start w:val="1"/>
      <w:numFmt w:val="bullet"/>
      <w:lvlText w:val="-"/>
      <w:lvlJc w:val="left"/>
      <w:pPr>
        <w:ind w:left="720" w:hanging="360"/>
      </w:pPr>
      <w:rPr>
        <w:rFonts w:ascii="Aptos" w:hAnsi="Aptos" w:hint="default"/>
      </w:rPr>
    </w:lvl>
    <w:lvl w:ilvl="1" w:tplc="717067CE">
      <w:start w:val="1"/>
      <w:numFmt w:val="bullet"/>
      <w:lvlText w:val="o"/>
      <w:lvlJc w:val="left"/>
      <w:pPr>
        <w:ind w:left="1440" w:hanging="360"/>
      </w:pPr>
      <w:rPr>
        <w:rFonts w:ascii="Courier New" w:hAnsi="Courier New" w:hint="default"/>
      </w:rPr>
    </w:lvl>
    <w:lvl w:ilvl="2" w:tplc="B4D00128">
      <w:start w:val="1"/>
      <w:numFmt w:val="bullet"/>
      <w:lvlText w:val=""/>
      <w:lvlJc w:val="left"/>
      <w:pPr>
        <w:ind w:left="2160" w:hanging="360"/>
      </w:pPr>
      <w:rPr>
        <w:rFonts w:ascii="Wingdings" w:hAnsi="Wingdings" w:hint="default"/>
      </w:rPr>
    </w:lvl>
    <w:lvl w:ilvl="3" w:tplc="DD70ADAE">
      <w:start w:val="1"/>
      <w:numFmt w:val="bullet"/>
      <w:lvlText w:val=""/>
      <w:lvlJc w:val="left"/>
      <w:pPr>
        <w:ind w:left="2880" w:hanging="360"/>
      </w:pPr>
      <w:rPr>
        <w:rFonts w:ascii="Symbol" w:hAnsi="Symbol" w:hint="default"/>
      </w:rPr>
    </w:lvl>
    <w:lvl w:ilvl="4" w:tplc="6E1E02F8">
      <w:start w:val="1"/>
      <w:numFmt w:val="bullet"/>
      <w:lvlText w:val="o"/>
      <w:lvlJc w:val="left"/>
      <w:pPr>
        <w:ind w:left="3600" w:hanging="360"/>
      </w:pPr>
      <w:rPr>
        <w:rFonts w:ascii="Courier New" w:hAnsi="Courier New" w:hint="default"/>
      </w:rPr>
    </w:lvl>
    <w:lvl w:ilvl="5" w:tplc="57ACC944">
      <w:start w:val="1"/>
      <w:numFmt w:val="bullet"/>
      <w:lvlText w:val=""/>
      <w:lvlJc w:val="left"/>
      <w:pPr>
        <w:ind w:left="4320" w:hanging="360"/>
      </w:pPr>
      <w:rPr>
        <w:rFonts w:ascii="Wingdings" w:hAnsi="Wingdings" w:hint="default"/>
      </w:rPr>
    </w:lvl>
    <w:lvl w:ilvl="6" w:tplc="AFEEDEA6">
      <w:start w:val="1"/>
      <w:numFmt w:val="bullet"/>
      <w:lvlText w:val=""/>
      <w:lvlJc w:val="left"/>
      <w:pPr>
        <w:ind w:left="5040" w:hanging="360"/>
      </w:pPr>
      <w:rPr>
        <w:rFonts w:ascii="Symbol" w:hAnsi="Symbol" w:hint="default"/>
      </w:rPr>
    </w:lvl>
    <w:lvl w:ilvl="7" w:tplc="495C9F50">
      <w:start w:val="1"/>
      <w:numFmt w:val="bullet"/>
      <w:lvlText w:val="o"/>
      <w:lvlJc w:val="left"/>
      <w:pPr>
        <w:ind w:left="5760" w:hanging="360"/>
      </w:pPr>
      <w:rPr>
        <w:rFonts w:ascii="Courier New" w:hAnsi="Courier New" w:hint="default"/>
      </w:rPr>
    </w:lvl>
    <w:lvl w:ilvl="8" w:tplc="379A67C8">
      <w:start w:val="1"/>
      <w:numFmt w:val="bullet"/>
      <w:lvlText w:val=""/>
      <w:lvlJc w:val="left"/>
      <w:pPr>
        <w:ind w:left="6480" w:hanging="360"/>
      </w:pPr>
      <w:rPr>
        <w:rFonts w:ascii="Wingdings" w:hAnsi="Wingdings" w:hint="default"/>
      </w:rPr>
    </w:lvl>
  </w:abstractNum>
  <w:abstractNum w:abstractNumId="1" w15:restartNumberingAfterBreak="0">
    <w:nsid w:val="1CE40E6F"/>
    <w:multiLevelType w:val="multilevel"/>
    <w:tmpl w:val="B68EE6FA"/>
    <w:lvl w:ilvl="0">
      <w:start w:val="1"/>
      <w:numFmt w:val="bullet"/>
      <w:pStyle w:val="Listenumros4"/>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529265A8"/>
    <w:multiLevelType w:val="hybridMultilevel"/>
    <w:tmpl w:val="E570A1EE"/>
    <w:lvl w:ilvl="0" w:tplc="775EBE98">
      <w:start w:val="1"/>
      <w:numFmt w:val="bullet"/>
      <w:lvlText w:val="-"/>
      <w:lvlJc w:val="left"/>
      <w:pPr>
        <w:ind w:left="720" w:hanging="360"/>
      </w:pPr>
      <w:rPr>
        <w:rFonts w:ascii="Aptos" w:hAnsi="Apto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D67CB7"/>
    <w:multiLevelType w:val="hybridMultilevel"/>
    <w:tmpl w:val="24D4478C"/>
    <w:lvl w:ilvl="0" w:tplc="243A456C">
      <w:start w:val="1"/>
      <w:numFmt w:val="bullet"/>
      <w:lvlText w:val="-"/>
      <w:lvlJc w:val="left"/>
      <w:pPr>
        <w:ind w:left="720" w:hanging="360"/>
      </w:pPr>
      <w:rPr>
        <w:rFonts w:ascii="Aptos" w:hAnsi="Aptos" w:hint="default"/>
      </w:rPr>
    </w:lvl>
    <w:lvl w:ilvl="1" w:tplc="95FEADA8">
      <w:start w:val="1"/>
      <w:numFmt w:val="bullet"/>
      <w:lvlText w:val="o"/>
      <w:lvlJc w:val="left"/>
      <w:pPr>
        <w:ind w:left="1440" w:hanging="360"/>
      </w:pPr>
      <w:rPr>
        <w:rFonts w:ascii="Courier New" w:hAnsi="Courier New" w:hint="default"/>
      </w:rPr>
    </w:lvl>
    <w:lvl w:ilvl="2" w:tplc="9FC4A09E">
      <w:start w:val="1"/>
      <w:numFmt w:val="bullet"/>
      <w:lvlText w:val=""/>
      <w:lvlJc w:val="left"/>
      <w:pPr>
        <w:ind w:left="2160" w:hanging="360"/>
      </w:pPr>
      <w:rPr>
        <w:rFonts w:ascii="Wingdings" w:hAnsi="Wingdings" w:hint="default"/>
      </w:rPr>
    </w:lvl>
    <w:lvl w:ilvl="3" w:tplc="594081F2">
      <w:start w:val="1"/>
      <w:numFmt w:val="bullet"/>
      <w:lvlText w:val=""/>
      <w:lvlJc w:val="left"/>
      <w:pPr>
        <w:ind w:left="2880" w:hanging="360"/>
      </w:pPr>
      <w:rPr>
        <w:rFonts w:ascii="Symbol" w:hAnsi="Symbol" w:hint="default"/>
      </w:rPr>
    </w:lvl>
    <w:lvl w:ilvl="4" w:tplc="C5500F30">
      <w:start w:val="1"/>
      <w:numFmt w:val="bullet"/>
      <w:lvlText w:val="o"/>
      <w:lvlJc w:val="left"/>
      <w:pPr>
        <w:ind w:left="3600" w:hanging="360"/>
      </w:pPr>
      <w:rPr>
        <w:rFonts w:ascii="Courier New" w:hAnsi="Courier New" w:hint="default"/>
      </w:rPr>
    </w:lvl>
    <w:lvl w:ilvl="5" w:tplc="068466C8">
      <w:start w:val="1"/>
      <w:numFmt w:val="bullet"/>
      <w:lvlText w:val=""/>
      <w:lvlJc w:val="left"/>
      <w:pPr>
        <w:ind w:left="4320" w:hanging="360"/>
      </w:pPr>
      <w:rPr>
        <w:rFonts w:ascii="Wingdings" w:hAnsi="Wingdings" w:hint="default"/>
      </w:rPr>
    </w:lvl>
    <w:lvl w:ilvl="6" w:tplc="6FB4BEB6">
      <w:start w:val="1"/>
      <w:numFmt w:val="bullet"/>
      <w:lvlText w:val=""/>
      <w:lvlJc w:val="left"/>
      <w:pPr>
        <w:ind w:left="5040" w:hanging="360"/>
      </w:pPr>
      <w:rPr>
        <w:rFonts w:ascii="Symbol" w:hAnsi="Symbol" w:hint="default"/>
      </w:rPr>
    </w:lvl>
    <w:lvl w:ilvl="7" w:tplc="C5EC7A98">
      <w:start w:val="1"/>
      <w:numFmt w:val="bullet"/>
      <w:lvlText w:val="o"/>
      <w:lvlJc w:val="left"/>
      <w:pPr>
        <w:ind w:left="5760" w:hanging="360"/>
      </w:pPr>
      <w:rPr>
        <w:rFonts w:ascii="Courier New" w:hAnsi="Courier New" w:hint="default"/>
      </w:rPr>
    </w:lvl>
    <w:lvl w:ilvl="8" w:tplc="8F3EA75A">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F0F"/>
    <w:rsid w:val="0001391D"/>
    <w:rsid w:val="000A232F"/>
    <w:rsid w:val="000A6F0C"/>
    <w:rsid w:val="001A4878"/>
    <w:rsid w:val="00210B70"/>
    <w:rsid w:val="002666BC"/>
    <w:rsid w:val="00330F90"/>
    <w:rsid w:val="00387F6D"/>
    <w:rsid w:val="003B647E"/>
    <w:rsid w:val="00406954"/>
    <w:rsid w:val="004A13FC"/>
    <w:rsid w:val="00590942"/>
    <w:rsid w:val="00594F0F"/>
    <w:rsid w:val="005F7D6E"/>
    <w:rsid w:val="006D3F6D"/>
    <w:rsid w:val="006F28E1"/>
    <w:rsid w:val="007D02A4"/>
    <w:rsid w:val="008C7351"/>
    <w:rsid w:val="009D2856"/>
    <w:rsid w:val="009F152A"/>
    <w:rsid w:val="00A100DF"/>
    <w:rsid w:val="00A613B6"/>
    <w:rsid w:val="00A879E7"/>
    <w:rsid w:val="00A90DE7"/>
    <w:rsid w:val="00A93FCD"/>
    <w:rsid w:val="00AB4268"/>
    <w:rsid w:val="00AF7090"/>
    <w:rsid w:val="00BA438B"/>
    <w:rsid w:val="00BB4FE7"/>
    <w:rsid w:val="00C165D3"/>
    <w:rsid w:val="00CA64AD"/>
    <w:rsid w:val="00CC237C"/>
    <w:rsid w:val="00D96709"/>
    <w:rsid w:val="00DC034C"/>
    <w:rsid w:val="00DD08EF"/>
    <w:rsid w:val="00DE7438"/>
    <w:rsid w:val="00E150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FA18D"/>
  <w15:chartTrackingRefBased/>
  <w15:docId w15:val="{6FEC2ACB-229D-4A33-BC28-6224EB00C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mmentaire">
    <w:name w:val="annotation text"/>
    <w:basedOn w:val="Normal"/>
    <w:link w:val="CommentaireCar"/>
    <w:unhideWhenUsed/>
    <w:qFormat/>
    <w:rsid w:val="00594F0F"/>
    <w:pPr>
      <w:spacing w:after="60" w:line="240" w:lineRule="auto"/>
      <w:jc w:val="both"/>
    </w:pPr>
    <w:rPr>
      <w:rFonts w:ascii="Verdana" w:eastAsia="Times New Roman" w:hAnsi="Verdana" w:cs="Times New Roman"/>
      <w:sz w:val="20"/>
      <w:szCs w:val="20"/>
      <w:lang w:val="x-none" w:eastAsia="x-none"/>
    </w:rPr>
  </w:style>
  <w:style w:type="character" w:customStyle="1" w:styleId="CommentaireCar">
    <w:name w:val="Commentaire Car"/>
    <w:basedOn w:val="Policepardfaut"/>
    <w:link w:val="Commentaire"/>
    <w:uiPriority w:val="99"/>
    <w:rsid w:val="00594F0F"/>
    <w:rPr>
      <w:rFonts w:ascii="Verdana" w:eastAsia="Times New Roman" w:hAnsi="Verdana" w:cs="Times New Roman"/>
      <w:sz w:val="20"/>
      <w:szCs w:val="20"/>
      <w:lang w:val="x-none" w:eastAsia="x-none"/>
    </w:rPr>
  </w:style>
  <w:style w:type="paragraph" w:styleId="Textebrut">
    <w:name w:val="Plain Text"/>
    <w:basedOn w:val="Normal"/>
    <w:link w:val="TextebrutCar"/>
    <w:semiHidden/>
    <w:unhideWhenUsed/>
    <w:rsid w:val="00594F0F"/>
    <w:pPr>
      <w:spacing w:after="0" w:line="240" w:lineRule="auto"/>
    </w:pPr>
    <w:rPr>
      <w:rFonts w:ascii="Courier New" w:eastAsia="Times New Roman" w:hAnsi="Courier New" w:cs="Courier New"/>
      <w:sz w:val="20"/>
      <w:szCs w:val="20"/>
      <w:lang w:eastAsia="fr-FR"/>
    </w:rPr>
  </w:style>
  <w:style w:type="character" w:customStyle="1" w:styleId="TextebrutCar">
    <w:name w:val="Texte brut Car"/>
    <w:basedOn w:val="Policepardfaut"/>
    <w:link w:val="Textebrut"/>
    <w:semiHidden/>
    <w:rsid w:val="00594F0F"/>
    <w:rPr>
      <w:rFonts w:ascii="Courier New" w:eastAsia="Times New Roman" w:hAnsi="Courier New" w:cs="Courier New"/>
      <w:sz w:val="20"/>
      <w:szCs w:val="20"/>
      <w:lang w:eastAsia="fr-FR"/>
    </w:rPr>
  </w:style>
  <w:style w:type="character" w:styleId="Marquedecommentaire">
    <w:name w:val="annotation reference"/>
    <w:unhideWhenUsed/>
    <w:qFormat/>
    <w:rsid w:val="00594F0F"/>
    <w:rPr>
      <w:sz w:val="16"/>
      <w:szCs w:val="16"/>
    </w:rPr>
  </w:style>
  <w:style w:type="paragraph" w:styleId="Textedebulles">
    <w:name w:val="Balloon Text"/>
    <w:basedOn w:val="Normal"/>
    <w:link w:val="TextedebullesCar"/>
    <w:uiPriority w:val="99"/>
    <w:semiHidden/>
    <w:unhideWhenUsed/>
    <w:rsid w:val="00594F0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94F0F"/>
    <w:rPr>
      <w:rFonts w:ascii="Segoe UI" w:hAnsi="Segoe UI" w:cs="Segoe UI"/>
      <w:sz w:val="18"/>
      <w:szCs w:val="18"/>
    </w:rPr>
  </w:style>
  <w:style w:type="table" w:styleId="Grilledutableau">
    <w:name w:val="Table Grid"/>
    <w:basedOn w:val="TableauNormal"/>
    <w:uiPriority w:val="39"/>
    <w:rsid w:val="00DC03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8C7351"/>
    <w:pPr>
      <w:spacing w:after="160"/>
      <w:jc w:val="left"/>
    </w:pPr>
    <w:rPr>
      <w:rFonts w:asciiTheme="minorHAnsi" w:eastAsiaTheme="minorHAnsi" w:hAnsiTheme="minorHAnsi" w:cstheme="minorBidi"/>
      <w:b/>
      <w:bCs/>
      <w:lang w:val="fr-FR" w:eastAsia="en-US"/>
    </w:rPr>
  </w:style>
  <w:style w:type="character" w:customStyle="1" w:styleId="ObjetducommentaireCar">
    <w:name w:val="Objet du commentaire Car"/>
    <w:basedOn w:val="CommentaireCar"/>
    <w:link w:val="Objetducommentaire"/>
    <w:uiPriority w:val="99"/>
    <w:semiHidden/>
    <w:rsid w:val="008C7351"/>
    <w:rPr>
      <w:rFonts w:ascii="Verdana" w:eastAsia="Times New Roman" w:hAnsi="Verdana" w:cs="Times New Roman"/>
      <w:b/>
      <w:bCs/>
      <w:sz w:val="20"/>
      <w:szCs w:val="20"/>
      <w:lang w:val="x-none" w:eastAsia="x-none"/>
    </w:rPr>
  </w:style>
  <w:style w:type="paragraph" w:styleId="Listenumros4">
    <w:name w:val="List Number 4"/>
    <w:basedOn w:val="Normal"/>
    <w:rsid w:val="008C7351"/>
    <w:pPr>
      <w:numPr>
        <w:numId w:val="1"/>
      </w:numPr>
      <w:suppressAutoHyphens/>
      <w:overflowPunct w:val="0"/>
      <w:autoSpaceDE w:val="0"/>
      <w:autoSpaceDN w:val="0"/>
      <w:adjustRightInd w:val="0"/>
      <w:spacing w:after="0" w:line="1" w:lineRule="atLeast"/>
      <w:ind w:leftChars="-1" w:left="-1" w:hangingChars="1" w:hanging="1"/>
      <w:jc w:val="both"/>
      <w:textDirection w:val="btLr"/>
      <w:textAlignment w:val="baseline"/>
      <w:outlineLvl w:val="0"/>
    </w:pPr>
    <w:rPr>
      <w:rFonts w:ascii="Arial" w:eastAsia="Times New Roman" w:hAnsi="Arial" w:cs="Arial"/>
      <w:position w:val="-1"/>
      <w:sz w:val="24"/>
      <w:szCs w:val="24"/>
      <w:lang w:eastAsia="ja-JP"/>
    </w:rPr>
  </w:style>
  <w:style w:type="paragraph" w:styleId="Paragraphedeliste">
    <w:name w:val="List Paragraph"/>
    <w:basedOn w:val="Normal"/>
    <w:rsid w:val="005F7D6E"/>
    <w:pPr>
      <w:suppressAutoHyphens/>
      <w:ind w:leftChars="-1" w:left="720" w:hangingChars="1" w:hanging="1"/>
      <w:contextualSpacing/>
      <w:textDirection w:val="btLr"/>
      <w:textAlignment w:val="top"/>
      <w:outlineLvl w:val="0"/>
    </w:pPr>
    <w:rPr>
      <w:rFonts w:ascii="Calibri" w:eastAsia="Times New Roman" w:hAnsi="Calibri" w:cs="Times New Roman"/>
      <w:position w:val="-1"/>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719634">
      <w:bodyDiv w:val="1"/>
      <w:marLeft w:val="0"/>
      <w:marRight w:val="0"/>
      <w:marTop w:val="0"/>
      <w:marBottom w:val="0"/>
      <w:divBdr>
        <w:top w:val="none" w:sz="0" w:space="0" w:color="auto"/>
        <w:left w:val="none" w:sz="0" w:space="0" w:color="auto"/>
        <w:bottom w:val="none" w:sz="0" w:space="0" w:color="auto"/>
        <w:right w:val="none" w:sz="0" w:space="0" w:color="auto"/>
      </w:divBdr>
      <w:divsChild>
        <w:div w:id="1678268282">
          <w:marLeft w:val="0"/>
          <w:marRight w:val="0"/>
          <w:marTop w:val="0"/>
          <w:marBottom w:val="0"/>
          <w:divBdr>
            <w:top w:val="none" w:sz="0" w:space="0" w:color="auto"/>
            <w:left w:val="none" w:sz="0" w:space="0" w:color="auto"/>
            <w:bottom w:val="none" w:sz="0" w:space="0" w:color="auto"/>
            <w:right w:val="none" w:sz="0" w:space="0" w:color="auto"/>
          </w:divBdr>
          <w:divsChild>
            <w:div w:id="62928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4</Pages>
  <Words>525</Words>
  <Characters>2893</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FranceAgriMer</Company>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MINARD Florence</dc:creator>
  <cp:keywords/>
  <dc:description/>
  <cp:lastModifiedBy>AKPAGANAN Koffi</cp:lastModifiedBy>
  <cp:revision>6</cp:revision>
  <dcterms:created xsi:type="dcterms:W3CDTF">2025-09-03T14:47:00Z</dcterms:created>
  <dcterms:modified xsi:type="dcterms:W3CDTF">2025-09-09T11:48:00Z</dcterms:modified>
</cp:coreProperties>
</file>