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0D58" w:rsidRPr="000E5DC0" w:rsidRDefault="000E5DC0">
      <w:pPr>
        <w:rPr>
          <w:rFonts w:asciiTheme="minorHAnsi" w:hAnsiTheme="minorHAnsi"/>
          <w:b/>
          <w:u w:val="single"/>
        </w:rPr>
      </w:pPr>
      <w:r w:rsidRPr="000E5DC0">
        <w:rPr>
          <w:rFonts w:asciiTheme="minorHAnsi" w:hAnsiTheme="minorHAnsi"/>
          <w:b/>
          <w:u w:val="single"/>
        </w:rPr>
        <w:t>Annexe 3</w:t>
      </w:r>
      <w:r w:rsidR="001334B8">
        <w:rPr>
          <w:rFonts w:asciiTheme="minorHAnsi" w:hAnsiTheme="minorHAnsi"/>
          <w:b/>
          <w:u w:val="single"/>
        </w:rPr>
        <w:t>.2</w:t>
      </w:r>
      <w:r w:rsidR="00315117" w:rsidRPr="000E5DC0">
        <w:rPr>
          <w:rFonts w:asciiTheme="minorHAnsi" w:hAnsiTheme="minorHAnsi"/>
          <w:b/>
          <w:u w:val="single"/>
        </w:rPr>
        <w:t xml:space="preserve"> Liste </w:t>
      </w:r>
      <w:r w:rsidR="008B27BA" w:rsidRPr="000E5DC0">
        <w:rPr>
          <w:rFonts w:asciiTheme="minorHAnsi" w:hAnsiTheme="minorHAnsi"/>
          <w:b/>
          <w:u w:val="single"/>
        </w:rPr>
        <w:t>des prestations minimales</w:t>
      </w:r>
      <w:r w:rsidR="00315117" w:rsidRPr="000E5DC0">
        <w:rPr>
          <w:rFonts w:asciiTheme="minorHAnsi" w:hAnsiTheme="minorHAnsi"/>
          <w:b/>
          <w:u w:val="single"/>
        </w:rPr>
        <w:t xml:space="preserve"> à effectuer sur les onduleurs</w:t>
      </w:r>
    </w:p>
    <w:p w:rsidR="00315117" w:rsidRPr="000E5DC0" w:rsidRDefault="00315117">
      <w:pPr>
        <w:rPr>
          <w:rFonts w:asciiTheme="minorHAnsi" w:hAnsiTheme="minorHAnsi"/>
        </w:rPr>
      </w:pPr>
    </w:p>
    <w:p w:rsidR="00315117" w:rsidRPr="000E5DC0" w:rsidRDefault="005C1AAD">
      <w:pPr>
        <w:rPr>
          <w:rFonts w:asciiTheme="minorHAnsi" w:hAnsiTheme="minorHAnsi"/>
        </w:rPr>
      </w:pPr>
      <w:r w:rsidRPr="000E5DC0">
        <w:rPr>
          <w:rFonts w:asciiTheme="minorHAnsi" w:hAnsiTheme="minorHAnsi"/>
        </w:rPr>
        <w:t>Il est demandé une visite de maintenance préventive annuelle.</w:t>
      </w:r>
    </w:p>
    <w:p w:rsidR="005C1AAD" w:rsidRPr="000E5DC0" w:rsidRDefault="005C1AAD">
      <w:pPr>
        <w:rPr>
          <w:rFonts w:asciiTheme="minorHAnsi" w:hAnsiTheme="minorHAnsi"/>
        </w:rPr>
      </w:pPr>
    </w:p>
    <w:p w:rsidR="00315117" w:rsidRPr="000E5DC0" w:rsidRDefault="00315117" w:rsidP="00315117">
      <w:pPr>
        <w:rPr>
          <w:rFonts w:asciiTheme="minorHAnsi" w:hAnsiTheme="minorHAnsi"/>
        </w:rPr>
      </w:pPr>
      <w:r w:rsidRPr="000E5DC0">
        <w:rPr>
          <w:rFonts w:asciiTheme="minorHAnsi" w:hAnsiTheme="minorHAnsi"/>
        </w:rPr>
        <w:t xml:space="preserve">Cette visite de </w:t>
      </w:r>
      <w:r w:rsidRPr="000E5DC0">
        <w:rPr>
          <w:rFonts w:asciiTheme="minorHAnsi" w:hAnsiTheme="minorHAnsi"/>
          <w:b/>
        </w:rPr>
        <w:t>maintenance préventive systématique</w:t>
      </w:r>
      <w:r w:rsidRPr="000E5DC0">
        <w:rPr>
          <w:rFonts w:asciiTheme="minorHAnsi" w:hAnsiTheme="minorHAnsi"/>
        </w:rPr>
        <w:t xml:space="preserve"> consistera à exécuter une inspection approfondie de l’équipement selon les instructions écrites dans les documents techniques fournis par le fabricant et comprendra au minimum les prestations suivantes : </w:t>
      </w:r>
    </w:p>
    <w:p w:rsidR="00315117" w:rsidRPr="000E5DC0" w:rsidRDefault="00315117" w:rsidP="00315117">
      <w:pPr>
        <w:numPr>
          <w:ilvl w:val="0"/>
          <w:numId w:val="3"/>
        </w:numPr>
        <w:spacing w:before="120"/>
        <w:ind w:left="357" w:hanging="357"/>
        <w:rPr>
          <w:rFonts w:asciiTheme="minorHAnsi" w:hAnsiTheme="minorHAnsi"/>
        </w:rPr>
      </w:pPr>
      <w:r w:rsidRPr="000E5DC0">
        <w:rPr>
          <w:rFonts w:asciiTheme="minorHAnsi" w:hAnsiTheme="minorHAnsi"/>
        </w:rPr>
        <w:t>prestations générales :</w:t>
      </w:r>
    </w:p>
    <w:p w:rsidR="00315117" w:rsidRPr="000E5DC0" w:rsidRDefault="00315117" w:rsidP="00315117">
      <w:pPr>
        <w:numPr>
          <w:ilvl w:val="0"/>
          <w:numId w:val="1"/>
        </w:numPr>
        <w:rPr>
          <w:rFonts w:asciiTheme="minorHAnsi" w:hAnsiTheme="minorHAnsi"/>
        </w:rPr>
      </w:pPr>
      <w:r w:rsidRPr="000E5DC0">
        <w:rPr>
          <w:rFonts w:asciiTheme="minorHAnsi" w:hAnsiTheme="minorHAnsi"/>
        </w:rPr>
        <w:t>l’inspection visuelle et environnementale de l’équipement</w:t>
      </w:r>
    </w:p>
    <w:p w:rsidR="00315117" w:rsidRPr="000E5DC0" w:rsidRDefault="00315117" w:rsidP="00315117">
      <w:pPr>
        <w:numPr>
          <w:ilvl w:val="0"/>
          <w:numId w:val="1"/>
        </w:numPr>
        <w:rPr>
          <w:rFonts w:asciiTheme="minorHAnsi" w:hAnsiTheme="minorHAnsi"/>
        </w:rPr>
      </w:pPr>
      <w:r w:rsidRPr="000E5DC0">
        <w:rPr>
          <w:rFonts w:asciiTheme="minorHAnsi" w:hAnsiTheme="minorHAnsi"/>
        </w:rPr>
        <w:t>le contrôle, le réglage des seuils des différentes cartes électroniques,</w:t>
      </w:r>
    </w:p>
    <w:p w:rsidR="00315117" w:rsidRPr="000E5DC0" w:rsidRDefault="00315117" w:rsidP="00315117">
      <w:pPr>
        <w:numPr>
          <w:ilvl w:val="0"/>
          <w:numId w:val="1"/>
        </w:numPr>
        <w:rPr>
          <w:rFonts w:asciiTheme="minorHAnsi" w:hAnsiTheme="minorHAnsi"/>
        </w:rPr>
      </w:pPr>
      <w:r w:rsidRPr="000E5DC0">
        <w:rPr>
          <w:rFonts w:asciiTheme="minorHAnsi" w:hAnsiTheme="minorHAnsi"/>
        </w:rPr>
        <w:t>le contrôle des sécurités et des ventilateurs</w:t>
      </w:r>
    </w:p>
    <w:p w:rsidR="00315117" w:rsidRPr="000E5DC0" w:rsidRDefault="00315117" w:rsidP="00315117">
      <w:pPr>
        <w:numPr>
          <w:ilvl w:val="0"/>
          <w:numId w:val="1"/>
        </w:numPr>
        <w:rPr>
          <w:rFonts w:asciiTheme="minorHAnsi" w:hAnsiTheme="minorHAnsi"/>
        </w:rPr>
      </w:pPr>
      <w:r w:rsidRPr="000E5DC0">
        <w:rPr>
          <w:rFonts w:asciiTheme="minorHAnsi" w:hAnsiTheme="minorHAnsi"/>
        </w:rPr>
        <w:t>le contrôle, le réglage et les essais des alarmes et les reports existants.</w:t>
      </w:r>
    </w:p>
    <w:p w:rsidR="00315117" w:rsidRPr="000E5DC0" w:rsidRDefault="00315117" w:rsidP="00315117">
      <w:pPr>
        <w:numPr>
          <w:ilvl w:val="0"/>
          <w:numId w:val="3"/>
        </w:numPr>
        <w:spacing w:before="120"/>
        <w:ind w:left="357" w:hanging="357"/>
        <w:rPr>
          <w:rFonts w:asciiTheme="minorHAnsi" w:hAnsiTheme="minorHAnsi"/>
        </w:rPr>
      </w:pPr>
      <w:r w:rsidRPr="000E5DC0">
        <w:rPr>
          <w:rFonts w:asciiTheme="minorHAnsi" w:hAnsiTheme="minorHAnsi"/>
        </w:rPr>
        <w:t>prestations au niveau du redresseur/chargeur :</w:t>
      </w:r>
    </w:p>
    <w:p w:rsidR="00315117" w:rsidRPr="000E5DC0" w:rsidRDefault="00315117" w:rsidP="00315117">
      <w:pPr>
        <w:numPr>
          <w:ilvl w:val="0"/>
          <w:numId w:val="1"/>
        </w:numPr>
        <w:rPr>
          <w:rFonts w:asciiTheme="minorHAnsi" w:hAnsiTheme="minorHAnsi"/>
        </w:rPr>
      </w:pPr>
      <w:r w:rsidRPr="000E5DC0">
        <w:rPr>
          <w:rFonts w:asciiTheme="minorHAnsi" w:hAnsiTheme="minorHAnsi"/>
        </w:rPr>
        <w:t>les mesures des tensions et courants d’entrée (simples et composées)</w:t>
      </w:r>
    </w:p>
    <w:p w:rsidR="00315117" w:rsidRPr="000E5DC0" w:rsidRDefault="00315117" w:rsidP="00315117">
      <w:pPr>
        <w:numPr>
          <w:ilvl w:val="0"/>
          <w:numId w:val="1"/>
        </w:numPr>
        <w:rPr>
          <w:rFonts w:asciiTheme="minorHAnsi" w:hAnsiTheme="minorHAnsi"/>
        </w:rPr>
      </w:pPr>
      <w:r w:rsidRPr="000E5DC0">
        <w:rPr>
          <w:rFonts w:asciiTheme="minorHAnsi" w:hAnsiTheme="minorHAnsi"/>
        </w:rPr>
        <w:t>la mesure du facteur de puissance et du THDI</w:t>
      </w:r>
    </w:p>
    <w:p w:rsidR="00315117" w:rsidRPr="000E5DC0" w:rsidRDefault="00315117" w:rsidP="00315117">
      <w:pPr>
        <w:numPr>
          <w:ilvl w:val="0"/>
          <w:numId w:val="1"/>
        </w:numPr>
        <w:rPr>
          <w:rFonts w:asciiTheme="minorHAnsi" w:hAnsiTheme="minorHAnsi"/>
        </w:rPr>
      </w:pPr>
      <w:r w:rsidRPr="000E5DC0">
        <w:rPr>
          <w:rFonts w:asciiTheme="minorHAnsi" w:hAnsiTheme="minorHAnsi"/>
        </w:rPr>
        <w:t>le réglage de la tension de floating,</w:t>
      </w:r>
    </w:p>
    <w:p w:rsidR="00315117" w:rsidRPr="000E5DC0" w:rsidRDefault="00315117" w:rsidP="00315117">
      <w:pPr>
        <w:numPr>
          <w:ilvl w:val="0"/>
          <w:numId w:val="1"/>
        </w:numPr>
        <w:rPr>
          <w:rFonts w:asciiTheme="minorHAnsi" w:hAnsiTheme="minorHAnsi"/>
        </w:rPr>
      </w:pPr>
      <w:r w:rsidRPr="000E5DC0">
        <w:rPr>
          <w:rFonts w:asciiTheme="minorHAnsi" w:hAnsiTheme="minorHAnsi"/>
        </w:rPr>
        <w:t>la limitation de courant.</w:t>
      </w:r>
    </w:p>
    <w:p w:rsidR="00315117" w:rsidRPr="000E5DC0" w:rsidRDefault="00315117" w:rsidP="00315117">
      <w:pPr>
        <w:numPr>
          <w:ilvl w:val="0"/>
          <w:numId w:val="3"/>
        </w:numPr>
        <w:spacing w:before="120"/>
        <w:ind w:left="357" w:hanging="357"/>
        <w:rPr>
          <w:rFonts w:asciiTheme="minorHAnsi" w:hAnsiTheme="minorHAnsi"/>
        </w:rPr>
      </w:pPr>
      <w:r w:rsidRPr="000E5DC0">
        <w:rPr>
          <w:rFonts w:asciiTheme="minorHAnsi" w:hAnsiTheme="minorHAnsi"/>
        </w:rPr>
        <w:t>prestations au niveau de la batterie :</w:t>
      </w:r>
    </w:p>
    <w:p w:rsidR="00315117" w:rsidRPr="000E5DC0" w:rsidRDefault="00315117" w:rsidP="00315117">
      <w:pPr>
        <w:numPr>
          <w:ilvl w:val="0"/>
          <w:numId w:val="1"/>
        </w:numPr>
        <w:rPr>
          <w:rFonts w:asciiTheme="minorHAnsi" w:hAnsiTheme="minorHAnsi"/>
        </w:rPr>
      </w:pPr>
      <w:r w:rsidRPr="000E5DC0">
        <w:rPr>
          <w:rFonts w:asciiTheme="minorHAnsi" w:hAnsiTheme="minorHAnsi"/>
        </w:rPr>
        <w:t>le réglage et la mesure du courant de charge,</w:t>
      </w:r>
    </w:p>
    <w:p w:rsidR="00315117" w:rsidRPr="000E5DC0" w:rsidRDefault="00315117" w:rsidP="00315117">
      <w:pPr>
        <w:numPr>
          <w:ilvl w:val="0"/>
          <w:numId w:val="1"/>
        </w:numPr>
        <w:rPr>
          <w:rFonts w:asciiTheme="minorHAnsi" w:hAnsiTheme="minorHAnsi"/>
        </w:rPr>
      </w:pPr>
      <w:r w:rsidRPr="000E5DC0">
        <w:rPr>
          <w:rFonts w:asciiTheme="minorHAnsi" w:hAnsiTheme="minorHAnsi"/>
        </w:rPr>
        <w:t>la mesure du taux de tension alternative résiduelle</w:t>
      </w:r>
    </w:p>
    <w:p w:rsidR="00315117" w:rsidRPr="000E5DC0" w:rsidRDefault="00315117" w:rsidP="00315117">
      <w:pPr>
        <w:numPr>
          <w:ilvl w:val="0"/>
          <w:numId w:val="1"/>
        </w:numPr>
        <w:rPr>
          <w:rFonts w:asciiTheme="minorHAnsi" w:hAnsiTheme="minorHAnsi"/>
        </w:rPr>
      </w:pPr>
      <w:r w:rsidRPr="000E5DC0">
        <w:rPr>
          <w:rFonts w:asciiTheme="minorHAnsi" w:hAnsiTheme="minorHAnsi"/>
        </w:rPr>
        <w:t>la mesure de la température</w:t>
      </w:r>
    </w:p>
    <w:p w:rsidR="00315117" w:rsidRPr="000E5DC0" w:rsidRDefault="00315117" w:rsidP="00315117">
      <w:pPr>
        <w:numPr>
          <w:ilvl w:val="0"/>
          <w:numId w:val="1"/>
        </w:numPr>
        <w:rPr>
          <w:rFonts w:asciiTheme="minorHAnsi" w:hAnsiTheme="minorHAnsi"/>
        </w:rPr>
      </w:pPr>
      <w:r w:rsidRPr="000E5DC0">
        <w:rPr>
          <w:rFonts w:asciiTheme="minorHAnsi" w:hAnsiTheme="minorHAnsi"/>
        </w:rPr>
        <w:t>le r</w:t>
      </w:r>
      <w:r w:rsidR="00C77FF8" w:rsidRPr="000E5DC0">
        <w:rPr>
          <w:rFonts w:asciiTheme="minorHAnsi" w:hAnsiTheme="minorHAnsi"/>
        </w:rPr>
        <w:t xml:space="preserve">elevé de la courbe de décharge </w:t>
      </w:r>
      <w:r w:rsidRPr="000E5DC0">
        <w:rPr>
          <w:rFonts w:asciiTheme="minorHAnsi" w:hAnsiTheme="minorHAnsi"/>
        </w:rPr>
        <w:t>des batteries sur 10 mn</w:t>
      </w:r>
    </w:p>
    <w:p w:rsidR="00315117" w:rsidRPr="000E5DC0" w:rsidRDefault="00315117" w:rsidP="00315117">
      <w:pPr>
        <w:numPr>
          <w:ilvl w:val="0"/>
          <w:numId w:val="1"/>
        </w:numPr>
        <w:rPr>
          <w:rFonts w:asciiTheme="minorHAnsi" w:hAnsiTheme="minorHAnsi"/>
        </w:rPr>
      </w:pPr>
      <w:r w:rsidRPr="000E5DC0">
        <w:rPr>
          <w:rFonts w:asciiTheme="minorHAnsi" w:hAnsiTheme="minorHAnsi"/>
        </w:rPr>
        <w:t>le test de chaque élément batterie</w:t>
      </w:r>
    </w:p>
    <w:p w:rsidR="00315117" w:rsidRPr="000E5DC0" w:rsidRDefault="00315117" w:rsidP="00315117">
      <w:pPr>
        <w:numPr>
          <w:ilvl w:val="0"/>
          <w:numId w:val="3"/>
        </w:numPr>
        <w:spacing w:before="120"/>
        <w:ind w:left="357" w:hanging="357"/>
        <w:rPr>
          <w:rFonts w:asciiTheme="minorHAnsi" w:hAnsiTheme="minorHAnsi"/>
        </w:rPr>
      </w:pPr>
      <w:r w:rsidRPr="000E5DC0">
        <w:rPr>
          <w:rFonts w:asciiTheme="minorHAnsi" w:hAnsiTheme="minorHAnsi"/>
        </w:rPr>
        <w:t>prestations au niveau de l'onduleur :</w:t>
      </w:r>
    </w:p>
    <w:p w:rsidR="00315117" w:rsidRPr="000E5DC0" w:rsidRDefault="00315117" w:rsidP="00315117">
      <w:pPr>
        <w:numPr>
          <w:ilvl w:val="0"/>
          <w:numId w:val="1"/>
        </w:numPr>
        <w:rPr>
          <w:rFonts w:asciiTheme="minorHAnsi" w:hAnsiTheme="minorHAnsi"/>
        </w:rPr>
      </w:pPr>
      <w:r w:rsidRPr="000E5DC0">
        <w:rPr>
          <w:rFonts w:asciiTheme="minorHAnsi" w:hAnsiTheme="minorHAnsi"/>
        </w:rPr>
        <w:t>le contrôle et le réglage des tensions de sortie,</w:t>
      </w:r>
    </w:p>
    <w:p w:rsidR="00315117" w:rsidRPr="000E5DC0" w:rsidRDefault="00315117" w:rsidP="00315117">
      <w:pPr>
        <w:numPr>
          <w:ilvl w:val="0"/>
          <w:numId w:val="1"/>
        </w:numPr>
        <w:rPr>
          <w:rFonts w:asciiTheme="minorHAnsi" w:hAnsiTheme="minorHAnsi"/>
        </w:rPr>
      </w:pPr>
      <w:r w:rsidRPr="000E5DC0">
        <w:rPr>
          <w:rFonts w:asciiTheme="minorHAnsi" w:hAnsiTheme="minorHAnsi"/>
        </w:rPr>
        <w:t>le contrôle des courants de sortie</w:t>
      </w:r>
    </w:p>
    <w:p w:rsidR="00315117" w:rsidRPr="000E5DC0" w:rsidRDefault="00315117" w:rsidP="00315117">
      <w:pPr>
        <w:numPr>
          <w:ilvl w:val="0"/>
          <w:numId w:val="1"/>
        </w:numPr>
        <w:rPr>
          <w:rFonts w:asciiTheme="minorHAnsi" w:hAnsiTheme="minorHAnsi"/>
        </w:rPr>
      </w:pPr>
      <w:r w:rsidRPr="000E5DC0">
        <w:rPr>
          <w:rFonts w:asciiTheme="minorHAnsi" w:hAnsiTheme="minorHAnsi"/>
        </w:rPr>
        <w:t xml:space="preserve">le contrôle et le réglage de la fréquence </w:t>
      </w:r>
    </w:p>
    <w:p w:rsidR="00315117" w:rsidRPr="000E5DC0" w:rsidRDefault="00315117" w:rsidP="00315117">
      <w:pPr>
        <w:numPr>
          <w:ilvl w:val="0"/>
          <w:numId w:val="1"/>
        </w:numPr>
        <w:rPr>
          <w:rFonts w:asciiTheme="minorHAnsi" w:hAnsiTheme="minorHAnsi"/>
        </w:rPr>
      </w:pPr>
      <w:r w:rsidRPr="000E5DC0">
        <w:rPr>
          <w:rFonts w:asciiTheme="minorHAnsi" w:hAnsiTheme="minorHAnsi"/>
        </w:rPr>
        <w:t xml:space="preserve">la mesure des taux de distorsion </w:t>
      </w:r>
    </w:p>
    <w:p w:rsidR="00315117" w:rsidRPr="000E5DC0" w:rsidRDefault="00315117" w:rsidP="00315117">
      <w:pPr>
        <w:numPr>
          <w:ilvl w:val="0"/>
          <w:numId w:val="1"/>
        </w:numPr>
        <w:rPr>
          <w:rFonts w:asciiTheme="minorHAnsi" w:hAnsiTheme="minorHAnsi"/>
        </w:rPr>
      </w:pPr>
      <w:r w:rsidRPr="000E5DC0">
        <w:rPr>
          <w:rFonts w:asciiTheme="minorHAnsi" w:hAnsiTheme="minorHAnsi"/>
        </w:rPr>
        <w:t>la mesure des puissances de sortie</w:t>
      </w:r>
    </w:p>
    <w:p w:rsidR="00315117" w:rsidRPr="000E5DC0" w:rsidRDefault="00315117" w:rsidP="00315117">
      <w:pPr>
        <w:numPr>
          <w:ilvl w:val="0"/>
          <w:numId w:val="3"/>
        </w:numPr>
        <w:spacing w:before="120"/>
        <w:ind w:left="357" w:hanging="357"/>
        <w:rPr>
          <w:rFonts w:asciiTheme="minorHAnsi" w:hAnsiTheme="minorHAnsi"/>
        </w:rPr>
      </w:pPr>
      <w:r w:rsidRPr="000E5DC0">
        <w:rPr>
          <w:rFonts w:asciiTheme="minorHAnsi" w:hAnsiTheme="minorHAnsi"/>
        </w:rPr>
        <w:t>prestations au niveau du by-pass :</w:t>
      </w:r>
    </w:p>
    <w:p w:rsidR="00315117" w:rsidRPr="000E5DC0" w:rsidRDefault="00315117" w:rsidP="00315117">
      <w:pPr>
        <w:numPr>
          <w:ilvl w:val="0"/>
          <w:numId w:val="1"/>
        </w:numPr>
        <w:rPr>
          <w:rFonts w:asciiTheme="minorHAnsi" w:hAnsiTheme="minorHAnsi"/>
        </w:rPr>
      </w:pPr>
      <w:r w:rsidRPr="000E5DC0">
        <w:rPr>
          <w:rFonts w:asciiTheme="minorHAnsi" w:hAnsiTheme="minorHAnsi"/>
        </w:rPr>
        <w:t>le transfert sur by-pass manuel</w:t>
      </w:r>
    </w:p>
    <w:p w:rsidR="00315117" w:rsidRPr="000E5DC0" w:rsidRDefault="00315117" w:rsidP="00315117">
      <w:pPr>
        <w:numPr>
          <w:ilvl w:val="0"/>
          <w:numId w:val="3"/>
        </w:numPr>
        <w:spacing w:before="120"/>
        <w:ind w:left="357" w:hanging="357"/>
        <w:rPr>
          <w:rFonts w:asciiTheme="minorHAnsi" w:hAnsiTheme="minorHAnsi"/>
        </w:rPr>
      </w:pPr>
      <w:r w:rsidRPr="000E5DC0">
        <w:rPr>
          <w:rFonts w:asciiTheme="minorHAnsi" w:hAnsiTheme="minorHAnsi"/>
        </w:rPr>
        <w:t>prestations au niveau du commutateur statique :</w:t>
      </w:r>
      <w:bookmarkStart w:id="0" w:name="_GoBack"/>
      <w:bookmarkEnd w:id="0"/>
    </w:p>
    <w:p w:rsidR="00315117" w:rsidRPr="000E5DC0" w:rsidRDefault="00315117" w:rsidP="00315117">
      <w:pPr>
        <w:numPr>
          <w:ilvl w:val="0"/>
          <w:numId w:val="1"/>
        </w:numPr>
        <w:rPr>
          <w:rFonts w:asciiTheme="minorHAnsi" w:hAnsiTheme="minorHAnsi"/>
        </w:rPr>
      </w:pPr>
      <w:r w:rsidRPr="000E5DC0">
        <w:rPr>
          <w:rFonts w:asciiTheme="minorHAnsi" w:hAnsiTheme="minorHAnsi"/>
        </w:rPr>
        <w:t>le contrôle des transferts (R1 vers R2, R1 vers batteries, batteries vers R2) aller et retour en automatique et en manuel.</w:t>
      </w:r>
    </w:p>
    <w:p w:rsidR="00315117" w:rsidRPr="000E5DC0" w:rsidRDefault="00315117" w:rsidP="00315117">
      <w:pPr>
        <w:numPr>
          <w:ilvl w:val="0"/>
          <w:numId w:val="2"/>
        </w:numPr>
        <w:ind w:left="360"/>
        <w:rPr>
          <w:rFonts w:asciiTheme="minorHAnsi" w:hAnsiTheme="minorHAnsi"/>
        </w:rPr>
      </w:pPr>
      <w:r w:rsidRPr="000E5DC0">
        <w:rPr>
          <w:rFonts w:asciiTheme="minorHAnsi" w:hAnsiTheme="minorHAnsi"/>
        </w:rPr>
        <w:t>analyse des historiques</w:t>
      </w:r>
    </w:p>
    <w:p w:rsidR="00315117" w:rsidRPr="000E5DC0" w:rsidRDefault="00315117" w:rsidP="00315117">
      <w:pPr>
        <w:numPr>
          <w:ilvl w:val="0"/>
          <w:numId w:val="1"/>
        </w:numPr>
        <w:spacing w:before="120"/>
        <w:rPr>
          <w:rFonts w:asciiTheme="minorHAnsi" w:hAnsiTheme="minorHAnsi"/>
        </w:rPr>
      </w:pPr>
      <w:r w:rsidRPr="000E5DC0">
        <w:rPr>
          <w:rFonts w:asciiTheme="minorHAnsi" w:hAnsiTheme="minorHAnsi"/>
        </w:rPr>
        <w:t>Identification des anomalies comme le passage sur by-pass notamment pour les onduleurs des équipements d’imagerie interventionnelle.</w:t>
      </w:r>
    </w:p>
    <w:p w:rsidR="00315117" w:rsidRPr="000E5DC0" w:rsidRDefault="00315117">
      <w:pPr>
        <w:rPr>
          <w:rFonts w:asciiTheme="minorHAnsi" w:hAnsiTheme="minorHAnsi"/>
        </w:rPr>
      </w:pPr>
    </w:p>
    <w:p w:rsidR="001B4626" w:rsidRPr="000E5DC0" w:rsidRDefault="001B4626">
      <w:pPr>
        <w:rPr>
          <w:rFonts w:asciiTheme="minorHAnsi" w:hAnsiTheme="minorHAnsi"/>
        </w:rPr>
      </w:pPr>
    </w:p>
    <w:p w:rsidR="00C72DDF" w:rsidRPr="000E5DC0" w:rsidRDefault="00C72DDF" w:rsidP="00C72DDF">
      <w:pPr>
        <w:autoSpaceDE w:val="0"/>
        <w:autoSpaceDN w:val="0"/>
        <w:rPr>
          <w:rFonts w:asciiTheme="minorHAnsi" w:hAnsiTheme="minorHAnsi"/>
          <w:iCs/>
        </w:rPr>
      </w:pPr>
      <w:r w:rsidRPr="000E5DC0">
        <w:rPr>
          <w:rFonts w:asciiTheme="minorHAnsi" w:hAnsiTheme="minorHAnsi"/>
          <w:iCs/>
        </w:rPr>
        <w:t>En complément de cette visite annuelle, le titulaire du marché réalisera le remplacement des pièces d’usure</w:t>
      </w:r>
      <w:r w:rsidR="005C1AAD" w:rsidRPr="000E5DC0">
        <w:rPr>
          <w:rFonts w:asciiTheme="minorHAnsi" w:hAnsiTheme="minorHAnsi"/>
          <w:iCs/>
        </w:rPr>
        <w:t xml:space="preserve"> </w:t>
      </w:r>
      <w:r w:rsidRPr="000E5DC0">
        <w:rPr>
          <w:rFonts w:asciiTheme="minorHAnsi" w:hAnsiTheme="minorHAnsi"/>
          <w:iCs/>
        </w:rPr>
        <w:t>(Batteries, Condensateurs AC et DC, ventilateurs…) selon la périodicité qu’il juge nécessaire. En tout état de</w:t>
      </w:r>
      <w:r w:rsidR="005C1AAD" w:rsidRPr="000E5DC0">
        <w:rPr>
          <w:rFonts w:asciiTheme="minorHAnsi" w:hAnsiTheme="minorHAnsi"/>
          <w:iCs/>
        </w:rPr>
        <w:t xml:space="preserve"> </w:t>
      </w:r>
      <w:r w:rsidRPr="000E5DC0">
        <w:rPr>
          <w:rFonts w:asciiTheme="minorHAnsi" w:hAnsiTheme="minorHAnsi"/>
          <w:iCs/>
        </w:rPr>
        <w:t>cause, cette périodicité ne pourra dépasser :</w:t>
      </w:r>
    </w:p>
    <w:p w:rsidR="00C72DDF" w:rsidRPr="000E5DC0" w:rsidRDefault="00C72DDF" w:rsidP="00C72DDF">
      <w:pPr>
        <w:autoSpaceDE w:val="0"/>
        <w:autoSpaceDN w:val="0"/>
        <w:rPr>
          <w:rFonts w:asciiTheme="minorHAnsi" w:hAnsiTheme="minorHAnsi"/>
          <w:iCs/>
        </w:rPr>
      </w:pPr>
      <w:r w:rsidRPr="000E5DC0">
        <w:rPr>
          <w:rFonts w:asciiTheme="minorHAnsi" w:hAnsiTheme="minorHAnsi"/>
          <w:iCs/>
        </w:rPr>
        <w:t xml:space="preserve">- Quatre ans pour les ventilateurs,           </w:t>
      </w:r>
    </w:p>
    <w:p w:rsidR="00C72DDF" w:rsidRPr="000E5DC0" w:rsidRDefault="00C72DDF" w:rsidP="00C72DDF">
      <w:pPr>
        <w:autoSpaceDE w:val="0"/>
        <w:autoSpaceDN w:val="0"/>
        <w:rPr>
          <w:rFonts w:asciiTheme="minorHAnsi" w:hAnsiTheme="minorHAnsi"/>
          <w:iCs/>
        </w:rPr>
      </w:pPr>
      <w:r w:rsidRPr="000E5DC0">
        <w:rPr>
          <w:rFonts w:asciiTheme="minorHAnsi" w:hAnsiTheme="minorHAnsi"/>
          <w:iCs/>
        </w:rPr>
        <w:t>- Cinq ans pour les batteries et les condensateurs DC</w:t>
      </w:r>
    </w:p>
    <w:p w:rsidR="00C72DDF" w:rsidRPr="000E5DC0" w:rsidRDefault="00C72DDF" w:rsidP="00C72DDF">
      <w:pPr>
        <w:autoSpaceDE w:val="0"/>
        <w:autoSpaceDN w:val="0"/>
        <w:rPr>
          <w:rFonts w:asciiTheme="minorHAnsi" w:hAnsiTheme="minorHAnsi"/>
          <w:iCs/>
        </w:rPr>
      </w:pPr>
      <w:r w:rsidRPr="000E5DC0">
        <w:rPr>
          <w:rFonts w:asciiTheme="minorHAnsi" w:hAnsiTheme="minorHAnsi"/>
          <w:iCs/>
        </w:rPr>
        <w:t>- Sept ans pour les condensateurs AC</w:t>
      </w:r>
    </w:p>
    <w:p w:rsidR="001B4626" w:rsidRPr="000E5DC0" w:rsidRDefault="005C1AAD" w:rsidP="00C72DDF">
      <w:pPr>
        <w:rPr>
          <w:rFonts w:asciiTheme="minorHAnsi" w:hAnsiTheme="minorHAnsi"/>
        </w:rPr>
      </w:pPr>
      <w:r w:rsidRPr="000E5DC0">
        <w:rPr>
          <w:rFonts w:asciiTheme="minorHAnsi" w:hAnsiTheme="minorHAnsi"/>
          <w:iCs/>
        </w:rPr>
        <w:t>Le planning et les coû</w:t>
      </w:r>
      <w:r w:rsidR="00C72DDF" w:rsidRPr="000E5DC0">
        <w:rPr>
          <w:rFonts w:asciiTheme="minorHAnsi" w:hAnsiTheme="minorHAnsi"/>
          <w:iCs/>
        </w:rPr>
        <w:t>ts de remplacement de ces pièces d’usure seront remis d</w:t>
      </w:r>
      <w:r w:rsidRPr="000E5DC0">
        <w:rPr>
          <w:rFonts w:asciiTheme="minorHAnsi" w:hAnsiTheme="minorHAnsi"/>
          <w:iCs/>
        </w:rPr>
        <w:t xml:space="preserve">ès </w:t>
      </w:r>
      <w:r w:rsidR="00C72DDF" w:rsidRPr="000E5DC0">
        <w:rPr>
          <w:rFonts w:asciiTheme="minorHAnsi" w:hAnsiTheme="minorHAnsi"/>
          <w:iCs/>
        </w:rPr>
        <w:t>l’offre au niveau de la décomposition de la redevance annuelle jo</w:t>
      </w:r>
      <w:r w:rsidR="00870F46" w:rsidRPr="000E5DC0">
        <w:rPr>
          <w:rFonts w:asciiTheme="minorHAnsi" w:hAnsiTheme="minorHAnsi"/>
          <w:iCs/>
        </w:rPr>
        <w:t>inte au dossier de consultation.</w:t>
      </w:r>
    </w:p>
    <w:sectPr w:rsidR="001B4626" w:rsidRPr="000E5DC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589C" w:rsidRDefault="003E589C" w:rsidP="003E589C">
      <w:pPr>
        <w:spacing w:line="240" w:lineRule="auto"/>
      </w:pPr>
      <w:r>
        <w:separator/>
      </w:r>
    </w:p>
  </w:endnote>
  <w:endnote w:type="continuationSeparator" w:id="0">
    <w:p w:rsidR="003E589C" w:rsidRDefault="003E589C" w:rsidP="003E589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20" w:type="dxa"/>
      <w:tblInd w:w="7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022"/>
      <w:gridCol w:w="1323"/>
      <w:gridCol w:w="1614"/>
      <w:gridCol w:w="3117"/>
      <w:gridCol w:w="622"/>
      <w:gridCol w:w="427"/>
      <w:gridCol w:w="895"/>
    </w:tblGrid>
    <w:tr w:rsidR="001A341A" w:rsidTr="001A341A">
      <w:trPr>
        <w:cantSplit/>
      </w:trPr>
      <w:tc>
        <w:tcPr>
          <w:tcW w:w="2023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shd w:val="pct15" w:color="auto" w:fill="FFFFFF"/>
          <w:hideMark/>
        </w:tcPr>
        <w:p w:rsidR="001A341A" w:rsidRDefault="001A341A">
          <w:pPr>
            <w:pStyle w:val="Pieddepage"/>
            <w:rPr>
              <w:i/>
              <w:sz w:val="18"/>
            </w:rPr>
          </w:pPr>
          <w:r>
            <w:rPr>
              <w:i/>
              <w:sz w:val="18"/>
            </w:rPr>
            <w:t>D.A.T Maintenance</w:t>
          </w:r>
        </w:p>
      </w:tc>
      <w:tc>
        <w:tcPr>
          <w:tcW w:w="1324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shd w:val="pct15" w:color="auto" w:fill="FFFFFF"/>
          <w:hideMark/>
        </w:tcPr>
        <w:p w:rsidR="001A341A" w:rsidRDefault="001A341A">
          <w:pPr>
            <w:pStyle w:val="Pieddepage"/>
            <w:rPr>
              <w:i/>
              <w:sz w:val="18"/>
            </w:rPr>
          </w:pPr>
          <w:r>
            <w:rPr>
              <w:i/>
              <w:sz w:val="18"/>
            </w:rPr>
            <w:t xml:space="preserve">Référence : </w:t>
          </w:r>
        </w:p>
      </w:tc>
      <w:tc>
        <w:tcPr>
          <w:tcW w:w="1615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hideMark/>
        </w:tcPr>
        <w:p w:rsidR="001A341A" w:rsidRDefault="001A341A">
          <w:pPr>
            <w:pStyle w:val="Pieddepage"/>
            <w:jc w:val="center"/>
            <w:rPr>
              <w:i/>
              <w:sz w:val="18"/>
            </w:rPr>
          </w:pPr>
        </w:p>
      </w:tc>
      <w:tc>
        <w:tcPr>
          <w:tcW w:w="3118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shd w:val="pct15" w:color="auto" w:fill="FFFFFF"/>
          <w:hideMark/>
        </w:tcPr>
        <w:p w:rsidR="001A341A" w:rsidRDefault="000E5DC0" w:rsidP="001A341A">
          <w:pPr>
            <w:pStyle w:val="Pieddepage"/>
            <w:rPr>
              <w:i/>
              <w:sz w:val="18"/>
            </w:rPr>
          </w:pPr>
          <w:r>
            <w:rPr>
              <w:i/>
              <w:sz w:val="18"/>
            </w:rPr>
            <w:t>Annexe 3</w:t>
          </w:r>
          <w:r w:rsidR="001334B8">
            <w:rPr>
              <w:i/>
              <w:sz w:val="18"/>
            </w:rPr>
            <w:t>.2</w:t>
          </w:r>
          <w:r w:rsidR="001A341A">
            <w:rPr>
              <w:i/>
              <w:sz w:val="18"/>
            </w:rPr>
            <w:t xml:space="preserve"> CCTP</w:t>
          </w:r>
        </w:p>
      </w:tc>
      <w:tc>
        <w:tcPr>
          <w:tcW w:w="622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shd w:val="pct15" w:color="auto" w:fill="FFFFFF"/>
          <w:hideMark/>
        </w:tcPr>
        <w:p w:rsidR="001A341A" w:rsidRDefault="001A341A">
          <w:pPr>
            <w:pStyle w:val="Pieddepage"/>
            <w:jc w:val="right"/>
            <w:rPr>
              <w:i/>
              <w:sz w:val="18"/>
            </w:rPr>
          </w:pPr>
          <w:r>
            <w:rPr>
              <w:i/>
              <w:sz w:val="18"/>
            </w:rPr>
            <w:t>page</w:t>
          </w:r>
        </w:p>
      </w:tc>
      <w:tc>
        <w:tcPr>
          <w:tcW w:w="427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hideMark/>
        </w:tcPr>
        <w:p w:rsidR="001A341A" w:rsidRDefault="001A341A">
          <w:pPr>
            <w:pStyle w:val="Pieddepage"/>
            <w:jc w:val="center"/>
            <w:rPr>
              <w:i/>
              <w:iCs/>
              <w:sz w:val="18"/>
              <w:szCs w:val="18"/>
            </w:rPr>
          </w:pPr>
          <w:r>
            <w:rPr>
              <w:i/>
              <w:iCs/>
              <w:sz w:val="18"/>
              <w:szCs w:val="18"/>
            </w:rPr>
            <w:fldChar w:fldCharType="begin"/>
          </w:r>
          <w:r>
            <w:rPr>
              <w:i/>
              <w:iCs/>
              <w:sz w:val="18"/>
              <w:szCs w:val="18"/>
            </w:rPr>
            <w:instrText xml:space="preserve"> PAGE   \* MERGEFORMAT </w:instrText>
          </w:r>
          <w:r>
            <w:rPr>
              <w:i/>
              <w:iCs/>
              <w:sz w:val="18"/>
              <w:szCs w:val="18"/>
            </w:rPr>
            <w:fldChar w:fldCharType="separate"/>
          </w:r>
          <w:r w:rsidR="001334B8">
            <w:rPr>
              <w:i/>
              <w:iCs/>
              <w:noProof/>
              <w:sz w:val="18"/>
              <w:szCs w:val="18"/>
            </w:rPr>
            <w:t>1</w:t>
          </w:r>
          <w:r>
            <w:rPr>
              <w:i/>
              <w:iCs/>
              <w:sz w:val="18"/>
              <w:szCs w:val="18"/>
            </w:rPr>
            <w:fldChar w:fldCharType="end"/>
          </w:r>
        </w:p>
      </w:tc>
      <w:tc>
        <w:tcPr>
          <w:tcW w:w="895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shd w:val="pct15" w:color="auto" w:fill="FFFFFF"/>
          <w:hideMark/>
        </w:tcPr>
        <w:p w:rsidR="001A341A" w:rsidRDefault="001A341A">
          <w:r>
            <w:t>/</w:t>
          </w:r>
          <w:r w:rsidRPr="001A341A">
            <w:rPr>
              <w:i/>
              <w:iCs/>
              <w:noProof/>
              <w:sz w:val="18"/>
              <w:szCs w:val="18"/>
            </w:rPr>
            <w:t>1</w:t>
          </w:r>
        </w:p>
      </w:tc>
    </w:tr>
  </w:tbl>
  <w:p w:rsidR="003E589C" w:rsidRDefault="003E589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589C" w:rsidRDefault="003E589C" w:rsidP="003E589C">
      <w:pPr>
        <w:spacing w:line="240" w:lineRule="auto"/>
      </w:pPr>
      <w:r>
        <w:separator/>
      </w:r>
    </w:p>
  </w:footnote>
  <w:footnote w:type="continuationSeparator" w:id="0">
    <w:p w:rsidR="003E589C" w:rsidRDefault="003E589C" w:rsidP="003E589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540B7"/>
    <w:multiLevelType w:val="multilevel"/>
    <w:tmpl w:val="BFFC997A"/>
    <w:lvl w:ilvl="0">
      <w:start w:val="1"/>
      <w:numFmt w:val="upperRoman"/>
      <w:pStyle w:val="Titre1"/>
      <w:lvlText w:val="ARTICLE %1 - "/>
      <w:lvlJc w:val="left"/>
      <w:pPr>
        <w:tabs>
          <w:tab w:val="num" w:pos="1800"/>
        </w:tabs>
        <w:ind w:left="432" w:hanging="432"/>
      </w:pPr>
      <w:rPr>
        <w:rFonts w:ascii="Arial" w:hAnsi="Arial" w:hint="default"/>
        <w:b/>
        <w:i w:val="0"/>
        <w:sz w:val="24"/>
        <w:u w:val="single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ascii="Arial Narrow" w:hAnsi="Arial Narrow" w:hint="default"/>
        <w:b w:val="0"/>
        <w:i w:val="0"/>
        <w:sz w:val="24"/>
        <w:u w:val="single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ascii="Arial Narrow" w:hAnsi="Arial Narrow" w:hint="default"/>
        <w:b/>
        <w:i/>
        <w:sz w:val="24"/>
        <w:u w:val="none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ascii="Arial" w:hAnsi="Arial" w:hint="default"/>
        <w:b w:val="0"/>
        <w:i w:val="0"/>
        <w:sz w:val="24"/>
        <w:u w:val="single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9B41DC5"/>
    <w:multiLevelType w:val="singleLevel"/>
    <w:tmpl w:val="93CEEA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475839CD"/>
    <w:multiLevelType w:val="hybridMultilevel"/>
    <w:tmpl w:val="B96AC202"/>
    <w:lvl w:ilvl="0" w:tplc="DE06181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8C4B0A"/>
    <w:multiLevelType w:val="singleLevel"/>
    <w:tmpl w:val="51AA65B4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117"/>
    <w:rsid w:val="000616AB"/>
    <w:rsid w:val="000E5DC0"/>
    <w:rsid w:val="001334B8"/>
    <w:rsid w:val="001A341A"/>
    <w:rsid w:val="001B4626"/>
    <w:rsid w:val="00315117"/>
    <w:rsid w:val="003E589C"/>
    <w:rsid w:val="005C1AAD"/>
    <w:rsid w:val="0084025D"/>
    <w:rsid w:val="00870F46"/>
    <w:rsid w:val="008B27BA"/>
    <w:rsid w:val="00940554"/>
    <w:rsid w:val="0098012D"/>
    <w:rsid w:val="00A87B20"/>
    <w:rsid w:val="00AA4DF8"/>
    <w:rsid w:val="00C27F8A"/>
    <w:rsid w:val="00C72DDF"/>
    <w:rsid w:val="00C77FF8"/>
    <w:rsid w:val="00D60C29"/>
    <w:rsid w:val="00DD4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28149"/>
  <w15:docId w15:val="{6B037FAB-148C-49DE-9B51-5C802CC83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5117"/>
    <w:pPr>
      <w:spacing w:after="0" w:line="240" w:lineRule="exact"/>
      <w:jc w:val="both"/>
    </w:pPr>
    <w:rPr>
      <w:rFonts w:ascii="Arial" w:eastAsia="Times New Roman" w:hAnsi="Arial" w:cs="Arial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1B4626"/>
    <w:pPr>
      <w:keepNext/>
      <w:numPr>
        <w:numId w:val="4"/>
      </w:numPr>
      <w:tabs>
        <w:tab w:val="left" w:pos="1588"/>
      </w:tabs>
      <w:outlineLvl w:val="0"/>
    </w:pPr>
    <w:rPr>
      <w:b/>
      <w:bCs/>
      <w:caps/>
      <w:u w:val="single"/>
    </w:rPr>
  </w:style>
  <w:style w:type="paragraph" w:styleId="Titre2">
    <w:name w:val="heading 2"/>
    <w:basedOn w:val="Normal"/>
    <w:next w:val="Normal"/>
    <w:link w:val="Titre2Car"/>
    <w:qFormat/>
    <w:rsid w:val="001B4626"/>
    <w:pPr>
      <w:keepNext/>
      <w:numPr>
        <w:ilvl w:val="1"/>
        <w:numId w:val="4"/>
      </w:numPr>
      <w:tabs>
        <w:tab w:val="left" w:pos="851"/>
      </w:tabs>
      <w:outlineLvl w:val="1"/>
    </w:pPr>
    <w:rPr>
      <w:b/>
      <w:bCs/>
      <w:u w:val="single"/>
    </w:rPr>
  </w:style>
  <w:style w:type="paragraph" w:styleId="Titre3">
    <w:name w:val="heading 3"/>
    <w:basedOn w:val="Normal"/>
    <w:next w:val="Normal"/>
    <w:link w:val="Titre3Car"/>
    <w:qFormat/>
    <w:rsid w:val="001B4626"/>
    <w:pPr>
      <w:keepNext/>
      <w:numPr>
        <w:ilvl w:val="2"/>
        <w:numId w:val="4"/>
      </w:numPr>
      <w:tabs>
        <w:tab w:val="left" w:pos="1134"/>
      </w:tabs>
      <w:outlineLvl w:val="2"/>
    </w:pPr>
    <w:rPr>
      <w:b/>
      <w:bCs/>
      <w:i/>
      <w:iCs/>
    </w:rPr>
  </w:style>
  <w:style w:type="paragraph" w:styleId="Titre4">
    <w:name w:val="heading 4"/>
    <w:basedOn w:val="Normal"/>
    <w:next w:val="Normal"/>
    <w:link w:val="Titre4Car"/>
    <w:qFormat/>
    <w:rsid w:val="001B4626"/>
    <w:pPr>
      <w:keepNext/>
      <w:numPr>
        <w:ilvl w:val="3"/>
        <w:numId w:val="4"/>
      </w:numPr>
      <w:tabs>
        <w:tab w:val="left" w:pos="2438"/>
      </w:tabs>
      <w:jc w:val="left"/>
      <w:outlineLvl w:val="3"/>
    </w:pPr>
    <w:rPr>
      <w:color w:val="000000"/>
      <w:u w:val="single"/>
    </w:rPr>
  </w:style>
  <w:style w:type="paragraph" w:styleId="Titre5">
    <w:name w:val="heading 5"/>
    <w:basedOn w:val="Normal"/>
    <w:next w:val="Normal"/>
    <w:link w:val="Titre5Car"/>
    <w:qFormat/>
    <w:rsid w:val="001B4626"/>
    <w:pPr>
      <w:keepNext/>
      <w:numPr>
        <w:ilvl w:val="4"/>
        <w:numId w:val="4"/>
      </w:numPr>
      <w:jc w:val="center"/>
      <w:outlineLvl w:val="4"/>
    </w:pPr>
    <w:rPr>
      <w:b/>
      <w:bCs/>
      <w:sz w:val="28"/>
      <w:szCs w:val="28"/>
      <w:u w:val="single"/>
    </w:rPr>
  </w:style>
  <w:style w:type="paragraph" w:styleId="Titre6">
    <w:name w:val="heading 6"/>
    <w:basedOn w:val="Normal"/>
    <w:next w:val="Normal"/>
    <w:link w:val="Titre6Car"/>
    <w:qFormat/>
    <w:rsid w:val="001B4626"/>
    <w:pPr>
      <w:keepNext/>
      <w:numPr>
        <w:ilvl w:val="5"/>
        <w:numId w:val="4"/>
      </w:numPr>
      <w:pBdr>
        <w:top w:val="single" w:sz="6" w:space="0" w:color="auto"/>
        <w:left w:val="single" w:sz="6" w:space="0" w:color="auto"/>
        <w:bottom w:val="single" w:sz="6" w:space="1" w:color="auto"/>
        <w:right w:val="single" w:sz="6" w:space="0" w:color="auto"/>
      </w:pBdr>
      <w:tabs>
        <w:tab w:val="left" w:pos="-709"/>
      </w:tabs>
      <w:jc w:val="center"/>
      <w:outlineLvl w:val="5"/>
    </w:pPr>
    <w:rPr>
      <w:b/>
      <w:bCs/>
      <w:sz w:val="28"/>
      <w:szCs w:val="28"/>
    </w:rPr>
  </w:style>
  <w:style w:type="paragraph" w:styleId="Titre7">
    <w:name w:val="heading 7"/>
    <w:basedOn w:val="Normal"/>
    <w:next w:val="Normal"/>
    <w:link w:val="Titre7Car"/>
    <w:qFormat/>
    <w:rsid w:val="001B4626"/>
    <w:pPr>
      <w:keepNext/>
      <w:numPr>
        <w:ilvl w:val="6"/>
        <w:numId w:val="4"/>
      </w:numPr>
      <w:tabs>
        <w:tab w:val="left" w:pos="1134"/>
      </w:tabs>
      <w:outlineLvl w:val="6"/>
    </w:pPr>
  </w:style>
  <w:style w:type="paragraph" w:styleId="Titre8">
    <w:name w:val="heading 8"/>
    <w:basedOn w:val="Normal"/>
    <w:next w:val="Normal"/>
    <w:link w:val="Titre8Car"/>
    <w:qFormat/>
    <w:rsid w:val="001B4626"/>
    <w:pPr>
      <w:keepNext/>
      <w:numPr>
        <w:ilvl w:val="7"/>
        <w:numId w:val="4"/>
      </w:numPr>
      <w:pBdr>
        <w:top w:val="single" w:sz="6" w:space="0" w:color="auto"/>
        <w:left w:val="single" w:sz="6" w:space="0" w:color="auto"/>
        <w:bottom w:val="single" w:sz="6" w:space="1" w:color="auto"/>
        <w:right w:val="single" w:sz="6" w:space="0" w:color="auto"/>
      </w:pBdr>
      <w:tabs>
        <w:tab w:val="left" w:pos="-709"/>
      </w:tabs>
      <w:jc w:val="center"/>
      <w:outlineLvl w:val="7"/>
    </w:pPr>
    <w:rPr>
      <w:rFonts w:ascii="Times New Roman" w:hAnsi="Times New Roman" w:cs="Times New Roman"/>
      <w:b/>
      <w:bCs/>
      <w:sz w:val="28"/>
      <w:szCs w:val="28"/>
    </w:rPr>
  </w:style>
  <w:style w:type="paragraph" w:styleId="Titre9">
    <w:name w:val="heading 9"/>
    <w:basedOn w:val="Normal"/>
    <w:next w:val="Normal"/>
    <w:link w:val="Titre9Car"/>
    <w:qFormat/>
    <w:rsid w:val="001B4626"/>
    <w:pPr>
      <w:keepNext/>
      <w:numPr>
        <w:ilvl w:val="8"/>
        <w:numId w:val="4"/>
      </w:numPr>
      <w:ind w:right="-426"/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B4626"/>
    <w:rPr>
      <w:rFonts w:ascii="Arial" w:eastAsia="Times New Roman" w:hAnsi="Arial" w:cs="Arial"/>
      <w:b/>
      <w:bCs/>
      <w:caps/>
      <w:sz w:val="24"/>
      <w:szCs w:val="24"/>
      <w:u w:val="single"/>
      <w:lang w:eastAsia="fr-FR"/>
    </w:rPr>
  </w:style>
  <w:style w:type="character" w:customStyle="1" w:styleId="Titre2Car">
    <w:name w:val="Titre 2 Car"/>
    <w:basedOn w:val="Policepardfaut"/>
    <w:link w:val="Titre2"/>
    <w:rsid w:val="001B4626"/>
    <w:rPr>
      <w:rFonts w:ascii="Arial" w:eastAsia="Times New Roman" w:hAnsi="Arial" w:cs="Arial"/>
      <w:b/>
      <w:bCs/>
      <w:sz w:val="24"/>
      <w:szCs w:val="24"/>
      <w:u w:val="single"/>
      <w:lang w:eastAsia="fr-FR"/>
    </w:rPr>
  </w:style>
  <w:style w:type="character" w:customStyle="1" w:styleId="Titre3Car">
    <w:name w:val="Titre 3 Car"/>
    <w:basedOn w:val="Policepardfaut"/>
    <w:link w:val="Titre3"/>
    <w:rsid w:val="001B4626"/>
    <w:rPr>
      <w:rFonts w:ascii="Arial" w:eastAsia="Times New Roman" w:hAnsi="Arial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1B4626"/>
    <w:rPr>
      <w:rFonts w:ascii="Arial" w:eastAsia="Times New Roman" w:hAnsi="Arial" w:cs="Arial"/>
      <w:color w:val="000000"/>
      <w:sz w:val="24"/>
      <w:szCs w:val="24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1B4626"/>
    <w:rPr>
      <w:rFonts w:ascii="Arial" w:eastAsia="Times New Roman" w:hAnsi="Arial" w:cs="Arial"/>
      <w:b/>
      <w:bCs/>
      <w:sz w:val="28"/>
      <w:szCs w:val="28"/>
      <w:u w:val="single"/>
      <w:lang w:eastAsia="fr-FR"/>
    </w:rPr>
  </w:style>
  <w:style w:type="character" w:customStyle="1" w:styleId="Titre6Car">
    <w:name w:val="Titre 6 Car"/>
    <w:basedOn w:val="Policepardfaut"/>
    <w:link w:val="Titre6"/>
    <w:rsid w:val="001B4626"/>
    <w:rPr>
      <w:rFonts w:ascii="Arial" w:eastAsia="Times New Roman" w:hAnsi="Arial" w:cs="Arial"/>
      <w:b/>
      <w:bCs/>
      <w:sz w:val="28"/>
      <w:szCs w:val="28"/>
      <w:lang w:eastAsia="fr-FR"/>
    </w:rPr>
  </w:style>
  <w:style w:type="character" w:customStyle="1" w:styleId="Titre7Car">
    <w:name w:val="Titre 7 Car"/>
    <w:basedOn w:val="Policepardfaut"/>
    <w:link w:val="Titre7"/>
    <w:rsid w:val="001B4626"/>
    <w:rPr>
      <w:rFonts w:ascii="Arial" w:eastAsia="Times New Roman" w:hAnsi="Arial" w:cs="Arial"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1B4626"/>
    <w:rPr>
      <w:rFonts w:ascii="Times New Roman" w:eastAsia="Times New Roman" w:hAnsi="Times New Roman" w:cs="Times New Roman"/>
      <w:b/>
      <w:bCs/>
      <w:sz w:val="28"/>
      <w:szCs w:val="28"/>
      <w:lang w:eastAsia="fr-FR"/>
    </w:rPr>
  </w:style>
  <w:style w:type="character" w:customStyle="1" w:styleId="Titre9Car">
    <w:name w:val="Titre 9 Car"/>
    <w:basedOn w:val="Policepardfaut"/>
    <w:link w:val="Titre9"/>
    <w:rsid w:val="001B4626"/>
    <w:rPr>
      <w:rFonts w:ascii="Arial" w:eastAsia="Times New Roman" w:hAnsi="Arial" w:cs="Arial"/>
      <w:sz w:val="24"/>
      <w:szCs w:val="24"/>
      <w:lang w:eastAsia="fr-FR"/>
    </w:rPr>
  </w:style>
  <w:style w:type="paragraph" w:styleId="En-tte">
    <w:name w:val="header"/>
    <w:basedOn w:val="Normal"/>
    <w:link w:val="En-tteCar"/>
    <w:unhideWhenUsed/>
    <w:rsid w:val="003E589C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rsid w:val="003E589C"/>
    <w:rPr>
      <w:rFonts w:ascii="Arial" w:eastAsia="Times New Roman" w:hAnsi="Arial" w:cs="Arial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3E589C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589C"/>
    <w:rPr>
      <w:rFonts w:ascii="Arial" w:eastAsia="Times New Roman" w:hAnsi="Arial" w:cs="Arial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4055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40554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88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364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SCCM</Company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FERLET, Aude</dc:creator>
  <cp:lastModifiedBy>LAMIC, Marie</cp:lastModifiedBy>
  <cp:revision>15</cp:revision>
  <cp:lastPrinted>2016-08-11T08:04:00Z</cp:lastPrinted>
  <dcterms:created xsi:type="dcterms:W3CDTF">2013-08-07T14:38:00Z</dcterms:created>
  <dcterms:modified xsi:type="dcterms:W3CDTF">2020-09-04T10:04:00Z</dcterms:modified>
</cp:coreProperties>
</file>