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66B533A0" w:rsidR="00E323E9" w:rsidRDefault="00376155" w:rsidP="003705F6">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759A413E" w14:textId="729BBBC4" w:rsidR="005326D8" w:rsidRDefault="005326D8" w:rsidP="001509FC">
      <w:pPr>
        <w:pBdr>
          <w:top w:val="single" w:sz="12" w:space="1" w:color="auto"/>
          <w:left w:val="single" w:sz="12" w:space="4" w:color="auto"/>
          <w:bottom w:val="single" w:sz="12" w:space="1" w:color="auto"/>
          <w:right w:val="single" w:sz="12" w:space="4" w:color="auto"/>
        </w:pBdr>
        <w:ind w:left="5103"/>
        <w:jc w:val="center"/>
      </w:pPr>
      <w:r w:rsidRPr="00917C92">
        <w:rPr>
          <w:rFonts w:ascii="Arial" w:hAnsi="Arial" w:cs="Arial"/>
          <w:b/>
          <w:bCs/>
        </w:rPr>
        <w:t xml:space="preserve">DOSSIER : </w:t>
      </w:r>
      <w:r w:rsidR="001F2419">
        <w:rPr>
          <w:rFonts w:ascii="Arial" w:hAnsi="Arial" w:cs="Arial"/>
          <w:b/>
          <w:bCs/>
        </w:rPr>
        <w:t>N° de consultati</w:t>
      </w:r>
      <w:r w:rsidR="006C532C">
        <w:rPr>
          <w:rFonts w:ascii="Arial" w:hAnsi="Arial" w:cs="Arial"/>
          <w:b/>
          <w:bCs/>
        </w:rPr>
        <w:t>on</w:t>
      </w:r>
      <w:r w:rsidR="005E34CE">
        <w:rPr>
          <w:rFonts w:ascii="Arial" w:hAnsi="Arial" w:cs="Arial"/>
          <w:b/>
          <w:bCs/>
        </w:rPr>
        <w:t>/ 0003</w:t>
      </w:r>
      <w:r w:rsidR="001509FC">
        <w:rPr>
          <w:rFonts w:ascii="Arial" w:hAnsi="Arial" w:cs="Arial"/>
          <w:b/>
          <w:bCs/>
        </w:rPr>
        <w:t>6989</w:t>
      </w: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Sous Direction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4CA261E1"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578A2290" w:rsidR="005326D8" w:rsidRPr="00917C92" w:rsidRDefault="00E864E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w:t>
      </w:r>
      <w:r w:rsidR="001509FC">
        <w:rPr>
          <w:rFonts w:ascii="Arial" w:hAnsi="Arial" w:cs="Arial"/>
          <w:szCs w:val="22"/>
        </w:rPr>
        <w:t xml:space="preserve"> de batteries pour la Marine nationale</w:t>
      </w:r>
    </w:p>
    <w:p w14:paraId="0DCEB320" w14:textId="77777777"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1C62E258" w14:textId="37F6A380"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110C46">
        <w:rPr>
          <w:rFonts w:ascii="Arial" w:hAnsi="Arial" w:cs="Arial"/>
          <w:b/>
          <w:szCs w:val="22"/>
        </w:rPr>
        <w:t>29</w:t>
      </w:r>
      <w:r w:rsidR="001509FC">
        <w:rPr>
          <w:rFonts w:ascii="Arial" w:hAnsi="Arial" w:cs="Arial"/>
          <w:b/>
          <w:szCs w:val="22"/>
        </w:rPr>
        <w:t>/08/2025</w:t>
      </w:r>
      <w:r w:rsidR="005E34CE">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110C46">
        <w:rPr>
          <w:rFonts w:ascii="Arial" w:hAnsi="Arial" w:cs="Arial"/>
          <w:b/>
          <w:szCs w:val="22"/>
        </w:rPr>
        <w:t>5</w:t>
      </w:r>
      <w:bookmarkStart w:id="0" w:name="_GoBack"/>
      <w:bookmarkEnd w:id="0"/>
      <w:r w:rsidR="00D94CCE">
        <w:rPr>
          <w:rFonts w:ascii="Arial" w:hAnsi="Arial" w:cs="Arial"/>
          <w:b/>
          <w:szCs w:val="22"/>
        </w:rPr>
        <w:t xml:space="preserve"> heures</w:t>
      </w:r>
      <w:r w:rsidRPr="00CA31DB">
        <w:rPr>
          <w:rFonts w:ascii="Arial" w:hAnsi="Arial" w:cs="Arial"/>
          <w:b/>
          <w:szCs w:val="22"/>
        </w:rPr>
        <w:t xml:space="preserve"> (horodatage PLACE)</w:t>
      </w:r>
    </w:p>
    <w:p w14:paraId="465622B7" w14:textId="77777777"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S  O  M  M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12A249E7"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110C46">
          <w:rPr>
            <w:noProof/>
            <w:webHidden/>
          </w:rPr>
          <w:t>3</w:t>
        </w:r>
        <w:r w:rsidR="00CA2503">
          <w:rPr>
            <w:noProof/>
            <w:webHidden/>
          </w:rPr>
          <w:fldChar w:fldCharType="end"/>
        </w:r>
      </w:hyperlink>
    </w:p>
    <w:p w14:paraId="352F80D0" w14:textId="2B92A5C8" w:rsidR="00CA2503" w:rsidRPr="006E7E60" w:rsidRDefault="00110C46">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Pr>
            <w:noProof/>
            <w:webHidden/>
          </w:rPr>
          <w:t>3</w:t>
        </w:r>
        <w:r w:rsidR="00CA2503">
          <w:rPr>
            <w:noProof/>
            <w:webHidden/>
          </w:rPr>
          <w:fldChar w:fldCharType="end"/>
        </w:r>
      </w:hyperlink>
    </w:p>
    <w:p w14:paraId="7A6D7058" w14:textId="66B55480" w:rsidR="00CA2503" w:rsidRPr="006E7E60" w:rsidRDefault="00110C46">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14:paraId="537BD66E" w14:textId="69F8CD1D" w:rsidR="00CA2503" w:rsidRPr="006E7E60" w:rsidRDefault="00110C46">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Pr>
            <w:noProof/>
            <w:webHidden/>
          </w:rPr>
          <w:t>4</w:t>
        </w:r>
        <w:r w:rsidR="00CA2503">
          <w:rPr>
            <w:noProof/>
            <w:webHidden/>
          </w:rPr>
          <w:fldChar w:fldCharType="end"/>
        </w:r>
      </w:hyperlink>
    </w:p>
    <w:p w14:paraId="50DE1A8B" w14:textId="5A0A1366" w:rsidR="00CA2503" w:rsidRPr="006E7E60" w:rsidRDefault="00110C46">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Pr>
            <w:noProof/>
            <w:webHidden/>
          </w:rPr>
          <w:t>5</w:t>
        </w:r>
        <w:r w:rsidR="00CA2503">
          <w:rPr>
            <w:noProof/>
            <w:webHidden/>
          </w:rPr>
          <w:fldChar w:fldCharType="end"/>
        </w:r>
      </w:hyperlink>
    </w:p>
    <w:p w14:paraId="73AD2581" w14:textId="7473F90B" w:rsidR="00CA2503" w:rsidRPr="006E7E60" w:rsidRDefault="00110C46">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5484ABFD" w14:textId="7183BE8C" w:rsidR="00CA2503" w:rsidRPr="006E7E60" w:rsidRDefault="00110C46">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00C6F8EF" w14:textId="24FB502F" w:rsidR="00CA2503" w:rsidRPr="006E7E60" w:rsidRDefault="00110C46">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6C488B24" w14:textId="2439D982" w:rsidR="00CA2503" w:rsidRPr="006E7E60" w:rsidRDefault="00110C46">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Pr>
            <w:noProof/>
            <w:webHidden/>
          </w:rPr>
          <w:t>6</w:t>
        </w:r>
        <w:r w:rsidR="00CA2503">
          <w:rPr>
            <w:noProof/>
            <w:webHidden/>
          </w:rPr>
          <w:fldChar w:fldCharType="end"/>
        </w:r>
      </w:hyperlink>
    </w:p>
    <w:p w14:paraId="360EC543" w14:textId="4B7AB47C" w:rsidR="00CA2503" w:rsidRPr="006E7E60" w:rsidRDefault="00110C46">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3FF2EAED" w:rsidR="00373B83" w:rsidRPr="001509FC" w:rsidRDefault="00373B83" w:rsidP="008D4EED">
      <w:pPr>
        <w:rPr>
          <w:rFonts w:ascii="Arial" w:hAnsi="Arial" w:cs="Arial"/>
          <w:b/>
          <w:szCs w:val="22"/>
        </w:rPr>
      </w:pPr>
      <w:r w:rsidRPr="00917C92">
        <w:rPr>
          <w:rFonts w:ascii="Arial" w:hAnsi="Arial" w:cs="Arial"/>
          <w:b/>
          <w:szCs w:val="22"/>
        </w:rPr>
        <w:t>Elle a pour objet</w:t>
      </w:r>
      <w:r w:rsidRPr="00917C92">
        <w:rPr>
          <w:rFonts w:ascii="Arial" w:hAnsi="Arial" w:cs="Arial"/>
          <w:szCs w:val="22"/>
        </w:rPr>
        <w:t xml:space="preserve"> </w:t>
      </w:r>
      <w:r w:rsidR="001509FC">
        <w:rPr>
          <w:rFonts w:ascii="Arial" w:hAnsi="Arial" w:cs="Arial"/>
          <w:b/>
          <w:szCs w:val="22"/>
        </w:rPr>
        <w:t>l’approvisionnement</w:t>
      </w:r>
      <w:r w:rsidR="001509FC" w:rsidRPr="001509FC">
        <w:rPr>
          <w:rFonts w:ascii="Arial" w:hAnsi="Arial" w:cs="Arial"/>
          <w:b/>
          <w:szCs w:val="22"/>
        </w:rPr>
        <w:t xml:space="preserve"> de batterie</w:t>
      </w:r>
      <w:r w:rsidR="00391770">
        <w:rPr>
          <w:rFonts w:ascii="Arial" w:hAnsi="Arial" w:cs="Arial"/>
          <w:b/>
          <w:szCs w:val="22"/>
        </w:rPr>
        <w:t>s</w:t>
      </w:r>
      <w:r w:rsidR="001509FC" w:rsidRPr="001509FC">
        <w:rPr>
          <w:rFonts w:ascii="Arial" w:hAnsi="Arial" w:cs="Arial"/>
          <w:b/>
          <w:szCs w:val="22"/>
        </w:rPr>
        <w:t xml:space="preserve"> pour la Marine nationale</w:t>
      </w:r>
      <w:r w:rsidRPr="001509FC">
        <w:rPr>
          <w:rFonts w:ascii="Arial" w:hAnsi="Arial" w:cs="Arial"/>
          <w:b/>
          <w:szCs w:val="22"/>
        </w:rPr>
        <w:t xml:space="preserve"> les conditions définies </w:t>
      </w:r>
      <w:r w:rsidR="001509FC" w:rsidRPr="001509FC">
        <w:rPr>
          <w:rFonts w:ascii="Arial" w:hAnsi="Arial" w:cs="Arial"/>
          <w:b/>
          <w:szCs w:val="22"/>
        </w:rPr>
        <w:t>le CCTP</w:t>
      </w:r>
      <w:r w:rsidR="005E34CE" w:rsidRPr="001509FC">
        <w:rPr>
          <w:rFonts w:ascii="Arial" w:hAnsi="Arial" w:cs="Arial"/>
          <w:b/>
        </w:rPr>
        <w:t xml:space="preserve"> </w:t>
      </w:r>
      <w:r w:rsidR="001509FC" w:rsidRPr="001509FC">
        <w:rPr>
          <w:rFonts w:ascii="Arial" w:hAnsi="Arial" w:cs="Arial"/>
          <w:b/>
        </w:rPr>
        <w:t xml:space="preserve">n°SDLOG/0160/I joint </w:t>
      </w:r>
      <w:r w:rsidR="005E34CE" w:rsidRPr="001509FC">
        <w:rPr>
          <w:rFonts w:ascii="Arial" w:hAnsi="Arial" w:cs="Arial"/>
          <w:b/>
        </w:rPr>
        <w:t>au présent dossier de consultation.</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la Salle de réception du Service Logistique de la Marine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r w:rsidR="003436E6" w:rsidRPr="00917C92">
          <w:rPr>
            <w:rFonts w:ascii="Arial" w:hAnsi="Arial" w:cs="Arial"/>
            <w:szCs w:val="22"/>
          </w:rPr>
          <w:t>PLate-forme</w:t>
        </w:r>
      </w:smartTag>
      <w:r w:rsidR="003436E6" w:rsidRPr="00917C92">
        <w:rPr>
          <w:rFonts w:ascii="Arial" w:hAnsi="Arial" w:cs="Arial"/>
          <w:szCs w:val="22"/>
        </w:rPr>
        <w:t xml:space="preserve"> des AChats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sont demandées via la PLate-f</w:t>
      </w:r>
      <w:r w:rsidR="00373B83" w:rsidRPr="00917C92">
        <w:rPr>
          <w:rFonts w:ascii="Arial" w:hAnsi="Arial" w:cs="Arial"/>
          <w:szCs w:val="22"/>
        </w:rPr>
        <w:t>orme des AChats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3BAAF09D" w:rsidR="007E6AF1" w:rsidRPr="00D62785" w:rsidRDefault="001509FC" w:rsidP="002A4EDB">
            <w:pPr>
              <w:pStyle w:val="Listepuces1"/>
              <w:tabs>
                <w:tab w:val="clear" w:pos="567"/>
              </w:tabs>
              <w:ind w:left="356" w:hanging="285"/>
              <w:rPr>
                <w:rFonts w:ascii="Arial" w:hAnsi="Arial" w:cs="Arial"/>
                <w:szCs w:val="22"/>
              </w:rPr>
            </w:pPr>
            <w:r>
              <w:rPr>
                <w:rFonts w:ascii="Arial" w:hAnsi="Arial" w:cs="Arial"/>
                <w:szCs w:val="22"/>
              </w:rPr>
              <w:t>Le CCTP N°SDLOG/0160/I</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77777777"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PLate-forme des AChats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la PLate-forme</w:t>
        </w:r>
      </w:smartTag>
      <w:r w:rsidRPr="00917C92">
        <w:rPr>
          <w:rFonts w:ascii="Arial" w:hAnsi="Arial" w:cs="Arial"/>
          <w:szCs w:val="22"/>
        </w:rPr>
        <w:t xml:space="preserve"> des AChats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w:t>
      </w:r>
      <w:r w:rsidR="00184AB8">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110C46"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1FC31AAE" w:rsidR="00B1130A" w:rsidRPr="00207B58" w:rsidRDefault="00B1130A" w:rsidP="00207B58">
      <w:pPr>
        <w:numPr>
          <w:ilvl w:val="0"/>
          <w:numId w:val="12"/>
        </w:numPr>
        <w:tabs>
          <w:tab w:val="clear" w:pos="4897"/>
        </w:tabs>
        <w:spacing w:before="0" w:after="0"/>
        <w:ind w:left="714" w:firstLine="137"/>
        <w:jc w:val="left"/>
        <w:rPr>
          <w:rFonts w:ascii="Arial" w:hAnsi="Arial" w:cs="Arial"/>
          <w:b/>
          <w:color w:val="FF0000"/>
          <w:szCs w:val="22"/>
          <w:u w:val="single"/>
        </w:rPr>
      </w:pPr>
      <w:r w:rsidRPr="00207B58">
        <w:rPr>
          <w:rFonts w:ascii="Arial" w:hAnsi="Arial" w:cs="Arial"/>
          <w:b/>
          <w:color w:val="FF0000"/>
          <w:szCs w:val="22"/>
          <w:u w:val="single"/>
        </w:rPr>
        <w:t xml:space="preserve">Prix : </w:t>
      </w:r>
      <w:r w:rsidR="001509FC" w:rsidRPr="00207B58">
        <w:rPr>
          <w:rFonts w:ascii="Arial" w:hAnsi="Arial" w:cs="Arial"/>
          <w:b/>
          <w:color w:val="FF0000"/>
          <w:szCs w:val="22"/>
          <w:u w:val="single"/>
        </w:rPr>
        <w:t>6</w:t>
      </w:r>
      <w:r w:rsidRPr="00207B58">
        <w:rPr>
          <w:rFonts w:ascii="Arial" w:hAnsi="Arial" w:cs="Arial"/>
          <w:b/>
          <w:color w:val="FF0000"/>
          <w:szCs w:val="22"/>
          <w:u w:val="single"/>
        </w:rPr>
        <w:t>0 %</w:t>
      </w:r>
    </w:p>
    <w:p w14:paraId="10155D60" w14:textId="2168E853" w:rsidR="00B1130A" w:rsidRPr="00207B58" w:rsidRDefault="00B1130A" w:rsidP="00207B58">
      <w:pPr>
        <w:numPr>
          <w:ilvl w:val="0"/>
          <w:numId w:val="12"/>
        </w:numPr>
        <w:tabs>
          <w:tab w:val="clear" w:pos="4897"/>
        </w:tabs>
        <w:spacing w:before="0" w:after="120"/>
        <w:ind w:left="714" w:firstLine="137"/>
        <w:jc w:val="left"/>
        <w:rPr>
          <w:rFonts w:ascii="Arial" w:hAnsi="Arial" w:cs="Arial"/>
          <w:b/>
          <w:bCs/>
          <w:color w:val="FF0000"/>
          <w:szCs w:val="22"/>
          <w:u w:val="single"/>
        </w:rPr>
      </w:pPr>
      <w:r w:rsidRPr="00207B58">
        <w:rPr>
          <w:rFonts w:ascii="Arial" w:hAnsi="Arial" w:cs="Arial"/>
          <w:b/>
          <w:color w:val="FF0000"/>
          <w:szCs w:val="22"/>
          <w:u w:val="single"/>
        </w:rPr>
        <w:t xml:space="preserve">Délai de livraison : </w:t>
      </w:r>
      <w:r w:rsidR="001509FC" w:rsidRPr="00207B58">
        <w:rPr>
          <w:rFonts w:ascii="Arial" w:hAnsi="Arial" w:cs="Arial"/>
          <w:b/>
          <w:color w:val="FF0000"/>
          <w:szCs w:val="22"/>
          <w:u w:val="single"/>
        </w:rPr>
        <w:t>4</w:t>
      </w:r>
      <w:r w:rsidRPr="00207B58">
        <w:rPr>
          <w:rFonts w:ascii="Arial" w:hAnsi="Arial" w:cs="Arial"/>
          <w:b/>
          <w:color w:val="FF0000"/>
          <w:szCs w:val="22"/>
          <w:u w:val="single"/>
        </w:rPr>
        <w:t>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7FBB246B"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S</w:t>
      </w:r>
      <w:r w:rsidR="00E01541">
        <w:rPr>
          <w:b/>
          <w:sz w:val="22"/>
          <w:szCs w:val="22"/>
        </w:rPr>
        <w:t>ACRAL NORENGNG</w:t>
      </w:r>
      <w:r w:rsidR="001328F1" w:rsidRPr="00917C92">
        <w:rPr>
          <w:b/>
          <w:sz w:val="22"/>
          <w:szCs w:val="22"/>
        </w:rPr>
        <w:t xml:space="preserve">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3AE2DA83"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5"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5"/>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24633BF7" w14:textId="4E90CF32" w:rsidR="00E01541" w:rsidRDefault="001509FC" w:rsidP="006F7DB6">
      <w:pPr>
        <w:widowControl w:val="0"/>
        <w:numPr>
          <w:ilvl w:val="0"/>
          <w:numId w:val="12"/>
        </w:numPr>
        <w:tabs>
          <w:tab w:val="num" w:pos="284"/>
        </w:tabs>
        <w:autoSpaceDE w:val="0"/>
        <w:autoSpaceDN w:val="0"/>
        <w:adjustRightInd w:val="0"/>
        <w:spacing w:before="0" w:after="0"/>
        <w:ind w:left="360"/>
        <w:rPr>
          <w:rFonts w:ascii="Arial" w:hAnsi="Arial" w:cs="Arial"/>
          <w:szCs w:val="22"/>
        </w:rPr>
      </w:pPr>
      <w:r>
        <w:rPr>
          <w:rFonts w:ascii="Arial" w:hAnsi="Arial" w:cs="Arial"/>
          <w:szCs w:val="22"/>
        </w:rPr>
        <w:t>Le CCTP n°SDLOG/160/I</w:t>
      </w:r>
    </w:p>
    <w:p w14:paraId="41BA2070" w14:textId="77777777" w:rsidR="00E01541" w:rsidRDefault="00E01541" w:rsidP="00E01541">
      <w:pPr>
        <w:pStyle w:val="Paragraphedeliste"/>
        <w:rPr>
          <w:rFonts w:ascii="Arial" w:hAnsi="Arial" w:cs="Arial"/>
          <w:szCs w:val="22"/>
        </w:rPr>
      </w:pP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68F3A875" w:rsidR="00BD2646" w:rsidRPr="00033168" w:rsidRDefault="005E34CE">
    <w:pPr>
      <w:pStyle w:val="Pieddepage"/>
      <w:rPr>
        <w:rFonts w:ascii="Marianne" w:hAnsi="Marianne"/>
        <w:sz w:val="14"/>
        <w:szCs w:val="14"/>
      </w:rPr>
    </w:pPr>
    <w:r>
      <w:rPr>
        <w:rStyle w:val="Numrodepage"/>
        <w:rFonts w:ascii="Marianne" w:hAnsi="Marianne"/>
        <w:sz w:val="14"/>
        <w:szCs w:val="14"/>
      </w:rPr>
      <w:t>M</w:t>
    </w:r>
    <w:r w:rsidR="001509FC">
      <w:rPr>
        <w:rStyle w:val="Numrodepage"/>
        <w:rFonts w:ascii="Marianne" w:hAnsi="Marianne"/>
        <w:sz w:val="14"/>
        <w:szCs w:val="14"/>
      </w:rPr>
      <w:t>arché n°S25B00522</w:t>
    </w:r>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110C46">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110C46">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4897"/>
        </w:tabs>
        <w:ind w:left="4897"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F042A"/>
    <w:rsid w:val="000F71E2"/>
    <w:rsid w:val="001019DE"/>
    <w:rsid w:val="00101FB7"/>
    <w:rsid w:val="00104621"/>
    <w:rsid w:val="001070B7"/>
    <w:rsid w:val="00110C46"/>
    <w:rsid w:val="001119F0"/>
    <w:rsid w:val="0011358F"/>
    <w:rsid w:val="00123BFA"/>
    <w:rsid w:val="0012797E"/>
    <w:rsid w:val="001328F1"/>
    <w:rsid w:val="00140955"/>
    <w:rsid w:val="001509FC"/>
    <w:rsid w:val="00166B9D"/>
    <w:rsid w:val="00167C65"/>
    <w:rsid w:val="0018093A"/>
    <w:rsid w:val="00184944"/>
    <w:rsid w:val="00184AB8"/>
    <w:rsid w:val="00193CFE"/>
    <w:rsid w:val="001A2116"/>
    <w:rsid w:val="001A438F"/>
    <w:rsid w:val="001B3A9A"/>
    <w:rsid w:val="001C4893"/>
    <w:rsid w:val="001C5FC4"/>
    <w:rsid w:val="001D3ED7"/>
    <w:rsid w:val="001E4DDC"/>
    <w:rsid w:val="001F2419"/>
    <w:rsid w:val="0020203D"/>
    <w:rsid w:val="00203E2E"/>
    <w:rsid w:val="00204B8C"/>
    <w:rsid w:val="00207B58"/>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770"/>
    <w:rsid w:val="00391F0F"/>
    <w:rsid w:val="003A52E7"/>
    <w:rsid w:val="003B00C8"/>
    <w:rsid w:val="003C523E"/>
    <w:rsid w:val="003D289B"/>
    <w:rsid w:val="003D33FF"/>
    <w:rsid w:val="003D5613"/>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14F4C"/>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E34CE"/>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43AEA"/>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6700B"/>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541"/>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64E2"/>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9937"/>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 w:type="paragraph" w:styleId="Paragraphedeliste">
    <w:name w:val="List Paragraph"/>
    <w:basedOn w:val="Normal"/>
    <w:uiPriority w:val="34"/>
    <w:qFormat/>
    <w:rsid w:val="00E01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DA2C1-6BE8-43A1-91F4-43EE0BF6A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38</TotalTime>
  <Pages>8</Pages>
  <Words>2400</Words>
  <Characters>14360</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16727</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FLEJOU Christelle ATTACHE MINDEF</cp:lastModifiedBy>
  <cp:revision>10</cp:revision>
  <cp:lastPrinted>2025-08-20T10:18:00Z</cp:lastPrinted>
  <dcterms:created xsi:type="dcterms:W3CDTF">2025-07-31T08:28:00Z</dcterms:created>
  <dcterms:modified xsi:type="dcterms:W3CDTF">2025-08-20T10:23:00Z</dcterms:modified>
</cp:coreProperties>
</file>