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F817E7"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7E1AF1E1" w:rsidR="0083082B" w:rsidRPr="00C36C5D" w:rsidRDefault="00C36C5D" w:rsidP="0083082B">
            <w:pPr>
              <w:jc w:val="both"/>
              <w:rPr>
                <w:rFonts w:asciiTheme="minorHAnsi" w:hAnsiTheme="minorHAnsi" w:cstheme="minorHAnsi"/>
                <w:b/>
                <w:sz w:val="22"/>
                <w:szCs w:val="22"/>
                <w:lang w:val="en-US"/>
              </w:rPr>
            </w:pPr>
            <w:r w:rsidRPr="006D39BF">
              <w:rPr>
                <w:rFonts w:asciiTheme="minorHAnsi" w:hAnsiTheme="minorHAnsi" w:cs="Calibri"/>
                <w:sz w:val="22"/>
                <w:szCs w:val="22"/>
                <w:lang w:val="en-US"/>
              </w:rPr>
              <w:t xml:space="preserve">Provision of business coaching and </w:t>
            </w:r>
            <w:r>
              <w:rPr>
                <w:rFonts w:asciiTheme="minorHAnsi" w:hAnsiTheme="minorHAnsi" w:cs="Calibri"/>
                <w:sz w:val="22"/>
                <w:szCs w:val="22"/>
                <w:lang w:val="en-US"/>
              </w:rPr>
              <w:t xml:space="preserve">Earth-Observation (EO)-related coaching, training and </w:t>
            </w:r>
            <w:r w:rsidRPr="006D39BF">
              <w:rPr>
                <w:rFonts w:asciiTheme="minorHAnsi" w:hAnsiTheme="minorHAnsi" w:cs="Calibri"/>
                <w:sz w:val="22"/>
                <w:szCs w:val="22"/>
                <w:lang w:val="en-US"/>
              </w:rPr>
              <w:t>technical services t</w:t>
            </w:r>
            <w:r>
              <w:rPr>
                <w:rFonts w:asciiTheme="minorHAnsi" w:hAnsiTheme="minorHAnsi" w:cs="Calibri"/>
                <w:sz w:val="22"/>
                <w:szCs w:val="22"/>
                <w:lang w:val="en-US"/>
              </w:rPr>
              <w:t xml:space="preserve">o </w:t>
            </w:r>
            <w:r w:rsidRPr="006D39BF">
              <w:rPr>
                <w:rFonts w:asciiTheme="minorHAnsi" w:hAnsiTheme="minorHAnsi" w:cs="Calibri"/>
                <w:sz w:val="22"/>
                <w:szCs w:val="22"/>
                <w:lang w:val="en-US"/>
              </w:rPr>
              <w:t>local start-ups and enterprises</w:t>
            </w:r>
            <w:r w:rsidR="00EB19CC">
              <w:rPr>
                <w:rFonts w:asciiTheme="minorHAnsi" w:hAnsiTheme="minorHAnsi" w:cs="Calibri"/>
                <w:sz w:val="22"/>
                <w:szCs w:val="22"/>
                <w:lang w:val="en-US"/>
              </w:rPr>
              <w:t xml:space="preserve"> </w:t>
            </w:r>
            <w:r w:rsidR="00EB19CC" w:rsidRPr="006D39BF">
              <w:rPr>
                <w:rFonts w:asciiTheme="minorHAnsi" w:hAnsiTheme="minorHAnsi" w:cstheme="minorHAnsi"/>
                <w:sz w:val="22"/>
                <w:szCs w:val="22"/>
                <w:lang w:val="en-US"/>
              </w:rPr>
              <w:t xml:space="preserve">benefiting from the Digital &amp; Green Innovation (DGI) project, led by Expertise France in </w:t>
            </w:r>
            <w:r w:rsidR="00EB19CC">
              <w:rPr>
                <w:rFonts w:asciiTheme="minorHAnsi" w:hAnsiTheme="minorHAnsi" w:cstheme="minorHAnsi"/>
                <w:sz w:val="22"/>
                <w:szCs w:val="22"/>
                <w:lang w:val="en-US"/>
              </w:rPr>
              <w:t>Latin America and Caribbean (</w:t>
            </w:r>
            <w:r w:rsidR="00EB19CC" w:rsidRPr="006D39BF">
              <w:rPr>
                <w:rFonts w:asciiTheme="minorHAnsi" w:hAnsiTheme="minorHAnsi" w:cstheme="minorHAnsi"/>
                <w:sz w:val="22"/>
                <w:szCs w:val="22"/>
                <w:lang w:val="en-US"/>
              </w:rPr>
              <w:t>LAC</w:t>
            </w:r>
            <w:r w:rsidR="00EB19CC">
              <w:rPr>
                <w:rFonts w:asciiTheme="minorHAnsi" w:hAnsiTheme="minorHAnsi" w:cstheme="minorHAnsi"/>
                <w:sz w:val="22"/>
                <w:szCs w:val="22"/>
                <w:lang w:val="en-US"/>
              </w:rPr>
              <w:t>)</w:t>
            </w:r>
            <w:r w:rsidR="00EB19CC" w:rsidRPr="006D39BF">
              <w:rPr>
                <w:rFonts w:asciiTheme="minorHAnsi" w:hAnsiTheme="minorHAnsi" w:cstheme="minorHAnsi"/>
                <w:sz w:val="22"/>
                <w:szCs w:val="22"/>
                <w:lang w:val="en-US"/>
              </w:rPr>
              <w:t xml:space="preserve"> countries</w:t>
            </w:r>
            <w:r w:rsidR="00EB19CC">
              <w:rPr>
                <w:rFonts w:asciiTheme="minorHAnsi" w:hAnsiTheme="minorHAnsi" w:cstheme="minorHAnsi"/>
                <w:sz w:val="22"/>
                <w:szCs w:val="22"/>
                <w:lang w:val="en-US"/>
              </w:rPr>
              <w:t>.</w:t>
            </w:r>
          </w:p>
        </w:tc>
      </w:tr>
      <w:tr w:rsidR="0083082B" w:rsidRPr="00F817E7" w14:paraId="36B2EDB6" w14:textId="77777777" w:rsidTr="0083082B">
        <w:tc>
          <w:tcPr>
            <w:tcW w:w="236" w:type="dxa"/>
            <w:tcBorders>
              <w:top w:val="nil"/>
              <w:left w:val="nil"/>
              <w:bottom w:val="nil"/>
              <w:right w:val="single" w:sz="4" w:space="0" w:color="auto"/>
            </w:tcBorders>
          </w:tcPr>
          <w:p w14:paraId="07BB57F8" w14:textId="77777777" w:rsidR="0083082B" w:rsidRPr="00C36C5D"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F817E7"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F817E7"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5572E89A" w:rsidR="0083082B" w:rsidRPr="00342E4D" w:rsidRDefault="00AF0BE5" w:rsidP="00C36C5D">
            <w:pPr>
              <w:rPr>
                <w:rFonts w:asciiTheme="minorHAnsi" w:hAnsiTheme="minorHAnsi" w:cstheme="minorHAnsi"/>
                <w:sz w:val="22"/>
                <w:szCs w:val="22"/>
                <w:lang w:val="en-GB"/>
              </w:rPr>
            </w:pPr>
            <w:r>
              <w:rPr>
                <w:rFonts w:asciiTheme="minorHAnsi" w:hAnsiTheme="minorHAnsi" w:cstheme="minorHAnsi"/>
                <w:b/>
                <w:bCs/>
                <w:sz w:val="22"/>
                <w:szCs w:val="22"/>
                <w:highlight w:val="yellow"/>
                <w:lang w:val="en"/>
              </w:rPr>
              <w:t>26</w:t>
            </w:r>
            <w:r w:rsidR="005529B3">
              <w:rPr>
                <w:rFonts w:asciiTheme="minorHAnsi" w:hAnsiTheme="minorHAnsi" w:cstheme="minorHAnsi"/>
                <w:b/>
                <w:bCs/>
                <w:sz w:val="22"/>
                <w:szCs w:val="22"/>
                <w:highlight w:val="yellow"/>
                <w:lang w:val="en"/>
              </w:rPr>
              <w:t>/09</w:t>
            </w:r>
            <w:r w:rsidR="0083082B">
              <w:rPr>
                <w:rFonts w:asciiTheme="minorHAnsi" w:hAnsiTheme="minorHAnsi" w:cstheme="minorHAnsi"/>
                <w:b/>
                <w:bCs/>
                <w:sz w:val="22"/>
                <w:szCs w:val="22"/>
                <w:highlight w:val="yellow"/>
                <w:lang w:val="en"/>
              </w:rPr>
              <w:t>/20</w:t>
            </w:r>
            <w:r w:rsidR="00C36C5D">
              <w:rPr>
                <w:rFonts w:asciiTheme="minorHAnsi" w:hAnsiTheme="minorHAnsi" w:cstheme="minorHAnsi"/>
                <w:b/>
                <w:bCs/>
                <w:sz w:val="22"/>
                <w:szCs w:val="22"/>
                <w:highlight w:val="yellow"/>
                <w:lang w:val="en"/>
              </w:rPr>
              <w:t>25</w:t>
            </w:r>
            <w:r w:rsidR="0083082B">
              <w:rPr>
                <w:rFonts w:asciiTheme="minorHAnsi" w:hAnsiTheme="minorHAnsi" w:cstheme="minorHAnsi"/>
                <w:b/>
                <w:bCs/>
                <w:sz w:val="22"/>
                <w:szCs w:val="22"/>
                <w:highlight w:val="yellow"/>
                <w:lang w:val="en"/>
              </w:rPr>
              <w:t xml:space="preserve"> at </w:t>
            </w:r>
            <w:r w:rsidR="00C36C5D" w:rsidRPr="00B01E07">
              <w:rPr>
                <w:rFonts w:asciiTheme="minorHAnsi" w:hAnsiTheme="minorHAnsi" w:cstheme="minorHAnsi"/>
                <w:b/>
                <w:bCs/>
                <w:sz w:val="22"/>
                <w:szCs w:val="22"/>
                <w:highlight w:val="yellow"/>
                <w:lang w:val="en"/>
              </w:rPr>
              <w:t>17:00</w:t>
            </w:r>
            <w:r w:rsidR="0083082B" w:rsidRPr="00B01E07">
              <w:rPr>
                <w:rFonts w:asciiTheme="minorHAnsi" w:hAnsiTheme="minorHAnsi" w:cstheme="minorHAnsi"/>
                <w:b/>
                <w:bCs/>
                <w:smallCaps/>
                <w:sz w:val="22"/>
                <w:szCs w:val="22"/>
                <w:highlight w:val="yellow"/>
                <w:lang w:val="en"/>
              </w:rPr>
              <w:t xml:space="preserve"> </w:t>
            </w:r>
            <w:r w:rsidR="00C243A0" w:rsidRPr="00B01E07">
              <w:rPr>
                <w:rFonts w:asciiTheme="minorHAnsi" w:hAnsiTheme="minorHAnsi" w:cstheme="minorHAnsi"/>
                <w:b/>
                <w:bCs/>
                <w:smallCaps/>
                <w:sz w:val="22"/>
                <w:szCs w:val="22"/>
                <w:highlight w:val="yellow"/>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E82232">
          <w:pPr>
            <w:pStyle w:val="TM2"/>
            <w:rPr>
              <w:noProof/>
            </w:rPr>
          </w:pPr>
          <w:hyperlink w:anchor="_Toc83119987" w:history="1">
            <w:r w:rsidR="00342E4D" w:rsidRPr="00753FB9">
              <w:rPr>
                <w:rStyle w:val="Lienhypertexte"/>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E82232">
          <w:pPr>
            <w:pStyle w:val="TM2"/>
            <w:rPr>
              <w:noProof/>
            </w:rPr>
          </w:pPr>
          <w:hyperlink w:anchor="_Toc83119988" w:history="1">
            <w:r w:rsidR="00342E4D" w:rsidRPr="00753FB9">
              <w:rPr>
                <w:rStyle w:val="Lienhypertexte"/>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E82232">
          <w:pPr>
            <w:pStyle w:val="TM2"/>
            <w:rPr>
              <w:noProof/>
            </w:rPr>
          </w:pPr>
          <w:hyperlink w:anchor="_Toc83119989" w:history="1">
            <w:r w:rsidR="00342E4D" w:rsidRPr="00753FB9">
              <w:rPr>
                <w:rStyle w:val="Lienhypertexte"/>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E82232">
          <w:pPr>
            <w:pStyle w:val="TM2"/>
            <w:rPr>
              <w:noProof/>
            </w:rPr>
          </w:pPr>
          <w:hyperlink w:anchor="_Toc83119990" w:history="1">
            <w:r w:rsidR="00342E4D" w:rsidRPr="00753FB9">
              <w:rPr>
                <w:rStyle w:val="Lienhypertexte"/>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E82232">
          <w:pPr>
            <w:pStyle w:val="TM2"/>
            <w:rPr>
              <w:noProof/>
            </w:rPr>
          </w:pPr>
          <w:hyperlink w:anchor="_Toc83119991" w:history="1">
            <w:r w:rsidR="00342E4D" w:rsidRPr="00753FB9">
              <w:rPr>
                <w:rStyle w:val="Lienhypertexte"/>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E82232">
          <w:pPr>
            <w:pStyle w:val="TM2"/>
            <w:rPr>
              <w:noProof/>
            </w:rPr>
          </w:pPr>
          <w:hyperlink w:anchor="_Toc83119992" w:history="1">
            <w:r w:rsidR="00342E4D" w:rsidRPr="00753FB9">
              <w:rPr>
                <w:rStyle w:val="Lienhypertexte"/>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E82232">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Lienhypertexte"/>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E82232">
          <w:pPr>
            <w:pStyle w:val="TM2"/>
            <w:rPr>
              <w:noProof/>
            </w:rPr>
          </w:pPr>
          <w:hyperlink w:anchor="_Toc83119994" w:history="1">
            <w:r w:rsidR="00342E4D" w:rsidRPr="00753FB9">
              <w:rPr>
                <w:rStyle w:val="Lienhypertexte"/>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E82232">
          <w:pPr>
            <w:pStyle w:val="TM2"/>
            <w:rPr>
              <w:noProof/>
            </w:rPr>
          </w:pPr>
          <w:hyperlink w:anchor="_Toc83119995" w:history="1">
            <w:r w:rsidR="00342E4D" w:rsidRPr="00753FB9">
              <w:rPr>
                <w:rStyle w:val="Lienhypertexte"/>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E82232">
          <w:pPr>
            <w:pStyle w:val="TM2"/>
            <w:rPr>
              <w:noProof/>
            </w:rPr>
          </w:pPr>
          <w:hyperlink w:anchor="_Toc83119996" w:history="1">
            <w:r w:rsidR="00342E4D" w:rsidRPr="00753FB9">
              <w:rPr>
                <w:rStyle w:val="Lienhypertexte"/>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E82232">
          <w:pPr>
            <w:pStyle w:val="TM2"/>
            <w:rPr>
              <w:noProof/>
            </w:rPr>
          </w:pPr>
          <w:hyperlink w:anchor="_Toc83119997" w:history="1">
            <w:r w:rsidR="00342E4D" w:rsidRPr="00753FB9">
              <w:rPr>
                <w:rStyle w:val="Lienhypertexte"/>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E82232">
          <w:pPr>
            <w:pStyle w:val="TM2"/>
            <w:rPr>
              <w:noProof/>
            </w:rPr>
          </w:pPr>
          <w:hyperlink w:anchor="_Toc83119998" w:history="1">
            <w:r w:rsidR="00342E4D" w:rsidRPr="00753FB9">
              <w:rPr>
                <w:rStyle w:val="Lienhypertexte"/>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E82232">
          <w:pPr>
            <w:pStyle w:val="TM2"/>
            <w:rPr>
              <w:noProof/>
            </w:rPr>
          </w:pPr>
          <w:hyperlink w:anchor="_Toc83119999" w:history="1">
            <w:r w:rsidR="00342E4D" w:rsidRPr="00753FB9">
              <w:rPr>
                <w:rStyle w:val="Lienhypertexte"/>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E82232">
          <w:pPr>
            <w:pStyle w:val="TM2"/>
            <w:rPr>
              <w:noProof/>
            </w:rPr>
          </w:pPr>
          <w:hyperlink w:anchor="_Toc83120000" w:history="1">
            <w:r w:rsidR="00342E4D" w:rsidRPr="00753FB9">
              <w:rPr>
                <w:rStyle w:val="Lienhypertexte"/>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E82232">
          <w:pPr>
            <w:pStyle w:val="TM2"/>
            <w:rPr>
              <w:noProof/>
            </w:rPr>
          </w:pPr>
          <w:hyperlink w:anchor="_Toc83120001" w:history="1">
            <w:r w:rsidR="00342E4D" w:rsidRPr="00753FB9">
              <w:rPr>
                <w:rStyle w:val="Lienhypertexte"/>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E82232">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Lienhypertexte"/>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E82232">
          <w:pPr>
            <w:pStyle w:val="TM2"/>
            <w:rPr>
              <w:noProof/>
            </w:rPr>
          </w:pPr>
          <w:hyperlink w:anchor="_Toc83120003" w:history="1">
            <w:r w:rsidR="00342E4D" w:rsidRPr="00753FB9">
              <w:rPr>
                <w:rStyle w:val="Lienhypertexte"/>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E82232">
          <w:pPr>
            <w:pStyle w:val="TM2"/>
            <w:rPr>
              <w:noProof/>
            </w:rPr>
          </w:pPr>
          <w:hyperlink w:anchor="_Toc83120004" w:history="1">
            <w:r w:rsidR="00342E4D" w:rsidRPr="00753FB9">
              <w:rPr>
                <w:rStyle w:val="Lienhypertexte"/>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E82232">
          <w:pPr>
            <w:pStyle w:val="TM2"/>
            <w:rPr>
              <w:noProof/>
            </w:rPr>
          </w:pPr>
          <w:hyperlink w:anchor="_Toc83120005" w:history="1">
            <w:r w:rsidR="00342E4D" w:rsidRPr="00753FB9">
              <w:rPr>
                <w:rStyle w:val="Lienhypertexte"/>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E82232">
          <w:pPr>
            <w:pStyle w:val="TM2"/>
            <w:rPr>
              <w:noProof/>
            </w:rPr>
          </w:pPr>
          <w:hyperlink w:anchor="_Toc83120006" w:history="1">
            <w:r w:rsidR="00342E4D" w:rsidRPr="00753FB9">
              <w:rPr>
                <w:rStyle w:val="Lienhypertexte"/>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E82232">
          <w:pPr>
            <w:pStyle w:val="TM2"/>
            <w:rPr>
              <w:noProof/>
            </w:rPr>
          </w:pPr>
          <w:hyperlink w:anchor="_Toc83120007" w:history="1">
            <w:r w:rsidR="00342E4D" w:rsidRPr="00753FB9">
              <w:rPr>
                <w:rStyle w:val="Lienhypertexte"/>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E82232">
          <w:pPr>
            <w:pStyle w:val="TM2"/>
            <w:rPr>
              <w:noProof/>
            </w:rPr>
          </w:pPr>
          <w:hyperlink w:anchor="_Toc83120008" w:history="1">
            <w:r w:rsidR="00342E4D" w:rsidRPr="00753FB9">
              <w:rPr>
                <w:rStyle w:val="Lienhypertexte"/>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E82232">
          <w:pPr>
            <w:pStyle w:val="TM2"/>
            <w:rPr>
              <w:noProof/>
            </w:rPr>
          </w:pPr>
          <w:hyperlink w:anchor="_Toc83120009" w:history="1">
            <w:r w:rsidR="00342E4D" w:rsidRPr="00753FB9">
              <w:rPr>
                <w:rStyle w:val="Lienhypertexte"/>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E82232">
          <w:pPr>
            <w:pStyle w:val="TM2"/>
            <w:rPr>
              <w:noProof/>
            </w:rPr>
          </w:pPr>
          <w:hyperlink w:anchor="_Toc83120010" w:history="1">
            <w:r w:rsidR="00342E4D" w:rsidRPr="00753FB9">
              <w:rPr>
                <w:rStyle w:val="Lienhypertexte"/>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E82232">
          <w:pPr>
            <w:pStyle w:val="TM2"/>
            <w:rPr>
              <w:noProof/>
            </w:rPr>
          </w:pPr>
          <w:hyperlink w:anchor="_Toc83120011" w:history="1">
            <w:r w:rsidR="00342E4D" w:rsidRPr="00753FB9">
              <w:rPr>
                <w:rStyle w:val="Lienhypertexte"/>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E82232">
          <w:pPr>
            <w:pStyle w:val="TM2"/>
            <w:rPr>
              <w:noProof/>
            </w:rPr>
          </w:pPr>
          <w:hyperlink w:anchor="_Toc83120012" w:history="1">
            <w:r w:rsidR="00342E4D" w:rsidRPr="00753FB9">
              <w:rPr>
                <w:rStyle w:val="Lienhypertexte"/>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E82232">
          <w:pPr>
            <w:pStyle w:val="TM2"/>
            <w:rPr>
              <w:noProof/>
            </w:rPr>
          </w:pPr>
          <w:hyperlink w:anchor="_Toc83120013" w:history="1">
            <w:r w:rsidR="00342E4D" w:rsidRPr="00753FB9">
              <w:rPr>
                <w:rStyle w:val="Lienhypertexte"/>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E82232">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Lienhypertexte"/>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E82232">
          <w:pPr>
            <w:pStyle w:val="TM2"/>
            <w:rPr>
              <w:noProof/>
            </w:rPr>
          </w:pPr>
          <w:hyperlink w:anchor="_Toc83120015" w:history="1">
            <w:r w:rsidR="00342E4D" w:rsidRPr="00753FB9">
              <w:rPr>
                <w:rStyle w:val="Lienhypertexte"/>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E82232">
          <w:pPr>
            <w:pStyle w:val="TM2"/>
            <w:rPr>
              <w:noProof/>
            </w:rPr>
          </w:pPr>
          <w:hyperlink w:anchor="_Toc83120016" w:history="1">
            <w:r w:rsidR="00342E4D" w:rsidRPr="00753FB9">
              <w:rPr>
                <w:rStyle w:val="Lienhypertexte"/>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E82232">
          <w:pPr>
            <w:pStyle w:val="TM2"/>
            <w:rPr>
              <w:noProof/>
            </w:rPr>
          </w:pPr>
          <w:hyperlink w:anchor="_Toc83120017" w:history="1">
            <w:r w:rsidR="00342E4D" w:rsidRPr="00753FB9">
              <w:rPr>
                <w:rStyle w:val="Lienhypertexte"/>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E82232">
          <w:pPr>
            <w:pStyle w:val="TM2"/>
            <w:rPr>
              <w:noProof/>
            </w:rPr>
          </w:pPr>
          <w:hyperlink w:anchor="_Toc83120018" w:history="1">
            <w:r w:rsidR="00342E4D" w:rsidRPr="00753FB9">
              <w:rPr>
                <w:rStyle w:val="Lienhypertexte"/>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E82232">
          <w:pPr>
            <w:pStyle w:val="TM2"/>
            <w:rPr>
              <w:noProof/>
            </w:rPr>
          </w:pPr>
          <w:hyperlink w:anchor="_Toc83120019" w:history="1">
            <w:r w:rsidR="00342E4D" w:rsidRPr="00753FB9">
              <w:rPr>
                <w:rStyle w:val="Lienhypertexte"/>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E82232">
          <w:pPr>
            <w:pStyle w:val="TM2"/>
            <w:rPr>
              <w:noProof/>
            </w:rPr>
          </w:pPr>
          <w:hyperlink w:anchor="_Toc83120020" w:history="1">
            <w:r w:rsidR="00342E4D" w:rsidRPr="00753FB9">
              <w:rPr>
                <w:rStyle w:val="Lienhypertexte"/>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E82232">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Lienhypertexte"/>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E82232">
          <w:pPr>
            <w:pStyle w:val="TM2"/>
            <w:rPr>
              <w:noProof/>
            </w:rPr>
          </w:pPr>
          <w:hyperlink w:anchor="_Toc83120022" w:history="1">
            <w:r w:rsidR="00342E4D" w:rsidRPr="00753FB9">
              <w:rPr>
                <w:rStyle w:val="Lienhypertexte"/>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E82232">
          <w:pPr>
            <w:pStyle w:val="TM2"/>
            <w:rPr>
              <w:noProof/>
            </w:rPr>
          </w:pPr>
          <w:hyperlink w:anchor="_Toc83120023" w:history="1">
            <w:r w:rsidR="00342E4D" w:rsidRPr="00753FB9">
              <w:rPr>
                <w:rStyle w:val="Lienhypertexte"/>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E82232">
          <w:pPr>
            <w:pStyle w:val="TM2"/>
            <w:rPr>
              <w:noProof/>
            </w:rPr>
          </w:pPr>
          <w:hyperlink w:anchor="_Toc83120024" w:history="1">
            <w:r w:rsidR="00342E4D" w:rsidRPr="00753FB9">
              <w:rPr>
                <w:rStyle w:val="Lienhypertexte"/>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E82232">
          <w:pPr>
            <w:pStyle w:val="TM2"/>
            <w:rPr>
              <w:noProof/>
            </w:rPr>
          </w:pPr>
          <w:hyperlink w:anchor="_Toc83120025" w:history="1">
            <w:r w:rsidR="00342E4D" w:rsidRPr="00753FB9">
              <w:rPr>
                <w:rStyle w:val="Lienhypertexte"/>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E82232">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Lienhypertexte"/>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E82232">
          <w:pPr>
            <w:pStyle w:val="TM2"/>
            <w:rPr>
              <w:noProof/>
            </w:rPr>
          </w:pPr>
          <w:hyperlink w:anchor="_Toc83120027" w:history="1">
            <w:r w:rsidR="00342E4D" w:rsidRPr="00753FB9">
              <w:rPr>
                <w:rStyle w:val="Lienhypertexte"/>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E82232">
          <w:pPr>
            <w:pStyle w:val="TM2"/>
            <w:rPr>
              <w:noProof/>
            </w:rPr>
          </w:pPr>
          <w:hyperlink w:anchor="_Toc83120028" w:history="1">
            <w:r w:rsidR="00342E4D" w:rsidRPr="00753FB9">
              <w:rPr>
                <w:rStyle w:val="Lienhypertexte"/>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E82232">
          <w:pPr>
            <w:pStyle w:val="TM2"/>
            <w:rPr>
              <w:noProof/>
            </w:rPr>
          </w:pPr>
          <w:hyperlink w:anchor="_Toc83120029" w:history="1">
            <w:r w:rsidR="00342E4D" w:rsidRPr="00753FB9">
              <w:rPr>
                <w:rStyle w:val="Lienhypertexte"/>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E82232">
          <w:pPr>
            <w:pStyle w:val="TM2"/>
            <w:rPr>
              <w:noProof/>
            </w:rPr>
          </w:pPr>
          <w:hyperlink w:anchor="_Toc83120030" w:history="1">
            <w:r w:rsidR="00342E4D" w:rsidRPr="00753FB9">
              <w:rPr>
                <w:rStyle w:val="Lienhypertexte"/>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E82232">
          <w:pPr>
            <w:pStyle w:val="TM2"/>
            <w:rPr>
              <w:noProof/>
            </w:rPr>
          </w:pPr>
          <w:hyperlink w:anchor="_Toc83120031" w:history="1">
            <w:r w:rsidR="00342E4D" w:rsidRPr="00753FB9">
              <w:rPr>
                <w:rStyle w:val="Lienhypertexte"/>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E82232">
          <w:pPr>
            <w:pStyle w:val="TM2"/>
            <w:rPr>
              <w:noProof/>
            </w:rPr>
          </w:pPr>
          <w:hyperlink w:anchor="_Toc83120032" w:history="1">
            <w:r w:rsidR="00342E4D" w:rsidRPr="00753FB9">
              <w:rPr>
                <w:rStyle w:val="Lienhypertexte"/>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E82232">
          <w:pPr>
            <w:pStyle w:val="TM2"/>
            <w:rPr>
              <w:noProof/>
            </w:rPr>
          </w:pPr>
          <w:hyperlink w:anchor="_Toc83120033" w:history="1">
            <w:r w:rsidR="00342E4D" w:rsidRPr="00753FB9">
              <w:rPr>
                <w:rStyle w:val="Lienhypertexte"/>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E82232">
          <w:pPr>
            <w:pStyle w:val="TM2"/>
            <w:rPr>
              <w:noProof/>
            </w:rPr>
          </w:pPr>
          <w:hyperlink w:anchor="_Toc83120034" w:history="1">
            <w:r w:rsidR="00342E4D" w:rsidRPr="00753FB9">
              <w:rPr>
                <w:rStyle w:val="Lienhypertexte"/>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E82232">
          <w:pPr>
            <w:pStyle w:val="TM2"/>
            <w:rPr>
              <w:noProof/>
            </w:rPr>
          </w:pPr>
          <w:hyperlink w:anchor="_Toc83120035" w:history="1">
            <w:r w:rsidR="00342E4D" w:rsidRPr="00753FB9">
              <w:rPr>
                <w:rStyle w:val="Lienhypertexte"/>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E82232">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Lienhypertexte"/>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E82232">
          <w:pPr>
            <w:pStyle w:val="TM2"/>
            <w:rPr>
              <w:noProof/>
            </w:rPr>
          </w:pPr>
          <w:hyperlink w:anchor="_Toc83120037" w:history="1">
            <w:r w:rsidR="00342E4D" w:rsidRPr="00753FB9">
              <w:rPr>
                <w:rStyle w:val="Lienhypertexte"/>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E82232">
          <w:pPr>
            <w:pStyle w:val="TM2"/>
            <w:rPr>
              <w:noProof/>
            </w:rPr>
          </w:pPr>
          <w:hyperlink w:anchor="_Toc83120038" w:history="1">
            <w:r w:rsidR="00342E4D" w:rsidRPr="00753FB9">
              <w:rPr>
                <w:rStyle w:val="Lienhypertexte"/>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E82232">
          <w:pPr>
            <w:pStyle w:val="TM2"/>
            <w:rPr>
              <w:noProof/>
            </w:rPr>
          </w:pPr>
          <w:hyperlink w:anchor="_Toc83120039"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E82232">
          <w:pPr>
            <w:pStyle w:val="TM2"/>
            <w:rPr>
              <w:noProof/>
            </w:rPr>
          </w:pPr>
          <w:hyperlink w:anchor="_Toc83120040" w:history="1">
            <w:r w:rsidR="00342E4D" w:rsidRPr="00753FB9">
              <w:rPr>
                <w:rStyle w:val="Lienhypertexte"/>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E82232">
          <w:pPr>
            <w:pStyle w:val="TM2"/>
            <w:rPr>
              <w:noProof/>
            </w:rPr>
          </w:pPr>
          <w:hyperlink w:anchor="_Toc83120041"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E82232">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Lienhypertexte"/>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E82232">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Lienhypertexte"/>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0676B909"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covers the award of a </w:t>
      </w:r>
      <w:r w:rsidR="00C36C5D">
        <w:rPr>
          <w:rFonts w:asciiTheme="minorHAnsi" w:hAnsiTheme="minorHAnsi" w:cstheme="minorHAnsi"/>
          <w:szCs w:val="22"/>
          <w:lang w:val="en"/>
        </w:rPr>
        <w:t xml:space="preserve">service </w:t>
      </w:r>
      <w:r>
        <w:rPr>
          <w:rFonts w:asciiTheme="minorHAnsi" w:hAnsiTheme="minorHAnsi" w:cstheme="minorHAnsi"/>
          <w:szCs w:val="22"/>
          <w:lang w:val="en"/>
        </w:rPr>
        <w:t>contract covering “</w:t>
      </w:r>
      <w:r w:rsidR="00C36C5D" w:rsidRPr="006D39BF">
        <w:rPr>
          <w:rFonts w:asciiTheme="minorHAnsi" w:hAnsiTheme="minorHAnsi" w:cs="Calibri"/>
          <w:szCs w:val="22"/>
          <w:lang w:val="en-US"/>
        </w:rPr>
        <w:t xml:space="preserve">Provision of business coaching and </w:t>
      </w:r>
      <w:r w:rsidR="00C36C5D">
        <w:rPr>
          <w:rFonts w:asciiTheme="minorHAnsi" w:hAnsiTheme="minorHAnsi" w:cs="Calibri"/>
          <w:szCs w:val="22"/>
          <w:lang w:val="en-US"/>
        </w:rPr>
        <w:t xml:space="preserve">Earth-Observation (EO)-related coaching, training and </w:t>
      </w:r>
      <w:r w:rsidR="00C36C5D" w:rsidRPr="006D39BF">
        <w:rPr>
          <w:rFonts w:asciiTheme="minorHAnsi" w:hAnsiTheme="minorHAnsi" w:cs="Calibri"/>
          <w:szCs w:val="22"/>
          <w:lang w:val="en-US"/>
        </w:rPr>
        <w:t>technical services t</w:t>
      </w:r>
      <w:r w:rsidR="00C36C5D">
        <w:rPr>
          <w:rFonts w:asciiTheme="minorHAnsi" w:hAnsiTheme="minorHAnsi" w:cs="Calibri"/>
          <w:szCs w:val="22"/>
          <w:lang w:val="en-US"/>
        </w:rPr>
        <w:t xml:space="preserve">o </w:t>
      </w:r>
      <w:r w:rsidR="00C36C5D" w:rsidRPr="006D39BF">
        <w:rPr>
          <w:rFonts w:asciiTheme="minorHAnsi" w:hAnsiTheme="minorHAnsi" w:cs="Calibri"/>
          <w:szCs w:val="22"/>
          <w:lang w:val="en-US"/>
        </w:rPr>
        <w:t>local start-ups and enterprises</w:t>
      </w:r>
      <w:r w:rsidR="00EB19CC">
        <w:rPr>
          <w:rFonts w:asciiTheme="minorHAnsi" w:hAnsiTheme="minorHAnsi" w:cs="Calibri"/>
          <w:szCs w:val="22"/>
          <w:lang w:val="en-US"/>
        </w:rPr>
        <w:t xml:space="preserve"> </w:t>
      </w:r>
      <w:r w:rsidR="00EB19CC" w:rsidRPr="006D39BF">
        <w:rPr>
          <w:rFonts w:asciiTheme="minorHAnsi" w:hAnsiTheme="minorHAnsi" w:cstheme="minorHAnsi"/>
          <w:szCs w:val="22"/>
          <w:lang w:val="en-US"/>
        </w:rPr>
        <w:t xml:space="preserve">benefiting from the Digital &amp; Green Innovation (DGI) project, led by Expertise France in </w:t>
      </w:r>
      <w:r w:rsidR="00EB19CC">
        <w:rPr>
          <w:rFonts w:asciiTheme="minorHAnsi" w:hAnsiTheme="minorHAnsi" w:cstheme="minorHAnsi"/>
          <w:szCs w:val="22"/>
          <w:lang w:val="en-US"/>
        </w:rPr>
        <w:t>Latin America and Caribbean (</w:t>
      </w:r>
      <w:r w:rsidR="00EB19CC" w:rsidRPr="006D39BF">
        <w:rPr>
          <w:rFonts w:asciiTheme="minorHAnsi" w:hAnsiTheme="minorHAnsi" w:cstheme="minorHAnsi"/>
          <w:szCs w:val="22"/>
          <w:lang w:val="en-US"/>
        </w:rPr>
        <w:t>LAC</w:t>
      </w:r>
      <w:r w:rsidR="00EB19CC">
        <w:rPr>
          <w:rFonts w:asciiTheme="minorHAnsi" w:hAnsiTheme="minorHAnsi" w:cstheme="minorHAnsi"/>
          <w:szCs w:val="22"/>
          <w:lang w:val="en-US"/>
        </w:rPr>
        <w:t>)</w:t>
      </w:r>
      <w:r w:rsidR="00EB19CC" w:rsidRPr="006D39BF">
        <w:rPr>
          <w:rFonts w:asciiTheme="minorHAnsi" w:hAnsiTheme="minorHAnsi" w:cstheme="minorHAnsi"/>
          <w:szCs w:val="22"/>
          <w:lang w:val="en-US"/>
        </w:rPr>
        <w:t xml:space="preserve"> countries</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5BE08E4" w14:textId="5C2AE470" w:rsidR="009009F8" w:rsidRPr="00C36C5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It is awarded by means of</w:t>
      </w:r>
      <w:r w:rsidRPr="00C36C5D">
        <w:rPr>
          <w:rFonts w:asciiTheme="minorHAnsi" w:hAnsiTheme="minorHAnsi" w:cstheme="minorHAnsi"/>
          <w:szCs w:val="22"/>
          <w:lang w:val="en"/>
        </w:rPr>
        <w:t>: open tender in application of Articles L. 2124-2, R. 2161-2, R. 2161-3,</w:t>
      </w:r>
      <w:r w:rsidR="00C36C5D" w:rsidRPr="00C36C5D">
        <w:rPr>
          <w:rFonts w:asciiTheme="minorHAnsi" w:hAnsiTheme="minorHAnsi" w:cstheme="minorHAnsi"/>
          <w:szCs w:val="22"/>
          <w:lang w:val="en"/>
        </w:rPr>
        <w:t xml:space="preserve"> R. 2161-4 and R. 2161-5 of CCP.</w:t>
      </w:r>
    </w:p>
    <w:p w14:paraId="544F5D6E" w14:textId="77777777" w:rsidR="00C36C5D" w:rsidRDefault="00C36C5D" w:rsidP="0006068D">
      <w:pPr>
        <w:pStyle w:val="Titre2"/>
        <w:spacing w:before="120" w:after="120" w:line="240" w:lineRule="auto"/>
        <w:jc w:val="both"/>
        <w:rPr>
          <w:rFonts w:asciiTheme="minorHAnsi" w:eastAsia="Times New Roman" w:hAnsiTheme="minorHAnsi" w:cstheme="minorHAnsi"/>
          <w:b w:val="0"/>
          <w:bCs w:val="0"/>
          <w:sz w:val="22"/>
          <w:szCs w:val="22"/>
          <w:lang w:val="en-GB"/>
        </w:rPr>
      </w:pPr>
      <w:bookmarkStart w:id="13" w:name="_Toc83119990"/>
    </w:p>
    <w:p w14:paraId="32F1A50D" w14:textId="5EBB58ED" w:rsidR="009009F8" w:rsidRPr="00C36C5D" w:rsidRDefault="009009F8" w:rsidP="0006068D">
      <w:pPr>
        <w:pStyle w:val="Titre2"/>
        <w:spacing w:before="120" w:after="120" w:line="240" w:lineRule="auto"/>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
        </w:rPr>
        <w:t>Tender language – currency</w:t>
      </w:r>
      <w:bookmarkEnd w:id="13"/>
    </w:p>
    <w:p w14:paraId="16D24AA3" w14:textId="1103D1C2"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C36C5D">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4" w:name="_Toc83119991"/>
      <w:r>
        <w:rPr>
          <w:rFonts w:asciiTheme="minorHAnsi" w:hAnsiTheme="minorHAnsi" w:cstheme="minorHAnsi"/>
          <w:sz w:val="22"/>
          <w:szCs w:val="22"/>
          <w:u w:val="single"/>
          <w:lang w:val="en"/>
        </w:rPr>
        <w:t>Composition of the tender documents</w:t>
      </w:r>
      <w:bookmarkEnd w:id="14"/>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5D47567" w14:textId="77777777" w:rsidR="00C36C5D" w:rsidRPr="00C36C5D" w:rsidRDefault="00C36C5D" w:rsidP="00C36C5D">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Calibri"/>
          <w:sz w:val="22"/>
          <w:szCs w:val="22"/>
          <w:lang w:val="en-GB"/>
        </w:rPr>
      </w:pPr>
      <w:r w:rsidRPr="00C36C5D">
        <w:rPr>
          <w:rFonts w:asciiTheme="minorHAnsi" w:eastAsia="Times New Roman" w:hAnsiTheme="minorHAnsi" w:cs="Calibri"/>
          <w:sz w:val="22"/>
          <w:szCs w:val="22"/>
          <w:lang w:val="en"/>
        </w:rPr>
        <w:t>These tender rules (the “Rules”);</w:t>
      </w:r>
    </w:p>
    <w:p w14:paraId="22A8D2BA" w14:textId="77777777" w:rsidR="00C36C5D" w:rsidRPr="00C36C5D" w:rsidRDefault="00C36C5D" w:rsidP="00C36C5D">
      <w:pPr>
        <w:numPr>
          <w:ilvl w:val="0"/>
          <w:numId w:val="7"/>
        </w:numPr>
        <w:spacing w:line="240" w:lineRule="auto"/>
        <w:ind w:left="714" w:hanging="357"/>
        <w:contextualSpacing/>
        <w:jc w:val="both"/>
        <w:rPr>
          <w:rFonts w:asciiTheme="minorHAnsi" w:eastAsia="Times New Roman" w:hAnsiTheme="minorHAnsi" w:cs="Calibri"/>
          <w:szCs w:val="22"/>
          <w:lang w:val="en-GB"/>
        </w:rPr>
      </w:pPr>
      <w:r w:rsidRPr="00C36C5D">
        <w:rPr>
          <w:rFonts w:asciiTheme="minorHAnsi" w:eastAsia="Times New Roman" w:hAnsiTheme="minorHAnsi" w:cs="Calibri"/>
          <w:color w:val="000000"/>
          <w:sz w:val="22"/>
          <w:szCs w:val="22"/>
          <w:lang w:val="en"/>
        </w:rPr>
        <w:t>The draft contract (general conditions and special conditions) and any annexes;</w:t>
      </w:r>
      <w:r w:rsidRPr="00C36C5D">
        <w:rPr>
          <w:rFonts w:asciiTheme="minorHAnsi" w:eastAsia="Times New Roman" w:hAnsiTheme="minorHAnsi" w:cs="Calibri"/>
          <w:szCs w:val="22"/>
          <w:lang w:val="en"/>
        </w:rPr>
        <w:t xml:space="preserve"> </w:t>
      </w:r>
    </w:p>
    <w:p w14:paraId="41A8E909" w14:textId="77777777" w:rsidR="00C36C5D" w:rsidRPr="00C36C5D" w:rsidRDefault="00C36C5D" w:rsidP="00C36C5D">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Calibri"/>
          <w:sz w:val="22"/>
          <w:szCs w:val="22"/>
          <w:lang w:val="en-GB"/>
        </w:rPr>
      </w:pPr>
      <w:r w:rsidRPr="00C36C5D">
        <w:rPr>
          <w:rFonts w:asciiTheme="minorHAnsi" w:eastAsia="Times New Roman" w:hAnsiTheme="minorHAnsi" w:cs="Calibri"/>
          <w:sz w:val="22"/>
          <w:szCs w:val="22"/>
          <w:lang w:val="en"/>
        </w:rPr>
        <w:t>The Specifications and any annexes;</w:t>
      </w:r>
    </w:p>
    <w:p w14:paraId="0800D258" w14:textId="77777777" w:rsidR="00C36C5D" w:rsidRPr="00C36C5D" w:rsidRDefault="00C36C5D" w:rsidP="00C36C5D">
      <w:pPr>
        <w:widowControl w:val="0"/>
        <w:numPr>
          <w:ilvl w:val="0"/>
          <w:numId w:val="7"/>
        </w:numPr>
        <w:spacing w:line="240" w:lineRule="auto"/>
        <w:jc w:val="both"/>
        <w:rPr>
          <w:rFonts w:ascii="Times New Roman" w:eastAsia="Times New Roman" w:hAnsi="Times New Roman"/>
          <w:sz w:val="24"/>
          <w:szCs w:val="24"/>
          <w:lang w:val="en-US"/>
        </w:rPr>
      </w:pPr>
      <w:r w:rsidRPr="00C36C5D">
        <w:rPr>
          <w:rFonts w:ascii="Calibri" w:eastAsia="Times New Roman" w:hAnsi="Calibri" w:cs="Calibri"/>
          <w:color w:val="000000"/>
          <w:sz w:val="22"/>
          <w:szCs w:val="22"/>
          <w:lang w:val="en-US"/>
        </w:rPr>
        <w:t>The application form (including the third-party sheet and the “Sworn statement on exclusion criteria, the absence of conflict of interest“);</w:t>
      </w:r>
    </w:p>
    <w:p w14:paraId="229225CE" w14:textId="77777777" w:rsidR="00C36C5D" w:rsidRPr="00C36C5D" w:rsidRDefault="00C36C5D" w:rsidP="00C36C5D">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Calibri"/>
          <w:sz w:val="22"/>
          <w:szCs w:val="22"/>
          <w:lang w:val="en-GB"/>
        </w:rPr>
      </w:pPr>
      <w:r w:rsidRPr="00C36C5D">
        <w:rPr>
          <w:rFonts w:asciiTheme="minorHAnsi" w:eastAsia="Times New Roman" w:hAnsiTheme="minorHAnsi" w:cs="Calibri"/>
          <w:sz w:val="22"/>
          <w:szCs w:val="22"/>
          <w:lang w:val="en"/>
        </w:rPr>
        <w:t>The candidate GDPR compliance verification form;</w:t>
      </w:r>
    </w:p>
    <w:p w14:paraId="5BC10D47" w14:textId="1949DF95" w:rsidR="00C36C5D" w:rsidRPr="00C36C5D" w:rsidRDefault="00C36C5D" w:rsidP="00C36C5D">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Calibri"/>
          <w:sz w:val="22"/>
          <w:szCs w:val="22"/>
          <w:lang w:val="en-GB"/>
        </w:rPr>
      </w:pPr>
      <w:r w:rsidRPr="00C36C5D">
        <w:rPr>
          <w:rFonts w:asciiTheme="minorHAnsi" w:eastAsia="Times New Roman" w:hAnsiTheme="minorHAnsi" w:cs="Calibri"/>
          <w:sz w:val="22"/>
          <w:szCs w:val="22"/>
          <w:lang w:val="en-GB"/>
        </w:rPr>
        <w:t>DAJ_GU006ENG_v01 - PLACE user guide for companies</w:t>
      </w:r>
      <w:r w:rsidR="00220443">
        <w:rPr>
          <w:rFonts w:asciiTheme="minorHAnsi" w:eastAsia="Times New Roman" w:hAnsiTheme="minorHAnsi" w:cs="Calibri"/>
          <w:sz w:val="22"/>
          <w:szCs w:val="22"/>
          <w:lang w:val="en-GB"/>
        </w:rPr>
        <w:t>;</w:t>
      </w:r>
    </w:p>
    <w:p w14:paraId="060FADAB" w14:textId="77777777" w:rsidR="0085192B" w:rsidRPr="00B66CE6" w:rsidRDefault="00C36C5D" w:rsidP="00C36C5D">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Calibri"/>
          <w:sz w:val="22"/>
          <w:szCs w:val="22"/>
          <w:lang w:val="en-GB"/>
        </w:rPr>
      </w:pPr>
      <w:r w:rsidRPr="00C36C5D">
        <w:rPr>
          <w:rFonts w:asciiTheme="minorHAnsi" w:eastAsia="Times New Roman" w:hAnsiTheme="minorHAnsi" w:cs="Calibri"/>
          <w:sz w:val="22"/>
          <w:szCs w:val="22"/>
          <w:lang w:val="en"/>
        </w:rPr>
        <w:t>Annex to the contract covering the processing of personal data in the event of GDPR data processing (collection of personal data on behalf of Expertise France)</w:t>
      </w:r>
      <w:r w:rsidR="0085192B">
        <w:rPr>
          <w:rFonts w:asciiTheme="minorHAnsi" w:eastAsia="Times New Roman" w:hAnsiTheme="minorHAnsi" w:cs="Calibri"/>
          <w:sz w:val="22"/>
          <w:szCs w:val="22"/>
          <w:lang w:val="en"/>
        </w:rPr>
        <w:t>;</w:t>
      </w:r>
    </w:p>
    <w:p w14:paraId="18273489" w14:textId="772246E6" w:rsidR="00C36C5D" w:rsidRPr="00C36C5D" w:rsidRDefault="0085192B" w:rsidP="00C36C5D">
      <w:pPr>
        <w:widowControl w:val="0"/>
        <w:numPr>
          <w:ilvl w:val="0"/>
          <w:numId w:val="7"/>
        </w:numPr>
        <w:overflowPunct w:val="0"/>
        <w:autoSpaceDE w:val="0"/>
        <w:autoSpaceDN w:val="0"/>
        <w:adjustRightInd w:val="0"/>
        <w:spacing w:line="240" w:lineRule="auto"/>
        <w:jc w:val="both"/>
        <w:textAlignment w:val="baseline"/>
        <w:rPr>
          <w:rFonts w:asciiTheme="minorHAnsi" w:eastAsia="Times New Roman" w:hAnsiTheme="minorHAnsi" w:cs="Calibri"/>
          <w:sz w:val="22"/>
          <w:szCs w:val="22"/>
          <w:lang w:val="en-GB"/>
        </w:rPr>
      </w:pPr>
      <w:r>
        <w:rPr>
          <w:rFonts w:asciiTheme="minorHAnsi" w:eastAsia="Times New Roman" w:hAnsiTheme="minorHAnsi" w:cs="Calibri"/>
          <w:sz w:val="22"/>
          <w:szCs w:val="22"/>
          <w:lang w:val="en"/>
        </w:rPr>
        <w:t>The financial response framework.</w:t>
      </w:r>
    </w:p>
    <w:p w14:paraId="0CBD669D" w14:textId="3B439A64" w:rsidR="004B18E1" w:rsidRPr="00220443" w:rsidRDefault="004B18E1">
      <w:pPr>
        <w:spacing w:line="240" w:lineRule="auto"/>
        <w:rPr>
          <w:rFonts w:asciiTheme="minorHAnsi" w:eastAsia="Times New Roman" w:hAnsiTheme="minorHAnsi" w:cstheme="minorHAnsi"/>
          <w:b/>
          <w:caps/>
          <w:sz w:val="28"/>
          <w:szCs w:val="22"/>
          <w:u w:val="single"/>
          <w:lang w:val="en-US"/>
        </w:rPr>
      </w:pPr>
    </w:p>
    <w:p w14:paraId="0A96F8D8" w14:textId="238B4BA1" w:rsidR="00390B8F" w:rsidRPr="00C36C5D"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5" w:name="_Toc83119992"/>
      <w:r>
        <w:rPr>
          <w:rFonts w:asciiTheme="minorHAnsi" w:hAnsiTheme="minorHAnsi" w:cstheme="minorHAnsi"/>
          <w:sz w:val="22"/>
          <w:szCs w:val="22"/>
          <w:u w:val="single"/>
          <w:lang w:val="en"/>
        </w:rPr>
        <w:t>Modification of the tender documents</w:t>
      </w:r>
      <w:bookmarkEnd w:id="15"/>
    </w:p>
    <w:p w14:paraId="5CD530C3" w14:textId="093A40FA"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C36C5D">
        <w:rPr>
          <w:rFonts w:asciiTheme="minorHAnsi" w:hAnsiTheme="minorHAnsi" w:cstheme="minorHAnsi"/>
          <w:sz w:val="22"/>
          <w:szCs w:val="22"/>
          <w:lang w:val="en"/>
        </w:rPr>
        <w:t>6</w:t>
      </w:r>
      <w:r>
        <w:rPr>
          <w:rFonts w:asciiTheme="minorHAnsi" w:hAnsiTheme="minorHAnsi" w:cstheme="minorHAnsi"/>
          <w:sz w:val="22"/>
          <w:szCs w:val="22"/>
          <w:lang w:val="en"/>
        </w:rPr>
        <w:t xml:space="preserve"> 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rsidP="003B79A4">
      <w:pPr>
        <w:spacing w:line="240" w:lineRule="auto"/>
        <w:jc w:val="both"/>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53762D3A" w14:textId="77777777" w:rsidR="003B79A4" w:rsidRDefault="003B79A4">
      <w:pPr>
        <w:spacing w:line="240" w:lineRule="auto"/>
        <w:rPr>
          <w:rFonts w:asciiTheme="minorHAnsi" w:eastAsia="Times New Roman" w:hAnsiTheme="minorHAnsi" w:cstheme="minorHAnsi"/>
          <w:b/>
          <w:caps/>
          <w:sz w:val="28"/>
          <w:szCs w:val="22"/>
          <w:highlight w:val="lightGray"/>
          <w:lang w:val="en-GB"/>
        </w:rPr>
      </w:pPr>
      <w:bookmarkStart w:id="16" w:name="_Toc83119993"/>
      <w:r>
        <w:rPr>
          <w:rFonts w:asciiTheme="minorHAnsi" w:hAnsiTheme="minorHAnsi" w:cstheme="minorHAnsi"/>
          <w:b/>
          <w:caps/>
          <w:sz w:val="28"/>
          <w:szCs w:val="22"/>
          <w:highlight w:val="lightGray"/>
          <w:lang w:val="en-GB"/>
        </w:rPr>
        <w:br w:type="page"/>
      </w:r>
    </w:p>
    <w:p w14:paraId="22C5B967" w14:textId="2F0E5240" w:rsidR="00533387" w:rsidRPr="00342E4D" w:rsidRDefault="00BC4295" w:rsidP="003B79A4">
      <w:pPr>
        <w:pStyle w:val="v"/>
        <w:widowControl w:val="0"/>
        <w:spacing w:before="240" w:after="120"/>
        <w:ind w:left="0" w:firstLine="0"/>
        <w:outlineLvl w:val="0"/>
        <w:rPr>
          <w:rFonts w:asciiTheme="minorHAnsi" w:hAnsiTheme="minorHAnsi" w:cstheme="minorHAnsi"/>
          <w:b/>
          <w:caps/>
          <w:sz w:val="28"/>
          <w:szCs w:val="22"/>
          <w:u w:val="single"/>
          <w:lang w:val="en-GB"/>
        </w:rPr>
      </w:pPr>
      <w:r>
        <w:rPr>
          <w:rFonts w:asciiTheme="minorHAnsi" w:hAnsiTheme="minorHAnsi" w:cstheme="minorHAnsi"/>
          <w:b/>
          <w:bCs/>
          <w:caps/>
          <w:sz w:val="28"/>
          <w:szCs w:val="22"/>
          <w:u w:val="single"/>
          <w:lang w:val="en"/>
        </w:rPr>
        <w:lastRenderedPageBreak/>
        <w:t>General characteristics of the proposed contract</w:t>
      </w:r>
      <w:bookmarkEnd w:id="16"/>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7" w:name="_Toc83119994"/>
      <w:bookmarkStart w:id="18" w:name="_Toc455587878"/>
      <w:bookmarkStart w:id="19" w:name="_Toc455679203"/>
      <w:bookmarkStart w:id="20" w:name="_Toc455768062"/>
      <w:bookmarkStart w:id="21" w:name="_Toc452049140"/>
      <w:bookmarkStart w:id="22" w:name="_Toc417653416"/>
      <w:bookmarkStart w:id="23" w:name="_Toc419212432"/>
      <w:bookmarkStart w:id="24" w:name="_Toc443657766"/>
      <w:bookmarkStart w:id="25" w:name="_Toc446628685"/>
      <w:bookmarkStart w:id="26" w:name="_Toc379270787"/>
      <w:r>
        <w:rPr>
          <w:rFonts w:asciiTheme="minorHAnsi" w:hAnsiTheme="minorHAnsi" w:cstheme="minorHAnsi"/>
          <w:sz w:val="22"/>
          <w:szCs w:val="22"/>
          <w:u w:val="single"/>
          <w:lang w:val="en"/>
        </w:rPr>
        <w:t>Form of the contract</w:t>
      </w:r>
      <w:bookmarkEnd w:id="17"/>
    </w:p>
    <w:p w14:paraId="5F67BB7C" w14:textId="13CBF6A8" w:rsidR="00D513D1" w:rsidRPr="00D513D1" w:rsidRDefault="003B79A4" w:rsidP="00D513D1">
      <w:pPr>
        <w:spacing w:line="240" w:lineRule="auto"/>
        <w:rPr>
          <w:rFonts w:asciiTheme="minorHAnsi" w:hAnsiTheme="minorHAnsi" w:cstheme="minorHAnsi"/>
          <w:sz w:val="22"/>
          <w:szCs w:val="22"/>
          <w:lang w:val="en"/>
        </w:rPr>
      </w:pPr>
      <w:r w:rsidRPr="00D513D1">
        <w:rPr>
          <w:rFonts w:asciiTheme="minorHAnsi" w:hAnsiTheme="minorHAnsi" w:cstheme="minorHAnsi"/>
          <w:sz w:val="22"/>
          <w:szCs w:val="22"/>
          <w:lang w:val="en"/>
        </w:rPr>
        <w:t xml:space="preserve">The contract constitutes public procurement composed of a single item subject to fixed pricing </w:t>
      </w:r>
      <w:r w:rsidR="00D513D1" w:rsidRPr="00D513D1">
        <w:rPr>
          <w:rFonts w:asciiTheme="minorHAnsi" w:hAnsiTheme="minorHAnsi" w:cstheme="minorHAnsi"/>
          <w:sz w:val="22"/>
          <w:szCs w:val="22"/>
          <w:lang w:val="en"/>
        </w:rPr>
        <w:t>for what regards the Phase 1 – Initial assessment and individual planning for DGI beneficiary start-ups and SMEs</w:t>
      </w:r>
      <w:r w:rsidR="00F40870">
        <w:rPr>
          <w:rFonts w:asciiTheme="minorHAnsi" w:hAnsiTheme="minorHAnsi" w:cstheme="minorHAnsi"/>
          <w:sz w:val="22"/>
          <w:szCs w:val="22"/>
          <w:lang w:val="en"/>
        </w:rPr>
        <w:t>, as defined in the Terms of Reference</w:t>
      </w:r>
      <w:r w:rsidR="00D513D1">
        <w:rPr>
          <w:rFonts w:asciiTheme="minorHAnsi" w:hAnsiTheme="minorHAnsi" w:cstheme="minorHAnsi"/>
          <w:sz w:val="22"/>
          <w:szCs w:val="22"/>
          <w:lang w:val="en"/>
        </w:rPr>
        <w:t>.</w:t>
      </w:r>
    </w:p>
    <w:p w14:paraId="5E451A0B" w14:textId="12602044" w:rsidR="003B79A4" w:rsidRPr="00D513D1" w:rsidRDefault="003B79A4" w:rsidP="00E0425F">
      <w:pPr>
        <w:spacing w:line="240" w:lineRule="auto"/>
        <w:rPr>
          <w:rFonts w:asciiTheme="minorHAnsi" w:hAnsiTheme="minorHAnsi" w:cstheme="minorHAnsi"/>
          <w:sz w:val="22"/>
          <w:szCs w:val="22"/>
          <w:lang w:val="en-US"/>
        </w:rPr>
      </w:pPr>
    </w:p>
    <w:p w14:paraId="0C55277B" w14:textId="20508EC2" w:rsidR="00093D39" w:rsidRDefault="00BF2D98" w:rsidP="00E0425F">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t>It is a framework contract via subsequent contracts entered into with a single operator, with regard to the following phases.</w:t>
      </w:r>
    </w:p>
    <w:p w14:paraId="4D817308" w14:textId="77777777" w:rsidR="00BF2D98" w:rsidRPr="00342E4D" w:rsidRDefault="00BF2D98"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7" w:name="_Toc83119995"/>
      <w:r>
        <w:rPr>
          <w:rFonts w:asciiTheme="minorHAnsi" w:hAnsiTheme="minorHAnsi" w:cstheme="minorHAnsi"/>
          <w:sz w:val="22"/>
          <w:szCs w:val="22"/>
          <w:u w:val="single"/>
          <w:lang w:val="en"/>
        </w:rPr>
        <w:t>Estimated amount of the need</w:t>
      </w:r>
      <w:bookmarkEnd w:id="18"/>
      <w:bookmarkEnd w:id="19"/>
      <w:bookmarkEnd w:id="20"/>
      <w:bookmarkEnd w:id="21"/>
      <w:bookmarkEnd w:id="27"/>
    </w:p>
    <w:p w14:paraId="29B3A32A" w14:textId="68436C5A"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amount of the </w:t>
      </w:r>
      <w:r w:rsidR="008104BB">
        <w:rPr>
          <w:rFonts w:asciiTheme="minorHAnsi" w:hAnsiTheme="minorHAnsi" w:cstheme="minorHAnsi"/>
          <w:sz w:val="22"/>
          <w:szCs w:val="22"/>
          <w:lang w:val="en"/>
        </w:rPr>
        <w:t xml:space="preserve">framework </w:t>
      </w:r>
      <w:r>
        <w:rPr>
          <w:rFonts w:asciiTheme="minorHAnsi" w:hAnsiTheme="minorHAnsi" w:cstheme="minorHAnsi"/>
          <w:sz w:val="22"/>
          <w:szCs w:val="22"/>
          <w:lang w:val="en"/>
        </w:rPr>
        <w:t>contract is fixed at a maximum of €</w:t>
      </w:r>
      <w:r w:rsidR="00C36C5D">
        <w:rPr>
          <w:rFonts w:asciiTheme="minorHAnsi" w:hAnsiTheme="minorHAnsi" w:cstheme="minorHAnsi"/>
          <w:sz w:val="22"/>
          <w:szCs w:val="22"/>
          <w:lang w:val="en"/>
        </w:rPr>
        <w:t xml:space="preserve"> </w:t>
      </w:r>
      <w:r w:rsidR="008104BB">
        <w:rPr>
          <w:rFonts w:asciiTheme="minorHAnsi" w:hAnsiTheme="minorHAnsi" w:cstheme="minorHAnsi"/>
          <w:sz w:val="22"/>
          <w:szCs w:val="22"/>
          <w:lang w:val="en"/>
        </w:rPr>
        <w:t>490</w:t>
      </w:r>
      <w:r w:rsidR="00C36C5D">
        <w:rPr>
          <w:rFonts w:asciiTheme="minorHAnsi" w:hAnsiTheme="minorHAnsi" w:cstheme="minorHAnsi"/>
          <w:sz w:val="22"/>
          <w:szCs w:val="22"/>
          <w:lang w:val="en"/>
        </w:rPr>
        <w:t>.000 excl. VAT</w:t>
      </w:r>
      <w:r>
        <w:rPr>
          <w:rFonts w:asciiTheme="minorHAnsi" w:hAnsiTheme="minorHAnsi" w:cstheme="minorHAnsi"/>
          <w:sz w:val="22"/>
          <w:szCs w:val="22"/>
          <w:lang w:val="en"/>
        </w:rPr>
        <w:t>.</w:t>
      </w:r>
      <w:r w:rsidR="00C36C5D">
        <w:rPr>
          <w:rFonts w:asciiTheme="minorHAnsi" w:hAnsiTheme="minorHAnsi" w:cstheme="minorHAnsi"/>
          <w:sz w:val="22"/>
          <w:szCs w:val="22"/>
          <w:lang w:val="en"/>
        </w:rPr>
        <w:t xml:space="preserve"> </w:t>
      </w:r>
      <w:r>
        <w:rPr>
          <w:rFonts w:asciiTheme="minorHAnsi" w:hAnsiTheme="minorHAnsi" w:cstheme="minorHAnsi"/>
          <w:sz w:val="22"/>
          <w:szCs w:val="22"/>
          <w:lang w:val="en"/>
        </w:rPr>
        <w:t>The contract is entered into without a minimum amount.</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8" w:name="_Toc83119996"/>
      <w:r>
        <w:rPr>
          <w:rFonts w:asciiTheme="minorHAnsi" w:hAnsiTheme="minorHAnsi" w:cstheme="minorHAnsi"/>
          <w:sz w:val="22"/>
          <w:szCs w:val="22"/>
          <w:u w:val="single"/>
          <w:lang w:val="en"/>
        </w:rPr>
        <w:t>Term of the contract</w:t>
      </w:r>
      <w:bookmarkEnd w:id="28"/>
    </w:p>
    <w:p w14:paraId="4E3C0306" w14:textId="77777777" w:rsidR="009318CC" w:rsidRPr="00342E4D" w:rsidRDefault="009318CC" w:rsidP="009318CC">
      <w:pPr>
        <w:spacing w:line="240" w:lineRule="auto"/>
        <w:jc w:val="both"/>
        <w:rPr>
          <w:rFonts w:asciiTheme="minorHAnsi" w:hAnsiTheme="minorHAnsi" w:cstheme="minorHAnsi"/>
          <w:sz w:val="22"/>
          <w:szCs w:val="22"/>
          <w:lang w:val="en-GB"/>
        </w:rPr>
      </w:pPr>
      <w:bookmarkStart w:id="29" w:name="_Toc83119997"/>
      <w:r>
        <w:rPr>
          <w:rFonts w:asciiTheme="minorHAnsi" w:hAnsiTheme="minorHAnsi" w:cstheme="minorHAnsi"/>
          <w:sz w:val="22"/>
          <w:szCs w:val="22"/>
          <w:lang w:val="en"/>
        </w:rPr>
        <w:t>The term of the contract is from its award dat</w:t>
      </w:r>
      <w:r w:rsidRPr="00BC7B40">
        <w:rPr>
          <w:rFonts w:asciiTheme="minorHAnsi" w:hAnsiTheme="minorHAnsi" w:cstheme="minorHAnsi"/>
          <w:sz w:val="22"/>
          <w:szCs w:val="22"/>
          <w:lang w:val="en"/>
        </w:rPr>
        <w:t xml:space="preserve">e to </w:t>
      </w:r>
      <w:r>
        <w:rPr>
          <w:rFonts w:asciiTheme="minorHAnsi" w:hAnsiTheme="minorHAnsi" w:cstheme="minorHAnsi"/>
          <w:sz w:val="22"/>
          <w:szCs w:val="22"/>
          <w:lang w:val="en"/>
        </w:rPr>
        <w:t>A</w:t>
      </w:r>
      <w:r w:rsidRPr="00BC7B40">
        <w:rPr>
          <w:rFonts w:asciiTheme="minorHAnsi" w:hAnsiTheme="minorHAnsi" w:cstheme="minorHAnsi"/>
          <w:sz w:val="22"/>
          <w:szCs w:val="22"/>
          <w:lang w:val="en"/>
        </w:rPr>
        <w:t>pril the 30</w:t>
      </w:r>
      <w:r w:rsidRPr="00BC7B40">
        <w:rPr>
          <w:rFonts w:asciiTheme="minorHAnsi" w:hAnsiTheme="minorHAnsi" w:cstheme="minorHAnsi"/>
          <w:sz w:val="22"/>
          <w:szCs w:val="22"/>
          <w:vertAlign w:val="superscript"/>
          <w:lang w:val="en"/>
        </w:rPr>
        <w:t>th</w:t>
      </w:r>
      <w:r w:rsidRPr="00BC7B40">
        <w:rPr>
          <w:rFonts w:asciiTheme="minorHAnsi" w:hAnsiTheme="minorHAnsi" w:cstheme="minorHAnsi"/>
          <w:sz w:val="22"/>
          <w:szCs w:val="22"/>
          <w:lang w:val="en"/>
        </w:rPr>
        <w:t xml:space="preserve"> 2026</w:t>
      </w:r>
      <w:r>
        <w:rPr>
          <w:rFonts w:asciiTheme="minorHAnsi" w:hAnsiTheme="minorHAnsi" w:cstheme="minorHAnsi"/>
          <w:sz w:val="22"/>
          <w:szCs w:val="22"/>
          <w:lang w:val="en"/>
        </w:rPr>
        <w:t xml:space="preserve">. </w:t>
      </w:r>
      <w:bookmarkStart w:id="30" w:name="_GoBack"/>
      <w:bookmarkEnd w:id="30"/>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u w:val="single"/>
          <w:lang w:val="en"/>
        </w:rPr>
        <w:t>Allotment</w:t>
      </w:r>
      <w:bookmarkEnd w:id="29"/>
    </w:p>
    <w:p w14:paraId="700E2B90" w14:textId="6C7BD7F3"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This tender is </w:t>
      </w:r>
      <w:r w:rsidR="009318CC">
        <w:rPr>
          <w:rFonts w:asciiTheme="minorHAnsi" w:hAnsiTheme="minorHAnsi" w:cstheme="minorHAnsi"/>
          <w:sz w:val="22"/>
          <w:szCs w:val="22"/>
          <w:lang w:val="en"/>
        </w:rPr>
        <w:t>not divided into lots.</w:t>
      </w:r>
    </w:p>
    <w:p w14:paraId="78157605" w14:textId="77777777" w:rsidR="00F07EDC" w:rsidRPr="00342E4D" w:rsidRDefault="00F07EDC" w:rsidP="009318CC">
      <w:pPr>
        <w:pStyle w:val="Titre2"/>
        <w:spacing w:before="120" w:after="120" w:line="240" w:lineRule="auto"/>
        <w:jc w:val="both"/>
        <w:rPr>
          <w:rFonts w:asciiTheme="minorHAnsi" w:hAnsiTheme="minorHAnsi" w:cstheme="minorHAnsi"/>
          <w:i/>
          <w:sz w:val="22"/>
          <w:szCs w:val="22"/>
          <w:lang w:val="en-GB"/>
        </w:rPr>
      </w:pPr>
      <w:bookmarkStart w:id="31" w:name="_Toc83119999"/>
      <w:bookmarkStart w:id="32" w:name="_Toc417653425"/>
      <w:bookmarkStart w:id="33" w:name="_Toc419212441"/>
      <w:bookmarkStart w:id="34" w:name="_Toc443657775"/>
      <w:bookmarkStart w:id="35" w:name="_Toc446628694"/>
      <w:bookmarkEnd w:id="22"/>
      <w:bookmarkEnd w:id="23"/>
      <w:bookmarkEnd w:id="24"/>
      <w:bookmarkEnd w:id="25"/>
      <w:bookmarkEnd w:id="26"/>
      <w:r>
        <w:rPr>
          <w:rFonts w:asciiTheme="minorHAnsi" w:hAnsiTheme="minorHAnsi" w:cstheme="minorHAnsi"/>
          <w:i/>
          <w:iCs/>
          <w:sz w:val="22"/>
          <w:szCs w:val="22"/>
          <w:lang w:val="en"/>
        </w:rPr>
        <w:t>Similar services</w:t>
      </w:r>
      <w:bookmarkEnd w:id="31"/>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342E4D" w:rsidRDefault="00F07EDC" w:rsidP="00F07EDC">
      <w:pPr>
        <w:pStyle w:val="v"/>
        <w:widowControl w:val="0"/>
        <w:ind w:left="0" w:firstLine="0"/>
        <w:rPr>
          <w:rFonts w:asciiTheme="minorHAnsi" w:hAnsiTheme="minorHAnsi" w:cstheme="minorHAnsi"/>
          <w:szCs w:val="22"/>
          <w:lang w:val="en-GB"/>
        </w:rPr>
      </w:pPr>
      <w:bookmarkStart w:id="36" w:name="_Toc491193961"/>
      <w:bookmarkEnd w:id="36"/>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7" w:name="_Toc83120002"/>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37"/>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8" w:name="_Toc83120003"/>
      <w:r>
        <w:rPr>
          <w:rFonts w:asciiTheme="minorHAnsi" w:hAnsiTheme="minorHAnsi" w:cstheme="minorHAnsi"/>
          <w:sz w:val="22"/>
          <w:szCs w:val="22"/>
          <w:u w:val="single"/>
          <w:lang w:val="en"/>
        </w:rPr>
        <w:t>Candidate presentation conditions</w:t>
      </w:r>
      <w:bookmarkEnd w:id="38"/>
    </w:p>
    <w:p w14:paraId="73F7C4C4" w14:textId="6500B9EA"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authorises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9" w:name="_Toc83120004"/>
      <w:r>
        <w:rPr>
          <w:rFonts w:asciiTheme="minorHAnsi" w:hAnsiTheme="minorHAnsi" w:cstheme="minorHAnsi"/>
          <w:sz w:val="22"/>
          <w:szCs w:val="22"/>
          <w:u w:val="single"/>
          <w:lang w:val="en"/>
        </w:rPr>
        <w:t>Grounds and conditions of exclusion</w:t>
      </w:r>
      <w:bookmarkEnd w:id="39"/>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6E949D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lastRenderedPageBreak/>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0"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0"/>
      <w:r>
        <w:rPr>
          <w:rFonts w:asciiTheme="minorHAnsi" w:hAnsiTheme="minorHAnsi"/>
          <w:sz w:val="22"/>
          <w:szCs w:val="22"/>
          <w:u w:val="single"/>
          <w:lang w:val="en"/>
        </w:rPr>
        <w:t xml:space="preserve"> </w:t>
      </w:r>
    </w:p>
    <w:p w14:paraId="1E87415D" w14:textId="781674C2" w:rsidR="00630EE6" w:rsidRPr="00342E4D" w:rsidRDefault="00D03A5A" w:rsidP="00630EE6">
      <w:pPr>
        <w:pStyle w:val="Default"/>
        <w:jc w:val="both"/>
        <w:rPr>
          <w:rFonts w:asciiTheme="minorHAnsi" w:hAnsiTheme="minorHAnsi" w:cstheme="minorHAnsi"/>
          <w:sz w:val="22"/>
          <w:szCs w:val="22"/>
          <w:lang w:val="en-GB"/>
        </w:rPr>
      </w:pPr>
      <w:r w:rsidDel="00D03A5A">
        <w:rPr>
          <w:rFonts w:asciiTheme="minorHAnsi" w:hAnsiTheme="minorHAnsi" w:cstheme="minorHAnsi"/>
          <w:sz w:val="22"/>
          <w:szCs w:val="22"/>
          <w:lang w:val="en"/>
        </w:rPr>
        <w:t xml:space="preserve"> </w:t>
      </w:r>
      <w:r w:rsidR="00630EE6">
        <w:rPr>
          <w:rFonts w:asciiTheme="minorHAnsi" w:hAnsiTheme="minorHAnsi" w:cstheme="minorHAnsi"/>
          <w:sz w:val="22"/>
          <w:szCs w:val="22"/>
          <w:lang w:val="en"/>
        </w:rPr>
        <w:t>The contracting authority imposes the following minimum capacity levels on candidates:</w:t>
      </w:r>
    </w:p>
    <w:p w14:paraId="45E3491A" w14:textId="21AD1184" w:rsidR="00630EE6" w:rsidRPr="00342E4D" w:rsidRDefault="00630EE6" w:rsidP="00630EE6">
      <w:pPr>
        <w:pStyle w:val="Default"/>
        <w:jc w:val="both"/>
        <w:rPr>
          <w:rFonts w:asciiTheme="minorHAnsi" w:hAnsiTheme="minorHAnsi" w:cstheme="minorHAnsi"/>
          <w:sz w:val="22"/>
          <w:szCs w:val="22"/>
          <w:lang w:val="en-GB"/>
        </w:rPr>
      </w:pPr>
    </w:p>
    <w:p w14:paraId="3B784CC0" w14:textId="2E814B4A" w:rsidR="00630EE6" w:rsidRPr="00EB19CC" w:rsidRDefault="00630EE6" w:rsidP="0006068D">
      <w:pPr>
        <w:pStyle w:val="Titre2"/>
        <w:spacing w:before="120" w:after="120" w:line="240" w:lineRule="auto"/>
        <w:ind w:left="708"/>
        <w:jc w:val="both"/>
        <w:rPr>
          <w:rFonts w:asciiTheme="minorHAnsi" w:hAnsiTheme="minorHAnsi" w:cstheme="minorHAnsi"/>
          <w:i/>
          <w:sz w:val="22"/>
          <w:szCs w:val="22"/>
        </w:rPr>
      </w:pPr>
      <w:bookmarkStart w:id="41" w:name="_Toc83120006"/>
      <w:r>
        <w:rPr>
          <w:rFonts w:asciiTheme="minorHAnsi" w:hAnsiTheme="minorHAnsi" w:cstheme="minorHAnsi"/>
          <w:i/>
          <w:iCs/>
          <w:sz w:val="22"/>
          <w:szCs w:val="22"/>
          <w:lang w:val="en"/>
        </w:rPr>
        <w:t>ECONOMIC AND FINANCIAL CAPACITY</w:t>
      </w:r>
      <w:bookmarkEnd w:id="41"/>
    </w:p>
    <w:p w14:paraId="60A98F2F" w14:textId="67C9F6F1" w:rsidR="00743145" w:rsidRPr="00342E4D" w:rsidRDefault="00986929" w:rsidP="00630EE6">
      <w:pPr>
        <w:pStyle w:val="Default"/>
        <w:numPr>
          <w:ilvl w:val="0"/>
          <w:numId w:val="34"/>
        </w:numPr>
        <w:jc w:val="both"/>
        <w:rPr>
          <w:rFonts w:asciiTheme="minorHAnsi" w:hAnsiTheme="minorHAnsi" w:cstheme="minorHAnsi"/>
          <w:sz w:val="22"/>
          <w:szCs w:val="22"/>
          <w:lang w:val="en-GB"/>
        </w:rPr>
      </w:pPr>
      <w:r>
        <w:rPr>
          <w:rStyle w:val="docdata"/>
          <w:rFonts w:ascii="Calibri" w:hAnsi="Calibri" w:cs="Calibri"/>
          <w:sz w:val="22"/>
          <w:szCs w:val="22"/>
        </w:rPr>
        <w:t>The tenderer is expected to present its annual revenue over the last 3 years, proving at least half (50%) the maximum amount of the contract (€250,000).</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2" w:name="_Toc55543797"/>
      <w:bookmarkStart w:id="43" w:name="_Toc55543747"/>
      <w:bookmarkStart w:id="44" w:name="__RefHeading__47578_1391709442"/>
      <w:bookmarkStart w:id="45" w:name="_Toc83120008"/>
      <w:r>
        <w:rPr>
          <w:rFonts w:asciiTheme="minorHAnsi" w:hAnsiTheme="minorHAnsi" w:cstheme="minorHAnsi"/>
          <w:sz w:val="22"/>
          <w:szCs w:val="22"/>
          <w:u w:val="single"/>
          <w:lang w:val="en"/>
        </w:rPr>
        <w:t>Specific requirements for consortia of economic operators</w:t>
      </w:r>
      <w:bookmarkEnd w:id="42"/>
      <w:bookmarkEnd w:id="43"/>
      <w:bookmarkEnd w:id="44"/>
      <w:bookmarkEnd w:id="45"/>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6" w:name="_Toc55543798"/>
      <w:bookmarkStart w:id="47" w:name="_Toc83120009"/>
      <w:r>
        <w:rPr>
          <w:rFonts w:asciiTheme="minorHAnsi" w:hAnsiTheme="minorHAnsi" w:cstheme="minorHAnsi"/>
          <w:i/>
          <w:iCs/>
          <w:sz w:val="22"/>
          <w:szCs w:val="22"/>
          <w:lang w:val="en"/>
        </w:rPr>
        <w:t>Grounds for the exclusion of consortia</w:t>
      </w:r>
      <w:bookmarkEnd w:id="46"/>
      <w:bookmarkEnd w:id="47"/>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8" w:name="_Toc55543800"/>
      <w:bookmarkStart w:id="49" w:name="_Toc83120010"/>
      <w:r>
        <w:rPr>
          <w:rFonts w:asciiTheme="minorHAnsi" w:hAnsiTheme="minorHAnsi" w:cstheme="minorHAnsi"/>
          <w:i/>
          <w:iCs/>
          <w:sz w:val="22"/>
          <w:szCs w:val="22"/>
          <w:lang w:val="en"/>
        </w:rPr>
        <w:t>Form of the consortium</w:t>
      </w:r>
      <w:bookmarkEnd w:id="48"/>
      <w:bookmarkEnd w:id="49"/>
    </w:p>
    <w:p w14:paraId="3D1E6E72" w14:textId="4A135CBC" w:rsidR="002F2416"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liable. The lead company is liable for execution of the contract by each of the consortium members with regard to their contractual obligations vis-à-vis Expertise France.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0" w:name="_Toc55543801"/>
      <w:bookmarkStart w:id="51" w:name="_Toc55543748"/>
      <w:bookmarkStart w:id="52" w:name="__RefHeading__47580_1391709442"/>
      <w:bookmarkStart w:id="53" w:name="_Toc83120011"/>
      <w:r>
        <w:rPr>
          <w:rFonts w:asciiTheme="minorHAnsi" w:hAnsiTheme="minorHAnsi" w:cstheme="minorHAnsi"/>
          <w:sz w:val="22"/>
          <w:szCs w:val="22"/>
          <w:u w:val="single"/>
          <w:lang w:val="en"/>
        </w:rPr>
        <w:t>Subcontracting</w:t>
      </w:r>
      <w:bookmarkEnd w:id="50"/>
      <w:bookmarkEnd w:id="51"/>
      <w:bookmarkEnd w:id="52"/>
      <w:bookmarkEnd w:id="53"/>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4" w:name="_Toc55543802"/>
      <w:bookmarkStart w:id="55" w:name="_Toc83120012"/>
      <w:r>
        <w:rPr>
          <w:rFonts w:asciiTheme="minorHAnsi" w:hAnsiTheme="minorHAnsi" w:cstheme="minorHAnsi"/>
          <w:i/>
          <w:iCs/>
          <w:sz w:val="22"/>
          <w:szCs w:val="22"/>
          <w:lang w:val="en"/>
        </w:rPr>
        <w:t>Grounds for exclusion in the case of subcontracting</w:t>
      </w:r>
      <w:bookmarkEnd w:id="54"/>
      <w:bookmarkEnd w:id="55"/>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subcontractor subject to grounds for exclusion is presented at the application phase, the contracting </w:t>
      </w:r>
      <w:r>
        <w:rPr>
          <w:rFonts w:asciiTheme="minorHAnsi" w:hAnsiTheme="minorHAnsi" w:cstheme="minorHAnsi"/>
          <w:sz w:val="22"/>
          <w:szCs w:val="22"/>
          <w:lang w:val="en"/>
        </w:rPr>
        <w:lastRenderedPageBreak/>
        <w:t>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6" w:name="_Toc55543803"/>
      <w:bookmarkStart w:id="57" w:name="_Toc83120013"/>
      <w:r>
        <w:rPr>
          <w:rFonts w:asciiTheme="minorHAnsi" w:hAnsiTheme="minorHAnsi" w:cstheme="minorHAnsi"/>
          <w:i/>
          <w:iCs/>
          <w:sz w:val="22"/>
          <w:szCs w:val="22"/>
          <w:lang w:val="en"/>
        </w:rPr>
        <w:t>Presentation of a subcontractor</w:t>
      </w:r>
      <w:bookmarkEnd w:id="56"/>
      <w:bookmarkEnd w:id="57"/>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8" w:name="_Toc63419888"/>
      <w:bookmarkStart w:id="59" w:name="_Toc56790441"/>
      <w:bookmarkStart w:id="60" w:name="_Toc56789984"/>
      <w:bookmarkStart w:id="61" w:name="_Toc56722965"/>
      <w:bookmarkStart w:id="62" w:name="_Toc83120014"/>
      <w:bookmarkEnd w:id="58"/>
      <w:bookmarkEnd w:id="59"/>
      <w:bookmarkEnd w:id="60"/>
      <w:bookmarkEnd w:id="61"/>
      <w:r>
        <w:rPr>
          <w:rFonts w:asciiTheme="minorHAnsi" w:hAnsiTheme="minorHAnsi" w:cstheme="minorHAnsi"/>
          <w:b/>
          <w:bCs/>
          <w:caps/>
          <w:sz w:val="28"/>
          <w:szCs w:val="22"/>
          <w:u w:val="single"/>
          <w:lang w:val="en"/>
        </w:rPr>
        <w:t>Presentation of bids and submission process</w:t>
      </w:r>
      <w:bookmarkEnd w:id="62"/>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3" w:name="_Toc417653428"/>
      <w:bookmarkStart w:id="64" w:name="_Toc419212444"/>
      <w:bookmarkStart w:id="65" w:name="_Toc443657778"/>
      <w:bookmarkStart w:id="66"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7" w:name="_Toc455768072"/>
      <w:bookmarkStart w:id="68" w:name="_Toc455679215"/>
      <w:bookmarkStart w:id="69" w:name="_Toc455587889"/>
      <w:bookmarkStart w:id="70" w:name="_Toc452049149"/>
      <w:bookmarkStart w:id="71" w:name="_Toc83120015"/>
      <w:bookmarkEnd w:id="63"/>
      <w:bookmarkEnd w:id="64"/>
      <w:bookmarkEnd w:id="65"/>
      <w:bookmarkEnd w:id="66"/>
      <w:r>
        <w:rPr>
          <w:rFonts w:asciiTheme="minorHAnsi" w:hAnsiTheme="minorHAnsi" w:cstheme="minorHAnsi"/>
          <w:sz w:val="22"/>
          <w:szCs w:val="22"/>
          <w:u w:val="single"/>
          <w:lang w:val="en"/>
        </w:rPr>
        <w:t>Application documents</w:t>
      </w:r>
      <w:bookmarkEnd w:id="67"/>
      <w:bookmarkEnd w:id="68"/>
      <w:bookmarkEnd w:id="69"/>
      <w:bookmarkEnd w:id="70"/>
      <w:bookmarkEnd w:id="71"/>
    </w:p>
    <w:p w14:paraId="5DB4650B" w14:textId="77777777" w:rsidR="00C36D61" w:rsidRPr="00342E4D" w:rsidRDefault="00C36D61" w:rsidP="00C36D61">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6C953F12" w14:textId="77777777" w:rsidR="00C36D61" w:rsidRPr="004D545A" w:rsidRDefault="00C36D61" w:rsidP="00C36D61">
      <w:pPr>
        <w:pStyle w:val="Default"/>
        <w:numPr>
          <w:ilvl w:val="0"/>
          <w:numId w:val="18"/>
        </w:numPr>
        <w:ind w:hanging="294"/>
        <w:jc w:val="both"/>
        <w:rPr>
          <w:rFonts w:asciiTheme="minorHAnsi" w:hAnsiTheme="minorHAnsi" w:cstheme="minorHAnsi"/>
          <w:sz w:val="22"/>
          <w:szCs w:val="22"/>
          <w:lang w:val="en-US"/>
        </w:rPr>
      </w:pPr>
      <w:r>
        <w:rPr>
          <w:rFonts w:asciiTheme="minorHAnsi" w:hAnsiTheme="minorHAnsi" w:cstheme="minorHAnsi"/>
          <w:sz w:val="22"/>
          <w:szCs w:val="22"/>
          <w:lang w:val="en"/>
        </w:rPr>
        <w:t xml:space="preserve">The attached application form </w:t>
      </w:r>
      <w:r w:rsidRPr="004D545A">
        <w:rPr>
          <w:rFonts w:ascii="Calibri" w:hAnsi="Calibri" w:cs="Calibri"/>
          <w:sz w:val="22"/>
          <w:szCs w:val="22"/>
          <w:lang w:val="en-US"/>
        </w:rPr>
        <w:t>(including the third-party sheet and the “Sworn statement on exclusion criteria, the absence of conflict of interest</w:t>
      </w:r>
      <w:r>
        <w:rPr>
          <w:rFonts w:asciiTheme="minorHAnsi" w:hAnsiTheme="minorHAnsi" w:cstheme="minorHAnsi"/>
          <w:sz w:val="22"/>
          <w:szCs w:val="22"/>
          <w:lang w:val="en"/>
        </w:rPr>
        <w:t>;</w:t>
      </w:r>
    </w:p>
    <w:p w14:paraId="34A17AD8" w14:textId="5A4A7CE3" w:rsidR="00C36D61" w:rsidRPr="00342E4D" w:rsidRDefault="00C36D61" w:rsidP="00C36D61">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31F27A20" w14:textId="77777777" w:rsidR="00C36D61" w:rsidRPr="00342E4D" w:rsidRDefault="00C36D61" w:rsidP="00C36D61">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3E43E64E" w14:textId="77777777" w:rsidR="00C36D61" w:rsidRPr="00342E4D" w:rsidRDefault="00C36D61" w:rsidP="00C36D61">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w:t>
      </w:r>
    </w:p>
    <w:p w14:paraId="4DE71F84" w14:textId="77777777" w:rsidR="00C36D61" w:rsidRPr="00342E4D" w:rsidRDefault="00C36D61" w:rsidP="00C36D61">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36B0FB59" w14:textId="77777777" w:rsidR="00C36D61" w:rsidRPr="00342E4D" w:rsidRDefault="00C36D61" w:rsidP="00C36D61">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w:t>
      </w:r>
    </w:p>
    <w:p w14:paraId="3EA74A7E" w14:textId="77777777" w:rsidR="00C36D61" w:rsidRPr="00342E4D" w:rsidRDefault="00C36D61" w:rsidP="00C36D61">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2E1905A" w14:textId="77777777" w:rsidR="00C36D61" w:rsidRPr="00342E4D" w:rsidRDefault="00C36D61" w:rsidP="00C36D61">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126B989A" w14:textId="77777777" w:rsidR="00C36D61" w:rsidRPr="00342E4D" w:rsidRDefault="00C36D61" w:rsidP="00C36D61">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w:t>
      </w:r>
    </w:p>
    <w:p w14:paraId="44C9FF7F" w14:textId="77777777" w:rsidR="00C36D61" w:rsidRPr="00342E4D" w:rsidRDefault="00C36D61" w:rsidP="00C36D61">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45B83C8" w14:textId="77777777" w:rsidR="00C36D61" w:rsidRPr="00342E4D" w:rsidRDefault="00C36D61" w:rsidP="00C36D61">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34742FC0" w14:textId="77777777" w:rsidR="004B5EF6" w:rsidRPr="00EA5C18" w:rsidRDefault="004B5EF6" w:rsidP="00C36D61">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2" w:name="_Toc83120016"/>
      <w:r>
        <w:rPr>
          <w:rFonts w:asciiTheme="minorHAnsi" w:hAnsiTheme="minorHAnsi" w:cstheme="minorHAnsi"/>
          <w:sz w:val="22"/>
          <w:szCs w:val="22"/>
          <w:u w:val="single"/>
          <w:lang w:val="en"/>
        </w:rPr>
        <w:t>Bid documents</w:t>
      </w:r>
      <w:bookmarkEnd w:id="72"/>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4D0824C" w14:textId="77777777" w:rsidR="00C36D61" w:rsidRPr="00342E4D" w:rsidRDefault="00C36D61" w:rsidP="00C36D61">
      <w:pPr>
        <w:pStyle w:val="Default"/>
        <w:numPr>
          <w:ilvl w:val="0"/>
          <w:numId w:val="18"/>
        </w:numPr>
        <w:jc w:val="both"/>
        <w:rPr>
          <w:rFonts w:asciiTheme="minorHAnsi" w:eastAsia="Times" w:hAnsiTheme="minorHAnsi" w:cstheme="minorHAnsi"/>
          <w:color w:val="auto"/>
          <w:sz w:val="22"/>
          <w:szCs w:val="22"/>
          <w:lang w:val="en-GB"/>
        </w:rPr>
      </w:pPr>
      <w:bookmarkStart w:id="73" w:name="_Toc83120017"/>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7E239D22" w14:textId="44AA259A" w:rsidR="00C36D61" w:rsidRPr="00342E4D" w:rsidRDefault="00743145" w:rsidP="00C36D61">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w:t>
      </w:r>
      <w:r w:rsidR="00C36D61">
        <w:rPr>
          <w:rFonts w:asciiTheme="minorHAnsi" w:eastAsia="Times" w:hAnsiTheme="minorHAnsi" w:cstheme="minorHAnsi"/>
          <w:color w:val="auto"/>
          <w:sz w:val="22"/>
          <w:szCs w:val="22"/>
          <w:lang w:val="en"/>
        </w:rPr>
        <w:t>he annex covering the definition and conditions for processing personal data on behalf of the contracting authority, duly completed;</w:t>
      </w:r>
    </w:p>
    <w:p w14:paraId="3750278D" w14:textId="12CCF7DA" w:rsidR="00C36D61" w:rsidRDefault="00C36D61" w:rsidP="00C36D61">
      <w:pPr>
        <w:spacing w:after="40"/>
        <w:ind w:firstLine="357"/>
        <w:jc w:val="both"/>
        <w:rPr>
          <w:rFonts w:asciiTheme="minorHAnsi" w:eastAsia="Times New Roman" w:hAnsiTheme="minorHAnsi" w:cstheme="minorHAnsi"/>
          <w:color w:val="000000"/>
          <w:sz w:val="22"/>
          <w:szCs w:val="22"/>
          <w:lang w:val="en"/>
        </w:rPr>
      </w:pPr>
      <w:r w:rsidRPr="008F2645">
        <w:rPr>
          <w:rFonts w:asciiTheme="minorHAnsi" w:eastAsia="Times New Roman" w:hAnsiTheme="minorHAnsi" w:cstheme="minorHAnsi"/>
          <w:color w:val="000000"/>
          <w:sz w:val="22"/>
          <w:szCs w:val="22"/>
          <w:lang w:val="en"/>
        </w:rPr>
        <w:t xml:space="preserve">- </w:t>
      </w:r>
      <w:r>
        <w:rPr>
          <w:rFonts w:asciiTheme="minorHAnsi" w:eastAsia="Times New Roman" w:hAnsiTheme="minorHAnsi" w:cstheme="minorHAnsi"/>
          <w:color w:val="000000"/>
          <w:sz w:val="22"/>
          <w:szCs w:val="22"/>
          <w:lang w:val="en"/>
        </w:rPr>
        <w:tab/>
      </w:r>
      <w:r w:rsidRPr="008F2645">
        <w:rPr>
          <w:rFonts w:asciiTheme="minorHAnsi" w:eastAsia="Times New Roman" w:hAnsiTheme="minorHAnsi" w:cstheme="minorHAnsi"/>
          <w:color w:val="000000"/>
          <w:sz w:val="22"/>
          <w:szCs w:val="22"/>
          <w:lang w:val="en"/>
        </w:rPr>
        <w:t>A technical and financial proposal including:</w:t>
      </w:r>
    </w:p>
    <w:p w14:paraId="110EE61C" w14:textId="77777777" w:rsidR="00850E0C" w:rsidRPr="00982A77" w:rsidRDefault="00850E0C" w:rsidP="00850E0C">
      <w:pPr>
        <w:pStyle w:val="Paragraphedeliste"/>
        <w:numPr>
          <w:ilvl w:val="0"/>
          <w:numId w:val="41"/>
        </w:numPr>
        <w:spacing w:after="120" w:line="240" w:lineRule="auto"/>
        <w:ind w:left="714" w:hanging="357"/>
        <w:jc w:val="both"/>
        <w:rPr>
          <w:rFonts w:asciiTheme="minorHAnsi" w:hAnsiTheme="minorHAnsi" w:cs="Calibri"/>
          <w:b/>
          <w:i/>
          <w:iCs/>
          <w:sz w:val="22"/>
          <w:szCs w:val="22"/>
          <w:lang w:val="en-US"/>
        </w:rPr>
      </w:pPr>
      <w:r w:rsidRPr="00D11F86">
        <w:rPr>
          <w:rFonts w:asciiTheme="minorHAnsi" w:hAnsiTheme="minorHAnsi" w:cs="Calibri"/>
          <w:b/>
          <w:iCs/>
          <w:sz w:val="22"/>
          <w:szCs w:val="22"/>
          <w:lang w:val="en-US"/>
        </w:rPr>
        <w:t xml:space="preserve">The CVs of proposed trainers and experts </w:t>
      </w:r>
      <w:r w:rsidRPr="00D11F86">
        <w:rPr>
          <w:rFonts w:asciiTheme="minorHAnsi" w:hAnsiTheme="minorHAnsi" w:cs="Calibri"/>
          <w:b/>
          <w:i/>
          <w:iCs/>
          <w:sz w:val="22"/>
          <w:szCs w:val="22"/>
          <w:lang w:val="en-US"/>
        </w:rPr>
        <w:t>(max. 4 pages)</w:t>
      </w:r>
      <w:r w:rsidRPr="00982A77">
        <w:rPr>
          <w:rFonts w:asciiTheme="minorHAnsi" w:hAnsiTheme="minorHAnsi" w:cs="Calibri"/>
          <w:iCs/>
          <w:sz w:val="22"/>
          <w:szCs w:val="22"/>
          <w:lang w:val="en-US"/>
        </w:rPr>
        <w:t xml:space="preserve">, with different </w:t>
      </w:r>
      <w:r w:rsidRPr="00E30729">
        <w:rPr>
          <w:rFonts w:asciiTheme="minorHAnsi" w:hAnsiTheme="minorHAnsi" w:cs="Calibri"/>
          <w:iCs/>
          <w:sz w:val="22"/>
          <w:szCs w:val="22"/>
          <w:lang w:val="en-US"/>
        </w:rPr>
        <w:t xml:space="preserve">specialties, </w:t>
      </w:r>
      <w:r w:rsidRPr="00982A77">
        <w:rPr>
          <w:rFonts w:asciiTheme="minorHAnsi" w:hAnsiTheme="minorHAnsi" w:cs="Calibri"/>
          <w:iCs/>
          <w:sz w:val="22"/>
          <w:szCs w:val="22"/>
          <w:lang w:val="en-US"/>
        </w:rPr>
        <w:t xml:space="preserve">who will carry out the activities, including references for similar services </w:t>
      </w:r>
      <w:r w:rsidRPr="00D11F86">
        <w:rPr>
          <w:rFonts w:asciiTheme="minorHAnsi" w:hAnsiTheme="minorHAnsi" w:cs="Calibri"/>
          <w:iCs/>
          <w:sz w:val="22"/>
          <w:szCs w:val="22"/>
          <w:lang w:val="en-US"/>
        </w:rPr>
        <w:t xml:space="preserve">previously provided </w:t>
      </w:r>
      <w:r w:rsidRPr="00D11F86">
        <w:rPr>
          <w:rFonts w:asciiTheme="minorHAnsi" w:hAnsiTheme="minorHAnsi" w:cs="Calibri"/>
          <w:i/>
          <w:iCs/>
          <w:sz w:val="22"/>
          <w:szCs w:val="22"/>
          <w:lang w:val="en-US"/>
        </w:rPr>
        <w:t>highlighting the skills and experience corresponding to those required for this assignment, together with references of similar missions from the experts.</w:t>
      </w:r>
    </w:p>
    <w:p w14:paraId="68EE76A3" w14:textId="7AB78414" w:rsidR="007D61D5" w:rsidRPr="008C60E9" w:rsidRDefault="00850E0C" w:rsidP="00987FC5">
      <w:pPr>
        <w:pStyle w:val="Paragraphedeliste"/>
        <w:numPr>
          <w:ilvl w:val="0"/>
          <w:numId w:val="41"/>
        </w:numPr>
        <w:spacing w:after="120" w:line="240" w:lineRule="auto"/>
        <w:ind w:left="714" w:hanging="357"/>
        <w:jc w:val="both"/>
        <w:rPr>
          <w:rFonts w:asciiTheme="minorHAnsi" w:hAnsiTheme="minorHAnsi" w:cs="Calibri"/>
          <w:i/>
          <w:iCs/>
          <w:sz w:val="22"/>
          <w:szCs w:val="22"/>
          <w:lang w:val="en-US"/>
        </w:rPr>
      </w:pPr>
      <w:r w:rsidRPr="008C60E9">
        <w:rPr>
          <w:rFonts w:asciiTheme="minorHAnsi" w:hAnsiTheme="minorHAnsi" w:cs="Calibri"/>
          <w:b/>
          <w:i/>
          <w:iCs/>
          <w:sz w:val="22"/>
          <w:szCs w:val="22"/>
          <w:lang w:val="en-US"/>
        </w:rPr>
        <w:lastRenderedPageBreak/>
        <w:t>A methodology note (max. 7 pages)</w:t>
      </w:r>
      <w:r w:rsidRPr="008C60E9">
        <w:rPr>
          <w:rFonts w:asciiTheme="minorHAnsi" w:hAnsiTheme="minorHAnsi" w:cs="Calibri"/>
          <w:i/>
          <w:iCs/>
          <w:sz w:val="22"/>
          <w:szCs w:val="22"/>
          <w:lang w:val="en-US"/>
        </w:rPr>
        <w:t xml:space="preserve"> </w:t>
      </w:r>
      <w:r w:rsidR="007D61D5" w:rsidRPr="008C60E9">
        <w:rPr>
          <w:rFonts w:asciiTheme="minorHAnsi" w:hAnsiTheme="minorHAnsi" w:cs="Calibri"/>
          <w:i/>
          <w:iCs/>
          <w:sz w:val="22"/>
          <w:szCs w:val="22"/>
          <w:lang w:val="en-US"/>
        </w:rPr>
        <w:t>usindetailing the elements required to understand the mission, the proposed approach for the business coaching, EO coaching and EO services support. The note shall outline the methodology, deliverables, timeline, and alignment with project objectives and the TORs. It must include technical and thematic details of the services and trainers to be mobilized. Beneficiary profiles and potential support needs must be considered in line with the available budget and schedule. Estimated training hours (individual live, group, e-learning) and EO-related service packages must be specified. The proposal should also list the tools and materials to be developed for beneficiaries.</w:t>
      </w:r>
    </w:p>
    <w:p w14:paraId="7D47545D" w14:textId="77777777" w:rsidR="00AF0BE5" w:rsidRDefault="00AF0BE5" w:rsidP="00B66CE6">
      <w:pPr>
        <w:pStyle w:val="Paragraphedeliste"/>
        <w:spacing w:after="120" w:line="240" w:lineRule="auto"/>
        <w:ind w:left="714"/>
        <w:jc w:val="both"/>
        <w:rPr>
          <w:rFonts w:asciiTheme="minorHAnsi" w:hAnsiTheme="minorHAnsi" w:cs="Calibri"/>
          <w:i/>
          <w:iCs/>
          <w:sz w:val="22"/>
          <w:szCs w:val="22"/>
          <w:lang w:val="en-US"/>
        </w:rPr>
      </w:pPr>
    </w:p>
    <w:p w14:paraId="2D625626" w14:textId="0810E201" w:rsidR="00AF0BE5" w:rsidRPr="00AF0BE5" w:rsidRDefault="00AF0BE5" w:rsidP="008C60E9">
      <w:pPr>
        <w:pStyle w:val="Paragraphedeliste"/>
        <w:numPr>
          <w:ilvl w:val="0"/>
          <w:numId w:val="41"/>
        </w:numPr>
        <w:spacing w:line="240" w:lineRule="auto"/>
        <w:jc w:val="both"/>
        <w:rPr>
          <w:rFonts w:ascii="Calibri" w:eastAsia="Times New Roman" w:hAnsi="Calibri" w:cs="Calibri"/>
          <w:color w:val="000000"/>
          <w:sz w:val="22"/>
          <w:szCs w:val="22"/>
        </w:rPr>
      </w:pPr>
      <w:r w:rsidRPr="008C60E9">
        <w:rPr>
          <w:rFonts w:ascii="Calibri" w:eastAsia="Times New Roman" w:hAnsi="Calibri" w:cs="Calibri"/>
          <w:b/>
          <w:color w:val="000000"/>
          <w:sz w:val="22"/>
          <w:szCs w:val="22"/>
        </w:rPr>
        <w:t>A catalogue of relevant selected EO technical services</w:t>
      </w:r>
      <w:r w:rsidRPr="00AF0BE5">
        <w:rPr>
          <w:rFonts w:ascii="Calibri" w:eastAsia="Times New Roman" w:hAnsi="Calibri" w:cs="Calibri"/>
          <w:color w:val="000000"/>
          <w:sz w:val="22"/>
          <w:szCs w:val="22"/>
        </w:rPr>
        <w:t xml:space="preserve"> to support EO-based innovation and climate-related solutions</w:t>
      </w:r>
      <w:r w:rsidR="008C60E9" w:rsidRPr="008C60E9">
        <w:rPr>
          <w:rFonts w:ascii="Calibri" w:eastAsia="Times New Roman" w:hAnsi="Calibri" w:cs="Calibri"/>
          <w:color w:val="000000"/>
          <w:sz w:val="22"/>
          <w:szCs w:val="22"/>
        </w:rPr>
        <w:t xml:space="preserve"> which must align with the service types and requirements outlined in the Terms of Reference</w:t>
      </w:r>
      <w:r w:rsidR="008C60E9">
        <w:rPr>
          <w:rFonts w:ascii="Calibri" w:eastAsia="Times New Roman" w:hAnsi="Calibri" w:cs="Calibri"/>
          <w:color w:val="000000"/>
          <w:sz w:val="22"/>
          <w:szCs w:val="22"/>
        </w:rPr>
        <w:t>,</w:t>
      </w:r>
      <w:r w:rsidRPr="00AF0BE5">
        <w:rPr>
          <w:rFonts w:ascii="Calibri" w:eastAsia="Times New Roman" w:hAnsi="Calibri" w:cs="Calibri"/>
          <w:color w:val="000000"/>
          <w:sz w:val="22"/>
          <w:szCs w:val="22"/>
        </w:rPr>
        <w:t xml:space="preserve"> </w:t>
      </w:r>
      <w:r w:rsidRPr="008C60E9">
        <w:rPr>
          <w:rFonts w:ascii="Calibri" w:eastAsia="Times New Roman" w:hAnsi="Calibri" w:cs="Calibri"/>
          <w:b/>
          <w:color w:val="000000"/>
          <w:sz w:val="22"/>
          <w:szCs w:val="22"/>
        </w:rPr>
        <w:t>with the corresponding prices</w:t>
      </w:r>
    </w:p>
    <w:p w14:paraId="2ACECEDD" w14:textId="77777777" w:rsidR="00AF0BE5" w:rsidRPr="003E4698" w:rsidRDefault="00AF0BE5" w:rsidP="00B66CE6">
      <w:pPr>
        <w:pStyle w:val="Paragraphedeliste"/>
        <w:spacing w:after="120" w:line="240" w:lineRule="auto"/>
        <w:ind w:left="714"/>
        <w:jc w:val="both"/>
        <w:rPr>
          <w:rFonts w:asciiTheme="minorHAnsi" w:hAnsiTheme="minorHAnsi" w:cs="Calibri"/>
          <w:i/>
          <w:iCs/>
          <w:sz w:val="22"/>
          <w:szCs w:val="22"/>
          <w:lang w:val="en-US"/>
        </w:rPr>
      </w:pPr>
    </w:p>
    <w:p w14:paraId="5C4D10E7" w14:textId="36D0EEAF" w:rsidR="00850E0C" w:rsidRPr="00563976" w:rsidRDefault="00850E0C" w:rsidP="00563976">
      <w:pPr>
        <w:numPr>
          <w:ilvl w:val="0"/>
          <w:numId w:val="41"/>
        </w:numPr>
        <w:spacing w:after="40" w:line="240" w:lineRule="auto"/>
        <w:ind w:left="714" w:firstLine="357"/>
        <w:jc w:val="both"/>
        <w:rPr>
          <w:rFonts w:asciiTheme="minorHAnsi" w:eastAsia="Times New Roman" w:hAnsiTheme="minorHAnsi" w:cstheme="minorHAnsi"/>
          <w:color w:val="000000"/>
          <w:sz w:val="22"/>
          <w:szCs w:val="22"/>
          <w:lang w:val="en-US"/>
        </w:rPr>
      </w:pPr>
      <w:r w:rsidRPr="00563976">
        <w:rPr>
          <w:rFonts w:asciiTheme="minorHAnsi" w:hAnsiTheme="minorHAnsi" w:cs="Calibri"/>
          <w:b/>
          <w:i/>
          <w:iCs/>
          <w:sz w:val="22"/>
          <w:szCs w:val="22"/>
          <w:lang w:val="en-US"/>
        </w:rPr>
        <w:t xml:space="preserve">Financial Proposal (in Euros): </w:t>
      </w:r>
      <w:r w:rsidR="007D61D5">
        <w:rPr>
          <w:rFonts w:asciiTheme="minorHAnsi" w:hAnsiTheme="minorHAnsi" w:cs="Calibri"/>
          <w:b/>
          <w:i/>
          <w:iCs/>
          <w:sz w:val="22"/>
          <w:szCs w:val="22"/>
          <w:lang w:val="en-US"/>
        </w:rPr>
        <w:t>using the form provided (Excel file).</w:t>
      </w:r>
    </w:p>
    <w:p w14:paraId="3C6E01EE" w14:textId="24BE3196" w:rsidR="009009F8" w:rsidRPr="009F7AAE" w:rsidRDefault="009009F8" w:rsidP="0006068D">
      <w:pPr>
        <w:pStyle w:val="Titre2"/>
        <w:spacing w:before="240" w:after="120" w:line="240" w:lineRule="auto"/>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
        </w:rPr>
        <w:t>Bid validity period</w:t>
      </w:r>
      <w:bookmarkEnd w:id="73"/>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4" w:name="_Toc491193966"/>
      <w:bookmarkStart w:id="75" w:name="_Toc491193511"/>
      <w:bookmarkStart w:id="76" w:name="_Toc83120018"/>
      <w:bookmarkEnd w:id="74"/>
      <w:bookmarkEnd w:id="75"/>
      <w:r>
        <w:rPr>
          <w:rFonts w:asciiTheme="minorHAnsi" w:hAnsiTheme="minorHAnsi" w:cstheme="minorHAnsi"/>
          <w:sz w:val="22"/>
          <w:szCs w:val="22"/>
          <w:u w:val="single"/>
          <w:lang w:val="en"/>
        </w:rPr>
        <w:t>Bid submission process</w:t>
      </w:r>
      <w:bookmarkEnd w:id="76"/>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7" w:name="_Toc83120019"/>
      <w:r>
        <w:rPr>
          <w:rFonts w:asciiTheme="minorHAnsi" w:hAnsiTheme="minorHAnsi" w:cstheme="minorHAnsi"/>
          <w:i/>
          <w:iCs/>
          <w:sz w:val="22"/>
          <w:szCs w:val="22"/>
          <w:lang w:val="en"/>
        </w:rPr>
        <w:t>Bids submitted in paper format</w:t>
      </w:r>
      <w:bookmarkEnd w:id="77"/>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8" w:name="_Toc83120020"/>
      <w:r>
        <w:rPr>
          <w:rFonts w:asciiTheme="minorHAnsi" w:hAnsiTheme="minorHAnsi" w:cstheme="minorHAnsi"/>
          <w:i/>
          <w:iCs/>
          <w:sz w:val="22"/>
          <w:szCs w:val="22"/>
          <w:lang w:val="en"/>
        </w:rPr>
        <w:t>Electronic submission</w:t>
      </w:r>
      <w:bookmarkEnd w:id="78"/>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E82232"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3"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3767D6D8" w14:textId="77777777" w:rsidR="00F654E9" w:rsidRDefault="00F654E9" w:rsidP="00B66CE6">
      <w:pPr>
        <w:spacing w:line="240" w:lineRule="auto"/>
        <w:rPr>
          <w:rFonts w:asciiTheme="minorHAnsi" w:hAnsiTheme="minorHAnsi" w:cstheme="minorHAnsi"/>
          <w:b/>
          <w:bCs/>
          <w:sz w:val="22"/>
          <w:szCs w:val="22"/>
          <w:lang w:val="en"/>
        </w:rPr>
      </w:pPr>
    </w:p>
    <w:p w14:paraId="6264228B" w14:textId="1001FD87" w:rsidR="006E370B" w:rsidRPr="00342E4D" w:rsidRDefault="006E370B" w:rsidP="00B66CE6">
      <w:pPr>
        <w:spacing w:line="240" w:lineRule="auto"/>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9" w:name="_Toc63419905"/>
      <w:bookmarkStart w:id="80" w:name="_Toc63419901"/>
      <w:bookmarkEnd w:id="79"/>
      <w:bookmarkEnd w:id="80"/>
      <w:r>
        <w:rPr>
          <w:rFonts w:asciiTheme="minorHAnsi" w:hAnsiTheme="minorHAnsi" w:cstheme="minorHAnsi"/>
          <w:b/>
          <w:bCs/>
          <w:caps/>
          <w:sz w:val="28"/>
          <w:szCs w:val="22"/>
          <w:u w:val="single"/>
          <w:lang w:val="en"/>
        </w:rPr>
        <w:t> </w:t>
      </w:r>
      <w:bookmarkStart w:id="81" w:name="_Toc83120021"/>
      <w:r>
        <w:rPr>
          <w:rFonts w:asciiTheme="minorHAnsi" w:hAnsiTheme="minorHAnsi" w:cstheme="minorHAnsi"/>
          <w:b/>
          <w:bCs/>
          <w:caps/>
          <w:sz w:val="28"/>
          <w:szCs w:val="22"/>
          <w:u w:val="single"/>
          <w:lang w:val="en"/>
        </w:rPr>
        <w:t>Analysis of applications</w:t>
      </w:r>
      <w:bookmarkEnd w:id="81"/>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08D089B5"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7AAED9F4"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w:t>
      </w:r>
      <w:r w:rsidR="001E4354">
        <w:rPr>
          <w:rFonts w:asciiTheme="minorHAnsi" w:hAnsiTheme="minorHAnsi" w:cstheme="minorHAnsi"/>
          <w:color w:val="000000"/>
          <w:sz w:val="22"/>
          <w:szCs w:val="22"/>
          <w:lang w:val="en"/>
        </w:rPr>
        <w:t>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2" w:name="_Toc83120022"/>
      <w:r>
        <w:rPr>
          <w:rFonts w:asciiTheme="minorHAnsi" w:hAnsiTheme="minorHAnsi" w:cstheme="minorHAnsi"/>
          <w:sz w:val="22"/>
          <w:szCs w:val="22"/>
          <w:u w:val="single"/>
          <w:lang w:val="en"/>
        </w:rPr>
        <w:t>Application supplementary information requests</w:t>
      </w:r>
      <w:bookmarkEnd w:id="82"/>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3" w:name="_Toc83120023"/>
      <w:r>
        <w:rPr>
          <w:rFonts w:asciiTheme="minorHAnsi" w:hAnsiTheme="minorHAnsi" w:cstheme="minorHAnsi"/>
          <w:sz w:val="22"/>
          <w:szCs w:val="22"/>
          <w:u w:val="single"/>
          <w:lang w:val="en"/>
        </w:rPr>
        <w:t>Rejection of late applications - Opening bids</w:t>
      </w:r>
      <w:bookmarkEnd w:id="83"/>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4" w:name="_Toc83120024"/>
      <w:r>
        <w:rPr>
          <w:rFonts w:asciiTheme="minorHAnsi" w:hAnsiTheme="minorHAnsi" w:cstheme="minorHAnsi"/>
          <w:sz w:val="22"/>
          <w:szCs w:val="22"/>
          <w:u w:val="single"/>
          <w:lang w:val="en"/>
        </w:rPr>
        <w:t>Admissibility of applications</w:t>
      </w:r>
      <w:bookmarkEnd w:id="84"/>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AD293E9"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r w:rsidR="003D1A66">
        <w:rPr>
          <w:rFonts w:asciiTheme="minorHAnsi" w:hAnsiTheme="minorHAnsi" w:cstheme="minorHAnsi"/>
          <w:color w:val="000000"/>
          <w:sz w:val="22"/>
          <w:szCs w:val="22"/>
          <w:lang w:val="en"/>
        </w:rPr>
        <w:t>.</w:t>
      </w:r>
    </w:p>
    <w:p w14:paraId="7AA3CDC9" w14:textId="7B813C5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r w:rsidR="003D1A66">
        <w:rPr>
          <w:rFonts w:asciiTheme="minorHAnsi" w:hAnsiTheme="minorHAnsi" w:cstheme="minorHAnsi"/>
          <w:color w:val="000000"/>
          <w:sz w:val="22"/>
          <w:szCs w:val="22"/>
          <w:lang w:val="en"/>
        </w:rPr>
        <w:t>.</w:t>
      </w:r>
    </w:p>
    <w:p w14:paraId="791A9E84" w14:textId="27F4C89F"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r w:rsidR="003D1A66">
        <w:rPr>
          <w:rFonts w:asciiTheme="minorHAnsi" w:hAnsiTheme="minorHAnsi" w:cstheme="minorHAnsi"/>
          <w:color w:val="000000"/>
          <w:sz w:val="22"/>
          <w:szCs w:val="22"/>
          <w:lang w:val="en"/>
        </w:rPr>
        <w:t>.</w:t>
      </w:r>
    </w:p>
    <w:p w14:paraId="52ECC461" w14:textId="74C14EB4"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r w:rsidR="003D1A66">
        <w:rPr>
          <w:rFonts w:asciiTheme="minorHAnsi" w:hAnsiTheme="minorHAnsi" w:cstheme="minorHAnsi"/>
          <w:sz w:val="22"/>
          <w:szCs w:val="22"/>
          <w:lang w:val="en"/>
        </w:rPr>
        <w:t>.</w:t>
      </w:r>
    </w:p>
    <w:p w14:paraId="6EE4AC8E" w14:textId="36F55284"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r w:rsidR="003D1A66">
        <w:rPr>
          <w:rFonts w:asciiTheme="minorHAnsi" w:hAnsiTheme="minorHAnsi" w:cstheme="minorHAnsi"/>
          <w:color w:val="000000"/>
          <w:sz w:val="22"/>
          <w:szCs w:val="22"/>
          <w:lang w:val="en"/>
        </w:rPr>
        <w:t>.</w:t>
      </w:r>
    </w:p>
    <w:p w14:paraId="56ABE2C5" w14:textId="7037AED9"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w:t>
      </w:r>
      <w:r w:rsidR="003D1A66">
        <w:rPr>
          <w:rFonts w:asciiTheme="minorHAnsi" w:hAnsiTheme="minorHAnsi" w:cstheme="minorHAnsi"/>
          <w:color w:val="000000"/>
          <w:sz w:val="22"/>
          <w:szCs w:val="22"/>
          <w:lang w:val="en"/>
        </w:rPr>
        <w:t>.</w:t>
      </w:r>
    </w:p>
    <w:p w14:paraId="49539DD1" w14:textId="55F62558"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capacity and/or which do not meet the minimum capacity levels will be eliminated</w:t>
      </w:r>
      <w:r w:rsidR="003D1A66">
        <w:rPr>
          <w:rFonts w:asciiTheme="minorHAnsi" w:hAnsiTheme="minorHAnsi" w:cstheme="minorHAnsi"/>
          <w:color w:val="000000"/>
          <w:sz w:val="22"/>
          <w:szCs w:val="22"/>
          <w:lang w:val="en"/>
        </w:rPr>
        <w:t>.</w:t>
      </w:r>
    </w:p>
    <w:p w14:paraId="15B9FC7A" w14:textId="77777777" w:rsidR="00322BC8" w:rsidRDefault="00322BC8" w:rsidP="00322BC8">
      <w:pPr>
        <w:pStyle w:val="Paragraphedeliste"/>
        <w:numPr>
          <w:ilvl w:val="0"/>
          <w:numId w:val="32"/>
        </w:numPr>
        <w:jc w:val="both"/>
        <w:rPr>
          <w:rFonts w:asciiTheme="minorHAnsi" w:hAnsiTheme="minorHAnsi" w:cstheme="minorHAnsi"/>
          <w:color w:val="000000"/>
          <w:sz w:val="22"/>
          <w:szCs w:val="22"/>
          <w:lang w:val="en-GB"/>
        </w:rPr>
      </w:pPr>
      <w:r w:rsidRPr="00261E96">
        <w:rPr>
          <w:rFonts w:asciiTheme="minorHAnsi" w:hAnsiTheme="minorHAnsi" w:cstheme="minorHAnsi"/>
          <w:color w:val="000000"/>
          <w:sz w:val="22"/>
          <w:szCs w:val="22"/>
          <w:lang w:val="en-GB"/>
        </w:rPr>
        <w:t>Ideally, proof of capacity will be provided in the following way:</w:t>
      </w:r>
    </w:p>
    <w:p w14:paraId="44A1EAD1" w14:textId="77777777" w:rsidR="00912ADB" w:rsidRPr="003C18F7" w:rsidRDefault="00912ADB" w:rsidP="00912ADB">
      <w:pPr>
        <w:numPr>
          <w:ilvl w:val="1"/>
          <w:numId w:val="32"/>
        </w:numPr>
        <w:tabs>
          <w:tab w:val="left" w:pos="3010"/>
        </w:tabs>
        <w:spacing w:after="60" w:line="240" w:lineRule="auto"/>
        <w:jc w:val="both"/>
        <w:rPr>
          <w:rFonts w:asciiTheme="minorHAnsi" w:hAnsiTheme="minorHAnsi" w:cs="Calibri"/>
          <w:i/>
          <w:sz w:val="22"/>
          <w:szCs w:val="22"/>
          <w:lang w:val="en-US"/>
        </w:rPr>
      </w:pPr>
      <w:r w:rsidRPr="003C18F7">
        <w:rPr>
          <w:rFonts w:asciiTheme="minorHAnsi" w:hAnsiTheme="minorHAnsi" w:cs="Calibri"/>
          <w:b/>
          <w:i/>
          <w:sz w:val="22"/>
          <w:szCs w:val="22"/>
          <w:lang w:val="en-US"/>
        </w:rPr>
        <w:t xml:space="preserve">Proven experience in </w:t>
      </w:r>
      <w:r>
        <w:rPr>
          <w:rFonts w:asciiTheme="minorHAnsi" w:hAnsiTheme="minorHAnsi" w:cs="Calibri"/>
          <w:b/>
          <w:i/>
          <w:sz w:val="22"/>
          <w:szCs w:val="22"/>
          <w:lang w:val="en-US"/>
        </w:rPr>
        <w:t xml:space="preserve">designing and </w:t>
      </w:r>
      <w:r w:rsidRPr="003C18F7">
        <w:rPr>
          <w:rFonts w:asciiTheme="minorHAnsi" w:hAnsiTheme="minorHAnsi" w:cs="Calibri"/>
          <w:b/>
          <w:i/>
          <w:sz w:val="22"/>
          <w:szCs w:val="22"/>
          <w:lang w:val="en-US"/>
        </w:rPr>
        <w:t>delivering business coaching, EO coaching, and technical services for start-ups and innovators</w:t>
      </w:r>
      <w:r w:rsidRPr="003C18F7">
        <w:rPr>
          <w:rFonts w:asciiTheme="minorHAnsi" w:hAnsiTheme="minorHAnsi" w:cs="Calibri"/>
          <w:i/>
          <w:sz w:val="22"/>
          <w:szCs w:val="22"/>
          <w:lang w:val="en-US"/>
        </w:rPr>
        <w:t xml:space="preserve"> in the fields of Earth Observation, digital and green innovation, and sustainable business development.</w:t>
      </w:r>
    </w:p>
    <w:p w14:paraId="12BA3DBA" w14:textId="77777777" w:rsidR="00912ADB" w:rsidRPr="003C18F7" w:rsidRDefault="00912ADB" w:rsidP="00912ADB">
      <w:pPr>
        <w:numPr>
          <w:ilvl w:val="1"/>
          <w:numId w:val="32"/>
        </w:numPr>
        <w:tabs>
          <w:tab w:val="left" w:pos="3010"/>
        </w:tabs>
        <w:spacing w:after="60" w:line="240" w:lineRule="auto"/>
        <w:jc w:val="both"/>
        <w:rPr>
          <w:rFonts w:asciiTheme="minorHAnsi" w:hAnsiTheme="minorHAnsi" w:cs="Calibri"/>
          <w:i/>
          <w:sz w:val="22"/>
          <w:szCs w:val="22"/>
          <w:lang w:val="en-US"/>
        </w:rPr>
      </w:pPr>
      <w:r w:rsidRPr="003C18F7">
        <w:rPr>
          <w:rFonts w:asciiTheme="minorHAnsi" w:hAnsiTheme="minorHAnsi" w:cs="Calibri"/>
          <w:b/>
          <w:i/>
          <w:sz w:val="22"/>
          <w:szCs w:val="22"/>
          <w:lang w:val="en-US"/>
        </w:rPr>
        <w:t>In-depth knowledge of the EO ecosystem</w:t>
      </w:r>
      <w:r w:rsidRPr="003C18F7">
        <w:rPr>
          <w:rFonts w:asciiTheme="minorHAnsi" w:hAnsiTheme="minorHAnsi" w:cs="Calibri"/>
          <w:i/>
          <w:sz w:val="22"/>
          <w:szCs w:val="22"/>
          <w:lang w:val="en-US"/>
        </w:rPr>
        <w:t xml:space="preserve"> </w:t>
      </w:r>
      <w:r>
        <w:rPr>
          <w:rFonts w:asciiTheme="minorHAnsi" w:hAnsiTheme="minorHAnsi" w:cs="Calibri"/>
          <w:i/>
          <w:sz w:val="22"/>
          <w:szCs w:val="22"/>
          <w:lang w:val="en-US"/>
        </w:rPr>
        <w:t xml:space="preserve">particularly </w:t>
      </w:r>
      <w:r w:rsidRPr="003C18F7">
        <w:rPr>
          <w:rFonts w:asciiTheme="minorHAnsi" w:hAnsiTheme="minorHAnsi" w:cs="Calibri"/>
          <w:i/>
          <w:sz w:val="22"/>
          <w:szCs w:val="22"/>
          <w:lang w:val="en-US"/>
        </w:rPr>
        <w:t>in Europe</w:t>
      </w:r>
      <w:r>
        <w:rPr>
          <w:rFonts w:asciiTheme="minorHAnsi" w:hAnsiTheme="minorHAnsi" w:cs="Calibri"/>
          <w:i/>
          <w:sz w:val="22"/>
          <w:szCs w:val="22"/>
          <w:lang w:val="en-US"/>
        </w:rPr>
        <w:t>,</w:t>
      </w:r>
      <w:r w:rsidRPr="003C18F7">
        <w:rPr>
          <w:rFonts w:asciiTheme="minorHAnsi" w:hAnsiTheme="minorHAnsi" w:cs="Calibri"/>
          <w:i/>
          <w:sz w:val="22"/>
          <w:szCs w:val="22"/>
          <w:lang w:val="en-US"/>
        </w:rPr>
        <w:t xml:space="preserve"> and Latin America, including Copernicus services, contributing missions (CCMs), UAV–satellite synergies, and open-source EO platforms.</w:t>
      </w:r>
    </w:p>
    <w:p w14:paraId="0DDECE55" w14:textId="77777777" w:rsidR="00912ADB" w:rsidRPr="003C18F7" w:rsidRDefault="00912ADB" w:rsidP="00912ADB">
      <w:pPr>
        <w:numPr>
          <w:ilvl w:val="1"/>
          <w:numId w:val="32"/>
        </w:numPr>
        <w:tabs>
          <w:tab w:val="left" w:pos="3010"/>
        </w:tabs>
        <w:spacing w:after="60" w:line="240" w:lineRule="auto"/>
        <w:jc w:val="both"/>
        <w:rPr>
          <w:rFonts w:asciiTheme="minorHAnsi" w:hAnsiTheme="minorHAnsi" w:cs="Calibri"/>
          <w:i/>
          <w:sz w:val="22"/>
          <w:szCs w:val="22"/>
          <w:lang w:val="en-US"/>
        </w:rPr>
      </w:pPr>
      <w:r w:rsidRPr="003C18F7">
        <w:rPr>
          <w:rFonts w:asciiTheme="minorHAnsi" w:hAnsiTheme="minorHAnsi" w:cs="Calibri"/>
          <w:b/>
          <w:i/>
          <w:sz w:val="22"/>
          <w:szCs w:val="22"/>
          <w:lang w:val="en-US"/>
        </w:rPr>
        <w:t>Demonstrated ability to manage complex service delivery</w:t>
      </w:r>
      <w:r w:rsidRPr="003C18F7">
        <w:rPr>
          <w:rFonts w:asciiTheme="minorHAnsi" w:hAnsiTheme="minorHAnsi" w:cs="Calibri"/>
          <w:i/>
          <w:sz w:val="22"/>
          <w:szCs w:val="22"/>
          <w:lang w:val="en-US"/>
        </w:rPr>
        <w:t>, including coordination of multi-provider technical interventions and supervision of third-party experts.</w:t>
      </w:r>
    </w:p>
    <w:p w14:paraId="379E4A7A" w14:textId="77777777" w:rsidR="00912ADB" w:rsidRPr="003C18F7" w:rsidRDefault="00912ADB" w:rsidP="00912ADB">
      <w:pPr>
        <w:numPr>
          <w:ilvl w:val="1"/>
          <w:numId w:val="32"/>
        </w:numPr>
        <w:tabs>
          <w:tab w:val="left" w:pos="3010"/>
        </w:tabs>
        <w:spacing w:after="60" w:line="240" w:lineRule="auto"/>
        <w:jc w:val="both"/>
        <w:rPr>
          <w:rFonts w:asciiTheme="minorHAnsi" w:hAnsiTheme="minorHAnsi" w:cs="Calibri"/>
          <w:i/>
          <w:sz w:val="22"/>
          <w:szCs w:val="22"/>
          <w:lang w:val="en-US"/>
        </w:rPr>
      </w:pPr>
      <w:r w:rsidRPr="003C18F7">
        <w:rPr>
          <w:rFonts w:asciiTheme="minorHAnsi" w:hAnsiTheme="minorHAnsi" w:cs="Calibri"/>
          <w:b/>
          <w:i/>
          <w:sz w:val="22"/>
          <w:szCs w:val="22"/>
          <w:lang w:val="en-US"/>
        </w:rPr>
        <w:t>Experience in procurement and financial monitoring</w:t>
      </w:r>
      <w:r w:rsidRPr="003C18F7">
        <w:rPr>
          <w:rFonts w:asciiTheme="minorHAnsi" w:hAnsiTheme="minorHAnsi" w:cs="Calibri"/>
          <w:i/>
          <w:sz w:val="22"/>
          <w:szCs w:val="22"/>
          <w:lang w:val="en-US"/>
        </w:rPr>
        <w:t>, particularly in managing voucher-based assistance mechanisms.</w:t>
      </w:r>
    </w:p>
    <w:p w14:paraId="5E6F48B6" w14:textId="425247BF" w:rsidR="00F31102" w:rsidRPr="009E270B" w:rsidRDefault="00912ADB"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r w:rsidRPr="003D1A66">
        <w:rPr>
          <w:rFonts w:asciiTheme="minorHAnsi" w:hAnsiTheme="minorHAnsi" w:cs="Calibri"/>
          <w:b/>
          <w:i/>
          <w:szCs w:val="22"/>
          <w:lang w:val="en-US"/>
        </w:rPr>
        <w:t xml:space="preserve">Operational capacity </w:t>
      </w:r>
      <w:r w:rsidRPr="003D1A66">
        <w:rPr>
          <w:rFonts w:asciiTheme="minorHAnsi" w:hAnsiTheme="minorHAnsi" w:cs="Calibri"/>
          <w:i/>
          <w:szCs w:val="22"/>
          <w:lang w:val="en-US"/>
        </w:rPr>
        <w:t>to implement remote support in Spanish (or translated), using professional digital tools, with a strong track record of at least three similar assignments in the last five years.</w:t>
      </w:r>
      <w:bookmarkStart w:id="85" w:name="_Toc83120026"/>
      <w:r w:rsidR="00F31102">
        <w:rPr>
          <w:rFonts w:asciiTheme="minorHAnsi" w:hAnsiTheme="minorHAnsi" w:cstheme="minorHAnsi"/>
          <w:b/>
          <w:bCs/>
          <w:caps/>
          <w:sz w:val="28"/>
          <w:szCs w:val="22"/>
          <w:u w:val="single"/>
          <w:lang w:val="en"/>
        </w:rPr>
        <w:t>Bid evaluation, negotiations and award</w:t>
      </w:r>
      <w:bookmarkEnd w:id="85"/>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6" w:name="_Toc83120027"/>
      <w:r>
        <w:rPr>
          <w:rFonts w:asciiTheme="minorHAnsi" w:hAnsiTheme="minorHAnsi" w:cstheme="minorHAnsi"/>
          <w:sz w:val="22"/>
          <w:szCs w:val="22"/>
          <w:u w:val="single"/>
          <w:lang w:val="en"/>
        </w:rPr>
        <w:t>Rejection of late bids - Opening bids</w:t>
      </w:r>
      <w:bookmarkEnd w:id="86"/>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7" w:name="_Toc83120028"/>
      <w:r>
        <w:rPr>
          <w:rFonts w:asciiTheme="minorHAnsi" w:hAnsiTheme="minorHAnsi" w:cstheme="minorHAnsi"/>
          <w:sz w:val="22"/>
          <w:szCs w:val="22"/>
          <w:u w:val="single"/>
          <w:lang w:val="en"/>
        </w:rPr>
        <w:t>Bid analysis</w:t>
      </w:r>
      <w:bookmarkEnd w:id="87"/>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8" w:name="_Toc83120029"/>
      <w:r>
        <w:rPr>
          <w:rFonts w:asciiTheme="minorHAnsi" w:hAnsiTheme="minorHAnsi" w:cstheme="minorHAnsi"/>
          <w:sz w:val="22"/>
          <w:szCs w:val="22"/>
          <w:u w:val="single"/>
          <w:lang w:val="en"/>
        </w:rPr>
        <w:t>Rejection of non-conforming, inadmissible or inappropriate bids</w:t>
      </w:r>
      <w:bookmarkEnd w:id="88"/>
    </w:p>
    <w:p w14:paraId="3160E03D" w14:textId="57ED5731"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9" w:name="_Toc83120030"/>
      <w:r>
        <w:rPr>
          <w:rFonts w:asciiTheme="minorHAnsi" w:hAnsiTheme="minorHAnsi" w:cstheme="minorHAnsi"/>
          <w:sz w:val="22"/>
          <w:szCs w:val="22"/>
          <w:u w:val="single"/>
          <w:lang w:val="en"/>
        </w:rPr>
        <w:t>Comparison of bids for selection of the most economically beneficial bid</w:t>
      </w:r>
      <w:bookmarkEnd w:id="89"/>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6769D717" w:rsidR="00D93D99" w:rsidRPr="00342E4D" w:rsidRDefault="00150C8B" w:rsidP="0006068D">
      <w:pPr>
        <w:pStyle w:val="Titre2"/>
        <w:spacing w:before="120" w:after="120" w:line="240" w:lineRule="auto"/>
        <w:ind w:left="708"/>
        <w:jc w:val="both"/>
        <w:rPr>
          <w:rFonts w:asciiTheme="minorHAnsi" w:hAnsiTheme="minorHAnsi" w:cstheme="minorHAnsi"/>
          <w:i/>
          <w:sz w:val="22"/>
          <w:szCs w:val="22"/>
          <w:lang w:val="en-GB"/>
        </w:rPr>
      </w:pPr>
      <w:bookmarkStart w:id="90" w:name="_Toc83120031"/>
      <w:r>
        <w:rPr>
          <w:rFonts w:asciiTheme="minorHAnsi" w:hAnsiTheme="minorHAnsi" w:cstheme="minorHAnsi"/>
          <w:i/>
          <w:iCs/>
          <w:sz w:val="22"/>
          <w:szCs w:val="22"/>
          <w:lang w:val="en"/>
        </w:rPr>
        <w:t>Criterion 1: P</w:t>
      </w:r>
      <w:r w:rsidR="00D93D99">
        <w:rPr>
          <w:rFonts w:asciiTheme="minorHAnsi" w:hAnsiTheme="minorHAnsi" w:cstheme="minorHAnsi"/>
          <w:i/>
          <w:iCs/>
          <w:sz w:val="22"/>
          <w:szCs w:val="22"/>
          <w:lang w:val="en"/>
        </w:rPr>
        <w:t>rice of the services</w:t>
      </w:r>
      <w:bookmarkEnd w:id="90"/>
      <w:r w:rsidR="00D93D99">
        <w:rPr>
          <w:rFonts w:asciiTheme="minorHAnsi" w:hAnsiTheme="minorHAnsi" w:cstheme="minorHAnsi"/>
          <w:i/>
          <w:iCs/>
          <w:sz w:val="22"/>
          <w:szCs w:val="22"/>
          <w:lang w:val="en"/>
        </w:rPr>
        <w:t xml:space="preserve"> </w:t>
      </w:r>
    </w:p>
    <w:p w14:paraId="427BB65A" w14:textId="7A172918"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financial score (FS out of a maximum of</w:t>
      </w:r>
      <w:r w:rsidR="00960489">
        <w:rPr>
          <w:rFonts w:asciiTheme="minorHAnsi" w:hAnsiTheme="minorHAnsi" w:cstheme="minorHAnsi"/>
          <w:b/>
          <w:bCs/>
          <w:sz w:val="22"/>
          <w:szCs w:val="22"/>
          <w:lang w:val="en"/>
        </w:rPr>
        <w:t xml:space="preserve"> </w:t>
      </w:r>
      <w:r w:rsidR="005769F4">
        <w:rPr>
          <w:rFonts w:asciiTheme="minorHAnsi" w:hAnsiTheme="minorHAnsi" w:cstheme="minorHAnsi"/>
          <w:b/>
          <w:bCs/>
          <w:sz w:val="22"/>
          <w:szCs w:val="22"/>
          <w:lang w:val="en"/>
        </w:rPr>
        <w:t>20 p</w:t>
      </w:r>
      <w:r>
        <w:rPr>
          <w:rFonts w:asciiTheme="minorHAnsi" w:hAnsiTheme="minorHAnsi" w:cstheme="minorHAnsi"/>
          <w:b/>
          <w:bCs/>
          <w:sz w:val="22"/>
          <w:szCs w:val="22"/>
          <w:lang w:val="en"/>
        </w:rPr>
        <w:t>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1" w:name="_Toc83120032"/>
      <w:r>
        <w:rPr>
          <w:rFonts w:asciiTheme="minorHAnsi" w:hAnsiTheme="minorHAnsi" w:cstheme="minorHAnsi"/>
          <w:i/>
          <w:iCs/>
          <w:sz w:val="22"/>
          <w:szCs w:val="22"/>
          <w:lang w:val="en"/>
        </w:rPr>
        <w:t>Criterion 2: Technical offer</w:t>
      </w:r>
      <w:bookmarkEnd w:id="91"/>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lastRenderedPageBreak/>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2F00278C" w14:textId="77777777" w:rsidR="00D93D99" w:rsidRDefault="00DA0CCE" w:rsidP="00347B59">
            <w:pPr>
              <w:jc w:val="both"/>
              <w:rPr>
                <w:rFonts w:asciiTheme="minorHAnsi" w:hAnsiTheme="minorHAnsi" w:cstheme="minorHAnsi"/>
                <w:b/>
                <w:bCs/>
                <w:sz w:val="22"/>
                <w:szCs w:val="22"/>
                <w:lang w:val="en-US"/>
              </w:rPr>
            </w:pPr>
            <w:r w:rsidRPr="00347B59">
              <w:rPr>
                <w:rFonts w:asciiTheme="minorHAnsi" w:hAnsiTheme="minorHAnsi" w:cstheme="minorHAnsi"/>
                <w:b/>
                <w:bCs/>
                <w:sz w:val="22"/>
                <w:szCs w:val="22"/>
                <w:lang w:val="en"/>
              </w:rPr>
              <w:t xml:space="preserve">Sub-criterion 1: </w:t>
            </w:r>
            <w:r w:rsidR="00347B59">
              <w:rPr>
                <w:rFonts w:asciiTheme="minorHAnsi" w:hAnsiTheme="minorHAnsi" w:cstheme="minorHAnsi"/>
                <w:b/>
                <w:bCs/>
                <w:sz w:val="22"/>
                <w:szCs w:val="22"/>
                <w:lang w:val="en-US"/>
              </w:rPr>
              <w:t xml:space="preserve"> Relevance and q</w:t>
            </w:r>
            <w:r w:rsidR="00347B59" w:rsidRPr="00F85FB7">
              <w:rPr>
                <w:rFonts w:asciiTheme="minorHAnsi" w:hAnsiTheme="minorHAnsi" w:cstheme="minorHAnsi"/>
                <w:b/>
                <w:bCs/>
                <w:sz w:val="22"/>
                <w:szCs w:val="22"/>
                <w:lang w:val="en-US"/>
              </w:rPr>
              <w:t>ualit</w:t>
            </w:r>
            <w:r w:rsidR="00347B59">
              <w:rPr>
                <w:rFonts w:asciiTheme="minorHAnsi" w:hAnsiTheme="minorHAnsi" w:cstheme="minorHAnsi"/>
                <w:b/>
                <w:bCs/>
                <w:sz w:val="22"/>
                <w:szCs w:val="22"/>
                <w:lang w:val="en-US"/>
              </w:rPr>
              <w:t>y of the proposed methodology</w:t>
            </w:r>
          </w:p>
          <w:p w14:paraId="7A846D32" w14:textId="77777777" w:rsidR="00347B59" w:rsidRPr="00C967E3" w:rsidRDefault="00347B59" w:rsidP="00347B59">
            <w:pPr>
              <w:numPr>
                <w:ilvl w:val="1"/>
                <w:numId w:val="42"/>
              </w:numPr>
              <w:tabs>
                <w:tab w:val="left" w:pos="3010"/>
              </w:tabs>
              <w:spacing w:after="60" w:line="257" w:lineRule="auto"/>
              <w:ind w:left="1434" w:hanging="357"/>
              <w:jc w:val="both"/>
              <w:rPr>
                <w:rFonts w:asciiTheme="minorHAnsi" w:hAnsiTheme="minorHAnsi" w:cs="Calibri"/>
                <w:sz w:val="22"/>
                <w:szCs w:val="22"/>
                <w:lang w:val="en-US"/>
              </w:rPr>
            </w:pPr>
            <w:r>
              <w:rPr>
                <w:rFonts w:asciiTheme="minorHAnsi" w:hAnsiTheme="minorHAnsi" w:cs="Calibri"/>
                <w:sz w:val="22"/>
                <w:szCs w:val="22"/>
                <w:lang w:val="en-US"/>
              </w:rPr>
              <w:t>Coherent and context-appropriate approach</w:t>
            </w:r>
            <w:r w:rsidRPr="00C967E3">
              <w:rPr>
                <w:rFonts w:asciiTheme="minorHAnsi" w:hAnsiTheme="minorHAnsi" w:cs="Calibri"/>
                <w:sz w:val="22"/>
                <w:szCs w:val="22"/>
                <w:lang w:val="en-US"/>
              </w:rPr>
              <w:t xml:space="preserve"> and operational feasibility of the proposed methodology across all components</w:t>
            </w:r>
            <w:r>
              <w:rPr>
                <w:rFonts w:asciiTheme="minorHAnsi" w:hAnsiTheme="minorHAnsi" w:cs="Calibri"/>
                <w:sz w:val="22"/>
                <w:szCs w:val="22"/>
                <w:lang w:val="en-US"/>
              </w:rPr>
              <w:t xml:space="preserve"> in line with the TORs expectations</w:t>
            </w:r>
            <w:r w:rsidRPr="00C967E3">
              <w:rPr>
                <w:rFonts w:asciiTheme="minorHAnsi" w:hAnsiTheme="minorHAnsi" w:cs="Calibri"/>
                <w:sz w:val="22"/>
                <w:szCs w:val="22"/>
                <w:lang w:val="en-US"/>
              </w:rPr>
              <w:t>: business coaching, EO coaching, development and delivering of the technical service catalogue, management of the voucher system, coordination with service providers, and monitoring mechanisms.</w:t>
            </w:r>
          </w:p>
          <w:p w14:paraId="455DFE44" w14:textId="77777777" w:rsidR="00347B59" w:rsidRDefault="00347B59" w:rsidP="00347B59">
            <w:pPr>
              <w:numPr>
                <w:ilvl w:val="1"/>
                <w:numId w:val="42"/>
              </w:numPr>
              <w:tabs>
                <w:tab w:val="left" w:pos="3010"/>
              </w:tabs>
              <w:spacing w:after="60" w:line="257" w:lineRule="auto"/>
              <w:ind w:left="1434" w:hanging="357"/>
              <w:jc w:val="both"/>
              <w:rPr>
                <w:rFonts w:asciiTheme="minorHAnsi" w:hAnsiTheme="minorHAnsi" w:cs="Calibri"/>
                <w:sz w:val="22"/>
                <w:szCs w:val="22"/>
                <w:lang w:val="en-US"/>
              </w:rPr>
            </w:pPr>
            <w:r w:rsidRPr="00E70574">
              <w:rPr>
                <w:rFonts w:asciiTheme="minorHAnsi" w:hAnsiTheme="minorHAnsi" w:cs="Calibri"/>
                <w:sz w:val="22"/>
                <w:szCs w:val="22"/>
                <w:lang w:val="en-US"/>
              </w:rPr>
              <w:t>Ability to adapt the approach to the diverse maturity levels and specific needs of supported innovators, and to effectively integrate Earth Observation technologies and data addressing climate-related challenges into business and technical development strategies.</w:t>
            </w:r>
          </w:p>
          <w:p w14:paraId="41F04E25" w14:textId="77777777" w:rsidR="00347B59" w:rsidRPr="00E70574" w:rsidRDefault="00347B59" w:rsidP="00347B59">
            <w:pPr>
              <w:numPr>
                <w:ilvl w:val="1"/>
                <w:numId w:val="42"/>
              </w:numPr>
              <w:tabs>
                <w:tab w:val="left" w:pos="3010"/>
              </w:tabs>
              <w:spacing w:after="60" w:line="257" w:lineRule="auto"/>
              <w:ind w:left="1434" w:hanging="357"/>
              <w:jc w:val="both"/>
              <w:rPr>
                <w:rFonts w:asciiTheme="minorHAnsi" w:hAnsiTheme="minorHAnsi" w:cs="Calibri"/>
                <w:sz w:val="22"/>
                <w:szCs w:val="22"/>
                <w:lang w:val="en-US"/>
              </w:rPr>
            </w:pPr>
            <w:r w:rsidRPr="00E70574">
              <w:rPr>
                <w:rFonts w:asciiTheme="minorHAnsi" w:hAnsiTheme="minorHAnsi" w:cs="Calibri"/>
                <w:sz w:val="22"/>
                <w:szCs w:val="22"/>
                <w:lang w:val="en-US"/>
              </w:rPr>
              <w:t>Clearly defined deliverables in terms of format, timeline, and relevance to project goals, along with responsiveness to the challenges of remote delivery and strong capacity to coordinate activities across multiple countries, providers, and stakeholders.</w:t>
            </w:r>
          </w:p>
          <w:p w14:paraId="3983C8CD" w14:textId="75B15469" w:rsidR="00347B59" w:rsidRPr="00347B59" w:rsidRDefault="00347B59" w:rsidP="00347B59">
            <w:pPr>
              <w:jc w:val="both"/>
              <w:rPr>
                <w:rFonts w:asciiTheme="minorHAnsi" w:hAnsiTheme="minorHAnsi" w:cstheme="minorHAnsi"/>
                <w:b/>
                <w:sz w:val="22"/>
                <w:szCs w:val="22"/>
                <w:highlight w:val="yellow"/>
                <w:lang w:val="en-US"/>
              </w:rPr>
            </w:pPr>
          </w:p>
        </w:tc>
        <w:tc>
          <w:tcPr>
            <w:tcW w:w="2692" w:type="dxa"/>
          </w:tcPr>
          <w:p w14:paraId="0FBB3AD7" w14:textId="2539406B" w:rsidR="00D93D99" w:rsidRPr="0006068D" w:rsidRDefault="00347B5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35</w:t>
            </w:r>
          </w:p>
        </w:tc>
      </w:tr>
      <w:tr w:rsidR="00D93D99" w:rsidRPr="0006068D" w14:paraId="6D0AFDAA" w14:textId="77777777" w:rsidTr="009009F8">
        <w:tc>
          <w:tcPr>
            <w:tcW w:w="6654" w:type="dxa"/>
          </w:tcPr>
          <w:p w14:paraId="2DB72AD7" w14:textId="77777777" w:rsidR="00D93D99" w:rsidRDefault="00DA0CCE" w:rsidP="00347B59">
            <w:pPr>
              <w:jc w:val="both"/>
              <w:rPr>
                <w:rFonts w:asciiTheme="minorHAnsi" w:hAnsiTheme="minorHAnsi" w:cstheme="minorHAnsi"/>
                <w:b/>
                <w:bCs/>
                <w:sz w:val="22"/>
                <w:szCs w:val="22"/>
                <w:lang w:val="en-US"/>
              </w:rPr>
            </w:pPr>
            <w:r w:rsidRPr="00347B59">
              <w:rPr>
                <w:rFonts w:asciiTheme="minorHAnsi" w:hAnsiTheme="minorHAnsi" w:cstheme="minorHAnsi"/>
                <w:b/>
                <w:bCs/>
                <w:sz w:val="22"/>
                <w:szCs w:val="22"/>
                <w:lang w:val="en"/>
              </w:rPr>
              <w:t xml:space="preserve">Sub-criterion 2: </w:t>
            </w:r>
            <w:r w:rsidR="00347B59">
              <w:rPr>
                <w:rFonts w:asciiTheme="minorHAnsi" w:hAnsiTheme="minorHAnsi" w:cstheme="minorHAnsi"/>
                <w:b/>
                <w:bCs/>
                <w:sz w:val="22"/>
                <w:szCs w:val="22"/>
                <w:lang w:val="en-US"/>
              </w:rPr>
              <w:t>Composition and c</w:t>
            </w:r>
            <w:r w:rsidR="00347B59" w:rsidRPr="00F85FB7">
              <w:rPr>
                <w:rFonts w:asciiTheme="minorHAnsi" w:hAnsiTheme="minorHAnsi" w:cstheme="minorHAnsi"/>
                <w:b/>
                <w:bCs/>
                <w:sz w:val="22"/>
                <w:szCs w:val="22"/>
                <w:lang w:val="en-US"/>
              </w:rPr>
              <w:t>o</w:t>
            </w:r>
            <w:r w:rsidR="00347B59">
              <w:rPr>
                <w:rFonts w:asciiTheme="minorHAnsi" w:hAnsiTheme="minorHAnsi" w:cstheme="minorHAnsi"/>
                <w:b/>
                <w:bCs/>
                <w:sz w:val="22"/>
                <w:szCs w:val="22"/>
                <w:lang w:val="en-US"/>
              </w:rPr>
              <w:t>mpetence of the proposed team and experts</w:t>
            </w:r>
          </w:p>
          <w:p w14:paraId="22FEB4D2" w14:textId="77777777" w:rsidR="00347B59" w:rsidRPr="00A667F6" w:rsidRDefault="00347B59" w:rsidP="00347B59">
            <w:pPr>
              <w:tabs>
                <w:tab w:val="left" w:pos="3010"/>
              </w:tabs>
              <w:spacing w:after="60" w:line="259" w:lineRule="auto"/>
              <w:ind w:left="720"/>
              <w:rPr>
                <w:rFonts w:asciiTheme="minorHAnsi" w:hAnsiTheme="minorHAnsi" w:cstheme="minorHAnsi"/>
                <w:sz w:val="2"/>
                <w:szCs w:val="2"/>
                <w:lang w:val="en-US"/>
              </w:rPr>
            </w:pPr>
          </w:p>
          <w:p w14:paraId="6598B29F" w14:textId="08B01FE1" w:rsidR="00347B59" w:rsidRPr="0033316E" w:rsidRDefault="0033316E" w:rsidP="00347B59">
            <w:pPr>
              <w:spacing w:after="40"/>
              <w:ind w:left="708"/>
              <w:jc w:val="both"/>
              <w:rPr>
                <w:rFonts w:asciiTheme="minorHAnsi" w:eastAsia="Arial Unicode MS" w:hAnsiTheme="minorHAnsi" w:cs="Calibri"/>
                <w:bCs/>
                <w:i/>
                <w:sz w:val="22"/>
                <w:szCs w:val="22"/>
                <w:lang w:val="en-US"/>
              </w:rPr>
            </w:pPr>
            <w:r w:rsidRPr="0033316E">
              <w:rPr>
                <w:rFonts w:asciiTheme="minorHAnsi" w:eastAsia="Arial Unicode MS" w:hAnsiTheme="minorHAnsi" w:cs="Calibri"/>
                <w:bCs/>
                <w:i/>
                <w:sz w:val="22"/>
                <w:szCs w:val="22"/>
                <w:lang w:val="en-US"/>
              </w:rPr>
              <w:t>Mandatory</w:t>
            </w:r>
            <w:r>
              <w:rPr>
                <w:rFonts w:asciiTheme="minorHAnsi" w:eastAsia="Arial Unicode MS" w:hAnsiTheme="minorHAnsi" w:cs="Calibri"/>
                <w:bCs/>
                <w:i/>
                <w:sz w:val="22"/>
                <w:szCs w:val="22"/>
                <w:lang w:val="en-US"/>
              </w:rPr>
              <w:t>:</w:t>
            </w:r>
          </w:p>
          <w:p w14:paraId="206B9C0E" w14:textId="4E246738" w:rsidR="00347B59" w:rsidRDefault="00347B59" w:rsidP="00347B59">
            <w:pPr>
              <w:spacing w:after="40"/>
              <w:ind w:left="708"/>
              <w:jc w:val="both"/>
              <w:rPr>
                <w:rFonts w:asciiTheme="minorHAnsi" w:eastAsia="Arial Unicode MS" w:hAnsiTheme="minorHAnsi" w:cs="Calibri"/>
                <w:bCs/>
                <w:sz w:val="22"/>
                <w:szCs w:val="22"/>
                <w:lang w:val="en-US"/>
              </w:rPr>
            </w:pPr>
            <w:r w:rsidRPr="005C08C1">
              <w:rPr>
                <w:rFonts w:asciiTheme="minorHAnsi" w:eastAsia="Arial Unicode MS" w:hAnsiTheme="minorHAnsi" w:cs="Calibri"/>
                <w:bCs/>
                <w:sz w:val="22"/>
                <w:szCs w:val="22"/>
                <w:lang w:val="en-US"/>
              </w:rPr>
              <w:t xml:space="preserve">The selected </w:t>
            </w:r>
            <w:r>
              <w:rPr>
                <w:rFonts w:asciiTheme="minorHAnsi" w:eastAsia="Arial Unicode MS" w:hAnsiTheme="minorHAnsi" w:cs="Calibri"/>
                <w:bCs/>
                <w:sz w:val="22"/>
                <w:szCs w:val="22"/>
                <w:lang w:val="en-US"/>
              </w:rPr>
              <w:t xml:space="preserve">proposed </w:t>
            </w:r>
            <w:r w:rsidRPr="005C08C1">
              <w:rPr>
                <w:rFonts w:asciiTheme="minorHAnsi" w:eastAsia="Arial Unicode MS" w:hAnsiTheme="minorHAnsi" w:cs="Calibri"/>
                <w:bCs/>
                <w:sz w:val="22"/>
                <w:szCs w:val="22"/>
                <w:lang w:val="en-US"/>
              </w:rPr>
              <w:t xml:space="preserve">experts </w:t>
            </w:r>
            <w:r>
              <w:rPr>
                <w:rFonts w:asciiTheme="minorHAnsi" w:eastAsia="Arial Unicode MS" w:hAnsiTheme="minorHAnsi" w:cs="Calibri"/>
                <w:bCs/>
                <w:sz w:val="22"/>
                <w:szCs w:val="22"/>
                <w:lang w:val="en-US"/>
              </w:rPr>
              <w:t xml:space="preserve">and trainers, senior </w:t>
            </w:r>
            <w:r w:rsidRPr="00077525">
              <w:rPr>
                <w:rFonts w:asciiTheme="minorHAnsi" w:eastAsia="Arial Unicode MS" w:hAnsiTheme="minorHAnsi" w:cs="Calibri"/>
                <w:bCs/>
                <w:sz w:val="22"/>
                <w:szCs w:val="22"/>
                <w:lang w:val="en-US"/>
              </w:rPr>
              <w:t xml:space="preserve">level (minimum </w:t>
            </w:r>
            <w:r>
              <w:rPr>
                <w:rFonts w:asciiTheme="minorHAnsi" w:eastAsia="Arial Unicode MS" w:hAnsiTheme="minorHAnsi" w:cs="Calibri"/>
                <w:bCs/>
                <w:sz w:val="22"/>
                <w:szCs w:val="22"/>
                <w:lang w:val="en-US"/>
              </w:rPr>
              <w:t>6 people within the proposal</w:t>
            </w:r>
            <w:r w:rsidRPr="00077525">
              <w:rPr>
                <w:rFonts w:asciiTheme="minorHAnsi" w:eastAsia="Arial Unicode MS" w:hAnsiTheme="minorHAnsi" w:cs="Calibri"/>
                <w:bCs/>
                <w:sz w:val="22"/>
                <w:szCs w:val="22"/>
                <w:lang w:val="en-US"/>
              </w:rPr>
              <w:t>)</w:t>
            </w:r>
            <w:r>
              <w:rPr>
                <w:rFonts w:asciiTheme="minorHAnsi" w:eastAsia="Arial Unicode MS" w:hAnsiTheme="minorHAnsi" w:cs="Calibri"/>
                <w:bCs/>
                <w:sz w:val="22"/>
                <w:szCs w:val="22"/>
                <w:lang w:val="en-US"/>
              </w:rPr>
              <w:t xml:space="preserve"> </w:t>
            </w:r>
            <w:r w:rsidRPr="00077525">
              <w:rPr>
                <w:rFonts w:asciiTheme="minorHAnsi" w:eastAsia="Arial Unicode MS" w:hAnsiTheme="minorHAnsi" w:cs="Calibri"/>
                <w:bCs/>
                <w:sz w:val="22"/>
                <w:szCs w:val="22"/>
                <w:lang w:val="en-US"/>
              </w:rPr>
              <w:t>should demonstrate strong and complementary co</w:t>
            </w:r>
            <w:r w:rsidRPr="005C08C1">
              <w:rPr>
                <w:rFonts w:asciiTheme="minorHAnsi" w:eastAsia="Arial Unicode MS" w:hAnsiTheme="minorHAnsi" w:cs="Calibri"/>
                <w:bCs/>
                <w:sz w:val="22"/>
                <w:szCs w:val="22"/>
                <w:lang w:val="en-US"/>
              </w:rPr>
              <w:t>mpetencies in the following areas</w:t>
            </w:r>
            <w:r>
              <w:rPr>
                <w:rFonts w:asciiTheme="minorHAnsi" w:eastAsia="Arial Unicode MS" w:hAnsiTheme="minorHAnsi" w:cs="Calibri"/>
                <w:bCs/>
                <w:sz w:val="22"/>
                <w:szCs w:val="22"/>
                <w:lang w:val="en-US"/>
              </w:rPr>
              <w:t>. The team must have and cover all of the following areas of expertise</w:t>
            </w:r>
            <w:r w:rsidRPr="005C08C1">
              <w:rPr>
                <w:rFonts w:asciiTheme="minorHAnsi" w:eastAsia="Arial Unicode MS" w:hAnsiTheme="minorHAnsi" w:cs="Calibri"/>
                <w:bCs/>
                <w:sz w:val="22"/>
                <w:szCs w:val="22"/>
                <w:lang w:val="en-US"/>
              </w:rPr>
              <w:t>:</w:t>
            </w:r>
          </w:p>
          <w:p w14:paraId="5B4E8EAA" w14:textId="77777777" w:rsidR="00347B59" w:rsidRPr="00445FBE" w:rsidRDefault="00347B59" w:rsidP="00347B59">
            <w:pPr>
              <w:spacing w:after="40"/>
              <w:ind w:left="708"/>
              <w:jc w:val="both"/>
              <w:rPr>
                <w:rFonts w:asciiTheme="minorHAnsi" w:eastAsia="Arial Unicode MS" w:hAnsiTheme="minorHAnsi" w:cs="Calibri"/>
                <w:bCs/>
                <w:sz w:val="6"/>
                <w:szCs w:val="6"/>
                <w:lang w:val="en-US"/>
              </w:rPr>
            </w:pPr>
          </w:p>
          <w:p w14:paraId="6FC3F7D5" w14:textId="77777777" w:rsidR="00347B59" w:rsidRPr="00CD63F9" w:rsidRDefault="00347B59" w:rsidP="00347B59">
            <w:pPr>
              <w:numPr>
                <w:ilvl w:val="1"/>
                <w:numId w:val="42"/>
              </w:numPr>
              <w:tabs>
                <w:tab w:val="left" w:pos="3010"/>
              </w:tabs>
              <w:spacing w:after="60" w:line="240" w:lineRule="auto"/>
              <w:ind w:left="1434" w:hanging="357"/>
              <w:jc w:val="both"/>
              <w:rPr>
                <w:rFonts w:asciiTheme="minorHAnsi" w:hAnsiTheme="minorHAnsi" w:cstheme="minorHAnsi"/>
                <w:sz w:val="22"/>
                <w:szCs w:val="22"/>
                <w:lang w:val="en-US"/>
              </w:rPr>
            </w:pPr>
            <w:r w:rsidRPr="00CD63F9">
              <w:rPr>
                <w:rFonts w:asciiTheme="minorHAnsi" w:hAnsiTheme="minorHAnsi" w:cs="Calibri"/>
                <w:b/>
                <w:sz w:val="22"/>
                <w:szCs w:val="22"/>
                <w:lang w:val="en-US"/>
              </w:rPr>
              <w:t>Proven experience in designing and delivering business coaching, entrepreneurial support and training for innovators</w:t>
            </w:r>
            <w:r w:rsidRPr="00CD63F9">
              <w:rPr>
                <w:rFonts w:asciiTheme="minorHAnsi" w:hAnsiTheme="minorHAnsi" w:cs="Calibri"/>
                <w:sz w:val="22"/>
                <w:szCs w:val="22"/>
                <w:lang w:val="en-US"/>
              </w:rPr>
              <w:t xml:space="preserve"> </w:t>
            </w:r>
            <w:r w:rsidRPr="00CD63F9">
              <w:rPr>
                <w:rFonts w:asciiTheme="minorHAnsi" w:hAnsiTheme="minorHAnsi" w:cstheme="minorHAnsi"/>
                <w:sz w:val="22"/>
                <w:szCs w:val="22"/>
                <w:lang w:val="en-US"/>
              </w:rPr>
              <w:t>(start-up, scale-up, green and digital sectors).</w:t>
            </w:r>
          </w:p>
          <w:p w14:paraId="4C078BAE" w14:textId="77777777" w:rsidR="00347B59" w:rsidRPr="00CD63F9" w:rsidRDefault="00347B59" w:rsidP="00347B59">
            <w:pPr>
              <w:numPr>
                <w:ilvl w:val="1"/>
                <w:numId w:val="42"/>
              </w:numPr>
              <w:tabs>
                <w:tab w:val="left" w:pos="3010"/>
              </w:tabs>
              <w:spacing w:after="60" w:line="240" w:lineRule="auto"/>
              <w:ind w:left="1434" w:hanging="357"/>
              <w:jc w:val="both"/>
              <w:rPr>
                <w:rFonts w:asciiTheme="minorHAnsi" w:hAnsiTheme="minorHAnsi" w:cs="Calibri"/>
                <w:sz w:val="22"/>
                <w:szCs w:val="22"/>
                <w:lang w:val="en-US"/>
              </w:rPr>
            </w:pPr>
            <w:r w:rsidRPr="00CD63F9">
              <w:rPr>
                <w:rFonts w:asciiTheme="minorHAnsi" w:hAnsiTheme="minorHAnsi" w:cs="Calibri"/>
                <w:b/>
                <w:sz w:val="22"/>
                <w:szCs w:val="22"/>
                <w:lang w:val="en-US"/>
              </w:rPr>
              <w:t>Proven experience in designing and delivering EO coaching</w:t>
            </w:r>
            <w:r>
              <w:rPr>
                <w:rFonts w:asciiTheme="minorHAnsi" w:hAnsiTheme="minorHAnsi" w:cs="Calibri"/>
                <w:b/>
                <w:sz w:val="22"/>
                <w:szCs w:val="22"/>
                <w:lang w:val="en-US"/>
              </w:rPr>
              <w:t>, trainings</w:t>
            </w:r>
            <w:r w:rsidRPr="00CD63F9">
              <w:rPr>
                <w:rFonts w:asciiTheme="minorHAnsi" w:hAnsiTheme="minorHAnsi" w:cs="Calibri"/>
                <w:b/>
                <w:sz w:val="22"/>
                <w:szCs w:val="22"/>
                <w:lang w:val="en-US"/>
              </w:rPr>
              <w:t xml:space="preserve"> and </w:t>
            </w:r>
            <w:r>
              <w:rPr>
                <w:rFonts w:asciiTheme="minorHAnsi" w:hAnsiTheme="minorHAnsi" w:cs="Calibri"/>
                <w:b/>
                <w:sz w:val="22"/>
                <w:szCs w:val="22"/>
                <w:lang w:val="en-US"/>
              </w:rPr>
              <w:t xml:space="preserve">EO-related technical </w:t>
            </w:r>
            <w:r w:rsidRPr="00CD63F9">
              <w:rPr>
                <w:rFonts w:asciiTheme="minorHAnsi" w:hAnsiTheme="minorHAnsi" w:cs="Calibri"/>
                <w:b/>
                <w:sz w:val="22"/>
                <w:szCs w:val="22"/>
                <w:lang w:val="en-US"/>
              </w:rPr>
              <w:t>services</w:t>
            </w:r>
            <w:r w:rsidRPr="00CD63F9">
              <w:rPr>
                <w:rFonts w:asciiTheme="minorHAnsi" w:hAnsiTheme="minorHAnsi" w:cs="Calibri"/>
                <w:sz w:val="22"/>
                <w:szCs w:val="22"/>
                <w:lang w:val="en-US"/>
              </w:rPr>
              <w:t>, including the development of EO-based data products and applications for environmental and business use cases (ex. EO apps, signal processing, software and platform development).</w:t>
            </w:r>
          </w:p>
          <w:p w14:paraId="5886823A" w14:textId="77777777" w:rsidR="00347B59" w:rsidRPr="00E70574" w:rsidRDefault="00347B59" w:rsidP="00347B59">
            <w:pPr>
              <w:numPr>
                <w:ilvl w:val="1"/>
                <w:numId w:val="42"/>
              </w:numPr>
              <w:tabs>
                <w:tab w:val="left" w:pos="3010"/>
              </w:tabs>
              <w:spacing w:after="60" w:line="240" w:lineRule="auto"/>
              <w:ind w:left="1434" w:hanging="357"/>
              <w:jc w:val="both"/>
              <w:rPr>
                <w:rFonts w:asciiTheme="minorHAnsi" w:hAnsiTheme="minorHAnsi" w:cs="Calibri"/>
                <w:sz w:val="22"/>
                <w:szCs w:val="22"/>
                <w:lang w:val="en-US"/>
              </w:rPr>
            </w:pPr>
            <w:r w:rsidRPr="00E70574">
              <w:rPr>
                <w:rFonts w:asciiTheme="minorHAnsi" w:hAnsiTheme="minorHAnsi" w:cs="Calibri"/>
                <w:b/>
                <w:sz w:val="22"/>
                <w:szCs w:val="22"/>
                <w:lang w:val="en-US"/>
              </w:rPr>
              <w:t>Advanced technical expertise in EO technologies and data ecosystems</w:t>
            </w:r>
            <w:r w:rsidRPr="00E70574">
              <w:rPr>
                <w:rFonts w:asciiTheme="minorHAnsi" w:hAnsiTheme="minorHAnsi" w:cs="Calibri"/>
                <w:sz w:val="22"/>
                <w:szCs w:val="22"/>
                <w:lang w:val="en-US"/>
              </w:rPr>
              <w:t xml:space="preserve">, including Copernicus Services and Contributing Missions (ex. Sentinel, BIOMASS, SWOT, etc.), the integration of UAV, radar, optical and LIDAR remote sensing for climate and land monitoring applications, as well </w:t>
            </w:r>
            <w:r>
              <w:rPr>
                <w:rFonts w:asciiTheme="minorHAnsi" w:hAnsiTheme="minorHAnsi" w:cs="Calibri"/>
                <w:sz w:val="22"/>
                <w:szCs w:val="22"/>
                <w:lang w:val="en-US"/>
              </w:rPr>
              <w:t>on</w:t>
            </w:r>
            <w:r w:rsidRPr="00E70574">
              <w:rPr>
                <w:rFonts w:asciiTheme="minorHAnsi" w:hAnsiTheme="minorHAnsi" w:cs="Calibri"/>
                <w:sz w:val="22"/>
                <w:szCs w:val="22"/>
                <w:lang w:val="en-US"/>
              </w:rPr>
              <w:t xml:space="preserve"> algorithm design, cloud-based and big data workflows, and AI/ML techniques for use cases such as land cover classification (LULCC), anomaly detection, crop forecasting, soil erosion, forest </w:t>
            </w:r>
            <w:r w:rsidRPr="00E70574">
              <w:rPr>
                <w:rFonts w:asciiTheme="minorHAnsi" w:hAnsiTheme="minorHAnsi" w:cs="Calibri"/>
                <w:sz w:val="22"/>
                <w:szCs w:val="22"/>
                <w:lang w:val="en-US"/>
              </w:rPr>
              <w:lastRenderedPageBreak/>
              <w:t>monitoring, and early warning systems for floods and wildfires.</w:t>
            </w:r>
          </w:p>
          <w:p w14:paraId="3B3EDA1D" w14:textId="68FF73F7" w:rsidR="00347B59" w:rsidRDefault="00347B59" w:rsidP="00347B59">
            <w:pPr>
              <w:numPr>
                <w:ilvl w:val="1"/>
                <w:numId w:val="42"/>
              </w:numPr>
              <w:tabs>
                <w:tab w:val="left" w:pos="3010"/>
              </w:tabs>
              <w:spacing w:after="60" w:line="240" w:lineRule="auto"/>
              <w:ind w:left="1434" w:hanging="357"/>
              <w:jc w:val="both"/>
              <w:rPr>
                <w:rFonts w:asciiTheme="minorHAnsi" w:hAnsiTheme="minorHAnsi" w:cs="Calibri"/>
                <w:sz w:val="22"/>
                <w:szCs w:val="22"/>
                <w:lang w:val="en-US"/>
              </w:rPr>
            </w:pPr>
            <w:r w:rsidRPr="00CD63F9">
              <w:rPr>
                <w:rFonts w:asciiTheme="minorHAnsi" w:hAnsiTheme="minorHAnsi" w:cs="Calibri"/>
                <w:b/>
                <w:sz w:val="22"/>
                <w:szCs w:val="22"/>
                <w:lang w:val="en-US"/>
              </w:rPr>
              <w:t>Proven track record of at least three similar assignments over the past five years</w:t>
            </w:r>
            <w:r w:rsidRPr="00CD63F9">
              <w:rPr>
                <w:rFonts w:asciiTheme="minorHAnsi" w:hAnsiTheme="minorHAnsi" w:cs="Calibri"/>
                <w:sz w:val="22"/>
                <w:szCs w:val="22"/>
                <w:lang w:val="en-US"/>
              </w:rPr>
              <w:t>, with demonstrated capacity to deliver training and technical support remotely in Spanish (or with translation).</w:t>
            </w:r>
          </w:p>
          <w:p w14:paraId="2B10A88B" w14:textId="398E101A" w:rsidR="00347B59" w:rsidRDefault="00347B59" w:rsidP="00347B59">
            <w:pPr>
              <w:tabs>
                <w:tab w:val="left" w:pos="3010"/>
              </w:tabs>
              <w:spacing w:after="60" w:line="240" w:lineRule="auto"/>
              <w:ind w:left="1434"/>
              <w:jc w:val="both"/>
              <w:rPr>
                <w:rFonts w:asciiTheme="minorHAnsi" w:hAnsiTheme="minorHAnsi" w:cs="Calibri"/>
                <w:b/>
                <w:sz w:val="22"/>
                <w:szCs w:val="22"/>
                <w:lang w:val="en-US"/>
              </w:rPr>
            </w:pPr>
          </w:p>
          <w:p w14:paraId="1A0C761C" w14:textId="2B471FBE" w:rsidR="00347B59" w:rsidRPr="0033316E" w:rsidRDefault="0033316E" w:rsidP="00347B59">
            <w:pPr>
              <w:tabs>
                <w:tab w:val="left" w:pos="3010"/>
              </w:tabs>
              <w:spacing w:after="60" w:line="240" w:lineRule="auto"/>
              <w:ind w:left="1434"/>
              <w:jc w:val="both"/>
              <w:rPr>
                <w:rFonts w:asciiTheme="minorHAnsi" w:hAnsiTheme="minorHAnsi" w:cs="Calibri"/>
                <w:i/>
                <w:sz w:val="22"/>
                <w:szCs w:val="22"/>
                <w:lang w:val="en-US"/>
              </w:rPr>
            </w:pPr>
            <w:r w:rsidRPr="0033316E">
              <w:rPr>
                <w:rFonts w:asciiTheme="minorHAnsi" w:hAnsiTheme="minorHAnsi" w:cs="Calibri"/>
                <w:i/>
                <w:sz w:val="22"/>
                <w:szCs w:val="22"/>
                <w:lang w:val="en-US"/>
              </w:rPr>
              <w:t>Sub-criterion evaluation:</w:t>
            </w:r>
          </w:p>
          <w:p w14:paraId="4EC352B5" w14:textId="77777777" w:rsidR="00347B59" w:rsidRPr="00F85FB7" w:rsidRDefault="00347B59" w:rsidP="00347B59">
            <w:pPr>
              <w:numPr>
                <w:ilvl w:val="1"/>
                <w:numId w:val="42"/>
              </w:numPr>
              <w:tabs>
                <w:tab w:val="left" w:pos="3010"/>
              </w:tabs>
              <w:spacing w:after="60" w:line="259" w:lineRule="auto"/>
              <w:rPr>
                <w:rFonts w:asciiTheme="minorHAnsi" w:hAnsiTheme="minorHAnsi" w:cs="Calibri"/>
                <w:sz w:val="22"/>
                <w:szCs w:val="22"/>
                <w:lang w:val="en-US"/>
              </w:rPr>
            </w:pPr>
            <w:r w:rsidRPr="00F85FB7">
              <w:rPr>
                <w:rFonts w:asciiTheme="minorHAnsi" w:hAnsiTheme="minorHAnsi" w:cs="Calibri"/>
                <w:sz w:val="22"/>
                <w:szCs w:val="22"/>
                <w:lang w:val="en-US"/>
              </w:rPr>
              <w:t xml:space="preserve">Qualifications and relevant experience of proposed experts (education, languages, facilitation experience of similar assignments </w:t>
            </w:r>
            <w:r>
              <w:rPr>
                <w:rFonts w:asciiTheme="minorHAnsi" w:hAnsiTheme="minorHAnsi" w:cs="Calibri"/>
                <w:sz w:val="22"/>
                <w:szCs w:val="22"/>
                <w:lang w:val="en-US"/>
              </w:rPr>
              <w:t>particularly in Europe, or</w:t>
            </w:r>
            <w:r w:rsidRPr="00F85FB7">
              <w:rPr>
                <w:rFonts w:asciiTheme="minorHAnsi" w:hAnsiTheme="minorHAnsi" w:cs="Calibri"/>
                <w:sz w:val="22"/>
                <w:szCs w:val="22"/>
                <w:lang w:val="en-US"/>
              </w:rPr>
              <w:t xml:space="preserve"> in the region).</w:t>
            </w:r>
          </w:p>
          <w:p w14:paraId="7F7F4AEB" w14:textId="71679474" w:rsidR="00347B59" w:rsidRPr="00347B59" w:rsidRDefault="00347B59" w:rsidP="00A87F3A">
            <w:pPr>
              <w:tabs>
                <w:tab w:val="left" w:pos="3010"/>
              </w:tabs>
              <w:spacing w:after="60" w:line="240" w:lineRule="auto"/>
              <w:ind w:left="1434"/>
              <w:jc w:val="both"/>
              <w:rPr>
                <w:rFonts w:asciiTheme="minorHAnsi" w:hAnsiTheme="minorHAnsi" w:cstheme="minorHAnsi"/>
                <w:b/>
                <w:sz w:val="22"/>
                <w:szCs w:val="22"/>
                <w:highlight w:val="yellow"/>
                <w:lang w:val="en-US"/>
              </w:rPr>
            </w:pPr>
          </w:p>
        </w:tc>
        <w:tc>
          <w:tcPr>
            <w:tcW w:w="2692" w:type="dxa"/>
          </w:tcPr>
          <w:p w14:paraId="6C5B9B53" w14:textId="2A08C0E9" w:rsidR="00D93D99" w:rsidRPr="00F817E7" w:rsidRDefault="00D93D99" w:rsidP="00D93D99">
            <w:pPr>
              <w:jc w:val="center"/>
              <w:rPr>
                <w:rFonts w:asciiTheme="minorHAnsi" w:hAnsiTheme="minorHAnsi" w:cstheme="minorHAnsi"/>
                <w:b/>
                <w:sz w:val="22"/>
                <w:szCs w:val="22"/>
                <w:lang w:val="en-US"/>
              </w:rPr>
            </w:pPr>
          </w:p>
          <w:p w14:paraId="1EBFD6B4" w14:textId="77777777" w:rsidR="00347B59" w:rsidRPr="00F817E7" w:rsidRDefault="00347B59" w:rsidP="00D93D99">
            <w:pPr>
              <w:jc w:val="center"/>
              <w:rPr>
                <w:rFonts w:asciiTheme="minorHAnsi" w:hAnsiTheme="minorHAnsi" w:cstheme="minorHAnsi"/>
                <w:b/>
                <w:sz w:val="22"/>
                <w:szCs w:val="22"/>
                <w:lang w:val="en-US"/>
              </w:rPr>
            </w:pPr>
          </w:p>
          <w:p w14:paraId="556980F7" w14:textId="77777777" w:rsidR="00347B59" w:rsidRPr="00F817E7" w:rsidRDefault="00347B59" w:rsidP="00D93D99">
            <w:pPr>
              <w:jc w:val="center"/>
              <w:rPr>
                <w:rFonts w:asciiTheme="minorHAnsi" w:hAnsiTheme="minorHAnsi" w:cstheme="minorHAnsi"/>
                <w:b/>
                <w:sz w:val="22"/>
                <w:szCs w:val="22"/>
                <w:lang w:val="en-US"/>
              </w:rPr>
            </w:pPr>
          </w:p>
          <w:p w14:paraId="1063B895" w14:textId="77777777" w:rsidR="00347B59" w:rsidRPr="00F817E7" w:rsidRDefault="00347B59" w:rsidP="00D93D99">
            <w:pPr>
              <w:jc w:val="center"/>
              <w:rPr>
                <w:rFonts w:asciiTheme="minorHAnsi" w:hAnsiTheme="minorHAnsi" w:cstheme="minorHAnsi"/>
                <w:b/>
                <w:sz w:val="22"/>
                <w:szCs w:val="22"/>
                <w:lang w:val="en-US"/>
              </w:rPr>
            </w:pPr>
          </w:p>
          <w:p w14:paraId="402CCB2B" w14:textId="77777777" w:rsidR="00347B59" w:rsidRPr="00F817E7" w:rsidRDefault="00347B59" w:rsidP="00D93D99">
            <w:pPr>
              <w:jc w:val="center"/>
              <w:rPr>
                <w:rFonts w:asciiTheme="minorHAnsi" w:hAnsiTheme="minorHAnsi" w:cstheme="minorHAnsi"/>
                <w:b/>
                <w:sz w:val="22"/>
                <w:szCs w:val="22"/>
                <w:lang w:val="en-US"/>
              </w:rPr>
            </w:pPr>
          </w:p>
          <w:p w14:paraId="1734C7FD" w14:textId="77777777" w:rsidR="00347B59" w:rsidRPr="00F817E7" w:rsidRDefault="00347B59" w:rsidP="00D93D99">
            <w:pPr>
              <w:jc w:val="center"/>
              <w:rPr>
                <w:rFonts w:asciiTheme="minorHAnsi" w:hAnsiTheme="minorHAnsi" w:cstheme="minorHAnsi"/>
                <w:b/>
                <w:sz w:val="22"/>
                <w:szCs w:val="22"/>
                <w:lang w:val="en-US"/>
              </w:rPr>
            </w:pPr>
          </w:p>
          <w:p w14:paraId="140B5254" w14:textId="77777777" w:rsidR="00347B59" w:rsidRPr="00F817E7" w:rsidRDefault="00347B59" w:rsidP="00D93D99">
            <w:pPr>
              <w:jc w:val="center"/>
              <w:rPr>
                <w:rFonts w:asciiTheme="minorHAnsi" w:hAnsiTheme="minorHAnsi" w:cstheme="minorHAnsi"/>
                <w:b/>
                <w:sz w:val="22"/>
                <w:szCs w:val="22"/>
                <w:lang w:val="en-US"/>
              </w:rPr>
            </w:pPr>
          </w:p>
          <w:p w14:paraId="40ABD92B" w14:textId="77777777" w:rsidR="00347B59" w:rsidRPr="00F817E7" w:rsidRDefault="00347B59" w:rsidP="00D93D99">
            <w:pPr>
              <w:jc w:val="center"/>
              <w:rPr>
                <w:rFonts w:asciiTheme="minorHAnsi" w:hAnsiTheme="minorHAnsi" w:cstheme="minorHAnsi"/>
                <w:b/>
                <w:sz w:val="22"/>
                <w:szCs w:val="22"/>
                <w:lang w:val="en-US"/>
              </w:rPr>
            </w:pPr>
          </w:p>
          <w:p w14:paraId="1186787A" w14:textId="77777777" w:rsidR="00347B59" w:rsidRPr="00F817E7" w:rsidRDefault="00347B59" w:rsidP="00D93D99">
            <w:pPr>
              <w:jc w:val="center"/>
              <w:rPr>
                <w:rFonts w:asciiTheme="minorHAnsi" w:hAnsiTheme="minorHAnsi" w:cstheme="minorHAnsi"/>
                <w:b/>
                <w:sz w:val="22"/>
                <w:szCs w:val="22"/>
                <w:lang w:val="en-US"/>
              </w:rPr>
            </w:pPr>
          </w:p>
          <w:p w14:paraId="348FA07E" w14:textId="77777777" w:rsidR="00347B59" w:rsidRPr="00F817E7" w:rsidRDefault="00347B59" w:rsidP="00D93D99">
            <w:pPr>
              <w:jc w:val="center"/>
              <w:rPr>
                <w:rFonts w:asciiTheme="minorHAnsi" w:hAnsiTheme="minorHAnsi" w:cstheme="minorHAnsi"/>
                <w:b/>
                <w:sz w:val="22"/>
                <w:szCs w:val="22"/>
                <w:lang w:val="en-US"/>
              </w:rPr>
            </w:pPr>
          </w:p>
          <w:p w14:paraId="51DE063B" w14:textId="77777777" w:rsidR="00347B59" w:rsidRPr="00F817E7" w:rsidRDefault="00347B59" w:rsidP="00D93D99">
            <w:pPr>
              <w:jc w:val="center"/>
              <w:rPr>
                <w:rFonts w:asciiTheme="minorHAnsi" w:hAnsiTheme="minorHAnsi" w:cstheme="minorHAnsi"/>
                <w:b/>
                <w:sz w:val="22"/>
                <w:szCs w:val="22"/>
                <w:lang w:val="en-US"/>
              </w:rPr>
            </w:pPr>
          </w:p>
          <w:p w14:paraId="03F29F9A" w14:textId="77777777" w:rsidR="00347B59" w:rsidRPr="00F817E7" w:rsidRDefault="00347B59" w:rsidP="00D93D99">
            <w:pPr>
              <w:jc w:val="center"/>
              <w:rPr>
                <w:rFonts w:asciiTheme="minorHAnsi" w:hAnsiTheme="minorHAnsi" w:cstheme="minorHAnsi"/>
                <w:b/>
                <w:sz w:val="22"/>
                <w:szCs w:val="22"/>
                <w:lang w:val="en-US"/>
              </w:rPr>
            </w:pPr>
          </w:p>
          <w:p w14:paraId="5766CF81" w14:textId="77777777" w:rsidR="00347B59" w:rsidRPr="00F817E7" w:rsidRDefault="00347B59" w:rsidP="00D93D99">
            <w:pPr>
              <w:jc w:val="center"/>
              <w:rPr>
                <w:rFonts w:asciiTheme="minorHAnsi" w:hAnsiTheme="minorHAnsi" w:cstheme="minorHAnsi"/>
                <w:b/>
                <w:sz w:val="22"/>
                <w:szCs w:val="22"/>
                <w:lang w:val="en-US"/>
              </w:rPr>
            </w:pPr>
          </w:p>
          <w:p w14:paraId="5B71803B" w14:textId="77777777" w:rsidR="00347B59" w:rsidRPr="00F817E7" w:rsidRDefault="00347B59" w:rsidP="00D93D99">
            <w:pPr>
              <w:jc w:val="center"/>
              <w:rPr>
                <w:rFonts w:asciiTheme="minorHAnsi" w:hAnsiTheme="minorHAnsi" w:cstheme="minorHAnsi"/>
                <w:b/>
                <w:sz w:val="22"/>
                <w:szCs w:val="22"/>
                <w:lang w:val="en-US"/>
              </w:rPr>
            </w:pPr>
          </w:p>
          <w:p w14:paraId="2A15F2F7" w14:textId="77777777" w:rsidR="00347B59" w:rsidRPr="00F817E7" w:rsidRDefault="00347B59" w:rsidP="00D93D99">
            <w:pPr>
              <w:jc w:val="center"/>
              <w:rPr>
                <w:rFonts w:asciiTheme="minorHAnsi" w:hAnsiTheme="minorHAnsi" w:cstheme="minorHAnsi"/>
                <w:b/>
                <w:sz w:val="22"/>
                <w:szCs w:val="22"/>
                <w:lang w:val="en-US"/>
              </w:rPr>
            </w:pPr>
          </w:p>
          <w:p w14:paraId="1E8A1F4D" w14:textId="77777777" w:rsidR="00347B59" w:rsidRPr="00F817E7" w:rsidRDefault="00347B59" w:rsidP="00D93D99">
            <w:pPr>
              <w:jc w:val="center"/>
              <w:rPr>
                <w:rFonts w:asciiTheme="minorHAnsi" w:hAnsiTheme="minorHAnsi" w:cstheme="minorHAnsi"/>
                <w:b/>
                <w:sz w:val="22"/>
                <w:szCs w:val="22"/>
                <w:lang w:val="en-US"/>
              </w:rPr>
            </w:pPr>
          </w:p>
          <w:p w14:paraId="0BA756BD" w14:textId="77777777" w:rsidR="00347B59" w:rsidRPr="00F817E7" w:rsidRDefault="00347B59" w:rsidP="00D93D99">
            <w:pPr>
              <w:jc w:val="center"/>
              <w:rPr>
                <w:rFonts w:asciiTheme="minorHAnsi" w:hAnsiTheme="minorHAnsi" w:cstheme="minorHAnsi"/>
                <w:b/>
                <w:sz w:val="22"/>
                <w:szCs w:val="22"/>
                <w:lang w:val="en-US"/>
              </w:rPr>
            </w:pPr>
          </w:p>
          <w:p w14:paraId="4C27BA0D" w14:textId="77777777" w:rsidR="00347B59" w:rsidRPr="00F817E7" w:rsidRDefault="00347B59" w:rsidP="00D93D99">
            <w:pPr>
              <w:jc w:val="center"/>
              <w:rPr>
                <w:rFonts w:asciiTheme="minorHAnsi" w:hAnsiTheme="minorHAnsi" w:cstheme="minorHAnsi"/>
                <w:b/>
                <w:sz w:val="22"/>
                <w:szCs w:val="22"/>
                <w:lang w:val="en-US"/>
              </w:rPr>
            </w:pPr>
          </w:p>
          <w:p w14:paraId="0EA37C2A" w14:textId="77777777" w:rsidR="00347B59" w:rsidRPr="00F817E7" w:rsidRDefault="00347B59" w:rsidP="00D93D99">
            <w:pPr>
              <w:jc w:val="center"/>
              <w:rPr>
                <w:rFonts w:asciiTheme="minorHAnsi" w:hAnsiTheme="minorHAnsi" w:cstheme="minorHAnsi"/>
                <w:b/>
                <w:sz w:val="22"/>
                <w:szCs w:val="22"/>
                <w:lang w:val="en-US"/>
              </w:rPr>
            </w:pPr>
          </w:p>
          <w:p w14:paraId="4BFD7957" w14:textId="77777777" w:rsidR="00347B59" w:rsidRPr="00F817E7" w:rsidRDefault="00347B59" w:rsidP="00D93D99">
            <w:pPr>
              <w:jc w:val="center"/>
              <w:rPr>
                <w:rFonts w:asciiTheme="minorHAnsi" w:hAnsiTheme="minorHAnsi" w:cstheme="minorHAnsi"/>
                <w:b/>
                <w:sz w:val="22"/>
                <w:szCs w:val="22"/>
                <w:lang w:val="en-US"/>
              </w:rPr>
            </w:pPr>
          </w:p>
          <w:p w14:paraId="7E64C0EC" w14:textId="77777777" w:rsidR="00347B59" w:rsidRPr="00F817E7" w:rsidRDefault="00347B59" w:rsidP="00D93D99">
            <w:pPr>
              <w:jc w:val="center"/>
              <w:rPr>
                <w:rFonts w:asciiTheme="minorHAnsi" w:hAnsiTheme="minorHAnsi" w:cstheme="minorHAnsi"/>
                <w:b/>
                <w:sz w:val="22"/>
                <w:szCs w:val="22"/>
                <w:lang w:val="en-US"/>
              </w:rPr>
            </w:pPr>
          </w:p>
          <w:p w14:paraId="2C8121A4" w14:textId="77777777" w:rsidR="00347B59" w:rsidRPr="00F817E7" w:rsidRDefault="00347B59" w:rsidP="00D93D99">
            <w:pPr>
              <w:jc w:val="center"/>
              <w:rPr>
                <w:rFonts w:asciiTheme="minorHAnsi" w:hAnsiTheme="minorHAnsi" w:cstheme="minorHAnsi"/>
                <w:b/>
                <w:sz w:val="22"/>
                <w:szCs w:val="22"/>
                <w:lang w:val="en-US"/>
              </w:rPr>
            </w:pPr>
          </w:p>
          <w:p w14:paraId="5A5939A4" w14:textId="77777777" w:rsidR="00347B59" w:rsidRPr="00F817E7" w:rsidRDefault="00347B59" w:rsidP="00D93D99">
            <w:pPr>
              <w:jc w:val="center"/>
              <w:rPr>
                <w:rFonts w:asciiTheme="minorHAnsi" w:hAnsiTheme="minorHAnsi" w:cstheme="minorHAnsi"/>
                <w:b/>
                <w:sz w:val="22"/>
                <w:szCs w:val="22"/>
                <w:lang w:val="en-US"/>
              </w:rPr>
            </w:pPr>
          </w:p>
          <w:p w14:paraId="3BE6C781" w14:textId="77777777" w:rsidR="00347B59" w:rsidRPr="00F817E7" w:rsidRDefault="00347B59" w:rsidP="00D93D99">
            <w:pPr>
              <w:jc w:val="center"/>
              <w:rPr>
                <w:rFonts w:asciiTheme="minorHAnsi" w:hAnsiTheme="minorHAnsi" w:cstheme="minorHAnsi"/>
                <w:b/>
                <w:sz w:val="22"/>
                <w:szCs w:val="22"/>
                <w:lang w:val="en-US"/>
              </w:rPr>
            </w:pPr>
          </w:p>
          <w:p w14:paraId="20DDD0DD" w14:textId="77777777" w:rsidR="00347B59" w:rsidRPr="00F817E7" w:rsidRDefault="00347B59" w:rsidP="00D93D99">
            <w:pPr>
              <w:jc w:val="center"/>
              <w:rPr>
                <w:rFonts w:asciiTheme="minorHAnsi" w:hAnsiTheme="minorHAnsi" w:cstheme="minorHAnsi"/>
                <w:b/>
                <w:sz w:val="22"/>
                <w:szCs w:val="22"/>
                <w:lang w:val="en-US"/>
              </w:rPr>
            </w:pPr>
          </w:p>
          <w:p w14:paraId="5FB7D4D0" w14:textId="77777777" w:rsidR="00347B59" w:rsidRDefault="00347B59" w:rsidP="00D93D99">
            <w:pPr>
              <w:jc w:val="center"/>
              <w:rPr>
                <w:rFonts w:asciiTheme="minorHAnsi" w:hAnsiTheme="minorHAnsi" w:cstheme="minorHAnsi"/>
                <w:b/>
                <w:sz w:val="22"/>
                <w:szCs w:val="22"/>
              </w:rPr>
            </w:pPr>
            <w:r>
              <w:rPr>
                <w:rFonts w:asciiTheme="minorHAnsi" w:hAnsiTheme="minorHAnsi" w:cstheme="minorHAnsi"/>
                <w:b/>
                <w:sz w:val="22"/>
                <w:szCs w:val="22"/>
              </w:rPr>
              <w:t>MANDATORY</w:t>
            </w:r>
          </w:p>
          <w:p w14:paraId="083D2D72" w14:textId="77777777" w:rsidR="00347B59" w:rsidRDefault="00347B59" w:rsidP="00D93D99">
            <w:pPr>
              <w:jc w:val="center"/>
              <w:rPr>
                <w:rFonts w:asciiTheme="minorHAnsi" w:hAnsiTheme="minorHAnsi" w:cstheme="minorHAnsi"/>
                <w:b/>
                <w:sz w:val="22"/>
                <w:szCs w:val="22"/>
              </w:rPr>
            </w:pPr>
          </w:p>
          <w:p w14:paraId="06523A2D" w14:textId="77777777" w:rsidR="00347B59" w:rsidRDefault="00347B59" w:rsidP="00D93D99">
            <w:pPr>
              <w:jc w:val="center"/>
              <w:rPr>
                <w:rFonts w:asciiTheme="minorHAnsi" w:hAnsiTheme="minorHAnsi" w:cstheme="minorHAnsi"/>
                <w:b/>
                <w:sz w:val="22"/>
                <w:szCs w:val="22"/>
              </w:rPr>
            </w:pPr>
          </w:p>
          <w:p w14:paraId="4EB9EFBB" w14:textId="77777777" w:rsidR="00347B59" w:rsidRDefault="00347B59" w:rsidP="00D93D99">
            <w:pPr>
              <w:jc w:val="center"/>
              <w:rPr>
                <w:rFonts w:asciiTheme="minorHAnsi" w:hAnsiTheme="minorHAnsi" w:cstheme="minorHAnsi"/>
                <w:b/>
                <w:sz w:val="22"/>
                <w:szCs w:val="22"/>
              </w:rPr>
            </w:pPr>
          </w:p>
          <w:p w14:paraId="360D490D" w14:textId="77777777" w:rsidR="00347B59" w:rsidRDefault="00347B59" w:rsidP="00D93D99">
            <w:pPr>
              <w:jc w:val="center"/>
              <w:rPr>
                <w:rFonts w:asciiTheme="minorHAnsi" w:hAnsiTheme="minorHAnsi" w:cstheme="minorHAnsi"/>
                <w:b/>
                <w:sz w:val="22"/>
                <w:szCs w:val="22"/>
              </w:rPr>
            </w:pPr>
          </w:p>
          <w:p w14:paraId="1562EC65" w14:textId="77777777" w:rsidR="00347B59" w:rsidRDefault="00347B59" w:rsidP="00D93D99">
            <w:pPr>
              <w:jc w:val="center"/>
              <w:rPr>
                <w:rFonts w:asciiTheme="minorHAnsi" w:hAnsiTheme="minorHAnsi" w:cstheme="minorHAnsi"/>
                <w:b/>
                <w:sz w:val="22"/>
                <w:szCs w:val="22"/>
              </w:rPr>
            </w:pPr>
          </w:p>
          <w:p w14:paraId="1E6130BE" w14:textId="77777777" w:rsidR="00347B59" w:rsidRDefault="00347B59" w:rsidP="00D93D99">
            <w:pPr>
              <w:jc w:val="center"/>
              <w:rPr>
                <w:rFonts w:asciiTheme="minorHAnsi" w:hAnsiTheme="minorHAnsi" w:cstheme="minorHAnsi"/>
                <w:b/>
                <w:sz w:val="22"/>
                <w:szCs w:val="22"/>
              </w:rPr>
            </w:pPr>
          </w:p>
          <w:p w14:paraId="0DCA5193" w14:textId="77777777" w:rsidR="00347B59" w:rsidRDefault="00347B59" w:rsidP="00D93D99">
            <w:pPr>
              <w:jc w:val="center"/>
              <w:rPr>
                <w:rFonts w:asciiTheme="minorHAnsi" w:hAnsiTheme="minorHAnsi" w:cstheme="minorHAnsi"/>
                <w:b/>
                <w:sz w:val="22"/>
                <w:szCs w:val="22"/>
              </w:rPr>
            </w:pPr>
          </w:p>
          <w:p w14:paraId="66105C83" w14:textId="77777777" w:rsidR="00347B59" w:rsidRDefault="00347B59" w:rsidP="00D93D99">
            <w:pPr>
              <w:jc w:val="center"/>
              <w:rPr>
                <w:rFonts w:asciiTheme="minorHAnsi" w:hAnsiTheme="minorHAnsi" w:cstheme="minorHAnsi"/>
                <w:b/>
                <w:sz w:val="22"/>
                <w:szCs w:val="22"/>
              </w:rPr>
            </w:pPr>
          </w:p>
          <w:p w14:paraId="17CE4013" w14:textId="77777777" w:rsidR="00347B59" w:rsidRDefault="00347B59" w:rsidP="00D93D99">
            <w:pPr>
              <w:jc w:val="center"/>
              <w:rPr>
                <w:rFonts w:asciiTheme="minorHAnsi" w:hAnsiTheme="minorHAnsi" w:cstheme="minorHAnsi"/>
                <w:b/>
                <w:sz w:val="22"/>
                <w:szCs w:val="22"/>
              </w:rPr>
            </w:pPr>
          </w:p>
          <w:p w14:paraId="2F5AE313" w14:textId="77777777" w:rsidR="00347B59" w:rsidRDefault="00347B59" w:rsidP="00D93D99">
            <w:pPr>
              <w:jc w:val="center"/>
              <w:rPr>
                <w:rFonts w:asciiTheme="minorHAnsi" w:hAnsiTheme="minorHAnsi" w:cstheme="minorHAnsi"/>
                <w:b/>
                <w:sz w:val="22"/>
                <w:szCs w:val="22"/>
              </w:rPr>
            </w:pPr>
          </w:p>
          <w:p w14:paraId="516A1095" w14:textId="74589CC5" w:rsidR="00347B59" w:rsidRPr="0006068D" w:rsidRDefault="00347B59" w:rsidP="00D93D99">
            <w:pPr>
              <w:jc w:val="center"/>
              <w:rPr>
                <w:rFonts w:asciiTheme="minorHAnsi" w:hAnsiTheme="minorHAnsi" w:cstheme="minorHAnsi"/>
                <w:b/>
                <w:sz w:val="22"/>
                <w:szCs w:val="22"/>
              </w:rPr>
            </w:pPr>
            <w:r>
              <w:rPr>
                <w:rFonts w:asciiTheme="minorHAnsi" w:hAnsiTheme="minorHAnsi" w:cstheme="minorHAnsi"/>
                <w:b/>
                <w:sz w:val="22"/>
                <w:szCs w:val="22"/>
              </w:rPr>
              <w:t>45</w:t>
            </w:r>
          </w:p>
        </w:tc>
      </w:tr>
      <w:tr w:rsidR="00116C24" w:rsidRPr="0006068D" w14:paraId="399D4C70" w14:textId="77777777" w:rsidTr="009009F8">
        <w:tc>
          <w:tcPr>
            <w:tcW w:w="6654" w:type="dxa"/>
          </w:tcPr>
          <w:p w14:paraId="3C0DA4EC" w14:textId="628A2473" w:rsidR="00116C24" w:rsidRPr="00F6291E" w:rsidRDefault="00116C24" w:rsidP="00F10B36">
            <w:pPr>
              <w:jc w:val="right"/>
              <w:rPr>
                <w:rFonts w:asciiTheme="minorHAnsi" w:hAnsiTheme="minorHAnsi" w:cstheme="minorHAnsi"/>
                <w:b/>
                <w:sz w:val="22"/>
                <w:szCs w:val="22"/>
              </w:rPr>
            </w:pPr>
            <w:r w:rsidRPr="00F6291E">
              <w:rPr>
                <w:rFonts w:asciiTheme="minorHAnsi" w:hAnsiTheme="minorHAnsi" w:cstheme="minorHAnsi"/>
                <w:b/>
                <w:bCs/>
                <w:sz w:val="22"/>
                <w:szCs w:val="22"/>
                <w:lang w:val="en"/>
              </w:rPr>
              <w:lastRenderedPageBreak/>
              <w:t>TOTAL</w:t>
            </w:r>
          </w:p>
        </w:tc>
        <w:tc>
          <w:tcPr>
            <w:tcW w:w="2692" w:type="dxa"/>
          </w:tcPr>
          <w:p w14:paraId="727CD250" w14:textId="527A07AD" w:rsidR="00116C24" w:rsidRPr="00F6291E" w:rsidRDefault="00F6291E" w:rsidP="00D93D99">
            <w:pPr>
              <w:jc w:val="center"/>
              <w:rPr>
                <w:rFonts w:asciiTheme="minorHAnsi" w:hAnsiTheme="minorHAnsi" w:cstheme="minorHAnsi"/>
                <w:b/>
                <w:sz w:val="22"/>
                <w:szCs w:val="22"/>
              </w:rPr>
            </w:pPr>
            <w:r w:rsidRPr="00F6291E">
              <w:rPr>
                <w:rFonts w:asciiTheme="minorHAnsi" w:hAnsiTheme="minorHAnsi" w:cstheme="minorHAnsi"/>
                <w:b/>
                <w:bCs/>
                <w:sz w:val="22"/>
                <w:szCs w:val="22"/>
                <w:lang w:val="en"/>
              </w:rPr>
              <w:t>80</w:t>
            </w:r>
          </w:p>
        </w:tc>
      </w:tr>
    </w:tbl>
    <w:p w14:paraId="73E810B8" w14:textId="77777777" w:rsidR="00960489" w:rsidRDefault="00960489" w:rsidP="00F10B36">
      <w:pPr>
        <w:spacing w:before="120"/>
        <w:jc w:val="both"/>
        <w:rPr>
          <w:rFonts w:asciiTheme="minorHAnsi" w:hAnsiTheme="minorHAnsi" w:cstheme="minorHAnsi"/>
          <w:sz w:val="22"/>
          <w:szCs w:val="22"/>
          <w:lang w:val="en"/>
        </w:rPr>
      </w:pPr>
    </w:p>
    <w:p w14:paraId="4067D76C" w14:textId="6590826A"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8948F8">
        <w:rPr>
          <w:rFonts w:asciiTheme="minorHAnsi" w:hAnsiTheme="minorHAnsi" w:cstheme="minorHAnsi"/>
          <w:b/>
          <w:bCs/>
          <w:sz w:val="22"/>
          <w:szCs w:val="22"/>
          <w:lang w:val="en"/>
        </w:rPr>
        <w:t>80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2" w:name="_Toc83120033"/>
      <w:r>
        <w:rPr>
          <w:rFonts w:asciiTheme="minorHAnsi" w:hAnsiTheme="minorHAnsi" w:cstheme="minorHAnsi"/>
          <w:sz w:val="22"/>
          <w:szCs w:val="22"/>
          <w:u w:val="single"/>
          <w:lang w:val="en"/>
        </w:rPr>
        <w:t>Negotiations</w:t>
      </w:r>
      <w:bookmarkEnd w:id="92"/>
    </w:p>
    <w:p w14:paraId="30735CDD" w14:textId="72303FFA" w:rsidR="009A7AC5"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This tender does not have</w:t>
      </w:r>
      <w:r w:rsidR="008948F8">
        <w:rPr>
          <w:rFonts w:asciiTheme="minorHAnsi" w:hAnsiTheme="minorHAnsi" w:cstheme="minorHAnsi"/>
          <w:color w:val="000000"/>
          <w:sz w:val="22"/>
          <w:szCs w:val="22"/>
          <w:lang w:val="en"/>
        </w:rPr>
        <w:t xml:space="preserve"> any provisions for negotiation.</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3" w:name="_Toc83120035"/>
      <w:r>
        <w:rPr>
          <w:rFonts w:asciiTheme="minorHAnsi" w:hAnsiTheme="minorHAnsi" w:cstheme="minorHAnsi"/>
          <w:sz w:val="22"/>
          <w:szCs w:val="22"/>
          <w:u w:val="single"/>
          <w:lang w:val="en"/>
        </w:rPr>
        <w:t>Award process</w:t>
      </w:r>
      <w:bookmarkEnd w:id="93"/>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4" w:name="_Toc491193970"/>
      <w:bookmarkStart w:id="95" w:name="_Toc491193515"/>
      <w:bookmarkStart w:id="96" w:name="_Toc83120036"/>
      <w:bookmarkEnd w:id="94"/>
      <w:bookmarkEnd w:id="95"/>
      <w:r>
        <w:rPr>
          <w:rFonts w:asciiTheme="minorHAnsi" w:hAnsiTheme="minorHAnsi" w:cstheme="minorHAnsi"/>
          <w:b/>
          <w:bCs/>
          <w:caps/>
          <w:sz w:val="28"/>
          <w:szCs w:val="22"/>
          <w:u w:val="single"/>
          <w:lang w:val="en"/>
        </w:rPr>
        <w:t>Processing of personal data in the context of this tender and for the purposes of contract monitoring</w:t>
      </w:r>
      <w:bookmarkEnd w:id="96"/>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7" w:name="_Toc83120037"/>
      <w:r>
        <w:rPr>
          <w:rFonts w:asciiTheme="minorHAnsi" w:hAnsiTheme="minorHAnsi" w:cstheme="minorHAnsi"/>
          <w:sz w:val="22"/>
          <w:szCs w:val="22"/>
          <w:u w:val="single"/>
          <w:lang w:val="en"/>
        </w:rPr>
        <w:t>Identity and contact details of the data controller and its representative</w:t>
      </w:r>
      <w:bookmarkEnd w:id="97"/>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83120038"/>
      <w:r w:rsidRPr="00342E4D">
        <w:rPr>
          <w:rFonts w:asciiTheme="minorHAnsi" w:hAnsiTheme="minorHAnsi" w:cstheme="minorHAnsi"/>
          <w:sz w:val="22"/>
          <w:szCs w:val="22"/>
          <w:u w:val="single"/>
        </w:rPr>
        <w:t>For the PLACE platform:</w:t>
      </w:r>
      <w:bookmarkEnd w:id="98"/>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lastRenderedPageBreak/>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83120039"/>
      <w:r>
        <w:rPr>
          <w:rFonts w:asciiTheme="minorHAnsi" w:hAnsiTheme="minorHAnsi" w:cstheme="minorHAnsi"/>
          <w:sz w:val="22"/>
          <w:szCs w:val="22"/>
          <w:u w:val="single"/>
          <w:lang w:val="en"/>
        </w:rPr>
        <w:t>Contact details of the Data Protection Officer:</w:t>
      </w:r>
      <w:bookmarkEnd w:id="99"/>
    </w:p>
    <w:p w14:paraId="4A91DEFE" w14:textId="5924A205" w:rsidR="00FB79BF" w:rsidRPr="00342E4D" w:rsidRDefault="00E82232" w:rsidP="0002417A">
      <w:pPr>
        <w:pStyle w:val="Default"/>
        <w:spacing w:before="120"/>
        <w:jc w:val="both"/>
        <w:rPr>
          <w:rFonts w:asciiTheme="minorHAnsi" w:hAnsiTheme="minorHAnsi" w:cstheme="minorHAnsi"/>
          <w:color w:val="auto"/>
          <w:sz w:val="22"/>
          <w:szCs w:val="22"/>
          <w:lang w:val="en-GB"/>
        </w:rPr>
      </w:pPr>
      <w:hyperlink r:id="rId14"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83120040"/>
      <w:r>
        <w:rPr>
          <w:rFonts w:asciiTheme="minorHAnsi" w:hAnsiTheme="minorHAnsi" w:cstheme="minorHAnsi"/>
          <w:sz w:val="22"/>
          <w:szCs w:val="22"/>
          <w:u w:val="single"/>
          <w:lang w:val="en"/>
        </w:rPr>
        <w:t>For the contracting authority:</w:t>
      </w:r>
      <w:bookmarkEnd w:id="100"/>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83120041"/>
      <w:r>
        <w:rPr>
          <w:rFonts w:asciiTheme="minorHAnsi" w:hAnsiTheme="minorHAnsi" w:cstheme="minorHAnsi"/>
          <w:sz w:val="22"/>
          <w:szCs w:val="22"/>
          <w:u w:val="single"/>
          <w:lang w:val="en"/>
        </w:rPr>
        <w:t>Contact details of the Data Protection Officer:</w:t>
      </w:r>
      <w:bookmarkEnd w:id="101"/>
    </w:p>
    <w:p w14:paraId="48F60AE8" w14:textId="77777777" w:rsidR="00FB79BF" w:rsidRPr="00342E4D" w:rsidRDefault="00E82232" w:rsidP="0002417A">
      <w:pPr>
        <w:pStyle w:val="Default"/>
        <w:spacing w:before="120"/>
        <w:jc w:val="both"/>
        <w:rPr>
          <w:rFonts w:asciiTheme="minorHAnsi" w:hAnsiTheme="minorHAnsi" w:cstheme="minorHAnsi"/>
          <w:color w:val="auto"/>
          <w:sz w:val="22"/>
          <w:szCs w:val="22"/>
          <w:lang w:val="en-GB"/>
        </w:rPr>
      </w:pPr>
      <w:hyperlink r:id="rId15"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83120042"/>
      <w:r>
        <w:rPr>
          <w:rFonts w:asciiTheme="minorHAnsi" w:hAnsiTheme="minorHAnsi" w:cstheme="minorHAnsi"/>
          <w:b/>
          <w:bCs/>
          <w:caps/>
          <w:sz w:val="28"/>
          <w:szCs w:val="22"/>
          <w:u w:val="single"/>
          <w:lang w:val="en"/>
        </w:rPr>
        <w:t>ADDITIONAL INFORMATION</w:t>
      </w:r>
      <w:bookmarkEnd w:id="102"/>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410899708"/>
      <w:bookmarkStart w:id="104" w:name="_Toc83120043"/>
      <w:r>
        <w:rPr>
          <w:rFonts w:asciiTheme="minorHAnsi" w:hAnsiTheme="minorHAnsi" w:cstheme="minorHAnsi"/>
          <w:b/>
          <w:bCs/>
          <w:caps/>
          <w:sz w:val="28"/>
          <w:szCs w:val="22"/>
          <w:u w:val="single"/>
          <w:lang w:val="en"/>
        </w:rPr>
        <w:t>Appeal channels and deadlines</w:t>
      </w:r>
      <w:bookmarkEnd w:id="103"/>
      <w:bookmarkEnd w:id="104"/>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6"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7"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0D2F4" w16cex:dateUtc="2025-07-03T14:59:00Z"/>
  <w16cex:commentExtensible w16cex:durableId="2C10D5EC" w16cex:dateUtc="2025-07-03T15:11:00Z"/>
  <w16cex:commentExtensible w16cex:durableId="2C10E1B6" w16cex:dateUtc="2025-07-03T16:02:00Z"/>
  <w16cex:commentExtensible w16cex:durableId="2C10E419" w16cex:dateUtc="2025-07-03T1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88DD4B" w16cid:durableId="2C10D024"/>
  <w16cid:commentId w16cid:paraId="112EBC0A" w16cid:durableId="2C10D2F4"/>
  <w16cid:commentId w16cid:paraId="775ED8B3" w16cid:durableId="2C10D026"/>
  <w16cid:commentId w16cid:paraId="7D1EC418" w16cid:durableId="2C10D5EC"/>
  <w16cid:commentId w16cid:paraId="1A8ED41F" w16cid:durableId="2C10D027"/>
  <w16cid:commentId w16cid:paraId="27DA38F6" w16cid:durableId="2C10D028"/>
  <w16cid:commentId w16cid:paraId="11ED4668" w16cid:durableId="2C10D029"/>
  <w16cid:commentId w16cid:paraId="0B948CAD" w16cid:durableId="2C10D02A"/>
  <w16cid:commentId w16cid:paraId="3B77553D" w16cid:durableId="2C10E1B6"/>
  <w16cid:commentId w16cid:paraId="616A9F2F" w16cid:durableId="2C10E41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5004C" w14:textId="77777777" w:rsidR="00E82232" w:rsidRDefault="00E82232">
      <w:r>
        <w:separator/>
      </w:r>
    </w:p>
  </w:endnote>
  <w:endnote w:type="continuationSeparator" w:id="0">
    <w:p w14:paraId="65B43578" w14:textId="77777777" w:rsidR="00E82232" w:rsidRDefault="00E82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8B0E3C" w:rsidRDefault="008B0E3C">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8B0E3C" w:rsidRDefault="008B0E3C">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8B0E3C" w:rsidRPr="00342E4D" w:rsidRDefault="008B0E3C"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7AB04FA1" w:rsidR="008B0E3C" w:rsidRDefault="008B0E3C"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81135">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81135">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5D96BA3D" w14:textId="77777777" w:rsidR="008B0E3C" w:rsidRPr="00342E4D" w:rsidRDefault="008B0E3C"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8B0E3C" w:rsidRDefault="008B0E3C"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8B0E3C" w:rsidRDefault="00E82232"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8B0E3C">
                          <w:rPr>
                            <w:rFonts w:asciiTheme="minorHAnsi" w:hAnsiTheme="minorHAnsi" w:cstheme="minorHAnsi"/>
                            <w:sz w:val="22"/>
                            <w:szCs w:val="22"/>
                          </w:rPr>
                          <w:t>DAJ_M009ENG_v07</w:t>
                        </w:r>
                        <w:r w:rsidR="008B0E3C">
                          <w:rPr>
                            <w:rFonts w:asciiTheme="minorHAnsi" w:hAnsiTheme="minorHAnsi" w:cstheme="minorHAnsi"/>
                            <w:sz w:val="22"/>
                            <w:szCs w:val="22"/>
                          </w:rPr>
                          <w:tab/>
                        </w:r>
                      </w:sdtContent>
                    </w:sdt>
                  </w:p>
                  <w:p w14:paraId="2109CE70" w14:textId="62554DB2" w:rsidR="008B0E3C" w:rsidRDefault="008B0E3C"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8B0E3C" w:rsidRDefault="008B0E3C" w:rsidP="00030B8F">
                    <w:pPr>
                      <w:pStyle w:val="Pieddepage"/>
                      <w:spacing w:line="240" w:lineRule="exact"/>
                      <w:rPr>
                        <w:rFonts w:asciiTheme="minorHAnsi" w:hAnsiTheme="minorHAnsi" w:cstheme="minorHAnsi"/>
                        <w:b/>
                        <w:sz w:val="22"/>
                        <w:szCs w:val="22"/>
                      </w:rPr>
                    </w:pPr>
                  </w:p>
                  <w:p w14:paraId="7660B93D" w14:textId="150B62C8" w:rsidR="008B0E3C" w:rsidRPr="00825775" w:rsidRDefault="008B0E3C"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8B0E3C" w:rsidRDefault="008B0E3C">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8B0E3C" w:rsidRDefault="008B0E3C"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57D94A97" w:rsidR="008B0E3C" w:rsidRDefault="008B0E3C"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81135">
          <w:rPr>
            <w:rFonts w:asciiTheme="minorHAnsi" w:hAnsiTheme="minorHAnsi"/>
            <w:noProof/>
            <w:sz w:val="22"/>
            <w:szCs w:val="22"/>
            <w:lang w:val="en"/>
          </w:rPr>
          <w:t>6</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81135">
          <w:rPr>
            <w:rFonts w:asciiTheme="minorHAnsi" w:hAnsiTheme="minorHAnsi"/>
            <w:noProof/>
            <w:sz w:val="22"/>
            <w:szCs w:val="22"/>
            <w:lang w:val="en"/>
          </w:rPr>
          <w:t>14</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8B0E3C" w:rsidRDefault="008B0E3C"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02B6BB87" w:rsidR="008B0E3C" w:rsidRDefault="008B0E3C"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81135">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81135">
                  <w:rPr>
                    <w:rFonts w:asciiTheme="minorHAnsi" w:hAnsiTheme="minorHAnsi"/>
                    <w:noProof/>
                    <w:sz w:val="22"/>
                    <w:szCs w:val="22"/>
                    <w:lang w:val="en"/>
                  </w:rPr>
                  <w:t>14</w:t>
                </w:r>
                <w:r>
                  <w:rPr>
                    <w:rFonts w:asciiTheme="minorHAnsi" w:hAnsiTheme="minorHAnsi"/>
                    <w:sz w:val="22"/>
                    <w:szCs w:val="22"/>
                    <w:lang w:val="en"/>
                  </w:rPr>
                  <w:fldChar w:fldCharType="end"/>
                </w:r>
              </w:p>
            </w:sdtContent>
          </w:sdt>
          <w:p w14:paraId="48A61BAE" w14:textId="77777777" w:rsidR="008B0E3C" w:rsidRPr="00825775" w:rsidRDefault="00E82232"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D4110" w14:textId="77777777" w:rsidR="00E82232" w:rsidRDefault="00E82232">
      <w:r>
        <w:separator/>
      </w:r>
    </w:p>
  </w:footnote>
  <w:footnote w:type="continuationSeparator" w:id="0">
    <w:p w14:paraId="46A6AD69" w14:textId="77777777" w:rsidR="00E82232" w:rsidRDefault="00E82232">
      <w:r>
        <w:continuationSeparator/>
      </w:r>
    </w:p>
  </w:footnote>
  <w:footnote w:id="1">
    <w:p w14:paraId="047663AC" w14:textId="7BDA2A25" w:rsidR="008B0E3C" w:rsidRPr="00342E4D" w:rsidRDefault="008B0E3C">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8B0E3C" w:rsidRDefault="008B0E3C" w:rsidP="00FB089A">
    <w:pPr>
      <w:pStyle w:val="En-tte"/>
      <w:tabs>
        <w:tab w:val="clear" w:pos="9072"/>
        <w:tab w:val="right" w:pos="9339"/>
      </w:tabs>
      <w:rPr>
        <w:rFonts w:ascii="Calibri" w:hAnsi="Calibri"/>
        <w:bCs/>
        <w:sz w:val="22"/>
        <w:szCs w:val="28"/>
        <w:u w:val="single"/>
      </w:rPr>
    </w:pPr>
  </w:p>
  <w:p w14:paraId="20B764FC" w14:textId="77777777" w:rsidR="008B0E3C" w:rsidRPr="009E270B" w:rsidRDefault="008B0E3C"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8B0E3C" w:rsidRDefault="008B0E3C"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8B0E3C" w:rsidRDefault="008B0E3C"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8B0E3C" w:rsidRDefault="008B0E3C"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8B0E3C" w:rsidRDefault="008B0E3C" w:rsidP="00C92420">
    <w:pPr>
      <w:pStyle w:val="En-tte"/>
      <w:tabs>
        <w:tab w:val="right" w:pos="9214"/>
      </w:tabs>
      <w:rPr>
        <w:rFonts w:ascii="Calibri" w:hAnsi="Calibri"/>
        <w:bCs/>
        <w:sz w:val="22"/>
        <w:szCs w:val="28"/>
        <w:u w:val="single"/>
      </w:rPr>
    </w:pPr>
  </w:p>
  <w:p w14:paraId="17F39EBA" w14:textId="77777777" w:rsidR="008B0E3C" w:rsidRDefault="008B0E3C"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8B0E3C" w:rsidRPr="00342E4D" w:rsidRDefault="008B0E3C"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8B0E3C" w:rsidRDefault="008B0E3C" w:rsidP="004537EA">
    <w:pPr>
      <w:pStyle w:val="En-tte"/>
    </w:pPr>
  </w:p>
  <w:p w14:paraId="3FF9C650" w14:textId="77777777" w:rsidR="008B0E3C" w:rsidRDefault="008B0E3C"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8B0E3C" w:rsidRDefault="008B0E3C"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B21463"/>
    <w:multiLevelType w:val="hybridMultilevel"/>
    <w:tmpl w:val="79ECDAF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9801FB7"/>
    <w:multiLevelType w:val="multilevel"/>
    <w:tmpl w:val="DCE859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12B59A5"/>
    <w:multiLevelType w:val="hybridMultilevel"/>
    <w:tmpl w:val="E81C3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8"/>
  </w:num>
  <w:num w:numId="4">
    <w:abstractNumId w:val="5"/>
  </w:num>
  <w:num w:numId="5">
    <w:abstractNumId w:val="22"/>
  </w:num>
  <w:num w:numId="6">
    <w:abstractNumId w:val="10"/>
  </w:num>
  <w:num w:numId="7">
    <w:abstractNumId w:val="19"/>
  </w:num>
  <w:num w:numId="8">
    <w:abstractNumId w:val="29"/>
  </w:num>
  <w:num w:numId="9">
    <w:abstractNumId w:val="13"/>
  </w:num>
  <w:num w:numId="10">
    <w:abstractNumId w:val="31"/>
  </w:num>
  <w:num w:numId="11">
    <w:abstractNumId w:val="3"/>
  </w:num>
  <w:num w:numId="12">
    <w:abstractNumId w:val="12"/>
  </w:num>
  <w:num w:numId="13">
    <w:abstractNumId w:val="30"/>
  </w:num>
  <w:num w:numId="14">
    <w:abstractNumId w:val="24"/>
  </w:num>
  <w:num w:numId="15">
    <w:abstractNumId w:val="35"/>
  </w:num>
  <w:num w:numId="16">
    <w:abstractNumId w:val="4"/>
  </w:num>
  <w:num w:numId="17">
    <w:abstractNumId w:val="23"/>
  </w:num>
  <w:num w:numId="18">
    <w:abstractNumId w:val="21"/>
  </w:num>
  <w:num w:numId="19">
    <w:abstractNumId w:val="15"/>
  </w:num>
  <w:num w:numId="20">
    <w:abstractNumId w:val="7"/>
  </w:num>
  <w:num w:numId="21">
    <w:abstractNumId w:val="6"/>
  </w:num>
  <w:num w:numId="22">
    <w:abstractNumId w:val="41"/>
  </w:num>
  <w:num w:numId="23">
    <w:abstractNumId w:val="1"/>
  </w:num>
  <w:num w:numId="24">
    <w:abstractNumId w:val="16"/>
  </w:num>
  <w:num w:numId="25">
    <w:abstractNumId w:val="36"/>
  </w:num>
  <w:num w:numId="26">
    <w:abstractNumId w:val="17"/>
  </w:num>
  <w:num w:numId="27">
    <w:abstractNumId w:val="42"/>
  </w:num>
  <w:num w:numId="28">
    <w:abstractNumId w:val="32"/>
  </w:num>
  <w:num w:numId="29">
    <w:abstractNumId w:val="38"/>
  </w:num>
  <w:num w:numId="30">
    <w:abstractNumId w:val="27"/>
  </w:num>
  <w:num w:numId="31">
    <w:abstractNumId w:val="34"/>
  </w:num>
  <w:num w:numId="32">
    <w:abstractNumId w:val="39"/>
  </w:num>
  <w:num w:numId="33">
    <w:abstractNumId w:val="11"/>
  </w:num>
  <w:num w:numId="34">
    <w:abstractNumId w:val="18"/>
  </w:num>
  <w:num w:numId="35">
    <w:abstractNumId w:val="9"/>
  </w:num>
  <w:num w:numId="36">
    <w:abstractNumId w:val="26"/>
  </w:num>
  <w:num w:numId="37">
    <w:abstractNumId w:val="25"/>
  </w:num>
  <w:num w:numId="38">
    <w:abstractNumId w:val="40"/>
  </w:num>
  <w:num w:numId="39">
    <w:abstractNumId w:val="43"/>
  </w:num>
  <w:num w:numId="40">
    <w:abstractNumId w:val="14"/>
  </w:num>
  <w:num w:numId="41">
    <w:abstractNumId w:val="37"/>
  </w:num>
  <w:num w:numId="42">
    <w:abstractNumId w:val="33"/>
  </w:num>
  <w:num w:numId="43">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s-419" w:vendorID="64" w:dllVersion="6" w:nlCheck="1" w:checkStyle="0"/>
  <w:activeWritingStyle w:appName="MSWord" w:lang="es-419" w:vendorID="64" w:dllVersion="4096" w:nlCheck="1" w:checkStyle="0"/>
  <w:activeWritingStyle w:appName="MSWord" w:lang="en-US" w:vendorID="64" w:dllVersion="131078" w:nlCheck="1" w:checkStyle="0"/>
  <w:activeWritingStyle w:appName="MSWord" w:lang="en-GB" w:vendorID="64" w:dllVersion="131078" w:nlCheck="1" w:checkStyle="0"/>
  <w:activeWritingStyle w:appName="MSWord" w:lang="es-419" w:vendorID="64" w:dllVersion="131078" w:nlCheck="1" w:checkStyle="0"/>
  <w:activeWritingStyle w:appName="MSWord" w:lang="fr-FR"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473C"/>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0C8B"/>
    <w:rsid w:val="00152DDA"/>
    <w:rsid w:val="00152EB8"/>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5A8D"/>
    <w:rsid w:val="001A6683"/>
    <w:rsid w:val="001A6976"/>
    <w:rsid w:val="001B4492"/>
    <w:rsid w:val="001B4AA3"/>
    <w:rsid w:val="001B4B43"/>
    <w:rsid w:val="001C152B"/>
    <w:rsid w:val="001C264A"/>
    <w:rsid w:val="001C27CC"/>
    <w:rsid w:val="001C3011"/>
    <w:rsid w:val="001C4C19"/>
    <w:rsid w:val="001C632B"/>
    <w:rsid w:val="001C7353"/>
    <w:rsid w:val="001D0B35"/>
    <w:rsid w:val="001D0F25"/>
    <w:rsid w:val="001D352A"/>
    <w:rsid w:val="001E12A9"/>
    <w:rsid w:val="001E12AF"/>
    <w:rsid w:val="001E2B34"/>
    <w:rsid w:val="001E311F"/>
    <w:rsid w:val="001E4354"/>
    <w:rsid w:val="001E4481"/>
    <w:rsid w:val="001E4CCB"/>
    <w:rsid w:val="001E5610"/>
    <w:rsid w:val="001E5716"/>
    <w:rsid w:val="001E5A98"/>
    <w:rsid w:val="001F0544"/>
    <w:rsid w:val="001F2265"/>
    <w:rsid w:val="001F3426"/>
    <w:rsid w:val="001F354F"/>
    <w:rsid w:val="001F527A"/>
    <w:rsid w:val="00200B23"/>
    <w:rsid w:val="00203CB4"/>
    <w:rsid w:val="002104E9"/>
    <w:rsid w:val="002115E0"/>
    <w:rsid w:val="0021791A"/>
    <w:rsid w:val="00217B4E"/>
    <w:rsid w:val="00220443"/>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2FBD"/>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2BC8"/>
    <w:rsid w:val="0032428C"/>
    <w:rsid w:val="003262D7"/>
    <w:rsid w:val="00326B6C"/>
    <w:rsid w:val="00330230"/>
    <w:rsid w:val="00330929"/>
    <w:rsid w:val="0033100C"/>
    <w:rsid w:val="003318E8"/>
    <w:rsid w:val="00331EBE"/>
    <w:rsid w:val="00332162"/>
    <w:rsid w:val="003326AF"/>
    <w:rsid w:val="0033316E"/>
    <w:rsid w:val="00335765"/>
    <w:rsid w:val="003364F6"/>
    <w:rsid w:val="00336822"/>
    <w:rsid w:val="003405CD"/>
    <w:rsid w:val="003425A2"/>
    <w:rsid w:val="00342E4D"/>
    <w:rsid w:val="00345B59"/>
    <w:rsid w:val="003463A8"/>
    <w:rsid w:val="00347B59"/>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A50EA"/>
    <w:rsid w:val="003B085F"/>
    <w:rsid w:val="003B09B7"/>
    <w:rsid w:val="003B31AA"/>
    <w:rsid w:val="003B3CF2"/>
    <w:rsid w:val="003B5A58"/>
    <w:rsid w:val="003B79A4"/>
    <w:rsid w:val="003C03AC"/>
    <w:rsid w:val="003C23D3"/>
    <w:rsid w:val="003C2DFF"/>
    <w:rsid w:val="003C6042"/>
    <w:rsid w:val="003C6092"/>
    <w:rsid w:val="003C6345"/>
    <w:rsid w:val="003C68EB"/>
    <w:rsid w:val="003C7462"/>
    <w:rsid w:val="003C7805"/>
    <w:rsid w:val="003D11FB"/>
    <w:rsid w:val="003D15F3"/>
    <w:rsid w:val="003D1A66"/>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372A9"/>
    <w:rsid w:val="00437E63"/>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859"/>
    <w:rsid w:val="004A290B"/>
    <w:rsid w:val="004A56C0"/>
    <w:rsid w:val="004A615A"/>
    <w:rsid w:val="004A68D4"/>
    <w:rsid w:val="004A71EE"/>
    <w:rsid w:val="004B18E1"/>
    <w:rsid w:val="004B47E5"/>
    <w:rsid w:val="004B5A64"/>
    <w:rsid w:val="004B5EF6"/>
    <w:rsid w:val="004B6905"/>
    <w:rsid w:val="004B740F"/>
    <w:rsid w:val="004C177B"/>
    <w:rsid w:val="004C5817"/>
    <w:rsid w:val="004C6134"/>
    <w:rsid w:val="004D1FB2"/>
    <w:rsid w:val="004D27CE"/>
    <w:rsid w:val="004D33E5"/>
    <w:rsid w:val="004D47BE"/>
    <w:rsid w:val="004D5253"/>
    <w:rsid w:val="004D5269"/>
    <w:rsid w:val="004D53D7"/>
    <w:rsid w:val="004E460C"/>
    <w:rsid w:val="004E501A"/>
    <w:rsid w:val="004E56FD"/>
    <w:rsid w:val="004E76DD"/>
    <w:rsid w:val="004E7A61"/>
    <w:rsid w:val="004F0DF6"/>
    <w:rsid w:val="004F2A30"/>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90F"/>
    <w:rsid w:val="00543D2E"/>
    <w:rsid w:val="00550264"/>
    <w:rsid w:val="0055266F"/>
    <w:rsid w:val="005529B3"/>
    <w:rsid w:val="00554D33"/>
    <w:rsid w:val="005554F6"/>
    <w:rsid w:val="005563C9"/>
    <w:rsid w:val="00557987"/>
    <w:rsid w:val="0056032E"/>
    <w:rsid w:val="00563976"/>
    <w:rsid w:val="005649E2"/>
    <w:rsid w:val="0057211A"/>
    <w:rsid w:val="00572CA8"/>
    <w:rsid w:val="0057309E"/>
    <w:rsid w:val="005769F4"/>
    <w:rsid w:val="00577671"/>
    <w:rsid w:val="00577E61"/>
    <w:rsid w:val="005823A4"/>
    <w:rsid w:val="005825F5"/>
    <w:rsid w:val="00582FDB"/>
    <w:rsid w:val="00584F07"/>
    <w:rsid w:val="00585BBA"/>
    <w:rsid w:val="00592313"/>
    <w:rsid w:val="005969A4"/>
    <w:rsid w:val="00597076"/>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1E6C"/>
    <w:rsid w:val="005C4A39"/>
    <w:rsid w:val="005C77B5"/>
    <w:rsid w:val="005C785D"/>
    <w:rsid w:val="005D05E5"/>
    <w:rsid w:val="005D097A"/>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159B"/>
    <w:rsid w:val="00612D47"/>
    <w:rsid w:val="00613286"/>
    <w:rsid w:val="00616F4D"/>
    <w:rsid w:val="00616F94"/>
    <w:rsid w:val="00617F0E"/>
    <w:rsid w:val="00622405"/>
    <w:rsid w:val="006252DB"/>
    <w:rsid w:val="00625902"/>
    <w:rsid w:val="00627C95"/>
    <w:rsid w:val="00627CE3"/>
    <w:rsid w:val="00630EE6"/>
    <w:rsid w:val="00631E73"/>
    <w:rsid w:val="00632F1E"/>
    <w:rsid w:val="00632F74"/>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2EB6"/>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D51DF"/>
    <w:rsid w:val="006D6669"/>
    <w:rsid w:val="006E0488"/>
    <w:rsid w:val="006E1DF3"/>
    <w:rsid w:val="006E2A49"/>
    <w:rsid w:val="006E370B"/>
    <w:rsid w:val="006E3ED4"/>
    <w:rsid w:val="006E57FD"/>
    <w:rsid w:val="006E6486"/>
    <w:rsid w:val="006F391C"/>
    <w:rsid w:val="006F3C3F"/>
    <w:rsid w:val="006F4EAD"/>
    <w:rsid w:val="006F58B7"/>
    <w:rsid w:val="006F796C"/>
    <w:rsid w:val="00701018"/>
    <w:rsid w:val="007058E0"/>
    <w:rsid w:val="00707B69"/>
    <w:rsid w:val="0071329D"/>
    <w:rsid w:val="00713C25"/>
    <w:rsid w:val="00715F99"/>
    <w:rsid w:val="007209EE"/>
    <w:rsid w:val="00724BC4"/>
    <w:rsid w:val="00724F49"/>
    <w:rsid w:val="00725B1A"/>
    <w:rsid w:val="00726A46"/>
    <w:rsid w:val="00727007"/>
    <w:rsid w:val="00734440"/>
    <w:rsid w:val="00737A32"/>
    <w:rsid w:val="00741613"/>
    <w:rsid w:val="00741859"/>
    <w:rsid w:val="00741D2D"/>
    <w:rsid w:val="007427A0"/>
    <w:rsid w:val="00743145"/>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1D5"/>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4BB"/>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0E0C"/>
    <w:rsid w:val="0085192B"/>
    <w:rsid w:val="0085279F"/>
    <w:rsid w:val="00854F01"/>
    <w:rsid w:val="008551EE"/>
    <w:rsid w:val="00855440"/>
    <w:rsid w:val="00856A1E"/>
    <w:rsid w:val="00857425"/>
    <w:rsid w:val="008603CD"/>
    <w:rsid w:val="00861765"/>
    <w:rsid w:val="00862433"/>
    <w:rsid w:val="00863B49"/>
    <w:rsid w:val="00864832"/>
    <w:rsid w:val="008648C6"/>
    <w:rsid w:val="00866687"/>
    <w:rsid w:val="00870B9F"/>
    <w:rsid w:val="008714BB"/>
    <w:rsid w:val="00872324"/>
    <w:rsid w:val="00872AE2"/>
    <w:rsid w:val="00881135"/>
    <w:rsid w:val="0088293C"/>
    <w:rsid w:val="00883C5C"/>
    <w:rsid w:val="00884A3C"/>
    <w:rsid w:val="00884BA1"/>
    <w:rsid w:val="00884FDC"/>
    <w:rsid w:val="00887DA4"/>
    <w:rsid w:val="00892772"/>
    <w:rsid w:val="00893886"/>
    <w:rsid w:val="008948F8"/>
    <w:rsid w:val="00895F87"/>
    <w:rsid w:val="00897D5C"/>
    <w:rsid w:val="008A0A6C"/>
    <w:rsid w:val="008A1CD7"/>
    <w:rsid w:val="008A1F59"/>
    <w:rsid w:val="008A28D5"/>
    <w:rsid w:val="008A32BB"/>
    <w:rsid w:val="008A3385"/>
    <w:rsid w:val="008A3E57"/>
    <w:rsid w:val="008B0455"/>
    <w:rsid w:val="008B097A"/>
    <w:rsid w:val="008B0E3C"/>
    <w:rsid w:val="008B35A1"/>
    <w:rsid w:val="008B41BC"/>
    <w:rsid w:val="008B41D0"/>
    <w:rsid w:val="008B43FE"/>
    <w:rsid w:val="008B46C8"/>
    <w:rsid w:val="008B6161"/>
    <w:rsid w:val="008B6F06"/>
    <w:rsid w:val="008C01FE"/>
    <w:rsid w:val="008C0C5A"/>
    <w:rsid w:val="008C60E9"/>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2ADB"/>
    <w:rsid w:val="00915372"/>
    <w:rsid w:val="009157CA"/>
    <w:rsid w:val="00916802"/>
    <w:rsid w:val="00916CA9"/>
    <w:rsid w:val="00920429"/>
    <w:rsid w:val="00920A51"/>
    <w:rsid w:val="00922D1B"/>
    <w:rsid w:val="00924511"/>
    <w:rsid w:val="009272D8"/>
    <w:rsid w:val="00927F3A"/>
    <w:rsid w:val="00930038"/>
    <w:rsid w:val="00930FC5"/>
    <w:rsid w:val="009318B0"/>
    <w:rsid w:val="009318CC"/>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489"/>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6929"/>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9F7AAE"/>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87F3A"/>
    <w:rsid w:val="00A903A2"/>
    <w:rsid w:val="00A92168"/>
    <w:rsid w:val="00A9277A"/>
    <w:rsid w:val="00A9294E"/>
    <w:rsid w:val="00A936D3"/>
    <w:rsid w:val="00A973A8"/>
    <w:rsid w:val="00A97B4E"/>
    <w:rsid w:val="00AA0A41"/>
    <w:rsid w:val="00AA19AC"/>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0BE5"/>
    <w:rsid w:val="00AF2330"/>
    <w:rsid w:val="00AF2A06"/>
    <w:rsid w:val="00AF307E"/>
    <w:rsid w:val="00AF33C4"/>
    <w:rsid w:val="00B00BAB"/>
    <w:rsid w:val="00B01E07"/>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A2E"/>
    <w:rsid w:val="00B37F93"/>
    <w:rsid w:val="00B42CE3"/>
    <w:rsid w:val="00B46395"/>
    <w:rsid w:val="00B46970"/>
    <w:rsid w:val="00B4713B"/>
    <w:rsid w:val="00B47209"/>
    <w:rsid w:val="00B511B4"/>
    <w:rsid w:val="00B529EE"/>
    <w:rsid w:val="00B55E76"/>
    <w:rsid w:val="00B561F2"/>
    <w:rsid w:val="00B56357"/>
    <w:rsid w:val="00B57522"/>
    <w:rsid w:val="00B60905"/>
    <w:rsid w:val="00B60C77"/>
    <w:rsid w:val="00B62E9D"/>
    <w:rsid w:val="00B64350"/>
    <w:rsid w:val="00B65E46"/>
    <w:rsid w:val="00B66CCF"/>
    <w:rsid w:val="00B66CE6"/>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4FEE"/>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2D98"/>
    <w:rsid w:val="00BF3B89"/>
    <w:rsid w:val="00BF4780"/>
    <w:rsid w:val="00BF57AC"/>
    <w:rsid w:val="00BF5E0A"/>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36C5D"/>
    <w:rsid w:val="00C36D61"/>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A5A"/>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2E24"/>
    <w:rsid w:val="00D3353F"/>
    <w:rsid w:val="00D36CB2"/>
    <w:rsid w:val="00D40D76"/>
    <w:rsid w:val="00D410C2"/>
    <w:rsid w:val="00D41A15"/>
    <w:rsid w:val="00D41BAA"/>
    <w:rsid w:val="00D42404"/>
    <w:rsid w:val="00D42881"/>
    <w:rsid w:val="00D43C8B"/>
    <w:rsid w:val="00D45049"/>
    <w:rsid w:val="00D473EC"/>
    <w:rsid w:val="00D47ED5"/>
    <w:rsid w:val="00D513D1"/>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3422"/>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2232"/>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19CC"/>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5C54"/>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229A"/>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870"/>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291E"/>
    <w:rsid w:val="00F63B30"/>
    <w:rsid w:val="00F654E9"/>
    <w:rsid w:val="00F65F8F"/>
    <w:rsid w:val="00F70589"/>
    <w:rsid w:val="00F72033"/>
    <w:rsid w:val="00F7230E"/>
    <w:rsid w:val="00F73756"/>
    <w:rsid w:val="00F74E8B"/>
    <w:rsid w:val="00F766D6"/>
    <w:rsid w:val="00F7738A"/>
    <w:rsid w:val="00F77634"/>
    <w:rsid w:val="00F80AAD"/>
    <w:rsid w:val="00F817E7"/>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4D2B"/>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docdata">
    <w:name w:val="docdata"/>
    <w:aliases w:val="docy,v5,1670,bqiaagaaeyqcaaagiaiaaamdbgaabssgaaaaaaaaaaaaaaaaaaaaaaaaaaaaaaaaaaaaaaaaaaaaaaaaaaaaaaaaaaaaaaaaaaaaaaaaaaaaaaaaaaaaaaaaaaaaaaaaaaaaaaaaaaaaaaaaaaaaaaaaaaaaaaaaaaaaaaaaaaaaaaaaaaaaaaaaaaaaaaaaaaaaaaaaaaaaaaaaaaaaaaaaaaaaaaaaaaaaaaaa"/>
    <w:basedOn w:val="Policepardfaut"/>
    <w:rsid w:val="00986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87911996">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561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D2A89-7197-464E-8F23-4EF51ED81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TotalTime>
  <Pages>14</Pages>
  <Words>5284</Words>
  <Characters>29067</Characters>
  <Application>Microsoft Office Word</Application>
  <DocSecurity>0</DocSecurity>
  <Lines>242</Lines>
  <Paragraphs>68</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ADETEF</vt:lpstr>
      <vt:lpstr>ADETEF</vt:lpstr>
    </vt:vector>
  </TitlesOfParts>
  <Company>MINEFI</Company>
  <LinksUpToDate>false</LinksUpToDate>
  <CharactersWithSpaces>34283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6</cp:revision>
  <cp:lastPrinted>2016-03-24T23:23:00Z</cp:lastPrinted>
  <dcterms:created xsi:type="dcterms:W3CDTF">2025-08-19T15:57:00Z</dcterms:created>
  <dcterms:modified xsi:type="dcterms:W3CDTF">2025-08-19T16:25:00Z</dcterms:modified>
</cp:coreProperties>
</file>