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78391" w14:textId="178595B3" w:rsidR="00735717" w:rsidRPr="000C24A1" w:rsidRDefault="00735717" w:rsidP="00735717">
      <w:pPr>
        <w:spacing w:after="0" w:line="240" w:lineRule="auto"/>
        <w:ind w:left="-540" w:right="-469"/>
        <w:rPr>
          <w:rFonts w:ascii="Calibri" w:eastAsia="Calibri" w:hAnsi="Calibri"/>
        </w:rPr>
      </w:pPr>
      <w:r w:rsidRPr="000C24A1">
        <w:rPr>
          <w:noProof/>
        </w:rPr>
        <w:drawing>
          <wp:anchor distT="0" distB="0" distL="114300" distR="114300" simplePos="0" relativeHeight="251669504" behindDoc="0" locked="0" layoutInCell="1" allowOverlap="1" wp14:anchorId="11D7535F" wp14:editId="4FC95015">
            <wp:simplePos x="0" y="0"/>
            <wp:positionH relativeFrom="column">
              <wp:posOffset>3642995</wp:posOffset>
            </wp:positionH>
            <wp:positionV relativeFrom="paragraph">
              <wp:posOffset>5715</wp:posOffset>
            </wp:positionV>
            <wp:extent cx="2487295" cy="48133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7295" cy="481330"/>
                    </a:xfrm>
                    <a:prstGeom prst="rect">
                      <a:avLst/>
                    </a:prstGeom>
                    <a:noFill/>
                  </pic:spPr>
                </pic:pic>
              </a:graphicData>
            </a:graphic>
          </wp:anchor>
        </w:drawing>
      </w:r>
      <w:r w:rsidRPr="000C24A1">
        <w:rPr>
          <w:rFonts w:ascii="Arial" w:eastAsia="Calibri" w:hAnsi="Arial" w:cs="Arial"/>
          <w:noProof/>
          <w:color w:val="17365D"/>
          <w:sz w:val="18"/>
          <w:szCs w:val="18"/>
        </w:rPr>
        <w:drawing>
          <wp:inline distT="0" distB="0" distL="0" distR="0" wp14:anchorId="57634C52" wp14:editId="1773CC85">
            <wp:extent cx="1311275" cy="617220"/>
            <wp:effectExtent l="0" t="0" r="3175" b="0"/>
            <wp:docPr id="4"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0C24A1">
        <w:rPr>
          <w:rFonts w:ascii="Arial" w:eastAsia="Calibri" w:hAnsi="Arial" w:cs="Arial"/>
          <w:color w:val="17365D"/>
          <w:sz w:val="18"/>
          <w:szCs w:val="18"/>
        </w:rPr>
        <w:t>  </w:t>
      </w:r>
      <w:r w:rsidRPr="000C24A1">
        <w:rPr>
          <w:rFonts w:ascii="Trebuchet MS" w:eastAsia="Calibri" w:hAnsi="Trebuchet MS"/>
          <w:noProof/>
          <w:color w:val="0062AE"/>
          <w:sz w:val="16"/>
          <w:szCs w:val="16"/>
        </w:rPr>
        <w:drawing>
          <wp:inline distT="0" distB="0" distL="0" distR="0" wp14:anchorId="5079BEEA" wp14:editId="4E8DD26B">
            <wp:extent cx="542925" cy="512521"/>
            <wp:effectExtent l="0" t="0" r="0" b="1905"/>
            <wp:docPr id="5"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5575" cy="515022"/>
                    </a:xfrm>
                    <a:prstGeom prst="rect">
                      <a:avLst/>
                    </a:prstGeom>
                    <a:noFill/>
                    <a:ln>
                      <a:noFill/>
                    </a:ln>
                  </pic:spPr>
                </pic:pic>
              </a:graphicData>
            </a:graphic>
          </wp:inline>
        </w:drawing>
      </w:r>
      <w:r w:rsidRPr="000C24A1">
        <w:rPr>
          <w:rFonts w:ascii="Arial" w:eastAsia="Calibri" w:hAnsi="Arial" w:cs="Arial"/>
          <w:color w:val="17365D"/>
          <w:sz w:val="20"/>
          <w:szCs w:val="20"/>
        </w:rPr>
        <w:t xml:space="preserve">    </w:t>
      </w:r>
    </w:p>
    <w:p w14:paraId="748F0E97" w14:textId="77777777" w:rsidR="00735717" w:rsidRPr="000C24A1" w:rsidRDefault="00735717" w:rsidP="00735717">
      <w:pPr>
        <w:ind w:right="-469"/>
      </w:pPr>
      <w:r w:rsidRPr="000C24A1">
        <w:rPr>
          <w:noProof/>
        </w:rPr>
        <mc:AlternateContent>
          <mc:Choice Requires="wps">
            <w:drawing>
              <wp:anchor distT="0" distB="0" distL="114300" distR="114300" simplePos="0" relativeHeight="251671552" behindDoc="0" locked="0" layoutInCell="1" allowOverlap="1" wp14:anchorId="6E1EA49E" wp14:editId="289E3B9C">
                <wp:simplePos x="0" y="0"/>
                <wp:positionH relativeFrom="column">
                  <wp:posOffset>-436406</wp:posOffset>
                </wp:positionH>
                <wp:positionV relativeFrom="paragraph">
                  <wp:posOffset>178909</wp:posOffset>
                </wp:positionV>
                <wp:extent cx="1897039" cy="1610436"/>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2C99FD00"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ACHATS CENTRAUX</w:t>
                            </w:r>
                          </w:p>
                          <w:p w14:paraId="2A8BA73B" w14:textId="77777777" w:rsidR="007C708C" w:rsidRPr="00225EA9" w:rsidRDefault="007C708C" w:rsidP="00735717">
                            <w:pPr>
                              <w:spacing w:after="0"/>
                              <w:rPr>
                                <w:rFonts w:asciiTheme="majorHAnsi" w:hAnsiTheme="majorHAnsi" w:cs="Arial"/>
                                <w:sz w:val="20"/>
                                <w:szCs w:val="20"/>
                              </w:rPr>
                            </w:pPr>
                            <w:r>
                              <w:rPr>
                                <w:rFonts w:asciiTheme="majorHAnsi" w:hAnsiTheme="majorHAnsi" w:cs="Arial"/>
                                <w:sz w:val="20"/>
                                <w:szCs w:val="20"/>
                              </w:rPr>
                              <w:t xml:space="preserve">HOTELIERS, ALIMENTAIRE   </w:t>
                            </w:r>
                            <w:r w:rsidRPr="00225EA9">
                              <w:rPr>
                                <w:rFonts w:asciiTheme="majorHAnsi" w:hAnsiTheme="majorHAnsi" w:cs="Arial"/>
                                <w:sz w:val="20"/>
                                <w:szCs w:val="20"/>
                              </w:rPr>
                              <w:t>ET TECHNOLOGIQUES</w:t>
                            </w:r>
                          </w:p>
                          <w:p w14:paraId="4A9B436F"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Hôpital Bicêtre</w:t>
                            </w:r>
                          </w:p>
                          <w:p w14:paraId="4176D5F9"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78, rue du Général Leclerc</w:t>
                            </w:r>
                          </w:p>
                          <w:p w14:paraId="06FB8F1F" w14:textId="77777777" w:rsidR="007C708C" w:rsidRPr="00225EA9" w:rsidRDefault="007C708C" w:rsidP="00735717">
                            <w:pPr>
                              <w:spacing w:after="0"/>
                              <w:rPr>
                                <w:rFonts w:asciiTheme="majorHAnsi" w:hAnsiTheme="majorHAnsi" w:cs="Arial"/>
                              </w:rPr>
                            </w:pPr>
                            <w:r w:rsidRPr="00225EA9">
                              <w:rPr>
                                <w:rFonts w:asciiTheme="majorHAnsi" w:hAnsiTheme="majorHAnsi" w:cs="Arial"/>
                                <w:sz w:val="20"/>
                                <w:szCs w:val="20"/>
                              </w:rPr>
                              <w:t>94270 Le Kremlin</w:t>
                            </w:r>
                            <w:r w:rsidRPr="00225EA9">
                              <w:rPr>
                                <w:rFonts w:asciiTheme="majorHAnsi" w:hAnsiTheme="majorHAnsi" w:cs="Arial"/>
                              </w:rPr>
                              <w:t xml:space="preserve"> Bicêtre</w:t>
                            </w:r>
                          </w:p>
                          <w:p w14:paraId="7BAE4DAF"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Tél. : 01 53 14 69 00</w:t>
                            </w:r>
                          </w:p>
                          <w:p w14:paraId="68E71FF8"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 xml:space="preserve">Fax : </w:t>
                            </w:r>
                            <w:r>
                              <w:rPr>
                                <w:rFonts w:asciiTheme="majorHAnsi" w:hAnsiTheme="majorHAnsi" w:cs="Arial"/>
                                <w:sz w:val="20"/>
                                <w:szCs w:val="20"/>
                              </w:rPr>
                              <w:t>01 45 15 01 60</w:t>
                            </w:r>
                          </w:p>
                          <w:p w14:paraId="05C24E6E" w14:textId="77777777" w:rsidR="007C708C" w:rsidRDefault="007C708C" w:rsidP="007357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1EA49E" id="_x0000_t202" coordsize="21600,21600" o:spt="202" path="m,l,21600r21600,l21600,xe">
                <v:stroke joinstyle="miter"/>
                <v:path gradientshapeok="t" o:connecttype="rect"/>
              </v:shapetype>
              <v:shape id="Zone de texte 2" o:spid="_x0000_s1026" type="#_x0000_t202" style="position:absolute;margin-left:-34.35pt;margin-top:14.1pt;width:149.35pt;height:126.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D6NkzQOgIAAGUEAAAOAAAA&#10;AAAAAAAAAAAAAC4CAABkcnMvZTJvRG9jLnhtbFBLAQItABQABgAIAAAAIQD/+kjp4QAAAAoBAAAP&#10;AAAAAAAAAAAAAAAAAJQEAABkcnMvZG93bnJldi54bWxQSwUGAAAAAAQABADzAAAAogUAAAAA&#10;" filled="f" stroked="f" strokeweight=".5pt">
                <v:textbox>
                  <w:txbxContent>
                    <w:p w14:paraId="2C99FD00"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ACHATS CENTRAUX</w:t>
                      </w:r>
                    </w:p>
                    <w:p w14:paraId="2A8BA73B" w14:textId="77777777" w:rsidR="007C708C" w:rsidRPr="00225EA9" w:rsidRDefault="007C708C" w:rsidP="00735717">
                      <w:pPr>
                        <w:spacing w:after="0"/>
                        <w:rPr>
                          <w:rFonts w:asciiTheme="majorHAnsi" w:hAnsiTheme="majorHAnsi" w:cs="Arial"/>
                          <w:sz w:val="20"/>
                          <w:szCs w:val="20"/>
                        </w:rPr>
                      </w:pPr>
                      <w:r>
                        <w:rPr>
                          <w:rFonts w:asciiTheme="majorHAnsi" w:hAnsiTheme="majorHAnsi" w:cs="Arial"/>
                          <w:sz w:val="20"/>
                          <w:szCs w:val="20"/>
                        </w:rPr>
                        <w:t xml:space="preserve">HOTELIERS, ALIMENTAIRE   </w:t>
                      </w:r>
                      <w:r w:rsidRPr="00225EA9">
                        <w:rPr>
                          <w:rFonts w:asciiTheme="majorHAnsi" w:hAnsiTheme="majorHAnsi" w:cs="Arial"/>
                          <w:sz w:val="20"/>
                          <w:szCs w:val="20"/>
                        </w:rPr>
                        <w:t>ET TECHNOLOGIQUES</w:t>
                      </w:r>
                    </w:p>
                    <w:p w14:paraId="4A9B436F"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Hôpital Bicêtre</w:t>
                      </w:r>
                    </w:p>
                    <w:p w14:paraId="4176D5F9"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78, rue du Général Leclerc</w:t>
                      </w:r>
                    </w:p>
                    <w:p w14:paraId="06FB8F1F" w14:textId="77777777" w:rsidR="007C708C" w:rsidRPr="00225EA9" w:rsidRDefault="007C708C" w:rsidP="00735717">
                      <w:pPr>
                        <w:spacing w:after="0"/>
                        <w:rPr>
                          <w:rFonts w:asciiTheme="majorHAnsi" w:hAnsiTheme="majorHAnsi" w:cs="Arial"/>
                        </w:rPr>
                      </w:pPr>
                      <w:r w:rsidRPr="00225EA9">
                        <w:rPr>
                          <w:rFonts w:asciiTheme="majorHAnsi" w:hAnsiTheme="majorHAnsi" w:cs="Arial"/>
                          <w:sz w:val="20"/>
                          <w:szCs w:val="20"/>
                        </w:rPr>
                        <w:t>94270 Le Kremlin</w:t>
                      </w:r>
                      <w:r w:rsidRPr="00225EA9">
                        <w:rPr>
                          <w:rFonts w:asciiTheme="majorHAnsi" w:hAnsiTheme="majorHAnsi" w:cs="Arial"/>
                        </w:rPr>
                        <w:t xml:space="preserve"> Bicêtre</w:t>
                      </w:r>
                    </w:p>
                    <w:p w14:paraId="7BAE4DAF"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Tél. : 01 53 14 69 00</w:t>
                      </w:r>
                    </w:p>
                    <w:p w14:paraId="68E71FF8" w14:textId="77777777" w:rsidR="007C708C" w:rsidRPr="00225EA9" w:rsidRDefault="007C708C" w:rsidP="00735717">
                      <w:pPr>
                        <w:spacing w:after="0"/>
                        <w:rPr>
                          <w:rFonts w:asciiTheme="majorHAnsi" w:hAnsiTheme="majorHAnsi" w:cs="Arial"/>
                          <w:sz w:val="20"/>
                          <w:szCs w:val="20"/>
                        </w:rPr>
                      </w:pPr>
                      <w:r w:rsidRPr="00225EA9">
                        <w:rPr>
                          <w:rFonts w:asciiTheme="majorHAnsi" w:hAnsiTheme="majorHAnsi" w:cs="Arial"/>
                          <w:sz w:val="20"/>
                          <w:szCs w:val="20"/>
                        </w:rPr>
                        <w:t xml:space="preserve">Fax : </w:t>
                      </w:r>
                      <w:r>
                        <w:rPr>
                          <w:rFonts w:asciiTheme="majorHAnsi" w:hAnsiTheme="majorHAnsi" w:cs="Arial"/>
                          <w:sz w:val="20"/>
                          <w:szCs w:val="20"/>
                        </w:rPr>
                        <w:t>01 45 15 01 60</w:t>
                      </w:r>
                    </w:p>
                    <w:p w14:paraId="05C24E6E" w14:textId="77777777" w:rsidR="007C708C" w:rsidRDefault="007C708C" w:rsidP="00735717"/>
                  </w:txbxContent>
                </v:textbox>
              </v:shape>
            </w:pict>
          </mc:Fallback>
        </mc:AlternateContent>
      </w:r>
    </w:p>
    <w:p w14:paraId="2F2FAA8C" w14:textId="77777777" w:rsidR="00735717" w:rsidRPr="000C24A1" w:rsidRDefault="00735717" w:rsidP="00735717">
      <w:pPr>
        <w:ind w:right="-469"/>
      </w:pPr>
    </w:p>
    <w:p w14:paraId="52AE81B8" w14:textId="77777777" w:rsidR="00735717" w:rsidRPr="000C24A1" w:rsidRDefault="00735717" w:rsidP="00735717">
      <w:pPr>
        <w:ind w:right="-469"/>
      </w:pPr>
    </w:p>
    <w:p w14:paraId="0BB346EA" w14:textId="77777777" w:rsidR="00735717" w:rsidRPr="000C24A1" w:rsidRDefault="00735717" w:rsidP="00735717">
      <w:pPr>
        <w:ind w:right="-469"/>
        <w:rPr>
          <w:highlight w:val="yellow"/>
        </w:rPr>
      </w:pPr>
    </w:p>
    <w:p w14:paraId="77B43507" w14:textId="77777777" w:rsidR="00735717" w:rsidRPr="000C24A1" w:rsidRDefault="00735717" w:rsidP="00735717">
      <w:pPr>
        <w:ind w:right="-469"/>
        <w:rPr>
          <w:highlight w:val="yellow"/>
        </w:rPr>
      </w:pPr>
    </w:p>
    <w:p w14:paraId="5CC354AF" w14:textId="3F51223D" w:rsidR="00227BDB" w:rsidRPr="000C24A1" w:rsidRDefault="00227BDB" w:rsidP="00735717">
      <w:pPr>
        <w:ind w:right="-469"/>
        <w:rPr>
          <w:highlight w:val="yellow"/>
        </w:rPr>
      </w:pPr>
    </w:p>
    <w:p w14:paraId="4C94AE7E" w14:textId="401522E1" w:rsidR="00227BDB" w:rsidRPr="000C24A1" w:rsidRDefault="00227BDB" w:rsidP="00735717">
      <w:pPr>
        <w:ind w:right="-469"/>
        <w:rPr>
          <w:highlight w:val="yellow"/>
        </w:rPr>
      </w:pPr>
    </w:p>
    <w:p w14:paraId="3F78E336" w14:textId="77777777" w:rsidR="00DA7C80" w:rsidRPr="000C24A1" w:rsidRDefault="005E4F4C" w:rsidP="00735717">
      <w:pPr>
        <w:ind w:right="-469"/>
        <w:rPr>
          <w:highlight w:val="yellow"/>
        </w:rPr>
      </w:pPr>
      <w:r w:rsidRPr="000C24A1">
        <w:rPr>
          <w:noProof/>
          <w:highlight w:val="yellow"/>
        </w:rPr>
        <mc:AlternateContent>
          <mc:Choice Requires="wps">
            <w:drawing>
              <wp:anchor distT="0" distB="0" distL="114300" distR="114300" simplePos="0" relativeHeight="251667456" behindDoc="0" locked="0" layoutInCell="1" allowOverlap="1" wp14:anchorId="35E8854F" wp14:editId="344EF4A7">
                <wp:simplePos x="0" y="0"/>
                <wp:positionH relativeFrom="margin">
                  <wp:align>right</wp:align>
                </wp:positionH>
                <wp:positionV relativeFrom="paragraph">
                  <wp:posOffset>197485</wp:posOffset>
                </wp:positionV>
                <wp:extent cx="5753100" cy="103505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753100" cy="1035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50034D2" w14:textId="77777777" w:rsidR="007C708C" w:rsidRPr="006A4C55" w:rsidRDefault="007C708C" w:rsidP="00735717">
                            <w:pPr>
                              <w:jc w:val="center"/>
                              <w:rPr>
                                <w:color w:val="943634" w:themeColor="accent2" w:themeShade="BF"/>
                                <w:sz w:val="28"/>
                                <w:szCs w:val="28"/>
                              </w:rPr>
                            </w:pPr>
                            <w:bookmarkStart w:id="0" w:name="_Toc396732408"/>
                            <w:r w:rsidRPr="006A4C55">
                              <w:rPr>
                                <w:color w:val="943634" w:themeColor="accent2" w:themeShade="BF"/>
                                <w:sz w:val="28"/>
                                <w:szCs w:val="28"/>
                              </w:rPr>
                              <w:t>CAHIER DES CLAUSES TECHNIQUES PARTICULIERES</w:t>
                            </w:r>
                            <w:bookmarkEnd w:id="0"/>
                          </w:p>
                          <w:p w14:paraId="63F71EF9" w14:textId="5B5A4DF6" w:rsidR="007C708C" w:rsidRPr="00977A9A" w:rsidRDefault="007C708C" w:rsidP="00735717">
                            <w:pPr>
                              <w:jc w:val="center"/>
                              <w:rPr>
                                <w:color w:val="943634" w:themeColor="accent2" w:themeShade="BF"/>
                                <w:sz w:val="32"/>
                                <w:szCs w:val="32"/>
                              </w:rPr>
                            </w:pPr>
                            <w:bookmarkStart w:id="1" w:name="_Toc396732409"/>
                            <w:r w:rsidRPr="00977A9A">
                              <w:rPr>
                                <w:color w:val="943634" w:themeColor="accent2" w:themeShade="BF"/>
                                <w:sz w:val="32"/>
                                <w:szCs w:val="32"/>
                              </w:rPr>
                              <w:t xml:space="preserve">N° </w:t>
                            </w:r>
                            <w:bookmarkEnd w:id="1"/>
                            <w:r>
                              <w:rPr>
                                <w:color w:val="943634" w:themeColor="accent2" w:themeShade="BF"/>
                                <w:sz w:val="32"/>
                                <w:szCs w:val="32"/>
                              </w:rPr>
                              <w:t>2</w:t>
                            </w:r>
                            <w:r w:rsidR="00F30061">
                              <w:rPr>
                                <w:color w:val="943634" w:themeColor="accent2" w:themeShade="BF"/>
                                <w:sz w:val="32"/>
                                <w:szCs w:val="32"/>
                              </w:rPr>
                              <w:t>5024</w:t>
                            </w:r>
                          </w:p>
                          <w:p w14:paraId="1A6C29A0" w14:textId="77777777" w:rsidR="007C708C" w:rsidRPr="006A4C55" w:rsidRDefault="007C708C" w:rsidP="00735717">
                            <w:pPr>
                              <w:jc w:val="center"/>
                              <w:rPr>
                                <w:color w:val="943634" w:themeColor="accent2" w:themeShade="BF"/>
                                <w:sz w:val="28"/>
                                <w:szCs w:val="28"/>
                              </w:rPr>
                            </w:pPr>
                            <w:r w:rsidRPr="00D61BB4">
                              <w:rPr>
                                <w:color w:val="943634" w:themeColor="accent2" w:themeShade="BF"/>
                                <w:sz w:val="28"/>
                                <w:szCs w:val="28"/>
                              </w:rPr>
                              <w:t>Accord cadre mono opérateur économique</w:t>
                            </w:r>
                          </w:p>
                          <w:p w14:paraId="1D7404EF" w14:textId="4A478683" w:rsidR="007C708C" w:rsidRPr="006A4C55" w:rsidRDefault="007C708C" w:rsidP="006A4C55">
                            <w:pPr>
                              <w:jc w:val="center"/>
                              <w:rPr>
                                <w:color w:val="943634" w:themeColor="accent2" w:themeShade="BF"/>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8854F" id="Zone de texte 3" o:spid="_x0000_s1027" type="#_x0000_t202" style="position:absolute;margin-left:401.8pt;margin-top:15.55pt;width:453pt;height:81.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" fillcolor="white [3201]" stroked="f" strokeweight=".5pt">
                <v:textbox>
                  <w:txbxContent>
                    <w:p w14:paraId="350034D2" w14:textId="77777777" w:rsidR="007C708C" w:rsidRPr="006A4C55" w:rsidRDefault="007C708C" w:rsidP="00735717">
                      <w:pPr>
                        <w:jc w:val="center"/>
                        <w:rPr>
                          <w:color w:val="943634" w:themeColor="accent2" w:themeShade="BF"/>
                          <w:sz w:val="28"/>
                          <w:szCs w:val="28"/>
                        </w:rPr>
                      </w:pPr>
                      <w:bookmarkStart w:id="2" w:name="_Toc396732408"/>
                      <w:r w:rsidRPr="006A4C55">
                        <w:rPr>
                          <w:color w:val="943634" w:themeColor="accent2" w:themeShade="BF"/>
                          <w:sz w:val="28"/>
                          <w:szCs w:val="28"/>
                        </w:rPr>
                        <w:t>CAHIER DES CLAUSES TECHNIQUES PARTICULIERES</w:t>
                      </w:r>
                      <w:bookmarkEnd w:id="2"/>
                    </w:p>
                    <w:p w14:paraId="63F71EF9" w14:textId="5B5A4DF6" w:rsidR="007C708C" w:rsidRPr="00977A9A" w:rsidRDefault="007C708C" w:rsidP="00735717">
                      <w:pPr>
                        <w:jc w:val="center"/>
                        <w:rPr>
                          <w:color w:val="943634" w:themeColor="accent2" w:themeShade="BF"/>
                          <w:sz w:val="32"/>
                          <w:szCs w:val="32"/>
                        </w:rPr>
                      </w:pPr>
                      <w:bookmarkStart w:id="3" w:name="_Toc396732409"/>
                      <w:r w:rsidRPr="00977A9A">
                        <w:rPr>
                          <w:color w:val="943634" w:themeColor="accent2" w:themeShade="BF"/>
                          <w:sz w:val="32"/>
                          <w:szCs w:val="32"/>
                        </w:rPr>
                        <w:t xml:space="preserve">N° </w:t>
                      </w:r>
                      <w:bookmarkEnd w:id="3"/>
                      <w:r>
                        <w:rPr>
                          <w:color w:val="943634" w:themeColor="accent2" w:themeShade="BF"/>
                          <w:sz w:val="32"/>
                          <w:szCs w:val="32"/>
                        </w:rPr>
                        <w:t>2</w:t>
                      </w:r>
                      <w:r w:rsidR="00F30061">
                        <w:rPr>
                          <w:color w:val="943634" w:themeColor="accent2" w:themeShade="BF"/>
                          <w:sz w:val="32"/>
                          <w:szCs w:val="32"/>
                        </w:rPr>
                        <w:t>5024</w:t>
                      </w:r>
                    </w:p>
                    <w:p w14:paraId="1A6C29A0" w14:textId="77777777" w:rsidR="007C708C" w:rsidRPr="006A4C55" w:rsidRDefault="007C708C" w:rsidP="00735717">
                      <w:pPr>
                        <w:jc w:val="center"/>
                        <w:rPr>
                          <w:color w:val="943634" w:themeColor="accent2" w:themeShade="BF"/>
                          <w:sz w:val="28"/>
                          <w:szCs w:val="28"/>
                        </w:rPr>
                      </w:pPr>
                      <w:r w:rsidRPr="00D61BB4">
                        <w:rPr>
                          <w:color w:val="943634" w:themeColor="accent2" w:themeShade="BF"/>
                          <w:sz w:val="28"/>
                          <w:szCs w:val="28"/>
                        </w:rPr>
                        <w:t>Accord cadre mono opérateur économique</w:t>
                      </w:r>
                    </w:p>
                    <w:p w14:paraId="1D7404EF" w14:textId="4A478683" w:rsidR="007C708C" w:rsidRPr="006A4C55" w:rsidRDefault="007C708C" w:rsidP="006A4C55">
                      <w:pPr>
                        <w:jc w:val="center"/>
                        <w:rPr>
                          <w:color w:val="943634" w:themeColor="accent2" w:themeShade="BF"/>
                          <w:sz w:val="28"/>
                          <w:szCs w:val="28"/>
                        </w:rPr>
                      </w:pPr>
                    </w:p>
                  </w:txbxContent>
                </v:textbox>
                <w10:wrap anchorx="margin"/>
              </v:shape>
            </w:pict>
          </mc:Fallback>
        </mc:AlternateContent>
      </w:r>
    </w:p>
    <w:p w14:paraId="1BB17173" w14:textId="77777777" w:rsidR="00227BDB" w:rsidRPr="000C24A1" w:rsidRDefault="00227BDB" w:rsidP="00735717">
      <w:pPr>
        <w:ind w:right="-469"/>
        <w:rPr>
          <w:highlight w:val="yellow"/>
        </w:rPr>
      </w:pPr>
    </w:p>
    <w:p w14:paraId="015A12A9" w14:textId="77777777" w:rsidR="00227BDB" w:rsidRPr="000C24A1" w:rsidRDefault="00227BDB" w:rsidP="00735717">
      <w:pPr>
        <w:ind w:right="-469"/>
        <w:rPr>
          <w:highlight w:val="yellow"/>
        </w:rPr>
      </w:pPr>
    </w:p>
    <w:p w14:paraId="778A949D" w14:textId="77777777" w:rsidR="00187A87" w:rsidRPr="000C24A1" w:rsidRDefault="00187A87" w:rsidP="00735717">
      <w:pPr>
        <w:ind w:right="-469"/>
        <w:rPr>
          <w:highlight w:val="yellow"/>
        </w:rPr>
      </w:pPr>
    </w:p>
    <w:p w14:paraId="1A744639" w14:textId="77777777" w:rsidR="00187A87" w:rsidRPr="000C24A1" w:rsidRDefault="00187A87" w:rsidP="00735717">
      <w:pPr>
        <w:ind w:right="-469"/>
        <w:rPr>
          <w:highlight w:val="yellow"/>
        </w:rPr>
      </w:pPr>
    </w:p>
    <w:p w14:paraId="79B6A908" w14:textId="77777777" w:rsidR="00227BDB" w:rsidRPr="000C24A1" w:rsidRDefault="00227BDB" w:rsidP="00735717">
      <w:pPr>
        <w:ind w:right="-469"/>
      </w:pPr>
    </w:p>
    <w:p w14:paraId="6F7F9E2D" w14:textId="6A04B5C8" w:rsidR="00227BDB" w:rsidRPr="000C24A1" w:rsidRDefault="00227BDB" w:rsidP="00735717">
      <w:pPr>
        <w:ind w:right="-469"/>
        <w:jc w:val="both"/>
      </w:pPr>
      <w:bookmarkStart w:id="4" w:name="_Toc396732411"/>
      <w:r w:rsidRPr="000C24A1">
        <w:rPr>
          <w:color w:val="943634" w:themeColor="accent2" w:themeShade="BF"/>
          <w:sz w:val="24"/>
          <w:szCs w:val="24"/>
        </w:rPr>
        <w:t>Objet :</w:t>
      </w:r>
      <w:bookmarkEnd w:id="4"/>
      <w:r w:rsidR="00920C0A" w:rsidRPr="000C24A1">
        <w:rPr>
          <w:color w:val="943634" w:themeColor="accent2" w:themeShade="BF"/>
        </w:rPr>
        <w:t xml:space="preserve"> </w:t>
      </w:r>
      <w:r w:rsidR="00F30061" w:rsidRPr="000C24A1">
        <w:t xml:space="preserve">Fourniture de prestations de de maintenance ainsi que fourniture de pièces </w:t>
      </w:r>
      <w:bookmarkStart w:id="5" w:name="_Hlk198023598"/>
      <w:r w:rsidR="00F30061" w:rsidRPr="000C24A1">
        <w:t>détachées pour lits médicaux</w:t>
      </w:r>
      <w:r w:rsidR="00EB2EF3" w:rsidRPr="000C24A1">
        <w:t xml:space="preserve"> </w:t>
      </w:r>
      <w:r w:rsidR="00F30061" w:rsidRPr="000C24A1">
        <w:t>et supports thérapeutiques à air de l’ensemble des établissements de l’Assistance Publique Hôpitaux de Paris.</w:t>
      </w:r>
    </w:p>
    <w:bookmarkEnd w:id="5"/>
    <w:p w14:paraId="0DE4115F" w14:textId="77777777" w:rsidR="00227BDB" w:rsidRPr="000C24A1" w:rsidRDefault="00227BDB" w:rsidP="00735717">
      <w:pPr>
        <w:ind w:right="-469"/>
        <w:jc w:val="both"/>
        <w:rPr>
          <w:highlight w:val="yellow"/>
        </w:rPr>
      </w:pPr>
    </w:p>
    <w:p w14:paraId="017B2815" w14:textId="77777777" w:rsidR="00227BDB" w:rsidRPr="000C24A1" w:rsidRDefault="00227BDB" w:rsidP="00735717">
      <w:pPr>
        <w:ind w:right="-469"/>
        <w:jc w:val="both"/>
      </w:pPr>
    </w:p>
    <w:p w14:paraId="6CBD5470" w14:textId="415F348C" w:rsidR="00227BDB" w:rsidRPr="000C24A1" w:rsidRDefault="000C104C" w:rsidP="00735717">
      <w:pPr>
        <w:ind w:right="-469"/>
        <w:jc w:val="both"/>
      </w:pPr>
      <w:r w:rsidRPr="000C24A1">
        <w:t>Pour</w:t>
      </w:r>
      <w:r w:rsidR="00227BDB" w:rsidRPr="000C24A1">
        <w:t xml:space="preserve"> la période allant de la date du </w:t>
      </w:r>
      <w:r w:rsidR="008B3FFF" w:rsidRPr="000C24A1">
        <w:t>01/11</w:t>
      </w:r>
      <w:r w:rsidR="002E1FDD" w:rsidRPr="000C24A1">
        <w:t>/20</w:t>
      </w:r>
      <w:r w:rsidR="000D1953" w:rsidRPr="000C24A1">
        <w:t>25</w:t>
      </w:r>
      <w:r w:rsidR="00227BDB" w:rsidRPr="000C24A1">
        <w:t xml:space="preserve"> jusqu’au</w:t>
      </w:r>
      <w:r w:rsidR="00920C0A" w:rsidRPr="000C24A1">
        <w:t xml:space="preserve"> </w:t>
      </w:r>
      <w:r w:rsidR="002E1FDD" w:rsidRPr="000C24A1">
        <w:t>31/</w:t>
      </w:r>
      <w:r w:rsidR="008B3FFF" w:rsidRPr="000C24A1">
        <w:t>10</w:t>
      </w:r>
      <w:r w:rsidR="002E1FDD" w:rsidRPr="000C24A1">
        <w:t>/202</w:t>
      </w:r>
      <w:r w:rsidR="000D1953" w:rsidRPr="000C24A1">
        <w:t>9</w:t>
      </w:r>
      <w:r w:rsidR="002E1FDD" w:rsidRPr="000C24A1">
        <w:t xml:space="preserve"> </w:t>
      </w:r>
      <w:r w:rsidR="00227BDB" w:rsidRPr="000C24A1">
        <w:t xml:space="preserve">éventuellement résiliable à la seule initiative de l’AP-HP le </w:t>
      </w:r>
      <w:r w:rsidR="008B3FFF" w:rsidRPr="000C24A1">
        <w:t>30/04/202</w:t>
      </w:r>
      <w:r w:rsidR="000D1953" w:rsidRPr="000C24A1">
        <w:t>9</w:t>
      </w:r>
      <w:r w:rsidR="00920C0A" w:rsidRPr="000C24A1">
        <w:t>.</w:t>
      </w:r>
    </w:p>
    <w:p w14:paraId="365D5057" w14:textId="77777777" w:rsidR="00227BDB" w:rsidRPr="000C24A1" w:rsidRDefault="00227BDB" w:rsidP="00735717">
      <w:pPr>
        <w:ind w:right="-469"/>
        <w:jc w:val="both"/>
      </w:pPr>
    </w:p>
    <w:p w14:paraId="34DFDE2A" w14:textId="77777777" w:rsidR="00227BDB" w:rsidRPr="000C24A1" w:rsidRDefault="00227BDB" w:rsidP="00735717">
      <w:pPr>
        <w:ind w:right="-469"/>
        <w:jc w:val="both"/>
      </w:pPr>
    </w:p>
    <w:p w14:paraId="0B5AD2D1" w14:textId="2EB0BEBD" w:rsidR="00227BDB" w:rsidRPr="000C24A1" w:rsidRDefault="00227BDB" w:rsidP="00735717">
      <w:pPr>
        <w:ind w:right="-469"/>
        <w:jc w:val="both"/>
      </w:pPr>
      <w:r w:rsidRPr="000C24A1">
        <w:t xml:space="preserve">Ce document comprend </w:t>
      </w:r>
      <w:r w:rsidR="00401D75" w:rsidRPr="000C24A1">
        <w:t>3</w:t>
      </w:r>
      <w:r w:rsidR="00BC03E0" w:rsidRPr="000C24A1">
        <w:t>6</w:t>
      </w:r>
      <w:r w:rsidR="00D54D14" w:rsidRPr="000C24A1">
        <w:t xml:space="preserve"> </w:t>
      </w:r>
      <w:r w:rsidRPr="000C24A1">
        <w:t>pages et est associé au Cahier des Clauses Administratives Particulières</w:t>
      </w:r>
      <w:r w:rsidR="00D54D14" w:rsidRPr="000C24A1">
        <w:t>.</w:t>
      </w:r>
    </w:p>
    <w:p w14:paraId="3656626F" w14:textId="77777777" w:rsidR="00227BDB" w:rsidRPr="000C24A1" w:rsidRDefault="00227BDB" w:rsidP="00735717">
      <w:pPr>
        <w:ind w:right="-469"/>
      </w:pPr>
    </w:p>
    <w:p w14:paraId="6BB98653" w14:textId="235533F3" w:rsidR="00184A45" w:rsidRDefault="00184A45" w:rsidP="00735717">
      <w:pPr>
        <w:pStyle w:val="Style1"/>
        <w:ind w:right="-469"/>
        <w:jc w:val="left"/>
        <w:rPr>
          <w:highlight w:val="yellow"/>
        </w:rPr>
      </w:pPr>
    </w:p>
    <w:p w14:paraId="0813FA4C" w14:textId="77777777" w:rsidR="000C24A1" w:rsidRPr="000C24A1" w:rsidRDefault="000C24A1" w:rsidP="00735717">
      <w:pPr>
        <w:pStyle w:val="Style1"/>
        <w:ind w:right="-469"/>
        <w:jc w:val="left"/>
        <w:rPr>
          <w:highlight w:val="yellow"/>
        </w:rPr>
      </w:pPr>
    </w:p>
    <w:sdt>
      <w:sdtPr>
        <w:rPr>
          <w:caps w:val="0"/>
          <w:color w:val="auto"/>
          <w:spacing w:val="0"/>
          <w:sz w:val="22"/>
          <w:szCs w:val="22"/>
          <w:lang w:bidi="ar-SA"/>
        </w:rPr>
        <w:id w:val="-248128460"/>
        <w:docPartObj>
          <w:docPartGallery w:val="Table of Contents"/>
          <w:docPartUnique/>
        </w:docPartObj>
      </w:sdtPr>
      <w:sdtEndPr>
        <w:rPr>
          <w:b/>
          <w:bCs/>
        </w:rPr>
      </w:sdtEndPr>
      <w:sdtContent>
        <w:p w14:paraId="62EDFFF9" w14:textId="77777777" w:rsidR="004412B0" w:rsidRPr="000C24A1" w:rsidRDefault="004412B0" w:rsidP="00735717">
          <w:pPr>
            <w:pStyle w:val="En-ttedetabledesmatires"/>
            <w:ind w:right="-469"/>
          </w:pPr>
          <w:r w:rsidRPr="000C24A1">
            <w:t>Table des matières</w:t>
          </w:r>
        </w:p>
        <w:p w14:paraId="35ADC7B4" w14:textId="16DB0E11" w:rsidR="005400BC" w:rsidRPr="00ED3AF2" w:rsidRDefault="004412B0">
          <w:pPr>
            <w:pStyle w:val="TM2"/>
            <w:rPr>
              <w:rFonts w:asciiTheme="minorHAnsi" w:eastAsiaTheme="minorEastAsia" w:hAnsiTheme="minorHAnsi" w:cstheme="minorBidi"/>
              <w:noProof/>
            </w:rPr>
          </w:pPr>
          <w:r w:rsidRPr="00ED3AF2">
            <w:fldChar w:fldCharType="begin"/>
          </w:r>
          <w:r w:rsidRPr="00ED3AF2">
            <w:instrText xml:space="preserve"> TOC \o "1-3" \h \z \u </w:instrText>
          </w:r>
          <w:r w:rsidRPr="00ED3AF2">
            <w:fldChar w:fldCharType="separate"/>
          </w:r>
          <w:hyperlink w:anchor="_Toc198717547" w:history="1">
            <w:r w:rsidR="005400BC" w:rsidRPr="00ED3AF2">
              <w:rPr>
                <w:rStyle w:val="Lienhypertexte"/>
                <w:noProof/>
              </w:rPr>
              <w:t>GLOSSAIRE</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_Toc198717547 \h </w:instrText>
            </w:r>
            <w:r w:rsidR="005400BC" w:rsidRPr="00ED3AF2">
              <w:rPr>
                <w:noProof/>
                <w:webHidden/>
              </w:rPr>
            </w:r>
            <w:r w:rsidR="005400BC" w:rsidRPr="00ED3AF2">
              <w:rPr>
                <w:noProof/>
                <w:webHidden/>
              </w:rPr>
              <w:fldChar w:fldCharType="separate"/>
            </w:r>
            <w:r w:rsidR="005C3506">
              <w:rPr>
                <w:noProof/>
                <w:webHidden/>
              </w:rPr>
              <w:t>3</w:t>
            </w:r>
            <w:r w:rsidR="005400BC" w:rsidRPr="00ED3AF2">
              <w:rPr>
                <w:noProof/>
                <w:webHidden/>
              </w:rPr>
              <w:fldChar w:fldCharType="end"/>
            </w:r>
          </w:hyperlink>
        </w:p>
        <w:p w14:paraId="66D31F94" w14:textId="38912DBE" w:rsidR="005400BC" w:rsidRPr="00ED3AF2" w:rsidRDefault="005C3506">
          <w:pPr>
            <w:pStyle w:val="TM1"/>
            <w:tabs>
              <w:tab w:val="right" w:leader="dot" w:pos="9061"/>
            </w:tabs>
            <w:rPr>
              <w:rFonts w:asciiTheme="minorHAnsi" w:eastAsiaTheme="minorEastAsia" w:hAnsiTheme="minorHAnsi" w:cstheme="minorBidi"/>
              <w:noProof/>
            </w:rPr>
          </w:pPr>
          <w:hyperlink w:anchor="_Toc198717548" w:history="1">
            <w:r w:rsidR="005400BC" w:rsidRPr="00ED3AF2">
              <w:rPr>
                <w:rStyle w:val="Lienhypertexte"/>
                <w:noProof/>
              </w:rPr>
              <w:t>I : OBJET DE L’ACCORD CADRE</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_Toc198717548 \h </w:instrText>
            </w:r>
            <w:r w:rsidR="005400BC" w:rsidRPr="00ED3AF2">
              <w:rPr>
                <w:noProof/>
                <w:webHidden/>
              </w:rPr>
            </w:r>
            <w:r w:rsidR="005400BC" w:rsidRPr="00ED3AF2">
              <w:rPr>
                <w:noProof/>
                <w:webHidden/>
              </w:rPr>
              <w:fldChar w:fldCharType="separate"/>
            </w:r>
            <w:r>
              <w:rPr>
                <w:noProof/>
                <w:webHidden/>
              </w:rPr>
              <w:t>5</w:t>
            </w:r>
            <w:r w:rsidR="005400BC" w:rsidRPr="00ED3AF2">
              <w:rPr>
                <w:noProof/>
                <w:webHidden/>
              </w:rPr>
              <w:fldChar w:fldCharType="end"/>
            </w:r>
          </w:hyperlink>
        </w:p>
        <w:p w14:paraId="4C6F4CC7" w14:textId="4333B5C1" w:rsidR="005400BC" w:rsidRPr="00ED3AF2" w:rsidRDefault="005C3506">
          <w:pPr>
            <w:pStyle w:val="TM1"/>
            <w:tabs>
              <w:tab w:val="right" w:leader="dot" w:pos="9061"/>
            </w:tabs>
            <w:rPr>
              <w:rFonts w:asciiTheme="minorHAnsi" w:eastAsiaTheme="minorEastAsia" w:hAnsiTheme="minorHAnsi" w:cstheme="minorBidi"/>
              <w:noProof/>
            </w:rPr>
          </w:pPr>
          <w:hyperlink w:anchor="_Toc198717549" w:history="1">
            <w:r w:rsidR="005400BC" w:rsidRPr="00ED3AF2">
              <w:rPr>
                <w:rStyle w:val="Lienhypertexte"/>
                <w:noProof/>
              </w:rPr>
              <w:t>II : DECOMPOSITION EN LOTS</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_Toc198717549 \h </w:instrText>
            </w:r>
            <w:r w:rsidR="005400BC" w:rsidRPr="00ED3AF2">
              <w:rPr>
                <w:noProof/>
                <w:webHidden/>
              </w:rPr>
            </w:r>
            <w:r w:rsidR="005400BC" w:rsidRPr="00ED3AF2">
              <w:rPr>
                <w:noProof/>
                <w:webHidden/>
              </w:rPr>
              <w:fldChar w:fldCharType="separate"/>
            </w:r>
            <w:r>
              <w:rPr>
                <w:noProof/>
                <w:webHidden/>
              </w:rPr>
              <w:t>5</w:t>
            </w:r>
            <w:r w:rsidR="005400BC" w:rsidRPr="00ED3AF2">
              <w:rPr>
                <w:noProof/>
                <w:webHidden/>
              </w:rPr>
              <w:fldChar w:fldCharType="end"/>
            </w:r>
          </w:hyperlink>
        </w:p>
        <w:p w14:paraId="64E14A3A" w14:textId="29124217" w:rsidR="005400BC" w:rsidRPr="00ED3AF2" w:rsidRDefault="005C3506">
          <w:pPr>
            <w:pStyle w:val="TM1"/>
            <w:tabs>
              <w:tab w:val="right" w:leader="dot" w:pos="9061"/>
            </w:tabs>
            <w:rPr>
              <w:rFonts w:asciiTheme="minorHAnsi" w:eastAsiaTheme="minorEastAsia" w:hAnsiTheme="minorHAnsi" w:cstheme="minorBidi"/>
              <w:noProof/>
            </w:rPr>
          </w:pPr>
          <w:hyperlink w:anchor="_Toc198717550" w:history="1">
            <w:r w:rsidR="005400BC" w:rsidRPr="00ED3AF2">
              <w:rPr>
                <w:rStyle w:val="Lienhypertexte"/>
                <w:rFonts w:asciiTheme="majorHAnsi" w:hAnsiTheme="majorHAnsi"/>
                <w:noProof/>
              </w:rPr>
              <w:t>III : COMPOSITION</w:t>
            </w:r>
            <w:r w:rsidR="005400BC" w:rsidRPr="00ED3AF2">
              <w:rPr>
                <w:rStyle w:val="Lienhypertexte"/>
                <w:noProof/>
              </w:rPr>
              <w:t xml:space="preserve"> DES LOTS ET VOLUMETRIE</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_Toc198717550 \h </w:instrText>
            </w:r>
            <w:r w:rsidR="005400BC" w:rsidRPr="00ED3AF2">
              <w:rPr>
                <w:noProof/>
                <w:webHidden/>
              </w:rPr>
            </w:r>
            <w:r w:rsidR="005400BC" w:rsidRPr="00ED3AF2">
              <w:rPr>
                <w:noProof/>
                <w:webHidden/>
              </w:rPr>
              <w:fldChar w:fldCharType="separate"/>
            </w:r>
            <w:r>
              <w:rPr>
                <w:noProof/>
                <w:webHidden/>
              </w:rPr>
              <w:t>5</w:t>
            </w:r>
            <w:r w:rsidR="005400BC" w:rsidRPr="00ED3AF2">
              <w:rPr>
                <w:noProof/>
                <w:webHidden/>
              </w:rPr>
              <w:fldChar w:fldCharType="end"/>
            </w:r>
          </w:hyperlink>
        </w:p>
        <w:p w14:paraId="31E98E67" w14:textId="4E94F4AB" w:rsidR="005400BC" w:rsidRPr="00ED3AF2" w:rsidRDefault="005C3506">
          <w:pPr>
            <w:pStyle w:val="TM3"/>
            <w:tabs>
              <w:tab w:val="right" w:leader="dot" w:pos="9061"/>
            </w:tabs>
            <w:rPr>
              <w:rFonts w:asciiTheme="minorHAnsi" w:eastAsiaTheme="minorEastAsia" w:hAnsiTheme="minorHAnsi" w:cstheme="minorBidi"/>
              <w:noProof/>
            </w:rPr>
          </w:pPr>
          <w:hyperlink w:anchor="_Toc198717551" w:history="1">
            <w:r w:rsidR="005400BC" w:rsidRPr="00ED3AF2">
              <w:rPr>
                <w:rStyle w:val="Lienhypertexte"/>
                <w:rFonts w:ascii="Times New Roman" w:hAnsi="Times New Roman"/>
                <w:caps/>
                <w:noProof/>
              </w:rPr>
              <w:t xml:space="preserve">III-1 LOT 1 : </w:t>
            </w:r>
            <w:r w:rsidR="005400BC" w:rsidRPr="00ED3AF2">
              <w:rPr>
                <w:rStyle w:val="Lienhypertexte"/>
                <w:noProof/>
              </w:rPr>
              <w:t>lits et supports thérapeutiques à air, de marque ARJO</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_Toc198717551 \h </w:instrText>
            </w:r>
            <w:r w:rsidR="005400BC" w:rsidRPr="00ED3AF2">
              <w:rPr>
                <w:noProof/>
                <w:webHidden/>
              </w:rPr>
            </w:r>
            <w:r w:rsidR="005400BC" w:rsidRPr="00ED3AF2">
              <w:rPr>
                <w:noProof/>
                <w:webHidden/>
              </w:rPr>
              <w:fldChar w:fldCharType="separate"/>
            </w:r>
            <w:r>
              <w:rPr>
                <w:noProof/>
                <w:webHidden/>
              </w:rPr>
              <w:t>5</w:t>
            </w:r>
            <w:r w:rsidR="005400BC" w:rsidRPr="00ED3AF2">
              <w:rPr>
                <w:noProof/>
                <w:webHidden/>
              </w:rPr>
              <w:fldChar w:fldCharType="end"/>
            </w:r>
          </w:hyperlink>
        </w:p>
        <w:p w14:paraId="6808DE81" w14:textId="684CD49A" w:rsidR="005400BC" w:rsidRPr="00ED3AF2" w:rsidRDefault="005C3506">
          <w:pPr>
            <w:pStyle w:val="TM3"/>
            <w:tabs>
              <w:tab w:val="right" w:leader="dot" w:pos="9061"/>
            </w:tabs>
            <w:rPr>
              <w:rFonts w:asciiTheme="minorHAnsi" w:eastAsiaTheme="minorEastAsia" w:hAnsiTheme="minorHAnsi" w:cstheme="minorBidi"/>
              <w:noProof/>
            </w:rPr>
          </w:pPr>
          <w:hyperlink w:anchor="_Toc198717552" w:history="1">
            <w:r w:rsidR="005400BC" w:rsidRPr="00ED3AF2">
              <w:rPr>
                <w:rStyle w:val="Lienhypertexte"/>
                <w:rFonts w:ascii="Times New Roman" w:hAnsi="Times New Roman"/>
                <w:caps/>
                <w:noProof/>
              </w:rPr>
              <w:t xml:space="preserve">III-2 LOT 2: </w:t>
            </w:r>
            <w:r w:rsidR="005400BC" w:rsidRPr="00ED3AF2">
              <w:rPr>
                <w:rStyle w:val="Lienhypertexte"/>
                <w:noProof/>
              </w:rPr>
              <w:t>Lits de marque LINET</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_Toc198717552 \h </w:instrText>
            </w:r>
            <w:r w:rsidR="005400BC" w:rsidRPr="00ED3AF2">
              <w:rPr>
                <w:noProof/>
                <w:webHidden/>
              </w:rPr>
            </w:r>
            <w:r w:rsidR="005400BC" w:rsidRPr="00ED3AF2">
              <w:rPr>
                <w:noProof/>
                <w:webHidden/>
              </w:rPr>
              <w:fldChar w:fldCharType="separate"/>
            </w:r>
            <w:r>
              <w:rPr>
                <w:noProof/>
                <w:webHidden/>
              </w:rPr>
              <w:t>8</w:t>
            </w:r>
            <w:r w:rsidR="005400BC" w:rsidRPr="00ED3AF2">
              <w:rPr>
                <w:noProof/>
                <w:webHidden/>
              </w:rPr>
              <w:fldChar w:fldCharType="end"/>
            </w:r>
          </w:hyperlink>
        </w:p>
        <w:p w14:paraId="374CF9F1" w14:textId="186CD8F7" w:rsidR="005400BC" w:rsidRPr="00ED3AF2" w:rsidRDefault="005C3506">
          <w:pPr>
            <w:pStyle w:val="TM1"/>
            <w:tabs>
              <w:tab w:val="right" w:leader="dot" w:pos="9061"/>
            </w:tabs>
            <w:rPr>
              <w:rFonts w:asciiTheme="minorHAnsi" w:eastAsiaTheme="minorEastAsia" w:hAnsiTheme="minorHAnsi" w:cstheme="minorBidi"/>
              <w:noProof/>
            </w:rPr>
          </w:pPr>
          <w:hyperlink w:anchor="_Toc198717553" w:history="1">
            <w:r w:rsidR="005400BC" w:rsidRPr="00ED3AF2">
              <w:rPr>
                <w:rStyle w:val="Lienhypertexte"/>
                <w:caps/>
                <w:noProof/>
                <w:spacing w:val="20"/>
              </w:rPr>
              <w:t>IV- GENERALITES</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_Toc198717553 \h </w:instrText>
            </w:r>
            <w:r w:rsidR="005400BC" w:rsidRPr="00ED3AF2">
              <w:rPr>
                <w:noProof/>
                <w:webHidden/>
              </w:rPr>
            </w:r>
            <w:r w:rsidR="005400BC" w:rsidRPr="00ED3AF2">
              <w:rPr>
                <w:noProof/>
                <w:webHidden/>
              </w:rPr>
              <w:fldChar w:fldCharType="separate"/>
            </w:r>
            <w:r>
              <w:rPr>
                <w:noProof/>
                <w:webHidden/>
              </w:rPr>
              <w:t>10</w:t>
            </w:r>
            <w:r w:rsidR="005400BC" w:rsidRPr="00ED3AF2">
              <w:rPr>
                <w:noProof/>
                <w:webHidden/>
              </w:rPr>
              <w:fldChar w:fldCharType="end"/>
            </w:r>
          </w:hyperlink>
        </w:p>
        <w:p w14:paraId="1F1D6ECA" w14:textId="10FEF61D" w:rsidR="005400BC" w:rsidRPr="00ED3AF2" w:rsidRDefault="005C3506">
          <w:pPr>
            <w:pStyle w:val="TM1"/>
            <w:tabs>
              <w:tab w:val="right" w:leader="dot" w:pos="9061"/>
            </w:tabs>
            <w:rPr>
              <w:rFonts w:asciiTheme="minorHAnsi" w:eastAsiaTheme="minorEastAsia" w:hAnsiTheme="minorHAnsi" w:cstheme="minorBidi"/>
              <w:noProof/>
            </w:rPr>
          </w:pPr>
          <w:hyperlink w:anchor="_Toc198717554" w:history="1">
            <w:r w:rsidR="005400BC" w:rsidRPr="00ED3AF2">
              <w:rPr>
                <w:rStyle w:val="Lienhypertexte"/>
                <w:caps/>
                <w:noProof/>
                <w:spacing w:val="20"/>
              </w:rPr>
              <w:t>V- DEFINITON DES PRESTATIONS</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_Toc198717554 \h </w:instrText>
            </w:r>
            <w:r w:rsidR="005400BC" w:rsidRPr="00ED3AF2">
              <w:rPr>
                <w:noProof/>
                <w:webHidden/>
              </w:rPr>
            </w:r>
            <w:r w:rsidR="005400BC" w:rsidRPr="00ED3AF2">
              <w:rPr>
                <w:noProof/>
                <w:webHidden/>
              </w:rPr>
              <w:fldChar w:fldCharType="separate"/>
            </w:r>
            <w:r>
              <w:rPr>
                <w:noProof/>
                <w:webHidden/>
              </w:rPr>
              <w:t>12</w:t>
            </w:r>
            <w:r w:rsidR="005400BC" w:rsidRPr="00ED3AF2">
              <w:rPr>
                <w:noProof/>
                <w:webHidden/>
              </w:rPr>
              <w:fldChar w:fldCharType="end"/>
            </w:r>
          </w:hyperlink>
        </w:p>
        <w:p w14:paraId="473005DD" w14:textId="190FA185" w:rsidR="005400BC" w:rsidRPr="00ED3AF2" w:rsidRDefault="005C3506">
          <w:pPr>
            <w:pStyle w:val="TM1"/>
            <w:tabs>
              <w:tab w:val="right" w:leader="dot" w:pos="9061"/>
            </w:tabs>
            <w:rPr>
              <w:rFonts w:asciiTheme="minorHAnsi" w:eastAsiaTheme="minorEastAsia" w:hAnsiTheme="minorHAnsi" w:cstheme="minorBidi"/>
              <w:noProof/>
            </w:rPr>
          </w:pPr>
          <w:hyperlink w:anchor="_Toc198717555" w:history="1">
            <w:r w:rsidR="005400BC" w:rsidRPr="00ED3AF2">
              <w:rPr>
                <w:rStyle w:val="Lienhypertexte"/>
                <w:caps/>
                <w:noProof/>
                <w:spacing w:val="20"/>
              </w:rPr>
              <w:t>VI- CONDITIONS D’EXECUTION</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_Toc198717555 \h </w:instrText>
            </w:r>
            <w:r w:rsidR="005400BC" w:rsidRPr="00ED3AF2">
              <w:rPr>
                <w:noProof/>
                <w:webHidden/>
              </w:rPr>
            </w:r>
            <w:r w:rsidR="005400BC" w:rsidRPr="00ED3AF2">
              <w:rPr>
                <w:noProof/>
                <w:webHidden/>
              </w:rPr>
              <w:fldChar w:fldCharType="separate"/>
            </w:r>
            <w:r>
              <w:rPr>
                <w:noProof/>
                <w:webHidden/>
              </w:rPr>
              <w:t>17</w:t>
            </w:r>
            <w:r w:rsidR="005400BC" w:rsidRPr="00ED3AF2">
              <w:rPr>
                <w:noProof/>
                <w:webHidden/>
              </w:rPr>
              <w:fldChar w:fldCharType="end"/>
            </w:r>
          </w:hyperlink>
        </w:p>
        <w:p w14:paraId="185DB7E5" w14:textId="2458E00F" w:rsidR="005400BC" w:rsidRPr="00ED3AF2" w:rsidRDefault="005C3506">
          <w:pPr>
            <w:pStyle w:val="TM2"/>
            <w:rPr>
              <w:rFonts w:asciiTheme="minorHAnsi" w:eastAsiaTheme="minorEastAsia" w:hAnsiTheme="minorHAnsi" w:cstheme="minorBidi"/>
              <w:noProof/>
            </w:rPr>
          </w:pPr>
          <w:hyperlink w:anchor="_Toc198717556" w:history="1">
            <w:r w:rsidR="005400BC" w:rsidRPr="00ED3AF2">
              <w:rPr>
                <w:rStyle w:val="Lienhypertexte"/>
                <w:noProof/>
              </w:rPr>
              <w:t>VI-1 Maintenance corrective :</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_Toc198717556 \h </w:instrText>
            </w:r>
            <w:r w:rsidR="005400BC" w:rsidRPr="00ED3AF2">
              <w:rPr>
                <w:noProof/>
                <w:webHidden/>
              </w:rPr>
            </w:r>
            <w:r w:rsidR="005400BC" w:rsidRPr="00ED3AF2">
              <w:rPr>
                <w:noProof/>
                <w:webHidden/>
              </w:rPr>
              <w:fldChar w:fldCharType="separate"/>
            </w:r>
            <w:r>
              <w:rPr>
                <w:noProof/>
                <w:webHidden/>
              </w:rPr>
              <w:t>17</w:t>
            </w:r>
            <w:r w:rsidR="005400BC" w:rsidRPr="00ED3AF2">
              <w:rPr>
                <w:noProof/>
                <w:webHidden/>
              </w:rPr>
              <w:fldChar w:fldCharType="end"/>
            </w:r>
          </w:hyperlink>
        </w:p>
        <w:p w14:paraId="5E64800A" w14:textId="6FD192D6" w:rsidR="005400BC" w:rsidRPr="00ED3AF2" w:rsidRDefault="005C3506">
          <w:pPr>
            <w:pStyle w:val="TM2"/>
            <w:rPr>
              <w:rFonts w:asciiTheme="minorHAnsi" w:eastAsiaTheme="minorEastAsia" w:hAnsiTheme="minorHAnsi" w:cstheme="minorBidi"/>
              <w:noProof/>
            </w:rPr>
          </w:pPr>
          <w:hyperlink w:anchor="_Toc198717557" w:history="1">
            <w:r w:rsidR="005400BC" w:rsidRPr="00ED3AF2">
              <w:rPr>
                <w:rStyle w:val="Lienhypertexte"/>
                <w:noProof/>
              </w:rPr>
              <w:t>VI-2 Maintenance preventive</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_Toc198717557 \h </w:instrText>
            </w:r>
            <w:r w:rsidR="005400BC" w:rsidRPr="00ED3AF2">
              <w:rPr>
                <w:noProof/>
                <w:webHidden/>
              </w:rPr>
            </w:r>
            <w:r w:rsidR="005400BC" w:rsidRPr="00ED3AF2">
              <w:rPr>
                <w:noProof/>
                <w:webHidden/>
              </w:rPr>
              <w:fldChar w:fldCharType="separate"/>
            </w:r>
            <w:r>
              <w:rPr>
                <w:noProof/>
                <w:webHidden/>
              </w:rPr>
              <w:t>18</w:t>
            </w:r>
            <w:r w:rsidR="005400BC" w:rsidRPr="00ED3AF2">
              <w:rPr>
                <w:noProof/>
                <w:webHidden/>
              </w:rPr>
              <w:fldChar w:fldCharType="end"/>
            </w:r>
          </w:hyperlink>
        </w:p>
        <w:p w14:paraId="5090F425" w14:textId="1916621F" w:rsidR="005400BC" w:rsidRPr="00ED3AF2" w:rsidRDefault="005C3506">
          <w:pPr>
            <w:pStyle w:val="TM2"/>
            <w:rPr>
              <w:rFonts w:asciiTheme="minorHAnsi" w:eastAsiaTheme="minorEastAsia" w:hAnsiTheme="minorHAnsi" w:cstheme="minorBidi"/>
              <w:noProof/>
            </w:rPr>
          </w:pPr>
          <w:hyperlink w:anchor="_Toc198717558" w:history="1">
            <w:r w:rsidR="005400BC" w:rsidRPr="00ED3AF2">
              <w:rPr>
                <w:rStyle w:val="Lienhypertexte"/>
                <w:noProof/>
              </w:rPr>
              <w:t>VI-3 Traçabilité</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_Toc198717558 \h </w:instrText>
            </w:r>
            <w:r w:rsidR="005400BC" w:rsidRPr="00ED3AF2">
              <w:rPr>
                <w:noProof/>
                <w:webHidden/>
              </w:rPr>
            </w:r>
            <w:r w:rsidR="005400BC" w:rsidRPr="00ED3AF2">
              <w:rPr>
                <w:noProof/>
                <w:webHidden/>
              </w:rPr>
              <w:fldChar w:fldCharType="separate"/>
            </w:r>
            <w:r>
              <w:rPr>
                <w:noProof/>
                <w:webHidden/>
              </w:rPr>
              <w:t>20</w:t>
            </w:r>
            <w:r w:rsidR="005400BC" w:rsidRPr="00ED3AF2">
              <w:rPr>
                <w:noProof/>
                <w:webHidden/>
              </w:rPr>
              <w:fldChar w:fldCharType="end"/>
            </w:r>
          </w:hyperlink>
        </w:p>
        <w:p w14:paraId="63F31A96" w14:textId="5DF1061C" w:rsidR="005400BC" w:rsidRPr="00ED3AF2" w:rsidRDefault="005C3506">
          <w:pPr>
            <w:pStyle w:val="TM2"/>
            <w:rPr>
              <w:rFonts w:asciiTheme="minorHAnsi" w:eastAsiaTheme="minorEastAsia" w:hAnsiTheme="minorHAnsi" w:cstheme="minorBidi"/>
              <w:noProof/>
            </w:rPr>
          </w:pPr>
          <w:hyperlink w:anchor="_Toc198717559" w:history="1">
            <w:r w:rsidR="005400BC" w:rsidRPr="00ED3AF2">
              <w:rPr>
                <w:rStyle w:val="Lienhypertexte"/>
                <w:noProof/>
              </w:rPr>
              <w:t>VI-4 Pièces détachées</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_Toc198717559 \h </w:instrText>
            </w:r>
            <w:r w:rsidR="005400BC" w:rsidRPr="00ED3AF2">
              <w:rPr>
                <w:noProof/>
                <w:webHidden/>
              </w:rPr>
            </w:r>
            <w:r w:rsidR="005400BC" w:rsidRPr="00ED3AF2">
              <w:rPr>
                <w:noProof/>
                <w:webHidden/>
              </w:rPr>
              <w:fldChar w:fldCharType="separate"/>
            </w:r>
            <w:r>
              <w:rPr>
                <w:noProof/>
                <w:webHidden/>
              </w:rPr>
              <w:t>21</w:t>
            </w:r>
            <w:r w:rsidR="005400BC" w:rsidRPr="00ED3AF2">
              <w:rPr>
                <w:noProof/>
                <w:webHidden/>
              </w:rPr>
              <w:fldChar w:fldCharType="end"/>
            </w:r>
          </w:hyperlink>
        </w:p>
        <w:p w14:paraId="004FE2F5" w14:textId="2908105B" w:rsidR="005400BC" w:rsidRPr="00ED3AF2" w:rsidRDefault="005C3506">
          <w:pPr>
            <w:pStyle w:val="TM2"/>
            <w:rPr>
              <w:rFonts w:asciiTheme="minorHAnsi" w:eastAsiaTheme="minorEastAsia" w:hAnsiTheme="minorHAnsi" w:cstheme="minorBidi"/>
              <w:noProof/>
            </w:rPr>
          </w:pPr>
          <w:hyperlink w:anchor="_Toc198717560" w:history="1">
            <w:r w:rsidR="005400BC" w:rsidRPr="00ED3AF2">
              <w:rPr>
                <w:rStyle w:val="Lienhypertexte"/>
                <w:noProof/>
              </w:rPr>
              <w:t>VI-5 : prêt de matériel - Assurance</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_Toc198717560 \h </w:instrText>
            </w:r>
            <w:r w:rsidR="005400BC" w:rsidRPr="00ED3AF2">
              <w:rPr>
                <w:noProof/>
                <w:webHidden/>
              </w:rPr>
            </w:r>
            <w:r w:rsidR="005400BC" w:rsidRPr="00ED3AF2">
              <w:rPr>
                <w:noProof/>
                <w:webHidden/>
              </w:rPr>
              <w:fldChar w:fldCharType="separate"/>
            </w:r>
            <w:r>
              <w:rPr>
                <w:noProof/>
                <w:webHidden/>
              </w:rPr>
              <w:t>21</w:t>
            </w:r>
            <w:r w:rsidR="005400BC" w:rsidRPr="00ED3AF2">
              <w:rPr>
                <w:noProof/>
                <w:webHidden/>
              </w:rPr>
              <w:fldChar w:fldCharType="end"/>
            </w:r>
          </w:hyperlink>
        </w:p>
        <w:p w14:paraId="13C28B27" w14:textId="7816D8E1" w:rsidR="005400BC" w:rsidRPr="00ED3AF2" w:rsidRDefault="005C3506">
          <w:pPr>
            <w:pStyle w:val="TM2"/>
            <w:rPr>
              <w:rFonts w:asciiTheme="minorHAnsi" w:eastAsiaTheme="minorEastAsia" w:hAnsiTheme="minorHAnsi" w:cstheme="minorBidi"/>
              <w:noProof/>
            </w:rPr>
          </w:pPr>
          <w:hyperlink w:anchor="_Toc198717561" w:history="1">
            <w:r w:rsidR="005400BC" w:rsidRPr="00ED3AF2">
              <w:rPr>
                <w:rStyle w:val="Lienhypertexte"/>
                <w:noProof/>
              </w:rPr>
              <w:t>VI-6 Prestations de formation</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_Toc198717561 \h </w:instrText>
            </w:r>
            <w:r w:rsidR="005400BC" w:rsidRPr="00ED3AF2">
              <w:rPr>
                <w:noProof/>
                <w:webHidden/>
              </w:rPr>
            </w:r>
            <w:r w:rsidR="005400BC" w:rsidRPr="00ED3AF2">
              <w:rPr>
                <w:noProof/>
                <w:webHidden/>
              </w:rPr>
              <w:fldChar w:fldCharType="separate"/>
            </w:r>
            <w:r>
              <w:rPr>
                <w:noProof/>
                <w:webHidden/>
              </w:rPr>
              <w:t>22</w:t>
            </w:r>
            <w:r w:rsidR="005400BC" w:rsidRPr="00ED3AF2">
              <w:rPr>
                <w:noProof/>
                <w:webHidden/>
              </w:rPr>
              <w:fldChar w:fldCharType="end"/>
            </w:r>
          </w:hyperlink>
        </w:p>
        <w:p w14:paraId="296108D9" w14:textId="3A7E7981" w:rsidR="005400BC" w:rsidRPr="00ED3AF2" w:rsidRDefault="005C3506">
          <w:pPr>
            <w:pStyle w:val="TM1"/>
            <w:tabs>
              <w:tab w:val="right" w:leader="dot" w:pos="9061"/>
            </w:tabs>
            <w:rPr>
              <w:rFonts w:asciiTheme="minorHAnsi" w:eastAsiaTheme="minorEastAsia" w:hAnsiTheme="minorHAnsi" w:cstheme="minorBidi"/>
              <w:noProof/>
            </w:rPr>
          </w:pPr>
          <w:hyperlink w:anchor="_Toc198717562" w:history="1">
            <w:r w:rsidR="005400BC" w:rsidRPr="00ED3AF2">
              <w:rPr>
                <w:rStyle w:val="Lienhypertexte"/>
                <w:noProof/>
              </w:rPr>
              <w:t>VII: OBLIGATIONS</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_Toc198717562 \h </w:instrText>
            </w:r>
            <w:r w:rsidR="005400BC" w:rsidRPr="00ED3AF2">
              <w:rPr>
                <w:noProof/>
                <w:webHidden/>
              </w:rPr>
            </w:r>
            <w:r w:rsidR="005400BC" w:rsidRPr="00ED3AF2">
              <w:rPr>
                <w:noProof/>
                <w:webHidden/>
              </w:rPr>
              <w:fldChar w:fldCharType="separate"/>
            </w:r>
            <w:r>
              <w:rPr>
                <w:noProof/>
                <w:webHidden/>
              </w:rPr>
              <w:t>22</w:t>
            </w:r>
            <w:r w:rsidR="005400BC" w:rsidRPr="00ED3AF2">
              <w:rPr>
                <w:noProof/>
                <w:webHidden/>
              </w:rPr>
              <w:fldChar w:fldCharType="end"/>
            </w:r>
          </w:hyperlink>
        </w:p>
        <w:p w14:paraId="0A9D3F17" w14:textId="4F882AFC" w:rsidR="005400BC" w:rsidRPr="00ED3AF2" w:rsidRDefault="005C3506">
          <w:pPr>
            <w:pStyle w:val="TM2"/>
            <w:rPr>
              <w:rFonts w:asciiTheme="minorHAnsi" w:eastAsiaTheme="minorEastAsia" w:hAnsiTheme="minorHAnsi" w:cstheme="minorBidi"/>
              <w:noProof/>
            </w:rPr>
          </w:pPr>
          <w:hyperlink w:anchor="_Toc198717563" w:history="1">
            <w:r w:rsidR="005400BC" w:rsidRPr="00ED3AF2">
              <w:rPr>
                <w:rStyle w:val="Lienhypertexte"/>
                <w:bCs/>
                <w:noProof/>
                <w:spacing w:val="5"/>
              </w:rPr>
              <w:t>VII-1 Obligations de l’AP-HP:</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_Toc198717563 \h </w:instrText>
            </w:r>
            <w:r w:rsidR="005400BC" w:rsidRPr="00ED3AF2">
              <w:rPr>
                <w:noProof/>
                <w:webHidden/>
              </w:rPr>
            </w:r>
            <w:r w:rsidR="005400BC" w:rsidRPr="00ED3AF2">
              <w:rPr>
                <w:noProof/>
                <w:webHidden/>
              </w:rPr>
              <w:fldChar w:fldCharType="separate"/>
            </w:r>
            <w:r>
              <w:rPr>
                <w:noProof/>
                <w:webHidden/>
              </w:rPr>
              <w:t>22</w:t>
            </w:r>
            <w:r w:rsidR="005400BC" w:rsidRPr="00ED3AF2">
              <w:rPr>
                <w:noProof/>
                <w:webHidden/>
              </w:rPr>
              <w:fldChar w:fldCharType="end"/>
            </w:r>
          </w:hyperlink>
        </w:p>
        <w:p w14:paraId="4D89FB45" w14:textId="5104F020" w:rsidR="005400BC" w:rsidRPr="00ED3AF2" w:rsidRDefault="005C3506">
          <w:pPr>
            <w:pStyle w:val="TM2"/>
            <w:rPr>
              <w:rFonts w:asciiTheme="minorHAnsi" w:eastAsiaTheme="minorEastAsia" w:hAnsiTheme="minorHAnsi" w:cstheme="minorBidi"/>
              <w:noProof/>
            </w:rPr>
          </w:pPr>
          <w:hyperlink w:anchor="_Toc198717564" w:history="1">
            <w:r w:rsidR="005400BC" w:rsidRPr="00ED3AF2">
              <w:rPr>
                <w:rStyle w:val="Lienhypertexte"/>
                <w:bCs/>
                <w:noProof/>
                <w:spacing w:val="5"/>
              </w:rPr>
              <w:t>VII-2 Obligations du TITULAIRE :</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_Toc198717564 \h </w:instrText>
            </w:r>
            <w:r w:rsidR="005400BC" w:rsidRPr="00ED3AF2">
              <w:rPr>
                <w:noProof/>
                <w:webHidden/>
              </w:rPr>
            </w:r>
            <w:r w:rsidR="005400BC" w:rsidRPr="00ED3AF2">
              <w:rPr>
                <w:noProof/>
                <w:webHidden/>
              </w:rPr>
              <w:fldChar w:fldCharType="separate"/>
            </w:r>
            <w:r>
              <w:rPr>
                <w:noProof/>
                <w:webHidden/>
              </w:rPr>
              <w:t>23</w:t>
            </w:r>
            <w:r w:rsidR="005400BC" w:rsidRPr="00ED3AF2">
              <w:rPr>
                <w:noProof/>
                <w:webHidden/>
              </w:rPr>
              <w:fldChar w:fldCharType="end"/>
            </w:r>
          </w:hyperlink>
        </w:p>
        <w:p w14:paraId="41795C75" w14:textId="60E52A19" w:rsidR="005400BC" w:rsidRPr="00ED3AF2" w:rsidRDefault="005C3506">
          <w:pPr>
            <w:pStyle w:val="TM1"/>
            <w:tabs>
              <w:tab w:val="right" w:leader="dot" w:pos="9061"/>
            </w:tabs>
            <w:rPr>
              <w:rFonts w:asciiTheme="minorHAnsi" w:eastAsiaTheme="minorEastAsia" w:hAnsiTheme="minorHAnsi" w:cstheme="minorBidi"/>
              <w:noProof/>
            </w:rPr>
          </w:pPr>
          <w:hyperlink w:anchor="_Toc198717565" w:history="1">
            <w:r w:rsidR="005400BC" w:rsidRPr="00ED3AF2">
              <w:rPr>
                <w:rStyle w:val="Lienhypertexte"/>
                <w:noProof/>
              </w:rPr>
              <w:t>VIII : BILAN EVALUATIF ANNUEL</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_Toc198717565 \h </w:instrText>
            </w:r>
            <w:r w:rsidR="005400BC" w:rsidRPr="00ED3AF2">
              <w:rPr>
                <w:noProof/>
                <w:webHidden/>
              </w:rPr>
            </w:r>
            <w:r w:rsidR="005400BC" w:rsidRPr="00ED3AF2">
              <w:rPr>
                <w:noProof/>
                <w:webHidden/>
              </w:rPr>
              <w:fldChar w:fldCharType="separate"/>
            </w:r>
            <w:r>
              <w:rPr>
                <w:noProof/>
                <w:webHidden/>
              </w:rPr>
              <w:t>25</w:t>
            </w:r>
            <w:r w:rsidR="005400BC" w:rsidRPr="00ED3AF2">
              <w:rPr>
                <w:noProof/>
                <w:webHidden/>
              </w:rPr>
              <w:fldChar w:fldCharType="end"/>
            </w:r>
          </w:hyperlink>
        </w:p>
        <w:p w14:paraId="67DCDEE6" w14:textId="05660B7B" w:rsidR="005400BC" w:rsidRPr="00ED3AF2" w:rsidRDefault="005C3506">
          <w:pPr>
            <w:pStyle w:val="TM1"/>
            <w:tabs>
              <w:tab w:val="right" w:leader="dot" w:pos="9061"/>
            </w:tabs>
            <w:rPr>
              <w:rFonts w:asciiTheme="minorHAnsi" w:eastAsiaTheme="minorEastAsia" w:hAnsiTheme="minorHAnsi" w:cstheme="minorBidi"/>
              <w:noProof/>
            </w:rPr>
          </w:pPr>
          <w:hyperlink w:anchor="_Toc198717566" w:history="1">
            <w:r w:rsidR="005400BC" w:rsidRPr="00ED3AF2">
              <w:rPr>
                <w:rStyle w:val="Lienhypertexte"/>
                <w:noProof/>
              </w:rPr>
              <w:t>IX : DEMARCHE ENVIRONNEMENTALE</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_Toc198717566 \h </w:instrText>
            </w:r>
            <w:r w:rsidR="005400BC" w:rsidRPr="00ED3AF2">
              <w:rPr>
                <w:noProof/>
                <w:webHidden/>
              </w:rPr>
            </w:r>
            <w:r w:rsidR="005400BC" w:rsidRPr="00ED3AF2">
              <w:rPr>
                <w:noProof/>
                <w:webHidden/>
              </w:rPr>
              <w:fldChar w:fldCharType="separate"/>
            </w:r>
            <w:r>
              <w:rPr>
                <w:noProof/>
                <w:webHidden/>
              </w:rPr>
              <w:t>25</w:t>
            </w:r>
            <w:r w:rsidR="005400BC" w:rsidRPr="00ED3AF2">
              <w:rPr>
                <w:noProof/>
                <w:webHidden/>
              </w:rPr>
              <w:fldChar w:fldCharType="end"/>
            </w:r>
          </w:hyperlink>
        </w:p>
        <w:p w14:paraId="1F601B10" w14:textId="5DC886C3" w:rsidR="005400BC" w:rsidRPr="00ED3AF2" w:rsidRDefault="005C3506">
          <w:pPr>
            <w:pStyle w:val="TM1"/>
            <w:tabs>
              <w:tab w:val="right" w:leader="dot" w:pos="9061"/>
            </w:tabs>
            <w:rPr>
              <w:rFonts w:asciiTheme="minorHAnsi" w:eastAsiaTheme="minorEastAsia" w:hAnsiTheme="minorHAnsi" w:cstheme="minorBidi"/>
              <w:noProof/>
            </w:rPr>
          </w:pPr>
          <w:hyperlink w:anchor="_Toc198717567" w:history="1">
            <w:r w:rsidR="005400BC" w:rsidRPr="00ED3AF2">
              <w:rPr>
                <w:rStyle w:val="Lienhypertexte"/>
                <w:noProof/>
              </w:rPr>
              <w:t>X :   TAUX DE DISPONIBILITE</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_Toc198717567 \h </w:instrText>
            </w:r>
            <w:r w:rsidR="005400BC" w:rsidRPr="00ED3AF2">
              <w:rPr>
                <w:noProof/>
                <w:webHidden/>
              </w:rPr>
            </w:r>
            <w:r w:rsidR="005400BC" w:rsidRPr="00ED3AF2">
              <w:rPr>
                <w:noProof/>
                <w:webHidden/>
              </w:rPr>
              <w:fldChar w:fldCharType="separate"/>
            </w:r>
            <w:r>
              <w:rPr>
                <w:noProof/>
                <w:webHidden/>
              </w:rPr>
              <w:t>26</w:t>
            </w:r>
            <w:r w:rsidR="005400BC" w:rsidRPr="00ED3AF2">
              <w:rPr>
                <w:noProof/>
                <w:webHidden/>
              </w:rPr>
              <w:fldChar w:fldCharType="end"/>
            </w:r>
          </w:hyperlink>
        </w:p>
        <w:p w14:paraId="44FAF1CE" w14:textId="6182ED79" w:rsidR="005400BC" w:rsidRPr="00ED3AF2" w:rsidRDefault="005C3506">
          <w:pPr>
            <w:pStyle w:val="TM1"/>
            <w:tabs>
              <w:tab w:val="right" w:leader="dot" w:pos="9061"/>
            </w:tabs>
            <w:rPr>
              <w:rFonts w:asciiTheme="minorHAnsi" w:eastAsiaTheme="minorEastAsia" w:hAnsiTheme="minorHAnsi" w:cstheme="minorBidi"/>
              <w:noProof/>
            </w:rPr>
          </w:pPr>
          <w:hyperlink w:anchor="_Toc198717568" w:history="1">
            <w:r w:rsidR="005400BC" w:rsidRPr="00ED3AF2">
              <w:rPr>
                <w:rStyle w:val="Lienhypertexte"/>
                <w:noProof/>
              </w:rPr>
              <w:t>XI : REGLEMENTATION ET SPECIFICATIONS GENERALES</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_Toc198717568 \h </w:instrText>
            </w:r>
            <w:r w:rsidR="005400BC" w:rsidRPr="00ED3AF2">
              <w:rPr>
                <w:noProof/>
                <w:webHidden/>
              </w:rPr>
            </w:r>
            <w:r w:rsidR="005400BC" w:rsidRPr="00ED3AF2">
              <w:rPr>
                <w:noProof/>
                <w:webHidden/>
              </w:rPr>
              <w:fldChar w:fldCharType="separate"/>
            </w:r>
            <w:r>
              <w:rPr>
                <w:noProof/>
                <w:webHidden/>
              </w:rPr>
              <w:t>26</w:t>
            </w:r>
            <w:r w:rsidR="005400BC" w:rsidRPr="00ED3AF2">
              <w:rPr>
                <w:noProof/>
                <w:webHidden/>
              </w:rPr>
              <w:fldChar w:fldCharType="end"/>
            </w:r>
          </w:hyperlink>
        </w:p>
        <w:p w14:paraId="6A1B4021" w14:textId="1D988393" w:rsidR="005400BC" w:rsidRPr="00ED3AF2" w:rsidRDefault="005C3506">
          <w:pPr>
            <w:pStyle w:val="TM1"/>
            <w:tabs>
              <w:tab w:val="right" w:leader="dot" w:pos="9061"/>
            </w:tabs>
            <w:rPr>
              <w:rFonts w:asciiTheme="minorHAnsi" w:eastAsiaTheme="minorEastAsia" w:hAnsiTheme="minorHAnsi" w:cstheme="minorBidi"/>
              <w:noProof/>
            </w:rPr>
          </w:pPr>
          <w:hyperlink w:anchor="_Toc198717569" w:history="1">
            <w:r w:rsidR="005400BC" w:rsidRPr="00ED3AF2">
              <w:rPr>
                <w:rStyle w:val="Lienhypertexte"/>
                <w:noProof/>
              </w:rPr>
              <w:t>XII : PRESTATIONS EXCLUES</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_Toc198717569 \h </w:instrText>
            </w:r>
            <w:r w:rsidR="005400BC" w:rsidRPr="00ED3AF2">
              <w:rPr>
                <w:noProof/>
                <w:webHidden/>
              </w:rPr>
            </w:r>
            <w:r w:rsidR="005400BC" w:rsidRPr="00ED3AF2">
              <w:rPr>
                <w:noProof/>
                <w:webHidden/>
              </w:rPr>
              <w:fldChar w:fldCharType="separate"/>
            </w:r>
            <w:r>
              <w:rPr>
                <w:noProof/>
                <w:webHidden/>
              </w:rPr>
              <w:t>28</w:t>
            </w:r>
            <w:r w:rsidR="005400BC" w:rsidRPr="00ED3AF2">
              <w:rPr>
                <w:noProof/>
                <w:webHidden/>
              </w:rPr>
              <w:fldChar w:fldCharType="end"/>
            </w:r>
          </w:hyperlink>
        </w:p>
        <w:p w14:paraId="32781917" w14:textId="305F7C1A" w:rsidR="005400BC" w:rsidRPr="00ED3AF2" w:rsidRDefault="005C3506">
          <w:pPr>
            <w:pStyle w:val="TM1"/>
            <w:tabs>
              <w:tab w:val="right" w:leader="dot" w:pos="9061"/>
            </w:tabs>
            <w:rPr>
              <w:rFonts w:asciiTheme="minorHAnsi" w:eastAsiaTheme="minorEastAsia" w:hAnsiTheme="minorHAnsi" w:cstheme="minorBidi"/>
              <w:noProof/>
            </w:rPr>
          </w:pPr>
          <w:hyperlink w:anchor="_Toc198717570" w:history="1">
            <w:r w:rsidR="005400BC" w:rsidRPr="00ED3AF2">
              <w:rPr>
                <w:rStyle w:val="Lienhypertexte"/>
                <w:noProof/>
              </w:rPr>
              <w:t>XIII : GARANTIES</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_Toc198717570 \h </w:instrText>
            </w:r>
            <w:r w:rsidR="005400BC" w:rsidRPr="00ED3AF2">
              <w:rPr>
                <w:noProof/>
                <w:webHidden/>
              </w:rPr>
            </w:r>
            <w:r w:rsidR="005400BC" w:rsidRPr="00ED3AF2">
              <w:rPr>
                <w:noProof/>
                <w:webHidden/>
              </w:rPr>
              <w:fldChar w:fldCharType="separate"/>
            </w:r>
            <w:r>
              <w:rPr>
                <w:noProof/>
                <w:webHidden/>
              </w:rPr>
              <w:t>28</w:t>
            </w:r>
            <w:r w:rsidR="005400BC" w:rsidRPr="00ED3AF2">
              <w:rPr>
                <w:noProof/>
                <w:webHidden/>
              </w:rPr>
              <w:fldChar w:fldCharType="end"/>
            </w:r>
          </w:hyperlink>
        </w:p>
        <w:p w14:paraId="44675ECC" w14:textId="686D93D0" w:rsidR="005400BC" w:rsidRPr="00ED3AF2" w:rsidRDefault="005C3506">
          <w:pPr>
            <w:pStyle w:val="TM1"/>
            <w:tabs>
              <w:tab w:val="right" w:leader="dot" w:pos="9061"/>
            </w:tabs>
            <w:rPr>
              <w:rFonts w:asciiTheme="minorHAnsi" w:eastAsiaTheme="minorEastAsia" w:hAnsiTheme="minorHAnsi" w:cstheme="minorBidi"/>
              <w:noProof/>
            </w:rPr>
          </w:pPr>
          <w:hyperlink w:anchor="_Toc198717571" w:history="1">
            <w:r w:rsidR="005400BC" w:rsidRPr="00ED3AF2">
              <w:rPr>
                <w:rStyle w:val="Lienhypertexte"/>
                <w:noProof/>
              </w:rPr>
              <w:t>ANNEXE N° 1 : Bilan technique évaluatif annuel</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_Toc198717571 \h </w:instrText>
            </w:r>
            <w:r w:rsidR="005400BC" w:rsidRPr="00ED3AF2">
              <w:rPr>
                <w:noProof/>
                <w:webHidden/>
              </w:rPr>
            </w:r>
            <w:r w:rsidR="005400BC" w:rsidRPr="00ED3AF2">
              <w:rPr>
                <w:noProof/>
                <w:webHidden/>
              </w:rPr>
              <w:fldChar w:fldCharType="separate"/>
            </w:r>
            <w:r>
              <w:rPr>
                <w:noProof/>
                <w:webHidden/>
              </w:rPr>
              <w:t>29</w:t>
            </w:r>
            <w:r w:rsidR="005400BC" w:rsidRPr="00ED3AF2">
              <w:rPr>
                <w:noProof/>
                <w:webHidden/>
              </w:rPr>
              <w:fldChar w:fldCharType="end"/>
            </w:r>
          </w:hyperlink>
        </w:p>
        <w:p w14:paraId="4CAC90F9" w14:textId="16081ED5" w:rsidR="005400BC" w:rsidRPr="00ED3AF2" w:rsidRDefault="005C3506">
          <w:pPr>
            <w:pStyle w:val="TM1"/>
            <w:tabs>
              <w:tab w:val="right" w:leader="dot" w:pos="9061"/>
            </w:tabs>
            <w:rPr>
              <w:rFonts w:asciiTheme="minorHAnsi" w:eastAsiaTheme="minorEastAsia" w:hAnsiTheme="minorHAnsi" w:cstheme="minorBidi"/>
              <w:noProof/>
            </w:rPr>
          </w:pPr>
          <w:hyperlink w:anchor="_Toc198717572" w:history="1">
            <w:r w:rsidR="005400BC" w:rsidRPr="00ED3AF2">
              <w:rPr>
                <w:rStyle w:val="Lienhypertexte"/>
                <w:noProof/>
              </w:rPr>
              <w:t>ANNEXE N° 2 : FORMULES DE MAINTENANCE</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_Toc198717572 \h </w:instrText>
            </w:r>
            <w:r w:rsidR="005400BC" w:rsidRPr="00ED3AF2">
              <w:rPr>
                <w:noProof/>
                <w:webHidden/>
              </w:rPr>
            </w:r>
            <w:r w:rsidR="005400BC" w:rsidRPr="00ED3AF2">
              <w:rPr>
                <w:noProof/>
                <w:webHidden/>
              </w:rPr>
              <w:fldChar w:fldCharType="separate"/>
            </w:r>
            <w:r>
              <w:rPr>
                <w:noProof/>
                <w:webHidden/>
              </w:rPr>
              <w:t>30</w:t>
            </w:r>
            <w:r w:rsidR="005400BC" w:rsidRPr="00ED3AF2">
              <w:rPr>
                <w:noProof/>
                <w:webHidden/>
              </w:rPr>
              <w:fldChar w:fldCharType="end"/>
            </w:r>
          </w:hyperlink>
        </w:p>
        <w:p w14:paraId="13428AA2" w14:textId="4582210F" w:rsidR="005400BC" w:rsidRPr="00ED3AF2" w:rsidRDefault="005C3506">
          <w:pPr>
            <w:pStyle w:val="TM1"/>
            <w:tabs>
              <w:tab w:val="right" w:leader="dot" w:pos="9061"/>
            </w:tabs>
            <w:rPr>
              <w:rFonts w:asciiTheme="minorHAnsi" w:eastAsiaTheme="minorEastAsia" w:hAnsiTheme="minorHAnsi" w:cstheme="minorBidi"/>
              <w:noProof/>
            </w:rPr>
          </w:pPr>
          <w:hyperlink w:anchor="_Toc198717573" w:history="1">
            <w:r w:rsidR="005400BC" w:rsidRPr="00ED3AF2">
              <w:rPr>
                <w:rStyle w:val="Lienhypertexte"/>
                <w:rFonts w:eastAsia="Arial Unicode MS"/>
                <w:caps/>
                <w:noProof/>
                <w:spacing w:val="20"/>
              </w:rPr>
              <w:t>Annexe 4 : Cadre de réponse logistique garanties sav</w:t>
            </w:r>
            <w:r w:rsidR="005400BC" w:rsidRPr="00ED3AF2">
              <w:rPr>
                <w:noProof/>
                <w:webHidden/>
              </w:rPr>
              <w:tab/>
            </w:r>
            <w:r w:rsidR="005400BC" w:rsidRPr="00ED3AF2">
              <w:rPr>
                <w:noProof/>
                <w:webHidden/>
              </w:rPr>
              <w:fldChar w:fldCharType="begin"/>
            </w:r>
            <w:r w:rsidR="005400BC" w:rsidRPr="00ED3AF2">
              <w:rPr>
                <w:noProof/>
                <w:webHidden/>
              </w:rPr>
              <w:instrText xml:space="preserve"> PAGEREF _Toc198717573 \h </w:instrText>
            </w:r>
            <w:r w:rsidR="005400BC" w:rsidRPr="00ED3AF2">
              <w:rPr>
                <w:noProof/>
                <w:webHidden/>
              </w:rPr>
            </w:r>
            <w:r w:rsidR="005400BC" w:rsidRPr="00ED3AF2">
              <w:rPr>
                <w:noProof/>
                <w:webHidden/>
              </w:rPr>
              <w:fldChar w:fldCharType="separate"/>
            </w:r>
            <w:r>
              <w:rPr>
                <w:noProof/>
                <w:webHidden/>
              </w:rPr>
              <w:t>32</w:t>
            </w:r>
            <w:r w:rsidR="005400BC" w:rsidRPr="00ED3AF2">
              <w:rPr>
                <w:noProof/>
                <w:webHidden/>
              </w:rPr>
              <w:fldChar w:fldCharType="end"/>
            </w:r>
          </w:hyperlink>
        </w:p>
        <w:p w14:paraId="3EC0CC6F" w14:textId="7ACD2B16" w:rsidR="004412B0" w:rsidRPr="00ED3AF2" w:rsidRDefault="004412B0" w:rsidP="00735717">
          <w:pPr>
            <w:ind w:right="-469"/>
          </w:pPr>
          <w:r w:rsidRPr="00ED3AF2">
            <w:rPr>
              <w:b/>
              <w:bCs/>
            </w:rPr>
            <w:fldChar w:fldCharType="end"/>
          </w:r>
        </w:p>
      </w:sdtContent>
    </w:sdt>
    <w:p w14:paraId="29FFDD68" w14:textId="77777777" w:rsidR="003649D2" w:rsidRPr="000C24A1" w:rsidRDefault="003649D2" w:rsidP="00735717">
      <w:pPr>
        <w:pStyle w:val="Titre2"/>
        <w:ind w:right="-469"/>
        <w:jc w:val="left"/>
      </w:pPr>
      <w:bookmarkStart w:id="6" w:name="_Toc198717547"/>
      <w:r w:rsidRPr="000C24A1">
        <w:lastRenderedPageBreak/>
        <w:t>GLOSSAIRE</w:t>
      </w:r>
      <w:bookmarkEnd w:id="6"/>
    </w:p>
    <w:tbl>
      <w:tblPr>
        <w:tblStyle w:val="Tableauweb1"/>
        <w:tblW w:w="10207" w:type="dxa"/>
        <w:tblInd w:w="-434" w:type="dxa"/>
        <w:tblLook w:val="04A0" w:firstRow="1" w:lastRow="0" w:firstColumn="1" w:lastColumn="0" w:noHBand="0" w:noVBand="1"/>
      </w:tblPr>
      <w:tblGrid>
        <w:gridCol w:w="2359"/>
        <w:gridCol w:w="7848"/>
      </w:tblGrid>
      <w:tr w:rsidR="00C72E2D" w:rsidRPr="000C24A1" w14:paraId="5A24B0FD" w14:textId="77777777" w:rsidTr="00E26DC8">
        <w:trPr>
          <w:cnfStyle w:val="100000000000" w:firstRow="1" w:lastRow="0" w:firstColumn="0" w:lastColumn="0" w:oddVBand="0" w:evenVBand="0" w:oddHBand="0" w:evenHBand="0" w:firstRowFirstColumn="0" w:firstRowLastColumn="0" w:lastRowFirstColumn="0" w:lastRowLastColumn="0"/>
        </w:trPr>
        <w:tc>
          <w:tcPr>
            <w:tcW w:w="2299" w:type="dxa"/>
            <w:vAlign w:val="center"/>
          </w:tcPr>
          <w:p w14:paraId="19550A81" w14:textId="4CA6D1DF" w:rsidR="00C72E2D" w:rsidRPr="000C24A1" w:rsidRDefault="00C72E2D" w:rsidP="00735717">
            <w:pPr>
              <w:spacing w:after="0"/>
              <w:ind w:right="-469"/>
            </w:pPr>
            <w:r w:rsidRPr="000C24A1">
              <w:t>AP-HP</w:t>
            </w:r>
          </w:p>
        </w:tc>
        <w:tc>
          <w:tcPr>
            <w:tcW w:w="7788" w:type="dxa"/>
          </w:tcPr>
          <w:p w14:paraId="6E80B174" w14:textId="12320DCA" w:rsidR="00C72E2D" w:rsidRPr="000C24A1" w:rsidRDefault="007C641B" w:rsidP="00735717">
            <w:pPr>
              <w:spacing w:after="0"/>
              <w:ind w:right="-469"/>
            </w:pPr>
            <w:r w:rsidRPr="000C24A1">
              <w:t>Assistance Publique – Hôpitaux de Paris</w:t>
            </w:r>
          </w:p>
        </w:tc>
      </w:tr>
      <w:tr w:rsidR="00AA4C38" w:rsidRPr="000C24A1" w14:paraId="27DA665E" w14:textId="77777777" w:rsidTr="00E26DC8">
        <w:tc>
          <w:tcPr>
            <w:tcW w:w="2299" w:type="dxa"/>
            <w:vAlign w:val="center"/>
          </w:tcPr>
          <w:p w14:paraId="02D8C573" w14:textId="77777777" w:rsidR="00AA4C38" w:rsidRPr="000C24A1" w:rsidRDefault="00AA4C38" w:rsidP="00735717">
            <w:pPr>
              <w:spacing w:after="0"/>
              <w:ind w:right="-469"/>
            </w:pPr>
            <w:r w:rsidRPr="000C24A1">
              <w:t>BPU</w:t>
            </w:r>
          </w:p>
        </w:tc>
        <w:tc>
          <w:tcPr>
            <w:tcW w:w="7788" w:type="dxa"/>
          </w:tcPr>
          <w:p w14:paraId="511B856C" w14:textId="77777777" w:rsidR="00AA4C38" w:rsidRPr="000C24A1" w:rsidRDefault="00AA4C38" w:rsidP="00735717">
            <w:pPr>
              <w:spacing w:after="0"/>
              <w:ind w:right="-469"/>
            </w:pPr>
            <w:r w:rsidRPr="000C24A1">
              <w:t>Bordereau de Prix Unitaires</w:t>
            </w:r>
          </w:p>
        </w:tc>
      </w:tr>
      <w:tr w:rsidR="00481161" w:rsidRPr="000C24A1" w14:paraId="368DACB6" w14:textId="77777777" w:rsidTr="00E26DC8">
        <w:tc>
          <w:tcPr>
            <w:tcW w:w="2299" w:type="dxa"/>
            <w:vAlign w:val="center"/>
          </w:tcPr>
          <w:p w14:paraId="641568AD" w14:textId="74278E51" w:rsidR="00481161" w:rsidRPr="000C24A1" w:rsidRDefault="00481161" w:rsidP="00735717">
            <w:pPr>
              <w:spacing w:after="0"/>
              <w:ind w:right="-469"/>
            </w:pPr>
            <w:r w:rsidRPr="000C24A1">
              <w:t xml:space="preserve">CPR </w:t>
            </w:r>
          </w:p>
        </w:tc>
        <w:tc>
          <w:tcPr>
            <w:tcW w:w="7788" w:type="dxa"/>
          </w:tcPr>
          <w:p w14:paraId="245D9E46" w14:textId="609205AC" w:rsidR="00481161" w:rsidRPr="000C24A1" w:rsidRDefault="00481161" w:rsidP="00735717">
            <w:pPr>
              <w:spacing w:after="0"/>
              <w:ind w:right="-469"/>
            </w:pPr>
            <w:r w:rsidRPr="000C24A1">
              <w:t xml:space="preserve">“Cardio </w:t>
            </w:r>
            <w:proofErr w:type="spellStart"/>
            <w:r w:rsidRPr="000C24A1">
              <w:t>Pulmonar</w:t>
            </w:r>
            <w:proofErr w:type="spellEnd"/>
            <w:r w:rsidRPr="000C24A1">
              <w:t xml:space="preserve"> Rescue”. Système de remise à plat d’urgence du lit afin de pouvoir pratiquer un massage cardiaque.</w:t>
            </w:r>
          </w:p>
        </w:tc>
      </w:tr>
      <w:tr w:rsidR="00AA4C38" w:rsidRPr="000C24A1" w14:paraId="30CD33A9" w14:textId="77777777" w:rsidTr="00E26DC8">
        <w:tc>
          <w:tcPr>
            <w:tcW w:w="2299" w:type="dxa"/>
            <w:vAlign w:val="center"/>
          </w:tcPr>
          <w:p w14:paraId="0095DE5F" w14:textId="79A1E3AB" w:rsidR="00AA4C38" w:rsidRPr="000C24A1" w:rsidRDefault="00CA3438" w:rsidP="00735717">
            <w:pPr>
              <w:spacing w:after="0"/>
              <w:ind w:right="-469"/>
            </w:pPr>
            <w:r w:rsidRPr="000C24A1">
              <w:t>Carnet métrologique</w:t>
            </w:r>
          </w:p>
        </w:tc>
        <w:tc>
          <w:tcPr>
            <w:tcW w:w="7788" w:type="dxa"/>
          </w:tcPr>
          <w:p w14:paraId="67CA2F14" w14:textId="77777777" w:rsidR="00CA3438" w:rsidRPr="000C24A1" w:rsidRDefault="00CA3438" w:rsidP="00735717">
            <w:pPr>
              <w:suppressAutoHyphens/>
              <w:spacing w:after="0"/>
              <w:ind w:right="-469"/>
              <w:rPr>
                <w:rFonts w:cs="Arial"/>
              </w:rPr>
            </w:pPr>
            <w:r w:rsidRPr="000C24A1">
              <w:rPr>
                <w:rFonts w:cs="Arial"/>
              </w:rPr>
              <w:t>Arrêté du 26 mai 2004 relatif aux instruments de pesage à fonctionnement non automatique : Article 3</w:t>
            </w:r>
          </w:p>
          <w:p w14:paraId="10809B29" w14:textId="0D9349C5" w:rsidR="00AA4C38" w:rsidRPr="000C24A1" w:rsidRDefault="00CA3438" w:rsidP="00735717">
            <w:pPr>
              <w:suppressAutoHyphens/>
              <w:spacing w:after="0"/>
              <w:ind w:right="-469"/>
              <w:rPr>
                <w:rFonts w:cs="Arial"/>
              </w:rPr>
            </w:pPr>
            <w:r w:rsidRPr="000C24A1">
              <w:rPr>
                <w:rFonts w:cs="Arial"/>
              </w:rPr>
              <w:t>Au maximum un mois après sa mise en service, chaque instrument doit être accompagn</w:t>
            </w:r>
            <w:r w:rsidR="00BC7EF1" w:rsidRPr="000C24A1">
              <w:rPr>
                <w:rFonts w:cs="Arial"/>
              </w:rPr>
              <w:t xml:space="preserve">é, au lieu d’utilisation, d’un </w:t>
            </w:r>
            <w:r w:rsidRPr="000C24A1">
              <w:rPr>
                <w:rFonts w:cs="Arial"/>
              </w:rPr>
              <w:t xml:space="preserve">carnet </w:t>
            </w:r>
            <w:proofErr w:type="gramStart"/>
            <w:r w:rsidRPr="000C24A1">
              <w:rPr>
                <w:rFonts w:cs="Arial"/>
              </w:rPr>
              <w:t>métrologique</w:t>
            </w:r>
            <w:r w:rsidR="00BC7EF1" w:rsidRPr="000C24A1">
              <w:rPr>
                <w:rFonts w:cs="Arial"/>
              </w:rPr>
              <w:t xml:space="preserve">, </w:t>
            </w:r>
            <w:r w:rsidRPr="000C24A1">
              <w:rPr>
                <w:rFonts w:cs="Arial"/>
              </w:rPr>
              <w:t xml:space="preserve"> sur</w:t>
            </w:r>
            <w:proofErr w:type="gramEnd"/>
            <w:r w:rsidRPr="000C24A1">
              <w:rPr>
                <w:rFonts w:cs="Arial"/>
              </w:rPr>
              <w:t xml:space="preserve"> lequel sont portées les informations relatives à l’identification de l’instrument et de ses dispositifs complémentaires, aux contrôles métrologiques, aux entretiens, aux réparations et aux modifications de l’instrument et, si applicable, de son installation. [...]</w:t>
            </w:r>
          </w:p>
        </w:tc>
      </w:tr>
      <w:tr w:rsidR="00AA4C38" w:rsidRPr="000C24A1" w14:paraId="345A17F7" w14:textId="77777777" w:rsidTr="00E26DC8">
        <w:tc>
          <w:tcPr>
            <w:tcW w:w="2299" w:type="dxa"/>
            <w:vAlign w:val="center"/>
          </w:tcPr>
          <w:p w14:paraId="4B43AF7A" w14:textId="77777777" w:rsidR="00AA4C38" w:rsidRPr="000C24A1" w:rsidRDefault="00AA4C38" w:rsidP="00735717">
            <w:pPr>
              <w:spacing w:after="0"/>
              <w:ind w:right="-469"/>
            </w:pPr>
            <w:r w:rsidRPr="000C24A1">
              <w:t xml:space="preserve">Délais </w:t>
            </w:r>
          </w:p>
        </w:tc>
        <w:tc>
          <w:tcPr>
            <w:tcW w:w="7788" w:type="dxa"/>
          </w:tcPr>
          <w:p w14:paraId="7EAFABAD" w14:textId="77777777" w:rsidR="00AA4C38" w:rsidRPr="000C24A1" w:rsidRDefault="00AA4C38" w:rsidP="00735717">
            <w:pPr>
              <w:suppressAutoHyphens/>
              <w:spacing w:after="0"/>
              <w:ind w:right="-469"/>
              <w:rPr>
                <w:rFonts w:cs="Arial"/>
              </w:rPr>
            </w:pPr>
            <w:r w:rsidRPr="000C24A1">
              <w:rPr>
                <w:rFonts w:cs="Arial"/>
              </w:rPr>
              <w:t xml:space="preserve">Ces délais s’entendent pour l’opérateur économique à réception d’une demande écrite. Les délais mentionnés dans le CCTP d’entendent en heures ouvrées. </w:t>
            </w:r>
          </w:p>
        </w:tc>
      </w:tr>
      <w:tr w:rsidR="00EB3926" w:rsidRPr="000C24A1" w14:paraId="6D34BA89" w14:textId="77777777" w:rsidTr="00E26DC8">
        <w:tc>
          <w:tcPr>
            <w:tcW w:w="2299" w:type="dxa"/>
            <w:vAlign w:val="center"/>
          </w:tcPr>
          <w:p w14:paraId="22EA3E59" w14:textId="39DBA63A" w:rsidR="00EB3926" w:rsidRPr="000C24A1" w:rsidRDefault="00EB3926" w:rsidP="00735717">
            <w:pPr>
              <w:spacing w:after="0"/>
              <w:ind w:right="-469"/>
            </w:pPr>
            <w:r w:rsidRPr="000C24A1">
              <w:t>Etat de disponibilité</w:t>
            </w:r>
          </w:p>
        </w:tc>
        <w:tc>
          <w:tcPr>
            <w:tcW w:w="7788" w:type="dxa"/>
          </w:tcPr>
          <w:p w14:paraId="0F66937C" w14:textId="4F98499A" w:rsidR="00EB3926" w:rsidRPr="000C24A1" w:rsidRDefault="00EB3926" w:rsidP="00735717">
            <w:pPr>
              <w:suppressAutoHyphens/>
              <w:spacing w:after="0"/>
              <w:ind w:right="-469"/>
              <w:rPr>
                <w:rFonts w:cs="Arial"/>
              </w:rPr>
            </w:pPr>
            <w:r w:rsidRPr="000C24A1">
              <w:rPr>
                <w:rFonts w:cs="Arial"/>
              </w:rPr>
              <w:t>Etat d’un bien caractérisé par</w:t>
            </w:r>
            <w:r w:rsidR="00485CA0" w:rsidRPr="000C24A1">
              <w:rPr>
                <w:rFonts w:cs="Arial"/>
              </w:rPr>
              <w:t xml:space="preserve"> </w:t>
            </w:r>
            <w:r w:rsidRPr="000C24A1">
              <w:rPr>
                <w:rFonts w:cs="Arial"/>
              </w:rPr>
              <w:t>le fait qu’il peut accomplir une fonction requise, en supposant que la fourniture des moyens extérieurs éventuellement nécessaires est assurée. (NF EN 13306).</w:t>
            </w:r>
          </w:p>
        </w:tc>
      </w:tr>
      <w:tr w:rsidR="00EB3926" w:rsidRPr="000C24A1" w14:paraId="57348972" w14:textId="77777777" w:rsidTr="00E26DC8">
        <w:tc>
          <w:tcPr>
            <w:tcW w:w="2299" w:type="dxa"/>
            <w:vAlign w:val="center"/>
          </w:tcPr>
          <w:p w14:paraId="1F4F5B2A" w14:textId="3C57D447" w:rsidR="00EB3926" w:rsidRPr="000C24A1" w:rsidRDefault="00EB3926" w:rsidP="00735717">
            <w:pPr>
              <w:spacing w:after="0"/>
              <w:ind w:right="-469"/>
            </w:pPr>
            <w:r w:rsidRPr="000C24A1">
              <w:t>Etat d’indisponibilité</w:t>
            </w:r>
          </w:p>
        </w:tc>
        <w:tc>
          <w:tcPr>
            <w:tcW w:w="7788" w:type="dxa"/>
          </w:tcPr>
          <w:p w14:paraId="4269281C" w14:textId="073BEF3E" w:rsidR="00EB3926" w:rsidRPr="000C24A1" w:rsidRDefault="00EB3926" w:rsidP="00735717">
            <w:pPr>
              <w:suppressAutoHyphens/>
              <w:spacing w:after="0"/>
              <w:ind w:right="-469"/>
              <w:rPr>
                <w:rFonts w:cs="Arial"/>
              </w:rPr>
            </w:pPr>
            <w:r w:rsidRPr="000C24A1">
              <w:rPr>
                <w:rFonts w:cs="Arial"/>
              </w:rPr>
              <w:t>Etat d’un bien caractérisé soit pas une panne, soit par une incapacité éventuelle à accomplir une fonction requise durant la maintenance préventive. (NF EN 13306).</w:t>
            </w:r>
          </w:p>
        </w:tc>
      </w:tr>
      <w:tr w:rsidR="00AA4C38" w:rsidRPr="000C24A1" w14:paraId="29034407" w14:textId="77777777" w:rsidTr="00E26DC8">
        <w:tc>
          <w:tcPr>
            <w:tcW w:w="2299" w:type="dxa"/>
            <w:vAlign w:val="center"/>
          </w:tcPr>
          <w:p w14:paraId="7F562BFA" w14:textId="77777777" w:rsidR="00AA4C38" w:rsidRPr="000C24A1" w:rsidRDefault="00AA4C38" w:rsidP="00735717">
            <w:pPr>
              <w:ind w:right="-469"/>
            </w:pPr>
            <w:r w:rsidRPr="000C24A1">
              <w:t>HBPU</w:t>
            </w:r>
          </w:p>
        </w:tc>
        <w:tc>
          <w:tcPr>
            <w:tcW w:w="7788" w:type="dxa"/>
          </w:tcPr>
          <w:p w14:paraId="27E22071" w14:textId="77777777" w:rsidR="00AA4C38" w:rsidRPr="000C24A1" w:rsidRDefault="00AA4C38" w:rsidP="00735717">
            <w:pPr>
              <w:spacing w:after="0"/>
              <w:ind w:right="-469"/>
            </w:pPr>
            <w:r w:rsidRPr="000C24A1">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proofErr w:type="gramStart"/>
            <w:r w:rsidRPr="000C24A1">
              <w:t>le  bordereau</w:t>
            </w:r>
            <w:proofErr w:type="gramEnd"/>
            <w:r w:rsidRPr="000C24A1">
              <w:t xml:space="preserve"> de prix unitaire et ce sans doublon d'article.</w:t>
            </w:r>
          </w:p>
        </w:tc>
      </w:tr>
      <w:tr w:rsidR="00AA4C38" w:rsidRPr="000C24A1" w14:paraId="1A72445F" w14:textId="77777777" w:rsidTr="00E26DC8">
        <w:tc>
          <w:tcPr>
            <w:tcW w:w="2299" w:type="dxa"/>
            <w:vAlign w:val="center"/>
          </w:tcPr>
          <w:p w14:paraId="7D558420" w14:textId="77777777" w:rsidR="00AA4C38" w:rsidRPr="000C24A1" w:rsidRDefault="00AA4C38" w:rsidP="00735717">
            <w:pPr>
              <w:spacing w:after="0"/>
              <w:ind w:right="-469"/>
            </w:pPr>
            <w:r w:rsidRPr="000C24A1">
              <w:t>Heures ouvrées</w:t>
            </w:r>
          </w:p>
        </w:tc>
        <w:tc>
          <w:tcPr>
            <w:tcW w:w="7788" w:type="dxa"/>
          </w:tcPr>
          <w:p w14:paraId="54BAB9AF" w14:textId="77777777" w:rsidR="00AA4C38" w:rsidRPr="000C24A1" w:rsidRDefault="00AA4C38" w:rsidP="00735717">
            <w:pPr>
              <w:suppressAutoHyphens/>
              <w:spacing w:after="0"/>
              <w:ind w:right="-469"/>
              <w:rPr>
                <w:rFonts w:cs="Arial"/>
              </w:rPr>
            </w:pPr>
            <w:r w:rsidRPr="000C24A1">
              <w:rPr>
                <w:rFonts w:cs="Arial"/>
              </w:rPr>
              <w:t>Les heures dites "ouvrées" sont des heures réellement travaillées ce qui exclut les heures de repas, les nuits, les samedis, dimanches et enfin les jours fériés.</w:t>
            </w:r>
          </w:p>
        </w:tc>
      </w:tr>
      <w:tr w:rsidR="00AA4C38" w:rsidRPr="000C24A1" w14:paraId="18408AB9" w14:textId="77777777" w:rsidTr="00E26DC8">
        <w:tc>
          <w:tcPr>
            <w:tcW w:w="2299" w:type="dxa"/>
            <w:vAlign w:val="center"/>
          </w:tcPr>
          <w:p w14:paraId="2CB5A32A" w14:textId="77777777" w:rsidR="00AA4C38" w:rsidRPr="000C24A1" w:rsidRDefault="00AA4C38" w:rsidP="00735717">
            <w:pPr>
              <w:spacing w:after="0"/>
              <w:ind w:right="-469"/>
            </w:pPr>
            <w:r w:rsidRPr="000C24A1">
              <w:t>Hot Line</w:t>
            </w:r>
          </w:p>
        </w:tc>
        <w:tc>
          <w:tcPr>
            <w:tcW w:w="7788" w:type="dxa"/>
          </w:tcPr>
          <w:p w14:paraId="4F415401" w14:textId="77777777" w:rsidR="00AA4C38" w:rsidRPr="000C24A1" w:rsidRDefault="00AA4C38" w:rsidP="00735717">
            <w:pPr>
              <w:suppressAutoHyphens/>
              <w:spacing w:after="0"/>
              <w:ind w:right="-469"/>
              <w:rPr>
                <w:rFonts w:cs="Arial"/>
              </w:rPr>
            </w:pPr>
            <w:r w:rsidRPr="000C24A1">
              <w:rPr>
                <w:rFonts w:cs="Arial"/>
              </w:rPr>
              <w:t xml:space="preserve">Assistance téléphonique offrant un support technique à distance aux utilisateurs et techniciens de maintenance afin de les aider à interpréter les codes erreurs, à détecter l’origine des pannes, à dépanner et remettre en service les équipements. </w:t>
            </w:r>
            <w:r w:rsidRPr="000C24A1">
              <w:rPr>
                <w:rFonts w:cs="Arial"/>
                <w:color w:val="303030"/>
                <w:sz w:val="21"/>
                <w:szCs w:val="21"/>
                <w:shd w:val="clear" w:color="auto" w:fill="FFFFFF"/>
              </w:rPr>
              <w:t>A l'instar du technicien de maintenance, le hot liner doit posséder de réelles compétences techniques.</w:t>
            </w:r>
          </w:p>
        </w:tc>
      </w:tr>
      <w:tr w:rsidR="00A57717" w:rsidRPr="000C24A1" w14:paraId="4B4C7100" w14:textId="77777777" w:rsidTr="00E26DC8">
        <w:tc>
          <w:tcPr>
            <w:tcW w:w="2299" w:type="dxa"/>
            <w:vAlign w:val="center"/>
          </w:tcPr>
          <w:p w14:paraId="470125A7" w14:textId="4E97F90C" w:rsidR="00A57717" w:rsidRPr="000C24A1" w:rsidRDefault="00A57717" w:rsidP="00735717">
            <w:pPr>
              <w:spacing w:after="0"/>
              <w:ind w:right="-469"/>
            </w:pPr>
            <w:r w:rsidRPr="000C24A1">
              <w:t>IPFNA</w:t>
            </w:r>
          </w:p>
        </w:tc>
        <w:tc>
          <w:tcPr>
            <w:tcW w:w="7788" w:type="dxa"/>
          </w:tcPr>
          <w:p w14:paraId="120E57D6" w14:textId="73FEB545" w:rsidR="00A57717" w:rsidRPr="000C24A1" w:rsidRDefault="00A57717" w:rsidP="00735717">
            <w:pPr>
              <w:suppressAutoHyphens/>
              <w:spacing w:after="0"/>
              <w:ind w:right="-469"/>
              <w:rPr>
                <w:rFonts w:cs="Arial"/>
              </w:rPr>
            </w:pPr>
            <w:r w:rsidRPr="000C24A1">
              <w:rPr>
                <w:rFonts w:cs="Arial"/>
              </w:rPr>
              <w:t>Instruments de Pesage à Fonctionnement Non Automatique</w:t>
            </w:r>
            <w:r w:rsidR="00B27CD0" w:rsidRPr="000C24A1">
              <w:t xml:space="preserve"> </w:t>
            </w:r>
            <w:r w:rsidR="00B27CD0" w:rsidRPr="000C24A1">
              <w:rPr>
                <w:rFonts w:cs="Arial"/>
              </w:rPr>
              <w:t>qui nécessite l’intervention d’un opérateur au cours de la pesée.</w:t>
            </w:r>
          </w:p>
        </w:tc>
      </w:tr>
    </w:tbl>
    <w:p w14:paraId="10D3A968" w14:textId="6ECCED22" w:rsidR="00211EE7" w:rsidRPr="000C24A1" w:rsidRDefault="00211EE7">
      <w:pPr>
        <w:spacing w:after="0" w:line="240" w:lineRule="auto"/>
      </w:pPr>
      <w:r w:rsidRPr="000C24A1">
        <w:br w:type="page"/>
      </w:r>
    </w:p>
    <w:p w14:paraId="655C9932" w14:textId="77777777" w:rsidR="00211EE7" w:rsidRPr="000C24A1" w:rsidRDefault="00211EE7"/>
    <w:tbl>
      <w:tblPr>
        <w:tblStyle w:val="Tableauweb1"/>
        <w:tblW w:w="10207" w:type="dxa"/>
        <w:tblInd w:w="-434" w:type="dxa"/>
        <w:tblLook w:val="04A0" w:firstRow="1" w:lastRow="0" w:firstColumn="1" w:lastColumn="0" w:noHBand="0" w:noVBand="1"/>
      </w:tblPr>
      <w:tblGrid>
        <w:gridCol w:w="2553"/>
        <w:gridCol w:w="7654"/>
      </w:tblGrid>
      <w:tr w:rsidR="00AA4C38" w:rsidRPr="000C24A1" w14:paraId="3C83B242" w14:textId="77777777" w:rsidTr="00F30061">
        <w:trPr>
          <w:cnfStyle w:val="100000000000" w:firstRow="1" w:lastRow="0" w:firstColumn="0" w:lastColumn="0" w:oddVBand="0" w:evenVBand="0" w:oddHBand="0" w:evenHBand="0" w:firstRowFirstColumn="0" w:firstRowLastColumn="0" w:lastRowFirstColumn="0" w:lastRowLastColumn="0"/>
        </w:trPr>
        <w:tc>
          <w:tcPr>
            <w:tcW w:w="2493" w:type="dxa"/>
            <w:vAlign w:val="center"/>
          </w:tcPr>
          <w:p w14:paraId="7F16A54F" w14:textId="50F00D29" w:rsidR="00AA4C38" w:rsidRPr="000C24A1" w:rsidRDefault="00685317" w:rsidP="00735717">
            <w:pPr>
              <w:spacing w:after="0"/>
              <w:ind w:right="-469"/>
            </w:pPr>
            <w:r w:rsidRPr="000C24A1">
              <w:t>Marques d'identification</w:t>
            </w:r>
          </w:p>
        </w:tc>
        <w:tc>
          <w:tcPr>
            <w:tcW w:w="7594" w:type="dxa"/>
          </w:tcPr>
          <w:p w14:paraId="642CBBE8" w14:textId="347616D6" w:rsidR="00685317" w:rsidRPr="000C24A1" w:rsidRDefault="00685317" w:rsidP="00735717">
            <w:pPr>
              <w:suppressAutoHyphens/>
              <w:spacing w:after="0"/>
              <w:ind w:right="-469"/>
              <w:rPr>
                <w:rFonts w:cs="Arial"/>
              </w:rPr>
            </w:pPr>
            <w:r w:rsidRPr="000C24A1">
              <w:rPr>
                <w:rFonts w:cs="Arial"/>
              </w:rPr>
              <w:t>Les organismes intervenant sur les instruments de mesure réglementés font l'objet de l'attribution d'une marque d'identification par l'administration</w:t>
            </w:r>
            <w:r w:rsidR="00F6730B" w:rsidRPr="000C24A1">
              <w:rPr>
                <w:rFonts w:cs="Arial"/>
              </w:rPr>
              <w:t xml:space="preserve"> (DIRECCTE)</w:t>
            </w:r>
            <w:r w:rsidRPr="000C24A1">
              <w:rPr>
                <w:rFonts w:cs="Arial"/>
              </w:rPr>
              <w:t>. Cette marque est destinée à être apposée sur des scellements ou à figurer sur les vignettes de vérification à fin d'identification de l'organisme qui a fabriqué, réparé, installé ou vérifié l'instrument, conformément à la réglementation en vigueur pour chaque catégorie d'instruments.</w:t>
            </w:r>
          </w:p>
          <w:p w14:paraId="22D0BA31" w14:textId="2331A566" w:rsidR="00AA4C38" w:rsidRPr="000C24A1" w:rsidRDefault="00685317" w:rsidP="00735717">
            <w:pPr>
              <w:suppressAutoHyphens/>
              <w:spacing w:after="0"/>
              <w:ind w:right="-469"/>
              <w:rPr>
                <w:rFonts w:cs="Arial"/>
              </w:rPr>
            </w:pPr>
            <w:r w:rsidRPr="000C24A1">
              <w:rPr>
                <w:rFonts w:cs="Arial"/>
              </w:rPr>
              <w:t>Cette marque est constituée d'une ou deux lettres sous lesquelles figure le numéro de département du siège social de l'organisme</w:t>
            </w:r>
          </w:p>
        </w:tc>
      </w:tr>
      <w:tr w:rsidR="00AA4C38" w:rsidRPr="000C24A1" w14:paraId="6D0C3F6D" w14:textId="77777777" w:rsidTr="00F30061">
        <w:tc>
          <w:tcPr>
            <w:tcW w:w="2493" w:type="dxa"/>
            <w:vAlign w:val="center"/>
          </w:tcPr>
          <w:p w14:paraId="305AD5FC" w14:textId="77777777" w:rsidR="00AA4C38" w:rsidRPr="000C24A1" w:rsidRDefault="00AA4C38" w:rsidP="00735717">
            <w:pPr>
              <w:spacing w:after="0"/>
              <w:ind w:right="-469"/>
            </w:pPr>
            <w:r w:rsidRPr="000C24A1">
              <w:t>Maintenance corrective</w:t>
            </w:r>
          </w:p>
        </w:tc>
        <w:tc>
          <w:tcPr>
            <w:tcW w:w="7594" w:type="dxa"/>
          </w:tcPr>
          <w:p w14:paraId="27CFE18A" w14:textId="77777777" w:rsidR="00AA4C38" w:rsidRPr="000C24A1" w:rsidRDefault="00AA4C38" w:rsidP="00735717">
            <w:pPr>
              <w:spacing w:after="0"/>
              <w:ind w:right="-469"/>
              <w:rPr>
                <w:rFonts w:asciiTheme="majorHAnsi" w:hAnsiTheme="majorHAnsi"/>
                <w:color w:val="000000"/>
                <w:shd w:val="clear" w:color="auto" w:fill="FFFFFF"/>
              </w:rPr>
            </w:pPr>
            <w:r w:rsidRPr="000C24A1">
              <w:rPr>
                <w:rFonts w:asciiTheme="majorHAnsi" w:hAnsiTheme="majorHAnsi"/>
                <w:color w:val="000000"/>
                <w:shd w:val="clear" w:color="auto" w:fill="FFFFFF"/>
              </w:rPr>
              <w:t>Maintenance exécutée après détection d’une panne et destinée à remettre un bien dans un état dans lequel il peut accomplir une fonction requise</w:t>
            </w:r>
          </w:p>
        </w:tc>
      </w:tr>
      <w:tr w:rsidR="00AA4C38" w:rsidRPr="000C24A1" w14:paraId="1E78ED76" w14:textId="77777777" w:rsidTr="00F30061">
        <w:tc>
          <w:tcPr>
            <w:tcW w:w="2493" w:type="dxa"/>
            <w:vAlign w:val="center"/>
          </w:tcPr>
          <w:p w14:paraId="09EA1FB4" w14:textId="77777777" w:rsidR="00AA4C38" w:rsidRPr="000C24A1" w:rsidRDefault="00AA4C38" w:rsidP="00735717">
            <w:pPr>
              <w:ind w:right="-469"/>
            </w:pPr>
            <w:r w:rsidRPr="000C24A1">
              <w:t>Maintenance préventive</w:t>
            </w:r>
          </w:p>
        </w:tc>
        <w:tc>
          <w:tcPr>
            <w:tcW w:w="7594" w:type="dxa"/>
          </w:tcPr>
          <w:p w14:paraId="75CEED77" w14:textId="77777777" w:rsidR="00AA4C38" w:rsidRPr="000C24A1" w:rsidRDefault="00AA4C38" w:rsidP="00735717">
            <w:pPr>
              <w:spacing w:after="0"/>
              <w:ind w:right="-469"/>
              <w:rPr>
                <w:rFonts w:asciiTheme="majorHAnsi" w:hAnsiTheme="majorHAnsi"/>
              </w:rPr>
            </w:pPr>
            <w:r w:rsidRPr="000C24A1">
              <w:rPr>
                <w:rFonts w:asciiTheme="majorHAnsi" w:hAnsiTheme="majorHAnsi"/>
                <w:color w:val="000000"/>
                <w:shd w:val="clear" w:color="auto" w:fill="FFFFFF"/>
              </w:rPr>
              <w:t>Maintenance exécutée à des intervalles prédéterminés ou selon des critères prescrits et destinés à réduire la probabilité de défaillance ou la dégradation du fonctionnement d’un bien, elle est subdivisée en : maintenance conditionnelle, la maintenance prévisionnelle et maintenance systématique conformément à la norme FD X60-000</w:t>
            </w:r>
          </w:p>
        </w:tc>
      </w:tr>
      <w:tr w:rsidR="00B27CD0" w:rsidRPr="000C24A1" w14:paraId="06FDCAD5" w14:textId="77777777" w:rsidTr="00F30061">
        <w:tc>
          <w:tcPr>
            <w:tcW w:w="2493" w:type="dxa"/>
            <w:vAlign w:val="center"/>
          </w:tcPr>
          <w:p w14:paraId="06F1B29C" w14:textId="01BE745D" w:rsidR="00B27CD0" w:rsidRPr="000C24A1" w:rsidRDefault="00B27CD0" w:rsidP="00735717">
            <w:pPr>
              <w:ind w:right="-469"/>
            </w:pPr>
            <w:r w:rsidRPr="000C24A1">
              <w:t>Métrologie légale</w:t>
            </w:r>
          </w:p>
        </w:tc>
        <w:tc>
          <w:tcPr>
            <w:tcW w:w="7594" w:type="dxa"/>
          </w:tcPr>
          <w:p w14:paraId="015DCFE9" w14:textId="4DEA6063" w:rsidR="00B27CD0" w:rsidRPr="000C24A1" w:rsidRDefault="00B27CD0" w:rsidP="00735717">
            <w:pPr>
              <w:spacing w:after="0"/>
              <w:ind w:right="-469"/>
              <w:rPr>
                <w:rFonts w:asciiTheme="majorHAnsi" w:hAnsiTheme="majorHAnsi"/>
                <w:color w:val="000000"/>
                <w:shd w:val="clear" w:color="auto" w:fill="FFFFFF"/>
              </w:rPr>
            </w:pPr>
            <w:r w:rsidRPr="000C24A1">
              <w:rPr>
                <w:rFonts w:asciiTheme="majorHAnsi" w:hAnsiTheme="majorHAnsi"/>
                <w:color w:val="000000"/>
                <w:shd w:val="clear" w:color="auto" w:fill="FFFFFF"/>
              </w:rPr>
              <w:t>Partie de la métrologie se rapportant aux activités qui résultent d’exigences réglementaires et qui s’appliquent aux mesurages, aux unités de mesure, aux instruments de mesure et aux méthodes de mesure, et sont effectuées par des organismes compétents</w:t>
            </w:r>
          </w:p>
        </w:tc>
      </w:tr>
      <w:tr w:rsidR="00DD7DC7" w:rsidRPr="000C24A1" w14:paraId="020EDE26" w14:textId="77777777" w:rsidTr="00F30061">
        <w:tc>
          <w:tcPr>
            <w:tcW w:w="2493" w:type="dxa"/>
            <w:vAlign w:val="center"/>
          </w:tcPr>
          <w:p w14:paraId="6A7DCEDD" w14:textId="14A3A9B2" w:rsidR="00DD7DC7" w:rsidRPr="000C24A1" w:rsidRDefault="007519A5" w:rsidP="00735717">
            <w:pPr>
              <w:ind w:right="-469"/>
            </w:pPr>
            <w:r w:rsidRPr="000C24A1">
              <w:t>Qualification</w:t>
            </w:r>
          </w:p>
        </w:tc>
        <w:tc>
          <w:tcPr>
            <w:tcW w:w="7594" w:type="dxa"/>
          </w:tcPr>
          <w:p w14:paraId="7775ECEB" w14:textId="153CB613" w:rsidR="00DD7DC7" w:rsidRPr="000C24A1" w:rsidRDefault="007519A5" w:rsidP="00735717">
            <w:pPr>
              <w:spacing w:after="0"/>
              <w:ind w:right="-469"/>
              <w:rPr>
                <w:rFonts w:asciiTheme="majorHAnsi" w:hAnsiTheme="majorHAnsi"/>
                <w:color w:val="000000"/>
                <w:shd w:val="clear" w:color="auto" w:fill="FFFFFF"/>
              </w:rPr>
            </w:pPr>
            <w:r w:rsidRPr="000C24A1">
              <w:rPr>
                <w:rFonts w:asciiTheme="majorHAnsi" w:hAnsiTheme="majorHAnsi"/>
                <w:color w:val="000000"/>
                <w:shd w:val="clear" w:color="auto" w:fill="FFFFFF"/>
              </w:rPr>
              <w:t>Résultat formel d’un processus d’évaluation et de validation obtenu lorsqu’une autorité compétent établit qu’un individu possède au terme d’un processus de formation les acquis correspondant à des normes données. NF EN 15-628</w:t>
            </w:r>
          </w:p>
        </w:tc>
      </w:tr>
      <w:tr w:rsidR="00AA4C38" w:rsidRPr="000C24A1" w14:paraId="53FA5CEA" w14:textId="77777777" w:rsidTr="00F30061">
        <w:tc>
          <w:tcPr>
            <w:tcW w:w="2493" w:type="dxa"/>
            <w:vAlign w:val="center"/>
          </w:tcPr>
          <w:p w14:paraId="203A8BD4" w14:textId="77777777" w:rsidR="00AA4C38" w:rsidRPr="000C24A1" w:rsidRDefault="00AA4C38" w:rsidP="00735717">
            <w:pPr>
              <w:spacing w:after="0"/>
              <w:ind w:right="-469"/>
            </w:pPr>
            <w:r w:rsidRPr="000C24A1">
              <w:t>Support technique</w:t>
            </w:r>
          </w:p>
        </w:tc>
        <w:tc>
          <w:tcPr>
            <w:tcW w:w="7594" w:type="dxa"/>
          </w:tcPr>
          <w:p w14:paraId="01131431" w14:textId="2E28EFEE" w:rsidR="00AA4C38" w:rsidRPr="000C24A1" w:rsidRDefault="00AA4C38" w:rsidP="00735717">
            <w:pPr>
              <w:spacing w:after="0"/>
              <w:ind w:right="-469"/>
              <w:rPr>
                <w:rFonts w:asciiTheme="majorHAnsi" w:hAnsiTheme="majorHAnsi"/>
                <w:color w:val="000000"/>
                <w:shd w:val="clear" w:color="auto" w:fill="FFFFFF"/>
              </w:rPr>
            </w:pPr>
            <w:r w:rsidRPr="000C24A1">
              <w:rPr>
                <w:rFonts w:asciiTheme="majorHAnsi" w:hAnsiTheme="majorHAnsi"/>
                <w:color w:val="000000"/>
                <w:shd w:val="clear" w:color="auto" w:fill="FFFFFF"/>
              </w:rPr>
              <w:t xml:space="preserve">L'intervenant peut diagnostiquer l’anomalie.  Il est à même de guider l’utilisateur </w:t>
            </w:r>
            <w:r w:rsidR="000C24A1" w:rsidRPr="000C24A1">
              <w:rPr>
                <w:rFonts w:asciiTheme="majorHAnsi" w:hAnsiTheme="majorHAnsi"/>
                <w:color w:val="000000"/>
                <w:shd w:val="clear" w:color="auto" w:fill="FFFFFF"/>
              </w:rPr>
              <w:t>final par</w:t>
            </w:r>
            <w:r w:rsidRPr="000C24A1">
              <w:rPr>
                <w:rFonts w:asciiTheme="majorHAnsi" w:hAnsiTheme="majorHAnsi"/>
                <w:color w:val="000000"/>
                <w:shd w:val="clear" w:color="auto" w:fill="FFFFFF"/>
              </w:rPr>
              <w:t xml:space="preserve"> téléphone pour la résolution complexe de l’anomalie. Selon les systèmes mis en place, il peut être amené à prendre le contrôle à distance (si la fonctionnalité est existante et s'il dispose des autorisations nécessaires).</w:t>
            </w:r>
          </w:p>
        </w:tc>
      </w:tr>
      <w:tr w:rsidR="00A57717" w:rsidRPr="000C24A1" w14:paraId="63B61050" w14:textId="77777777" w:rsidTr="00F30061">
        <w:tc>
          <w:tcPr>
            <w:tcW w:w="2493" w:type="dxa"/>
            <w:vAlign w:val="center"/>
          </w:tcPr>
          <w:p w14:paraId="0421D713" w14:textId="5A9CA8C6" w:rsidR="00A57717" w:rsidRPr="000C24A1" w:rsidRDefault="00A57717" w:rsidP="00735717">
            <w:pPr>
              <w:spacing w:after="0"/>
              <w:ind w:right="-469"/>
            </w:pPr>
            <w:r w:rsidRPr="000C24A1">
              <w:t>VPAR</w:t>
            </w:r>
          </w:p>
        </w:tc>
        <w:tc>
          <w:tcPr>
            <w:tcW w:w="7594" w:type="dxa"/>
          </w:tcPr>
          <w:p w14:paraId="2144B3E5" w14:textId="5D28DBBC" w:rsidR="00A57717" w:rsidRPr="000C24A1" w:rsidRDefault="00A57717" w:rsidP="00735717">
            <w:pPr>
              <w:suppressAutoHyphens/>
              <w:spacing w:after="0"/>
              <w:ind w:right="-469"/>
              <w:rPr>
                <w:rFonts w:cs="Arial"/>
              </w:rPr>
            </w:pPr>
            <w:r w:rsidRPr="000C24A1">
              <w:rPr>
                <w:rFonts w:cs="Arial"/>
              </w:rPr>
              <w:t>Vérification Primitive Après Réparation : Essais réalisés après une réparation et donc avant une remise en service</w:t>
            </w:r>
            <w:r w:rsidR="00685317" w:rsidRPr="000C24A1">
              <w:rPr>
                <w:rFonts w:cs="Arial"/>
              </w:rPr>
              <w:t>, terme remplacé par VPIR</w:t>
            </w:r>
          </w:p>
        </w:tc>
      </w:tr>
      <w:tr w:rsidR="00685317" w:rsidRPr="000C24A1" w14:paraId="658E873B" w14:textId="77777777" w:rsidTr="00F30061">
        <w:tc>
          <w:tcPr>
            <w:tcW w:w="2493" w:type="dxa"/>
            <w:vAlign w:val="center"/>
          </w:tcPr>
          <w:p w14:paraId="441B6638" w14:textId="27E6BD06" w:rsidR="00685317" w:rsidRPr="000C24A1" w:rsidRDefault="00685317" w:rsidP="00735717">
            <w:pPr>
              <w:spacing w:after="0"/>
              <w:ind w:right="-469"/>
            </w:pPr>
            <w:r w:rsidRPr="000C24A1">
              <w:t>VPIR</w:t>
            </w:r>
          </w:p>
        </w:tc>
        <w:tc>
          <w:tcPr>
            <w:tcW w:w="7594" w:type="dxa"/>
          </w:tcPr>
          <w:p w14:paraId="6A2D43CA" w14:textId="7184AC7E" w:rsidR="00685317" w:rsidRPr="000C24A1" w:rsidRDefault="00685317" w:rsidP="00735717">
            <w:pPr>
              <w:tabs>
                <w:tab w:val="left" w:pos="1006"/>
              </w:tabs>
              <w:suppressAutoHyphens/>
              <w:spacing w:after="0"/>
              <w:ind w:right="-469"/>
              <w:rPr>
                <w:rFonts w:cs="Arial"/>
              </w:rPr>
            </w:pPr>
            <w:r w:rsidRPr="000C24A1">
              <w:rPr>
                <w:rFonts w:cs="Arial"/>
              </w:rPr>
              <w:t>Vérification Primitive des Instruments Réparés, Arrêté du 20 novembre 2016, relatif aux instruments mesure, Article 12</w:t>
            </w:r>
          </w:p>
        </w:tc>
      </w:tr>
    </w:tbl>
    <w:p w14:paraId="10C60C3F" w14:textId="77777777" w:rsidR="00735717" w:rsidRPr="000C24A1" w:rsidRDefault="00735717" w:rsidP="00735717">
      <w:pPr>
        <w:pStyle w:val="Titre1"/>
        <w:ind w:right="-469"/>
        <w:jc w:val="left"/>
        <w:rPr>
          <w:caps w:val="0"/>
          <w:color w:val="auto"/>
          <w:spacing w:val="0"/>
        </w:rPr>
      </w:pPr>
      <w:bookmarkStart w:id="7" w:name="_Toc448930832"/>
    </w:p>
    <w:p w14:paraId="10A88F2B" w14:textId="77777777" w:rsidR="00735717" w:rsidRPr="000C24A1" w:rsidRDefault="00735717" w:rsidP="00735717">
      <w:pPr>
        <w:pStyle w:val="Titre1"/>
        <w:ind w:right="-469"/>
        <w:jc w:val="left"/>
        <w:rPr>
          <w:caps w:val="0"/>
          <w:color w:val="auto"/>
          <w:spacing w:val="0"/>
          <w:highlight w:val="yellow"/>
        </w:rPr>
      </w:pPr>
    </w:p>
    <w:p w14:paraId="6F8E8BC0" w14:textId="77777777" w:rsidR="00735717" w:rsidRPr="000C24A1" w:rsidRDefault="00735717" w:rsidP="00735717">
      <w:pPr>
        <w:pStyle w:val="Titre1"/>
        <w:ind w:right="-469"/>
        <w:jc w:val="left"/>
        <w:rPr>
          <w:caps w:val="0"/>
          <w:color w:val="auto"/>
          <w:spacing w:val="0"/>
          <w:highlight w:val="yellow"/>
        </w:rPr>
      </w:pPr>
    </w:p>
    <w:p w14:paraId="6EF63B20" w14:textId="77777777" w:rsidR="00735717" w:rsidRPr="000C24A1" w:rsidRDefault="00735717" w:rsidP="00735717">
      <w:pPr>
        <w:pStyle w:val="Titre1"/>
        <w:ind w:right="-469"/>
        <w:jc w:val="left"/>
        <w:rPr>
          <w:caps w:val="0"/>
          <w:color w:val="auto"/>
          <w:spacing w:val="0"/>
          <w:highlight w:val="yellow"/>
        </w:rPr>
      </w:pPr>
    </w:p>
    <w:p w14:paraId="33D71F30" w14:textId="77777777" w:rsidR="00735717" w:rsidRPr="000C24A1" w:rsidRDefault="00735717" w:rsidP="00735717">
      <w:pPr>
        <w:pStyle w:val="Titre1"/>
        <w:ind w:right="-469"/>
        <w:jc w:val="left"/>
        <w:rPr>
          <w:caps w:val="0"/>
          <w:color w:val="auto"/>
          <w:spacing w:val="0"/>
          <w:highlight w:val="yellow"/>
        </w:rPr>
      </w:pPr>
    </w:p>
    <w:p w14:paraId="0E3C9477" w14:textId="77777777" w:rsidR="00735717" w:rsidRPr="000C24A1" w:rsidRDefault="00735717" w:rsidP="00735717">
      <w:pPr>
        <w:pStyle w:val="Titre1"/>
        <w:ind w:right="-469"/>
        <w:jc w:val="left"/>
        <w:rPr>
          <w:caps w:val="0"/>
          <w:color w:val="auto"/>
          <w:spacing w:val="0"/>
          <w:highlight w:val="yellow"/>
        </w:rPr>
      </w:pPr>
    </w:p>
    <w:p w14:paraId="14B157BF" w14:textId="3F724D3B" w:rsidR="002F38F5" w:rsidRPr="000C24A1" w:rsidRDefault="004A15AB" w:rsidP="00735717">
      <w:pPr>
        <w:pStyle w:val="Titre1"/>
        <w:ind w:right="-469"/>
        <w:jc w:val="left"/>
      </w:pPr>
      <w:bookmarkStart w:id="8" w:name="_Toc198717548"/>
      <w:r w:rsidRPr="000C24A1">
        <w:rPr>
          <w:caps w:val="0"/>
          <w:color w:val="auto"/>
          <w:spacing w:val="0"/>
        </w:rPr>
        <w:lastRenderedPageBreak/>
        <w:t xml:space="preserve">I : </w:t>
      </w:r>
      <w:r w:rsidR="002F38F5" w:rsidRPr="000C24A1">
        <w:t>OBJET DE L’ACCORD CADRE</w:t>
      </w:r>
      <w:bookmarkEnd w:id="7"/>
      <w:bookmarkEnd w:id="8"/>
    </w:p>
    <w:p w14:paraId="727FE578" w14:textId="15710C16" w:rsidR="00227BDB" w:rsidRPr="000C24A1" w:rsidRDefault="00C13640" w:rsidP="00735717">
      <w:pPr>
        <w:ind w:right="-469"/>
        <w:jc w:val="both"/>
      </w:pPr>
      <w:r w:rsidRPr="000C24A1">
        <w:t xml:space="preserve">Le présent accord a pour objet </w:t>
      </w:r>
      <w:r w:rsidR="00FE615D" w:rsidRPr="000C24A1">
        <w:t xml:space="preserve">la </w:t>
      </w:r>
      <w:r w:rsidR="007F04AF" w:rsidRPr="000C24A1">
        <w:t xml:space="preserve">fourniture de prestations de maintenance </w:t>
      </w:r>
      <w:r w:rsidR="00387195" w:rsidRPr="000C24A1">
        <w:t xml:space="preserve">et de contrôle </w:t>
      </w:r>
      <w:r w:rsidR="007F04AF" w:rsidRPr="000C24A1">
        <w:t xml:space="preserve">ainsi que fourniture de pièces </w:t>
      </w:r>
      <w:r w:rsidR="00DD314D" w:rsidRPr="000C24A1">
        <w:t>détachées pour</w:t>
      </w:r>
      <w:r w:rsidR="00F30061" w:rsidRPr="000C24A1">
        <w:t xml:space="preserve"> lits médicaux</w:t>
      </w:r>
      <w:r w:rsidR="00EB2EF3" w:rsidRPr="000C24A1">
        <w:t xml:space="preserve"> </w:t>
      </w:r>
      <w:r w:rsidR="00F30061" w:rsidRPr="000C24A1">
        <w:t>et supports thérapeutiques à air de l’ensemble des établissements de l’Assistance Publique Hôpitaux de Paris.</w:t>
      </w:r>
    </w:p>
    <w:p w14:paraId="347C5C9F" w14:textId="677A4D03" w:rsidR="000631B8" w:rsidRPr="000C24A1" w:rsidRDefault="000631B8" w:rsidP="00735717">
      <w:pPr>
        <w:ind w:right="-469"/>
        <w:jc w:val="both"/>
      </w:pPr>
      <w:r w:rsidRPr="000C24A1">
        <w:t xml:space="preserve">Le présent accord cadre est mono attributaire par lot. </w:t>
      </w:r>
    </w:p>
    <w:p w14:paraId="59E96386" w14:textId="27C02909" w:rsidR="00DD314D" w:rsidRPr="000C24A1" w:rsidRDefault="00DD314D" w:rsidP="00735717">
      <w:pPr>
        <w:ind w:right="-469"/>
        <w:jc w:val="both"/>
      </w:pPr>
      <w:r w:rsidRPr="000C24A1">
        <w:t>Le titulaire devra prendre en compte que les installations dont il a la maintenance assure notamment la continuité de soins portée aux patients dans les différents services hospitaliers de l’APHP. Il devra donc prendre toutes dispositions pour intervenir dans des délais raisonnables.</w:t>
      </w:r>
    </w:p>
    <w:p w14:paraId="1FD48D8E" w14:textId="6BB0B3F3" w:rsidR="00DD314D" w:rsidRPr="000C24A1" w:rsidRDefault="001948F4" w:rsidP="001948F4">
      <w:pPr>
        <w:ind w:right="-469"/>
        <w:jc w:val="both"/>
      </w:pPr>
      <w:r w:rsidRPr="000C24A1">
        <w:t>Il s’agit d’un marché de services à obligation de résultats en termes de disponibilité et de sûreté de fonctionnement. Par conséquent, le Titulaire mettra en œuvre les moyens humains et matériels pour assurer les prestations objets du marché sans supplément de prix.</w:t>
      </w:r>
    </w:p>
    <w:p w14:paraId="4CE42918" w14:textId="23E0DABF" w:rsidR="007652D5" w:rsidRPr="000C24A1" w:rsidRDefault="000631B8" w:rsidP="00735717">
      <w:pPr>
        <w:spacing w:after="0"/>
        <w:ind w:right="-469"/>
        <w:jc w:val="both"/>
        <w:rPr>
          <w:color w:val="000000" w:themeColor="text1"/>
        </w:rPr>
      </w:pPr>
      <w:r w:rsidRPr="000C24A1">
        <w:rPr>
          <w:color w:val="000000" w:themeColor="text1"/>
        </w:rPr>
        <w:t>Le BPU</w:t>
      </w:r>
      <w:r w:rsidR="002516AC" w:rsidRPr="000C24A1">
        <w:rPr>
          <w:rStyle w:val="Appelnotedebasdep"/>
          <w:color w:val="000000" w:themeColor="text1"/>
        </w:rPr>
        <w:footnoteReference w:id="1"/>
      </w:r>
      <w:r w:rsidRPr="000C24A1">
        <w:rPr>
          <w:color w:val="000000" w:themeColor="text1"/>
        </w:rPr>
        <w:t xml:space="preserve"> est mis à jour le cas échéant en cas :</w:t>
      </w:r>
    </w:p>
    <w:p w14:paraId="13D413D0" w14:textId="77777777" w:rsidR="000631B8" w:rsidRPr="000C24A1" w:rsidRDefault="000631B8" w:rsidP="00735717">
      <w:pPr>
        <w:spacing w:after="0"/>
        <w:ind w:right="-469"/>
        <w:jc w:val="both"/>
        <w:rPr>
          <w:color w:val="000000" w:themeColor="text1"/>
        </w:rPr>
      </w:pPr>
    </w:p>
    <w:p w14:paraId="4A08C0A5" w14:textId="67860BB3" w:rsidR="000631B8" w:rsidRPr="000C24A1" w:rsidRDefault="00735717" w:rsidP="00735717">
      <w:pPr>
        <w:pStyle w:val="Paragraphedeliste"/>
        <w:numPr>
          <w:ilvl w:val="0"/>
          <w:numId w:val="23"/>
        </w:numPr>
        <w:spacing w:after="0"/>
        <w:ind w:right="-469"/>
        <w:jc w:val="both"/>
        <w:rPr>
          <w:color w:val="000000" w:themeColor="text1"/>
        </w:rPr>
      </w:pPr>
      <w:r w:rsidRPr="000C24A1">
        <w:rPr>
          <w:color w:val="000000" w:themeColor="text1"/>
        </w:rPr>
        <w:t>D’adjonction</w:t>
      </w:r>
      <w:r w:rsidR="000631B8" w:rsidRPr="000C24A1">
        <w:rPr>
          <w:color w:val="000000" w:themeColor="text1"/>
        </w:rPr>
        <w:t xml:space="preserve"> de types ou modèles </w:t>
      </w:r>
      <w:r w:rsidRPr="000C24A1">
        <w:rPr>
          <w:color w:val="000000" w:themeColor="text1"/>
        </w:rPr>
        <w:t>d’appareils correspondant</w:t>
      </w:r>
      <w:r w:rsidR="000631B8" w:rsidRPr="000C24A1">
        <w:rPr>
          <w:color w:val="000000" w:themeColor="text1"/>
        </w:rPr>
        <w:t xml:space="preserve"> à l’objet du marché ; </w:t>
      </w:r>
    </w:p>
    <w:p w14:paraId="68094C04" w14:textId="3E82B878" w:rsidR="007652D5" w:rsidRPr="000C24A1" w:rsidRDefault="00735717" w:rsidP="00735717">
      <w:pPr>
        <w:pStyle w:val="Paragraphedeliste"/>
        <w:numPr>
          <w:ilvl w:val="0"/>
          <w:numId w:val="23"/>
        </w:numPr>
        <w:ind w:right="-469"/>
        <w:jc w:val="both"/>
        <w:rPr>
          <w:color w:val="000000" w:themeColor="text1"/>
        </w:rPr>
      </w:pPr>
      <w:r w:rsidRPr="000C24A1">
        <w:rPr>
          <w:color w:val="000000" w:themeColor="text1"/>
        </w:rPr>
        <w:t>De</w:t>
      </w:r>
      <w:r w:rsidR="000631B8" w:rsidRPr="000C24A1">
        <w:rPr>
          <w:color w:val="000000" w:themeColor="text1"/>
        </w:rPr>
        <w:t xml:space="preserve"> retrait de types ou modèles d’appareils correspondant à l’objet du marché.</w:t>
      </w:r>
    </w:p>
    <w:p w14:paraId="5E4BFAC9" w14:textId="5A5E6D46" w:rsidR="002516AC" w:rsidRPr="000C24A1" w:rsidRDefault="004A15AB" w:rsidP="00735717">
      <w:pPr>
        <w:pStyle w:val="Titre1"/>
        <w:ind w:right="-469"/>
        <w:jc w:val="left"/>
      </w:pPr>
      <w:bookmarkStart w:id="9" w:name="_Toc448930834"/>
      <w:bookmarkStart w:id="10" w:name="_Toc198717549"/>
      <w:r w:rsidRPr="000C24A1">
        <w:t xml:space="preserve">II : </w:t>
      </w:r>
      <w:r w:rsidR="002F38F5" w:rsidRPr="000C24A1">
        <w:t>DECOMPOSITION EN LOTS</w:t>
      </w:r>
      <w:bookmarkEnd w:id="9"/>
      <w:bookmarkEnd w:id="10"/>
    </w:p>
    <w:p w14:paraId="738AD18F" w14:textId="55266DB7" w:rsidR="00C13640" w:rsidRPr="000C24A1" w:rsidRDefault="00C13640" w:rsidP="00735717">
      <w:pPr>
        <w:tabs>
          <w:tab w:val="left" w:pos="0"/>
        </w:tabs>
        <w:ind w:right="-469"/>
      </w:pPr>
      <w:r w:rsidRPr="000C24A1">
        <w:t xml:space="preserve">L’accord cadre se décompose en </w:t>
      </w:r>
      <w:r w:rsidR="000C24A1" w:rsidRPr="000C24A1">
        <w:t>3</w:t>
      </w:r>
      <w:r w:rsidRPr="000C24A1">
        <w:t xml:space="preserve"> lots détaillés comme suit : </w:t>
      </w:r>
    </w:p>
    <w:tbl>
      <w:tblPr>
        <w:tblW w:w="9256" w:type="dxa"/>
        <w:tblBorders>
          <w:top w:val="single" w:sz="8" w:space="0" w:color="4F81BD"/>
          <w:left w:val="single" w:sz="8" w:space="0" w:color="4F81BD"/>
          <w:bottom w:val="single" w:sz="8" w:space="0" w:color="4F81BD"/>
          <w:right w:val="single" w:sz="8" w:space="0" w:color="4F81BD"/>
          <w:insideH w:val="single" w:sz="6" w:space="0" w:color="4F81BD"/>
          <w:insideV w:val="single" w:sz="6" w:space="0" w:color="4F81BD"/>
        </w:tblBorders>
        <w:tblLayout w:type="fixed"/>
        <w:tblLook w:val="0000" w:firstRow="0" w:lastRow="0" w:firstColumn="0" w:lastColumn="0" w:noHBand="0" w:noVBand="0"/>
      </w:tblPr>
      <w:tblGrid>
        <w:gridCol w:w="710"/>
        <w:gridCol w:w="6561"/>
        <w:gridCol w:w="1985"/>
      </w:tblGrid>
      <w:tr w:rsidR="002E1FDD" w:rsidRPr="000C24A1" w14:paraId="3D3927A6" w14:textId="77777777" w:rsidTr="00735717">
        <w:trPr>
          <w:trHeight w:val="710"/>
        </w:trPr>
        <w:tc>
          <w:tcPr>
            <w:tcW w:w="710" w:type="dxa"/>
            <w:shd w:val="clear" w:color="auto" w:fill="DBE5F1" w:themeFill="accent1" w:themeFillTint="33"/>
            <w:vAlign w:val="center"/>
          </w:tcPr>
          <w:p w14:paraId="2F965037" w14:textId="2069FFC7" w:rsidR="002E1FDD" w:rsidRPr="000C24A1" w:rsidRDefault="00735717" w:rsidP="00735717">
            <w:pPr>
              <w:tabs>
                <w:tab w:val="left" w:pos="0"/>
              </w:tabs>
              <w:spacing w:after="0" w:line="240" w:lineRule="auto"/>
              <w:ind w:right="-235" w:hanging="120"/>
              <w:jc w:val="center"/>
              <w:rPr>
                <w:rFonts w:ascii="Times New Roman" w:hAnsi="Times New Roman"/>
                <w:b/>
                <w:iCs/>
              </w:rPr>
            </w:pPr>
            <w:r w:rsidRPr="000C24A1">
              <w:rPr>
                <w:rFonts w:ascii="Times New Roman" w:hAnsi="Times New Roman"/>
                <w:b/>
                <w:iCs/>
              </w:rPr>
              <w:t>L</w:t>
            </w:r>
            <w:r w:rsidR="002E1FDD" w:rsidRPr="000C24A1">
              <w:rPr>
                <w:rFonts w:ascii="Times New Roman" w:hAnsi="Times New Roman"/>
                <w:b/>
                <w:iCs/>
              </w:rPr>
              <w:t>ot</w:t>
            </w:r>
          </w:p>
        </w:tc>
        <w:tc>
          <w:tcPr>
            <w:tcW w:w="6561" w:type="dxa"/>
            <w:shd w:val="clear" w:color="auto" w:fill="DBE5F1" w:themeFill="accent1" w:themeFillTint="33"/>
            <w:vAlign w:val="center"/>
          </w:tcPr>
          <w:p w14:paraId="34900BCC" w14:textId="77777777" w:rsidR="002E1FDD" w:rsidRPr="000C24A1" w:rsidRDefault="002E1FDD" w:rsidP="00735717">
            <w:pPr>
              <w:tabs>
                <w:tab w:val="left" w:pos="0"/>
              </w:tabs>
              <w:spacing w:after="0" w:line="240" w:lineRule="auto"/>
              <w:ind w:right="-469"/>
              <w:rPr>
                <w:rFonts w:ascii="Times New Roman" w:hAnsi="Times New Roman"/>
                <w:b/>
                <w:iCs/>
              </w:rPr>
            </w:pPr>
            <w:r w:rsidRPr="000C24A1">
              <w:rPr>
                <w:rFonts w:ascii="Times New Roman" w:hAnsi="Times New Roman"/>
                <w:b/>
                <w:iCs/>
              </w:rPr>
              <w:t>Intitulé du lot</w:t>
            </w:r>
          </w:p>
        </w:tc>
        <w:tc>
          <w:tcPr>
            <w:tcW w:w="1985" w:type="dxa"/>
            <w:shd w:val="clear" w:color="auto" w:fill="DBE5F1" w:themeFill="accent1" w:themeFillTint="33"/>
            <w:vAlign w:val="center"/>
          </w:tcPr>
          <w:p w14:paraId="0D3B7E3D" w14:textId="77777777" w:rsidR="002E1FDD" w:rsidRPr="000C24A1" w:rsidRDefault="002E1FDD" w:rsidP="00735717">
            <w:pPr>
              <w:tabs>
                <w:tab w:val="left" w:pos="0"/>
              </w:tabs>
              <w:spacing w:after="0" w:line="240" w:lineRule="auto"/>
              <w:ind w:right="-14"/>
              <w:jc w:val="center"/>
              <w:rPr>
                <w:rFonts w:ascii="Times New Roman" w:hAnsi="Times New Roman"/>
                <w:b/>
                <w:iCs/>
              </w:rPr>
            </w:pPr>
            <w:r w:rsidRPr="000C24A1">
              <w:rPr>
                <w:rFonts w:ascii="Times New Roman" w:hAnsi="Times New Roman"/>
                <w:b/>
                <w:iCs/>
              </w:rPr>
              <w:t>Quantités prévisionnelles annuelles</w:t>
            </w:r>
          </w:p>
        </w:tc>
      </w:tr>
      <w:tr w:rsidR="002E1FDD" w:rsidRPr="000C24A1" w14:paraId="2DEA7CE0" w14:textId="77777777" w:rsidTr="00735717">
        <w:trPr>
          <w:trHeight w:val="516"/>
        </w:trPr>
        <w:tc>
          <w:tcPr>
            <w:tcW w:w="710" w:type="dxa"/>
            <w:shd w:val="clear" w:color="auto" w:fill="auto"/>
            <w:vAlign w:val="center"/>
          </w:tcPr>
          <w:p w14:paraId="4C97529C" w14:textId="295D41C7" w:rsidR="002E1FDD" w:rsidRPr="000C24A1" w:rsidRDefault="00BE0626" w:rsidP="00735717">
            <w:pPr>
              <w:tabs>
                <w:tab w:val="left" w:pos="0"/>
              </w:tabs>
              <w:spacing w:after="0" w:line="240" w:lineRule="auto"/>
              <w:ind w:right="-235" w:hanging="120"/>
              <w:jc w:val="center"/>
              <w:rPr>
                <w:rFonts w:ascii="Times New Roman" w:hAnsi="Times New Roman"/>
                <w:b/>
                <w:iCs/>
                <w:sz w:val="24"/>
                <w:szCs w:val="24"/>
              </w:rPr>
            </w:pPr>
            <w:r w:rsidRPr="000C24A1">
              <w:rPr>
                <w:rFonts w:ascii="Times New Roman" w:hAnsi="Times New Roman"/>
                <w:b/>
                <w:iCs/>
                <w:sz w:val="24"/>
                <w:szCs w:val="24"/>
              </w:rPr>
              <w:t>1</w:t>
            </w:r>
          </w:p>
        </w:tc>
        <w:tc>
          <w:tcPr>
            <w:tcW w:w="6561" w:type="dxa"/>
            <w:shd w:val="clear" w:color="auto" w:fill="auto"/>
            <w:vAlign w:val="center"/>
          </w:tcPr>
          <w:p w14:paraId="6448F88F" w14:textId="58229610" w:rsidR="002E1FDD" w:rsidRPr="000C24A1" w:rsidRDefault="00485CA0" w:rsidP="00735717">
            <w:pPr>
              <w:tabs>
                <w:tab w:val="left" w:pos="0"/>
              </w:tabs>
              <w:spacing w:after="0" w:line="240" w:lineRule="auto"/>
              <w:ind w:right="-469"/>
            </w:pPr>
            <w:r w:rsidRPr="000C24A1">
              <w:t>Lits et supports thérapeutiques à air, de marques ARJO, HNE</w:t>
            </w:r>
          </w:p>
        </w:tc>
        <w:tc>
          <w:tcPr>
            <w:tcW w:w="1985" w:type="dxa"/>
            <w:shd w:val="clear" w:color="auto" w:fill="auto"/>
            <w:vAlign w:val="center"/>
          </w:tcPr>
          <w:p w14:paraId="5E746BDA" w14:textId="52389A03" w:rsidR="002E1FDD" w:rsidRPr="000C24A1" w:rsidRDefault="00F30061" w:rsidP="00F30061">
            <w:pPr>
              <w:tabs>
                <w:tab w:val="left" w:pos="0"/>
              </w:tabs>
              <w:spacing w:after="0" w:line="240" w:lineRule="auto"/>
              <w:ind w:right="-469"/>
              <w:jc w:val="center"/>
              <w:rPr>
                <w:rFonts w:ascii="Times New Roman" w:hAnsi="Times New Roman"/>
                <w:iCs/>
              </w:rPr>
            </w:pPr>
            <w:r w:rsidRPr="000C24A1">
              <w:rPr>
                <w:rFonts w:ascii="Times New Roman" w:hAnsi="Times New Roman"/>
                <w:iCs/>
              </w:rPr>
              <w:t>303</w:t>
            </w:r>
          </w:p>
        </w:tc>
      </w:tr>
      <w:tr w:rsidR="00C22788" w:rsidRPr="000C24A1" w14:paraId="23234B4C" w14:textId="77777777" w:rsidTr="00735717">
        <w:trPr>
          <w:trHeight w:val="516"/>
        </w:trPr>
        <w:tc>
          <w:tcPr>
            <w:tcW w:w="710" w:type="dxa"/>
            <w:shd w:val="clear" w:color="auto" w:fill="auto"/>
            <w:vAlign w:val="center"/>
          </w:tcPr>
          <w:p w14:paraId="73B92E8F" w14:textId="53408D8F" w:rsidR="00C22788" w:rsidRPr="000C24A1" w:rsidRDefault="00197B5D" w:rsidP="00735717">
            <w:pPr>
              <w:tabs>
                <w:tab w:val="left" w:pos="0"/>
              </w:tabs>
              <w:spacing w:after="0" w:line="240" w:lineRule="auto"/>
              <w:ind w:right="-235" w:hanging="120"/>
              <w:jc w:val="center"/>
              <w:rPr>
                <w:rFonts w:ascii="Times New Roman" w:hAnsi="Times New Roman"/>
                <w:b/>
                <w:iCs/>
                <w:sz w:val="24"/>
                <w:szCs w:val="24"/>
              </w:rPr>
            </w:pPr>
            <w:r w:rsidRPr="000C24A1">
              <w:rPr>
                <w:rFonts w:ascii="Times New Roman" w:hAnsi="Times New Roman"/>
                <w:b/>
                <w:iCs/>
                <w:sz w:val="24"/>
                <w:szCs w:val="24"/>
              </w:rPr>
              <w:t>2</w:t>
            </w:r>
          </w:p>
        </w:tc>
        <w:tc>
          <w:tcPr>
            <w:tcW w:w="6561" w:type="dxa"/>
            <w:shd w:val="clear" w:color="auto" w:fill="auto"/>
            <w:vAlign w:val="center"/>
          </w:tcPr>
          <w:p w14:paraId="223C1312" w14:textId="30C97E6B" w:rsidR="00C22788" w:rsidRPr="000C24A1" w:rsidRDefault="00C22788" w:rsidP="00735717">
            <w:pPr>
              <w:tabs>
                <w:tab w:val="left" w:pos="0"/>
              </w:tabs>
              <w:spacing w:after="0" w:line="240" w:lineRule="auto"/>
              <w:ind w:right="-469"/>
            </w:pPr>
            <w:r w:rsidRPr="000C24A1">
              <w:t>Lits et supports thérapeutiques à air, de marque LINET, WISSNER</w:t>
            </w:r>
          </w:p>
        </w:tc>
        <w:tc>
          <w:tcPr>
            <w:tcW w:w="1985" w:type="dxa"/>
            <w:shd w:val="clear" w:color="auto" w:fill="auto"/>
            <w:vAlign w:val="center"/>
          </w:tcPr>
          <w:p w14:paraId="75B45B66" w14:textId="2D18ABE9" w:rsidR="00C22788" w:rsidRPr="000C24A1" w:rsidRDefault="00F30061" w:rsidP="00F30061">
            <w:pPr>
              <w:tabs>
                <w:tab w:val="left" w:pos="0"/>
              </w:tabs>
              <w:spacing w:after="0" w:line="240" w:lineRule="auto"/>
              <w:ind w:right="-469"/>
              <w:jc w:val="center"/>
              <w:rPr>
                <w:rFonts w:ascii="Times New Roman" w:hAnsi="Times New Roman"/>
                <w:iCs/>
              </w:rPr>
            </w:pPr>
            <w:r w:rsidRPr="000C24A1">
              <w:rPr>
                <w:rFonts w:ascii="Times New Roman" w:hAnsi="Times New Roman"/>
                <w:iCs/>
              </w:rPr>
              <w:t>43</w:t>
            </w:r>
            <w:r w:rsidR="00E96057" w:rsidRPr="000C24A1">
              <w:rPr>
                <w:rFonts w:ascii="Times New Roman" w:hAnsi="Times New Roman"/>
                <w:iCs/>
              </w:rPr>
              <w:t>0</w:t>
            </w:r>
          </w:p>
        </w:tc>
      </w:tr>
      <w:tr w:rsidR="000C24A1" w:rsidRPr="000C24A1" w14:paraId="66A525FA" w14:textId="77777777" w:rsidTr="00735717">
        <w:trPr>
          <w:trHeight w:val="516"/>
        </w:trPr>
        <w:tc>
          <w:tcPr>
            <w:tcW w:w="710" w:type="dxa"/>
            <w:shd w:val="clear" w:color="auto" w:fill="auto"/>
            <w:vAlign w:val="center"/>
          </w:tcPr>
          <w:p w14:paraId="7E2801F2" w14:textId="68AEC999" w:rsidR="000C24A1" w:rsidRPr="000C24A1" w:rsidRDefault="000C24A1" w:rsidP="00735717">
            <w:pPr>
              <w:tabs>
                <w:tab w:val="left" w:pos="0"/>
              </w:tabs>
              <w:spacing w:after="0" w:line="240" w:lineRule="auto"/>
              <w:ind w:right="-235" w:hanging="120"/>
              <w:jc w:val="center"/>
              <w:rPr>
                <w:rFonts w:ascii="Times New Roman" w:hAnsi="Times New Roman"/>
                <w:b/>
                <w:iCs/>
                <w:sz w:val="24"/>
                <w:szCs w:val="24"/>
              </w:rPr>
            </w:pPr>
            <w:r w:rsidRPr="000C24A1">
              <w:rPr>
                <w:rFonts w:ascii="Times New Roman" w:hAnsi="Times New Roman"/>
                <w:b/>
                <w:iCs/>
                <w:sz w:val="24"/>
                <w:szCs w:val="24"/>
              </w:rPr>
              <w:t>3</w:t>
            </w:r>
          </w:p>
        </w:tc>
        <w:tc>
          <w:tcPr>
            <w:tcW w:w="6561" w:type="dxa"/>
            <w:shd w:val="clear" w:color="auto" w:fill="auto"/>
            <w:vAlign w:val="center"/>
          </w:tcPr>
          <w:p w14:paraId="5FDF8ED5" w14:textId="3621B3A8" w:rsidR="000C24A1" w:rsidRPr="000C24A1" w:rsidRDefault="000C24A1" w:rsidP="00735717">
            <w:pPr>
              <w:tabs>
                <w:tab w:val="left" w:pos="0"/>
              </w:tabs>
              <w:spacing w:after="0" w:line="240" w:lineRule="auto"/>
              <w:ind w:right="-469"/>
            </w:pPr>
            <w:r w:rsidRPr="000C24A1">
              <w:t>Lits de marque CORONA, EDENA</w:t>
            </w:r>
          </w:p>
        </w:tc>
        <w:tc>
          <w:tcPr>
            <w:tcW w:w="1985" w:type="dxa"/>
            <w:shd w:val="clear" w:color="auto" w:fill="auto"/>
            <w:vAlign w:val="center"/>
          </w:tcPr>
          <w:p w14:paraId="1E776D34" w14:textId="27328BE8" w:rsidR="000C24A1" w:rsidRPr="000C24A1" w:rsidRDefault="000C24A1" w:rsidP="00F30061">
            <w:pPr>
              <w:tabs>
                <w:tab w:val="left" w:pos="0"/>
              </w:tabs>
              <w:spacing w:after="0" w:line="240" w:lineRule="auto"/>
              <w:ind w:right="-469"/>
              <w:jc w:val="center"/>
              <w:rPr>
                <w:rFonts w:ascii="Times New Roman" w:hAnsi="Times New Roman"/>
                <w:iCs/>
              </w:rPr>
            </w:pPr>
            <w:r w:rsidRPr="000C24A1">
              <w:rPr>
                <w:rFonts w:ascii="Times New Roman" w:hAnsi="Times New Roman"/>
                <w:iCs/>
              </w:rPr>
              <w:t>118</w:t>
            </w:r>
          </w:p>
        </w:tc>
      </w:tr>
    </w:tbl>
    <w:p w14:paraId="7E4BBC32" w14:textId="7791B2CD" w:rsidR="00211EE7" w:rsidRPr="000C24A1" w:rsidRDefault="00211EE7" w:rsidP="00735717">
      <w:pPr>
        <w:ind w:right="-469"/>
      </w:pPr>
      <w:bookmarkStart w:id="11" w:name="_Toc448930835"/>
    </w:p>
    <w:p w14:paraId="0B48156A" w14:textId="77777777" w:rsidR="00716D99" w:rsidRPr="000C24A1" w:rsidRDefault="00716D99" w:rsidP="00211EE7">
      <w:pPr>
        <w:ind w:right="-469"/>
      </w:pPr>
    </w:p>
    <w:p w14:paraId="316957EE" w14:textId="77777777" w:rsidR="00211EE7" w:rsidRPr="000C24A1" w:rsidRDefault="00211EE7" w:rsidP="00211EE7">
      <w:pPr>
        <w:pStyle w:val="Titre1"/>
        <w:ind w:right="-469"/>
        <w:jc w:val="left"/>
      </w:pPr>
      <w:bookmarkStart w:id="12" w:name="_Toc198717550"/>
      <w:r w:rsidRPr="000C24A1">
        <w:rPr>
          <w:rFonts w:asciiTheme="majorHAnsi" w:hAnsiTheme="majorHAnsi"/>
          <w:caps w:val="0"/>
          <w:spacing w:val="0"/>
        </w:rPr>
        <w:t>III : COMPOSITION</w:t>
      </w:r>
      <w:r w:rsidRPr="000C24A1">
        <w:t xml:space="preserve"> DES LOTS ET VOLUMETRIE</w:t>
      </w:r>
      <w:bookmarkEnd w:id="12"/>
    </w:p>
    <w:p w14:paraId="77A0940B" w14:textId="77C927DF" w:rsidR="00211EE7" w:rsidRPr="000C24A1" w:rsidRDefault="00211EE7" w:rsidP="00716D99">
      <w:pPr>
        <w:pBdr>
          <w:top w:val="dotted" w:sz="4" w:space="1" w:color="622423"/>
          <w:bottom w:val="dotted" w:sz="4" w:space="1" w:color="622423"/>
        </w:pBdr>
        <w:tabs>
          <w:tab w:val="left" w:pos="0"/>
        </w:tabs>
        <w:spacing w:before="300"/>
        <w:ind w:right="-469"/>
        <w:outlineLvl w:val="2"/>
        <w:rPr>
          <w:color w:val="622423"/>
          <w:sz w:val="24"/>
          <w:szCs w:val="24"/>
        </w:rPr>
      </w:pPr>
      <w:bookmarkStart w:id="13" w:name="_Toc198717551"/>
      <w:r w:rsidRPr="000C24A1">
        <w:rPr>
          <w:rFonts w:ascii="Times New Roman" w:hAnsi="Times New Roman"/>
          <w:caps/>
          <w:color w:val="622423"/>
          <w:sz w:val="24"/>
          <w:szCs w:val="24"/>
        </w:rPr>
        <w:t>III-1 LOT </w:t>
      </w:r>
      <w:r w:rsidR="00EB2EF3" w:rsidRPr="000C24A1">
        <w:rPr>
          <w:rFonts w:ascii="Times New Roman" w:hAnsi="Times New Roman"/>
          <w:caps/>
          <w:color w:val="622423"/>
          <w:sz w:val="24"/>
          <w:szCs w:val="24"/>
        </w:rPr>
        <w:t>1 :</w:t>
      </w:r>
      <w:r w:rsidRPr="000C24A1">
        <w:rPr>
          <w:rFonts w:ascii="Times New Roman" w:hAnsi="Times New Roman"/>
          <w:caps/>
          <w:color w:val="622423"/>
          <w:sz w:val="24"/>
          <w:szCs w:val="24"/>
        </w:rPr>
        <w:t xml:space="preserve"> </w:t>
      </w:r>
      <w:r w:rsidRPr="000C24A1">
        <w:rPr>
          <w:color w:val="622423"/>
          <w:sz w:val="24"/>
          <w:szCs w:val="24"/>
        </w:rPr>
        <w:t>lits et supports thérapeutiques à air, de marque ARJO</w:t>
      </w:r>
      <w:bookmarkEnd w:id="13"/>
    </w:p>
    <w:tbl>
      <w:tblPr>
        <w:tblStyle w:val="TableauGrille1Clair-Accentuation11"/>
        <w:tblW w:w="9634"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576"/>
        <w:gridCol w:w="1309"/>
        <w:gridCol w:w="1087"/>
        <w:gridCol w:w="5812"/>
        <w:gridCol w:w="850"/>
      </w:tblGrid>
      <w:tr w:rsidR="00716D99" w:rsidRPr="000C24A1" w14:paraId="4787049E" w14:textId="77777777" w:rsidTr="00D80438">
        <w:trPr>
          <w:cnfStyle w:val="100000000000" w:firstRow="1" w:lastRow="0" w:firstColumn="0" w:lastColumn="0" w:oddVBand="0" w:evenVBand="0" w:oddHBand="0" w:evenHBand="0" w:firstRowFirstColumn="0" w:firstRowLastColumn="0" w:lastRowFirstColumn="0" w:lastRowLastColumn="0"/>
          <w:trHeight w:val="725"/>
          <w:jc w:val="center"/>
        </w:trPr>
        <w:tc>
          <w:tcPr>
            <w:cnfStyle w:val="001000000000" w:firstRow="0" w:lastRow="0" w:firstColumn="1" w:lastColumn="0" w:oddVBand="0" w:evenVBand="0" w:oddHBand="0" w:evenHBand="0" w:firstRowFirstColumn="0" w:firstRowLastColumn="0" w:lastRowFirstColumn="0" w:lastRowLastColumn="0"/>
            <w:tcW w:w="576" w:type="dxa"/>
            <w:tcBorders>
              <w:bottom w:val="none" w:sz="0" w:space="0" w:color="auto"/>
            </w:tcBorders>
            <w:shd w:val="clear" w:color="auto" w:fill="DBE5F1" w:themeFill="accent1" w:themeFillTint="33"/>
            <w:vAlign w:val="center"/>
          </w:tcPr>
          <w:p w14:paraId="1CD2C0F1" w14:textId="67D964F6" w:rsidR="00716D99" w:rsidRPr="000C24A1" w:rsidRDefault="00716D99" w:rsidP="00716D99">
            <w:pPr>
              <w:tabs>
                <w:tab w:val="left" w:pos="620"/>
                <w:tab w:val="left" w:pos="1059"/>
              </w:tabs>
              <w:spacing w:after="0"/>
              <w:jc w:val="center"/>
              <w:rPr>
                <w:rFonts w:asciiTheme="majorHAnsi" w:hAnsiTheme="majorHAnsi"/>
                <w:b w:val="0"/>
                <w:bCs w:val="0"/>
                <w:sz w:val="20"/>
                <w:szCs w:val="20"/>
              </w:rPr>
            </w:pPr>
            <w:bookmarkStart w:id="14" w:name="_Hlk198024033"/>
            <w:r w:rsidRPr="000C24A1">
              <w:rPr>
                <w:rFonts w:asciiTheme="majorHAnsi" w:hAnsiTheme="majorHAnsi"/>
                <w:b w:val="0"/>
                <w:bCs w:val="0"/>
                <w:sz w:val="20"/>
                <w:szCs w:val="20"/>
              </w:rPr>
              <w:t xml:space="preserve">N° </w:t>
            </w:r>
          </w:p>
        </w:tc>
        <w:tc>
          <w:tcPr>
            <w:tcW w:w="2396" w:type="dxa"/>
            <w:gridSpan w:val="2"/>
            <w:tcBorders>
              <w:bottom w:val="none" w:sz="0" w:space="0" w:color="auto"/>
            </w:tcBorders>
            <w:shd w:val="clear" w:color="auto" w:fill="DBE5F1" w:themeFill="accent1" w:themeFillTint="33"/>
            <w:vAlign w:val="center"/>
          </w:tcPr>
          <w:p w14:paraId="4039CD01" w14:textId="77777777" w:rsidR="00716D99" w:rsidRPr="000C24A1" w:rsidRDefault="00716D99" w:rsidP="00211EE7">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b w:val="0"/>
                <w:bCs w:val="0"/>
                <w:sz w:val="20"/>
                <w:szCs w:val="20"/>
              </w:rPr>
              <w:t>Type de maintenance</w:t>
            </w:r>
          </w:p>
          <w:p w14:paraId="196BFE03" w14:textId="047A6DF8" w:rsidR="00716D99" w:rsidRPr="000C24A1" w:rsidRDefault="00716D99" w:rsidP="00211EE7">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0C24A1">
              <w:rPr>
                <w:rFonts w:asciiTheme="majorHAnsi" w:hAnsiTheme="majorHAnsi"/>
                <w:b w:val="0"/>
                <w:bCs w:val="0"/>
                <w:sz w:val="20"/>
                <w:szCs w:val="20"/>
              </w:rPr>
              <w:t>Prestation</w:t>
            </w:r>
          </w:p>
        </w:tc>
        <w:tc>
          <w:tcPr>
            <w:tcW w:w="5812" w:type="dxa"/>
            <w:tcBorders>
              <w:bottom w:val="none" w:sz="0" w:space="0" w:color="auto"/>
            </w:tcBorders>
            <w:shd w:val="clear" w:color="auto" w:fill="DBE5F1" w:themeFill="accent1" w:themeFillTint="33"/>
            <w:vAlign w:val="center"/>
          </w:tcPr>
          <w:p w14:paraId="70188BE2" w14:textId="251E6095" w:rsidR="00716D99" w:rsidRPr="000C24A1" w:rsidRDefault="00716D99" w:rsidP="00211EE7">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0C24A1">
              <w:rPr>
                <w:rFonts w:asciiTheme="majorHAnsi" w:hAnsiTheme="majorHAnsi"/>
                <w:b w:val="0"/>
                <w:bCs w:val="0"/>
                <w:sz w:val="20"/>
                <w:szCs w:val="20"/>
              </w:rPr>
              <w:t>Libellé produit</w:t>
            </w:r>
          </w:p>
        </w:tc>
        <w:tc>
          <w:tcPr>
            <w:tcW w:w="850" w:type="dxa"/>
            <w:tcBorders>
              <w:bottom w:val="none" w:sz="0" w:space="0" w:color="auto"/>
            </w:tcBorders>
            <w:shd w:val="clear" w:color="auto" w:fill="DBE5F1" w:themeFill="accent1" w:themeFillTint="33"/>
            <w:vAlign w:val="center"/>
          </w:tcPr>
          <w:p w14:paraId="78BB610C" w14:textId="2868897B" w:rsidR="00716D99" w:rsidRPr="000C24A1" w:rsidRDefault="00716D99" w:rsidP="00716D99">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b w:val="0"/>
                <w:bCs w:val="0"/>
                <w:sz w:val="20"/>
                <w:szCs w:val="20"/>
              </w:rPr>
              <w:t>Estimation annuelle</w:t>
            </w:r>
          </w:p>
        </w:tc>
      </w:tr>
      <w:tr w:rsidR="00AA7D9F" w:rsidRPr="000C24A1" w14:paraId="2C892703"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1C8F399"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w:t>
            </w:r>
          </w:p>
        </w:tc>
        <w:tc>
          <w:tcPr>
            <w:tcW w:w="2396" w:type="dxa"/>
            <w:gridSpan w:val="2"/>
            <w:vMerge w:val="restart"/>
            <w:shd w:val="clear" w:color="auto" w:fill="auto"/>
            <w:vAlign w:val="center"/>
          </w:tcPr>
          <w:p w14:paraId="18DFFA2E" w14:textId="61E32DB3"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bCs/>
                <w:sz w:val="20"/>
                <w:szCs w:val="28"/>
              </w:rPr>
              <w:t>Bon de commande sur devis</w:t>
            </w:r>
          </w:p>
        </w:tc>
        <w:tc>
          <w:tcPr>
            <w:tcW w:w="5812" w:type="dxa"/>
            <w:shd w:val="clear" w:color="auto" w:fill="auto"/>
            <w:vAlign w:val="center"/>
          </w:tcPr>
          <w:p w14:paraId="7192A7EB" w14:textId="5EFC875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Heure de main d'œuvre</w:t>
            </w:r>
          </w:p>
        </w:tc>
        <w:tc>
          <w:tcPr>
            <w:tcW w:w="850" w:type="dxa"/>
            <w:shd w:val="clear" w:color="auto" w:fill="auto"/>
            <w:vAlign w:val="center"/>
          </w:tcPr>
          <w:p w14:paraId="2240D71D" w14:textId="420CD632" w:rsidR="00AA7D9F" w:rsidRPr="000C24A1" w:rsidRDefault="00AA7D9F" w:rsidP="00AA7D9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50</w:t>
            </w:r>
          </w:p>
        </w:tc>
      </w:tr>
      <w:tr w:rsidR="00AA7D9F" w:rsidRPr="000C24A1" w14:paraId="180546C9"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4AA6FC4"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2</w:t>
            </w:r>
          </w:p>
        </w:tc>
        <w:tc>
          <w:tcPr>
            <w:tcW w:w="2396" w:type="dxa"/>
            <w:gridSpan w:val="2"/>
            <w:vMerge/>
            <w:vAlign w:val="center"/>
          </w:tcPr>
          <w:p w14:paraId="46DB7AD2"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6CE56A9" w14:textId="638D82B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Déplacement</w:t>
            </w:r>
          </w:p>
        </w:tc>
        <w:tc>
          <w:tcPr>
            <w:tcW w:w="850" w:type="dxa"/>
            <w:shd w:val="clear" w:color="auto" w:fill="auto"/>
            <w:vAlign w:val="center"/>
          </w:tcPr>
          <w:p w14:paraId="54DF5D25" w14:textId="01821BB4"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30</w:t>
            </w:r>
          </w:p>
        </w:tc>
      </w:tr>
      <w:tr w:rsidR="00AA7D9F" w:rsidRPr="000C24A1" w14:paraId="1FB42412"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D79478A"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lastRenderedPageBreak/>
              <w:t>3</w:t>
            </w:r>
          </w:p>
        </w:tc>
        <w:tc>
          <w:tcPr>
            <w:tcW w:w="2396" w:type="dxa"/>
            <w:gridSpan w:val="2"/>
            <w:vMerge/>
            <w:vAlign w:val="center"/>
          </w:tcPr>
          <w:p w14:paraId="3EF040D8"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1641D550" w14:textId="6D039ECE"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Formation à la maintenance de niveau 1 sur site hospitalier, par personne</w:t>
            </w:r>
          </w:p>
        </w:tc>
        <w:tc>
          <w:tcPr>
            <w:tcW w:w="850" w:type="dxa"/>
            <w:shd w:val="clear" w:color="auto" w:fill="auto"/>
            <w:vAlign w:val="center"/>
          </w:tcPr>
          <w:p w14:paraId="76A12923" w14:textId="776D6C34"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2DAC069E"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CD87FDC"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4</w:t>
            </w:r>
          </w:p>
        </w:tc>
        <w:tc>
          <w:tcPr>
            <w:tcW w:w="2396" w:type="dxa"/>
            <w:gridSpan w:val="2"/>
            <w:vMerge/>
            <w:vAlign w:val="center"/>
          </w:tcPr>
          <w:p w14:paraId="3884D9B8"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4451917C" w14:textId="21F469A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Formation à la maintenance de niveau 2 sur site hospitalier, par personne</w:t>
            </w:r>
          </w:p>
        </w:tc>
        <w:tc>
          <w:tcPr>
            <w:tcW w:w="850" w:type="dxa"/>
            <w:shd w:val="clear" w:color="auto" w:fill="auto"/>
            <w:vAlign w:val="center"/>
          </w:tcPr>
          <w:p w14:paraId="08472D93" w14:textId="3BDD005A"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sidRPr="000C24A1">
              <w:rPr>
                <w:rFonts w:asciiTheme="majorHAnsi" w:hAnsiTheme="majorHAnsi" w:cs="Arial"/>
                <w:bCs/>
                <w:color w:val="000000" w:themeColor="text1"/>
              </w:rPr>
              <w:t>1</w:t>
            </w:r>
          </w:p>
        </w:tc>
      </w:tr>
      <w:tr w:rsidR="00AA7D9F" w:rsidRPr="000C24A1" w14:paraId="197D55DE"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B86A74D" w14:textId="77777777"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w:t>
            </w:r>
          </w:p>
        </w:tc>
        <w:tc>
          <w:tcPr>
            <w:tcW w:w="2396" w:type="dxa"/>
            <w:gridSpan w:val="2"/>
            <w:vMerge w:val="restart"/>
            <w:shd w:val="clear" w:color="auto" w:fill="auto"/>
            <w:vAlign w:val="center"/>
          </w:tcPr>
          <w:p w14:paraId="54A0E566" w14:textId="44C3D749"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bCs/>
                <w:sz w:val="20"/>
                <w:szCs w:val="28"/>
              </w:rPr>
              <w:t>Pièces détachées et télécommandes lits</w:t>
            </w:r>
          </w:p>
        </w:tc>
        <w:tc>
          <w:tcPr>
            <w:tcW w:w="5812" w:type="dxa"/>
            <w:shd w:val="clear" w:color="auto" w:fill="auto"/>
            <w:vAlign w:val="center"/>
          </w:tcPr>
          <w:p w14:paraId="50C0F31B" w14:textId="5BA14354"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r w:rsidRPr="000C24A1">
              <w:rPr>
                <w:rFonts w:asciiTheme="majorHAnsi" w:hAnsiTheme="majorHAnsi" w:cs="Arial"/>
                <w:color w:val="000000"/>
                <w:sz w:val="20"/>
              </w:rPr>
              <w:t>PANNEAU STANDARD ABS 880 796326</w:t>
            </w:r>
          </w:p>
        </w:tc>
        <w:tc>
          <w:tcPr>
            <w:tcW w:w="850" w:type="dxa"/>
            <w:shd w:val="clear" w:color="auto" w:fill="auto"/>
            <w:vAlign w:val="center"/>
          </w:tcPr>
          <w:p w14:paraId="153B2814" w14:textId="28634CA5"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sidRPr="000C24A1">
              <w:rPr>
                <w:rFonts w:asciiTheme="majorHAnsi" w:hAnsiTheme="majorHAnsi" w:cs="Arial"/>
                <w:bCs/>
                <w:color w:val="000000" w:themeColor="text1"/>
              </w:rPr>
              <w:t>1</w:t>
            </w:r>
          </w:p>
        </w:tc>
      </w:tr>
      <w:tr w:rsidR="00AA7D9F" w:rsidRPr="000C24A1" w14:paraId="6773E4EC"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853EDE0"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6</w:t>
            </w:r>
          </w:p>
        </w:tc>
        <w:tc>
          <w:tcPr>
            <w:tcW w:w="2396" w:type="dxa"/>
            <w:gridSpan w:val="2"/>
            <w:vMerge/>
            <w:vAlign w:val="center"/>
          </w:tcPr>
          <w:p w14:paraId="3B70207B"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8073ACA" w14:textId="3B8D6BDF"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sz w:val="20"/>
              </w:rPr>
              <w:t>PANNEAU TETE/PIED ABS C98 796508</w:t>
            </w:r>
          </w:p>
        </w:tc>
        <w:tc>
          <w:tcPr>
            <w:tcW w:w="850" w:type="dxa"/>
            <w:shd w:val="clear" w:color="auto" w:fill="auto"/>
            <w:vAlign w:val="center"/>
          </w:tcPr>
          <w:p w14:paraId="38672143" w14:textId="04802884"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1C3E45EA"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4222CEA"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7</w:t>
            </w:r>
          </w:p>
        </w:tc>
        <w:tc>
          <w:tcPr>
            <w:tcW w:w="2396" w:type="dxa"/>
            <w:gridSpan w:val="2"/>
            <w:vMerge/>
            <w:vAlign w:val="center"/>
          </w:tcPr>
          <w:p w14:paraId="6A9E07F5" w14:textId="77777777" w:rsidR="00AA7D9F" w:rsidRPr="000C24A1" w:rsidRDefault="00AA7D9F" w:rsidP="00AA7D9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492E3BA3" w14:textId="579AD9B0" w:rsidR="00AA7D9F" w:rsidRPr="000C24A1" w:rsidRDefault="00AA7D9F" w:rsidP="00AA7D9F">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AMORTISSEUR (BARRIERE) 823974</w:t>
            </w:r>
          </w:p>
        </w:tc>
        <w:tc>
          <w:tcPr>
            <w:tcW w:w="850" w:type="dxa"/>
            <w:shd w:val="clear" w:color="auto" w:fill="auto"/>
            <w:vAlign w:val="center"/>
          </w:tcPr>
          <w:p w14:paraId="0DB2B7B5" w14:textId="439F09DF" w:rsidR="00AA7D9F" w:rsidRPr="000C24A1" w:rsidRDefault="00AA7D9F" w:rsidP="00AA7D9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0740B304"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C0CED77"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8</w:t>
            </w:r>
          </w:p>
        </w:tc>
        <w:tc>
          <w:tcPr>
            <w:tcW w:w="2396" w:type="dxa"/>
            <w:gridSpan w:val="2"/>
            <w:vMerge/>
            <w:vAlign w:val="center"/>
          </w:tcPr>
          <w:p w14:paraId="73486E11"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610D143E" w14:textId="4BA425BC"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TELECOMMANDE HB74013 880 S6292SP</w:t>
            </w:r>
          </w:p>
        </w:tc>
        <w:tc>
          <w:tcPr>
            <w:tcW w:w="850" w:type="dxa"/>
            <w:shd w:val="clear" w:color="auto" w:fill="auto"/>
            <w:vAlign w:val="center"/>
          </w:tcPr>
          <w:p w14:paraId="4DCE87E8" w14:textId="474A9983"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w:t>
            </w:r>
          </w:p>
        </w:tc>
      </w:tr>
      <w:tr w:rsidR="00AA7D9F" w:rsidRPr="000C24A1" w14:paraId="3737CA5B"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8204ADD"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9</w:t>
            </w:r>
          </w:p>
        </w:tc>
        <w:tc>
          <w:tcPr>
            <w:tcW w:w="2396" w:type="dxa"/>
            <w:gridSpan w:val="2"/>
            <w:vMerge/>
            <w:vAlign w:val="center"/>
          </w:tcPr>
          <w:p w14:paraId="4C83E1A9"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0A771BF9" w14:textId="3CB37B09"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VERIN HAUTEUR VARIABLE S6294SP</w:t>
            </w:r>
          </w:p>
        </w:tc>
        <w:tc>
          <w:tcPr>
            <w:tcW w:w="850" w:type="dxa"/>
            <w:shd w:val="clear" w:color="auto" w:fill="auto"/>
            <w:vAlign w:val="center"/>
          </w:tcPr>
          <w:p w14:paraId="1678E6B7" w14:textId="13F006D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0092FA5E"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25AD0A9"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10</w:t>
            </w:r>
          </w:p>
        </w:tc>
        <w:tc>
          <w:tcPr>
            <w:tcW w:w="2396" w:type="dxa"/>
            <w:gridSpan w:val="2"/>
            <w:vMerge/>
            <w:vAlign w:val="center"/>
          </w:tcPr>
          <w:p w14:paraId="708D4583"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914C63C" w14:textId="7A74DE9E"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 xml:space="preserve">VERIN </w:t>
            </w:r>
            <w:proofErr w:type="gramStart"/>
            <w:r w:rsidRPr="000C24A1">
              <w:rPr>
                <w:rFonts w:asciiTheme="majorHAnsi" w:hAnsiTheme="majorHAnsi" w:cs="Arial"/>
                <w:color w:val="000000"/>
                <w:sz w:val="20"/>
              </w:rPr>
              <w:t>ELECTRIQUE  RELEVE</w:t>
            </w:r>
            <w:proofErr w:type="gramEnd"/>
            <w:r w:rsidRPr="000C24A1">
              <w:rPr>
                <w:rFonts w:asciiTheme="majorHAnsi" w:hAnsiTheme="majorHAnsi" w:cs="Arial"/>
                <w:color w:val="000000"/>
                <w:sz w:val="20"/>
              </w:rPr>
              <w:t xml:space="preserve"> S6295</w:t>
            </w:r>
          </w:p>
        </w:tc>
        <w:tc>
          <w:tcPr>
            <w:tcW w:w="850" w:type="dxa"/>
            <w:shd w:val="clear" w:color="auto" w:fill="auto"/>
            <w:vAlign w:val="center"/>
          </w:tcPr>
          <w:p w14:paraId="1D05BF92" w14:textId="7A432E2F"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714D06EE"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19B8FB6"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11</w:t>
            </w:r>
          </w:p>
        </w:tc>
        <w:tc>
          <w:tcPr>
            <w:tcW w:w="2396" w:type="dxa"/>
            <w:gridSpan w:val="2"/>
            <w:vMerge/>
            <w:vAlign w:val="center"/>
          </w:tcPr>
          <w:p w14:paraId="71B6FF49"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598B2462" w14:textId="76B0A501"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ROUE DIRECTIONNELLE C1000 S6393</w:t>
            </w:r>
          </w:p>
        </w:tc>
        <w:tc>
          <w:tcPr>
            <w:tcW w:w="850" w:type="dxa"/>
            <w:shd w:val="clear" w:color="auto" w:fill="auto"/>
            <w:vAlign w:val="center"/>
          </w:tcPr>
          <w:p w14:paraId="49FFB199" w14:textId="7E4FB73C"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48D0D93D"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30FDC30"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12</w:t>
            </w:r>
          </w:p>
        </w:tc>
        <w:tc>
          <w:tcPr>
            <w:tcW w:w="2396" w:type="dxa"/>
            <w:gridSpan w:val="2"/>
            <w:vMerge/>
            <w:vAlign w:val="center"/>
          </w:tcPr>
          <w:p w14:paraId="240FF618"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58045CF4" w14:textId="146C9154"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ROUE FREIN C1000/C1080 S6394</w:t>
            </w:r>
          </w:p>
        </w:tc>
        <w:tc>
          <w:tcPr>
            <w:tcW w:w="850" w:type="dxa"/>
            <w:shd w:val="clear" w:color="auto" w:fill="auto"/>
            <w:vAlign w:val="center"/>
          </w:tcPr>
          <w:p w14:paraId="3A6ED43C" w14:textId="533563DE"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4704A1E7"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F2AD207"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13</w:t>
            </w:r>
          </w:p>
        </w:tc>
        <w:tc>
          <w:tcPr>
            <w:tcW w:w="2396" w:type="dxa"/>
            <w:gridSpan w:val="2"/>
            <w:vMerge/>
            <w:vAlign w:val="center"/>
          </w:tcPr>
          <w:p w14:paraId="01EC099F"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FA7D74C" w14:textId="1360C18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 xml:space="preserve">CABLE </w:t>
            </w:r>
            <w:proofErr w:type="gramStart"/>
            <w:r w:rsidRPr="000C24A1">
              <w:rPr>
                <w:rFonts w:asciiTheme="majorHAnsi" w:hAnsiTheme="majorHAnsi" w:cs="Arial"/>
                <w:color w:val="000000"/>
                <w:sz w:val="20"/>
              </w:rPr>
              <w:t>D'ALIMENTATION  S</w:t>
            </w:r>
            <w:proofErr w:type="gramEnd"/>
            <w:r w:rsidRPr="000C24A1">
              <w:rPr>
                <w:rFonts w:asciiTheme="majorHAnsi" w:hAnsiTheme="majorHAnsi" w:cs="Arial"/>
                <w:color w:val="000000"/>
                <w:sz w:val="20"/>
              </w:rPr>
              <w:t>6615</w:t>
            </w:r>
          </w:p>
        </w:tc>
        <w:tc>
          <w:tcPr>
            <w:tcW w:w="850" w:type="dxa"/>
            <w:shd w:val="clear" w:color="auto" w:fill="auto"/>
            <w:vAlign w:val="center"/>
          </w:tcPr>
          <w:p w14:paraId="54FB47F7" w14:textId="42452B38"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0225F9A6"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7C3E639"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14</w:t>
            </w:r>
          </w:p>
        </w:tc>
        <w:tc>
          <w:tcPr>
            <w:tcW w:w="2396" w:type="dxa"/>
            <w:gridSpan w:val="2"/>
            <w:vMerge/>
            <w:vAlign w:val="center"/>
          </w:tcPr>
          <w:p w14:paraId="5CF30DA3"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7FC4B467" w14:textId="5739BC2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TELECOMMANDE SOIGNANT S6625</w:t>
            </w:r>
          </w:p>
        </w:tc>
        <w:tc>
          <w:tcPr>
            <w:tcW w:w="850" w:type="dxa"/>
            <w:shd w:val="clear" w:color="auto" w:fill="auto"/>
            <w:vAlign w:val="center"/>
          </w:tcPr>
          <w:p w14:paraId="3849CC0E" w14:textId="7297C893"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7ED9C830"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5E71080" w14:textId="77777777" w:rsidR="00AA7D9F" w:rsidRPr="000C24A1" w:rsidRDefault="00AA7D9F" w:rsidP="00AA7D9F">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15</w:t>
            </w:r>
          </w:p>
        </w:tc>
        <w:tc>
          <w:tcPr>
            <w:tcW w:w="2396" w:type="dxa"/>
            <w:gridSpan w:val="2"/>
            <w:vMerge/>
            <w:vAlign w:val="center"/>
          </w:tcPr>
          <w:p w14:paraId="227FFD7F"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5D42CBA3" w14:textId="735F1A4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MODULE COMMANDE PESEE S6631</w:t>
            </w:r>
          </w:p>
        </w:tc>
        <w:tc>
          <w:tcPr>
            <w:tcW w:w="850" w:type="dxa"/>
            <w:shd w:val="clear" w:color="auto" w:fill="auto"/>
            <w:vAlign w:val="center"/>
          </w:tcPr>
          <w:p w14:paraId="668B08B4" w14:textId="43F6A950"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564C6D98"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E19DCE2" w14:textId="00D45225"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16</w:t>
            </w:r>
          </w:p>
        </w:tc>
        <w:tc>
          <w:tcPr>
            <w:tcW w:w="2396" w:type="dxa"/>
            <w:gridSpan w:val="2"/>
            <w:vMerge/>
            <w:vAlign w:val="center"/>
          </w:tcPr>
          <w:p w14:paraId="04F2D2D9"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78664236" w14:textId="232CB39A"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SERVO DE COMMANDE CB14 S6641SP</w:t>
            </w:r>
          </w:p>
        </w:tc>
        <w:tc>
          <w:tcPr>
            <w:tcW w:w="850" w:type="dxa"/>
            <w:shd w:val="clear" w:color="auto" w:fill="auto"/>
            <w:vAlign w:val="center"/>
          </w:tcPr>
          <w:p w14:paraId="060704B6" w14:textId="68CA29EB"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77E90AB8"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D1531E4" w14:textId="387A111E"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17</w:t>
            </w:r>
          </w:p>
        </w:tc>
        <w:tc>
          <w:tcPr>
            <w:tcW w:w="2396" w:type="dxa"/>
            <w:gridSpan w:val="2"/>
            <w:vMerge/>
            <w:vAlign w:val="center"/>
          </w:tcPr>
          <w:p w14:paraId="03ACC339"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F921F92" w14:textId="728F6F46"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VERIN HAUTEUR VARIABLE S9093</w:t>
            </w:r>
          </w:p>
        </w:tc>
        <w:tc>
          <w:tcPr>
            <w:tcW w:w="850" w:type="dxa"/>
            <w:shd w:val="clear" w:color="auto" w:fill="auto"/>
            <w:vAlign w:val="center"/>
          </w:tcPr>
          <w:p w14:paraId="13D1EFCB" w14:textId="2EB6FDA1"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0B8FD663"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24D3C17" w14:textId="2882F9FD"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18</w:t>
            </w:r>
          </w:p>
        </w:tc>
        <w:tc>
          <w:tcPr>
            <w:tcW w:w="2396" w:type="dxa"/>
            <w:gridSpan w:val="2"/>
            <w:vMerge/>
            <w:vAlign w:val="center"/>
          </w:tcPr>
          <w:p w14:paraId="062DEBA5"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326ED0E4" w14:textId="15CA1FAD"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TELECDE FIL.PATIENT E5000 S9214</w:t>
            </w:r>
          </w:p>
        </w:tc>
        <w:tc>
          <w:tcPr>
            <w:tcW w:w="850" w:type="dxa"/>
            <w:shd w:val="clear" w:color="auto" w:fill="auto"/>
            <w:vAlign w:val="center"/>
          </w:tcPr>
          <w:p w14:paraId="605081C9" w14:textId="3D2CDA7C"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64E935E4"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82049B1" w14:textId="4C6238FE"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19</w:t>
            </w:r>
          </w:p>
        </w:tc>
        <w:tc>
          <w:tcPr>
            <w:tcW w:w="2396" w:type="dxa"/>
            <w:gridSpan w:val="2"/>
            <w:vMerge/>
            <w:vAlign w:val="center"/>
          </w:tcPr>
          <w:p w14:paraId="1B2539E8"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1A7A7A52" w14:textId="2AB5CA78"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TELECOMMANDE SOIGNANT LIT S9386</w:t>
            </w:r>
          </w:p>
        </w:tc>
        <w:tc>
          <w:tcPr>
            <w:tcW w:w="850" w:type="dxa"/>
            <w:shd w:val="clear" w:color="auto" w:fill="auto"/>
            <w:vAlign w:val="center"/>
          </w:tcPr>
          <w:p w14:paraId="67B34EF7" w14:textId="7CC6AE72"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6EBE0544"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1C555B3" w14:textId="4F662858"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20</w:t>
            </w:r>
          </w:p>
        </w:tc>
        <w:tc>
          <w:tcPr>
            <w:tcW w:w="2396" w:type="dxa"/>
            <w:gridSpan w:val="2"/>
            <w:vMerge w:val="restart"/>
            <w:shd w:val="clear" w:color="auto" w:fill="auto"/>
            <w:vAlign w:val="center"/>
          </w:tcPr>
          <w:p w14:paraId="5DDEAC6B" w14:textId="00201A36"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bCs/>
                <w:sz w:val="20"/>
                <w:szCs w:val="28"/>
              </w:rPr>
              <w:t>Pièces détachées                        supports thérapeutiques</w:t>
            </w:r>
          </w:p>
        </w:tc>
        <w:tc>
          <w:tcPr>
            <w:tcW w:w="5812" w:type="dxa"/>
            <w:shd w:val="clear" w:color="auto" w:fill="auto"/>
            <w:vAlign w:val="center"/>
          </w:tcPr>
          <w:p w14:paraId="3E9903BD" w14:textId="7E2B4ABA"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BI0FILTRE NIMBUS 3 151450</w:t>
            </w:r>
          </w:p>
        </w:tc>
        <w:tc>
          <w:tcPr>
            <w:tcW w:w="850" w:type="dxa"/>
            <w:shd w:val="clear" w:color="auto" w:fill="auto"/>
            <w:vAlign w:val="center"/>
          </w:tcPr>
          <w:p w14:paraId="0F313B56" w14:textId="6D1F3EBA"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w:t>
            </w:r>
          </w:p>
        </w:tc>
      </w:tr>
      <w:tr w:rsidR="00AA7D9F" w:rsidRPr="000C24A1" w14:paraId="5824CEE9"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ADCF64C" w14:textId="6E2CE76B"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21</w:t>
            </w:r>
          </w:p>
        </w:tc>
        <w:tc>
          <w:tcPr>
            <w:tcW w:w="2396" w:type="dxa"/>
            <w:gridSpan w:val="2"/>
            <w:vMerge/>
            <w:vAlign w:val="center"/>
          </w:tcPr>
          <w:p w14:paraId="2B25BC3D"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373936FA" w14:textId="42895F9C"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BOITIER ARRIERE 500317</w:t>
            </w:r>
          </w:p>
        </w:tc>
        <w:tc>
          <w:tcPr>
            <w:tcW w:w="850" w:type="dxa"/>
            <w:shd w:val="clear" w:color="auto" w:fill="auto"/>
            <w:vAlign w:val="center"/>
          </w:tcPr>
          <w:p w14:paraId="28FEF5B4" w14:textId="62B65463"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2A0D3545"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722964A" w14:textId="4109B954"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22</w:t>
            </w:r>
          </w:p>
        </w:tc>
        <w:tc>
          <w:tcPr>
            <w:tcW w:w="2396" w:type="dxa"/>
            <w:gridSpan w:val="2"/>
            <w:vMerge/>
            <w:vAlign w:val="center"/>
          </w:tcPr>
          <w:p w14:paraId="34700797"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1B2A3A5C" w14:textId="61B33E75"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BOITIER AVANT 500316</w:t>
            </w:r>
          </w:p>
        </w:tc>
        <w:tc>
          <w:tcPr>
            <w:tcW w:w="850" w:type="dxa"/>
            <w:shd w:val="clear" w:color="auto" w:fill="auto"/>
            <w:vAlign w:val="center"/>
          </w:tcPr>
          <w:p w14:paraId="3E0D94AB" w14:textId="07D04CAF"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49FCA899"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7C1670A" w14:textId="7CFEDEF2"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23</w:t>
            </w:r>
          </w:p>
        </w:tc>
        <w:tc>
          <w:tcPr>
            <w:tcW w:w="2396" w:type="dxa"/>
            <w:gridSpan w:val="2"/>
            <w:vMerge/>
            <w:vAlign w:val="center"/>
          </w:tcPr>
          <w:p w14:paraId="52956E60"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1C0549E3" w14:textId="48DFF3B6"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BOITIER AVANT AUTO LOGIC 630570</w:t>
            </w:r>
          </w:p>
        </w:tc>
        <w:tc>
          <w:tcPr>
            <w:tcW w:w="850" w:type="dxa"/>
            <w:shd w:val="clear" w:color="auto" w:fill="auto"/>
            <w:vAlign w:val="center"/>
          </w:tcPr>
          <w:p w14:paraId="11F047BC" w14:textId="5D1A8C92"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0EADE207"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CDCE359" w14:textId="3BB276FD"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24</w:t>
            </w:r>
          </w:p>
        </w:tc>
        <w:tc>
          <w:tcPr>
            <w:tcW w:w="2396" w:type="dxa"/>
            <w:gridSpan w:val="2"/>
            <w:vMerge/>
            <w:vAlign w:val="center"/>
          </w:tcPr>
          <w:p w14:paraId="392B376A"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57142B96" w14:textId="49B829DF"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BOITIER AVANT NU 151307</w:t>
            </w:r>
          </w:p>
        </w:tc>
        <w:tc>
          <w:tcPr>
            <w:tcW w:w="850" w:type="dxa"/>
            <w:shd w:val="clear" w:color="auto" w:fill="auto"/>
            <w:vAlign w:val="center"/>
          </w:tcPr>
          <w:p w14:paraId="3BD8FEA5" w14:textId="5E8FA351"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0A23F29D"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FC4D11A" w14:textId="2F30BB47"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25</w:t>
            </w:r>
          </w:p>
        </w:tc>
        <w:tc>
          <w:tcPr>
            <w:tcW w:w="2396" w:type="dxa"/>
            <w:gridSpan w:val="2"/>
            <w:vMerge/>
            <w:vAlign w:val="center"/>
          </w:tcPr>
          <w:p w14:paraId="0A0D3940"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3C5932D0" w14:textId="49F9AA75"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BOUTON REGLAGE PRESSION 500484</w:t>
            </w:r>
          </w:p>
        </w:tc>
        <w:tc>
          <w:tcPr>
            <w:tcW w:w="850" w:type="dxa"/>
            <w:shd w:val="clear" w:color="auto" w:fill="auto"/>
            <w:vAlign w:val="center"/>
          </w:tcPr>
          <w:p w14:paraId="44FF1DB8" w14:textId="477931F1"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7CA434D9"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01F318D" w14:textId="79B8C99A"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26</w:t>
            </w:r>
          </w:p>
        </w:tc>
        <w:tc>
          <w:tcPr>
            <w:tcW w:w="2396" w:type="dxa"/>
            <w:gridSpan w:val="2"/>
            <w:vMerge/>
            <w:vAlign w:val="center"/>
          </w:tcPr>
          <w:p w14:paraId="72607576"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4CD5E7B4" w14:textId="385A118F"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CABLE D'ALIMENTATION 220V 504324</w:t>
            </w:r>
          </w:p>
        </w:tc>
        <w:tc>
          <w:tcPr>
            <w:tcW w:w="850" w:type="dxa"/>
            <w:shd w:val="clear" w:color="auto" w:fill="auto"/>
            <w:vAlign w:val="center"/>
          </w:tcPr>
          <w:p w14:paraId="4526CD71" w14:textId="0F7DCA63"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w:t>
            </w:r>
          </w:p>
        </w:tc>
      </w:tr>
      <w:tr w:rsidR="00AA7D9F" w:rsidRPr="000C24A1" w14:paraId="5946EB5C"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28C7001" w14:textId="44C0B9A9"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27</w:t>
            </w:r>
          </w:p>
        </w:tc>
        <w:tc>
          <w:tcPr>
            <w:tcW w:w="2396" w:type="dxa"/>
            <w:gridSpan w:val="2"/>
            <w:vMerge/>
            <w:vAlign w:val="center"/>
          </w:tcPr>
          <w:p w14:paraId="4EF91A91"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59EA21C5" w14:textId="798719E3"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CARTE AFFICHEUR 464414</w:t>
            </w:r>
          </w:p>
        </w:tc>
        <w:tc>
          <w:tcPr>
            <w:tcW w:w="850" w:type="dxa"/>
            <w:shd w:val="clear" w:color="auto" w:fill="auto"/>
            <w:vAlign w:val="center"/>
          </w:tcPr>
          <w:p w14:paraId="061E73A3" w14:textId="67C9F7A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5D073E48"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0C01CA4" w14:textId="6BA29F53"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28</w:t>
            </w:r>
          </w:p>
        </w:tc>
        <w:tc>
          <w:tcPr>
            <w:tcW w:w="2396" w:type="dxa"/>
            <w:gridSpan w:val="2"/>
            <w:vMerge/>
            <w:vAlign w:val="center"/>
          </w:tcPr>
          <w:p w14:paraId="6841C9B1"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5E1063FE" w14:textId="457D0551"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CARTE DE COMM PCB 2010 630140</w:t>
            </w:r>
          </w:p>
        </w:tc>
        <w:tc>
          <w:tcPr>
            <w:tcW w:w="850" w:type="dxa"/>
            <w:shd w:val="clear" w:color="auto" w:fill="auto"/>
            <w:vAlign w:val="center"/>
          </w:tcPr>
          <w:p w14:paraId="35D8E649" w14:textId="4A2EAAA4"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4FD7C8A0"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9ED4019" w14:textId="681C1481"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29</w:t>
            </w:r>
          </w:p>
        </w:tc>
        <w:tc>
          <w:tcPr>
            <w:tcW w:w="2396" w:type="dxa"/>
            <w:gridSpan w:val="2"/>
            <w:vMerge/>
            <w:vAlign w:val="center"/>
          </w:tcPr>
          <w:p w14:paraId="38BC78EF"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0C70CEEA" w14:textId="3EE38044"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CELLULE  3 EN 1 BLEU CLAI PXA050</w:t>
            </w:r>
          </w:p>
        </w:tc>
        <w:tc>
          <w:tcPr>
            <w:tcW w:w="850" w:type="dxa"/>
            <w:shd w:val="clear" w:color="auto" w:fill="auto"/>
            <w:vAlign w:val="center"/>
          </w:tcPr>
          <w:p w14:paraId="5EBE9144" w14:textId="7B5541C5"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10</w:t>
            </w:r>
          </w:p>
        </w:tc>
      </w:tr>
      <w:tr w:rsidR="00AA7D9F" w:rsidRPr="000C24A1" w14:paraId="39688B5C"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43883AF" w14:textId="2253CB5D"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30</w:t>
            </w:r>
          </w:p>
        </w:tc>
        <w:tc>
          <w:tcPr>
            <w:tcW w:w="2396" w:type="dxa"/>
            <w:gridSpan w:val="2"/>
            <w:vMerge/>
            <w:vAlign w:val="center"/>
          </w:tcPr>
          <w:p w14:paraId="6E37BEB4"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850D78C" w14:textId="3178469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CELLULE COURTE (PIED) 152059</w:t>
            </w:r>
          </w:p>
        </w:tc>
        <w:tc>
          <w:tcPr>
            <w:tcW w:w="850" w:type="dxa"/>
            <w:shd w:val="clear" w:color="auto" w:fill="auto"/>
            <w:vAlign w:val="center"/>
          </w:tcPr>
          <w:p w14:paraId="4069E44F" w14:textId="10C92DDC"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6</w:t>
            </w:r>
          </w:p>
        </w:tc>
      </w:tr>
      <w:tr w:rsidR="00AA7D9F" w:rsidRPr="000C24A1" w14:paraId="64AA5A0F"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099C967" w14:textId="32FA9853"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31</w:t>
            </w:r>
          </w:p>
        </w:tc>
        <w:tc>
          <w:tcPr>
            <w:tcW w:w="2396" w:type="dxa"/>
            <w:gridSpan w:val="2"/>
            <w:vMerge/>
            <w:vAlign w:val="center"/>
          </w:tcPr>
          <w:p w14:paraId="5739A38A"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3A88EE83" w14:textId="6B9BE8AA"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CELLULE STANDARD 152057</w:t>
            </w:r>
          </w:p>
        </w:tc>
        <w:tc>
          <w:tcPr>
            <w:tcW w:w="850" w:type="dxa"/>
            <w:shd w:val="clear" w:color="auto" w:fill="auto"/>
            <w:vAlign w:val="center"/>
          </w:tcPr>
          <w:p w14:paraId="3232DF39" w14:textId="10F11E2D"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18</w:t>
            </w:r>
          </w:p>
        </w:tc>
      </w:tr>
      <w:tr w:rsidR="00AA7D9F" w:rsidRPr="000C24A1" w14:paraId="26B00059"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64DCECF" w14:textId="23BEEFA1"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32</w:t>
            </w:r>
          </w:p>
        </w:tc>
        <w:tc>
          <w:tcPr>
            <w:tcW w:w="2396" w:type="dxa"/>
            <w:gridSpan w:val="2"/>
            <w:vMerge/>
            <w:vAlign w:val="center"/>
          </w:tcPr>
          <w:p w14:paraId="17416549"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05223CEA" w14:textId="5943C09E"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CELLULE STANDARD BLEU FON PXA060</w:t>
            </w:r>
          </w:p>
        </w:tc>
        <w:tc>
          <w:tcPr>
            <w:tcW w:w="850" w:type="dxa"/>
            <w:shd w:val="clear" w:color="auto" w:fill="auto"/>
            <w:vAlign w:val="center"/>
          </w:tcPr>
          <w:p w14:paraId="0D879D73" w14:textId="0D1F623E"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30E6BF14"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90A1951" w14:textId="4C1DCB67"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33</w:t>
            </w:r>
          </w:p>
        </w:tc>
        <w:tc>
          <w:tcPr>
            <w:tcW w:w="2396" w:type="dxa"/>
            <w:gridSpan w:val="2"/>
            <w:vMerge/>
            <w:vAlign w:val="center"/>
          </w:tcPr>
          <w:p w14:paraId="5D7C62EC"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1F54B2C5" w14:textId="42D76CF9"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CELLULE TORSO (MEDIANE) 152140</w:t>
            </w:r>
          </w:p>
        </w:tc>
        <w:tc>
          <w:tcPr>
            <w:tcW w:w="850" w:type="dxa"/>
            <w:shd w:val="clear" w:color="auto" w:fill="auto"/>
            <w:vAlign w:val="center"/>
          </w:tcPr>
          <w:p w14:paraId="0F5AFE9E" w14:textId="0808995A"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12</w:t>
            </w:r>
          </w:p>
        </w:tc>
      </w:tr>
      <w:tr w:rsidR="00AA7D9F" w:rsidRPr="000C24A1" w14:paraId="2AB75D29"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F3D2747" w14:textId="6133FE17"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34</w:t>
            </w:r>
          </w:p>
        </w:tc>
        <w:tc>
          <w:tcPr>
            <w:tcW w:w="2396" w:type="dxa"/>
            <w:gridSpan w:val="2"/>
            <w:vMerge/>
            <w:vAlign w:val="center"/>
          </w:tcPr>
          <w:p w14:paraId="005A5D78"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30F6AF78" w14:textId="07EBE91B"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CELLULE VERTE IC090</w:t>
            </w:r>
          </w:p>
        </w:tc>
        <w:tc>
          <w:tcPr>
            <w:tcW w:w="850" w:type="dxa"/>
            <w:shd w:val="clear" w:color="auto" w:fill="auto"/>
            <w:vAlign w:val="center"/>
          </w:tcPr>
          <w:p w14:paraId="02B667C3" w14:textId="4CEFC758"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7AF1D7F1"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77DC603" w14:textId="1618665E"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35</w:t>
            </w:r>
          </w:p>
        </w:tc>
        <w:tc>
          <w:tcPr>
            <w:tcW w:w="2396" w:type="dxa"/>
            <w:gridSpan w:val="2"/>
            <w:vMerge/>
            <w:vAlign w:val="center"/>
          </w:tcPr>
          <w:p w14:paraId="65468B24"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306F204C" w14:textId="25C081F6"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COLLECTEUR LATERAL 152052</w:t>
            </w:r>
          </w:p>
        </w:tc>
        <w:tc>
          <w:tcPr>
            <w:tcW w:w="850" w:type="dxa"/>
            <w:shd w:val="clear" w:color="auto" w:fill="auto"/>
            <w:vAlign w:val="center"/>
          </w:tcPr>
          <w:p w14:paraId="3236CA0B" w14:textId="25BF56E8"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4</w:t>
            </w:r>
          </w:p>
        </w:tc>
      </w:tr>
      <w:tr w:rsidR="00AA7D9F" w:rsidRPr="000C24A1" w14:paraId="587550E0"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AF6317D" w14:textId="6584D747"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36</w:t>
            </w:r>
          </w:p>
        </w:tc>
        <w:tc>
          <w:tcPr>
            <w:tcW w:w="2396" w:type="dxa"/>
            <w:gridSpan w:val="2"/>
            <w:vMerge/>
            <w:vAlign w:val="center"/>
          </w:tcPr>
          <w:p w14:paraId="7514E5E2"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D6439C2" w14:textId="5E54C4F5"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COMPRESSEUR 230V 50hz 502003</w:t>
            </w:r>
          </w:p>
        </w:tc>
        <w:tc>
          <w:tcPr>
            <w:tcW w:w="850" w:type="dxa"/>
            <w:shd w:val="clear" w:color="auto" w:fill="auto"/>
            <w:vAlign w:val="center"/>
          </w:tcPr>
          <w:p w14:paraId="79088F7B" w14:textId="3875D740"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6E86F464"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7AC907F" w14:textId="20D30A0F"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37</w:t>
            </w:r>
          </w:p>
        </w:tc>
        <w:tc>
          <w:tcPr>
            <w:tcW w:w="2396" w:type="dxa"/>
            <w:gridSpan w:val="2"/>
            <w:vMerge/>
            <w:vAlign w:val="center"/>
          </w:tcPr>
          <w:p w14:paraId="24EAFC54"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A5F5F02" w14:textId="3DC40B1C"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COMPRESSEUR SERIE 6 5.5V 509051</w:t>
            </w:r>
          </w:p>
        </w:tc>
        <w:tc>
          <w:tcPr>
            <w:tcW w:w="850" w:type="dxa"/>
            <w:shd w:val="clear" w:color="auto" w:fill="auto"/>
            <w:vAlign w:val="center"/>
          </w:tcPr>
          <w:p w14:paraId="27CC9543" w14:textId="1BCF8B58"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388B9DF4"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A5AA45A" w14:textId="352B70E7"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38</w:t>
            </w:r>
          </w:p>
        </w:tc>
        <w:tc>
          <w:tcPr>
            <w:tcW w:w="2396" w:type="dxa"/>
            <w:gridSpan w:val="2"/>
            <w:vMerge/>
            <w:vAlign w:val="center"/>
          </w:tcPr>
          <w:p w14:paraId="31D556A9"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0505D7D3" w14:textId="65DEDD1C"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CONNECTEUR DE SORTIE D'AI 504316</w:t>
            </w:r>
          </w:p>
        </w:tc>
        <w:tc>
          <w:tcPr>
            <w:tcW w:w="850" w:type="dxa"/>
            <w:shd w:val="clear" w:color="auto" w:fill="auto"/>
            <w:vAlign w:val="center"/>
          </w:tcPr>
          <w:p w14:paraId="4C356C61" w14:textId="04216153"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350DDECC"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F3775E0" w14:textId="681C4C4D"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39</w:t>
            </w:r>
          </w:p>
        </w:tc>
        <w:tc>
          <w:tcPr>
            <w:tcW w:w="2396" w:type="dxa"/>
            <w:gridSpan w:val="2"/>
            <w:vMerge/>
            <w:vAlign w:val="center"/>
          </w:tcPr>
          <w:p w14:paraId="6C619CD2"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613243F3" w14:textId="606A62EA"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ENSEMBLE DISTRIBUTEUR 630100</w:t>
            </w:r>
          </w:p>
        </w:tc>
        <w:tc>
          <w:tcPr>
            <w:tcW w:w="850" w:type="dxa"/>
            <w:shd w:val="clear" w:color="auto" w:fill="auto"/>
            <w:vAlign w:val="center"/>
          </w:tcPr>
          <w:p w14:paraId="60659B90" w14:textId="0F9F630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6169C2C1"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028F8C5" w14:textId="6BA576D9"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40</w:t>
            </w:r>
          </w:p>
        </w:tc>
        <w:tc>
          <w:tcPr>
            <w:tcW w:w="2396" w:type="dxa"/>
            <w:gridSpan w:val="2"/>
            <w:vMerge/>
            <w:vAlign w:val="center"/>
          </w:tcPr>
          <w:p w14:paraId="20656D6B"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1F36108E" w14:textId="77CA211E"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ENSEMBLE DOUBLE COMPRESSE 160076</w:t>
            </w:r>
          </w:p>
        </w:tc>
        <w:tc>
          <w:tcPr>
            <w:tcW w:w="850" w:type="dxa"/>
            <w:shd w:val="clear" w:color="auto" w:fill="auto"/>
            <w:vAlign w:val="center"/>
          </w:tcPr>
          <w:p w14:paraId="7825E908" w14:textId="70A6CE05"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w:t>
            </w:r>
          </w:p>
        </w:tc>
      </w:tr>
      <w:tr w:rsidR="00AA7D9F" w:rsidRPr="000C24A1" w14:paraId="3981A933"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16140DA" w14:textId="7123FB9F"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41</w:t>
            </w:r>
          </w:p>
        </w:tc>
        <w:tc>
          <w:tcPr>
            <w:tcW w:w="2396" w:type="dxa"/>
            <w:gridSpan w:val="2"/>
            <w:vMerge/>
            <w:vAlign w:val="center"/>
          </w:tcPr>
          <w:p w14:paraId="5DA1FC96"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0DBFDE25" w14:textId="6E235C8A"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ENSEMBLE VANNE ROTATIVE N 151128</w:t>
            </w:r>
          </w:p>
        </w:tc>
        <w:tc>
          <w:tcPr>
            <w:tcW w:w="850" w:type="dxa"/>
            <w:shd w:val="clear" w:color="auto" w:fill="auto"/>
            <w:vAlign w:val="center"/>
          </w:tcPr>
          <w:p w14:paraId="14B9DDE0" w14:textId="4A3A84C9"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5</w:t>
            </w:r>
          </w:p>
        </w:tc>
      </w:tr>
      <w:tr w:rsidR="00AA7D9F" w:rsidRPr="000C24A1" w14:paraId="3C74A48D"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E44E6AA" w14:textId="163A9486"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42</w:t>
            </w:r>
          </w:p>
        </w:tc>
        <w:tc>
          <w:tcPr>
            <w:tcW w:w="2396" w:type="dxa"/>
            <w:gridSpan w:val="2"/>
            <w:vMerge/>
            <w:vAlign w:val="center"/>
          </w:tcPr>
          <w:p w14:paraId="588A418B"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0303AADF" w14:textId="2A63FA68"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FAISCEAU DE RACCORDEMENT PXA700</w:t>
            </w:r>
          </w:p>
        </w:tc>
        <w:tc>
          <w:tcPr>
            <w:tcW w:w="850" w:type="dxa"/>
            <w:shd w:val="clear" w:color="auto" w:fill="auto"/>
            <w:vAlign w:val="center"/>
          </w:tcPr>
          <w:p w14:paraId="3EBEE56F" w14:textId="4204ED4F"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4E0954EE"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1D97BCE" w14:textId="71E2583A"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43</w:t>
            </w:r>
          </w:p>
        </w:tc>
        <w:tc>
          <w:tcPr>
            <w:tcW w:w="2396" w:type="dxa"/>
            <w:gridSpan w:val="2"/>
            <w:vMerge/>
            <w:vAlign w:val="center"/>
          </w:tcPr>
          <w:p w14:paraId="0F2F0BD4"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084628A" w14:textId="4B01629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HOUSSE INFERIEURE NB3STD 152191</w:t>
            </w:r>
          </w:p>
        </w:tc>
        <w:tc>
          <w:tcPr>
            <w:tcW w:w="850" w:type="dxa"/>
            <w:shd w:val="clear" w:color="auto" w:fill="auto"/>
            <w:vAlign w:val="center"/>
          </w:tcPr>
          <w:p w14:paraId="11C502CE" w14:textId="5210C4D1"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24528050"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70BFBDC" w14:textId="57CE1586"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44</w:t>
            </w:r>
          </w:p>
        </w:tc>
        <w:tc>
          <w:tcPr>
            <w:tcW w:w="2396" w:type="dxa"/>
            <w:gridSpan w:val="2"/>
            <w:vMerge/>
            <w:vAlign w:val="center"/>
          </w:tcPr>
          <w:p w14:paraId="6E5A0323"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4132407B" w14:textId="1AE56B81"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HOUSSE SUP DARTEX AUTOLOG PXA080</w:t>
            </w:r>
          </w:p>
        </w:tc>
        <w:tc>
          <w:tcPr>
            <w:tcW w:w="850" w:type="dxa"/>
            <w:shd w:val="clear" w:color="auto" w:fill="auto"/>
            <w:vAlign w:val="center"/>
          </w:tcPr>
          <w:p w14:paraId="3FE08B73" w14:textId="685B6CF3"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2016BFA3"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C11461F" w14:textId="1BB4C7BD"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45</w:t>
            </w:r>
          </w:p>
        </w:tc>
        <w:tc>
          <w:tcPr>
            <w:tcW w:w="2396" w:type="dxa"/>
            <w:gridSpan w:val="2"/>
            <w:vMerge/>
            <w:vAlign w:val="center"/>
          </w:tcPr>
          <w:p w14:paraId="772AE0B1"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7856ABBC" w14:textId="0E37364D"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HOUSSE SUPERIEURE EN DART PXA080</w:t>
            </w:r>
          </w:p>
        </w:tc>
        <w:tc>
          <w:tcPr>
            <w:tcW w:w="850" w:type="dxa"/>
            <w:shd w:val="clear" w:color="auto" w:fill="auto"/>
            <w:vAlign w:val="center"/>
          </w:tcPr>
          <w:p w14:paraId="300738B2" w14:textId="166F9D1E"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5609010D"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3C281D2" w14:textId="446A32D7"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46</w:t>
            </w:r>
          </w:p>
        </w:tc>
        <w:tc>
          <w:tcPr>
            <w:tcW w:w="2396" w:type="dxa"/>
            <w:gridSpan w:val="2"/>
            <w:vMerge/>
            <w:vAlign w:val="center"/>
          </w:tcPr>
          <w:p w14:paraId="2B8CB584"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75F64894" w14:textId="42FAD366"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HOUSSE SUPERIEURE NB3STD 152178</w:t>
            </w:r>
          </w:p>
        </w:tc>
        <w:tc>
          <w:tcPr>
            <w:tcW w:w="850" w:type="dxa"/>
            <w:shd w:val="clear" w:color="auto" w:fill="auto"/>
            <w:vAlign w:val="center"/>
          </w:tcPr>
          <w:p w14:paraId="044B40FE" w14:textId="52EB3E85"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w:t>
            </w:r>
          </w:p>
        </w:tc>
      </w:tr>
      <w:tr w:rsidR="00AA7D9F" w:rsidRPr="000C24A1" w14:paraId="40940520"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27A3314" w14:textId="15594776"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47</w:t>
            </w:r>
          </w:p>
        </w:tc>
        <w:tc>
          <w:tcPr>
            <w:tcW w:w="2396" w:type="dxa"/>
            <w:gridSpan w:val="2"/>
            <w:vMerge/>
            <w:vAlign w:val="center"/>
          </w:tcPr>
          <w:p w14:paraId="6877A069"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2FCD070D" w14:textId="501C4B0A"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KIT DE MAINTENANCE NIMBUS 151210</w:t>
            </w:r>
          </w:p>
        </w:tc>
        <w:tc>
          <w:tcPr>
            <w:tcW w:w="850" w:type="dxa"/>
            <w:shd w:val="clear" w:color="auto" w:fill="auto"/>
            <w:vAlign w:val="center"/>
          </w:tcPr>
          <w:p w14:paraId="67945529" w14:textId="25CA5E1E"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4</w:t>
            </w:r>
          </w:p>
        </w:tc>
      </w:tr>
      <w:tr w:rsidR="00AA7D9F" w:rsidRPr="000C24A1" w14:paraId="2BAC905E"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9956070" w14:textId="1E7B0BE6"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lastRenderedPageBreak/>
              <w:t>48</w:t>
            </w:r>
          </w:p>
        </w:tc>
        <w:tc>
          <w:tcPr>
            <w:tcW w:w="2396" w:type="dxa"/>
            <w:gridSpan w:val="2"/>
            <w:vMerge/>
            <w:vAlign w:val="center"/>
          </w:tcPr>
          <w:p w14:paraId="6FBB7149"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458FCF74" w14:textId="5051DDEB"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MOTEUR VANNE ROTATIVE 505318</w:t>
            </w:r>
          </w:p>
        </w:tc>
        <w:tc>
          <w:tcPr>
            <w:tcW w:w="850" w:type="dxa"/>
            <w:shd w:val="clear" w:color="auto" w:fill="auto"/>
            <w:vAlign w:val="center"/>
          </w:tcPr>
          <w:p w14:paraId="39166850" w14:textId="5F896AA8"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5B600102"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62B2EAF" w14:textId="7A91956E"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49</w:t>
            </w:r>
          </w:p>
        </w:tc>
        <w:tc>
          <w:tcPr>
            <w:tcW w:w="2396" w:type="dxa"/>
            <w:gridSpan w:val="2"/>
            <w:vMerge/>
            <w:vAlign w:val="center"/>
          </w:tcPr>
          <w:p w14:paraId="6A89A5BE"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594106C6" w14:textId="04F5F376"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PILE POUR CARTE ALARME SE 151457</w:t>
            </w:r>
          </w:p>
        </w:tc>
        <w:tc>
          <w:tcPr>
            <w:tcW w:w="850" w:type="dxa"/>
            <w:shd w:val="clear" w:color="auto" w:fill="auto"/>
            <w:vAlign w:val="center"/>
          </w:tcPr>
          <w:p w14:paraId="2EADC4B4" w14:textId="35CD8CFE"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5</w:t>
            </w:r>
          </w:p>
        </w:tc>
      </w:tr>
      <w:tr w:rsidR="00AA7D9F" w:rsidRPr="000C24A1" w14:paraId="66844964"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D139ED8" w14:textId="387D1AA0"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50</w:t>
            </w:r>
          </w:p>
        </w:tc>
        <w:tc>
          <w:tcPr>
            <w:tcW w:w="2396" w:type="dxa"/>
            <w:gridSpan w:val="2"/>
            <w:vMerge/>
            <w:vAlign w:val="center"/>
          </w:tcPr>
          <w:p w14:paraId="0164A038"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4C9676EC" w14:textId="3DA86CD9"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rPr>
                <w:rFonts w:asciiTheme="majorHAnsi" w:hAnsiTheme="majorHAnsi" w:cs="Arial"/>
                <w:color w:val="000000"/>
                <w:sz w:val="20"/>
              </w:rPr>
              <w:t>PLOT ANTI-VIBRATION (2E V 500416</w:t>
            </w:r>
          </w:p>
        </w:tc>
        <w:tc>
          <w:tcPr>
            <w:tcW w:w="850" w:type="dxa"/>
            <w:shd w:val="clear" w:color="auto" w:fill="auto"/>
            <w:vAlign w:val="center"/>
          </w:tcPr>
          <w:p w14:paraId="435D1F3D" w14:textId="29A6BD93"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w:t>
            </w:r>
          </w:p>
        </w:tc>
      </w:tr>
      <w:tr w:rsidR="00AA7D9F" w:rsidRPr="000C24A1" w14:paraId="2E8BD16B"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C00602F" w14:textId="09AF1928"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51</w:t>
            </w:r>
          </w:p>
        </w:tc>
        <w:tc>
          <w:tcPr>
            <w:tcW w:w="1309" w:type="dxa"/>
            <w:vMerge w:val="restart"/>
            <w:shd w:val="clear" w:color="auto" w:fill="auto"/>
            <w:vAlign w:val="center"/>
          </w:tcPr>
          <w:p w14:paraId="3576E9A1" w14:textId="0AD63680"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r w:rsidRPr="000C24A1">
              <w:rPr>
                <w:rFonts w:asciiTheme="majorHAnsi" w:hAnsiTheme="majorHAnsi" w:cs="Arial"/>
                <w:sz w:val="24"/>
                <w:szCs w:val="28"/>
              </w:rPr>
              <w:t>Forfait M0</w:t>
            </w:r>
          </w:p>
        </w:tc>
        <w:tc>
          <w:tcPr>
            <w:tcW w:w="1087" w:type="dxa"/>
            <w:vMerge w:val="restart"/>
            <w:shd w:val="clear" w:color="auto" w:fill="auto"/>
            <w:vAlign w:val="center"/>
          </w:tcPr>
          <w:p w14:paraId="56B195D4" w14:textId="56F58884"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r w:rsidRPr="000C24A1">
              <w:rPr>
                <w:rFonts w:asciiTheme="majorHAnsi" w:hAnsiTheme="majorHAnsi" w:cs="Arial"/>
                <w:szCs w:val="28"/>
              </w:rPr>
              <w:t>Lits médicaux</w:t>
            </w:r>
          </w:p>
        </w:tc>
        <w:tc>
          <w:tcPr>
            <w:tcW w:w="5812" w:type="dxa"/>
            <w:shd w:val="clear" w:color="auto" w:fill="auto"/>
            <w:vAlign w:val="center"/>
          </w:tcPr>
          <w:p w14:paraId="2DED9763" w14:textId="24831CC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Entreprise 5000</w:t>
            </w:r>
          </w:p>
        </w:tc>
        <w:tc>
          <w:tcPr>
            <w:tcW w:w="850" w:type="dxa"/>
            <w:shd w:val="clear" w:color="auto" w:fill="auto"/>
            <w:vAlign w:val="center"/>
          </w:tcPr>
          <w:p w14:paraId="0ED578E6" w14:textId="13DF65AE"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w:t>
            </w:r>
          </w:p>
        </w:tc>
      </w:tr>
      <w:tr w:rsidR="00AA7D9F" w:rsidRPr="000C24A1" w14:paraId="7C1B9172"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4EDC2BF" w14:textId="41722406"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52</w:t>
            </w:r>
          </w:p>
        </w:tc>
        <w:tc>
          <w:tcPr>
            <w:tcW w:w="1309" w:type="dxa"/>
            <w:vMerge/>
            <w:shd w:val="clear" w:color="auto" w:fill="auto"/>
            <w:vAlign w:val="center"/>
          </w:tcPr>
          <w:p w14:paraId="70550129"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75694689"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081A71B1" w14:textId="54F2C1B3"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Enterprise 8000*</w:t>
            </w:r>
          </w:p>
        </w:tc>
        <w:tc>
          <w:tcPr>
            <w:tcW w:w="850" w:type="dxa"/>
            <w:shd w:val="clear" w:color="auto" w:fill="auto"/>
            <w:vAlign w:val="center"/>
          </w:tcPr>
          <w:p w14:paraId="79884713" w14:textId="7C4C8E50"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w:t>
            </w:r>
          </w:p>
        </w:tc>
      </w:tr>
      <w:tr w:rsidR="00AA7D9F" w:rsidRPr="000C24A1" w14:paraId="19E7A13E"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8A7B1D5" w14:textId="7C6B393C"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53</w:t>
            </w:r>
          </w:p>
        </w:tc>
        <w:tc>
          <w:tcPr>
            <w:tcW w:w="1309" w:type="dxa"/>
            <w:vMerge/>
            <w:shd w:val="clear" w:color="auto" w:fill="auto"/>
            <w:vAlign w:val="center"/>
          </w:tcPr>
          <w:p w14:paraId="645E161D"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0ECC50BB"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0883394B" w14:textId="7FFDC298"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Enterprise 9000*</w:t>
            </w:r>
          </w:p>
        </w:tc>
        <w:tc>
          <w:tcPr>
            <w:tcW w:w="850" w:type="dxa"/>
            <w:shd w:val="clear" w:color="auto" w:fill="auto"/>
            <w:vAlign w:val="center"/>
          </w:tcPr>
          <w:p w14:paraId="2D39B529" w14:textId="1FFC858E"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w:t>
            </w:r>
          </w:p>
        </w:tc>
      </w:tr>
      <w:tr w:rsidR="00AA7D9F" w:rsidRPr="000C24A1" w14:paraId="7CEA2720"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621759A" w14:textId="169B31D2"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54</w:t>
            </w:r>
          </w:p>
        </w:tc>
        <w:tc>
          <w:tcPr>
            <w:tcW w:w="1309" w:type="dxa"/>
            <w:vMerge/>
            <w:shd w:val="clear" w:color="auto" w:fill="auto"/>
            <w:vAlign w:val="center"/>
          </w:tcPr>
          <w:p w14:paraId="2CA989FC"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29BEB3FB" w14:textId="77777777"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7F1F57BE" w14:textId="451F47DD"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Lit bariatrique </w:t>
            </w:r>
            <w:proofErr w:type="spellStart"/>
            <w:r w:rsidRPr="000C24A1">
              <w:rPr>
                <w:rFonts w:asciiTheme="majorHAnsi" w:hAnsiTheme="majorHAnsi" w:cs="Arial"/>
                <w:color w:val="000000" w:themeColor="text1"/>
              </w:rPr>
              <w:t>Citadel</w:t>
            </w:r>
            <w:proofErr w:type="spellEnd"/>
            <w:r w:rsidRPr="000C24A1">
              <w:rPr>
                <w:rFonts w:asciiTheme="majorHAnsi" w:hAnsiTheme="majorHAnsi" w:cs="Arial"/>
                <w:color w:val="000000" w:themeColor="text1"/>
              </w:rPr>
              <w:t xml:space="preserve"> plus</w:t>
            </w:r>
          </w:p>
        </w:tc>
        <w:tc>
          <w:tcPr>
            <w:tcW w:w="850" w:type="dxa"/>
            <w:shd w:val="clear" w:color="auto" w:fill="auto"/>
            <w:vAlign w:val="center"/>
          </w:tcPr>
          <w:p w14:paraId="70761400" w14:textId="359C610B"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3</w:t>
            </w:r>
          </w:p>
        </w:tc>
      </w:tr>
      <w:tr w:rsidR="00AA7D9F" w:rsidRPr="000C24A1" w14:paraId="6A9B0904"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DEC02D1" w14:textId="6C505558"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55</w:t>
            </w:r>
          </w:p>
        </w:tc>
        <w:tc>
          <w:tcPr>
            <w:tcW w:w="1309" w:type="dxa"/>
            <w:vMerge/>
            <w:shd w:val="clear" w:color="auto" w:fill="auto"/>
            <w:vAlign w:val="center"/>
          </w:tcPr>
          <w:p w14:paraId="2234E013"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restart"/>
            <w:shd w:val="clear" w:color="auto" w:fill="auto"/>
            <w:vAlign w:val="center"/>
          </w:tcPr>
          <w:p w14:paraId="17AC60D4" w14:textId="0B5D730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r w:rsidRPr="000C24A1">
              <w:rPr>
                <w:rFonts w:asciiTheme="majorHAnsi" w:hAnsiTheme="majorHAnsi" w:cs="Arial"/>
                <w:szCs w:val="28"/>
              </w:rPr>
              <w:t>Supports thérapeutiques</w:t>
            </w:r>
          </w:p>
        </w:tc>
        <w:tc>
          <w:tcPr>
            <w:tcW w:w="5812" w:type="dxa"/>
            <w:shd w:val="clear" w:color="auto" w:fill="auto"/>
            <w:vAlign w:val="center"/>
          </w:tcPr>
          <w:p w14:paraId="6184EBB4" w14:textId="25EA1924"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Aura </w:t>
            </w:r>
          </w:p>
        </w:tc>
        <w:tc>
          <w:tcPr>
            <w:tcW w:w="850" w:type="dxa"/>
            <w:shd w:val="clear" w:color="auto" w:fill="auto"/>
            <w:vAlign w:val="center"/>
          </w:tcPr>
          <w:p w14:paraId="43533813" w14:textId="4B43AF46"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74BC6C0E"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8B5CFAB" w14:textId="1A34860C"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56</w:t>
            </w:r>
          </w:p>
        </w:tc>
        <w:tc>
          <w:tcPr>
            <w:tcW w:w="1309" w:type="dxa"/>
            <w:vMerge/>
            <w:shd w:val="clear" w:color="auto" w:fill="auto"/>
            <w:vAlign w:val="center"/>
          </w:tcPr>
          <w:p w14:paraId="51ECBE91"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0FF22D0F"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0257ACA7" w14:textId="20D33E0A"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Matelas </w:t>
            </w:r>
            <w:proofErr w:type="spellStart"/>
            <w:r w:rsidRPr="000C24A1">
              <w:rPr>
                <w:rFonts w:asciiTheme="majorHAnsi" w:hAnsiTheme="majorHAnsi" w:cs="Arial"/>
                <w:color w:val="000000" w:themeColor="text1"/>
              </w:rPr>
              <w:t>Auralis</w:t>
            </w:r>
            <w:proofErr w:type="spellEnd"/>
          </w:p>
        </w:tc>
        <w:tc>
          <w:tcPr>
            <w:tcW w:w="850" w:type="dxa"/>
            <w:shd w:val="clear" w:color="auto" w:fill="auto"/>
            <w:vAlign w:val="center"/>
          </w:tcPr>
          <w:p w14:paraId="78872C53" w14:textId="7EA7E6D2"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53152501"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B8A483F" w14:textId="6EE5A954"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57</w:t>
            </w:r>
          </w:p>
        </w:tc>
        <w:tc>
          <w:tcPr>
            <w:tcW w:w="1309" w:type="dxa"/>
            <w:vMerge/>
            <w:shd w:val="clear" w:color="auto" w:fill="auto"/>
            <w:vAlign w:val="center"/>
          </w:tcPr>
          <w:p w14:paraId="0302A023"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097005B7"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16C60CF3" w14:textId="62FFD5CE"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Matelas bariatrique </w:t>
            </w:r>
            <w:proofErr w:type="spellStart"/>
            <w:r w:rsidRPr="000C24A1">
              <w:rPr>
                <w:rFonts w:asciiTheme="majorHAnsi" w:hAnsiTheme="majorHAnsi" w:cs="Arial"/>
                <w:color w:val="000000" w:themeColor="text1"/>
              </w:rPr>
              <w:t>Auralis</w:t>
            </w:r>
            <w:proofErr w:type="spellEnd"/>
            <w:r w:rsidRPr="000C24A1">
              <w:rPr>
                <w:rFonts w:asciiTheme="majorHAnsi" w:hAnsiTheme="majorHAnsi" w:cs="Arial"/>
                <w:color w:val="000000" w:themeColor="text1"/>
              </w:rPr>
              <w:t xml:space="preserve"> plus</w:t>
            </w:r>
          </w:p>
        </w:tc>
        <w:tc>
          <w:tcPr>
            <w:tcW w:w="850" w:type="dxa"/>
            <w:shd w:val="clear" w:color="auto" w:fill="auto"/>
            <w:vAlign w:val="center"/>
          </w:tcPr>
          <w:p w14:paraId="46EB7C87" w14:textId="0A4EF0B1"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15A5BE17"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D3968A8" w14:textId="36171620"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58</w:t>
            </w:r>
          </w:p>
        </w:tc>
        <w:tc>
          <w:tcPr>
            <w:tcW w:w="1309" w:type="dxa"/>
            <w:vMerge/>
            <w:shd w:val="clear" w:color="auto" w:fill="auto"/>
            <w:vAlign w:val="center"/>
          </w:tcPr>
          <w:p w14:paraId="4E70F84E"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455CD4AB"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5EF2AB2A" w14:textId="0BBA2751"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Nimbus 3 </w:t>
            </w:r>
          </w:p>
        </w:tc>
        <w:tc>
          <w:tcPr>
            <w:tcW w:w="850" w:type="dxa"/>
            <w:shd w:val="clear" w:color="auto" w:fill="auto"/>
            <w:vAlign w:val="center"/>
          </w:tcPr>
          <w:p w14:paraId="1E9D5A81" w14:textId="11746715"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7EC22C9C"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27A26D0" w14:textId="7D133603"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59</w:t>
            </w:r>
          </w:p>
        </w:tc>
        <w:tc>
          <w:tcPr>
            <w:tcW w:w="1309" w:type="dxa"/>
            <w:vMerge/>
            <w:shd w:val="clear" w:color="auto" w:fill="auto"/>
            <w:vAlign w:val="center"/>
          </w:tcPr>
          <w:p w14:paraId="732FC4B6"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56910EAC"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0A9A8171" w14:textId="7F82FBFB"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Nimbus 4 </w:t>
            </w:r>
          </w:p>
        </w:tc>
        <w:tc>
          <w:tcPr>
            <w:tcW w:w="850" w:type="dxa"/>
            <w:shd w:val="clear" w:color="auto" w:fill="auto"/>
            <w:vAlign w:val="center"/>
          </w:tcPr>
          <w:p w14:paraId="64648153" w14:textId="39A34D9F"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504924D1"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72D507D" w14:textId="17C18172"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60</w:t>
            </w:r>
          </w:p>
        </w:tc>
        <w:tc>
          <w:tcPr>
            <w:tcW w:w="1309" w:type="dxa"/>
            <w:vMerge/>
            <w:shd w:val="clear" w:color="auto" w:fill="auto"/>
            <w:vAlign w:val="center"/>
          </w:tcPr>
          <w:p w14:paraId="30759EF5"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33E20DEC"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2B5FE4C9" w14:textId="5F09B6CE"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Nimbus Professionnel </w:t>
            </w:r>
          </w:p>
        </w:tc>
        <w:tc>
          <w:tcPr>
            <w:tcW w:w="850" w:type="dxa"/>
            <w:shd w:val="clear" w:color="auto" w:fill="auto"/>
            <w:vAlign w:val="center"/>
          </w:tcPr>
          <w:p w14:paraId="18D8CD50" w14:textId="48E5A10E"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603D2A9A"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1164CF4" w14:textId="25237340"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61</w:t>
            </w:r>
          </w:p>
        </w:tc>
        <w:tc>
          <w:tcPr>
            <w:tcW w:w="1309" w:type="dxa"/>
            <w:vMerge w:val="restart"/>
            <w:shd w:val="clear" w:color="auto" w:fill="auto"/>
            <w:vAlign w:val="center"/>
          </w:tcPr>
          <w:p w14:paraId="6F92FD1C" w14:textId="12B6E8F6"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r w:rsidRPr="000C24A1">
              <w:rPr>
                <w:rFonts w:asciiTheme="majorHAnsi" w:hAnsiTheme="majorHAnsi" w:cs="Arial"/>
                <w:sz w:val="24"/>
                <w:szCs w:val="28"/>
              </w:rPr>
              <w:t>Forfait M1</w:t>
            </w:r>
          </w:p>
        </w:tc>
        <w:tc>
          <w:tcPr>
            <w:tcW w:w="1087" w:type="dxa"/>
            <w:vMerge w:val="restart"/>
            <w:shd w:val="clear" w:color="auto" w:fill="auto"/>
            <w:vAlign w:val="center"/>
          </w:tcPr>
          <w:p w14:paraId="75287D1E" w14:textId="0E13DCF8"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r w:rsidRPr="000C24A1">
              <w:rPr>
                <w:rFonts w:asciiTheme="majorHAnsi" w:hAnsiTheme="majorHAnsi" w:cs="Arial"/>
                <w:szCs w:val="28"/>
              </w:rPr>
              <w:t>Lits médicaux</w:t>
            </w:r>
          </w:p>
        </w:tc>
        <w:tc>
          <w:tcPr>
            <w:tcW w:w="5812" w:type="dxa"/>
            <w:shd w:val="clear" w:color="auto" w:fill="auto"/>
            <w:vAlign w:val="center"/>
          </w:tcPr>
          <w:p w14:paraId="75051E85" w14:textId="2B10C10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Entreprise 5000</w:t>
            </w:r>
          </w:p>
        </w:tc>
        <w:tc>
          <w:tcPr>
            <w:tcW w:w="850" w:type="dxa"/>
            <w:shd w:val="clear" w:color="auto" w:fill="auto"/>
            <w:vAlign w:val="center"/>
          </w:tcPr>
          <w:p w14:paraId="6070BE30" w14:textId="2C607D30"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5</w:t>
            </w:r>
          </w:p>
        </w:tc>
      </w:tr>
      <w:tr w:rsidR="00AA7D9F" w:rsidRPr="000C24A1" w14:paraId="2ADB6E1D"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59836C1" w14:textId="64081215"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62</w:t>
            </w:r>
          </w:p>
        </w:tc>
        <w:tc>
          <w:tcPr>
            <w:tcW w:w="1309" w:type="dxa"/>
            <w:vMerge/>
            <w:shd w:val="clear" w:color="auto" w:fill="auto"/>
            <w:vAlign w:val="center"/>
          </w:tcPr>
          <w:p w14:paraId="5B7957AA"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2B454E1F"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5924EE85" w14:textId="3CCA0674"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Enterprise 8000*</w:t>
            </w:r>
          </w:p>
        </w:tc>
        <w:tc>
          <w:tcPr>
            <w:tcW w:w="850" w:type="dxa"/>
            <w:shd w:val="clear" w:color="auto" w:fill="auto"/>
            <w:vAlign w:val="center"/>
          </w:tcPr>
          <w:p w14:paraId="78DF5561" w14:textId="0CAF71E2"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5</w:t>
            </w:r>
          </w:p>
        </w:tc>
      </w:tr>
      <w:tr w:rsidR="00AA7D9F" w:rsidRPr="000C24A1" w14:paraId="12094A09"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F1C1C63" w14:textId="4287574B"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63</w:t>
            </w:r>
          </w:p>
        </w:tc>
        <w:tc>
          <w:tcPr>
            <w:tcW w:w="1309" w:type="dxa"/>
            <w:vMerge/>
            <w:shd w:val="clear" w:color="auto" w:fill="auto"/>
            <w:vAlign w:val="center"/>
          </w:tcPr>
          <w:p w14:paraId="3479D13D"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5E2984EB"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405CF1BE" w14:textId="2D6672F9"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Enterprise 9000*</w:t>
            </w:r>
          </w:p>
        </w:tc>
        <w:tc>
          <w:tcPr>
            <w:tcW w:w="850" w:type="dxa"/>
            <w:shd w:val="clear" w:color="auto" w:fill="auto"/>
            <w:vAlign w:val="center"/>
          </w:tcPr>
          <w:p w14:paraId="48B2E508" w14:textId="41B09D9A"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5</w:t>
            </w:r>
          </w:p>
        </w:tc>
      </w:tr>
      <w:tr w:rsidR="00AA7D9F" w:rsidRPr="000C24A1" w14:paraId="31973F7D"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96A04DA" w14:textId="16BE8769"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64</w:t>
            </w:r>
          </w:p>
        </w:tc>
        <w:tc>
          <w:tcPr>
            <w:tcW w:w="1309" w:type="dxa"/>
            <w:vMerge/>
            <w:shd w:val="clear" w:color="auto" w:fill="auto"/>
            <w:vAlign w:val="center"/>
          </w:tcPr>
          <w:p w14:paraId="4348E0E8"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ign w:val="center"/>
          </w:tcPr>
          <w:p w14:paraId="32B2B109"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p>
        </w:tc>
        <w:tc>
          <w:tcPr>
            <w:tcW w:w="5812" w:type="dxa"/>
            <w:shd w:val="clear" w:color="auto" w:fill="auto"/>
            <w:vAlign w:val="center"/>
          </w:tcPr>
          <w:p w14:paraId="5DE90995" w14:textId="4E558456"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Lit bariatrique </w:t>
            </w:r>
            <w:proofErr w:type="spellStart"/>
            <w:r w:rsidRPr="000C24A1">
              <w:rPr>
                <w:rFonts w:asciiTheme="majorHAnsi" w:hAnsiTheme="majorHAnsi" w:cs="Arial"/>
                <w:color w:val="000000" w:themeColor="text1"/>
              </w:rPr>
              <w:t>Citadel</w:t>
            </w:r>
            <w:proofErr w:type="spellEnd"/>
            <w:r w:rsidRPr="000C24A1">
              <w:rPr>
                <w:rFonts w:asciiTheme="majorHAnsi" w:hAnsiTheme="majorHAnsi" w:cs="Arial"/>
                <w:color w:val="000000" w:themeColor="text1"/>
              </w:rPr>
              <w:t xml:space="preserve"> plus</w:t>
            </w:r>
          </w:p>
        </w:tc>
        <w:tc>
          <w:tcPr>
            <w:tcW w:w="850" w:type="dxa"/>
            <w:shd w:val="clear" w:color="auto" w:fill="auto"/>
            <w:vAlign w:val="center"/>
          </w:tcPr>
          <w:p w14:paraId="50218925" w14:textId="2F9B071F"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5</w:t>
            </w:r>
          </w:p>
        </w:tc>
      </w:tr>
      <w:tr w:rsidR="00AA7D9F" w:rsidRPr="000C24A1" w14:paraId="5756F02F"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26B593B" w14:textId="69E8866F"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65</w:t>
            </w:r>
          </w:p>
        </w:tc>
        <w:tc>
          <w:tcPr>
            <w:tcW w:w="1309" w:type="dxa"/>
            <w:vMerge/>
            <w:shd w:val="clear" w:color="auto" w:fill="auto"/>
            <w:vAlign w:val="center"/>
          </w:tcPr>
          <w:p w14:paraId="3B4AF677"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8"/>
              </w:rPr>
            </w:pPr>
          </w:p>
        </w:tc>
        <w:tc>
          <w:tcPr>
            <w:tcW w:w="1087" w:type="dxa"/>
            <w:vMerge w:val="restart"/>
            <w:shd w:val="clear" w:color="auto" w:fill="auto"/>
            <w:vAlign w:val="center"/>
          </w:tcPr>
          <w:p w14:paraId="532D5635" w14:textId="1B129C9A"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8"/>
              </w:rPr>
            </w:pPr>
            <w:r w:rsidRPr="000C24A1">
              <w:rPr>
                <w:rFonts w:asciiTheme="majorHAnsi" w:hAnsiTheme="majorHAnsi" w:cs="Arial"/>
                <w:szCs w:val="28"/>
              </w:rPr>
              <w:t>Supports thérapeutiques</w:t>
            </w:r>
          </w:p>
        </w:tc>
        <w:tc>
          <w:tcPr>
            <w:tcW w:w="5812" w:type="dxa"/>
            <w:shd w:val="clear" w:color="auto" w:fill="auto"/>
            <w:vAlign w:val="center"/>
          </w:tcPr>
          <w:p w14:paraId="45DDF864" w14:textId="659FFDD5"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Aura </w:t>
            </w:r>
          </w:p>
        </w:tc>
        <w:tc>
          <w:tcPr>
            <w:tcW w:w="850" w:type="dxa"/>
            <w:shd w:val="clear" w:color="auto" w:fill="auto"/>
            <w:vAlign w:val="center"/>
          </w:tcPr>
          <w:p w14:paraId="6F8EE0E7" w14:textId="696CF27F"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1FEA36A1"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D491510" w14:textId="24458130"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66</w:t>
            </w:r>
          </w:p>
        </w:tc>
        <w:tc>
          <w:tcPr>
            <w:tcW w:w="1309" w:type="dxa"/>
            <w:vMerge/>
            <w:shd w:val="clear" w:color="auto" w:fill="auto"/>
            <w:vAlign w:val="center"/>
          </w:tcPr>
          <w:p w14:paraId="37B9E66C"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7A3B1F5A"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5812" w:type="dxa"/>
            <w:shd w:val="clear" w:color="auto" w:fill="auto"/>
            <w:vAlign w:val="center"/>
          </w:tcPr>
          <w:p w14:paraId="71C98E61" w14:textId="45D9C5E5"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Matelas </w:t>
            </w:r>
            <w:proofErr w:type="spellStart"/>
            <w:r w:rsidRPr="000C24A1">
              <w:rPr>
                <w:rFonts w:asciiTheme="majorHAnsi" w:hAnsiTheme="majorHAnsi" w:cs="Arial"/>
                <w:color w:val="000000" w:themeColor="text1"/>
              </w:rPr>
              <w:t>Auralis</w:t>
            </w:r>
            <w:proofErr w:type="spellEnd"/>
          </w:p>
        </w:tc>
        <w:tc>
          <w:tcPr>
            <w:tcW w:w="850" w:type="dxa"/>
            <w:shd w:val="clear" w:color="auto" w:fill="auto"/>
            <w:vAlign w:val="center"/>
          </w:tcPr>
          <w:p w14:paraId="5C681493" w14:textId="139FE1DC"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75910396"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73E6F30" w14:textId="70AEED0E"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67</w:t>
            </w:r>
          </w:p>
        </w:tc>
        <w:tc>
          <w:tcPr>
            <w:tcW w:w="1309" w:type="dxa"/>
            <w:vMerge/>
            <w:shd w:val="clear" w:color="auto" w:fill="auto"/>
            <w:vAlign w:val="center"/>
          </w:tcPr>
          <w:p w14:paraId="313C8730"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1F9C024A"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5812" w:type="dxa"/>
            <w:shd w:val="clear" w:color="auto" w:fill="auto"/>
            <w:vAlign w:val="center"/>
          </w:tcPr>
          <w:p w14:paraId="7A1B14ED" w14:textId="4E89C326"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Matelas bariatrique </w:t>
            </w:r>
            <w:proofErr w:type="spellStart"/>
            <w:r w:rsidRPr="000C24A1">
              <w:rPr>
                <w:rFonts w:asciiTheme="majorHAnsi" w:hAnsiTheme="majorHAnsi" w:cs="Arial"/>
                <w:color w:val="000000" w:themeColor="text1"/>
              </w:rPr>
              <w:t>Auralis</w:t>
            </w:r>
            <w:proofErr w:type="spellEnd"/>
            <w:r w:rsidRPr="000C24A1">
              <w:rPr>
                <w:rFonts w:asciiTheme="majorHAnsi" w:hAnsiTheme="majorHAnsi" w:cs="Arial"/>
                <w:color w:val="000000" w:themeColor="text1"/>
              </w:rPr>
              <w:t xml:space="preserve"> plus</w:t>
            </w:r>
          </w:p>
        </w:tc>
        <w:tc>
          <w:tcPr>
            <w:tcW w:w="850" w:type="dxa"/>
            <w:shd w:val="clear" w:color="auto" w:fill="auto"/>
            <w:vAlign w:val="center"/>
          </w:tcPr>
          <w:p w14:paraId="7BFEB5CA" w14:textId="77A861BA"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7F5BE92F"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7437F69" w14:textId="1BD7F272"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68</w:t>
            </w:r>
          </w:p>
        </w:tc>
        <w:tc>
          <w:tcPr>
            <w:tcW w:w="1309" w:type="dxa"/>
            <w:vMerge/>
            <w:shd w:val="clear" w:color="auto" w:fill="auto"/>
            <w:vAlign w:val="center"/>
          </w:tcPr>
          <w:p w14:paraId="537BCAF7"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7A2DD282"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5812" w:type="dxa"/>
            <w:shd w:val="clear" w:color="auto" w:fill="auto"/>
            <w:vAlign w:val="center"/>
          </w:tcPr>
          <w:p w14:paraId="4F264E2E" w14:textId="1610644C"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Nimbus 3 </w:t>
            </w:r>
          </w:p>
        </w:tc>
        <w:tc>
          <w:tcPr>
            <w:tcW w:w="850" w:type="dxa"/>
            <w:shd w:val="clear" w:color="auto" w:fill="auto"/>
            <w:vAlign w:val="center"/>
          </w:tcPr>
          <w:p w14:paraId="0B921C7F" w14:textId="11BA0E3D"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00EE7A98"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40DA0FF" w14:textId="3C54760F"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69</w:t>
            </w:r>
          </w:p>
        </w:tc>
        <w:tc>
          <w:tcPr>
            <w:tcW w:w="1309" w:type="dxa"/>
            <w:vMerge/>
            <w:shd w:val="clear" w:color="auto" w:fill="auto"/>
            <w:vAlign w:val="center"/>
          </w:tcPr>
          <w:p w14:paraId="19E5FFED"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399CEE5C"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5812" w:type="dxa"/>
            <w:shd w:val="clear" w:color="auto" w:fill="auto"/>
            <w:vAlign w:val="center"/>
          </w:tcPr>
          <w:p w14:paraId="2797DDCC" w14:textId="0DE462C5"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Nimbus 4 </w:t>
            </w:r>
          </w:p>
        </w:tc>
        <w:tc>
          <w:tcPr>
            <w:tcW w:w="850" w:type="dxa"/>
            <w:shd w:val="clear" w:color="auto" w:fill="auto"/>
            <w:vAlign w:val="center"/>
          </w:tcPr>
          <w:p w14:paraId="0824A584" w14:textId="29C102C4"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4E0FCD6E"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7E1D130" w14:textId="70A76454"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70</w:t>
            </w:r>
          </w:p>
        </w:tc>
        <w:tc>
          <w:tcPr>
            <w:tcW w:w="1309" w:type="dxa"/>
            <w:vMerge/>
            <w:shd w:val="clear" w:color="auto" w:fill="auto"/>
            <w:vAlign w:val="center"/>
          </w:tcPr>
          <w:p w14:paraId="0D231295" w14:textId="77777777"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1036A449"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0"/>
              </w:rPr>
            </w:pPr>
          </w:p>
        </w:tc>
        <w:tc>
          <w:tcPr>
            <w:tcW w:w="5812" w:type="dxa"/>
            <w:shd w:val="clear" w:color="auto" w:fill="auto"/>
            <w:vAlign w:val="center"/>
          </w:tcPr>
          <w:p w14:paraId="158C8B8A" w14:textId="0DADEB06"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Nimbus Professionnel </w:t>
            </w:r>
          </w:p>
        </w:tc>
        <w:tc>
          <w:tcPr>
            <w:tcW w:w="850" w:type="dxa"/>
            <w:shd w:val="clear" w:color="auto" w:fill="auto"/>
            <w:vAlign w:val="center"/>
          </w:tcPr>
          <w:p w14:paraId="4BD1E375" w14:textId="6C93F36A"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5FF13D59"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F48CB34" w14:textId="1538B0C7"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71</w:t>
            </w:r>
          </w:p>
        </w:tc>
        <w:tc>
          <w:tcPr>
            <w:tcW w:w="1309" w:type="dxa"/>
            <w:vMerge w:val="restart"/>
            <w:shd w:val="clear" w:color="auto" w:fill="auto"/>
            <w:vAlign w:val="center"/>
          </w:tcPr>
          <w:p w14:paraId="36A8665A" w14:textId="641DF548" w:rsidR="00AA7D9F" w:rsidRPr="000C24A1" w:rsidRDefault="00AA7D9F" w:rsidP="00AA7D9F">
            <w:pPr>
              <w:spacing w:after="0"/>
              <w:ind w:left="-64" w:right="-195" w:firstLine="64"/>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0C24A1">
              <w:rPr>
                <w:rFonts w:asciiTheme="majorHAnsi" w:hAnsiTheme="majorHAnsi" w:cs="Arial"/>
                <w:sz w:val="24"/>
                <w:szCs w:val="24"/>
              </w:rPr>
              <w:t>Forfait M2</w:t>
            </w:r>
          </w:p>
        </w:tc>
        <w:tc>
          <w:tcPr>
            <w:tcW w:w="1087" w:type="dxa"/>
            <w:vMerge w:val="restart"/>
            <w:shd w:val="clear" w:color="auto" w:fill="auto"/>
            <w:vAlign w:val="center"/>
          </w:tcPr>
          <w:p w14:paraId="62ED63B2" w14:textId="6C57BC85"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4"/>
              </w:rPr>
            </w:pPr>
            <w:r w:rsidRPr="000C24A1">
              <w:rPr>
                <w:rFonts w:asciiTheme="majorHAnsi" w:hAnsiTheme="majorHAnsi" w:cs="Arial"/>
                <w:szCs w:val="24"/>
              </w:rPr>
              <w:t>Lits médicaux</w:t>
            </w:r>
          </w:p>
        </w:tc>
        <w:tc>
          <w:tcPr>
            <w:tcW w:w="5812" w:type="dxa"/>
            <w:shd w:val="clear" w:color="auto" w:fill="auto"/>
            <w:vAlign w:val="center"/>
          </w:tcPr>
          <w:p w14:paraId="756B6A13" w14:textId="7CE833B2"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Entreprise 5000</w:t>
            </w:r>
          </w:p>
        </w:tc>
        <w:tc>
          <w:tcPr>
            <w:tcW w:w="850" w:type="dxa"/>
            <w:shd w:val="clear" w:color="auto" w:fill="auto"/>
            <w:vAlign w:val="center"/>
          </w:tcPr>
          <w:p w14:paraId="34D163DF" w14:textId="02EE1E06"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10</w:t>
            </w:r>
          </w:p>
        </w:tc>
      </w:tr>
      <w:tr w:rsidR="00AA7D9F" w:rsidRPr="000C24A1" w14:paraId="07CDB008"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4CB6948" w14:textId="1D7C305A"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72</w:t>
            </w:r>
          </w:p>
        </w:tc>
        <w:tc>
          <w:tcPr>
            <w:tcW w:w="1309" w:type="dxa"/>
            <w:vMerge/>
            <w:shd w:val="clear" w:color="auto" w:fill="auto"/>
            <w:vAlign w:val="center"/>
          </w:tcPr>
          <w:p w14:paraId="4A92C2DA"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23A29AF9"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4"/>
              </w:rPr>
            </w:pPr>
          </w:p>
        </w:tc>
        <w:tc>
          <w:tcPr>
            <w:tcW w:w="5812" w:type="dxa"/>
            <w:shd w:val="clear" w:color="auto" w:fill="auto"/>
            <w:vAlign w:val="center"/>
          </w:tcPr>
          <w:p w14:paraId="7B49FAE9" w14:textId="73143DC1"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Enterprise 8000*</w:t>
            </w:r>
          </w:p>
        </w:tc>
        <w:tc>
          <w:tcPr>
            <w:tcW w:w="850" w:type="dxa"/>
            <w:shd w:val="clear" w:color="auto" w:fill="auto"/>
            <w:vAlign w:val="center"/>
          </w:tcPr>
          <w:p w14:paraId="602BB50D" w14:textId="0402910B"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10</w:t>
            </w:r>
          </w:p>
        </w:tc>
      </w:tr>
      <w:tr w:rsidR="00AA7D9F" w:rsidRPr="000C24A1" w14:paraId="5884662B"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8E6E37E" w14:textId="7F298CD0"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73</w:t>
            </w:r>
          </w:p>
        </w:tc>
        <w:tc>
          <w:tcPr>
            <w:tcW w:w="1309" w:type="dxa"/>
            <w:vMerge/>
            <w:shd w:val="clear" w:color="auto" w:fill="auto"/>
            <w:vAlign w:val="center"/>
          </w:tcPr>
          <w:p w14:paraId="4CB248A4"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5A63475C"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4"/>
              </w:rPr>
            </w:pPr>
          </w:p>
        </w:tc>
        <w:tc>
          <w:tcPr>
            <w:tcW w:w="5812" w:type="dxa"/>
            <w:shd w:val="clear" w:color="auto" w:fill="auto"/>
            <w:vAlign w:val="center"/>
          </w:tcPr>
          <w:p w14:paraId="6E999CC2" w14:textId="6A920C52"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Enterprise 9000*</w:t>
            </w:r>
          </w:p>
        </w:tc>
        <w:tc>
          <w:tcPr>
            <w:tcW w:w="850" w:type="dxa"/>
            <w:shd w:val="clear" w:color="auto" w:fill="auto"/>
            <w:vAlign w:val="center"/>
          </w:tcPr>
          <w:p w14:paraId="161FAEDF" w14:textId="718303B3"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10</w:t>
            </w:r>
          </w:p>
        </w:tc>
      </w:tr>
      <w:tr w:rsidR="00AA7D9F" w:rsidRPr="000C24A1" w14:paraId="6625A6B8"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A50728F" w14:textId="00C399AE"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74</w:t>
            </w:r>
          </w:p>
        </w:tc>
        <w:tc>
          <w:tcPr>
            <w:tcW w:w="1309" w:type="dxa"/>
            <w:vMerge/>
            <w:shd w:val="clear" w:color="auto" w:fill="auto"/>
            <w:vAlign w:val="center"/>
          </w:tcPr>
          <w:p w14:paraId="2B47CA37"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248A6F8E" w14:textId="77777777"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4"/>
              </w:rPr>
            </w:pPr>
          </w:p>
        </w:tc>
        <w:tc>
          <w:tcPr>
            <w:tcW w:w="5812" w:type="dxa"/>
            <w:shd w:val="clear" w:color="auto" w:fill="auto"/>
            <w:vAlign w:val="center"/>
          </w:tcPr>
          <w:p w14:paraId="7C2579E4" w14:textId="7FEFA5B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Lit bariatrique </w:t>
            </w:r>
            <w:proofErr w:type="spellStart"/>
            <w:r w:rsidRPr="000C24A1">
              <w:rPr>
                <w:rFonts w:asciiTheme="majorHAnsi" w:hAnsiTheme="majorHAnsi" w:cs="Arial"/>
                <w:color w:val="000000" w:themeColor="text1"/>
              </w:rPr>
              <w:t>Citadel</w:t>
            </w:r>
            <w:proofErr w:type="spellEnd"/>
            <w:r w:rsidRPr="000C24A1">
              <w:rPr>
                <w:rFonts w:asciiTheme="majorHAnsi" w:hAnsiTheme="majorHAnsi" w:cs="Arial"/>
                <w:color w:val="000000" w:themeColor="text1"/>
              </w:rPr>
              <w:t xml:space="preserve"> plus</w:t>
            </w:r>
          </w:p>
        </w:tc>
        <w:tc>
          <w:tcPr>
            <w:tcW w:w="850" w:type="dxa"/>
            <w:shd w:val="clear" w:color="auto" w:fill="auto"/>
            <w:vAlign w:val="center"/>
          </w:tcPr>
          <w:p w14:paraId="44C21ED5" w14:textId="4A31DD68"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10</w:t>
            </w:r>
          </w:p>
        </w:tc>
      </w:tr>
      <w:tr w:rsidR="00AA7D9F" w:rsidRPr="000C24A1" w14:paraId="3810E976"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D79DCC6" w14:textId="631AB5BF"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75</w:t>
            </w:r>
          </w:p>
        </w:tc>
        <w:tc>
          <w:tcPr>
            <w:tcW w:w="1309" w:type="dxa"/>
            <w:vMerge/>
            <w:shd w:val="clear" w:color="auto" w:fill="auto"/>
            <w:vAlign w:val="center"/>
          </w:tcPr>
          <w:p w14:paraId="57178267"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restart"/>
            <w:shd w:val="clear" w:color="auto" w:fill="auto"/>
            <w:vAlign w:val="center"/>
          </w:tcPr>
          <w:p w14:paraId="3CBFAEC3" w14:textId="340E773E" w:rsidR="00AA7D9F" w:rsidRPr="000C24A1" w:rsidRDefault="00AA7D9F" w:rsidP="00AA7D9F">
            <w:pPr>
              <w:spacing w:after="0"/>
              <w:ind w:left="-18" w:right="-14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Cs w:val="24"/>
              </w:rPr>
            </w:pPr>
            <w:r w:rsidRPr="000C24A1">
              <w:rPr>
                <w:rFonts w:asciiTheme="majorHAnsi" w:hAnsiTheme="majorHAnsi" w:cs="Arial"/>
                <w:szCs w:val="24"/>
              </w:rPr>
              <w:t>Supports thérapeutiques</w:t>
            </w:r>
          </w:p>
        </w:tc>
        <w:tc>
          <w:tcPr>
            <w:tcW w:w="5812" w:type="dxa"/>
            <w:shd w:val="clear" w:color="auto" w:fill="auto"/>
            <w:vAlign w:val="center"/>
          </w:tcPr>
          <w:p w14:paraId="3BF28787" w14:textId="4BF2BFE4"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Aura </w:t>
            </w:r>
          </w:p>
        </w:tc>
        <w:tc>
          <w:tcPr>
            <w:tcW w:w="850" w:type="dxa"/>
            <w:shd w:val="clear" w:color="auto" w:fill="auto"/>
            <w:vAlign w:val="center"/>
          </w:tcPr>
          <w:p w14:paraId="62462546" w14:textId="7607C55B"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04D3D071"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BD93772" w14:textId="353C8328"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76</w:t>
            </w:r>
          </w:p>
        </w:tc>
        <w:tc>
          <w:tcPr>
            <w:tcW w:w="1309" w:type="dxa"/>
            <w:vMerge/>
            <w:shd w:val="clear" w:color="auto" w:fill="auto"/>
            <w:vAlign w:val="center"/>
          </w:tcPr>
          <w:p w14:paraId="5730F99D"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3F701420"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5812" w:type="dxa"/>
            <w:shd w:val="clear" w:color="auto" w:fill="auto"/>
            <w:vAlign w:val="center"/>
          </w:tcPr>
          <w:p w14:paraId="0CE4D6C7" w14:textId="3AB8687E"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Matelas </w:t>
            </w:r>
            <w:proofErr w:type="spellStart"/>
            <w:r w:rsidRPr="000C24A1">
              <w:rPr>
                <w:rFonts w:asciiTheme="majorHAnsi" w:hAnsiTheme="majorHAnsi" w:cs="Arial"/>
                <w:color w:val="000000" w:themeColor="text1"/>
              </w:rPr>
              <w:t>Auralis</w:t>
            </w:r>
            <w:proofErr w:type="spellEnd"/>
          </w:p>
        </w:tc>
        <w:tc>
          <w:tcPr>
            <w:tcW w:w="850" w:type="dxa"/>
            <w:shd w:val="clear" w:color="auto" w:fill="auto"/>
            <w:vAlign w:val="center"/>
          </w:tcPr>
          <w:p w14:paraId="4210427F" w14:textId="232B2773"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5B71F3EF"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CF02B68" w14:textId="6FAB4A4E"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77</w:t>
            </w:r>
          </w:p>
        </w:tc>
        <w:tc>
          <w:tcPr>
            <w:tcW w:w="1309" w:type="dxa"/>
            <w:vMerge/>
            <w:shd w:val="clear" w:color="auto" w:fill="auto"/>
            <w:vAlign w:val="center"/>
          </w:tcPr>
          <w:p w14:paraId="34BE2300"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08CF0BA6"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5812" w:type="dxa"/>
            <w:shd w:val="clear" w:color="auto" w:fill="auto"/>
            <w:vAlign w:val="center"/>
          </w:tcPr>
          <w:p w14:paraId="7D519841" w14:textId="4F8D7B5F"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Matelas bariatrique </w:t>
            </w:r>
            <w:proofErr w:type="spellStart"/>
            <w:r w:rsidRPr="000C24A1">
              <w:rPr>
                <w:rFonts w:asciiTheme="majorHAnsi" w:hAnsiTheme="majorHAnsi" w:cs="Arial"/>
                <w:color w:val="000000" w:themeColor="text1"/>
              </w:rPr>
              <w:t>Auralis</w:t>
            </w:r>
            <w:proofErr w:type="spellEnd"/>
            <w:r w:rsidRPr="000C24A1">
              <w:rPr>
                <w:rFonts w:asciiTheme="majorHAnsi" w:hAnsiTheme="majorHAnsi" w:cs="Arial"/>
                <w:color w:val="000000" w:themeColor="text1"/>
              </w:rPr>
              <w:t xml:space="preserve"> plus</w:t>
            </w:r>
          </w:p>
        </w:tc>
        <w:tc>
          <w:tcPr>
            <w:tcW w:w="850" w:type="dxa"/>
            <w:shd w:val="clear" w:color="auto" w:fill="auto"/>
            <w:vAlign w:val="center"/>
          </w:tcPr>
          <w:p w14:paraId="3E4AECF9" w14:textId="49953620"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5CD96471"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4721DD2" w14:textId="7733000C"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78</w:t>
            </w:r>
          </w:p>
        </w:tc>
        <w:tc>
          <w:tcPr>
            <w:tcW w:w="1309" w:type="dxa"/>
            <w:vMerge/>
            <w:shd w:val="clear" w:color="auto" w:fill="auto"/>
            <w:vAlign w:val="center"/>
          </w:tcPr>
          <w:p w14:paraId="38EEF62E"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05046355"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5812" w:type="dxa"/>
            <w:shd w:val="clear" w:color="auto" w:fill="auto"/>
            <w:vAlign w:val="center"/>
          </w:tcPr>
          <w:p w14:paraId="426703F9" w14:textId="01C2BDF0"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Nimbus 3 </w:t>
            </w:r>
          </w:p>
        </w:tc>
        <w:tc>
          <w:tcPr>
            <w:tcW w:w="850" w:type="dxa"/>
            <w:shd w:val="clear" w:color="auto" w:fill="auto"/>
            <w:vAlign w:val="center"/>
          </w:tcPr>
          <w:p w14:paraId="05104951" w14:textId="7C4A512C"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4D9F7932"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AEF2FD9" w14:textId="5FDE21BF"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79</w:t>
            </w:r>
          </w:p>
        </w:tc>
        <w:tc>
          <w:tcPr>
            <w:tcW w:w="1309" w:type="dxa"/>
            <w:vMerge/>
            <w:shd w:val="clear" w:color="auto" w:fill="auto"/>
            <w:vAlign w:val="center"/>
          </w:tcPr>
          <w:p w14:paraId="650B67C7"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471601FC"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5812" w:type="dxa"/>
            <w:shd w:val="clear" w:color="auto" w:fill="auto"/>
            <w:vAlign w:val="center"/>
          </w:tcPr>
          <w:p w14:paraId="0199363B" w14:textId="26FD4C2C"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Nimbus 4 </w:t>
            </w:r>
          </w:p>
        </w:tc>
        <w:tc>
          <w:tcPr>
            <w:tcW w:w="850" w:type="dxa"/>
            <w:shd w:val="clear" w:color="auto" w:fill="auto"/>
            <w:vAlign w:val="center"/>
          </w:tcPr>
          <w:p w14:paraId="6DC22F5A" w14:textId="4A19063C"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tr w:rsidR="00AA7D9F" w:rsidRPr="000C24A1" w14:paraId="67D052FA" w14:textId="77777777" w:rsidTr="00D8043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9F94EF3" w14:textId="040F5EAD" w:rsidR="00AA7D9F" w:rsidRPr="000C24A1" w:rsidRDefault="00AA7D9F" w:rsidP="00AA7D9F">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80</w:t>
            </w:r>
          </w:p>
        </w:tc>
        <w:tc>
          <w:tcPr>
            <w:tcW w:w="1309" w:type="dxa"/>
            <w:vMerge/>
            <w:shd w:val="clear" w:color="auto" w:fill="auto"/>
            <w:vAlign w:val="center"/>
          </w:tcPr>
          <w:p w14:paraId="6C56ADAC"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087" w:type="dxa"/>
            <w:vMerge/>
            <w:vAlign w:val="center"/>
          </w:tcPr>
          <w:p w14:paraId="4F6E6703" w14:textId="77777777"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5812" w:type="dxa"/>
            <w:shd w:val="clear" w:color="auto" w:fill="auto"/>
            <w:vAlign w:val="center"/>
          </w:tcPr>
          <w:p w14:paraId="545180D1" w14:textId="5E5FFF5D" w:rsidR="00AA7D9F" w:rsidRPr="000C24A1" w:rsidRDefault="00AA7D9F" w:rsidP="00AA7D9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themeColor="text1"/>
                <w:sz w:val="20"/>
                <w:szCs w:val="20"/>
              </w:rPr>
            </w:pPr>
            <w:r w:rsidRPr="000C24A1">
              <w:rPr>
                <w:rFonts w:asciiTheme="majorHAnsi" w:hAnsiTheme="majorHAnsi" w:cs="Arial"/>
                <w:color w:val="000000" w:themeColor="text1"/>
              </w:rPr>
              <w:t xml:space="preserve">Nimbus Professionnel </w:t>
            </w:r>
          </w:p>
        </w:tc>
        <w:tc>
          <w:tcPr>
            <w:tcW w:w="850" w:type="dxa"/>
            <w:shd w:val="clear" w:color="auto" w:fill="auto"/>
            <w:vAlign w:val="center"/>
          </w:tcPr>
          <w:p w14:paraId="55C7A9F7" w14:textId="3D111260" w:rsidR="00AA7D9F" w:rsidRPr="000C24A1" w:rsidRDefault="00AA7D9F" w:rsidP="00AA7D9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rPr>
                <w:rFonts w:asciiTheme="majorHAnsi" w:hAnsiTheme="majorHAnsi" w:cs="Arial"/>
                <w:bCs/>
                <w:color w:val="000000" w:themeColor="text1"/>
              </w:rPr>
              <w:t>2</w:t>
            </w:r>
          </w:p>
        </w:tc>
      </w:tr>
      <w:bookmarkEnd w:id="14"/>
    </w:tbl>
    <w:p w14:paraId="1EC16525" w14:textId="1AA64526" w:rsidR="00211EE7" w:rsidRPr="000C24A1" w:rsidRDefault="00211EE7" w:rsidP="00735717">
      <w:pPr>
        <w:ind w:right="-469"/>
      </w:pPr>
    </w:p>
    <w:p w14:paraId="578FB7D0" w14:textId="6040ED9C" w:rsidR="003B1E78" w:rsidRPr="000C24A1" w:rsidRDefault="003B1E78" w:rsidP="00735717">
      <w:pPr>
        <w:ind w:left="-284" w:right="-469"/>
        <w:jc w:val="both"/>
      </w:pPr>
      <w:bookmarkStart w:id="15" w:name="_Toc243902220"/>
      <w:bookmarkEnd w:id="11"/>
      <w:r w:rsidRPr="000C24A1">
        <w:t xml:space="preserve">Un inventaire indicatif et non exhaustif du parc d’équipements concernés par ce lot est joint en annexe 3. Le marché comprend les équipements et modèles complémentaires répondant </w:t>
      </w:r>
      <w:r w:rsidR="009A5FD4" w:rsidRPr="000C24A1">
        <w:t>à la</w:t>
      </w:r>
      <w:r w:rsidRPr="000C24A1">
        <w:t xml:space="preserve"> définition du lot.</w:t>
      </w:r>
    </w:p>
    <w:p w14:paraId="7C154A6A" w14:textId="77777777" w:rsidR="00966385" w:rsidRPr="000C24A1" w:rsidRDefault="00966385" w:rsidP="00966385">
      <w:pPr>
        <w:ind w:left="-284" w:right="-469"/>
        <w:jc w:val="both"/>
        <w:rPr>
          <w:rFonts w:cs="Arial"/>
        </w:rPr>
      </w:pPr>
      <w:r w:rsidRPr="000C24A1">
        <w:rPr>
          <w:rFonts w:cs="Arial"/>
        </w:rPr>
        <w:t>Des prestations complémentaires pourront être demandées après acceptation des devis sur la base des annexes financières de l’acte d’engagement et feront l’objet de bons de commande.</w:t>
      </w:r>
    </w:p>
    <w:p w14:paraId="7FD681F5" w14:textId="49E0550B" w:rsidR="009663EB" w:rsidRPr="000C24A1" w:rsidRDefault="00966385" w:rsidP="00966385">
      <w:pPr>
        <w:ind w:left="-284" w:right="-469"/>
        <w:jc w:val="both"/>
        <w:rPr>
          <w:rFonts w:asciiTheme="majorHAnsi" w:eastAsiaTheme="majorEastAsia" w:hAnsiTheme="majorHAnsi" w:cstheme="majorBidi"/>
        </w:rPr>
      </w:pPr>
      <w:r w:rsidRPr="000C24A1">
        <w:rPr>
          <w:rFonts w:cs="Arial"/>
        </w:rPr>
        <w:t>Pièces détachées complémentaires : les pièces détachées sont proposées sous la forme d’un tarif, et correspondent à la partie complémentaire du marché ou HBPU. La partie BPU est estimée à 70 % du volume financier annuel ; la partie HBPU à 30 %. Lors de la mise au point du marché, la partie HBPU sera validée avec A.C.H.A.T.</w:t>
      </w:r>
    </w:p>
    <w:p w14:paraId="523DD513" w14:textId="77777777" w:rsidR="00D80438" w:rsidRPr="000C24A1" w:rsidRDefault="00D80438" w:rsidP="00735717">
      <w:pPr>
        <w:ind w:left="-284" w:right="-469"/>
        <w:jc w:val="both"/>
        <w:rPr>
          <w:rFonts w:asciiTheme="majorHAnsi" w:eastAsiaTheme="majorEastAsia" w:hAnsiTheme="majorHAnsi" w:cstheme="majorBidi"/>
        </w:rPr>
      </w:pPr>
    </w:p>
    <w:p w14:paraId="3FCF98B0" w14:textId="1A217C92" w:rsidR="00D80438" w:rsidRPr="000C24A1" w:rsidRDefault="00D80438" w:rsidP="00735717">
      <w:pPr>
        <w:ind w:right="-469"/>
        <w:jc w:val="both"/>
        <w:rPr>
          <w:rFonts w:asciiTheme="majorHAnsi" w:eastAsiaTheme="majorEastAsia" w:hAnsiTheme="majorHAnsi" w:cstheme="majorBidi"/>
        </w:rPr>
      </w:pPr>
      <w:bookmarkStart w:id="16" w:name="_Hlk203127744"/>
    </w:p>
    <w:p w14:paraId="369C6C64" w14:textId="7D20C285" w:rsidR="00485CA0" w:rsidRPr="000C24A1" w:rsidRDefault="00485CA0" w:rsidP="00735717">
      <w:pPr>
        <w:pBdr>
          <w:top w:val="dotted" w:sz="4" w:space="1" w:color="622423"/>
          <w:bottom w:val="dotted" w:sz="4" w:space="1" w:color="622423"/>
        </w:pBdr>
        <w:tabs>
          <w:tab w:val="left" w:pos="0"/>
        </w:tabs>
        <w:spacing w:before="300"/>
        <w:ind w:right="-469"/>
        <w:outlineLvl w:val="2"/>
        <w:rPr>
          <w:color w:val="622423"/>
          <w:sz w:val="24"/>
          <w:szCs w:val="24"/>
        </w:rPr>
      </w:pPr>
      <w:bookmarkStart w:id="17" w:name="_Toc198717552"/>
      <w:r w:rsidRPr="000C24A1">
        <w:rPr>
          <w:rFonts w:ascii="Times New Roman" w:hAnsi="Times New Roman"/>
          <w:caps/>
          <w:color w:val="622423"/>
          <w:sz w:val="24"/>
          <w:szCs w:val="24"/>
        </w:rPr>
        <w:lastRenderedPageBreak/>
        <w:t>III-</w:t>
      </w:r>
      <w:r w:rsidR="00EB2EF3" w:rsidRPr="000C24A1">
        <w:rPr>
          <w:rFonts w:ascii="Times New Roman" w:hAnsi="Times New Roman"/>
          <w:caps/>
          <w:color w:val="622423"/>
          <w:sz w:val="24"/>
          <w:szCs w:val="24"/>
        </w:rPr>
        <w:t xml:space="preserve">2 </w:t>
      </w:r>
      <w:r w:rsidRPr="000C24A1">
        <w:rPr>
          <w:rFonts w:ascii="Times New Roman" w:hAnsi="Times New Roman"/>
          <w:caps/>
          <w:color w:val="622423"/>
          <w:sz w:val="24"/>
          <w:szCs w:val="24"/>
        </w:rPr>
        <w:t>LOT </w:t>
      </w:r>
      <w:r w:rsidR="00980D98" w:rsidRPr="000C24A1">
        <w:rPr>
          <w:rFonts w:ascii="Times New Roman" w:hAnsi="Times New Roman"/>
          <w:caps/>
          <w:color w:val="622423"/>
          <w:sz w:val="24"/>
          <w:szCs w:val="24"/>
        </w:rPr>
        <w:t>2 :</w:t>
      </w:r>
      <w:r w:rsidRPr="000C24A1">
        <w:rPr>
          <w:rFonts w:ascii="Times New Roman" w:hAnsi="Times New Roman"/>
          <w:caps/>
          <w:color w:val="622423"/>
          <w:sz w:val="24"/>
          <w:szCs w:val="24"/>
        </w:rPr>
        <w:t xml:space="preserve"> </w:t>
      </w:r>
      <w:r w:rsidRPr="000C24A1">
        <w:rPr>
          <w:color w:val="622423"/>
          <w:sz w:val="24"/>
          <w:szCs w:val="24"/>
        </w:rPr>
        <w:t>Lits de marque</w:t>
      </w:r>
      <w:r w:rsidR="00BE0626" w:rsidRPr="000C24A1">
        <w:rPr>
          <w:color w:val="622423"/>
          <w:sz w:val="24"/>
          <w:szCs w:val="24"/>
        </w:rPr>
        <w:t xml:space="preserve"> LINET</w:t>
      </w:r>
      <w:bookmarkEnd w:id="17"/>
    </w:p>
    <w:p w14:paraId="29FA6083" w14:textId="77777777" w:rsidR="00D80438" w:rsidRPr="000C24A1" w:rsidRDefault="00D80438" w:rsidP="00980D98">
      <w:pPr>
        <w:ind w:right="-469"/>
        <w:jc w:val="both"/>
        <w:rPr>
          <w:rFonts w:asciiTheme="majorHAnsi" w:eastAsiaTheme="majorEastAsia" w:hAnsiTheme="majorHAnsi" w:cstheme="majorBidi"/>
        </w:rPr>
      </w:pPr>
    </w:p>
    <w:tbl>
      <w:tblPr>
        <w:tblStyle w:val="TableauGrille1Clair-Accentuation11"/>
        <w:tblW w:w="9634"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576"/>
        <w:gridCol w:w="2396"/>
        <w:gridCol w:w="5812"/>
        <w:gridCol w:w="850"/>
      </w:tblGrid>
      <w:tr w:rsidR="00D80438" w:rsidRPr="000C24A1" w14:paraId="0278BFF2" w14:textId="77777777" w:rsidTr="00430230">
        <w:trPr>
          <w:cnfStyle w:val="100000000000" w:firstRow="1" w:lastRow="0" w:firstColumn="0" w:lastColumn="0" w:oddVBand="0" w:evenVBand="0" w:oddHBand="0" w:evenHBand="0" w:firstRowFirstColumn="0" w:firstRowLastColumn="0" w:lastRowFirstColumn="0" w:lastRowLastColumn="0"/>
          <w:trHeight w:val="725"/>
          <w:jc w:val="center"/>
        </w:trPr>
        <w:tc>
          <w:tcPr>
            <w:cnfStyle w:val="001000000000" w:firstRow="0" w:lastRow="0" w:firstColumn="1" w:lastColumn="0" w:oddVBand="0" w:evenVBand="0" w:oddHBand="0" w:evenHBand="0" w:firstRowFirstColumn="0" w:firstRowLastColumn="0" w:lastRowFirstColumn="0" w:lastRowLastColumn="0"/>
            <w:tcW w:w="576" w:type="dxa"/>
            <w:tcBorders>
              <w:bottom w:val="none" w:sz="0" w:space="0" w:color="auto"/>
            </w:tcBorders>
            <w:shd w:val="clear" w:color="auto" w:fill="DBE5F1" w:themeFill="accent1" w:themeFillTint="33"/>
            <w:vAlign w:val="center"/>
          </w:tcPr>
          <w:p w14:paraId="2F43C1E8" w14:textId="77777777" w:rsidR="00D80438" w:rsidRPr="000C24A1" w:rsidRDefault="00D80438" w:rsidP="00430230">
            <w:pPr>
              <w:tabs>
                <w:tab w:val="left" w:pos="620"/>
                <w:tab w:val="left" w:pos="1059"/>
              </w:tabs>
              <w:spacing w:after="0"/>
              <w:jc w:val="center"/>
              <w:rPr>
                <w:rFonts w:asciiTheme="majorHAnsi" w:hAnsiTheme="majorHAnsi"/>
                <w:b w:val="0"/>
                <w:bCs w:val="0"/>
                <w:sz w:val="20"/>
                <w:szCs w:val="20"/>
              </w:rPr>
            </w:pPr>
            <w:r w:rsidRPr="000C24A1">
              <w:rPr>
                <w:rFonts w:asciiTheme="majorHAnsi" w:hAnsiTheme="majorHAnsi"/>
                <w:b w:val="0"/>
                <w:bCs w:val="0"/>
                <w:sz w:val="20"/>
                <w:szCs w:val="20"/>
              </w:rPr>
              <w:t xml:space="preserve">N° </w:t>
            </w:r>
          </w:p>
        </w:tc>
        <w:tc>
          <w:tcPr>
            <w:tcW w:w="2396" w:type="dxa"/>
            <w:tcBorders>
              <w:bottom w:val="none" w:sz="0" w:space="0" w:color="auto"/>
            </w:tcBorders>
            <w:shd w:val="clear" w:color="auto" w:fill="DBE5F1" w:themeFill="accent1" w:themeFillTint="33"/>
            <w:vAlign w:val="center"/>
          </w:tcPr>
          <w:p w14:paraId="5572A89D" w14:textId="77777777" w:rsidR="00D80438" w:rsidRPr="000C24A1" w:rsidRDefault="00D80438" w:rsidP="00430230">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b w:val="0"/>
                <w:bCs w:val="0"/>
                <w:sz w:val="20"/>
                <w:szCs w:val="20"/>
              </w:rPr>
              <w:t>Type de maintenance</w:t>
            </w:r>
          </w:p>
          <w:p w14:paraId="2ABB65E1" w14:textId="77777777" w:rsidR="00D80438" w:rsidRPr="000C24A1" w:rsidRDefault="00D80438" w:rsidP="00430230">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0C24A1">
              <w:rPr>
                <w:rFonts w:asciiTheme="majorHAnsi" w:hAnsiTheme="majorHAnsi"/>
                <w:b w:val="0"/>
                <w:bCs w:val="0"/>
                <w:sz w:val="20"/>
                <w:szCs w:val="20"/>
              </w:rPr>
              <w:t>Prestation</w:t>
            </w:r>
          </w:p>
        </w:tc>
        <w:tc>
          <w:tcPr>
            <w:tcW w:w="5812" w:type="dxa"/>
            <w:tcBorders>
              <w:bottom w:val="none" w:sz="0" w:space="0" w:color="auto"/>
            </w:tcBorders>
            <w:shd w:val="clear" w:color="auto" w:fill="DBE5F1" w:themeFill="accent1" w:themeFillTint="33"/>
            <w:vAlign w:val="center"/>
          </w:tcPr>
          <w:p w14:paraId="72403038" w14:textId="77777777" w:rsidR="00D80438" w:rsidRPr="000C24A1" w:rsidRDefault="00D80438" w:rsidP="00430230">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0C24A1">
              <w:rPr>
                <w:rFonts w:asciiTheme="majorHAnsi" w:hAnsiTheme="majorHAnsi"/>
                <w:b w:val="0"/>
                <w:bCs w:val="0"/>
                <w:sz w:val="20"/>
                <w:szCs w:val="20"/>
              </w:rPr>
              <w:t>Libellé produit</w:t>
            </w:r>
          </w:p>
        </w:tc>
        <w:tc>
          <w:tcPr>
            <w:tcW w:w="850" w:type="dxa"/>
            <w:tcBorders>
              <w:bottom w:val="none" w:sz="0" w:space="0" w:color="auto"/>
            </w:tcBorders>
            <w:shd w:val="clear" w:color="auto" w:fill="DBE5F1" w:themeFill="accent1" w:themeFillTint="33"/>
            <w:vAlign w:val="center"/>
          </w:tcPr>
          <w:p w14:paraId="2386B920" w14:textId="77777777" w:rsidR="00D80438" w:rsidRPr="000C24A1" w:rsidRDefault="00D80438" w:rsidP="00430230">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b w:val="0"/>
                <w:bCs w:val="0"/>
                <w:sz w:val="20"/>
                <w:szCs w:val="20"/>
              </w:rPr>
              <w:t>Estimation annuelle</w:t>
            </w:r>
          </w:p>
        </w:tc>
      </w:tr>
      <w:tr w:rsidR="00966385" w:rsidRPr="000C24A1" w14:paraId="3C9810BA"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D6846AE"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w:t>
            </w:r>
          </w:p>
        </w:tc>
        <w:tc>
          <w:tcPr>
            <w:tcW w:w="2396" w:type="dxa"/>
            <w:vMerge w:val="restart"/>
            <w:shd w:val="clear" w:color="auto" w:fill="auto"/>
            <w:vAlign w:val="center"/>
          </w:tcPr>
          <w:p w14:paraId="546C8204" w14:textId="77777777"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bCs/>
                <w:sz w:val="20"/>
                <w:szCs w:val="28"/>
              </w:rPr>
              <w:t>Bon de commande sur devis</w:t>
            </w:r>
          </w:p>
        </w:tc>
        <w:tc>
          <w:tcPr>
            <w:tcW w:w="5812" w:type="dxa"/>
            <w:shd w:val="clear" w:color="auto" w:fill="auto"/>
            <w:vAlign w:val="center"/>
          </w:tcPr>
          <w:p w14:paraId="61C4A725" w14:textId="77777777"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Heure de main d'œuvre</w:t>
            </w:r>
          </w:p>
        </w:tc>
        <w:tc>
          <w:tcPr>
            <w:tcW w:w="850" w:type="dxa"/>
            <w:shd w:val="clear" w:color="auto" w:fill="auto"/>
          </w:tcPr>
          <w:p w14:paraId="504D3286" w14:textId="0ECAB7FC" w:rsidR="00966385" w:rsidRPr="000C24A1" w:rsidRDefault="00966385" w:rsidP="0096638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75</w:t>
            </w:r>
          </w:p>
        </w:tc>
      </w:tr>
      <w:tr w:rsidR="00966385" w:rsidRPr="000C24A1" w14:paraId="2E0725F1"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0C68570"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2</w:t>
            </w:r>
          </w:p>
        </w:tc>
        <w:tc>
          <w:tcPr>
            <w:tcW w:w="2396" w:type="dxa"/>
            <w:vMerge/>
            <w:vAlign w:val="center"/>
          </w:tcPr>
          <w:p w14:paraId="4AF9F9AC" w14:textId="77777777"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72EC091B" w14:textId="77777777"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Déplacement</w:t>
            </w:r>
          </w:p>
        </w:tc>
        <w:tc>
          <w:tcPr>
            <w:tcW w:w="850" w:type="dxa"/>
            <w:shd w:val="clear" w:color="auto" w:fill="auto"/>
          </w:tcPr>
          <w:p w14:paraId="642657E7" w14:textId="4AD89043"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15</w:t>
            </w:r>
          </w:p>
        </w:tc>
      </w:tr>
      <w:tr w:rsidR="00966385" w:rsidRPr="000C24A1" w14:paraId="13CDB2A8"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3474D0A"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3</w:t>
            </w:r>
          </w:p>
        </w:tc>
        <w:tc>
          <w:tcPr>
            <w:tcW w:w="2396" w:type="dxa"/>
            <w:vMerge/>
            <w:vAlign w:val="center"/>
          </w:tcPr>
          <w:p w14:paraId="41636534" w14:textId="77777777"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1D2E5D4D" w14:textId="0CA3FAE6"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Formation à la maintenance de niveau 2 sur site hospitalier, par personne</w:t>
            </w:r>
          </w:p>
        </w:tc>
        <w:tc>
          <w:tcPr>
            <w:tcW w:w="850" w:type="dxa"/>
            <w:shd w:val="clear" w:color="auto" w:fill="auto"/>
          </w:tcPr>
          <w:p w14:paraId="16BE0B8C" w14:textId="70C3414A"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w:t>
            </w:r>
          </w:p>
        </w:tc>
      </w:tr>
      <w:tr w:rsidR="00966385" w:rsidRPr="000C24A1" w14:paraId="78E123FA"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54BA4BB"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4</w:t>
            </w:r>
          </w:p>
        </w:tc>
        <w:tc>
          <w:tcPr>
            <w:tcW w:w="2396" w:type="dxa"/>
            <w:vMerge/>
            <w:vAlign w:val="center"/>
          </w:tcPr>
          <w:p w14:paraId="51FB81A2" w14:textId="77777777"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vAlign w:val="center"/>
          </w:tcPr>
          <w:p w14:paraId="38A90CAD" w14:textId="777F7251"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Hot line 7j/7 24h/24</w:t>
            </w:r>
          </w:p>
        </w:tc>
        <w:tc>
          <w:tcPr>
            <w:tcW w:w="850" w:type="dxa"/>
            <w:shd w:val="clear" w:color="auto" w:fill="auto"/>
          </w:tcPr>
          <w:p w14:paraId="4858271B" w14:textId="365FF7E9"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sidRPr="000C24A1">
              <w:t>1</w:t>
            </w:r>
          </w:p>
        </w:tc>
      </w:tr>
      <w:tr w:rsidR="00966385" w:rsidRPr="000C24A1" w14:paraId="6A1C1E6F"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02E209C" w14:textId="77777777"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w:t>
            </w:r>
          </w:p>
        </w:tc>
        <w:tc>
          <w:tcPr>
            <w:tcW w:w="2396" w:type="dxa"/>
            <w:vMerge w:val="restart"/>
            <w:shd w:val="clear" w:color="auto" w:fill="auto"/>
            <w:vAlign w:val="center"/>
          </w:tcPr>
          <w:p w14:paraId="34A5E500" w14:textId="021BC785"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bCs/>
                <w:sz w:val="20"/>
                <w:szCs w:val="28"/>
              </w:rPr>
              <w:t xml:space="preserve">Pièces détachées </w:t>
            </w:r>
          </w:p>
        </w:tc>
        <w:tc>
          <w:tcPr>
            <w:tcW w:w="5812" w:type="dxa"/>
            <w:shd w:val="clear" w:color="auto" w:fill="auto"/>
          </w:tcPr>
          <w:p w14:paraId="5B4F133B" w14:textId="45166CB1"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r w:rsidRPr="000C24A1">
              <w:t>BOITIER ALIMENTATION - 1GR, 1SMA, 1SMB, 1AM</w:t>
            </w:r>
          </w:p>
        </w:tc>
        <w:tc>
          <w:tcPr>
            <w:tcW w:w="850" w:type="dxa"/>
            <w:shd w:val="clear" w:color="auto" w:fill="auto"/>
          </w:tcPr>
          <w:p w14:paraId="03A19D4C" w14:textId="664E2954"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sidRPr="000C24A1">
              <w:t>3</w:t>
            </w:r>
          </w:p>
        </w:tc>
      </w:tr>
      <w:tr w:rsidR="00966385" w:rsidRPr="000C24A1" w14:paraId="6D20116D"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3C88082"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6</w:t>
            </w:r>
          </w:p>
        </w:tc>
        <w:tc>
          <w:tcPr>
            <w:tcW w:w="2396" w:type="dxa"/>
            <w:vMerge/>
            <w:vAlign w:val="center"/>
          </w:tcPr>
          <w:p w14:paraId="4DF6E28D"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135E2792" w14:textId="328F1063"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t xml:space="preserve">BOITIER ALIMENTATION - SMT, SMT3 </w:t>
            </w:r>
          </w:p>
        </w:tc>
        <w:tc>
          <w:tcPr>
            <w:tcW w:w="850" w:type="dxa"/>
            <w:shd w:val="clear" w:color="auto" w:fill="auto"/>
          </w:tcPr>
          <w:p w14:paraId="1E20D88B" w14:textId="5C6F89A1"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3</w:t>
            </w:r>
          </w:p>
        </w:tc>
      </w:tr>
      <w:tr w:rsidR="00966385" w:rsidRPr="000C24A1" w14:paraId="0406783B"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2498700"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7</w:t>
            </w:r>
          </w:p>
        </w:tc>
        <w:tc>
          <w:tcPr>
            <w:tcW w:w="2396" w:type="dxa"/>
            <w:vMerge/>
            <w:vAlign w:val="center"/>
          </w:tcPr>
          <w:p w14:paraId="59CCBCFA" w14:textId="77777777" w:rsidR="00966385" w:rsidRPr="000C24A1" w:rsidRDefault="00966385" w:rsidP="0096638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1E7AA295" w14:textId="4FD0E518" w:rsidR="00966385" w:rsidRPr="000C24A1" w:rsidRDefault="00966385" w:rsidP="00966385">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BOITIER ALIMENTATION - 1GTP, 1SMB, 1SMD</w:t>
            </w:r>
          </w:p>
        </w:tc>
        <w:tc>
          <w:tcPr>
            <w:tcW w:w="850" w:type="dxa"/>
            <w:shd w:val="clear" w:color="auto" w:fill="auto"/>
          </w:tcPr>
          <w:p w14:paraId="61BBFDDA" w14:textId="1969D386" w:rsidR="00966385" w:rsidRPr="000C24A1" w:rsidRDefault="00966385" w:rsidP="0096638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3</w:t>
            </w:r>
          </w:p>
        </w:tc>
      </w:tr>
      <w:tr w:rsidR="00966385" w:rsidRPr="000C24A1" w14:paraId="598FFA9D"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73F0F5B"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8</w:t>
            </w:r>
          </w:p>
        </w:tc>
        <w:tc>
          <w:tcPr>
            <w:tcW w:w="2396" w:type="dxa"/>
            <w:vMerge/>
            <w:vAlign w:val="center"/>
          </w:tcPr>
          <w:p w14:paraId="193CD813"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E3A055A" w14:textId="238C0F0D"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CABLE ALIMENTATION - ICU</w:t>
            </w:r>
          </w:p>
        </w:tc>
        <w:tc>
          <w:tcPr>
            <w:tcW w:w="850" w:type="dxa"/>
            <w:shd w:val="clear" w:color="auto" w:fill="auto"/>
          </w:tcPr>
          <w:p w14:paraId="22EC2D3B" w14:textId="576EED59"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w:t>
            </w:r>
          </w:p>
        </w:tc>
      </w:tr>
      <w:tr w:rsidR="00966385" w:rsidRPr="000C24A1" w14:paraId="35584EC0"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38E2C22"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9</w:t>
            </w:r>
          </w:p>
        </w:tc>
        <w:tc>
          <w:tcPr>
            <w:tcW w:w="2396" w:type="dxa"/>
            <w:vMerge/>
            <w:vAlign w:val="center"/>
          </w:tcPr>
          <w:p w14:paraId="003FD8B1"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2C68A497" w14:textId="1DC20371"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CABLE ALIMENTATION - STD, XC &amp; EG3</w:t>
            </w:r>
          </w:p>
        </w:tc>
        <w:tc>
          <w:tcPr>
            <w:tcW w:w="850" w:type="dxa"/>
            <w:shd w:val="clear" w:color="auto" w:fill="auto"/>
          </w:tcPr>
          <w:p w14:paraId="457F07BA" w14:textId="33D399A6"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7</w:t>
            </w:r>
          </w:p>
        </w:tc>
      </w:tr>
      <w:tr w:rsidR="00966385" w:rsidRPr="000C24A1" w14:paraId="41D4371E"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7D1EFF9"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10</w:t>
            </w:r>
          </w:p>
        </w:tc>
        <w:tc>
          <w:tcPr>
            <w:tcW w:w="2396" w:type="dxa"/>
            <w:vMerge/>
            <w:vAlign w:val="center"/>
          </w:tcPr>
          <w:p w14:paraId="6BEFDD39"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6C06D5A1" w14:textId="349B5DC3"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CABLE ALIMENTATION 1/2 BARRIERE - STD, XC &amp; ICU</w:t>
            </w:r>
          </w:p>
        </w:tc>
        <w:tc>
          <w:tcPr>
            <w:tcW w:w="850" w:type="dxa"/>
            <w:shd w:val="clear" w:color="auto" w:fill="auto"/>
          </w:tcPr>
          <w:p w14:paraId="5D3E807E" w14:textId="222A683A"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w:t>
            </w:r>
          </w:p>
        </w:tc>
      </w:tr>
      <w:tr w:rsidR="00966385" w:rsidRPr="000C24A1" w14:paraId="145CC2F8"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5534F78"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11</w:t>
            </w:r>
          </w:p>
        </w:tc>
        <w:tc>
          <w:tcPr>
            <w:tcW w:w="2396" w:type="dxa"/>
            <w:vMerge/>
            <w:vAlign w:val="center"/>
          </w:tcPr>
          <w:p w14:paraId="681C72B4"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26694181" w14:textId="1D786B9C"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CABLE ALIMENTATION 2800mm - 1GR,1GTP,1GV/Z,1MC,1SMA/B/D/T,1AM,1L2</w:t>
            </w:r>
          </w:p>
        </w:tc>
        <w:tc>
          <w:tcPr>
            <w:tcW w:w="850" w:type="dxa"/>
            <w:shd w:val="clear" w:color="auto" w:fill="auto"/>
          </w:tcPr>
          <w:p w14:paraId="2F02AABC" w14:textId="5B53CBB1"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15</w:t>
            </w:r>
          </w:p>
        </w:tc>
      </w:tr>
      <w:tr w:rsidR="00966385" w:rsidRPr="000C24A1" w14:paraId="4174E903"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5B0614F"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12</w:t>
            </w:r>
          </w:p>
        </w:tc>
        <w:tc>
          <w:tcPr>
            <w:tcW w:w="2396" w:type="dxa"/>
            <w:vMerge/>
            <w:vAlign w:val="center"/>
          </w:tcPr>
          <w:p w14:paraId="1A91FCE7"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6D9FDE4A" w14:textId="325782FA"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roofErr w:type="gramStart"/>
            <w:r w:rsidRPr="000C24A1">
              <w:t>COLONNE  PIED</w:t>
            </w:r>
            <w:proofErr w:type="gramEnd"/>
            <w:r w:rsidRPr="000C24A1">
              <w:t xml:space="preserve"> DROIT - 1L</w:t>
            </w:r>
          </w:p>
        </w:tc>
        <w:tc>
          <w:tcPr>
            <w:tcW w:w="850" w:type="dxa"/>
            <w:shd w:val="clear" w:color="auto" w:fill="auto"/>
          </w:tcPr>
          <w:p w14:paraId="291FBBD0" w14:textId="577A578D"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w:t>
            </w:r>
          </w:p>
        </w:tc>
      </w:tr>
      <w:tr w:rsidR="00966385" w:rsidRPr="000C24A1" w14:paraId="22682295"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D1BF8BF"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13</w:t>
            </w:r>
          </w:p>
        </w:tc>
        <w:tc>
          <w:tcPr>
            <w:tcW w:w="2396" w:type="dxa"/>
            <w:vMerge/>
            <w:vAlign w:val="center"/>
          </w:tcPr>
          <w:p w14:paraId="75229D5C"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BFBDACA" w14:textId="1297D71B"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COLONNE TETE - 1GMR/P</w:t>
            </w:r>
          </w:p>
        </w:tc>
        <w:tc>
          <w:tcPr>
            <w:tcW w:w="850" w:type="dxa"/>
            <w:shd w:val="clear" w:color="auto" w:fill="auto"/>
          </w:tcPr>
          <w:p w14:paraId="180567B4" w14:textId="6CE14ABF"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w:t>
            </w:r>
          </w:p>
        </w:tc>
      </w:tr>
      <w:tr w:rsidR="00966385" w:rsidRPr="000C24A1" w14:paraId="31475505"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0037ED4"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14</w:t>
            </w:r>
          </w:p>
        </w:tc>
        <w:tc>
          <w:tcPr>
            <w:tcW w:w="2396" w:type="dxa"/>
            <w:vMerge/>
            <w:vAlign w:val="center"/>
          </w:tcPr>
          <w:p w14:paraId="7125568A"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075EFEF" w14:textId="0A401FC3"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COLONNE PIED - SMT &amp; SMT3</w:t>
            </w:r>
          </w:p>
        </w:tc>
        <w:tc>
          <w:tcPr>
            <w:tcW w:w="850" w:type="dxa"/>
            <w:shd w:val="clear" w:color="auto" w:fill="auto"/>
          </w:tcPr>
          <w:p w14:paraId="07826AC9" w14:textId="2DCBAABE"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7</w:t>
            </w:r>
          </w:p>
        </w:tc>
      </w:tr>
      <w:tr w:rsidR="00966385" w:rsidRPr="000C24A1" w14:paraId="069046EE"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8957CE8" w14:textId="77777777" w:rsidR="00966385" w:rsidRPr="000C24A1" w:rsidRDefault="00966385" w:rsidP="00966385">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15</w:t>
            </w:r>
          </w:p>
        </w:tc>
        <w:tc>
          <w:tcPr>
            <w:tcW w:w="2396" w:type="dxa"/>
            <w:vMerge/>
            <w:vAlign w:val="center"/>
          </w:tcPr>
          <w:p w14:paraId="39E58CD3"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36584B80" w14:textId="36AE0710"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COLONNE TETE - XC, LATERA TETE &amp; PIED GAUCHE</w:t>
            </w:r>
          </w:p>
        </w:tc>
        <w:tc>
          <w:tcPr>
            <w:tcW w:w="850" w:type="dxa"/>
            <w:shd w:val="clear" w:color="auto" w:fill="auto"/>
          </w:tcPr>
          <w:p w14:paraId="745546F6" w14:textId="42DB530D"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w:t>
            </w:r>
          </w:p>
        </w:tc>
      </w:tr>
      <w:tr w:rsidR="00966385" w:rsidRPr="000C24A1" w14:paraId="5589C67D"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7FDB9CD" w14:textId="77777777"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16</w:t>
            </w:r>
          </w:p>
        </w:tc>
        <w:tc>
          <w:tcPr>
            <w:tcW w:w="2396" w:type="dxa"/>
            <w:vMerge/>
            <w:vAlign w:val="center"/>
          </w:tcPr>
          <w:p w14:paraId="0BCDE729"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7529C2C5" w14:textId="5695F1CE"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KIT PLUG &amp; PLAY - XC, LATERA</w:t>
            </w:r>
          </w:p>
        </w:tc>
        <w:tc>
          <w:tcPr>
            <w:tcW w:w="850" w:type="dxa"/>
            <w:shd w:val="clear" w:color="auto" w:fill="auto"/>
          </w:tcPr>
          <w:p w14:paraId="5E21E637" w14:textId="7AA45D34"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w:t>
            </w:r>
          </w:p>
        </w:tc>
      </w:tr>
      <w:tr w:rsidR="00966385" w:rsidRPr="000C24A1" w14:paraId="7876A3A0"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1908294" w14:textId="77777777"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17</w:t>
            </w:r>
          </w:p>
        </w:tc>
        <w:tc>
          <w:tcPr>
            <w:tcW w:w="2396" w:type="dxa"/>
            <w:vMerge/>
            <w:vAlign w:val="center"/>
          </w:tcPr>
          <w:p w14:paraId="3FEE2116"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2D78211C" w14:textId="746A563E"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MECANISME 1/2 BARRIERE TETE SMT3 2.52</w:t>
            </w:r>
          </w:p>
        </w:tc>
        <w:tc>
          <w:tcPr>
            <w:tcW w:w="850" w:type="dxa"/>
            <w:shd w:val="clear" w:color="auto" w:fill="auto"/>
          </w:tcPr>
          <w:p w14:paraId="749AFA06" w14:textId="0DC9B63A"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2</w:t>
            </w:r>
          </w:p>
        </w:tc>
      </w:tr>
      <w:tr w:rsidR="00966385" w:rsidRPr="000C24A1" w14:paraId="0220E1FE"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C17B696" w14:textId="1B2CA982"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18</w:t>
            </w:r>
          </w:p>
        </w:tc>
        <w:tc>
          <w:tcPr>
            <w:tcW w:w="2396" w:type="dxa"/>
            <w:vMerge/>
            <w:vAlign w:val="center"/>
          </w:tcPr>
          <w:p w14:paraId="74C4794C"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306E4C86" w14:textId="2E7B7865"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MECANISME DEMI BARRIERE TETE XC/GDL - RAL 9002</w:t>
            </w:r>
          </w:p>
        </w:tc>
        <w:tc>
          <w:tcPr>
            <w:tcW w:w="850" w:type="dxa"/>
            <w:shd w:val="clear" w:color="auto" w:fill="auto"/>
          </w:tcPr>
          <w:p w14:paraId="127A8A86" w14:textId="0E609A2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w:t>
            </w:r>
          </w:p>
        </w:tc>
      </w:tr>
      <w:tr w:rsidR="00966385" w:rsidRPr="000C24A1" w14:paraId="3BE09BAB"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28A804D" w14:textId="1B6FAE01"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19</w:t>
            </w:r>
          </w:p>
        </w:tc>
        <w:tc>
          <w:tcPr>
            <w:tcW w:w="2396" w:type="dxa"/>
            <w:vMerge/>
            <w:vAlign w:val="center"/>
          </w:tcPr>
          <w:p w14:paraId="5668D833"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0F3AFF49" w14:textId="51C67582"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PANNEAU ABS ANCIEN MODELE</w:t>
            </w:r>
          </w:p>
        </w:tc>
        <w:tc>
          <w:tcPr>
            <w:tcW w:w="850" w:type="dxa"/>
            <w:shd w:val="clear" w:color="auto" w:fill="auto"/>
          </w:tcPr>
          <w:p w14:paraId="6560566E" w14:textId="2B067DCC"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w:t>
            </w:r>
          </w:p>
        </w:tc>
      </w:tr>
      <w:tr w:rsidR="00966385" w:rsidRPr="000C24A1" w14:paraId="6D16C6F7"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2C0C391" w14:textId="267324AC"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20</w:t>
            </w:r>
          </w:p>
        </w:tc>
        <w:tc>
          <w:tcPr>
            <w:tcW w:w="2396" w:type="dxa"/>
            <w:vMerge/>
            <w:vAlign w:val="center"/>
          </w:tcPr>
          <w:p w14:paraId="281B605A"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3D4C2BE5" w14:textId="4596EC9E"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 xml:space="preserve">PANNEAU ABS LUXIS </w:t>
            </w:r>
          </w:p>
        </w:tc>
        <w:tc>
          <w:tcPr>
            <w:tcW w:w="850" w:type="dxa"/>
            <w:shd w:val="clear" w:color="auto" w:fill="auto"/>
          </w:tcPr>
          <w:p w14:paraId="2E3CC9CF" w14:textId="3314B45B"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w:t>
            </w:r>
          </w:p>
        </w:tc>
      </w:tr>
      <w:tr w:rsidR="00966385" w:rsidRPr="000C24A1" w14:paraId="7F6BA2F7"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DDBD77C" w14:textId="2A5298D4"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21</w:t>
            </w:r>
          </w:p>
        </w:tc>
        <w:tc>
          <w:tcPr>
            <w:tcW w:w="2396" w:type="dxa"/>
            <w:vMerge/>
            <w:vAlign w:val="center"/>
          </w:tcPr>
          <w:p w14:paraId="15E67D4D"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661B0DD" w14:textId="4A0054EC"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ROUE TENTE INTEG 150MM FREINEE ANTISTATIQUE</w:t>
            </w:r>
          </w:p>
        </w:tc>
        <w:tc>
          <w:tcPr>
            <w:tcW w:w="850" w:type="dxa"/>
            <w:shd w:val="clear" w:color="auto" w:fill="auto"/>
          </w:tcPr>
          <w:p w14:paraId="2CCAE979" w14:textId="3C57D835"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2</w:t>
            </w:r>
          </w:p>
        </w:tc>
      </w:tr>
      <w:tr w:rsidR="00966385" w:rsidRPr="000C24A1" w14:paraId="2B9F865B"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F57E007" w14:textId="3DBDB54A"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22</w:t>
            </w:r>
          </w:p>
        </w:tc>
        <w:tc>
          <w:tcPr>
            <w:tcW w:w="2396" w:type="dxa"/>
            <w:vMerge/>
            <w:vAlign w:val="center"/>
          </w:tcPr>
          <w:p w14:paraId="493A67F3"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60B2B555" w14:textId="09C6AE51"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ROUE TENTE INTEG, 150MM, FREINEE DIRECTIONNELLE</w:t>
            </w:r>
          </w:p>
        </w:tc>
        <w:tc>
          <w:tcPr>
            <w:tcW w:w="850" w:type="dxa"/>
            <w:shd w:val="clear" w:color="auto" w:fill="auto"/>
          </w:tcPr>
          <w:p w14:paraId="42E378D6" w14:textId="110E383B"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3</w:t>
            </w:r>
          </w:p>
        </w:tc>
      </w:tr>
      <w:tr w:rsidR="00966385" w:rsidRPr="000C24A1" w14:paraId="2B6B4361"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B9E1F97" w14:textId="2CCB2A41"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23</w:t>
            </w:r>
          </w:p>
        </w:tc>
        <w:tc>
          <w:tcPr>
            <w:tcW w:w="2396" w:type="dxa"/>
            <w:vMerge/>
            <w:vAlign w:val="center"/>
          </w:tcPr>
          <w:p w14:paraId="2C2ED0A7"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1B07669E" w14:textId="2619FEF7"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ROUE TENTE INTEG 150MM FREINEE</w:t>
            </w:r>
          </w:p>
        </w:tc>
        <w:tc>
          <w:tcPr>
            <w:tcW w:w="850" w:type="dxa"/>
            <w:shd w:val="clear" w:color="auto" w:fill="auto"/>
          </w:tcPr>
          <w:p w14:paraId="05F88DF9" w14:textId="698FF424"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4</w:t>
            </w:r>
          </w:p>
        </w:tc>
      </w:tr>
      <w:tr w:rsidR="00966385" w:rsidRPr="000C24A1" w14:paraId="3C2F5C4C"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D04A360" w14:textId="0920D5A2"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24</w:t>
            </w:r>
          </w:p>
        </w:tc>
        <w:tc>
          <w:tcPr>
            <w:tcW w:w="2396" w:type="dxa"/>
            <w:vMerge/>
            <w:vAlign w:val="center"/>
          </w:tcPr>
          <w:p w14:paraId="45FC6A20"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7F8015B4" w14:textId="4E5723A5"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TELECOMMANDE "PATIENT" - SMT, STD, LATERA &amp; XC</w:t>
            </w:r>
          </w:p>
        </w:tc>
        <w:tc>
          <w:tcPr>
            <w:tcW w:w="850" w:type="dxa"/>
            <w:shd w:val="clear" w:color="auto" w:fill="auto"/>
          </w:tcPr>
          <w:p w14:paraId="6FCD908D" w14:textId="5295F892"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7</w:t>
            </w:r>
          </w:p>
        </w:tc>
      </w:tr>
      <w:tr w:rsidR="00966385" w:rsidRPr="000C24A1" w14:paraId="77A526D0"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FF498D0" w14:textId="4BB06F68"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25</w:t>
            </w:r>
          </w:p>
        </w:tc>
        <w:tc>
          <w:tcPr>
            <w:tcW w:w="2396" w:type="dxa"/>
            <w:vMerge/>
            <w:vAlign w:val="center"/>
          </w:tcPr>
          <w:p w14:paraId="65974F28"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78C4AB70" w14:textId="7FFF4994"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TELECOMMANDE "PATIENT" - 1GMR/P,1GL/S, 1GV/Z0, 1GX, 1LA/C/T, 1SMT</w:t>
            </w:r>
          </w:p>
        </w:tc>
        <w:tc>
          <w:tcPr>
            <w:tcW w:w="850" w:type="dxa"/>
            <w:shd w:val="clear" w:color="auto" w:fill="auto"/>
          </w:tcPr>
          <w:p w14:paraId="2BF1D5D5" w14:textId="5E6DDDAB"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5</w:t>
            </w:r>
          </w:p>
        </w:tc>
      </w:tr>
      <w:tr w:rsidR="00966385" w:rsidRPr="000C24A1" w14:paraId="652C2E94"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5CF02FC" w14:textId="4AAED487"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26</w:t>
            </w:r>
          </w:p>
        </w:tc>
        <w:tc>
          <w:tcPr>
            <w:tcW w:w="2396" w:type="dxa"/>
            <w:vMerge/>
            <w:vAlign w:val="center"/>
          </w:tcPr>
          <w:p w14:paraId="41B2361E"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6CD2FC0E" w14:textId="7FB6AE65"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TELECOMMANDE "PATIENT" RETROECLAIREE V2- EG3, SMT3 &amp; MTC3 CABLE COURT</w:t>
            </w:r>
          </w:p>
        </w:tc>
        <w:tc>
          <w:tcPr>
            <w:tcW w:w="850" w:type="dxa"/>
            <w:shd w:val="clear" w:color="auto" w:fill="auto"/>
          </w:tcPr>
          <w:p w14:paraId="751C9926" w14:textId="37DDC0CA"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20</w:t>
            </w:r>
          </w:p>
        </w:tc>
      </w:tr>
      <w:tr w:rsidR="00966385" w:rsidRPr="000C24A1" w14:paraId="2542CDBA"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B03D3A2" w14:textId="301C2087"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27</w:t>
            </w:r>
          </w:p>
        </w:tc>
        <w:tc>
          <w:tcPr>
            <w:tcW w:w="2396" w:type="dxa"/>
            <w:vMerge/>
            <w:vAlign w:val="center"/>
          </w:tcPr>
          <w:p w14:paraId="0CDACEF6"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142766E" w14:textId="1E4D4DCF"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TELECOMMANDE "SOIGNANT" - 1AM, 1SMA (1/2 BARRIERE)</w:t>
            </w:r>
          </w:p>
        </w:tc>
        <w:tc>
          <w:tcPr>
            <w:tcW w:w="850" w:type="dxa"/>
            <w:shd w:val="clear" w:color="auto" w:fill="auto"/>
          </w:tcPr>
          <w:p w14:paraId="2DC6233E" w14:textId="5139CCCA"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30</w:t>
            </w:r>
          </w:p>
        </w:tc>
      </w:tr>
      <w:tr w:rsidR="00966385" w:rsidRPr="000C24A1" w14:paraId="32DBC522"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EDB27FF" w14:textId="0BB66252"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28</w:t>
            </w:r>
          </w:p>
        </w:tc>
        <w:tc>
          <w:tcPr>
            <w:tcW w:w="2396" w:type="dxa"/>
            <w:vMerge/>
            <w:vAlign w:val="center"/>
          </w:tcPr>
          <w:p w14:paraId="089A29CC"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1D422784" w14:textId="16AEAE15"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TELECOMMANDE "SOIGNANT" - STD &amp; ICU</w:t>
            </w:r>
          </w:p>
        </w:tc>
        <w:tc>
          <w:tcPr>
            <w:tcW w:w="850" w:type="dxa"/>
            <w:shd w:val="clear" w:color="auto" w:fill="auto"/>
          </w:tcPr>
          <w:p w14:paraId="0DF2B378" w14:textId="31723F32"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10</w:t>
            </w:r>
          </w:p>
        </w:tc>
      </w:tr>
      <w:tr w:rsidR="00966385" w:rsidRPr="000C24A1" w14:paraId="1FB7DD7D"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1F21805" w14:textId="6EE6ADAA"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29</w:t>
            </w:r>
          </w:p>
        </w:tc>
        <w:tc>
          <w:tcPr>
            <w:tcW w:w="2396" w:type="dxa"/>
            <w:vMerge/>
            <w:vAlign w:val="center"/>
          </w:tcPr>
          <w:p w14:paraId="5F902BD1"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38EDCD03" w14:textId="465911BA"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TELECOMMANDE "SOIGNANT" - XC, ICU &amp; EG4</w:t>
            </w:r>
          </w:p>
        </w:tc>
        <w:tc>
          <w:tcPr>
            <w:tcW w:w="850" w:type="dxa"/>
            <w:shd w:val="clear" w:color="auto" w:fill="auto"/>
          </w:tcPr>
          <w:p w14:paraId="15DECF00" w14:textId="06EF248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5</w:t>
            </w:r>
          </w:p>
        </w:tc>
      </w:tr>
      <w:tr w:rsidR="00966385" w:rsidRPr="000C24A1" w14:paraId="6720F911"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BB8B782" w14:textId="22A156B5"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30</w:t>
            </w:r>
          </w:p>
        </w:tc>
        <w:tc>
          <w:tcPr>
            <w:tcW w:w="2396" w:type="dxa"/>
            <w:vMerge/>
            <w:vAlign w:val="center"/>
          </w:tcPr>
          <w:p w14:paraId="2864F1C9"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39C73BA" w14:textId="6209EBF4"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VERIN HAUTEUR VARIABLE TETE &amp; PIED - 1GTP</w:t>
            </w:r>
          </w:p>
        </w:tc>
        <w:tc>
          <w:tcPr>
            <w:tcW w:w="850" w:type="dxa"/>
            <w:shd w:val="clear" w:color="auto" w:fill="auto"/>
          </w:tcPr>
          <w:p w14:paraId="641079E4" w14:textId="1F590DD6"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5</w:t>
            </w:r>
          </w:p>
        </w:tc>
      </w:tr>
      <w:tr w:rsidR="00966385" w:rsidRPr="000C24A1" w14:paraId="568AFEF4"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6FFE7D3" w14:textId="228832A6"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31</w:t>
            </w:r>
          </w:p>
        </w:tc>
        <w:tc>
          <w:tcPr>
            <w:tcW w:w="2396" w:type="dxa"/>
            <w:vMerge/>
            <w:vAlign w:val="center"/>
          </w:tcPr>
          <w:p w14:paraId="526D8402"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E6E3264" w14:textId="31ADD23F"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VERIN RELEVE BUSTE 64648 - SMT &amp; STD</w:t>
            </w:r>
          </w:p>
        </w:tc>
        <w:tc>
          <w:tcPr>
            <w:tcW w:w="850" w:type="dxa"/>
            <w:shd w:val="clear" w:color="auto" w:fill="auto"/>
          </w:tcPr>
          <w:p w14:paraId="74901538" w14:textId="36748676"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5</w:t>
            </w:r>
          </w:p>
        </w:tc>
      </w:tr>
      <w:tr w:rsidR="00966385" w:rsidRPr="000C24A1" w14:paraId="08C4BF38"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D63A8FD" w14:textId="5E0BDC6D"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32</w:t>
            </w:r>
          </w:p>
        </w:tc>
        <w:tc>
          <w:tcPr>
            <w:tcW w:w="2396" w:type="dxa"/>
            <w:vMerge/>
            <w:vAlign w:val="center"/>
          </w:tcPr>
          <w:p w14:paraId="6356BD49"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11A88F63" w14:textId="74679639"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VERIN RELEVE BUSTE 64649 - LATERA &amp; SMT XC</w:t>
            </w:r>
          </w:p>
        </w:tc>
        <w:tc>
          <w:tcPr>
            <w:tcW w:w="850" w:type="dxa"/>
            <w:shd w:val="clear" w:color="auto" w:fill="auto"/>
          </w:tcPr>
          <w:p w14:paraId="0A9171BB" w14:textId="2F572DCB"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2</w:t>
            </w:r>
          </w:p>
        </w:tc>
      </w:tr>
      <w:tr w:rsidR="00966385" w:rsidRPr="000C24A1" w14:paraId="49881315"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EE8883A" w14:textId="08141E70"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33</w:t>
            </w:r>
          </w:p>
        </w:tc>
        <w:tc>
          <w:tcPr>
            <w:tcW w:w="2396" w:type="dxa"/>
            <w:vMerge/>
            <w:vAlign w:val="center"/>
          </w:tcPr>
          <w:p w14:paraId="39BF24D0"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74F41042" w14:textId="44FAF2A8"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VERIN RELEVE BUSTE 67927/72363 - 1GR, 1SMA, 1L2A</w:t>
            </w:r>
          </w:p>
        </w:tc>
        <w:tc>
          <w:tcPr>
            <w:tcW w:w="850" w:type="dxa"/>
            <w:shd w:val="clear" w:color="auto" w:fill="auto"/>
          </w:tcPr>
          <w:p w14:paraId="5220A5DE" w14:textId="3E847ED1"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5</w:t>
            </w:r>
          </w:p>
        </w:tc>
      </w:tr>
      <w:tr w:rsidR="00966385" w:rsidRPr="000C24A1" w14:paraId="32D4A33D"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450F9E1" w14:textId="06E06431"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34</w:t>
            </w:r>
          </w:p>
        </w:tc>
        <w:tc>
          <w:tcPr>
            <w:tcW w:w="2396" w:type="dxa"/>
            <w:vMerge/>
            <w:vAlign w:val="center"/>
          </w:tcPr>
          <w:p w14:paraId="318ED9C5"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50453AC6" w14:textId="6A3BEAE0"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VERIN RELEVE CUISSE 60207 - SMT, SMT3, LATERA &amp; GDL</w:t>
            </w:r>
          </w:p>
        </w:tc>
        <w:tc>
          <w:tcPr>
            <w:tcW w:w="850" w:type="dxa"/>
            <w:shd w:val="clear" w:color="auto" w:fill="auto"/>
          </w:tcPr>
          <w:p w14:paraId="0AECA077" w14:textId="7C01E8FF"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5</w:t>
            </w:r>
          </w:p>
        </w:tc>
      </w:tr>
      <w:tr w:rsidR="00966385" w:rsidRPr="000C24A1" w14:paraId="6F76A37A"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A701D3E" w14:textId="69705370"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35</w:t>
            </w:r>
          </w:p>
        </w:tc>
        <w:tc>
          <w:tcPr>
            <w:tcW w:w="2396" w:type="dxa"/>
            <w:vMerge/>
            <w:vAlign w:val="center"/>
          </w:tcPr>
          <w:p w14:paraId="3A1ED7EC" w14:textId="7777777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C4E5113" w14:textId="1B1937B7"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BATTERIE - MTC3- SMT32.52-IMAGE 3- EG2</w:t>
            </w:r>
          </w:p>
        </w:tc>
        <w:tc>
          <w:tcPr>
            <w:tcW w:w="850" w:type="dxa"/>
            <w:shd w:val="clear" w:color="auto" w:fill="auto"/>
          </w:tcPr>
          <w:p w14:paraId="738925A8" w14:textId="71E6AEA1"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20</w:t>
            </w:r>
          </w:p>
        </w:tc>
      </w:tr>
      <w:tr w:rsidR="00966385" w:rsidRPr="000C24A1" w14:paraId="06B2FC9C"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5C992AF" w14:textId="141205CA" w:rsidR="00966385" w:rsidRPr="000C24A1" w:rsidRDefault="00966385"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36</w:t>
            </w:r>
          </w:p>
        </w:tc>
        <w:tc>
          <w:tcPr>
            <w:tcW w:w="2396" w:type="dxa"/>
            <w:shd w:val="clear" w:color="auto" w:fill="auto"/>
            <w:vAlign w:val="center"/>
          </w:tcPr>
          <w:p w14:paraId="610D10D3" w14:textId="3CFF5545"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8"/>
              </w:rPr>
            </w:pPr>
            <w:r w:rsidRPr="000C24A1">
              <w:rPr>
                <w:rFonts w:asciiTheme="majorHAnsi" w:hAnsiTheme="majorHAnsi" w:cs="Arial"/>
                <w:bCs/>
                <w:sz w:val="20"/>
                <w:szCs w:val="28"/>
              </w:rPr>
              <w:t>Décontamination</w:t>
            </w:r>
          </w:p>
        </w:tc>
        <w:tc>
          <w:tcPr>
            <w:tcW w:w="5812" w:type="dxa"/>
            <w:shd w:val="clear" w:color="auto" w:fill="auto"/>
            <w:vAlign w:val="center"/>
          </w:tcPr>
          <w:p w14:paraId="4D4B52E8" w14:textId="3F060520" w:rsidR="00966385" w:rsidRPr="000C24A1" w:rsidRDefault="00966385"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rPr>
                <w:rFonts w:asciiTheme="majorHAnsi" w:hAnsiTheme="majorHAnsi" w:cs="Arial"/>
                <w:color w:val="000000"/>
                <w:sz w:val="20"/>
              </w:rPr>
              <w:t>Forfait Décontamination</w:t>
            </w:r>
          </w:p>
        </w:tc>
        <w:tc>
          <w:tcPr>
            <w:tcW w:w="850" w:type="dxa"/>
            <w:shd w:val="clear" w:color="auto" w:fill="auto"/>
          </w:tcPr>
          <w:p w14:paraId="5DB86978" w14:textId="39C64CA7" w:rsidR="00966385" w:rsidRPr="000C24A1" w:rsidRDefault="00966385"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15</w:t>
            </w:r>
          </w:p>
        </w:tc>
      </w:tr>
      <w:tr w:rsidR="00E96057" w:rsidRPr="000C24A1" w14:paraId="78602E25"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AD8E131" w14:textId="39ACCCCF"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lastRenderedPageBreak/>
              <w:t>37</w:t>
            </w:r>
          </w:p>
        </w:tc>
        <w:tc>
          <w:tcPr>
            <w:tcW w:w="2396" w:type="dxa"/>
            <w:vMerge w:val="restart"/>
            <w:shd w:val="clear" w:color="auto" w:fill="auto"/>
            <w:vAlign w:val="center"/>
          </w:tcPr>
          <w:p w14:paraId="1D43F802" w14:textId="0792A62C"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bCs/>
                <w:sz w:val="20"/>
                <w:szCs w:val="28"/>
              </w:rPr>
              <w:t>Forfait M1</w:t>
            </w:r>
          </w:p>
        </w:tc>
        <w:tc>
          <w:tcPr>
            <w:tcW w:w="5812" w:type="dxa"/>
            <w:shd w:val="clear" w:color="auto" w:fill="auto"/>
          </w:tcPr>
          <w:p w14:paraId="538E2B15" w14:textId="272AFBA0"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ELEGANZA ONE</w:t>
            </w:r>
          </w:p>
        </w:tc>
        <w:tc>
          <w:tcPr>
            <w:tcW w:w="850" w:type="dxa"/>
            <w:shd w:val="clear" w:color="auto" w:fill="auto"/>
          </w:tcPr>
          <w:p w14:paraId="1017B3FA" w14:textId="0AC5BD5F"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5</w:t>
            </w:r>
          </w:p>
        </w:tc>
      </w:tr>
      <w:tr w:rsidR="00E96057" w:rsidRPr="000C24A1" w14:paraId="5F7E6E5E"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CD747B7" w14:textId="3539F1F9"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38</w:t>
            </w:r>
          </w:p>
        </w:tc>
        <w:tc>
          <w:tcPr>
            <w:tcW w:w="2396" w:type="dxa"/>
            <w:vMerge/>
            <w:shd w:val="clear" w:color="auto" w:fill="auto"/>
            <w:vAlign w:val="center"/>
          </w:tcPr>
          <w:p w14:paraId="09E6FE24"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7DB06991" w14:textId="2F1DD8F9"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ELEGANZA XC, 3XC (pesée), ICU</w:t>
            </w:r>
          </w:p>
        </w:tc>
        <w:tc>
          <w:tcPr>
            <w:tcW w:w="850" w:type="dxa"/>
            <w:shd w:val="clear" w:color="auto" w:fill="auto"/>
          </w:tcPr>
          <w:p w14:paraId="73CECC3E" w14:textId="69DDE0F5"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20</w:t>
            </w:r>
          </w:p>
        </w:tc>
      </w:tr>
      <w:tr w:rsidR="00E96057" w:rsidRPr="000C24A1" w14:paraId="049D2708"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05CF221" w14:textId="0B04AFF5"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39</w:t>
            </w:r>
          </w:p>
        </w:tc>
        <w:tc>
          <w:tcPr>
            <w:tcW w:w="2396" w:type="dxa"/>
            <w:vMerge/>
            <w:shd w:val="clear" w:color="auto" w:fill="auto"/>
            <w:vAlign w:val="center"/>
          </w:tcPr>
          <w:p w14:paraId="58C197A1"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15E2EBCF" w14:textId="1D18136C"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ELEGANZA SMART, SMAT 3</w:t>
            </w:r>
          </w:p>
        </w:tc>
        <w:tc>
          <w:tcPr>
            <w:tcW w:w="850" w:type="dxa"/>
            <w:shd w:val="clear" w:color="auto" w:fill="auto"/>
          </w:tcPr>
          <w:p w14:paraId="3D7D2264" w14:textId="681FFDBD"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5</w:t>
            </w:r>
          </w:p>
        </w:tc>
      </w:tr>
      <w:tr w:rsidR="00E96057" w:rsidRPr="000C24A1" w14:paraId="39BF3E3A"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BEF0313" w14:textId="4DDEFCF4"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40</w:t>
            </w:r>
          </w:p>
        </w:tc>
        <w:tc>
          <w:tcPr>
            <w:tcW w:w="2396" w:type="dxa"/>
            <w:vMerge/>
            <w:shd w:val="clear" w:color="auto" w:fill="auto"/>
            <w:vAlign w:val="center"/>
          </w:tcPr>
          <w:p w14:paraId="3B55A6FA"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5FF38BB3" w14:textId="0B92C099"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SMART INTENSIF</w:t>
            </w:r>
          </w:p>
        </w:tc>
        <w:tc>
          <w:tcPr>
            <w:tcW w:w="850" w:type="dxa"/>
            <w:shd w:val="clear" w:color="auto" w:fill="auto"/>
          </w:tcPr>
          <w:p w14:paraId="1D434BCA" w14:textId="39E51364"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5</w:t>
            </w:r>
          </w:p>
        </w:tc>
      </w:tr>
      <w:tr w:rsidR="00E96057" w:rsidRPr="000C24A1" w14:paraId="7A74265F"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8C31999" w14:textId="7E9B0A42"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41</w:t>
            </w:r>
          </w:p>
        </w:tc>
        <w:tc>
          <w:tcPr>
            <w:tcW w:w="2396" w:type="dxa"/>
            <w:vMerge/>
            <w:shd w:val="clear" w:color="auto" w:fill="auto"/>
            <w:vAlign w:val="center"/>
          </w:tcPr>
          <w:p w14:paraId="6FB9FD50"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D37D448" w14:textId="7226A85B"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LATERA</w:t>
            </w:r>
          </w:p>
        </w:tc>
        <w:tc>
          <w:tcPr>
            <w:tcW w:w="850" w:type="dxa"/>
            <w:shd w:val="clear" w:color="auto" w:fill="auto"/>
          </w:tcPr>
          <w:p w14:paraId="71D7AF7C" w14:textId="58695A30"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5</w:t>
            </w:r>
          </w:p>
        </w:tc>
      </w:tr>
      <w:tr w:rsidR="00E96057" w:rsidRPr="000C24A1" w14:paraId="2285AE89"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4F1144E" w14:textId="1CE57C37"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42</w:t>
            </w:r>
          </w:p>
        </w:tc>
        <w:tc>
          <w:tcPr>
            <w:tcW w:w="2396" w:type="dxa"/>
            <w:vMerge/>
            <w:shd w:val="clear" w:color="auto" w:fill="auto"/>
            <w:vAlign w:val="center"/>
          </w:tcPr>
          <w:p w14:paraId="3FA4CFAD"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30BFE36F" w14:textId="682A542C"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MULTICARE</w:t>
            </w:r>
          </w:p>
        </w:tc>
        <w:tc>
          <w:tcPr>
            <w:tcW w:w="850" w:type="dxa"/>
            <w:shd w:val="clear" w:color="auto" w:fill="auto"/>
          </w:tcPr>
          <w:p w14:paraId="4C84ED05" w14:textId="42E061D4"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5</w:t>
            </w:r>
          </w:p>
        </w:tc>
      </w:tr>
      <w:tr w:rsidR="00E96057" w:rsidRPr="000C24A1" w14:paraId="671A2E76"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D858FD0" w14:textId="2ADB15BC"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43</w:t>
            </w:r>
          </w:p>
        </w:tc>
        <w:tc>
          <w:tcPr>
            <w:tcW w:w="2396" w:type="dxa"/>
            <w:vMerge/>
            <w:shd w:val="clear" w:color="auto" w:fill="auto"/>
            <w:vAlign w:val="center"/>
          </w:tcPr>
          <w:p w14:paraId="07EB1ACC"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616FBDE1" w14:textId="0F108E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SMART PEDIATRIQUE</w:t>
            </w:r>
          </w:p>
        </w:tc>
        <w:tc>
          <w:tcPr>
            <w:tcW w:w="850" w:type="dxa"/>
            <w:shd w:val="clear" w:color="auto" w:fill="auto"/>
          </w:tcPr>
          <w:p w14:paraId="16D43C4E" w14:textId="215E40B8"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5</w:t>
            </w:r>
          </w:p>
        </w:tc>
      </w:tr>
      <w:tr w:rsidR="00E96057" w:rsidRPr="000C24A1" w14:paraId="322CAE25"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275528F" w14:textId="31DD9946"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44</w:t>
            </w:r>
          </w:p>
        </w:tc>
        <w:tc>
          <w:tcPr>
            <w:tcW w:w="2396" w:type="dxa"/>
            <w:vMerge/>
            <w:shd w:val="clear" w:color="auto" w:fill="auto"/>
            <w:vAlign w:val="center"/>
          </w:tcPr>
          <w:p w14:paraId="19ED3528"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3C1D0717" w14:textId="7EDCD98C"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IMAGE 3 BARIATRIQUE</w:t>
            </w:r>
          </w:p>
        </w:tc>
        <w:tc>
          <w:tcPr>
            <w:tcW w:w="850" w:type="dxa"/>
            <w:shd w:val="clear" w:color="auto" w:fill="auto"/>
          </w:tcPr>
          <w:p w14:paraId="40A5C2BD" w14:textId="7B7B882A"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5</w:t>
            </w:r>
          </w:p>
        </w:tc>
      </w:tr>
      <w:tr w:rsidR="00E96057" w:rsidRPr="000C24A1" w14:paraId="0CFD2BDB"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772180FA" w14:textId="1D4DF350"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45</w:t>
            </w:r>
          </w:p>
        </w:tc>
        <w:tc>
          <w:tcPr>
            <w:tcW w:w="2396" w:type="dxa"/>
            <w:vMerge/>
            <w:shd w:val="clear" w:color="auto" w:fill="auto"/>
            <w:vAlign w:val="center"/>
          </w:tcPr>
          <w:p w14:paraId="5B5DF838"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3F0870DC" w14:textId="11449BFA"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MATELAS AIR VIRTUOSO</w:t>
            </w:r>
          </w:p>
        </w:tc>
        <w:tc>
          <w:tcPr>
            <w:tcW w:w="850" w:type="dxa"/>
            <w:shd w:val="clear" w:color="auto" w:fill="auto"/>
          </w:tcPr>
          <w:p w14:paraId="41DE6CB5" w14:textId="6D2A0D4D"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15</w:t>
            </w:r>
          </w:p>
        </w:tc>
      </w:tr>
      <w:tr w:rsidR="00E96057" w:rsidRPr="000C24A1" w14:paraId="1889F8A1"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7882AB3" w14:textId="527C1895"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46</w:t>
            </w:r>
          </w:p>
        </w:tc>
        <w:tc>
          <w:tcPr>
            <w:tcW w:w="2396" w:type="dxa"/>
            <w:vMerge/>
            <w:shd w:val="clear" w:color="auto" w:fill="auto"/>
            <w:vAlign w:val="center"/>
          </w:tcPr>
          <w:p w14:paraId="6DDB136E"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08854D37" w14:textId="4B528DD4"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WISSNER SENTIDA</w:t>
            </w:r>
          </w:p>
        </w:tc>
        <w:tc>
          <w:tcPr>
            <w:tcW w:w="850" w:type="dxa"/>
            <w:shd w:val="clear" w:color="auto" w:fill="auto"/>
          </w:tcPr>
          <w:p w14:paraId="7CEFD9F8" w14:textId="0B7E8E07"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5</w:t>
            </w:r>
          </w:p>
        </w:tc>
      </w:tr>
      <w:tr w:rsidR="00E96057" w:rsidRPr="000C24A1" w14:paraId="67B32537"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54D5293" w14:textId="56B11DAE"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47</w:t>
            </w:r>
          </w:p>
        </w:tc>
        <w:tc>
          <w:tcPr>
            <w:tcW w:w="2396" w:type="dxa"/>
            <w:vMerge w:val="restart"/>
            <w:shd w:val="clear" w:color="auto" w:fill="auto"/>
            <w:vAlign w:val="center"/>
          </w:tcPr>
          <w:p w14:paraId="026585B5" w14:textId="23B51CD3"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color w:val="000000"/>
              </w:rPr>
              <w:t>Forfait M2</w:t>
            </w:r>
          </w:p>
        </w:tc>
        <w:tc>
          <w:tcPr>
            <w:tcW w:w="5812" w:type="dxa"/>
            <w:shd w:val="clear" w:color="auto" w:fill="auto"/>
          </w:tcPr>
          <w:p w14:paraId="0BC71BFE" w14:textId="49D69B2F"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ELEGANZA ONE</w:t>
            </w:r>
          </w:p>
        </w:tc>
        <w:tc>
          <w:tcPr>
            <w:tcW w:w="850" w:type="dxa"/>
            <w:shd w:val="clear" w:color="auto" w:fill="auto"/>
          </w:tcPr>
          <w:p w14:paraId="70898B55" w14:textId="141C848B"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2</w:t>
            </w:r>
          </w:p>
        </w:tc>
      </w:tr>
      <w:tr w:rsidR="00E96057" w:rsidRPr="000C24A1" w14:paraId="2992DF98"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EA7AEE2" w14:textId="36A89915"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48</w:t>
            </w:r>
          </w:p>
        </w:tc>
        <w:tc>
          <w:tcPr>
            <w:tcW w:w="2396" w:type="dxa"/>
            <w:vMerge/>
            <w:shd w:val="clear" w:color="auto" w:fill="auto"/>
            <w:vAlign w:val="center"/>
          </w:tcPr>
          <w:p w14:paraId="61ECF043" w14:textId="33AD8ADD"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59CA2436" w14:textId="7216E1DC"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ELEGANZA XC, 3XC (pesée), ICU</w:t>
            </w:r>
          </w:p>
        </w:tc>
        <w:tc>
          <w:tcPr>
            <w:tcW w:w="850" w:type="dxa"/>
            <w:shd w:val="clear" w:color="auto" w:fill="auto"/>
          </w:tcPr>
          <w:p w14:paraId="3ADC1EB5" w14:textId="46BA34AD"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55</w:t>
            </w:r>
          </w:p>
        </w:tc>
      </w:tr>
      <w:tr w:rsidR="00E96057" w:rsidRPr="000C24A1" w14:paraId="4B4B0D05"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2989BE5" w14:textId="5B934074"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49</w:t>
            </w:r>
          </w:p>
        </w:tc>
        <w:tc>
          <w:tcPr>
            <w:tcW w:w="2396" w:type="dxa"/>
            <w:vMerge/>
            <w:shd w:val="clear" w:color="auto" w:fill="auto"/>
            <w:vAlign w:val="center"/>
          </w:tcPr>
          <w:p w14:paraId="33A15338"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F025992" w14:textId="25187968"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ELEGANZA SMART, SMAT 3</w:t>
            </w:r>
          </w:p>
        </w:tc>
        <w:tc>
          <w:tcPr>
            <w:tcW w:w="850" w:type="dxa"/>
            <w:shd w:val="clear" w:color="auto" w:fill="auto"/>
          </w:tcPr>
          <w:p w14:paraId="283318CC" w14:textId="08431C13"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sidRPr="000C24A1">
              <w:t>1</w:t>
            </w:r>
          </w:p>
        </w:tc>
      </w:tr>
      <w:tr w:rsidR="00E96057" w:rsidRPr="000C24A1" w14:paraId="021068E3"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C0190F0" w14:textId="4EEF9C4E"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50</w:t>
            </w:r>
          </w:p>
        </w:tc>
        <w:tc>
          <w:tcPr>
            <w:tcW w:w="2396" w:type="dxa"/>
            <w:vMerge/>
            <w:shd w:val="clear" w:color="auto" w:fill="auto"/>
            <w:vAlign w:val="center"/>
          </w:tcPr>
          <w:p w14:paraId="33220F58"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3CB379BC" w14:textId="36F6448D"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SMART INTENSIF</w:t>
            </w:r>
          </w:p>
        </w:tc>
        <w:tc>
          <w:tcPr>
            <w:tcW w:w="850" w:type="dxa"/>
            <w:shd w:val="clear" w:color="auto" w:fill="auto"/>
          </w:tcPr>
          <w:p w14:paraId="4C52082C" w14:textId="1198C92A"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w:t>
            </w:r>
          </w:p>
        </w:tc>
      </w:tr>
      <w:tr w:rsidR="00E96057" w:rsidRPr="000C24A1" w14:paraId="7F9B95F8"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A948B54" w14:textId="5A0C81EF"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51</w:t>
            </w:r>
          </w:p>
        </w:tc>
        <w:tc>
          <w:tcPr>
            <w:tcW w:w="2396" w:type="dxa"/>
            <w:vMerge/>
            <w:shd w:val="clear" w:color="auto" w:fill="auto"/>
            <w:vAlign w:val="center"/>
          </w:tcPr>
          <w:p w14:paraId="3FB1FE91"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2A7FE47B" w14:textId="20B0B0CA"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LATERA</w:t>
            </w:r>
          </w:p>
        </w:tc>
        <w:tc>
          <w:tcPr>
            <w:tcW w:w="850" w:type="dxa"/>
            <w:shd w:val="clear" w:color="auto" w:fill="auto"/>
          </w:tcPr>
          <w:p w14:paraId="076D1A6E" w14:textId="2D6A15F1"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w:t>
            </w:r>
          </w:p>
        </w:tc>
      </w:tr>
      <w:tr w:rsidR="00E96057" w:rsidRPr="000C24A1" w14:paraId="334CFD36"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ED54B26" w14:textId="662C3340"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52</w:t>
            </w:r>
          </w:p>
        </w:tc>
        <w:tc>
          <w:tcPr>
            <w:tcW w:w="2396" w:type="dxa"/>
            <w:vMerge/>
            <w:shd w:val="clear" w:color="auto" w:fill="auto"/>
            <w:vAlign w:val="center"/>
          </w:tcPr>
          <w:p w14:paraId="27B0B49E"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10DD3A3" w14:textId="357AE783"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MULTICARE</w:t>
            </w:r>
          </w:p>
        </w:tc>
        <w:tc>
          <w:tcPr>
            <w:tcW w:w="850" w:type="dxa"/>
            <w:shd w:val="clear" w:color="auto" w:fill="auto"/>
          </w:tcPr>
          <w:p w14:paraId="4A7CDD92" w14:textId="59D8958B"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7</w:t>
            </w:r>
          </w:p>
        </w:tc>
      </w:tr>
      <w:tr w:rsidR="00E96057" w:rsidRPr="000C24A1" w14:paraId="75E0766E"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02E56582" w14:textId="32C4E913"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53</w:t>
            </w:r>
          </w:p>
        </w:tc>
        <w:tc>
          <w:tcPr>
            <w:tcW w:w="2396" w:type="dxa"/>
            <w:vMerge/>
            <w:shd w:val="clear" w:color="auto" w:fill="auto"/>
            <w:vAlign w:val="center"/>
          </w:tcPr>
          <w:p w14:paraId="3573D55D"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37CD1FEA" w14:textId="471053EC"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SMART PEDIATRIQUE</w:t>
            </w:r>
          </w:p>
        </w:tc>
        <w:tc>
          <w:tcPr>
            <w:tcW w:w="850" w:type="dxa"/>
            <w:shd w:val="clear" w:color="auto" w:fill="auto"/>
          </w:tcPr>
          <w:p w14:paraId="534E174B" w14:textId="64EDCAEA"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w:t>
            </w:r>
          </w:p>
        </w:tc>
      </w:tr>
      <w:tr w:rsidR="00E96057" w:rsidRPr="000C24A1" w14:paraId="5A0CE3F2"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F2C402A" w14:textId="55FA7BF0"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54</w:t>
            </w:r>
          </w:p>
        </w:tc>
        <w:tc>
          <w:tcPr>
            <w:tcW w:w="2396" w:type="dxa"/>
            <w:vMerge/>
            <w:shd w:val="clear" w:color="auto" w:fill="auto"/>
            <w:vAlign w:val="center"/>
          </w:tcPr>
          <w:p w14:paraId="1FA65BCF"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C1CD1CA" w14:textId="58705B93"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IMAGE 3 BARIATRIQUE</w:t>
            </w:r>
          </w:p>
        </w:tc>
        <w:tc>
          <w:tcPr>
            <w:tcW w:w="850" w:type="dxa"/>
            <w:shd w:val="clear" w:color="auto" w:fill="auto"/>
          </w:tcPr>
          <w:p w14:paraId="08A91810" w14:textId="118E4F8C"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w:t>
            </w:r>
          </w:p>
        </w:tc>
      </w:tr>
      <w:tr w:rsidR="00E96057" w:rsidRPr="000C24A1" w14:paraId="1AAF2238"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B91955A" w14:textId="70F57F6F"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55</w:t>
            </w:r>
          </w:p>
        </w:tc>
        <w:tc>
          <w:tcPr>
            <w:tcW w:w="2396" w:type="dxa"/>
            <w:vMerge/>
            <w:shd w:val="clear" w:color="auto" w:fill="auto"/>
            <w:vAlign w:val="center"/>
          </w:tcPr>
          <w:p w14:paraId="5B1B80C0"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49272489" w14:textId="6976043F"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MATELAS AIR VIRTUOSO</w:t>
            </w:r>
          </w:p>
        </w:tc>
        <w:tc>
          <w:tcPr>
            <w:tcW w:w="850" w:type="dxa"/>
            <w:shd w:val="clear" w:color="auto" w:fill="auto"/>
          </w:tcPr>
          <w:p w14:paraId="7DB16CFD" w14:textId="1B8E6DDA"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w:t>
            </w:r>
          </w:p>
        </w:tc>
      </w:tr>
      <w:tr w:rsidR="00E96057" w:rsidRPr="000C24A1" w14:paraId="31FB85EA" w14:textId="77777777" w:rsidTr="007C4237">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810CA16" w14:textId="0821C413" w:rsidR="00E96057" w:rsidRPr="000C24A1" w:rsidRDefault="00E96057" w:rsidP="00966385">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56</w:t>
            </w:r>
          </w:p>
        </w:tc>
        <w:tc>
          <w:tcPr>
            <w:tcW w:w="2396" w:type="dxa"/>
            <w:vMerge/>
            <w:shd w:val="clear" w:color="auto" w:fill="auto"/>
            <w:vAlign w:val="center"/>
          </w:tcPr>
          <w:p w14:paraId="47258BF4" w14:textId="77777777"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812" w:type="dxa"/>
            <w:shd w:val="clear" w:color="auto" w:fill="auto"/>
          </w:tcPr>
          <w:p w14:paraId="0676E0F1" w14:textId="6F8DC9AA" w:rsidR="00E96057" w:rsidRPr="000C24A1" w:rsidRDefault="00E96057" w:rsidP="00966385">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rPr>
            </w:pPr>
            <w:r w:rsidRPr="000C24A1">
              <w:t>WISSNER SENTIDA</w:t>
            </w:r>
          </w:p>
        </w:tc>
        <w:tc>
          <w:tcPr>
            <w:tcW w:w="850" w:type="dxa"/>
            <w:shd w:val="clear" w:color="auto" w:fill="auto"/>
          </w:tcPr>
          <w:p w14:paraId="19A0341A" w14:textId="4218FC51" w:rsidR="00E96057" w:rsidRPr="000C24A1" w:rsidRDefault="00E96057" w:rsidP="00966385">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rPr>
            </w:pPr>
            <w:r w:rsidRPr="000C24A1">
              <w:t>1</w:t>
            </w:r>
          </w:p>
        </w:tc>
      </w:tr>
    </w:tbl>
    <w:p w14:paraId="0DA533E7" w14:textId="77777777" w:rsidR="00D80438" w:rsidRPr="000C24A1" w:rsidRDefault="00D80438" w:rsidP="00735717">
      <w:pPr>
        <w:ind w:left="-284" w:right="-469"/>
        <w:jc w:val="both"/>
        <w:rPr>
          <w:rFonts w:asciiTheme="majorHAnsi" w:eastAsiaTheme="majorEastAsia" w:hAnsiTheme="majorHAnsi" w:cstheme="majorBidi"/>
        </w:rPr>
      </w:pPr>
    </w:p>
    <w:p w14:paraId="3E940AFF" w14:textId="77777777" w:rsidR="00D80438" w:rsidRPr="000C24A1" w:rsidRDefault="00D80438" w:rsidP="00966385">
      <w:pPr>
        <w:ind w:left="-284" w:right="-469"/>
        <w:jc w:val="both"/>
        <w:rPr>
          <w:rFonts w:asciiTheme="majorHAnsi" w:eastAsiaTheme="majorEastAsia" w:hAnsiTheme="majorHAnsi" w:cstheme="majorBidi"/>
        </w:rPr>
      </w:pPr>
    </w:p>
    <w:p w14:paraId="17245881" w14:textId="20D5A76D" w:rsidR="003B1E78" w:rsidRPr="000C24A1" w:rsidRDefault="003B1E78" w:rsidP="00966385">
      <w:pPr>
        <w:ind w:left="-284" w:right="-469"/>
        <w:jc w:val="both"/>
      </w:pPr>
      <w:r w:rsidRPr="000C24A1">
        <w:t xml:space="preserve">Un inventaire indicatif et non exhaustif du parc d’équipements concernés par ce lot est joint en annexe 3. Le marché comprend les équipements et modèles complémentaires répondant </w:t>
      </w:r>
      <w:r w:rsidR="00966385" w:rsidRPr="000C24A1">
        <w:t>à la</w:t>
      </w:r>
      <w:r w:rsidRPr="000C24A1">
        <w:t xml:space="preserve"> définition du lot.</w:t>
      </w:r>
    </w:p>
    <w:p w14:paraId="22AA93CC" w14:textId="77777777" w:rsidR="00966385" w:rsidRPr="000C24A1" w:rsidRDefault="00966385" w:rsidP="00966385">
      <w:pPr>
        <w:ind w:left="-284" w:right="-469"/>
        <w:jc w:val="both"/>
        <w:rPr>
          <w:rFonts w:cs="Arial"/>
        </w:rPr>
      </w:pPr>
      <w:r w:rsidRPr="000C24A1">
        <w:rPr>
          <w:rFonts w:cs="Arial"/>
        </w:rPr>
        <w:t>Des prestations complémentaires pourront être demandées après acceptation des devis sur la base des annexes financières de l’acte d’engagement et feront l’objet de bons de commande.</w:t>
      </w:r>
    </w:p>
    <w:p w14:paraId="102E4A4B" w14:textId="04F4D0DB" w:rsidR="003B1E78" w:rsidRPr="000C24A1" w:rsidRDefault="00966385" w:rsidP="00966385">
      <w:pPr>
        <w:ind w:left="-284" w:right="-469"/>
        <w:jc w:val="both"/>
        <w:rPr>
          <w:rFonts w:asciiTheme="majorHAnsi" w:eastAsiaTheme="majorEastAsia" w:hAnsiTheme="majorHAnsi" w:cstheme="majorBidi"/>
        </w:rPr>
      </w:pPr>
      <w:r w:rsidRPr="000C24A1">
        <w:rPr>
          <w:rFonts w:cs="Arial"/>
        </w:rPr>
        <w:t>Pièces détachées complémentaires : les pièces détachées sont proposées sous la forme d’un tarif, et correspondent à la partie complémentaire du marché ou HBPU. La partie BPU est estimée à 70 % du volume financier annuel ; la partie HBPU à 30 %. Lors de la mise au point du marché, la partie HBPU sera validée avec A.C.H.A.T.</w:t>
      </w:r>
    </w:p>
    <w:bookmarkEnd w:id="16"/>
    <w:p w14:paraId="4AFA0F32" w14:textId="25963FDB" w:rsidR="00966385" w:rsidRDefault="00966385" w:rsidP="00735717">
      <w:pPr>
        <w:ind w:right="-469"/>
        <w:jc w:val="both"/>
        <w:rPr>
          <w:rFonts w:asciiTheme="majorHAnsi" w:eastAsiaTheme="majorEastAsia" w:hAnsiTheme="majorHAnsi" w:cstheme="majorBidi"/>
        </w:rPr>
      </w:pPr>
    </w:p>
    <w:p w14:paraId="101C785F" w14:textId="2F4296C0" w:rsidR="000C24A1" w:rsidRDefault="000C24A1" w:rsidP="00735717">
      <w:pPr>
        <w:ind w:right="-469"/>
        <w:jc w:val="both"/>
        <w:rPr>
          <w:rFonts w:asciiTheme="majorHAnsi" w:eastAsiaTheme="majorEastAsia" w:hAnsiTheme="majorHAnsi" w:cstheme="majorBidi"/>
        </w:rPr>
      </w:pPr>
    </w:p>
    <w:p w14:paraId="289E0D1B" w14:textId="6CD35CFA" w:rsidR="000C24A1" w:rsidRDefault="000C24A1" w:rsidP="00735717">
      <w:pPr>
        <w:ind w:right="-469"/>
        <w:jc w:val="both"/>
        <w:rPr>
          <w:rFonts w:asciiTheme="majorHAnsi" w:eastAsiaTheme="majorEastAsia" w:hAnsiTheme="majorHAnsi" w:cstheme="majorBidi"/>
        </w:rPr>
      </w:pPr>
    </w:p>
    <w:p w14:paraId="03A2DBFC" w14:textId="19DDFB16" w:rsidR="00980D98" w:rsidRDefault="00980D98" w:rsidP="00735717">
      <w:pPr>
        <w:ind w:right="-469"/>
        <w:jc w:val="both"/>
        <w:rPr>
          <w:rFonts w:asciiTheme="majorHAnsi" w:eastAsiaTheme="majorEastAsia" w:hAnsiTheme="majorHAnsi" w:cstheme="majorBidi"/>
        </w:rPr>
      </w:pPr>
    </w:p>
    <w:p w14:paraId="73F638BB" w14:textId="47EB518C" w:rsidR="00980D98" w:rsidRDefault="00980D98" w:rsidP="00735717">
      <w:pPr>
        <w:ind w:right="-469"/>
        <w:jc w:val="both"/>
        <w:rPr>
          <w:rFonts w:asciiTheme="majorHAnsi" w:eastAsiaTheme="majorEastAsia" w:hAnsiTheme="majorHAnsi" w:cstheme="majorBidi"/>
        </w:rPr>
      </w:pPr>
    </w:p>
    <w:p w14:paraId="29A44C31" w14:textId="77777777" w:rsidR="00980D98" w:rsidRDefault="00980D98" w:rsidP="00735717">
      <w:pPr>
        <w:ind w:right="-469"/>
        <w:jc w:val="both"/>
        <w:rPr>
          <w:rFonts w:asciiTheme="majorHAnsi" w:eastAsiaTheme="majorEastAsia" w:hAnsiTheme="majorHAnsi" w:cstheme="majorBidi"/>
        </w:rPr>
      </w:pPr>
    </w:p>
    <w:p w14:paraId="37F8437D" w14:textId="4A41DAF1" w:rsidR="000C24A1" w:rsidRDefault="000C24A1" w:rsidP="00735717">
      <w:pPr>
        <w:ind w:right="-469"/>
        <w:jc w:val="both"/>
        <w:rPr>
          <w:rFonts w:asciiTheme="majorHAnsi" w:eastAsiaTheme="majorEastAsia" w:hAnsiTheme="majorHAnsi" w:cstheme="majorBidi"/>
        </w:rPr>
      </w:pPr>
    </w:p>
    <w:p w14:paraId="5B7922CB" w14:textId="77777777" w:rsidR="000C24A1" w:rsidRPr="000C24A1" w:rsidRDefault="000C24A1" w:rsidP="00735717">
      <w:pPr>
        <w:ind w:right="-469"/>
        <w:jc w:val="both"/>
        <w:rPr>
          <w:rFonts w:asciiTheme="majorHAnsi" w:eastAsiaTheme="majorEastAsia" w:hAnsiTheme="majorHAnsi" w:cstheme="majorBidi"/>
        </w:rPr>
      </w:pPr>
    </w:p>
    <w:p w14:paraId="514561E7" w14:textId="77777777" w:rsidR="000C24A1" w:rsidRPr="000C24A1" w:rsidRDefault="000C24A1" w:rsidP="000C24A1">
      <w:pPr>
        <w:ind w:right="-469"/>
        <w:jc w:val="both"/>
        <w:rPr>
          <w:rFonts w:asciiTheme="majorHAnsi" w:eastAsiaTheme="majorEastAsia" w:hAnsiTheme="majorHAnsi" w:cstheme="majorBidi"/>
        </w:rPr>
      </w:pPr>
    </w:p>
    <w:p w14:paraId="6DC9BA00" w14:textId="4FE2B819" w:rsidR="000C24A1" w:rsidRPr="000C24A1" w:rsidRDefault="000C24A1" w:rsidP="000C24A1">
      <w:pPr>
        <w:pBdr>
          <w:top w:val="dotted" w:sz="4" w:space="1" w:color="622423"/>
          <w:bottom w:val="dotted" w:sz="4" w:space="1" w:color="622423"/>
        </w:pBdr>
        <w:tabs>
          <w:tab w:val="left" w:pos="0"/>
        </w:tabs>
        <w:spacing w:before="300"/>
        <w:ind w:right="-469"/>
        <w:outlineLvl w:val="2"/>
        <w:rPr>
          <w:color w:val="622423"/>
          <w:sz w:val="24"/>
          <w:szCs w:val="24"/>
        </w:rPr>
      </w:pPr>
      <w:r w:rsidRPr="000C24A1">
        <w:rPr>
          <w:rFonts w:ascii="Times New Roman" w:hAnsi="Times New Roman"/>
          <w:caps/>
          <w:color w:val="622423"/>
          <w:sz w:val="24"/>
          <w:szCs w:val="24"/>
        </w:rPr>
        <w:lastRenderedPageBreak/>
        <w:t xml:space="preserve">III-3 LOT 3 : </w:t>
      </w:r>
      <w:r w:rsidRPr="000C24A1">
        <w:rPr>
          <w:color w:val="622423"/>
          <w:sz w:val="24"/>
          <w:szCs w:val="24"/>
        </w:rPr>
        <w:t>Lits de marque CORONA, EDENA</w:t>
      </w:r>
    </w:p>
    <w:p w14:paraId="6EF17F18" w14:textId="77777777" w:rsidR="000C24A1" w:rsidRPr="000C24A1" w:rsidRDefault="000C24A1" w:rsidP="000C24A1">
      <w:pPr>
        <w:ind w:left="-284" w:right="-469"/>
        <w:jc w:val="both"/>
        <w:rPr>
          <w:rFonts w:asciiTheme="majorHAnsi" w:eastAsiaTheme="majorEastAsia" w:hAnsiTheme="majorHAnsi" w:cstheme="majorBidi"/>
        </w:rPr>
      </w:pPr>
    </w:p>
    <w:p w14:paraId="41A5A78A" w14:textId="77777777" w:rsidR="000C24A1" w:rsidRPr="000C24A1" w:rsidRDefault="000C24A1" w:rsidP="000C24A1">
      <w:pPr>
        <w:ind w:left="-284" w:right="-469"/>
        <w:jc w:val="both"/>
        <w:rPr>
          <w:rFonts w:asciiTheme="majorHAnsi" w:eastAsiaTheme="majorEastAsia" w:hAnsiTheme="majorHAnsi" w:cstheme="majorBidi"/>
          <w:highlight w:val="green"/>
        </w:rPr>
      </w:pPr>
    </w:p>
    <w:tbl>
      <w:tblPr>
        <w:tblStyle w:val="TableauGrille1Clair-Accentuation11"/>
        <w:tblW w:w="9634"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576"/>
        <w:gridCol w:w="2396"/>
        <w:gridCol w:w="5670"/>
        <w:gridCol w:w="992"/>
      </w:tblGrid>
      <w:tr w:rsidR="000C24A1" w:rsidRPr="000C24A1" w14:paraId="71A83B42" w14:textId="77777777" w:rsidTr="00980D98">
        <w:trPr>
          <w:cnfStyle w:val="100000000000" w:firstRow="1" w:lastRow="0" w:firstColumn="0" w:lastColumn="0" w:oddVBand="0" w:evenVBand="0" w:oddHBand="0" w:evenHBand="0" w:firstRowFirstColumn="0" w:firstRowLastColumn="0" w:lastRowFirstColumn="0" w:lastRowLastColumn="0"/>
          <w:trHeight w:val="725"/>
          <w:jc w:val="center"/>
        </w:trPr>
        <w:tc>
          <w:tcPr>
            <w:cnfStyle w:val="001000000000" w:firstRow="0" w:lastRow="0" w:firstColumn="1" w:lastColumn="0" w:oddVBand="0" w:evenVBand="0" w:oddHBand="0" w:evenHBand="0" w:firstRowFirstColumn="0" w:firstRowLastColumn="0" w:lastRowFirstColumn="0" w:lastRowLastColumn="0"/>
            <w:tcW w:w="576" w:type="dxa"/>
            <w:tcBorders>
              <w:bottom w:val="none" w:sz="0" w:space="0" w:color="auto"/>
            </w:tcBorders>
            <w:shd w:val="clear" w:color="auto" w:fill="DBE5F1" w:themeFill="accent1" w:themeFillTint="33"/>
            <w:vAlign w:val="center"/>
          </w:tcPr>
          <w:p w14:paraId="0B1941A9" w14:textId="77777777" w:rsidR="000C24A1" w:rsidRPr="000C24A1" w:rsidRDefault="000C24A1" w:rsidP="00593CBD">
            <w:pPr>
              <w:tabs>
                <w:tab w:val="left" w:pos="620"/>
                <w:tab w:val="left" w:pos="1059"/>
              </w:tabs>
              <w:spacing w:after="0"/>
              <w:jc w:val="center"/>
              <w:rPr>
                <w:rFonts w:asciiTheme="majorHAnsi" w:hAnsiTheme="majorHAnsi"/>
                <w:b w:val="0"/>
                <w:bCs w:val="0"/>
                <w:sz w:val="20"/>
                <w:szCs w:val="20"/>
              </w:rPr>
            </w:pPr>
            <w:r w:rsidRPr="000C24A1">
              <w:rPr>
                <w:rFonts w:asciiTheme="majorHAnsi" w:hAnsiTheme="majorHAnsi"/>
                <w:b w:val="0"/>
                <w:bCs w:val="0"/>
                <w:sz w:val="20"/>
                <w:szCs w:val="20"/>
              </w:rPr>
              <w:t xml:space="preserve">N° </w:t>
            </w:r>
          </w:p>
        </w:tc>
        <w:tc>
          <w:tcPr>
            <w:tcW w:w="2396" w:type="dxa"/>
            <w:tcBorders>
              <w:bottom w:val="none" w:sz="0" w:space="0" w:color="auto"/>
            </w:tcBorders>
            <w:shd w:val="clear" w:color="auto" w:fill="DBE5F1" w:themeFill="accent1" w:themeFillTint="33"/>
            <w:vAlign w:val="center"/>
          </w:tcPr>
          <w:p w14:paraId="62F8B2C7" w14:textId="77777777" w:rsidR="000C24A1" w:rsidRPr="000C24A1" w:rsidRDefault="000C24A1" w:rsidP="00593CBD">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b w:val="0"/>
                <w:bCs w:val="0"/>
                <w:sz w:val="20"/>
                <w:szCs w:val="20"/>
              </w:rPr>
              <w:t>Type de maintenance</w:t>
            </w:r>
          </w:p>
          <w:p w14:paraId="79EF79F2" w14:textId="77777777" w:rsidR="000C24A1" w:rsidRPr="000C24A1" w:rsidRDefault="000C24A1" w:rsidP="00593CBD">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0C24A1">
              <w:rPr>
                <w:rFonts w:asciiTheme="majorHAnsi" w:hAnsiTheme="majorHAnsi"/>
                <w:b w:val="0"/>
                <w:bCs w:val="0"/>
                <w:sz w:val="20"/>
                <w:szCs w:val="20"/>
              </w:rPr>
              <w:t>Prestation</w:t>
            </w:r>
          </w:p>
        </w:tc>
        <w:tc>
          <w:tcPr>
            <w:tcW w:w="5670" w:type="dxa"/>
            <w:tcBorders>
              <w:bottom w:val="none" w:sz="0" w:space="0" w:color="auto"/>
            </w:tcBorders>
            <w:shd w:val="clear" w:color="auto" w:fill="DBE5F1" w:themeFill="accent1" w:themeFillTint="33"/>
            <w:vAlign w:val="center"/>
          </w:tcPr>
          <w:p w14:paraId="73262A34" w14:textId="77777777" w:rsidR="000C24A1" w:rsidRPr="000C24A1" w:rsidRDefault="000C24A1" w:rsidP="00593CBD">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0C24A1">
              <w:rPr>
                <w:rFonts w:asciiTheme="majorHAnsi" w:hAnsiTheme="majorHAnsi"/>
                <w:b w:val="0"/>
                <w:bCs w:val="0"/>
                <w:sz w:val="20"/>
                <w:szCs w:val="20"/>
              </w:rPr>
              <w:t>Libellé produit</w:t>
            </w:r>
          </w:p>
        </w:tc>
        <w:tc>
          <w:tcPr>
            <w:tcW w:w="992" w:type="dxa"/>
            <w:tcBorders>
              <w:bottom w:val="none" w:sz="0" w:space="0" w:color="auto"/>
            </w:tcBorders>
            <w:shd w:val="clear" w:color="auto" w:fill="DBE5F1" w:themeFill="accent1" w:themeFillTint="33"/>
            <w:vAlign w:val="center"/>
          </w:tcPr>
          <w:p w14:paraId="1A2DFF4F" w14:textId="77777777" w:rsidR="000C24A1" w:rsidRPr="000C24A1" w:rsidRDefault="000C24A1" w:rsidP="00593CBD">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b w:val="0"/>
                <w:bCs w:val="0"/>
                <w:sz w:val="20"/>
                <w:szCs w:val="20"/>
              </w:rPr>
              <w:t>Estimation annuelle</w:t>
            </w:r>
          </w:p>
        </w:tc>
      </w:tr>
      <w:tr w:rsidR="000C24A1" w:rsidRPr="000C24A1" w14:paraId="6A82967B"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DF650B4" w14:textId="77777777" w:rsidR="000C24A1" w:rsidRPr="000C24A1" w:rsidRDefault="000C24A1" w:rsidP="00593CBD">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1</w:t>
            </w:r>
          </w:p>
        </w:tc>
        <w:tc>
          <w:tcPr>
            <w:tcW w:w="2396" w:type="dxa"/>
            <w:vMerge w:val="restart"/>
            <w:shd w:val="clear" w:color="auto" w:fill="auto"/>
            <w:vAlign w:val="center"/>
          </w:tcPr>
          <w:p w14:paraId="4D8301CD" w14:textId="77777777" w:rsidR="000C24A1" w:rsidRPr="000C24A1" w:rsidRDefault="000C24A1" w:rsidP="00593CB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bCs/>
                <w:sz w:val="20"/>
                <w:szCs w:val="28"/>
              </w:rPr>
              <w:t>Bon de commande sur devis</w:t>
            </w:r>
          </w:p>
        </w:tc>
        <w:tc>
          <w:tcPr>
            <w:tcW w:w="5670" w:type="dxa"/>
            <w:shd w:val="clear" w:color="auto" w:fill="auto"/>
            <w:vAlign w:val="center"/>
          </w:tcPr>
          <w:p w14:paraId="35E8EB57" w14:textId="77777777" w:rsidR="000C24A1" w:rsidRPr="000C24A1" w:rsidRDefault="000C24A1" w:rsidP="00593CB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Heure de main d'œuvre</w:t>
            </w:r>
          </w:p>
        </w:tc>
        <w:tc>
          <w:tcPr>
            <w:tcW w:w="992" w:type="dxa"/>
            <w:shd w:val="clear" w:color="auto" w:fill="auto"/>
          </w:tcPr>
          <w:p w14:paraId="43994897" w14:textId="7E370B98" w:rsidR="000C24A1" w:rsidRPr="000C24A1" w:rsidRDefault="00980D98" w:rsidP="00593C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20</w:t>
            </w:r>
          </w:p>
        </w:tc>
      </w:tr>
      <w:tr w:rsidR="000C24A1" w:rsidRPr="000C24A1" w14:paraId="15A6B20C"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ED3CD6B" w14:textId="77777777" w:rsidR="000C24A1" w:rsidRPr="000C24A1" w:rsidRDefault="000C24A1" w:rsidP="00593CBD">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2</w:t>
            </w:r>
          </w:p>
        </w:tc>
        <w:tc>
          <w:tcPr>
            <w:tcW w:w="2396" w:type="dxa"/>
            <w:vMerge/>
            <w:vAlign w:val="center"/>
          </w:tcPr>
          <w:p w14:paraId="0E7C4875" w14:textId="77777777" w:rsidR="000C24A1" w:rsidRPr="000C24A1" w:rsidRDefault="000C24A1" w:rsidP="00593CB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670" w:type="dxa"/>
            <w:shd w:val="clear" w:color="auto" w:fill="auto"/>
            <w:vAlign w:val="center"/>
          </w:tcPr>
          <w:p w14:paraId="50F46806" w14:textId="77777777" w:rsidR="000C24A1" w:rsidRPr="000C24A1" w:rsidRDefault="000C24A1" w:rsidP="00593CB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rPr>
                <w:rFonts w:asciiTheme="majorHAnsi" w:hAnsiTheme="majorHAnsi" w:cs="Arial"/>
                <w:color w:val="000000"/>
              </w:rPr>
              <w:t>Déplacement</w:t>
            </w:r>
          </w:p>
        </w:tc>
        <w:tc>
          <w:tcPr>
            <w:tcW w:w="992" w:type="dxa"/>
            <w:shd w:val="clear" w:color="auto" w:fill="auto"/>
          </w:tcPr>
          <w:p w14:paraId="4B479EDF" w14:textId="39EB58BD" w:rsidR="000C24A1" w:rsidRPr="000C24A1" w:rsidRDefault="00980D98" w:rsidP="00593CB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10</w:t>
            </w:r>
          </w:p>
        </w:tc>
      </w:tr>
      <w:tr w:rsidR="000C24A1" w:rsidRPr="000C24A1" w14:paraId="1B0FA0E1"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15DD68B0" w14:textId="053639C3" w:rsidR="000C24A1" w:rsidRPr="000C24A1" w:rsidRDefault="000C24A1" w:rsidP="000C24A1">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3</w:t>
            </w:r>
          </w:p>
        </w:tc>
        <w:tc>
          <w:tcPr>
            <w:tcW w:w="2396" w:type="dxa"/>
            <w:vMerge w:val="restart"/>
            <w:shd w:val="clear" w:color="auto" w:fill="auto"/>
            <w:vAlign w:val="center"/>
          </w:tcPr>
          <w:p w14:paraId="6A05EBBF" w14:textId="77777777" w:rsidR="000C24A1" w:rsidRPr="000C24A1" w:rsidRDefault="000C24A1"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bCs/>
                <w:sz w:val="20"/>
                <w:szCs w:val="28"/>
              </w:rPr>
              <w:t xml:space="preserve">Pièces détachées </w:t>
            </w:r>
          </w:p>
        </w:tc>
        <w:tc>
          <w:tcPr>
            <w:tcW w:w="5670" w:type="dxa"/>
            <w:shd w:val="clear" w:color="auto" w:fill="auto"/>
          </w:tcPr>
          <w:p w14:paraId="0031E6FE" w14:textId="12BBB6FA"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r w:rsidRPr="000C24A1">
              <w:t>Moteur hauteur variable SE-32472-D</w:t>
            </w:r>
          </w:p>
        </w:tc>
        <w:tc>
          <w:tcPr>
            <w:tcW w:w="992" w:type="dxa"/>
            <w:shd w:val="clear" w:color="auto" w:fill="auto"/>
          </w:tcPr>
          <w:p w14:paraId="15774145" w14:textId="14B818BD"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Pr>
                <w:rFonts w:asciiTheme="majorHAnsi" w:hAnsiTheme="majorHAnsi"/>
                <w:color w:val="000000" w:themeColor="text1"/>
              </w:rPr>
              <w:t>2</w:t>
            </w:r>
          </w:p>
        </w:tc>
      </w:tr>
      <w:tr w:rsidR="000C24A1" w:rsidRPr="000C24A1" w14:paraId="419D4712"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19B8B0C" w14:textId="0C52AF68" w:rsidR="000C24A1" w:rsidRPr="000C24A1" w:rsidRDefault="000C24A1" w:rsidP="000C24A1">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4</w:t>
            </w:r>
          </w:p>
        </w:tc>
        <w:tc>
          <w:tcPr>
            <w:tcW w:w="2396" w:type="dxa"/>
            <w:vMerge/>
            <w:vAlign w:val="center"/>
          </w:tcPr>
          <w:p w14:paraId="073216F7" w14:textId="77777777" w:rsidR="000C24A1" w:rsidRPr="000C24A1" w:rsidRDefault="000C24A1"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670" w:type="dxa"/>
            <w:shd w:val="clear" w:color="auto" w:fill="auto"/>
          </w:tcPr>
          <w:p w14:paraId="27A7BFC6" w14:textId="05CB8093"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24A1">
              <w:t xml:space="preserve">MOTEUR RC 290-50 </w:t>
            </w:r>
          </w:p>
        </w:tc>
        <w:tc>
          <w:tcPr>
            <w:tcW w:w="992" w:type="dxa"/>
            <w:shd w:val="clear" w:color="auto" w:fill="auto"/>
          </w:tcPr>
          <w:p w14:paraId="6974D1B0" w14:textId="7599C879"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2</w:t>
            </w:r>
          </w:p>
        </w:tc>
      </w:tr>
      <w:tr w:rsidR="000C24A1" w:rsidRPr="000C24A1" w14:paraId="4ABFA3E9"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49BC5A3A" w14:textId="5B1FD9C8" w:rsidR="000C24A1" w:rsidRPr="000C24A1" w:rsidRDefault="000C24A1" w:rsidP="000C24A1">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5</w:t>
            </w:r>
          </w:p>
        </w:tc>
        <w:tc>
          <w:tcPr>
            <w:tcW w:w="2396" w:type="dxa"/>
            <w:vMerge/>
            <w:vAlign w:val="center"/>
          </w:tcPr>
          <w:p w14:paraId="59DE30FF" w14:textId="77777777" w:rsidR="000C24A1" w:rsidRPr="000C24A1" w:rsidRDefault="000C24A1" w:rsidP="000C24A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670" w:type="dxa"/>
            <w:shd w:val="clear" w:color="auto" w:fill="auto"/>
          </w:tcPr>
          <w:p w14:paraId="3C0A7CE1" w14:textId="697E9219" w:rsidR="000C24A1" w:rsidRPr="000C24A1" w:rsidRDefault="000C24A1" w:rsidP="000C24A1">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MOTEUR RC 385-175</w:t>
            </w:r>
          </w:p>
        </w:tc>
        <w:tc>
          <w:tcPr>
            <w:tcW w:w="992" w:type="dxa"/>
            <w:shd w:val="clear" w:color="auto" w:fill="auto"/>
          </w:tcPr>
          <w:p w14:paraId="7965A032" w14:textId="27ACC48B" w:rsidR="000C24A1" w:rsidRPr="000C24A1" w:rsidRDefault="00980D98" w:rsidP="000C24A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5</w:t>
            </w:r>
          </w:p>
        </w:tc>
      </w:tr>
      <w:tr w:rsidR="000C24A1" w:rsidRPr="000C24A1" w14:paraId="3F22C879"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5000453" w14:textId="6FF2C5EA" w:rsidR="000C24A1" w:rsidRPr="000C24A1" w:rsidRDefault="000C24A1" w:rsidP="000C24A1">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6</w:t>
            </w:r>
          </w:p>
        </w:tc>
        <w:tc>
          <w:tcPr>
            <w:tcW w:w="2396" w:type="dxa"/>
            <w:vMerge/>
            <w:vAlign w:val="center"/>
          </w:tcPr>
          <w:p w14:paraId="5CB2C675" w14:textId="77777777" w:rsidR="000C24A1" w:rsidRPr="000C24A1" w:rsidRDefault="000C24A1"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670" w:type="dxa"/>
            <w:shd w:val="clear" w:color="auto" w:fill="auto"/>
          </w:tcPr>
          <w:p w14:paraId="51745C55" w14:textId="1C6D7856"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RELEVE CUISSES SE-32459-D</w:t>
            </w:r>
          </w:p>
        </w:tc>
        <w:tc>
          <w:tcPr>
            <w:tcW w:w="992" w:type="dxa"/>
            <w:shd w:val="clear" w:color="auto" w:fill="auto"/>
          </w:tcPr>
          <w:p w14:paraId="7806FCF2" w14:textId="29FCC244"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5</w:t>
            </w:r>
          </w:p>
        </w:tc>
      </w:tr>
      <w:tr w:rsidR="000C24A1" w:rsidRPr="000C24A1" w14:paraId="21B2D7B1"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3471ADD6" w14:textId="4F9F904D" w:rsidR="000C24A1" w:rsidRPr="000C24A1" w:rsidRDefault="000C24A1" w:rsidP="000C24A1">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7</w:t>
            </w:r>
          </w:p>
        </w:tc>
        <w:tc>
          <w:tcPr>
            <w:tcW w:w="2396" w:type="dxa"/>
            <w:vMerge/>
            <w:vAlign w:val="center"/>
          </w:tcPr>
          <w:p w14:paraId="0826C975" w14:textId="77777777" w:rsidR="000C24A1" w:rsidRPr="000C24A1" w:rsidRDefault="000C24A1"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670" w:type="dxa"/>
            <w:shd w:val="clear" w:color="auto" w:fill="auto"/>
          </w:tcPr>
          <w:p w14:paraId="530B3165" w14:textId="6FE924F9"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TELECOMMANDE TC10 REF ED-20117-A</w:t>
            </w:r>
          </w:p>
        </w:tc>
        <w:tc>
          <w:tcPr>
            <w:tcW w:w="992" w:type="dxa"/>
            <w:shd w:val="clear" w:color="auto" w:fill="auto"/>
          </w:tcPr>
          <w:p w14:paraId="6F72C9C1" w14:textId="2EECB732"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50</w:t>
            </w:r>
          </w:p>
        </w:tc>
      </w:tr>
      <w:tr w:rsidR="000C24A1" w:rsidRPr="000C24A1" w14:paraId="5D4E4E5C"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5096E66" w14:textId="376FC233" w:rsidR="000C24A1" w:rsidRPr="000C24A1" w:rsidRDefault="000C24A1" w:rsidP="000C24A1">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8</w:t>
            </w:r>
          </w:p>
        </w:tc>
        <w:tc>
          <w:tcPr>
            <w:tcW w:w="2396" w:type="dxa"/>
            <w:vMerge/>
            <w:vAlign w:val="center"/>
          </w:tcPr>
          <w:p w14:paraId="35DD3BBC" w14:textId="77777777" w:rsidR="000C24A1" w:rsidRPr="000C24A1" w:rsidRDefault="000C24A1"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670" w:type="dxa"/>
            <w:shd w:val="clear" w:color="auto" w:fill="auto"/>
          </w:tcPr>
          <w:p w14:paraId="03497EBB" w14:textId="4B259937"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RELEVE BUSTE / KIT COMPLET (SANS CPR</w:t>
            </w:r>
            <w:proofErr w:type="gramStart"/>
            <w:r w:rsidRPr="000C24A1">
              <w:t>):</w:t>
            </w:r>
            <w:proofErr w:type="gramEnd"/>
            <w:r w:rsidRPr="000C24A1">
              <w:t xml:space="preserve"> moteur relève buste S365AE 33-32463</w:t>
            </w:r>
          </w:p>
        </w:tc>
        <w:tc>
          <w:tcPr>
            <w:tcW w:w="992" w:type="dxa"/>
            <w:shd w:val="clear" w:color="auto" w:fill="auto"/>
          </w:tcPr>
          <w:p w14:paraId="358F80D5" w14:textId="4A3CC07F"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2</w:t>
            </w:r>
          </w:p>
        </w:tc>
      </w:tr>
      <w:tr w:rsidR="000C24A1" w:rsidRPr="000C24A1" w14:paraId="715552B7"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0210E3E" w14:textId="5579EB67" w:rsidR="000C24A1" w:rsidRPr="000C24A1" w:rsidRDefault="000C24A1" w:rsidP="000C24A1">
            <w:pPr>
              <w:tabs>
                <w:tab w:val="left" w:pos="620"/>
              </w:tabs>
              <w:spacing w:after="0"/>
              <w:jc w:val="center"/>
              <w:rPr>
                <w:rFonts w:asciiTheme="majorHAnsi" w:hAnsiTheme="majorHAnsi" w:cs="Arial"/>
                <w:b w:val="0"/>
                <w:sz w:val="20"/>
                <w:szCs w:val="20"/>
              </w:rPr>
            </w:pPr>
            <w:r w:rsidRPr="000C24A1">
              <w:rPr>
                <w:rFonts w:asciiTheme="majorHAnsi" w:hAnsiTheme="majorHAnsi" w:cs="Arial"/>
                <w:b w:val="0"/>
                <w:sz w:val="20"/>
                <w:szCs w:val="20"/>
              </w:rPr>
              <w:t>9</w:t>
            </w:r>
          </w:p>
        </w:tc>
        <w:tc>
          <w:tcPr>
            <w:tcW w:w="2396" w:type="dxa"/>
            <w:vMerge/>
            <w:vAlign w:val="center"/>
          </w:tcPr>
          <w:p w14:paraId="2F2C2CCD" w14:textId="77777777" w:rsidR="000C24A1" w:rsidRPr="000C24A1" w:rsidRDefault="000C24A1"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670" w:type="dxa"/>
            <w:shd w:val="clear" w:color="auto" w:fill="auto"/>
          </w:tcPr>
          <w:p w14:paraId="4CBF8ADD" w14:textId="7BA2F281"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RELEVE BUSTE / KIT COMPLET (SANS CPR</w:t>
            </w:r>
            <w:proofErr w:type="gramStart"/>
            <w:r w:rsidRPr="000C24A1">
              <w:t>):</w:t>
            </w:r>
            <w:proofErr w:type="gramEnd"/>
            <w:r w:rsidRPr="000C24A1">
              <w:t xml:space="preserve"> moteur RB avec batterie S365AEB 33-326465</w:t>
            </w:r>
          </w:p>
        </w:tc>
        <w:tc>
          <w:tcPr>
            <w:tcW w:w="992" w:type="dxa"/>
            <w:shd w:val="clear" w:color="auto" w:fill="auto"/>
          </w:tcPr>
          <w:p w14:paraId="6B3F2AAE" w14:textId="17B19EFB"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2</w:t>
            </w:r>
          </w:p>
        </w:tc>
      </w:tr>
      <w:tr w:rsidR="000C24A1" w:rsidRPr="000C24A1" w14:paraId="0E9788C0"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58CE9BFF" w14:textId="4C5CEACE" w:rsidR="000C24A1" w:rsidRPr="000C24A1" w:rsidRDefault="000C24A1" w:rsidP="000C24A1">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10</w:t>
            </w:r>
          </w:p>
        </w:tc>
        <w:tc>
          <w:tcPr>
            <w:tcW w:w="2396" w:type="dxa"/>
            <w:vMerge w:val="restart"/>
            <w:shd w:val="clear" w:color="auto" w:fill="auto"/>
            <w:vAlign w:val="center"/>
          </w:tcPr>
          <w:p w14:paraId="09436540" w14:textId="13EC9B90" w:rsidR="000C24A1" w:rsidRPr="000C24A1" w:rsidRDefault="000C24A1"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bCs/>
                <w:sz w:val="20"/>
                <w:szCs w:val="28"/>
              </w:rPr>
              <w:t>Forfait M0</w:t>
            </w:r>
          </w:p>
        </w:tc>
        <w:tc>
          <w:tcPr>
            <w:tcW w:w="5670" w:type="dxa"/>
            <w:shd w:val="clear" w:color="auto" w:fill="auto"/>
          </w:tcPr>
          <w:p w14:paraId="798FF308" w14:textId="4EF4AD49"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Audit de parc, coût unitaire, LK 518-U</w:t>
            </w:r>
          </w:p>
        </w:tc>
        <w:tc>
          <w:tcPr>
            <w:tcW w:w="992" w:type="dxa"/>
            <w:shd w:val="clear" w:color="auto" w:fill="auto"/>
          </w:tcPr>
          <w:p w14:paraId="226B6F3F" w14:textId="142CCAAB"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5</w:t>
            </w:r>
          </w:p>
        </w:tc>
      </w:tr>
      <w:tr w:rsidR="000C24A1" w:rsidRPr="000C24A1" w14:paraId="76206465"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665DE74" w14:textId="1ABAF446" w:rsidR="000C24A1" w:rsidRPr="000C24A1" w:rsidRDefault="000C24A1" w:rsidP="000C24A1">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11</w:t>
            </w:r>
          </w:p>
        </w:tc>
        <w:tc>
          <w:tcPr>
            <w:tcW w:w="2396" w:type="dxa"/>
            <w:vMerge/>
            <w:shd w:val="clear" w:color="auto" w:fill="auto"/>
            <w:vAlign w:val="center"/>
          </w:tcPr>
          <w:p w14:paraId="6D13E486" w14:textId="77777777"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670" w:type="dxa"/>
            <w:shd w:val="clear" w:color="auto" w:fill="auto"/>
          </w:tcPr>
          <w:p w14:paraId="2F32E776" w14:textId="315BBD67"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Audit de parc, coût unitaire, NOVACARE</w:t>
            </w:r>
          </w:p>
        </w:tc>
        <w:tc>
          <w:tcPr>
            <w:tcW w:w="992" w:type="dxa"/>
            <w:shd w:val="clear" w:color="auto" w:fill="auto"/>
          </w:tcPr>
          <w:p w14:paraId="4EE65A3B" w14:textId="1567C08A"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5</w:t>
            </w:r>
          </w:p>
        </w:tc>
      </w:tr>
      <w:tr w:rsidR="000C24A1" w:rsidRPr="000C24A1" w14:paraId="35611CD8"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278B735A" w14:textId="7341F319" w:rsidR="000C24A1" w:rsidRPr="000C24A1" w:rsidRDefault="000C24A1" w:rsidP="000C24A1">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12</w:t>
            </w:r>
          </w:p>
        </w:tc>
        <w:tc>
          <w:tcPr>
            <w:tcW w:w="2396" w:type="dxa"/>
            <w:vMerge w:val="restart"/>
            <w:shd w:val="clear" w:color="auto" w:fill="auto"/>
            <w:vAlign w:val="center"/>
          </w:tcPr>
          <w:p w14:paraId="2BD4FC1E" w14:textId="06352B5C" w:rsidR="000C24A1" w:rsidRPr="000C24A1" w:rsidRDefault="000C24A1"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r w:rsidRPr="000C24A1">
              <w:rPr>
                <w:rFonts w:asciiTheme="majorHAnsi" w:hAnsiTheme="majorHAnsi" w:cs="Arial"/>
                <w:color w:val="000000"/>
                <w:sz w:val="20"/>
                <w:szCs w:val="20"/>
              </w:rPr>
              <w:t>Forfait M1</w:t>
            </w:r>
          </w:p>
        </w:tc>
        <w:tc>
          <w:tcPr>
            <w:tcW w:w="5670" w:type="dxa"/>
            <w:shd w:val="clear" w:color="auto" w:fill="auto"/>
          </w:tcPr>
          <w:p w14:paraId="24D8DC1F" w14:textId="249E6CD7"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LK 518-U</w:t>
            </w:r>
          </w:p>
        </w:tc>
        <w:tc>
          <w:tcPr>
            <w:tcW w:w="992" w:type="dxa"/>
            <w:shd w:val="clear" w:color="auto" w:fill="auto"/>
          </w:tcPr>
          <w:p w14:paraId="2E816735" w14:textId="48522D5F"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5</w:t>
            </w:r>
          </w:p>
        </w:tc>
      </w:tr>
      <w:tr w:rsidR="000C24A1" w:rsidRPr="000C24A1" w14:paraId="39C695C1" w14:textId="77777777" w:rsidTr="00980D98">
        <w:trPr>
          <w:trHeight w:val="283"/>
          <w:jc w:val="center"/>
        </w:trPr>
        <w:tc>
          <w:tcPr>
            <w:cnfStyle w:val="001000000000" w:firstRow="0" w:lastRow="0" w:firstColumn="1" w:lastColumn="0" w:oddVBand="0" w:evenVBand="0" w:oddHBand="0" w:evenHBand="0" w:firstRowFirstColumn="0" w:firstRowLastColumn="0" w:lastRowFirstColumn="0" w:lastRowLastColumn="0"/>
            <w:tcW w:w="576" w:type="dxa"/>
            <w:shd w:val="clear" w:color="auto" w:fill="auto"/>
            <w:vAlign w:val="center"/>
          </w:tcPr>
          <w:p w14:paraId="699C53F9" w14:textId="64A83F07" w:rsidR="000C24A1" w:rsidRPr="000C24A1" w:rsidRDefault="000C24A1" w:rsidP="000C24A1">
            <w:pPr>
              <w:tabs>
                <w:tab w:val="left" w:pos="620"/>
              </w:tabs>
              <w:spacing w:after="0"/>
              <w:jc w:val="center"/>
              <w:rPr>
                <w:rFonts w:asciiTheme="majorHAnsi" w:hAnsiTheme="majorHAnsi" w:cs="Arial"/>
                <w:sz w:val="20"/>
                <w:szCs w:val="20"/>
              </w:rPr>
            </w:pPr>
            <w:r w:rsidRPr="000C24A1">
              <w:rPr>
                <w:rFonts w:asciiTheme="majorHAnsi" w:hAnsiTheme="majorHAnsi" w:cs="Arial"/>
                <w:sz w:val="20"/>
                <w:szCs w:val="20"/>
              </w:rPr>
              <w:t>13</w:t>
            </w:r>
          </w:p>
        </w:tc>
        <w:tc>
          <w:tcPr>
            <w:tcW w:w="2396" w:type="dxa"/>
            <w:vMerge/>
            <w:shd w:val="clear" w:color="auto" w:fill="auto"/>
            <w:vAlign w:val="center"/>
          </w:tcPr>
          <w:p w14:paraId="2D4E5891" w14:textId="77777777" w:rsidR="000C24A1" w:rsidRPr="000C24A1" w:rsidRDefault="000C24A1"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rPr>
            </w:pPr>
          </w:p>
        </w:tc>
        <w:tc>
          <w:tcPr>
            <w:tcW w:w="5670" w:type="dxa"/>
            <w:shd w:val="clear" w:color="auto" w:fill="auto"/>
          </w:tcPr>
          <w:p w14:paraId="31A875BD" w14:textId="74E49234" w:rsidR="000C24A1" w:rsidRPr="000C24A1" w:rsidRDefault="000C24A1" w:rsidP="000C24A1">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24A1">
              <w:t>NOVACARE</w:t>
            </w:r>
          </w:p>
        </w:tc>
        <w:tc>
          <w:tcPr>
            <w:tcW w:w="992" w:type="dxa"/>
            <w:shd w:val="clear" w:color="auto" w:fill="auto"/>
          </w:tcPr>
          <w:p w14:paraId="26B99CF1" w14:textId="13A37B0B" w:rsidR="000C24A1" w:rsidRPr="000C24A1" w:rsidRDefault="00980D98" w:rsidP="000C24A1">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color w:val="000000" w:themeColor="text1"/>
                <w:sz w:val="20"/>
                <w:szCs w:val="20"/>
              </w:rPr>
            </w:pPr>
            <w:r>
              <w:rPr>
                <w:rFonts w:asciiTheme="majorHAnsi" w:hAnsiTheme="majorHAnsi" w:cs="Arial"/>
                <w:bCs/>
                <w:color w:val="000000" w:themeColor="text1"/>
                <w:sz w:val="20"/>
                <w:szCs w:val="20"/>
              </w:rPr>
              <w:t>5</w:t>
            </w:r>
          </w:p>
        </w:tc>
      </w:tr>
    </w:tbl>
    <w:p w14:paraId="7DCE85D3" w14:textId="77777777" w:rsidR="000C24A1" w:rsidRPr="00980D98" w:rsidRDefault="000C24A1" w:rsidP="000C24A1">
      <w:pPr>
        <w:ind w:left="-284" w:right="-469"/>
        <w:jc w:val="both"/>
        <w:rPr>
          <w:rFonts w:asciiTheme="majorHAnsi" w:eastAsiaTheme="majorEastAsia" w:hAnsiTheme="majorHAnsi" w:cstheme="majorBidi"/>
        </w:rPr>
      </w:pPr>
    </w:p>
    <w:p w14:paraId="61633B94" w14:textId="77777777" w:rsidR="000C24A1" w:rsidRPr="00980D98" w:rsidRDefault="000C24A1" w:rsidP="000C24A1">
      <w:pPr>
        <w:ind w:left="-284" w:right="-469"/>
        <w:jc w:val="both"/>
        <w:rPr>
          <w:rFonts w:cs="Arial"/>
        </w:rPr>
      </w:pPr>
      <w:r w:rsidRPr="00980D98">
        <w:rPr>
          <w:rFonts w:cs="Arial"/>
        </w:rPr>
        <w:t>Des prestations complémentaires pourront être demandées après acceptation des devis sur la base des annexes financières de l’acte d’engagement et feront l’objet de bons de commande.</w:t>
      </w:r>
    </w:p>
    <w:p w14:paraId="36F183B8" w14:textId="77777777" w:rsidR="000C24A1" w:rsidRPr="000C24A1" w:rsidRDefault="000C24A1" w:rsidP="000C24A1">
      <w:pPr>
        <w:ind w:left="-284" w:right="-469"/>
        <w:jc w:val="both"/>
        <w:rPr>
          <w:rFonts w:asciiTheme="majorHAnsi" w:eastAsiaTheme="majorEastAsia" w:hAnsiTheme="majorHAnsi" w:cstheme="majorBidi"/>
        </w:rPr>
      </w:pPr>
      <w:r w:rsidRPr="00980D98">
        <w:rPr>
          <w:rFonts w:cs="Arial"/>
        </w:rPr>
        <w:t>Pièces détachées complémentaires : les pièces détachées sont proposées sous la forme d’un tarif, et correspondent à la partie complémentaire du marché ou HBPU. La partie BPU est estimée à 70 % du volume financier annuel ; la partie HBPU à 30 %. Lors de la mise au point du marché, la partie HBPU sera validée avec A.C.H.A.T.</w:t>
      </w:r>
    </w:p>
    <w:p w14:paraId="05E151A1" w14:textId="77777777" w:rsidR="00966385" w:rsidRPr="00980D98" w:rsidRDefault="00966385" w:rsidP="00735717">
      <w:pPr>
        <w:ind w:right="-469"/>
        <w:jc w:val="both"/>
        <w:rPr>
          <w:rFonts w:asciiTheme="majorHAnsi" w:eastAsiaTheme="majorEastAsia" w:hAnsiTheme="majorHAnsi" w:cstheme="majorBidi"/>
        </w:rPr>
      </w:pPr>
    </w:p>
    <w:p w14:paraId="7EF27BD3" w14:textId="2D2E5B29" w:rsidR="002516AC" w:rsidRPr="00980D98" w:rsidRDefault="002516AC" w:rsidP="00735717">
      <w:pPr>
        <w:ind w:right="-469"/>
        <w:rPr>
          <w:rFonts w:asciiTheme="majorHAnsi" w:eastAsiaTheme="majorEastAsia" w:hAnsiTheme="majorHAnsi" w:cstheme="majorBidi"/>
          <w:b/>
          <w:bCs/>
          <w:color w:val="943634" w:themeColor="accent2" w:themeShade="BF"/>
          <w:spacing w:val="5"/>
        </w:rPr>
      </w:pPr>
      <w:r w:rsidRPr="00980D98">
        <w:rPr>
          <w:rFonts w:asciiTheme="majorHAnsi" w:eastAsiaTheme="majorEastAsia" w:hAnsiTheme="majorHAnsi" w:cstheme="majorBidi"/>
          <w:b/>
          <w:bCs/>
          <w:color w:val="943634" w:themeColor="accent2" w:themeShade="BF"/>
          <w:spacing w:val="5"/>
        </w:rPr>
        <w:t>Les parts BPU et HBPU représentent les proportions suivantes :</w:t>
      </w:r>
    </w:p>
    <w:tbl>
      <w:tblPr>
        <w:tblStyle w:val="TableauGrille1Clair-Accentuation1"/>
        <w:tblW w:w="9067" w:type="dxa"/>
        <w:jc w:val="center"/>
        <w:tblLook w:val="04A0" w:firstRow="1" w:lastRow="0" w:firstColumn="1" w:lastColumn="0" w:noHBand="0" w:noVBand="1"/>
      </w:tblPr>
      <w:tblGrid>
        <w:gridCol w:w="2864"/>
        <w:gridCol w:w="2836"/>
        <w:gridCol w:w="3367"/>
      </w:tblGrid>
      <w:tr w:rsidR="00977A9A" w:rsidRPr="00980D98" w14:paraId="033F3D1F" w14:textId="77777777" w:rsidTr="00DD137B">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DBE5F1" w:themeFill="accent1" w:themeFillTint="33"/>
            <w:vAlign w:val="center"/>
          </w:tcPr>
          <w:p w14:paraId="2B3E7B84" w14:textId="77777777" w:rsidR="00977A9A" w:rsidRPr="00980D98" w:rsidRDefault="00977A9A" w:rsidP="00735717">
            <w:pPr>
              <w:spacing w:after="0"/>
              <w:ind w:right="-469"/>
              <w:contextualSpacing/>
              <w:jc w:val="center"/>
              <w:rPr>
                <w:b w:val="0"/>
                <w:sz w:val="24"/>
                <w:szCs w:val="24"/>
              </w:rPr>
            </w:pPr>
            <w:r w:rsidRPr="00980D98">
              <w:rPr>
                <w:b w:val="0"/>
                <w:sz w:val="28"/>
                <w:szCs w:val="24"/>
              </w:rPr>
              <w:t>Lot</w:t>
            </w:r>
          </w:p>
        </w:tc>
        <w:tc>
          <w:tcPr>
            <w:tcW w:w="2836" w:type="dxa"/>
            <w:shd w:val="clear" w:color="auto" w:fill="DBE5F1" w:themeFill="accent1" w:themeFillTint="33"/>
            <w:vAlign w:val="center"/>
          </w:tcPr>
          <w:p w14:paraId="17152EA1" w14:textId="77777777" w:rsidR="00977A9A" w:rsidRPr="00980D98" w:rsidRDefault="00977A9A" w:rsidP="00735717">
            <w:pPr>
              <w:spacing w:after="0"/>
              <w:ind w:right="-469"/>
              <w:contextualSpacing/>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980D98">
              <w:rPr>
                <w:b w:val="0"/>
                <w:sz w:val="24"/>
                <w:szCs w:val="24"/>
              </w:rPr>
              <w:t xml:space="preserve">Part </w:t>
            </w:r>
            <w:proofErr w:type="gramStart"/>
            <w:r w:rsidRPr="00980D98">
              <w:rPr>
                <w:b w:val="0"/>
                <w:sz w:val="24"/>
                <w:szCs w:val="24"/>
              </w:rPr>
              <w:t>BPU  du</w:t>
            </w:r>
            <w:proofErr w:type="gramEnd"/>
            <w:r w:rsidRPr="00980D98">
              <w:rPr>
                <w:b w:val="0"/>
                <w:sz w:val="24"/>
                <w:szCs w:val="24"/>
              </w:rPr>
              <w:t xml:space="preserve"> volume financier du marché</w:t>
            </w:r>
          </w:p>
        </w:tc>
        <w:tc>
          <w:tcPr>
            <w:tcW w:w="3367" w:type="dxa"/>
            <w:shd w:val="clear" w:color="auto" w:fill="DBE5F1" w:themeFill="accent1" w:themeFillTint="33"/>
            <w:vAlign w:val="center"/>
          </w:tcPr>
          <w:p w14:paraId="22AA8865" w14:textId="77777777" w:rsidR="00977A9A" w:rsidRPr="00980D98" w:rsidRDefault="00977A9A" w:rsidP="00735717">
            <w:pPr>
              <w:spacing w:after="0"/>
              <w:ind w:right="-469"/>
              <w:contextualSpacing/>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980D98">
              <w:rPr>
                <w:b w:val="0"/>
                <w:sz w:val="24"/>
                <w:szCs w:val="24"/>
              </w:rPr>
              <w:t>Part HBPU du volume financier du marché</w:t>
            </w:r>
          </w:p>
        </w:tc>
      </w:tr>
      <w:tr w:rsidR="00977A9A" w:rsidRPr="00980D98" w14:paraId="42800DEF" w14:textId="77777777" w:rsidTr="00DD137B">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2864" w:type="dxa"/>
            <w:vAlign w:val="center"/>
          </w:tcPr>
          <w:p w14:paraId="2C188B1B" w14:textId="77777777" w:rsidR="00977A9A" w:rsidRPr="00980D98" w:rsidRDefault="00977A9A" w:rsidP="00735717">
            <w:pPr>
              <w:ind w:right="-469"/>
              <w:contextualSpacing/>
              <w:jc w:val="center"/>
            </w:pPr>
            <w:r w:rsidRPr="00980D98">
              <w:t>1</w:t>
            </w:r>
          </w:p>
        </w:tc>
        <w:tc>
          <w:tcPr>
            <w:tcW w:w="2836" w:type="dxa"/>
            <w:vAlign w:val="center"/>
          </w:tcPr>
          <w:p w14:paraId="449D512B" w14:textId="77777777" w:rsidR="00977A9A" w:rsidRPr="00980D98" w:rsidRDefault="006F0E71" w:rsidP="00735717">
            <w:pPr>
              <w:ind w:right="-469"/>
              <w:contextualSpacing/>
              <w:jc w:val="center"/>
              <w:cnfStyle w:val="000000000000" w:firstRow="0" w:lastRow="0" w:firstColumn="0" w:lastColumn="0" w:oddVBand="0" w:evenVBand="0" w:oddHBand="0" w:evenHBand="0" w:firstRowFirstColumn="0" w:firstRowLastColumn="0" w:lastRowFirstColumn="0" w:lastRowLastColumn="0"/>
            </w:pPr>
            <w:r w:rsidRPr="00980D98">
              <w:t>7</w:t>
            </w:r>
            <w:r w:rsidR="00FE3A0E" w:rsidRPr="00980D98">
              <w:t>0</w:t>
            </w:r>
            <w:r w:rsidR="00643387" w:rsidRPr="00980D98">
              <w:t>%</w:t>
            </w:r>
          </w:p>
        </w:tc>
        <w:tc>
          <w:tcPr>
            <w:tcW w:w="3367" w:type="dxa"/>
            <w:vAlign w:val="center"/>
          </w:tcPr>
          <w:p w14:paraId="623FBE9A" w14:textId="77777777" w:rsidR="00977A9A" w:rsidRPr="00980D98" w:rsidRDefault="00FE3A0E" w:rsidP="00735717">
            <w:pPr>
              <w:ind w:right="-469"/>
              <w:jc w:val="center"/>
              <w:cnfStyle w:val="000000000000" w:firstRow="0" w:lastRow="0" w:firstColumn="0" w:lastColumn="0" w:oddVBand="0" w:evenVBand="0" w:oddHBand="0" w:evenHBand="0" w:firstRowFirstColumn="0" w:firstRowLastColumn="0" w:lastRowFirstColumn="0" w:lastRowLastColumn="0"/>
            </w:pPr>
            <w:r w:rsidRPr="00980D98">
              <w:t>30</w:t>
            </w:r>
            <w:r w:rsidR="00643387" w:rsidRPr="00980D98">
              <w:t>%</w:t>
            </w:r>
          </w:p>
        </w:tc>
      </w:tr>
      <w:tr w:rsidR="00DD137B" w:rsidRPr="00980D98" w14:paraId="41E0C747" w14:textId="77777777" w:rsidTr="00DD137B">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2864" w:type="dxa"/>
            <w:vAlign w:val="center"/>
          </w:tcPr>
          <w:p w14:paraId="418BAE18" w14:textId="5271AA23" w:rsidR="00DD137B" w:rsidRPr="00980D98" w:rsidRDefault="00EB2EF3" w:rsidP="00735717">
            <w:pPr>
              <w:ind w:right="-469"/>
              <w:contextualSpacing/>
              <w:jc w:val="center"/>
            </w:pPr>
            <w:r w:rsidRPr="00980D98">
              <w:t>2</w:t>
            </w:r>
          </w:p>
        </w:tc>
        <w:tc>
          <w:tcPr>
            <w:tcW w:w="2836" w:type="dxa"/>
            <w:vAlign w:val="center"/>
          </w:tcPr>
          <w:p w14:paraId="26A2A929" w14:textId="3620E969" w:rsidR="00DD137B" w:rsidRPr="00980D98" w:rsidRDefault="00DD137B" w:rsidP="00735717">
            <w:pPr>
              <w:ind w:right="-469"/>
              <w:contextualSpacing/>
              <w:jc w:val="center"/>
              <w:cnfStyle w:val="000000000000" w:firstRow="0" w:lastRow="0" w:firstColumn="0" w:lastColumn="0" w:oddVBand="0" w:evenVBand="0" w:oddHBand="0" w:evenHBand="0" w:firstRowFirstColumn="0" w:firstRowLastColumn="0" w:lastRowFirstColumn="0" w:lastRowLastColumn="0"/>
            </w:pPr>
            <w:r w:rsidRPr="00980D98">
              <w:t>70%</w:t>
            </w:r>
          </w:p>
        </w:tc>
        <w:tc>
          <w:tcPr>
            <w:tcW w:w="3367" w:type="dxa"/>
            <w:vAlign w:val="center"/>
          </w:tcPr>
          <w:p w14:paraId="49404696" w14:textId="555529CE" w:rsidR="00DD137B" w:rsidRPr="00980D98" w:rsidRDefault="00DD137B" w:rsidP="00735717">
            <w:pPr>
              <w:ind w:right="-469"/>
              <w:jc w:val="center"/>
              <w:cnfStyle w:val="000000000000" w:firstRow="0" w:lastRow="0" w:firstColumn="0" w:lastColumn="0" w:oddVBand="0" w:evenVBand="0" w:oddHBand="0" w:evenHBand="0" w:firstRowFirstColumn="0" w:firstRowLastColumn="0" w:lastRowFirstColumn="0" w:lastRowLastColumn="0"/>
            </w:pPr>
            <w:r w:rsidRPr="00980D98">
              <w:t>30%</w:t>
            </w:r>
          </w:p>
        </w:tc>
      </w:tr>
      <w:tr w:rsidR="00980D98" w:rsidRPr="00980D98" w14:paraId="265E8866" w14:textId="77777777" w:rsidTr="00DD137B">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2864" w:type="dxa"/>
            <w:vAlign w:val="center"/>
          </w:tcPr>
          <w:p w14:paraId="12FBF7CF" w14:textId="13A37564" w:rsidR="00980D98" w:rsidRPr="00980D98" w:rsidRDefault="00980D98" w:rsidP="00735717">
            <w:pPr>
              <w:ind w:right="-469"/>
              <w:contextualSpacing/>
              <w:jc w:val="center"/>
            </w:pPr>
            <w:r w:rsidRPr="00980D98">
              <w:t>3</w:t>
            </w:r>
          </w:p>
        </w:tc>
        <w:tc>
          <w:tcPr>
            <w:tcW w:w="2836" w:type="dxa"/>
            <w:vAlign w:val="center"/>
          </w:tcPr>
          <w:p w14:paraId="675E795E" w14:textId="5BA6E865" w:rsidR="00980D98" w:rsidRPr="00980D98" w:rsidRDefault="00980D98" w:rsidP="00735717">
            <w:pPr>
              <w:ind w:right="-469"/>
              <w:contextualSpacing/>
              <w:jc w:val="center"/>
              <w:cnfStyle w:val="000000000000" w:firstRow="0" w:lastRow="0" w:firstColumn="0" w:lastColumn="0" w:oddVBand="0" w:evenVBand="0" w:oddHBand="0" w:evenHBand="0" w:firstRowFirstColumn="0" w:firstRowLastColumn="0" w:lastRowFirstColumn="0" w:lastRowLastColumn="0"/>
            </w:pPr>
            <w:r w:rsidRPr="00980D98">
              <w:t>85%</w:t>
            </w:r>
          </w:p>
        </w:tc>
        <w:tc>
          <w:tcPr>
            <w:tcW w:w="3367" w:type="dxa"/>
            <w:vAlign w:val="center"/>
          </w:tcPr>
          <w:p w14:paraId="2E62FBB1" w14:textId="0112EFE2" w:rsidR="00980D98" w:rsidRPr="00980D98" w:rsidRDefault="00980D98" w:rsidP="00735717">
            <w:pPr>
              <w:ind w:right="-469"/>
              <w:jc w:val="center"/>
              <w:cnfStyle w:val="000000000000" w:firstRow="0" w:lastRow="0" w:firstColumn="0" w:lastColumn="0" w:oddVBand="0" w:evenVBand="0" w:oddHBand="0" w:evenHBand="0" w:firstRowFirstColumn="0" w:firstRowLastColumn="0" w:lastRowFirstColumn="0" w:lastRowLastColumn="0"/>
            </w:pPr>
            <w:r w:rsidRPr="00980D98">
              <w:t>15%</w:t>
            </w:r>
          </w:p>
        </w:tc>
      </w:tr>
    </w:tbl>
    <w:p w14:paraId="45A36A8E" w14:textId="77777777" w:rsidR="000B2F87" w:rsidRPr="000C24A1" w:rsidRDefault="000B2F87" w:rsidP="00735717">
      <w:pPr>
        <w:ind w:right="-469"/>
        <w:rPr>
          <w:highlight w:val="yellow"/>
        </w:rPr>
      </w:pPr>
    </w:p>
    <w:p w14:paraId="24C5D094" w14:textId="65CF5001" w:rsidR="002F38F5" w:rsidRPr="00980D98" w:rsidRDefault="002F38F5" w:rsidP="00735717">
      <w:pPr>
        <w:pBdr>
          <w:bottom w:val="thinThickSmallGap" w:sz="12" w:space="1" w:color="943634"/>
        </w:pBdr>
        <w:tabs>
          <w:tab w:val="left" w:pos="0"/>
        </w:tabs>
        <w:spacing w:before="400"/>
        <w:ind w:right="-469"/>
        <w:outlineLvl w:val="0"/>
        <w:rPr>
          <w:caps/>
          <w:color w:val="632423"/>
          <w:spacing w:val="20"/>
          <w:sz w:val="28"/>
          <w:szCs w:val="28"/>
        </w:rPr>
      </w:pPr>
      <w:bookmarkStart w:id="18" w:name="_Toc128193590"/>
      <w:bookmarkStart w:id="19" w:name="_Toc130915588"/>
      <w:bookmarkStart w:id="20" w:name="_Toc130915642"/>
      <w:bookmarkStart w:id="21" w:name="_Toc448930838"/>
      <w:bookmarkStart w:id="22" w:name="_Toc198717553"/>
      <w:r w:rsidRPr="00980D98">
        <w:rPr>
          <w:caps/>
          <w:color w:val="632423"/>
          <w:spacing w:val="20"/>
          <w:sz w:val="28"/>
          <w:szCs w:val="28"/>
        </w:rPr>
        <w:t xml:space="preserve">IV- </w:t>
      </w:r>
      <w:bookmarkEnd w:id="18"/>
      <w:bookmarkEnd w:id="19"/>
      <w:bookmarkEnd w:id="20"/>
      <w:bookmarkEnd w:id="21"/>
      <w:r w:rsidR="001B6DFA" w:rsidRPr="00980D98">
        <w:rPr>
          <w:caps/>
          <w:color w:val="632423"/>
          <w:spacing w:val="20"/>
          <w:sz w:val="28"/>
          <w:szCs w:val="28"/>
        </w:rPr>
        <w:t>GENERALITES</w:t>
      </w:r>
      <w:bookmarkEnd w:id="22"/>
    </w:p>
    <w:p w14:paraId="53DF786F" w14:textId="4EF8AEED" w:rsidR="002F38F5" w:rsidRPr="00980D98" w:rsidRDefault="002F38F5" w:rsidP="00735717">
      <w:pPr>
        <w:ind w:right="-469"/>
        <w:jc w:val="both"/>
      </w:pPr>
      <w:r w:rsidRPr="00980D98">
        <w:t xml:space="preserve">Le présent accord cadre </w:t>
      </w:r>
      <w:r w:rsidR="0014760D" w:rsidRPr="00980D98">
        <w:t xml:space="preserve">concerne </w:t>
      </w:r>
      <w:r w:rsidRPr="00980D98">
        <w:t xml:space="preserve">les </w:t>
      </w:r>
      <w:r w:rsidR="00FD392A" w:rsidRPr="00980D98">
        <w:t>lits médicaux</w:t>
      </w:r>
      <w:r w:rsidR="00966385" w:rsidRPr="00980D98">
        <w:t xml:space="preserve">, </w:t>
      </w:r>
      <w:r w:rsidR="00FD392A" w:rsidRPr="00980D98">
        <w:t xml:space="preserve">les supports thérapeutiques à air, des compresseurs pneumatiques. </w:t>
      </w:r>
      <w:r w:rsidR="0014760D" w:rsidRPr="00980D98">
        <w:t xml:space="preserve"> </w:t>
      </w:r>
    </w:p>
    <w:p w14:paraId="28FF81E1" w14:textId="415EC994" w:rsidR="002303EA" w:rsidRPr="00980D98" w:rsidRDefault="002303EA" w:rsidP="00735717">
      <w:pPr>
        <w:ind w:right="-469"/>
        <w:jc w:val="both"/>
      </w:pPr>
      <w:r w:rsidRPr="00980D98">
        <w:lastRenderedPageBreak/>
        <w:t xml:space="preserve">L’objectif attendu des prestations </w:t>
      </w:r>
      <w:r w:rsidR="00323769" w:rsidRPr="00980D98">
        <w:t>de maintenance</w:t>
      </w:r>
      <w:r w:rsidRPr="00980D98">
        <w:t xml:space="preserve"> est de garantir la fiabilité opérationnelle des équipements à leur niveau de conception, de prévenir les défaillances en réduisant le nombre de pannes et d’assurer la continuité de service. </w:t>
      </w:r>
    </w:p>
    <w:p w14:paraId="43A85D83" w14:textId="545C6633" w:rsidR="00B60C38" w:rsidRPr="00980D98" w:rsidRDefault="00B60C38" w:rsidP="00735717">
      <w:pPr>
        <w:ind w:right="-469"/>
        <w:jc w:val="both"/>
      </w:pPr>
      <w:r w:rsidRPr="00980D98">
        <w:t>Le candidat devra justifier des moye</w:t>
      </w:r>
      <w:r w:rsidR="00753825" w:rsidRPr="00980D98">
        <w:t xml:space="preserve">ns humains, matériels </w:t>
      </w:r>
      <w:r w:rsidRPr="00980D98">
        <w:t xml:space="preserve">et techniques nécessaires à l’atteinte des objectifs définis dans le CCTP. </w:t>
      </w:r>
    </w:p>
    <w:p w14:paraId="15C97CD1" w14:textId="6EF7A522" w:rsidR="00FA292B" w:rsidRPr="00980D98" w:rsidRDefault="00FA292B"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 xml:space="preserve">Les personnels </w:t>
      </w:r>
      <w:r w:rsidR="00323769" w:rsidRPr="00980D98">
        <w:rPr>
          <w:rFonts w:asciiTheme="majorHAnsi" w:hAnsiTheme="majorHAnsi" w:cs="TimesNewRoman"/>
          <w:lang w:eastAsia="ko-KR"/>
        </w:rPr>
        <w:t>intervenants du</w:t>
      </w:r>
      <w:r w:rsidRPr="00980D98">
        <w:rPr>
          <w:rFonts w:asciiTheme="majorHAnsi" w:hAnsiTheme="majorHAnsi" w:cs="TimesNewRoman"/>
          <w:lang w:eastAsia="ko-KR"/>
        </w:rPr>
        <w:t xml:space="preserve"> titulaire devront pouvoir justifier de leurs connaissances et de leur propre formation relative au matériel concerné, certifiée par le constructeur, tant pour l’installation que pour la maintenance. En aucun cas le personnel intervenant ne sera du personnel intérimaire. </w:t>
      </w:r>
    </w:p>
    <w:p w14:paraId="133B1A72" w14:textId="04257DC8" w:rsidR="00B60C38" w:rsidRPr="00980D98" w:rsidRDefault="00FA292B"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 xml:space="preserve">Le personnel intervenant doit participer </w:t>
      </w:r>
      <w:r w:rsidR="00DA6F6F" w:rsidRPr="00980D98">
        <w:rPr>
          <w:rFonts w:asciiTheme="majorHAnsi" w:hAnsiTheme="majorHAnsi" w:cs="TimesNewRoman"/>
          <w:lang w:eastAsia="ko-KR"/>
        </w:rPr>
        <w:t xml:space="preserve">régulièrement à des stages de </w:t>
      </w:r>
      <w:r w:rsidRPr="00980D98">
        <w:rPr>
          <w:rFonts w:asciiTheme="majorHAnsi" w:hAnsiTheme="majorHAnsi" w:cs="TimesNewRoman"/>
          <w:lang w:eastAsia="ko-KR"/>
        </w:rPr>
        <w:t xml:space="preserve">mise à niveau. Le programme détaillé des stages de remise à niveau sera joint au dossier d’offres. </w:t>
      </w:r>
    </w:p>
    <w:p w14:paraId="3488F20F" w14:textId="47301695" w:rsidR="0014760D" w:rsidRPr="00980D98" w:rsidRDefault="0014760D" w:rsidP="00735717">
      <w:pPr>
        <w:ind w:right="-469"/>
        <w:jc w:val="both"/>
        <w:rPr>
          <w:rFonts w:asciiTheme="majorHAnsi" w:hAnsiTheme="majorHAnsi"/>
          <w:color w:val="000000" w:themeColor="text1"/>
        </w:rPr>
      </w:pPr>
      <w:r w:rsidRPr="00980D98">
        <w:rPr>
          <w:rFonts w:asciiTheme="majorHAnsi" w:hAnsiTheme="majorHAnsi" w:cs="Arial"/>
          <w:color w:val="000000" w:themeColor="text1"/>
          <w:shd w:val="clear" w:color="auto" w:fill="FFFFFF"/>
        </w:rPr>
        <w:t xml:space="preserve">La maintenance des </w:t>
      </w:r>
      <w:r w:rsidR="00323769" w:rsidRPr="00980D98">
        <w:rPr>
          <w:rFonts w:asciiTheme="majorHAnsi" w:hAnsiTheme="majorHAnsi" w:cs="Arial"/>
          <w:color w:val="000000" w:themeColor="text1"/>
          <w:shd w:val="clear" w:color="auto" w:fill="FFFFFF"/>
        </w:rPr>
        <w:t>équipements doit</w:t>
      </w:r>
      <w:r w:rsidRPr="00980D98">
        <w:rPr>
          <w:rFonts w:asciiTheme="majorHAnsi" w:hAnsiTheme="majorHAnsi" w:cs="Arial"/>
          <w:color w:val="000000" w:themeColor="text1"/>
          <w:shd w:val="clear" w:color="auto" w:fill="FFFFFF"/>
        </w:rPr>
        <w:t xml:space="preserve"> être</w:t>
      </w:r>
      <w:r w:rsidR="002E1227" w:rsidRPr="00980D98">
        <w:rPr>
          <w:rFonts w:asciiTheme="majorHAnsi" w:hAnsiTheme="majorHAnsi" w:cs="Arial"/>
          <w:color w:val="000000" w:themeColor="text1"/>
          <w:shd w:val="clear" w:color="auto" w:fill="FFFFFF"/>
        </w:rPr>
        <w:t xml:space="preserve"> </w:t>
      </w:r>
      <w:r w:rsidR="002F13C3" w:rsidRPr="00980D98">
        <w:rPr>
          <w:rFonts w:asciiTheme="majorHAnsi" w:hAnsiTheme="majorHAnsi" w:cs="Arial"/>
          <w:color w:val="000000" w:themeColor="text1"/>
          <w:shd w:val="clear" w:color="auto" w:fill="FFFFFF"/>
        </w:rPr>
        <w:t>réalisée de</w:t>
      </w:r>
      <w:r w:rsidR="002E1227" w:rsidRPr="00980D98">
        <w:rPr>
          <w:rFonts w:asciiTheme="majorHAnsi" w:hAnsiTheme="majorHAnsi" w:cs="Arial"/>
          <w:color w:val="000000" w:themeColor="text1"/>
          <w:shd w:val="clear" w:color="auto" w:fill="FFFFFF"/>
        </w:rPr>
        <w:t xml:space="preserve"> manière à ne pas </w:t>
      </w:r>
      <w:r w:rsidRPr="00980D98">
        <w:rPr>
          <w:rFonts w:asciiTheme="majorHAnsi" w:hAnsiTheme="majorHAnsi" w:cs="Arial"/>
          <w:color w:val="000000" w:themeColor="text1"/>
          <w:shd w:val="clear" w:color="auto" w:fill="FFFFFF"/>
        </w:rPr>
        <w:t>affecter la sécurité générale.</w:t>
      </w:r>
      <w:r w:rsidRPr="00980D98">
        <w:rPr>
          <w:rStyle w:val="apple-converted-space"/>
          <w:rFonts w:asciiTheme="majorHAnsi" w:hAnsiTheme="majorHAnsi" w:cs="Arial"/>
          <w:color w:val="000000" w:themeColor="text1"/>
          <w:shd w:val="clear" w:color="auto" w:fill="FFFFFF"/>
        </w:rPr>
        <w:t> </w:t>
      </w:r>
    </w:p>
    <w:p w14:paraId="04BAF548" w14:textId="77777777" w:rsidR="002F38F5" w:rsidRPr="00980D98" w:rsidRDefault="0014760D" w:rsidP="00735717">
      <w:pPr>
        <w:ind w:right="-469"/>
        <w:jc w:val="both"/>
      </w:pPr>
      <w:r w:rsidRPr="00980D98">
        <w:t xml:space="preserve">Les instructions d’utilisation du fabricant doivent être </w:t>
      </w:r>
      <w:r w:rsidR="003D6C5C" w:rsidRPr="00980D98">
        <w:t xml:space="preserve">à minima </w:t>
      </w:r>
      <w:r w:rsidRPr="00980D98">
        <w:t>respectées en toutes circonstances.</w:t>
      </w:r>
    </w:p>
    <w:p w14:paraId="136077BE" w14:textId="77777777" w:rsidR="002F38F5" w:rsidRPr="00980D98" w:rsidRDefault="002F38F5" w:rsidP="00735717">
      <w:pPr>
        <w:ind w:right="-469"/>
        <w:jc w:val="both"/>
      </w:pPr>
      <w:r w:rsidRPr="00980D98">
        <w:t>Les prestations de maintenance objet de cette consultation sont attendues au sens de la norme NF EN 13306 d’octobre 2010 en particulier :</w:t>
      </w:r>
    </w:p>
    <w:p w14:paraId="76DE6A6B" w14:textId="68426AC5" w:rsidR="002F38F5" w:rsidRPr="00980D98" w:rsidRDefault="002F38F5" w:rsidP="00735717">
      <w:pPr>
        <w:numPr>
          <w:ilvl w:val="0"/>
          <w:numId w:val="1"/>
        </w:numPr>
        <w:ind w:left="426" w:right="-469" w:hanging="426"/>
        <w:jc w:val="both"/>
        <w:rPr>
          <w:rStyle w:val="lev"/>
        </w:rPr>
      </w:pPr>
      <w:r w:rsidRPr="00980D98">
        <w:rPr>
          <w:rStyle w:val="lev"/>
        </w:rPr>
        <w:t>Contrôle qualité :</w:t>
      </w:r>
      <w:r w:rsidRPr="00980D98">
        <w:t xml:space="preserve"> il concerne l’ensemble des opérations destinées à évaluer le maintien des performances revendiquées par le fabricant ou, le cas échéant, fixées par le directeur général de l’A</w:t>
      </w:r>
      <w:r w:rsidR="00AD1386" w:rsidRPr="00980D98">
        <w:t>NSM</w:t>
      </w:r>
      <w:r w:rsidRPr="00980D98">
        <w:t xml:space="preserve">. </w:t>
      </w:r>
    </w:p>
    <w:p w14:paraId="1FB5502A" w14:textId="77777777" w:rsidR="00753825" w:rsidRPr="00980D98" w:rsidRDefault="002F38F5" w:rsidP="00735717">
      <w:pPr>
        <w:numPr>
          <w:ilvl w:val="0"/>
          <w:numId w:val="1"/>
        </w:numPr>
        <w:ind w:left="426" w:right="-469" w:hanging="426"/>
        <w:jc w:val="both"/>
      </w:pPr>
      <w:r w:rsidRPr="00980D98">
        <w:rPr>
          <w:rStyle w:val="lev"/>
        </w:rPr>
        <w:t>Maintenance préventive</w:t>
      </w:r>
      <w:r w:rsidRPr="00980D98">
        <w:t> : elle concerne les visites périodiques exécutées à des intervalles prédéterminés ou selon des critères prescrits</w:t>
      </w:r>
      <w:r w:rsidR="00AD1386" w:rsidRPr="00980D98">
        <w:t xml:space="preserve"> par le constructeur</w:t>
      </w:r>
      <w:r w:rsidRPr="00980D98">
        <w:t xml:space="preserve">, ayant pour but de réduire la </w:t>
      </w:r>
      <w:r w:rsidR="003D6C5C" w:rsidRPr="00980D98">
        <w:t>probabilité</w:t>
      </w:r>
      <w:r w:rsidRPr="00980D98">
        <w:t xml:space="preserve"> de défaillance ou la dégradation du bien et de maintenir dans le temps les performances des appareils au niveau des performances initiales, en vue d’en assurer u</w:t>
      </w:r>
      <w:r w:rsidR="00AD1386" w:rsidRPr="00980D98">
        <w:t>ne utilisation optimale et sûre</w:t>
      </w:r>
      <w:r w:rsidRPr="00980D98">
        <w:t xml:space="preserve">. </w:t>
      </w:r>
      <w:r w:rsidR="003F7AFE" w:rsidRPr="00980D98">
        <w:t xml:space="preserve"> </w:t>
      </w:r>
    </w:p>
    <w:p w14:paraId="22C3FBE9" w14:textId="09D10D2A" w:rsidR="003F7AFE" w:rsidRPr="00980D98" w:rsidRDefault="003F7AFE" w:rsidP="00735717">
      <w:pPr>
        <w:ind w:left="426" w:right="-469"/>
        <w:jc w:val="both"/>
      </w:pPr>
      <w:r w:rsidRPr="00980D98">
        <w:t xml:space="preserve">En particulier, les kits de remplacement de pièces d’usure prévus par les </w:t>
      </w:r>
      <w:r w:rsidR="0046569F" w:rsidRPr="00980D98">
        <w:t xml:space="preserve">fabricants </w:t>
      </w:r>
      <w:r w:rsidRPr="00980D98">
        <w:t>devront être scrupuleusement respectés</w:t>
      </w:r>
      <w:r w:rsidR="00C93681" w:rsidRPr="00980D98">
        <w:t xml:space="preserve">, </w:t>
      </w:r>
      <w:r w:rsidRPr="00980D98">
        <w:t>en fréquence et composition</w:t>
      </w:r>
      <w:r w:rsidR="00C93681" w:rsidRPr="00980D98">
        <w:t>, pièce de rechange neuves</w:t>
      </w:r>
      <w:r w:rsidRPr="00980D98">
        <w:t xml:space="preserve">. </w:t>
      </w:r>
    </w:p>
    <w:p w14:paraId="4F50228F" w14:textId="169957D6" w:rsidR="004729DB" w:rsidRPr="00980D98" w:rsidRDefault="002F38F5" w:rsidP="00735717">
      <w:pPr>
        <w:numPr>
          <w:ilvl w:val="0"/>
          <w:numId w:val="1"/>
        </w:numPr>
        <w:ind w:left="426" w:right="-469" w:hanging="426"/>
        <w:jc w:val="both"/>
      </w:pPr>
      <w:r w:rsidRPr="00980D98">
        <w:rPr>
          <w:rStyle w:val="lev"/>
        </w:rPr>
        <w:t>Maintenance corrective</w:t>
      </w:r>
      <w:r w:rsidRPr="00980D98">
        <w:t xml:space="preserve"> : elle concerne les interventions exécutées après détection d’une panne, destinée à remettre en état de fonctionnement le dispositif dans un état où il peut accomplir une fonction requise. </w:t>
      </w:r>
      <w:r w:rsidR="00A65127" w:rsidRPr="00980D98">
        <w:t xml:space="preserve">Les pièces détachées de remplacement </w:t>
      </w:r>
      <w:r w:rsidR="00AD1386" w:rsidRPr="00980D98">
        <w:t>doivent obligatoirement être</w:t>
      </w:r>
      <w:r w:rsidR="00A65127" w:rsidRPr="00980D98">
        <w:t xml:space="preserve"> neuves. </w:t>
      </w:r>
    </w:p>
    <w:p w14:paraId="21244810" w14:textId="527CDCF0" w:rsidR="002F38F5" w:rsidRPr="00980D98" w:rsidRDefault="002F38F5" w:rsidP="00735717">
      <w:pPr>
        <w:ind w:right="-469"/>
        <w:jc w:val="both"/>
      </w:pPr>
      <w:r w:rsidRPr="00980D98">
        <w:t xml:space="preserve">La norme FD X60-000 défini cinq niveaux de </w:t>
      </w:r>
      <w:r w:rsidR="00EB2EF3" w:rsidRPr="00980D98">
        <w:t>maintenance :</w:t>
      </w:r>
    </w:p>
    <w:p w14:paraId="07ED4124" w14:textId="77777777" w:rsidR="002F38F5" w:rsidRPr="00980D98" w:rsidRDefault="002F38F5" w:rsidP="00735717">
      <w:pPr>
        <w:pStyle w:val="Paragraphedeliste"/>
        <w:numPr>
          <w:ilvl w:val="0"/>
          <w:numId w:val="14"/>
        </w:numPr>
        <w:ind w:right="-469"/>
        <w:jc w:val="both"/>
      </w:pPr>
      <w:r w:rsidRPr="00980D98">
        <w:rPr>
          <w:rStyle w:val="lev"/>
        </w:rPr>
        <w:t>Maintenance de niveau 1</w:t>
      </w:r>
      <w:r w:rsidRPr="00980D98">
        <w:t xml:space="preserve"> : actions simples nécessaires à l’exploitation et réalisées sur des éléments facilement accessibles en toute sécurité à l’aide d’équipements de soutien intégrés au bien. Ce type d’opération peut être effectué par l’utilisateur du bien à l’aide des instructions d’utilisation. </w:t>
      </w:r>
    </w:p>
    <w:p w14:paraId="33E8C5D0" w14:textId="77777777" w:rsidR="004676C1" w:rsidRPr="00980D98" w:rsidRDefault="004676C1" w:rsidP="00735717">
      <w:pPr>
        <w:pStyle w:val="Paragraphedeliste"/>
        <w:ind w:right="-469"/>
        <w:jc w:val="both"/>
      </w:pPr>
    </w:p>
    <w:p w14:paraId="1A36B1A4" w14:textId="648F5B4A" w:rsidR="004676C1" w:rsidRPr="00980D98" w:rsidRDefault="002F38F5" w:rsidP="00735717">
      <w:pPr>
        <w:pStyle w:val="Paragraphedeliste"/>
        <w:numPr>
          <w:ilvl w:val="0"/>
          <w:numId w:val="14"/>
        </w:numPr>
        <w:ind w:right="-469"/>
        <w:jc w:val="both"/>
      </w:pPr>
      <w:r w:rsidRPr="00980D98">
        <w:rPr>
          <w:rStyle w:val="lev"/>
        </w:rPr>
        <w:t>Maintenance de niveau 2</w:t>
      </w:r>
      <w:r w:rsidRPr="00980D98">
        <w:t> : elle concerne des dépannages par échange standard des éléments prévus à cet effet et des opérations de réglage de l’équipement. Ce type d’actions de maintenance est effectué par un personnel qualifié avec les procédures détaillées et les équipements de soutien définis dans les instructions de maintenance. Un personnel est qualifié lorsqu’il a reçu une formation lui permettant de travailler en sécurité sur un bien présentant certains risques potentiels, et est reconnu apte pour l’exécution des travaux qui lui sont confiés, compte tenu de ses connaissances et de ses aptitudes.</w:t>
      </w:r>
    </w:p>
    <w:p w14:paraId="6AAE1A52" w14:textId="77777777" w:rsidR="001801C6" w:rsidRPr="00980D98" w:rsidRDefault="001801C6" w:rsidP="00735717">
      <w:pPr>
        <w:pStyle w:val="Paragraphedeliste"/>
        <w:ind w:right="-469"/>
        <w:jc w:val="both"/>
      </w:pPr>
    </w:p>
    <w:p w14:paraId="19607BD8" w14:textId="07A6305C" w:rsidR="002C48A7" w:rsidRPr="00980D98" w:rsidRDefault="002F38F5" w:rsidP="00735717">
      <w:pPr>
        <w:pStyle w:val="Paragraphedeliste"/>
        <w:numPr>
          <w:ilvl w:val="0"/>
          <w:numId w:val="14"/>
        </w:numPr>
        <w:ind w:right="-469"/>
        <w:jc w:val="both"/>
      </w:pPr>
      <w:r w:rsidRPr="00980D98">
        <w:rPr>
          <w:rStyle w:val="lev"/>
        </w:rPr>
        <w:lastRenderedPageBreak/>
        <w:t>Maintenance de niveau 3</w:t>
      </w:r>
      <w:r w:rsidRPr="00980D98">
        <w:t xml:space="preserve"> : opérations qui nécessitent des procédures complexes et/ou des équipements de soutien portatifs, d’utilisation ou de mise </w:t>
      </w:r>
      <w:proofErr w:type="gramStart"/>
      <w:r w:rsidRPr="00980D98">
        <w:t>ne œuvre</w:t>
      </w:r>
      <w:proofErr w:type="gramEnd"/>
      <w:r w:rsidRPr="00980D98">
        <w:t xml:space="preserve"> complexe. Ce type d’opération de maintenance peut être effectué par un technicien qualifié, à l’aide de procédures détaillées et des équipements de soutien prévus dans l</w:t>
      </w:r>
      <w:r w:rsidR="004676C1" w:rsidRPr="00980D98">
        <w:t>es instructions de maintenance.</w:t>
      </w:r>
    </w:p>
    <w:p w14:paraId="0D99F717" w14:textId="77777777" w:rsidR="002C48A7" w:rsidRPr="00980D98" w:rsidRDefault="002C48A7" w:rsidP="00735717">
      <w:pPr>
        <w:pStyle w:val="Paragraphedeliste"/>
        <w:ind w:right="-469"/>
        <w:jc w:val="both"/>
      </w:pPr>
    </w:p>
    <w:p w14:paraId="2453082A" w14:textId="030AE595" w:rsidR="002F38F5" w:rsidRPr="00980D98" w:rsidRDefault="002F38F5" w:rsidP="00735717">
      <w:pPr>
        <w:pStyle w:val="Paragraphedeliste"/>
        <w:numPr>
          <w:ilvl w:val="0"/>
          <w:numId w:val="14"/>
        </w:numPr>
        <w:ind w:right="-469"/>
        <w:jc w:val="both"/>
      </w:pPr>
      <w:r w:rsidRPr="00980D98">
        <w:rPr>
          <w:rStyle w:val="lev"/>
        </w:rPr>
        <w:t>Maintenance de niveau 4</w:t>
      </w:r>
      <w:r w:rsidRPr="00980D98">
        <w:t xml:space="preserve"> : opérations dont les procédures impliquent la maîtrise d’une technique ou technologie particulière et/ou la mise en œuvre d’équipements de soutien spécialisés. Ce type d’opération de maintenance est effectué </w:t>
      </w:r>
      <w:r w:rsidR="002C48A7" w:rsidRPr="00980D98">
        <w:t>par un technicien ou une équipe.</w:t>
      </w:r>
    </w:p>
    <w:p w14:paraId="206D04A2" w14:textId="77777777" w:rsidR="004676C1" w:rsidRPr="00980D98" w:rsidRDefault="004676C1" w:rsidP="00735717">
      <w:pPr>
        <w:pStyle w:val="Paragraphedeliste"/>
        <w:ind w:right="-469"/>
        <w:jc w:val="both"/>
      </w:pPr>
    </w:p>
    <w:p w14:paraId="4DC9663F" w14:textId="55E712E5" w:rsidR="00DD137B" w:rsidRPr="00980D98" w:rsidRDefault="002F38F5" w:rsidP="00735717">
      <w:pPr>
        <w:pStyle w:val="Paragraphedeliste"/>
        <w:numPr>
          <w:ilvl w:val="0"/>
          <w:numId w:val="14"/>
        </w:numPr>
        <w:ind w:right="-469"/>
        <w:jc w:val="both"/>
      </w:pPr>
      <w:r w:rsidRPr="00980D98">
        <w:rPr>
          <w:rStyle w:val="lev"/>
        </w:rPr>
        <w:t>Maintenance de niveau 5</w:t>
      </w:r>
      <w:r w:rsidRPr="00980D98">
        <w:t xml:space="preserve"> : opérations dont les procédures impliquent un </w:t>
      </w:r>
      <w:proofErr w:type="spellStart"/>
      <w:r w:rsidRPr="00980D98">
        <w:t>savoir faire</w:t>
      </w:r>
      <w:proofErr w:type="spellEnd"/>
      <w:r w:rsidRPr="00980D98">
        <w:t xml:space="preserve">, faisant appel à des techniques ou technologies particulières, des processus et/ou des équipements de soutien industriels. Par définition, ce type d’opérations de maintenance (rénovation, reconstruction, </w:t>
      </w:r>
      <w:proofErr w:type="spellStart"/>
      <w:r w:rsidRPr="00980D98">
        <w:t>ect</w:t>
      </w:r>
      <w:proofErr w:type="spellEnd"/>
      <w:r w:rsidRPr="00980D98">
        <w:t xml:space="preserve">…) est effectué par le constructeur ou par un service ou société spécialisée avec des équipements de soutien définis par le constructeur et donc proches de la fabrication du bien concerné. </w:t>
      </w:r>
    </w:p>
    <w:p w14:paraId="76776C7C" w14:textId="77777777" w:rsidR="00A44633" w:rsidRPr="00980D98" w:rsidRDefault="00A44633" w:rsidP="00A44633">
      <w:pPr>
        <w:pStyle w:val="Paragraphedeliste"/>
      </w:pPr>
    </w:p>
    <w:p w14:paraId="1CCCC392" w14:textId="77777777" w:rsidR="00A44633" w:rsidRPr="00980D98" w:rsidRDefault="00A44633" w:rsidP="00980D98">
      <w:pPr>
        <w:pStyle w:val="Paragraphedeliste"/>
        <w:ind w:right="-469"/>
        <w:jc w:val="both"/>
      </w:pPr>
    </w:p>
    <w:p w14:paraId="3D022DB5" w14:textId="37E80ED2" w:rsidR="001D4DF3" w:rsidRPr="00980D98" w:rsidRDefault="001B6DFA" w:rsidP="00735717">
      <w:pPr>
        <w:pBdr>
          <w:bottom w:val="thinThickSmallGap" w:sz="12" w:space="1" w:color="943634"/>
        </w:pBdr>
        <w:tabs>
          <w:tab w:val="left" w:pos="0"/>
        </w:tabs>
        <w:spacing w:before="400"/>
        <w:ind w:right="-469"/>
        <w:outlineLvl w:val="0"/>
        <w:rPr>
          <w:caps/>
          <w:color w:val="632423"/>
          <w:spacing w:val="20"/>
          <w:sz w:val="28"/>
          <w:szCs w:val="28"/>
        </w:rPr>
      </w:pPr>
      <w:bookmarkStart w:id="23" w:name="_Toc198717554"/>
      <w:r w:rsidRPr="00980D98">
        <w:rPr>
          <w:caps/>
          <w:color w:val="632423"/>
          <w:spacing w:val="20"/>
          <w:sz w:val="28"/>
          <w:szCs w:val="28"/>
        </w:rPr>
        <w:t>V- DEFINITON DES PRESTATIONS</w:t>
      </w:r>
      <w:bookmarkEnd w:id="23"/>
    </w:p>
    <w:p w14:paraId="7A37081F" w14:textId="294AE702" w:rsidR="00FF0A5E" w:rsidRPr="00980D98" w:rsidRDefault="00FF0A5E" w:rsidP="00735717">
      <w:pPr>
        <w:pStyle w:val="Titre4"/>
        <w:ind w:right="-469"/>
        <w:jc w:val="left"/>
      </w:pPr>
      <w:r w:rsidRPr="00980D98">
        <w:t>Remarque generale </w:t>
      </w:r>
    </w:p>
    <w:p w14:paraId="01B04BE4" w14:textId="55178279" w:rsidR="00FF0A5E" w:rsidRPr="00980D98" w:rsidRDefault="00FF0A5E" w:rsidP="00735717">
      <w:pPr>
        <w:ind w:right="-469"/>
        <w:jc w:val="both"/>
        <w:rPr>
          <w:rStyle w:val="Accentuation"/>
          <w:caps w:val="0"/>
          <w:sz w:val="22"/>
        </w:rPr>
      </w:pPr>
      <w:r w:rsidRPr="00980D98">
        <w:rPr>
          <w:rStyle w:val="Accentuation"/>
          <w:caps w:val="0"/>
          <w:sz w:val="22"/>
        </w:rPr>
        <w:t>Les supports thérapeutiques ou les</w:t>
      </w:r>
      <w:r w:rsidR="00966385" w:rsidRPr="00980D98">
        <w:rPr>
          <w:rStyle w:val="Accentuation"/>
          <w:caps w:val="0"/>
          <w:sz w:val="22"/>
        </w:rPr>
        <w:t xml:space="preserve"> dispositifs</w:t>
      </w:r>
      <w:r w:rsidRPr="00980D98">
        <w:rPr>
          <w:rStyle w:val="Accentuation"/>
          <w:caps w:val="0"/>
          <w:sz w:val="22"/>
        </w:rPr>
        <w:t xml:space="preserve"> nécessitant un dépannage au sein des ateliers du titulaire (ou hors de l’établissement concerné), doivent être restitués nettoyés, désinfectés, contrôlés selon un protocole d’hygiène validé par un organisme </w:t>
      </w:r>
      <w:r w:rsidR="002F13C3" w:rsidRPr="00980D98">
        <w:rPr>
          <w:rStyle w:val="Accentuation"/>
          <w:caps w:val="0"/>
          <w:sz w:val="22"/>
        </w:rPr>
        <w:t>indépendant et</w:t>
      </w:r>
      <w:r w:rsidRPr="00980D98">
        <w:rPr>
          <w:rStyle w:val="Accentuation"/>
          <w:caps w:val="0"/>
          <w:sz w:val="22"/>
        </w:rPr>
        <w:t xml:space="preserve"> livrés prêts à l’emploi.</w:t>
      </w:r>
    </w:p>
    <w:p w14:paraId="6ECD779E" w14:textId="0A671FAF" w:rsidR="007D3282" w:rsidRPr="00980D98" w:rsidRDefault="007D3282" w:rsidP="00735717">
      <w:pPr>
        <w:pStyle w:val="Titre4"/>
        <w:ind w:right="-469"/>
        <w:jc w:val="left"/>
      </w:pPr>
      <w:r w:rsidRPr="00980D98">
        <w:t xml:space="preserve">V-1 </w:t>
      </w:r>
      <w:r w:rsidR="00513C3A" w:rsidRPr="00980D98">
        <w:t>Formules de maintenance</w:t>
      </w:r>
    </w:p>
    <w:p w14:paraId="5A6BA8AB" w14:textId="77777777" w:rsidR="002303EA" w:rsidRPr="00980D98" w:rsidRDefault="002303EA" w:rsidP="00735717">
      <w:pPr>
        <w:ind w:right="-469"/>
        <w:jc w:val="both"/>
      </w:pPr>
      <w:r w:rsidRPr="00980D98">
        <w:t xml:space="preserve">Dans cet accord cadre, différentes formules de maintenance doivent être proposées, forfaitaires et non forfaitaires. </w:t>
      </w:r>
    </w:p>
    <w:p w14:paraId="6F32A0E7" w14:textId="29A27256" w:rsidR="002303EA" w:rsidRPr="00980D98" w:rsidRDefault="002303EA" w:rsidP="00735717">
      <w:pPr>
        <w:ind w:right="-469"/>
        <w:jc w:val="both"/>
      </w:pPr>
      <w:r w:rsidRPr="00980D98">
        <w:t xml:space="preserve">Toutes les formules de maintenance comprennent la réalisation par le titulaire d’un ou plusieurs contrôles qualité annuel, au minimum selon la fréquence préconisée par le constructeur et précisée dans les annexes de l’acte d’engagement. Il appartient au candidat de définir </w:t>
      </w:r>
      <w:r w:rsidR="0017695F" w:rsidRPr="00980D98">
        <w:t xml:space="preserve">si nécessaire et </w:t>
      </w:r>
      <w:r w:rsidR="003B08C0" w:rsidRPr="00980D98">
        <w:t>en le justifiant un</w:t>
      </w:r>
      <w:r w:rsidRPr="00980D98">
        <w:t xml:space="preserve"> nombre de contrôle</w:t>
      </w:r>
      <w:r w:rsidR="003B08C0" w:rsidRPr="00980D98">
        <w:t>s</w:t>
      </w:r>
      <w:r w:rsidRPr="00980D98">
        <w:t xml:space="preserve"> qualité annuel</w:t>
      </w:r>
      <w:r w:rsidR="003B08C0" w:rsidRPr="00980D98">
        <w:t>s</w:t>
      </w:r>
      <w:r w:rsidRPr="00980D98">
        <w:t xml:space="preserve"> </w:t>
      </w:r>
      <w:r w:rsidR="003B08C0" w:rsidRPr="00980D98">
        <w:t>supérieur à la fréquence pr</w:t>
      </w:r>
      <w:r w:rsidR="007C641B" w:rsidRPr="00980D98">
        <w:t>éconisée par le constructeur</w:t>
      </w:r>
      <w:r w:rsidRPr="00980D98">
        <w:t>.</w:t>
      </w:r>
    </w:p>
    <w:p w14:paraId="1E108839" w14:textId="746EBF50" w:rsidR="003B08C0" w:rsidRPr="00980D98" w:rsidRDefault="003E0D12" w:rsidP="00735717">
      <w:pPr>
        <w:ind w:right="-469"/>
        <w:jc w:val="both"/>
      </w:pPr>
      <w:r w:rsidRPr="00980D98">
        <w:t>Les formules M1, M2, comprennent</w:t>
      </w:r>
      <w:r w:rsidR="002303EA" w:rsidRPr="00980D98">
        <w:t xml:space="preserve"> la réalisation par le titulaire d’une ou </w:t>
      </w:r>
      <w:r w:rsidR="002F13C3" w:rsidRPr="00980D98">
        <w:t>plusieurs maintenances</w:t>
      </w:r>
      <w:r w:rsidR="002303EA" w:rsidRPr="00980D98">
        <w:t xml:space="preserve"> préventive</w:t>
      </w:r>
      <w:r w:rsidR="0017695F" w:rsidRPr="00980D98">
        <w:t>s</w:t>
      </w:r>
      <w:r w:rsidR="002303EA" w:rsidRPr="00980D98">
        <w:t>, au minimum selon la fréquence préconisée par le constructeur et précisée dans les annexes de l’acte d’engagement. Il appartient au candidat de définir le nombre de maintenances préventives nécessaires au fonctionnement optimum des équipements</w:t>
      </w:r>
      <w:r w:rsidR="003B08C0" w:rsidRPr="00980D98">
        <w:t xml:space="preserve"> et au maintien du taux de disponibilité attendu</w:t>
      </w:r>
      <w:r w:rsidR="002303EA" w:rsidRPr="00980D98">
        <w:t xml:space="preserve">, en respectant le niveau initial de performance de chaque équipement.  </w:t>
      </w:r>
    </w:p>
    <w:p w14:paraId="0453B6A2" w14:textId="7B46C487" w:rsidR="002303EA" w:rsidRPr="00980D98" w:rsidRDefault="002303EA" w:rsidP="00735717">
      <w:pPr>
        <w:ind w:right="-469"/>
        <w:jc w:val="both"/>
      </w:pPr>
      <w:r w:rsidRPr="00980D98">
        <w:t xml:space="preserve">Le taux de disponibilité attendu est défini ARTICLE X du présent CCTP. </w:t>
      </w:r>
    </w:p>
    <w:p w14:paraId="38BFCC49" w14:textId="040BDB42" w:rsidR="00734425" w:rsidRPr="00980D98" w:rsidRDefault="00734425" w:rsidP="00735717">
      <w:pPr>
        <w:ind w:right="-469"/>
        <w:jc w:val="both"/>
      </w:pPr>
      <w:r w:rsidRPr="00980D98">
        <w:t xml:space="preserve">Les contrôles périodiques </w:t>
      </w:r>
      <w:r w:rsidR="002E1227" w:rsidRPr="00980D98">
        <w:t xml:space="preserve">ou visites préventives </w:t>
      </w:r>
      <w:r w:rsidRPr="00980D98">
        <w:t xml:space="preserve">doivent être effectués par une personne </w:t>
      </w:r>
      <w:r w:rsidR="00AD1386" w:rsidRPr="00980D98">
        <w:t xml:space="preserve">habilitée par le constructeur, </w:t>
      </w:r>
      <w:r w:rsidRPr="00980D98">
        <w:t xml:space="preserve">possédant les qualifications requises et connaissant bien le modèle contrôlé, son utilisation, son entretien.  </w:t>
      </w:r>
    </w:p>
    <w:p w14:paraId="65B9E2CF" w14:textId="134FC425" w:rsidR="00D65F10" w:rsidRPr="00980D98" w:rsidRDefault="00D65F10" w:rsidP="00735717">
      <w:pPr>
        <w:ind w:right="-469"/>
        <w:jc w:val="both"/>
      </w:pPr>
      <w:r w:rsidRPr="00980D98">
        <w:t>Les object</w:t>
      </w:r>
      <w:r w:rsidR="002C48A7" w:rsidRPr="00980D98">
        <w:t>ifs des formules de maintenance</w:t>
      </w:r>
      <w:r w:rsidRPr="00980D98">
        <w:t xml:space="preserve"> comprennent les tâches suivantes : </w:t>
      </w:r>
    </w:p>
    <w:p w14:paraId="66259FF5" w14:textId="232E6B93" w:rsidR="00D65F10" w:rsidRPr="00980D98" w:rsidRDefault="00D65F10" w:rsidP="00735717">
      <w:pPr>
        <w:pStyle w:val="Paragraphedeliste"/>
        <w:numPr>
          <w:ilvl w:val="0"/>
          <w:numId w:val="1"/>
        </w:numPr>
        <w:ind w:right="-469"/>
        <w:jc w:val="both"/>
      </w:pPr>
      <w:r w:rsidRPr="00980D98">
        <w:t>Vérification réglementaire des installations à la réglementation applicable ;</w:t>
      </w:r>
    </w:p>
    <w:p w14:paraId="13D08A66" w14:textId="6AF1A4F1" w:rsidR="00D65F10" w:rsidRPr="00980D98" w:rsidRDefault="00D65F10" w:rsidP="00735717">
      <w:pPr>
        <w:pStyle w:val="Paragraphedeliste"/>
        <w:numPr>
          <w:ilvl w:val="0"/>
          <w:numId w:val="1"/>
        </w:numPr>
        <w:ind w:right="-469"/>
        <w:jc w:val="both"/>
      </w:pPr>
      <w:r w:rsidRPr="00980D98">
        <w:lastRenderedPageBreak/>
        <w:t>Information de l’établissement sur la conformité des installations et équipements à la réglementation en vigueur ;</w:t>
      </w:r>
    </w:p>
    <w:p w14:paraId="79A51239" w14:textId="1F137C7E" w:rsidR="00D65F10" w:rsidRPr="00980D98" w:rsidRDefault="002972F4" w:rsidP="00735717">
      <w:pPr>
        <w:pStyle w:val="Paragraphedeliste"/>
        <w:numPr>
          <w:ilvl w:val="0"/>
          <w:numId w:val="1"/>
        </w:numPr>
        <w:ind w:right="-469"/>
        <w:jc w:val="both"/>
      </w:pPr>
      <w:r w:rsidRPr="00980D98">
        <w:t>E</w:t>
      </w:r>
      <w:r w:rsidR="0017695F" w:rsidRPr="00980D98">
        <w:t>laboration d’un</w:t>
      </w:r>
      <w:r w:rsidR="00D65F10" w:rsidRPr="00980D98">
        <w:t xml:space="preserve"> rapport de contrôle technique et remise de préconisations par observation formulée ;</w:t>
      </w:r>
    </w:p>
    <w:p w14:paraId="71FF906D" w14:textId="1F0BAF99" w:rsidR="00D65F10" w:rsidRDefault="00D65F10" w:rsidP="00735717">
      <w:pPr>
        <w:pStyle w:val="Paragraphedeliste"/>
        <w:numPr>
          <w:ilvl w:val="0"/>
          <w:numId w:val="1"/>
        </w:numPr>
        <w:ind w:right="-469"/>
        <w:jc w:val="both"/>
      </w:pPr>
      <w:r w:rsidRPr="00980D98">
        <w:t>Amélioration de la sécurité technique des installations et équipements au regard des rapports des contrôles techniques</w:t>
      </w:r>
      <w:r w:rsidR="002972F4" w:rsidRPr="00980D98">
        <w:t>.</w:t>
      </w:r>
    </w:p>
    <w:p w14:paraId="1E5C321D" w14:textId="77777777" w:rsidR="00980D98" w:rsidRPr="00980D98" w:rsidRDefault="00980D98" w:rsidP="00735717">
      <w:pPr>
        <w:pStyle w:val="Paragraphedeliste"/>
        <w:numPr>
          <w:ilvl w:val="0"/>
          <w:numId w:val="1"/>
        </w:numPr>
        <w:ind w:right="-469"/>
        <w:jc w:val="both"/>
      </w:pPr>
    </w:p>
    <w:p w14:paraId="5F21D26B" w14:textId="71815A36" w:rsidR="007D3282" w:rsidRPr="00980D98" w:rsidRDefault="003B08C0" w:rsidP="00735717">
      <w:pPr>
        <w:ind w:right="-469"/>
        <w:jc w:val="both"/>
        <w:rPr>
          <w:rStyle w:val="lev"/>
          <w:sz w:val="24"/>
        </w:rPr>
      </w:pPr>
      <w:r w:rsidRPr="00980D98">
        <w:rPr>
          <w:rStyle w:val="lev"/>
          <w:sz w:val="24"/>
        </w:rPr>
        <w:t xml:space="preserve">V-1-1 </w:t>
      </w:r>
      <w:r w:rsidR="007D3282" w:rsidRPr="00980D98">
        <w:rPr>
          <w:rStyle w:val="lev"/>
          <w:sz w:val="24"/>
        </w:rPr>
        <w:t>C</w:t>
      </w:r>
      <w:r w:rsidR="00E75258" w:rsidRPr="00980D98">
        <w:rPr>
          <w:rStyle w:val="lev"/>
          <w:sz w:val="24"/>
        </w:rPr>
        <w:t>ontrôle qua</w:t>
      </w:r>
      <w:r w:rsidR="002C48A7" w:rsidRPr="00980D98">
        <w:rPr>
          <w:rStyle w:val="lev"/>
          <w:sz w:val="24"/>
        </w:rPr>
        <w:t>lité</w:t>
      </w:r>
      <w:r w:rsidR="003879BD" w:rsidRPr="00980D98">
        <w:rPr>
          <w:rStyle w:val="lev"/>
          <w:sz w:val="24"/>
        </w:rPr>
        <w:t>, formule M0</w:t>
      </w:r>
    </w:p>
    <w:p w14:paraId="19AF86EA" w14:textId="42B820E7" w:rsidR="007D3282" w:rsidRPr="00980D98" w:rsidRDefault="007D3282" w:rsidP="00735717">
      <w:pPr>
        <w:ind w:right="-469"/>
        <w:jc w:val="both"/>
      </w:pPr>
      <w:r w:rsidRPr="00980D98">
        <w:t xml:space="preserve">Il convient que le contrôle </w:t>
      </w:r>
      <w:r w:rsidR="00AD1386" w:rsidRPr="00980D98">
        <w:t xml:space="preserve">qualité </w:t>
      </w:r>
      <w:r w:rsidRPr="00980D98">
        <w:t>détecte les signes de détérioration, d’usure, ou les défaillances potentielles</w:t>
      </w:r>
      <w:r w:rsidR="00AD1386" w:rsidRPr="00980D98">
        <w:t>.</w:t>
      </w:r>
    </w:p>
    <w:p w14:paraId="676ADDD9" w14:textId="09CDC100" w:rsidR="00EC523C" w:rsidRPr="00980D98" w:rsidRDefault="00EC523C" w:rsidP="00735717">
      <w:pPr>
        <w:ind w:right="-469"/>
        <w:jc w:val="both"/>
        <w:rPr>
          <w:rStyle w:val="Titredulivre"/>
        </w:rPr>
      </w:pPr>
      <w:r w:rsidRPr="00980D98">
        <w:rPr>
          <w:rStyle w:val="Titredulivre"/>
        </w:rPr>
        <w:t>Lits médicaux</w:t>
      </w:r>
    </w:p>
    <w:p w14:paraId="2BAF50F3" w14:textId="12B0CA01" w:rsidR="007D3282" w:rsidRPr="00980D98" w:rsidRDefault="007D3282" w:rsidP="00735717">
      <w:pPr>
        <w:ind w:right="-469"/>
        <w:jc w:val="both"/>
      </w:pPr>
      <w:r w:rsidRPr="00980D98">
        <w:t xml:space="preserve">Le contrôle qualité </w:t>
      </w:r>
      <w:r w:rsidR="002C48A7" w:rsidRPr="00980D98">
        <w:t>ou audit</w:t>
      </w:r>
      <w:r w:rsidRPr="00980D98">
        <w:t xml:space="preserve"> comprend au minimum, non exhaustif :</w:t>
      </w:r>
    </w:p>
    <w:p w14:paraId="3C9F8268" w14:textId="6BE07CA2" w:rsidR="003B08C0" w:rsidRPr="00980D98" w:rsidRDefault="00E75258" w:rsidP="00735717">
      <w:pPr>
        <w:pStyle w:val="Paragraphedeliste"/>
        <w:numPr>
          <w:ilvl w:val="0"/>
          <w:numId w:val="12"/>
        </w:numPr>
        <w:ind w:left="709" w:right="-469"/>
        <w:jc w:val="both"/>
        <w:rPr>
          <w:rStyle w:val="lev"/>
        </w:rPr>
      </w:pPr>
      <w:r w:rsidRPr="00980D98">
        <w:rPr>
          <w:rStyle w:val="lev"/>
        </w:rPr>
        <w:t>Le contrôle de fonctionnement</w:t>
      </w:r>
      <w:r w:rsidR="009B2F92" w:rsidRPr="00980D98">
        <w:rPr>
          <w:rStyle w:val="lev"/>
        </w:rPr>
        <w:t>, non exhaustif</w:t>
      </w:r>
      <w:r w:rsidRPr="00980D98">
        <w:rPr>
          <w:rStyle w:val="lev"/>
        </w:rPr>
        <w:t> :</w:t>
      </w:r>
    </w:p>
    <w:p w14:paraId="2533D1B8" w14:textId="77777777" w:rsidR="004460D2" w:rsidRPr="00980D98" w:rsidRDefault="004460D2" w:rsidP="00735717">
      <w:pPr>
        <w:pStyle w:val="Paragraphedeliste"/>
        <w:ind w:left="709" w:right="-469"/>
        <w:jc w:val="both"/>
        <w:rPr>
          <w:rStyle w:val="lev"/>
        </w:rPr>
      </w:pPr>
    </w:p>
    <w:p w14:paraId="2503E648" w14:textId="2B3D2A71" w:rsidR="00396B7A" w:rsidRPr="00980D98" w:rsidRDefault="003B08C0" w:rsidP="00735717">
      <w:pPr>
        <w:pStyle w:val="Paragraphedeliste"/>
        <w:numPr>
          <w:ilvl w:val="0"/>
          <w:numId w:val="12"/>
        </w:numPr>
        <w:ind w:right="-469"/>
        <w:jc w:val="both"/>
      </w:pPr>
      <w:r w:rsidRPr="00980D98">
        <w:t>D</w:t>
      </w:r>
      <w:r w:rsidR="00E75258" w:rsidRPr="00980D98">
        <w:t xml:space="preserve">ifférentes fonctions et options, </w:t>
      </w:r>
      <w:r w:rsidR="00396B7A" w:rsidRPr="00980D98">
        <w:t>au panneau</w:t>
      </w:r>
      <w:r w:rsidR="00AD1386" w:rsidRPr="00980D98">
        <w:t xml:space="preserve"> ou à la télécommande ;</w:t>
      </w:r>
    </w:p>
    <w:p w14:paraId="1BD0A561" w14:textId="0EDF3BC0" w:rsidR="00AD1386" w:rsidRPr="00980D98" w:rsidRDefault="00396B7A" w:rsidP="00735717">
      <w:pPr>
        <w:pStyle w:val="Paragraphedeliste"/>
        <w:numPr>
          <w:ilvl w:val="0"/>
          <w:numId w:val="12"/>
        </w:numPr>
        <w:ind w:right="-469"/>
        <w:jc w:val="both"/>
      </w:pPr>
      <w:r w:rsidRPr="00980D98">
        <w:t>Fonctionnement des vérins</w:t>
      </w:r>
      <w:r w:rsidR="00AD1386" w:rsidRPr="00980D98">
        <w:t> ;</w:t>
      </w:r>
    </w:p>
    <w:p w14:paraId="649202A5" w14:textId="1E08940B" w:rsidR="00396B7A" w:rsidRPr="00980D98" w:rsidRDefault="00396B7A" w:rsidP="00735717">
      <w:pPr>
        <w:pStyle w:val="Paragraphedeliste"/>
        <w:numPr>
          <w:ilvl w:val="0"/>
          <w:numId w:val="12"/>
        </w:numPr>
        <w:ind w:right="-469"/>
        <w:jc w:val="both"/>
      </w:pPr>
      <w:r w:rsidRPr="00980D98">
        <w:t>Commandes électriques (montée/descente, autres)</w:t>
      </w:r>
      <w:r w:rsidR="002E1227" w:rsidRPr="00980D98">
        <w:t> ;</w:t>
      </w:r>
    </w:p>
    <w:p w14:paraId="4B0C3158" w14:textId="2A6A909B" w:rsidR="00AD1386" w:rsidRPr="00980D98" w:rsidRDefault="00AD1386" w:rsidP="00735717">
      <w:pPr>
        <w:pStyle w:val="Paragraphedeliste"/>
        <w:numPr>
          <w:ilvl w:val="0"/>
          <w:numId w:val="12"/>
        </w:numPr>
        <w:ind w:right="-469"/>
        <w:jc w:val="both"/>
      </w:pPr>
      <w:r w:rsidRPr="00980D98">
        <w:t>V</w:t>
      </w:r>
      <w:r w:rsidR="00E75258" w:rsidRPr="00980D98">
        <w:t>érificat</w:t>
      </w:r>
      <w:r w:rsidRPr="00980D98">
        <w:t>ion des batteries et chargeurs ;</w:t>
      </w:r>
    </w:p>
    <w:p w14:paraId="46742DB7" w14:textId="182364A8" w:rsidR="00AD1386" w:rsidRPr="00980D98" w:rsidRDefault="003B08C0" w:rsidP="00735717">
      <w:pPr>
        <w:pStyle w:val="Paragraphedeliste"/>
        <w:numPr>
          <w:ilvl w:val="0"/>
          <w:numId w:val="12"/>
        </w:numPr>
        <w:ind w:right="-469"/>
        <w:jc w:val="both"/>
      </w:pPr>
      <w:r w:rsidRPr="00980D98">
        <w:t>V</w:t>
      </w:r>
      <w:r w:rsidR="00AD1386" w:rsidRPr="00980D98">
        <w:t>itesse</w:t>
      </w:r>
      <w:r w:rsidR="00396B7A" w:rsidRPr="00980D98">
        <w:t>s</w:t>
      </w:r>
      <w:r w:rsidR="00AD1386" w:rsidRPr="00980D98">
        <w:t xml:space="preserve"> de levée</w:t>
      </w:r>
      <w:r w:rsidR="00396B7A" w:rsidRPr="00980D98">
        <w:t>s descentes</w:t>
      </w:r>
      <w:r w:rsidR="00AD1386" w:rsidRPr="00980D98">
        <w:t> ;</w:t>
      </w:r>
    </w:p>
    <w:p w14:paraId="20D92F1D" w14:textId="5CF07F42" w:rsidR="00396B7A" w:rsidRPr="00980D98" w:rsidRDefault="00396B7A" w:rsidP="00735717">
      <w:pPr>
        <w:pStyle w:val="Paragraphedeliste"/>
        <w:numPr>
          <w:ilvl w:val="0"/>
          <w:numId w:val="12"/>
        </w:numPr>
        <w:ind w:right="-469"/>
        <w:jc w:val="both"/>
      </w:pPr>
      <w:r w:rsidRPr="00980D98">
        <w:t>CPR</w:t>
      </w:r>
      <w:r w:rsidR="00481161" w:rsidRPr="00980D98">
        <w:rPr>
          <w:rStyle w:val="Appelnotedebasdep"/>
        </w:rPr>
        <w:footnoteReference w:id="2"/>
      </w:r>
      <w:r w:rsidR="00481161" w:rsidRPr="00980D98">
        <w:t xml:space="preserve"> électrique, CPR manuelle</w:t>
      </w:r>
      <w:r w:rsidRPr="00980D98">
        <w:t> ;</w:t>
      </w:r>
    </w:p>
    <w:p w14:paraId="1D20438B" w14:textId="0992B75A" w:rsidR="00396B7A" w:rsidRPr="00980D98" w:rsidRDefault="00396B7A" w:rsidP="00735717">
      <w:pPr>
        <w:pStyle w:val="Paragraphedeliste"/>
        <w:numPr>
          <w:ilvl w:val="0"/>
          <w:numId w:val="12"/>
        </w:numPr>
        <w:ind w:right="-469"/>
        <w:jc w:val="both"/>
      </w:pPr>
      <w:r w:rsidRPr="00980D98">
        <w:t>Amortissement des mouvements en particulier des barrières et relève buste ;</w:t>
      </w:r>
    </w:p>
    <w:p w14:paraId="1581A326" w14:textId="57EF5DFE" w:rsidR="00E75258" w:rsidRPr="00980D98" w:rsidRDefault="003B08C0" w:rsidP="00735717">
      <w:pPr>
        <w:pStyle w:val="Paragraphedeliste"/>
        <w:numPr>
          <w:ilvl w:val="0"/>
          <w:numId w:val="12"/>
        </w:numPr>
        <w:ind w:right="-469"/>
        <w:jc w:val="both"/>
      </w:pPr>
      <w:r w:rsidRPr="00980D98">
        <w:t>B</w:t>
      </w:r>
      <w:r w:rsidR="002972F4" w:rsidRPr="00980D98">
        <w:t>on roulage des roues.</w:t>
      </w:r>
    </w:p>
    <w:p w14:paraId="6BE42CA1" w14:textId="77777777" w:rsidR="003406C0" w:rsidRPr="00980D98" w:rsidRDefault="003406C0" w:rsidP="00735717">
      <w:pPr>
        <w:pStyle w:val="Paragraphedeliste"/>
        <w:ind w:left="1123" w:right="-469"/>
        <w:jc w:val="both"/>
      </w:pPr>
    </w:p>
    <w:p w14:paraId="4962A8E9" w14:textId="34880C76" w:rsidR="001801C6" w:rsidRPr="00980D98" w:rsidRDefault="009B2F92" w:rsidP="00735717">
      <w:pPr>
        <w:pStyle w:val="Paragraphedeliste"/>
        <w:numPr>
          <w:ilvl w:val="0"/>
          <w:numId w:val="12"/>
        </w:numPr>
        <w:ind w:left="709" w:right="-469"/>
        <w:jc w:val="both"/>
        <w:rPr>
          <w:rStyle w:val="lev"/>
        </w:rPr>
      </w:pPr>
      <w:r w:rsidRPr="00980D98">
        <w:rPr>
          <w:rStyle w:val="lev"/>
        </w:rPr>
        <w:t xml:space="preserve">Le contrôle sécurité, non </w:t>
      </w:r>
      <w:r w:rsidR="00EB2EF3" w:rsidRPr="00980D98">
        <w:rPr>
          <w:rStyle w:val="lev"/>
        </w:rPr>
        <w:t>exhaustif :</w:t>
      </w:r>
    </w:p>
    <w:p w14:paraId="1ECB88F6" w14:textId="77777777" w:rsidR="001801C6" w:rsidRPr="00980D98" w:rsidRDefault="001801C6" w:rsidP="00735717">
      <w:pPr>
        <w:pStyle w:val="Paragraphedeliste"/>
        <w:ind w:left="709" w:right="-469"/>
        <w:jc w:val="both"/>
        <w:rPr>
          <w:rStyle w:val="lev"/>
        </w:rPr>
      </w:pPr>
    </w:p>
    <w:p w14:paraId="533549F0" w14:textId="0305B993" w:rsidR="002C6903" w:rsidRPr="00980D98" w:rsidRDefault="002C6903" w:rsidP="00735717">
      <w:pPr>
        <w:pStyle w:val="Paragraphedeliste"/>
        <w:numPr>
          <w:ilvl w:val="0"/>
          <w:numId w:val="12"/>
        </w:numPr>
        <w:ind w:right="-469"/>
        <w:jc w:val="both"/>
      </w:pPr>
      <w:r w:rsidRPr="00980D98">
        <w:t>Etat des f</w:t>
      </w:r>
      <w:r w:rsidR="00396B7A" w:rsidRPr="00980D98">
        <w:t>aisceau</w:t>
      </w:r>
      <w:r w:rsidRPr="00980D98">
        <w:t>x</w:t>
      </w:r>
      <w:r w:rsidR="00396B7A" w:rsidRPr="00980D98">
        <w:t xml:space="preserve"> électrique (installation, fixation, passages, contacts)</w:t>
      </w:r>
      <w:r w:rsidRPr="00980D98">
        <w:t>, cisaillés, pincés, détériorés</w:t>
      </w:r>
      <w:r w:rsidR="00F97DCF" w:rsidRPr="00980D98">
        <w:t> ;</w:t>
      </w:r>
    </w:p>
    <w:p w14:paraId="4C6B80B4" w14:textId="1DC2811A" w:rsidR="002C6903" w:rsidRPr="00980D98" w:rsidRDefault="002C6903" w:rsidP="00735717">
      <w:pPr>
        <w:pStyle w:val="Paragraphedeliste"/>
        <w:numPr>
          <w:ilvl w:val="0"/>
          <w:numId w:val="12"/>
        </w:numPr>
        <w:ind w:right="-469"/>
        <w:jc w:val="both"/>
      </w:pPr>
      <w:r w:rsidRPr="00980D98">
        <w:t>Etat des organes électriques : alimentations, moteurs, boitiers ;</w:t>
      </w:r>
    </w:p>
    <w:p w14:paraId="16D99A3E" w14:textId="2491E074" w:rsidR="00F97DCF" w:rsidRPr="00980D98" w:rsidRDefault="003B08C0" w:rsidP="00735717">
      <w:pPr>
        <w:pStyle w:val="Paragraphedeliste"/>
        <w:numPr>
          <w:ilvl w:val="0"/>
          <w:numId w:val="12"/>
        </w:numPr>
        <w:ind w:right="-469"/>
        <w:jc w:val="both"/>
      </w:pPr>
      <w:r w:rsidRPr="00980D98">
        <w:t>P</w:t>
      </w:r>
      <w:r w:rsidR="00F97DCF" w:rsidRPr="00980D98">
        <w:t xml:space="preserve">oints d’ancrage des </w:t>
      </w:r>
      <w:r w:rsidR="00396B7A" w:rsidRPr="00980D98">
        <w:t>éléments en particulier des barrières</w:t>
      </w:r>
      <w:r w:rsidR="00F97DCF" w:rsidRPr="00980D98">
        <w:t> ;</w:t>
      </w:r>
    </w:p>
    <w:p w14:paraId="52786A0D" w14:textId="4C42DFFC" w:rsidR="00F97DCF" w:rsidRPr="00980D98" w:rsidRDefault="003B08C0" w:rsidP="00735717">
      <w:pPr>
        <w:pStyle w:val="Paragraphedeliste"/>
        <w:numPr>
          <w:ilvl w:val="0"/>
          <w:numId w:val="12"/>
        </w:numPr>
        <w:ind w:right="-469"/>
        <w:jc w:val="both"/>
      </w:pPr>
      <w:r w:rsidRPr="00980D98">
        <w:t>F</w:t>
      </w:r>
      <w:r w:rsidR="00E75258" w:rsidRPr="00980D98">
        <w:t>ixation</w:t>
      </w:r>
      <w:r w:rsidR="00396B7A" w:rsidRPr="00980D98">
        <w:t xml:space="preserve">s des </w:t>
      </w:r>
      <w:r w:rsidR="002E1227" w:rsidRPr="00980D98">
        <w:t xml:space="preserve">moteurs, des </w:t>
      </w:r>
      <w:r w:rsidR="00EB2EF3" w:rsidRPr="00980D98">
        <w:t>accessoires ;</w:t>
      </w:r>
    </w:p>
    <w:p w14:paraId="66590252" w14:textId="4247B375" w:rsidR="00396B7A" w:rsidRPr="00980D98" w:rsidRDefault="00396B7A" w:rsidP="00735717">
      <w:pPr>
        <w:pStyle w:val="Paragraphedeliste"/>
        <w:numPr>
          <w:ilvl w:val="0"/>
          <w:numId w:val="12"/>
        </w:numPr>
        <w:ind w:right="-469"/>
        <w:jc w:val="both"/>
      </w:pPr>
      <w:r w:rsidRPr="00980D98">
        <w:t>Fixations des roues ;</w:t>
      </w:r>
    </w:p>
    <w:p w14:paraId="2DCBA977" w14:textId="53031620" w:rsidR="00F97DCF" w:rsidRPr="00980D98" w:rsidRDefault="003B08C0" w:rsidP="00735717">
      <w:pPr>
        <w:pStyle w:val="Paragraphedeliste"/>
        <w:numPr>
          <w:ilvl w:val="0"/>
          <w:numId w:val="12"/>
        </w:numPr>
        <w:ind w:right="-469"/>
        <w:jc w:val="both"/>
      </w:pPr>
      <w:r w:rsidRPr="00980D98">
        <w:t>E</w:t>
      </w:r>
      <w:r w:rsidR="000F7F76" w:rsidRPr="00980D98">
        <w:t xml:space="preserve">tat des </w:t>
      </w:r>
      <w:r w:rsidR="00532C40" w:rsidRPr="00980D98">
        <w:t xml:space="preserve">systèmes de </w:t>
      </w:r>
      <w:r w:rsidR="00F97DCF" w:rsidRPr="00980D98">
        <w:t>freinage ;</w:t>
      </w:r>
    </w:p>
    <w:p w14:paraId="30CCD6FD" w14:textId="214B3A1F" w:rsidR="004729DB" w:rsidRPr="00980D98" w:rsidRDefault="003B08C0" w:rsidP="00735717">
      <w:pPr>
        <w:pStyle w:val="Paragraphedeliste"/>
        <w:numPr>
          <w:ilvl w:val="0"/>
          <w:numId w:val="12"/>
        </w:numPr>
        <w:ind w:right="-469"/>
        <w:jc w:val="both"/>
      </w:pPr>
      <w:r w:rsidRPr="00980D98">
        <w:t>D</w:t>
      </w:r>
      <w:r w:rsidR="002972F4" w:rsidRPr="00980D98">
        <w:t>ispositifs de serrage</w:t>
      </w:r>
      <w:r w:rsidR="002C6903" w:rsidRPr="00980D98">
        <w:t xml:space="preserve"> et boulonnerie ;</w:t>
      </w:r>
    </w:p>
    <w:p w14:paraId="5E018A95" w14:textId="32B10354" w:rsidR="002C6903" w:rsidRPr="00980D98" w:rsidRDefault="002C6903" w:rsidP="00735717">
      <w:pPr>
        <w:pStyle w:val="Paragraphedeliste"/>
        <w:numPr>
          <w:ilvl w:val="0"/>
          <w:numId w:val="12"/>
        </w:numPr>
        <w:ind w:right="-469"/>
        <w:jc w:val="both"/>
      </w:pPr>
      <w:r w:rsidRPr="00980D98">
        <w:t>Contrôle des barrières</w:t>
      </w:r>
      <w:r w:rsidR="00D84E8D" w:rsidRPr="00980D98">
        <w:t>, du système de verrouillage</w:t>
      </w:r>
      <w:r w:rsidRPr="00980D98">
        <w:t>.</w:t>
      </w:r>
    </w:p>
    <w:p w14:paraId="3D606EF1" w14:textId="77777777" w:rsidR="004729DB" w:rsidRPr="00980D98" w:rsidRDefault="004729DB" w:rsidP="00735717">
      <w:pPr>
        <w:pStyle w:val="Paragraphedeliste"/>
        <w:ind w:left="1123" w:right="-469"/>
        <w:jc w:val="both"/>
      </w:pPr>
    </w:p>
    <w:p w14:paraId="04FA1B66" w14:textId="1AA29EE7" w:rsidR="00E75258" w:rsidRPr="00980D98" w:rsidRDefault="00E75258" w:rsidP="00735717">
      <w:pPr>
        <w:pStyle w:val="Paragraphedeliste"/>
        <w:numPr>
          <w:ilvl w:val="0"/>
          <w:numId w:val="12"/>
        </w:numPr>
        <w:ind w:left="709" w:right="-469"/>
        <w:jc w:val="both"/>
        <w:rPr>
          <w:rStyle w:val="lev"/>
        </w:rPr>
      </w:pPr>
      <w:r w:rsidRPr="00980D98">
        <w:rPr>
          <w:rStyle w:val="lev"/>
        </w:rPr>
        <w:t>Le contrôle châssis et structure</w:t>
      </w:r>
      <w:r w:rsidR="009B2F92" w:rsidRPr="00980D98">
        <w:rPr>
          <w:rStyle w:val="lev"/>
        </w:rPr>
        <w:t>, non exhaustif</w:t>
      </w:r>
      <w:r w:rsidRPr="00980D98">
        <w:rPr>
          <w:rStyle w:val="lev"/>
        </w:rPr>
        <w:t> :</w:t>
      </w:r>
    </w:p>
    <w:p w14:paraId="41CD31F7" w14:textId="77777777" w:rsidR="003B08C0" w:rsidRPr="00980D98" w:rsidRDefault="003B08C0" w:rsidP="00735717">
      <w:pPr>
        <w:pStyle w:val="Paragraphedeliste"/>
        <w:ind w:left="709" w:right="-469"/>
        <w:jc w:val="both"/>
        <w:rPr>
          <w:rStyle w:val="lev"/>
        </w:rPr>
      </w:pPr>
    </w:p>
    <w:p w14:paraId="0C19BCA5" w14:textId="4030A3D4" w:rsidR="002C6903" w:rsidRPr="00980D98" w:rsidRDefault="00E75258" w:rsidP="00735717">
      <w:pPr>
        <w:pStyle w:val="Paragraphedeliste"/>
        <w:numPr>
          <w:ilvl w:val="0"/>
          <w:numId w:val="12"/>
        </w:numPr>
        <w:ind w:right="-469"/>
        <w:jc w:val="both"/>
      </w:pPr>
      <w:r w:rsidRPr="00980D98">
        <w:t xml:space="preserve">Vérification </w:t>
      </w:r>
      <w:r w:rsidR="001801C6" w:rsidRPr="00980D98">
        <w:t>de l’</w:t>
      </w:r>
      <w:r w:rsidRPr="00980D98">
        <w:t>état</w:t>
      </w:r>
      <w:r w:rsidR="00396B7A" w:rsidRPr="00980D98">
        <w:t xml:space="preserve"> général</w:t>
      </w:r>
      <w:r w:rsidRPr="00980D98">
        <w:t xml:space="preserve"> </w:t>
      </w:r>
      <w:r w:rsidR="000F7F76" w:rsidRPr="00980D98">
        <w:t xml:space="preserve">de la structure, </w:t>
      </w:r>
      <w:r w:rsidRPr="00980D98">
        <w:t>des châssis</w:t>
      </w:r>
      <w:r w:rsidR="00396B7A" w:rsidRPr="00980D98">
        <w:t xml:space="preserve">, articulations mécaniques et autres éléments ; </w:t>
      </w:r>
    </w:p>
    <w:p w14:paraId="3D088D19" w14:textId="6416263F" w:rsidR="002C6903" w:rsidRPr="00980D98" w:rsidRDefault="002C6903" w:rsidP="00735717">
      <w:pPr>
        <w:pStyle w:val="Paragraphedeliste"/>
        <w:numPr>
          <w:ilvl w:val="0"/>
          <w:numId w:val="12"/>
        </w:numPr>
        <w:ind w:right="-469"/>
        <w:jc w:val="both"/>
      </w:pPr>
      <w:r w:rsidRPr="00980D98">
        <w:t>Vérification de l’état du sommier</w:t>
      </w:r>
      <w:r w:rsidR="00211F97" w:rsidRPr="00980D98">
        <w:t>.</w:t>
      </w:r>
    </w:p>
    <w:p w14:paraId="4F129651" w14:textId="77777777" w:rsidR="00966385" w:rsidRPr="00980D98" w:rsidRDefault="00966385" w:rsidP="00735717">
      <w:pPr>
        <w:ind w:right="-469"/>
        <w:jc w:val="both"/>
      </w:pPr>
    </w:p>
    <w:p w14:paraId="6A227E3C" w14:textId="3C52256D" w:rsidR="00D30D8B" w:rsidRPr="00980D98" w:rsidRDefault="00D30D8B" w:rsidP="00D30D8B">
      <w:pPr>
        <w:jc w:val="both"/>
        <w:rPr>
          <w:rFonts w:ascii="Calibri" w:hAnsi="Calibri"/>
          <w:b/>
          <w:bCs/>
          <w:iCs/>
          <w:color w:val="E36C0A" w:themeColor="accent6" w:themeShade="BF"/>
          <w:sz w:val="24"/>
          <w:shd w:val="clear" w:color="auto" w:fill="F2DBDB" w:themeFill="accent2" w:themeFillTint="33"/>
        </w:rPr>
      </w:pPr>
      <w:r w:rsidRPr="00980D98">
        <w:rPr>
          <w:rFonts w:ascii="Calibri" w:hAnsi="Calibri"/>
          <w:b/>
          <w:bCs/>
          <w:iCs/>
          <w:color w:val="E36C0A" w:themeColor="accent6" w:themeShade="BF"/>
          <w:sz w:val="24"/>
          <w:shd w:val="clear" w:color="auto" w:fill="F2DBDB" w:themeFill="accent2" w:themeFillTint="33"/>
        </w:rPr>
        <w:t xml:space="preserve">Particularité des équipements avec système de pesée du </w:t>
      </w:r>
      <w:r w:rsidR="00EB2EF3" w:rsidRPr="00980D98">
        <w:rPr>
          <w:rFonts w:ascii="Calibri" w:hAnsi="Calibri"/>
          <w:b/>
          <w:bCs/>
          <w:iCs/>
          <w:color w:val="E36C0A" w:themeColor="accent6" w:themeShade="BF"/>
          <w:sz w:val="24"/>
          <w:shd w:val="clear" w:color="auto" w:fill="F2DBDB" w:themeFill="accent2" w:themeFillTint="33"/>
        </w:rPr>
        <w:t>patient :</w:t>
      </w:r>
    </w:p>
    <w:p w14:paraId="4B716CC2" w14:textId="77777777" w:rsidR="00D30D8B" w:rsidRPr="00980D98" w:rsidRDefault="00D30D8B" w:rsidP="00D30D8B">
      <w:pPr>
        <w:ind w:right="-469"/>
        <w:jc w:val="both"/>
        <w:rPr>
          <w:rStyle w:val="lev"/>
          <w:b w:val="0"/>
          <w:color w:val="000000" w:themeColor="text1"/>
        </w:rPr>
      </w:pPr>
      <w:r w:rsidRPr="00980D98">
        <w:rPr>
          <w:rStyle w:val="lev"/>
          <w:b w:val="0"/>
          <w:color w:val="000000" w:themeColor="text1"/>
        </w:rPr>
        <w:lastRenderedPageBreak/>
        <w:t>Les systèmes de pesée des équipements objets de cette consultation sont des Instruments de Pesage à Fonctionnement Non Automatique (</w:t>
      </w:r>
      <w:proofErr w:type="gramStart"/>
      <w:r w:rsidRPr="00980D98">
        <w:rPr>
          <w:rStyle w:val="lev"/>
          <w:b w:val="0"/>
          <w:color w:val="000000" w:themeColor="text1"/>
        </w:rPr>
        <w:t>IPFNA )</w:t>
      </w:r>
      <w:proofErr w:type="gramEnd"/>
      <w:r w:rsidRPr="00980D98">
        <w:rPr>
          <w:rStyle w:val="lev"/>
          <w:b w:val="0"/>
          <w:color w:val="000000" w:themeColor="text1"/>
        </w:rPr>
        <w:t xml:space="preserve"> utilisés pour le pesage de patients pour des raisons de surveillance, de diagnostic, de traitements médicaux et relèvent du décret 2016-769 du 9 juin 2016. Ils sont donc à usage réglementé. A ce titre, ils sont soumis à une obligation de visite périodique et de visite primitive après réparation (VPAR3) en cas d’intervention. </w:t>
      </w:r>
    </w:p>
    <w:p w14:paraId="596629BD" w14:textId="77777777" w:rsidR="00D30D8B" w:rsidRPr="00980D98" w:rsidRDefault="00D30D8B" w:rsidP="00D30D8B">
      <w:pPr>
        <w:ind w:right="-469"/>
        <w:jc w:val="both"/>
        <w:rPr>
          <w:rStyle w:val="lev"/>
          <w:b w:val="0"/>
          <w:color w:val="000000" w:themeColor="text1"/>
        </w:rPr>
      </w:pPr>
      <w:r w:rsidRPr="00980D98">
        <w:rPr>
          <w:rStyle w:val="lev"/>
          <w:b w:val="0"/>
          <w:color w:val="000000" w:themeColor="text1"/>
        </w:rPr>
        <w:t xml:space="preserve">Ces prestations de métrologie ne font pas l’objet de cette consultation et sont couvertes par un marché spécifique dont le titulaire est au moment de la publication la société DEXTRAN </w:t>
      </w:r>
      <w:proofErr w:type="gramStart"/>
      <w:r w:rsidRPr="00980D98">
        <w:rPr>
          <w:rStyle w:val="lev"/>
          <w:b w:val="0"/>
          <w:color w:val="000000" w:themeColor="text1"/>
        </w:rPr>
        <w:t>METROLOGIE  incluant</w:t>
      </w:r>
      <w:proofErr w:type="gramEnd"/>
      <w:r w:rsidRPr="00980D98">
        <w:rPr>
          <w:rStyle w:val="lev"/>
          <w:b w:val="0"/>
          <w:color w:val="000000" w:themeColor="text1"/>
        </w:rPr>
        <w:t xml:space="preserve"> également les prestations de réparation et visite primitive après réparation des systèmes de pesée.</w:t>
      </w:r>
    </w:p>
    <w:p w14:paraId="4B76DD65" w14:textId="58623008" w:rsidR="00D30D8B" w:rsidRPr="00980D98" w:rsidRDefault="00D30D8B" w:rsidP="00D30D8B">
      <w:pPr>
        <w:ind w:right="-469"/>
        <w:jc w:val="both"/>
        <w:rPr>
          <w:rStyle w:val="lev"/>
          <w:b w:val="0"/>
          <w:color w:val="000000" w:themeColor="text1"/>
        </w:rPr>
      </w:pPr>
      <w:r w:rsidRPr="00980D98">
        <w:rPr>
          <w:rStyle w:val="lev"/>
          <w:b w:val="0"/>
          <w:color w:val="000000" w:themeColor="text1"/>
        </w:rPr>
        <w:t>Afin de ne pas compliquer les processus de maintenance de ces équipements, il sera possible au titulaire de l’accord-cadre issu de cette consultation d’effectuer la réparation du système de pesée, mais en respectant certaines conditions :</w:t>
      </w:r>
    </w:p>
    <w:p w14:paraId="49D97E2B" w14:textId="77777777" w:rsidR="00A44633" w:rsidRPr="00980D98" w:rsidRDefault="00A44633" w:rsidP="00D30D8B">
      <w:pPr>
        <w:ind w:right="-469"/>
        <w:jc w:val="both"/>
        <w:rPr>
          <w:rStyle w:val="lev"/>
          <w:b w:val="0"/>
          <w:color w:val="000000" w:themeColor="text1"/>
        </w:rPr>
      </w:pPr>
    </w:p>
    <w:p w14:paraId="2A184109" w14:textId="77777777" w:rsidR="00D30D8B" w:rsidRPr="00980D98" w:rsidRDefault="00D30D8B" w:rsidP="00D30D8B">
      <w:pPr>
        <w:ind w:right="-469"/>
        <w:jc w:val="both"/>
        <w:rPr>
          <w:rStyle w:val="lev"/>
          <w:b w:val="0"/>
          <w:color w:val="000000" w:themeColor="text1"/>
        </w:rPr>
      </w:pPr>
      <w:r w:rsidRPr="00980D98">
        <w:rPr>
          <w:rStyle w:val="lev"/>
          <w:b w:val="0"/>
          <w:color w:val="000000" w:themeColor="text1"/>
        </w:rPr>
        <w:t>Si le titulaire est agréé pour effectuer la réparation et la VPAR, c’est-à-dire qu’il dispose d’une marque d’identification et que son système d’assurance qualité a été approuvé, alors il pourra intervenir sur le système de pesée, soit en cas de panne entre deux visites périodiques, soit pour sa remise en conformité à la suite d’une visite périodique. Il devra dans ce cas effectuer la VPAR et renseigner le carnet métrologique du système de pesée selon la réglementation en vigueur au jour de la réparation. (Arrêté du 26 mai 2004 relatif aux IPFNA).</w:t>
      </w:r>
    </w:p>
    <w:p w14:paraId="7F83CBD6" w14:textId="77777777" w:rsidR="00D30D8B" w:rsidRPr="00980D98" w:rsidRDefault="00D30D8B" w:rsidP="00D30D8B">
      <w:pPr>
        <w:ind w:right="-469"/>
        <w:jc w:val="both"/>
        <w:rPr>
          <w:rStyle w:val="lev"/>
          <w:b w:val="0"/>
          <w:color w:val="000000" w:themeColor="text1"/>
        </w:rPr>
      </w:pPr>
    </w:p>
    <w:p w14:paraId="7E2FBB36" w14:textId="77777777" w:rsidR="00D30D8B" w:rsidRPr="00980D98" w:rsidRDefault="00D30D8B" w:rsidP="00D30D8B">
      <w:pPr>
        <w:ind w:right="-469"/>
        <w:jc w:val="both"/>
        <w:rPr>
          <w:rStyle w:val="lev"/>
          <w:b w:val="0"/>
          <w:color w:val="000000" w:themeColor="text1"/>
        </w:rPr>
      </w:pPr>
      <w:r w:rsidRPr="00980D98">
        <w:rPr>
          <w:rStyle w:val="lev"/>
          <w:b w:val="0"/>
          <w:color w:val="000000" w:themeColor="text1"/>
        </w:rPr>
        <w:t xml:space="preserve">Si le titulaire dispose uniquement d’une marque d’identification, alors il devra obligatoirement coordonner son intervention avec un organisme agréé pour la réparation et la VPAR. Cet organisme agréé pourra être le titulaire AP-HP du marché de métrologie ou tout autre organisme agréé. </w:t>
      </w:r>
    </w:p>
    <w:p w14:paraId="082E0B2B" w14:textId="77777777" w:rsidR="00D30D8B" w:rsidRPr="00980D98" w:rsidRDefault="00D30D8B" w:rsidP="00D30D8B">
      <w:pPr>
        <w:ind w:right="-469"/>
        <w:jc w:val="both"/>
        <w:rPr>
          <w:rStyle w:val="lev"/>
          <w:b w:val="0"/>
          <w:color w:val="000000" w:themeColor="text1"/>
        </w:rPr>
      </w:pPr>
      <w:r w:rsidRPr="00980D98">
        <w:rPr>
          <w:rStyle w:val="lev"/>
          <w:b w:val="0"/>
          <w:color w:val="000000" w:themeColor="text1"/>
        </w:rPr>
        <w:t>Mais en aucun cas le titulaire ne pourra effectuer la réparation et apposer la vignette provisoire définie à l’article 51 de l’arrêté du 31 décembre 2001 pris pour application du décret n° 2001-387 du 3 mai 2001, cette procédure nécessitant alors l’intervention du seul organisme titulaire du marché.</w:t>
      </w:r>
    </w:p>
    <w:p w14:paraId="69A5CF49" w14:textId="77777777" w:rsidR="00D30D8B" w:rsidRPr="00980D98" w:rsidRDefault="00D30D8B" w:rsidP="00D30D8B">
      <w:pPr>
        <w:ind w:right="-469"/>
        <w:jc w:val="both"/>
        <w:rPr>
          <w:rStyle w:val="lev"/>
          <w:b w:val="0"/>
          <w:color w:val="000000" w:themeColor="text1"/>
        </w:rPr>
      </w:pPr>
    </w:p>
    <w:p w14:paraId="190E035B" w14:textId="77777777" w:rsidR="00D30D8B" w:rsidRPr="00980D98" w:rsidRDefault="00D30D8B" w:rsidP="00D30D8B">
      <w:pPr>
        <w:ind w:right="-469"/>
        <w:jc w:val="both"/>
        <w:rPr>
          <w:rStyle w:val="lev"/>
          <w:b w:val="0"/>
          <w:color w:val="000000" w:themeColor="text1"/>
        </w:rPr>
      </w:pPr>
      <w:r w:rsidRPr="00980D98">
        <w:rPr>
          <w:rStyle w:val="lev"/>
          <w:b w:val="0"/>
          <w:color w:val="000000" w:themeColor="text1"/>
        </w:rPr>
        <w:t>Le titulaire du marché de maintenance objet de cette consultation collabore étroitement avec le titulaire du marché de contrôle des instruments de pesage, lui fournit les pièces détachées nécessaires dans le même délai que celui sur lequel il s’engage dans le cadre du marché de maintenance, lui fournit sur demande les procédures relatives au système de pesée, l’assiste le cas échéant dans la réparation.</w:t>
      </w:r>
    </w:p>
    <w:p w14:paraId="49A379BF" w14:textId="77777777" w:rsidR="00D30D8B" w:rsidRPr="00980D98" w:rsidRDefault="00D30D8B" w:rsidP="00D30D8B">
      <w:pPr>
        <w:ind w:right="-469"/>
        <w:jc w:val="both"/>
        <w:rPr>
          <w:rStyle w:val="lev"/>
          <w:b w:val="0"/>
          <w:color w:val="000000" w:themeColor="text1"/>
        </w:rPr>
      </w:pPr>
    </w:p>
    <w:p w14:paraId="1F827D5D" w14:textId="77777777" w:rsidR="00D30D8B" w:rsidRPr="00980D98" w:rsidRDefault="00D30D8B" w:rsidP="00D30D8B">
      <w:pPr>
        <w:ind w:right="-469"/>
        <w:jc w:val="both"/>
        <w:rPr>
          <w:rStyle w:val="lev"/>
          <w:b w:val="0"/>
          <w:color w:val="000000" w:themeColor="text1"/>
        </w:rPr>
      </w:pPr>
      <w:r w:rsidRPr="00980D98">
        <w:rPr>
          <w:rStyle w:val="lev"/>
          <w:b w:val="0"/>
          <w:color w:val="000000" w:themeColor="text1"/>
        </w:rPr>
        <w:t>Le titulaire intervient dans les délais prévus au marché de maintenance, sur bon de commande et facturation selon les conditions du marché, ou sur demande simple ne faisant pas l’objet de facturation dans le cadre d’un forfait M2.</w:t>
      </w:r>
    </w:p>
    <w:p w14:paraId="78A15A62" w14:textId="77777777" w:rsidR="00D30D8B" w:rsidRPr="00980D98" w:rsidRDefault="00D30D8B" w:rsidP="00D30D8B">
      <w:pPr>
        <w:ind w:right="-469"/>
        <w:jc w:val="both"/>
        <w:rPr>
          <w:rStyle w:val="lev"/>
          <w:b w:val="0"/>
          <w:color w:val="000000" w:themeColor="text1"/>
        </w:rPr>
      </w:pPr>
      <w:r w:rsidRPr="00980D98">
        <w:rPr>
          <w:rStyle w:val="lev"/>
          <w:b w:val="0"/>
          <w:color w:val="000000" w:themeColor="text1"/>
        </w:rPr>
        <w:t xml:space="preserve">Les plaques d’identification sont réglementées. En cas d’observation de plaques d’identification d’origine non conformes par le titulaire du marché de contrôle des instruments de pesage, celles-ci seront remplacées par des plaques conformes au décret concernant les IPFNA par le titulaire </w:t>
      </w:r>
      <w:r w:rsidRPr="00980D98">
        <w:rPr>
          <w:rStyle w:val="lev"/>
          <w:b w:val="0"/>
          <w:color w:val="000000" w:themeColor="text1"/>
        </w:rPr>
        <w:lastRenderedPageBreak/>
        <w:t xml:space="preserve">du marché de maintenance si celui-ci est également je distributeur du dispositif médical concerné, dans le délai d’intervention prévu dans ce marché. </w:t>
      </w:r>
    </w:p>
    <w:p w14:paraId="11CD36D7" w14:textId="77777777" w:rsidR="00D30D8B" w:rsidRPr="00980D98" w:rsidRDefault="00D30D8B" w:rsidP="00D30D8B">
      <w:pPr>
        <w:ind w:right="-469"/>
        <w:jc w:val="both"/>
        <w:rPr>
          <w:rStyle w:val="lev"/>
          <w:b w:val="0"/>
          <w:color w:val="000000" w:themeColor="text1"/>
        </w:rPr>
      </w:pPr>
      <w:r w:rsidRPr="00980D98">
        <w:rPr>
          <w:rStyle w:val="lev"/>
          <w:b w:val="0"/>
          <w:color w:val="000000" w:themeColor="text1"/>
        </w:rPr>
        <w:t>Dans tous les cas, le titulaire devra informer le responsable du service biomédical avant toute intervention sur le système de pesée d’un équipement.</w:t>
      </w:r>
    </w:p>
    <w:p w14:paraId="6F534349" w14:textId="77777777" w:rsidR="00D30D8B" w:rsidRPr="00980D98" w:rsidRDefault="00D30D8B" w:rsidP="00D30D8B">
      <w:pPr>
        <w:ind w:right="-469"/>
        <w:jc w:val="both"/>
        <w:rPr>
          <w:rStyle w:val="lev"/>
          <w:b w:val="0"/>
          <w:color w:val="000000" w:themeColor="text1"/>
        </w:rPr>
      </w:pPr>
    </w:p>
    <w:p w14:paraId="538AD7AB" w14:textId="37CA1A9A" w:rsidR="00D30D8B" w:rsidRPr="00980D98" w:rsidRDefault="00D30D8B" w:rsidP="00735717">
      <w:pPr>
        <w:ind w:right="-469"/>
        <w:jc w:val="both"/>
        <w:rPr>
          <w:rStyle w:val="Accentuation"/>
          <w:caps w:val="0"/>
          <w:sz w:val="22"/>
        </w:rPr>
      </w:pPr>
      <w:r w:rsidRPr="00980D98">
        <w:rPr>
          <w:rStyle w:val="Accentuation"/>
          <w:caps w:val="0"/>
          <w:noProof/>
          <w:spacing w:val="0"/>
          <w:sz w:val="22"/>
          <w:szCs w:val="22"/>
        </w:rPr>
        <w:drawing>
          <wp:inline distT="0" distB="0" distL="0" distR="0" wp14:anchorId="65AC5C7E" wp14:editId="1668F04B">
            <wp:extent cx="5760085" cy="4667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466725"/>
                    </a:xfrm>
                    <a:prstGeom prst="rect">
                      <a:avLst/>
                    </a:prstGeom>
                    <a:noFill/>
                    <a:ln>
                      <a:noFill/>
                    </a:ln>
                  </pic:spPr>
                </pic:pic>
              </a:graphicData>
            </a:graphic>
          </wp:inline>
        </w:drawing>
      </w:r>
    </w:p>
    <w:p w14:paraId="0EF02F9E" w14:textId="77777777" w:rsidR="00A44633" w:rsidRPr="00980D98" w:rsidRDefault="00A44633" w:rsidP="00735717">
      <w:pPr>
        <w:ind w:right="-469"/>
        <w:jc w:val="both"/>
        <w:rPr>
          <w:rStyle w:val="Titredulivre"/>
        </w:rPr>
      </w:pPr>
    </w:p>
    <w:p w14:paraId="48EC8436" w14:textId="3D30A9D5" w:rsidR="00253C59" w:rsidRPr="00980D98" w:rsidRDefault="00253C59" w:rsidP="00735717">
      <w:pPr>
        <w:ind w:right="-469"/>
        <w:jc w:val="both"/>
        <w:rPr>
          <w:rStyle w:val="Titredulivre"/>
        </w:rPr>
      </w:pPr>
      <w:r w:rsidRPr="00980D98">
        <w:rPr>
          <w:rStyle w:val="Titredulivre"/>
        </w:rPr>
        <w:t>SUPPORTS THERAPEUTIQUES A AIR</w:t>
      </w:r>
    </w:p>
    <w:p w14:paraId="56686C88" w14:textId="382DD513" w:rsidR="00EC523C" w:rsidRPr="00980D98" w:rsidRDefault="00EC523C" w:rsidP="00735717">
      <w:pPr>
        <w:ind w:right="-469"/>
        <w:jc w:val="both"/>
      </w:pPr>
      <w:r w:rsidRPr="00980D98">
        <w:t xml:space="preserve">Le contrôle qualité </w:t>
      </w:r>
      <w:r w:rsidR="002F13C3" w:rsidRPr="00980D98">
        <w:t>annuel comprend</w:t>
      </w:r>
      <w:r w:rsidRPr="00980D98">
        <w:t xml:space="preserve"> au minimum, non exhaustif :</w:t>
      </w:r>
    </w:p>
    <w:p w14:paraId="7F1893F0" w14:textId="77777777" w:rsidR="00EC523C" w:rsidRPr="00980D98" w:rsidRDefault="00EC523C" w:rsidP="00735717">
      <w:pPr>
        <w:pStyle w:val="Paragraphedeliste"/>
        <w:numPr>
          <w:ilvl w:val="0"/>
          <w:numId w:val="12"/>
        </w:numPr>
        <w:ind w:left="709" w:right="-469"/>
        <w:jc w:val="both"/>
        <w:rPr>
          <w:rStyle w:val="lev"/>
        </w:rPr>
      </w:pPr>
      <w:r w:rsidRPr="00980D98">
        <w:rPr>
          <w:rStyle w:val="lev"/>
        </w:rPr>
        <w:t>Le contrôle de fonctionnement, non exhaustif :</w:t>
      </w:r>
    </w:p>
    <w:p w14:paraId="6CF06C06" w14:textId="77777777" w:rsidR="00EC523C" w:rsidRPr="00980D98" w:rsidRDefault="00EC523C" w:rsidP="00735717">
      <w:pPr>
        <w:pStyle w:val="Paragraphedeliste"/>
        <w:ind w:left="709" w:right="-469"/>
        <w:jc w:val="both"/>
        <w:rPr>
          <w:rStyle w:val="lev"/>
        </w:rPr>
      </w:pPr>
    </w:p>
    <w:p w14:paraId="5E6D1C89" w14:textId="22775DF3" w:rsidR="00EC523C" w:rsidRPr="00980D98" w:rsidRDefault="00211F97" w:rsidP="00735717">
      <w:pPr>
        <w:pStyle w:val="Paragraphedeliste"/>
        <w:numPr>
          <w:ilvl w:val="0"/>
          <w:numId w:val="12"/>
        </w:numPr>
        <w:ind w:right="-469"/>
        <w:jc w:val="both"/>
      </w:pPr>
      <w:r w:rsidRPr="00980D98">
        <w:t>Différents composants du compresseur</w:t>
      </w:r>
      <w:r w:rsidR="00EC523C" w:rsidRPr="00980D98">
        <w:t> ;</w:t>
      </w:r>
    </w:p>
    <w:p w14:paraId="1AECA570" w14:textId="30647FB1" w:rsidR="00EC523C" w:rsidRPr="00980D98" w:rsidRDefault="00211F97" w:rsidP="00735717">
      <w:pPr>
        <w:pStyle w:val="Paragraphedeliste"/>
        <w:numPr>
          <w:ilvl w:val="0"/>
          <w:numId w:val="12"/>
        </w:numPr>
        <w:ind w:right="-469"/>
        <w:jc w:val="both"/>
      </w:pPr>
      <w:r w:rsidRPr="00980D98">
        <w:t>Calibration des capteurs de pression</w:t>
      </w:r>
      <w:r w:rsidR="00EC523C" w:rsidRPr="00980D98">
        <w:t> ;</w:t>
      </w:r>
    </w:p>
    <w:p w14:paraId="4CF77197" w14:textId="32F7ED6B" w:rsidR="00EC523C" w:rsidRPr="00980D98" w:rsidRDefault="00211F97" w:rsidP="00735717">
      <w:pPr>
        <w:pStyle w:val="Paragraphedeliste"/>
        <w:numPr>
          <w:ilvl w:val="0"/>
          <w:numId w:val="12"/>
        </w:numPr>
        <w:ind w:right="-469"/>
        <w:jc w:val="both"/>
      </w:pPr>
      <w:r w:rsidRPr="00980D98">
        <w:t>Contrôle de bon fonctionnement des différents modes</w:t>
      </w:r>
      <w:r w:rsidR="00EC523C" w:rsidRPr="00980D98">
        <w:t> ;</w:t>
      </w:r>
    </w:p>
    <w:p w14:paraId="25B93666" w14:textId="4A5F3759" w:rsidR="00EC523C" w:rsidRPr="00980D98" w:rsidRDefault="00EC523C" w:rsidP="00735717">
      <w:pPr>
        <w:pStyle w:val="Paragraphedeliste"/>
        <w:numPr>
          <w:ilvl w:val="0"/>
          <w:numId w:val="12"/>
        </w:numPr>
        <w:ind w:right="-469"/>
        <w:jc w:val="both"/>
      </w:pPr>
      <w:r w:rsidRPr="00980D98">
        <w:t>CPR</w:t>
      </w:r>
      <w:r w:rsidR="006E40E4" w:rsidRPr="00980D98">
        <w:t>.</w:t>
      </w:r>
    </w:p>
    <w:p w14:paraId="1683BCC1" w14:textId="77777777" w:rsidR="00EC523C" w:rsidRPr="00980D98" w:rsidRDefault="00EC523C" w:rsidP="00735717">
      <w:pPr>
        <w:pStyle w:val="Paragraphedeliste"/>
        <w:ind w:left="1123" w:right="-469"/>
        <w:jc w:val="both"/>
      </w:pPr>
    </w:p>
    <w:p w14:paraId="56ECE73E" w14:textId="5CB18AE8" w:rsidR="00EC523C" w:rsidRPr="00980D98" w:rsidRDefault="00EC523C" w:rsidP="00735717">
      <w:pPr>
        <w:pStyle w:val="Paragraphedeliste"/>
        <w:numPr>
          <w:ilvl w:val="0"/>
          <w:numId w:val="12"/>
        </w:numPr>
        <w:ind w:left="709" w:right="-469"/>
        <w:jc w:val="both"/>
        <w:rPr>
          <w:rStyle w:val="lev"/>
        </w:rPr>
      </w:pPr>
      <w:r w:rsidRPr="00980D98">
        <w:rPr>
          <w:rStyle w:val="lev"/>
        </w:rPr>
        <w:t xml:space="preserve">Le contrôle sécurité, non </w:t>
      </w:r>
      <w:r w:rsidR="00EB2EF3" w:rsidRPr="00980D98">
        <w:rPr>
          <w:rStyle w:val="lev"/>
        </w:rPr>
        <w:t>exhaustif :</w:t>
      </w:r>
    </w:p>
    <w:p w14:paraId="59701907" w14:textId="77777777" w:rsidR="00EC523C" w:rsidRPr="00980D98" w:rsidRDefault="00EC523C" w:rsidP="00735717">
      <w:pPr>
        <w:pStyle w:val="Paragraphedeliste"/>
        <w:ind w:left="709" w:right="-469"/>
        <w:jc w:val="both"/>
        <w:rPr>
          <w:rStyle w:val="lev"/>
        </w:rPr>
      </w:pPr>
    </w:p>
    <w:p w14:paraId="0A24E765" w14:textId="77777777" w:rsidR="006E40E4" w:rsidRPr="00980D98" w:rsidRDefault="006E40E4" w:rsidP="00735717">
      <w:pPr>
        <w:pStyle w:val="Paragraphedeliste"/>
        <w:numPr>
          <w:ilvl w:val="0"/>
          <w:numId w:val="12"/>
        </w:numPr>
        <w:ind w:right="-469"/>
        <w:jc w:val="both"/>
      </w:pPr>
      <w:r w:rsidRPr="00980D98">
        <w:t>Etat des faisceaux électrique (installation, fixation, passages, contacts), cisaillés, pincés, détériorés ;</w:t>
      </w:r>
    </w:p>
    <w:p w14:paraId="3C7D03C6" w14:textId="5CC82B6B" w:rsidR="00EC523C" w:rsidRPr="00980D98" w:rsidRDefault="00211F97" w:rsidP="00735717">
      <w:pPr>
        <w:pStyle w:val="Paragraphedeliste"/>
        <w:numPr>
          <w:ilvl w:val="0"/>
          <w:numId w:val="12"/>
        </w:numPr>
        <w:ind w:right="-469"/>
        <w:jc w:val="both"/>
      </w:pPr>
      <w:r w:rsidRPr="00980D98">
        <w:t>Conformité des débits et pressions</w:t>
      </w:r>
      <w:r w:rsidR="00EC523C" w:rsidRPr="00980D98">
        <w:t> ;</w:t>
      </w:r>
    </w:p>
    <w:p w14:paraId="2306A1CA" w14:textId="1D3A22D6" w:rsidR="00EC523C" w:rsidRPr="00980D98" w:rsidRDefault="00211F97" w:rsidP="00735717">
      <w:pPr>
        <w:pStyle w:val="Paragraphedeliste"/>
        <w:numPr>
          <w:ilvl w:val="0"/>
          <w:numId w:val="12"/>
        </w:numPr>
        <w:ind w:right="-469"/>
        <w:jc w:val="both"/>
      </w:pPr>
      <w:r w:rsidRPr="00980D98">
        <w:t>Alarmes</w:t>
      </w:r>
      <w:r w:rsidR="006E40E4" w:rsidRPr="00980D98">
        <w:t>.</w:t>
      </w:r>
    </w:p>
    <w:p w14:paraId="3502EA32" w14:textId="77777777" w:rsidR="00EC523C" w:rsidRPr="00980D98" w:rsidRDefault="00EC523C" w:rsidP="00735717">
      <w:pPr>
        <w:pStyle w:val="Paragraphedeliste"/>
        <w:ind w:left="1123" w:right="-469"/>
        <w:jc w:val="both"/>
      </w:pPr>
    </w:p>
    <w:p w14:paraId="4BDF592E" w14:textId="77777777" w:rsidR="00EC523C" w:rsidRPr="00980D98" w:rsidRDefault="00EC523C" w:rsidP="00735717">
      <w:pPr>
        <w:pStyle w:val="Paragraphedeliste"/>
        <w:numPr>
          <w:ilvl w:val="0"/>
          <w:numId w:val="12"/>
        </w:numPr>
        <w:ind w:left="709" w:right="-469"/>
        <w:jc w:val="both"/>
        <w:rPr>
          <w:rStyle w:val="lev"/>
        </w:rPr>
      </w:pPr>
      <w:r w:rsidRPr="00980D98">
        <w:rPr>
          <w:rStyle w:val="lev"/>
        </w:rPr>
        <w:t>Le contrôle châssis et structure, non exhaustif :</w:t>
      </w:r>
    </w:p>
    <w:p w14:paraId="526D0B75" w14:textId="77777777" w:rsidR="00EC523C" w:rsidRPr="00980D98" w:rsidRDefault="00EC523C" w:rsidP="00735717">
      <w:pPr>
        <w:pStyle w:val="Paragraphedeliste"/>
        <w:ind w:left="709" w:right="-469"/>
        <w:jc w:val="both"/>
        <w:rPr>
          <w:rStyle w:val="lev"/>
        </w:rPr>
      </w:pPr>
    </w:p>
    <w:p w14:paraId="42BF9500" w14:textId="2D498FEA" w:rsidR="00211F97" w:rsidRPr="00980D98" w:rsidRDefault="00211F97" w:rsidP="00735717">
      <w:pPr>
        <w:pStyle w:val="Paragraphedeliste"/>
        <w:numPr>
          <w:ilvl w:val="0"/>
          <w:numId w:val="12"/>
        </w:numPr>
        <w:ind w:right="-469"/>
        <w:jc w:val="both"/>
      </w:pPr>
      <w:r w:rsidRPr="00980D98">
        <w:t>Etanchéité du compresseur</w:t>
      </w:r>
      <w:r w:rsidR="00EC523C" w:rsidRPr="00980D98">
        <w:t xml:space="preserve"> ; </w:t>
      </w:r>
    </w:p>
    <w:p w14:paraId="5A5739E4" w14:textId="6784A920" w:rsidR="006E40E4" w:rsidRPr="00980D98" w:rsidRDefault="00211F97" w:rsidP="00735717">
      <w:pPr>
        <w:pStyle w:val="Paragraphedeliste"/>
        <w:numPr>
          <w:ilvl w:val="0"/>
          <w:numId w:val="12"/>
        </w:numPr>
        <w:ind w:right="-469"/>
        <w:jc w:val="both"/>
      </w:pPr>
      <w:r w:rsidRPr="00980D98">
        <w:t>Etanchéité et intégrité des housses</w:t>
      </w:r>
      <w:r w:rsidR="006E40E4" w:rsidRPr="00980D98">
        <w:t> ;</w:t>
      </w:r>
    </w:p>
    <w:p w14:paraId="7E99EF74" w14:textId="745D8CA0" w:rsidR="00EC523C" w:rsidRPr="00980D98" w:rsidRDefault="00EC523C" w:rsidP="00735717">
      <w:pPr>
        <w:pStyle w:val="Paragraphedeliste"/>
        <w:numPr>
          <w:ilvl w:val="0"/>
          <w:numId w:val="12"/>
        </w:numPr>
        <w:ind w:right="-469"/>
        <w:jc w:val="both"/>
      </w:pPr>
      <w:r w:rsidRPr="00980D98">
        <w:t xml:space="preserve">Etat des </w:t>
      </w:r>
      <w:r w:rsidR="006E40E4" w:rsidRPr="00980D98">
        <w:t>raccords</w:t>
      </w:r>
      <w:r w:rsidRPr="00980D98">
        <w:t>.</w:t>
      </w:r>
    </w:p>
    <w:p w14:paraId="6491C0E0" w14:textId="77777777" w:rsidR="008E683E" w:rsidRPr="00980D98" w:rsidRDefault="008E683E" w:rsidP="00735717">
      <w:pPr>
        <w:pStyle w:val="Paragraphedeliste"/>
        <w:ind w:left="709" w:right="-469"/>
        <w:jc w:val="both"/>
      </w:pPr>
    </w:p>
    <w:p w14:paraId="0216278C" w14:textId="586F8486" w:rsidR="00E75258" w:rsidRPr="00980D98" w:rsidRDefault="003B08C0" w:rsidP="00735717">
      <w:pPr>
        <w:ind w:right="-469"/>
        <w:jc w:val="both"/>
        <w:rPr>
          <w:b/>
          <w:bCs/>
          <w:color w:val="943634"/>
          <w:spacing w:val="5"/>
          <w:sz w:val="24"/>
        </w:rPr>
      </w:pPr>
      <w:r w:rsidRPr="00980D98">
        <w:rPr>
          <w:rStyle w:val="lev"/>
          <w:sz w:val="24"/>
        </w:rPr>
        <w:t xml:space="preserve">V-1-2 </w:t>
      </w:r>
      <w:r w:rsidR="00E75258" w:rsidRPr="00980D98">
        <w:rPr>
          <w:rStyle w:val="lev"/>
          <w:sz w:val="24"/>
        </w:rPr>
        <w:t xml:space="preserve">Maintenance </w:t>
      </w:r>
      <w:r w:rsidR="009774B9" w:rsidRPr="00980D98">
        <w:rPr>
          <w:rStyle w:val="lev"/>
          <w:sz w:val="24"/>
        </w:rPr>
        <w:t>formule M</w:t>
      </w:r>
      <w:r w:rsidR="00E75258" w:rsidRPr="00980D98">
        <w:rPr>
          <w:rStyle w:val="lev"/>
          <w:sz w:val="24"/>
        </w:rPr>
        <w:t>1</w:t>
      </w:r>
    </w:p>
    <w:p w14:paraId="26F7D43E" w14:textId="53771313" w:rsidR="00E75258" w:rsidRPr="00980D98" w:rsidRDefault="00E75258" w:rsidP="00735717">
      <w:pPr>
        <w:ind w:right="-469"/>
        <w:jc w:val="both"/>
      </w:pPr>
      <w:r w:rsidRPr="00980D98">
        <w:t xml:space="preserve">Réalisation par le </w:t>
      </w:r>
      <w:r w:rsidR="000B68CF" w:rsidRPr="00980D98">
        <w:t>titulaire</w:t>
      </w:r>
      <w:r w:rsidRPr="00980D98">
        <w:t xml:space="preserve"> </w:t>
      </w:r>
      <w:r w:rsidR="00F97DCF" w:rsidRPr="00980D98">
        <w:t>de</w:t>
      </w:r>
      <w:r w:rsidRPr="00980D98">
        <w:t xml:space="preserve">s visites de contrôle et </w:t>
      </w:r>
      <w:r w:rsidR="00F97DCF" w:rsidRPr="00980D98">
        <w:t xml:space="preserve">de </w:t>
      </w:r>
      <w:r w:rsidR="002F13C3" w:rsidRPr="00980D98">
        <w:t>la maintenance</w:t>
      </w:r>
      <w:r w:rsidRPr="00980D98">
        <w:t xml:space="preserve"> préventive, main d’œuvre et déplacement</w:t>
      </w:r>
      <w:r w:rsidR="004676C1" w:rsidRPr="00980D98">
        <w:t>s</w:t>
      </w:r>
      <w:r w:rsidRPr="00980D98">
        <w:t xml:space="preserve"> </w:t>
      </w:r>
      <w:r w:rsidR="003E0D12" w:rsidRPr="00980D98">
        <w:t>inclus, avec</w:t>
      </w:r>
      <w:r w:rsidRPr="00980D98">
        <w:t xml:space="preserve"> fourniture </w:t>
      </w:r>
      <w:r w:rsidR="002303EA" w:rsidRPr="00980D98">
        <w:t xml:space="preserve">et pose </w:t>
      </w:r>
      <w:r w:rsidRPr="00980D98">
        <w:t xml:space="preserve">des pièces détachées </w:t>
      </w:r>
      <w:r w:rsidR="00EE0988" w:rsidRPr="00980D98">
        <w:t xml:space="preserve">neuves </w:t>
      </w:r>
      <w:r w:rsidRPr="00980D98">
        <w:t>et des kits de maintenance nécessaires pour ces opérations.</w:t>
      </w:r>
    </w:p>
    <w:p w14:paraId="0C9612B7" w14:textId="29F6DBDA" w:rsidR="00E75258" w:rsidRPr="00980D98" w:rsidRDefault="00E75258" w:rsidP="00735717">
      <w:pPr>
        <w:ind w:right="-469"/>
        <w:jc w:val="both"/>
      </w:pPr>
      <w:r w:rsidRPr="00980D98">
        <w:t xml:space="preserve">Le nombre annuel de visites préventives est précisé dans l’annexe </w:t>
      </w:r>
      <w:r w:rsidR="002653D2" w:rsidRPr="00980D98">
        <w:t>2, onglet « BPU »</w:t>
      </w:r>
      <w:r w:rsidRPr="00980D98">
        <w:t xml:space="preserve"> de l’acte d’engagement. </w:t>
      </w:r>
    </w:p>
    <w:p w14:paraId="7458A5D5" w14:textId="36C9BCCA" w:rsidR="00E75258" w:rsidRPr="00980D98" w:rsidRDefault="00E75258" w:rsidP="00735717">
      <w:pPr>
        <w:ind w:right="-469"/>
        <w:jc w:val="both"/>
      </w:pPr>
      <w:r w:rsidRPr="00980D98">
        <w:t xml:space="preserve">Toute intervention </w:t>
      </w:r>
      <w:r w:rsidR="004676C1" w:rsidRPr="00980D98">
        <w:t>non prise en</w:t>
      </w:r>
      <w:r w:rsidRPr="00980D98">
        <w:t xml:space="preserve"> charge par la redevance forfaitaire f</w:t>
      </w:r>
      <w:r w:rsidR="003406C0" w:rsidRPr="00980D98">
        <w:t>ait</w:t>
      </w:r>
      <w:r w:rsidRPr="00980D98">
        <w:t xml:space="preserve"> l’objet d’un bon de commande. Un devis d</w:t>
      </w:r>
      <w:r w:rsidR="00B832F4" w:rsidRPr="00980D98">
        <w:t>oit</w:t>
      </w:r>
      <w:r w:rsidRPr="00980D98">
        <w:t xml:space="preserve"> être établi et soumis à l’accord du site avant intervention, selon les conditions prévues dans les annexes financières. </w:t>
      </w:r>
    </w:p>
    <w:p w14:paraId="049E5FA7" w14:textId="5F6B5DC2" w:rsidR="005400BC" w:rsidRPr="00980D98" w:rsidRDefault="005400BC" w:rsidP="00735717">
      <w:pPr>
        <w:ind w:right="-469"/>
        <w:jc w:val="both"/>
      </w:pPr>
    </w:p>
    <w:p w14:paraId="1BB9AD0E" w14:textId="77777777" w:rsidR="00A44633" w:rsidRPr="00980D98" w:rsidRDefault="00A44633" w:rsidP="00735717">
      <w:pPr>
        <w:ind w:right="-469"/>
        <w:jc w:val="both"/>
      </w:pPr>
    </w:p>
    <w:p w14:paraId="0A961F54" w14:textId="2C8C69B2" w:rsidR="00E75258" w:rsidRPr="00980D98" w:rsidRDefault="003B08C0" w:rsidP="00735717">
      <w:pPr>
        <w:ind w:right="-469"/>
        <w:jc w:val="both"/>
        <w:rPr>
          <w:b/>
          <w:bCs/>
          <w:color w:val="943634"/>
          <w:spacing w:val="5"/>
          <w:sz w:val="24"/>
        </w:rPr>
      </w:pPr>
      <w:r w:rsidRPr="00980D98">
        <w:rPr>
          <w:rStyle w:val="lev"/>
          <w:sz w:val="24"/>
        </w:rPr>
        <w:lastRenderedPageBreak/>
        <w:t xml:space="preserve">V-1-3 </w:t>
      </w:r>
      <w:r w:rsidR="00E75258" w:rsidRPr="00980D98">
        <w:rPr>
          <w:rStyle w:val="lev"/>
          <w:sz w:val="24"/>
        </w:rPr>
        <w:t xml:space="preserve">Maintenance </w:t>
      </w:r>
      <w:r w:rsidR="009774B9" w:rsidRPr="00980D98">
        <w:rPr>
          <w:rStyle w:val="lev"/>
          <w:sz w:val="24"/>
        </w:rPr>
        <w:t>formule M</w:t>
      </w:r>
      <w:r w:rsidR="00E75258" w:rsidRPr="00980D98">
        <w:rPr>
          <w:rStyle w:val="lev"/>
          <w:sz w:val="24"/>
        </w:rPr>
        <w:t>2</w:t>
      </w:r>
    </w:p>
    <w:p w14:paraId="0B034C82" w14:textId="77777777" w:rsidR="00AA173E" w:rsidRPr="00980D98" w:rsidRDefault="00AA173E" w:rsidP="00AA173E">
      <w:pPr>
        <w:ind w:right="-469"/>
        <w:jc w:val="both"/>
      </w:pPr>
      <w:r w:rsidRPr="00980D98">
        <w:t xml:space="preserve">Réalisation par le titulaire des visites de contrôle et de la maintenance préventive, main d’œuvre et déplacements inclus avec fourniture et pose des pièces détachées et kits de maintenance nécessaires pour ces </w:t>
      </w:r>
      <w:proofErr w:type="gramStart"/>
      <w:r w:rsidRPr="00980D98">
        <w:t>opérations;</w:t>
      </w:r>
      <w:proofErr w:type="gramEnd"/>
      <w:r w:rsidRPr="00980D98">
        <w:t xml:space="preserve"> </w:t>
      </w:r>
    </w:p>
    <w:p w14:paraId="189AE11C" w14:textId="77777777" w:rsidR="00AA173E" w:rsidRPr="00980D98" w:rsidRDefault="00AA173E" w:rsidP="00AA173E">
      <w:pPr>
        <w:ind w:right="-469"/>
        <w:jc w:val="both"/>
      </w:pPr>
      <w:r w:rsidRPr="00980D98">
        <w:t xml:space="preserve">Le nombre annuel de visites préventives est précisé dans l’annexe 2, onglet « BPU » de l’acte d’engagement. </w:t>
      </w:r>
    </w:p>
    <w:p w14:paraId="08BAA666" w14:textId="77777777" w:rsidR="00AA173E" w:rsidRPr="00980D98" w:rsidRDefault="00AA173E" w:rsidP="00AA173E">
      <w:pPr>
        <w:ind w:right="-469"/>
        <w:jc w:val="both"/>
      </w:pPr>
      <w:r w:rsidRPr="00980D98">
        <w:t>Réalisation par le titulaire de toute la maintenance corrective sans limitation du nombre d’heures de main d’œuvre et de déplacements, avec fourniture et pose des pièces détachées neuves sauf si les équipements concernés font partie des équipements fixés par décret pour lesquels des pièces issues de l’économie circulaire sont autorisées, hors exclusion précisées dans l’acte d’engagement, annexe 5.</w:t>
      </w:r>
    </w:p>
    <w:p w14:paraId="7B8E4582" w14:textId="5E63C80F" w:rsidR="00AA173E" w:rsidRPr="00980D98" w:rsidRDefault="00AA173E" w:rsidP="00AA173E">
      <w:pPr>
        <w:ind w:right="-469"/>
        <w:jc w:val="both"/>
      </w:pPr>
      <w:r w:rsidRPr="00980D98">
        <w:t xml:space="preserve">Rappel : le titulaire engage seul sa responsabilité quant à la conformité CE et à la préservation de la certification CE </w:t>
      </w:r>
      <w:r w:rsidR="00EB2EF3" w:rsidRPr="00980D98">
        <w:t>Médical</w:t>
      </w:r>
      <w:r w:rsidRPr="00980D98">
        <w:t xml:space="preserve"> lors des remplacements de pièces détachées. </w:t>
      </w:r>
    </w:p>
    <w:p w14:paraId="1C0D7DBF" w14:textId="77777777" w:rsidR="00AA173E" w:rsidRPr="00980D98" w:rsidRDefault="00AA173E" w:rsidP="00AA173E">
      <w:pPr>
        <w:ind w:right="-469"/>
        <w:jc w:val="both"/>
      </w:pPr>
      <w:r w:rsidRPr="00980D98">
        <w:t xml:space="preserve">Dans le cadre de la formule M2 toutes les pièces détachées sont comprises dans le forfait à l’exception de celles qui sont indiquées dans l’onglet « Exclusions » de l’annexe financière pour le lot concerné. Le prix de ces pièces exclues seront obligatoirement indiqués dans l’annexe financière (onglet exclusions). </w:t>
      </w:r>
    </w:p>
    <w:p w14:paraId="0C797F90" w14:textId="01038D6B" w:rsidR="00AA173E" w:rsidRPr="00980D98" w:rsidRDefault="00AA173E" w:rsidP="00AA173E">
      <w:pPr>
        <w:ind w:right="-469"/>
        <w:jc w:val="both"/>
      </w:pPr>
      <w:r w:rsidRPr="00980D98">
        <w:t xml:space="preserve">Toute pièce détachée dont le prix ne sera pas indiqué expressément dans l’annexe financière (onglet exclusions) sera considérée comme comprise dans le forfait de maintenance de type M2. Les joints et filtres sont considérés comme des pièces détachées. </w:t>
      </w:r>
    </w:p>
    <w:p w14:paraId="0054E10C" w14:textId="77777777" w:rsidR="005400BC" w:rsidRPr="00980D98" w:rsidRDefault="005400BC" w:rsidP="00AA173E">
      <w:pPr>
        <w:ind w:right="-469"/>
        <w:jc w:val="both"/>
      </w:pPr>
    </w:p>
    <w:p w14:paraId="3D59F235" w14:textId="77777777" w:rsidR="00AA173E" w:rsidRPr="00980D98" w:rsidRDefault="00AA173E" w:rsidP="00AA173E">
      <w:pPr>
        <w:pBdr>
          <w:bottom w:val="dotted" w:sz="4" w:space="1" w:color="943634"/>
        </w:pBdr>
        <w:spacing w:after="120"/>
        <w:outlineLvl w:val="3"/>
        <w:rPr>
          <w:caps/>
          <w:color w:val="622423"/>
          <w:spacing w:val="10"/>
        </w:rPr>
      </w:pPr>
      <w:r w:rsidRPr="00980D98">
        <w:rPr>
          <w:caps/>
          <w:color w:val="622423"/>
          <w:spacing w:val="10"/>
        </w:rPr>
        <w:t>V-2 Mémoire technique</w:t>
      </w:r>
    </w:p>
    <w:p w14:paraId="3EADA3EF" w14:textId="77777777" w:rsidR="00AA173E" w:rsidRPr="00980D98" w:rsidRDefault="00AA173E" w:rsidP="00AA173E">
      <w:pPr>
        <w:tabs>
          <w:tab w:val="left" w:pos="0"/>
        </w:tabs>
        <w:ind w:right="-2"/>
        <w:jc w:val="both"/>
      </w:pPr>
      <w:r w:rsidRPr="00980D98">
        <w:t xml:space="preserve">Pour chaque lot un mémoire technique dont l’objectif est de fournir un outil d’aide au choix des prestations les mieux adaptées aux besoins des clients sera réalisé par le candidat retenu, sur supports papier et numérique. </w:t>
      </w:r>
    </w:p>
    <w:p w14:paraId="2676E902" w14:textId="77777777" w:rsidR="00AA173E" w:rsidRPr="00980D98" w:rsidRDefault="00AA173E" w:rsidP="00AA173E">
      <w:pPr>
        <w:tabs>
          <w:tab w:val="left" w:pos="0"/>
          <w:tab w:val="left" w:pos="993"/>
        </w:tabs>
        <w:ind w:left="283" w:right="-2"/>
        <w:contextualSpacing/>
        <w:jc w:val="both"/>
      </w:pPr>
    </w:p>
    <w:p w14:paraId="3AD5BBC2" w14:textId="77777777" w:rsidR="00AA173E" w:rsidRPr="00980D98" w:rsidRDefault="00AA173E" w:rsidP="00AA173E">
      <w:pPr>
        <w:tabs>
          <w:tab w:val="left" w:pos="0"/>
        </w:tabs>
        <w:ind w:right="-2"/>
        <w:jc w:val="both"/>
      </w:pPr>
      <w:r w:rsidRPr="00980D98">
        <w:rPr>
          <w:b/>
          <w:color w:val="984806"/>
        </w:rPr>
        <w:t>Le projet</w:t>
      </w:r>
      <w:r w:rsidRPr="00980D98">
        <w:t xml:space="preserve"> de ce mémoire technique sera joint au dossier de l’offre du candidat, Les éléments souhaités sont :</w:t>
      </w:r>
    </w:p>
    <w:p w14:paraId="3490C6A3" w14:textId="77777777" w:rsidR="00AA173E" w:rsidRPr="00980D98" w:rsidRDefault="00AA173E" w:rsidP="00AA173E">
      <w:pPr>
        <w:numPr>
          <w:ilvl w:val="0"/>
          <w:numId w:val="22"/>
        </w:numPr>
        <w:tabs>
          <w:tab w:val="left" w:pos="0"/>
          <w:tab w:val="left" w:pos="993"/>
        </w:tabs>
        <w:spacing w:after="0"/>
        <w:ind w:right="-2"/>
        <w:contextualSpacing/>
        <w:jc w:val="both"/>
      </w:pPr>
      <w:r w:rsidRPr="00980D98">
        <w:t>Un sommaire ;</w:t>
      </w:r>
    </w:p>
    <w:p w14:paraId="312127CB" w14:textId="77777777" w:rsidR="00AA173E" w:rsidRPr="00980D98" w:rsidRDefault="00AA173E" w:rsidP="00AA173E">
      <w:pPr>
        <w:numPr>
          <w:ilvl w:val="0"/>
          <w:numId w:val="22"/>
        </w:numPr>
        <w:tabs>
          <w:tab w:val="left" w:pos="0"/>
          <w:tab w:val="left" w:pos="993"/>
        </w:tabs>
        <w:spacing w:after="0"/>
        <w:ind w:right="-2"/>
        <w:contextualSpacing/>
        <w:jc w:val="both"/>
      </w:pPr>
      <w:r w:rsidRPr="00980D98">
        <w:t>Une présentation de la société, des moyens techniques, des ressources mis à disposition pour l’exécution du marché ;</w:t>
      </w:r>
    </w:p>
    <w:p w14:paraId="600062A6" w14:textId="77777777" w:rsidR="00AA173E" w:rsidRPr="00980D98" w:rsidRDefault="00AA173E" w:rsidP="00AA173E">
      <w:pPr>
        <w:numPr>
          <w:ilvl w:val="0"/>
          <w:numId w:val="22"/>
        </w:numPr>
        <w:tabs>
          <w:tab w:val="left" w:pos="0"/>
          <w:tab w:val="left" w:pos="993"/>
        </w:tabs>
        <w:spacing w:after="0"/>
        <w:ind w:right="-2"/>
        <w:contextualSpacing/>
        <w:jc w:val="both"/>
      </w:pPr>
      <w:r w:rsidRPr="00980D98">
        <w:t>L’identification du marché ;</w:t>
      </w:r>
    </w:p>
    <w:p w14:paraId="09D55439" w14:textId="77777777" w:rsidR="00AA173E" w:rsidRPr="00980D98" w:rsidRDefault="00AA173E" w:rsidP="00AA173E">
      <w:pPr>
        <w:numPr>
          <w:ilvl w:val="0"/>
          <w:numId w:val="22"/>
        </w:numPr>
        <w:tabs>
          <w:tab w:val="left" w:pos="0"/>
          <w:tab w:val="left" w:pos="993"/>
        </w:tabs>
        <w:spacing w:after="0"/>
        <w:ind w:right="-2"/>
        <w:contextualSpacing/>
        <w:jc w:val="both"/>
      </w:pPr>
      <w:r w:rsidRPr="00980D98">
        <w:t>L’identification des contacts commerciaux ;</w:t>
      </w:r>
    </w:p>
    <w:p w14:paraId="580CC0FC" w14:textId="77777777" w:rsidR="00AA173E" w:rsidRPr="00980D98" w:rsidRDefault="00AA173E" w:rsidP="00AA173E">
      <w:pPr>
        <w:numPr>
          <w:ilvl w:val="0"/>
          <w:numId w:val="22"/>
        </w:numPr>
        <w:tabs>
          <w:tab w:val="left" w:pos="0"/>
          <w:tab w:val="left" w:pos="993"/>
        </w:tabs>
        <w:spacing w:after="0"/>
        <w:ind w:right="-2"/>
        <w:contextualSpacing/>
        <w:jc w:val="both"/>
      </w:pPr>
      <w:r w:rsidRPr="00980D98">
        <w:t>L’identification des contacts techniques : effectif, titres, habilitations, certificats ;</w:t>
      </w:r>
    </w:p>
    <w:p w14:paraId="7C5458D0" w14:textId="77777777" w:rsidR="00AA173E" w:rsidRPr="00980D98" w:rsidRDefault="00AA173E" w:rsidP="00AA173E">
      <w:pPr>
        <w:numPr>
          <w:ilvl w:val="0"/>
          <w:numId w:val="22"/>
        </w:numPr>
        <w:tabs>
          <w:tab w:val="left" w:pos="0"/>
          <w:tab w:val="left" w:pos="993"/>
        </w:tabs>
        <w:spacing w:after="0"/>
        <w:ind w:right="-2"/>
        <w:contextualSpacing/>
        <w:jc w:val="both"/>
      </w:pPr>
      <w:r w:rsidRPr="00980D98">
        <w:t>Des photographies de tous les équipements concernés listés au BPU ;</w:t>
      </w:r>
    </w:p>
    <w:p w14:paraId="4AE01886" w14:textId="77777777" w:rsidR="00AA173E" w:rsidRPr="00980D98" w:rsidRDefault="00AA173E" w:rsidP="00AA173E">
      <w:pPr>
        <w:numPr>
          <w:ilvl w:val="0"/>
          <w:numId w:val="22"/>
        </w:numPr>
        <w:tabs>
          <w:tab w:val="left" w:pos="0"/>
          <w:tab w:val="left" w:pos="993"/>
        </w:tabs>
        <w:spacing w:after="0"/>
        <w:ind w:right="-109"/>
        <w:contextualSpacing/>
        <w:jc w:val="both"/>
      </w:pPr>
      <w:r w:rsidRPr="00980D98">
        <w:t xml:space="preserve">Une note descriptive de l’outillage, du matériel, de l’équipement technique, des véhicules, dont le candidat dispose pour la réalisation du marché de maintenance auprès de l’APHP ; </w:t>
      </w:r>
    </w:p>
    <w:p w14:paraId="1219BB5A" w14:textId="77777777" w:rsidR="00AA173E" w:rsidRPr="00980D98" w:rsidRDefault="00AA173E" w:rsidP="00AA173E">
      <w:pPr>
        <w:numPr>
          <w:ilvl w:val="0"/>
          <w:numId w:val="22"/>
        </w:numPr>
        <w:tabs>
          <w:tab w:val="left" w:pos="0"/>
          <w:tab w:val="left" w:pos="993"/>
        </w:tabs>
        <w:spacing w:after="0"/>
        <w:ind w:right="-2"/>
        <w:contextualSpacing/>
        <w:jc w:val="both"/>
      </w:pPr>
      <w:r w:rsidRPr="00980D98">
        <w:t>Une description de l’organisation mise en place pour l’approvisionnement en pièces détachées, stocks, délais ;</w:t>
      </w:r>
    </w:p>
    <w:p w14:paraId="00352A0A" w14:textId="00833E39" w:rsidR="00AA173E" w:rsidRPr="00980D98" w:rsidRDefault="00AA173E" w:rsidP="00AA173E">
      <w:pPr>
        <w:numPr>
          <w:ilvl w:val="0"/>
          <w:numId w:val="22"/>
        </w:numPr>
        <w:tabs>
          <w:tab w:val="left" w:pos="0"/>
          <w:tab w:val="left" w:pos="993"/>
        </w:tabs>
        <w:spacing w:after="0"/>
        <w:ind w:right="-2"/>
        <w:contextualSpacing/>
        <w:jc w:val="both"/>
      </w:pPr>
      <w:r w:rsidRPr="00980D98">
        <w:t>Pour chaque équipement listé au BPU : les protocoles de maintenance préventive préconisée avec précision des kits de pièces détachées à remplacer avec au minimum :</w:t>
      </w:r>
    </w:p>
    <w:p w14:paraId="129A79E8" w14:textId="77777777" w:rsidR="00AA173E" w:rsidRPr="00980D98" w:rsidRDefault="00AA173E" w:rsidP="00AA173E">
      <w:pPr>
        <w:numPr>
          <w:ilvl w:val="1"/>
          <w:numId w:val="22"/>
        </w:numPr>
        <w:tabs>
          <w:tab w:val="left" w:pos="0"/>
          <w:tab w:val="left" w:pos="993"/>
        </w:tabs>
        <w:spacing w:after="0"/>
        <w:ind w:right="-2"/>
        <w:contextualSpacing/>
        <w:jc w:val="both"/>
      </w:pPr>
      <w:r w:rsidRPr="00980D98">
        <w:t>Le contenu prévisionnel des visites ;</w:t>
      </w:r>
    </w:p>
    <w:p w14:paraId="4B437C91" w14:textId="77777777" w:rsidR="00AA173E" w:rsidRPr="00980D98" w:rsidRDefault="00AA173E" w:rsidP="00AA173E">
      <w:pPr>
        <w:numPr>
          <w:ilvl w:val="1"/>
          <w:numId w:val="22"/>
        </w:numPr>
        <w:tabs>
          <w:tab w:val="left" w:pos="0"/>
          <w:tab w:val="left" w:pos="993"/>
        </w:tabs>
        <w:spacing w:after="0"/>
        <w:ind w:right="-2"/>
        <w:contextualSpacing/>
        <w:jc w:val="both"/>
      </w:pPr>
      <w:r w:rsidRPr="00980D98">
        <w:t xml:space="preserve">Leur durée prévisionnelle ; </w:t>
      </w:r>
      <w:r w:rsidRPr="00980D98">
        <w:tab/>
      </w:r>
    </w:p>
    <w:p w14:paraId="770EB33A" w14:textId="77777777" w:rsidR="00AA173E" w:rsidRPr="00980D98" w:rsidRDefault="00AA173E" w:rsidP="00AA173E">
      <w:pPr>
        <w:numPr>
          <w:ilvl w:val="1"/>
          <w:numId w:val="22"/>
        </w:numPr>
        <w:tabs>
          <w:tab w:val="left" w:pos="0"/>
          <w:tab w:val="left" w:pos="993"/>
        </w:tabs>
        <w:spacing w:after="0"/>
        <w:ind w:right="-2"/>
        <w:contextualSpacing/>
        <w:jc w:val="both"/>
      </w:pPr>
      <w:r w:rsidRPr="00980D98">
        <w:t>Un exemple de compte rendu.</w:t>
      </w:r>
    </w:p>
    <w:p w14:paraId="09FEA159" w14:textId="77777777" w:rsidR="00AA173E" w:rsidRPr="00980D98" w:rsidRDefault="00AA173E" w:rsidP="00AA173E">
      <w:pPr>
        <w:tabs>
          <w:tab w:val="left" w:pos="0"/>
          <w:tab w:val="left" w:pos="993"/>
        </w:tabs>
        <w:spacing w:after="0"/>
        <w:ind w:right="-2"/>
        <w:contextualSpacing/>
        <w:jc w:val="both"/>
      </w:pPr>
    </w:p>
    <w:p w14:paraId="08808EC1" w14:textId="77777777" w:rsidR="00AA173E" w:rsidRPr="00980D98" w:rsidRDefault="00AA173E" w:rsidP="00AA173E">
      <w:pPr>
        <w:tabs>
          <w:tab w:val="left" w:pos="0"/>
          <w:tab w:val="left" w:pos="993"/>
        </w:tabs>
        <w:spacing w:after="0"/>
        <w:ind w:right="-2"/>
        <w:contextualSpacing/>
        <w:jc w:val="both"/>
      </w:pPr>
    </w:p>
    <w:p w14:paraId="46F1372A" w14:textId="77777777" w:rsidR="00AA173E" w:rsidRPr="00980D98" w:rsidRDefault="00AA173E" w:rsidP="00AA173E">
      <w:pPr>
        <w:tabs>
          <w:tab w:val="left" w:pos="0"/>
        </w:tabs>
        <w:spacing w:after="0"/>
        <w:ind w:right="-2"/>
        <w:jc w:val="center"/>
        <w:rPr>
          <w:rFonts w:ascii="Calibri" w:hAnsi="Calibri"/>
          <w:b/>
          <w:bCs/>
          <w:i/>
          <w:iCs/>
          <w:color w:val="622423"/>
          <w:sz w:val="24"/>
          <w:szCs w:val="24"/>
        </w:rPr>
      </w:pPr>
      <w:r w:rsidRPr="00980D98">
        <w:rPr>
          <w:rFonts w:ascii="Calibri" w:hAnsi="Calibri"/>
          <w:b/>
          <w:bCs/>
          <w:i/>
          <w:iCs/>
          <w:color w:val="622423"/>
          <w:sz w:val="24"/>
          <w:szCs w:val="24"/>
        </w:rPr>
        <w:t>L’attention des candidats est attirée sur ce mémoire technique qui constitue                                      un item évalué et noté.</w:t>
      </w:r>
    </w:p>
    <w:p w14:paraId="2EDE10D0" w14:textId="77777777" w:rsidR="00AA173E" w:rsidRPr="00980D98" w:rsidRDefault="00AA173E" w:rsidP="00AA173E">
      <w:pPr>
        <w:ind w:left="720"/>
        <w:contextualSpacing/>
        <w:rPr>
          <w:rFonts w:ascii="Calibri" w:hAnsi="Calibri"/>
          <w:b/>
          <w:bCs/>
          <w:i/>
          <w:iCs/>
          <w:color w:val="622423"/>
          <w:sz w:val="24"/>
          <w:szCs w:val="24"/>
        </w:rPr>
      </w:pPr>
      <w:r w:rsidRPr="00980D98">
        <w:rPr>
          <w:rFonts w:ascii="Calibri" w:hAnsi="Calibri"/>
          <w:b/>
          <w:bCs/>
          <w:i/>
          <w:iCs/>
          <w:color w:val="622423"/>
          <w:sz w:val="24"/>
          <w:szCs w:val="24"/>
        </w:rPr>
        <w:t>L’absence de présentation du mémoire technique rend l’offre non conforme.</w:t>
      </w:r>
    </w:p>
    <w:p w14:paraId="1837CB24" w14:textId="77777777" w:rsidR="00AA173E" w:rsidRPr="00980D98" w:rsidRDefault="00AA173E" w:rsidP="00AA173E">
      <w:pPr>
        <w:ind w:left="720"/>
        <w:contextualSpacing/>
        <w:rPr>
          <w:rFonts w:ascii="Calibri" w:hAnsi="Calibri"/>
          <w:b/>
          <w:bCs/>
          <w:i/>
          <w:iCs/>
          <w:color w:val="622423"/>
          <w:sz w:val="24"/>
          <w:szCs w:val="24"/>
        </w:rPr>
      </w:pPr>
    </w:p>
    <w:p w14:paraId="56B3D855" w14:textId="4C7F1E74" w:rsidR="00AA173E" w:rsidRPr="00980D98" w:rsidRDefault="00AA173E" w:rsidP="00AA173E">
      <w:pPr>
        <w:ind w:right="-469"/>
        <w:jc w:val="both"/>
      </w:pPr>
    </w:p>
    <w:p w14:paraId="43C01F5B" w14:textId="3C7FD062" w:rsidR="00AA173E" w:rsidRPr="00980D98" w:rsidRDefault="00AA173E" w:rsidP="00AA173E">
      <w:pPr>
        <w:ind w:right="-469"/>
        <w:jc w:val="both"/>
      </w:pPr>
    </w:p>
    <w:p w14:paraId="66776914" w14:textId="614712D3" w:rsidR="003E7794" w:rsidRPr="00980D98" w:rsidRDefault="003E7794" w:rsidP="00735717">
      <w:pPr>
        <w:pBdr>
          <w:bottom w:val="thinThickSmallGap" w:sz="12" w:space="1" w:color="943634"/>
        </w:pBdr>
        <w:tabs>
          <w:tab w:val="left" w:pos="0"/>
        </w:tabs>
        <w:spacing w:before="400"/>
        <w:ind w:right="-469"/>
        <w:outlineLvl w:val="0"/>
        <w:rPr>
          <w:caps/>
          <w:color w:val="632423"/>
          <w:spacing w:val="20"/>
          <w:sz w:val="28"/>
          <w:szCs w:val="28"/>
        </w:rPr>
      </w:pPr>
      <w:bookmarkStart w:id="24" w:name="_Toc198717555"/>
      <w:r w:rsidRPr="00980D98">
        <w:rPr>
          <w:caps/>
          <w:color w:val="632423"/>
          <w:spacing w:val="20"/>
          <w:sz w:val="28"/>
          <w:szCs w:val="28"/>
        </w:rPr>
        <w:t>V</w:t>
      </w:r>
      <w:r w:rsidR="005043BE" w:rsidRPr="00980D98">
        <w:rPr>
          <w:caps/>
          <w:color w:val="632423"/>
          <w:spacing w:val="20"/>
          <w:sz w:val="28"/>
          <w:szCs w:val="28"/>
        </w:rPr>
        <w:t>I</w:t>
      </w:r>
      <w:r w:rsidRPr="00980D98">
        <w:rPr>
          <w:caps/>
          <w:color w:val="632423"/>
          <w:spacing w:val="20"/>
          <w:sz w:val="28"/>
          <w:szCs w:val="28"/>
        </w:rPr>
        <w:t>- CONDIT</w:t>
      </w:r>
      <w:r w:rsidR="00846F15" w:rsidRPr="00980D98">
        <w:rPr>
          <w:caps/>
          <w:color w:val="632423"/>
          <w:spacing w:val="20"/>
          <w:sz w:val="28"/>
          <w:szCs w:val="28"/>
        </w:rPr>
        <w:t>I</w:t>
      </w:r>
      <w:r w:rsidRPr="00980D98">
        <w:rPr>
          <w:caps/>
          <w:color w:val="632423"/>
          <w:spacing w:val="20"/>
          <w:sz w:val="28"/>
          <w:szCs w:val="28"/>
        </w:rPr>
        <w:t>ONS D’EXECUTION</w:t>
      </w:r>
      <w:bookmarkEnd w:id="24"/>
    </w:p>
    <w:p w14:paraId="513BB1C7" w14:textId="1D71B7E4" w:rsidR="00BC280E" w:rsidRPr="00980D98" w:rsidRDefault="00BC280E" w:rsidP="00735717">
      <w:pPr>
        <w:ind w:right="-469"/>
      </w:pPr>
      <w:r w:rsidRPr="00980D98">
        <w:t xml:space="preserve">Chaque Groupe Hospitalier détermine pour chacun des équipements de son parc, le type de maintenance correspondant à ses besoins selon les prestations prévues au BPU. </w:t>
      </w:r>
    </w:p>
    <w:p w14:paraId="203DD0D6" w14:textId="730BD24F" w:rsidR="00E75258" w:rsidRPr="00980D98" w:rsidRDefault="007F780A" w:rsidP="00735717">
      <w:pPr>
        <w:pStyle w:val="Titre2"/>
        <w:ind w:right="-469"/>
        <w:jc w:val="both"/>
      </w:pPr>
      <w:bookmarkStart w:id="25" w:name="_Toc198717556"/>
      <w:r w:rsidRPr="00980D98">
        <w:t>V</w:t>
      </w:r>
      <w:r w:rsidR="00946BDD" w:rsidRPr="00980D98">
        <w:t>I</w:t>
      </w:r>
      <w:r w:rsidRPr="00980D98">
        <w:t>-1</w:t>
      </w:r>
      <w:r w:rsidR="00E75258" w:rsidRPr="00980D98">
        <w:t> </w:t>
      </w:r>
      <w:bookmarkStart w:id="26" w:name="_Toc243902221"/>
      <w:r w:rsidR="00E75258" w:rsidRPr="00980D98">
        <w:t>Maintenance corrective :</w:t>
      </w:r>
      <w:bookmarkEnd w:id="25"/>
      <w:bookmarkEnd w:id="26"/>
    </w:p>
    <w:p w14:paraId="686EDD23" w14:textId="77777777" w:rsidR="00AA173E" w:rsidRPr="00980D98" w:rsidRDefault="00AA173E" w:rsidP="005400BC">
      <w:pPr>
        <w:rPr>
          <w:rFonts w:cs="Arial"/>
        </w:rPr>
      </w:pPr>
      <w:r w:rsidRPr="00980D98">
        <w:rPr>
          <w:rStyle w:val="lev"/>
        </w:rPr>
        <w:t>VI-1-1 Délais et déclenchement des interventions</w:t>
      </w:r>
      <w:r w:rsidRPr="00980D98">
        <w:rPr>
          <w:rFonts w:cs="Arial"/>
        </w:rPr>
        <w:t xml:space="preserve"> </w:t>
      </w:r>
    </w:p>
    <w:p w14:paraId="0026890C" w14:textId="64B49B7B" w:rsidR="00AA173E" w:rsidRPr="00980D98" w:rsidRDefault="00AA173E" w:rsidP="005400BC">
      <w:pPr>
        <w:rPr>
          <w:rStyle w:val="lev"/>
        </w:rPr>
      </w:pPr>
      <w:r w:rsidRPr="00980D98">
        <w:rPr>
          <w:rStyle w:val="lev"/>
        </w:rPr>
        <w:t>Interventions sur bons de commande pour les équipements non couverts par un forfait M2 :</w:t>
      </w:r>
    </w:p>
    <w:p w14:paraId="6164321A" w14:textId="4C6297A7" w:rsidR="00AA173E" w:rsidRPr="00980D98" w:rsidRDefault="00AA173E" w:rsidP="005400BC">
      <w:r w:rsidRPr="00980D98">
        <w:t>En cas d'interruption due à une ou des causes techniques survenant dans le fonctionnement normal des appareils entre les maintenances préventives, l’établissement émettra un bon de commande correspondant, faisant référence au marché. Le titulaire sera tenu d'intervenir et de remettre l’équipement en service au plus tard dans les délais fixés en Annexe 2 de l'acte d'engagement à compter de la date de réception du bon de commande.</w:t>
      </w:r>
    </w:p>
    <w:p w14:paraId="5BE2F7BF" w14:textId="77777777" w:rsidR="00AA173E" w:rsidRPr="00980D98" w:rsidRDefault="00AA173E" w:rsidP="005400BC">
      <w:r w:rsidRPr="00980D98">
        <w:t>Ces prestations seront facturées sur la base du prix de la main d’œuvre, du déplacement et des pièces détachées, conformément à l’acte d’engagement.</w:t>
      </w:r>
    </w:p>
    <w:p w14:paraId="36589996" w14:textId="77777777" w:rsidR="00AA173E" w:rsidRPr="00980D98" w:rsidRDefault="00AA173E" w:rsidP="00AA173E">
      <w:pPr>
        <w:jc w:val="both"/>
      </w:pPr>
    </w:p>
    <w:p w14:paraId="0008D242" w14:textId="77777777" w:rsidR="00AA173E" w:rsidRPr="00980D98" w:rsidRDefault="00AA173E" w:rsidP="00AA173E">
      <w:pPr>
        <w:pStyle w:val="Paragraphedeliste"/>
        <w:numPr>
          <w:ilvl w:val="0"/>
          <w:numId w:val="16"/>
        </w:numPr>
        <w:spacing w:after="120" w:line="240" w:lineRule="auto"/>
        <w:jc w:val="both"/>
        <w:rPr>
          <w:rStyle w:val="lev"/>
        </w:rPr>
      </w:pPr>
      <w:r w:rsidRPr="00980D98">
        <w:rPr>
          <w:rStyle w:val="lev"/>
        </w:rPr>
        <w:t>Interventions dans le cadre du forfait M2</w:t>
      </w:r>
    </w:p>
    <w:p w14:paraId="6D76DB61" w14:textId="77777777" w:rsidR="00AA173E" w:rsidRPr="00980D98" w:rsidRDefault="00AA173E" w:rsidP="00AA173E">
      <w:pPr>
        <w:spacing w:after="0" w:line="240" w:lineRule="auto"/>
        <w:jc w:val="both"/>
        <w:rPr>
          <w:rFonts w:ascii="Times New Roman" w:hAnsi="Times New Roman"/>
        </w:rPr>
      </w:pPr>
    </w:p>
    <w:p w14:paraId="03CB1B4B" w14:textId="77777777" w:rsidR="00AA173E" w:rsidRPr="00980D98" w:rsidRDefault="00AA173E" w:rsidP="00AA173E">
      <w:pPr>
        <w:spacing w:after="0" w:line="240" w:lineRule="auto"/>
        <w:jc w:val="both"/>
        <w:rPr>
          <w:rFonts w:asciiTheme="majorHAnsi" w:hAnsiTheme="majorHAnsi"/>
        </w:rPr>
      </w:pPr>
      <w:r w:rsidRPr="00980D98">
        <w:rPr>
          <w:rFonts w:asciiTheme="majorHAnsi" w:hAnsiTheme="majorHAnsi"/>
        </w:rPr>
        <w:t>En cas d'interruption due à une ou des causes techniques survenant dans le fonctionnement normal des appareils, l'ingénieur biomédical ou son représentant déclenchera l'intervention auprès du titulaire. Il appartiendra à chaque Groupe Hospitalier d'arrêter les modalités de transmission de la demande d'intervention (appel téléphonique, fax…). Le titulaire sera tenu d'intervenir et de remettre l’équipement en service au plus tard dans les délais fixés en Annexe 2 de l’acte d’engagement.</w:t>
      </w:r>
    </w:p>
    <w:p w14:paraId="21E2C186" w14:textId="77777777" w:rsidR="00AA173E" w:rsidRPr="00980D98" w:rsidRDefault="00AA173E" w:rsidP="00AA173E">
      <w:pPr>
        <w:spacing w:after="0" w:line="240" w:lineRule="auto"/>
        <w:jc w:val="both"/>
        <w:rPr>
          <w:rFonts w:asciiTheme="majorHAnsi" w:hAnsiTheme="majorHAnsi"/>
        </w:rPr>
      </w:pPr>
    </w:p>
    <w:p w14:paraId="1326EAC7" w14:textId="77777777" w:rsidR="00AA173E" w:rsidRPr="00980D98" w:rsidRDefault="00AA173E" w:rsidP="00AA173E">
      <w:pPr>
        <w:spacing w:after="0" w:line="240" w:lineRule="auto"/>
        <w:jc w:val="both"/>
        <w:rPr>
          <w:rFonts w:asciiTheme="majorHAnsi" w:hAnsiTheme="majorHAnsi"/>
        </w:rPr>
      </w:pPr>
      <w:r w:rsidRPr="00980D98">
        <w:rPr>
          <w:rFonts w:asciiTheme="majorHAnsi" w:hAnsiTheme="majorHAnsi"/>
        </w:rPr>
        <w:t xml:space="preserve">Les prestations et les pièces détachées sont comprises dans le forfait annuel. </w:t>
      </w:r>
    </w:p>
    <w:p w14:paraId="57099781" w14:textId="77777777" w:rsidR="00AA173E" w:rsidRPr="00980D98" w:rsidRDefault="00AA173E" w:rsidP="00AA173E">
      <w:pPr>
        <w:spacing w:after="0" w:line="240" w:lineRule="auto"/>
        <w:jc w:val="both"/>
        <w:rPr>
          <w:rFonts w:asciiTheme="majorHAnsi" w:hAnsiTheme="majorHAnsi"/>
        </w:rPr>
      </w:pPr>
    </w:p>
    <w:p w14:paraId="53F351B6" w14:textId="534A2C0D" w:rsidR="00AA173E" w:rsidRPr="00980D98" w:rsidRDefault="00AA173E" w:rsidP="00735717">
      <w:pPr>
        <w:ind w:right="-469"/>
        <w:jc w:val="both"/>
        <w:rPr>
          <w:rStyle w:val="lev"/>
        </w:rPr>
      </w:pPr>
    </w:p>
    <w:p w14:paraId="5F88D7E2" w14:textId="1FCECF6C" w:rsidR="005400BC" w:rsidRPr="00980D98" w:rsidRDefault="005400BC" w:rsidP="00735717">
      <w:pPr>
        <w:ind w:right="-469"/>
        <w:jc w:val="both"/>
        <w:rPr>
          <w:rStyle w:val="lev"/>
        </w:rPr>
      </w:pPr>
    </w:p>
    <w:p w14:paraId="17A3E8C8" w14:textId="77777777" w:rsidR="005400BC" w:rsidRPr="00980D98" w:rsidRDefault="005400BC" w:rsidP="00735717">
      <w:pPr>
        <w:ind w:right="-469"/>
        <w:jc w:val="both"/>
        <w:rPr>
          <w:rStyle w:val="lev"/>
        </w:rPr>
      </w:pPr>
    </w:p>
    <w:p w14:paraId="2DA29C46" w14:textId="77777777" w:rsidR="00016A53" w:rsidRPr="00980D98" w:rsidRDefault="00016A53" w:rsidP="00735717">
      <w:pPr>
        <w:ind w:right="-469"/>
        <w:jc w:val="both"/>
      </w:pPr>
    </w:p>
    <w:p w14:paraId="7021B774" w14:textId="77777777" w:rsidR="00163D00" w:rsidRPr="00980D98" w:rsidRDefault="00163D00" w:rsidP="00735717">
      <w:pPr>
        <w:spacing w:after="0" w:line="240" w:lineRule="auto"/>
        <w:ind w:right="-469"/>
        <w:jc w:val="both"/>
        <w:rPr>
          <w:rFonts w:asciiTheme="majorHAnsi" w:hAnsiTheme="majorHAnsi"/>
        </w:rPr>
      </w:pPr>
    </w:p>
    <w:p w14:paraId="00FA29E1" w14:textId="09982522" w:rsidR="00274EFA" w:rsidRPr="00980D98" w:rsidRDefault="007F780A" w:rsidP="00735717">
      <w:pPr>
        <w:spacing w:after="120" w:line="240" w:lineRule="auto"/>
        <w:ind w:right="-469"/>
        <w:jc w:val="both"/>
        <w:rPr>
          <w:rStyle w:val="lev"/>
        </w:rPr>
      </w:pPr>
      <w:r w:rsidRPr="00980D98">
        <w:rPr>
          <w:rStyle w:val="lev"/>
        </w:rPr>
        <w:lastRenderedPageBreak/>
        <w:t>V</w:t>
      </w:r>
      <w:r w:rsidR="005043BE" w:rsidRPr="00980D98">
        <w:rPr>
          <w:rStyle w:val="lev"/>
        </w:rPr>
        <w:t>I</w:t>
      </w:r>
      <w:r w:rsidRPr="00980D98">
        <w:rPr>
          <w:rStyle w:val="lev"/>
        </w:rPr>
        <w:t>-1-</w:t>
      </w:r>
      <w:r w:rsidR="002F13C3" w:rsidRPr="00980D98">
        <w:rPr>
          <w:rStyle w:val="lev"/>
        </w:rPr>
        <w:t>3 Devis</w:t>
      </w:r>
    </w:p>
    <w:p w14:paraId="2E707499" w14:textId="4DED8C51" w:rsidR="001A4611" w:rsidRPr="00980D98" w:rsidRDefault="00274EFA" w:rsidP="00735717">
      <w:pPr>
        <w:spacing w:after="120" w:line="240" w:lineRule="auto"/>
        <w:ind w:right="-469"/>
        <w:jc w:val="both"/>
        <w:rPr>
          <w:rFonts w:asciiTheme="majorHAnsi" w:hAnsiTheme="majorHAnsi"/>
        </w:rPr>
      </w:pPr>
      <w:r w:rsidRPr="00980D98">
        <w:rPr>
          <w:rFonts w:asciiTheme="majorHAnsi" w:hAnsiTheme="majorHAnsi"/>
        </w:rPr>
        <w:t xml:space="preserve">Toute intervention susceptible d'entraîner une dépense supérieure au seuil défini en annexe 1 de l’acte d’engagement sera soumise à l'acceptation préalable d'un devis par la </w:t>
      </w:r>
      <w:proofErr w:type="spellStart"/>
      <w:r w:rsidRPr="00980D98">
        <w:rPr>
          <w:rFonts w:asciiTheme="majorHAnsi" w:hAnsiTheme="majorHAnsi"/>
        </w:rPr>
        <w:t>perso</w:t>
      </w:r>
      <w:r w:rsidR="00EC1951" w:rsidRPr="00980D98">
        <w:rPr>
          <w:rFonts w:asciiTheme="majorHAnsi" w:hAnsiTheme="majorHAnsi"/>
        </w:rPr>
        <w:t>quantitative</w:t>
      </w:r>
      <w:r w:rsidRPr="00980D98">
        <w:rPr>
          <w:rFonts w:asciiTheme="majorHAnsi" w:hAnsiTheme="majorHAnsi"/>
        </w:rPr>
        <w:t>nne</w:t>
      </w:r>
      <w:proofErr w:type="spellEnd"/>
      <w:r w:rsidRPr="00980D98">
        <w:rPr>
          <w:rFonts w:asciiTheme="majorHAnsi" w:hAnsiTheme="majorHAnsi"/>
        </w:rPr>
        <w:t xml:space="preserve"> désignée par l’hôpital.</w:t>
      </w:r>
    </w:p>
    <w:p w14:paraId="42EAE51D" w14:textId="7635DFCA" w:rsidR="001A4611" w:rsidRPr="00980D98" w:rsidRDefault="001A4611" w:rsidP="00735717">
      <w:pPr>
        <w:spacing w:after="120" w:line="240" w:lineRule="auto"/>
        <w:ind w:right="-469"/>
        <w:jc w:val="both"/>
        <w:rPr>
          <w:rFonts w:asciiTheme="majorHAnsi" w:hAnsiTheme="majorHAnsi"/>
        </w:rPr>
      </w:pPr>
      <w:r w:rsidRPr="00980D98">
        <w:rPr>
          <w:rFonts w:asciiTheme="majorHAnsi" w:hAnsiTheme="majorHAnsi"/>
        </w:rPr>
        <w:t>Le seuil ci-dessus mentionné pourra être modifié après concertation auprès du titulaire par A</w:t>
      </w:r>
      <w:r w:rsidR="00846F15" w:rsidRPr="00980D98">
        <w:rPr>
          <w:rFonts w:asciiTheme="majorHAnsi" w:hAnsiTheme="majorHAnsi"/>
        </w:rPr>
        <w:t>.</w:t>
      </w:r>
      <w:r w:rsidRPr="00980D98">
        <w:rPr>
          <w:rFonts w:asciiTheme="majorHAnsi" w:hAnsiTheme="majorHAnsi"/>
        </w:rPr>
        <w:t>C</w:t>
      </w:r>
      <w:r w:rsidR="00846F15" w:rsidRPr="00980D98">
        <w:rPr>
          <w:rFonts w:asciiTheme="majorHAnsi" w:hAnsiTheme="majorHAnsi"/>
        </w:rPr>
        <w:t>.</w:t>
      </w:r>
      <w:r w:rsidRPr="00980D98">
        <w:rPr>
          <w:rFonts w:asciiTheme="majorHAnsi" w:hAnsiTheme="majorHAnsi"/>
        </w:rPr>
        <w:t>H</w:t>
      </w:r>
      <w:r w:rsidR="00846F15" w:rsidRPr="00980D98">
        <w:rPr>
          <w:rFonts w:asciiTheme="majorHAnsi" w:hAnsiTheme="majorHAnsi"/>
        </w:rPr>
        <w:t>.</w:t>
      </w:r>
      <w:r w:rsidRPr="00980D98">
        <w:rPr>
          <w:rFonts w:asciiTheme="majorHAnsi" w:hAnsiTheme="majorHAnsi"/>
        </w:rPr>
        <w:t>A</w:t>
      </w:r>
      <w:r w:rsidR="00846F15" w:rsidRPr="00980D98">
        <w:rPr>
          <w:rFonts w:asciiTheme="majorHAnsi" w:hAnsiTheme="majorHAnsi"/>
        </w:rPr>
        <w:t>.</w:t>
      </w:r>
      <w:r w:rsidRPr="00980D98">
        <w:rPr>
          <w:rFonts w:asciiTheme="majorHAnsi" w:hAnsiTheme="majorHAnsi"/>
        </w:rPr>
        <w:t>T</w:t>
      </w:r>
      <w:r w:rsidR="00846F15" w:rsidRPr="00980D98">
        <w:rPr>
          <w:rFonts w:asciiTheme="majorHAnsi" w:hAnsiTheme="majorHAnsi"/>
        </w:rPr>
        <w:t>.</w:t>
      </w:r>
    </w:p>
    <w:p w14:paraId="18255A42" w14:textId="48646AB8" w:rsidR="00274EFA" w:rsidRPr="00980D98" w:rsidRDefault="00274EFA" w:rsidP="00735717">
      <w:pPr>
        <w:spacing w:after="120" w:line="240" w:lineRule="auto"/>
        <w:ind w:right="-469"/>
        <w:jc w:val="both"/>
        <w:rPr>
          <w:rFonts w:asciiTheme="majorHAnsi" w:hAnsiTheme="majorHAnsi"/>
          <w:b/>
          <w:sz w:val="24"/>
          <w:szCs w:val="24"/>
        </w:rPr>
      </w:pPr>
      <w:r w:rsidRPr="00980D98">
        <w:rPr>
          <w:rFonts w:asciiTheme="majorHAnsi" w:hAnsiTheme="majorHAnsi"/>
        </w:rPr>
        <w:t>Ce devis fera apparaître :</w:t>
      </w:r>
    </w:p>
    <w:p w14:paraId="6C044E52" w14:textId="0133D484" w:rsidR="00274EFA" w:rsidRPr="00980D98" w:rsidRDefault="00AA173E" w:rsidP="00735717">
      <w:pPr>
        <w:pStyle w:val="Paragraphedeliste"/>
        <w:numPr>
          <w:ilvl w:val="0"/>
          <w:numId w:val="10"/>
        </w:numPr>
        <w:spacing w:after="0" w:line="240" w:lineRule="auto"/>
        <w:ind w:right="-469"/>
        <w:jc w:val="both"/>
        <w:rPr>
          <w:rFonts w:asciiTheme="majorHAnsi" w:hAnsiTheme="majorHAnsi"/>
        </w:rPr>
      </w:pPr>
      <w:r w:rsidRPr="00980D98">
        <w:rPr>
          <w:rFonts w:asciiTheme="majorHAnsi" w:hAnsiTheme="majorHAnsi"/>
        </w:rPr>
        <w:t>Le</w:t>
      </w:r>
      <w:r w:rsidR="00274EFA" w:rsidRPr="00980D98">
        <w:rPr>
          <w:rFonts w:asciiTheme="majorHAnsi" w:hAnsiTheme="majorHAnsi"/>
        </w:rPr>
        <w:t xml:space="preserve"> coût de la main-d'œuvre HT (tarif horaire, temps passé, déplacement, et le cas échéant, coût des opérations de constat) ;</w:t>
      </w:r>
    </w:p>
    <w:p w14:paraId="7C3D9BE8" w14:textId="66EAAC36" w:rsidR="00274EFA" w:rsidRPr="00980D98" w:rsidRDefault="00AA173E" w:rsidP="00735717">
      <w:pPr>
        <w:pStyle w:val="Paragraphedeliste"/>
        <w:numPr>
          <w:ilvl w:val="0"/>
          <w:numId w:val="10"/>
        </w:numPr>
        <w:tabs>
          <w:tab w:val="left" w:pos="851"/>
        </w:tabs>
        <w:spacing w:after="0" w:line="240" w:lineRule="auto"/>
        <w:ind w:right="-469"/>
        <w:jc w:val="both"/>
        <w:rPr>
          <w:rFonts w:asciiTheme="majorHAnsi" w:hAnsiTheme="majorHAnsi"/>
        </w:rPr>
      </w:pPr>
      <w:r w:rsidRPr="00980D98">
        <w:rPr>
          <w:rFonts w:asciiTheme="majorHAnsi" w:hAnsiTheme="majorHAnsi"/>
        </w:rPr>
        <w:t>La</w:t>
      </w:r>
      <w:r w:rsidR="00274EFA" w:rsidRPr="00980D98">
        <w:rPr>
          <w:rFonts w:asciiTheme="majorHAnsi" w:hAnsiTheme="majorHAnsi"/>
        </w:rPr>
        <w:t xml:space="preserve"> désignation et le coût des pièces détachées à changer (suivant</w:t>
      </w:r>
      <w:r w:rsidR="003B379E" w:rsidRPr="00980D98">
        <w:rPr>
          <w:rFonts w:asciiTheme="majorHAnsi" w:hAnsiTheme="majorHAnsi"/>
        </w:rPr>
        <w:t xml:space="preserve"> BPU et</w:t>
      </w:r>
      <w:r w:rsidR="00274EFA" w:rsidRPr="00980D98">
        <w:rPr>
          <w:rFonts w:asciiTheme="majorHAnsi" w:hAnsiTheme="majorHAnsi"/>
        </w:rPr>
        <w:t xml:space="preserve"> tarif fourni en Annexes 4 et </w:t>
      </w:r>
      <w:r w:rsidRPr="00980D98">
        <w:rPr>
          <w:rFonts w:asciiTheme="majorHAnsi" w:hAnsiTheme="majorHAnsi"/>
        </w:rPr>
        <w:t>5 de</w:t>
      </w:r>
      <w:r w:rsidR="00274EFA" w:rsidRPr="00980D98">
        <w:rPr>
          <w:rFonts w:asciiTheme="majorHAnsi" w:hAnsiTheme="majorHAnsi"/>
        </w:rPr>
        <w:t xml:space="preserve"> l’acte d’engagement) ;</w:t>
      </w:r>
    </w:p>
    <w:p w14:paraId="6292FC1B" w14:textId="314CC869" w:rsidR="00274EFA" w:rsidRPr="00980D98" w:rsidRDefault="00AA173E" w:rsidP="00735717">
      <w:pPr>
        <w:pStyle w:val="Paragraphedeliste"/>
        <w:numPr>
          <w:ilvl w:val="0"/>
          <w:numId w:val="10"/>
        </w:numPr>
        <w:spacing w:after="0" w:line="240" w:lineRule="auto"/>
        <w:ind w:right="-469"/>
        <w:jc w:val="both"/>
        <w:rPr>
          <w:rFonts w:asciiTheme="majorHAnsi" w:hAnsiTheme="majorHAnsi"/>
        </w:rPr>
      </w:pPr>
      <w:r w:rsidRPr="00980D98">
        <w:rPr>
          <w:rFonts w:asciiTheme="majorHAnsi" w:hAnsiTheme="majorHAnsi"/>
        </w:rPr>
        <w:t>Le</w:t>
      </w:r>
      <w:r w:rsidR="00274EFA" w:rsidRPr="00980D98">
        <w:rPr>
          <w:rFonts w:asciiTheme="majorHAnsi" w:hAnsiTheme="majorHAnsi"/>
        </w:rPr>
        <w:t xml:space="preserve"> montant de la TVA et le montant TTC ;</w:t>
      </w:r>
    </w:p>
    <w:p w14:paraId="3BDE7625" w14:textId="4D92D604" w:rsidR="00274EFA" w:rsidRPr="00980D98" w:rsidRDefault="00AA173E" w:rsidP="00735717">
      <w:pPr>
        <w:pStyle w:val="Paragraphedeliste"/>
        <w:numPr>
          <w:ilvl w:val="0"/>
          <w:numId w:val="10"/>
        </w:numPr>
        <w:spacing w:after="0" w:line="240" w:lineRule="auto"/>
        <w:ind w:right="-469"/>
        <w:jc w:val="both"/>
        <w:rPr>
          <w:rFonts w:asciiTheme="majorHAnsi" w:hAnsiTheme="majorHAnsi"/>
        </w:rPr>
      </w:pPr>
      <w:r w:rsidRPr="00980D98">
        <w:rPr>
          <w:rFonts w:asciiTheme="majorHAnsi" w:hAnsiTheme="majorHAnsi"/>
        </w:rPr>
        <w:t>La</w:t>
      </w:r>
      <w:r w:rsidR="00274EFA" w:rsidRPr="00980D98">
        <w:rPr>
          <w:rFonts w:asciiTheme="majorHAnsi" w:hAnsiTheme="majorHAnsi"/>
        </w:rPr>
        <w:t xml:space="preserve"> durée d'immobilisation maximale garantie jusqu'à la remise en service du matériel.</w:t>
      </w:r>
    </w:p>
    <w:p w14:paraId="60673737" w14:textId="77777777" w:rsidR="00274EFA" w:rsidRPr="00980D98" w:rsidRDefault="00274EFA" w:rsidP="00735717">
      <w:pPr>
        <w:spacing w:after="0" w:line="240" w:lineRule="auto"/>
        <w:ind w:right="-469" w:firstLine="709"/>
        <w:jc w:val="both"/>
        <w:rPr>
          <w:rFonts w:asciiTheme="majorHAnsi" w:hAnsiTheme="majorHAnsi"/>
        </w:rPr>
      </w:pPr>
    </w:p>
    <w:p w14:paraId="5D514388" w14:textId="1777C528" w:rsidR="00110B37" w:rsidRPr="00980D98" w:rsidRDefault="00110B37" w:rsidP="00735717">
      <w:pPr>
        <w:ind w:right="-469"/>
        <w:jc w:val="both"/>
        <w:rPr>
          <w:rFonts w:asciiTheme="majorHAnsi" w:hAnsiTheme="majorHAnsi" w:cs="Arial"/>
        </w:rPr>
      </w:pPr>
      <w:r w:rsidRPr="00980D98">
        <w:rPr>
          <w:rFonts w:asciiTheme="majorHAnsi" w:hAnsiTheme="majorHAnsi" w:cs="Arial"/>
        </w:rPr>
        <w:t xml:space="preserve">Le devis est remis dans </w:t>
      </w:r>
      <w:r w:rsidR="003B379E" w:rsidRPr="00980D98">
        <w:rPr>
          <w:rFonts w:asciiTheme="majorHAnsi" w:hAnsiTheme="majorHAnsi" w:cs="Arial"/>
        </w:rPr>
        <w:t xml:space="preserve">le délai précisé annexe </w:t>
      </w:r>
      <w:r w:rsidR="002F13C3" w:rsidRPr="00980D98">
        <w:rPr>
          <w:rFonts w:asciiTheme="majorHAnsi" w:hAnsiTheme="majorHAnsi" w:cs="Arial"/>
        </w:rPr>
        <w:t>1 des</w:t>
      </w:r>
      <w:r w:rsidR="003B379E" w:rsidRPr="00980D98">
        <w:rPr>
          <w:rFonts w:asciiTheme="majorHAnsi" w:hAnsiTheme="majorHAnsi" w:cs="Arial"/>
        </w:rPr>
        <w:t xml:space="preserve"> annexes </w:t>
      </w:r>
      <w:r w:rsidR="002F13C3" w:rsidRPr="00980D98">
        <w:rPr>
          <w:rFonts w:asciiTheme="majorHAnsi" w:hAnsiTheme="majorHAnsi" w:cs="Arial"/>
        </w:rPr>
        <w:t>financières au</w:t>
      </w:r>
      <w:r w:rsidRPr="00980D98">
        <w:rPr>
          <w:rFonts w:asciiTheme="majorHAnsi" w:hAnsiTheme="majorHAnsi" w:cs="Arial"/>
        </w:rPr>
        <w:t xml:space="preserve"> service demandeur.</w:t>
      </w:r>
      <w:r w:rsidR="00FD536A" w:rsidRPr="00980D98">
        <w:rPr>
          <w:rFonts w:asciiTheme="majorHAnsi" w:hAnsiTheme="majorHAnsi" w:cs="Arial"/>
        </w:rPr>
        <w:t xml:space="preserve"> La possibilité de remise du devis en temps réel est fortement souhaitée et sera valorisée. </w:t>
      </w:r>
    </w:p>
    <w:p w14:paraId="72BE27A6" w14:textId="2D250372" w:rsidR="00274EFA" w:rsidRPr="00980D98" w:rsidRDefault="00274EFA" w:rsidP="00735717">
      <w:pPr>
        <w:spacing w:after="0" w:line="240" w:lineRule="auto"/>
        <w:ind w:right="-469"/>
        <w:jc w:val="both"/>
        <w:rPr>
          <w:rFonts w:asciiTheme="majorHAnsi" w:hAnsiTheme="majorHAnsi"/>
        </w:rPr>
      </w:pPr>
      <w:r w:rsidRPr="00980D98">
        <w:rPr>
          <w:rFonts w:asciiTheme="majorHAnsi" w:hAnsiTheme="majorHAnsi"/>
        </w:rPr>
        <w:t>Ce devis, accepté par l’hôpital, d</w:t>
      </w:r>
      <w:r w:rsidR="007739DF" w:rsidRPr="00980D98">
        <w:rPr>
          <w:rFonts w:asciiTheme="majorHAnsi" w:hAnsiTheme="majorHAnsi"/>
        </w:rPr>
        <w:t>oit être joint</w:t>
      </w:r>
      <w:r w:rsidRPr="00980D98">
        <w:rPr>
          <w:rFonts w:asciiTheme="majorHAnsi" w:hAnsiTheme="majorHAnsi"/>
        </w:rPr>
        <w:t xml:space="preserve"> à l'original de </w:t>
      </w:r>
      <w:r w:rsidR="007739DF" w:rsidRPr="00980D98">
        <w:rPr>
          <w:rFonts w:asciiTheme="majorHAnsi" w:hAnsiTheme="majorHAnsi"/>
        </w:rPr>
        <w:t>la facture dont il conditionne</w:t>
      </w:r>
      <w:r w:rsidRPr="00980D98">
        <w:rPr>
          <w:rFonts w:asciiTheme="majorHAnsi" w:hAnsiTheme="majorHAnsi"/>
        </w:rPr>
        <w:t xml:space="preserve"> le paiement.</w:t>
      </w:r>
    </w:p>
    <w:p w14:paraId="623A55ED" w14:textId="77777777" w:rsidR="007739DF" w:rsidRPr="00980D98" w:rsidRDefault="007739DF" w:rsidP="00735717">
      <w:pPr>
        <w:spacing w:after="0" w:line="240" w:lineRule="auto"/>
        <w:ind w:right="-469"/>
        <w:jc w:val="both"/>
        <w:rPr>
          <w:rFonts w:ascii="Times New Roman" w:hAnsi="Times New Roman"/>
        </w:rPr>
      </w:pPr>
    </w:p>
    <w:p w14:paraId="1F13EAA4" w14:textId="75B41382" w:rsidR="00110B37" w:rsidRPr="00980D98" w:rsidRDefault="007F780A" w:rsidP="00735717">
      <w:pPr>
        <w:ind w:right="-469"/>
        <w:jc w:val="both"/>
        <w:rPr>
          <w:rFonts w:cs="Arial"/>
        </w:rPr>
      </w:pPr>
      <w:r w:rsidRPr="00980D98">
        <w:rPr>
          <w:rStyle w:val="lev"/>
        </w:rPr>
        <w:t>V</w:t>
      </w:r>
      <w:r w:rsidR="005043BE" w:rsidRPr="00980D98">
        <w:rPr>
          <w:rStyle w:val="lev"/>
        </w:rPr>
        <w:t>I</w:t>
      </w:r>
      <w:r w:rsidRPr="00980D98">
        <w:rPr>
          <w:rStyle w:val="lev"/>
        </w:rPr>
        <w:t>-1-</w:t>
      </w:r>
      <w:r w:rsidR="003E7794" w:rsidRPr="00980D98">
        <w:rPr>
          <w:rStyle w:val="lev"/>
        </w:rPr>
        <w:t>4</w:t>
      </w:r>
      <w:r w:rsidR="00E75258" w:rsidRPr="00980D98">
        <w:rPr>
          <w:rStyle w:val="lev"/>
        </w:rPr>
        <w:t xml:space="preserve"> Délai d’intervention</w:t>
      </w:r>
      <w:r w:rsidR="00E75258" w:rsidRPr="00980D98">
        <w:rPr>
          <w:rFonts w:cs="Arial"/>
        </w:rPr>
        <w:t xml:space="preserve"> </w:t>
      </w:r>
    </w:p>
    <w:p w14:paraId="6CFE0AB9" w14:textId="022549EF" w:rsidR="00E75258" w:rsidRPr="00980D98" w:rsidRDefault="00E75258" w:rsidP="00735717">
      <w:pPr>
        <w:spacing w:after="0" w:line="240" w:lineRule="auto"/>
        <w:ind w:right="-469"/>
        <w:jc w:val="both"/>
        <w:rPr>
          <w:rFonts w:asciiTheme="majorHAnsi" w:hAnsiTheme="majorHAnsi"/>
        </w:rPr>
      </w:pPr>
      <w:r w:rsidRPr="00980D98">
        <w:rPr>
          <w:rFonts w:asciiTheme="majorHAnsi" w:hAnsiTheme="majorHAnsi"/>
        </w:rPr>
        <w:t xml:space="preserve">Le calcul du délai d'intervention, compté en heures, débute à la réception par le </w:t>
      </w:r>
      <w:r w:rsidR="000B68CF" w:rsidRPr="00980D98">
        <w:rPr>
          <w:rFonts w:asciiTheme="majorHAnsi" w:hAnsiTheme="majorHAnsi"/>
        </w:rPr>
        <w:t>titulaire</w:t>
      </w:r>
      <w:r w:rsidRPr="00980D98">
        <w:rPr>
          <w:rFonts w:asciiTheme="majorHAnsi" w:hAnsiTheme="majorHAnsi"/>
        </w:rPr>
        <w:t xml:space="preserve"> de la demande d’intervention émise par l’établissement et s'arrête à l'arrivée </w:t>
      </w:r>
      <w:r w:rsidRPr="00980D98">
        <w:rPr>
          <w:rFonts w:asciiTheme="majorHAnsi" w:hAnsiTheme="majorHAnsi"/>
          <w:i/>
          <w:u w:val="single"/>
        </w:rPr>
        <w:t>d'un technicien capable d'effectuer l'intervention demandée</w:t>
      </w:r>
      <w:r w:rsidRPr="00980D98">
        <w:rPr>
          <w:rFonts w:asciiTheme="majorHAnsi" w:hAnsiTheme="majorHAnsi"/>
        </w:rPr>
        <w:t xml:space="preserve">. </w:t>
      </w:r>
    </w:p>
    <w:p w14:paraId="7CD1A76B" w14:textId="370103E1" w:rsidR="00E75258" w:rsidRPr="00980D98" w:rsidRDefault="00E75258" w:rsidP="00735717">
      <w:pPr>
        <w:ind w:right="-469"/>
        <w:jc w:val="both"/>
        <w:rPr>
          <w:rFonts w:asciiTheme="majorHAnsi" w:hAnsiTheme="majorHAnsi" w:cs="Arial"/>
        </w:rPr>
      </w:pPr>
      <w:r w:rsidRPr="00980D98">
        <w:rPr>
          <w:rFonts w:asciiTheme="majorHAnsi" w:hAnsiTheme="majorHAnsi" w:cs="Arial"/>
        </w:rPr>
        <w:t>Les délais</w:t>
      </w:r>
      <w:r w:rsidR="002972F4" w:rsidRPr="00980D98">
        <w:rPr>
          <w:rFonts w:asciiTheme="majorHAnsi" w:hAnsiTheme="majorHAnsi" w:cs="Arial"/>
        </w:rPr>
        <w:t xml:space="preserve"> d’intervention</w:t>
      </w:r>
      <w:r w:rsidRPr="00980D98">
        <w:rPr>
          <w:rFonts w:asciiTheme="majorHAnsi" w:hAnsiTheme="majorHAnsi" w:cs="Arial"/>
        </w:rPr>
        <w:t xml:space="preserve"> sont</w:t>
      </w:r>
      <w:r w:rsidR="002972F4" w:rsidRPr="00980D98">
        <w:rPr>
          <w:rFonts w:asciiTheme="majorHAnsi" w:hAnsiTheme="majorHAnsi" w:cs="Arial"/>
        </w:rPr>
        <w:t xml:space="preserve"> </w:t>
      </w:r>
      <w:proofErr w:type="gramStart"/>
      <w:r w:rsidR="005400BC" w:rsidRPr="00980D98">
        <w:rPr>
          <w:rFonts w:asciiTheme="majorHAnsi" w:hAnsiTheme="majorHAnsi" w:cs="Arial"/>
        </w:rPr>
        <w:t xml:space="preserve">au maximum de </w:t>
      </w:r>
      <w:r w:rsidR="005400BC" w:rsidRPr="00980D98">
        <w:rPr>
          <w:rFonts w:asciiTheme="majorHAnsi" w:hAnsiTheme="majorHAnsi" w:cs="Arial"/>
          <w:b/>
        </w:rPr>
        <w:t>48 heure ouvré</w:t>
      </w:r>
      <w:r w:rsidR="005400BC" w:rsidRPr="00980D98">
        <w:rPr>
          <w:rFonts w:asciiTheme="majorHAnsi" w:hAnsiTheme="majorHAnsi" w:cs="Arial"/>
        </w:rPr>
        <w:t>es</w:t>
      </w:r>
      <w:proofErr w:type="gramEnd"/>
      <w:r w:rsidR="005400BC" w:rsidRPr="00980D98">
        <w:rPr>
          <w:rFonts w:asciiTheme="majorHAnsi" w:hAnsiTheme="majorHAnsi" w:cs="Arial"/>
        </w:rPr>
        <w:t>.</w:t>
      </w:r>
      <w:r w:rsidR="00A40C9C" w:rsidRPr="00980D98">
        <w:rPr>
          <w:rFonts w:asciiTheme="majorHAnsi" w:hAnsiTheme="majorHAnsi" w:cs="Arial"/>
        </w:rPr>
        <w:t xml:space="preserve"> </w:t>
      </w:r>
    </w:p>
    <w:p w14:paraId="1210BC9E" w14:textId="0EFBFFCC" w:rsidR="00E75258" w:rsidRPr="00980D98" w:rsidRDefault="007F780A" w:rsidP="00735717">
      <w:pPr>
        <w:ind w:right="-469"/>
        <w:jc w:val="both"/>
        <w:rPr>
          <w:rFonts w:cs="Arial"/>
        </w:rPr>
      </w:pPr>
      <w:r w:rsidRPr="00980D98">
        <w:rPr>
          <w:rStyle w:val="lev"/>
        </w:rPr>
        <w:t>V</w:t>
      </w:r>
      <w:r w:rsidR="005043BE" w:rsidRPr="00980D98">
        <w:rPr>
          <w:rStyle w:val="lev"/>
        </w:rPr>
        <w:t>I</w:t>
      </w:r>
      <w:r w:rsidRPr="00980D98">
        <w:rPr>
          <w:rStyle w:val="lev"/>
        </w:rPr>
        <w:t>-1-</w:t>
      </w:r>
      <w:r w:rsidR="003E7794" w:rsidRPr="00980D98">
        <w:rPr>
          <w:rStyle w:val="lev"/>
        </w:rPr>
        <w:t>5</w:t>
      </w:r>
      <w:r w:rsidR="00E75258" w:rsidRPr="00980D98">
        <w:rPr>
          <w:rStyle w:val="lev"/>
        </w:rPr>
        <w:t xml:space="preserve"> Délai de remise en service</w:t>
      </w:r>
      <w:r w:rsidR="00E75258" w:rsidRPr="00980D98">
        <w:rPr>
          <w:rFonts w:cs="Arial"/>
        </w:rPr>
        <w:t xml:space="preserve"> </w:t>
      </w:r>
    </w:p>
    <w:p w14:paraId="665C7623" w14:textId="77777777" w:rsidR="00AA173E" w:rsidRPr="00980D98" w:rsidRDefault="00AA173E" w:rsidP="005400BC">
      <w:pPr>
        <w:ind w:right="-427"/>
        <w:jc w:val="both"/>
        <w:rPr>
          <w:caps/>
        </w:rPr>
      </w:pPr>
      <w:r w:rsidRPr="00980D98">
        <w:t>Le calcul du délai de remise en service, compté en heures, débute à la réception par le titulaire de la demande d’intervention émise par l’établissement (Bon de commande ou demande écrite à l’appui d’un numéro de commande), et s'arrête lorsque l’intervention est terminée et que l’équipement, contrôlé et fonctionnel, est remis à la disposition des utilisateurs. S’il s’avère nécessaire d’établir un devis avant réparation, le délai d’acceptation du devis par l’établissement (délai entre la réception du devis par l’établissement et la réception par le titulaire du devis accepté) sera déduit du délai total.</w:t>
      </w:r>
    </w:p>
    <w:p w14:paraId="69BE208E" w14:textId="77777777" w:rsidR="00AA173E" w:rsidRPr="00980D98" w:rsidRDefault="00AA173E" w:rsidP="005400BC">
      <w:pPr>
        <w:rPr>
          <w:caps/>
        </w:rPr>
      </w:pPr>
      <w:r w:rsidRPr="00980D98">
        <w:t>Le délai de remise en service est au maximum de 5 jours ouvrés.</w:t>
      </w:r>
    </w:p>
    <w:p w14:paraId="2E6EFE33" w14:textId="5117210C" w:rsidR="000B391B" w:rsidRPr="00980D98" w:rsidRDefault="00AA173E" w:rsidP="00AA173E">
      <w:pPr>
        <w:pStyle w:val="Titre2"/>
        <w:ind w:right="-469"/>
        <w:jc w:val="both"/>
      </w:pPr>
      <w:r w:rsidRPr="00980D98">
        <w:rPr>
          <w:caps w:val="0"/>
          <w:color w:val="auto"/>
          <w:spacing w:val="0"/>
          <w:sz w:val="22"/>
          <w:szCs w:val="22"/>
        </w:rPr>
        <w:t xml:space="preserve"> </w:t>
      </w:r>
      <w:bookmarkStart w:id="27" w:name="_Toc198717557"/>
      <w:r w:rsidR="007F780A" w:rsidRPr="00980D98">
        <w:t>V</w:t>
      </w:r>
      <w:r w:rsidR="005043BE" w:rsidRPr="00980D98">
        <w:t>I</w:t>
      </w:r>
      <w:r w:rsidR="007F780A" w:rsidRPr="00980D98">
        <w:t>-</w:t>
      </w:r>
      <w:r w:rsidR="003E7794" w:rsidRPr="00980D98">
        <w:t>2</w:t>
      </w:r>
      <w:r w:rsidR="00EE0988" w:rsidRPr="00980D98">
        <w:t> </w:t>
      </w:r>
      <w:r w:rsidR="00513C3A" w:rsidRPr="00980D98">
        <w:t>Maintenance</w:t>
      </w:r>
      <w:r w:rsidR="000B391B" w:rsidRPr="00980D98">
        <w:t xml:space="preserve"> preventive</w:t>
      </w:r>
      <w:bookmarkEnd w:id="27"/>
    </w:p>
    <w:p w14:paraId="63372F7A" w14:textId="28E42DE1" w:rsidR="00ED7D59" w:rsidRPr="00980D98" w:rsidRDefault="00C9776F" w:rsidP="00735717">
      <w:pPr>
        <w:spacing w:after="120" w:line="240" w:lineRule="auto"/>
        <w:ind w:right="-469"/>
        <w:jc w:val="both"/>
        <w:rPr>
          <w:rFonts w:asciiTheme="majorHAnsi" w:hAnsiTheme="majorHAnsi"/>
        </w:rPr>
      </w:pPr>
      <w:r w:rsidRPr="00980D98">
        <w:rPr>
          <w:rStyle w:val="lev"/>
          <w:rFonts w:asciiTheme="majorHAnsi" w:hAnsiTheme="majorHAnsi"/>
        </w:rPr>
        <w:t>Contenu :</w:t>
      </w:r>
      <w:r w:rsidRPr="00980D98">
        <w:rPr>
          <w:rFonts w:asciiTheme="majorHAnsi" w:hAnsiTheme="majorHAnsi"/>
        </w:rPr>
        <w:t xml:space="preserve"> </w:t>
      </w:r>
      <w:r w:rsidR="00274EFA" w:rsidRPr="00980D98">
        <w:rPr>
          <w:rFonts w:asciiTheme="majorHAnsi" w:hAnsiTheme="majorHAnsi"/>
        </w:rPr>
        <w:t xml:space="preserve">Les opérations </w:t>
      </w:r>
      <w:r w:rsidR="002F13C3" w:rsidRPr="00980D98">
        <w:rPr>
          <w:rFonts w:asciiTheme="majorHAnsi" w:hAnsiTheme="majorHAnsi"/>
        </w:rPr>
        <w:t>de maintenance</w:t>
      </w:r>
      <w:r w:rsidRPr="00980D98">
        <w:rPr>
          <w:rFonts w:asciiTheme="majorHAnsi" w:hAnsiTheme="majorHAnsi"/>
        </w:rPr>
        <w:t xml:space="preserve"> préventive, </w:t>
      </w:r>
      <w:r w:rsidR="00274EFA" w:rsidRPr="00980D98">
        <w:rPr>
          <w:rFonts w:asciiTheme="majorHAnsi" w:hAnsiTheme="majorHAnsi"/>
        </w:rPr>
        <w:t xml:space="preserve">sont </w:t>
      </w:r>
      <w:r w:rsidR="002F13C3" w:rsidRPr="00980D98">
        <w:rPr>
          <w:rFonts w:asciiTheme="majorHAnsi" w:hAnsiTheme="majorHAnsi"/>
        </w:rPr>
        <w:t>définies en</w:t>
      </w:r>
      <w:r w:rsidRPr="00980D98">
        <w:rPr>
          <w:rFonts w:asciiTheme="majorHAnsi" w:hAnsiTheme="majorHAnsi"/>
        </w:rPr>
        <w:t xml:space="preserve"> Annexe</w:t>
      </w:r>
      <w:r w:rsidR="000B391B" w:rsidRPr="00980D98">
        <w:rPr>
          <w:rFonts w:asciiTheme="majorHAnsi" w:hAnsiTheme="majorHAnsi"/>
        </w:rPr>
        <w:t xml:space="preserve"> </w:t>
      </w:r>
      <w:r w:rsidR="00C60708" w:rsidRPr="00980D98">
        <w:rPr>
          <w:rFonts w:asciiTheme="majorHAnsi" w:hAnsiTheme="majorHAnsi"/>
        </w:rPr>
        <w:t>6</w:t>
      </w:r>
      <w:r w:rsidR="000B391B" w:rsidRPr="00980D98">
        <w:rPr>
          <w:rFonts w:asciiTheme="majorHAnsi" w:hAnsiTheme="majorHAnsi"/>
        </w:rPr>
        <w:t xml:space="preserve"> </w:t>
      </w:r>
      <w:r w:rsidRPr="00980D98">
        <w:rPr>
          <w:rFonts w:asciiTheme="majorHAnsi" w:hAnsiTheme="majorHAnsi"/>
        </w:rPr>
        <w:t>de l'acte d'engagement.</w:t>
      </w:r>
    </w:p>
    <w:p w14:paraId="4B4CA25B" w14:textId="7892FD83" w:rsidR="00ED7D59" w:rsidRPr="00980D98" w:rsidRDefault="00532C40" w:rsidP="00735717">
      <w:pPr>
        <w:spacing w:after="120" w:line="240" w:lineRule="auto"/>
        <w:ind w:right="-469"/>
        <w:jc w:val="both"/>
        <w:rPr>
          <w:rFonts w:asciiTheme="majorHAnsi" w:hAnsiTheme="majorHAnsi"/>
        </w:rPr>
      </w:pPr>
      <w:r w:rsidRPr="00980D98">
        <w:rPr>
          <w:rFonts w:asciiTheme="majorHAnsi" w:hAnsiTheme="majorHAnsi"/>
        </w:rPr>
        <w:t xml:space="preserve">La </w:t>
      </w:r>
      <w:r w:rsidR="002F13C3" w:rsidRPr="00980D98">
        <w:rPr>
          <w:rFonts w:asciiTheme="majorHAnsi" w:hAnsiTheme="majorHAnsi"/>
        </w:rPr>
        <w:t>maintenance préventive</w:t>
      </w:r>
      <w:r w:rsidRPr="00980D98">
        <w:rPr>
          <w:rFonts w:asciiTheme="majorHAnsi" w:hAnsiTheme="majorHAnsi"/>
        </w:rPr>
        <w:t xml:space="preserve"> comprend toutes opérations de vérification, de réglage, de remplacement ou de réparation de composants préconisées par le fabricant.</w:t>
      </w:r>
    </w:p>
    <w:p w14:paraId="63D4A94F" w14:textId="3CFEB0F8" w:rsidR="009B2F92" w:rsidRPr="00980D98" w:rsidRDefault="009B2F92" w:rsidP="00735717">
      <w:pPr>
        <w:spacing w:after="120" w:line="240" w:lineRule="auto"/>
        <w:ind w:right="-469"/>
        <w:jc w:val="both"/>
        <w:rPr>
          <w:rFonts w:asciiTheme="majorHAnsi" w:hAnsiTheme="majorHAnsi"/>
        </w:rPr>
      </w:pPr>
      <w:r w:rsidRPr="00980D98">
        <w:rPr>
          <w:rFonts w:asciiTheme="majorHAnsi" w:hAnsiTheme="majorHAnsi"/>
        </w:rPr>
        <w:t xml:space="preserve">Les procédures de maintenance préventives seront obligatoirement fournies pour chaque type d’appareil listé dans le BPU, et décriront le kit de pièces détachées incluses ainsi que les opérations réalisées. </w:t>
      </w:r>
    </w:p>
    <w:p w14:paraId="11D7F8F5" w14:textId="77777777" w:rsidR="005400BC" w:rsidRPr="00980D98" w:rsidRDefault="005400BC" w:rsidP="00735717">
      <w:pPr>
        <w:spacing w:after="120" w:line="240" w:lineRule="auto"/>
        <w:ind w:right="-469"/>
        <w:jc w:val="both"/>
        <w:rPr>
          <w:rFonts w:asciiTheme="majorHAnsi" w:hAnsiTheme="majorHAnsi"/>
        </w:rPr>
      </w:pPr>
    </w:p>
    <w:p w14:paraId="193606F1" w14:textId="77777777" w:rsidR="009B2F92" w:rsidRPr="00980D98" w:rsidRDefault="009B2F92" w:rsidP="00735717">
      <w:pPr>
        <w:ind w:left="567" w:right="-469"/>
        <w:jc w:val="center"/>
        <w:rPr>
          <w:rFonts w:asciiTheme="minorHAnsi" w:eastAsiaTheme="minorEastAsia" w:hAnsiTheme="minorHAnsi" w:cstheme="minorBidi"/>
          <w:b/>
          <w:bCs/>
          <w:i/>
          <w:iCs/>
          <w:color w:val="622423" w:themeColor="accent2" w:themeShade="7F"/>
          <w:sz w:val="24"/>
          <w:szCs w:val="24"/>
        </w:rPr>
      </w:pPr>
      <w:r w:rsidRPr="00980D98">
        <w:rPr>
          <w:rFonts w:asciiTheme="minorHAnsi" w:eastAsiaTheme="minorEastAsia" w:hAnsiTheme="minorHAnsi" w:cstheme="minorBidi"/>
          <w:b/>
          <w:bCs/>
          <w:i/>
          <w:iCs/>
          <w:color w:val="622423" w:themeColor="accent2" w:themeShade="7F"/>
          <w:sz w:val="24"/>
          <w:szCs w:val="24"/>
        </w:rPr>
        <w:t>L’attention des candidats est attirée sur les procédures de maintenance préventive à fournir pour chaque type d’équipement listé au BPU.</w:t>
      </w:r>
    </w:p>
    <w:p w14:paraId="66D10850" w14:textId="45AAA8A7" w:rsidR="00E31487" w:rsidRPr="00980D98" w:rsidRDefault="009B2F92" w:rsidP="00735717">
      <w:pPr>
        <w:ind w:right="-469" w:firstLine="567"/>
        <w:jc w:val="center"/>
        <w:rPr>
          <w:rFonts w:asciiTheme="minorHAnsi" w:eastAsiaTheme="minorEastAsia" w:hAnsiTheme="minorHAnsi" w:cstheme="minorBidi"/>
          <w:b/>
          <w:bCs/>
          <w:i/>
          <w:iCs/>
          <w:color w:val="622423" w:themeColor="accent2" w:themeShade="7F"/>
          <w:sz w:val="24"/>
          <w:szCs w:val="24"/>
        </w:rPr>
      </w:pPr>
      <w:r w:rsidRPr="00980D98">
        <w:rPr>
          <w:rFonts w:asciiTheme="minorHAnsi" w:eastAsiaTheme="minorEastAsia" w:hAnsiTheme="minorHAnsi" w:cstheme="minorBidi"/>
          <w:b/>
          <w:bCs/>
          <w:i/>
          <w:iCs/>
          <w:color w:val="622423" w:themeColor="accent2" w:themeShade="7F"/>
          <w:sz w:val="24"/>
          <w:szCs w:val="24"/>
        </w:rPr>
        <w:t>L’absence d’une procédure de maintenance rend l’offre non conforme.</w:t>
      </w:r>
    </w:p>
    <w:p w14:paraId="506C296D" w14:textId="77777777" w:rsidR="00AA173E" w:rsidRPr="000C24A1" w:rsidRDefault="00AA173E" w:rsidP="00735717">
      <w:pPr>
        <w:spacing w:after="0" w:line="240" w:lineRule="auto"/>
        <w:ind w:right="-469"/>
        <w:jc w:val="both"/>
        <w:rPr>
          <w:rStyle w:val="lev"/>
          <w:rFonts w:asciiTheme="majorHAnsi" w:hAnsiTheme="majorHAnsi"/>
          <w:highlight w:val="yellow"/>
        </w:rPr>
      </w:pPr>
    </w:p>
    <w:p w14:paraId="55FD6522" w14:textId="3DF3E385" w:rsidR="00915CCA" w:rsidRPr="00980D98" w:rsidRDefault="00C9776F" w:rsidP="00735717">
      <w:pPr>
        <w:spacing w:after="0" w:line="240" w:lineRule="auto"/>
        <w:ind w:right="-469"/>
        <w:jc w:val="both"/>
        <w:rPr>
          <w:rFonts w:asciiTheme="majorHAnsi" w:hAnsiTheme="majorHAnsi"/>
        </w:rPr>
      </w:pPr>
      <w:r w:rsidRPr="00980D98">
        <w:rPr>
          <w:rStyle w:val="lev"/>
          <w:rFonts w:asciiTheme="majorHAnsi" w:hAnsiTheme="majorHAnsi"/>
        </w:rPr>
        <w:t>Fréquence :</w:t>
      </w:r>
      <w:r w:rsidRPr="00980D98">
        <w:rPr>
          <w:rFonts w:asciiTheme="majorHAnsi" w:hAnsiTheme="majorHAnsi"/>
        </w:rPr>
        <w:t xml:space="preserve"> </w:t>
      </w:r>
    </w:p>
    <w:p w14:paraId="751DAEA7" w14:textId="2A5FA406" w:rsidR="00915CCA" w:rsidRPr="00980D98" w:rsidRDefault="00915CCA" w:rsidP="00735717">
      <w:pPr>
        <w:spacing w:after="0" w:line="240" w:lineRule="auto"/>
        <w:ind w:right="-469"/>
        <w:jc w:val="both"/>
        <w:rPr>
          <w:rFonts w:asciiTheme="majorHAnsi" w:hAnsiTheme="majorHAnsi"/>
        </w:rPr>
      </w:pPr>
      <w:r w:rsidRPr="00980D98">
        <w:rPr>
          <w:rFonts w:asciiTheme="majorHAnsi" w:hAnsiTheme="majorHAnsi"/>
        </w:rPr>
        <w:t xml:space="preserve">La maintenance préventive est exécutée à intervalles prédéterminés ou selon </w:t>
      </w:r>
      <w:r w:rsidR="007739DF" w:rsidRPr="00980D98">
        <w:rPr>
          <w:rFonts w:asciiTheme="majorHAnsi" w:hAnsiTheme="majorHAnsi"/>
        </w:rPr>
        <w:t xml:space="preserve">des critères prescrits </w:t>
      </w:r>
      <w:r w:rsidR="004653FC" w:rsidRPr="00980D98">
        <w:rPr>
          <w:rFonts w:asciiTheme="majorHAnsi" w:hAnsiTheme="majorHAnsi"/>
        </w:rPr>
        <w:t xml:space="preserve">en respectant le minimum préconisé </w:t>
      </w:r>
      <w:r w:rsidR="007739DF" w:rsidRPr="00980D98">
        <w:rPr>
          <w:rFonts w:asciiTheme="majorHAnsi" w:hAnsiTheme="majorHAnsi"/>
        </w:rPr>
        <w:t>par le constructeur. </w:t>
      </w:r>
    </w:p>
    <w:p w14:paraId="637D1D75" w14:textId="44B81720" w:rsidR="009B2F92" w:rsidRPr="00980D98" w:rsidRDefault="009B2F92" w:rsidP="00735717">
      <w:pPr>
        <w:spacing w:after="0" w:line="240" w:lineRule="auto"/>
        <w:ind w:right="-469"/>
        <w:jc w:val="both"/>
        <w:rPr>
          <w:rFonts w:asciiTheme="majorHAnsi" w:hAnsiTheme="majorHAnsi"/>
        </w:rPr>
      </w:pPr>
      <w:r w:rsidRPr="00980D98">
        <w:rPr>
          <w:rFonts w:asciiTheme="majorHAnsi" w:hAnsiTheme="majorHAnsi"/>
        </w:rPr>
        <w:t>Dans le cadre de prestations forfaitaires, le nombre et la durée des visites préventives annuelles nécessaire à l’optimisation du taux de disponibilité des équipements sont précisés dans l’annexe 6 de l'acte d'engagement par le candidat.</w:t>
      </w:r>
    </w:p>
    <w:p w14:paraId="655C0854" w14:textId="77777777" w:rsidR="009A2201" w:rsidRPr="00980D98" w:rsidRDefault="009A2201" w:rsidP="00735717">
      <w:pPr>
        <w:spacing w:after="0" w:line="240" w:lineRule="auto"/>
        <w:ind w:right="-469"/>
        <w:jc w:val="both"/>
        <w:rPr>
          <w:rFonts w:asciiTheme="majorHAnsi" w:hAnsiTheme="majorHAnsi"/>
        </w:rPr>
      </w:pPr>
    </w:p>
    <w:p w14:paraId="39129A54" w14:textId="3E8457F2" w:rsidR="00A86E52" w:rsidRPr="00980D98" w:rsidRDefault="00A86E52" w:rsidP="00735717">
      <w:pPr>
        <w:spacing w:after="0" w:line="240" w:lineRule="auto"/>
        <w:ind w:right="-469"/>
        <w:jc w:val="both"/>
        <w:rPr>
          <w:rStyle w:val="lev"/>
        </w:rPr>
      </w:pPr>
      <w:r w:rsidRPr="00980D98">
        <w:rPr>
          <w:rStyle w:val="lev"/>
        </w:rPr>
        <w:t>Préalables forfaits M1, M</w:t>
      </w:r>
      <w:r w:rsidR="00AA173E" w:rsidRPr="00980D98">
        <w:rPr>
          <w:rStyle w:val="lev"/>
        </w:rPr>
        <w:t xml:space="preserve">2 </w:t>
      </w:r>
      <w:r w:rsidRPr="00980D98">
        <w:rPr>
          <w:rStyle w:val="lev"/>
        </w:rPr>
        <w:t>:</w:t>
      </w:r>
    </w:p>
    <w:p w14:paraId="19B76C66" w14:textId="77777777" w:rsidR="00A86E52" w:rsidRPr="00980D98" w:rsidRDefault="00A86E52" w:rsidP="00735717">
      <w:pPr>
        <w:spacing w:after="0" w:line="240" w:lineRule="auto"/>
        <w:ind w:right="-469"/>
        <w:jc w:val="both"/>
        <w:rPr>
          <w:rStyle w:val="lev"/>
        </w:rPr>
      </w:pPr>
    </w:p>
    <w:p w14:paraId="5785AAF8" w14:textId="17BB0994" w:rsidR="00AA173E" w:rsidRPr="00980D98" w:rsidRDefault="00AA173E" w:rsidP="00AA173E">
      <w:pPr>
        <w:rPr>
          <w:rStyle w:val="lev"/>
          <w:b w:val="0"/>
          <w:color w:val="auto"/>
        </w:rPr>
      </w:pPr>
      <w:r w:rsidRPr="00980D98">
        <w:rPr>
          <w:rStyle w:val="lev"/>
          <w:b w:val="0"/>
          <w:color w:val="auto"/>
        </w:rPr>
        <w:t>Pour les équipements soit</w:t>
      </w:r>
    </w:p>
    <w:p w14:paraId="3DFCDFEF" w14:textId="77777777" w:rsidR="00AA173E" w:rsidRPr="00980D98" w:rsidRDefault="00AA173E" w:rsidP="00AA173E">
      <w:pPr>
        <w:pStyle w:val="Paragraphedeliste"/>
        <w:numPr>
          <w:ilvl w:val="0"/>
          <w:numId w:val="27"/>
        </w:numPr>
        <w:rPr>
          <w:rStyle w:val="lev"/>
          <w:b w:val="0"/>
          <w:color w:val="auto"/>
        </w:rPr>
      </w:pPr>
      <w:r w:rsidRPr="00980D98">
        <w:rPr>
          <w:rStyle w:val="lev"/>
          <w:b w:val="0"/>
          <w:color w:val="auto"/>
        </w:rPr>
        <w:t xml:space="preserve">La fin de garantie est dépassée d’un an, non couverts par un forfait de maintenance M2 </w:t>
      </w:r>
    </w:p>
    <w:p w14:paraId="2927A69F" w14:textId="77777777" w:rsidR="00AA173E" w:rsidRPr="00980D98" w:rsidRDefault="00AA173E" w:rsidP="00AA173E">
      <w:pPr>
        <w:pStyle w:val="Paragraphedeliste"/>
        <w:numPr>
          <w:ilvl w:val="0"/>
          <w:numId w:val="27"/>
        </w:numPr>
        <w:rPr>
          <w:rStyle w:val="lev"/>
          <w:b w:val="0"/>
          <w:color w:val="auto"/>
        </w:rPr>
      </w:pPr>
      <w:r w:rsidRPr="00980D98">
        <w:rPr>
          <w:rStyle w:val="lev"/>
          <w:b w:val="0"/>
          <w:color w:val="auto"/>
        </w:rPr>
        <w:t xml:space="preserve">Ils n’ont pas bénéficié d’un forfait de maintenance équivalent au forfait envisagé depuis plus d’un an, </w:t>
      </w:r>
    </w:p>
    <w:p w14:paraId="712FF095" w14:textId="77777777" w:rsidR="00AA173E" w:rsidRPr="00980D98" w:rsidRDefault="00AA173E" w:rsidP="00AA173E">
      <w:pPr>
        <w:rPr>
          <w:rStyle w:val="lev"/>
          <w:b w:val="0"/>
          <w:color w:val="auto"/>
        </w:rPr>
      </w:pPr>
      <w:r w:rsidRPr="00980D98">
        <w:rPr>
          <w:rStyle w:val="lev"/>
          <w:b w:val="0"/>
          <w:color w:val="auto"/>
        </w:rPr>
        <w:t>L’accord préalable du titulaire est requis après contrôle de l’équipement et proposition de devis de remise en état si nécessaire selon les prix</w:t>
      </w:r>
      <w:r w:rsidRPr="00980D98">
        <w:rPr>
          <w:rStyle w:val="lev"/>
          <w:b w:val="0"/>
          <w:color w:val="FF0000"/>
        </w:rPr>
        <w:t xml:space="preserve"> </w:t>
      </w:r>
      <w:r w:rsidRPr="00980D98">
        <w:rPr>
          <w:rStyle w:val="lev"/>
          <w:b w:val="0"/>
          <w:color w:val="auto"/>
        </w:rPr>
        <w:t>du marché.</w:t>
      </w:r>
    </w:p>
    <w:p w14:paraId="419FACD7" w14:textId="3CCFD84E" w:rsidR="009A2201" w:rsidRPr="00980D98" w:rsidRDefault="00EF2046" w:rsidP="00735717">
      <w:pPr>
        <w:spacing w:after="120" w:line="240" w:lineRule="auto"/>
        <w:ind w:right="-469"/>
        <w:jc w:val="both"/>
        <w:rPr>
          <w:rStyle w:val="lev"/>
        </w:rPr>
      </w:pPr>
      <w:r w:rsidRPr="00980D98">
        <w:rPr>
          <w:rStyle w:val="lev"/>
        </w:rPr>
        <w:t>D</w:t>
      </w:r>
      <w:r w:rsidR="00C9776F" w:rsidRPr="00980D98">
        <w:rPr>
          <w:rStyle w:val="lev"/>
        </w:rPr>
        <w:t>éclenchement et délai des interventions</w:t>
      </w:r>
      <w:r w:rsidR="000E17B7" w:rsidRPr="00980D98">
        <w:rPr>
          <w:rStyle w:val="lev"/>
        </w:rPr>
        <w:t> :</w:t>
      </w:r>
    </w:p>
    <w:p w14:paraId="2536620D" w14:textId="08A441EB" w:rsidR="00C9776F" w:rsidRPr="00980D98" w:rsidRDefault="00C9776F" w:rsidP="00735717">
      <w:pPr>
        <w:pStyle w:val="Paragraphedeliste"/>
        <w:numPr>
          <w:ilvl w:val="0"/>
          <w:numId w:val="16"/>
        </w:numPr>
        <w:spacing w:after="120" w:line="240" w:lineRule="auto"/>
        <w:ind w:right="-469"/>
        <w:jc w:val="both"/>
        <w:rPr>
          <w:rStyle w:val="lev"/>
        </w:rPr>
      </w:pPr>
      <w:r w:rsidRPr="00980D98">
        <w:rPr>
          <w:rStyle w:val="lev"/>
        </w:rPr>
        <w:t>Dans le cadre du forfait</w:t>
      </w:r>
      <w:r w:rsidR="00CD1C22" w:rsidRPr="00980D98">
        <w:rPr>
          <w:rStyle w:val="lev"/>
        </w:rPr>
        <w:t> </w:t>
      </w:r>
      <w:r w:rsidR="000704B9" w:rsidRPr="00980D98">
        <w:rPr>
          <w:rStyle w:val="lev"/>
        </w:rPr>
        <w:t xml:space="preserve">M1, </w:t>
      </w:r>
      <w:r w:rsidR="00585D7B" w:rsidRPr="00980D98">
        <w:rPr>
          <w:rStyle w:val="lev"/>
        </w:rPr>
        <w:t>M2</w:t>
      </w:r>
      <w:r w:rsidR="00AA173E" w:rsidRPr="00980D98">
        <w:rPr>
          <w:rStyle w:val="lev"/>
        </w:rPr>
        <w:t xml:space="preserve"> </w:t>
      </w:r>
      <w:r w:rsidR="00CD1C22" w:rsidRPr="00980D98">
        <w:rPr>
          <w:rStyle w:val="lev"/>
        </w:rPr>
        <w:t>:</w:t>
      </w:r>
    </w:p>
    <w:p w14:paraId="5BF1A9EE" w14:textId="77777777" w:rsidR="00AA173E" w:rsidRPr="00980D98" w:rsidRDefault="00AA173E" w:rsidP="00AA173E">
      <w:pPr>
        <w:pStyle w:val="Paragraphedeliste"/>
        <w:spacing w:after="0" w:line="240" w:lineRule="auto"/>
        <w:ind w:left="0" w:right="-469"/>
        <w:jc w:val="both"/>
        <w:rPr>
          <w:rFonts w:asciiTheme="majorHAnsi" w:hAnsiTheme="majorHAnsi"/>
        </w:rPr>
      </w:pPr>
      <w:r w:rsidRPr="00980D98">
        <w:rPr>
          <w:rFonts w:asciiTheme="majorHAnsi" w:hAnsiTheme="majorHAnsi"/>
        </w:rPr>
        <w:t>Les équipements couverts par une maintenance forfaitaire font l’objet d’un bon de commande émis en début d’année civile, au plus tard fin février, qui précise le type de forfait retenu pour chaque équipement pour l’année. Dans le cas où le marché ne prend pas effet au 1er janvier, le premier bon de commande sera émis après la notification du marché et ne couvrira que le prorata restant l’année civile en cours.</w:t>
      </w:r>
    </w:p>
    <w:p w14:paraId="6110F2F7" w14:textId="77777777" w:rsidR="00AA173E" w:rsidRPr="00980D98" w:rsidRDefault="00AA173E" w:rsidP="00AA173E">
      <w:pPr>
        <w:pStyle w:val="Paragraphedeliste"/>
        <w:spacing w:after="0" w:line="240" w:lineRule="auto"/>
        <w:ind w:left="0" w:right="-469"/>
        <w:jc w:val="both"/>
        <w:rPr>
          <w:rFonts w:asciiTheme="majorHAnsi" w:hAnsiTheme="majorHAnsi"/>
        </w:rPr>
      </w:pPr>
      <w:r w:rsidRPr="00980D98">
        <w:rPr>
          <w:rFonts w:asciiTheme="majorHAnsi" w:hAnsiTheme="majorHAnsi"/>
        </w:rPr>
        <w:t xml:space="preserve">Le titulaire établit les plannings annuels lui permettant de remplir les obligations du marché en accord avec l’ingénieur biomédical ou son représentant et le service utilisateur. </w:t>
      </w:r>
    </w:p>
    <w:p w14:paraId="6245CFF6" w14:textId="77777777" w:rsidR="00AA173E" w:rsidRPr="00980D98" w:rsidRDefault="00AA173E" w:rsidP="00AA173E">
      <w:pPr>
        <w:pStyle w:val="Paragraphedeliste"/>
        <w:spacing w:after="0" w:line="240" w:lineRule="auto"/>
        <w:ind w:left="0" w:right="-469"/>
        <w:jc w:val="both"/>
        <w:rPr>
          <w:rFonts w:asciiTheme="majorHAnsi" w:hAnsiTheme="majorHAnsi"/>
        </w:rPr>
      </w:pPr>
    </w:p>
    <w:p w14:paraId="0FC644DD" w14:textId="0CA9F3DE" w:rsidR="00BC7392" w:rsidRPr="00980D98" w:rsidRDefault="00AA173E" w:rsidP="00AA173E">
      <w:pPr>
        <w:pStyle w:val="Paragraphedeliste"/>
        <w:spacing w:after="0" w:line="240" w:lineRule="auto"/>
        <w:ind w:left="0" w:right="-469"/>
        <w:jc w:val="both"/>
        <w:rPr>
          <w:rFonts w:asciiTheme="majorHAnsi" w:hAnsiTheme="majorHAnsi"/>
        </w:rPr>
      </w:pPr>
      <w:r w:rsidRPr="00980D98">
        <w:rPr>
          <w:rFonts w:asciiTheme="majorHAnsi" w:hAnsiTheme="majorHAnsi"/>
        </w:rPr>
        <w:t>Chaque visite de maintenance préventive prévue dans ces plannings est ensuite déclenchée par le titulaire de sa propre initiative, et annoncée par un avis de passage à l’ingénieur biomédical ou à son représentant après rendez-vous pris avec le service utilisateur.</w:t>
      </w:r>
    </w:p>
    <w:p w14:paraId="6EFD42B8" w14:textId="77777777" w:rsidR="000E17B7" w:rsidRPr="00980D98" w:rsidRDefault="000E17B7" w:rsidP="00AA173E">
      <w:pPr>
        <w:pStyle w:val="Paragraphedeliste"/>
        <w:spacing w:after="0" w:line="240" w:lineRule="auto"/>
        <w:ind w:left="0" w:right="-469"/>
        <w:jc w:val="both"/>
        <w:rPr>
          <w:rFonts w:asciiTheme="majorHAnsi" w:hAnsiTheme="majorHAnsi"/>
        </w:rPr>
      </w:pPr>
    </w:p>
    <w:p w14:paraId="4D02D576" w14:textId="1A75D6CB" w:rsidR="00C9776F" w:rsidRPr="00980D98" w:rsidRDefault="00C9776F" w:rsidP="00735717">
      <w:pPr>
        <w:pStyle w:val="Paragraphedeliste"/>
        <w:numPr>
          <w:ilvl w:val="0"/>
          <w:numId w:val="16"/>
        </w:numPr>
        <w:spacing w:after="0" w:line="240" w:lineRule="auto"/>
        <w:ind w:right="-469"/>
        <w:jc w:val="both"/>
        <w:rPr>
          <w:rStyle w:val="lev"/>
        </w:rPr>
      </w:pPr>
      <w:r w:rsidRPr="00980D98">
        <w:rPr>
          <w:rStyle w:val="lev"/>
        </w:rPr>
        <w:t>Modalités pratiques :</w:t>
      </w:r>
    </w:p>
    <w:p w14:paraId="684D0A1D" w14:textId="77777777" w:rsidR="007749C7" w:rsidRPr="00980D98" w:rsidRDefault="007749C7" w:rsidP="00735717">
      <w:pPr>
        <w:pStyle w:val="Paragraphedeliste"/>
        <w:spacing w:after="0" w:line="240" w:lineRule="auto"/>
        <w:ind w:right="-469"/>
        <w:jc w:val="both"/>
        <w:rPr>
          <w:rStyle w:val="lev"/>
        </w:rPr>
      </w:pPr>
    </w:p>
    <w:p w14:paraId="79D7D4AB" w14:textId="77777777" w:rsidR="00C9776F" w:rsidRPr="00980D98" w:rsidRDefault="00C9776F" w:rsidP="00735717">
      <w:pPr>
        <w:spacing w:after="0" w:line="240" w:lineRule="auto"/>
        <w:ind w:right="-469"/>
        <w:jc w:val="both"/>
        <w:rPr>
          <w:rFonts w:asciiTheme="majorHAnsi" w:hAnsiTheme="majorHAnsi"/>
        </w:rPr>
      </w:pPr>
      <w:r w:rsidRPr="00980D98">
        <w:rPr>
          <w:rFonts w:asciiTheme="majorHAnsi" w:hAnsiTheme="majorHAnsi"/>
        </w:rPr>
        <w:t xml:space="preserve">Si l'une des parties souhaite déplacer une visite, elle en informe l'autre au moins huit jours avant la date prévue. </w:t>
      </w:r>
    </w:p>
    <w:p w14:paraId="60242DDB" w14:textId="77777777" w:rsidR="00497F8E" w:rsidRPr="00980D98" w:rsidRDefault="00497F8E" w:rsidP="00735717">
      <w:pPr>
        <w:spacing w:after="0" w:line="240" w:lineRule="auto"/>
        <w:ind w:right="-469"/>
        <w:jc w:val="both"/>
        <w:rPr>
          <w:rFonts w:asciiTheme="majorHAnsi" w:hAnsiTheme="majorHAnsi"/>
        </w:rPr>
      </w:pPr>
    </w:p>
    <w:p w14:paraId="538FF7BF" w14:textId="77777777" w:rsidR="002D65A5" w:rsidRPr="00980D98" w:rsidRDefault="002D65A5" w:rsidP="00735717">
      <w:pPr>
        <w:spacing w:after="0" w:line="240" w:lineRule="auto"/>
        <w:ind w:right="-469"/>
        <w:jc w:val="both"/>
        <w:rPr>
          <w:rFonts w:asciiTheme="majorHAnsi" w:hAnsiTheme="majorHAnsi"/>
          <w:bCs/>
        </w:rPr>
      </w:pPr>
      <w:r w:rsidRPr="00980D98">
        <w:rPr>
          <w:rFonts w:asciiTheme="majorHAnsi" w:hAnsiTheme="majorHAnsi"/>
          <w:bCs/>
        </w:rPr>
        <w:t xml:space="preserve">Le forfait de déplacement est facturé à chaque </w:t>
      </w:r>
      <w:proofErr w:type="gramStart"/>
      <w:r w:rsidRPr="00980D98">
        <w:rPr>
          <w:rFonts w:asciiTheme="majorHAnsi" w:hAnsiTheme="majorHAnsi"/>
          <w:bCs/>
        </w:rPr>
        <w:t>intervention excepté</w:t>
      </w:r>
      <w:proofErr w:type="gramEnd"/>
      <w:r w:rsidRPr="00980D98">
        <w:rPr>
          <w:rFonts w:asciiTheme="majorHAnsi" w:hAnsiTheme="majorHAnsi"/>
          <w:bCs/>
        </w:rPr>
        <w:t xml:space="preserve"> dans les cas suivants :</w:t>
      </w:r>
    </w:p>
    <w:p w14:paraId="55202B29" w14:textId="77777777" w:rsidR="002D65A5" w:rsidRPr="00980D98" w:rsidRDefault="002D65A5" w:rsidP="00735717">
      <w:pPr>
        <w:spacing w:after="0" w:line="240" w:lineRule="auto"/>
        <w:ind w:right="-469"/>
        <w:jc w:val="both"/>
        <w:rPr>
          <w:rFonts w:asciiTheme="majorHAnsi" w:hAnsiTheme="majorHAnsi"/>
          <w:bCs/>
        </w:rPr>
      </w:pPr>
    </w:p>
    <w:p w14:paraId="4E249664" w14:textId="77777777" w:rsidR="002D65A5" w:rsidRPr="00980D98" w:rsidRDefault="002D65A5" w:rsidP="00735717">
      <w:pPr>
        <w:pStyle w:val="Paragraphedeliste"/>
        <w:numPr>
          <w:ilvl w:val="0"/>
          <w:numId w:val="18"/>
        </w:numPr>
        <w:spacing w:after="0" w:line="240" w:lineRule="auto"/>
        <w:ind w:right="-469"/>
        <w:jc w:val="both"/>
        <w:rPr>
          <w:rFonts w:asciiTheme="majorHAnsi" w:hAnsiTheme="majorHAnsi"/>
          <w:bCs/>
        </w:rPr>
      </w:pPr>
      <w:r w:rsidRPr="00980D98">
        <w:rPr>
          <w:rFonts w:asciiTheme="majorHAnsi" w:hAnsiTheme="majorHAnsi"/>
          <w:bCs/>
        </w:rPr>
        <w:t>Plusieurs interventions sur le même site le même jour (facturation d’un seul forfait) ;</w:t>
      </w:r>
    </w:p>
    <w:p w14:paraId="6CAA53A4" w14:textId="7FFAD059" w:rsidR="002D65A5" w:rsidRPr="00980D98" w:rsidRDefault="00EE0988" w:rsidP="00735717">
      <w:pPr>
        <w:pStyle w:val="Paragraphedeliste"/>
        <w:numPr>
          <w:ilvl w:val="0"/>
          <w:numId w:val="18"/>
        </w:numPr>
        <w:spacing w:after="0" w:line="240" w:lineRule="auto"/>
        <w:ind w:right="-469"/>
        <w:jc w:val="both"/>
        <w:rPr>
          <w:rFonts w:asciiTheme="majorHAnsi" w:hAnsiTheme="majorHAnsi"/>
          <w:bCs/>
        </w:rPr>
      </w:pPr>
      <w:r w:rsidRPr="00980D98">
        <w:rPr>
          <w:rFonts w:asciiTheme="majorHAnsi" w:hAnsiTheme="majorHAnsi"/>
          <w:bCs/>
        </w:rPr>
        <w:t>Une suite d’intervention</w:t>
      </w:r>
      <w:r w:rsidR="002D65A5" w:rsidRPr="00980D98">
        <w:rPr>
          <w:rFonts w:asciiTheme="majorHAnsi" w:hAnsiTheme="majorHAnsi"/>
          <w:bCs/>
        </w:rPr>
        <w:t xml:space="preserve"> sous garantie ;</w:t>
      </w:r>
    </w:p>
    <w:p w14:paraId="665E146D" w14:textId="3ECD9263" w:rsidR="00EF2046" w:rsidRPr="00980D98" w:rsidRDefault="00EF2046" w:rsidP="00735717">
      <w:pPr>
        <w:pStyle w:val="Paragraphedeliste"/>
        <w:numPr>
          <w:ilvl w:val="0"/>
          <w:numId w:val="18"/>
        </w:numPr>
        <w:spacing w:after="0" w:line="240" w:lineRule="auto"/>
        <w:ind w:right="-469"/>
        <w:jc w:val="both"/>
        <w:rPr>
          <w:rFonts w:asciiTheme="majorHAnsi" w:hAnsiTheme="majorHAnsi"/>
          <w:bCs/>
        </w:rPr>
      </w:pPr>
      <w:r w:rsidRPr="00980D98">
        <w:rPr>
          <w:rFonts w:asciiTheme="majorHAnsi" w:hAnsiTheme="majorHAnsi"/>
          <w:bCs/>
        </w:rPr>
        <w:t>Contrôle qualité ou visite préventive d’équipements couverts par un forfait M1 ;</w:t>
      </w:r>
    </w:p>
    <w:p w14:paraId="4AB608B0" w14:textId="21B1555F" w:rsidR="00B91BE1" w:rsidRPr="00980D98" w:rsidRDefault="002D65A5" w:rsidP="00735717">
      <w:pPr>
        <w:pStyle w:val="Paragraphedeliste"/>
        <w:numPr>
          <w:ilvl w:val="0"/>
          <w:numId w:val="18"/>
        </w:numPr>
        <w:spacing w:after="0" w:line="240" w:lineRule="auto"/>
        <w:ind w:right="-469"/>
        <w:jc w:val="both"/>
        <w:rPr>
          <w:rFonts w:asciiTheme="majorHAnsi" w:hAnsiTheme="majorHAnsi"/>
          <w:bCs/>
        </w:rPr>
      </w:pPr>
      <w:r w:rsidRPr="00980D98">
        <w:rPr>
          <w:rFonts w:asciiTheme="majorHAnsi" w:hAnsiTheme="majorHAnsi"/>
          <w:bCs/>
        </w:rPr>
        <w:t>Equipeme</w:t>
      </w:r>
      <w:r w:rsidR="00B91BE1" w:rsidRPr="00980D98">
        <w:rPr>
          <w:rFonts w:asciiTheme="majorHAnsi" w:hAnsiTheme="majorHAnsi"/>
          <w:bCs/>
        </w:rPr>
        <w:t>nt couvert par un forfait M2 ;</w:t>
      </w:r>
    </w:p>
    <w:p w14:paraId="06DC7C7B" w14:textId="77777777" w:rsidR="002D65A5" w:rsidRPr="00980D98" w:rsidRDefault="002D65A5" w:rsidP="00735717">
      <w:pPr>
        <w:spacing w:after="0" w:line="240" w:lineRule="auto"/>
        <w:ind w:right="-469"/>
        <w:jc w:val="both"/>
        <w:rPr>
          <w:rFonts w:asciiTheme="majorHAnsi" w:hAnsiTheme="majorHAnsi"/>
          <w:bCs/>
        </w:rPr>
      </w:pPr>
    </w:p>
    <w:p w14:paraId="53A026E4" w14:textId="04F57A18" w:rsidR="002D65A5" w:rsidRPr="00980D98" w:rsidRDefault="002D65A5" w:rsidP="00735717">
      <w:pPr>
        <w:spacing w:after="0" w:line="240" w:lineRule="auto"/>
        <w:ind w:right="-469"/>
        <w:jc w:val="both"/>
        <w:rPr>
          <w:rFonts w:asciiTheme="majorHAnsi" w:hAnsiTheme="majorHAnsi"/>
          <w:bCs/>
        </w:rPr>
      </w:pPr>
      <w:r w:rsidRPr="00980D98">
        <w:rPr>
          <w:rFonts w:asciiTheme="majorHAnsi" w:hAnsiTheme="majorHAnsi"/>
          <w:bCs/>
        </w:rPr>
        <w:t xml:space="preserve">Le temps d’intervention est compté de l’arrivée du technicien du </w:t>
      </w:r>
      <w:r w:rsidR="000B68CF" w:rsidRPr="00980D98">
        <w:rPr>
          <w:rFonts w:asciiTheme="majorHAnsi" w:hAnsiTheme="majorHAnsi"/>
          <w:bCs/>
        </w:rPr>
        <w:t>titulaire</w:t>
      </w:r>
      <w:r w:rsidRPr="00980D98">
        <w:rPr>
          <w:rFonts w:asciiTheme="majorHAnsi" w:hAnsiTheme="majorHAnsi"/>
          <w:bCs/>
        </w:rPr>
        <w:t xml:space="preserve"> dans le service jusqu’à son départ du service.</w:t>
      </w:r>
    </w:p>
    <w:p w14:paraId="77167929" w14:textId="04EDB4DB" w:rsidR="000E17B7" w:rsidRPr="00980D98" w:rsidRDefault="000E17B7" w:rsidP="00735717">
      <w:pPr>
        <w:spacing w:after="0" w:line="240" w:lineRule="auto"/>
        <w:ind w:right="-469"/>
        <w:jc w:val="both"/>
        <w:rPr>
          <w:rFonts w:asciiTheme="majorHAnsi" w:hAnsiTheme="majorHAnsi"/>
          <w:bCs/>
        </w:rPr>
      </w:pPr>
    </w:p>
    <w:p w14:paraId="2E3FFB8B" w14:textId="67A1CFFF" w:rsidR="005400BC" w:rsidRPr="00980D98" w:rsidRDefault="005400BC" w:rsidP="00735717">
      <w:pPr>
        <w:spacing w:after="0" w:line="240" w:lineRule="auto"/>
        <w:ind w:right="-469"/>
        <w:jc w:val="both"/>
        <w:rPr>
          <w:rFonts w:asciiTheme="majorHAnsi" w:hAnsiTheme="majorHAnsi"/>
          <w:bCs/>
        </w:rPr>
      </w:pPr>
    </w:p>
    <w:p w14:paraId="45B554EF" w14:textId="2571DC3B" w:rsidR="005400BC" w:rsidRPr="00980D98" w:rsidRDefault="005400BC" w:rsidP="00735717">
      <w:pPr>
        <w:spacing w:after="0" w:line="240" w:lineRule="auto"/>
        <w:ind w:right="-469"/>
        <w:jc w:val="both"/>
        <w:rPr>
          <w:rFonts w:asciiTheme="majorHAnsi" w:hAnsiTheme="majorHAnsi"/>
          <w:bCs/>
        </w:rPr>
      </w:pPr>
    </w:p>
    <w:p w14:paraId="1C1A805A" w14:textId="77777777" w:rsidR="005400BC" w:rsidRPr="00980D98" w:rsidRDefault="005400BC" w:rsidP="00735717">
      <w:pPr>
        <w:spacing w:after="0" w:line="240" w:lineRule="auto"/>
        <w:ind w:right="-469"/>
        <w:jc w:val="both"/>
        <w:rPr>
          <w:rFonts w:asciiTheme="majorHAnsi" w:hAnsiTheme="majorHAnsi"/>
          <w:bCs/>
        </w:rPr>
      </w:pPr>
    </w:p>
    <w:p w14:paraId="4542FD14" w14:textId="257680D5" w:rsidR="00CD1C22" w:rsidRPr="00980D98" w:rsidRDefault="007F780A" w:rsidP="00735717">
      <w:pPr>
        <w:pStyle w:val="Titre2"/>
        <w:ind w:right="-469"/>
        <w:jc w:val="both"/>
      </w:pPr>
      <w:bookmarkStart w:id="28" w:name="_Toc198717558"/>
      <w:r w:rsidRPr="00980D98">
        <w:lastRenderedPageBreak/>
        <w:t>V</w:t>
      </w:r>
      <w:r w:rsidR="005043BE" w:rsidRPr="00980D98">
        <w:t>I</w:t>
      </w:r>
      <w:r w:rsidRPr="00980D98">
        <w:t>-</w:t>
      </w:r>
      <w:r w:rsidR="009A2201" w:rsidRPr="00980D98">
        <w:t>3 </w:t>
      </w:r>
      <w:r w:rsidR="00513C3A" w:rsidRPr="00980D98">
        <w:t>Traçabilité</w:t>
      </w:r>
      <w:bookmarkEnd w:id="28"/>
    </w:p>
    <w:p w14:paraId="4E393D33" w14:textId="77777777" w:rsidR="005400BC" w:rsidRPr="00980D98" w:rsidRDefault="005400BC" w:rsidP="005400BC"/>
    <w:p w14:paraId="28CE1D95" w14:textId="3F14D5ED" w:rsidR="00734425" w:rsidRPr="00980D98" w:rsidRDefault="00734425" w:rsidP="00735717">
      <w:pPr>
        <w:spacing w:after="120" w:line="240" w:lineRule="auto"/>
        <w:ind w:right="-469"/>
        <w:jc w:val="both"/>
        <w:rPr>
          <w:rFonts w:asciiTheme="majorHAnsi" w:hAnsiTheme="majorHAnsi"/>
        </w:rPr>
      </w:pPr>
      <w:r w:rsidRPr="00980D98">
        <w:rPr>
          <w:rFonts w:asciiTheme="majorHAnsi" w:hAnsiTheme="majorHAnsi"/>
        </w:rPr>
        <w:t xml:space="preserve">Il convient de consigner toute intervention déterminante pour la sécurité </w:t>
      </w:r>
      <w:r w:rsidR="00C0765F" w:rsidRPr="00980D98">
        <w:rPr>
          <w:rFonts w:asciiTheme="majorHAnsi" w:hAnsiTheme="majorHAnsi"/>
        </w:rPr>
        <w:t>de l’équipement</w:t>
      </w:r>
      <w:r w:rsidRPr="00980D98">
        <w:rPr>
          <w:rFonts w:asciiTheme="majorHAnsi" w:hAnsiTheme="majorHAnsi"/>
        </w:rPr>
        <w:t>, de préférence dans un carnet de bord. (NF EN ISO 10535)</w:t>
      </w:r>
      <w:r w:rsidR="00BA0A36" w:rsidRPr="00980D98">
        <w:rPr>
          <w:rFonts w:asciiTheme="majorHAnsi" w:hAnsiTheme="majorHAnsi"/>
        </w:rPr>
        <w:t>.</w:t>
      </w:r>
    </w:p>
    <w:p w14:paraId="35F3D4FD" w14:textId="21DD9685" w:rsidR="00497F8E" w:rsidRPr="00980D98" w:rsidRDefault="003D6A3F" w:rsidP="00735717">
      <w:pPr>
        <w:spacing w:after="120" w:line="240" w:lineRule="auto"/>
        <w:ind w:right="-469"/>
        <w:jc w:val="both"/>
        <w:rPr>
          <w:rFonts w:asciiTheme="majorHAnsi" w:hAnsiTheme="majorHAnsi"/>
          <w:b/>
          <w:sz w:val="24"/>
          <w:szCs w:val="24"/>
        </w:rPr>
      </w:pPr>
      <w:r w:rsidRPr="00980D98">
        <w:rPr>
          <w:rFonts w:asciiTheme="majorHAnsi" w:hAnsiTheme="majorHAnsi"/>
        </w:rPr>
        <w:t>Toute intervention</w:t>
      </w:r>
      <w:r w:rsidR="00497F8E" w:rsidRPr="00980D98">
        <w:rPr>
          <w:rFonts w:asciiTheme="majorHAnsi" w:hAnsiTheme="majorHAnsi"/>
        </w:rPr>
        <w:t xml:space="preserve"> donnera lieu à l'établissement </w:t>
      </w:r>
      <w:r w:rsidR="002D65A5" w:rsidRPr="00980D98">
        <w:rPr>
          <w:rFonts w:asciiTheme="majorHAnsi" w:hAnsiTheme="majorHAnsi"/>
        </w:rPr>
        <w:t>d’un rapport</w:t>
      </w:r>
      <w:r w:rsidR="00497F8E" w:rsidRPr="00980D98">
        <w:rPr>
          <w:rFonts w:asciiTheme="majorHAnsi" w:hAnsiTheme="majorHAnsi"/>
        </w:rPr>
        <w:t xml:space="preserve"> d'intervention comportant tous les renseignements nécessaires à la vérification du service fait et du contrôle de bon fonctionnement de l’appareil avant remise en service, </w:t>
      </w:r>
      <w:r w:rsidR="00BA0A36" w:rsidRPr="00980D98">
        <w:rPr>
          <w:rFonts w:asciiTheme="majorHAnsi" w:hAnsiTheme="majorHAnsi"/>
        </w:rPr>
        <w:t>signé</w:t>
      </w:r>
      <w:r w:rsidR="001B3580" w:rsidRPr="00980D98">
        <w:rPr>
          <w:rFonts w:asciiTheme="majorHAnsi" w:hAnsiTheme="majorHAnsi"/>
        </w:rPr>
        <w:t xml:space="preserve"> contradictoi</w:t>
      </w:r>
      <w:r w:rsidR="005B3E9D" w:rsidRPr="00980D98">
        <w:rPr>
          <w:rFonts w:asciiTheme="majorHAnsi" w:hAnsiTheme="majorHAnsi"/>
        </w:rPr>
        <w:t>rement par l'intervenant et le cadre du s</w:t>
      </w:r>
      <w:r w:rsidR="001B3580" w:rsidRPr="00980D98">
        <w:rPr>
          <w:rFonts w:asciiTheme="majorHAnsi" w:hAnsiTheme="majorHAnsi"/>
        </w:rPr>
        <w:t xml:space="preserve">ervice utilisateur ou son représentant, ou par un représentant du service biomédical, </w:t>
      </w:r>
      <w:r w:rsidR="00497F8E" w:rsidRPr="00980D98">
        <w:rPr>
          <w:rFonts w:asciiTheme="majorHAnsi" w:hAnsiTheme="majorHAnsi"/>
        </w:rPr>
        <w:t>qui conserver</w:t>
      </w:r>
      <w:r w:rsidR="00BA0A36" w:rsidRPr="00980D98">
        <w:rPr>
          <w:rFonts w:asciiTheme="majorHAnsi" w:hAnsiTheme="majorHAnsi"/>
        </w:rPr>
        <w:t>a un exemplaire dudit</w:t>
      </w:r>
      <w:r w:rsidR="003F5C2A" w:rsidRPr="00980D98">
        <w:rPr>
          <w:rFonts w:asciiTheme="majorHAnsi" w:hAnsiTheme="majorHAnsi"/>
        </w:rPr>
        <w:t xml:space="preserve"> </w:t>
      </w:r>
      <w:r w:rsidR="00A86E52" w:rsidRPr="00980D98">
        <w:rPr>
          <w:rFonts w:asciiTheme="majorHAnsi" w:hAnsiTheme="majorHAnsi"/>
        </w:rPr>
        <w:t>rapport</w:t>
      </w:r>
      <w:r w:rsidR="00497F8E" w:rsidRPr="00980D98">
        <w:rPr>
          <w:rFonts w:asciiTheme="majorHAnsi" w:hAnsiTheme="majorHAnsi"/>
        </w:rPr>
        <w:t>.</w:t>
      </w:r>
    </w:p>
    <w:p w14:paraId="663EB6E3" w14:textId="12731B03" w:rsidR="00497F8E" w:rsidRPr="00980D98" w:rsidRDefault="00A86E52" w:rsidP="00735717">
      <w:pPr>
        <w:spacing w:after="0" w:line="240" w:lineRule="auto"/>
        <w:ind w:right="-469"/>
        <w:jc w:val="both"/>
        <w:rPr>
          <w:rFonts w:asciiTheme="majorHAnsi" w:hAnsiTheme="majorHAnsi"/>
        </w:rPr>
      </w:pPr>
      <w:r w:rsidRPr="00980D98">
        <w:rPr>
          <w:rFonts w:asciiTheme="majorHAnsi" w:hAnsiTheme="majorHAnsi"/>
        </w:rPr>
        <w:t>Ce</w:t>
      </w:r>
      <w:r w:rsidR="00497F8E" w:rsidRPr="00980D98">
        <w:rPr>
          <w:rFonts w:asciiTheme="majorHAnsi" w:hAnsiTheme="majorHAnsi"/>
        </w:rPr>
        <w:t xml:space="preserve"> </w:t>
      </w:r>
      <w:r w:rsidRPr="00980D98">
        <w:rPr>
          <w:rFonts w:asciiTheme="majorHAnsi" w:hAnsiTheme="majorHAnsi"/>
        </w:rPr>
        <w:t>rapport</w:t>
      </w:r>
      <w:r w:rsidR="00497F8E" w:rsidRPr="00980D98">
        <w:rPr>
          <w:rFonts w:asciiTheme="majorHAnsi" w:hAnsiTheme="majorHAnsi"/>
        </w:rPr>
        <w:t xml:space="preserve"> d'intervention devra notamment et impérativement faire figurer :</w:t>
      </w:r>
    </w:p>
    <w:p w14:paraId="0EFB1F86" w14:textId="77777777" w:rsidR="00CD1C22" w:rsidRPr="00980D98" w:rsidRDefault="00CD1C22" w:rsidP="00735717">
      <w:pPr>
        <w:spacing w:after="0" w:line="240" w:lineRule="auto"/>
        <w:ind w:right="-469"/>
        <w:jc w:val="both"/>
        <w:rPr>
          <w:rFonts w:asciiTheme="majorHAnsi" w:hAnsiTheme="majorHAnsi"/>
        </w:rPr>
      </w:pPr>
    </w:p>
    <w:p w14:paraId="52F51139" w14:textId="236C71A6"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Le</w:t>
      </w:r>
      <w:r w:rsidR="00CD1C22" w:rsidRPr="00980D98">
        <w:rPr>
          <w:rFonts w:asciiTheme="majorHAnsi" w:hAnsiTheme="majorHAnsi"/>
        </w:rPr>
        <w:t xml:space="preserve"> numéro du bon de commande ;</w:t>
      </w:r>
    </w:p>
    <w:p w14:paraId="1EA2A4BB" w14:textId="2177226C"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Le</w:t>
      </w:r>
      <w:r w:rsidR="00CD1C22" w:rsidRPr="00980D98">
        <w:rPr>
          <w:rFonts w:asciiTheme="majorHAnsi" w:hAnsiTheme="majorHAnsi"/>
        </w:rPr>
        <w:t xml:space="preserve"> nom du technicien</w:t>
      </w:r>
      <w:r w:rsidR="00E96057" w:rsidRPr="00980D98">
        <w:rPr>
          <w:rFonts w:asciiTheme="majorHAnsi" w:hAnsiTheme="majorHAnsi"/>
        </w:rPr>
        <w:t xml:space="preserve"> intervenant</w:t>
      </w:r>
      <w:r w:rsidR="00CD1C22" w:rsidRPr="00980D98">
        <w:rPr>
          <w:rFonts w:asciiTheme="majorHAnsi" w:hAnsiTheme="majorHAnsi"/>
        </w:rPr>
        <w:t> ;</w:t>
      </w:r>
    </w:p>
    <w:p w14:paraId="6096586C" w14:textId="77777777" w:rsidR="00CD1C22" w:rsidRPr="00980D98" w:rsidRDefault="00CD1C22"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Le type et le référence de l’équipement concerné ;</w:t>
      </w:r>
    </w:p>
    <w:p w14:paraId="02CB13CF" w14:textId="73D9B562"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Les</w:t>
      </w:r>
      <w:r w:rsidR="00497F8E" w:rsidRPr="00980D98">
        <w:rPr>
          <w:rFonts w:asciiTheme="majorHAnsi" w:hAnsiTheme="majorHAnsi"/>
        </w:rPr>
        <w:t xml:space="preserve"> </w:t>
      </w:r>
      <w:r w:rsidR="00CD1C22" w:rsidRPr="00980D98">
        <w:rPr>
          <w:rFonts w:asciiTheme="majorHAnsi" w:hAnsiTheme="majorHAnsi"/>
        </w:rPr>
        <w:t xml:space="preserve">dates, </w:t>
      </w:r>
      <w:r w:rsidR="00497F8E" w:rsidRPr="00980D98">
        <w:rPr>
          <w:rFonts w:asciiTheme="majorHAnsi" w:hAnsiTheme="majorHAnsi"/>
        </w:rPr>
        <w:t>heures de</w:t>
      </w:r>
      <w:r w:rsidR="00CD1C22" w:rsidRPr="00980D98">
        <w:rPr>
          <w:rFonts w:asciiTheme="majorHAnsi" w:hAnsiTheme="majorHAnsi"/>
        </w:rPr>
        <w:t xml:space="preserve"> début et de fin d'intervention ;</w:t>
      </w:r>
    </w:p>
    <w:p w14:paraId="43C3A73E" w14:textId="4B994273"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L’objet</w:t>
      </w:r>
      <w:r w:rsidR="00CD1C22" w:rsidRPr="00980D98">
        <w:rPr>
          <w:rFonts w:asciiTheme="majorHAnsi" w:hAnsiTheme="majorHAnsi"/>
        </w:rPr>
        <w:t xml:space="preserve"> de l'intervention ;</w:t>
      </w:r>
    </w:p>
    <w:p w14:paraId="43F3D476" w14:textId="28F1C396"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Le</w:t>
      </w:r>
      <w:r w:rsidR="00497F8E" w:rsidRPr="00980D98">
        <w:rPr>
          <w:rFonts w:asciiTheme="majorHAnsi" w:hAnsiTheme="majorHAnsi"/>
        </w:rPr>
        <w:t xml:space="preserve"> numéro de série et le nu</w:t>
      </w:r>
      <w:r w:rsidR="00CD1C22" w:rsidRPr="00980D98">
        <w:rPr>
          <w:rFonts w:asciiTheme="majorHAnsi" w:hAnsiTheme="majorHAnsi"/>
        </w:rPr>
        <w:t>méro d’inventaire de l’appareil ;</w:t>
      </w:r>
    </w:p>
    <w:p w14:paraId="7C2A82AA" w14:textId="53E2BC8D"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Les</w:t>
      </w:r>
      <w:r w:rsidR="00CD1C22" w:rsidRPr="00980D98">
        <w:rPr>
          <w:rFonts w:asciiTheme="majorHAnsi" w:hAnsiTheme="majorHAnsi"/>
        </w:rPr>
        <w:t xml:space="preserve"> anomalies constatées ;</w:t>
      </w:r>
    </w:p>
    <w:p w14:paraId="05E39EC2" w14:textId="0A1024BE"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Leurs</w:t>
      </w:r>
      <w:r w:rsidR="000B0FCC" w:rsidRPr="00980D98">
        <w:rPr>
          <w:rFonts w:asciiTheme="majorHAnsi" w:hAnsiTheme="majorHAnsi"/>
        </w:rPr>
        <w:t xml:space="preserve"> causes, </w:t>
      </w:r>
      <w:r w:rsidR="00497F8E" w:rsidRPr="00980D98">
        <w:rPr>
          <w:rFonts w:asciiTheme="majorHAnsi" w:hAnsiTheme="majorHAnsi"/>
        </w:rPr>
        <w:t>y compris les cas de mauvaise utilis</w:t>
      </w:r>
      <w:r w:rsidR="000B0FCC" w:rsidRPr="00980D98">
        <w:rPr>
          <w:rFonts w:asciiTheme="majorHAnsi" w:hAnsiTheme="majorHAnsi"/>
        </w:rPr>
        <w:t>ation et de défauts d'entretien</w:t>
      </w:r>
      <w:r w:rsidR="00497F8E" w:rsidRPr="00980D98">
        <w:rPr>
          <w:rFonts w:asciiTheme="majorHAnsi" w:hAnsiTheme="majorHAnsi"/>
        </w:rPr>
        <w:t xml:space="preserve">. Dans ce cas, </w:t>
      </w:r>
      <w:r w:rsidR="00734425" w:rsidRPr="00980D98">
        <w:rPr>
          <w:rFonts w:asciiTheme="majorHAnsi" w:hAnsiTheme="majorHAnsi"/>
        </w:rPr>
        <w:t xml:space="preserve">le </w:t>
      </w:r>
      <w:r w:rsidR="000B68CF" w:rsidRPr="00980D98">
        <w:rPr>
          <w:rFonts w:asciiTheme="majorHAnsi" w:hAnsiTheme="majorHAnsi"/>
        </w:rPr>
        <w:t>titulaire</w:t>
      </w:r>
      <w:r w:rsidR="00497F8E" w:rsidRPr="00980D98">
        <w:rPr>
          <w:rFonts w:asciiTheme="majorHAnsi" w:hAnsiTheme="majorHAnsi"/>
        </w:rPr>
        <w:t xml:space="preserve"> devra prévoi</w:t>
      </w:r>
      <w:r w:rsidR="00CD1C22" w:rsidRPr="00980D98">
        <w:rPr>
          <w:rFonts w:asciiTheme="majorHAnsi" w:hAnsiTheme="majorHAnsi"/>
        </w:rPr>
        <w:t>r la formation des utilisateurs ;</w:t>
      </w:r>
    </w:p>
    <w:p w14:paraId="084E3AA4" w14:textId="6F03F8DB"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Les</w:t>
      </w:r>
      <w:r w:rsidR="00497F8E" w:rsidRPr="00980D98">
        <w:rPr>
          <w:rFonts w:asciiTheme="majorHAnsi" w:hAnsiTheme="majorHAnsi"/>
        </w:rPr>
        <w:t xml:space="preserve"> solutions apportées pour remettre en état de fonctionnement et de sé</w:t>
      </w:r>
      <w:r w:rsidR="000B0FCC" w:rsidRPr="00980D98">
        <w:rPr>
          <w:rFonts w:asciiTheme="majorHAnsi" w:hAnsiTheme="majorHAnsi"/>
        </w:rPr>
        <w:t xml:space="preserve">curité l'appareil concerné </w:t>
      </w:r>
      <w:r w:rsidR="00497F8E" w:rsidRPr="00980D98">
        <w:rPr>
          <w:rFonts w:asciiTheme="majorHAnsi" w:hAnsiTheme="majorHAnsi"/>
        </w:rPr>
        <w:t>y compris la liste des pièces détachées</w:t>
      </w:r>
      <w:r w:rsidR="001948F4" w:rsidRPr="00980D98">
        <w:rPr>
          <w:rFonts w:asciiTheme="majorHAnsi" w:hAnsiTheme="majorHAnsi"/>
        </w:rPr>
        <w:t xml:space="preserve"> remplacées</w:t>
      </w:r>
      <w:r w:rsidR="000B0FCC" w:rsidRPr="00980D98">
        <w:rPr>
          <w:rFonts w:asciiTheme="majorHAnsi" w:hAnsiTheme="majorHAnsi"/>
        </w:rPr>
        <w:t> : nombre et références</w:t>
      </w:r>
      <w:r w:rsidR="00CD1C22" w:rsidRPr="00980D98">
        <w:rPr>
          <w:rFonts w:asciiTheme="majorHAnsi" w:hAnsiTheme="majorHAnsi"/>
        </w:rPr>
        <w:t> ;</w:t>
      </w:r>
    </w:p>
    <w:p w14:paraId="3C2C67F7" w14:textId="46D59B4C"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Une</w:t>
      </w:r>
      <w:r w:rsidR="00497F8E" w:rsidRPr="00980D98">
        <w:rPr>
          <w:rFonts w:asciiTheme="majorHAnsi" w:hAnsiTheme="majorHAnsi"/>
        </w:rPr>
        <w:t xml:space="preserve"> observation sur l'état</w:t>
      </w:r>
      <w:r w:rsidR="00CD1C22" w:rsidRPr="00980D98">
        <w:rPr>
          <w:rFonts w:asciiTheme="majorHAnsi" w:hAnsiTheme="majorHAnsi"/>
        </w:rPr>
        <w:t xml:space="preserve"> du matériel après intervention : le technicien fait un compte rendu complet et doit signaler des travaux prévisibles au demandeur au moment de la remise du bordereau ;</w:t>
      </w:r>
    </w:p>
    <w:p w14:paraId="0E9D4606" w14:textId="04814E09" w:rsidR="00497F8E"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Les</w:t>
      </w:r>
      <w:r w:rsidR="00497F8E" w:rsidRPr="00980D98">
        <w:rPr>
          <w:rFonts w:asciiTheme="majorHAnsi" w:hAnsiTheme="majorHAnsi"/>
        </w:rPr>
        <w:t xml:space="preserve"> contrôles de performances réalisés </w:t>
      </w:r>
      <w:r w:rsidR="00734425" w:rsidRPr="00980D98">
        <w:rPr>
          <w:rFonts w:asciiTheme="majorHAnsi" w:hAnsiTheme="majorHAnsi"/>
        </w:rPr>
        <w:t>avant restitution de l’appareil ;</w:t>
      </w:r>
    </w:p>
    <w:p w14:paraId="4F4AB906" w14:textId="787E97CF" w:rsidR="00734425" w:rsidRPr="00980D98" w:rsidRDefault="000E17B7" w:rsidP="00735717">
      <w:pPr>
        <w:numPr>
          <w:ilvl w:val="0"/>
          <w:numId w:val="2"/>
        </w:numPr>
        <w:spacing w:after="0" w:line="240" w:lineRule="auto"/>
        <w:ind w:right="-469"/>
        <w:jc w:val="both"/>
        <w:rPr>
          <w:rFonts w:asciiTheme="majorHAnsi" w:hAnsiTheme="majorHAnsi"/>
        </w:rPr>
      </w:pPr>
      <w:r w:rsidRPr="00980D98">
        <w:rPr>
          <w:rFonts w:asciiTheme="majorHAnsi" w:hAnsiTheme="majorHAnsi"/>
        </w:rPr>
        <w:t>La</w:t>
      </w:r>
      <w:r w:rsidR="00734425" w:rsidRPr="00980D98">
        <w:rPr>
          <w:rFonts w:asciiTheme="majorHAnsi" w:hAnsiTheme="majorHAnsi"/>
        </w:rPr>
        <w:t xml:space="preserve"> prochaine date prévue pour le contrôle</w:t>
      </w:r>
      <w:r w:rsidR="004653FC" w:rsidRPr="00980D98">
        <w:rPr>
          <w:rFonts w:asciiTheme="majorHAnsi" w:hAnsiTheme="majorHAnsi"/>
        </w:rPr>
        <w:t xml:space="preserve"> qualité</w:t>
      </w:r>
      <w:r w:rsidR="00734425" w:rsidRPr="00980D98">
        <w:rPr>
          <w:rFonts w:asciiTheme="majorHAnsi" w:hAnsiTheme="majorHAnsi"/>
        </w:rPr>
        <w:t>.</w:t>
      </w:r>
    </w:p>
    <w:p w14:paraId="00D2B15A" w14:textId="77777777" w:rsidR="00EE39AE" w:rsidRPr="00980D98" w:rsidRDefault="00EE39AE" w:rsidP="00735717">
      <w:pPr>
        <w:spacing w:after="0" w:line="240" w:lineRule="auto"/>
        <w:ind w:right="-469"/>
        <w:jc w:val="both"/>
        <w:rPr>
          <w:rFonts w:asciiTheme="majorHAnsi" w:hAnsiTheme="majorHAnsi"/>
          <w:bCs/>
        </w:rPr>
      </w:pPr>
    </w:p>
    <w:p w14:paraId="2DEA795A" w14:textId="3CF2CF6A" w:rsidR="00CD1C22" w:rsidRPr="00980D98" w:rsidRDefault="00CD1C22" w:rsidP="00735717">
      <w:pPr>
        <w:spacing w:after="0" w:line="240" w:lineRule="auto"/>
        <w:ind w:right="-469"/>
        <w:jc w:val="both"/>
        <w:rPr>
          <w:rFonts w:asciiTheme="majorHAnsi" w:hAnsiTheme="majorHAnsi"/>
          <w:bCs/>
        </w:rPr>
      </w:pPr>
      <w:r w:rsidRPr="00980D98">
        <w:rPr>
          <w:rFonts w:asciiTheme="majorHAnsi" w:hAnsiTheme="majorHAnsi"/>
          <w:bCs/>
        </w:rPr>
        <w:t xml:space="preserve">Le technicien du </w:t>
      </w:r>
      <w:r w:rsidR="000B68CF" w:rsidRPr="00980D98">
        <w:rPr>
          <w:rFonts w:asciiTheme="majorHAnsi" w:hAnsiTheme="majorHAnsi"/>
          <w:bCs/>
        </w:rPr>
        <w:t>titulaire</w:t>
      </w:r>
      <w:r w:rsidRPr="00980D98">
        <w:rPr>
          <w:rFonts w:asciiTheme="majorHAnsi" w:hAnsiTheme="majorHAnsi"/>
          <w:bCs/>
        </w:rPr>
        <w:t xml:space="preserve"> doit faire constater le bon fonctionnement de l’équipement avant son départ. </w:t>
      </w:r>
    </w:p>
    <w:p w14:paraId="49274380" w14:textId="77777777" w:rsidR="00CD1C22" w:rsidRPr="00980D98" w:rsidRDefault="00CD1C22" w:rsidP="00735717">
      <w:pPr>
        <w:spacing w:after="0" w:line="240" w:lineRule="auto"/>
        <w:ind w:right="-469"/>
        <w:jc w:val="both"/>
        <w:rPr>
          <w:rFonts w:asciiTheme="majorHAnsi" w:hAnsiTheme="majorHAnsi"/>
          <w:bCs/>
        </w:rPr>
      </w:pPr>
    </w:p>
    <w:p w14:paraId="698C3561" w14:textId="72AEDC24" w:rsidR="002D65A5" w:rsidRPr="00980D98" w:rsidRDefault="002D65A5" w:rsidP="00735717">
      <w:pPr>
        <w:spacing w:after="0" w:line="240" w:lineRule="auto"/>
        <w:ind w:right="-469"/>
        <w:jc w:val="both"/>
        <w:rPr>
          <w:rFonts w:asciiTheme="majorHAnsi" w:hAnsiTheme="majorHAnsi"/>
        </w:rPr>
      </w:pPr>
      <w:r w:rsidRPr="00980D98">
        <w:rPr>
          <w:rFonts w:asciiTheme="majorHAnsi" w:hAnsiTheme="majorHAnsi"/>
        </w:rPr>
        <w:t xml:space="preserve">La copie du rapport d’intervention doit obligatoirement être envoyée par mail à une adresse définie par le service biomédical dans les 24 heures suivant la réalisation de la visite. </w:t>
      </w:r>
    </w:p>
    <w:p w14:paraId="7BF4FDFC" w14:textId="77777777" w:rsidR="000B0FCC" w:rsidRPr="00980D98" w:rsidRDefault="000B0FCC" w:rsidP="00735717">
      <w:pPr>
        <w:spacing w:after="0" w:line="240" w:lineRule="auto"/>
        <w:ind w:right="-469"/>
        <w:jc w:val="both"/>
        <w:rPr>
          <w:rFonts w:ascii="Times New Roman" w:hAnsi="Times New Roman"/>
        </w:rPr>
      </w:pPr>
    </w:p>
    <w:p w14:paraId="00C09F1E" w14:textId="4491DF80" w:rsidR="00CD1C22" w:rsidRPr="00980D98" w:rsidRDefault="00497F8E" w:rsidP="00735717">
      <w:pPr>
        <w:spacing w:after="0" w:line="240" w:lineRule="auto"/>
        <w:ind w:right="-469"/>
        <w:jc w:val="both"/>
        <w:rPr>
          <w:rStyle w:val="lev"/>
        </w:rPr>
      </w:pPr>
      <w:r w:rsidRPr="00980D98">
        <w:rPr>
          <w:rStyle w:val="lev"/>
        </w:rPr>
        <w:t xml:space="preserve">Maintenance en atelier : </w:t>
      </w:r>
    </w:p>
    <w:p w14:paraId="78A4EB08" w14:textId="77777777" w:rsidR="00CD1C22" w:rsidRPr="00980D98" w:rsidRDefault="00CD1C22" w:rsidP="00735717">
      <w:pPr>
        <w:spacing w:after="0" w:line="240" w:lineRule="auto"/>
        <w:ind w:right="-469"/>
        <w:jc w:val="both"/>
        <w:rPr>
          <w:rStyle w:val="lev"/>
        </w:rPr>
      </w:pPr>
    </w:p>
    <w:p w14:paraId="69D98765" w14:textId="4800CE76" w:rsidR="00497F8E" w:rsidRPr="00980D98" w:rsidRDefault="00497F8E" w:rsidP="00735717">
      <w:pPr>
        <w:spacing w:after="0" w:line="240" w:lineRule="auto"/>
        <w:ind w:right="-469"/>
        <w:jc w:val="both"/>
        <w:rPr>
          <w:rFonts w:asciiTheme="majorHAnsi" w:hAnsiTheme="majorHAnsi"/>
        </w:rPr>
      </w:pPr>
      <w:r w:rsidRPr="00980D98">
        <w:rPr>
          <w:rFonts w:asciiTheme="majorHAnsi" w:hAnsiTheme="majorHAnsi"/>
        </w:rPr>
        <w:t>La révision ou la réparation d'un</w:t>
      </w:r>
      <w:r w:rsidR="001B3580" w:rsidRPr="00980D98">
        <w:rPr>
          <w:rFonts w:asciiTheme="majorHAnsi" w:hAnsiTheme="majorHAnsi"/>
        </w:rPr>
        <w:t xml:space="preserve"> appareil dans les ateliers du </w:t>
      </w:r>
      <w:r w:rsidR="000B68CF" w:rsidRPr="00980D98">
        <w:rPr>
          <w:rFonts w:asciiTheme="majorHAnsi" w:hAnsiTheme="majorHAnsi"/>
        </w:rPr>
        <w:t>titulaire</w:t>
      </w:r>
      <w:r w:rsidRPr="00980D98">
        <w:rPr>
          <w:rFonts w:asciiTheme="majorHAnsi" w:hAnsiTheme="majorHAnsi"/>
        </w:rPr>
        <w:t xml:space="preserve"> obéit aux mêmes conditions que ci-dessus quant aux devis et aux </w:t>
      </w:r>
      <w:r w:rsidR="00A86E52" w:rsidRPr="00980D98">
        <w:rPr>
          <w:rFonts w:asciiTheme="majorHAnsi" w:hAnsiTheme="majorHAnsi"/>
        </w:rPr>
        <w:t>rapport</w:t>
      </w:r>
      <w:r w:rsidRPr="00980D98">
        <w:rPr>
          <w:rFonts w:asciiTheme="majorHAnsi" w:hAnsiTheme="majorHAnsi"/>
        </w:rPr>
        <w:t xml:space="preserve">s d'intervention. </w:t>
      </w:r>
      <w:r w:rsidR="00A86E52" w:rsidRPr="00980D98">
        <w:rPr>
          <w:rFonts w:asciiTheme="majorHAnsi" w:hAnsiTheme="majorHAnsi"/>
        </w:rPr>
        <w:t>Le</w:t>
      </w:r>
      <w:r w:rsidRPr="00980D98">
        <w:rPr>
          <w:rFonts w:asciiTheme="majorHAnsi" w:hAnsiTheme="majorHAnsi"/>
        </w:rPr>
        <w:t xml:space="preserve"> </w:t>
      </w:r>
      <w:r w:rsidR="00A86E52" w:rsidRPr="00980D98">
        <w:rPr>
          <w:rFonts w:asciiTheme="majorHAnsi" w:hAnsiTheme="majorHAnsi"/>
        </w:rPr>
        <w:t>rapport</w:t>
      </w:r>
      <w:r w:rsidRPr="00980D98">
        <w:rPr>
          <w:rFonts w:asciiTheme="majorHAnsi" w:hAnsiTheme="majorHAnsi"/>
        </w:rPr>
        <w:t xml:space="preserve"> d’intervention sera </w:t>
      </w:r>
      <w:r w:rsidR="00A86E52" w:rsidRPr="00980D98">
        <w:rPr>
          <w:rFonts w:asciiTheme="majorHAnsi" w:hAnsiTheme="majorHAnsi"/>
        </w:rPr>
        <w:t>joint</w:t>
      </w:r>
      <w:r w:rsidRPr="00980D98">
        <w:rPr>
          <w:rFonts w:asciiTheme="majorHAnsi" w:hAnsiTheme="majorHAnsi"/>
        </w:rPr>
        <w:t xml:space="preserve"> à l’équipement lors de son retour</w:t>
      </w:r>
      <w:r w:rsidR="002D65A5" w:rsidRPr="00980D98">
        <w:rPr>
          <w:rFonts w:asciiTheme="majorHAnsi" w:hAnsiTheme="majorHAnsi"/>
        </w:rPr>
        <w:t xml:space="preserve"> sur site</w:t>
      </w:r>
      <w:r w:rsidRPr="00980D98">
        <w:rPr>
          <w:rFonts w:asciiTheme="majorHAnsi" w:hAnsiTheme="majorHAnsi"/>
        </w:rPr>
        <w:t>.</w:t>
      </w:r>
    </w:p>
    <w:p w14:paraId="592C0BE0" w14:textId="77777777" w:rsidR="00497F8E" w:rsidRPr="00980D98" w:rsidRDefault="00497F8E" w:rsidP="00735717">
      <w:pPr>
        <w:spacing w:after="0" w:line="240" w:lineRule="auto"/>
        <w:ind w:right="-469"/>
        <w:jc w:val="both"/>
        <w:rPr>
          <w:rFonts w:ascii="Times New Roman" w:hAnsi="Times New Roman"/>
        </w:rPr>
      </w:pPr>
    </w:p>
    <w:p w14:paraId="09D07695" w14:textId="5004933F" w:rsidR="00CD1C22" w:rsidRPr="00980D98" w:rsidRDefault="00497F8E" w:rsidP="00735717">
      <w:pPr>
        <w:spacing w:after="0" w:line="240" w:lineRule="auto"/>
        <w:ind w:right="-469"/>
        <w:jc w:val="both"/>
        <w:rPr>
          <w:rStyle w:val="lev"/>
        </w:rPr>
      </w:pPr>
      <w:r w:rsidRPr="00980D98">
        <w:rPr>
          <w:rStyle w:val="lev"/>
        </w:rPr>
        <w:t xml:space="preserve">Sous-traitance : </w:t>
      </w:r>
    </w:p>
    <w:p w14:paraId="1D61DC51" w14:textId="77777777" w:rsidR="00CD1C22" w:rsidRPr="00980D98" w:rsidRDefault="00CD1C22" w:rsidP="00735717">
      <w:pPr>
        <w:spacing w:after="0" w:line="240" w:lineRule="auto"/>
        <w:ind w:right="-469"/>
        <w:jc w:val="both"/>
        <w:rPr>
          <w:rFonts w:ascii="Times New Roman" w:hAnsi="Times New Roman"/>
        </w:rPr>
      </w:pPr>
    </w:p>
    <w:p w14:paraId="1ABBD72A" w14:textId="77777777" w:rsidR="000E17B7" w:rsidRPr="00980D98" w:rsidRDefault="000E17B7" w:rsidP="000E17B7">
      <w:pPr>
        <w:spacing w:after="0" w:line="240" w:lineRule="auto"/>
        <w:jc w:val="both"/>
        <w:rPr>
          <w:rFonts w:asciiTheme="majorHAnsi" w:hAnsiTheme="majorHAnsi"/>
        </w:rPr>
      </w:pPr>
      <w:r w:rsidRPr="00980D98">
        <w:rPr>
          <w:rFonts w:asciiTheme="majorHAnsi" w:hAnsiTheme="majorHAnsi"/>
        </w:rPr>
        <w:t>Le titulaire a la possibilité de faire intervenir toute société de service de son choix afin d'assurer en partie les prestations faisant l'objet du présent marché, conformément à la réglementation en vigueur sur la sous-traitance ; il devra préalablement obtenir l'accord de l'AP-HP, en indiquant les raisons et les modalités du recours à cette sous-traitance. Le titulaire du marché est responsable de l’ensemble des activités sous-traitées dans le cadre du marché.</w:t>
      </w:r>
    </w:p>
    <w:p w14:paraId="333A20B4" w14:textId="77777777" w:rsidR="000E17B7" w:rsidRPr="00980D98" w:rsidRDefault="000E17B7" w:rsidP="000E17B7">
      <w:pPr>
        <w:spacing w:after="0" w:line="240" w:lineRule="auto"/>
        <w:jc w:val="both"/>
        <w:rPr>
          <w:rFonts w:asciiTheme="majorHAnsi" w:hAnsiTheme="majorHAnsi"/>
        </w:rPr>
      </w:pPr>
    </w:p>
    <w:p w14:paraId="485EE13C" w14:textId="580566F1" w:rsidR="00891E82" w:rsidRPr="00980D98" w:rsidRDefault="000E17B7" w:rsidP="000E17B7">
      <w:pPr>
        <w:ind w:right="-469"/>
        <w:jc w:val="both"/>
        <w:rPr>
          <w:rFonts w:cs="Arial"/>
          <w:sz w:val="16"/>
        </w:rPr>
      </w:pPr>
      <w:r w:rsidRPr="00980D98">
        <w:rPr>
          <w:rFonts w:asciiTheme="majorHAnsi" w:hAnsiTheme="majorHAnsi"/>
        </w:rPr>
        <w:t>Toute sous-traitance non déclarée pourra conduire à un refus de paiement ou à la dénonciation du marché</w:t>
      </w:r>
    </w:p>
    <w:p w14:paraId="24877356" w14:textId="77777777" w:rsidR="009A2201" w:rsidRPr="00980D98" w:rsidRDefault="009A2201" w:rsidP="00735717">
      <w:pPr>
        <w:ind w:right="-469"/>
        <w:jc w:val="both"/>
        <w:rPr>
          <w:rFonts w:cs="Arial"/>
          <w:sz w:val="16"/>
        </w:rPr>
      </w:pPr>
    </w:p>
    <w:p w14:paraId="41C840E2" w14:textId="2537362D" w:rsidR="00CD1C22" w:rsidRPr="00980D98" w:rsidRDefault="007F780A" w:rsidP="00735717">
      <w:pPr>
        <w:pStyle w:val="Titre2"/>
        <w:ind w:right="-469"/>
        <w:jc w:val="both"/>
      </w:pPr>
      <w:bookmarkStart w:id="29" w:name="_Toc198717559"/>
      <w:bookmarkStart w:id="30" w:name="_Toc296693249"/>
      <w:r w:rsidRPr="00980D98">
        <w:lastRenderedPageBreak/>
        <w:t>V</w:t>
      </w:r>
      <w:r w:rsidR="005043BE" w:rsidRPr="00980D98">
        <w:t>I</w:t>
      </w:r>
      <w:r w:rsidR="00FB5B03" w:rsidRPr="00980D98">
        <w:t>-</w:t>
      </w:r>
      <w:r w:rsidR="00E96057" w:rsidRPr="00980D98">
        <w:t>4 P</w:t>
      </w:r>
      <w:r w:rsidR="00980075" w:rsidRPr="00980D98">
        <w:t>ièces</w:t>
      </w:r>
      <w:r w:rsidR="00BF70A3" w:rsidRPr="00980D98">
        <w:t xml:space="preserve"> détachées</w:t>
      </w:r>
      <w:bookmarkEnd w:id="29"/>
    </w:p>
    <w:bookmarkEnd w:id="30"/>
    <w:p w14:paraId="1C62D618" w14:textId="77777777" w:rsidR="007830D8" w:rsidRPr="00980D98" w:rsidRDefault="007830D8" w:rsidP="00735717">
      <w:pPr>
        <w:spacing w:after="0" w:line="240" w:lineRule="auto"/>
        <w:ind w:right="-469"/>
        <w:jc w:val="both"/>
        <w:rPr>
          <w:rFonts w:asciiTheme="majorHAnsi" w:hAnsiTheme="majorHAnsi"/>
        </w:rPr>
      </w:pPr>
      <w:r w:rsidRPr="00980D98">
        <w:rPr>
          <w:rFonts w:asciiTheme="majorHAnsi" w:hAnsiTheme="majorHAnsi"/>
        </w:rPr>
        <w:t>Les pièces détachées fournies par le prestataire doivent être neuves et ne doivent en rien modifier les caractéristiques de l’équipement ainsi que sa conformité aux exigences du marquage CE médical.</w:t>
      </w:r>
    </w:p>
    <w:p w14:paraId="13A5E442" w14:textId="77777777" w:rsidR="007830D8" w:rsidRPr="00980D98" w:rsidRDefault="007830D8" w:rsidP="00735717">
      <w:pPr>
        <w:spacing w:after="0" w:line="240" w:lineRule="auto"/>
        <w:ind w:right="-469"/>
        <w:jc w:val="both"/>
        <w:rPr>
          <w:rFonts w:asciiTheme="majorHAnsi" w:hAnsiTheme="majorHAnsi"/>
        </w:rPr>
      </w:pPr>
    </w:p>
    <w:p w14:paraId="3A6DFED6" w14:textId="6E6877A3" w:rsidR="00497F8E" w:rsidRPr="00980D98" w:rsidRDefault="002723E6" w:rsidP="00735717">
      <w:pPr>
        <w:spacing w:after="0" w:line="240" w:lineRule="auto"/>
        <w:ind w:right="-469"/>
        <w:jc w:val="both"/>
        <w:rPr>
          <w:rFonts w:asciiTheme="majorHAnsi" w:hAnsiTheme="majorHAnsi"/>
          <w:bCs/>
        </w:rPr>
      </w:pPr>
      <w:r w:rsidRPr="00980D98">
        <w:rPr>
          <w:rFonts w:asciiTheme="majorHAnsi" w:hAnsiTheme="majorHAnsi"/>
          <w:bCs/>
        </w:rPr>
        <w:t>Sauf systèmes couverts par une formule forfaitaire M2, l</w:t>
      </w:r>
      <w:r w:rsidR="00497F8E" w:rsidRPr="00980D98">
        <w:rPr>
          <w:rFonts w:asciiTheme="majorHAnsi" w:hAnsiTheme="majorHAnsi"/>
          <w:bCs/>
        </w:rPr>
        <w:t xml:space="preserve">’ingénieur biomédical ou son représentant, déclenchera la commande de pièces détachées auprès du </w:t>
      </w:r>
      <w:r w:rsidR="000B68CF" w:rsidRPr="00980D98">
        <w:rPr>
          <w:rFonts w:asciiTheme="majorHAnsi" w:hAnsiTheme="majorHAnsi"/>
          <w:bCs/>
        </w:rPr>
        <w:t>titulaire</w:t>
      </w:r>
      <w:r w:rsidR="00497F8E" w:rsidRPr="00980D98">
        <w:rPr>
          <w:rFonts w:asciiTheme="majorHAnsi" w:hAnsiTheme="majorHAnsi"/>
          <w:bCs/>
        </w:rPr>
        <w:t xml:space="preserve"> par émission d’un bon de commande faisant référence au marché.</w:t>
      </w:r>
    </w:p>
    <w:p w14:paraId="508498BF" w14:textId="77777777" w:rsidR="00AD1501" w:rsidRPr="00980D98" w:rsidRDefault="00AD1501" w:rsidP="00735717">
      <w:pPr>
        <w:spacing w:after="0" w:line="240" w:lineRule="auto"/>
        <w:ind w:right="-469"/>
        <w:jc w:val="both"/>
        <w:rPr>
          <w:rFonts w:asciiTheme="majorHAnsi" w:hAnsiTheme="majorHAnsi"/>
          <w:bCs/>
        </w:rPr>
      </w:pPr>
    </w:p>
    <w:p w14:paraId="11BA9880" w14:textId="067AA059" w:rsidR="00AD1501" w:rsidRPr="00980D98" w:rsidRDefault="00AD1501" w:rsidP="00735717">
      <w:pPr>
        <w:spacing w:after="0" w:line="240" w:lineRule="auto"/>
        <w:ind w:right="-469"/>
        <w:jc w:val="both"/>
        <w:rPr>
          <w:rFonts w:asciiTheme="majorHAnsi" w:hAnsiTheme="majorHAnsi"/>
        </w:rPr>
      </w:pPr>
      <w:r w:rsidRPr="00980D98">
        <w:rPr>
          <w:rFonts w:asciiTheme="majorHAnsi" w:hAnsiTheme="majorHAnsi"/>
        </w:rPr>
        <w:t xml:space="preserve">Pour toute pièce détachée ou sous ensemble, équivalent mais autre que celui d’origine utilisé par le concepteur-fabricant, le titulaire s’engage sur la pleine compatibilité de celui-ci avec les éléments de l’équipement, notamment en termes de qualité et de performance, ainsi que de sécurité pour les patients comme pour les soignants, et engage l’entière responsabilité de sa société en cas d’incident y compris relevant de la matériovigilance, imputable à ce produit. </w:t>
      </w:r>
    </w:p>
    <w:p w14:paraId="29663473" w14:textId="77777777" w:rsidR="00DD314D" w:rsidRPr="00980D98" w:rsidRDefault="00DD314D" w:rsidP="00735717">
      <w:pPr>
        <w:spacing w:after="0" w:line="240" w:lineRule="auto"/>
        <w:ind w:right="-469"/>
        <w:jc w:val="both"/>
        <w:rPr>
          <w:rFonts w:asciiTheme="majorHAnsi" w:hAnsiTheme="majorHAnsi"/>
        </w:rPr>
      </w:pPr>
    </w:p>
    <w:p w14:paraId="58EC90C4" w14:textId="77777777" w:rsidR="00DD314D" w:rsidRPr="00980D98" w:rsidRDefault="00DD314D" w:rsidP="00DD314D">
      <w:pPr>
        <w:spacing w:after="0" w:line="240" w:lineRule="auto"/>
        <w:ind w:right="-469"/>
        <w:jc w:val="both"/>
        <w:rPr>
          <w:rFonts w:asciiTheme="majorHAnsi" w:hAnsiTheme="majorHAnsi"/>
        </w:rPr>
      </w:pPr>
      <w:r w:rsidRPr="00980D98">
        <w:rPr>
          <w:rFonts w:asciiTheme="majorHAnsi" w:hAnsiTheme="majorHAnsi"/>
        </w:rPr>
        <w:t>Le titulaire s’engage à exécuter la prestation pendant toute la durée d’exécution du marché. Si des références de pièces notamment sont amenées à disparaitre en cours d’exécution, le titulaire s’engage à produire un produit équivalent, au même tarif que celui indiqué au bordereau de prix.</w:t>
      </w:r>
    </w:p>
    <w:p w14:paraId="5CF60D70" w14:textId="77777777" w:rsidR="00E26DC8" w:rsidRPr="00980D98" w:rsidRDefault="00E26DC8" w:rsidP="00735717">
      <w:pPr>
        <w:ind w:right="-469"/>
        <w:jc w:val="both"/>
        <w:rPr>
          <w:rFonts w:cs="Arial"/>
          <w:sz w:val="16"/>
        </w:rPr>
      </w:pPr>
    </w:p>
    <w:p w14:paraId="795BFBA6" w14:textId="6F63C400" w:rsidR="00CD1C22" w:rsidRPr="00980D98" w:rsidRDefault="00CD1C22" w:rsidP="00735717">
      <w:pPr>
        <w:ind w:right="-469"/>
        <w:jc w:val="both"/>
        <w:rPr>
          <w:b/>
          <w:bCs/>
          <w:color w:val="943634"/>
          <w:spacing w:val="5"/>
        </w:rPr>
      </w:pPr>
      <w:r w:rsidRPr="00980D98">
        <w:rPr>
          <w:rStyle w:val="lev"/>
        </w:rPr>
        <w:t xml:space="preserve">Livraison </w:t>
      </w:r>
    </w:p>
    <w:p w14:paraId="58D216A0" w14:textId="1EEA90CA" w:rsidR="00CD1C22" w:rsidRPr="00980D98" w:rsidRDefault="00CD1C22" w:rsidP="00735717">
      <w:pPr>
        <w:ind w:right="-469"/>
        <w:jc w:val="both"/>
        <w:rPr>
          <w:rFonts w:asciiTheme="majorHAnsi" w:hAnsiTheme="majorHAnsi" w:cs="Arial"/>
        </w:rPr>
      </w:pPr>
      <w:r w:rsidRPr="00980D98">
        <w:rPr>
          <w:rFonts w:asciiTheme="majorHAnsi" w:hAnsiTheme="majorHAnsi" w:cs="Arial"/>
        </w:rPr>
        <w:t xml:space="preserve">La livraison est entièrement à la charge du </w:t>
      </w:r>
      <w:r w:rsidR="000B68CF" w:rsidRPr="00980D98">
        <w:rPr>
          <w:rFonts w:asciiTheme="majorHAnsi" w:hAnsiTheme="majorHAnsi" w:cs="Arial"/>
        </w:rPr>
        <w:t>titulaire</w:t>
      </w:r>
      <w:r w:rsidRPr="00980D98">
        <w:rPr>
          <w:rFonts w:asciiTheme="majorHAnsi" w:hAnsiTheme="majorHAnsi" w:cs="Arial"/>
        </w:rPr>
        <w:t xml:space="preserve"> du marché (franco de port et d’emballage).</w:t>
      </w:r>
    </w:p>
    <w:p w14:paraId="0EBAD3C4" w14:textId="77777777" w:rsidR="00CD1C22" w:rsidRPr="00980D98" w:rsidRDefault="00CD1C22" w:rsidP="00735717">
      <w:pPr>
        <w:pStyle w:val="Corpsdetexte2"/>
        <w:ind w:right="-469"/>
        <w:jc w:val="both"/>
        <w:rPr>
          <w:rFonts w:asciiTheme="majorHAnsi" w:hAnsiTheme="majorHAnsi" w:cs="Arial"/>
          <w:b w:val="0"/>
          <w:color w:val="auto"/>
        </w:rPr>
      </w:pPr>
      <w:r w:rsidRPr="00980D98">
        <w:rPr>
          <w:rFonts w:asciiTheme="majorHAnsi" w:hAnsiTheme="majorHAnsi" w:cs="Arial"/>
          <w:b w:val="0"/>
          <w:color w:val="auto"/>
        </w:rPr>
        <w:t xml:space="preserve">Les pièces détachées doivent être accompagnées le cas échéant des documents réglementaires notamment et </w:t>
      </w:r>
      <w:r w:rsidRPr="00980D98">
        <w:rPr>
          <w:rFonts w:asciiTheme="majorHAnsi" w:hAnsiTheme="majorHAnsi" w:cs="Arial"/>
          <w:b w:val="0"/>
          <w:color w:val="auto"/>
          <w:u w:val="single"/>
        </w:rPr>
        <w:t>pour exemple</w:t>
      </w:r>
      <w:r w:rsidRPr="00980D98">
        <w:rPr>
          <w:rFonts w:asciiTheme="majorHAnsi" w:hAnsiTheme="majorHAnsi" w:cs="Arial"/>
          <w:b w:val="0"/>
          <w:color w:val="auto"/>
        </w:rPr>
        <w:t xml:space="preserve"> les certificats d’épreuve pour les appareils à pression, ainsi que toutes nouvelles obligations pouvant intervenir pendant l’exécution du présent marché.</w:t>
      </w:r>
    </w:p>
    <w:p w14:paraId="305ABF4D" w14:textId="77777777" w:rsidR="00CD1C22" w:rsidRPr="00980D98" w:rsidRDefault="00CD1C22" w:rsidP="00735717">
      <w:pPr>
        <w:pStyle w:val="Corpsdetexte2"/>
        <w:ind w:right="-469"/>
        <w:jc w:val="both"/>
        <w:rPr>
          <w:rFonts w:asciiTheme="majorHAnsi" w:hAnsiTheme="majorHAnsi" w:cs="Arial"/>
          <w:b w:val="0"/>
          <w:color w:val="auto"/>
        </w:rPr>
      </w:pPr>
      <w:r w:rsidRPr="00980D98">
        <w:rPr>
          <w:rFonts w:asciiTheme="majorHAnsi" w:hAnsiTheme="majorHAnsi" w:cs="Arial"/>
          <w:b w:val="0"/>
          <w:color w:val="auto"/>
        </w:rPr>
        <w:t>Les livraisons doivent être conformes aux bons de commande. Elles doivent être effectuées en accord avec le responsable du service concerné.</w:t>
      </w:r>
    </w:p>
    <w:p w14:paraId="2469B02F" w14:textId="77777777" w:rsidR="00CD1C22" w:rsidRPr="00980D98" w:rsidRDefault="00CD1C22" w:rsidP="00735717">
      <w:pPr>
        <w:tabs>
          <w:tab w:val="left" w:pos="1700"/>
        </w:tabs>
        <w:ind w:right="-469"/>
        <w:jc w:val="both"/>
        <w:rPr>
          <w:rFonts w:asciiTheme="majorHAnsi" w:hAnsiTheme="majorHAnsi" w:cs="Arial"/>
        </w:rPr>
      </w:pPr>
      <w:r w:rsidRPr="00980D98">
        <w:rPr>
          <w:rFonts w:asciiTheme="majorHAnsi" w:hAnsiTheme="majorHAnsi" w:cs="Arial"/>
        </w:rPr>
        <w:t>La livraison est à mettre à disposition à l’adresse et au service cité sur le bon de commande.</w:t>
      </w:r>
    </w:p>
    <w:p w14:paraId="0598D24B" w14:textId="77777777" w:rsidR="00CD1C22" w:rsidRPr="00980D98" w:rsidRDefault="00CD1C22" w:rsidP="00735717">
      <w:pPr>
        <w:pStyle w:val="Corpsdetexte2"/>
        <w:ind w:right="-469"/>
        <w:jc w:val="both"/>
        <w:rPr>
          <w:rFonts w:asciiTheme="majorHAnsi" w:hAnsiTheme="majorHAnsi" w:cs="Arial"/>
          <w:b w:val="0"/>
          <w:color w:val="auto"/>
        </w:rPr>
      </w:pPr>
      <w:r w:rsidRPr="00980D98">
        <w:rPr>
          <w:rFonts w:asciiTheme="majorHAnsi" w:hAnsiTheme="majorHAnsi" w:cs="Arial"/>
          <w:b w:val="0"/>
          <w:color w:val="auto"/>
        </w:rPr>
        <w:t xml:space="preserve">Les véhicules de livraison doivent être obligatoirement équipés d’un hayon élévateur </w:t>
      </w:r>
      <w:r w:rsidR="00B21A38" w:rsidRPr="00980D98">
        <w:rPr>
          <w:rFonts w:asciiTheme="majorHAnsi" w:hAnsiTheme="majorHAnsi" w:cs="Arial"/>
          <w:b w:val="0"/>
          <w:color w:val="auto"/>
        </w:rPr>
        <w:t xml:space="preserve">si besoin </w:t>
      </w:r>
      <w:r w:rsidRPr="00980D98">
        <w:rPr>
          <w:rFonts w:asciiTheme="majorHAnsi" w:hAnsiTheme="majorHAnsi" w:cs="Arial"/>
          <w:b w:val="0"/>
          <w:color w:val="auto"/>
        </w:rPr>
        <w:t>ou des matériels nécessaires au déchargement.</w:t>
      </w:r>
    </w:p>
    <w:p w14:paraId="1448431C" w14:textId="73C7416F" w:rsidR="00AB695A" w:rsidRPr="00980D98" w:rsidRDefault="00AB695A" w:rsidP="00735717">
      <w:pPr>
        <w:spacing w:after="0" w:line="240" w:lineRule="auto"/>
        <w:ind w:right="-469"/>
        <w:jc w:val="both"/>
        <w:rPr>
          <w:rFonts w:asciiTheme="majorHAnsi" w:hAnsiTheme="majorHAnsi"/>
        </w:rPr>
      </w:pPr>
      <w:r w:rsidRPr="00980D98">
        <w:rPr>
          <w:rFonts w:asciiTheme="majorHAnsi" w:hAnsiTheme="majorHAnsi"/>
        </w:rPr>
        <w:t>La fourniture des pièces détachées devra intervenir au plus tard dans le délai fixé en annexe 4 de l’acte d’engagement</w:t>
      </w:r>
      <w:r w:rsidR="00C15E60" w:rsidRPr="00980D98">
        <w:rPr>
          <w:rFonts w:asciiTheme="majorHAnsi" w:hAnsiTheme="majorHAnsi"/>
        </w:rPr>
        <w:t xml:space="preserve"> et au maximum dans un délai de</w:t>
      </w:r>
      <w:r w:rsidR="00464A26" w:rsidRPr="00980D98">
        <w:rPr>
          <w:rFonts w:asciiTheme="majorHAnsi" w:hAnsiTheme="majorHAnsi"/>
        </w:rPr>
        <w:t xml:space="preserve"> </w:t>
      </w:r>
      <w:r w:rsidR="00DD314D" w:rsidRPr="00980D98">
        <w:rPr>
          <w:rFonts w:asciiTheme="majorHAnsi" w:hAnsiTheme="majorHAnsi"/>
        </w:rPr>
        <w:t>72</w:t>
      </w:r>
      <w:r w:rsidR="00464A26" w:rsidRPr="00980D98">
        <w:rPr>
          <w:rFonts w:asciiTheme="majorHAnsi" w:hAnsiTheme="majorHAnsi"/>
        </w:rPr>
        <w:t xml:space="preserve"> heures ouvrées.</w:t>
      </w:r>
    </w:p>
    <w:p w14:paraId="2090C794" w14:textId="77777777" w:rsidR="00464A26" w:rsidRPr="00980D98" w:rsidRDefault="00464A26" w:rsidP="00735717">
      <w:pPr>
        <w:spacing w:after="0" w:line="240" w:lineRule="auto"/>
        <w:ind w:right="-469"/>
        <w:jc w:val="both"/>
        <w:rPr>
          <w:rFonts w:asciiTheme="majorHAnsi" w:hAnsiTheme="majorHAnsi"/>
        </w:rPr>
      </w:pPr>
    </w:p>
    <w:p w14:paraId="7C9083EC" w14:textId="421524AE" w:rsidR="00DD314D" w:rsidRPr="00980D98" w:rsidRDefault="00980075" w:rsidP="00735717">
      <w:pPr>
        <w:spacing w:after="0" w:line="240" w:lineRule="auto"/>
        <w:ind w:right="-469"/>
        <w:jc w:val="both"/>
        <w:rPr>
          <w:rFonts w:asciiTheme="majorHAnsi" w:hAnsiTheme="majorHAnsi"/>
        </w:rPr>
      </w:pPr>
      <w:r w:rsidRPr="00980D98">
        <w:rPr>
          <w:rFonts w:asciiTheme="majorHAnsi" w:hAnsiTheme="majorHAnsi"/>
        </w:rPr>
        <w:t xml:space="preserve">Le titulaire est tenu de posséder en stock toutes les pièces qu’il juge nécessaire pour assurer les conditions du marché. Le titulaire ne peut faire état d’une rupture de disponibilité de pièces détachées pour justifier un retard de délai de livraison ou de maintenance corrective ou de maintenance préventive, sauf conditions particulières justifiées. </w:t>
      </w:r>
    </w:p>
    <w:p w14:paraId="402D0579" w14:textId="77777777" w:rsidR="00980075" w:rsidRPr="00980D98" w:rsidRDefault="00980075" w:rsidP="00735717">
      <w:pPr>
        <w:spacing w:after="0" w:line="240" w:lineRule="auto"/>
        <w:ind w:right="-469"/>
        <w:jc w:val="both"/>
        <w:rPr>
          <w:rFonts w:asciiTheme="majorHAnsi" w:hAnsiTheme="majorHAnsi"/>
        </w:rPr>
      </w:pPr>
    </w:p>
    <w:p w14:paraId="59EF3D13" w14:textId="69716EC1" w:rsidR="00CD1C22" w:rsidRPr="00980D98" w:rsidRDefault="00CD1C22" w:rsidP="00735717">
      <w:pPr>
        <w:spacing w:after="0" w:line="240" w:lineRule="auto"/>
        <w:ind w:right="-469"/>
        <w:jc w:val="both"/>
        <w:rPr>
          <w:rFonts w:asciiTheme="majorHAnsi" w:hAnsiTheme="majorHAnsi"/>
        </w:rPr>
      </w:pPr>
      <w:r w:rsidRPr="00980D98">
        <w:rPr>
          <w:rFonts w:asciiTheme="majorHAnsi" w:hAnsiTheme="majorHAnsi"/>
        </w:rPr>
        <w:t xml:space="preserve">Le calcul du délai de livraison, compté en </w:t>
      </w:r>
      <w:r w:rsidR="00AD5335" w:rsidRPr="00980D98">
        <w:rPr>
          <w:rFonts w:asciiTheme="majorHAnsi" w:hAnsiTheme="majorHAnsi"/>
        </w:rPr>
        <w:t>heures ouvrées</w:t>
      </w:r>
      <w:r w:rsidRPr="00980D98">
        <w:rPr>
          <w:rFonts w:asciiTheme="majorHAnsi" w:hAnsiTheme="majorHAnsi"/>
        </w:rPr>
        <w:t xml:space="preserve">, débute à la réception par le </w:t>
      </w:r>
      <w:r w:rsidR="000B68CF" w:rsidRPr="00980D98">
        <w:rPr>
          <w:rFonts w:asciiTheme="majorHAnsi" w:hAnsiTheme="majorHAnsi"/>
        </w:rPr>
        <w:t>titulaire</w:t>
      </w:r>
      <w:r w:rsidRPr="00980D98">
        <w:rPr>
          <w:rFonts w:asciiTheme="majorHAnsi" w:hAnsiTheme="majorHAnsi"/>
        </w:rPr>
        <w:t xml:space="preserve"> </w:t>
      </w:r>
      <w:r w:rsidR="001B3580" w:rsidRPr="00980D98">
        <w:rPr>
          <w:rFonts w:asciiTheme="majorHAnsi" w:hAnsiTheme="majorHAnsi"/>
        </w:rPr>
        <w:t>du numéro de commande</w:t>
      </w:r>
      <w:r w:rsidRPr="00980D98">
        <w:rPr>
          <w:rFonts w:asciiTheme="majorHAnsi" w:hAnsiTheme="majorHAnsi"/>
        </w:rPr>
        <w:t xml:space="preserve"> de fourniture de pièces par l’établissement et s’arrête à la réception de celles-ci à l’hôpital.</w:t>
      </w:r>
    </w:p>
    <w:p w14:paraId="7CB69D14" w14:textId="3601F9AB" w:rsidR="00F57C7F" w:rsidRPr="00980D98" w:rsidRDefault="007F780A" w:rsidP="00735717">
      <w:pPr>
        <w:pStyle w:val="Titre2"/>
        <w:ind w:right="-469"/>
        <w:jc w:val="both"/>
      </w:pPr>
      <w:bookmarkStart w:id="31" w:name="_Toc198717560"/>
      <w:r w:rsidRPr="00980D98">
        <w:t>V</w:t>
      </w:r>
      <w:r w:rsidR="005043BE" w:rsidRPr="00980D98">
        <w:t>I</w:t>
      </w:r>
      <w:r w:rsidR="00FB5B03" w:rsidRPr="00980D98">
        <w:t>-5</w:t>
      </w:r>
      <w:r w:rsidR="00F57C7F" w:rsidRPr="00980D98">
        <w:t xml:space="preserve"> : </w:t>
      </w:r>
      <w:r w:rsidR="002723E6" w:rsidRPr="00980D98">
        <w:t xml:space="preserve">prêt </w:t>
      </w:r>
      <w:r w:rsidRPr="00980D98">
        <w:t>de matériel</w:t>
      </w:r>
      <w:r w:rsidR="00F57C7F" w:rsidRPr="00980D98">
        <w:t xml:space="preserve"> - </w:t>
      </w:r>
      <w:r w:rsidR="00672A2E" w:rsidRPr="00980D98">
        <w:t>Assurance</w:t>
      </w:r>
      <w:bookmarkEnd w:id="31"/>
    </w:p>
    <w:p w14:paraId="4DC88E2E" w14:textId="10E3403C" w:rsidR="00B21A38" w:rsidRPr="00980D98" w:rsidRDefault="002723E6" w:rsidP="00735717">
      <w:pPr>
        <w:ind w:right="-469"/>
        <w:jc w:val="both"/>
        <w:rPr>
          <w:rFonts w:cs="Arial"/>
        </w:rPr>
      </w:pPr>
      <w:r w:rsidRPr="00980D98">
        <w:rPr>
          <w:rFonts w:cs="Arial"/>
        </w:rPr>
        <w:t xml:space="preserve">En cas de panne ou de maintenance prolongée, des prêts de matériels de substitution peuvent être mis en place selon les modalités définies à l’annexe </w:t>
      </w:r>
      <w:r w:rsidR="00207B83" w:rsidRPr="00980D98">
        <w:rPr>
          <w:rFonts w:cs="Arial"/>
        </w:rPr>
        <w:t>7</w:t>
      </w:r>
      <w:r w:rsidR="00B21A38" w:rsidRPr="00980D98">
        <w:rPr>
          <w:rFonts w:cs="Arial"/>
        </w:rPr>
        <w:t xml:space="preserve"> de l’acte d’engagement, sous réserve d’une assurance de prêt propre du </w:t>
      </w:r>
      <w:r w:rsidR="000B68CF" w:rsidRPr="00980D98">
        <w:rPr>
          <w:rFonts w:cs="Arial"/>
        </w:rPr>
        <w:t>titulaire</w:t>
      </w:r>
      <w:r w:rsidR="00B21A38" w:rsidRPr="00980D98">
        <w:rPr>
          <w:rFonts w:cs="Arial"/>
        </w:rPr>
        <w:t>.</w:t>
      </w:r>
      <w:r w:rsidR="00B06749" w:rsidRPr="00980D98">
        <w:rPr>
          <w:rFonts w:cs="Arial"/>
        </w:rPr>
        <w:t xml:space="preserve"> Les équipements de prêts doivent être livrés désinfectés et nettoyés. </w:t>
      </w:r>
    </w:p>
    <w:p w14:paraId="7923E62E" w14:textId="7A87FB66" w:rsidR="00B06749" w:rsidRPr="00980D98" w:rsidRDefault="002723E6" w:rsidP="00735717">
      <w:pPr>
        <w:ind w:right="-469"/>
        <w:jc w:val="both"/>
        <w:rPr>
          <w:rFonts w:cs="Arial"/>
        </w:rPr>
      </w:pPr>
      <w:r w:rsidRPr="00980D98">
        <w:rPr>
          <w:rFonts w:cs="Arial"/>
        </w:rPr>
        <w:lastRenderedPageBreak/>
        <w:t xml:space="preserve">Le site restitue </w:t>
      </w:r>
      <w:r w:rsidR="00B21A38" w:rsidRPr="00980D98">
        <w:rPr>
          <w:rFonts w:cs="Arial"/>
        </w:rPr>
        <w:t>le</w:t>
      </w:r>
      <w:r w:rsidRPr="00980D98">
        <w:rPr>
          <w:rFonts w:cs="Arial"/>
        </w:rPr>
        <w:t xml:space="preserve"> </w:t>
      </w:r>
      <w:r w:rsidR="00167FD6" w:rsidRPr="00980D98">
        <w:rPr>
          <w:rFonts w:cs="Arial"/>
        </w:rPr>
        <w:t>matériel</w:t>
      </w:r>
      <w:r w:rsidRPr="00980D98">
        <w:rPr>
          <w:rFonts w:cs="Arial"/>
        </w:rPr>
        <w:t xml:space="preserve"> de prêt </w:t>
      </w:r>
      <w:r w:rsidR="00167FD6" w:rsidRPr="00980D98">
        <w:rPr>
          <w:rFonts w:cs="Arial"/>
        </w:rPr>
        <w:t xml:space="preserve">dès la remise </w:t>
      </w:r>
      <w:r w:rsidR="00B21A38" w:rsidRPr="00980D98">
        <w:rPr>
          <w:rFonts w:cs="Arial"/>
        </w:rPr>
        <w:t>en</w:t>
      </w:r>
      <w:r w:rsidR="00167FD6" w:rsidRPr="00980D98">
        <w:rPr>
          <w:rFonts w:cs="Arial"/>
        </w:rPr>
        <w:t xml:space="preserve"> service de </w:t>
      </w:r>
      <w:r w:rsidRPr="00980D98">
        <w:rPr>
          <w:rFonts w:cs="Arial"/>
        </w:rPr>
        <w:t xml:space="preserve">l’équipement objet de la maintenance. </w:t>
      </w:r>
      <w:r w:rsidR="00B06749" w:rsidRPr="00980D98">
        <w:rPr>
          <w:rFonts w:cs="Arial"/>
        </w:rPr>
        <w:t xml:space="preserve">Les équipements de prêts doivent être rendus au titulaire désinfectés et nettoyés. </w:t>
      </w:r>
    </w:p>
    <w:p w14:paraId="2203670F" w14:textId="71426F3D" w:rsidR="00207B83" w:rsidRPr="00980D98" w:rsidRDefault="00207B83" w:rsidP="00735717">
      <w:pPr>
        <w:ind w:right="-469"/>
        <w:jc w:val="both"/>
      </w:pPr>
      <w:r w:rsidRPr="00980D98">
        <w:t>Dans l’objectif de répondre efficacement aux besoins des utilisateurs</w:t>
      </w:r>
      <w:r w:rsidR="002D65A5" w:rsidRPr="00980D98">
        <w:t>, les équipements de prêt doiven</w:t>
      </w:r>
      <w:r w:rsidRPr="00980D98">
        <w:t>t offrir les mêmes fonctionnalités que ceux qu’ils viennent remplacer.</w:t>
      </w:r>
    </w:p>
    <w:p w14:paraId="66531463" w14:textId="1E20BA1A" w:rsidR="003E7794" w:rsidRPr="00980D98" w:rsidRDefault="007F780A" w:rsidP="00735717">
      <w:pPr>
        <w:pStyle w:val="Titre2"/>
        <w:ind w:right="-469"/>
        <w:jc w:val="both"/>
      </w:pPr>
      <w:bookmarkStart w:id="32" w:name="_Toc198717561"/>
      <w:r w:rsidRPr="00980D98">
        <w:t>V</w:t>
      </w:r>
      <w:r w:rsidR="005043BE" w:rsidRPr="00980D98">
        <w:t>I</w:t>
      </w:r>
      <w:r w:rsidR="00FB5B03" w:rsidRPr="00980D98">
        <w:t>-</w:t>
      </w:r>
      <w:r w:rsidR="002F13C3" w:rsidRPr="00980D98">
        <w:t xml:space="preserve">6 </w:t>
      </w:r>
      <w:r w:rsidR="00513C3A" w:rsidRPr="00980D98">
        <w:t>Prestations</w:t>
      </w:r>
      <w:r w:rsidR="003E7794" w:rsidRPr="00980D98">
        <w:t xml:space="preserve"> de formation</w:t>
      </w:r>
      <w:bookmarkEnd w:id="32"/>
    </w:p>
    <w:p w14:paraId="1C41FB39" w14:textId="51F4EC49" w:rsidR="003E7794" w:rsidRPr="00980D98" w:rsidRDefault="003E7794" w:rsidP="00735717">
      <w:pPr>
        <w:autoSpaceDE w:val="0"/>
        <w:autoSpaceDN w:val="0"/>
        <w:adjustRightInd w:val="0"/>
        <w:ind w:right="-469"/>
        <w:jc w:val="both"/>
        <w:rPr>
          <w:rStyle w:val="lev"/>
          <w:rFonts w:asciiTheme="majorHAnsi" w:hAnsiTheme="majorHAnsi" w:cs="TimesNewRoman"/>
          <w:b w:val="0"/>
          <w:bCs w:val="0"/>
          <w:color w:val="auto"/>
          <w:spacing w:val="0"/>
          <w:lang w:eastAsia="ko-KR"/>
        </w:rPr>
      </w:pPr>
      <w:r w:rsidRPr="00980D98">
        <w:rPr>
          <w:rFonts w:asciiTheme="majorHAnsi" w:hAnsiTheme="majorHAnsi" w:cs="TimesNewRoman"/>
          <w:lang w:eastAsia="ko-KR"/>
        </w:rPr>
        <w:t xml:space="preserve">Les prestations de formation objets de ce marché sont des formations complémentaires à celles réalisées dans le cadre de l’achat d’équipements. Les formations dispensées lors de </w:t>
      </w:r>
      <w:r w:rsidR="002F13C3" w:rsidRPr="00980D98">
        <w:rPr>
          <w:rFonts w:asciiTheme="majorHAnsi" w:hAnsiTheme="majorHAnsi" w:cs="TimesNewRoman"/>
          <w:lang w:eastAsia="ko-KR"/>
        </w:rPr>
        <w:t>l’acquisition d’équipements</w:t>
      </w:r>
      <w:r w:rsidRPr="00980D98">
        <w:rPr>
          <w:rFonts w:asciiTheme="majorHAnsi" w:hAnsiTheme="majorHAnsi" w:cs="TimesNewRoman"/>
          <w:lang w:eastAsia="ko-KR"/>
        </w:rPr>
        <w:t xml:space="preserve"> font partie de l’achat et sont explicitées dans les marchés correspondants.  </w:t>
      </w:r>
    </w:p>
    <w:p w14:paraId="2A4F8AB5" w14:textId="7015C6CB" w:rsidR="003E7794" w:rsidRPr="00980D98" w:rsidRDefault="003E7794"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 xml:space="preserve">Le programme des formations des techniciens, sur le site hospitalier ou sur le site </w:t>
      </w:r>
      <w:r w:rsidR="002D65A5" w:rsidRPr="00980D98">
        <w:rPr>
          <w:rFonts w:asciiTheme="majorHAnsi" w:hAnsiTheme="majorHAnsi" w:cs="TimesNewRoman"/>
          <w:lang w:eastAsia="ko-KR"/>
        </w:rPr>
        <w:t>du</w:t>
      </w:r>
      <w:r w:rsidRPr="00980D98">
        <w:rPr>
          <w:rFonts w:asciiTheme="majorHAnsi" w:hAnsiTheme="majorHAnsi" w:cs="TimesNewRoman"/>
          <w:lang w:eastAsia="ko-KR"/>
        </w:rPr>
        <w:t xml:space="preserve"> </w:t>
      </w:r>
      <w:r w:rsidR="000B68CF" w:rsidRPr="00980D98">
        <w:rPr>
          <w:rFonts w:asciiTheme="majorHAnsi" w:hAnsiTheme="majorHAnsi" w:cs="TimesNewRoman"/>
          <w:lang w:eastAsia="ko-KR"/>
        </w:rPr>
        <w:t>titulaire</w:t>
      </w:r>
      <w:r w:rsidR="002D65A5" w:rsidRPr="00980D98">
        <w:rPr>
          <w:rFonts w:asciiTheme="majorHAnsi" w:hAnsiTheme="majorHAnsi" w:cs="TimesNewRoman"/>
          <w:lang w:eastAsia="ko-KR"/>
        </w:rPr>
        <w:t xml:space="preserve">, </w:t>
      </w:r>
      <w:r w:rsidRPr="00980D98">
        <w:rPr>
          <w:rFonts w:asciiTheme="majorHAnsi" w:hAnsiTheme="majorHAnsi" w:cs="TimesNewRoman"/>
          <w:lang w:eastAsia="ko-KR"/>
        </w:rPr>
        <w:t xml:space="preserve">devra correspondre au minimum au niveau de maintenance selon la définition de la norme FD X60-000 et permettre de réaliser les opérations décrites dans cette norme. L’ensemble des données, supports et accès logiciels nécessaires à la réalisation des maintenances curatives selon </w:t>
      </w:r>
      <w:r w:rsidR="00986404" w:rsidRPr="00980D98">
        <w:rPr>
          <w:rFonts w:asciiTheme="majorHAnsi" w:hAnsiTheme="majorHAnsi" w:cs="TimesNewRoman"/>
          <w:lang w:eastAsia="ko-KR"/>
        </w:rPr>
        <w:t>le niveau doit</w:t>
      </w:r>
      <w:r w:rsidRPr="00980D98">
        <w:rPr>
          <w:rFonts w:asciiTheme="majorHAnsi" w:hAnsiTheme="majorHAnsi" w:cs="TimesNewRoman"/>
          <w:lang w:eastAsia="ko-KR"/>
        </w:rPr>
        <w:t xml:space="preserve"> être mis à la disposition des personnes formées. </w:t>
      </w:r>
    </w:p>
    <w:p w14:paraId="488902CB" w14:textId="78D111BD" w:rsidR="003E7794" w:rsidRPr="00980D98" w:rsidRDefault="003E7794"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Les formateurs devront pouvoir justifier de leurs connaissances et de leur propre formation relative au matériel concerné</w:t>
      </w:r>
      <w:r w:rsidR="00986404" w:rsidRPr="00980D98">
        <w:rPr>
          <w:rFonts w:asciiTheme="majorHAnsi" w:hAnsiTheme="majorHAnsi" w:cs="TimesNewRoman"/>
          <w:lang w:eastAsia="ko-KR"/>
        </w:rPr>
        <w:t>,</w:t>
      </w:r>
      <w:r w:rsidRPr="00980D98">
        <w:rPr>
          <w:rFonts w:asciiTheme="majorHAnsi" w:hAnsiTheme="majorHAnsi" w:cs="TimesNewRoman"/>
          <w:lang w:eastAsia="ko-KR"/>
        </w:rPr>
        <w:t xml:space="preserve"> certifiée par le constructeur, tant pour l’installation que pour la maintenance.</w:t>
      </w:r>
      <w:r w:rsidR="005D7A3F" w:rsidRPr="00980D98">
        <w:rPr>
          <w:rFonts w:asciiTheme="majorHAnsi" w:hAnsiTheme="majorHAnsi" w:cs="TimesNewRoman"/>
          <w:lang w:eastAsia="ko-KR"/>
        </w:rPr>
        <w:t xml:space="preserve"> Le cas échéant, un engagement à produire ces justificatifs dans un délai d’un mois à compter de la notification du marché est toléré. </w:t>
      </w:r>
    </w:p>
    <w:p w14:paraId="4B3CF2B2" w14:textId="770149C5" w:rsidR="003E7794" w:rsidRPr="00980D98" w:rsidRDefault="003E7794"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 xml:space="preserve">Les prises en charge de la </w:t>
      </w:r>
      <w:r w:rsidR="002F13C3" w:rsidRPr="00980D98">
        <w:rPr>
          <w:rFonts w:asciiTheme="majorHAnsi" w:hAnsiTheme="majorHAnsi" w:cs="TimesNewRoman"/>
          <w:lang w:eastAsia="ko-KR"/>
        </w:rPr>
        <w:t>formation et</w:t>
      </w:r>
      <w:r w:rsidRPr="00980D98">
        <w:rPr>
          <w:rFonts w:asciiTheme="majorHAnsi" w:hAnsiTheme="majorHAnsi" w:cs="TimesNewRoman"/>
          <w:lang w:eastAsia="ko-KR"/>
        </w:rPr>
        <w:t xml:space="preserve"> des frais engendrés</w:t>
      </w:r>
      <w:r w:rsidR="00986404" w:rsidRPr="00980D98">
        <w:rPr>
          <w:rFonts w:asciiTheme="majorHAnsi" w:hAnsiTheme="majorHAnsi" w:cs="TimesNewRoman"/>
          <w:lang w:eastAsia="ko-KR"/>
        </w:rPr>
        <w:t xml:space="preserve"> pour</w:t>
      </w:r>
      <w:r w:rsidR="00A86E52" w:rsidRPr="00980D98">
        <w:rPr>
          <w:rFonts w:asciiTheme="majorHAnsi" w:hAnsiTheme="majorHAnsi" w:cs="TimesNewRoman"/>
          <w:lang w:eastAsia="ko-KR"/>
        </w:rPr>
        <w:t xml:space="preserve"> </w:t>
      </w:r>
      <w:r w:rsidR="00986404" w:rsidRPr="00980D98">
        <w:rPr>
          <w:rFonts w:asciiTheme="majorHAnsi" w:hAnsiTheme="majorHAnsi" w:cs="TimesNewRoman"/>
          <w:lang w:eastAsia="ko-KR"/>
        </w:rPr>
        <w:t>les formateurs</w:t>
      </w:r>
      <w:r w:rsidRPr="00980D98">
        <w:rPr>
          <w:rFonts w:asciiTheme="majorHAnsi" w:hAnsiTheme="majorHAnsi" w:cs="TimesNewRoman"/>
          <w:lang w:eastAsia="ko-KR"/>
        </w:rPr>
        <w:t xml:space="preserve">, déplacement, hébergement, </w:t>
      </w:r>
      <w:r w:rsidR="000E17B7" w:rsidRPr="00980D98">
        <w:rPr>
          <w:rFonts w:asciiTheme="majorHAnsi" w:hAnsiTheme="majorHAnsi" w:cs="TimesNewRoman"/>
          <w:lang w:eastAsia="ko-KR"/>
        </w:rPr>
        <w:t>repas, sont</w:t>
      </w:r>
      <w:r w:rsidRPr="00980D98">
        <w:rPr>
          <w:rFonts w:asciiTheme="majorHAnsi" w:hAnsiTheme="majorHAnsi" w:cs="TimesNewRoman"/>
          <w:lang w:eastAsia="ko-KR"/>
        </w:rPr>
        <w:t xml:space="preserve"> compris dans le prix de chaque formation. </w:t>
      </w:r>
    </w:p>
    <w:p w14:paraId="7C378568" w14:textId="3CD70F99" w:rsidR="003E7794" w:rsidRPr="00980D98" w:rsidRDefault="003E7794"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Un certificat de suivi de formation et d’aptitude à</w:t>
      </w:r>
      <w:r w:rsidR="005F52F1" w:rsidRPr="00980D98">
        <w:rPr>
          <w:rFonts w:asciiTheme="majorHAnsi" w:hAnsiTheme="majorHAnsi" w:cs="TimesNewRoman"/>
          <w:lang w:eastAsia="ko-KR"/>
        </w:rPr>
        <w:t xml:space="preserve"> entretenir et/ou à</w:t>
      </w:r>
      <w:r w:rsidRPr="00980D98">
        <w:rPr>
          <w:rFonts w:asciiTheme="majorHAnsi" w:hAnsiTheme="majorHAnsi" w:cs="TimesNewRoman"/>
          <w:lang w:eastAsia="ko-KR"/>
        </w:rPr>
        <w:t xml:space="preserve"> intervenir sur le matériel concerné, validé</w:t>
      </w:r>
      <w:r w:rsidR="00986404" w:rsidRPr="00980D98">
        <w:rPr>
          <w:rFonts w:asciiTheme="majorHAnsi" w:hAnsiTheme="majorHAnsi" w:cs="TimesNewRoman"/>
          <w:lang w:eastAsia="ko-KR"/>
        </w:rPr>
        <w:t xml:space="preserve"> du constructeur</w:t>
      </w:r>
      <w:r w:rsidRPr="00980D98">
        <w:rPr>
          <w:rFonts w:asciiTheme="majorHAnsi" w:hAnsiTheme="majorHAnsi" w:cs="TimesNewRoman"/>
          <w:lang w:eastAsia="ko-KR"/>
        </w:rPr>
        <w:t>, sera remis aux</w:t>
      </w:r>
      <w:r w:rsidR="003F2FCA" w:rsidRPr="00980D98">
        <w:rPr>
          <w:rFonts w:asciiTheme="majorHAnsi" w:hAnsiTheme="majorHAnsi" w:cs="TimesNewRoman"/>
          <w:lang w:eastAsia="ko-KR"/>
        </w:rPr>
        <w:t xml:space="preserve"> techniciens en fin de session de formation. </w:t>
      </w:r>
    </w:p>
    <w:p w14:paraId="1CA3FA46" w14:textId="427EC2D0" w:rsidR="00955FC8" w:rsidRPr="00980D98" w:rsidRDefault="00955FC8"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 xml:space="preserve">Un exemple de certificat de suivi de formation et d’aptitude sera joint au dossier d’offre. </w:t>
      </w:r>
    </w:p>
    <w:p w14:paraId="7A6D5618" w14:textId="1A7983A3" w:rsidR="00FB5B03" w:rsidRPr="00980D98" w:rsidRDefault="00980D98" w:rsidP="00735717">
      <w:pPr>
        <w:pStyle w:val="Titre1"/>
        <w:ind w:right="-469"/>
        <w:jc w:val="left"/>
      </w:pPr>
      <w:bookmarkStart w:id="33" w:name="_Toc198717562"/>
      <w:r w:rsidRPr="00980D98">
        <w:t>VII :</w:t>
      </w:r>
      <w:r w:rsidR="00FB5B03" w:rsidRPr="00980D98">
        <w:t> </w:t>
      </w:r>
      <w:r w:rsidR="004A15AB" w:rsidRPr="00980D98">
        <w:t>OBLIGATIONS</w:t>
      </w:r>
      <w:bookmarkEnd w:id="33"/>
    </w:p>
    <w:p w14:paraId="476DFD3D" w14:textId="7C8FD7D3" w:rsidR="00EC69A5" w:rsidRPr="00980D98" w:rsidRDefault="00EC69A5" w:rsidP="00735717">
      <w:pPr>
        <w:pStyle w:val="Titre2"/>
        <w:ind w:right="-469"/>
        <w:jc w:val="left"/>
        <w:rPr>
          <w:rStyle w:val="lev"/>
          <w:b w:val="0"/>
        </w:rPr>
      </w:pPr>
      <w:bookmarkStart w:id="34" w:name="_Toc198717563"/>
      <w:bookmarkStart w:id="35" w:name="_Toc369186032"/>
      <w:r w:rsidRPr="00980D98">
        <w:rPr>
          <w:rStyle w:val="lev"/>
          <w:b w:val="0"/>
        </w:rPr>
        <w:t>V</w:t>
      </w:r>
      <w:r w:rsidR="005043BE" w:rsidRPr="00980D98">
        <w:rPr>
          <w:rStyle w:val="lev"/>
          <w:b w:val="0"/>
        </w:rPr>
        <w:t>II</w:t>
      </w:r>
      <w:r w:rsidRPr="00980D98">
        <w:rPr>
          <w:rStyle w:val="lev"/>
          <w:b w:val="0"/>
        </w:rPr>
        <w:t>-1 Obligations de l’AP-</w:t>
      </w:r>
      <w:bookmarkEnd w:id="34"/>
      <w:r w:rsidR="00980D98" w:rsidRPr="00980D98">
        <w:rPr>
          <w:rStyle w:val="lev"/>
          <w:b w:val="0"/>
        </w:rPr>
        <w:t>HP :</w:t>
      </w:r>
    </w:p>
    <w:p w14:paraId="66F229B2" w14:textId="77777777" w:rsidR="00EC69A5" w:rsidRPr="00980D98" w:rsidRDefault="00EC69A5" w:rsidP="00735717">
      <w:pPr>
        <w:spacing w:after="120"/>
        <w:ind w:right="-469"/>
        <w:rPr>
          <w:b/>
          <w:bCs/>
          <w:color w:val="943634"/>
          <w:spacing w:val="5"/>
        </w:rPr>
      </w:pPr>
      <w:r w:rsidRPr="00980D98">
        <w:rPr>
          <w:b/>
          <w:bCs/>
          <w:color w:val="943634"/>
          <w:spacing w:val="5"/>
        </w:rPr>
        <w:t>L'AP-HP s'engage à :</w:t>
      </w:r>
    </w:p>
    <w:p w14:paraId="73367970" w14:textId="77777777" w:rsidR="00EC69A5" w:rsidRPr="00980D98" w:rsidRDefault="00EC69A5" w:rsidP="00735717">
      <w:pPr>
        <w:numPr>
          <w:ilvl w:val="0"/>
          <w:numId w:val="5"/>
        </w:numPr>
        <w:spacing w:after="120" w:line="240" w:lineRule="auto"/>
        <w:ind w:right="-469"/>
        <w:jc w:val="both"/>
      </w:pPr>
      <w:r w:rsidRPr="00980D98">
        <w:t>Tenir à jour le cahier de bord de l'installation, dans lequel seront reportées, pour chaque interruption de fonctionnement, les données suivantes :</w:t>
      </w:r>
    </w:p>
    <w:p w14:paraId="0BDDAD7C" w14:textId="20CF5582" w:rsidR="00EC69A5" w:rsidRPr="00980D98" w:rsidRDefault="000E17B7" w:rsidP="00735717">
      <w:pPr>
        <w:numPr>
          <w:ilvl w:val="1"/>
          <w:numId w:val="6"/>
        </w:numPr>
        <w:spacing w:after="0" w:line="240" w:lineRule="auto"/>
        <w:ind w:right="-469"/>
        <w:jc w:val="both"/>
      </w:pPr>
      <w:r w:rsidRPr="00980D98">
        <w:t>Heure</w:t>
      </w:r>
      <w:r w:rsidR="00EC69A5" w:rsidRPr="00980D98">
        <w:t xml:space="preserve"> de la panne ;</w:t>
      </w:r>
    </w:p>
    <w:p w14:paraId="525521D2" w14:textId="7F987722" w:rsidR="00EC69A5" w:rsidRPr="00980D98" w:rsidRDefault="000E17B7" w:rsidP="00735717">
      <w:pPr>
        <w:numPr>
          <w:ilvl w:val="1"/>
          <w:numId w:val="6"/>
        </w:numPr>
        <w:spacing w:after="0" w:line="240" w:lineRule="auto"/>
        <w:ind w:right="-469"/>
        <w:jc w:val="both"/>
      </w:pPr>
      <w:r w:rsidRPr="00980D98">
        <w:t>Heure</w:t>
      </w:r>
      <w:r w:rsidR="00EC69A5" w:rsidRPr="00980D98">
        <w:t xml:space="preserve"> d’appel du </w:t>
      </w:r>
      <w:r w:rsidR="000B68CF" w:rsidRPr="00980D98">
        <w:t>titulaire</w:t>
      </w:r>
      <w:r w:rsidR="00EC69A5" w:rsidRPr="00980D98">
        <w:t> ;</w:t>
      </w:r>
    </w:p>
    <w:p w14:paraId="26FF62D6" w14:textId="25D8774D" w:rsidR="00EC69A5" w:rsidRPr="00980D98" w:rsidRDefault="000E17B7" w:rsidP="00735717">
      <w:pPr>
        <w:numPr>
          <w:ilvl w:val="1"/>
          <w:numId w:val="6"/>
        </w:numPr>
        <w:spacing w:after="0" w:line="240" w:lineRule="auto"/>
        <w:ind w:right="-469"/>
        <w:jc w:val="both"/>
      </w:pPr>
      <w:r w:rsidRPr="00980D98">
        <w:t>Heure</w:t>
      </w:r>
      <w:r w:rsidR="00EC69A5" w:rsidRPr="00980D98">
        <w:t xml:space="preserve"> d’arrivée d’un technicien du </w:t>
      </w:r>
      <w:r w:rsidR="000B68CF" w:rsidRPr="00980D98">
        <w:t>titulaire</w:t>
      </w:r>
      <w:r w:rsidR="00EC69A5" w:rsidRPr="00980D98">
        <w:t> ;</w:t>
      </w:r>
    </w:p>
    <w:p w14:paraId="2E7F74A6" w14:textId="5DE42D44" w:rsidR="00EC69A5" w:rsidRPr="00980D98" w:rsidRDefault="000E17B7" w:rsidP="00735717">
      <w:pPr>
        <w:numPr>
          <w:ilvl w:val="1"/>
          <w:numId w:val="6"/>
        </w:numPr>
        <w:spacing w:after="0" w:line="240" w:lineRule="auto"/>
        <w:ind w:right="-469"/>
        <w:jc w:val="both"/>
      </w:pPr>
      <w:r w:rsidRPr="00980D98">
        <w:t>Heure</w:t>
      </w:r>
      <w:r w:rsidR="00EC69A5" w:rsidRPr="00980D98">
        <w:t xml:space="preserve"> de remise en service de l’installation ;</w:t>
      </w:r>
    </w:p>
    <w:p w14:paraId="6AAAD407" w14:textId="1DCCE3A3" w:rsidR="00EC69A5" w:rsidRPr="00980D98" w:rsidRDefault="000E17B7" w:rsidP="00735717">
      <w:pPr>
        <w:numPr>
          <w:ilvl w:val="1"/>
          <w:numId w:val="6"/>
        </w:numPr>
        <w:spacing w:after="0" w:line="240" w:lineRule="auto"/>
        <w:ind w:right="-469"/>
        <w:jc w:val="both"/>
      </w:pPr>
      <w:r w:rsidRPr="00980D98">
        <w:t>Nombre</w:t>
      </w:r>
      <w:r w:rsidR="00EC69A5" w:rsidRPr="00980D98">
        <w:t xml:space="preserve"> d’heures d’indisponibilité de l’installation pendant ses horaires théoriques de fonctionnement.</w:t>
      </w:r>
    </w:p>
    <w:p w14:paraId="3694F493" w14:textId="77777777" w:rsidR="00EC69A5" w:rsidRPr="00980D98" w:rsidRDefault="00EC69A5" w:rsidP="00735717">
      <w:pPr>
        <w:spacing w:after="0" w:line="240" w:lineRule="auto"/>
        <w:ind w:left="1440" w:right="-469"/>
        <w:jc w:val="both"/>
      </w:pPr>
    </w:p>
    <w:p w14:paraId="0B7771B0" w14:textId="77777777" w:rsidR="00EC69A5" w:rsidRPr="00980D98" w:rsidRDefault="00EC69A5" w:rsidP="00735717">
      <w:pPr>
        <w:numPr>
          <w:ilvl w:val="0"/>
          <w:numId w:val="5"/>
        </w:numPr>
        <w:spacing w:after="120" w:line="240" w:lineRule="auto"/>
        <w:ind w:right="-469"/>
        <w:jc w:val="both"/>
      </w:pPr>
      <w:r w:rsidRPr="00980D98">
        <w:t>Reporter les éléments de l’intervention dans le registre de l’installation, conformément au décret n°2001-1154 du 5 décembre 2001 relatif à l’obligation de maintenance et de contrôle qualité des dispositifs médicaux (Article D.665-5-5-5) ;</w:t>
      </w:r>
    </w:p>
    <w:p w14:paraId="4582FB17" w14:textId="1B106F52" w:rsidR="00EC69A5" w:rsidRPr="00980D98" w:rsidRDefault="00EC69A5" w:rsidP="00735717">
      <w:pPr>
        <w:numPr>
          <w:ilvl w:val="0"/>
          <w:numId w:val="5"/>
        </w:numPr>
        <w:spacing w:after="120" w:line="240" w:lineRule="auto"/>
        <w:ind w:right="-469"/>
        <w:jc w:val="both"/>
        <w:rPr>
          <w:color w:val="000000" w:themeColor="text1"/>
        </w:rPr>
      </w:pPr>
      <w:r w:rsidRPr="00980D98">
        <w:rPr>
          <w:color w:val="000000" w:themeColor="text1"/>
        </w:rPr>
        <w:t xml:space="preserve">Informer le </w:t>
      </w:r>
      <w:r w:rsidR="000B68CF" w:rsidRPr="00980D98">
        <w:rPr>
          <w:color w:val="000000" w:themeColor="text1"/>
        </w:rPr>
        <w:t>titulaire</w:t>
      </w:r>
      <w:r w:rsidRPr="00980D98">
        <w:rPr>
          <w:color w:val="000000" w:themeColor="text1"/>
        </w:rPr>
        <w:t xml:space="preserve"> de </w:t>
      </w:r>
      <w:r w:rsidR="002F13C3" w:rsidRPr="00980D98">
        <w:rPr>
          <w:color w:val="000000" w:themeColor="text1"/>
        </w:rPr>
        <w:t>tout déplacement</w:t>
      </w:r>
      <w:r w:rsidR="00B70620" w:rsidRPr="00980D98">
        <w:rPr>
          <w:color w:val="000000" w:themeColor="text1"/>
        </w:rPr>
        <w:t xml:space="preserve"> </w:t>
      </w:r>
      <w:r w:rsidR="00CC237A" w:rsidRPr="00980D98">
        <w:rPr>
          <w:color w:val="000000" w:themeColor="text1"/>
        </w:rPr>
        <w:t xml:space="preserve">d’équipements objets du présent </w:t>
      </w:r>
      <w:r w:rsidR="00972710" w:rsidRPr="00980D98">
        <w:rPr>
          <w:color w:val="000000" w:themeColor="text1"/>
        </w:rPr>
        <w:t>marché et</w:t>
      </w:r>
      <w:r w:rsidR="00CC237A" w:rsidRPr="00980D98">
        <w:rPr>
          <w:color w:val="000000" w:themeColor="text1"/>
        </w:rPr>
        <w:t xml:space="preserve"> couverts par une formule, dans d’autres </w:t>
      </w:r>
      <w:proofErr w:type="gramStart"/>
      <w:r w:rsidR="00CC237A" w:rsidRPr="00980D98">
        <w:rPr>
          <w:color w:val="000000" w:themeColor="text1"/>
        </w:rPr>
        <w:t>sites</w:t>
      </w:r>
      <w:r w:rsidR="00B70620" w:rsidRPr="00980D98">
        <w:rPr>
          <w:color w:val="000000" w:themeColor="text1"/>
        </w:rPr>
        <w:t>;</w:t>
      </w:r>
      <w:proofErr w:type="gramEnd"/>
    </w:p>
    <w:p w14:paraId="4CE780E4" w14:textId="74F6E48F" w:rsidR="00EC69A5" w:rsidRPr="00980D98" w:rsidRDefault="00EC69A5" w:rsidP="00735717">
      <w:pPr>
        <w:numPr>
          <w:ilvl w:val="0"/>
          <w:numId w:val="5"/>
        </w:numPr>
        <w:spacing w:after="120" w:line="240" w:lineRule="auto"/>
        <w:ind w:right="-469"/>
        <w:jc w:val="both"/>
      </w:pPr>
      <w:r w:rsidRPr="00980D98">
        <w:lastRenderedPageBreak/>
        <w:t xml:space="preserve">Permettre le libre accès des appareils au personnel du </w:t>
      </w:r>
      <w:r w:rsidR="000B68CF" w:rsidRPr="00980D98">
        <w:t>titulaire</w:t>
      </w:r>
      <w:r w:rsidRPr="00980D98">
        <w:t xml:space="preserve"> qui disposera en outre de l'environnement nécessaire à l'accomplissement normal de ses prestations (local correctement équipé - électricité, fluides, téléphone) ;</w:t>
      </w:r>
    </w:p>
    <w:p w14:paraId="68488364" w14:textId="75436207" w:rsidR="00EC69A5" w:rsidRPr="00980D98" w:rsidRDefault="00EC69A5" w:rsidP="00735717">
      <w:pPr>
        <w:numPr>
          <w:ilvl w:val="0"/>
          <w:numId w:val="5"/>
        </w:numPr>
        <w:spacing w:after="120" w:line="240" w:lineRule="auto"/>
        <w:ind w:right="-469"/>
        <w:jc w:val="both"/>
      </w:pPr>
      <w:r w:rsidRPr="00980D98">
        <w:t xml:space="preserve">Respecter les horaires d’interventions (préventives ou curatives) programmées avec le </w:t>
      </w:r>
      <w:r w:rsidR="000B68CF" w:rsidRPr="00980D98">
        <w:t>titulaire</w:t>
      </w:r>
      <w:r w:rsidRPr="00980D98">
        <w:t xml:space="preserve">. En cas de non-respect de ces horaires, le </w:t>
      </w:r>
      <w:r w:rsidR="000B68CF" w:rsidRPr="00980D98">
        <w:t>titulaire</w:t>
      </w:r>
      <w:r w:rsidRPr="00980D98">
        <w:t xml:space="preserve"> pourra facturer les prestations supplémentaires générées (temps d’attente, déplacement) ;</w:t>
      </w:r>
    </w:p>
    <w:p w14:paraId="40E587FE" w14:textId="2729C015" w:rsidR="00EC69A5" w:rsidRPr="00980D98" w:rsidRDefault="00EC69A5" w:rsidP="00735717">
      <w:pPr>
        <w:numPr>
          <w:ilvl w:val="0"/>
          <w:numId w:val="5"/>
        </w:numPr>
        <w:spacing w:after="120" w:line="240" w:lineRule="auto"/>
        <w:ind w:right="-469"/>
        <w:jc w:val="both"/>
      </w:pPr>
      <w:r w:rsidRPr="00980D98">
        <w:t xml:space="preserve">Utiliser les appareils dans le respect des instructions du manuel opérateur du </w:t>
      </w:r>
      <w:r w:rsidR="00EA68E9" w:rsidRPr="00980D98">
        <w:t>constructeur</w:t>
      </w:r>
      <w:r w:rsidRPr="00980D98">
        <w:t>, figurant sur le site ;</w:t>
      </w:r>
    </w:p>
    <w:p w14:paraId="409EEDFF" w14:textId="77777777" w:rsidR="00EC69A5" w:rsidRPr="00980D98" w:rsidRDefault="00EC69A5" w:rsidP="00735717">
      <w:pPr>
        <w:numPr>
          <w:ilvl w:val="0"/>
          <w:numId w:val="5"/>
        </w:numPr>
        <w:spacing w:after="120" w:line="240" w:lineRule="auto"/>
        <w:ind w:right="-469"/>
        <w:jc w:val="both"/>
      </w:pPr>
      <w:r w:rsidRPr="00980D98">
        <w:t>Maintenir en conformité les alimentations en fluide, et en électricité, ainsi que les conditions d'environnement, dans le respect des instructions du manuel technique du matériel figurant sur le site ;</w:t>
      </w:r>
    </w:p>
    <w:p w14:paraId="2C1D177F" w14:textId="1AD7294C" w:rsidR="00EC69A5" w:rsidRPr="00980D98" w:rsidRDefault="00EC69A5" w:rsidP="00735717">
      <w:pPr>
        <w:numPr>
          <w:ilvl w:val="0"/>
          <w:numId w:val="5"/>
        </w:numPr>
        <w:spacing w:after="120" w:line="240" w:lineRule="auto"/>
        <w:ind w:right="-469"/>
        <w:jc w:val="both"/>
      </w:pPr>
      <w:r w:rsidRPr="00980D98">
        <w:t xml:space="preserve">Assurer les conditions de sécurité d'usage des personnels du </w:t>
      </w:r>
      <w:r w:rsidR="000B68CF" w:rsidRPr="00980D98">
        <w:t>titulaire</w:t>
      </w:r>
      <w:r w:rsidRPr="00980D98">
        <w:t xml:space="preserve"> pendant leurs interventions de maintenance et à leur remettre les appareils dans un parfait état de propreté ;</w:t>
      </w:r>
    </w:p>
    <w:p w14:paraId="3ADE6099" w14:textId="2AA8642C" w:rsidR="00DF78E9" w:rsidRPr="00980D98" w:rsidRDefault="00EC69A5" w:rsidP="00735717">
      <w:pPr>
        <w:numPr>
          <w:ilvl w:val="0"/>
          <w:numId w:val="5"/>
        </w:numPr>
        <w:spacing w:after="120" w:line="240" w:lineRule="auto"/>
        <w:ind w:right="-469"/>
        <w:jc w:val="both"/>
      </w:pPr>
      <w:r w:rsidRPr="00980D98">
        <w:t>Assurer, conformément au décret n° 92-158 du 20 février 1992 et dans les cas prévus par ce décret,</w:t>
      </w:r>
      <w:r w:rsidRPr="00980D98">
        <w:rPr>
          <w:b/>
        </w:rPr>
        <w:t xml:space="preserve"> </w:t>
      </w:r>
      <w:r w:rsidRPr="00980D98">
        <w:t xml:space="preserve">la coordination des mesures de sécurité prises par l’hôpital et par le </w:t>
      </w:r>
      <w:r w:rsidR="000B68CF" w:rsidRPr="00980D98">
        <w:t>titulaire</w:t>
      </w:r>
      <w:r w:rsidRPr="00980D98">
        <w:t xml:space="preserve"> afin d’assurer la prévention des risques liés aux activités de l’hôpital et du </w:t>
      </w:r>
      <w:r w:rsidR="000B68CF" w:rsidRPr="00980D98">
        <w:t>titulaire</w:t>
      </w:r>
      <w:r w:rsidRPr="00980D98">
        <w:t> ;</w:t>
      </w:r>
    </w:p>
    <w:p w14:paraId="5A5A3DD1" w14:textId="77777777" w:rsidR="00DF78E9" w:rsidRPr="00980D98" w:rsidRDefault="00DF78E9" w:rsidP="00735717">
      <w:pPr>
        <w:spacing w:after="120" w:line="240" w:lineRule="auto"/>
        <w:ind w:right="-469"/>
        <w:jc w:val="both"/>
      </w:pPr>
    </w:p>
    <w:p w14:paraId="725BE9E7" w14:textId="1A7BA22B" w:rsidR="00EC69A5" w:rsidRPr="00980D98" w:rsidRDefault="00EC69A5" w:rsidP="00735717">
      <w:pPr>
        <w:numPr>
          <w:ilvl w:val="0"/>
          <w:numId w:val="5"/>
        </w:numPr>
        <w:ind w:right="-469"/>
        <w:contextualSpacing/>
      </w:pPr>
      <w:r w:rsidRPr="00980D98">
        <w:t xml:space="preserve">Si les personnels du </w:t>
      </w:r>
      <w:r w:rsidR="000B68CF" w:rsidRPr="00980D98">
        <w:t>titulaire</w:t>
      </w:r>
      <w:r w:rsidRPr="00980D98">
        <w:t xml:space="preserve"> considèrent :</w:t>
      </w:r>
    </w:p>
    <w:p w14:paraId="4B292A65" w14:textId="77777777" w:rsidR="00EC69A5" w:rsidRPr="00980D98" w:rsidRDefault="00EC69A5" w:rsidP="00735717">
      <w:pPr>
        <w:numPr>
          <w:ilvl w:val="1"/>
          <w:numId w:val="7"/>
        </w:numPr>
        <w:spacing w:after="0" w:line="240" w:lineRule="auto"/>
        <w:ind w:right="-469"/>
        <w:jc w:val="both"/>
      </w:pPr>
      <w:r w:rsidRPr="00980D98">
        <w:t>Soit que les conditions de travail dans lesquelles ils opèrent ;</w:t>
      </w:r>
    </w:p>
    <w:p w14:paraId="054C38B1" w14:textId="77777777" w:rsidR="00EC69A5" w:rsidRPr="00980D98" w:rsidRDefault="00EC69A5" w:rsidP="00735717">
      <w:pPr>
        <w:numPr>
          <w:ilvl w:val="1"/>
          <w:numId w:val="7"/>
        </w:numPr>
        <w:spacing w:after="0" w:line="240" w:lineRule="auto"/>
        <w:ind w:right="-469"/>
        <w:jc w:val="both"/>
      </w:pPr>
      <w:r w:rsidRPr="00980D98">
        <w:t>Soit que l'état de fonctionnement ou de propreté de l'appareil, constituent un risque pour la sécurité, ils en informent aussitôt l'hôpital qui devra prendre toutes les mesures nécessaires, aux fins de remédier aux faits constatés.</w:t>
      </w:r>
    </w:p>
    <w:p w14:paraId="36221C42" w14:textId="47003913" w:rsidR="00EC69A5" w:rsidRPr="00980D98" w:rsidRDefault="00EC69A5" w:rsidP="00735717">
      <w:pPr>
        <w:pStyle w:val="Titre2"/>
        <w:ind w:right="-469"/>
        <w:jc w:val="left"/>
        <w:rPr>
          <w:rStyle w:val="lev"/>
          <w:b w:val="0"/>
        </w:rPr>
      </w:pPr>
      <w:bookmarkStart w:id="36" w:name="_Toc198717564"/>
      <w:r w:rsidRPr="00980D98">
        <w:rPr>
          <w:rStyle w:val="lev"/>
          <w:b w:val="0"/>
        </w:rPr>
        <w:t>V</w:t>
      </w:r>
      <w:r w:rsidR="005043BE" w:rsidRPr="00980D98">
        <w:rPr>
          <w:rStyle w:val="lev"/>
          <w:b w:val="0"/>
        </w:rPr>
        <w:t>I</w:t>
      </w:r>
      <w:r w:rsidRPr="00980D98">
        <w:rPr>
          <w:rStyle w:val="lev"/>
          <w:b w:val="0"/>
        </w:rPr>
        <w:t>I-</w:t>
      </w:r>
      <w:r w:rsidR="006C43E4" w:rsidRPr="00980D98">
        <w:rPr>
          <w:rStyle w:val="lev"/>
          <w:b w:val="0"/>
        </w:rPr>
        <w:t>2</w:t>
      </w:r>
      <w:r w:rsidRPr="00980D98">
        <w:rPr>
          <w:rStyle w:val="lev"/>
          <w:b w:val="0"/>
        </w:rPr>
        <w:t xml:space="preserve"> Obligations du </w:t>
      </w:r>
      <w:r w:rsidR="00EB2EF3" w:rsidRPr="00980D98">
        <w:rPr>
          <w:rStyle w:val="lev"/>
          <w:b w:val="0"/>
        </w:rPr>
        <w:t>TITULAIRE :</w:t>
      </w:r>
      <w:bookmarkEnd w:id="36"/>
    </w:p>
    <w:p w14:paraId="274AB69B" w14:textId="170A4CEE" w:rsidR="00986404" w:rsidRPr="00980D98" w:rsidRDefault="00986404" w:rsidP="00735717">
      <w:pPr>
        <w:ind w:right="-469"/>
        <w:rPr>
          <w:rStyle w:val="lev"/>
          <w:b w:val="0"/>
        </w:rPr>
      </w:pPr>
      <w:r w:rsidRPr="00980D98">
        <w:rPr>
          <w:rStyle w:val="lev"/>
        </w:rPr>
        <w:t xml:space="preserve">Instruments de </w:t>
      </w:r>
      <w:r w:rsidR="00EB2EF3" w:rsidRPr="00980D98">
        <w:rPr>
          <w:rStyle w:val="lev"/>
        </w:rPr>
        <w:t>contrôle :</w:t>
      </w:r>
      <w:r w:rsidRPr="00980D98">
        <w:rPr>
          <w:rStyle w:val="lev"/>
        </w:rPr>
        <w:t xml:space="preserve"> </w:t>
      </w:r>
    </w:p>
    <w:p w14:paraId="459EE19E" w14:textId="59653250" w:rsidR="00FB5B03" w:rsidRPr="00980D98" w:rsidRDefault="00FB5B03" w:rsidP="00735717">
      <w:pPr>
        <w:ind w:right="-469"/>
        <w:jc w:val="both"/>
        <w:rPr>
          <w:rFonts w:cs="Arial"/>
        </w:rPr>
      </w:pPr>
      <w:r w:rsidRPr="00980D98">
        <w:rPr>
          <w:rFonts w:cs="Arial"/>
        </w:rPr>
        <w:t>Les instruments de tests, mesures et contrôles</w:t>
      </w:r>
      <w:r w:rsidR="00986404" w:rsidRPr="00980D98">
        <w:rPr>
          <w:rFonts w:cs="Arial"/>
        </w:rPr>
        <w:t>, poids étalon,</w:t>
      </w:r>
      <w:r w:rsidRPr="00980D98">
        <w:rPr>
          <w:rFonts w:cs="Arial"/>
        </w:rPr>
        <w:t xml:space="preserve"> utilisés par le </w:t>
      </w:r>
      <w:r w:rsidR="000B68CF" w:rsidRPr="00980D98">
        <w:rPr>
          <w:rFonts w:cs="Arial"/>
        </w:rPr>
        <w:t>titulaire</w:t>
      </w:r>
      <w:r w:rsidRPr="00980D98">
        <w:rPr>
          <w:rFonts w:cs="Arial"/>
        </w:rPr>
        <w:t xml:space="preserve"> doivent être régulièrement étalonnés. Un exemplaire du dernier certificat d’étalonnage en cours de validité sera fourni à tout établissement qui en fera la demande, pour chaque instrument de test ou mesure utilisé par le </w:t>
      </w:r>
      <w:r w:rsidR="000B68CF" w:rsidRPr="00980D98">
        <w:rPr>
          <w:rFonts w:cs="Arial"/>
        </w:rPr>
        <w:t>titulaire</w:t>
      </w:r>
      <w:r w:rsidRPr="00980D98">
        <w:rPr>
          <w:rFonts w:cs="Arial"/>
        </w:rPr>
        <w:t xml:space="preserve">. </w:t>
      </w:r>
    </w:p>
    <w:p w14:paraId="7BAE800E" w14:textId="1917AE13" w:rsidR="00DF78E9" w:rsidRPr="00980D98" w:rsidRDefault="00FB5B03" w:rsidP="00735717">
      <w:pPr>
        <w:ind w:right="-469"/>
        <w:jc w:val="both"/>
        <w:rPr>
          <w:rFonts w:cs="Arial"/>
        </w:rPr>
      </w:pPr>
      <w:r w:rsidRPr="00980D98">
        <w:rPr>
          <w:rFonts w:cs="Arial"/>
        </w:rPr>
        <w:t xml:space="preserve">Le </w:t>
      </w:r>
      <w:r w:rsidR="000B68CF" w:rsidRPr="00980D98">
        <w:rPr>
          <w:rFonts w:cs="Arial"/>
        </w:rPr>
        <w:t>titulaire</w:t>
      </w:r>
      <w:r w:rsidRPr="00980D98">
        <w:rPr>
          <w:rFonts w:cs="Arial"/>
        </w:rPr>
        <w:t xml:space="preserve"> devra tenir à disposition l’ensemble des certificats d’étalonnage </w:t>
      </w:r>
      <w:r w:rsidR="00EA68E9" w:rsidRPr="00980D98">
        <w:rPr>
          <w:rFonts w:cs="Arial"/>
        </w:rPr>
        <w:t xml:space="preserve">des instruments de mesure utilisés </w:t>
      </w:r>
      <w:r w:rsidRPr="00980D98">
        <w:rPr>
          <w:rFonts w:cs="Arial"/>
        </w:rPr>
        <w:t xml:space="preserve">depuis </w:t>
      </w:r>
      <w:r w:rsidR="00EA68E9" w:rsidRPr="00980D98">
        <w:rPr>
          <w:rFonts w:cs="Arial"/>
        </w:rPr>
        <w:t xml:space="preserve">leur </w:t>
      </w:r>
      <w:r w:rsidRPr="00980D98">
        <w:rPr>
          <w:rFonts w:cs="Arial"/>
        </w:rPr>
        <w:t xml:space="preserve">mise en service. </w:t>
      </w:r>
    </w:p>
    <w:p w14:paraId="4319FF08" w14:textId="509CB841" w:rsidR="00FB5B03" w:rsidRPr="00980D98" w:rsidRDefault="00FB5B03" w:rsidP="00735717">
      <w:pPr>
        <w:ind w:right="-469"/>
        <w:rPr>
          <w:rStyle w:val="lev"/>
          <w:b w:val="0"/>
        </w:rPr>
      </w:pPr>
      <w:r w:rsidRPr="00980D98">
        <w:rPr>
          <w:rStyle w:val="lev"/>
        </w:rPr>
        <w:t xml:space="preserve">Formation </w:t>
      </w:r>
      <w:r w:rsidR="00986404" w:rsidRPr="00980D98">
        <w:rPr>
          <w:rStyle w:val="lev"/>
        </w:rPr>
        <w:t xml:space="preserve">courante des </w:t>
      </w:r>
      <w:r w:rsidR="00EB2EF3" w:rsidRPr="00980D98">
        <w:rPr>
          <w:rStyle w:val="lev"/>
        </w:rPr>
        <w:t>utilisateurs :</w:t>
      </w:r>
      <w:r w:rsidRPr="00980D98">
        <w:rPr>
          <w:rStyle w:val="lev"/>
        </w:rPr>
        <w:t xml:space="preserve"> </w:t>
      </w:r>
    </w:p>
    <w:p w14:paraId="5759BC55" w14:textId="0C7BB818" w:rsidR="00FB5B03" w:rsidRPr="00980D98" w:rsidRDefault="00FB5B03" w:rsidP="00735717">
      <w:pPr>
        <w:spacing w:after="0" w:line="240" w:lineRule="auto"/>
        <w:ind w:right="-469"/>
        <w:jc w:val="both"/>
        <w:rPr>
          <w:rFonts w:asciiTheme="majorHAnsi" w:hAnsiTheme="majorHAnsi"/>
        </w:rPr>
      </w:pPr>
      <w:r w:rsidRPr="00980D98">
        <w:rPr>
          <w:rFonts w:asciiTheme="majorHAnsi" w:hAnsiTheme="majorHAnsi"/>
        </w:rPr>
        <w:t xml:space="preserve">Le </w:t>
      </w:r>
      <w:r w:rsidR="000B68CF" w:rsidRPr="00980D98">
        <w:rPr>
          <w:rFonts w:asciiTheme="majorHAnsi" w:hAnsiTheme="majorHAnsi"/>
        </w:rPr>
        <w:t>titulaire</w:t>
      </w:r>
      <w:r w:rsidRPr="00980D98">
        <w:rPr>
          <w:rFonts w:asciiTheme="majorHAnsi" w:hAnsiTheme="majorHAnsi"/>
        </w:rPr>
        <w:t xml:space="preserve"> assure la formation courante des utilisateurs à l'occasion des visites périodiques de maintenance préventive ou en cas de mauvaise utilisation constatée.</w:t>
      </w:r>
    </w:p>
    <w:p w14:paraId="6F10DBC5" w14:textId="1D320FB4" w:rsidR="00E26DC8" w:rsidRPr="00980D98" w:rsidRDefault="00E26DC8" w:rsidP="00735717">
      <w:pPr>
        <w:spacing w:after="0" w:line="240" w:lineRule="auto"/>
        <w:ind w:right="-469"/>
        <w:jc w:val="both"/>
        <w:rPr>
          <w:rFonts w:asciiTheme="majorHAnsi" w:hAnsiTheme="majorHAnsi"/>
        </w:rPr>
      </w:pPr>
    </w:p>
    <w:p w14:paraId="24912291" w14:textId="109D9250" w:rsidR="005400BC" w:rsidRPr="00980D98" w:rsidRDefault="005400BC" w:rsidP="00735717">
      <w:pPr>
        <w:spacing w:after="0" w:line="240" w:lineRule="auto"/>
        <w:ind w:right="-469"/>
        <w:jc w:val="both"/>
        <w:rPr>
          <w:rFonts w:asciiTheme="majorHAnsi" w:hAnsiTheme="majorHAnsi"/>
        </w:rPr>
      </w:pPr>
    </w:p>
    <w:p w14:paraId="0802CE19" w14:textId="6EA9500C" w:rsidR="005400BC" w:rsidRPr="00980D98" w:rsidRDefault="005400BC" w:rsidP="00735717">
      <w:pPr>
        <w:spacing w:after="0" w:line="240" w:lineRule="auto"/>
        <w:ind w:right="-469"/>
        <w:jc w:val="both"/>
        <w:rPr>
          <w:rFonts w:asciiTheme="majorHAnsi" w:hAnsiTheme="majorHAnsi"/>
        </w:rPr>
      </w:pPr>
    </w:p>
    <w:p w14:paraId="7070DAB0" w14:textId="3482755E" w:rsidR="005400BC" w:rsidRPr="00980D98" w:rsidRDefault="005400BC" w:rsidP="00735717">
      <w:pPr>
        <w:spacing w:after="0" w:line="240" w:lineRule="auto"/>
        <w:ind w:right="-469"/>
        <w:jc w:val="both"/>
        <w:rPr>
          <w:rFonts w:asciiTheme="majorHAnsi" w:hAnsiTheme="majorHAnsi"/>
        </w:rPr>
      </w:pPr>
    </w:p>
    <w:p w14:paraId="0BDD727D" w14:textId="497DE8FF" w:rsidR="005400BC" w:rsidRPr="00980D98" w:rsidRDefault="005400BC" w:rsidP="00735717">
      <w:pPr>
        <w:spacing w:after="0" w:line="240" w:lineRule="auto"/>
        <w:ind w:right="-469"/>
        <w:jc w:val="both"/>
        <w:rPr>
          <w:rFonts w:asciiTheme="majorHAnsi" w:hAnsiTheme="majorHAnsi"/>
        </w:rPr>
      </w:pPr>
    </w:p>
    <w:p w14:paraId="7E605254" w14:textId="77777777" w:rsidR="005400BC" w:rsidRPr="00980D98" w:rsidRDefault="005400BC" w:rsidP="00735717">
      <w:pPr>
        <w:spacing w:after="0" w:line="240" w:lineRule="auto"/>
        <w:ind w:right="-469"/>
        <w:jc w:val="both"/>
        <w:rPr>
          <w:rFonts w:asciiTheme="majorHAnsi" w:hAnsiTheme="majorHAnsi"/>
        </w:rPr>
      </w:pPr>
    </w:p>
    <w:p w14:paraId="0B4E2AAF" w14:textId="77777777" w:rsidR="00D14230" w:rsidRPr="00980D98" w:rsidRDefault="00D14230" w:rsidP="00735717">
      <w:pPr>
        <w:ind w:right="-469"/>
        <w:rPr>
          <w:rStyle w:val="lev"/>
        </w:rPr>
      </w:pPr>
      <w:r w:rsidRPr="00980D98">
        <w:rPr>
          <w:rStyle w:val="lev"/>
        </w:rPr>
        <w:t>Obligation de conseil</w:t>
      </w:r>
    </w:p>
    <w:p w14:paraId="5AB60A78" w14:textId="77777777" w:rsidR="00FB5B03" w:rsidRPr="00980D98" w:rsidRDefault="00FB5B03" w:rsidP="00735717">
      <w:pPr>
        <w:ind w:right="-469"/>
        <w:jc w:val="both"/>
        <w:rPr>
          <w:rStyle w:val="Rfrenceintense"/>
          <w:i w:val="0"/>
        </w:rPr>
      </w:pPr>
      <w:r w:rsidRPr="00980D98">
        <w:rPr>
          <w:rStyle w:val="Rfrenceintense"/>
          <w:i w:val="0"/>
        </w:rPr>
        <w:t xml:space="preserve">Contrôle périodique : </w:t>
      </w:r>
    </w:p>
    <w:p w14:paraId="14BC8466" w14:textId="7D0985E0" w:rsidR="00FB5B03" w:rsidRPr="00980D98" w:rsidRDefault="00FB5B03" w:rsidP="00735717">
      <w:pPr>
        <w:ind w:right="-469"/>
        <w:jc w:val="both"/>
      </w:pPr>
      <w:r w:rsidRPr="00980D98">
        <w:t xml:space="preserve">Au-delà des prescriptions réglementaires, le contrôle périodique doit être un outil de diagnostic et d’aide à la décision pour les établissements. Le </w:t>
      </w:r>
      <w:r w:rsidR="000B68CF" w:rsidRPr="00980D98">
        <w:t>titulaire</w:t>
      </w:r>
      <w:r w:rsidRPr="00980D98">
        <w:t xml:space="preserve"> est tenu de communiquer aux établissements, </w:t>
      </w:r>
      <w:r w:rsidRPr="00980D98">
        <w:lastRenderedPageBreak/>
        <w:t>tous les conseils utiles au maintien de la conformité des installations ou équipements, à l’amélioration du niveau de sécurité, ainsi que ceux relatifs à la réglementation en vigueur.</w:t>
      </w:r>
    </w:p>
    <w:p w14:paraId="1F2FF8A0" w14:textId="77777777" w:rsidR="00FB5B03" w:rsidRPr="00980D98" w:rsidRDefault="00FB5B03" w:rsidP="00735717">
      <w:pPr>
        <w:ind w:right="-469"/>
        <w:jc w:val="both"/>
        <w:rPr>
          <w:rStyle w:val="Rfrenceintense"/>
          <w:i w:val="0"/>
        </w:rPr>
      </w:pPr>
      <w:r w:rsidRPr="00980D98">
        <w:rPr>
          <w:rStyle w:val="Rfrenceintense"/>
          <w:i w:val="0"/>
        </w:rPr>
        <w:t>Interventions de maintenance :</w:t>
      </w:r>
    </w:p>
    <w:p w14:paraId="0E61D51D" w14:textId="40870D80" w:rsidR="00FB5B03" w:rsidRPr="00980D98" w:rsidRDefault="00AD1501" w:rsidP="00735717">
      <w:pPr>
        <w:ind w:right="-469"/>
        <w:jc w:val="both"/>
      </w:pPr>
      <w:r w:rsidRPr="00980D98">
        <w:t xml:space="preserve">Dès son arrivée sur le site, le technicien du titulaire doit informer de sa présence le </w:t>
      </w:r>
      <w:r w:rsidR="00EF7DF2" w:rsidRPr="00980D98">
        <w:t>donneur d’ordre (service technique ou biomédical)</w:t>
      </w:r>
      <w:r w:rsidR="00BC280E" w:rsidRPr="00980D98">
        <w:t xml:space="preserve">. En aucun il n’intervient dans un service hospitalier sans s’être signalé au préalable. </w:t>
      </w:r>
      <w:r w:rsidR="00EF7DF2" w:rsidRPr="00980D98">
        <w:t xml:space="preserve"> </w:t>
      </w:r>
      <w:r w:rsidR="00FB5B03" w:rsidRPr="00980D98">
        <w:t xml:space="preserve">Après chaque </w:t>
      </w:r>
      <w:r w:rsidR="009A2201" w:rsidRPr="00980D98">
        <w:t>intervention le</w:t>
      </w:r>
      <w:r w:rsidR="00FB5B03" w:rsidRPr="00980D98">
        <w:t xml:space="preserve"> technicien fait un compte rendu complet et exhaustif, faisant clairement apparaître les anomalies et non conformités relevées et doit signaler des travaux prévisibles au demandeur au moment de la remise du </w:t>
      </w:r>
      <w:r w:rsidR="00D14230" w:rsidRPr="00980D98">
        <w:t>rapport d’intervention</w:t>
      </w:r>
      <w:r w:rsidR="00FB5B03" w:rsidRPr="00980D98">
        <w:t xml:space="preserve"> ;</w:t>
      </w:r>
    </w:p>
    <w:p w14:paraId="5A397BD8" w14:textId="5280620C" w:rsidR="00FB5B03" w:rsidRPr="00980D98" w:rsidRDefault="00FB5B03" w:rsidP="00735717">
      <w:pPr>
        <w:ind w:right="-469"/>
        <w:jc w:val="both"/>
      </w:pPr>
      <w:r w:rsidRPr="00980D98">
        <w:t xml:space="preserve">Le </w:t>
      </w:r>
      <w:r w:rsidR="000B68CF" w:rsidRPr="00980D98">
        <w:t>titulaire</w:t>
      </w:r>
      <w:r w:rsidRPr="00980D98">
        <w:t xml:space="preserve"> doit informer le </w:t>
      </w:r>
      <w:r w:rsidR="00D14230" w:rsidRPr="00980D98">
        <w:t>service hospitalier et le service biomédical</w:t>
      </w:r>
      <w:r w:rsidRPr="00980D98">
        <w:t xml:space="preserve"> concerné</w:t>
      </w:r>
      <w:r w:rsidR="00D14230" w:rsidRPr="00980D98">
        <w:t>s</w:t>
      </w:r>
      <w:r w:rsidRPr="00980D98">
        <w:t xml:space="preserve"> par écrit et en temps opportun des incidents prévisibles dès qu’il peut les déceler, en attirant </w:t>
      </w:r>
      <w:r w:rsidR="00D14230" w:rsidRPr="00980D98">
        <w:t>leur</w:t>
      </w:r>
      <w:r w:rsidRPr="00980D98">
        <w:t xml:space="preserve"> attention sur les conséquences qu’ils peuvent entrainer. </w:t>
      </w:r>
    </w:p>
    <w:p w14:paraId="6A510427" w14:textId="7CB11705" w:rsidR="00FB5B03" w:rsidRPr="00980D98" w:rsidRDefault="00FB5B03" w:rsidP="00735717">
      <w:pPr>
        <w:ind w:right="-469"/>
        <w:jc w:val="both"/>
      </w:pPr>
      <w:r w:rsidRPr="00980D98">
        <w:t xml:space="preserve">Il fait connaître les suggestions nécessaires en vue d’assurer la remise en état ou le remplacement des matériels indispensables à un fonctionnement régulier des équipements et installations. </w:t>
      </w:r>
    </w:p>
    <w:p w14:paraId="41194195" w14:textId="4AB2E4DF" w:rsidR="00FB5B03" w:rsidRPr="00980D98" w:rsidRDefault="00FB5B03" w:rsidP="00735717">
      <w:pPr>
        <w:ind w:right="-469"/>
        <w:jc w:val="both"/>
      </w:pPr>
      <w:r w:rsidRPr="00980D98">
        <w:t xml:space="preserve">Le </w:t>
      </w:r>
      <w:r w:rsidR="000B68CF" w:rsidRPr="00980D98">
        <w:t>titulaire</w:t>
      </w:r>
      <w:r w:rsidRPr="00980D98">
        <w:t xml:space="preserve"> doit conseiller et faire connaître les améliorations qui lui paraissent souhaitables pour une meilleure efficacité des installations, en particulier au regard de la réglementation en vigueur.</w:t>
      </w:r>
    </w:p>
    <w:p w14:paraId="00F5BCD0" w14:textId="2B874FC5" w:rsidR="00FB5B03" w:rsidRPr="00980D98" w:rsidRDefault="00FB5B03" w:rsidP="00735717">
      <w:pPr>
        <w:ind w:right="-469"/>
        <w:jc w:val="both"/>
      </w:pPr>
      <w:r w:rsidRPr="00980D98">
        <w:t xml:space="preserve">De même le </w:t>
      </w:r>
      <w:r w:rsidR="000B68CF" w:rsidRPr="00980D98">
        <w:t>titulaire</w:t>
      </w:r>
      <w:r w:rsidRPr="00980D98">
        <w:t xml:space="preserve"> précisera le cas échéant les équipements pour lesquels la maintenance pourrait ne plus être assurée pendant la durée du marché en raison de leur obsolescence annoncée par leur fabricant, en particulier liée à l’arrêt de fabrication des pièces détachées. </w:t>
      </w:r>
    </w:p>
    <w:p w14:paraId="6AB5D442" w14:textId="47E787F0" w:rsidR="00FB5B03" w:rsidRPr="00980D98" w:rsidRDefault="00FB5B03" w:rsidP="00735717">
      <w:pPr>
        <w:ind w:right="-469"/>
        <w:jc w:val="both"/>
      </w:pPr>
      <w:r w:rsidRPr="00980D98">
        <w:t>Si le contrôle périodique relève la présence de défauts, de pièces usagé</w:t>
      </w:r>
      <w:r w:rsidR="00D14230" w:rsidRPr="00980D98">
        <w:t>e</w:t>
      </w:r>
      <w:r w:rsidRPr="00980D98">
        <w:t>s ou de tout type de détérioration remettant en cause</w:t>
      </w:r>
      <w:r w:rsidR="008A1357" w:rsidRPr="00980D98">
        <w:t xml:space="preserve"> la sécurité </w:t>
      </w:r>
      <w:r w:rsidR="00C15E60" w:rsidRPr="00980D98">
        <w:t xml:space="preserve">de </w:t>
      </w:r>
      <w:r w:rsidR="002F13C3" w:rsidRPr="00980D98">
        <w:t>l’équipement,</w:t>
      </w:r>
      <w:r w:rsidRPr="00980D98">
        <w:t xml:space="preserve"> interdisant son utilisation dans les conditions de sécurité requises et nécessitant une mise en œuvre d’action corrective, le cadre du service dans lequel se trouve l’équipement ainsi que le service biomédical</w:t>
      </w:r>
      <w:r w:rsidR="00D14230" w:rsidRPr="00980D98">
        <w:t xml:space="preserve"> doivent être immédiatement info</w:t>
      </w:r>
      <w:r w:rsidRPr="00980D98">
        <w:t xml:space="preserve">rmés par le personnel du </w:t>
      </w:r>
      <w:r w:rsidR="000B68CF" w:rsidRPr="00980D98">
        <w:t>titulaire</w:t>
      </w:r>
      <w:r w:rsidRPr="00980D98">
        <w:t xml:space="preserve"> ayant constaté cette non-conformité.  L’équipement d</w:t>
      </w:r>
      <w:r w:rsidR="00D14230" w:rsidRPr="00980D98">
        <w:t>oit</w:t>
      </w:r>
      <w:r w:rsidRPr="00980D98">
        <w:t xml:space="preserve"> être mis à l’arrêt par le technicien du </w:t>
      </w:r>
      <w:r w:rsidR="000B68CF" w:rsidRPr="00980D98">
        <w:t>titulaire</w:t>
      </w:r>
      <w:r w:rsidRPr="00980D98">
        <w:t>, clairement identifié comme non utilisable par tout moyen (étiquette</w:t>
      </w:r>
      <w:r w:rsidR="00A40C9C" w:rsidRPr="00980D98">
        <w:t xml:space="preserve"> voyante</w:t>
      </w:r>
      <w:r w:rsidRPr="00980D98">
        <w:t xml:space="preserve">, </w:t>
      </w:r>
      <w:r w:rsidR="002F13C3" w:rsidRPr="00980D98">
        <w:t>panneau.</w:t>
      </w:r>
      <w:r w:rsidRPr="00980D98">
        <w:t xml:space="preserve">). </w:t>
      </w:r>
    </w:p>
    <w:p w14:paraId="2B0F6BA6" w14:textId="2BF3AA48" w:rsidR="00602B0A" w:rsidRPr="00980D98" w:rsidRDefault="00602B0A" w:rsidP="00735717">
      <w:pPr>
        <w:ind w:right="-469"/>
        <w:jc w:val="both"/>
      </w:pPr>
      <w:r w:rsidRPr="00980D98">
        <w:t>Le titulaire laisse les locaux dans un état de propreté égal à l’état initial avant intervention et procède à l’enlèvement des pièces remplacées.</w:t>
      </w:r>
    </w:p>
    <w:p w14:paraId="42EE643B" w14:textId="6518CD2A" w:rsidR="00D14230" w:rsidRPr="00980D98" w:rsidRDefault="00D14230" w:rsidP="00735717">
      <w:pPr>
        <w:ind w:right="-469"/>
        <w:rPr>
          <w:i/>
        </w:rPr>
      </w:pPr>
      <w:r w:rsidRPr="00980D98">
        <w:rPr>
          <w:rStyle w:val="Rfrenceintense"/>
          <w:i w:val="0"/>
        </w:rPr>
        <w:t>Matériovigilance</w:t>
      </w:r>
    </w:p>
    <w:p w14:paraId="23D371CE" w14:textId="3800B4A7" w:rsidR="00EC69A5" w:rsidRPr="00980D98" w:rsidRDefault="00EC69A5"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 xml:space="preserve">Le </w:t>
      </w:r>
      <w:r w:rsidR="000B68CF" w:rsidRPr="00980D98">
        <w:rPr>
          <w:rFonts w:asciiTheme="majorHAnsi" w:hAnsiTheme="majorHAnsi" w:cs="TimesNewRoman"/>
          <w:lang w:eastAsia="ko-KR"/>
        </w:rPr>
        <w:t>titulaire</w:t>
      </w:r>
      <w:r w:rsidRPr="00980D98">
        <w:rPr>
          <w:rFonts w:asciiTheme="majorHAnsi" w:hAnsiTheme="majorHAnsi" w:cs="TimesNewRoman"/>
          <w:lang w:eastAsia="ko-KR"/>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qualité et d’exactitude liées au</w:t>
      </w:r>
      <w:r w:rsidR="00EA68E9" w:rsidRPr="00980D98">
        <w:rPr>
          <w:rFonts w:asciiTheme="majorHAnsi" w:hAnsiTheme="majorHAnsi" w:cs="TimesNewRoman"/>
          <w:lang w:eastAsia="ko-KR"/>
        </w:rPr>
        <w:t xml:space="preserve"> fonctionnement des équipements</w:t>
      </w:r>
      <w:r w:rsidRPr="00980D98">
        <w:rPr>
          <w:rFonts w:asciiTheme="majorHAnsi" w:hAnsiTheme="majorHAnsi" w:cs="TimesNewRoman"/>
          <w:lang w:eastAsia="ko-KR"/>
        </w:rPr>
        <w:t>. Le marquage CE de l’équipement devra être conservé.</w:t>
      </w:r>
    </w:p>
    <w:p w14:paraId="4E880A98" w14:textId="11584F7A" w:rsidR="00D14230" w:rsidRPr="00980D98" w:rsidRDefault="00635746"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 xml:space="preserve">Le </w:t>
      </w:r>
      <w:r w:rsidR="000B68CF" w:rsidRPr="00980D98">
        <w:rPr>
          <w:rFonts w:asciiTheme="majorHAnsi" w:hAnsiTheme="majorHAnsi" w:cs="TimesNewRoman"/>
          <w:lang w:eastAsia="ko-KR"/>
        </w:rPr>
        <w:t>titulaire</w:t>
      </w:r>
      <w:r w:rsidR="00D14230" w:rsidRPr="00980D98">
        <w:rPr>
          <w:rFonts w:asciiTheme="majorHAnsi" w:hAnsiTheme="majorHAnsi" w:cs="TimesNewRoman"/>
          <w:lang w:eastAsia="ko-KR"/>
        </w:rPr>
        <w:t xml:space="preserve"> informe le site concerné et ACHAT, de toute modification susceptible d'améliorer le fonctionnement et la fiabilité des appareils en service au sein de l’établissement.</w:t>
      </w:r>
    </w:p>
    <w:p w14:paraId="540B36EB" w14:textId="5FADA0E5" w:rsidR="00D14230" w:rsidRPr="00980D98" w:rsidRDefault="00D14230"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 xml:space="preserve">Le </w:t>
      </w:r>
      <w:r w:rsidR="000B68CF" w:rsidRPr="00980D98">
        <w:rPr>
          <w:rFonts w:asciiTheme="majorHAnsi" w:hAnsiTheme="majorHAnsi" w:cs="TimesNewRoman"/>
          <w:lang w:eastAsia="ko-KR"/>
        </w:rPr>
        <w:t>titulaire</w:t>
      </w:r>
      <w:r w:rsidRPr="00980D98">
        <w:rPr>
          <w:rFonts w:asciiTheme="majorHAnsi" w:hAnsiTheme="majorHAnsi" w:cs="TimesNewRoman"/>
          <w:lang w:eastAsia="ko-KR"/>
        </w:rPr>
        <w:t xml:space="preserve"> assure la mise à jour et l'évolution </w:t>
      </w:r>
      <w:r w:rsidR="007507E8" w:rsidRPr="00980D98">
        <w:rPr>
          <w:rFonts w:asciiTheme="majorHAnsi" w:hAnsiTheme="majorHAnsi" w:cs="TimesNewRoman"/>
          <w:lang w:eastAsia="ko-KR"/>
        </w:rPr>
        <w:t xml:space="preserve">ainsi que la mise à jour </w:t>
      </w:r>
      <w:r w:rsidR="002F13C3" w:rsidRPr="00980D98">
        <w:rPr>
          <w:rFonts w:asciiTheme="majorHAnsi" w:hAnsiTheme="majorHAnsi" w:cs="TimesNewRoman"/>
          <w:lang w:eastAsia="ko-KR"/>
        </w:rPr>
        <w:t>de l’ensemble</w:t>
      </w:r>
      <w:r w:rsidR="007507E8" w:rsidRPr="00980D98">
        <w:rPr>
          <w:rFonts w:asciiTheme="majorHAnsi" w:hAnsiTheme="majorHAnsi" w:cs="TimesNewRoman"/>
          <w:lang w:eastAsia="ko-KR"/>
        </w:rPr>
        <w:t xml:space="preserve"> de la documentation en français des équipements concernés par le marché, qu’il laisse sur le site à disposition des utilisateurs. </w:t>
      </w:r>
    </w:p>
    <w:p w14:paraId="5F2B8EDE" w14:textId="181DBA4C" w:rsidR="00EC69A5" w:rsidRPr="00980D98" w:rsidRDefault="00D14230" w:rsidP="00735717">
      <w:pPr>
        <w:autoSpaceDE w:val="0"/>
        <w:autoSpaceDN w:val="0"/>
        <w:adjustRightInd w:val="0"/>
        <w:ind w:right="-469"/>
        <w:jc w:val="both"/>
        <w:rPr>
          <w:rFonts w:asciiTheme="majorHAnsi" w:hAnsiTheme="majorHAnsi" w:cs="TimesNewRoman"/>
          <w:lang w:eastAsia="ko-KR"/>
        </w:rPr>
      </w:pPr>
      <w:r w:rsidRPr="00980D98">
        <w:rPr>
          <w:rFonts w:asciiTheme="majorHAnsi" w:hAnsiTheme="majorHAnsi" w:cs="TimesNewRoman"/>
          <w:lang w:eastAsia="ko-KR"/>
        </w:rPr>
        <w:t xml:space="preserve">Toute modification à apporter sur des équipements objets du présent marché, effectuée dans le cadre de la matériovigilance suite à l’identification d’un incident ou d’un risque d’incident, sera intégralement prise en charge par le </w:t>
      </w:r>
      <w:r w:rsidR="000B68CF" w:rsidRPr="00980D98">
        <w:rPr>
          <w:rFonts w:asciiTheme="majorHAnsi" w:hAnsiTheme="majorHAnsi" w:cs="TimesNewRoman"/>
          <w:lang w:eastAsia="ko-KR"/>
        </w:rPr>
        <w:t>titulaire</w:t>
      </w:r>
      <w:r w:rsidRPr="00980D98">
        <w:rPr>
          <w:rFonts w:asciiTheme="majorHAnsi" w:hAnsiTheme="majorHAnsi" w:cs="TimesNewRoman"/>
          <w:lang w:eastAsia="ko-KR"/>
        </w:rPr>
        <w:t>, quel que soit le type de maintenance choisi.</w:t>
      </w:r>
    </w:p>
    <w:p w14:paraId="4780C46F" w14:textId="77777777" w:rsidR="009A2201" w:rsidRPr="00980D98" w:rsidRDefault="009A2201" w:rsidP="00735717">
      <w:pPr>
        <w:autoSpaceDE w:val="0"/>
        <w:autoSpaceDN w:val="0"/>
        <w:adjustRightInd w:val="0"/>
        <w:ind w:right="-469"/>
        <w:jc w:val="both"/>
        <w:rPr>
          <w:rStyle w:val="lev"/>
          <w:rFonts w:asciiTheme="majorHAnsi" w:hAnsiTheme="majorHAnsi" w:cs="TimesNewRoman"/>
          <w:b w:val="0"/>
          <w:bCs w:val="0"/>
          <w:color w:val="auto"/>
          <w:spacing w:val="0"/>
          <w:lang w:eastAsia="ko-KR"/>
        </w:rPr>
      </w:pPr>
    </w:p>
    <w:p w14:paraId="05A47684" w14:textId="4C1FFD90" w:rsidR="00FB5B03" w:rsidRPr="00980D98" w:rsidRDefault="00FB5B03" w:rsidP="00735717">
      <w:pPr>
        <w:ind w:right="-469"/>
        <w:rPr>
          <w:rStyle w:val="Rfrenceintense"/>
          <w:i w:val="0"/>
        </w:rPr>
      </w:pPr>
      <w:r w:rsidRPr="00980D98">
        <w:rPr>
          <w:rStyle w:val="Rfrenceintense"/>
          <w:i w:val="0"/>
        </w:rPr>
        <w:lastRenderedPageBreak/>
        <w:t>Réversibilité des prestations</w:t>
      </w:r>
    </w:p>
    <w:p w14:paraId="11634A72" w14:textId="162BF1CB" w:rsidR="00FB5B03" w:rsidRPr="00980D98" w:rsidRDefault="00FB5B03" w:rsidP="00735717">
      <w:pPr>
        <w:ind w:right="-469"/>
        <w:jc w:val="both"/>
      </w:pPr>
      <w:r w:rsidRPr="00980D98">
        <w:t xml:space="preserve">En fin de marché, ou en cas de résiliation anticipée du marché ; le </w:t>
      </w:r>
      <w:r w:rsidR="000B68CF" w:rsidRPr="00980D98">
        <w:t>titulaire</w:t>
      </w:r>
      <w:r w:rsidRPr="00980D98">
        <w:t xml:space="preserve"> remettra à ACHAT un document récapitulatif des installations sur lesquelles il est intervenu, avec un bilan évaluatif calqué sur le bilan évaluatif annuel décrit en annexe 1. </w:t>
      </w:r>
    </w:p>
    <w:p w14:paraId="07C0B938" w14:textId="1E7E2AF9" w:rsidR="00CC237A" w:rsidRPr="00980D98" w:rsidRDefault="00CC237A" w:rsidP="00735717">
      <w:pPr>
        <w:ind w:right="-469"/>
        <w:jc w:val="both"/>
      </w:pPr>
      <w:r w:rsidRPr="00980D98">
        <w:t xml:space="preserve">Le titulaire s’engage à laisser en fin d’exécution du marché les équipements en état normal d’entretien et de fonctionnement, compte tenu de leur âge et de leur utilisation. </w:t>
      </w:r>
    </w:p>
    <w:p w14:paraId="1A5A5604" w14:textId="4D3E8A05" w:rsidR="00E4594F" w:rsidRPr="00980D98" w:rsidRDefault="00E4594F" w:rsidP="00735717">
      <w:pPr>
        <w:pStyle w:val="Titre1"/>
        <w:ind w:right="-469"/>
        <w:jc w:val="left"/>
      </w:pPr>
      <w:bookmarkStart w:id="37" w:name="_Toc198717565"/>
      <w:bookmarkEnd w:id="35"/>
      <w:r w:rsidRPr="00980D98">
        <w:t>VIII : BILAN EVALUATIF ANNUEL</w:t>
      </w:r>
      <w:bookmarkEnd w:id="37"/>
    </w:p>
    <w:p w14:paraId="16A2AA1A" w14:textId="56D638AD" w:rsidR="00E4594F" w:rsidRPr="00980D98" w:rsidRDefault="00E4594F" w:rsidP="00735717">
      <w:pPr>
        <w:ind w:right="-469"/>
        <w:jc w:val="both"/>
      </w:pPr>
      <w:r w:rsidRPr="00980D98">
        <w:t xml:space="preserve">De manière à matérialiser leur souci commun de recherche de la qualité, les deux parties conviennent d’établir un bilan évaluatif annuel de la prestation de maintenance des équipements, tel que figurant dans l’annexe </w:t>
      </w:r>
      <w:r w:rsidR="005F1985" w:rsidRPr="00980D98">
        <w:t>1</w:t>
      </w:r>
      <w:r w:rsidRPr="00980D98">
        <w:t xml:space="preserve"> du présent CCP.</w:t>
      </w:r>
    </w:p>
    <w:p w14:paraId="69706628" w14:textId="2F3E9335" w:rsidR="00EC69A5" w:rsidRPr="00980D98" w:rsidRDefault="0079075B" w:rsidP="00735717">
      <w:pPr>
        <w:ind w:right="-469"/>
        <w:jc w:val="both"/>
        <w:rPr>
          <w:rFonts w:cs="Arial"/>
        </w:rPr>
      </w:pPr>
      <w:r w:rsidRPr="00980D98">
        <w:rPr>
          <w:rFonts w:cs="Arial"/>
        </w:rPr>
        <w:t>Des rencontres bilan peuvent être organisées à l’initiative des établissements. L</w:t>
      </w:r>
      <w:r w:rsidR="00AD5335" w:rsidRPr="00980D98">
        <w:rPr>
          <w:rFonts w:cs="Arial"/>
        </w:rPr>
        <w:t>e</w:t>
      </w:r>
      <w:r w:rsidRPr="00980D98">
        <w:rPr>
          <w:rFonts w:cs="Arial"/>
        </w:rPr>
        <w:t xml:space="preserve"> titulaire doit obligatoirement assister à ces réunions au cours desquelles sont analysés les éventuels problèmes techniques, les conditions de respect du marché, les indicateurs de suivi des équipements. Les dates de ces rencontres sont arrêtées d’un commun accord entre le titulaire, les responsables utilisateurs et les responsables techniques ou biomédicaux.</w:t>
      </w:r>
    </w:p>
    <w:p w14:paraId="3C013393" w14:textId="0BF71939" w:rsidR="00D5578C" w:rsidRPr="00980D98" w:rsidRDefault="00EB2EF3" w:rsidP="00735717">
      <w:pPr>
        <w:pStyle w:val="Titre1"/>
        <w:ind w:right="-469"/>
        <w:jc w:val="left"/>
      </w:pPr>
      <w:bookmarkStart w:id="38" w:name="_Toc198717566"/>
      <w:r w:rsidRPr="00980D98">
        <w:t>IX :</w:t>
      </w:r>
      <w:r w:rsidR="008F6FE6" w:rsidRPr="00980D98">
        <w:t xml:space="preserve"> DEMARCHE</w:t>
      </w:r>
      <w:r w:rsidR="00D5578C" w:rsidRPr="00980D98">
        <w:t xml:space="preserve"> ENVIRONNEMENTALE</w:t>
      </w:r>
      <w:bookmarkEnd w:id="38"/>
    </w:p>
    <w:p w14:paraId="58A0EEE7" w14:textId="77777777" w:rsidR="00CF4BCB" w:rsidRPr="00980D98" w:rsidRDefault="00CF4BCB" w:rsidP="00735717">
      <w:pPr>
        <w:ind w:right="-469"/>
        <w:jc w:val="both"/>
        <w:rPr>
          <w:rFonts w:asciiTheme="majorHAnsi" w:eastAsiaTheme="majorEastAsia" w:hAnsiTheme="majorHAnsi" w:cstheme="majorBidi"/>
        </w:rPr>
      </w:pPr>
      <w:r w:rsidRPr="00980D98">
        <w:rPr>
          <w:rFonts w:asciiTheme="majorHAnsi" w:eastAsiaTheme="majorEastAsia" w:hAnsiTheme="majorHAnsi" w:cstheme="majorBidi"/>
        </w:rPr>
        <w:t>Une attention particulière sera portée à la prise en compte par les candidats de données environnementales.</w:t>
      </w:r>
    </w:p>
    <w:p w14:paraId="3720FFDF" w14:textId="77777777" w:rsidR="003F2FCA" w:rsidRPr="00980D98" w:rsidRDefault="003F2FCA" w:rsidP="00735717">
      <w:pPr>
        <w:ind w:right="-469"/>
        <w:jc w:val="both"/>
        <w:rPr>
          <w:rFonts w:asciiTheme="majorHAnsi" w:eastAsiaTheme="majorEastAsia" w:hAnsiTheme="majorHAnsi" w:cstheme="majorBidi"/>
        </w:rPr>
      </w:pPr>
      <w:r w:rsidRPr="00980D98">
        <w:rPr>
          <w:rFonts w:asciiTheme="majorHAnsi" w:eastAsiaTheme="majorEastAsia" w:hAnsiTheme="majorHAnsi" w:cstheme="majorBidi"/>
        </w:rPr>
        <w:t xml:space="preserve">Le titulaire trie, retraite et évacue l’ensemble des déchets produits au cours de ses interventions. Les coûts inhérents à ce traitement sont inclus dans les prix forfaitaires, quelle que soit la nature des déchets. </w:t>
      </w:r>
    </w:p>
    <w:p w14:paraId="1AAE989A" w14:textId="624F9276" w:rsidR="003F2FCA" w:rsidRPr="00980D98" w:rsidRDefault="00387195" w:rsidP="00735717">
      <w:pPr>
        <w:ind w:right="-469"/>
        <w:jc w:val="both"/>
        <w:rPr>
          <w:rFonts w:asciiTheme="majorHAnsi" w:eastAsiaTheme="majorEastAsia" w:hAnsiTheme="majorHAnsi" w:cstheme="majorBidi"/>
        </w:rPr>
      </w:pPr>
      <w:r w:rsidRPr="00980D98">
        <w:rPr>
          <w:rFonts w:asciiTheme="majorHAnsi" w:eastAsiaTheme="majorEastAsia" w:hAnsiTheme="majorHAnsi" w:cstheme="majorBidi"/>
        </w:rPr>
        <w:t xml:space="preserve">Le titulaire se conforme aux directives DEEE (Déchet d’Equipement Electrique et Electronique) et </w:t>
      </w:r>
      <w:proofErr w:type="spellStart"/>
      <w:r w:rsidRPr="00980D98">
        <w:rPr>
          <w:rFonts w:asciiTheme="majorHAnsi" w:eastAsiaTheme="majorEastAsia" w:hAnsiTheme="majorHAnsi" w:cstheme="majorBidi"/>
        </w:rPr>
        <w:t>LdSD</w:t>
      </w:r>
      <w:proofErr w:type="spellEnd"/>
      <w:r w:rsidRPr="00980D98">
        <w:rPr>
          <w:rFonts w:asciiTheme="majorHAnsi" w:eastAsiaTheme="majorEastAsia" w:hAnsiTheme="majorHAnsi" w:cstheme="majorBidi"/>
        </w:rPr>
        <w:t xml:space="preserve"> (Limitation des Substances Dangereuses), mises en application par le décret 2005-829 du 20/07/2005, relatif à la composition des équipements électriques et électroniques et à l’élimination des déchets issus de ces équipements.</w:t>
      </w:r>
    </w:p>
    <w:p w14:paraId="30F9E8D0" w14:textId="77777777" w:rsidR="00CF4BCB" w:rsidRPr="00980D98" w:rsidRDefault="00CF4BCB" w:rsidP="00735717">
      <w:pPr>
        <w:pStyle w:val="Paragraphedeliste"/>
        <w:numPr>
          <w:ilvl w:val="0"/>
          <w:numId w:val="17"/>
        </w:numPr>
        <w:ind w:right="-469"/>
        <w:jc w:val="both"/>
        <w:rPr>
          <w:rFonts w:asciiTheme="majorHAnsi" w:eastAsiaTheme="majorEastAsia" w:hAnsiTheme="majorHAnsi" w:cstheme="majorBidi"/>
        </w:rPr>
      </w:pPr>
      <w:r w:rsidRPr="00980D98">
        <w:rPr>
          <w:rFonts w:asciiTheme="majorHAnsi" w:eastAsiaTheme="majorEastAsia" w:hAnsiTheme="majorHAnsi" w:cstheme="majorBidi"/>
        </w:rPr>
        <w:t>Les candidats exposeront leur politique en matière de respect des principes du développement durable liée aux produits proposés dans le cadre de cette consultation, et particulièrement :</w:t>
      </w:r>
    </w:p>
    <w:p w14:paraId="4207C315" w14:textId="77777777" w:rsidR="00CF4BCB" w:rsidRPr="00980D98" w:rsidRDefault="00CF4BCB" w:rsidP="00735717">
      <w:pPr>
        <w:pStyle w:val="Paragraphedeliste"/>
        <w:numPr>
          <w:ilvl w:val="1"/>
          <w:numId w:val="20"/>
        </w:numPr>
        <w:ind w:right="-469"/>
        <w:jc w:val="both"/>
        <w:rPr>
          <w:rFonts w:asciiTheme="majorHAnsi" w:eastAsiaTheme="majorEastAsia" w:hAnsiTheme="majorHAnsi" w:cstheme="majorBidi"/>
        </w:rPr>
      </w:pPr>
      <w:r w:rsidRPr="00980D98">
        <w:rPr>
          <w:rFonts w:asciiTheme="majorHAnsi" w:eastAsiaTheme="majorEastAsia" w:hAnsiTheme="majorHAnsi" w:cstheme="majorBidi"/>
        </w:rPr>
        <w:t>La réduction et le traitement des déchets ;</w:t>
      </w:r>
    </w:p>
    <w:p w14:paraId="48D13586" w14:textId="72FDD13F" w:rsidR="00CF4BCB" w:rsidRPr="00980D98" w:rsidRDefault="00CF4BCB" w:rsidP="00735717">
      <w:pPr>
        <w:pStyle w:val="Paragraphedeliste"/>
        <w:numPr>
          <w:ilvl w:val="1"/>
          <w:numId w:val="20"/>
        </w:numPr>
        <w:ind w:right="-469"/>
        <w:jc w:val="both"/>
        <w:rPr>
          <w:rFonts w:asciiTheme="majorHAnsi" w:eastAsiaTheme="majorEastAsia" w:hAnsiTheme="majorHAnsi" w:cstheme="majorBidi"/>
        </w:rPr>
      </w:pPr>
      <w:r w:rsidRPr="00980D98">
        <w:rPr>
          <w:rFonts w:asciiTheme="majorHAnsi" w:eastAsiaTheme="majorEastAsia" w:hAnsiTheme="majorHAnsi" w:cstheme="majorBidi"/>
        </w:rPr>
        <w:t xml:space="preserve">Les circuits et filières utilisées pour le tri des déchets en particulier </w:t>
      </w:r>
      <w:r w:rsidR="002F13C3" w:rsidRPr="00980D98">
        <w:rPr>
          <w:rFonts w:asciiTheme="majorHAnsi" w:eastAsiaTheme="majorEastAsia" w:hAnsiTheme="majorHAnsi" w:cstheme="majorBidi"/>
        </w:rPr>
        <w:t>les pièces détachées</w:t>
      </w:r>
      <w:r w:rsidRPr="00980D98">
        <w:rPr>
          <w:rFonts w:asciiTheme="majorHAnsi" w:eastAsiaTheme="majorEastAsia" w:hAnsiTheme="majorHAnsi" w:cstheme="majorBidi"/>
        </w:rPr>
        <w:t xml:space="preserve"> usées ;</w:t>
      </w:r>
    </w:p>
    <w:p w14:paraId="6B25A632" w14:textId="77777777" w:rsidR="00CF4BCB" w:rsidRPr="00980D98" w:rsidRDefault="00CF4BCB" w:rsidP="00735717">
      <w:pPr>
        <w:pStyle w:val="Paragraphedeliste"/>
        <w:numPr>
          <w:ilvl w:val="1"/>
          <w:numId w:val="20"/>
        </w:numPr>
        <w:ind w:right="-469"/>
        <w:jc w:val="both"/>
        <w:rPr>
          <w:rFonts w:asciiTheme="majorHAnsi" w:eastAsiaTheme="majorEastAsia" w:hAnsiTheme="majorHAnsi" w:cstheme="majorBidi"/>
        </w:rPr>
      </w:pPr>
      <w:r w:rsidRPr="00980D98">
        <w:rPr>
          <w:rFonts w:asciiTheme="majorHAnsi" w:eastAsiaTheme="majorEastAsia" w:hAnsiTheme="majorHAnsi" w:cstheme="majorBidi"/>
        </w:rPr>
        <w:t>L’optimisation des emballages ;</w:t>
      </w:r>
    </w:p>
    <w:p w14:paraId="4FF1A67E" w14:textId="3EBF9725" w:rsidR="00CF4BCB" w:rsidRPr="00980D98" w:rsidRDefault="00CF4BCB" w:rsidP="00735717">
      <w:pPr>
        <w:pStyle w:val="Paragraphedeliste"/>
        <w:numPr>
          <w:ilvl w:val="1"/>
          <w:numId w:val="20"/>
        </w:numPr>
        <w:ind w:right="-469"/>
        <w:jc w:val="both"/>
        <w:rPr>
          <w:rFonts w:asciiTheme="majorHAnsi" w:eastAsiaTheme="majorEastAsia" w:hAnsiTheme="majorHAnsi" w:cstheme="majorBidi"/>
        </w:rPr>
      </w:pPr>
      <w:r w:rsidRPr="00980D98">
        <w:rPr>
          <w:rFonts w:asciiTheme="majorHAnsi" w:eastAsiaTheme="majorEastAsia" w:hAnsiTheme="majorHAnsi" w:cstheme="majorBidi"/>
        </w:rPr>
        <w:t>Le programme de formation à l’éco conduite des personnels</w:t>
      </w:r>
      <w:r w:rsidR="002D4C0F" w:rsidRPr="00980D98">
        <w:rPr>
          <w:rFonts w:asciiTheme="majorHAnsi" w:eastAsiaTheme="majorEastAsia" w:hAnsiTheme="majorHAnsi" w:cstheme="majorBidi"/>
        </w:rPr>
        <w:t> ;</w:t>
      </w:r>
    </w:p>
    <w:p w14:paraId="7495850C" w14:textId="5E379802" w:rsidR="00CF4BCB" w:rsidRPr="00980D98" w:rsidRDefault="00CF4BCB" w:rsidP="00735717">
      <w:pPr>
        <w:pStyle w:val="Paragraphedeliste"/>
        <w:numPr>
          <w:ilvl w:val="1"/>
          <w:numId w:val="20"/>
        </w:numPr>
        <w:ind w:right="-469"/>
        <w:jc w:val="both"/>
        <w:rPr>
          <w:rFonts w:asciiTheme="majorHAnsi" w:eastAsiaTheme="majorEastAsia" w:hAnsiTheme="majorHAnsi" w:cstheme="majorBidi"/>
        </w:rPr>
      </w:pPr>
      <w:r w:rsidRPr="00980D98">
        <w:rPr>
          <w:rFonts w:asciiTheme="majorHAnsi" w:eastAsiaTheme="majorEastAsia" w:hAnsiTheme="majorHAnsi" w:cstheme="majorBidi"/>
        </w:rPr>
        <w:t xml:space="preserve">Les </w:t>
      </w:r>
      <w:r w:rsidR="000E17B7" w:rsidRPr="00980D98">
        <w:rPr>
          <w:rFonts w:asciiTheme="majorHAnsi" w:eastAsiaTheme="majorEastAsia" w:hAnsiTheme="majorHAnsi" w:cstheme="majorBidi"/>
        </w:rPr>
        <w:t>caractéristiques de la flotte automobile, en particulier les véhicules utilisés par les techniciens de maintenance intervenant à l’APHP et la proportion de véhicules conforme à la norme EURO 6 ou EURO VI.</w:t>
      </w:r>
    </w:p>
    <w:p w14:paraId="2CF9CDB7" w14:textId="5754B8F6" w:rsidR="00397DEC" w:rsidRPr="00980D98" w:rsidRDefault="002D4C0F" w:rsidP="00735717">
      <w:pPr>
        <w:ind w:right="-469"/>
        <w:jc w:val="both"/>
        <w:rPr>
          <w:rFonts w:asciiTheme="majorHAnsi" w:eastAsiaTheme="majorEastAsia" w:hAnsiTheme="majorHAnsi" w:cstheme="majorBidi"/>
        </w:rPr>
      </w:pPr>
      <w:r w:rsidRPr="00980D98">
        <w:rPr>
          <w:rFonts w:asciiTheme="majorHAnsi" w:eastAsiaTheme="majorEastAsia" w:hAnsiTheme="majorHAnsi" w:cstheme="majorBidi"/>
        </w:rPr>
        <w:t>L’envoi</w:t>
      </w:r>
      <w:r w:rsidR="00397DEC" w:rsidRPr="00980D98">
        <w:rPr>
          <w:rFonts w:asciiTheme="majorHAnsi" w:eastAsiaTheme="majorEastAsia" w:hAnsiTheme="majorHAnsi" w:cstheme="majorBidi"/>
        </w:rPr>
        <w:t xml:space="preserve"> de rapports d’intervention dématérialisé</w:t>
      </w:r>
      <w:r w:rsidRPr="00980D98">
        <w:rPr>
          <w:rFonts w:asciiTheme="majorHAnsi" w:eastAsiaTheme="majorEastAsia" w:hAnsiTheme="majorHAnsi" w:cstheme="majorBidi"/>
        </w:rPr>
        <w:t>s</w:t>
      </w:r>
      <w:r w:rsidR="00397DEC" w:rsidRPr="00980D98">
        <w:rPr>
          <w:rFonts w:asciiTheme="majorHAnsi" w:eastAsiaTheme="majorEastAsia" w:hAnsiTheme="majorHAnsi" w:cstheme="majorBidi"/>
        </w:rPr>
        <w:t xml:space="preserve"> en lieu et place de rapport d’interventio</w:t>
      </w:r>
      <w:r w:rsidR="008A1357" w:rsidRPr="00980D98">
        <w:rPr>
          <w:rFonts w:asciiTheme="majorHAnsi" w:eastAsiaTheme="majorEastAsia" w:hAnsiTheme="majorHAnsi" w:cstheme="majorBidi"/>
        </w:rPr>
        <w:t xml:space="preserve">n papier est fortement souhaité et sera valorisé. </w:t>
      </w:r>
    </w:p>
    <w:p w14:paraId="0C4A432B" w14:textId="3557C445" w:rsidR="00972710" w:rsidRPr="00980D98" w:rsidRDefault="00CF4BCB" w:rsidP="00735717">
      <w:pPr>
        <w:ind w:right="-469"/>
        <w:jc w:val="both"/>
        <w:rPr>
          <w:rFonts w:asciiTheme="majorHAnsi" w:eastAsiaTheme="majorEastAsia" w:hAnsiTheme="majorHAnsi" w:cstheme="majorBidi"/>
        </w:rPr>
      </w:pPr>
      <w:r w:rsidRPr="00980D98">
        <w:rPr>
          <w:rFonts w:asciiTheme="majorHAnsi" w:eastAsiaTheme="majorEastAsia" w:hAnsiTheme="majorHAnsi" w:cstheme="majorBidi"/>
        </w:rPr>
        <w:t xml:space="preserve">Tous les éléments communiqués par les candidats, qui s’inscrivent dans le cadre d’une politique de développement durable (certifications, normes, </w:t>
      </w:r>
      <w:r w:rsidR="002F13C3" w:rsidRPr="00980D98">
        <w:rPr>
          <w:rFonts w:asciiTheme="majorHAnsi" w:eastAsiaTheme="majorEastAsia" w:hAnsiTheme="majorHAnsi" w:cstheme="majorBidi"/>
        </w:rPr>
        <w:t>labels…</w:t>
      </w:r>
      <w:r w:rsidRPr="00980D98">
        <w:rPr>
          <w:rFonts w:asciiTheme="majorHAnsi" w:eastAsiaTheme="majorEastAsia" w:hAnsiTheme="majorHAnsi" w:cstheme="majorBidi"/>
        </w:rPr>
        <w:t xml:space="preserve">) et permettant d’apprécier leur performance dans ce domaine, seront appréciés dans le cadre de l’analyse des propositions. </w:t>
      </w:r>
    </w:p>
    <w:p w14:paraId="3160DCF4" w14:textId="7E1FD6F3" w:rsidR="00915CCA" w:rsidRPr="00980D98" w:rsidRDefault="005043BE" w:rsidP="00735717">
      <w:pPr>
        <w:pStyle w:val="Titre1"/>
        <w:ind w:right="-469"/>
        <w:jc w:val="left"/>
      </w:pPr>
      <w:bookmarkStart w:id="39" w:name="_Toc198717567"/>
      <w:r w:rsidRPr="00980D98">
        <w:lastRenderedPageBreak/>
        <w:t>X</w:t>
      </w:r>
      <w:r w:rsidR="00FB5B03" w:rsidRPr="00980D98">
        <w:t xml:space="preserve"> : </w:t>
      </w:r>
      <w:r w:rsidR="00915CCA" w:rsidRPr="00980D98">
        <w:t>  </w:t>
      </w:r>
      <w:r w:rsidR="003500BC" w:rsidRPr="00980D98">
        <w:t>TAUX DE DISPONIBILITE</w:t>
      </w:r>
      <w:bookmarkEnd w:id="39"/>
    </w:p>
    <w:p w14:paraId="2BED4C47" w14:textId="14D45252" w:rsidR="00397DEC" w:rsidRPr="00980D98" w:rsidRDefault="002E2677" w:rsidP="00735717">
      <w:pPr>
        <w:spacing w:after="0" w:line="240" w:lineRule="auto"/>
        <w:ind w:right="-469"/>
        <w:jc w:val="both"/>
        <w:rPr>
          <w:rFonts w:asciiTheme="majorHAnsi" w:hAnsiTheme="majorHAnsi"/>
        </w:rPr>
      </w:pPr>
      <w:r w:rsidRPr="00980D98">
        <w:rPr>
          <w:rStyle w:val="Rfrenceintense"/>
          <w:i w:val="0"/>
        </w:rPr>
        <w:t>Taux de disponibilité</w:t>
      </w:r>
      <w:r w:rsidRPr="00980D98">
        <w:rPr>
          <w:rFonts w:asciiTheme="majorHAnsi" w:hAnsiTheme="majorHAnsi"/>
        </w:rPr>
        <w:t xml:space="preserve"> : </w:t>
      </w:r>
      <w:r w:rsidR="00397DEC" w:rsidRPr="00980D98">
        <w:rPr>
          <w:rFonts w:asciiTheme="majorHAnsi" w:hAnsiTheme="majorHAnsi"/>
        </w:rPr>
        <w:t xml:space="preserve">En tout état de cause, sauf accord avec le site concerné, </w:t>
      </w:r>
      <w:r w:rsidRPr="00980D98">
        <w:rPr>
          <w:rFonts w:asciiTheme="majorHAnsi" w:hAnsiTheme="majorHAnsi"/>
        </w:rPr>
        <w:t xml:space="preserve">et sauf rapport d’intervention précisant l’obsolescence et l’impossibilité de remise en fonctionnement de l’équipement, (Art. VI), </w:t>
      </w:r>
      <w:r w:rsidR="009774B9" w:rsidRPr="00980D98">
        <w:rPr>
          <w:rFonts w:asciiTheme="majorHAnsi" w:hAnsiTheme="majorHAnsi"/>
        </w:rPr>
        <w:t>le taux</w:t>
      </w:r>
      <w:r w:rsidR="00397DEC" w:rsidRPr="00980D98">
        <w:rPr>
          <w:rFonts w:asciiTheme="majorHAnsi" w:hAnsiTheme="majorHAnsi"/>
        </w:rPr>
        <w:t xml:space="preserve"> </w:t>
      </w:r>
      <w:r w:rsidRPr="00980D98">
        <w:rPr>
          <w:rFonts w:asciiTheme="majorHAnsi" w:hAnsiTheme="majorHAnsi"/>
        </w:rPr>
        <w:t xml:space="preserve">de disponibilité </w:t>
      </w:r>
      <w:r w:rsidR="003879BD" w:rsidRPr="00980D98">
        <w:rPr>
          <w:rFonts w:asciiTheme="majorHAnsi" w:hAnsiTheme="majorHAnsi"/>
        </w:rPr>
        <w:t xml:space="preserve">annuel </w:t>
      </w:r>
      <w:r w:rsidR="008620B9" w:rsidRPr="00980D98">
        <w:rPr>
          <w:rFonts w:asciiTheme="majorHAnsi" w:hAnsiTheme="majorHAnsi"/>
        </w:rPr>
        <w:t xml:space="preserve">attendu est </w:t>
      </w:r>
      <w:r w:rsidR="009774B9" w:rsidRPr="00980D98">
        <w:rPr>
          <w:rFonts w:asciiTheme="majorHAnsi" w:hAnsiTheme="majorHAnsi"/>
        </w:rPr>
        <w:t>de 95</w:t>
      </w:r>
      <w:r w:rsidRPr="00980D98">
        <w:rPr>
          <w:rFonts w:asciiTheme="majorHAnsi" w:hAnsiTheme="majorHAnsi"/>
        </w:rPr>
        <w:t xml:space="preserve">% pour les équipements sous contrat </w:t>
      </w:r>
      <w:r w:rsidR="00175B88" w:rsidRPr="00980D98">
        <w:rPr>
          <w:rFonts w:asciiTheme="majorHAnsi" w:hAnsiTheme="majorHAnsi"/>
        </w:rPr>
        <w:t>M2.</w:t>
      </w:r>
    </w:p>
    <w:p w14:paraId="4D2A2A69" w14:textId="77777777" w:rsidR="00FB5B03" w:rsidRPr="00980D98" w:rsidRDefault="00FB5B03" w:rsidP="00735717">
      <w:pPr>
        <w:spacing w:after="0" w:line="240" w:lineRule="auto"/>
        <w:ind w:right="-469"/>
        <w:jc w:val="both"/>
        <w:rPr>
          <w:rFonts w:asciiTheme="majorHAnsi" w:hAnsiTheme="majorHAnsi"/>
        </w:rPr>
      </w:pPr>
    </w:p>
    <w:p w14:paraId="26617E46" w14:textId="76F63D11" w:rsidR="004C01DA" w:rsidRPr="00980D98" w:rsidRDefault="004C01DA" w:rsidP="00735717">
      <w:pPr>
        <w:spacing w:after="0" w:line="240" w:lineRule="auto"/>
        <w:ind w:right="-469"/>
        <w:jc w:val="both"/>
        <w:rPr>
          <w:rStyle w:val="lev"/>
          <w:b w:val="0"/>
        </w:rPr>
      </w:pPr>
      <w:r w:rsidRPr="00980D98">
        <w:rPr>
          <w:rStyle w:val="lev"/>
          <w:b w:val="0"/>
        </w:rPr>
        <w:t>Calcul du taux de disponibilité :</w:t>
      </w:r>
    </w:p>
    <w:p w14:paraId="5F919C6D" w14:textId="77777777" w:rsidR="004C01DA" w:rsidRPr="00980D98" w:rsidRDefault="004C01DA" w:rsidP="00735717">
      <w:pPr>
        <w:spacing w:after="0" w:line="240" w:lineRule="auto"/>
        <w:ind w:right="-469"/>
        <w:jc w:val="both"/>
        <w:rPr>
          <w:rFonts w:asciiTheme="majorHAnsi" w:hAnsiTheme="majorHAnsi"/>
        </w:rPr>
      </w:pPr>
    </w:p>
    <w:p w14:paraId="3D62A76C" w14:textId="1D5E8220" w:rsidR="00810D4D" w:rsidRPr="00980D98" w:rsidRDefault="00810D4D" w:rsidP="00972710">
      <w:pPr>
        <w:spacing w:after="0" w:line="240" w:lineRule="auto"/>
        <w:ind w:right="-469"/>
        <w:jc w:val="both"/>
        <w:rPr>
          <w:rFonts w:asciiTheme="majorHAnsi" w:hAnsiTheme="majorHAnsi"/>
        </w:rPr>
      </w:pPr>
      <w:r w:rsidRPr="00980D98">
        <w:rPr>
          <w:rFonts w:asciiTheme="majorHAnsi" w:hAnsiTheme="majorHAnsi"/>
        </w:rPr>
        <w:t xml:space="preserve">((Nb de jours dans </w:t>
      </w:r>
      <w:r w:rsidR="00972710" w:rsidRPr="00980D98">
        <w:rPr>
          <w:rFonts w:asciiTheme="majorHAnsi" w:hAnsiTheme="majorHAnsi"/>
        </w:rPr>
        <w:t>l’année</w:t>
      </w:r>
      <w:r w:rsidRPr="00980D98">
        <w:rPr>
          <w:rFonts w:asciiTheme="majorHAnsi" w:hAnsiTheme="majorHAnsi"/>
        </w:rPr>
        <w:t xml:space="preserve"> x temps d’exploitation par 24 heures) - </w:t>
      </w:r>
      <w:r w:rsidR="00972710" w:rsidRPr="00980D98">
        <w:rPr>
          <w:rFonts w:ascii="Centaur" w:hAnsi="Centaur"/>
        </w:rPr>
        <w:t>∑</w:t>
      </w:r>
      <w:r w:rsidR="00972710" w:rsidRPr="00980D98">
        <w:rPr>
          <w:rFonts w:asciiTheme="majorHAnsi" w:hAnsiTheme="majorHAnsi"/>
        </w:rPr>
        <w:t xml:space="preserve"> (</w:t>
      </w:r>
      <w:r w:rsidRPr="00980D98">
        <w:rPr>
          <w:rFonts w:asciiTheme="majorHAnsi" w:hAnsiTheme="majorHAnsi"/>
        </w:rPr>
        <w:t>temps d’arrêt</w:t>
      </w:r>
      <w:r w:rsidR="00972710" w:rsidRPr="00980D98">
        <w:rPr>
          <w:rFonts w:asciiTheme="majorHAnsi" w:hAnsiTheme="majorHAnsi"/>
        </w:rPr>
        <w:t>)) /</w:t>
      </w:r>
    </w:p>
    <w:p w14:paraId="0CBDA6F7" w14:textId="6F5A19CD" w:rsidR="00810D4D" w:rsidRPr="00980D98" w:rsidRDefault="00810D4D" w:rsidP="00972710">
      <w:pPr>
        <w:spacing w:after="0" w:line="240" w:lineRule="auto"/>
        <w:ind w:right="-469"/>
        <w:jc w:val="both"/>
        <w:rPr>
          <w:rFonts w:asciiTheme="majorHAnsi" w:hAnsiTheme="majorHAnsi"/>
        </w:rPr>
      </w:pPr>
      <w:r w:rsidRPr="00980D98">
        <w:rPr>
          <w:rFonts w:asciiTheme="majorHAnsi" w:hAnsiTheme="majorHAnsi"/>
        </w:rPr>
        <w:t xml:space="preserve">(Nb de jours </w:t>
      </w:r>
      <w:r w:rsidR="00972710" w:rsidRPr="00980D98">
        <w:rPr>
          <w:rFonts w:asciiTheme="majorHAnsi" w:hAnsiTheme="majorHAnsi"/>
        </w:rPr>
        <w:t xml:space="preserve">annuels </w:t>
      </w:r>
      <w:r w:rsidRPr="00980D98">
        <w:rPr>
          <w:rFonts w:asciiTheme="majorHAnsi" w:hAnsiTheme="majorHAnsi"/>
        </w:rPr>
        <w:t>x temps d’exploitation par 24 heures)</w:t>
      </w:r>
    </w:p>
    <w:p w14:paraId="62BB0534" w14:textId="77777777" w:rsidR="00810D4D" w:rsidRPr="00980D98" w:rsidRDefault="00810D4D" w:rsidP="00972710">
      <w:pPr>
        <w:spacing w:after="0" w:line="240" w:lineRule="auto"/>
        <w:ind w:right="-469"/>
        <w:jc w:val="both"/>
        <w:rPr>
          <w:rFonts w:asciiTheme="majorHAnsi" w:hAnsiTheme="majorHAnsi"/>
          <w:sz w:val="20"/>
        </w:rPr>
      </w:pPr>
    </w:p>
    <w:p w14:paraId="3BC393ED" w14:textId="385A21E6" w:rsidR="00810D4D" w:rsidRPr="00980D98" w:rsidRDefault="00810D4D" w:rsidP="00735717">
      <w:pPr>
        <w:spacing w:after="0" w:line="240" w:lineRule="auto"/>
        <w:ind w:right="-469"/>
        <w:jc w:val="both"/>
        <w:rPr>
          <w:rFonts w:asciiTheme="majorHAnsi" w:hAnsiTheme="majorHAnsi"/>
        </w:rPr>
      </w:pPr>
      <w:r w:rsidRPr="00980D98">
        <w:rPr>
          <w:rFonts w:asciiTheme="majorHAnsi" w:hAnsiTheme="majorHAnsi"/>
        </w:rPr>
        <w:t>Exemple </w:t>
      </w:r>
      <w:r w:rsidR="002D5D73" w:rsidRPr="00980D98">
        <w:rPr>
          <w:rFonts w:asciiTheme="majorHAnsi" w:hAnsiTheme="majorHAnsi"/>
        </w:rPr>
        <w:t xml:space="preserve">sur un mois : </w:t>
      </w:r>
      <w:r w:rsidRPr="00980D98">
        <w:rPr>
          <w:rFonts w:asciiTheme="majorHAnsi" w:hAnsiTheme="majorHAnsi"/>
        </w:rPr>
        <w:t xml:space="preserve">pour 3 jours d’indisponibilité d’un lève patient exploité 12 heures par jour sous formule M2 : </w:t>
      </w:r>
    </w:p>
    <w:p w14:paraId="590EC47C" w14:textId="77777777" w:rsidR="00810D4D" w:rsidRPr="00980D98" w:rsidRDefault="00810D4D" w:rsidP="00735717">
      <w:pPr>
        <w:spacing w:after="0" w:line="240" w:lineRule="auto"/>
        <w:ind w:right="-469"/>
        <w:jc w:val="both"/>
        <w:rPr>
          <w:rFonts w:asciiTheme="majorHAnsi" w:hAnsiTheme="majorHAnsi"/>
          <w:sz w:val="20"/>
        </w:rPr>
      </w:pPr>
    </w:p>
    <w:p w14:paraId="0B80BAF7" w14:textId="319EB86E" w:rsidR="002D5D73" w:rsidRPr="00980D98" w:rsidRDefault="00810D4D" w:rsidP="00735717">
      <w:pPr>
        <w:spacing w:after="0" w:line="240" w:lineRule="auto"/>
        <w:ind w:right="-469"/>
        <w:jc w:val="both"/>
        <w:rPr>
          <w:rFonts w:asciiTheme="majorHAnsi" w:hAnsiTheme="majorHAnsi"/>
        </w:rPr>
      </w:pPr>
      <w:r w:rsidRPr="00980D98">
        <w:rPr>
          <w:rFonts w:asciiTheme="majorHAnsi" w:hAnsiTheme="majorHAnsi"/>
        </w:rPr>
        <w:t>((3</w:t>
      </w:r>
      <w:r w:rsidR="00972710" w:rsidRPr="00980D98">
        <w:rPr>
          <w:rFonts w:asciiTheme="majorHAnsi" w:hAnsiTheme="majorHAnsi"/>
        </w:rPr>
        <w:t>65</w:t>
      </w:r>
      <w:r w:rsidRPr="00980D98">
        <w:rPr>
          <w:rFonts w:asciiTheme="majorHAnsi" w:hAnsiTheme="majorHAnsi"/>
        </w:rPr>
        <w:t>j x 12 h) – (3jx12)) / (3</w:t>
      </w:r>
      <w:r w:rsidR="00972710" w:rsidRPr="00980D98">
        <w:rPr>
          <w:rFonts w:asciiTheme="majorHAnsi" w:hAnsiTheme="majorHAnsi"/>
        </w:rPr>
        <w:t>65</w:t>
      </w:r>
      <w:r w:rsidRPr="00980D98">
        <w:rPr>
          <w:rFonts w:asciiTheme="majorHAnsi" w:hAnsiTheme="majorHAnsi"/>
        </w:rPr>
        <w:t>jx12h) soit taux de dis</w:t>
      </w:r>
      <w:r w:rsidR="008620B9" w:rsidRPr="00980D98">
        <w:rPr>
          <w:rFonts w:asciiTheme="majorHAnsi" w:hAnsiTheme="majorHAnsi"/>
        </w:rPr>
        <w:t xml:space="preserve">ponibilité de </w:t>
      </w:r>
      <w:r w:rsidR="00972710" w:rsidRPr="00980D98">
        <w:rPr>
          <w:rFonts w:asciiTheme="majorHAnsi" w:hAnsiTheme="majorHAnsi"/>
        </w:rPr>
        <w:t>99%.</w:t>
      </w:r>
    </w:p>
    <w:p w14:paraId="33D7D1C1" w14:textId="77777777" w:rsidR="002D5D73" w:rsidRPr="00980D98" w:rsidRDefault="002D5D73" w:rsidP="00735717">
      <w:pPr>
        <w:spacing w:after="0" w:line="240" w:lineRule="auto"/>
        <w:ind w:right="-469"/>
        <w:jc w:val="both"/>
        <w:rPr>
          <w:rFonts w:asciiTheme="majorHAnsi" w:hAnsiTheme="majorHAnsi"/>
        </w:rPr>
      </w:pPr>
    </w:p>
    <w:p w14:paraId="3EAD5D48" w14:textId="38893800" w:rsidR="00FB5B03" w:rsidRPr="00980D98" w:rsidRDefault="002D5D73" w:rsidP="00735717">
      <w:pPr>
        <w:spacing w:after="0" w:line="240" w:lineRule="auto"/>
        <w:ind w:right="-469"/>
        <w:jc w:val="both"/>
        <w:rPr>
          <w:rFonts w:asciiTheme="majorHAnsi" w:hAnsiTheme="majorHAnsi"/>
        </w:rPr>
      </w:pPr>
      <w:r w:rsidRPr="00980D98">
        <w:rPr>
          <w:rFonts w:asciiTheme="majorHAnsi" w:hAnsiTheme="majorHAnsi"/>
        </w:rPr>
        <w:t>Les pénalités encourues en cas de taux de disponibilité non respecté sont décrites dans le CCAP.</w:t>
      </w:r>
    </w:p>
    <w:p w14:paraId="64D899B3" w14:textId="7021896F" w:rsidR="001525C8" w:rsidRPr="00980D98" w:rsidRDefault="00FB5B03" w:rsidP="00735717">
      <w:pPr>
        <w:pStyle w:val="Titre1"/>
        <w:ind w:right="-469"/>
        <w:jc w:val="left"/>
      </w:pPr>
      <w:bookmarkStart w:id="40" w:name="_Toc128193585"/>
      <w:bookmarkStart w:id="41" w:name="_Toc130915643"/>
      <w:bookmarkStart w:id="42" w:name="_Toc243902223"/>
      <w:bookmarkStart w:id="43" w:name="_Toc198717568"/>
      <w:bookmarkEnd w:id="15"/>
      <w:r w:rsidRPr="00980D98">
        <w:t>X</w:t>
      </w:r>
      <w:r w:rsidR="00E4594F" w:rsidRPr="00980D98">
        <w:t>I</w:t>
      </w:r>
      <w:r w:rsidR="00CD1C22" w:rsidRPr="00980D98">
        <w:t xml:space="preserve"> : </w:t>
      </w:r>
      <w:bookmarkEnd w:id="40"/>
      <w:bookmarkEnd w:id="41"/>
      <w:bookmarkEnd w:id="42"/>
      <w:r w:rsidR="004A15AB" w:rsidRPr="00980D98">
        <w:t>REGLEMENTATION ET SPECIFIC</w:t>
      </w:r>
      <w:r w:rsidR="00175B88" w:rsidRPr="00980D98">
        <w:t>A</w:t>
      </w:r>
      <w:r w:rsidR="004A15AB" w:rsidRPr="00980D98">
        <w:t>TIONS GENERALES</w:t>
      </w:r>
      <w:bookmarkEnd w:id="43"/>
    </w:p>
    <w:p w14:paraId="648D61DC" w14:textId="77777777" w:rsidR="00C65B98" w:rsidRPr="00980D98" w:rsidRDefault="0098289E" w:rsidP="00735717">
      <w:pPr>
        <w:pStyle w:val="Corpsdetexte"/>
        <w:ind w:right="-469"/>
        <w:jc w:val="both"/>
        <w:rPr>
          <w:rFonts w:cs="Arial"/>
          <w:iCs/>
          <w:color w:val="auto"/>
        </w:rPr>
      </w:pPr>
      <w:r w:rsidRPr="00980D98">
        <w:rPr>
          <w:rFonts w:cs="Arial"/>
          <w:iCs/>
          <w:color w:val="auto"/>
        </w:rPr>
        <w:t>L'ensemble des fournitures et prestations associées doit être conforme à la réglementation et aux normes en vigueur au mome</w:t>
      </w:r>
      <w:r w:rsidR="00E66CD0" w:rsidRPr="00980D98">
        <w:rPr>
          <w:rFonts w:cs="Arial"/>
          <w:iCs/>
          <w:color w:val="auto"/>
        </w:rPr>
        <w:t>nt de la livraison des produits</w:t>
      </w:r>
      <w:r w:rsidR="002A217D" w:rsidRPr="00980D98">
        <w:rPr>
          <w:rFonts w:cs="Arial"/>
          <w:iCs/>
          <w:color w:val="auto"/>
        </w:rPr>
        <w:t>, en particulier :</w:t>
      </w:r>
    </w:p>
    <w:p w14:paraId="1EF01C1A" w14:textId="77777777" w:rsidR="00CC0BB0" w:rsidRPr="00980D98" w:rsidRDefault="00CC0BB0" w:rsidP="00735717">
      <w:pPr>
        <w:pStyle w:val="Paragraphedeliste"/>
        <w:numPr>
          <w:ilvl w:val="0"/>
          <w:numId w:val="8"/>
        </w:numPr>
        <w:autoSpaceDE w:val="0"/>
        <w:autoSpaceDN w:val="0"/>
        <w:adjustRightInd w:val="0"/>
        <w:spacing w:after="0" w:line="240" w:lineRule="auto"/>
        <w:ind w:right="-469"/>
        <w:jc w:val="both"/>
        <w:rPr>
          <w:rFonts w:asciiTheme="majorHAnsi" w:hAnsiTheme="majorHAnsi" w:cs="TimesNewRoman"/>
        </w:rPr>
      </w:pPr>
      <w:r w:rsidRPr="00980D98">
        <w:rPr>
          <w:rFonts w:asciiTheme="majorHAnsi" w:hAnsiTheme="majorHAnsi" w:cs="TimesNewRoman"/>
        </w:rPr>
        <w:t>L’arrêté du 5 mars 1993 soumettant certains équipements de travail à l’obligation de faire l’objet de Vérifications générales périodiques prévues à l’Article R233-11 du Code du Travail ;</w:t>
      </w:r>
    </w:p>
    <w:p w14:paraId="7C72C97D" w14:textId="77777777" w:rsidR="00CC0BB0" w:rsidRPr="00980D98" w:rsidRDefault="00CC0BB0" w:rsidP="00735717">
      <w:pPr>
        <w:autoSpaceDE w:val="0"/>
        <w:autoSpaceDN w:val="0"/>
        <w:adjustRightInd w:val="0"/>
        <w:spacing w:after="0" w:line="240" w:lineRule="auto"/>
        <w:ind w:right="-469"/>
        <w:jc w:val="both"/>
        <w:rPr>
          <w:rFonts w:asciiTheme="majorHAnsi" w:hAnsiTheme="majorHAnsi" w:cs="TimesNewRoman"/>
        </w:rPr>
      </w:pPr>
    </w:p>
    <w:p w14:paraId="5AA8BB84" w14:textId="77777777" w:rsidR="00CC0BB0" w:rsidRPr="00980D98" w:rsidRDefault="00CC0BB0" w:rsidP="00735717">
      <w:pPr>
        <w:pStyle w:val="Paragraphedeliste"/>
        <w:numPr>
          <w:ilvl w:val="0"/>
          <w:numId w:val="8"/>
        </w:numPr>
        <w:autoSpaceDE w:val="0"/>
        <w:autoSpaceDN w:val="0"/>
        <w:adjustRightInd w:val="0"/>
        <w:spacing w:after="0" w:line="240" w:lineRule="auto"/>
        <w:ind w:right="-469"/>
        <w:jc w:val="both"/>
        <w:rPr>
          <w:rFonts w:asciiTheme="majorHAnsi" w:hAnsiTheme="majorHAnsi" w:cs="TimesNewRoman"/>
        </w:rPr>
      </w:pPr>
      <w:r w:rsidRPr="00980D98">
        <w:rPr>
          <w:rFonts w:asciiTheme="majorHAnsi" w:hAnsiTheme="majorHAnsi" w:cs="TimesNewRoman"/>
        </w:rPr>
        <w:t>Le décret n°2001/1154 du 5 décembre 2001 relatif à l’obligation de maintenance et de contrôle qualité des Dispositifs Médicaux ;</w:t>
      </w:r>
    </w:p>
    <w:p w14:paraId="162EA194" w14:textId="77777777" w:rsidR="00FC5397" w:rsidRPr="00980D98" w:rsidRDefault="00FC5397" w:rsidP="00735717">
      <w:pPr>
        <w:pStyle w:val="Paragraphedeliste"/>
        <w:ind w:right="-469"/>
        <w:jc w:val="both"/>
        <w:rPr>
          <w:rFonts w:asciiTheme="majorHAnsi" w:hAnsiTheme="majorHAnsi" w:cs="TimesNewRoman"/>
        </w:rPr>
      </w:pPr>
    </w:p>
    <w:p w14:paraId="55F71934" w14:textId="77777777" w:rsidR="008258ED" w:rsidRPr="00980D98" w:rsidRDefault="00CC0BB0" w:rsidP="008258ED">
      <w:pPr>
        <w:pStyle w:val="Paragraphedeliste"/>
        <w:numPr>
          <w:ilvl w:val="0"/>
          <w:numId w:val="9"/>
        </w:numPr>
        <w:autoSpaceDE w:val="0"/>
        <w:autoSpaceDN w:val="0"/>
        <w:adjustRightInd w:val="0"/>
        <w:spacing w:after="0" w:line="240" w:lineRule="auto"/>
        <w:ind w:right="-469"/>
        <w:jc w:val="both"/>
        <w:rPr>
          <w:rFonts w:asciiTheme="majorHAnsi" w:hAnsiTheme="majorHAnsi" w:cs="TimesNewRoman"/>
          <w:iCs/>
        </w:rPr>
      </w:pPr>
      <w:r w:rsidRPr="00980D98">
        <w:rPr>
          <w:rFonts w:asciiTheme="majorHAnsi" w:hAnsiTheme="majorHAnsi" w:cs="TimesNewRoman"/>
        </w:rPr>
        <w:t xml:space="preserve">Le </w:t>
      </w:r>
      <w:r w:rsidR="008258ED" w:rsidRPr="00980D98">
        <w:rPr>
          <w:rFonts w:asciiTheme="majorHAnsi" w:hAnsiTheme="majorHAnsi" w:cs="TimesNewRoman"/>
        </w:rPr>
        <w:t>titulaire s’engage à préserver la conformité de l’ensemble des équipements sur lesquels il intervient, à ne pas apporter de modifications susceptibles de modifier les caractéristiques techniques définies par le constructeur, notamment en termes d’exigences de sécurité, de qualité, de fiabilité et d’exactitude liées au fonctionnement des équipements. En particulier, le titulaire s’engage à ce que les pièces détachées qu’il fournira dans le cadre de ce marché ne modifient en aucune façon les caractéristiques techniques initiales de l’équipement sur lequel elles seront installées, ni sa sûreté de fonctionnement, afin que celui-ci réponde toujours aux exigences essentielles du marquage CE (directives 90/385/CEE, 93/42/CEE, (UE)2017/745, 98/79/CEE et 2007/47/CE</w:t>
      </w:r>
      <w:proofErr w:type="gramStart"/>
      <w:r w:rsidR="008258ED" w:rsidRPr="00980D98">
        <w:rPr>
          <w:rFonts w:asciiTheme="majorHAnsi" w:hAnsiTheme="majorHAnsi" w:cs="TimesNewRoman"/>
        </w:rPr>
        <w:t>)</w:t>
      </w:r>
      <w:r w:rsidR="008258ED" w:rsidRPr="00980D98">
        <w:rPr>
          <w:rFonts w:asciiTheme="majorHAnsi" w:hAnsiTheme="majorHAnsi" w:cs="TimesNewRoman"/>
          <w:iCs/>
        </w:rPr>
        <w:t xml:space="preserve"> .</w:t>
      </w:r>
      <w:proofErr w:type="gramEnd"/>
      <w:r w:rsidR="008258ED" w:rsidRPr="00980D98">
        <w:rPr>
          <w:rFonts w:asciiTheme="majorHAnsi" w:hAnsiTheme="majorHAnsi" w:cs="TimesNewRoman"/>
          <w:iCs/>
        </w:rPr>
        <w:t xml:space="preserve"> </w:t>
      </w:r>
      <w:r w:rsidR="008258ED" w:rsidRPr="00980D98">
        <w:rPr>
          <w:rFonts w:asciiTheme="majorHAnsi" w:hAnsiTheme="majorHAnsi" w:cs="TimesNewRoman"/>
          <w:b/>
          <w:bCs/>
          <w:iCs/>
        </w:rPr>
        <w:t>Les pièces détachées fournies seront neuves.</w:t>
      </w:r>
    </w:p>
    <w:p w14:paraId="54DAD709" w14:textId="2241F758" w:rsidR="002F13C3" w:rsidRPr="00980D98" w:rsidRDefault="002F13C3" w:rsidP="008258ED">
      <w:pPr>
        <w:autoSpaceDE w:val="0"/>
        <w:autoSpaceDN w:val="0"/>
        <w:adjustRightInd w:val="0"/>
        <w:spacing w:after="0" w:line="240" w:lineRule="auto"/>
        <w:ind w:right="-469"/>
        <w:jc w:val="both"/>
        <w:rPr>
          <w:rFonts w:asciiTheme="majorHAnsi" w:hAnsiTheme="majorHAnsi" w:cs="Arial"/>
          <w:iCs/>
        </w:rPr>
      </w:pPr>
    </w:p>
    <w:p w14:paraId="57BABBAA" w14:textId="77777777" w:rsidR="008258ED" w:rsidRPr="00980D98" w:rsidRDefault="008258ED" w:rsidP="008258ED">
      <w:pPr>
        <w:autoSpaceDE w:val="0"/>
        <w:autoSpaceDN w:val="0"/>
        <w:adjustRightInd w:val="0"/>
        <w:spacing w:after="0" w:line="240" w:lineRule="auto"/>
        <w:ind w:right="-469"/>
        <w:jc w:val="both"/>
        <w:rPr>
          <w:rFonts w:asciiTheme="majorHAnsi" w:hAnsiTheme="majorHAnsi" w:cs="Arial"/>
          <w:iCs/>
        </w:rPr>
      </w:pPr>
    </w:p>
    <w:p w14:paraId="1C6A2AB1" w14:textId="77777777" w:rsidR="00E26DC8" w:rsidRPr="00980D98" w:rsidRDefault="00E26DC8" w:rsidP="00735717">
      <w:pPr>
        <w:pStyle w:val="Paragraphedeliste"/>
        <w:autoSpaceDE w:val="0"/>
        <w:autoSpaceDN w:val="0"/>
        <w:adjustRightInd w:val="0"/>
        <w:spacing w:after="0" w:line="240" w:lineRule="auto"/>
        <w:ind w:right="-469"/>
        <w:rPr>
          <w:rFonts w:asciiTheme="majorHAnsi" w:hAnsiTheme="majorHAnsi" w:cs="Arial"/>
          <w:iCs/>
        </w:rPr>
      </w:pPr>
    </w:p>
    <w:tbl>
      <w:tblPr>
        <w:tblW w:w="977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258"/>
        <w:gridCol w:w="7513"/>
      </w:tblGrid>
      <w:tr w:rsidR="003A1CAD" w:rsidRPr="00980D98" w14:paraId="5BA33EAB" w14:textId="77777777" w:rsidTr="008258ED">
        <w:tc>
          <w:tcPr>
            <w:tcW w:w="2258" w:type="dxa"/>
            <w:tcBorders>
              <w:top w:val="single" w:sz="8" w:space="0" w:color="4F81BD"/>
              <w:left w:val="single" w:sz="8" w:space="0" w:color="4F81BD"/>
              <w:bottom w:val="single" w:sz="18" w:space="0" w:color="4F81BD"/>
              <w:right w:val="single" w:sz="8" w:space="0" w:color="4F81BD"/>
            </w:tcBorders>
            <w:shd w:val="clear" w:color="auto" w:fill="DBE5F1" w:themeFill="accent1" w:themeFillTint="33"/>
            <w:vAlign w:val="center"/>
          </w:tcPr>
          <w:p w14:paraId="4C36A415" w14:textId="77777777" w:rsidR="003A1CAD" w:rsidRPr="00980D98" w:rsidRDefault="003A1CAD" w:rsidP="00735717">
            <w:pPr>
              <w:spacing w:after="0"/>
              <w:ind w:right="-469"/>
              <w:jc w:val="center"/>
              <w:rPr>
                <w:b/>
                <w:bCs/>
                <w:sz w:val="28"/>
                <w:szCs w:val="28"/>
              </w:rPr>
            </w:pPr>
          </w:p>
        </w:tc>
        <w:tc>
          <w:tcPr>
            <w:tcW w:w="7513" w:type="dxa"/>
            <w:tcBorders>
              <w:top w:val="single" w:sz="8" w:space="0" w:color="4F81BD"/>
              <w:left w:val="single" w:sz="8" w:space="0" w:color="4F81BD"/>
              <w:bottom w:val="single" w:sz="18" w:space="0" w:color="4F81BD"/>
              <w:right w:val="single" w:sz="8" w:space="0" w:color="4F81BD"/>
            </w:tcBorders>
            <w:shd w:val="clear" w:color="auto" w:fill="DBE5F1" w:themeFill="accent1" w:themeFillTint="33"/>
            <w:vAlign w:val="center"/>
          </w:tcPr>
          <w:p w14:paraId="67419FFB" w14:textId="0B7EBB1C" w:rsidR="003A1CAD" w:rsidRPr="00980D98" w:rsidRDefault="003A1CAD" w:rsidP="00735717">
            <w:pPr>
              <w:spacing w:after="0"/>
              <w:ind w:left="-108" w:right="-469" w:firstLine="108"/>
              <w:jc w:val="center"/>
              <w:rPr>
                <w:b/>
                <w:bCs/>
                <w:sz w:val="28"/>
                <w:szCs w:val="28"/>
              </w:rPr>
            </w:pPr>
            <w:r w:rsidRPr="00980D98">
              <w:rPr>
                <w:b/>
                <w:bCs/>
                <w:sz w:val="28"/>
                <w:szCs w:val="28"/>
              </w:rPr>
              <w:t>Normes</w:t>
            </w:r>
            <w:r w:rsidR="00EC4E59" w:rsidRPr="00980D98">
              <w:rPr>
                <w:b/>
                <w:bCs/>
                <w:sz w:val="28"/>
                <w:szCs w:val="28"/>
              </w:rPr>
              <w:t xml:space="preserve"> et règlementations</w:t>
            </w:r>
            <w:r w:rsidRPr="00980D98">
              <w:rPr>
                <w:b/>
                <w:bCs/>
                <w:sz w:val="28"/>
                <w:szCs w:val="28"/>
              </w:rPr>
              <w:t> : non exhaustif</w:t>
            </w:r>
          </w:p>
        </w:tc>
      </w:tr>
      <w:tr w:rsidR="007830D8" w:rsidRPr="00980D98" w14:paraId="6C19A8B5"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E58760" w14:textId="0DC68C17" w:rsidR="007830D8" w:rsidRPr="00980D98" w:rsidRDefault="004D6B40" w:rsidP="00980D98">
            <w:pPr>
              <w:spacing w:after="0"/>
              <w:ind w:right="-469"/>
              <w:jc w:val="center"/>
              <w:rPr>
                <w:rFonts w:cs="Arial"/>
                <w:iCs/>
                <w:color w:val="000000" w:themeColor="text1"/>
              </w:rPr>
            </w:pPr>
            <w:r w:rsidRPr="00980D98">
              <w:rPr>
                <w:rFonts w:cs="Arial"/>
                <w:iCs/>
                <w:color w:val="000000" w:themeColor="text1"/>
              </w:rPr>
              <w:t>NF S</w:t>
            </w:r>
            <w:r w:rsidR="007830D8" w:rsidRPr="00980D98">
              <w:rPr>
                <w:rFonts w:cs="Arial"/>
                <w:iCs/>
                <w:color w:val="000000" w:themeColor="text1"/>
              </w:rPr>
              <w:t>99-170 du 17 mai 2013</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87356E" w14:textId="2E9A47A2" w:rsidR="007830D8" w:rsidRPr="00980D98" w:rsidRDefault="004D6B40" w:rsidP="00735717">
            <w:pPr>
              <w:spacing w:after="0"/>
              <w:ind w:right="-469"/>
              <w:rPr>
                <w:rFonts w:cs="Arial"/>
                <w:iCs/>
                <w:color w:val="000000" w:themeColor="text1"/>
              </w:rPr>
            </w:pPr>
            <w:r w:rsidRPr="00980D98">
              <w:rPr>
                <w:rFonts w:cs="Arial"/>
                <w:iCs/>
                <w:color w:val="000000" w:themeColor="text1"/>
              </w:rPr>
              <w:t>M</w:t>
            </w:r>
            <w:r w:rsidR="007830D8" w:rsidRPr="00980D98">
              <w:rPr>
                <w:rFonts w:cs="Arial"/>
                <w:iCs/>
                <w:color w:val="000000" w:themeColor="text1"/>
              </w:rPr>
              <w:t xml:space="preserve">aintenance des dispositifs médicaux, système de management de la qualité pour la maintenance et la gestion des risques associés à l’exploitation des dispositifs médicaux. </w:t>
            </w:r>
          </w:p>
        </w:tc>
      </w:tr>
      <w:tr w:rsidR="007830D8" w:rsidRPr="00980D98" w14:paraId="7A0D1C68"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0BA3407A" w14:textId="77777777" w:rsidR="007830D8" w:rsidRPr="00980D98" w:rsidRDefault="007830D8" w:rsidP="00980D98">
            <w:pPr>
              <w:spacing w:after="0"/>
              <w:ind w:right="-469"/>
              <w:jc w:val="center"/>
              <w:rPr>
                <w:rFonts w:cs="Arial"/>
                <w:iCs/>
                <w:color w:val="000000" w:themeColor="text1"/>
              </w:rPr>
            </w:pPr>
            <w:r w:rsidRPr="00980D98">
              <w:rPr>
                <w:rFonts w:cs="Arial"/>
                <w:iCs/>
                <w:color w:val="000000" w:themeColor="text1"/>
              </w:rPr>
              <w:t>NF S 99-171</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ED48C3" w14:textId="77777777" w:rsidR="007830D8" w:rsidRPr="00980D98" w:rsidRDefault="007830D8" w:rsidP="00735717">
            <w:pPr>
              <w:spacing w:after="0"/>
              <w:ind w:right="-469"/>
              <w:rPr>
                <w:rFonts w:cs="Arial"/>
                <w:iCs/>
                <w:color w:val="000000" w:themeColor="text1"/>
              </w:rPr>
            </w:pPr>
            <w:r w:rsidRPr="00980D98">
              <w:rPr>
                <w:rFonts w:cs="Arial"/>
                <w:iCs/>
                <w:color w:val="000000" w:themeColor="text1"/>
              </w:rPr>
              <w:t>Maintenance des dispositifs médicaux – Modèle et définition pour l’établissement et la gestion du registre sécurité, qualité et maintenance d’un dispositif médical (RSQM)</w:t>
            </w:r>
          </w:p>
        </w:tc>
      </w:tr>
      <w:tr w:rsidR="007830D8" w:rsidRPr="00980D98" w14:paraId="5F487ED2"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6407AB21" w14:textId="766D6594" w:rsidR="007830D8" w:rsidRPr="00980D98" w:rsidRDefault="007830D8" w:rsidP="00735717">
            <w:pPr>
              <w:spacing w:after="0"/>
              <w:ind w:right="-469"/>
              <w:rPr>
                <w:rFonts w:cs="Arial"/>
                <w:iCs/>
                <w:color w:val="000000" w:themeColor="text1"/>
              </w:rPr>
            </w:pPr>
            <w:r w:rsidRPr="00980D98">
              <w:rPr>
                <w:rFonts w:cs="Arial"/>
                <w:iCs/>
                <w:color w:val="000000" w:themeColor="text1"/>
              </w:rPr>
              <w:t>NF EN 13</w:t>
            </w:r>
            <w:r w:rsidR="00EB3926" w:rsidRPr="00980D98">
              <w:rPr>
                <w:rFonts w:cs="Arial"/>
                <w:iCs/>
                <w:color w:val="000000" w:themeColor="text1"/>
              </w:rPr>
              <w:t xml:space="preserve"> </w:t>
            </w:r>
            <w:r w:rsidRPr="00980D98">
              <w:rPr>
                <w:rFonts w:cs="Arial"/>
                <w:iCs/>
                <w:color w:val="000000" w:themeColor="text1"/>
              </w:rPr>
              <w:t>306</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3CF9D1" w14:textId="77777777" w:rsidR="007830D8" w:rsidRPr="00980D98" w:rsidRDefault="007830D8" w:rsidP="00735717">
            <w:pPr>
              <w:spacing w:after="0"/>
              <w:ind w:right="-469"/>
              <w:rPr>
                <w:rFonts w:asciiTheme="majorHAnsi" w:hAnsiTheme="majorHAnsi" w:cs="Arial"/>
                <w:iCs/>
                <w:color w:val="000000" w:themeColor="text1"/>
              </w:rPr>
            </w:pPr>
            <w:r w:rsidRPr="00980D98">
              <w:rPr>
                <w:rFonts w:asciiTheme="majorHAnsi" w:hAnsiTheme="majorHAnsi"/>
                <w:color w:val="000000" w:themeColor="text1"/>
                <w:shd w:val="clear" w:color="auto" w:fill="FFFFFF"/>
              </w:rPr>
              <w:t>Maintenance - Terminologie de la maintenance</w:t>
            </w:r>
          </w:p>
        </w:tc>
      </w:tr>
      <w:tr w:rsidR="007830D8" w:rsidRPr="00980D98" w14:paraId="4BB39393"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7B362B75" w14:textId="77777777" w:rsidR="007830D8" w:rsidRPr="00980D98" w:rsidRDefault="007830D8" w:rsidP="00735717">
            <w:pPr>
              <w:spacing w:after="0"/>
              <w:ind w:right="-469"/>
              <w:rPr>
                <w:rFonts w:cs="Arial"/>
                <w:iCs/>
                <w:color w:val="000000" w:themeColor="text1"/>
              </w:rPr>
            </w:pPr>
            <w:r w:rsidRPr="00980D98">
              <w:rPr>
                <w:rFonts w:cs="Arial"/>
                <w:iCs/>
                <w:color w:val="000000" w:themeColor="text1"/>
              </w:rPr>
              <w:t>NF EN 15 341</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2E1A4B" w14:textId="77777777" w:rsidR="007830D8" w:rsidRPr="00980D98" w:rsidRDefault="007830D8" w:rsidP="00735717">
            <w:pPr>
              <w:spacing w:after="0"/>
              <w:ind w:right="-469"/>
              <w:rPr>
                <w:rFonts w:asciiTheme="majorHAnsi" w:hAnsiTheme="majorHAnsi" w:cs="Arial"/>
                <w:iCs/>
                <w:color w:val="000000" w:themeColor="text1"/>
              </w:rPr>
            </w:pPr>
            <w:r w:rsidRPr="00980D98">
              <w:rPr>
                <w:rFonts w:asciiTheme="majorHAnsi" w:hAnsiTheme="majorHAnsi"/>
                <w:color w:val="000000" w:themeColor="text1"/>
                <w:shd w:val="clear" w:color="auto" w:fill="FFFFFF"/>
              </w:rPr>
              <w:t>Maintenance - Indicateurs de performances clés pour la maintenance</w:t>
            </w:r>
          </w:p>
        </w:tc>
      </w:tr>
      <w:tr w:rsidR="00DD7DC7" w:rsidRPr="00980D98" w14:paraId="1B3C8DAB"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5273B4C0" w14:textId="7D139CEE" w:rsidR="00DD7DC7" w:rsidRPr="00980D98" w:rsidRDefault="00DD7DC7" w:rsidP="00735717">
            <w:pPr>
              <w:spacing w:after="0"/>
              <w:ind w:right="-469"/>
              <w:rPr>
                <w:rFonts w:cs="Arial"/>
                <w:iCs/>
                <w:color w:val="000000" w:themeColor="text1"/>
              </w:rPr>
            </w:pPr>
            <w:r w:rsidRPr="00980D98">
              <w:rPr>
                <w:rFonts w:cs="Arial"/>
                <w:iCs/>
                <w:color w:val="000000" w:themeColor="text1"/>
              </w:rPr>
              <w:lastRenderedPageBreak/>
              <w:t>NF EN 15 628</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EA0131" w14:textId="6407977C" w:rsidR="00DD7DC7" w:rsidRPr="00980D98" w:rsidRDefault="007519A5" w:rsidP="00735717">
            <w:pPr>
              <w:spacing w:after="0"/>
              <w:ind w:right="-469"/>
              <w:rPr>
                <w:rFonts w:asciiTheme="majorHAnsi" w:hAnsiTheme="majorHAnsi"/>
                <w:color w:val="000000" w:themeColor="text1"/>
                <w:shd w:val="clear" w:color="auto" w:fill="FFFFFF"/>
              </w:rPr>
            </w:pPr>
            <w:r w:rsidRPr="00980D98">
              <w:rPr>
                <w:rFonts w:asciiTheme="majorHAnsi" w:hAnsiTheme="majorHAnsi"/>
                <w:color w:val="000000" w:themeColor="text1"/>
                <w:shd w:val="clear" w:color="auto" w:fill="FFFFFF"/>
              </w:rPr>
              <w:t>Maintenance – Qualification du personnel de la maintenance</w:t>
            </w:r>
          </w:p>
        </w:tc>
      </w:tr>
      <w:tr w:rsidR="007830D8" w:rsidRPr="00980D98" w14:paraId="66A5F56A"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4331508F" w14:textId="77777777" w:rsidR="007830D8" w:rsidRPr="00980D98" w:rsidRDefault="007830D8" w:rsidP="00735717">
            <w:pPr>
              <w:spacing w:after="0"/>
              <w:ind w:right="-469"/>
              <w:rPr>
                <w:rFonts w:cs="Arial"/>
                <w:iCs/>
                <w:color w:val="000000" w:themeColor="text1"/>
              </w:rPr>
            </w:pPr>
            <w:r w:rsidRPr="00980D98">
              <w:rPr>
                <w:rFonts w:cs="Arial"/>
                <w:iCs/>
                <w:color w:val="000000" w:themeColor="text1"/>
              </w:rPr>
              <w:t>NF EN 31 010</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EC55D7" w14:textId="77777777" w:rsidR="007830D8" w:rsidRPr="00980D98" w:rsidRDefault="007830D8" w:rsidP="00735717">
            <w:pPr>
              <w:pStyle w:val="NormalWeb"/>
              <w:shd w:val="clear" w:color="auto" w:fill="FFFFFF"/>
              <w:spacing w:before="0" w:beforeAutospacing="0" w:after="0" w:afterAutospacing="0" w:line="312" w:lineRule="atLeast"/>
              <w:ind w:right="-469"/>
              <w:rPr>
                <w:rFonts w:asciiTheme="majorHAnsi" w:hAnsiTheme="majorHAnsi"/>
                <w:color w:val="000000" w:themeColor="text1"/>
                <w:sz w:val="22"/>
                <w:szCs w:val="22"/>
              </w:rPr>
            </w:pPr>
            <w:r w:rsidRPr="00980D98">
              <w:rPr>
                <w:rFonts w:asciiTheme="majorHAnsi" w:hAnsiTheme="majorHAnsi"/>
                <w:color w:val="000000" w:themeColor="text1"/>
                <w:sz w:val="22"/>
                <w:szCs w:val="22"/>
              </w:rPr>
              <w:t>Gestion des risques - Techniques d'évaluation des risques</w:t>
            </w:r>
          </w:p>
        </w:tc>
      </w:tr>
      <w:tr w:rsidR="007830D8" w:rsidRPr="00980D98" w14:paraId="7CA3E065"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638B13B8" w14:textId="7FD3291B" w:rsidR="007830D8" w:rsidRPr="00980D98" w:rsidRDefault="002D5159" w:rsidP="00735717">
            <w:pPr>
              <w:spacing w:after="0"/>
              <w:ind w:right="-469"/>
              <w:rPr>
                <w:rFonts w:cs="Arial"/>
                <w:iCs/>
                <w:color w:val="000000" w:themeColor="text1"/>
              </w:rPr>
            </w:pPr>
            <w:r w:rsidRPr="00980D98">
              <w:rPr>
                <w:rFonts w:cs="Arial"/>
                <w:iCs/>
                <w:color w:val="000000" w:themeColor="text1"/>
              </w:rPr>
              <w:t>NF</w:t>
            </w:r>
            <w:r w:rsidR="007830D8" w:rsidRPr="00980D98">
              <w:rPr>
                <w:rFonts w:cs="Arial"/>
                <w:iCs/>
                <w:color w:val="000000" w:themeColor="text1"/>
              </w:rPr>
              <w:t>X 60</w:t>
            </w:r>
            <w:r w:rsidRPr="00980D98">
              <w:rPr>
                <w:rFonts w:cs="Arial"/>
                <w:iCs/>
                <w:color w:val="000000" w:themeColor="text1"/>
              </w:rPr>
              <w:t>-</w:t>
            </w:r>
            <w:r w:rsidR="007830D8" w:rsidRPr="00980D98">
              <w:rPr>
                <w:rFonts w:cs="Arial"/>
                <w:iCs/>
                <w:color w:val="000000" w:themeColor="text1"/>
              </w:rPr>
              <w:t>150</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805E05" w14:textId="77777777" w:rsidR="007830D8" w:rsidRPr="00980D98" w:rsidRDefault="007830D8" w:rsidP="00735717">
            <w:pPr>
              <w:spacing w:after="0"/>
              <w:ind w:right="-469"/>
              <w:rPr>
                <w:rFonts w:asciiTheme="majorHAnsi" w:hAnsiTheme="majorHAnsi" w:cs="Arial"/>
                <w:iCs/>
                <w:color w:val="000000" w:themeColor="text1"/>
              </w:rPr>
            </w:pPr>
            <w:r w:rsidRPr="00980D98">
              <w:rPr>
                <w:rFonts w:asciiTheme="majorHAnsi" w:hAnsiTheme="majorHAnsi"/>
                <w:color w:val="000000" w:themeColor="text1"/>
                <w:shd w:val="clear" w:color="auto" w:fill="FFFFFF"/>
              </w:rPr>
              <w:t>Maintenance - Questionnaire-type d'évaluation préliminaire d'une entreprise prestataire en maintenance</w:t>
            </w:r>
          </w:p>
        </w:tc>
      </w:tr>
      <w:tr w:rsidR="007830D8" w:rsidRPr="00980D98" w14:paraId="2BDB025D"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35E48930" w14:textId="77777777" w:rsidR="007830D8" w:rsidRPr="00980D98" w:rsidRDefault="007830D8" w:rsidP="00735717">
            <w:pPr>
              <w:spacing w:after="0"/>
              <w:ind w:right="-469"/>
              <w:rPr>
                <w:rFonts w:cs="Arial"/>
                <w:iCs/>
                <w:color w:val="000000" w:themeColor="text1"/>
              </w:rPr>
            </w:pPr>
            <w:r w:rsidRPr="00980D98">
              <w:rPr>
                <w:rFonts w:cs="Arial"/>
                <w:iCs/>
                <w:color w:val="000000" w:themeColor="text1"/>
              </w:rPr>
              <w:t>NF S 99-172</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6FD214" w14:textId="77777777" w:rsidR="007830D8" w:rsidRPr="00980D98" w:rsidRDefault="007830D8" w:rsidP="00735717">
            <w:pPr>
              <w:spacing w:after="0"/>
              <w:ind w:right="-469"/>
              <w:rPr>
                <w:rFonts w:cs="Arial"/>
                <w:iCs/>
                <w:color w:val="000000" w:themeColor="text1"/>
              </w:rPr>
            </w:pPr>
            <w:r w:rsidRPr="00980D98">
              <w:rPr>
                <w:rFonts w:cs="Arial"/>
                <w:iCs/>
                <w:color w:val="000000" w:themeColor="text1"/>
              </w:rPr>
              <w:t>Exploitation des dispositifs médicaux – Gestion des risques liés à l’exploitation des dispositifs médicaux dans les établissements de santé</w:t>
            </w:r>
          </w:p>
        </w:tc>
      </w:tr>
      <w:tr w:rsidR="007830D8" w:rsidRPr="00980D98" w14:paraId="76DE1A84"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0BF66D00" w14:textId="77777777" w:rsidR="007830D8" w:rsidRPr="00980D98" w:rsidRDefault="007830D8" w:rsidP="00735717">
            <w:pPr>
              <w:spacing w:after="0"/>
              <w:ind w:right="-469"/>
              <w:rPr>
                <w:rFonts w:cs="Arial"/>
                <w:iCs/>
                <w:color w:val="000000" w:themeColor="text1"/>
              </w:rPr>
            </w:pPr>
            <w:r w:rsidRPr="00980D98">
              <w:rPr>
                <w:rFonts w:cs="Arial"/>
                <w:iCs/>
                <w:color w:val="000000" w:themeColor="text1"/>
              </w:rPr>
              <w:t>NF EN ISO 13485</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C049DB" w14:textId="77777777" w:rsidR="007830D8" w:rsidRPr="00980D98" w:rsidRDefault="007830D8" w:rsidP="00735717">
            <w:pPr>
              <w:pStyle w:val="Corpsdetexte"/>
              <w:spacing w:after="0"/>
              <w:ind w:right="-469"/>
              <w:jc w:val="both"/>
              <w:rPr>
                <w:rFonts w:cs="Arial"/>
                <w:iCs/>
                <w:color w:val="000000" w:themeColor="text1"/>
              </w:rPr>
            </w:pPr>
            <w:r w:rsidRPr="00980D98">
              <w:rPr>
                <w:rFonts w:cs="Arial"/>
                <w:iCs/>
                <w:color w:val="000000" w:themeColor="text1"/>
              </w:rPr>
              <w:t>Dispositifs médicaux - Systèmes de management de la qualité - Exigences à des fins réglementaires (Tirage 2 (2013-07-01))</w:t>
            </w:r>
          </w:p>
        </w:tc>
      </w:tr>
      <w:tr w:rsidR="007830D8" w:rsidRPr="00980D98" w14:paraId="656D23D7"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2E0A0802" w14:textId="77777777" w:rsidR="007830D8" w:rsidRPr="00980D98" w:rsidRDefault="007830D8" w:rsidP="00735717">
            <w:pPr>
              <w:spacing w:after="0"/>
              <w:ind w:right="-469"/>
              <w:rPr>
                <w:rFonts w:cs="Arial"/>
                <w:iCs/>
                <w:color w:val="000000" w:themeColor="text1"/>
              </w:rPr>
            </w:pPr>
            <w:r w:rsidRPr="00980D98">
              <w:rPr>
                <w:rFonts w:cs="Arial"/>
                <w:iCs/>
                <w:color w:val="000000" w:themeColor="text1"/>
              </w:rPr>
              <w:t>FD X60-000</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E1FB29" w14:textId="77777777" w:rsidR="007830D8" w:rsidRPr="00980D98" w:rsidRDefault="007830D8" w:rsidP="00735717">
            <w:pPr>
              <w:pStyle w:val="Corpsdetexte"/>
              <w:spacing w:after="0"/>
              <w:ind w:right="-469"/>
              <w:jc w:val="both"/>
              <w:rPr>
                <w:rFonts w:cs="Arial"/>
                <w:iCs/>
                <w:color w:val="000000" w:themeColor="text1"/>
              </w:rPr>
            </w:pPr>
            <w:r w:rsidRPr="00980D98">
              <w:rPr>
                <w:rFonts w:cs="Arial"/>
                <w:iCs/>
                <w:color w:val="000000" w:themeColor="text1"/>
              </w:rPr>
              <w:t>Maintenance industrielle - Fonction maintenance</w:t>
            </w:r>
          </w:p>
        </w:tc>
      </w:tr>
      <w:tr w:rsidR="002E45FF" w:rsidRPr="00980D98" w14:paraId="3DB10E0B"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6BAC7258" w14:textId="4C748294" w:rsidR="002E45FF" w:rsidRPr="00980D98" w:rsidRDefault="002E45FF" w:rsidP="00735717">
            <w:pPr>
              <w:spacing w:after="0"/>
              <w:ind w:right="-469"/>
              <w:rPr>
                <w:rFonts w:cs="Arial"/>
                <w:iCs/>
                <w:color w:val="000000" w:themeColor="text1"/>
              </w:rPr>
            </w:pPr>
            <w:r w:rsidRPr="00980D98">
              <w:rPr>
                <w:rFonts w:cs="Arial"/>
                <w:iCs/>
                <w:color w:val="000000" w:themeColor="text1"/>
              </w:rPr>
              <w:t>FD X60-090</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AB8F9B" w14:textId="2CC245A7" w:rsidR="002E45FF" w:rsidRPr="00980D98" w:rsidRDefault="002E45FF" w:rsidP="00735717">
            <w:pPr>
              <w:pStyle w:val="Corpsdetexte"/>
              <w:spacing w:after="0"/>
              <w:ind w:right="-469"/>
              <w:jc w:val="both"/>
              <w:rPr>
                <w:rFonts w:cs="Arial"/>
                <w:iCs/>
                <w:color w:val="000000" w:themeColor="text1"/>
              </w:rPr>
            </w:pPr>
            <w:r w:rsidRPr="00980D98">
              <w:rPr>
                <w:rFonts w:cs="Arial"/>
                <w:iCs/>
                <w:color w:val="000000" w:themeColor="text1"/>
              </w:rPr>
              <w:t>Critères de choix du type de contrat de maintenance</w:t>
            </w:r>
          </w:p>
        </w:tc>
      </w:tr>
      <w:tr w:rsidR="007830D8" w:rsidRPr="00980D98" w14:paraId="6BA4A581"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2704E80B" w14:textId="77777777" w:rsidR="007830D8" w:rsidRPr="00980D98" w:rsidRDefault="007830D8" w:rsidP="00735717">
            <w:pPr>
              <w:spacing w:after="0"/>
              <w:ind w:right="-469"/>
              <w:rPr>
                <w:rFonts w:cs="Arial"/>
                <w:iCs/>
                <w:color w:val="000000" w:themeColor="text1"/>
              </w:rPr>
            </w:pPr>
            <w:r w:rsidRPr="00980D98">
              <w:rPr>
                <w:rFonts w:cs="Arial"/>
                <w:iCs/>
                <w:color w:val="000000" w:themeColor="text1"/>
              </w:rPr>
              <w:t>Décret 92-158 du 20 février 1992</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46A7EB" w14:textId="77777777" w:rsidR="007830D8" w:rsidRPr="00980D98" w:rsidRDefault="007830D8" w:rsidP="00763C41">
            <w:pPr>
              <w:pStyle w:val="Corpsdetexte"/>
              <w:spacing w:after="0"/>
              <w:ind w:right="35"/>
              <w:jc w:val="both"/>
              <w:rPr>
                <w:rFonts w:cs="Arial"/>
                <w:iCs/>
                <w:color w:val="000000" w:themeColor="text1"/>
              </w:rPr>
            </w:pPr>
            <w:r w:rsidRPr="00980D98">
              <w:rPr>
                <w:rFonts w:cs="Arial"/>
                <w:iCs/>
                <w:color w:val="000000" w:themeColor="text1"/>
              </w:rPr>
              <w:t>Complétant le code du travail (deuxième partie : Décrets en Conseil d'Etat) et fixant les prescriptions particulières d'hygiène et de sécurité applicables aux travaux effectués dans un établissement par une entreprise extérieure.</w:t>
            </w:r>
          </w:p>
        </w:tc>
      </w:tr>
      <w:tr w:rsidR="00F32331" w:rsidRPr="00980D98" w14:paraId="3A31C3E5"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1557CC5F" w14:textId="3B019628" w:rsidR="00F32331" w:rsidRPr="00980D98" w:rsidRDefault="00F32331" w:rsidP="00735717">
            <w:pPr>
              <w:spacing w:after="0"/>
              <w:ind w:right="-469"/>
              <w:rPr>
                <w:rFonts w:cs="Arial"/>
                <w:iCs/>
                <w:color w:val="000000" w:themeColor="text1"/>
              </w:rPr>
            </w:pPr>
            <w:r w:rsidRPr="00980D98">
              <w:rPr>
                <w:rFonts w:cs="Arial"/>
                <w:iCs/>
                <w:color w:val="000000" w:themeColor="text1"/>
              </w:rPr>
              <w:t xml:space="preserve">NF EN 60601-2-52 </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4480697" w14:textId="126AF280" w:rsidR="00F32331" w:rsidRPr="00980D98" w:rsidRDefault="00F32331" w:rsidP="00763C41">
            <w:pPr>
              <w:pStyle w:val="Corpsdetexte"/>
              <w:spacing w:after="0"/>
              <w:ind w:right="35"/>
              <w:jc w:val="both"/>
              <w:rPr>
                <w:rFonts w:cs="Arial"/>
                <w:iCs/>
                <w:color w:val="000000" w:themeColor="text1"/>
              </w:rPr>
            </w:pPr>
            <w:r w:rsidRPr="00980D98">
              <w:rPr>
                <w:rFonts w:cs="Arial"/>
                <w:iCs/>
                <w:color w:val="000000" w:themeColor="text1"/>
              </w:rPr>
              <w:t>Appareils électro médicaux - Partie 2-52 : exigences particulières pour la sécurité de base et les performances essentielles des lits médicaux</w:t>
            </w:r>
          </w:p>
        </w:tc>
      </w:tr>
      <w:tr w:rsidR="00F32331" w:rsidRPr="00980D98" w14:paraId="71BAA1C5"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3F7CC1E6" w14:textId="20000217" w:rsidR="00F32331" w:rsidRPr="00980D98" w:rsidRDefault="00F32331" w:rsidP="00735717">
            <w:pPr>
              <w:spacing w:after="0"/>
              <w:ind w:right="-469"/>
              <w:rPr>
                <w:rFonts w:cs="Arial"/>
                <w:iCs/>
                <w:color w:val="000000" w:themeColor="text1"/>
              </w:rPr>
            </w:pPr>
            <w:r w:rsidRPr="00980D98">
              <w:rPr>
                <w:rFonts w:cs="Arial"/>
                <w:iCs/>
                <w:color w:val="000000" w:themeColor="text1"/>
              </w:rPr>
              <w:t>NF EN 60601-2-52/A1</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2760D5" w14:textId="53805FF2" w:rsidR="00F32331" w:rsidRPr="00980D98" w:rsidRDefault="00F32331" w:rsidP="00763C41">
            <w:pPr>
              <w:pStyle w:val="Corpsdetexte"/>
              <w:spacing w:after="0"/>
              <w:ind w:right="35"/>
              <w:jc w:val="both"/>
              <w:rPr>
                <w:rFonts w:cs="Arial"/>
                <w:iCs/>
                <w:color w:val="000000" w:themeColor="text1"/>
              </w:rPr>
            </w:pPr>
            <w:r w:rsidRPr="00980D98">
              <w:rPr>
                <w:rFonts w:cs="Arial"/>
                <w:iCs/>
                <w:color w:val="000000" w:themeColor="text1"/>
              </w:rPr>
              <w:t xml:space="preserve">Appareils </w:t>
            </w:r>
            <w:r w:rsidR="001E5639" w:rsidRPr="00980D98">
              <w:rPr>
                <w:rFonts w:cs="Arial"/>
                <w:iCs/>
                <w:color w:val="000000" w:themeColor="text1"/>
              </w:rPr>
              <w:t>électro médicaux</w:t>
            </w:r>
            <w:r w:rsidRPr="00980D98">
              <w:rPr>
                <w:rFonts w:cs="Arial"/>
                <w:iCs/>
                <w:color w:val="000000" w:themeColor="text1"/>
              </w:rPr>
              <w:t xml:space="preserve"> - Partie 2-52 : exigences particulières pour la sécurité de base et les performances essentielles des lits médicaux</w:t>
            </w:r>
          </w:p>
        </w:tc>
      </w:tr>
      <w:tr w:rsidR="00821012" w:rsidRPr="00980D98" w14:paraId="462BB41E"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51716F6C" w14:textId="45EBE24C" w:rsidR="00821012" w:rsidRPr="00980D98" w:rsidRDefault="00972710" w:rsidP="00735717">
            <w:pPr>
              <w:spacing w:after="0"/>
              <w:ind w:right="-469"/>
              <w:rPr>
                <w:rStyle w:val="lev"/>
                <w:b w:val="0"/>
                <w:color w:val="auto"/>
              </w:rPr>
            </w:pPr>
            <w:r w:rsidRPr="00980D98">
              <w:rPr>
                <w:rStyle w:val="lev"/>
                <w:b w:val="0"/>
                <w:color w:val="auto"/>
              </w:rPr>
              <w:t>Décret</w:t>
            </w:r>
            <w:r w:rsidR="00821012" w:rsidRPr="00980D98">
              <w:rPr>
                <w:rStyle w:val="lev"/>
                <w:b w:val="0"/>
                <w:color w:val="auto"/>
              </w:rPr>
              <w:t xml:space="preserve"> 2016-769 </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DC3DC5" w14:textId="53914B94" w:rsidR="00C268E7" w:rsidRPr="00980D98" w:rsidRDefault="00C268E7" w:rsidP="00735717">
            <w:pPr>
              <w:pStyle w:val="Corpsdetexte"/>
              <w:spacing w:after="0"/>
              <w:ind w:right="-469"/>
              <w:jc w:val="both"/>
              <w:rPr>
                <w:rFonts w:cs="Arial"/>
                <w:bCs/>
                <w:iCs/>
                <w:color w:val="000000" w:themeColor="text1"/>
              </w:rPr>
            </w:pPr>
            <w:r w:rsidRPr="00980D98">
              <w:rPr>
                <w:rFonts w:cs="Arial"/>
                <w:bCs/>
                <w:iCs/>
                <w:color w:val="000000" w:themeColor="text1"/>
              </w:rPr>
              <w:t>Relatif aux instruments de mesure</w:t>
            </w:r>
          </w:p>
          <w:p w14:paraId="07CC5D80" w14:textId="77777777" w:rsidR="00821012" w:rsidRPr="00980D98" w:rsidRDefault="00821012" w:rsidP="00735717">
            <w:pPr>
              <w:pStyle w:val="Corpsdetexte"/>
              <w:spacing w:after="0"/>
              <w:ind w:right="-469"/>
              <w:jc w:val="both"/>
              <w:rPr>
                <w:rFonts w:cs="Arial"/>
                <w:iCs/>
                <w:color w:val="000000" w:themeColor="text1"/>
              </w:rPr>
            </w:pPr>
          </w:p>
        </w:tc>
      </w:tr>
      <w:tr w:rsidR="005654F0" w:rsidRPr="00980D98" w14:paraId="61D409AF"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34C6FA8E" w14:textId="1E8475A3" w:rsidR="005654F0" w:rsidRPr="00980D98" w:rsidRDefault="005654F0" w:rsidP="00735717">
            <w:pPr>
              <w:spacing w:after="0"/>
              <w:ind w:right="-469"/>
              <w:rPr>
                <w:rStyle w:val="lev"/>
                <w:b w:val="0"/>
                <w:color w:val="auto"/>
              </w:rPr>
            </w:pPr>
            <w:r w:rsidRPr="00980D98">
              <w:rPr>
                <w:rStyle w:val="lev"/>
                <w:b w:val="0"/>
                <w:color w:val="auto"/>
              </w:rPr>
              <w:t>Décret 2001-387</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86E38A" w14:textId="74F84722" w:rsidR="005654F0" w:rsidRPr="00980D98" w:rsidRDefault="005654F0" w:rsidP="00735717">
            <w:pPr>
              <w:pStyle w:val="Corpsdetexte"/>
              <w:spacing w:after="0"/>
              <w:ind w:right="-469"/>
              <w:jc w:val="both"/>
              <w:rPr>
                <w:rFonts w:cs="Arial"/>
                <w:iCs/>
                <w:color w:val="000000" w:themeColor="text1"/>
              </w:rPr>
            </w:pPr>
            <w:r w:rsidRPr="00980D98">
              <w:rPr>
                <w:rFonts w:cs="Arial"/>
                <w:iCs/>
                <w:color w:val="000000" w:themeColor="text1"/>
              </w:rPr>
              <w:t xml:space="preserve">Relatif au contrôle des instruments de mesure – Version en vigueur au 11 janvier 2017 – Modifié par décret 2016-769 du 9 juin 2016. </w:t>
            </w:r>
          </w:p>
        </w:tc>
      </w:tr>
      <w:tr w:rsidR="00B27CD0" w:rsidRPr="00980D98" w14:paraId="18598A66"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3D04CF53" w14:textId="5813ADEA" w:rsidR="00B27CD0" w:rsidRPr="00980D98" w:rsidRDefault="00B27CD0" w:rsidP="00735717">
            <w:pPr>
              <w:spacing w:after="0"/>
              <w:ind w:right="-469"/>
              <w:rPr>
                <w:rStyle w:val="lev"/>
                <w:b w:val="0"/>
                <w:color w:val="auto"/>
              </w:rPr>
            </w:pPr>
            <w:r w:rsidRPr="00980D98">
              <w:rPr>
                <w:rStyle w:val="lev"/>
                <w:b w:val="0"/>
                <w:color w:val="auto"/>
              </w:rPr>
              <w:t>Arrêté du 31 décembre 2001</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926C81" w14:textId="2E8B15FA" w:rsidR="00B27CD0" w:rsidRPr="00980D98" w:rsidRDefault="00C20965" w:rsidP="00735717">
            <w:pPr>
              <w:pStyle w:val="Corpsdetexte"/>
              <w:spacing w:after="0"/>
              <w:ind w:right="-469"/>
              <w:jc w:val="both"/>
              <w:rPr>
                <w:rFonts w:cs="Arial"/>
                <w:iCs/>
                <w:color w:val="000000" w:themeColor="text1"/>
              </w:rPr>
            </w:pPr>
            <w:r w:rsidRPr="00980D98">
              <w:rPr>
                <w:rFonts w:cs="Arial"/>
                <w:iCs/>
                <w:color w:val="000000" w:themeColor="text1"/>
              </w:rPr>
              <w:t>Fixant les modalités d'application de certaines dispositions du décret n° 2001-387 du 3 mai 2001 relatif au contrôle des instruments de mesure</w:t>
            </w:r>
          </w:p>
        </w:tc>
      </w:tr>
      <w:tr w:rsidR="00BC7EF1" w:rsidRPr="00980D98" w14:paraId="41352BF6" w14:textId="77777777" w:rsidTr="008258ED">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1E1CC694" w14:textId="48462DB4" w:rsidR="00BC7EF1" w:rsidRPr="00980D98" w:rsidRDefault="00BC7EF1" w:rsidP="00972710">
            <w:pPr>
              <w:spacing w:after="0"/>
              <w:ind w:right="-108"/>
              <w:rPr>
                <w:rStyle w:val="lev"/>
                <w:b w:val="0"/>
                <w:color w:val="auto"/>
              </w:rPr>
            </w:pPr>
            <w:r w:rsidRPr="00980D98">
              <w:rPr>
                <w:rStyle w:val="lev"/>
                <w:b w:val="0"/>
                <w:color w:val="auto"/>
              </w:rPr>
              <w:t>Arrêté du 26 mai 2004</w:t>
            </w:r>
          </w:p>
        </w:tc>
        <w:tc>
          <w:tcPr>
            <w:tcW w:w="75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FAD11D" w14:textId="4D4653D1" w:rsidR="00BC7EF1" w:rsidRPr="00980D98" w:rsidRDefault="005C486C" w:rsidP="00763C41">
            <w:pPr>
              <w:pStyle w:val="Corpsdetexte"/>
              <w:spacing w:after="0"/>
              <w:ind w:right="176"/>
              <w:jc w:val="both"/>
              <w:rPr>
                <w:rFonts w:cs="Arial"/>
                <w:iCs/>
                <w:color w:val="000000" w:themeColor="text1"/>
              </w:rPr>
            </w:pPr>
            <w:r w:rsidRPr="00980D98">
              <w:rPr>
                <w:rFonts w:cs="Arial"/>
                <w:iCs/>
                <w:color w:val="000000" w:themeColor="text1"/>
              </w:rPr>
              <w:t xml:space="preserve">Modifie celui du 31 décembre 2001 qui fixait les modalités du décret du 31 mai 2001. </w:t>
            </w:r>
            <w:r w:rsidR="00BC7EF1" w:rsidRPr="00980D98">
              <w:rPr>
                <w:rFonts w:cs="Arial"/>
                <w:iCs/>
                <w:color w:val="000000" w:themeColor="text1"/>
              </w:rPr>
              <w:t>Relatif aux instruments de pesage à fonctionnement non automatique : Article 3</w:t>
            </w:r>
            <w:r w:rsidR="00763C41" w:rsidRPr="00980D98">
              <w:rPr>
                <w:rFonts w:cs="Arial"/>
                <w:iCs/>
                <w:color w:val="000000" w:themeColor="text1"/>
              </w:rPr>
              <w:t xml:space="preserve"> </w:t>
            </w:r>
            <w:r w:rsidR="00BC7EF1" w:rsidRPr="00980D98">
              <w:rPr>
                <w:rFonts w:cs="Arial"/>
                <w:iCs/>
                <w:color w:val="000000" w:themeColor="text1"/>
              </w:rPr>
              <w:t>carnet métrologique</w:t>
            </w:r>
          </w:p>
        </w:tc>
      </w:tr>
      <w:tr w:rsidR="008258ED" w:rsidRPr="00980D98" w14:paraId="641049FA" w14:textId="77777777" w:rsidTr="000658C5">
        <w:tc>
          <w:tcPr>
            <w:tcW w:w="2258" w:type="dxa"/>
            <w:tcBorders>
              <w:top w:val="single" w:sz="8" w:space="0" w:color="4F81BD"/>
              <w:left w:val="single" w:sz="8" w:space="0" w:color="4F81BD"/>
              <w:bottom w:val="single" w:sz="8" w:space="0" w:color="4F81BD"/>
              <w:right w:val="single" w:sz="8" w:space="0" w:color="4F81BD"/>
            </w:tcBorders>
            <w:shd w:val="clear" w:color="auto" w:fill="auto"/>
          </w:tcPr>
          <w:p w14:paraId="26DE48E8" w14:textId="4E3DE8C8" w:rsidR="008258ED" w:rsidRPr="00980D98" w:rsidRDefault="008258ED" w:rsidP="008258ED">
            <w:pPr>
              <w:spacing w:after="0"/>
              <w:ind w:right="-469"/>
              <w:rPr>
                <w:rStyle w:val="lev"/>
                <w:b w:val="0"/>
                <w:color w:val="auto"/>
              </w:rPr>
            </w:pPr>
            <w:r w:rsidRPr="00980D98">
              <w:t>Décret 92-158 du 20 février 1992</w:t>
            </w:r>
          </w:p>
        </w:tc>
        <w:tc>
          <w:tcPr>
            <w:tcW w:w="7513" w:type="dxa"/>
            <w:tcBorders>
              <w:top w:val="single" w:sz="8" w:space="0" w:color="4F81BD"/>
              <w:left w:val="single" w:sz="8" w:space="0" w:color="4F81BD"/>
              <w:bottom w:val="single" w:sz="8" w:space="0" w:color="4F81BD"/>
              <w:right w:val="single" w:sz="8" w:space="0" w:color="4F81BD"/>
            </w:tcBorders>
            <w:shd w:val="clear" w:color="auto" w:fill="auto"/>
          </w:tcPr>
          <w:p w14:paraId="389FC333" w14:textId="38182E47" w:rsidR="008258ED" w:rsidRPr="00980D98" w:rsidRDefault="008258ED" w:rsidP="00763C41">
            <w:pPr>
              <w:pStyle w:val="Corpsdetexte"/>
              <w:spacing w:after="0"/>
              <w:jc w:val="both"/>
              <w:rPr>
                <w:rFonts w:cs="Arial"/>
                <w:iCs/>
                <w:color w:val="000000" w:themeColor="text1"/>
              </w:rPr>
            </w:pPr>
            <w:r w:rsidRPr="00980D98">
              <w:rPr>
                <w:color w:val="000000" w:themeColor="text1"/>
              </w:rPr>
              <w:t>Complétant le code du travail (deuxième partie : Décrets en Conseil d'Etat) et fixant les prescriptions particulières d'hygiène et de sécurité applicables aux travaux effectués dans un établissement par une entreprise extérieure.</w:t>
            </w:r>
          </w:p>
        </w:tc>
      </w:tr>
    </w:tbl>
    <w:p w14:paraId="7F9A5210" w14:textId="77777777" w:rsidR="00980D98" w:rsidRDefault="00980D98" w:rsidP="00735717">
      <w:pPr>
        <w:pStyle w:val="Titre1"/>
        <w:ind w:right="-469"/>
        <w:jc w:val="left"/>
      </w:pPr>
      <w:bookmarkStart w:id="44" w:name="_Toc198717569"/>
    </w:p>
    <w:p w14:paraId="0691CECA" w14:textId="77777777" w:rsidR="00980D98" w:rsidRDefault="00980D98" w:rsidP="00735717">
      <w:pPr>
        <w:pStyle w:val="Titre1"/>
        <w:ind w:right="-469"/>
        <w:jc w:val="left"/>
      </w:pPr>
    </w:p>
    <w:p w14:paraId="5958C909" w14:textId="77777777" w:rsidR="00980D98" w:rsidRDefault="00980D98" w:rsidP="00735717">
      <w:pPr>
        <w:pStyle w:val="Titre1"/>
        <w:ind w:right="-469"/>
        <w:jc w:val="left"/>
      </w:pPr>
    </w:p>
    <w:p w14:paraId="33EC4719" w14:textId="77777777" w:rsidR="00980D98" w:rsidRDefault="00980D98" w:rsidP="00735717">
      <w:pPr>
        <w:pStyle w:val="Titre1"/>
        <w:ind w:right="-469"/>
        <w:jc w:val="left"/>
      </w:pPr>
    </w:p>
    <w:p w14:paraId="10E1F282" w14:textId="77777777" w:rsidR="00980D98" w:rsidRDefault="00980D98" w:rsidP="00735717">
      <w:pPr>
        <w:pStyle w:val="Titre1"/>
        <w:ind w:right="-469"/>
        <w:jc w:val="left"/>
      </w:pPr>
    </w:p>
    <w:p w14:paraId="5F4CBA11" w14:textId="77777777" w:rsidR="00980D98" w:rsidRDefault="00980D98" w:rsidP="00735717">
      <w:pPr>
        <w:pStyle w:val="Titre1"/>
        <w:ind w:right="-469"/>
        <w:jc w:val="left"/>
      </w:pPr>
    </w:p>
    <w:p w14:paraId="76FAA764" w14:textId="77777777" w:rsidR="00980D98" w:rsidRDefault="00980D98" w:rsidP="00735717">
      <w:pPr>
        <w:pStyle w:val="Titre1"/>
        <w:ind w:right="-469"/>
        <w:jc w:val="left"/>
      </w:pPr>
    </w:p>
    <w:p w14:paraId="6E12F367" w14:textId="08F495A0" w:rsidR="00B2066A" w:rsidRPr="00980D98" w:rsidRDefault="00FB5B03" w:rsidP="00735717">
      <w:pPr>
        <w:pStyle w:val="Titre1"/>
        <w:ind w:right="-469"/>
        <w:jc w:val="left"/>
      </w:pPr>
      <w:r w:rsidRPr="00980D98">
        <w:lastRenderedPageBreak/>
        <w:t>X</w:t>
      </w:r>
      <w:r w:rsidR="00672A2E" w:rsidRPr="00980D98">
        <w:t>I</w:t>
      </w:r>
      <w:r w:rsidR="00E4594F" w:rsidRPr="00980D98">
        <w:t>I</w:t>
      </w:r>
      <w:r w:rsidR="00B2066A" w:rsidRPr="00980D98">
        <w:t xml:space="preserve"> : </w:t>
      </w:r>
      <w:r w:rsidR="004A15AB" w:rsidRPr="00980D98">
        <w:t>PRESTATIONS EXCLUES</w:t>
      </w:r>
      <w:bookmarkEnd w:id="44"/>
    </w:p>
    <w:p w14:paraId="6810A383" w14:textId="6E211BE8" w:rsidR="00B2066A" w:rsidRPr="00980D98" w:rsidRDefault="007507E8" w:rsidP="00735717">
      <w:pPr>
        <w:spacing w:after="0" w:line="240" w:lineRule="auto"/>
        <w:ind w:right="-469"/>
        <w:rPr>
          <w:rStyle w:val="lev"/>
        </w:rPr>
      </w:pPr>
      <w:r w:rsidRPr="00980D98">
        <w:rPr>
          <w:rStyle w:val="lev"/>
        </w:rPr>
        <w:t>X</w:t>
      </w:r>
      <w:r w:rsidR="00B2066A" w:rsidRPr="00980D98">
        <w:rPr>
          <w:rStyle w:val="lev"/>
        </w:rPr>
        <w:t>.1 Prestations exclues du marché :</w:t>
      </w:r>
    </w:p>
    <w:p w14:paraId="615DC469" w14:textId="77777777" w:rsidR="00B2066A" w:rsidRPr="00980D98" w:rsidRDefault="00B2066A" w:rsidP="00735717">
      <w:pPr>
        <w:spacing w:after="0" w:line="240" w:lineRule="auto"/>
        <w:ind w:right="-469"/>
        <w:jc w:val="both"/>
        <w:rPr>
          <w:rFonts w:ascii="Times New Roman" w:hAnsi="Times New Roman"/>
        </w:rPr>
      </w:pPr>
    </w:p>
    <w:p w14:paraId="6544D898" w14:textId="2D29864E" w:rsidR="00B2066A" w:rsidRPr="00980D98" w:rsidRDefault="00B2066A" w:rsidP="00735717">
      <w:pPr>
        <w:spacing w:after="0" w:line="240" w:lineRule="auto"/>
        <w:ind w:right="-469"/>
        <w:jc w:val="both"/>
        <w:rPr>
          <w:rFonts w:asciiTheme="majorHAnsi" w:hAnsiTheme="majorHAnsi"/>
        </w:rPr>
      </w:pPr>
      <w:r w:rsidRPr="00980D98">
        <w:rPr>
          <w:rFonts w:asciiTheme="majorHAnsi" w:hAnsiTheme="majorHAnsi"/>
        </w:rPr>
        <w:t xml:space="preserve">Toute intervention ou réparation effectuée par le </w:t>
      </w:r>
      <w:r w:rsidR="000B68CF" w:rsidRPr="00980D98">
        <w:rPr>
          <w:rFonts w:asciiTheme="majorHAnsi" w:hAnsiTheme="majorHAnsi"/>
        </w:rPr>
        <w:t>titulaire</w:t>
      </w:r>
      <w:r w:rsidRPr="00980D98">
        <w:rPr>
          <w:rFonts w:asciiTheme="majorHAnsi" w:hAnsiTheme="majorHAnsi"/>
        </w:rPr>
        <w:t xml:space="preserve"> sur du matériel non couvert par le présent marché.</w:t>
      </w:r>
    </w:p>
    <w:p w14:paraId="1D362101" w14:textId="77777777" w:rsidR="00B2066A" w:rsidRPr="00980D98" w:rsidRDefault="00B2066A" w:rsidP="00735717">
      <w:pPr>
        <w:spacing w:after="0" w:line="240" w:lineRule="auto"/>
        <w:ind w:right="-469"/>
        <w:jc w:val="both"/>
        <w:rPr>
          <w:rFonts w:ascii="Times New Roman" w:hAnsi="Times New Roman"/>
        </w:rPr>
      </w:pPr>
    </w:p>
    <w:p w14:paraId="409CD86A" w14:textId="43838F93" w:rsidR="00B2066A" w:rsidRPr="00980D98" w:rsidRDefault="007507E8" w:rsidP="00735717">
      <w:pPr>
        <w:spacing w:after="0" w:line="240" w:lineRule="auto"/>
        <w:ind w:right="-469"/>
        <w:jc w:val="both"/>
        <w:rPr>
          <w:rStyle w:val="lev"/>
        </w:rPr>
      </w:pPr>
      <w:r w:rsidRPr="00980D98">
        <w:rPr>
          <w:rStyle w:val="lev"/>
        </w:rPr>
        <w:t>X</w:t>
      </w:r>
      <w:r w:rsidR="00B2066A" w:rsidRPr="00980D98">
        <w:rPr>
          <w:rStyle w:val="lev"/>
        </w:rPr>
        <w:t>-2 Prestations exclues d</w:t>
      </w:r>
      <w:r w:rsidR="00EC0DDD" w:rsidRPr="00980D98">
        <w:rPr>
          <w:rStyle w:val="lev"/>
        </w:rPr>
        <w:t>’un</w:t>
      </w:r>
      <w:r w:rsidR="00B2066A" w:rsidRPr="00980D98">
        <w:rPr>
          <w:rStyle w:val="lev"/>
        </w:rPr>
        <w:t xml:space="preserve"> forfait : </w:t>
      </w:r>
    </w:p>
    <w:p w14:paraId="5C27250F" w14:textId="77777777" w:rsidR="00B2066A" w:rsidRPr="00980D98" w:rsidRDefault="00B2066A" w:rsidP="00735717">
      <w:pPr>
        <w:spacing w:after="0" w:line="240" w:lineRule="auto"/>
        <w:ind w:right="-469"/>
        <w:jc w:val="both"/>
        <w:rPr>
          <w:rFonts w:ascii="Times New Roman" w:hAnsi="Times New Roman"/>
        </w:rPr>
      </w:pPr>
    </w:p>
    <w:p w14:paraId="64C5A662" w14:textId="53BEF522" w:rsidR="00B2066A" w:rsidRPr="00980D98" w:rsidRDefault="00B2066A" w:rsidP="00735717">
      <w:pPr>
        <w:numPr>
          <w:ilvl w:val="0"/>
          <w:numId w:val="3"/>
        </w:numPr>
        <w:spacing w:after="0" w:line="240" w:lineRule="auto"/>
        <w:ind w:left="567" w:right="-469"/>
        <w:jc w:val="both"/>
        <w:rPr>
          <w:rFonts w:asciiTheme="majorHAnsi" w:hAnsiTheme="majorHAnsi"/>
        </w:rPr>
      </w:pPr>
      <w:r w:rsidRPr="00980D98">
        <w:rPr>
          <w:rFonts w:asciiTheme="majorHAnsi" w:hAnsiTheme="majorHAnsi"/>
        </w:rPr>
        <w:t xml:space="preserve">Toute intervention ou réparation par le </w:t>
      </w:r>
      <w:r w:rsidR="000B68CF" w:rsidRPr="00980D98">
        <w:rPr>
          <w:rFonts w:asciiTheme="majorHAnsi" w:hAnsiTheme="majorHAnsi"/>
        </w:rPr>
        <w:t>titulaire</w:t>
      </w:r>
      <w:r w:rsidRPr="00980D98">
        <w:rPr>
          <w:rFonts w:asciiTheme="majorHAnsi" w:hAnsiTheme="majorHAnsi"/>
        </w:rPr>
        <w:t xml:space="preserve"> sur du matériel non couvert par la prestation forfaitaire retenue ;</w:t>
      </w:r>
    </w:p>
    <w:p w14:paraId="176E7CC7" w14:textId="77777777" w:rsidR="00194F9B" w:rsidRPr="00980D98" w:rsidRDefault="00194F9B" w:rsidP="00735717">
      <w:pPr>
        <w:spacing w:after="0" w:line="240" w:lineRule="auto"/>
        <w:ind w:left="567" w:right="-469"/>
        <w:jc w:val="both"/>
        <w:rPr>
          <w:rFonts w:asciiTheme="majorHAnsi" w:hAnsiTheme="majorHAnsi"/>
        </w:rPr>
      </w:pPr>
    </w:p>
    <w:p w14:paraId="7461DFF9" w14:textId="77777777" w:rsidR="00B2066A" w:rsidRPr="00980D98" w:rsidRDefault="00B2066A" w:rsidP="00735717">
      <w:pPr>
        <w:numPr>
          <w:ilvl w:val="0"/>
          <w:numId w:val="3"/>
        </w:numPr>
        <w:spacing w:after="0" w:line="240" w:lineRule="auto"/>
        <w:ind w:left="567" w:right="-469"/>
        <w:jc w:val="both"/>
        <w:rPr>
          <w:rFonts w:asciiTheme="majorHAnsi" w:hAnsiTheme="majorHAnsi"/>
        </w:rPr>
      </w:pPr>
      <w:r w:rsidRPr="00980D98">
        <w:rPr>
          <w:rFonts w:asciiTheme="majorHAnsi" w:hAnsiTheme="majorHAnsi"/>
        </w:rPr>
        <w:t>Toute intervention consécutive à des défaillances ou des événements dus à des causes étrangères à l'installation tels que :</w:t>
      </w:r>
    </w:p>
    <w:p w14:paraId="69DA3B15" w14:textId="77777777" w:rsidR="00D80726" w:rsidRPr="00980D98" w:rsidRDefault="00D80726" w:rsidP="00735717">
      <w:pPr>
        <w:spacing w:after="0" w:line="240" w:lineRule="auto"/>
        <w:ind w:right="-469"/>
        <w:jc w:val="both"/>
        <w:rPr>
          <w:rFonts w:asciiTheme="majorHAnsi" w:hAnsiTheme="majorHAnsi"/>
        </w:rPr>
      </w:pPr>
    </w:p>
    <w:p w14:paraId="7419768F" w14:textId="77777777" w:rsidR="00B2066A" w:rsidRPr="00980D98" w:rsidRDefault="005502F0" w:rsidP="00735717">
      <w:pPr>
        <w:pStyle w:val="Paragraphedeliste"/>
        <w:numPr>
          <w:ilvl w:val="1"/>
          <w:numId w:val="4"/>
        </w:numPr>
        <w:spacing w:after="120" w:line="240" w:lineRule="auto"/>
        <w:ind w:right="-469"/>
        <w:jc w:val="both"/>
        <w:rPr>
          <w:rFonts w:asciiTheme="majorHAnsi" w:hAnsiTheme="majorHAnsi"/>
        </w:rPr>
      </w:pPr>
      <w:r w:rsidRPr="00980D98">
        <w:rPr>
          <w:rFonts w:asciiTheme="majorHAnsi" w:hAnsiTheme="majorHAnsi"/>
        </w:rPr>
        <w:t>I</w:t>
      </w:r>
      <w:r w:rsidR="00B2066A" w:rsidRPr="00980D98">
        <w:rPr>
          <w:rFonts w:asciiTheme="majorHAnsi" w:hAnsiTheme="majorHAnsi"/>
        </w:rPr>
        <w:t>ncendie, explosion, inond</w:t>
      </w:r>
      <w:r w:rsidRPr="00980D98">
        <w:rPr>
          <w:rFonts w:asciiTheme="majorHAnsi" w:hAnsiTheme="majorHAnsi"/>
        </w:rPr>
        <w:t>ation, affaissement du bâtiment ;</w:t>
      </w:r>
    </w:p>
    <w:p w14:paraId="0FE6354D" w14:textId="23095CD1" w:rsidR="00B2066A" w:rsidRPr="00980D98" w:rsidRDefault="005502F0" w:rsidP="00735717">
      <w:pPr>
        <w:pStyle w:val="Paragraphedeliste"/>
        <w:numPr>
          <w:ilvl w:val="1"/>
          <w:numId w:val="4"/>
        </w:numPr>
        <w:spacing w:after="0" w:line="240" w:lineRule="auto"/>
        <w:ind w:right="-469"/>
        <w:jc w:val="both"/>
        <w:rPr>
          <w:rFonts w:asciiTheme="majorHAnsi" w:hAnsiTheme="majorHAnsi"/>
        </w:rPr>
      </w:pPr>
      <w:r w:rsidRPr="00980D98">
        <w:rPr>
          <w:rFonts w:asciiTheme="majorHAnsi" w:hAnsiTheme="majorHAnsi"/>
        </w:rPr>
        <w:t>Ut</w:t>
      </w:r>
      <w:r w:rsidR="00B2066A" w:rsidRPr="00980D98">
        <w:rPr>
          <w:rFonts w:asciiTheme="majorHAnsi" w:hAnsiTheme="majorHAnsi"/>
        </w:rPr>
        <w:t xml:space="preserve">ilisation du matériel non conforme aux prescriptions indiquées par le </w:t>
      </w:r>
      <w:r w:rsidR="000B68CF" w:rsidRPr="00980D98">
        <w:rPr>
          <w:rFonts w:asciiTheme="majorHAnsi" w:hAnsiTheme="majorHAnsi"/>
        </w:rPr>
        <w:t>titulaire</w:t>
      </w:r>
      <w:r w:rsidR="00B2066A" w:rsidRPr="00980D98">
        <w:rPr>
          <w:rFonts w:asciiTheme="majorHAnsi" w:hAnsiTheme="majorHAnsi"/>
        </w:rPr>
        <w:t xml:space="preserve"> dans le manuel pratique d'utilisation fourni avec l’équipement, prescriptions que l'AP-HP déclare connaître et s'engage à faire respecter.</w:t>
      </w:r>
    </w:p>
    <w:p w14:paraId="62595067" w14:textId="77777777" w:rsidR="00194F9B" w:rsidRPr="00980D98" w:rsidRDefault="00194F9B" w:rsidP="00735717">
      <w:pPr>
        <w:pStyle w:val="Paragraphedeliste"/>
        <w:spacing w:after="0" w:line="240" w:lineRule="auto"/>
        <w:ind w:left="1440" w:right="-469"/>
        <w:jc w:val="both"/>
        <w:rPr>
          <w:rFonts w:asciiTheme="majorHAnsi" w:hAnsiTheme="majorHAnsi"/>
        </w:rPr>
      </w:pPr>
    </w:p>
    <w:p w14:paraId="0D978D70" w14:textId="77777777" w:rsidR="00B2066A" w:rsidRPr="00980D98" w:rsidRDefault="00B2066A" w:rsidP="00735717">
      <w:pPr>
        <w:spacing w:after="0" w:line="240" w:lineRule="auto"/>
        <w:ind w:left="1134" w:right="-469" w:hanging="284"/>
        <w:jc w:val="both"/>
        <w:rPr>
          <w:rFonts w:ascii="Times New Roman" w:hAnsi="Times New Roman"/>
        </w:rPr>
      </w:pPr>
    </w:p>
    <w:p w14:paraId="0A19B996" w14:textId="4F8C0EDC" w:rsidR="005502F0" w:rsidRPr="00980D98" w:rsidRDefault="007507E8" w:rsidP="00735717">
      <w:pPr>
        <w:spacing w:after="0" w:line="240" w:lineRule="auto"/>
        <w:ind w:right="-469"/>
        <w:jc w:val="both"/>
        <w:rPr>
          <w:rStyle w:val="lev"/>
        </w:rPr>
      </w:pPr>
      <w:r w:rsidRPr="00980D98">
        <w:rPr>
          <w:rStyle w:val="lev"/>
        </w:rPr>
        <w:t>X</w:t>
      </w:r>
      <w:r w:rsidR="005502F0" w:rsidRPr="00980D98">
        <w:rPr>
          <w:rStyle w:val="lev"/>
        </w:rPr>
        <w:t>-3 Déclenchement des interventions exclues d</w:t>
      </w:r>
      <w:r w:rsidR="00EC0DDD" w:rsidRPr="00980D98">
        <w:rPr>
          <w:rStyle w:val="lev"/>
        </w:rPr>
        <w:t>’un</w:t>
      </w:r>
      <w:r w:rsidR="005502F0" w:rsidRPr="00980D98">
        <w:rPr>
          <w:rStyle w:val="lev"/>
        </w:rPr>
        <w:t xml:space="preserve"> forfait : </w:t>
      </w:r>
    </w:p>
    <w:p w14:paraId="17F1764D" w14:textId="77777777" w:rsidR="005502F0" w:rsidRPr="00980D98" w:rsidRDefault="005502F0" w:rsidP="00735717">
      <w:pPr>
        <w:spacing w:after="0" w:line="240" w:lineRule="auto"/>
        <w:ind w:right="-469"/>
        <w:jc w:val="both"/>
        <w:rPr>
          <w:rStyle w:val="lev"/>
        </w:rPr>
      </w:pPr>
    </w:p>
    <w:p w14:paraId="25543467" w14:textId="3B974081" w:rsidR="005502F0" w:rsidRPr="00980D98" w:rsidRDefault="005502F0" w:rsidP="00735717">
      <w:pPr>
        <w:ind w:right="-469"/>
        <w:jc w:val="both"/>
      </w:pPr>
      <w:r w:rsidRPr="00980D98">
        <w:t xml:space="preserve">Les interventions ainsi que la fourniture des pièces détachées hors forfait sont déclenchées par émission d’un bon de commande </w:t>
      </w:r>
      <w:r w:rsidR="000B68CF" w:rsidRPr="00980D98">
        <w:t>du Groupe Hospitalier</w:t>
      </w:r>
      <w:r w:rsidRPr="00980D98">
        <w:t xml:space="preserve"> et effectuées </w:t>
      </w:r>
      <w:r w:rsidR="00EC0DDD" w:rsidRPr="00980D98">
        <w:t>conformément aux conditions du marché</w:t>
      </w:r>
      <w:r w:rsidRPr="00980D98">
        <w:t>.</w:t>
      </w:r>
    </w:p>
    <w:p w14:paraId="67B39EFE" w14:textId="2B0A04EE" w:rsidR="001525C8" w:rsidRPr="00980D98" w:rsidRDefault="002D2669" w:rsidP="00735717">
      <w:pPr>
        <w:pStyle w:val="Titre1"/>
        <w:ind w:right="-469"/>
        <w:jc w:val="left"/>
      </w:pPr>
      <w:bookmarkStart w:id="45" w:name="_Toc198717570"/>
      <w:r w:rsidRPr="00980D98">
        <w:t>XII</w:t>
      </w:r>
      <w:r w:rsidR="005043BE" w:rsidRPr="00980D98">
        <w:t>I</w:t>
      </w:r>
      <w:r w:rsidR="00CD1C22" w:rsidRPr="00980D98">
        <w:t xml:space="preserve"> : </w:t>
      </w:r>
      <w:r w:rsidR="00672A2E" w:rsidRPr="00980D98">
        <w:t>GARANTIES</w:t>
      </w:r>
      <w:bookmarkEnd w:id="45"/>
    </w:p>
    <w:p w14:paraId="70E76C95" w14:textId="77777777" w:rsidR="001525C8" w:rsidRPr="00980D98" w:rsidRDefault="001525C8" w:rsidP="00735717">
      <w:pPr>
        <w:ind w:right="-469"/>
        <w:jc w:val="both"/>
        <w:rPr>
          <w:rFonts w:cs="Arial"/>
        </w:rPr>
      </w:pPr>
      <w:r w:rsidRPr="00980D98">
        <w:rPr>
          <w:rFonts w:cs="Arial"/>
        </w:rPr>
        <w:t xml:space="preserve">La durée de garantie des pièces détachées est de </w:t>
      </w:r>
      <w:r w:rsidRPr="00980D98">
        <w:rPr>
          <w:rFonts w:cs="Arial"/>
          <w:u w:val="single"/>
        </w:rPr>
        <w:t>1 an minimum</w:t>
      </w:r>
      <w:r w:rsidRPr="00980D98">
        <w:rPr>
          <w:rFonts w:cs="Arial"/>
        </w:rPr>
        <w:t>.</w:t>
      </w:r>
    </w:p>
    <w:p w14:paraId="793D890F" w14:textId="0ABD4B86" w:rsidR="001525C8" w:rsidRPr="00980D98" w:rsidRDefault="00194F9B" w:rsidP="00735717">
      <w:pPr>
        <w:pStyle w:val="Standard1"/>
        <w:ind w:right="-469"/>
        <w:jc w:val="both"/>
        <w:rPr>
          <w:rFonts w:asciiTheme="majorHAnsi" w:hAnsiTheme="majorHAnsi" w:cs="Arial"/>
          <w:sz w:val="22"/>
        </w:rPr>
      </w:pPr>
      <w:r w:rsidRPr="00980D98">
        <w:rPr>
          <w:rFonts w:asciiTheme="majorHAnsi" w:hAnsiTheme="majorHAnsi" w:cs="Arial"/>
          <w:sz w:val="22"/>
        </w:rPr>
        <w:t xml:space="preserve">Toute prestation corrective est garantie conformément à l’annexe 1, « en tête » de l’Acte d’engagement. </w:t>
      </w:r>
      <w:r w:rsidR="001525C8" w:rsidRPr="00980D98">
        <w:rPr>
          <w:rFonts w:asciiTheme="majorHAnsi" w:hAnsiTheme="majorHAnsi" w:cs="Arial"/>
          <w:sz w:val="22"/>
        </w:rPr>
        <w:t>La garantie de l’intervention est de 3 mois minimum (main d’œuvre et déplacement).</w:t>
      </w:r>
    </w:p>
    <w:p w14:paraId="48C00B3F" w14:textId="77777777" w:rsidR="00DF2C77" w:rsidRPr="00980D98" w:rsidRDefault="00DF2C77" w:rsidP="00735717">
      <w:pPr>
        <w:pStyle w:val="Standard1"/>
        <w:ind w:right="-469"/>
        <w:jc w:val="both"/>
        <w:rPr>
          <w:rFonts w:asciiTheme="majorHAnsi" w:hAnsiTheme="majorHAnsi" w:cs="Arial"/>
          <w:sz w:val="22"/>
        </w:rPr>
      </w:pPr>
    </w:p>
    <w:p w14:paraId="0A7C410A" w14:textId="77777777" w:rsidR="00167FD6" w:rsidRPr="000C24A1" w:rsidRDefault="00167FD6" w:rsidP="00735717">
      <w:pPr>
        <w:pStyle w:val="Standard1"/>
        <w:ind w:right="-469"/>
        <w:jc w:val="both"/>
        <w:rPr>
          <w:rFonts w:asciiTheme="majorHAnsi" w:hAnsiTheme="majorHAnsi" w:cs="Arial"/>
          <w:sz w:val="22"/>
          <w:highlight w:val="yellow"/>
        </w:rPr>
      </w:pPr>
    </w:p>
    <w:p w14:paraId="5BD7C53E" w14:textId="77777777" w:rsidR="00E70D17" w:rsidRPr="000C24A1" w:rsidRDefault="00E70D17" w:rsidP="00735717">
      <w:pPr>
        <w:pStyle w:val="Standard1"/>
        <w:ind w:right="-469"/>
        <w:jc w:val="both"/>
        <w:rPr>
          <w:rFonts w:asciiTheme="majorHAnsi" w:hAnsiTheme="majorHAnsi" w:cs="Arial"/>
          <w:sz w:val="22"/>
          <w:highlight w:val="yellow"/>
        </w:rPr>
      </w:pPr>
    </w:p>
    <w:p w14:paraId="7FB6C698" w14:textId="77777777" w:rsidR="00E70D17" w:rsidRPr="000C24A1" w:rsidRDefault="00E70D17" w:rsidP="00735717">
      <w:pPr>
        <w:pStyle w:val="Standard1"/>
        <w:ind w:right="-469"/>
        <w:jc w:val="both"/>
        <w:rPr>
          <w:rFonts w:asciiTheme="majorHAnsi" w:hAnsiTheme="majorHAnsi" w:cs="Arial"/>
          <w:sz w:val="22"/>
          <w:highlight w:val="yellow"/>
        </w:rPr>
      </w:pPr>
    </w:p>
    <w:p w14:paraId="21EDA4B7" w14:textId="77777777" w:rsidR="00E70D17" w:rsidRPr="000C24A1" w:rsidRDefault="00E70D17" w:rsidP="00735717">
      <w:pPr>
        <w:pStyle w:val="Standard1"/>
        <w:ind w:right="-469"/>
        <w:jc w:val="both"/>
        <w:rPr>
          <w:rFonts w:asciiTheme="majorHAnsi" w:hAnsiTheme="majorHAnsi" w:cs="Arial"/>
          <w:sz w:val="22"/>
          <w:highlight w:val="yellow"/>
        </w:rPr>
      </w:pPr>
    </w:p>
    <w:p w14:paraId="06FC11F1" w14:textId="77777777" w:rsidR="002164BC" w:rsidRPr="000C24A1" w:rsidRDefault="002164BC" w:rsidP="00735717">
      <w:pPr>
        <w:pStyle w:val="Standard1"/>
        <w:ind w:right="-469"/>
        <w:jc w:val="both"/>
        <w:rPr>
          <w:rFonts w:asciiTheme="majorHAnsi" w:hAnsiTheme="majorHAnsi" w:cs="Arial"/>
          <w:sz w:val="22"/>
          <w:highlight w:val="yellow"/>
        </w:rPr>
      </w:pPr>
    </w:p>
    <w:p w14:paraId="0F48FE8E" w14:textId="77777777" w:rsidR="002164BC" w:rsidRPr="000C24A1" w:rsidRDefault="002164BC" w:rsidP="00735717">
      <w:pPr>
        <w:pStyle w:val="Standard1"/>
        <w:ind w:right="-469"/>
        <w:jc w:val="both"/>
        <w:rPr>
          <w:rFonts w:asciiTheme="majorHAnsi" w:hAnsiTheme="majorHAnsi" w:cs="Arial"/>
          <w:sz w:val="22"/>
          <w:highlight w:val="yellow"/>
        </w:rPr>
      </w:pPr>
    </w:p>
    <w:p w14:paraId="34D4BEBF" w14:textId="582C7248" w:rsidR="00E70D17" w:rsidRPr="000C24A1" w:rsidRDefault="00E70D17" w:rsidP="00735717">
      <w:pPr>
        <w:pStyle w:val="Standard1"/>
        <w:ind w:right="-469"/>
        <w:jc w:val="both"/>
        <w:rPr>
          <w:rFonts w:asciiTheme="majorHAnsi" w:hAnsiTheme="majorHAnsi" w:cs="Arial"/>
          <w:sz w:val="22"/>
          <w:highlight w:val="yellow"/>
        </w:rPr>
      </w:pPr>
    </w:p>
    <w:p w14:paraId="3C291351" w14:textId="0ED6D821" w:rsidR="00BE479B" w:rsidRPr="000C24A1" w:rsidRDefault="00BE479B" w:rsidP="00735717">
      <w:pPr>
        <w:pStyle w:val="Standard1"/>
        <w:ind w:right="-469"/>
        <w:jc w:val="both"/>
        <w:rPr>
          <w:rFonts w:asciiTheme="majorHAnsi" w:hAnsiTheme="majorHAnsi" w:cs="Arial"/>
          <w:sz w:val="22"/>
          <w:highlight w:val="yellow"/>
        </w:rPr>
      </w:pPr>
    </w:p>
    <w:p w14:paraId="7C476569" w14:textId="28C25E60" w:rsidR="00AD5991" w:rsidRPr="00980D98" w:rsidRDefault="00AD5991" w:rsidP="00735717">
      <w:pPr>
        <w:pStyle w:val="Corpsdetexte"/>
        <w:ind w:right="-469"/>
        <w:rPr>
          <w:b/>
          <w:i/>
          <w:color w:val="auto"/>
        </w:rPr>
      </w:pPr>
    </w:p>
    <w:p w14:paraId="2A7F4DE1" w14:textId="694C2063" w:rsidR="00871072" w:rsidRPr="00980D98" w:rsidRDefault="00871072" w:rsidP="00735717">
      <w:pPr>
        <w:pStyle w:val="Titre1"/>
        <w:ind w:right="-469"/>
      </w:pPr>
      <w:bookmarkStart w:id="46" w:name="_Toc198717571"/>
      <w:bookmarkStart w:id="47" w:name="_Toc144198345"/>
      <w:bookmarkStart w:id="48" w:name="_Toc243902225"/>
      <w:r w:rsidRPr="00980D98">
        <w:lastRenderedPageBreak/>
        <w:t xml:space="preserve">ANNEXE 1 : </w:t>
      </w:r>
      <w:r w:rsidR="004A15AB" w:rsidRPr="00980D98">
        <w:t>B</w:t>
      </w:r>
      <w:r w:rsidR="00513C3A" w:rsidRPr="00980D98">
        <w:t>ilan</w:t>
      </w:r>
      <w:r w:rsidR="004A15AB" w:rsidRPr="00980D98">
        <w:t xml:space="preserve"> </w:t>
      </w:r>
      <w:r w:rsidR="00740CEC" w:rsidRPr="00980D98">
        <w:t xml:space="preserve">technique </w:t>
      </w:r>
      <w:r w:rsidR="00513C3A" w:rsidRPr="00980D98">
        <w:t>évaluatif annuel</w:t>
      </w:r>
      <w:bookmarkEnd w:id="46"/>
    </w:p>
    <w:p w14:paraId="317FC004" w14:textId="35F3E3F0" w:rsidR="00871072" w:rsidRPr="00980D98" w:rsidRDefault="00871072" w:rsidP="00735717">
      <w:pPr>
        <w:ind w:right="-469"/>
        <w:rPr>
          <w:rFonts w:asciiTheme="majorHAnsi" w:hAnsiTheme="majorHAnsi"/>
        </w:rPr>
      </w:pPr>
      <w:r w:rsidRPr="00980D98">
        <w:rPr>
          <w:rFonts w:asciiTheme="majorHAnsi" w:hAnsiTheme="majorHAnsi"/>
        </w:rPr>
        <w:t>Un bilan</w:t>
      </w:r>
      <w:r w:rsidR="00740CEC" w:rsidRPr="00980D98">
        <w:rPr>
          <w:rFonts w:asciiTheme="majorHAnsi" w:hAnsiTheme="majorHAnsi"/>
        </w:rPr>
        <w:t xml:space="preserve"> technique</w:t>
      </w:r>
      <w:r w:rsidRPr="00980D98">
        <w:rPr>
          <w:rFonts w:asciiTheme="majorHAnsi" w:hAnsiTheme="majorHAnsi"/>
        </w:rPr>
        <w:t xml:space="preserve"> évaluatif sera effectué par le </w:t>
      </w:r>
      <w:r w:rsidR="000B68CF" w:rsidRPr="00980D98">
        <w:rPr>
          <w:rFonts w:asciiTheme="majorHAnsi" w:hAnsiTheme="majorHAnsi"/>
        </w:rPr>
        <w:t>titulaire</w:t>
      </w:r>
      <w:r w:rsidRPr="00980D98">
        <w:rPr>
          <w:rFonts w:asciiTheme="majorHAnsi" w:hAnsiTheme="majorHAnsi"/>
        </w:rPr>
        <w:t xml:space="preserve">, par </w:t>
      </w:r>
      <w:r w:rsidR="00C15E60" w:rsidRPr="00980D98">
        <w:rPr>
          <w:rFonts w:asciiTheme="majorHAnsi" w:hAnsiTheme="majorHAnsi"/>
        </w:rPr>
        <w:t>équipement</w:t>
      </w:r>
      <w:r w:rsidRPr="00980D98">
        <w:rPr>
          <w:rFonts w:asciiTheme="majorHAnsi" w:hAnsiTheme="majorHAnsi"/>
        </w:rPr>
        <w:t>, à chaque fin d'année de période contractuelle pour la maintenance des matériels couverts par le marché, avec fourniture au minimum des éléments suivants :</w:t>
      </w:r>
    </w:p>
    <w:p w14:paraId="0CF62BF4" w14:textId="77777777" w:rsidR="00871072" w:rsidRPr="00980D98" w:rsidRDefault="00871072" w:rsidP="00735717">
      <w:pPr>
        <w:ind w:right="-469"/>
        <w:rPr>
          <w:rFonts w:asciiTheme="majorHAnsi" w:hAnsiTheme="majorHAnsi"/>
        </w:rPr>
      </w:pPr>
    </w:p>
    <w:p w14:paraId="5B00E297" w14:textId="225DCE29" w:rsidR="00871072" w:rsidRPr="00980D98" w:rsidRDefault="008258ED" w:rsidP="00735717">
      <w:pPr>
        <w:pStyle w:val="Paragraphedeliste"/>
        <w:numPr>
          <w:ilvl w:val="0"/>
          <w:numId w:val="13"/>
        </w:numPr>
        <w:spacing w:after="0" w:line="276" w:lineRule="auto"/>
        <w:ind w:right="-469"/>
        <w:jc w:val="both"/>
        <w:rPr>
          <w:rFonts w:asciiTheme="majorHAnsi" w:hAnsiTheme="majorHAnsi"/>
        </w:rPr>
      </w:pPr>
      <w:r w:rsidRPr="00980D98">
        <w:rPr>
          <w:rFonts w:asciiTheme="majorHAnsi" w:hAnsiTheme="majorHAnsi"/>
        </w:rPr>
        <w:t>Désignation</w:t>
      </w:r>
      <w:r w:rsidR="00871072" w:rsidRPr="00980D98">
        <w:rPr>
          <w:rFonts w:asciiTheme="majorHAnsi" w:hAnsiTheme="majorHAnsi"/>
        </w:rPr>
        <w:t xml:space="preserve"> et type/modèle de l’équipement ;</w:t>
      </w:r>
    </w:p>
    <w:p w14:paraId="4C01A87A" w14:textId="2E584650" w:rsidR="00871072" w:rsidRPr="00980D98" w:rsidRDefault="008258ED" w:rsidP="00735717">
      <w:pPr>
        <w:pStyle w:val="Paragraphedeliste"/>
        <w:numPr>
          <w:ilvl w:val="0"/>
          <w:numId w:val="13"/>
        </w:numPr>
        <w:spacing w:after="0" w:line="276" w:lineRule="auto"/>
        <w:ind w:right="-469"/>
        <w:jc w:val="both"/>
        <w:rPr>
          <w:rFonts w:asciiTheme="majorHAnsi" w:hAnsiTheme="majorHAnsi"/>
        </w:rPr>
      </w:pPr>
      <w:r w:rsidRPr="00980D98">
        <w:rPr>
          <w:rFonts w:asciiTheme="majorHAnsi" w:hAnsiTheme="majorHAnsi"/>
        </w:rPr>
        <w:t>Nombre</w:t>
      </w:r>
      <w:r w:rsidR="00871072" w:rsidRPr="00980D98">
        <w:rPr>
          <w:rFonts w:asciiTheme="majorHAnsi" w:hAnsiTheme="majorHAnsi"/>
        </w:rPr>
        <w:t xml:space="preserve"> de maintenances préventives effectuées ;</w:t>
      </w:r>
    </w:p>
    <w:p w14:paraId="76A92031" w14:textId="67363A4B" w:rsidR="00871072" w:rsidRPr="00980D98" w:rsidRDefault="008258ED" w:rsidP="00735717">
      <w:pPr>
        <w:pStyle w:val="Paragraphedeliste"/>
        <w:numPr>
          <w:ilvl w:val="0"/>
          <w:numId w:val="13"/>
        </w:numPr>
        <w:spacing w:after="0" w:line="276" w:lineRule="auto"/>
        <w:ind w:right="-469"/>
        <w:jc w:val="both"/>
        <w:rPr>
          <w:rFonts w:asciiTheme="majorHAnsi" w:hAnsiTheme="majorHAnsi"/>
        </w:rPr>
      </w:pPr>
      <w:r w:rsidRPr="00980D98">
        <w:rPr>
          <w:rFonts w:asciiTheme="majorHAnsi" w:hAnsiTheme="majorHAnsi"/>
        </w:rPr>
        <w:t>Nombre</w:t>
      </w:r>
      <w:r w:rsidR="00871072" w:rsidRPr="00980D98">
        <w:rPr>
          <w:rFonts w:asciiTheme="majorHAnsi" w:hAnsiTheme="majorHAnsi"/>
        </w:rPr>
        <w:t xml:space="preserve"> de mai</w:t>
      </w:r>
      <w:r w:rsidR="00427930" w:rsidRPr="00980D98">
        <w:rPr>
          <w:rFonts w:asciiTheme="majorHAnsi" w:hAnsiTheme="majorHAnsi"/>
        </w:rPr>
        <w:t>ntenances curatives effectuées ;</w:t>
      </w:r>
    </w:p>
    <w:p w14:paraId="5144E9C4" w14:textId="61158657" w:rsidR="001B6894" w:rsidRPr="00980D98" w:rsidRDefault="008258ED" w:rsidP="00735717">
      <w:pPr>
        <w:pStyle w:val="Paragraphedeliste"/>
        <w:numPr>
          <w:ilvl w:val="0"/>
          <w:numId w:val="13"/>
        </w:numPr>
        <w:spacing w:after="0" w:line="276" w:lineRule="auto"/>
        <w:ind w:right="-469"/>
        <w:jc w:val="both"/>
        <w:rPr>
          <w:rFonts w:asciiTheme="majorHAnsi" w:hAnsiTheme="majorHAnsi"/>
        </w:rPr>
      </w:pPr>
      <w:r w:rsidRPr="00980D98">
        <w:rPr>
          <w:rFonts w:asciiTheme="majorHAnsi" w:hAnsiTheme="majorHAnsi"/>
        </w:rPr>
        <w:t>Nombre</w:t>
      </w:r>
      <w:r w:rsidR="001B6894" w:rsidRPr="00980D98">
        <w:rPr>
          <w:rFonts w:asciiTheme="majorHAnsi" w:hAnsiTheme="majorHAnsi"/>
        </w:rPr>
        <w:t xml:space="preserve"> de déplacements ;</w:t>
      </w:r>
    </w:p>
    <w:p w14:paraId="5BC8E8AE" w14:textId="65B4D56F" w:rsidR="00871072" w:rsidRPr="00980D98" w:rsidRDefault="008258ED" w:rsidP="00735717">
      <w:pPr>
        <w:pStyle w:val="Paragraphedeliste"/>
        <w:numPr>
          <w:ilvl w:val="0"/>
          <w:numId w:val="13"/>
        </w:numPr>
        <w:spacing w:after="0" w:line="276" w:lineRule="auto"/>
        <w:ind w:right="-469"/>
        <w:jc w:val="both"/>
        <w:rPr>
          <w:rFonts w:asciiTheme="majorHAnsi" w:hAnsiTheme="majorHAnsi"/>
        </w:rPr>
      </w:pPr>
      <w:r w:rsidRPr="00980D98">
        <w:rPr>
          <w:rFonts w:asciiTheme="majorHAnsi" w:hAnsiTheme="majorHAnsi"/>
        </w:rPr>
        <w:t>Nombre</w:t>
      </w:r>
      <w:r w:rsidR="00871072" w:rsidRPr="00980D98">
        <w:rPr>
          <w:rFonts w:asciiTheme="majorHAnsi" w:hAnsiTheme="majorHAnsi"/>
        </w:rPr>
        <w:t xml:space="preserve"> d’heures de main-d’œuvre ;</w:t>
      </w:r>
    </w:p>
    <w:p w14:paraId="45934B4E" w14:textId="1F7862E2" w:rsidR="00871072" w:rsidRPr="00980D98" w:rsidRDefault="008258ED" w:rsidP="00735717">
      <w:pPr>
        <w:pStyle w:val="Paragraphedeliste"/>
        <w:numPr>
          <w:ilvl w:val="0"/>
          <w:numId w:val="13"/>
        </w:numPr>
        <w:spacing w:after="0" w:line="276" w:lineRule="auto"/>
        <w:ind w:right="-469"/>
        <w:jc w:val="both"/>
        <w:rPr>
          <w:rFonts w:asciiTheme="majorHAnsi" w:hAnsiTheme="majorHAnsi"/>
        </w:rPr>
      </w:pPr>
      <w:r w:rsidRPr="00980D98">
        <w:rPr>
          <w:rFonts w:asciiTheme="majorHAnsi" w:hAnsiTheme="majorHAnsi"/>
        </w:rPr>
        <w:t>Coûts</w:t>
      </w:r>
      <w:r w:rsidR="00871072" w:rsidRPr="00980D98">
        <w:rPr>
          <w:rFonts w:asciiTheme="majorHAnsi" w:hAnsiTheme="majorHAnsi"/>
        </w:rPr>
        <w:t xml:space="preserve"> et liste des pièces détachées changées ;</w:t>
      </w:r>
    </w:p>
    <w:p w14:paraId="3EBCBEFC" w14:textId="77777777" w:rsidR="00871072" w:rsidRPr="00980D98" w:rsidRDefault="001B6894" w:rsidP="00735717">
      <w:pPr>
        <w:pStyle w:val="Paragraphedeliste"/>
        <w:numPr>
          <w:ilvl w:val="0"/>
          <w:numId w:val="13"/>
        </w:numPr>
        <w:spacing w:after="0" w:line="276" w:lineRule="auto"/>
        <w:ind w:right="-469"/>
        <w:jc w:val="both"/>
        <w:rPr>
          <w:rFonts w:asciiTheme="majorHAnsi" w:hAnsiTheme="majorHAnsi"/>
        </w:rPr>
      </w:pPr>
      <w:r w:rsidRPr="00980D98">
        <w:rPr>
          <w:rFonts w:asciiTheme="majorHAnsi" w:hAnsiTheme="majorHAnsi"/>
        </w:rPr>
        <w:t xml:space="preserve">Pour les installations couvertes par un forfait : nombre d’heures d’arrêt de l’installation durant </w:t>
      </w:r>
      <w:r w:rsidR="00965127" w:rsidRPr="00980D98">
        <w:rPr>
          <w:rFonts w:asciiTheme="majorHAnsi" w:hAnsiTheme="majorHAnsi"/>
        </w:rPr>
        <w:t>la période couverte</w:t>
      </w:r>
      <w:r w:rsidRPr="00980D98">
        <w:rPr>
          <w:rFonts w:asciiTheme="majorHAnsi" w:hAnsiTheme="majorHAnsi"/>
        </w:rPr>
        <w:t xml:space="preserve"> par le forfait de maintenance. Ce nombre d’heures inclut les délais de remise en service pour les pannes bloquantes ainsi que les</w:t>
      </w:r>
      <w:r w:rsidR="00EC0DDD" w:rsidRPr="00980D98">
        <w:rPr>
          <w:rFonts w:asciiTheme="majorHAnsi" w:hAnsiTheme="majorHAnsi"/>
        </w:rPr>
        <w:t xml:space="preserve"> durées d’intervention pour les </w:t>
      </w:r>
      <w:r w:rsidRPr="00980D98">
        <w:rPr>
          <w:rFonts w:asciiTheme="majorHAnsi" w:hAnsiTheme="majorHAnsi"/>
        </w:rPr>
        <w:t>pannes non bloquantes et les opérations de maintenance préventive ;</w:t>
      </w:r>
    </w:p>
    <w:p w14:paraId="69F7A69B" w14:textId="71713844" w:rsidR="00871072" w:rsidRPr="00980D98" w:rsidRDefault="00871072" w:rsidP="00735717">
      <w:pPr>
        <w:pStyle w:val="Paragraphedeliste"/>
        <w:numPr>
          <w:ilvl w:val="0"/>
          <w:numId w:val="13"/>
        </w:numPr>
        <w:spacing w:after="0" w:line="276" w:lineRule="auto"/>
        <w:ind w:right="-469"/>
        <w:jc w:val="both"/>
        <w:rPr>
          <w:rFonts w:asciiTheme="majorHAnsi" w:hAnsiTheme="majorHAnsi"/>
        </w:rPr>
      </w:pPr>
      <w:r w:rsidRPr="00980D98">
        <w:rPr>
          <w:rFonts w:asciiTheme="majorHAnsi" w:hAnsiTheme="majorHAnsi"/>
        </w:rPr>
        <w:t xml:space="preserve">Le </w:t>
      </w:r>
      <w:r w:rsidR="000B68CF" w:rsidRPr="00980D98">
        <w:rPr>
          <w:rFonts w:asciiTheme="majorHAnsi" w:hAnsiTheme="majorHAnsi"/>
        </w:rPr>
        <w:t>titulaire</w:t>
      </w:r>
      <w:r w:rsidRPr="00980D98">
        <w:rPr>
          <w:rFonts w:asciiTheme="majorHAnsi" w:hAnsiTheme="majorHAnsi"/>
        </w:rPr>
        <w:t xml:space="preserve"> devra joindre à ce bilan la liste éventuelle des équipements pour lesquels une fin de maintenance est prévue, accompagnée des justificatifs de cette fin de maintenance.</w:t>
      </w:r>
    </w:p>
    <w:p w14:paraId="5CBF7913" w14:textId="77777777" w:rsidR="001B6894" w:rsidRPr="00980D98" w:rsidRDefault="001B6894" w:rsidP="00735717">
      <w:pPr>
        <w:ind w:right="-469"/>
        <w:rPr>
          <w:rFonts w:asciiTheme="majorHAnsi" w:hAnsiTheme="majorHAnsi"/>
        </w:rPr>
      </w:pPr>
    </w:p>
    <w:p w14:paraId="3894B5E7" w14:textId="77777777" w:rsidR="00871072" w:rsidRPr="00980D98" w:rsidRDefault="00871072" w:rsidP="00735717">
      <w:pPr>
        <w:ind w:right="-469"/>
        <w:jc w:val="both"/>
        <w:rPr>
          <w:rFonts w:asciiTheme="majorHAnsi" w:hAnsiTheme="majorHAnsi"/>
          <w:b/>
        </w:rPr>
      </w:pPr>
      <w:r w:rsidRPr="00980D98">
        <w:rPr>
          <w:rFonts w:asciiTheme="majorHAnsi" w:hAnsiTheme="majorHAnsi"/>
          <w:b/>
        </w:rPr>
        <w:t xml:space="preserve">Ce bilan récapitulatif sera transmis à A.C.H.A.T. </w:t>
      </w:r>
    </w:p>
    <w:p w14:paraId="4921B463" w14:textId="21F8B6FF" w:rsidR="00871072" w:rsidRPr="00980D98" w:rsidRDefault="00871072" w:rsidP="00735717">
      <w:pPr>
        <w:ind w:right="-469"/>
        <w:jc w:val="both"/>
        <w:rPr>
          <w:rFonts w:asciiTheme="majorHAnsi" w:hAnsiTheme="majorHAnsi"/>
        </w:rPr>
      </w:pPr>
      <w:r w:rsidRPr="00980D98">
        <w:rPr>
          <w:rFonts w:asciiTheme="majorHAnsi" w:hAnsiTheme="majorHAnsi"/>
        </w:rPr>
        <w:t>Le temps total d’arrêt des installations, l’évolution du parc et du chiffre d’affaires, ainsi que la simulation des dépenses, seront des éléments d’appréciation de la demande de révision des prix.</w:t>
      </w:r>
    </w:p>
    <w:p w14:paraId="2D1228A3" w14:textId="522752FA" w:rsidR="00871072" w:rsidRPr="00980D98" w:rsidRDefault="00871072" w:rsidP="00735717">
      <w:pPr>
        <w:ind w:right="-469"/>
        <w:jc w:val="both"/>
        <w:rPr>
          <w:rFonts w:asciiTheme="majorHAnsi" w:hAnsiTheme="majorHAnsi"/>
        </w:rPr>
      </w:pPr>
      <w:r w:rsidRPr="00980D98">
        <w:rPr>
          <w:rFonts w:asciiTheme="majorHAnsi" w:hAnsiTheme="majorHAnsi"/>
        </w:rPr>
        <w:t xml:space="preserve">Si le bilan, ou une réclamation effectuée par un site, fait apparaître des données anormales sur un équipement (nombre d’heures d’arrêt, nombre d’interventions, etc.) le </w:t>
      </w:r>
      <w:r w:rsidR="000B68CF" w:rsidRPr="00980D98">
        <w:rPr>
          <w:rFonts w:asciiTheme="majorHAnsi" w:hAnsiTheme="majorHAnsi"/>
        </w:rPr>
        <w:t>titulaire</w:t>
      </w:r>
      <w:r w:rsidRPr="00980D98">
        <w:rPr>
          <w:rFonts w:asciiTheme="majorHAnsi" w:hAnsiTheme="majorHAnsi"/>
        </w:rPr>
        <w:t xml:space="preserve"> fournira un bilan détaillé des interventions effectuées sur cette installation et mettra en place un plan d’action spécifique, en coordination avec le service biomédical du site concerné, afin d’analyser et de corriger les dysfonctionnements constatés.</w:t>
      </w:r>
    </w:p>
    <w:p w14:paraId="336009D5" w14:textId="42E92193" w:rsidR="001352B7" w:rsidRPr="00980D98" w:rsidRDefault="001352B7" w:rsidP="00735717">
      <w:pPr>
        <w:tabs>
          <w:tab w:val="left" w:pos="0"/>
          <w:tab w:val="left" w:pos="720"/>
        </w:tabs>
        <w:ind w:right="-469"/>
        <w:jc w:val="center"/>
        <w:rPr>
          <w:b/>
          <w:bCs/>
          <w:color w:val="943634"/>
          <w:spacing w:val="5"/>
        </w:rPr>
      </w:pPr>
      <w:r w:rsidRPr="00980D98">
        <w:rPr>
          <w:b/>
          <w:bCs/>
          <w:color w:val="943634"/>
          <w:spacing w:val="5"/>
        </w:rPr>
        <w:t xml:space="preserve">Un exemple ou une maquette du bilan </w:t>
      </w:r>
      <w:r w:rsidR="00C15E60" w:rsidRPr="00980D98">
        <w:rPr>
          <w:b/>
          <w:bCs/>
          <w:color w:val="943634"/>
          <w:spacing w:val="5"/>
        </w:rPr>
        <w:t xml:space="preserve">technique </w:t>
      </w:r>
      <w:r w:rsidRPr="00980D98">
        <w:rPr>
          <w:b/>
          <w:bCs/>
          <w:color w:val="943634"/>
          <w:spacing w:val="5"/>
        </w:rPr>
        <w:t xml:space="preserve">annuel, ou un bilan </w:t>
      </w:r>
      <w:r w:rsidR="00C268E7" w:rsidRPr="00980D98">
        <w:rPr>
          <w:b/>
          <w:bCs/>
          <w:color w:val="943634"/>
          <w:spacing w:val="5"/>
        </w:rPr>
        <w:t>annuel récent</w:t>
      </w:r>
      <w:r w:rsidRPr="00980D98">
        <w:rPr>
          <w:b/>
          <w:bCs/>
          <w:color w:val="943634"/>
          <w:spacing w:val="5"/>
        </w:rPr>
        <w:t xml:space="preserve">, </w:t>
      </w:r>
      <w:r w:rsidR="00C268E7" w:rsidRPr="00980D98">
        <w:rPr>
          <w:b/>
          <w:bCs/>
          <w:color w:val="943634"/>
          <w:spacing w:val="5"/>
        </w:rPr>
        <w:t>anonymisé, sera</w:t>
      </w:r>
      <w:r w:rsidRPr="00980D98">
        <w:rPr>
          <w:b/>
          <w:bCs/>
          <w:color w:val="943634"/>
          <w:spacing w:val="5"/>
        </w:rPr>
        <w:t xml:space="preserve"> obligatoirement joint au dossier de l’offre du candidat.</w:t>
      </w:r>
    </w:p>
    <w:p w14:paraId="4B1DFD00" w14:textId="687C2D6D" w:rsidR="001352B7" w:rsidRPr="00980D98" w:rsidRDefault="001352B7" w:rsidP="00735717">
      <w:pPr>
        <w:ind w:left="567" w:right="-469"/>
        <w:jc w:val="center"/>
        <w:rPr>
          <w:rFonts w:asciiTheme="minorHAnsi" w:eastAsiaTheme="minorEastAsia" w:hAnsiTheme="minorHAnsi" w:cstheme="minorBidi"/>
          <w:b/>
          <w:bCs/>
          <w:i/>
          <w:iCs/>
          <w:color w:val="943634" w:themeColor="accent2" w:themeShade="BF"/>
          <w:sz w:val="24"/>
          <w:szCs w:val="24"/>
        </w:rPr>
      </w:pPr>
      <w:r w:rsidRPr="00980D98">
        <w:rPr>
          <w:rFonts w:asciiTheme="minorHAnsi" w:eastAsiaTheme="minorEastAsia" w:hAnsiTheme="minorHAnsi" w:cstheme="minorBidi"/>
          <w:b/>
          <w:bCs/>
          <w:i/>
          <w:iCs/>
          <w:color w:val="943634" w:themeColor="accent2" w:themeShade="BF"/>
          <w:sz w:val="24"/>
          <w:szCs w:val="24"/>
        </w:rPr>
        <w:t xml:space="preserve">L’attention des candidats est attirée sur le la maquette du bilan </w:t>
      </w:r>
      <w:r w:rsidR="00740CEC" w:rsidRPr="00980D98">
        <w:rPr>
          <w:rFonts w:asciiTheme="minorHAnsi" w:eastAsiaTheme="minorEastAsia" w:hAnsiTheme="minorHAnsi" w:cstheme="minorBidi"/>
          <w:b/>
          <w:bCs/>
          <w:i/>
          <w:iCs/>
          <w:color w:val="943634" w:themeColor="accent2" w:themeShade="BF"/>
          <w:sz w:val="24"/>
          <w:szCs w:val="24"/>
        </w:rPr>
        <w:t xml:space="preserve">technique </w:t>
      </w:r>
      <w:r w:rsidRPr="00980D98">
        <w:rPr>
          <w:rFonts w:asciiTheme="minorHAnsi" w:eastAsiaTheme="minorEastAsia" w:hAnsiTheme="minorHAnsi" w:cstheme="minorBidi"/>
          <w:b/>
          <w:bCs/>
          <w:i/>
          <w:iCs/>
          <w:color w:val="943634" w:themeColor="accent2" w:themeShade="BF"/>
          <w:sz w:val="24"/>
          <w:szCs w:val="24"/>
        </w:rPr>
        <w:t>annuel qui doit obligatoirement être jointe au dossier d’offre.</w:t>
      </w:r>
    </w:p>
    <w:p w14:paraId="587FCA41" w14:textId="1D7D445F" w:rsidR="001352B7" w:rsidRPr="00980D98" w:rsidRDefault="001352B7" w:rsidP="00735717">
      <w:pPr>
        <w:ind w:right="-469" w:firstLine="567"/>
        <w:jc w:val="center"/>
        <w:rPr>
          <w:rFonts w:asciiTheme="minorHAnsi" w:eastAsiaTheme="minorEastAsia" w:hAnsiTheme="minorHAnsi" w:cstheme="minorBidi"/>
          <w:b/>
          <w:bCs/>
          <w:i/>
          <w:iCs/>
          <w:color w:val="943634" w:themeColor="accent2" w:themeShade="BF"/>
          <w:sz w:val="24"/>
          <w:szCs w:val="24"/>
        </w:rPr>
      </w:pPr>
      <w:r w:rsidRPr="00980D98">
        <w:rPr>
          <w:rFonts w:asciiTheme="minorHAnsi" w:eastAsiaTheme="minorEastAsia" w:hAnsiTheme="minorHAnsi" w:cstheme="minorBidi"/>
          <w:b/>
          <w:bCs/>
          <w:i/>
          <w:iCs/>
          <w:color w:val="943634" w:themeColor="accent2" w:themeShade="BF"/>
          <w:sz w:val="24"/>
          <w:szCs w:val="24"/>
        </w:rPr>
        <w:t xml:space="preserve">L’absence de la maquette du bilan </w:t>
      </w:r>
      <w:r w:rsidR="00740CEC" w:rsidRPr="00980D98">
        <w:rPr>
          <w:rFonts w:asciiTheme="minorHAnsi" w:eastAsiaTheme="minorEastAsia" w:hAnsiTheme="minorHAnsi" w:cstheme="minorBidi"/>
          <w:b/>
          <w:bCs/>
          <w:i/>
          <w:iCs/>
          <w:color w:val="943634" w:themeColor="accent2" w:themeShade="BF"/>
          <w:sz w:val="24"/>
          <w:szCs w:val="24"/>
        </w:rPr>
        <w:t xml:space="preserve">technique </w:t>
      </w:r>
      <w:r w:rsidR="008258ED" w:rsidRPr="00980D98">
        <w:rPr>
          <w:rFonts w:asciiTheme="minorHAnsi" w:eastAsiaTheme="minorEastAsia" w:hAnsiTheme="minorHAnsi" w:cstheme="minorBidi"/>
          <w:b/>
          <w:bCs/>
          <w:i/>
          <w:iCs/>
          <w:color w:val="943634" w:themeColor="accent2" w:themeShade="BF"/>
          <w:sz w:val="24"/>
          <w:szCs w:val="24"/>
        </w:rPr>
        <w:t>annuel rend</w:t>
      </w:r>
      <w:r w:rsidRPr="00980D98">
        <w:rPr>
          <w:rFonts w:asciiTheme="minorHAnsi" w:eastAsiaTheme="minorEastAsia" w:hAnsiTheme="minorHAnsi" w:cstheme="minorBidi"/>
          <w:b/>
          <w:bCs/>
          <w:i/>
          <w:iCs/>
          <w:color w:val="943634" w:themeColor="accent2" w:themeShade="BF"/>
          <w:sz w:val="24"/>
          <w:szCs w:val="24"/>
        </w:rPr>
        <w:t xml:space="preserve"> l’offre non conforme.</w:t>
      </w:r>
    </w:p>
    <w:p w14:paraId="2CADB38F" w14:textId="7C6C35AD" w:rsidR="00871072" w:rsidRPr="00980D98" w:rsidRDefault="00871072" w:rsidP="00735717">
      <w:pPr>
        <w:ind w:right="-469"/>
        <w:jc w:val="both"/>
        <w:rPr>
          <w:b/>
        </w:rPr>
      </w:pPr>
    </w:p>
    <w:p w14:paraId="5E541CBD" w14:textId="12B89ECA" w:rsidR="007C73EE" w:rsidRPr="000C24A1" w:rsidRDefault="007C73EE" w:rsidP="00735717">
      <w:pPr>
        <w:ind w:right="-469"/>
        <w:jc w:val="both"/>
        <w:rPr>
          <w:b/>
          <w:highlight w:val="yellow"/>
        </w:rPr>
      </w:pPr>
    </w:p>
    <w:p w14:paraId="4FB0714A" w14:textId="06C6F7BC" w:rsidR="007C73EE" w:rsidRPr="000C24A1" w:rsidRDefault="007C73EE" w:rsidP="00735717">
      <w:pPr>
        <w:ind w:right="-469"/>
        <w:jc w:val="both"/>
        <w:rPr>
          <w:b/>
          <w:highlight w:val="yellow"/>
        </w:rPr>
      </w:pPr>
    </w:p>
    <w:p w14:paraId="1A1A990D" w14:textId="035E4B6D" w:rsidR="007C73EE" w:rsidRPr="000C24A1" w:rsidRDefault="007C73EE" w:rsidP="00735717">
      <w:pPr>
        <w:ind w:right="-469"/>
        <w:jc w:val="both"/>
        <w:rPr>
          <w:b/>
          <w:highlight w:val="yellow"/>
        </w:rPr>
      </w:pPr>
    </w:p>
    <w:p w14:paraId="53804CF1" w14:textId="2F5F6EB5" w:rsidR="005400BC" w:rsidRPr="000C24A1" w:rsidRDefault="005400BC" w:rsidP="00735717">
      <w:pPr>
        <w:ind w:right="-469"/>
        <w:jc w:val="both"/>
        <w:rPr>
          <w:b/>
          <w:highlight w:val="yellow"/>
        </w:rPr>
      </w:pPr>
    </w:p>
    <w:p w14:paraId="7B26D2F8" w14:textId="1B785D4C" w:rsidR="00A44633" w:rsidRPr="000C24A1" w:rsidRDefault="00A44633" w:rsidP="00735717">
      <w:pPr>
        <w:ind w:right="-469"/>
        <w:jc w:val="both"/>
        <w:rPr>
          <w:b/>
          <w:highlight w:val="yellow"/>
        </w:rPr>
      </w:pPr>
    </w:p>
    <w:p w14:paraId="66A9A6FE" w14:textId="45D6397D" w:rsidR="00084BD4" w:rsidRPr="00980D98" w:rsidRDefault="006A4C55" w:rsidP="00735717">
      <w:pPr>
        <w:pStyle w:val="Titre1"/>
        <w:ind w:right="-469"/>
      </w:pPr>
      <w:bookmarkStart w:id="49" w:name="_Toc198717572"/>
      <w:r w:rsidRPr="00980D98">
        <w:lastRenderedPageBreak/>
        <w:t xml:space="preserve">ANNEXE </w:t>
      </w:r>
      <w:r w:rsidR="00517935" w:rsidRPr="00980D98">
        <w:t>2</w:t>
      </w:r>
      <w:r w:rsidR="00084BD4" w:rsidRPr="00980D98">
        <w:t xml:space="preserve"> : </w:t>
      </w:r>
      <w:bookmarkEnd w:id="47"/>
      <w:bookmarkEnd w:id="48"/>
      <w:bookmarkEnd w:id="49"/>
      <w:r w:rsidR="005400BC" w:rsidRPr="00980D98">
        <w:rPr>
          <w:caps w:val="0"/>
        </w:rPr>
        <w:t>Formules de maintenance</w:t>
      </w:r>
    </w:p>
    <w:p w14:paraId="15783C76" w14:textId="4B5124AD" w:rsidR="00084BD4" w:rsidRPr="00980D98" w:rsidRDefault="00871072" w:rsidP="00735717">
      <w:pPr>
        <w:ind w:right="-469"/>
        <w:rPr>
          <w:rFonts w:eastAsia="Arial Unicode MS"/>
        </w:rPr>
      </w:pPr>
      <w:r w:rsidRPr="00980D98">
        <w:rPr>
          <w:rFonts w:eastAsia="Arial Unicode MS"/>
        </w:rPr>
        <w:t>Les prestations comprises</w:t>
      </w:r>
      <w:r w:rsidR="0009755D" w:rsidRPr="00980D98">
        <w:rPr>
          <w:rStyle w:val="Appelnotedebasdep"/>
          <w:rFonts w:eastAsia="Arial Unicode MS"/>
        </w:rPr>
        <w:footnoteReference w:id="3"/>
      </w:r>
      <w:r w:rsidRPr="00980D98">
        <w:rPr>
          <w:rFonts w:eastAsia="Arial Unicode MS"/>
        </w:rPr>
        <w:t xml:space="preserve"> dans les formules de maintenance sont les suivantes :</w:t>
      </w:r>
    </w:p>
    <w:tbl>
      <w:tblPr>
        <w:tblStyle w:val="Grilleclaire-Accent2"/>
        <w:tblW w:w="7503" w:type="dxa"/>
        <w:jc w:val="center"/>
        <w:tblLayout w:type="fixed"/>
        <w:tblLook w:val="04A0" w:firstRow="1" w:lastRow="0" w:firstColumn="1" w:lastColumn="0" w:noHBand="0" w:noVBand="1"/>
      </w:tblPr>
      <w:tblGrid>
        <w:gridCol w:w="1974"/>
        <w:gridCol w:w="1985"/>
        <w:gridCol w:w="1701"/>
        <w:gridCol w:w="1843"/>
      </w:tblGrid>
      <w:tr w:rsidR="003E0D12" w:rsidRPr="00980D98" w14:paraId="17EC9C0A" w14:textId="77777777" w:rsidTr="008258ED">
        <w:trPr>
          <w:cnfStyle w:val="100000000000" w:firstRow="1" w:lastRow="0" w:firstColumn="0" w:lastColumn="0" w:oddVBand="0" w:evenVBand="0" w:oddHBand="0" w:evenHBand="0" w:firstRowFirstColumn="0" w:firstRowLastColumn="0" w:lastRowFirstColumn="0" w:lastRowLastColumn="0"/>
          <w:cantSplit/>
          <w:trHeight w:val="403"/>
          <w:jc w:val="center"/>
        </w:trPr>
        <w:tc>
          <w:tcPr>
            <w:cnfStyle w:val="001000000000" w:firstRow="0" w:lastRow="0" w:firstColumn="1" w:lastColumn="0" w:oddVBand="0" w:evenVBand="0" w:oddHBand="0" w:evenHBand="0" w:firstRowFirstColumn="0" w:firstRowLastColumn="0" w:lastRowFirstColumn="0" w:lastRowLastColumn="0"/>
            <w:tcW w:w="1974" w:type="dxa"/>
            <w:vAlign w:val="center"/>
          </w:tcPr>
          <w:p w14:paraId="40B43AB5" w14:textId="5277868E" w:rsidR="003E0D12" w:rsidRPr="00980D98" w:rsidRDefault="003E0D12" w:rsidP="00A44633">
            <w:pPr>
              <w:widowControl w:val="0"/>
              <w:autoSpaceDE w:val="0"/>
              <w:autoSpaceDN w:val="0"/>
              <w:adjustRightInd w:val="0"/>
              <w:spacing w:after="0"/>
              <w:ind w:right="32"/>
              <w:jc w:val="center"/>
              <w:rPr>
                <w:rFonts w:eastAsia="Arial Unicode MS" w:cs="Arial"/>
                <w:bCs w:val="0"/>
                <w:iCs/>
              </w:rPr>
            </w:pPr>
            <w:r w:rsidRPr="00980D98">
              <w:rPr>
                <w:rFonts w:eastAsia="Arial Unicode MS" w:cs="Arial"/>
                <w:bCs w:val="0"/>
                <w:iCs/>
              </w:rPr>
              <w:t>Prestation comprise du titulaire : X</w:t>
            </w:r>
          </w:p>
        </w:tc>
        <w:tc>
          <w:tcPr>
            <w:tcW w:w="1985" w:type="dxa"/>
            <w:vAlign w:val="center"/>
          </w:tcPr>
          <w:p w14:paraId="5D3D024D" w14:textId="1FBD42A4" w:rsidR="003E0D12" w:rsidRPr="00980D98" w:rsidRDefault="003E0D12" w:rsidP="00A44633">
            <w:pPr>
              <w:widowControl w:val="0"/>
              <w:autoSpaceDE w:val="0"/>
              <w:autoSpaceDN w:val="0"/>
              <w:adjustRightInd w:val="0"/>
              <w:spacing w:after="0"/>
              <w:ind w:right="27"/>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980D98">
              <w:rPr>
                <w:rFonts w:eastAsia="Arial Unicode MS" w:cs="Arial"/>
                <w:bCs w:val="0"/>
                <w:iCs/>
              </w:rPr>
              <w:t>Formule M0</w:t>
            </w:r>
          </w:p>
        </w:tc>
        <w:tc>
          <w:tcPr>
            <w:tcW w:w="1701" w:type="dxa"/>
            <w:vAlign w:val="center"/>
          </w:tcPr>
          <w:p w14:paraId="088E27EE" w14:textId="77777777" w:rsidR="003E0D12" w:rsidRPr="00980D98" w:rsidRDefault="003E0D12" w:rsidP="00A44633">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980D98">
              <w:rPr>
                <w:rFonts w:eastAsia="Arial Unicode MS" w:cs="Arial"/>
                <w:bCs w:val="0"/>
                <w:iCs/>
              </w:rPr>
              <w:t>Formule M1</w:t>
            </w:r>
          </w:p>
        </w:tc>
        <w:tc>
          <w:tcPr>
            <w:tcW w:w="1843" w:type="dxa"/>
            <w:vAlign w:val="center"/>
          </w:tcPr>
          <w:p w14:paraId="509E94C6" w14:textId="77777777" w:rsidR="003E0D12" w:rsidRPr="00980D98" w:rsidRDefault="003E0D12" w:rsidP="00A44633">
            <w:pPr>
              <w:widowControl w:val="0"/>
              <w:autoSpaceDE w:val="0"/>
              <w:autoSpaceDN w:val="0"/>
              <w:adjustRightInd w:val="0"/>
              <w:spacing w:after="0"/>
              <w:ind w:right="-102"/>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980D98">
              <w:rPr>
                <w:rFonts w:eastAsia="Arial Unicode MS" w:cs="Arial"/>
                <w:bCs w:val="0"/>
                <w:iCs/>
              </w:rPr>
              <w:t>Formule M2</w:t>
            </w:r>
          </w:p>
        </w:tc>
      </w:tr>
      <w:tr w:rsidR="003E0D12" w:rsidRPr="00980D98" w14:paraId="7CAEA8F8" w14:textId="77777777" w:rsidTr="008258ED">
        <w:trPr>
          <w:cnfStyle w:val="000000100000" w:firstRow="0" w:lastRow="0" w:firstColumn="0" w:lastColumn="0" w:oddVBand="0" w:evenVBand="0" w:oddHBand="1" w:evenHBand="0" w:firstRowFirstColumn="0" w:firstRowLastColumn="0" w:lastRowFirstColumn="0" w:lastRowLastColumn="0"/>
          <w:cantSplit/>
          <w:trHeight w:val="403"/>
          <w:jc w:val="center"/>
        </w:trPr>
        <w:tc>
          <w:tcPr>
            <w:cnfStyle w:val="001000000000" w:firstRow="0" w:lastRow="0" w:firstColumn="1" w:lastColumn="0" w:oddVBand="0" w:evenVBand="0" w:oddHBand="0" w:evenHBand="0" w:firstRowFirstColumn="0" w:firstRowLastColumn="0" w:lastRowFirstColumn="0" w:lastRowLastColumn="0"/>
            <w:tcW w:w="1974" w:type="dxa"/>
            <w:shd w:val="clear" w:color="auto" w:fill="auto"/>
            <w:vAlign w:val="center"/>
          </w:tcPr>
          <w:p w14:paraId="5D2453DF" w14:textId="77777777" w:rsidR="003E0D12" w:rsidRPr="00980D98" w:rsidRDefault="003E0D12" w:rsidP="00A44633">
            <w:pPr>
              <w:widowControl w:val="0"/>
              <w:autoSpaceDE w:val="0"/>
              <w:autoSpaceDN w:val="0"/>
              <w:adjustRightInd w:val="0"/>
              <w:spacing w:after="0"/>
              <w:ind w:right="32"/>
              <w:jc w:val="center"/>
              <w:rPr>
                <w:rFonts w:eastAsia="Arial Unicode MS" w:cs="Arial"/>
                <w:b w:val="0"/>
                <w:bCs w:val="0"/>
                <w:iCs/>
              </w:rPr>
            </w:pPr>
            <w:r w:rsidRPr="00980D98">
              <w:rPr>
                <w:rFonts w:eastAsia="Arial Unicode MS" w:cs="Arial"/>
                <w:b w:val="0"/>
                <w:bCs w:val="0"/>
                <w:iCs/>
              </w:rPr>
              <w:t xml:space="preserve">Contrôle qualité </w:t>
            </w:r>
          </w:p>
        </w:tc>
        <w:tc>
          <w:tcPr>
            <w:tcW w:w="1985" w:type="dxa"/>
            <w:shd w:val="clear" w:color="auto" w:fill="auto"/>
          </w:tcPr>
          <w:p w14:paraId="55B27DFB" w14:textId="77777777" w:rsidR="003E0D12" w:rsidRPr="00980D98" w:rsidRDefault="003E0D12" w:rsidP="00A44633">
            <w:pPr>
              <w:widowControl w:val="0"/>
              <w:autoSpaceDE w:val="0"/>
              <w:autoSpaceDN w:val="0"/>
              <w:adjustRightInd w:val="0"/>
              <w:spacing w:after="0"/>
              <w:ind w:right="27"/>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c>
          <w:tcPr>
            <w:tcW w:w="1701" w:type="dxa"/>
            <w:shd w:val="clear" w:color="auto" w:fill="auto"/>
          </w:tcPr>
          <w:p w14:paraId="3B97FC92" w14:textId="77777777" w:rsidR="003E0D12" w:rsidRPr="00980D98" w:rsidRDefault="003E0D12" w:rsidP="00A44633">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c>
          <w:tcPr>
            <w:tcW w:w="1843" w:type="dxa"/>
            <w:shd w:val="clear" w:color="auto" w:fill="auto"/>
            <w:vAlign w:val="center"/>
          </w:tcPr>
          <w:p w14:paraId="50C14694" w14:textId="77777777" w:rsidR="003E0D12" w:rsidRPr="00980D98" w:rsidRDefault="003E0D12" w:rsidP="00A44633">
            <w:pPr>
              <w:widowControl w:val="0"/>
              <w:autoSpaceDE w:val="0"/>
              <w:autoSpaceDN w:val="0"/>
              <w:adjustRightInd w:val="0"/>
              <w:spacing w:after="0"/>
              <w:ind w:right="-102"/>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r>
      <w:tr w:rsidR="003E0D12" w:rsidRPr="00980D98" w14:paraId="4D2B98BD" w14:textId="77777777" w:rsidTr="008258ED">
        <w:trPr>
          <w:cnfStyle w:val="000000010000" w:firstRow="0" w:lastRow="0" w:firstColumn="0" w:lastColumn="0" w:oddVBand="0" w:evenVBand="0" w:oddHBand="0" w:evenHBand="1" w:firstRowFirstColumn="0" w:firstRowLastColumn="0" w:lastRowFirstColumn="0" w:lastRowLastColumn="0"/>
          <w:cantSplit/>
          <w:trHeight w:val="403"/>
          <w:jc w:val="center"/>
        </w:trPr>
        <w:tc>
          <w:tcPr>
            <w:cnfStyle w:val="001000000000" w:firstRow="0" w:lastRow="0" w:firstColumn="1" w:lastColumn="0" w:oddVBand="0" w:evenVBand="0" w:oddHBand="0" w:evenHBand="0" w:firstRowFirstColumn="0" w:firstRowLastColumn="0" w:lastRowFirstColumn="0" w:lastRowLastColumn="0"/>
            <w:tcW w:w="1974" w:type="dxa"/>
            <w:shd w:val="clear" w:color="auto" w:fill="auto"/>
            <w:vAlign w:val="center"/>
          </w:tcPr>
          <w:p w14:paraId="5395252F" w14:textId="77777777" w:rsidR="003E0D12" w:rsidRPr="00980D98" w:rsidRDefault="003E0D12" w:rsidP="00A44633">
            <w:pPr>
              <w:widowControl w:val="0"/>
              <w:autoSpaceDE w:val="0"/>
              <w:autoSpaceDN w:val="0"/>
              <w:adjustRightInd w:val="0"/>
              <w:spacing w:after="0"/>
              <w:ind w:right="32"/>
              <w:jc w:val="center"/>
              <w:rPr>
                <w:rFonts w:eastAsia="Arial Unicode MS" w:cs="Arial"/>
                <w:b w:val="0"/>
                <w:bCs w:val="0"/>
                <w:iCs/>
              </w:rPr>
            </w:pPr>
            <w:r w:rsidRPr="00980D98">
              <w:rPr>
                <w:rFonts w:eastAsia="Arial Unicode MS" w:cs="Arial"/>
                <w:b w:val="0"/>
                <w:bCs w:val="0"/>
                <w:iCs/>
              </w:rPr>
              <w:t>Visites préventives, main d’œuvre et déplacements inclus</w:t>
            </w:r>
          </w:p>
        </w:tc>
        <w:tc>
          <w:tcPr>
            <w:tcW w:w="1985" w:type="dxa"/>
            <w:shd w:val="clear" w:color="auto" w:fill="D99594" w:themeFill="accent2" w:themeFillTint="99"/>
            <w:vAlign w:val="center"/>
          </w:tcPr>
          <w:p w14:paraId="1BC055EA" w14:textId="13B94EBA" w:rsidR="003E0D12" w:rsidRPr="00980D98" w:rsidRDefault="003E0D12" w:rsidP="00A44633">
            <w:pPr>
              <w:widowControl w:val="0"/>
              <w:autoSpaceDE w:val="0"/>
              <w:autoSpaceDN w:val="0"/>
              <w:adjustRightInd w:val="0"/>
              <w:spacing w:after="0"/>
              <w:ind w:right="27"/>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701" w:type="dxa"/>
            <w:shd w:val="clear" w:color="auto" w:fill="auto"/>
            <w:vAlign w:val="center"/>
          </w:tcPr>
          <w:p w14:paraId="3CACC3AE" w14:textId="77777777" w:rsidR="003E0D12" w:rsidRPr="00980D98" w:rsidRDefault="003E0D12" w:rsidP="00A44633">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c>
          <w:tcPr>
            <w:tcW w:w="1843" w:type="dxa"/>
            <w:shd w:val="clear" w:color="auto" w:fill="auto"/>
            <w:vAlign w:val="center"/>
          </w:tcPr>
          <w:p w14:paraId="4ADBC39A" w14:textId="77777777" w:rsidR="003E0D12" w:rsidRPr="00980D98" w:rsidRDefault="003E0D12" w:rsidP="00A44633">
            <w:pPr>
              <w:widowControl w:val="0"/>
              <w:autoSpaceDE w:val="0"/>
              <w:autoSpaceDN w:val="0"/>
              <w:adjustRightInd w:val="0"/>
              <w:spacing w:after="0"/>
              <w:ind w:right="-102"/>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r>
      <w:tr w:rsidR="003E0D12" w:rsidRPr="00980D98" w14:paraId="6169E8B8" w14:textId="77777777" w:rsidTr="008258ED">
        <w:trPr>
          <w:cnfStyle w:val="000000100000" w:firstRow="0" w:lastRow="0" w:firstColumn="0" w:lastColumn="0" w:oddVBand="0" w:evenVBand="0" w:oddHBand="1" w:evenHBand="0" w:firstRowFirstColumn="0" w:firstRowLastColumn="0" w:lastRowFirstColumn="0" w:lastRowLastColumn="0"/>
          <w:cantSplit/>
          <w:trHeight w:val="403"/>
          <w:jc w:val="center"/>
        </w:trPr>
        <w:tc>
          <w:tcPr>
            <w:cnfStyle w:val="001000000000" w:firstRow="0" w:lastRow="0" w:firstColumn="1" w:lastColumn="0" w:oddVBand="0" w:evenVBand="0" w:oddHBand="0" w:evenHBand="0" w:firstRowFirstColumn="0" w:firstRowLastColumn="0" w:lastRowFirstColumn="0" w:lastRowLastColumn="0"/>
            <w:tcW w:w="1974" w:type="dxa"/>
            <w:shd w:val="clear" w:color="auto" w:fill="auto"/>
            <w:vAlign w:val="center"/>
          </w:tcPr>
          <w:p w14:paraId="1C8F56B7" w14:textId="05C63AA6" w:rsidR="003E0D12" w:rsidRPr="00980D98" w:rsidRDefault="003E0D12" w:rsidP="00A44633">
            <w:pPr>
              <w:widowControl w:val="0"/>
              <w:autoSpaceDE w:val="0"/>
              <w:autoSpaceDN w:val="0"/>
              <w:adjustRightInd w:val="0"/>
              <w:spacing w:after="0"/>
              <w:ind w:right="32"/>
              <w:jc w:val="center"/>
              <w:rPr>
                <w:rFonts w:eastAsia="Arial Unicode MS" w:cs="Arial"/>
                <w:b w:val="0"/>
                <w:bCs w:val="0"/>
                <w:iCs/>
              </w:rPr>
            </w:pPr>
            <w:r w:rsidRPr="00980D98">
              <w:rPr>
                <w:rFonts w:eastAsia="Arial Unicode MS" w:cs="Arial"/>
                <w:b w:val="0"/>
                <w:bCs w:val="0"/>
                <w:iCs/>
              </w:rPr>
              <w:t xml:space="preserve">Pièces détachées et kits spécifiques </w:t>
            </w:r>
            <w:proofErr w:type="gramStart"/>
            <w:r w:rsidRPr="00980D98">
              <w:rPr>
                <w:rFonts w:eastAsia="Arial Unicode MS" w:cs="Arial"/>
                <w:b w:val="0"/>
                <w:bCs w:val="0"/>
                <w:iCs/>
              </w:rPr>
              <w:t>aux  maintenances</w:t>
            </w:r>
            <w:proofErr w:type="gramEnd"/>
            <w:r w:rsidRPr="00980D98">
              <w:rPr>
                <w:rFonts w:eastAsia="Arial Unicode MS" w:cs="Arial"/>
                <w:b w:val="0"/>
                <w:bCs w:val="0"/>
                <w:iCs/>
              </w:rPr>
              <w:t xml:space="preserve"> préventives</w:t>
            </w:r>
          </w:p>
        </w:tc>
        <w:tc>
          <w:tcPr>
            <w:tcW w:w="1985" w:type="dxa"/>
            <w:shd w:val="clear" w:color="auto" w:fill="D99594" w:themeFill="accent2" w:themeFillTint="99"/>
            <w:vAlign w:val="center"/>
          </w:tcPr>
          <w:p w14:paraId="41FE6BF8" w14:textId="470DF662" w:rsidR="003E0D12" w:rsidRPr="00980D98" w:rsidRDefault="003E0D12" w:rsidP="00A44633">
            <w:pPr>
              <w:widowControl w:val="0"/>
              <w:autoSpaceDE w:val="0"/>
              <w:autoSpaceDN w:val="0"/>
              <w:adjustRightInd w:val="0"/>
              <w:spacing w:after="0"/>
              <w:ind w:right="27"/>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p>
        </w:tc>
        <w:tc>
          <w:tcPr>
            <w:tcW w:w="1701" w:type="dxa"/>
            <w:shd w:val="clear" w:color="auto" w:fill="auto"/>
            <w:vAlign w:val="center"/>
          </w:tcPr>
          <w:p w14:paraId="5880D97E" w14:textId="77777777" w:rsidR="003E0D12" w:rsidRPr="00980D98" w:rsidRDefault="003E0D12" w:rsidP="00A44633">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c>
          <w:tcPr>
            <w:tcW w:w="1843" w:type="dxa"/>
            <w:shd w:val="clear" w:color="auto" w:fill="auto"/>
            <w:vAlign w:val="center"/>
          </w:tcPr>
          <w:p w14:paraId="62248CCA" w14:textId="77777777" w:rsidR="003E0D12" w:rsidRPr="00980D98" w:rsidRDefault="003E0D12" w:rsidP="00A44633">
            <w:pPr>
              <w:widowControl w:val="0"/>
              <w:autoSpaceDE w:val="0"/>
              <w:autoSpaceDN w:val="0"/>
              <w:adjustRightInd w:val="0"/>
              <w:spacing w:after="0"/>
              <w:ind w:right="-102"/>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r>
      <w:tr w:rsidR="003E0D12" w:rsidRPr="00980D98" w14:paraId="70216778" w14:textId="77777777" w:rsidTr="008258ED">
        <w:trPr>
          <w:cnfStyle w:val="000000010000" w:firstRow="0" w:lastRow="0" w:firstColumn="0" w:lastColumn="0" w:oddVBand="0" w:evenVBand="0" w:oddHBand="0" w:evenHBand="1" w:firstRowFirstColumn="0" w:firstRowLastColumn="0" w:lastRowFirstColumn="0" w:lastRowLastColumn="0"/>
          <w:cantSplit/>
          <w:trHeight w:val="403"/>
          <w:jc w:val="center"/>
        </w:trPr>
        <w:tc>
          <w:tcPr>
            <w:cnfStyle w:val="001000000000" w:firstRow="0" w:lastRow="0" w:firstColumn="1" w:lastColumn="0" w:oddVBand="0" w:evenVBand="0" w:oddHBand="0" w:evenHBand="0" w:firstRowFirstColumn="0" w:firstRowLastColumn="0" w:lastRowFirstColumn="0" w:lastRowLastColumn="0"/>
            <w:tcW w:w="1974" w:type="dxa"/>
            <w:shd w:val="clear" w:color="auto" w:fill="auto"/>
            <w:vAlign w:val="center"/>
          </w:tcPr>
          <w:p w14:paraId="3711BC54" w14:textId="77777777" w:rsidR="003E0D12" w:rsidRPr="00980D98" w:rsidRDefault="003E0D12" w:rsidP="00A44633">
            <w:pPr>
              <w:widowControl w:val="0"/>
              <w:autoSpaceDE w:val="0"/>
              <w:autoSpaceDN w:val="0"/>
              <w:adjustRightInd w:val="0"/>
              <w:spacing w:after="0"/>
              <w:ind w:right="32"/>
              <w:jc w:val="center"/>
              <w:rPr>
                <w:rFonts w:eastAsia="Arial Unicode MS" w:cs="Arial"/>
                <w:b w:val="0"/>
                <w:bCs w:val="0"/>
                <w:iCs/>
              </w:rPr>
            </w:pPr>
            <w:r w:rsidRPr="00980D98">
              <w:rPr>
                <w:rFonts w:eastAsia="Arial Unicode MS" w:cs="Arial"/>
                <w:b w:val="0"/>
                <w:bCs w:val="0"/>
                <w:iCs/>
              </w:rPr>
              <w:t xml:space="preserve">Maintenance corrective de niveau 1 </w:t>
            </w:r>
          </w:p>
        </w:tc>
        <w:tc>
          <w:tcPr>
            <w:tcW w:w="1985" w:type="dxa"/>
            <w:shd w:val="clear" w:color="auto" w:fill="D99594" w:themeFill="accent2" w:themeFillTint="99"/>
          </w:tcPr>
          <w:p w14:paraId="3E72A20E" w14:textId="77777777" w:rsidR="003E0D12" w:rsidRPr="00980D98" w:rsidRDefault="003E0D12" w:rsidP="00735717">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701" w:type="dxa"/>
            <w:shd w:val="clear" w:color="auto" w:fill="D99594" w:themeFill="accent2" w:themeFillTint="99"/>
            <w:vAlign w:val="center"/>
          </w:tcPr>
          <w:p w14:paraId="4EBFCE20" w14:textId="058EDC86" w:rsidR="003E0D12" w:rsidRPr="00980D98" w:rsidRDefault="003E0D12" w:rsidP="00735717">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28"/>
              </w:rPr>
            </w:pPr>
          </w:p>
        </w:tc>
        <w:tc>
          <w:tcPr>
            <w:tcW w:w="1843" w:type="dxa"/>
            <w:shd w:val="clear" w:color="auto" w:fill="auto"/>
            <w:vAlign w:val="center"/>
          </w:tcPr>
          <w:p w14:paraId="2F536FB4" w14:textId="77777777" w:rsidR="003E0D12" w:rsidRPr="00980D98" w:rsidRDefault="003E0D12" w:rsidP="00A44633">
            <w:pPr>
              <w:widowControl w:val="0"/>
              <w:autoSpaceDE w:val="0"/>
              <w:autoSpaceDN w:val="0"/>
              <w:adjustRightInd w:val="0"/>
              <w:spacing w:after="0"/>
              <w:ind w:right="-102"/>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r>
      <w:tr w:rsidR="003E0D12" w:rsidRPr="00980D98" w14:paraId="492B9704" w14:textId="77777777" w:rsidTr="008258ED">
        <w:trPr>
          <w:cnfStyle w:val="000000100000" w:firstRow="0" w:lastRow="0" w:firstColumn="0" w:lastColumn="0" w:oddVBand="0" w:evenVBand="0" w:oddHBand="1" w:evenHBand="0" w:firstRowFirstColumn="0" w:firstRowLastColumn="0" w:lastRowFirstColumn="0" w:lastRowLastColumn="0"/>
          <w:cantSplit/>
          <w:trHeight w:val="403"/>
          <w:jc w:val="center"/>
        </w:trPr>
        <w:tc>
          <w:tcPr>
            <w:cnfStyle w:val="001000000000" w:firstRow="0" w:lastRow="0" w:firstColumn="1" w:lastColumn="0" w:oddVBand="0" w:evenVBand="0" w:oddHBand="0" w:evenHBand="0" w:firstRowFirstColumn="0" w:firstRowLastColumn="0" w:lastRowFirstColumn="0" w:lastRowLastColumn="0"/>
            <w:tcW w:w="1974" w:type="dxa"/>
            <w:shd w:val="clear" w:color="auto" w:fill="auto"/>
            <w:vAlign w:val="center"/>
          </w:tcPr>
          <w:p w14:paraId="21CCE693" w14:textId="42F603DA" w:rsidR="003E0D12" w:rsidRPr="00980D98" w:rsidRDefault="003E0D12" w:rsidP="00A44633">
            <w:pPr>
              <w:widowControl w:val="0"/>
              <w:autoSpaceDE w:val="0"/>
              <w:autoSpaceDN w:val="0"/>
              <w:adjustRightInd w:val="0"/>
              <w:spacing w:after="0"/>
              <w:ind w:right="32"/>
              <w:jc w:val="center"/>
              <w:rPr>
                <w:rFonts w:eastAsia="Arial Unicode MS" w:cs="Arial"/>
                <w:b w:val="0"/>
                <w:bCs w:val="0"/>
                <w:iCs/>
              </w:rPr>
            </w:pPr>
            <w:r w:rsidRPr="00980D98">
              <w:rPr>
                <w:rFonts w:eastAsia="Arial Unicode MS" w:cs="Arial"/>
                <w:b w:val="0"/>
                <w:bCs w:val="0"/>
                <w:iCs/>
              </w:rPr>
              <w:t>Maintenance corrective de niveau 2</w:t>
            </w:r>
          </w:p>
        </w:tc>
        <w:tc>
          <w:tcPr>
            <w:tcW w:w="1985" w:type="dxa"/>
            <w:shd w:val="clear" w:color="auto" w:fill="D99594" w:themeFill="accent2" w:themeFillTint="99"/>
          </w:tcPr>
          <w:p w14:paraId="4CB65325" w14:textId="77777777" w:rsidR="003E0D12" w:rsidRPr="00980D98" w:rsidRDefault="003E0D12" w:rsidP="00735717">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p>
        </w:tc>
        <w:tc>
          <w:tcPr>
            <w:tcW w:w="1701" w:type="dxa"/>
            <w:shd w:val="clear" w:color="auto" w:fill="D99594" w:themeFill="accent2" w:themeFillTint="99"/>
            <w:vAlign w:val="center"/>
          </w:tcPr>
          <w:p w14:paraId="09A07FB2" w14:textId="54AEC503" w:rsidR="003E0D12" w:rsidRPr="00980D98" w:rsidRDefault="003E0D12" w:rsidP="00735717">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28"/>
              </w:rPr>
            </w:pPr>
          </w:p>
        </w:tc>
        <w:tc>
          <w:tcPr>
            <w:tcW w:w="1843" w:type="dxa"/>
            <w:shd w:val="clear" w:color="auto" w:fill="auto"/>
            <w:vAlign w:val="center"/>
          </w:tcPr>
          <w:p w14:paraId="6D4F8D8D" w14:textId="72FE8B8C" w:rsidR="003E0D12" w:rsidRPr="00980D98" w:rsidRDefault="003E0D12" w:rsidP="00A44633">
            <w:pPr>
              <w:widowControl w:val="0"/>
              <w:autoSpaceDE w:val="0"/>
              <w:autoSpaceDN w:val="0"/>
              <w:adjustRightInd w:val="0"/>
              <w:spacing w:after="0"/>
              <w:ind w:right="-102"/>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r>
      <w:tr w:rsidR="003E0D12" w:rsidRPr="00980D98" w14:paraId="28DBFE3F" w14:textId="77777777" w:rsidTr="008258ED">
        <w:trPr>
          <w:cnfStyle w:val="000000010000" w:firstRow="0" w:lastRow="0" w:firstColumn="0" w:lastColumn="0" w:oddVBand="0" w:evenVBand="0" w:oddHBand="0" w:evenHBand="1" w:firstRowFirstColumn="0" w:firstRowLastColumn="0" w:lastRowFirstColumn="0" w:lastRowLastColumn="0"/>
          <w:cantSplit/>
          <w:trHeight w:val="403"/>
          <w:jc w:val="center"/>
        </w:trPr>
        <w:tc>
          <w:tcPr>
            <w:cnfStyle w:val="001000000000" w:firstRow="0" w:lastRow="0" w:firstColumn="1" w:lastColumn="0" w:oddVBand="0" w:evenVBand="0" w:oddHBand="0" w:evenHBand="0" w:firstRowFirstColumn="0" w:firstRowLastColumn="0" w:lastRowFirstColumn="0" w:lastRowLastColumn="0"/>
            <w:tcW w:w="1974" w:type="dxa"/>
            <w:shd w:val="clear" w:color="auto" w:fill="auto"/>
            <w:vAlign w:val="center"/>
          </w:tcPr>
          <w:p w14:paraId="09A0E556" w14:textId="1AB58D48" w:rsidR="003E0D12" w:rsidRPr="00980D98" w:rsidRDefault="003E0D12" w:rsidP="00A44633">
            <w:pPr>
              <w:widowControl w:val="0"/>
              <w:autoSpaceDE w:val="0"/>
              <w:autoSpaceDN w:val="0"/>
              <w:adjustRightInd w:val="0"/>
              <w:spacing w:after="0"/>
              <w:ind w:right="32"/>
              <w:jc w:val="center"/>
              <w:rPr>
                <w:rFonts w:eastAsia="Arial Unicode MS" w:cs="Arial"/>
                <w:b w:val="0"/>
                <w:bCs w:val="0"/>
                <w:iCs/>
              </w:rPr>
            </w:pPr>
            <w:r w:rsidRPr="00980D98">
              <w:rPr>
                <w:rFonts w:eastAsia="Arial Unicode MS" w:cs="Arial"/>
                <w:b w:val="0"/>
                <w:bCs w:val="0"/>
                <w:iCs/>
              </w:rPr>
              <w:t xml:space="preserve">Maintenance corrective de niveau supérieur </w:t>
            </w:r>
          </w:p>
        </w:tc>
        <w:tc>
          <w:tcPr>
            <w:tcW w:w="1985" w:type="dxa"/>
            <w:shd w:val="clear" w:color="auto" w:fill="D99594" w:themeFill="accent2" w:themeFillTint="99"/>
          </w:tcPr>
          <w:p w14:paraId="7C8ABEDF" w14:textId="77777777" w:rsidR="003E0D12" w:rsidRPr="00980D98" w:rsidRDefault="003E0D12" w:rsidP="00735717">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701" w:type="dxa"/>
            <w:shd w:val="clear" w:color="auto" w:fill="D99594" w:themeFill="accent2" w:themeFillTint="99"/>
            <w:vAlign w:val="center"/>
          </w:tcPr>
          <w:p w14:paraId="71C97EC6" w14:textId="4FC8F71B" w:rsidR="003E0D12" w:rsidRPr="00980D98" w:rsidRDefault="003E0D12" w:rsidP="00735717">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28"/>
              </w:rPr>
            </w:pPr>
          </w:p>
        </w:tc>
        <w:tc>
          <w:tcPr>
            <w:tcW w:w="1843" w:type="dxa"/>
            <w:shd w:val="clear" w:color="auto" w:fill="auto"/>
            <w:vAlign w:val="center"/>
          </w:tcPr>
          <w:p w14:paraId="5A11653E" w14:textId="265B79F2" w:rsidR="003E0D12" w:rsidRPr="00980D98" w:rsidRDefault="003E0D12" w:rsidP="00A44633">
            <w:pPr>
              <w:widowControl w:val="0"/>
              <w:autoSpaceDE w:val="0"/>
              <w:autoSpaceDN w:val="0"/>
              <w:adjustRightInd w:val="0"/>
              <w:spacing w:after="0"/>
              <w:ind w:right="-102"/>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r>
      <w:tr w:rsidR="003E0D12" w:rsidRPr="00980D98" w14:paraId="0CBEBB61" w14:textId="77777777" w:rsidTr="008258ED">
        <w:trPr>
          <w:cnfStyle w:val="000000100000" w:firstRow="0" w:lastRow="0" w:firstColumn="0" w:lastColumn="0" w:oddVBand="0" w:evenVBand="0" w:oddHBand="1" w:evenHBand="0" w:firstRowFirstColumn="0" w:firstRowLastColumn="0" w:lastRowFirstColumn="0" w:lastRowLastColumn="0"/>
          <w:cantSplit/>
          <w:trHeight w:val="403"/>
          <w:jc w:val="center"/>
        </w:trPr>
        <w:tc>
          <w:tcPr>
            <w:cnfStyle w:val="001000000000" w:firstRow="0" w:lastRow="0" w:firstColumn="1" w:lastColumn="0" w:oddVBand="0" w:evenVBand="0" w:oddHBand="0" w:evenHBand="0" w:firstRowFirstColumn="0" w:firstRowLastColumn="0" w:lastRowFirstColumn="0" w:lastRowLastColumn="0"/>
            <w:tcW w:w="1974" w:type="dxa"/>
            <w:shd w:val="clear" w:color="auto" w:fill="auto"/>
            <w:vAlign w:val="center"/>
          </w:tcPr>
          <w:p w14:paraId="4C8B6D17" w14:textId="22EF5408" w:rsidR="003E0D12" w:rsidRPr="00980D98" w:rsidRDefault="003E0D12" w:rsidP="00A44633">
            <w:pPr>
              <w:widowControl w:val="0"/>
              <w:autoSpaceDE w:val="0"/>
              <w:autoSpaceDN w:val="0"/>
              <w:adjustRightInd w:val="0"/>
              <w:spacing w:after="0"/>
              <w:ind w:right="32"/>
              <w:jc w:val="center"/>
              <w:rPr>
                <w:rFonts w:eastAsia="Arial Unicode MS" w:cs="Arial"/>
                <w:b w:val="0"/>
                <w:bCs w:val="0"/>
                <w:iCs/>
              </w:rPr>
            </w:pPr>
            <w:r w:rsidRPr="00980D98">
              <w:rPr>
                <w:rFonts w:eastAsia="Arial Unicode MS" w:cs="Arial"/>
                <w:b w:val="0"/>
                <w:bCs w:val="0"/>
                <w:iCs/>
              </w:rPr>
              <w:t>Pièces détachées pour maintenance corrective de niveau 1 et 2</w:t>
            </w:r>
          </w:p>
        </w:tc>
        <w:tc>
          <w:tcPr>
            <w:tcW w:w="1985" w:type="dxa"/>
            <w:shd w:val="clear" w:color="auto" w:fill="D99594" w:themeFill="accent2" w:themeFillTint="99"/>
          </w:tcPr>
          <w:p w14:paraId="1BE4E6FF" w14:textId="77777777" w:rsidR="003E0D12" w:rsidRPr="00980D98" w:rsidRDefault="003E0D12" w:rsidP="00735717">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p>
        </w:tc>
        <w:tc>
          <w:tcPr>
            <w:tcW w:w="1701" w:type="dxa"/>
            <w:shd w:val="clear" w:color="auto" w:fill="D99594" w:themeFill="accent2" w:themeFillTint="99"/>
            <w:vAlign w:val="center"/>
          </w:tcPr>
          <w:p w14:paraId="377E7DBC" w14:textId="6BBC99AD" w:rsidR="003E0D12" w:rsidRPr="00980D98" w:rsidRDefault="003E0D12" w:rsidP="00735717">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28"/>
              </w:rPr>
            </w:pPr>
          </w:p>
        </w:tc>
        <w:tc>
          <w:tcPr>
            <w:tcW w:w="1843" w:type="dxa"/>
            <w:shd w:val="clear" w:color="auto" w:fill="auto"/>
            <w:vAlign w:val="center"/>
          </w:tcPr>
          <w:p w14:paraId="0AAA5883" w14:textId="77777777" w:rsidR="003E0D12" w:rsidRPr="00980D98" w:rsidRDefault="003E0D12" w:rsidP="00A44633">
            <w:pPr>
              <w:widowControl w:val="0"/>
              <w:autoSpaceDE w:val="0"/>
              <w:autoSpaceDN w:val="0"/>
              <w:adjustRightInd w:val="0"/>
              <w:spacing w:after="0"/>
              <w:ind w:right="-102"/>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r>
      <w:tr w:rsidR="003E0D12" w:rsidRPr="00980D98" w14:paraId="627D22E7" w14:textId="77777777" w:rsidTr="008258ED">
        <w:trPr>
          <w:cnfStyle w:val="000000010000" w:firstRow="0" w:lastRow="0" w:firstColumn="0" w:lastColumn="0" w:oddVBand="0" w:evenVBand="0" w:oddHBand="0" w:evenHBand="1" w:firstRowFirstColumn="0" w:firstRowLastColumn="0" w:lastRowFirstColumn="0" w:lastRowLastColumn="0"/>
          <w:cantSplit/>
          <w:trHeight w:val="403"/>
          <w:jc w:val="center"/>
        </w:trPr>
        <w:tc>
          <w:tcPr>
            <w:cnfStyle w:val="001000000000" w:firstRow="0" w:lastRow="0" w:firstColumn="1" w:lastColumn="0" w:oddVBand="0" w:evenVBand="0" w:oddHBand="0" w:evenHBand="0" w:firstRowFirstColumn="0" w:firstRowLastColumn="0" w:lastRowFirstColumn="0" w:lastRowLastColumn="0"/>
            <w:tcW w:w="1974" w:type="dxa"/>
            <w:shd w:val="clear" w:color="auto" w:fill="auto"/>
            <w:vAlign w:val="center"/>
          </w:tcPr>
          <w:p w14:paraId="438396E0" w14:textId="186D3939" w:rsidR="003E0D12" w:rsidRPr="00980D98" w:rsidRDefault="003E0D12" w:rsidP="00A44633">
            <w:pPr>
              <w:widowControl w:val="0"/>
              <w:autoSpaceDE w:val="0"/>
              <w:autoSpaceDN w:val="0"/>
              <w:adjustRightInd w:val="0"/>
              <w:spacing w:after="0"/>
              <w:ind w:right="32"/>
              <w:jc w:val="center"/>
              <w:rPr>
                <w:rFonts w:eastAsia="Arial Unicode MS" w:cs="Arial"/>
                <w:b w:val="0"/>
                <w:bCs w:val="0"/>
                <w:iCs/>
              </w:rPr>
            </w:pPr>
            <w:r w:rsidRPr="00980D98">
              <w:rPr>
                <w:rFonts w:eastAsia="Arial Unicode MS" w:cs="Arial"/>
                <w:b w:val="0"/>
                <w:bCs w:val="0"/>
                <w:iCs/>
              </w:rPr>
              <w:t>Support Hot Line</w:t>
            </w:r>
          </w:p>
        </w:tc>
        <w:tc>
          <w:tcPr>
            <w:tcW w:w="1985" w:type="dxa"/>
            <w:shd w:val="clear" w:color="auto" w:fill="D99594" w:themeFill="accent2" w:themeFillTint="99"/>
          </w:tcPr>
          <w:p w14:paraId="2A3FE3D2" w14:textId="77777777" w:rsidR="003E0D12" w:rsidRPr="00980D98" w:rsidRDefault="003E0D12" w:rsidP="00735717">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701" w:type="dxa"/>
            <w:shd w:val="clear" w:color="auto" w:fill="D99594" w:themeFill="accent2" w:themeFillTint="99"/>
            <w:vAlign w:val="center"/>
          </w:tcPr>
          <w:p w14:paraId="7013BDF6" w14:textId="5712DD41" w:rsidR="003E0D12" w:rsidRPr="00980D98" w:rsidRDefault="003E0D12" w:rsidP="00735717">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843" w:type="dxa"/>
            <w:shd w:val="clear" w:color="auto" w:fill="auto"/>
            <w:vAlign w:val="center"/>
          </w:tcPr>
          <w:p w14:paraId="406B7BEE" w14:textId="4B58BFAA" w:rsidR="003E0D12" w:rsidRPr="00980D98" w:rsidRDefault="003E0D12" w:rsidP="00A44633">
            <w:pPr>
              <w:widowControl w:val="0"/>
              <w:autoSpaceDE w:val="0"/>
              <w:autoSpaceDN w:val="0"/>
              <w:adjustRightInd w:val="0"/>
              <w:spacing w:after="0"/>
              <w:ind w:right="-102"/>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980D98">
              <w:rPr>
                <w:rFonts w:eastAsia="Arial Unicode MS" w:cs="Arial"/>
                <w:b/>
                <w:bCs/>
                <w:iCs/>
                <w:sz w:val="32"/>
              </w:rPr>
              <w:t>X</w:t>
            </w:r>
          </w:p>
        </w:tc>
      </w:tr>
    </w:tbl>
    <w:p w14:paraId="0C27220D" w14:textId="64DB7029" w:rsidR="00084BD4" w:rsidRPr="000C24A1" w:rsidRDefault="00084BD4" w:rsidP="00735717">
      <w:pPr>
        <w:widowControl w:val="0"/>
        <w:autoSpaceDE w:val="0"/>
        <w:autoSpaceDN w:val="0"/>
        <w:adjustRightInd w:val="0"/>
        <w:ind w:right="-469"/>
        <w:rPr>
          <w:rFonts w:eastAsia="Arial Unicode MS" w:cs="Arial"/>
          <w:b/>
          <w:bCs/>
          <w:i/>
          <w:iCs/>
          <w:highlight w:val="yellow"/>
          <w:u w:val="single"/>
        </w:rPr>
      </w:pPr>
    </w:p>
    <w:p w14:paraId="54520DD6" w14:textId="77777777" w:rsidR="00084BD4" w:rsidRPr="000C24A1" w:rsidRDefault="00084BD4" w:rsidP="00735717">
      <w:pPr>
        <w:widowControl w:val="0"/>
        <w:autoSpaceDE w:val="0"/>
        <w:autoSpaceDN w:val="0"/>
        <w:adjustRightInd w:val="0"/>
        <w:ind w:right="-469"/>
        <w:rPr>
          <w:rFonts w:eastAsia="Arial Unicode MS" w:cs="Arial"/>
          <w:b/>
          <w:bCs/>
          <w:i/>
          <w:iCs/>
          <w:highlight w:val="yellow"/>
          <w:u w:val="single"/>
        </w:rPr>
      </w:pPr>
    </w:p>
    <w:p w14:paraId="6AE99EA9" w14:textId="77777777" w:rsidR="00FC2016" w:rsidRPr="000C24A1" w:rsidRDefault="00FC2016" w:rsidP="00735717">
      <w:pPr>
        <w:widowControl w:val="0"/>
        <w:autoSpaceDE w:val="0"/>
        <w:autoSpaceDN w:val="0"/>
        <w:adjustRightInd w:val="0"/>
        <w:ind w:right="-469"/>
        <w:rPr>
          <w:rFonts w:eastAsia="Arial Unicode MS" w:cs="Arial"/>
          <w:b/>
          <w:bCs/>
          <w:i/>
          <w:iCs/>
          <w:highlight w:val="yellow"/>
          <w:u w:val="single"/>
        </w:rPr>
      </w:pPr>
    </w:p>
    <w:p w14:paraId="1F78A405" w14:textId="77777777" w:rsidR="00BB681F" w:rsidRPr="000C24A1" w:rsidRDefault="00BB681F" w:rsidP="00735717">
      <w:pPr>
        <w:widowControl w:val="0"/>
        <w:autoSpaceDE w:val="0"/>
        <w:autoSpaceDN w:val="0"/>
        <w:adjustRightInd w:val="0"/>
        <w:ind w:right="-469"/>
        <w:rPr>
          <w:rFonts w:eastAsia="Arial Unicode MS" w:cs="Arial"/>
          <w:b/>
          <w:bCs/>
          <w:i/>
          <w:iCs/>
          <w:highlight w:val="yellow"/>
          <w:u w:val="single"/>
        </w:rPr>
      </w:pPr>
    </w:p>
    <w:p w14:paraId="72391992" w14:textId="6DF1BDBA" w:rsidR="00BB681F" w:rsidRPr="000C24A1" w:rsidRDefault="00BB681F" w:rsidP="00735717">
      <w:pPr>
        <w:widowControl w:val="0"/>
        <w:autoSpaceDE w:val="0"/>
        <w:autoSpaceDN w:val="0"/>
        <w:adjustRightInd w:val="0"/>
        <w:ind w:right="-469"/>
        <w:rPr>
          <w:rFonts w:eastAsia="Arial Unicode MS" w:cs="Arial"/>
          <w:b/>
          <w:bCs/>
          <w:i/>
          <w:iCs/>
          <w:highlight w:val="yellow"/>
          <w:u w:val="single"/>
        </w:rPr>
      </w:pPr>
    </w:p>
    <w:p w14:paraId="6E087943" w14:textId="7FB29D5D" w:rsidR="005400BC" w:rsidRPr="000C24A1" w:rsidRDefault="005400BC" w:rsidP="00735717">
      <w:pPr>
        <w:widowControl w:val="0"/>
        <w:autoSpaceDE w:val="0"/>
        <w:autoSpaceDN w:val="0"/>
        <w:adjustRightInd w:val="0"/>
        <w:ind w:right="-469"/>
        <w:rPr>
          <w:rFonts w:eastAsia="Arial Unicode MS" w:cs="Arial"/>
          <w:b/>
          <w:bCs/>
          <w:i/>
          <w:iCs/>
          <w:highlight w:val="yellow"/>
          <w:u w:val="single"/>
        </w:rPr>
      </w:pPr>
    </w:p>
    <w:p w14:paraId="42BD81D0" w14:textId="77777777" w:rsidR="005400BC" w:rsidRPr="000C24A1" w:rsidRDefault="005400BC" w:rsidP="00735717">
      <w:pPr>
        <w:widowControl w:val="0"/>
        <w:autoSpaceDE w:val="0"/>
        <w:autoSpaceDN w:val="0"/>
        <w:adjustRightInd w:val="0"/>
        <w:ind w:right="-469"/>
        <w:rPr>
          <w:rFonts w:eastAsia="Arial Unicode MS" w:cs="Arial"/>
          <w:b/>
          <w:bCs/>
          <w:i/>
          <w:iCs/>
          <w:highlight w:val="yellow"/>
          <w:u w:val="single"/>
        </w:rPr>
      </w:pPr>
    </w:p>
    <w:p w14:paraId="4A902948" w14:textId="77777777" w:rsidR="00BB681F" w:rsidRPr="000C24A1" w:rsidRDefault="00BB681F" w:rsidP="00735717">
      <w:pPr>
        <w:widowControl w:val="0"/>
        <w:autoSpaceDE w:val="0"/>
        <w:autoSpaceDN w:val="0"/>
        <w:adjustRightInd w:val="0"/>
        <w:ind w:right="-469"/>
        <w:rPr>
          <w:rFonts w:eastAsia="Arial Unicode MS" w:cs="Arial"/>
          <w:b/>
          <w:bCs/>
          <w:i/>
          <w:iCs/>
          <w:highlight w:val="yellow"/>
          <w:u w:val="single"/>
        </w:rPr>
      </w:pPr>
    </w:p>
    <w:p w14:paraId="2ED72993" w14:textId="5AF9581F" w:rsidR="00BB681F" w:rsidRPr="00980D98" w:rsidRDefault="004A15AB" w:rsidP="005400BC">
      <w:pPr>
        <w:pStyle w:val="Titre1"/>
      </w:pPr>
      <w:r w:rsidRPr="00980D98">
        <w:t>ANNEXE</w:t>
      </w:r>
      <w:r w:rsidR="00BB681F" w:rsidRPr="00980D98">
        <w:t xml:space="preserve">  </w:t>
      </w:r>
      <w:r w:rsidR="00DF2C77" w:rsidRPr="00980D98">
        <w:t>3</w:t>
      </w:r>
      <w:r w:rsidR="00BB681F" w:rsidRPr="00980D98">
        <w:t xml:space="preserve"> : </w:t>
      </w:r>
      <w:r w:rsidR="006164F5" w:rsidRPr="00980D98">
        <w:t>Inventaire indicatif non exhaustif</w:t>
      </w:r>
    </w:p>
    <w:p w14:paraId="608DA6E6" w14:textId="77777777" w:rsidR="00FC2016" w:rsidRPr="00980D98" w:rsidRDefault="00FC2016" w:rsidP="00735717">
      <w:pPr>
        <w:widowControl w:val="0"/>
        <w:autoSpaceDE w:val="0"/>
        <w:autoSpaceDN w:val="0"/>
        <w:adjustRightInd w:val="0"/>
        <w:ind w:right="-469"/>
        <w:rPr>
          <w:rFonts w:eastAsia="Arial Unicode MS" w:cs="Arial"/>
          <w:b/>
          <w:bCs/>
          <w:i/>
          <w:iCs/>
          <w:u w:val="single"/>
        </w:rPr>
      </w:pPr>
    </w:p>
    <w:p w14:paraId="0A3F6D4F" w14:textId="52BA34B8" w:rsidR="00D96BD3" w:rsidRPr="00980D98" w:rsidRDefault="00D96BD3" w:rsidP="006164F5">
      <w:pPr>
        <w:pStyle w:val="Titre5"/>
        <w:jc w:val="left"/>
        <w:rPr>
          <w:rFonts w:ascii="Times New Roman" w:hAnsi="Times New Roman"/>
          <w:u w:val="single"/>
        </w:rPr>
      </w:pPr>
      <w:r w:rsidRPr="00980D98">
        <w:rPr>
          <w:rFonts w:ascii="Times New Roman" w:hAnsi="Times New Roman"/>
        </w:rPr>
        <w:t>LOT </w:t>
      </w:r>
      <w:r w:rsidR="006164F5" w:rsidRPr="00980D98">
        <w:rPr>
          <w:rFonts w:ascii="Times New Roman" w:hAnsi="Times New Roman"/>
        </w:rPr>
        <w:t>1 :</w:t>
      </w:r>
      <w:r w:rsidRPr="00980D98">
        <w:rPr>
          <w:rFonts w:ascii="Times New Roman" w:hAnsi="Times New Roman"/>
        </w:rPr>
        <w:t xml:space="preserve"> </w:t>
      </w:r>
      <w:r w:rsidR="00513C3A" w:rsidRPr="00980D98">
        <w:t>Lits</w:t>
      </w:r>
      <w:r w:rsidRPr="00980D98">
        <w:t xml:space="preserve"> et supports thérapeutiques DE MARQUE ARJO</w:t>
      </w:r>
      <w:r w:rsidR="006164F5" w:rsidRPr="00980D98">
        <w:t>-HNE</w:t>
      </w:r>
    </w:p>
    <w:p w14:paraId="3E512F3D" w14:textId="77777777" w:rsidR="00D96BD3" w:rsidRPr="00980D98" w:rsidRDefault="00D96BD3" w:rsidP="00735717">
      <w:pPr>
        <w:widowControl w:val="0"/>
        <w:autoSpaceDE w:val="0"/>
        <w:autoSpaceDN w:val="0"/>
        <w:adjustRightInd w:val="0"/>
        <w:ind w:right="-469"/>
        <w:rPr>
          <w:rFonts w:eastAsia="Arial Unicode MS" w:cs="Arial"/>
          <w:b/>
          <w:bCs/>
          <w:i/>
          <w:iCs/>
          <w:u w:val="single"/>
        </w:rPr>
      </w:pPr>
    </w:p>
    <w:tbl>
      <w:tblPr>
        <w:tblStyle w:val="Grilleclaire-Accent2"/>
        <w:tblW w:w="9629" w:type="dxa"/>
        <w:jc w:val="center"/>
        <w:tblLook w:val="04A0" w:firstRow="1" w:lastRow="0" w:firstColumn="1" w:lastColumn="0" w:noHBand="0" w:noVBand="1"/>
      </w:tblPr>
      <w:tblGrid>
        <w:gridCol w:w="3309"/>
        <w:gridCol w:w="3211"/>
        <w:gridCol w:w="3109"/>
      </w:tblGrid>
      <w:tr w:rsidR="00D96BD3" w:rsidRPr="00980D98" w14:paraId="050093D9" w14:textId="77777777" w:rsidTr="00457D65">
        <w:trPr>
          <w:cnfStyle w:val="100000000000" w:firstRow="1" w:lastRow="0" w:firstColumn="0" w:lastColumn="0" w:oddVBand="0" w:evenVBand="0" w:oddHBand="0" w:evenHBand="0" w:firstRowFirstColumn="0" w:firstRowLastColumn="0" w:lastRowFirstColumn="0" w:lastRowLastColumn="0"/>
          <w:cantSplit/>
          <w:trHeight w:val="479"/>
          <w:jc w:val="center"/>
        </w:trPr>
        <w:tc>
          <w:tcPr>
            <w:cnfStyle w:val="001000000000" w:firstRow="0" w:lastRow="0" w:firstColumn="1" w:lastColumn="0" w:oddVBand="0" w:evenVBand="0" w:oddHBand="0" w:evenHBand="0" w:firstRowFirstColumn="0" w:firstRowLastColumn="0" w:lastRowFirstColumn="0" w:lastRowLastColumn="0"/>
            <w:tcW w:w="3309" w:type="dxa"/>
            <w:shd w:val="clear" w:color="auto" w:fill="FBD4B4" w:themeFill="accent6" w:themeFillTint="66"/>
            <w:vAlign w:val="center"/>
          </w:tcPr>
          <w:p w14:paraId="4B8E1233" w14:textId="77777777" w:rsidR="00D96BD3" w:rsidRPr="00980D98" w:rsidRDefault="00D96BD3" w:rsidP="00735717">
            <w:pPr>
              <w:widowControl w:val="0"/>
              <w:autoSpaceDE w:val="0"/>
              <w:autoSpaceDN w:val="0"/>
              <w:adjustRightInd w:val="0"/>
              <w:spacing w:after="0"/>
              <w:ind w:right="-469"/>
              <w:jc w:val="center"/>
              <w:rPr>
                <w:rFonts w:eastAsia="Arial Unicode MS" w:cs="Arial"/>
                <w:bCs w:val="0"/>
                <w:iCs/>
              </w:rPr>
            </w:pPr>
            <w:r w:rsidRPr="00980D98">
              <w:rPr>
                <w:rFonts w:eastAsia="Arial Unicode MS" w:cs="Arial"/>
                <w:bCs w:val="0"/>
                <w:iCs/>
              </w:rPr>
              <w:t>Type</w:t>
            </w:r>
          </w:p>
        </w:tc>
        <w:tc>
          <w:tcPr>
            <w:tcW w:w="3211" w:type="dxa"/>
            <w:shd w:val="clear" w:color="auto" w:fill="FBD4B4" w:themeFill="accent6" w:themeFillTint="66"/>
            <w:vAlign w:val="center"/>
          </w:tcPr>
          <w:p w14:paraId="245CFC9B" w14:textId="77777777" w:rsidR="00D96BD3" w:rsidRPr="00980D98" w:rsidRDefault="00D96BD3" w:rsidP="00735717">
            <w:pPr>
              <w:widowControl w:val="0"/>
              <w:autoSpaceDE w:val="0"/>
              <w:autoSpaceDN w:val="0"/>
              <w:adjustRightInd w:val="0"/>
              <w:spacing w:after="0"/>
              <w:ind w:right="-469"/>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980D98">
              <w:rPr>
                <w:rFonts w:eastAsia="Arial Unicode MS" w:cs="Arial"/>
                <w:bCs w:val="0"/>
                <w:iCs/>
              </w:rPr>
              <w:t>Modèle</w:t>
            </w:r>
          </w:p>
        </w:tc>
        <w:tc>
          <w:tcPr>
            <w:tcW w:w="3109" w:type="dxa"/>
            <w:shd w:val="clear" w:color="auto" w:fill="FBD4B4" w:themeFill="accent6" w:themeFillTint="66"/>
            <w:vAlign w:val="center"/>
          </w:tcPr>
          <w:p w14:paraId="1E538420" w14:textId="11B253CA" w:rsidR="00D96BD3" w:rsidRPr="00980D98" w:rsidRDefault="00D96BD3" w:rsidP="00BD1BD0">
            <w:pPr>
              <w:widowControl w:val="0"/>
              <w:autoSpaceDE w:val="0"/>
              <w:autoSpaceDN w:val="0"/>
              <w:adjustRightInd w:val="0"/>
              <w:spacing w:after="0"/>
              <w:ind w:right="175"/>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980D98">
              <w:rPr>
                <w:rFonts w:eastAsia="Arial Unicode MS" w:cs="Arial"/>
                <w:bCs w:val="0"/>
                <w:iCs/>
              </w:rPr>
              <w:t xml:space="preserve">Quantité </w:t>
            </w:r>
            <w:r w:rsidR="00BD1BD0" w:rsidRPr="00980D98">
              <w:rPr>
                <w:rFonts w:eastAsia="Arial Unicode MS" w:cs="Arial"/>
                <w:bCs w:val="0"/>
                <w:iCs/>
              </w:rPr>
              <w:t>approximative</w:t>
            </w:r>
          </w:p>
        </w:tc>
      </w:tr>
      <w:tr w:rsidR="00D96BD3" w:rsidRPr="00980D98" w14:paraId="14D1782E" w14:textId="77777777" w:rsidTr="00457D65">
        <w:trPr>
          <w:cnfStyle w:val="000000100000" w:firstRow="0" w:lastRow="0" w:firstColumn="0" w:lastColumn="0" w:oddVBand="0" w:evenVBand="0" w:oddHBand="1" w:evenHBand="0" w:firstRowFirstColumn="0" w:firstRowLastColumn="0" w:lastRowFirstColumn="0" w:lastRowLastColumn="0"/>
          <w:cantSplit/>
          <w:trHeight w:val="274"/>
          <w:jc w:val="center"/>
        </w:trPr>
        <w:tc>
          <w:tcPr>
            <w:cnfStyle w:val="001000000000" w:firstRow="0" w:lastRow="0" w:firstColumn="1" w:lastColumn="0" w:oddVBand="0" w:evenVBand="0" w:oddHBand="0" w:evenHBand="0" w:firstRowFirstColumn="0" w:firstRowLastColumn="0" w:lastRowFirstColumn="0" w:lastRowLastColumn="0"/>
            <w:tcW w:w="3309" w:type="dxa"/>
            <w:vMerge w:val="restart"/>
            <w:shd w:val="clear" w:color="auto" w:fill="auto"/>
            <w:vAlign w:val="center"/>
          </w:tcPr>
          <w:p w14:paraId="0234A59B" w14:textId="297C5EF9" w:rsidR="00D96BD3" w:rsidRPr="00980D98" w:rsidRDefault="00A44633" w:rsidP="00735717">
            <w:pPr>
              <w:spacing w:after="0"/>
              <w:ind w:right="-469"/>
              <w:rPr>
                <w:rFonts w:cs="Arial"/>
                <w:sz w:val="20"/>
                <w:szCs w:val="20"/>
              </w:rPr>
            </w:pPr>
            <w:r w:rsidRPr="00980D98">
              <w:rPr>
                <w:rFonts w:cs="Arial"/>
                <w:sz w:val="20"/>
                <w:szCs w:val="20"/>
              </w:rPr>
              <w:t>Lits Médicaux</w:t>
            </w:r>
          </w:p>
        </w:tc>
        <w:tc>
          <w:tcPr>
            <w:tcW w:w="3211" w:type="dxa"/>
            <w:shd w:val="clear" w:color="auto" w:fill="auto"/>
            <w:vAlign w:val="center"/>
          </w:tcPr>
          <w:p w14:paraId="38C1E082" w14:textId="36CF79A6" w:rsidR="00D96BD3" w:rsidRPr="00980D98" w:rsidRDefault="00111201" w:rsidP="00735717">
            <w:pPr>
              <w:spacing w:after="0"/>
              <w:ind w:right="-469"/>
              <w:cnfStyle w:val="000000100000" w:firstRow="0" w:lastRow="0" w:firstColumn="0" w:lastColumn="0" w:oddVBand="0" w:evenVBand="0" w:oddHBand="1" w:evenHBand="0" w:firstRowFirstColumn="0" w:firstRowLastColumn="0" w:lastRowFirstColumn="0" w:lastRowLastColumn="0"/>
              <w:rPr>
                <w:rFonts w:cs="Arial"/>
                <w:sz w:val="20"/>
                <w:szCs w:val="20"/>
              </w:rPr>
            </w:pPr>
            <w:r w:rsidRPr="00980D98">
              <w:rPr>
                <w:rFonts w:cs="Arial"/>
                <w:sz w:val="20"/>
                <w:szCs w:val="20"/>
              </w:rPr>
              <w:t>CITADAL plus</w:t>
            </w:r>
          </w:p>
        </w:tc>
        <w:tc>
          <w:tcPr>
            <w:tcW w:w="3109" w:type="dxa"/>
            <w:shd w:val="clear" w:color="auto" w:fill="auto"/>
            <w:vAlign w:val="center"/>
          </w:tcPr>
          <w:p w14:paraId="00CEB3B9" w14:textId="7EBC2217" w:rsidR="00BD1BD0" w:rsidRPr="00980D98" w:rsidRDefault="00BD1BD0" w:rsidP="00BD1BD0">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980D98">
              <w:rPr>
                <w:rFonts w:eastAsia="Arial Unicode MS" w:cs="Arial"/>
                <w:b/>
                <w:bCs/>
                <w:iCs/>
              </w:rPr>
              <w:t>68</w:t>
            </w:r>
          </w:p>
        </w:tc>
      </w:tr>
      <w:tr w:rsidR="00D96BD3" w:rsidRPr="00980D98" w14:paraId="472B91DC" w14:textId="77777777" w:rsidTr="00457D65">
        <w:trPr>
          <w:cnfStyle w:val="000000010000" w:firstRow="0" w:lastRow="0" w:firstColumn="0" w:lastColumn="0" w:oddVBand="0" w:evenVBand="0" w:oddHBand="0" w:evenHBand="1" w:firstRowFirstColumn="0" w:firstRowLastColumn="0" w:lastRowFirstColumn="0" w:lastRowLastColumn="0"/>
          <w:cantSplit/>
          <w:trHeight w:val="305"/>
          <w:jc w:val="center"/>
        </w:trPr>
        <w:tc>
          <w:tcPr>
            <w:cnfStyle w:val="001000000000" w:firstRow="0" w:lastRow="0" w:firstColumn="1" w:lastColumn="0" w:oddVBand="0" w:evenVBand="0" w:oddHBand="0" w:evenHBand="0" w:firstRowFirstColumn="0" w:firstRowLastColumn="0" w:lastRowFirstColumn="0" w:lastRowLastColumn="0"/>
            <w:tcW w:w="3309" w:type="dxa"/>
            <w:vMerge/>
            <w:shd w:val="clear" w:color="auto" w:fill="auto"/>
            <w:vAlign w:val="center"/>
          </w:tcPr>
          <w:p w14:paraId="42FC4A7D" w14:textId="77777777" w:rsidR="00D96BD3" w:rsidRPr="00980D98" w:rsidRDefault="00D96BD3" w:rsidP="00735717">
            <w:pPr>
              <w:spacing w:after="0"/>
              <w:ind w:right="-469"/>
              <w:rPr>
                <w:rFonts w:cs="Arial"/>
                <w:sz w:val="20"/>
                <w:szCs w:val="20"/>
              </w:rPr>
            </w:pPr>
          </w:p>
        </w:tc>
        <w:tc>
          <w:tcPr>
            <w:tcW w:w="3211" w:type="dxa"/>
            <w:shd w:val="clear" w:color="auto" w:fill="auto"/>
            <w:vAlign w:val="center"/>
          </w:tcPr>
          <w:p w14:paraId="63C27137" w14:textId="1EBC63EF" w:rsidR="00D96BD3" w:rsidRPr="00980D98" w:rsidRDefault="00D96BD3" w:rsidP="00735717">
            <w:pPr>
              <w:spacing w:after="0"/>
              <w:ind w:right="-469"/>
              <w:cnfStyle w:val="000000010000" w:firstRow="0" w:lastRow="0" w:firstColumn="0" w:lastColumn="0" w:oddVBand="0" w:evenVBand="0" w:oddHBand="0" w:evenHBand="1" w:firstRowFirstColumn="0" w:firstRowLastColumn="0" w:lastRowFirstColumn="0" w:lastRowLastColumn="0"/>
              <w:rPr>
                <w:rFonts w:cs="Arial"/>
                <w:sz w:val="20"/>
                <w:szCs w:val="20"/>
              </w:rPr>
            </w:pPr>
            <w:r w:rsidRPr="00980D98">
              <w:rPr>
                <w:rFonts w:cs="Arial"/>
                <w:sz w:val="20"/>
                <w:szCs w:val="20"/>
              </w:rPr>
              <w:t>ENTERPRISE 5000</w:t>
            </w:r>
          </w:p>
        </w:tc>
        <w:tc>
          <w:tcPr>
            <w:tcW w:w="3109" w:type="dxa"/>
            <w:shd w:val="clear" w:color="auto" w:fill="auto"/>
            <w:vAlign w:val="center"/>
          </w:tcPr>
          <w:p w14:paraId="357E3E5F" w14:textId="3AA69CAC" w:rsidR="00D96BD3" w:rsidRPr="00980D98" w:rsidRDefault="00A87F12" w:rsidP="00735717">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980D98">
              <w:rPr>
                <w:rFonts w:eastAsia="Arial Unicode MS" w:cs="Arial"/>
                <w:b/>
                <w:bCs/>
                <w:iCs/>
              </w:rPr>
              <w:t>53</w:t>
            </w:r>
          </w:p>
        </w:tc>
      </w:tr>
      <w:tr w:rsidR="00D96BD3" w:rsidRPr="00980D98" w14:paraId="4F244263" w14:textId="77777777" w:rsidTr="00457D65">
        <w:trPr>
          <w:cnfStyle w:val="000000100000" w:firstRow="0" w:lastRow="0" w:firstColumn="0" w:lastColumn="0" w:oddVBand="0" w:evenVBand="0" w:oddHBand="1" w:evenHBand="0" w:firstRowFirstColumn="0" w:firstRowLastColumn="0" w:lastRowFirstColumn="0" w:lastRowLastColumn="0"/>
          <w:cantSplit/>
          <w:trHeight w:val="290"/>
          <w:jc w:val="center"/>
        </w:trPr>
        <w:tc>
          <w:tcPr>
            <w:cnfStyle w:val="001000000000" w:firstRow="0" w:lastRow="0" w:firstColumn="1" w:lastColumn="0" w:oddVBand="0" w:evenVBand="0" w:oddHBand="0" w:evenHBand="0" w:firstRowFirstColumn="0" w:firstRowLastColumn="0" w:lastRowFirstColumn="0" w:lastRowLastColumn="0"/>
            <w:tcW w:w="3309" w:type="dxa"/>
            <w:vMerge/>
            <w:shd w:val="clear" w:color="auto" w:fill="auto"/>
            <w:vAlign w:val="center"/>
          </w:tcPr>
          <w:p w14:paraId="6D878C78" w14:textId="77777777" w:rsidR="00D96BD3" w:rsidRPr="00980D98" w:rsidRDefault="00D96BD3" w:rsidP="00735717">
            <w:pPr>
              <w:spacing w:after="0"/>
              <w:ind w:right="-469"/>
              <w:rPr>
                <w:rFonts w:cs="Arial"/>
                <w:sz w:val="20"/>
                <w:szCs w:val="20"/>
              </w:rPr>
            </w:pPr>
          </w:p>
        </w:tc>
        <w:tc>
          <w:tcPr>
            <w:tcW w:w="3211" w:type="dxa"/>
            <w:shd w:val="clear" w:color="auto" w:fill="auto"/>
            <w:vAlign w:val="center"/>
          </w:tcPr>
          <w:p w14:paraId="0424D8D9" w14:textId="1E117B9B" w:rsidR="00D96BD3" w:rsidRPr="00980D98" w:rsidRDefault="00B14837" w:rsidP="00735717">
            <w:pPr>
              <w:spacing w:after="0"/>
              <w:ind w:right="-469"/>
              <w:cnfStyle w:val="000000100000" w:firstRow="0" w:lastRow="0" w:firstColumn="0" w:lastColumn="0" w:oddVBand="0" w:evenVBand="0" w:oddHBand="1" w:evenHBand="0" w:firstRowFirstColumn="0" w:firstRowLastColumn="0" w:lastRowFirstColumn="0" w:lastRowLastColumn="0"/>
              <w:rPr>
                <w:rFonts w:cs="Arial"/>
                <w:sz w:val="20"/>
                <w:szCs w:val="20"/>
              </w:rPr>
            </w:pPr>
            <w:r w:rsidRPr="00980D98">
              <w:rPr>
                <w:rFonts w:cs="Arial"/>
                <w:sz w:val="20"/>
                <w:szCs w:val="20"/>
              </w:rPr>
              <w:t>ENTERPRISE 9</w:t>
            </w:r>
            <w:r w:rsidR="00D96BD3" w:rsidRPr="00980D98">
              <w:rPr>
                <w:rFonts w:cs="Arial"/>
                <w:sz w:val="20"/>
                <w:szCs w:val="20"/>
              </w:rPr>
              <w:t>000</w:t>
            </w:r>
          </w:p>
        </w:tc>
        <w:tc>
          <w:tcPr>
            <w:tcW w:w="3109" w:type="dxa"/>
            <w:shd w:val="clear" w:color="auto" w:fill="auto"/>
            <w:vAlign w:val="center"/>
          </w:tcPr>
          <w:p w14:paraId="149FBD0C" w14:textId="4F0771E7" w:rsidR="00D96BD3" w:rsidRPr="00980D98" w:rsidRDefault="00BD1BD0" w:rsidP="00735717">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980D98">
              <w:rPr>
                <w:rFonts w:eastAsia="Arial Unicode MS" w:cs="Arial"/>
                <w:b/>
                <w:bCs/>
                <w:iCs/>
              </w:rPr>
              <w:t>250</w:t>
            </w:r>
          </w:p>
        </w:tc>
      </w:tr>
      <w:tr w:rsidR="00A44633" w:rsidRPr="00980D98" w14:paraId="46611C25" w14:textId="77777777" w:rsidTr="00457D65">
        <w:trPr>
          <w:cnfStyle w:val="000000010000" w:firstRow="0" w:lastRow="0" w:firstColumn="0" w:lastColumn="0" w:oddVBand="0" w:evenVBand="0" w:oddHBand="0" w:evenHBand="1" w:firstRowFirstColumn="0" w:firstRowLastColumn="0" w:lastRowFirstColumn="0" w:lastRowLastColumn="0"/>
          <w:cantSplit/>
          <w:trHeight w:val="290"/>
          <w:jc w:val="center"/>
        </w:trPr>
        <w:tc>
          <w:tcPr>
            <w:cnfStyle w:val="001000000000" w:firstRow="0" w:lastRow="0" w:firstColumn="1" w:lastColumn="0" w:oddVBand="0" w:evenVBand="0" w:oddHBand="0" w:evenHBand="0" w:firstRowFirstColumn="0" w:firstRowLastColumn="0" w:lastRowFirstColumn="0" w:lastRowLastColumn="0"/>
            <w:tcW w:w="3309" w:type="dxa"/>
            <w:vMerge w:val="restart"/>
            <w:shd w:val="clear" w:color="auto" w:fill="auto"/>
            <w:vAlign w:val="center"/>
          </w:tcPr>
          <w:p w14:paraId="377E0A38" w14:textId="0B9D70C3" w:rsidR="00A44633" w:rsidRPr="00980D98" w:rsidRDefault="00A44633" w:rsidP="00A44633">
            <w:pPr>
              <w:spacing w:after="0"/>
              <w:ind w:right="173"/>
              <w:rPr>
                <w:rFonts w:cs="Arial"/>
                <w:sz w:val="20"/>
                <w:szCs w:val="20"/>
              </w:rPr>
            </w:pPr>
            <w:r w:rsidRPr="00980D98">
              <w:rPr>
                <w:rFonts w:cs="Arial"/>
                <w:sz w:val="20"/>
                <w:szCs w:val="20"/>
              </w:rPr>
              <w:t>Supports thérapeutiques</w:t>
            </w:r>
          </w:p>
        </w:tc>
        <w:tc>
          <w:tcPr>
            <w:tcW w:w="3211" w:type="dxa"/>
            <w:shd w:val="clear" w:color="auto" w:fill="auto"/>
            <w:vAlign w:val="center"/>
          </w:tcPr>
          <w:p w14:paraId="795AD9D0" w14:textId="7EE3E0C8" w:rsidR="00A44633" w:rsidRPr="00980D98" w:rsidRDefault="00A44633" w:rsidP="00A44633">
            <w:pPr>
              <w:spacing w:after="0"/>
              <w:ind w:right="-469"/>
              <w:cnfStyle w:val="000000010000" w:firstRow="0" w:lastRow="0" w:firstColumn="0" w:lastColumn="0" w:oddVBand="0" w:evenVBand="0" w:oddHBand="0" w:evenHBand="1" w:firstRowFirstColumn="0" w:firstRowLastColumn="0" w:lastRowFirstColumn="0" w:lastRowLastColumn="0"/>
              <w:rPr>
                <w:rFonts w:cs="Arial"/>
                <w:sz w:val="20"/>
                <w:szCs w:val="20"/>
              </w:rPr>
            </w:pPr>
            <w:r w:rsidRPr="00980D98">
              <w:rPr>
                <w:rFonts w:cs="Arial"/>
                <w:sz w:val="20"/>
                <w:szCs w:val="20"/>
              </w:rPr>
              <w:t>AURA</w:t>
            </w:r>
          </w:p>
        </w:tc>
        <w:tc>
          <w:tcPr>
            <w:tcW w:w="3109" w:type="dxa"/>
            <w:shd w:val="clear" w:color="auto" w:fill="auto"/>
            <w:vAlign w:val="center"/>
          </w:tcPr>
          <w:p w14:paraId="2D62E7BD" w14:textId="096E0036" w:rsidR="00A44633" w:rsidRPr="00980D98" w:rsidRDefault="00A44633" w:rsidP="00A44633">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980D98">
              <w:rPr>
                <w:rFonts w:eastAsia="Arial Unicode MS" w:cs="Arial"/>
                <w:b/>
                <w:bCs/>
                <w:iCs/>
              </w:rPr>
              <w:t>5</w:t>
            </w:r>
          </w:p>
        </w:tc>
      </w:tr>
      <w:tr w:rsidR="00A44633" w:rsidRPr="00980D98" w14:paraId="255C7729" w14:textId="77777777" w:rsidTr="00457D65">
        <w:trPr>
          <w:cnfStyle w:val="000000100000" w:firstRow="0" w:lastRow="0" w:firstColumn="0" w:lastColumn="0" w:oddVBand="0" w:evenVBand="0" w:oddHBand="1" w:evenHBand="0" w:firstRowFirstColumn="0" w:firstRowLastColumn="0" w:lastRowFirstColumn="0" w:lastRowLastColumn="0"/>
          <w:cantSplit/>
          <w:trHeight w:val="290"/>
          <w:jc w:val="center"/>
        </w:trPr>
        <w:tc>
          <w:tcPr>
            <w:cnfStyle w:val="001000000000" w:firstRow="0" w:lastRow="0" w:firstColumn="1" w:lastColumn="0" w:oddVBand="0" w:evenVBand="0" w:oddHBand="0" w:evenHBand="0" w:firstRowFirstColumn="0" w:firstRowLastColumn="0" w:lastRowFirstColumn="0" w:lastRowLastColumn="0"/>
            <w:tcW w:w="3309" w:type="dxa"/>
            <w:vMerge/>
            <w:shd w:val="clear" w:color="auto" w:fill="auto"/>
            <w:vAlign w:val="center"/>
          </w:tcPr>
          <w:p w14:paraId="3713806D" w14:textId="77777777" w:rsidR="00A44633" w:rsidRPr="00980D98" w:rsidRDefault="00A44633" w:rsidP="00A44633">
            <w:pPr>
              <w:spacing w:after="0"/>
              <w:ind w:right="-469"/>
              <w:rPr>
                <w:rFonts w:cs="Arial"/>
                <w:sz w:val="20"/>
                <w:szCs w:val="20"/>
              </w:rPr>
            </w:pPr>
          </w:p>
        </w:tc>
        <w:tc>
          <w:tcPr>
            <w:tcW w:w="3211" w:type="dxa"/>
            <w:shd w:val="clear" w:color="auto" w:fill="auto"/>
            <w:vAlign w:val="center"/>
          </w:tcPr>
          <w:p w14:paraId="0232AFE4" w14:textId="75AFF534" w:rsidR="00A44633" w:rsidRPr="00980D98" w:rsidRDefault="00A44633" w:rsidP="00A44633">
            <w:pPr>
              <w:spacing w:after="0"/>
              <w:ind w:right="-469"/>
              <w:cnfStyle w:val="000000100000" w:firstRow="0" w:lastRow="0" w:firstColumn="0" w:lastColumn="0" w:oddVBand="0" w:evenVBand="0" w:oddHBand="1" w:evenHBand="0" w:firstRowFirstColumn="0" w:firstRowLastColumn="0" w:lastRowFirstColumn="0" w:lastRowLastColumn="0"/>
              <w:rPr>
                <w:rFonts w:cs="Arial"/>
                <w:sz w:val="20"/>
                <w:szCs w:val="20"/>
              </w:rPr>
            </w:pPr>
            <w:r w:rsidRPr="00980D98">
              <w:rPr>
                <w:rFonts w:cs="Arial"/>
                <w:sz w:val="20"/>
                <w:szCs w:val="20"/>
              </w:rPr>
              <w:t>AURALIS</w:t>
            </w:r>
          </w:p>
        </w:tc>
        <w:tc>
          <w:tcPr>
            <w:tcW w:w="3109" w:type="dxa"/>
            <w:shd w:val="clear" w:color="auto" w:fill="auto"/>
            <w:vAlign w:val="center"/>
          </w:tcPr>
          <w:p w14:paraId="6D926C95" w14:textId="6350A285" w:rsidR="00A44633" w:rsidRPr="00980D98" w:rsidRDefault="00A44633" w:rsidP="00A44633">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980D98">
              <w:rPr>
                <w:rFonts w:eastAsia="Arial Unicode MS" w:cs="Arial"/>
                <w:b/>
                <w:bCs/>
                <w:iCs/>
              </w:rPr>
              <w:t>5</w:t>
            </w:r>
          </w:p>
        </w:tc>
      </w:tr>
      <w:tr w:rsidR="00A44633" w:rsidRPr="00980D98" w14:paraId="03FF8DEE" w14:textId="77777777" w:rsidTr="00457D65">
        <w:trPr>
          <w:cnfStyle w:val="000000010000" w:firstRow="0" w:lastRow="0" w:firstColumn="0" w:lastColumn="0" w:oddVBand="0" w:evenVBand="0" w:oddHBand="0" w:evenHBand="1" w:firstRowFirstColumn="0" w:firstRowLastColumn="0" w:lastRowFirstColumn="0" w:lastRowLastColumn="0"/>
          <w:cantSplit/>
          <w:trHeight w:val="290"/>
          <w:jc w:val="center"/>
        </w:trPr>
        <w:tc>
          <w:tcPr>
            <w:cnfStyle w:val="001000000000" w:firstRow="0" w:lastRow="0" w:firstColumn="1" w:lastColumn="0" w:oddVBand="0" w:evenVBand="0" w:oddHBand="0" w:evenHBand="0" w:firstRowFirstColumn="0" w:firstRowLastColumn="0" w:lastRowFirstColumn="0" w:lastRowLastColumn="0"/>
            <w:tcW w:w="3309" w:type="dxa"/>
            <w:vMerge/>
            <w:shd w:val="clear" w:color="auto" w:fill="auto"/>
            <w:vAlign w:val="center"/>
          </w:tcPr>
          <w:p w14:paraId="109A5431" w14:textId="77777777" w:rsidR="00A44633" w:rsidRPr="00980D98" w:rsidRDefault="00A44633" w:rsidP="00A44633">
            <w:pPr>
              <w:spacing w:after="0"/>
              <w:ind w:right="-469"/>
              <w:rPr>
                <w:rFonts w:cs="Arial"/>
                <w:sz w:val="20"/>
                <w:szCs w:val="20"/>
              </w:rPr>
            </w:pPr>
          </w:p>
        </w:tc>
        <w:tc>
          <w:tcPr>
            <w:tcW w:w="3211" w:type="dxa"/>
            <w:shd w:val="clear" w:color="auto" w:fill="auto"/>
            <w:vAlign w:val="center"/>
          </w:tcPr>
          <w:p w14:paraId="0B9C84CA" w14:textId="0071373F" w:rsidR="00A44633" w:rsidRPr="00980D98" w:rsidRDefault="00A44633" w:rsidP="00A44633">
            <w:pPr>
              <w:spacing w:after="0"/>
              <w:ind w:right="-469"/>
              <w:cnfStyle w:val="000000010000" w:firstRow="0" w:lastRow="0" w:firstColumn="0" w:lastColumn="0" w:oddVBand="0" w:evenVBand="0" w:oddHBand="0" w:evenHBand="1" w:firstRowFirstColumn="0" w:firstRowLastColumn="0" w:lastRowFirstColumn="0" w:lastRowLastColumn="0"/>
              <w:rPr>
                <w:rFonts w:cs="Arial"/>
                <w:sz w:val="20"/>
                <w:szCs w:val="20"/>
              </w:rPr>
            </w:pPr>
            <w:r w:rsidRPr="00980D98">
              <w:rPr>
                <w:rFonts w:cs="Arial"/>
                <w:sz w:val="20"/>
                <w:szCs w:val="20"/>
              </w:rPr>
              <w:t>AURALIS plus</w:t>
            </w:r>
          </w:p>
        </w:tc>
        <w:tc>
          <w:tcPr>
            <w:tcW w:w="3109" w:type="dxa"/>
            <w:shd w:val="clear" w:color="auto" w:fill="auto"/>
            <w:vAlign w:val="center"/>
          </w:tcPr>
          <w:p w14:paraId="0E9EFA93" w14:textId="2777B0FE" w:rsidR="00A44633" w:rsidRPr="00980D98" w:rsidRDefault="00A44633" w:rsidP="00A44633">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980D98">
              <w:rPr>
                <w:rFonts w:eastAsia="Arial Unicode MS" w:cs="Arial"/>
                <w:b/>
                <w:bCs/>
                <w:iCs/>
              </w:rPr>
              <w:t>5</w:t>
            </w:r>
          </w:p>
        </w:tc>
      </w:tr>
      <w:tr w:rsidR="00A44633" w:rsidRPr="00980D98" w14:paraId="75A5C78E" w14:textId="77777777" w:rsidTr="00457D65">
        <w:trPr>
          <w:cnfStyle w:val="000000100000" w:firstRow="0" w:lastRow="0" w:firstColumn="0" w:lastColumn="0" w:oddVBand="0" w:evenVBand="0" w:oddHBand="1" w:evenHBand="0" w:firstRowFirstColumn="0" w:firstRowLastColumn="0" w:lastRowFirstColumn="0" w:lastRowLastColumn="0"/>
          <w:cantSplit/>
          <w:trHeight w:val="351"/>
          <w:jc w:val="center"/>
        </w:trPr>
        <w:tc>
          <w:tcPr>
            <w:cnfStyle w:val="001000000000" w:firstRow="0" w:lastRow="0" w:firstColumn="1" w:lastColumn="0" w:oddVBand="0" w:evenVBand="0" w:oddHBand="0" w:evenHBand="0" w:firstRowFirstColumn="0" w:firstRowLastColumn="0" w:lastRowFirstColumn="0" w:lastRowLastColumn="0"/>
            <w:tcW w:w="3309" w:type="dxa"/>
            <w:vMerge/>
            <w:shd w:val="clear" w:color="auto" w:fill="auto"/>
            <w:vAlign w:val="center"/>
          </w:tcPr>
          <w:p w14:paraId="571CA665" w14:textId="77777777" w:rsidR="00A44633" w:rsidRPr="00980D98" w:rsidRDefault="00A44633" w:rsidP="00A44633">
            <w:pPr>
              <w:spacing w:after="0"/>
              <w:ind w:right="-469"/>
              <w:rPr>
                <w:rFonts w:cs="Arial"/>
                <w:sz w:val="20"/>
                <w:szCs w:val="20"/>
              </w:rPr>
            </w:pPr>
          </w:p>
        </w:tc>
        <w:tc>
          <w:tcPr>
            <w:tcW w:w="3211" w:type="dxa"/>
            <w:shd w:val="clear" w:color="auto" w:fill="auto"/>
            <w:vAlign w:val="center"/>
          </w:tcPr>
          <w:p w14:paraId="01285DCB" w14:textId="6BE031ED" w:rsidR="00A44633" w:rsidRPr="00980D98" w:rsidRDefault="00A44633" w:rsidP="00A44633">
            <w:pPr>
              <w:spacing w:after="0"/>
              <w:ind w:right="-469"/>
              <w:cnfStyle w:val="000000100000" w:firstRow="0" w:lastRow="0" w:firstColumn="0" w:lastColumn="0" w:oddVBand="0" w:evenVBand="0" w:oddHBand="1" w:evenHBand="0" w:firstRowFirstColumn="0" w:firstRowLastColumn="0" w:lastRowFirstColumn="0" w:lastRowLastColumn="0"/>
              <w:rPr>
                <w:rFonts w:cs="Arial"/>
                <w:sz w:val="20"/>
                <w:szCs w:val="20"/>
              </w:rPr>
            </w:pPr>
            <w:r w:rsidRPr="00980D98">
              <w:rPr>
                <w:rFonts w:cs="Arial"/>
                <w:sz w:val="20"/>
                <w:szCs w:val="20"/>
              </w:rPr>
              <w:t>NIMBUS PRO</w:t>
            </w:r>
          </w:p>
        </w:tc>
        <w:tc>
          <w:tcPr>
            <w:tcW w:w="3109" w:type="dxa"/>
            <w:shd w:val="clear" w:color="auto" w:fill="auto"/>
            <w:vAlign w:val="center"/>
          </w:tcPr>
          <w:p w14:paraId="04A2D3D8" w14:textId="0B215CCE" w:rsidR="00A44633" w:rsidRPr="00980D98" w:rsidRDefault="00A44633" w:rsidP="00A44633">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980D98">
              <w:rPr>
                <w:rFonts w:eastAsia="Arial Unicode MS" w:cs="Arial"/>
                <w:b/>
                <w:bCs/>
                <w:iCs/>
              </w:rPr>
              <w:t>14</w:t>
            </w:r>
          </w:p>
        </w:tc>
      </w:tr>
      <w:tr w:rsidR="00A44633" w:rsidRPr="00980D98" w14:paraId="5C95B662" w14:textId="77777777" w:rsidTr="00457D65">
        <w:trPr>
          <w:cnfStyle w:val="000000010000" w:firstRow="0" w:lastRow="0" w:firstColumn="0" w:lastColumn="0" w:oddVBand="0" w:evenVBand="0" w:oddHBand="0" w:evenHBand="1" w:firstRowFirstColumn="0" w:firstRowLastColumn="0" w:lastRowFirstColumn="0" w:lastRowLastColumn="0"/>
          <w:cantSplit/>
          <w:trHeight w:val="290"/>
          <w:jc w:val="center"/>
        </w:trPr>
        <w:tc>
          <w:tcPr>
            <w:cnfStyle w:val="001000000000" w:firstRow="0" w:lastRow="0" w:firstColumn="1" w:lastColumn="0" w:oddVBand="0" w:evenVBand="0" w:oddHBand="0" w:evenHBand="0" w:firstRowFirstColumn="0" w:firstRowLastColumn="0" w:lastRowFirstColumn="0" w:lastRowLastColumn="0"/>
            <w:tcW w:w="3309" w:type="dxa"/>
            <w:vMerge/>
            <w:shd w:val="clear" w:color="auto" w:fill="auto"/>
            <w:vAlign w:val="center"/>
          </w:tcPr>
          <w:p w14:paraId="776A639F" w14:textId="77777777" w:rsidR="00A44633" w:rsidRPr="00980D98" w:rsidRDefault="00A44633" w:rsidP="00A44633">
            <w:pPr>
              <w:spacing w:after="0"/>
              <w:ind w:right="-469"/>
              <w:rPr>
                <w:rFonts w:cs="Arial"/>
                <w:sz w:val="20"/>
                <w:szCs w:val="20"/>
              </w:rPr>
            </w:pPr>
          </w:p>
        </w:tc>
        <w:tc>
          <w:tcPr>
            <w:tcW w:w="3211" w:type="dxa"/>
            <w:shd w:val="clear" w:color="auto" w:fill="auto"/>
            <w:vAlign w:val="center"/>
          </w:tcPr>
          <w:p w14:paraId="477CB070" w14:textId="103A45FF" w:rsidR="00A44633" w:rsidRPr="00980D98" w:rsidRDefault="00A44633" w:rsidP="00A44633">
            <w:pPr>
              <w:spacing w:after="0"/>
              <w:ind w:right="-469"/>
              <w:cnfStyle w:val="000000010000" w:firstRow="0" w:lastRow="0" w:firstColumn="0" w:lastColumn="0" w:oddVBand="0" w:evenVBand="0" w:oddHBand="0" w:evenHBand="1" w:firstRowFirstColumn="0" w:firstRowLastColumn="0" w:lastRowFirstColumn="0" w:lastRowLastColumn="0"/>
              <w:rPr>
                <w:rFonts w:cs="Arial"/>
                <w:sz w:val="20"/>
                <w:szCs w:val="20"/>
              </w:rPr>
            </w:pPr>
            <w:r w:rsidRPr="00980D98">
              <w:rPr>
                <w:rFonts w:cs="Arial"/>
                <w:sz w:val="20"/>
                <w:szCs w:val="20"/>
              </w:rPr>
              <w:t>NIMBUS 3</w:t>
            </w:r>
          </w:p>
        </w:tc>
        <w:tc>
          <w:tcPr>
            <w:tcW w:w="3109" w:type="dxa"/>
            <w:shd w:val="clear" w:color="auto" w:fill="auto"/>
            <w:vAlign w:val="center"/>
          </w:tcPr>
          <w:p w14:paraId="1589A543" w14:textId="7F631D0E" w:rsidR="00A44633" w:rsidRPr="00980D98" w:rsidRDefault="00A44633" w:rsidP="00A44633">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980D98">
              <w:rPr>
                <w:rFonts w:eastAsia="Arial Unicode MS" w:cs="Arial"/>
                <w:b/>
                <w:bCs/>
                <w:iCs/>
              </w:rPr>
              <w:t>90</w:t>
            </w:r>
          </w:p>
        </w:tc>
      </w:tr>
      <w:tr w:rsidR="00A44633" w:rsidRPr="00980D98" w14:paraId="71012713" w14:textId="77777777" w:rsidTr="00457D65">
        <w:trPr>
          <w:cnfStyle w:val="000000100000" w:firstRow="0" w:lastRow="0" w:firstColumn="0" w:lastColumn="0" w:oddVBand="0" w:evenVBand="0" w:oddHBand="1" w:evenHBand="0" w:firstRowFirstColumn="0" w:firstRowLastColumn="0" w:lastRowFirstColumn="0" w:lastRowLastColumn="0"/>
          <w:cantSplit/>
          <w:trHeight w:val="305"/>
          <w:jc w:val="center"/>
        </w:trPr>
        <w:tc>
          <w:tcPr>
            <w:cnfStyle w:val="001000000000" w:firstRow="0" w:lastRow="0" w:firstColumn="1" w:lastColumn="0" w:oddVBand="0" w:evenVBand="0" w:oddHBand="0" w:evenHBand="0" w:firstRowFirstColumn="0" w:firstRowLastColumn="0" w:lastRowFirstColumn="0" w:lastRowLastColumn="0"/>
            <w:tcW w:w="3309" w:type="dxa"/>
            <w:vMerge/>
            <w:shd w:val="clear" w:color="auto" w:fill="auto"/>
            <w:vAlign w:val="center"/>
          </w:tcPr>
          <w:p w14:paraId="16819328" w14:textId="77777777" w:rsidR="00A44633" w:rsidRPr="00980D98" w:rsidRDefault="00A44633" w:rsidP="00A44633">
            <w:pPr>
              <w:spacing w:after="0"/>
              <w:ind w:right="-469"/>
              <w:rPr>
                <w:rFonts w:cs="Arial"/>
                <w:sz w:val="20"/>
                <w:szCs w:val="20"/>
              </w:rPr>
            </w:pPr>
          </w:p>
        </w:tc>
        <w:tc>
          <w:tcPr>
            <w:tcW w:w="3211" w:type="dxa"/>
            <w:shd w:val="clear" w:color="auto" w:fill="auto"/>
            <w:vAlign w:val="center"/>
          </w:tcPr>
          <w:p w14:paraId="03F72599" w14:textId="287C3ADC" w:rsidR="00A44633" w:rsidRPr="00980D98" w:rsidRDefault="00A44633" w:rsidP="00A44633">
            <w:pPr>
              <w:spacing w:after="0"/>
              <w:ind w:right="-469"/>
              <w:cnfStyle w:val="000000100000" w:firstRow="0" w:lastRow="0" w:firstColumn="0" w:lastColumn="0" w:oddVBand="0" w:evenVBand="0" w:oddHBand="1" w:evenHBand="0" w:firstRowFirstColumn="0" w:firstRowLastColumn="0" w:lastRowFirstColumn="0" w:lastRowLastColumn="0"/>
              <w:rPr>
                <w:rFonts w:cs="Arial"/>
                <w:sz w:val="20"/>
                <w:szCs w:val="20"/>
              </w:rPr>
            </w:pPr>
            <w:r w:rsidRPr="00980D98">
              <w:rPr>
                <w:rFonts w:cs="Arial"/>
                <w:sz w:val="20"/>
                <w:szCs w:val="20"/>
              </w:rPr>
              <w:t>NIMBUS 4</w:t>
            </w:r>
          </w:p>
        </w:tc>
        <w:tc>
          <w:tcPr>
            <w:tcW w:w="3109" w:type="dxa"/>
            <w:shd w:val="clear" w:color="auto" w:fill="auto"/>
            <w:vAlign w:val="center"/>
          </w:tcPr>
          <w:p w14:paraId="3B6A1DAC" w14:textId="0DFCC3D8" w:rsidR="00A44633" w:rsidRPr="00980D98" w:rsidRDefault="00A44633" w:rsidP="00A44633">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980D98">
              <w:rPr>
                <w:rFonts w:eastAsia="Arial Unicode MS" w:cs="Arial"/>
                <w:b/>
                <w:bCs/>
                <w:iCs/>
              </w:rPr>
              <w:t>44</w:t>
            </w:r>
          </w:p>
        </w:tc>
      </w:tr>
    </w:tbl>
    <w:p w14:paraId="033C1366" w14:textId="77777777" w:rsidR="00D96BD3" w:rsidRPr="00980D98" w:rsidRDefault="00D96BD3" w:rsidP="00735717">
      <w:pPr>
        <w:widowControl w:val="0"/>
        <w:autoSpaceDE w:val="0"/>
        <w:autoSpaceDN w:val="0"/>
        <w:adjustRightInd w:val="0"/>
        <w:ind w:right="-469"/>
        <w:rPr>
          <w:rFonts w:eastAsia="Arial Unicode MS" w:cs="Arial"/>
          <w:b/>
          <w:bCs/>
          <w:i/>
          <w:iCs/>
          <w:u w:val="single"/>
        </w:rPr>
      </w:pPr>
    </w:p>
    <w:p w14:paraId="37CF7438" w14:textId="14936B70" w:rsidR="00C52431" w:rsidRPr="00980D98" w:rsidRDefault="00C52431" w:rsidP="006164F5">
      <w:pPr>
        <w:pStyle w:val="Titre5"/>
        <w:jc w:val="left"/>
        <w:rPr>
          <w:rFonts w:ascii="Times New Roman" w:hAnsi="Times New Roman"/>
          <w:u w:val="single"/>
        </w:rPr>
      </w:pPr>
      <w:r w:rsidRPr="00980D98">
        <w:rPr>
          <w:rFonts w:ascii="Times New Roman" w:hAnsi="Times New Roman"/>
        </w:rPr>
        <w:t>LOT </w:t>
      </w:r>
      <w:r w:rsidR="00EB2EF3" w:rsidRPr="00980D98">
        <w:rPr>
          <w:rFonts w:ascii="Times New Roman" w:hAnsi="Times New Roman"/>
        </w:rPr>
        <w:t>2</w:t>
      </w:r>
      <w:r w:rsidR="006164F5" w:rsidRPr="00980D98">
        <w:rPr>
          <w:rFonts w:ascii="Times New Roman" w:hAnsi="Times New Roman"/>
        </w:rPr>
        <w:t xml:space="preserve"> :</w:t>
      </w:r>
      <w:r w:rsidRPr="00980D98">
        <w:rPr>
          <w:rFonts w:ascii="Times New Roman" w:hAnsi="Times New Roman"/>
        </w:rPr>
        <w:t xml:space="preserve"> </w:t>
      </w:r>
      <w:r w:rsidR="00513C3A" w:rsidRPr="00980D98">
        <w:t>Lits de marque Linet</w:t>
      </w:r>
    </w:p>
    <w:tbl>
      <w:tblPr>
        <w:tblStyle w:val="Grilleclaire-Accent2"/>
        <w:tblW w:w="9629" w:type="dxa"/>
        <w:jc w:val="center"/>
        <w:tblLook w:val="04A0" w:firstRow="1" w:lastRow="0" w:firstColumn="1" w:lastColumn="0" w:noHBand="0" w:noVBand="1"/>
      </w:tblPr>
      <w:tblGrid>
        <w:gridCol w:w="2825"/>
        <w:gridCol w:w="4639"/>
        <w:gridCol w:w="2165"/>
      </w:tblGrid>
      <w:tr w:rsidR="004B50F5" w:rsidRPr="00980D98" w14:paraId="39B7CC8C" w14:textId="77777777" w:rsidTr="002E15FC">
        <w:trPr>
          <w:cnfStyle w:val="100000000000" w:firstRow="1" w:lastRow="0" w:firstColumn="0" w:lastColumn="0" w:oddVBand="0" w:evenVBand="0" w:oddHBand="0"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2825" w:type="dxa"/>
            <w:shd w:val="clear" w:color="auto" w:fill="FBD4B4" w:themeFill="accent6" w:themeFillTint="66"/>
            <w:vAlign w:val="center"/>
          </w:tcPr>
          <w:p w14:paraId="42BE1FE4" w14:textId="77777777" w:rsidR="004B50F5" w:rsidRPr="00980D98" w:rsidRDefault="004B50F5" w:rsidP="00735717">
            <w:pPr>
              <w:widowControl w:val="0"/>
              <w:autoSpaceDE w:val="0"/>
              <w:autoSpaceDN w:val="0"/>
              <w:adjustRightInd w:val="0"/>
              <w:spacing w:after="0"/>
              <w:ind w:right="-469"/>
              <w:jc w:val="center"/>
              <w:rPr>
                <w:rFonts w:eastAsia="Arial Unicode MS" w:cs="Arial"/>
                <w:bCs w:val="0"/>
                <w:iCs/>
              </w:rPr>
            </w:pPr>
            <w:r w:rsidRPr="00980D98">
              <w:rPr>
                <w:rFonts w:eastAsia="Arial Unicode MS" w:cs="Arial"/>
                <w:bCs w:val="0"/>
                <w:iCs/>
              </w:rPr>
              <w:t>Type</w:t>
            </w:r>
          </w:p>
        </w:tc>
        <w:tc>
          <w:tcPr>
            <w:tcW w:w="4639" w:type="dxa"/>
            <w:shd w:val="clear" w:color="auto" w:fill="FBD4B4" w:themeFill="accent6" w:themeFillTint="66"/>
            <w:vAlign w:val="center"/>
          </w:tcPr>
          <w:p w14:paraId="12DA3384" w14:textId="77777777" w:rsidR="004B50F5" w:rsidRPr="00980D98" w:rsidRDefault="004B50F5" w:rsidP="00735717">
            <w:pPr>
              <w:widowControl w:val="0"/>
              <w:autoSpaceDE w:val="0"/>
              <w:autoSpaceDN w:val="0"/>
              <w:adjustRightInd w:val="0"/>
              <w:spacing w:after="0"/>
              <w:ind w:right="-469"/>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980D98">
              <w:rPr>
                <w:rFonts w:eastAsia="Arial Unicode MS" w:cs="Arial"/>
                <w:bCs w:val="0"/>
                <w:iCs/>
              </w:rPr>
              <w:t>Modèle</w:t>
            </w:r>
          </w:p>
        </w:tc>
        <w:tc>
          <w:tcPr>
            <w:tcW w:w="2165" w:type="dxa"/>
            <w:shd w:val="clear" w:color="auto" w:fill="FBD4B4" w:themeFill="accent6" w:themeFillTint="66"/>
            <w:vAlign w:val="center"/>
          </w:tcPr>
          <w:p w14:paraId="57F6FF95" w14:textId="03351221" w:rsidR="004B50F5" w:rsidRPr="00980D98" w:rsidRDefault="004B50F5" w:rsidP="005025E9">
            <w:pPr>
              <w:widowControl w:val="0"/>
              <w:autoSpaceDE w:val="0"/>
              <w:autoSpaceDN w:val="0"/>
              <w:adjustRightInd w:val="0"/>
              <w:spacing w:after="0"/>
              <w:ind w:right="3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980D98">
              <w:rPr>
                <w:rFonts w:eastAsia="Arial Unicode MS" w:cs="Arial"/>
                <w:bCs w:val="0"/>
                <w:iCs/>
              </w:rPr>
              <w:t xml:space="preserve">Quantité </w:t>
            </w:r>
            <w:r w:rsidR="005025E9" w:rsidRPr="00980D98">
              <w:rPr>
                <w:rFonts w:eastAsia="Arial Unicode MS" w:cs="Arial"/>
                <w:bCs w:val="0"/>
                <w:iCs/>
              </w:rPr>
              <w:t>approximative</w:t>
            </w:r>
          </w:p>
        </w:tc>
      </w:tr>
      <w:tr w:rsidR="002E15FC" w:rsidRPr="00980D98" w14:paraId="08680E66" w14:textId="77777777" w:rsidTr="002E15FC">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825" w:type="dxa"/>
            <w:vMerge w:val="restart"/>
            <w:shd w:val="clear" w:color="auto" w:fill="auto"/>
            <w:vAlign w:val="center"/>
          </w:tcPr>
          <w:p w14:paraId="5B2EF365" w14:textId="167C665B" w:rsidR="002E15FC" w:rsidRPr="00980D98" w:rsidRDefault="006164F5" w:rsidP="00735717">
            <w:pPr>
              <w:spacing w:after="0"/>
              <w:ind w:right="-469"/>
              <w:rPr>
                <w:rFonts w:cs="Arial"/>
                <w:sz w:val="20"/>
                <w:szCs w:val="20"/>
              </w:rPr>
            </w:pPr>
            <w:r w:rsidRPr="00980D98">
              <w:rPr>
                <w:rFonts w:cs="Arial"/>
                <w:sz w:val="20"/>
                <w:szCs w:val="20"/>
              </w:rPr>
              <w:t>Lits Médicaux</w:t>
            </w:r>
          </w:p>
        </w:tc>
        <w:tc>
          <w:tcPr>
            <w:tcW w:w="4639" w:type="dxa"/>
            <w:shd w:val="clear" w:color="auto" w:fill="auto"/>
          </w:tcPr>
          <w:p w14:paraId="333C500B" w14:textId="15519D37" w:rsidR="002E15FC" w:rsidRPr="00980D98" w:rsidRDefault="002E15FC" w:rsidP="00735717">
            <w:pPr>
              <w:spacing w:after="0"/>
              <w:ind w:right="-469"/>
              <w:cnfStyle w:val="000000100000" w:firstRow="0" w:lastRow="0" w:firstColumn="0" w:lastColumn="0" w:oddVBand="0" w:evenVBand="0" w:oddHBand="1" w:evenHBand="0" w:firstRowFirstColumn="0" w:firstRowLastColumn="0" w:lastRowFirstColumn="0" w:lastRowLastColumn="0"/>
              <w:rPr>
                <w:rFonts w:cs="Arial"/>
                <w:sz w:val="20"/>
                <w:szCs w:val="20"/>
                <w:lang w:val="en-US"/>
              </w:rPr>
            </w:pPr>
            <w:proofErr w:type="gramStart"/>
            <w:r w:rsidRPr="00980D98">
              <w:rPr>
                <w:lang w:val="en-US"/>
              </w:rPr>
              <w:t>ELEGANZA ,</w:t>
            </w:r>
            <w:proofErr w:type="gramEnd"/>
            <w:r w:rsidRPr="00980D98">
              <w:rPr>
                <w:lang w:val="en-US"/>
              </w:rPr>
              <w:t xml:space="preserve"> ONE, </w:t>
            </w:r>
          </w:p>
        </w:tc>
        <w:tc>
          <w:tcPr>
            <w:tcW w:w="2165" w:type="dxa"/>
            <w:shd w:val="clear" w:color="auto" w:fill="auto"/>
            <w:vAlign w:val="center"/>
          </w:tcPr>
          <w:p w14:paraId="2BD7947B" w14:textId="658AF1A1" w:rsidR="002E15FC" w:rsidRPr="00980D98" w:rsidRDefault="002E15FC" w:rsidP="00313D2E">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lang w:val="en-US"/>
              </w:rPr>
            </w:pPr>
            <w:r w:rsidRPr="00980D98">
              <w:rPr>
                <w:rFonts w:eastAsia="Arial Unicode MS" w:cs="Arial"/>
                <w:b/>
                <w:bCs/>
                <w:iCs/>
                <w:lang w:val="en-US"/>
              </w:rPr>
              <w:t>6</w:t>
            </w:r>
            <w:r w:rsidR="009260E0" w:rsidRPr="00980D98">
              <w:rPr>
                <w:rFonts w:eastAsia="Arial Unicode MS" w:cs="Arial"/>
                <w:b/>
                <w:bCs/>
                <w:iCs/>
                <w:lang w:val="en-US"/>
              </w:rPr>
              <w:t>48</w:t>
            </w:r>
          </w:p>
        </w:tc>
      </w:tr>
      <w:tr w:rsidR="002E15FC" w:rsidRPr="00980D98" w14:paraId="63C57A65" w14:textId="77777777" w:rsidTr="002E15FC">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825" w:type="dxa"/>
            <w:vMerge/>
            <w:shd w:val="clear" w:color="auto" w:fill="auto"/>
            <w:vAlign w:val="center"/>
          </w:tcPr>
          <w:p w14:paraId="1AFD1F1F" w14:textId="77777777" w:rsidR="002E15FC" w:rsidRPr="00980D98" w:rsidRDefault="002E15FC" w:rsidP="00735717">
            <w:pPr>
              <w:spacing w:after="0"/>
              <w:ind w:right="-469"/>
              <w:rPr>
                <w:rFonts w:cs="Arial"/>
                <w:sz w:val="20"/>
                <w:szCs w:val="20"/>
                <w:lang w:val="en-US"/>
              </w:rPr>
            </w:pPr>
          </w:p>
        </w:tc>
        <w:tc>
          <w:tcPr>
            <w:tcW w:w="4639" w:type="dxa"/>
            <w:shd w:val="clear" w:color="auto" w:fill="auto"/>
          </w:tcPr>
          <w:p w14:paraId="7B9FA759" w14:textId="77777777" w:rsidR="002E15FC" w:rsidRPr="00980D98" w:rsidRDefault="002E15FC" w:rsidP="00735717">
            <w:pPr>
              <w:spacing w:after="0"/>
              <w:ind w:right="-469"/>
              <w:cnfStyle w:val="000000010000" w:firstRow="0" w:lastRow="0" w:firstColumn="0" w:lastColumn="0" w:oddVBand="0" w:evenVBand="0" w:oddHBand="0" w:evenHBand="1" w:firstRowFirstColumn="0" w:firstRowLastColumn="0" w:lastRowFirstColumn="0" w:lastRowLastColumn="0"/>
              <w:rPr>
                <w:rFonts w:cs="Arial"/>
                <w:sz w:val="20"/>
                <w:szCs w:val="20"/>
                <w:lang w:val="en-US"/>
              </w:rPr>
            </w:pPr>
            <w:r w:rsidRPr="00980D98">
              <w:t xml:space="preserve">ELEGANZA 2, IMAGE 3, </w:t>
            </w:r>
            <w:proofErr w:type="gramStart"/>
            <w:r w:rsidRPr="00980D98">
              <w:t xml:space="preserve">SMART,   </w:t>
            </w:r>
            <w:proofErr w:type="gramEnd"/>
            <w:r w:rsidRPr="00980D98">
              <w:t>SMART3</w:t>
            </w:r>
          </w:p>
        </w:tc>
        <w:tc>
          <w:tcPr>
            <w:tcW w:w="2165" w:type="dxa"/>
            <w:shd w:val="clear" w:color="auto" w:fill="auto"/>
            <w:vAlign w:val="center"/>
          </w:tcPr>
          <w:p w14:paraId="36E3FF4A" w14:textId="57520522" w:rsidR="002E15FC" w:rsidRPr="00980D98" w:rsidRDefault="008928B1" w:rsidP="00313D2E">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980D98">
              <w:rPr>
                <w:rFonts w:eastAsia="Arial Unicode MS" w:cs="Arial"/>
                <w:b/>
                <w:bCs/>
                <w:iCs/>
              </w:rPr>
              <w:t>566</w:t>
            </w:r>
          </w:p>
        </w:tc>
      </w:tr>
      <w:tr w:rsidR="002E15FC" w:rsidRPr="00980D98" w14:paraId="7E54FD02" w14:textId="77777777" w:rsidTr="002E15FC">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825" w:type="dxa"/>
            <w:vMerge/>
            <w:shd w:val="clear" w:color="auto" w:fill="auto"/>
            <w:vAlign w:val="center"/>
          </w:tcPr>
          <w:p w14:paraId="29F55D98" w14:textId="77777777" w:rsidR="002E15FC" w:rsidRPr="00980D98" w:rsidRDefault="002E15FC" w:rsidP="00735717">
            <w:pPr>
              <w:spacing w:after="0"/>
              <w:ind w:right="-469"/>
              <w:rPr>
                <w:rFonts w:cs="Arial"/>
                <w:sz w:val="20"/>
                <w:szCs w:val="20"/>
              </w:rPr>
            </w:pPr>
          </w:p>
        </w:tc>
        <w:tc>
          <w:tcPr>
            <w:tcW w:w="4639" w:type="dxa"/>
            <w:shd w:val="clear" w:color="auto" w:fill="auto"/>
          </w:tcPr>
          <w:p w14:paraId="45144F15" w14:textId="77777777" w:rsidR="002E15FC" w:rsidRPr="00980D98" w:rsidRDefault="002E15FC" w:rsidP="00735717">
            <w:pPr>
              <w:spacing w:after="0"/>
              <w:ind w:right="-469"/>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980D98">
              <w:rPr>
                <w:lang w:val="en-US"/>
              </w:rPr>
              <w:t>ELEGANZA 3XC, ICU, SMART XC</w:t>
            </w:r>
          </w:p>
        </w:tc>
        <w:tc>
          <w:tcPr>
            <w:tcW w:w="2165" w:type="dxa"/>
            <w:shd w:val="clear" w:color="auto" w:fill="auto"/>
            <w:vAlign w:val="center"/>
          </w:tcPr>
          <w:p w14:paraId="372AC1AE" w14:textId="751C1AAD" w:rsidR="002E15FC" w:rsidRPr="00980D98" w:rsidRDefault="002E15FC" w:rsidP="00313D2E">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lang w:val="en-US"/>
              </w:rPr>
            </w:pPr>
            <w:r w:rsidRPr="00980D98">
              <w:rPr>
                <w:rFonts w:eastAsia="Arial Unicode MS" w:cs="Arial"/>
                <w:b/>
                <w:bCs/>
                <w:iCs/>
                <w:lang w:val="en-US"/>
              </w:rPr>
              <w:t>1</w:t>
            </w:r>
            <w:r w:rsidR="009260E0" w:rsidRPr="00980D98">
              <w:rPr>
                <w:rFonts w:eastAsia="Arial Unicode MS" w:cs="Arial"/>
                <w:b/>
                <w:bCs/>
                <w:iCs/>
                <w:lang w:val="en-US"/>
              </w:rPr>
              <w:t>51</w:t>
            </w:r>
          </w:p>
        </w:tc>
      </w:tr>
      <w:tr w:rsidR="002E15FC" w:rsidRPr="00980D98" w14:paraId="799A5C1A" w14:textId="77777777" w:rsidTr="002E15FC">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825" w:type="dxa"/>
            <w:vMerge/>
            <w:shd w:val="clear" w:color="auto" w:fill="auto"/>
            <w:vAlign w:val="center"/>
          </w:tcPr>
          <w:p w14:paraId="1D7B3CE6" w14:textId="77777777" w:rsidR="002E15FC" w:rsidRPr="00980D98" w:rsidRDefault="002E15FC" w:rsidP="00735717">
            <w:pPr>
              <w:spacing w:after="0"/>
              <w:ind w:right="-469"/>
              <w:rPr>
                <w:rFonts w:cs="Arial"/>
                <w:sz w:val="20"/>
                <w:szCs w:val="20"/>
                <w:lang w:val="en-US"/>
              </w:rPr>
            </w:pPr>
          </w:p>
        </w:tc>
        <w:tc>
          <w:tcPr>
            <w:tcW w:w="4639" w:type="dxa"/>
            <w:shd w:val="clear" w:color="auto" w:fill="auto"/>
          </w:tcPr>
          <w:p w14:paraId="1BDC111C" w14:textId="77777777" w:rsidR="002E15FC" w:rsidRPr="00980D98" w:rsidRDefault="002E15FC" w:rsidP="00735717">
            <w:pPr>
              <w:spacing w:after="0"/>
              <w:ind w:right="-469"/>
              <w:cnfStyle w:val="000000010000" w:firstRow="0" w:lastRow="0" w:firstColumn="0" w:lastColumn="0" w:oddVBand="0" w:evenVBand="0" w:oddHBand="0" w:evenHBand="1" w:firstRowFirstColumn="0" w:firstRowLastColumn="0" w:lastRowFirstColumn="0" w:lastRowLastColumn="0"/>
              <w:rPr>
                <w:rFonts w:cs="Arial"/>
                <w:sz w:val="20"/>
                <w:szCs w:val="20"/>
              </w:rPr>
            </w:pPr>
            <w:r w:rsidRPr="00980D98">
              <w:t>ELEGANZA LUXIS/DELUXE, STANDARD</w:t>
            </w:r>
          </w:p>
        </w:tc>
        <w:tc>
          <w:tcPr>
            <w:tcW w:w="2165" w:type="dxa"/>
            <w:shd w:val="clear" w:color="auto" w:fill="auto"/>
            <w:vAlign w:val="center"/>
          </w:tcPr>
          <w:p w14:paraId="64891292" w14:textId="2BC19ED1" w:rsidR="002E15FC" w:rsidRPr="00980D98" w:rsidRDefault="002E15FC" w:rsidP="00735717">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980D98">
              <w:rPr>
                <w:rFonts w:eastAsia="Arial Unicode MS" w:cs="Arial"/>
                <w:b/>
                <w:bCs/>
                <w:iCs/>
              </w:rPr>
              <w:t>130</w:t>
            </w:r>
          </w:p>
        </w:tc>
      </w:tr>
      <w:tr w:rsidR="002E15FC" w:rsidRPr="00980D98" w14:paraId="2461DDC8" w14:textId="77777777" w:rsidTr="002E15FC">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825" w:type="dxa"/>
            <w:vMerge/>
            <w:shd w:val="clear" w:color="auto" w:fill="auto"/>
            <w:vAlign w:val="center"/>
          </w:tcPr>
          <w:p w14:paraId="31CC5552" w14:textId="77777777" w:rsidR="002E15FC" w:rsidRPr="00980D98" w:rsidRDefault="002E15FC" w:rsidP="00735717">
            <w:pPr>
              <w:spacing w:after="0"/>
              <w:ind w:right="-469"/>
              <w:rPr>
                <w:rFonts w:cs="Arial"/>
                <w:sz w:val="20"/>
                <w:szCs w:val="20"/>
              </w:rPr>
            </w:pPr>
          </w:p>
        </w:tc>
        <w:tc>
          <w:tcPr>
            <w:tcW w:w="4639" w:type="dxa"/>
            <w:shd w:val="clear" w:color="auto" w:fill="auto"/>
          </w:tcPr>
          <w:p w14:paraId="06F1F8A5" w14:textId="77777777" w:rsidR="002E15FC" w:rsidRPr="00980D98" w:rsidRDefault="002E15FC" w:rsidP="00735717">
            <w:pPr>
              <w:spacing w:after="0"/>
              <w:ind w:right="-469"/>
              <w:cnfStyle w:val="000000100000" w:firstRow="0" w:lastRow="0" w:firstColumn="0" w:lastColumn="0" w:oddVBand="0" w:evenVBand="0" w:oddHBand="1" w:evenHBand="0" w:firstRowFirstColumn="0" w:firstRowLastColumn="0" w:lastRowFirstColumn="0" w:lastRowLastColumn="0"/>
              <w:rPr>
                <w:rFonts w:cs="Arial"/>
                <w:sz w:val="20"/>
                <w:szCs w:val="20"/>
              </w:rPr>
            </w:pPr>
            <w:r w:rsidRPr="00980D98">
              <w:t>LATERA, LATRA CARE</w:t>
            </w:r>
          </w:p>
        </w:tc>
        <w:tc>
          <w:tcPr>
            <w:tcW w:w="2165" w:type="dxa"/>
            <w:shd w:val="clear" w:color="auto" w:fill="auto"/>
            <w:vAlign w:val="center"/>
          </w:tcPr>
          <w:p w14:paraId="0BDC7ADB" w14:textId="685D6BCD" w:rsidR="002E15FC" w:rsidRPr="00980D98" w:rsidRDefault="009260E0" w:rsidP="00735717">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980D98">
              <w:rPr>
                <w:rFonts w:eastAsia="Arial Unicode MS" w:cs="Arial"/>
                <w:b/>
                <w:bCs/>
                <w:iCs/>
              </w:rPr>
              <w:t>51</w:t>
            </w:r>
          </w:p>
        </w:tc>
      </w:tr>
      <w:tr w:rsidR="002E15FC" w:rsidRPr="00980D98" w14:paraId="43E53341" w14:textId="77777777" w:rsidTr="002E15FC">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825" w:type="dxa"/>
            <w:vMerge/>
            <w:shd w:val="clear" w:color="auto" w:fill="auto"/>
            <w:vAlign w:val="center"/>
          </w:tcPr>
          <w:p w14:paraId="5985FA4D" w14:textId="77777777" w:rsidR="002E15FC" w:rsidRPr="00980D98" w:rsidRDefault="002E15FC" w:rsidP="00735717">
            <w:pPr>
              <w:spacing w:after="0"/>
              <w:ind w:right="-469"/>
              <w:rPr>
                <w:rFonts w:cs="Arial"/>
                <w:sz w:val="20"/>
                <w:szCs w:val="20"/>
              </w:rPr>
            </w:pPr>
          </w:p>
        </w:tc>
        <w:tc>
          <w:tcPr>
            <w:tcW w:w="4639" w:type="dxa"/>
            <w:shd w:val="clear" w:color="auto" w:fill="auto"/>
          </w:tcPr>
          <w:p w14:paraId="03E0421B" w14:textId="77777777" w:rsidR="002E15FC" w:rsidRPr="00980D98" w:rsidRDefault="002E15FC" w:rsidP="00735717">
            <w:pPr>
              <w:spacing w:after="0"/>
              <w:ind w:right="-469"/>
              <w:cnfStyle w:val="000000010000" w:firstRow="0" w:lastRow="0" w:firstColumn="0" w:lastColumn="0" w:oddVBand="0" w:evenVBand="0" w:oddHBand="0" w:evenHBand="1" w:firstRowFirstColumn="0" w:firstRowLastColumn="0" w:lastRowFirstColumn="0" w:lastRowLastColumn="0"/>
              <w:rPr>
                <w:rFonts w:cs="Arial"/>
                <w:sz w:val="20"/>
                <w:szCs w:val="20"/>
              </w:rPr>
            </w:pPr>
            <w:r w:rsidRPr="00980D98">
              <w:t>MULTICARE 3</w:t>
            </w:r>
          </w:p>
        </w:tc>
        <w:tc>
          <w:tcPr>
            <w:tcW w:w="2165" w:type="dxa"/>
            <w:shd w:val="clear" w:color="auto" w:fill="auto"/>
            <w:vAlign w:val="center"/>
          </w:tcPr>
          <w:p w14:paraId="4D54A906" w14:textId="03094ADA" w:rsidR="009260E0" w:rsidRPr="00980D98" w:rsidRDefault="009260E0" w:rsidP="009260E0">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980D98">
              <w:rPr>
                <w:rFonts w:eastAsia="Arial Unicode MS" w:cs="Arial"/>
                <w:b/>
                <w:bCs/>
                <w:iCs/>
              </w:rPr>
              <w:t>177</w:t>
            </w:r>
          </w:p>
        </w:tc>
      </w:tr>
      <w:tr w:rsidR="002E15FC" w:rsidRPr="00980D98" w14:paraId="2BF59F6D" w14:textId="77777777" w:rsidTr="002E15FC">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825" w:type="dxa"/>
            <w:vMerge/>
            <w:shd w:val="clear" w:color="auto" w:fill="auto"/>
            <w:vAlign w:val="center"/>
          </w:tcPr>
          <w:p w14:paraId="563BA452" w14:textId="77777777" w:rsidR="002E15FC" w:rsidRPr="00980D98" w:rsidRDefault="002E15FC" w:rsidP="00735717">
            <w:pPr>
              <w:spacing w:after="0"/>
              <w:ind w:right="-469"/>
              <w:rPr>
                <w:rFonts w:cs="Arial"/>
                <w:sz w:val="20"/>
                <w:szCs w:val="20"/>
              </w:rPr>
            </w:pPr>
          </w:p>
        </w:tc>
        <w:tc>
          <w:tcPr>
            <w:tcW w:w="4639" w:type="dxa"/>
            <w:shd w:val="clear" w:color="auto" w:fill="auto"/>
          </w:tcPr>
          <w:p w14:paraId="491BB8E7" w14:textId="6D947154" w:rsidR="002E15FC" w:rsidRPr="00980D98" w:rsidRDefault="002E15FC" w:rsidP="00735717">
            <w:pPr>
              <w:spacing w:after="0"/>
              <w:ind w:right="-469"/>
              <w:cnfStyle w:val="000000100000" w:firstRow="0" w:lastRow="0" w:firstColumn="0" w:lastColumn="0" w:oddVBand="0" w:evenVBand="0" w:oddHBand="1" w:evenHBand="0" w:firstRowFirstColumn="0" w:firstRowLastColumn="0" w:lastRowFirstColumn="0" w:lastRowLastColumn="0"/>
            </w:pPr>
            <w:r w:rsidRPr="00980D98">
              <w:t>SMART JUNIOR</w:t>
            </w:r>
          </w:p>
        </w:tc>
        <w:tc>
          <w:tcPr>
            <w:tcW w:w="2165" w:type="dxa"/>
            <w:shd w:val="clear" w:color="auto" w:fill="auto"/>
            <w:vAlign w:val="center"/>
          </w:tcPr>
          <w:p w14:paraId="47914AF6" w14:textId="551C5228" w:rsidR="005373CD" w:rsidRPr="00980D98" w:rsidRDefault="005373CD" w:rsidP="005373CD">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980D98">
              <w:rPr>
                <w:rFonts w:eastAsia="Arial Unicode MS" w:cs="Arial"/>
                <w:b/>
                <w:bCs/>
                <w:iCs/>
              </w:rPr>
              <w:t>354</w:t>
            </w:r>
          </w:p>
        </w:tc>
      </w:tr>
      <w:tr w:rsidR="004B50F5" w:rsidRPr="00980D98" w14:paraId="46CC62E4" w14:textId="77777777" w:rsidTr="002E15FC">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825" w:type="dxa"/>
            <w:vMerge w:val="restart"/>
            <w:shd w:val="clear" w:color="auto" w:fill="auto"/>
            <w:vAlign w:val="center"/>
          </w:tcPr>
          <w:p w14:paraId="4AEC29EA" w14:textId="4E31FD2F" w:rsidR="004B50F5" w:rsidRPr="00980D98" w:rsidRDefault="006164F5" w:rsidP="00735717">
            <w:pPr>
              <w:spacing w:after="0"/>
              <w:ind w:right="-469"/>
              <w:rPr>
                <w:rFonts w:cs="Arial"/>
                <w:sz w:val="20"/>
                <w:szCs w:val="20"/>
              </w:rPr>
            </w:pPr>
            <w:r w:rsidRPr="00980D98">
              <w:rPr>
                <w:rFonts w:cs="Arial"/>
                <w:sz w:val="20"/>
                <w:szCs w:val="20"/>
              </w:rPr>
              <w:t>Supports thérapeutiques</w:t>
            </w:r>
          </w:p>
        </w:tc>
        <w:tc>
          <w:tcPr>
            <w:tcW w:w="4639" w:type="dxa"/>
            <w:shd w:val="clear" w:color="auto" w:fill="auto"/>
          </w:tcPr>
          <w:p w14:paraId="6110E606" w14:textId="77777777" w:rsidR="004B50F5" w:rsidRPr="00980D98" w:rsidRDefault="004B50F5" w:rsidP="00735717">
            <w:pPr>
              <w:spacing w:after="0"/>
              <w:ind w:right="-469"/>
              <w:cnfStyle w:val="000000010000" w:firstRow="0" w:lastRow="0" w:firstColumn="0" w:lastColumn="0" w:oddVBand="0" w:evenVBand="0" w:oddHBand="0" w:evenHBand="1" w:firstRowFirstColumn="0" w:firstRowLastColumn="0" w:lastRowFirstColumn="0" w:lastRowLastColumn="0"/>
              <w:rPr>
                <w:rFonts w:cs="Arial"/>
                <w:sz w:val="20"/>
                <w:szCs w:val="20"/>
              </w:rPr>
            </w:pPr>
            <w:r w:rsidRPr="00980D98">
              <w:t xml:space="preserve">PRECIOSIO </w:t>
            </w:r>
            <w:proofErr w:type="spellStart"/>
            <w:r w:rsidRPr="00980D98">
              <w:t>comp</w:t>
            </w:r>
            <w:proofErr w:type="spellEnd"/>
          </w:p>
        </w:tc>
        <w:tc>
          <w:tcPr>
            <w:tcW w:w="2165" w:type="dxa"/>
            <w:shd w:val="clear" w:color="auto" w:fill="auto"/>
            <w:vAlign w:val="center"/>
          </w:tcPr>
          <w:p w14:paraId="60556339" w14:textId="7868C885" w:rsidR="004B50F5" w:rsidRPr="00980D98" w:rsidRDefault="00334DBE" w:rsidP="00735717">
            <w:pPr>
              <w:widowControl w:val="0"/>
              <w:autoSpaceDE w:val="0"/>
              <w:autoSpaceDN w:val="0"/>
              <w:adjustRightInd w:val="0"/>
              <w:spacing w:after="0"/>
              <w:ind w:right="-469"/>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980D98">
              <w:rPr>
                <w:rFonts w:eastAsia="Arial Unicode MS" w:cs="Arial"/>
                <w:b/>
                <w:bCs/>
                <w:iCs/>
              </w:rPr>
              <w:t>6</w:t>
            </w:r>
          </w:p>
        </w:tc>
      </w:tr>
      <w:tr w:rsidR="004B50F5" w:rsidRPr="00980D98" w14:paraId="0712D229" w14:textId="77777777" w:rsidTr="002E15FC">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825" w:type="dxa"/>
            <w:vMerge/>
            <w:shd w:val="clear" w:color="auto" w:fill="auto"/>
            <w:vAlign w:val="center"/>
          </w:tcPr>
          <w:p w14:paraId="29FA8EDC" w14:textId="77777777" w:rsidR="004B50F5" w:rsidRPr="00980D98" w:rsidRDefault="004B50F5" w:rsidP="00735717">
            <w:pPr>
              <w:spacing w:after="0"/>
              <w:ind w:right="-469"/>
              <w:rPr>
                <w:rFonts w:cs="Arial"/>
                <w:sz w:val="20"/>
                <w:szCs w:val="20"/>
              </w:rPr>
            </w:pPr>
          </w:p>
        </w:tc>
        <w:tc>
          <w:tcPr>
            <w:tcW w:w="4639" w:type="dxa"/>
            <w:shd w:val="clear" w:color="auto" w:fill="auto"/>
          </w:tcPr>
          <w:p w14:paraId="0C475316" w14:textId="77777777" w:rsidR="004B50F5" w:rsidRPr="00980D98" w:rsidRDefault="004B50F5" w:rsidP="00735717">
            <w:pPr>
              <w:spacing w:after="0"/>
              <w:ind w:right="-469"/>
              <w:cnfStyle w:val="000000100000" w:firstRow="0" w:lastRow="0" w:firstColumn="0" w:lastColumn="0" w:oddVBand="0" w:evenVBand="0" w:oddHBand="1" w:evenHBand="0" w:firstRowFirstColumn="0" w:firstRowLastColumn="0" w:lastRowFirstColumn="0" w:lastRowLastColumn="0"/>
              <w:rPr>
                <w:lang w:val="en-US"/>
              </w:rPr>
            </w:pPr>
            <w:r w:rsidRPr="00980D98">
              <w:t xml:space="preserve">VIRTUOSO </w:t>
            </w:r>
            <w:proofErr w:type="spellStart"/>
            <w:r w:rsidRPr="00980D98">
              <w:t>Comp</w:t>
            </w:r>
            <w:proofErr w:type="spellEnd"/>
          </w:p>
        </w:tc>
        <w:tc>
          <w:tcPr>
            <w:tcW w:w="2165" w:type="dxa"/>
            <w:shd w:val="clear" w:color="auto" w:fill="auto"/>
            <w:vAlign w:val="center"/>
          </w:tcPr>
          <w:p w14:paraId="274B1935" w14:textId="1ACD3A95" w:rsidR="004B50F5" w:rsidRPr="00980D98" w:rsidRDefault="00334DBE" w:rsidP="00735717">
            <w:pPr>
              <w:widowControl w:val="0"/>
              <w:autoSpaceDE w:val="0"/>
              <w:autoSpaceDN w:val="0"/>
              <w:adjustRightInd w:val="0"/>
              <w:spacing w:after="0"/>
              <w:ind w:right="-469"/>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980D98">
              <w:rPr>
                <w:rFonts w:eastAsia="Arial Unicode MS" w:cs="Arial"/>
                <w:b/>
                <w:bCs/>
                <w:iCs/>
              </w:rPr>
              <w:t>10</w:t>
            </w:r>
          </w:p>
        </w:tc>
      </w:tr>
    </w:tbl>
    <w:p w14:paraId="2CAA6ABA" w14:textId="77777777" w:rsidR="00C52431" w:rsidRPr="00980D98" w:rsidRDefault="00C52431" w:rsidP="00735717">
      <w:pPr>
        <w:widowControl w:val="0"/>
        <w:autoSpaceDE w:val="0"/>
        <w:autoSpaceDN w:val="0"/>
        <w:adjustRightInd w:val="0"/>
        <w:ind w:right="-469"/>
        <w:rPr>
          <w:rFonts w:eastAsia="Arial Unicode MS" w:cs="Arial"/>
          <w:b/>
          <w:bCs/>
          <w:i/>
          <w:iCs/>
          <w:u w:val="single"/>
        </w:rPr>
      </w:pPr>
    </w:p>
    <w:p w14:paraId="06A13E09" w14:textId="24219123" w:rsidR="00C93681" w:rsidRPr="00980D98" w:rsidRDefault="005400BC" w:rsidP="00735717">
      <w:pPr>
        <w:pageBreakBefore/>
        <w:pBdr>
          <w:bottom w:val="thinThickSmallGap" w:sz="12" w:space="1" w:color="943634"/>
        </w:pBdr>
        <w:shd w:val="clear" w:color="auto" w:fill="B3B3B3"/>
        <w:spacing w:before="400"/>
        <w:ind w:right="-469"/>
        <w:jc w:val="center"/>
        <w:outlineLvl w:val="0"/>
        <w:rPr>
          <w:rFonts w:eastAsia="Arial Unicode MS"/>
          <w:caps/>
          <w:color w:val="632423"/>
          <w:spacing w:val="20"/>
          <w:sz w:val="28"/>
          <w:szCs w:val="28"/>
        </w:rPr>
      </w:pPr>
      <w:bookmarkStart w:id="50" w:name="_Toc378164410"/>
      <w:bookmarkStart w:id="51" w:name="_Toc446063054"/>
      <w:bookmarkStart w:id="52" w:name="_Toc198717573"/>
      <w:r w:rsidRPr="00980D98">
        <w:rPr>
          <w:rFonts w:eastAsia="Arial Unicode MS"/>
          <w:caps/>
          <w:color w:val="632423"/>
          <w:spacing w:val="20"/>
          <w:sz w:val="28"/>
          <w:szCs w:val="28"/>
        </w:rPr>
        <w:lastRenderedPageBreak/>
        <w:t>ANNEXE</w:t>
      </w:r>
      <w:r w:rsidR="00C93681" w:rsidRPr="00980D98">
        <w:rPr>
          <w:rFonts w:eastAsia="Arial Unicode MS"/>
          <w:caps/>
          <w:color w:val="632423"/>
          <w:spacing w:val="20"/>
          <w:sz w:val="28"/>
          <w:szCs w:val="28"/>
        </w:rPr>
        <w:t xml:space="preserve"> 4 : Cadre de </w:t>
      </w:r>
      <w:r w:rsidR="00513C3A" w:rsidRPr="00980D98">
        <w:rPr>
          <w:rFonts w:eastAsia="Arial Unicode MS"/>
          <w:caps/>
          <w:color w:val="632423"/>
          <w:spacing w:val="20"/>
          <w:sz w:val="28"/>
          <w:szCs w:val="28"/>
        </w:rPr>
        <w:t>réponse logistique</w:t>
      </w:r>
      <w:r w:rsidR="00C93681" w:rsidRPr="00980D98">
        <w:rPr>
          <w:rFonts w:eastAsia="Arial Unicode MS"/>
          <w:caps/>
          <w:color w:val="632423"/>
          <w:spacing w:val="20"/>
          <w:sz w:val="28"/>
          <w:szCs w:val="28"/>
        </w:rPr>
        <w:t xml:space="preserve"> garanties sav</w:t>
      </w:r>
      <w:bookmarkEnd w:id="50"/>
      <w:bookmarkEnd w:id="51"/>
      <w:bookmarkEnd w:id="52"/>
    </w:p>
    <w:p w14:paraId="72D593A4" w14:textId="77777777" w:rsidR="00C93681" w:rsidRPr="00980D98" w:rsidRDefault="00C93681" w:rsidP="00735717">
      <w:pPr>
        <w:widowControl w:val="0"/>
        <w:autoSpaceDE w:val="0"/>
        <w:autoSpaceDN w:val="0"/>
        <w:adjustRightInd w:val="0"/>
        <w:ind w:right="-469"/>
        <w:jc w:val="center"/>
        <w:rPr>
          <w:rFonts w:eastAsia="Arial Unicode MS" w:cs="Arial"/>
          <w:b/>
          <w:bCs/>
          <w:iCs/>
          <w:sz w:val="28"/>
        </w:rPr>
      </w:pPr>
      <w:r w:rsidRPr="00980D98">
        <w:rPr>
          <w:rFonts w:eastAsia="Arial Unicode MS" w:cs="Arial"/>
          <w:b/>
          <w:bCs/>
          <w:iCs/>
          <w:sz w:val="28"/>
        </w:rPr>
        <w:t xml:space="preserve">Ce document est à remplir par le candidat </w:t>
      </w:r>
    </w:p>
    <w:p w14:paraId="15B3B11E" w14:textId="299E7BB4" w:rsidR="004A0DDD" w:rsidRPr="00980D98" w:rsidRDefault="004A0DDD" w:rsidP="00735717">
      <w:pPr>
        <w:widowControl w:val="0"/>
        <w:autoSpaceDE w:val="0"/>
        <w:autoSpaceDN w:val="0"/>
        <w:adjustRightInd w:val="0"/>
        <w:ind w:right="-469"/>
        <w:jc w:val="center"/>
        <w:rPr>
          <w:rFonts w:eastAsia="Arial Unicode MS" w:cs="Arial"/>
          <w:b/>
          <w:bCs/>
          <w:iCs/>
          <w:sz w:val="28"/>
        </w:rPr>
      </w:pPr>
      <w:r w:rsidRPr="00980D98">
        <w:rPr>
          <w:rFonts w:eastAsia="Arial Unicode MS" w:cs="Arial"/>
          <w:b/>
          <w:bCs/>
          <w:iCs/>
          <w:sz w:val="28"/>
        </w:rPr>
        <w:t xml:space="preserve">Un questionnaire par lot </w:t>
      </w:r>
    </w:p>
    <w:p w14:paraId="658D4EB7" w14:textId="15E24F8C" w:rsidR="001801C6" w:rsidRPr="00980D98" w:rsidRDefault="001801C6" w:rsidP="00735717">
      <w:pPr>
        <w:tabs>
          <w:tab w:val="left" w:pos="1701"/>
          <w:tab w:val="left" w:pos="6237"/>
        </w:tabs>
        <w:ind w:right="-469"/>
        <w:jc w:val="center"/>
        <w:rPr>
          <w:b/>
          <w:bCs/>
          <w:color w:val="943634"/>
          <w:spacing w:val="5"/>
        </w:rPr>
      </w:pPr>
      <w:r w:rsidRPr="00980D98">
        <w:rPr>
          <w:b/>
          <w:bCs/>
          <w:color w:val="943634"/>
          <w:spacing w:val="5"/>
        </w:rPr>
        <w:t>TOUS LOTS</w:t>
      </w:r>
    </w:p>
    <w:p w14:paraId="1942C9DC" w14:textId="77777777" w:rsidR="00980075" w:rsidRPr="00980D98" w:rsidRDefault="00980075" w:rsidP="00980075">
      <w:pPr>
        <w:tabs>
          <w:tab w:val="left" w:pos="1701"/>
          <w:tab w:val="left" w:pos="6237"/>
        </w:tabs>
        <w:spacing w:after="0"/>
        <w:jc w:val="center"/>
        <w:rPr>
          <w:rFonts w:cs="Arial"/>
          <w:bCs/>
          <w:color w:val="943634"/>
          <w:spacing w:val="5"/>
        </w:rPr>
      </w:pPr>
      <w:r w:rsidRPr="00980D98">
        <w:rPr>
          <w:rFonts w:cs="Arial"/>
          <w:bCs/>
          <w:color w:val="943634"/>
          <w:spacing w:val="5"/>
        </w:rPr>
        <w:t>Toute case non renseignée aura la note « 0 ».</w:t>
      </w:r>
    </w:p>
    <w:p w14:paraId="3246BE8F" w14:textId="77777777" w:rsidR="00980075" w:rsidRPr="00980D98" w:rsidRDefault="00980075" w:rsidP="00980075">
      <w:pPr>
        <w:tabs>
          <w:tab w:val="left" w:pos="1701"/>
          <w:tab w:val="left" w:pos="6237"/>
        </w:tabs>
        <w:spacing w:after="0"/>
        <w:ind w:right="-285"/>
        <w:jc w:val="center"/>
        <w:rPr>
          <w:rFonts w:cs="Arial"/>
          <w:bCs/>
          <w:color w:val="943634"/>
          <w:spacing w:val="5"/>
        </w:rPr>
      </w:pPr>
      <w:r w:rsidRPr="00980D98">
        <w:rPr>
          <w:rFonts w:cs="Arial"/>
          <w:bCs/>
          <w:color w:val="943634"/>
          <w:spacing w:val="5"/>
        </w:rPr>
        <w:t>Les renvois secs vers des fiches techniques sont interdits et auront la note « 0 » :</w:t>
      </w:r>
    </w:p>
    <w:p w14:paraId="5F095248" w14:textId="77777777" w:rsidR="00980075" w:rsidRPr="00980D98" w:rsidRDefault="00980075" w:rsidP="00980075">
      <w:pPr>
        <w:tabs>
          <w:tab w:val="left" w:pos="284"/>
          <w:tab w:val="left" w:pos="6237"/>
        </w:tabs>
        <w:spacing w:after="0"/>
        <w:ind w:right="-285"/>
        <w:jc w:val="center"/>
        <w:rPr>
          <w:rFonts w:cs="Arial"/>
          <w:bCs/>
          <w:color w:val="943634"/>
          <w:spacing w:val="5"/>
        </w:rPr>
      </w:pPr>
      <w:r w:rsidRPr="00980D98">
        <w:rPr>
          <w:rFonts w:cs="Arial"/>
          <w:bCs/>
          <w:color w:val="943634"/>
          <w:spacing w:val="5"/>
        </w:rPr>
        <w:t>-</w:t>
      </w:r>
      <w:r w:rsidRPr="00980D98">
        <w:rPr>
          <w:rFonts w:cs="Arial"/>
          <w:bCs/>
          <w:color w:val="943634"/>
          <w:spacing w:val="5"/>
        </w:rPr>
        <w:tab/>
        <w:t>les principaux éléments de réponse doivent figurer dans la colonne « réponse du candidat »,</w:t>
      </w:r>
    </w:p>
    <w:p w14:paraId="03A6884D" w14:textId="77777777" w:rsidR="00980075" w:rsidRPr="00980D98" w:rsidRDefault="00980075" w:rsidP="00980075">
      <w:pPr>
        <w:tabs>
          <w:tab w:val="left" w:pos="284"/>
          <w:tab w:val="left" w:pos="6237"/>
        </w:tabs>
        <w:spacing w:after="0"/>
        <w:ind w:right="-285"/>
        <w:jc w:val="center"/>
        <w:rPr>
          <w:rFonts w:cs="Arial"/>
          <w:bCs/>
          <w:color w:val="943634"/>
          <w:spacing w:val="5"/>
        </w:rPr>
      </w:pPr>
      <w:r w:rsidRPr="00980D98">
        <w:rPr>
          <w:rFonts w:cs="Arial"/>
          <w:bCs/>
          <w:color w:val="943634"/>
          <w:spacing w:val="5"/>
        </w:rPr>
        <w:t>-</w:t>
      </w:r>
      <w:r w:rsidRPr="00980D98">
        <w:rPr>
          <w:rFonts w:cs="Arial"/>
          <w:bCs/>
          <w:color w:val="943634"/>
          <w:spacing w:val="5"/>
        </w:rPr>
        <w:tab/>
        <w:t>si un renvoi est nécessaire, la référence du document fourni, et le numéro de page doivent obligatoirement être mentionnés ;</w:t>
      </w:r>
    </w:p>
    <w:p w14:paraId="26C793EB" w14:textId="77777777" w:rsidR="00980075" w:rsidRPr="00980D98" w:rsidRDefault="00980075" w:rsidP="00980075">
      <w:pPr>
        <w:tabs>
          <w:tab w:val="left" w:pos="284"/>
          <w:tab w:val="left" w:pos="6237"/>
        </w:tabs>
        <w:spacing w:after="0"/>
        <w:ind w:right="-285"/>
        <w:jc w:val="center"/>
        <w:rPr>
          <w:rFonts w:cs="Arial"/>
          <w:bCs/>
          <w:color w:val="943634"/>
          <w:spacing w:val="5"/>
        </w:rPr>
      </w:pPr>
      <w:r w:rsidRPr="00980D98">
        <w:rPr>
          <w:rFonts w:cs="Arial"/>
          <w:bCs/>
          <w:color w:val="943634"/>
          <w:spacing w:val="5"/>
        </w:rPr>
        <w:t>-</w:t>
      </w:r>
      <w:r w:rsidRPr="00980D98">
        <w:rPr>
          <w:rFonts w:cs="Arial"/>
          <w:bCs/>
          <w:color w:val="943634"/>
          <w:spacing w:val="5"/>
        </w:rPr>
        <w:tab/>
        <w:t>Les questions non notées renvoient essentiellement aux exigences du CCTP. Une non-conformité au CCTP entraîne l’élimination de l’offre ;</w:t>
      </w:r>
    </w:p>
    <w:p w14:paraId="51825CB6" w14:textId="77777777" w:rsidR="00980075" w:rsidRPr="00980D98" w:rsidRDefault="00980075" w:rsidP="00980075">
      <w:pPr>
        <w:tabs>
          <w:tab w:val="left" w:pos="1701"/>
          <w:tab w:val="left" w:pos="6237"/>
        </w:tabs>
        <w:spacing w:after="0"/>
        <w:ind w:right="-285"/>
        <w:jc w:val="center"/>
        <w:rPr>
          <w:rFonts w:cs="Arial"/>
          <w:bCs/>
          <w:color w:val="943634"/>
          <w:spacing w:val="5"/>
        </w:rPr>
      </w:pPr>
      <w:r w:rsidRPr="00980D98">
        <w:rPr>
          <w:rFonts w:cs="Arial"/>
          <w:bCs/>
          <w:color w:val="943634"/>
          <w:spacing w:val="5"/>
        </w:rPr>
        <w:t>La longueur du texte de réponse est libre, veiller à sa bonne visibilité.</w:t>
      </w:r>
    </w:p>
    <w:p w14:paraId="26126F6C" w14:textId="2C49599A" w:rsidR="00980075" w:rsidRPr="00980D98" w:rsidRDefault="00980075" w:rsidP="00735717">
      <w:pPr>
        <w:tabs>
          <w:tab w:val="left" w:pos="1701"/>
          <w:tab w:val="left" w:pos="6237"/>
        </w:tabs>
        <w:ind w:right="-469"/>
        <w:jc w:val="center"/>
        <w:rPr>
          <w:b/>
          <w:bCs/>
          <w:color w:val="943634"/>
          <w:spacing w:val="5"/>
        </w:rPr>
      </w:pPr>
    </w:p>
    <w:tbl>
      <w:tblPr>
        <w:tblW w:w="10000"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4134"/>
        <w:gridCol w:w="1313"/>
        <w:gridCol w:w="992"/>
        <w:gridCol w:w="3027"/>
      </w:tblGrid>
      <w:tr w:rsidR="00980075" w:rsidRPr="00980D98" w14:paraId="6DCB75BE" w14:textId="77777777" w:rsidTr="00430230">
        <w:trPr>
          <w:jc w:val="center"/>
        </w:trPr>
        <w:tc>
          <w:tcPr>
            <w:tcW w:w="4668" w:type="dxa"/>
            <w:gridSpan w:val="2"/>
            <w:tcBorders>
              <w:top w:val="single" w:sz="8" w:space="0" w:color="4F81BD"/>
              <w:left w:val="single" w:sz="8" w:space="0" w:color="4F81BD"/>
              <w:bottom w:val="single" w:sz="18" w:space="0" w:color="4F81BD"/>
              <w:right w:val="single" w:sz="8" w:space="0" w:color="4F81BD"/>
            </w:tcBorders>
            <w:shd w:val="clear" w:color="auto" w:fill="DBE5F1"/>
            <w:vAlign w:val="center"/>
          </w:tcPr>
          <w:p w14:paraId="6F175AF1" w14:textId="77777777" w:rsidR="00980075" w:rsidRPr="00980D98" w:rsidRDefault="00980075" w:rsidP="00430230">
            <w:pPr>
              <w:spacing w:after="0"/>
              <w:jc w:val="center"/>
              <w:rPr>
                <w:b/>
                <w:bCs/>
                <w:sz w:val="24"/>
                <w:szCs w:val="24"/>
              </w:rPr>
            </w:pPr>
            <w:r w:rsidRPr="00980D98">
              <w:rPr>
                <w:b/>
                <w:bCs/>
                <w:sz w:val="24"/>
                <w:szCs w:val="24"/>
              </w:rPr>
              <w:t>Questions</w:t>
            </w:r>
          </w:p>
        </w:tc>
        <w:tc>
          <w:tcPr>
            <w:tcW w:w="1313"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6E08B800" w14:textId="77777777" w:rsidR="00980075" w:rsidRPr="00980D98" w:rsidRDefault="00980075" w:rsidP="00430230">
            <w:pPr>
              <w:spacing w:after="0"/>
              <w:jc w:val="center"/>
              <w:rPr>
                <w:b/>
                <w:bCs/>
                <w:sz w:val="24"/>
                <w:szCs w:val="24"/>
              </w:rPr>
            </w:pPr>
            <w:r w:rsidRPr="00980D98">
              <w:rPr>
                <w:b/>
                <w:bCs/>
                <w:sz w:val="24"/>
                <w:szCs w:val="24"/>
              </w:rPr>
              <w:t>Mode de réponse attendue</w:t>
            </w:r>
          </w:p>
        </w:tc>
        <w:tc>
          <w:tcPr>
            <w:tcW w:w="992"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5F87B9EE" w14:textId="77777777" w:rsidR="00980075" w:rsidRPr="00980D98" w:rsidRDefault="00980075" w:rsidP="00430230">
            <w:pPr>
              <w:spacing w:after="0"/>
              <w:jc w:val="center"/>
              <w:rPr>
                <w:b/>
                <w:bCs/>
                <w:sz w:val="24"/>
                <w:szCs w:val="24"/>
              </w:rPr>
            </w:pPr>
            <w:r w:rsidRPr="00980D98">
              <w:rPr>
                <w:b/>
                <w:bCs/>
                <w:sz w:val="24"/>
                <w:szCs w:val="24"/>
              </w:rPr>
              <w:t>Item noté</w:t>
            </w:r>
          </w:p>
        </w:tc>
        <w:tc>
          <w:tcPr>
            <w:tcW w:w="3027"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74F4C8E2" w14:textId="77777777" w:rsidR="00980075" w:rsidRPr="00980D98" w:rsidRDefault="00980075" w:rsidP="00430230">
            <w:pPr>
              <w:spacing w:after="0"/>
              <w:jc w:val="center"/>
              <w:rPr>
                <w:b/>
                <w:bCs/>
                <w:sz w:val="24"/>
                <w:szCs w:val="24"/>
              </w:rPr>
            </w:pPr>
            <w:r w:rsidRPr="00980D98">
              <w:rPr>
                <w:b/>
                <w:bCs/>
                <w:sz w:val="24"/>
                <w:szCs w:val="24"/>
              </w:rPr>
              <w:t>Réponse du candidat</w:t>
            </w:r>
          </w:p>
        </w:tc>
      </w:tr>
      <w:tr w:rsidR="00980075" w:rsidRPr="00980D98" w14:paraId="06DC00EA"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70ECBD" w14:textId="77777777" w:rsidR="00980075" w:rsidRPr="00980D98" w:rsidRDefault="00980075" w:rsidP="00430230">
            <w:pPr>
              <w:spacing w:after="0" w:line="240" w:lineRule="auto"/>
              <w:jc w:val="center"/>
              <w:rPr>
                <w:b/>
                <w:bCs/>
                <w:color w:val="000000"/>
              </w:rPr>
            </w:pPr>
            <w:r w:rsidRPr="00980D98">
              <w:rPr>
                <w:b/>
                <w:bCs/>
                <w:color w:val="000000"/>
              </w:rPr>
              <w:t>1</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36EC18" w14:textId="77777777" w:rsidR="00980075" w:rsidRPr="00980D98" w:rsidRDefault="00980075" w:rsidP="00430230">
            <w:pPr>
              <w:spacing w:after="0"/>
              <w:ind w:firstLine="33"/>
              <w:rPr>
                <w:sz w:val="20"/>
              </w:rPr>
            </w:pPr>
            <w:r w:rsidRPr="00980D98">
              <w:rPr>
                <w:sz w:val="20"/>
              </w:rPr>
              <w:t>La totalité des opérations de SAV est-elle assuré par le candidat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0C41F7" w14:textId="77777777" w:rsidR="00980075" w:rsidRPr="00980D98" w:rsidRDefault="00980075" w:rsidP="00430230">
            <w:pPr>
              <w:spacing w:after="0"/>
              <w:ind w:left="-108" w:right="-108" w:firstLine="34"/>
              <w:jc w:val="center"/>
              <w:rPr>
                <w:sz w:val="20"/>
                <w:szCs w:val="20"/>
              </w:rPr>
            </w:pPr>
            <w:r w:rsidRPr="00980D98">
              <w:rPr>
                <w:sz w:val="20"/>
                <w:szCs w:val="20"/>
              </w:rPr>
              <w:t>Oui / non, si non indiquer les coordonnées des prestataires</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234B7421" w14:textId="77777777" w:rsidR="00980075" w:rsidRPr="00980D98" w:rsidRDefault="00980075" w:rsidP="00430230">
            <w:pPr>
              <w:spacing w:after="0"/>
              <w:ind w:firstLine="72"/>
              <w:jc w:val="center"/>
              <w:rPr>
                <w:rFonts w:cs="Arial"/>
              </w:rPr>
            </w:pPr>
            <w:r w:rsidRPr="00980D98">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B2CFD6"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6B7AD7A1"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1BBF04" w14:textId="77777777" w:rsidR="00980075" w:rsidRPr="00980D98" w:rsidRDefault="00980075" w:rsidP="00430230">
            <w:pPr>
              <w:spacing w:after="0" w:line="240" w:lineRule="auto"/>
              <w:jc w:val="center"/>
              <w:rPr>
                <w:b/>
                <w:bCs/>
                <w:color w:val="000000"/>
              </w:rPr>
            </w:pPr>
            <w:r w:rsidRPr="00980D98">
              <w:rPr>
                <w:b/>
                <w:bCs/>
                <w:color w:val="000000"/>
              </w:rPr>
              <w:t>2</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07BC428" w14:textId="77777777" w:rsidR="00980075" w:rsidRPr="00980D98" w:rsidRDefault="00980075" w:rsidP="00430230">
            <w:pPr>
              <w:spacing w:after="0"/>
              <w:ind w:firstLine="33"/>
              <w:rPr>
                <w:sz w:val="20"/>
              </w:rPr>
            </w:pPr>
            <w:r w:rsidRPr="00980D98">
              <w:rPr>
                <w:sz w:val="20"/>
              </w:rPr>
              <w:t>Les kits de remplacement des pièces d’usure dans le cadre des maintenances préventives sont composés de pièces neuves en totalité</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212C38" w14:textId="77777777" w:rsidR="00980075" w:rsidRPr="00980D98" w:rsidRDefault="00980075" w:rsidP="00430230">
            <w:pPr>
              <w:spacing w:after="0"/>
              <w:ind w:left="-108" w:right="-108" w:firstLine="34"/>
              <w:jc w:val="center"/>
              <w:rPr>
                <w:sz w:val="20"/>
                <w:szCs w:val="20"/>
              </w:rPr>
            </w:pPr>
            <w:r w:rsidRPr="00980D98">
              <w:rPr>
                <w:sz w:val="20"/>
                <w:szCs w:val="20"/>
              </w:rPr>
              <w:t>Oui - non</w:t>
            </w:r>
            <w:r w:rsidRPr="00980D98">
              <w:rPr>
                <w:bCs/>
                <w:color w:val="000000"/>
                <w:spacing w:val="5"/>
                <w:sz w:val="20"/>
                <w:szCs w:val="20"/>
              </w:rPr>
              <w:t xml:space="preserve"> Rappel : pièces neuves exigées.</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1EAA1339" w14:textId="77777777" w:rsidR="00980075" w:rsidRPr="00980D98" w:rsidRDefault="00980075" w:rsidP="00430230">
            <w:pPr>
              <w:spacing w:after="0"/>
              <w:ind w:firstLine="72"/>
              <w:jc w:val="center"/>
              <w:rPr>
                <w:rFonts w:cs="Arial"/>
              </w:rPr>
            </w:pPr>
            <w:r w:rsidRPr="00980D98">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B031FE"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15DC5764"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2AF2D27" w14:textId="77777777" w:rsidR="00980075" w:rsidRPr="00980D98" w:rsidRDefault="00980075" w:rsidP="00430230">
            <w:pPr>
              <w:spacing w:after="0" w:line="240" w:lineRule="auto"/>
              <w:jc w:val="center"/>
              <w:rPr>
                <w:b/>
                <w:bCs/>
                <w:color w:val="000000"/>
              </w:rPr>
            </w:pPr>
            <w:r w:rsidRPr="00980D98">
              <w:rPr>
                <w:b/>
                <w:bCs/>
                <w:color w:val="000000"/>
              </w:rPr>
              <w:t>3</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642022" w14:textId="77777777" w:rsidR="00980075" w:rsidRPr="00980D98" w:rsidRDefault="00980075" w:rsidP="00430230">
            <w:pPr>
              <w:spacing w:after="0"/>
              <w:ind w:firstLine="33"/>
              <w:rPr>
                <w:sz w:val="20"/>
              </w:rPr>
            </w:pPr>
            <w:r w:rsidRPr="00980D98">
              <w:rPr>
                <w:sz w:val="20"/>
              </w:rPr>
              <w:t xml:space="preserve">Localisation géographique du SAV </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31B8EE" w14:textId="77777777" w:rsidR="00980075" w:rsidRPr="00980D98" w:rsidRDefault="00980075" w:rsidP="00430230">
            <w:pPr>
              <w:spacing w:after="0"/>
              <w:ind w:left="-108" w:right="-108" w:firstLine="34"/>
              <w:jc w:val="center"/>
              <w:rPr>
                <w:sz w:val="20"/>
                <w:szCs w:val="20"/>
              </w:rPr>
            </w:pPr>
            <w:r w:rsidRPr="00980D98">
              <w:rPr>
                <w:sz w:val="20"/>
                <w:szCs w:val="20"/>
              </w:rPr>
              <w:t>Adresse</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1790509D" w14:textId="77777777" w:rsidR="00980075" w:rsidRPr="00980D98" w:rsidRDefault="00980075" w:rsidP="00430230">
            <w:pPr>
              <w:spacing w:after="0"/>
              <w:ind w:firstLine="72"/>
              <w:jc w:val="center"/>
              <w:rPr>
                <w:rFonts w:cs="Arial"/>
              </w:rPr>
            </w:pPr>
            <w:r w:rsidRPr="00980D98">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6715BD2"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1EDEC064"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115179" w14:textId="77777777" w:rsidR="00980075" w:rsidRPr="00980D98" w:rsidRDefault="00980075" w:rsidP="00430230">
            <w:pPr>
              <w:spacing w:after="0" w:line="240" w:lineRule="auto"/>
              <w:jc w:val="center"/>
              <w:rPr>
                <w:b/>
                <w:bCs/>
                <w:color w:val="000000"/>
              </w:rPr>
            </w:pPr>
            <w:r w:rsidRPr="00980D98">
              <w:rPr>
                <w:b/>
                <w:bCs/>
                <w:color w:val="000000"/>
              </w:rPr>
              <w:t>4</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6F66FF" w14:textId="77777777" w:rsidR="00980075" w:rsidRPr="00980D98" w:rsidRDefault="00980075" w:rsidP="00430230">
            <w:pPr>
              <w:spacing w:after="0"/>
              <w:ind w:firstLine="33"/>
              <w:rPr>
                <w:sz w:val="20"/>
              </w:rPr>
            </w:pPr>
            <w:r w:rsidRPr="00980D98">
              <w:rPr>
                <w:sz w:val="20"/>
              </w:rPr>
              <w:t xml:space="preserve">Effectif TOTAL, en équivalent temps plein, des superviseurs de maintenance, responsables de maintenance, techniciens de maintenance spécialisés. </w:t>
            </w:r>
            <w:proofErr w:type="gramStart"/>
            <w:r w:rsidRPr="00980D98">
              <w:rPr>
                <w:sz w:val="20"/>
              </w:rPr>
              <w:t>indiquer</w:t>
            </w:r>
            <w:proofErr w:type="gramEnd"/>
            <w:r w:rsidRPr="00980D98">
              <w:rPr>
                <w:sz w:val="20"/>
              </w:rPr>
              <w:t xml:space="preserve"> leur répartition géographique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CF2EE2" w14:textId="77777777" w:rsidR="00980075" w:rsidRPr="00980D98" w:rsidRDefault="00980075" w:rsidP="00430230">
            <w:pPr>
              <w:spacing w:after="0"/>
              <w:ind w:left="-108" w:right="-108" w:firstLine="34"/>
              <w:jc w:val="center"/>
              <w:rPr>
                <w:sz w:val="20"/>
                <w:szCs w:val="20"/>
              </w:rPr>
            </w:pPr>
            <w:r w:rsidRPr="00980D98">
              <w:rPr>
                <w:sz w:val="20"/>
                <w:szCs w:val="20"/>
              </w:rPr>
              <w:t>Métier, Nombre ETP</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34683AC"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33622B9"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7B1E925C"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287841C" w14:textId="77777777" w:rsidR="00980075" w:rsidRPr="00980D98" w:rsidRDefault="00980075" w:rsidP="00430230">
            <w:pPr>
              <w:spacing w:after="0" w:line="240" w:lineRule="auto"/>
              <w:jc w:val="center"/>
              <w:rPr>
                <w:b/>
                <w:bCs/>
                <w:color w:val="000000"/>
              </w:rPr>
            </w:pPr>
            <w:r w:rsidRPr="00980D98">
              <w:rPr>
                <w:b/>
                <w:bCs/>
                <w:color w:val="000000"/>
              </w:rPr>
              <w:t>5</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E40077" w14:textId="77777777" w:rsidR="00980075" w:rsidRPr="00980D98" w:rsidRDefault="00980075" w:rsidP="00430230">
            <w:pPr>
              <w:spacing w:after="0"/>
              <w:ind w:firstLine="33"/>
              <w:rPr>
                <w:sz w:val="20"/>
              </w:rPr>
            </w:pPr>
            <w:r w:rsidRPr="00980D98">
              <w:rPr>
                <w:sz w:val="20"/>
              </w:rPr>
              <w:t>Indiquer les titres d’études et professionnels des responsables des prestations de maintenance affectés à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F283FC" w14:textId="77777777" w:rsidR="00980075" w:rsidRPr="00980D98" w:rsidRDefault="00980075" w:rsidP="00430230">
            <w:pPr>
              <w:spacing w:after="0"/>
              <w:ind w:left="-108" w:right="-108" w:firstLine="34"/>
              <w:jc w:val="center"/>
              <w:rPr>
                <w:sz w:val="20"/>
                <w:szCs w:val="20"/>
              </w:rPr>
            </w:pPr>
            <w:r w:rsidRPr="00980D98">
              <w:rPr>
                <w:sz w:val="20"/>
                <w:szCs w:val="20"/>
              </w:rPr>
              <w:t>Lister</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BE4192"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E674E0"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73263B1A"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E1BD38" w14:textId="77777777" w:rsidR="00980075" w:rsidRPr="00980D98" w:rsidRDefault="00980075" w:rsidP="00430230">
            <w:pPr>
              <w:spacing w:after="0" w:line="240" w:lineRule="auto"/>
              <w:jc w:val="center"/>
              <w:rPr>
                <w:b/>
                <w:bCs/>
                <w:color w:val="000000"/>
              </w:rPr>
            </w:pPr>
            <w:r w:rsidRPr="00980D98">
              <w:rPr>
                <w:b/>
                <w:bCs/>
                <w:color w:val="000000"/>
              </w:rPr>
              <w:t>6</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24F978" w14:textId="77777777" w:rsidR="00980075" w:rsidRPr="00980D98" w:rsidRDefault="00980075" w:rsidP="00430230">
            <w:pPr>
              <w:spacing w:after="0"/>
              <w:ind w:firstLine="33"/>
              <w:rPr>
                <w:sz w:val="20"/>
              </w:rPr>
            </w:pPr>
            <w:r w:rsidRPr="00980D98">
              <w:rPr>
                <w:sz w:val="20"/>
              </w:rPr>
              <w:t>Effectifs des techniciens de maintenance intervenant sur les équipements objets du lot, en équivalent temps plein</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6832831" w14:textId="77777777" w:rsidR="00980075" w:rsidRPr="00980D98" w:rsidRDefault="00980075" w:rsidP="00430230">
            <w:pPr>
              <w:spacing w:after="0"/>
              <w:ind w:left="-108" w:right="-108" w:firstLine="34"/>
              <w:jc w:val="center"/>
              <w:rPr>
                <w:sz w:val="20"/>
                <w:szCs w:val="20"/>
              </w:rPr>
            </w:pPr>
            <w:r w:rsidRPr="00980D98">
              <w:rPr>
                <w:sz w:val="20"/>
                <w:szCs w:val="20"/>
              </w:rPr>
              <w:t>Métier, Nombre ETP</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A9B119"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8FBE8FD"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1917A9E4"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B644C4" w14:textId="77777777" w:rsidR="00980075" w:rsidRPr="00980D98" w:rsidRDefault="00980075" w:rsidP="00430230">
            <w:pPr>
              <w:spacing w:after="0" w:line="240" w:lineRule="auto"/>
              <w:jc w:val="center"/>
              <w:rPr>
                <w:b/>
                <w:bCs/>
                <w:color w:val="000000"/>
              </w:rPr>
            </w:pPr>
            <w:r w:rsidRPr="00980D98">
              <w:rPr>
                <w:b/>
                <w:bCs/>
                <w:color w:val="000000"/>
              </w:rPr>
              <w:t>7</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78D179" w14:textId="77777777" w:rsidR="00980075" w:rsidRPr="00980D98" w:rsidRDefault="00980075" w:rsidP="00430230">
            <w:pPr>
              <w:spacing w:after="0"/>
              <w:ind w:firstLine="33"/>
              <w:rPr>
                <w:sz w:val="20"/>
              </w:rPr>
            </w:pPr>
            <w:r w:rsidRPr="00980D98">
              <w:rPr>
                <w:sz w:val="20"/>
              </w:rPr>
              <w:t>Indiquer les titres d’études et professionnels des techniciens de maintenance intervenant sur les équipements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108C043" w14:textId="77777777" w:rsidR="00980075" w:rsidRPr="00980D98" w:rsidRDefault="00980075" w:rsidP="00430230">
            <w:pPr>
              <w:spacing w:after="0"/>
              <w:ind w:left="-108" w:right="-108" w:firstLine="34"/>
              <w:jc w:val="center"/>
              <w:rPr>
                <w:sz w:val="20"/>
                <w:szCs w:val="20"/>
              </w:rPr>
            </w:pPr>
            <w:r w:rsidRPr="00980D98">
              <w:rPr>
                <w:sz w:val="20"/>
                <w:szCs w:val="20"/>
              </w:rPr>
              <w:t>Lister</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C491C0" w14:textId="77777777" w:rsidR="00980075" w:rsidRPr="00980D98" w:rsidRDefault="00980075" w:rsidP="00430230">
            <w:pPr>
              <w:spacing w:after="0"/>
              <w:ind w:firstLine="72"/>
              <w:jc w:val="center"/>
              <w:rPr>
                <w:rFonts w:cs="Arial"/>
              </w:rP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182A32"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505C4612"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DD4EB2" w14:textId="77777777" w:rsidR="00980075" w:rsidRPr="00980D98" w:rsidRDefault="00980075" w:rsidP="00430230">
            <w:pPr>
              <w:spacing w:after="0" w:line="240" w:lineRule="auto"/>
              <w:jc w:val="center"/>
              <w:rPr>
                <w:b/>
                <w:bCs/>
                <w:color w:val="000000"/>
              </w:rPr>
            </w:pPr>
            <w:r w:rsidRPr="00980D98">
              <w:rPr>
                <w:b/>
                <w:bCs/>
                <w:color w:val="000000"/>
              </w:rPr>
              <w:t>8</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20C55A" w14:textId="77777777" w:rsidR="00980075" w:rsidRPr="00980D98" w:rsidRDefault="00980075" w:rsidP="00430230">
            <w:pPr>
              <w:spacing w:after="0"/>
              <w:ind w:firstLine="33"/>
              <w:rPr>
                <w:sz w:val="20"/>
              </w:rPr>
            </w:pPr>
            <w:r w:rsidRPr="00980D98">
              <w:rPr>
                <w:sz w:val="20"/>
              </w:rPr>
              <w:t>Les techniciens de maintenance ont reçu une formation qualifiante</w:t>
            </w:r>
            <w:r w:rsidRPr="00980D98">
              <w:rPr>
                <w:rStyle w:val="Appelnotedebasdep"/>
                <w:sz w:val="20"/>
              </w:rPr>
              <w:footnoteReference w:id="4"/>
            </w:r>
            <w:r w:rsidRPr="00980D98">
              <w:rPr>
                <w:sz w:val="20"/>
              </w:rPr>
              <w:t xml:space="preserve"> du constructeur pour les équipements objet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3FDA7F" w14:textId="77777777" w:rsidR="00980075" w:rsidRPr="00980D98" w:rsidRDefault="00980075" w:rsidP="00430230">
            <w:pPr>
              <w:spacing w:after="0"/>
              <w:ind w:left="-108" w:right="-108" w:firstLine="34"/>
              <w:jc w:val="center"/>
              <w:rPr>
                <w:sz w:val="20"/>
                <w:szCs w:val="20"/>
              </w:rPr>
            </w:pPr>
            <w:r w:rsidRPr="00980D98">
              <w:rPr>
                <w:sz w:val="20"/>
                <w:szCs w:val="20"/>
              </w:rPr>
              <w:t xml:space="preserve">Oui- non joindre certificats </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4AE1AF1"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4C8377"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47324A75"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B8DB5D" w14:textId="77777777" w:rsidR="00980075" w:rsidRPr="00980D98" w:rsidRDefault="00980075" w:rsidP="00430230">
            <w:pPr>
              <w:spacing w:after="0" w:line="240" w:lineRule="auto"/>
              <w:jc w:val="center"/>
              <w:rPr>
                <w:b/>
                <w:bCs/>
                <w:color w:val="000000"/>
              </w:rPr>
            </w:pPr>
            <w:r w:rsidRPr="00980D98">
              <w:rPr>
                <w:b/>
                <w:bCs/>
                <w:color w:val="000000"/>
              </w:rPr>
              <w:lastRenderedPageBreak/>
              <w:t>11</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AC45973" w14:textId="77777777" w:rsidR="00980075" w:rsidRPr="00980D98" w:rsidRDefault="00980075" w:rsidP="00430230">
            <w:pPr>
              <w:spacing w:after="0"/>
              <w:ind w:firstLine="33"/>
              <w:rPr>
                <w:sz w:val="20"/>
              </w:rPr>
            </w:pPr>
            <w:r w:rsidRPr="00980D98">
              <w:rPr>
                <w:sz w:val="20"/>
              </w:rPr>
              <w:t xml:space="preserve">Les techniciens de maintenance participent régulièrement à des stages de mise à niveau. </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9A86260" w14:textId="77777777" w:rsidR="00980075" w:rsidRPr="00980D98" w:rsidRDefault="00980075" w:rsidP="00430230">
            <w:pPr>
              <w:spacing w:after="0"/>
              <w:ind w:left="-108" w:right="-108" w:firstLine="34"/>
              <w:jc w:val="center"/>
              <w:rPr>
                <w:sz w:val="20"/>
                <w:szCs w:val="20"/>
              </w:rPr>
            </w:pPr>
            <w:r w:rsidRPr="00980D98">
              <w:rPr>
                <w:sz w:val="20"/>
                <w:szCs w:val="20"/>
              </w:rPr>
              <w:t>Oui – non joindre programme détaillé</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D2CF4B"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16768F5"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03E167E4"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F5F40F8" w14:textId="77777777" w:rsidR="00980075" w:rsidRPr="00980D98" w:rsidRDefault="00980075" w:rsidP="00430230">
            <w:pPr>
              <w:spacing w:after="0" w:line="240" w:lineRule="auto"/>
              <w:jc w:val="center"/>
              <w:rPr>
                <w:b/>
                <w:bCs/>
                <w:color w:val="000000"/>
              </w:rPr>
            </w:pPr>
            <w:r w:rsidRPr="00980D98">
              <w:rPr>
                <w:b/>
                <w:bCs/>
                <w:color w:val="000000"/>
              </w:rPr>
              <w:t>12</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4C5B76" w14:textId="77777777" w:rsidR="00980075" w:rsidRPr="00980D98" w:rsidRDefault="00980075" w:rsidP="00430230">
            <w:pPr>
              <w:spacing w:after="0"/>
              <w:ind w:firstLine="33"/>
              <w:rPr>
                <w:sz w:val="20"/>
              </w:rPr>
            </w:pPr>
            <w:r w:rsidRPr="00980D98">
              <w:rPr>
                <w:sz w:val="20"/>
              </w:rPr>
              <w:t>Les techniciens de maintenance disposent d’un outil de diagnostic informatique leur permettant de se connecter aux équipements électroniques, d’accéder à la traçabilité des interventions et d’identifier rapidement et précisément les pannes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05D90F6" w14:textId="77777777" w:rsidR="00980075" w:rsidRPr="00980D98" w:rsidRDefault="00980075" w:rsidP="00430230">
            <w:pPr>
              <w:spacing w:after="0"/>
              <w:ind w:left="-108" w:right="-108" w:firstLine="34"/>
              <w:jc w:val="center"/>
              <w:rPr>
                <w:sz w:val="20"/>
                <w:szCs w:val="20"/>
              </w:rPr>
            </w:pPr>
            <w:r w:rsidRPr="00980D98">
              <w:rPr>
                <w:sz w:val="20"/>
                <w:szCs w:val="20"/>
              </w:rPr>
              <w:t>Oui-non</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8F1810" w14:textId="77777777" w:rsidR="00980075" w:rsidRPr="00980D98" w:rsidRDefault="00980075" w:rsidP="00430230">
            <w:pPr>
              <w:spacing w:after="0"/>
              <w:ind w:firstLine="72"/>
              <w:jc w:val="center"/>
              <w:rPr>
                <w:rFonts w:cs="Arial"/>
              </w:rP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9B10D4"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1C2BBD03"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5B4541" w14:textId="77777777" w:rsidR="00980075" w:rsidRPr="00980D98" w:rsidRDefault="00980075" w:rsidP="00430230">
            <w:pPr>
              <w:spacing w:after="0" w:line="240" w:lineRule="auto"/>
              <w:jc w:val="center"/>
              <w:rPr>
                <w:b/>
                <w:bCs/>
                <w:color w:val="000000"/>
              </w:rPr>
            </w:pPr>
            <w:r w:rsidRPr="00980D98">
              <w:rPr>
                <w:b/>
                <w:bCs/>
                <w:color w:val="000000"/>
              </w:rPr>
              <w:t>13</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7CCDFE" w14:textId="77777777" w:rsidR="00980075" w:rsidRPr="00980D98" w:rsidRDefault="00980075" w:rsidP="00430230">
            <w:pPr>
              <w:spacing w:after="0"/>
              <w:ind w:firstLine="33"/>
              <w:rPr>
                <w:sz w:val="20"/>
              </w:rPr>
            </w:pPr>
            <w:r w:rsidRPr="00980D98">
              <w:rPr>
                <w:sz w:val="20"/>
              </w:rPr>
              <w:t>Possibilité pour le technicien de se connecter à une base nationale, européenne ou mondiale des pannes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F75B04" w14:textId="77777777" w:rsidR="00980075" w:rsidRPr="00980D98" w:rsidRDefault="00980075" w:rsidP="00430230">
            <w:pPr>
              <w:spacing w:after="0"/>
              <w:ind w:left="-108" w:right="-108" w:firstLine="34"/>
              <w:jc w:val="center"/>
              <w:rPr>
                <w:sz w:val="20"/>
                <w:szCs w:val="20"/>
              </w:rPr>
            </w:pPr>
            <w:r w:rsidRPr="00980D98">
              <w:rPr>
                <w:sz w:val="20"/>
                <w:szCs w:val="20"/>
              </w:rPr>
              <w:t>Oui-non</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76BAF2C"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2C1B9A"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27270857"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FEDC4D" w14:textId="77777777" w:rsidR="00980075" w:rsidRPr="00980D98" w:rsidRDefault="00980075" w:rsidP="00430230">
            <w:pPr>
              <w:spacing w:after="0" w:line="240" w:lineRule="auto"/>
              <w:jc w:val="center"/>
              <w:rPr>
                <w:b/>
                <w:bCs/>
                <w:color w:val="000000"/>
              </w:rPr>
            </w:pPr>
            <w:r w:rsidRPr="00980D98">
              <w:rPr>
                <w:b/>
                <w:bCs/>
                <w:color w:val="000000"/>
              </w:rPr>
              <w:t>14</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56695D" w14:textId="77777777" w:rsidR="00980075" w:rsidRPr="00980D98" w:rsidRDefault="00980075" w:rsidP="00430230">
            <w:pPr>
              <w:spacing w:after="0"/>
              <w:ind w:firstLine="33"/>
              <w:rPr>
                <w:sz w:val="20"/>
              </w:rPr>
            </w:pPr>
            <w:r w:rsidRPr="00980D98">
              <w:rPr>
                <w:sz w:val="20"/>
              </w:rPr>
              <w:t>Avantages complémentaires du candidat en termes d’assistance technique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14E423" w14:textId="77777777" w:rsidR="00980075" w:rsidRPr="00980D98" w:rsidRDefault="00980075" w:rsidP="00430230">
            <w:pPr>
              <w:spacing w:after="0"/>
              <w:ind w:left="-108" w:right="-108" w:firstLine="34"/>
              <w:jc w:val="center"/>
              <w:rPr>
                <w:sz w:val="20"/>
                <w:szCs w:val="20"/>
              </w:rPr>
            </w:pPr>
            <w:r w:rsidRPr="00980D98">
              <w:rPr>
                <w:sz w:val="20"/>
                <w:szCs w:val="20"/>
              </w:rPr>
              <w:t>Préciser</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80D3E8"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4E1FCE"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08B2063F"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F77B7AA" w14:textId="77777777" w:rsidR="00980075" w:rsidRPr="00980D98" w:rsidRDefault="00980075" w:rsidP="00430230">
            <w:pPr>
              <w:spacing w:after="0" w:line="240" w:lineRule="auto"/>
              <w:jc w:val="center"/>
              <w:rPr>
                <w:b/>
                <w:bCs/>
                <w:color w:val="000000"/>
              </w:rPr>
            </w:pPr>
            <w:r w:rsidRPr="00980D98">
              <w:rPr>
                <w:b/>
                <w:bCs/>
                <w:color w:val="000000"/>
              </w:rPr>
              <w:t>15</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CDC83A" w14:textId="77777777" w:rsidR="00980075" w:rsidRPr="00980D98" w:rsidRDefault="00980075" w:rsidP="00430230">
            <w:pPr>
              <w:spacing w:after="0"/>
              <w:ind w:firstLine="33"/>
              <w:rPr>
                <w:sz w:val="20"/>
              </w:rPr>
            </w:pPr>
            <w:r w:rsidRPr="00980D98">
              <w:rPr>
                <w:sz w:val="20"/>
              </w:rPr>
              <w:t>Effectif et qualification des formateurs de techniciens de maintenance hospitaliers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787403F" w14:textId="77777777" w:rsidR="00980075" w:rsidRPr="00980D98" w:rsidRDefault="00980075" w:rsidP="00430230">
            <w:pPr>
              <w:spacing w:after="0"/>
              <w:ind w:left="-108" w:right="-108" w:firstLine="34"/>
              <w:jc w:val="center"/>
              <w:rPr>
                <w:sz w:val="20"/>
                <w:szCs w:val="20"/>
              </w:rPr>
            </w:pPr>
            <w:r w:rsidRPr="00980D98">
              <w:rPr>
                <w:sz w:val="20"/>
                <w:szCs w:val="20"/>
              </w:rPr>
              <w:t>Nombre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B88F4C"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5E2B5B"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7E3A1EF5"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A65D9A" w14:textId="77777777" w:rsidR="00980075" w:rsidRPr="00980D98" w:rsidRDefault="00980075" w:rsidP="00430230">
            <w:pPr>
              <w:spacing w:after="0" w:line="240" w:lineRule="auto"/>
              <w:jc w:val="center"/>
              <w:rPr>
                <w:b/>
                <w:bCs/>
                <w:color w:val="000000"/>
              </w:rPr>
            </w:pPr>
            <w:r w:rsidRPr="00980D98">
              <w:rPr>
                <w:b/>
                <w:bCs/>
                <w:color w:val="000000"/>
              </w:rPr>
              <w:t>16</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61B80E" w14:textId="77777777" w:rsidR="00980075" w:rsidRPr="00980D98" w:rsidRDefault="00980075" w:rsidP="00430230">
            <w:pPr>
              <w:spacing w:after="0"/>
              <w:ind w:firstLine="33"/>
              <w:rPr>
                <w:sz w:val="20"/>
              </w:rPr>
            </w:pPr>
            <w:r w:rsidRPr="00980D98">
              <w:rPr>
                <w:sz w:val="20"/>
              </w:rPr>
              <w:t>Les formateurs de techniciens de maintenance hospitaliers ont reçu une formation qualifiante</w:t>
            </w:r>
            <w:r w:rsidRPr="00980D98">
              <w:rPr>
                <w:rStyle w:val="Appelnotedebasdep"/>
                <w:sz w:val="20"/>
              </w:rPr>
              <w:footnoteReference w:id="5"/>
            </w:r>
            <w:r w:rsidRPr="00980D98">
              <w:rPr>
                <w:sz w:val="20"/>
              </w:rPr>
              <w:t xml:space="preserve"> du constructeur</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DEEC7E" w14:textId="77777777" w:rsidR="00980075" w:rsidRPr="00980D98" w:rsidRDefault="00980075" w:rsidP="00430230">
            <w:pPr>
              <w:spacing w:after="0"/>
              <w:ind w:left="-108" w:right="-108" w:firstLine="34"/>
              <w:jc w:val="center"/>
              <w:rPr>
                <w:sz w:val="20"/>
                <w:szCs w:val="20"/>
              </w:rPr>
            </w:pPr>
            <w:r w:rsidRPr="00980D98">
              <w:rPr>
                <w:sz w:val="20"/>
                <w:szCs w:val="20"/>
              </w:rPr>
              <w:t>Oui- non</w:t>
            </w:r>
            <w:r w:rsidRPr="00980D98">
              <w:rPr>
                <w:bCs/>
                <w:color w:val="000000"/>
                <w:spacing w:val="5"/>
                <w:sz w:val="20"/>
                <w:szCs w:val="20"/>
              </w:rPr>
              <w:t xml:space="preserve"> Certificat ou engagement à joindre </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7237DE8"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A208D8"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4F55DD2E"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6C28AB4" w14:textId="77777777" w:rsidR="00980075" w:rsidRPr="00980D98" w:rsidRDefault="00980075" w:rsidP="00430230">
            <w:pPr>
              <w:spacing w:after="0" w:line="240" w:lineRule="auto"/>
              <w:jc w:val="center"/>
              <w:rPr>
                <w:b/>
                <w:bCs/>
                <w:color w:val="000000"/>
              </w:rPr>
            </w:pPr>
            <w:r w:rsidRPr="00980D98">
              <w:rPr>
                <w:b/>
                <w:bCs/>
                <w:color w:val="000000"/>
              </w:rPr>
              <w:t>19</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04FCBDF" w14:textId="0EEF3410" w:rsidR="00980075" w:rsidRPr="00980D98" w:rsidRDefault="00980075" w:rsidP="00430230">
            <w:pPr>
              <w:spacing w:after="0"/>
              <w:rPr>
                <w:rFonts w:cs="Arial"/>
                <w:bCs/>
                <w:sz w:val="20"/>
              </w:rPr>
            </w:pPr>
            <w:r w:rsidRPr="00980D98">
              <w:rPr>
                <w:rFonts w:cs="Arial"/>
                <w:bCs/>
                <w:sz w:val="20"/>
              </w:rPr>
              <w:t>Prêt et mise en œuvre d’un équipement de remplacement en cas de panne entrainant une immobilisation de l’équipement de plus de 3 jours ouvrés</w:t>
            </w:r>
            <w:r w:rsidR="00832C5B" w:rsidRPr="00980D98">
              <w:rPr>
                <w:rFonts w:cs="Arial"/>
                <w:bCs/>
                <w:sz w:val="20"/>
              </w:rPr>
              <w:t xml:space="preserve"> pour un lit médical</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4CF17E" w14:textId="77777777" w:rsidR="00980075" w:rsidRPr="00980D98" w:rsidRDefault="00980075" w:rsidP="00430230">
            <w:pPr>
              <w:spacing w:after="0"/>
              <w:ind w:left="-108" w:right="-108"/>
              <w:jc w:val="center"/>
              <w:rPr>
                <w:rFonts w:cs="Arial"/>
                <w:sz w:val="20"/>
                <w:szCs w:val="20"/>
              </w:rPr>
            </w:pPr>
            <w:r w:rsidRPr="00980D98">
              <w:rPr>
                <w:rFonts w:cs="Arial"/>
                <w:sz w:val="20"/>
                <w:szCs w:val="20"/>
              </w:rPr>
              <w:t>Oui-non</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2D9538E" w14:textId="77777777" w:rsidR="00980075" w:rsidRPr="00980D98" w:rsidRDefault="00980075" w:rsidP="00430230">
            <w:pPr>
              <w:spacing w:after="0" w:line="240" w:lineRule="auto"/>
              <w:jc w:val="cente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672DD3"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6485F5A5"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C130C46" w14:textId="77777777" w:rsidR="00980075" w:rsidRPr="00980D98" w:rsidRDefault="00980075" w:rsidP="00430230">
            <w:pPr>
              <w:spacing w:after="0" w:line="240" w:lineRule="auto"/>
              <w:jc w:val="center"/>
              <w:rPr>
                <w:b/>
                <w:bCs/>
                <w:color w:val="000000"/>
              </w:rPr>
            </w:pPr>
            <w:r w:rsidRPr="00980D98">
              <w:rPr>
                <w:b/>
                <w:bCs/>
                <w:color w:val="000000"/>
              </w:rPr>
              <w:t>20</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CA95BF" w14:textId="77777777" w:rsidR="00980075" w:rsidRPr="00980D98" w:rsidRDefault="00980075" w:rsidP="00430230">
            <w:pPr>
              <w:spacing w:after="0"/>
              <w:rPr>
                <w:rFonts w:cs="Arial"/>
                <w:bCs/>
                <w:sz w:val="20"/>
              </w:rPr>
            </w:pPr>
            <w:r w:rsidRPr="00980D98">
              <w:rPr>
                <w:sz w:val="20"/>
              </w:rPr>
              <w:t>Les techniciens intervenants portent un badge ou un vêtement professionnel permettant d’identifier clairement l’appartenance à l’entreprise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DFA2B2" w14:textId="77777777" w:rsidR="00980075" w:rsidRPr="00980D98" w:rsidRDefault="00980075" w:rsidP="00430230">
            <w:pPr>
              <w:tabs>
                <w:tab w:val="left" w:pos="486"/>
              </w:tabs>
              <w:spacing w:after="0"/>
              <w:ind w:left="-108" w:right="-108"/>
              <w:jc w:val="center"/>
              <w:rPr>
                <w:rFonts w:cs="Arial"/>
                <w:sz w:val="20"/>
                <w:szCs w:val="20"/>
              </w:rPr>
            </w:pPr>
            <w:r w:rsidRPr="00980D98">
              <w:rPr>
                <w:sz w:val="20"/>
                <w:szCs w:val="20"/>
              </w:rPr>
              <w:t>Obligatoire. Fournir une photo</w:t>
            </w:r>
            <w:r w:rsidRPr="00980D98">
              <w:t xml:space="preserve"> </w:t>
            </w:r>
            <w:r w:rsidRPr="00980D98">
              <w:rPr>
                <w:sz w:val="20"/>
                <w:szCs w:val="20"/>
              </w:rPr>
              <w:t>du vêtement ou moyen d’identification</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35714621" w14:textId="77777777" w:rsidR="00980075" w:rsidRPr="00980D98" w:rsidRDefault="00980075" w:rsidP="00430230">
            <w:pPr>
              <w:spacing w:after="0" w:line="240" w:lineRule="auto"/>
              <w:jc w:val="center"/>
            </w:pPr>
            <w:r w:rsidRPr="00980D98">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9C340F"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1E535127"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2D9EC0" w14:textId="77777777" w:rsidR="00980075" w:rsidRPr="00980D98" w:rsidRDefault="00980075" w:rsidP="00430230">
            <w:pPr>
              <w:tabs>
                <w:tab w:val="left" w:pos="1701"/>
                <w:tab w:val="left" w:pos="6237"/>
              </w:tabs>
              <w:spacing w:after="0" w:line="240" w:lineRule="auto"/>
              <w:jc w:val="center"/>
              <w:rPr>
                <w:b/>
                <w:bCs/>
                <w:color w:val="000000"/>
                <w:spacing w:val="5"/>
              </w:rPr>
            </w:pPr>
            <w:r w:rsidRPr="00980D98">
              <w:rPr>
                <w:b/>
                <w:bCs/>
                <w:color w:val="000000"/>
                <w:spacing w:val="5"/>
              </w:rPr>
              <w:t>21</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2FDD21" w14:textId="77777777" w:rsidR="00980075" w:rsidRPr="00980D98" w:rsidRDefault="00980075" w:rsidP="00430230">
            <w:pPr>
              <w:spacing w:after="0" w:line="240" w:lineRule="auto"/>
              <w:ind w:firstLine="33"/>
              <w:rPr>
                <w:sz w:val="20"/>
              </w:rPr>
            </w:pPr>
            <w:r w:rsidRPr="00980D98">
              <w:rPr>
                <w:sz w:val="20"/>
              </w:rPr>
              <w:t>Les pièces de rechange sont acquises auprès du fabricant d’origine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43095D" w14:textId="77777777" w:rsidR="00980075" w:rsidRPr="00980D98" w:rsidRDefault="00980075" w:rsidP="00430230">
            <w:pPr>
              <w:spacing w:after="0" w:line="240" w:lineRule="auto"/>
              <w:ind w:left="-108" w:right="-108" w:firstLine="72"/>
              <w:jc w:val="center"/>
              <w:rPr>
                <w:sz w:val="20"/>
                <w:szCs w:val="20"/>
              </w:rPr>
            </w:pPr>
            <w:r w:rsidRPr="00980D98">
              <w:rPr>
                <w:sz w:val="20"/>
                <w:szCs w:val="20"/>
              </w:rPr>
              <w:t>Toutes, en partie, aucune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CB257A" w14:textId="77777777" w:rsidR="00980075" w:rsidRPr="00980D98" w:rsidRDefault="00980075" w:rsidP="00430230">
            <w:pPr>
              <w:spacing w:after="0" w:line="240" w:lineRule="auto"/>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0699A5A"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780F4F7E"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5D12B7" w14:textId="77777777" w:rsidR="00980075" w:rsidRPr="00980D98" w:rsidRDefault="00980075" w:rsidP="00430230">
            <w:pPr>
              <w:tabs>
                <w:tab w:val="left" w:pos="1701"/>
                <w:tab w:val="left" w:pos="6237"/>
              </w:tabs>
              <w:spacing w:after="0" w:line="240" w:lineRule="auto"/>
              <w:jc w:val="center"/>
              <w:rPr>
                <w:b/>
                <w:bCs/>
                <w:color w:val="000000"/>
                <w:spacing w:val="5"/>
              </w:rPr>
            </w:pPr>
            <w:r w:rsidRPr="00980D98">
              <w:rPr>
                <w:b/>
                <w:bCs/>
                <w:color w:val="000000"/>
                <w:spacing w:val="5"/>
              </w:rPr>
              <w:t>22</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A3F69B" w14:textId="278EF98A" w:rsidR="00980075" w:rsidRPr="00980D98" w:rsidRDefault="00980075" w:rsidP="00430230">
            <w:pPr>
              <w:spacing w:after="0"/>
              <w:ind w:firstLine="33"/>
              <w:rPr>
                <w:sz w:val="20"/>
              </w:rPr>
            </w:pPr>
            <w:r w:rsidRPr="00980D98">
              <w:rPr>
                <w:sz w:val="20"/>
              </w:rPr>
              <w:t>En cas d’utilisation de pièces de rechange qui ne seraient pas d’origine, le titulaire s’engage sur leurs caractéristiques, qui permettent le maintien de la fonction requise d’origine et n’impactent pas la sûreté de fonctionnement, tout en conservant l’intégrité complète du marqu</w:t>
            </w:r>
            <w:r w:rsidR="00832C5B" w:rsidRPr="00980D98">
              <w:rPr>
                <w:sz w:val="20"/>
              </w:rPr>
              <w:t>age</w:t>
            </w:r>
            <w:r w:rsidRPr="00980D98">
              <w:rPr>
                <w:sz w:val="20"/>
              </w:rPr>
              <w:t xml:space="preserve"> CE médical</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388987" w14:textId="77777777" w:rsidR="00980075" w:rsidRPr="00980D98" w:rsidRDefault="00980075" w:rsidP="00430230">
            <w:pPr>
              <w:spacing w:after="0"/>
              <w:ind w:left="-108" w:right="-108"/>
              <w:jc w:val="center"/>
              <w:rPr>
                <w:sz w:val="20"/>
                <w:szCs w:val="20"/>
              </w:rPr>
            </w:pPr>
            <w:r w:rsidRPr="00980D98">
              <w:rPr>
                <w:sz w:val="20"/>
                <w:szCs w:val="20"/>
              </w:rPr>
              <w:t>Oui – non. Si oui préciser les moyens de contrôles mis en œuvre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300C534"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F9A2878"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76211705"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69950C" w14:textId="77777777" w:rsidR="00980075" w:rsidRPr="00980D98" w:rsidRDefault="00980075" w:rsidP="00430230">
            <w:pPr>
              <w:tabs>
                <w:tab w:val="left" w:pos="1701"/>
                <w:tab w:val="left" w:pos="6237"/>
              </w:tabs>
              <w:spacing w:after="0" w:line="240" w:lineRule="auto"/>
              <w:jc w:val="center"/>
              <w:rPr>
                <w:b/>
                <w:bCs/>
                <w:color w:val="000000"/>
                <w:spacing w:val="5"/>
              </w:rPr>
            </w:pPr>
            <w:r w:rsidRPr="00980D98">
              <w:rPr>
                <w:b/>
                <w:bCs/>
                <w:color w:val="000000"/>
                <w:spacing w:val="5"/>
              </w:rPr>
              <w:t>23</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387EC5D" w14:textId="77777777" w:rsidR="00980075" w:rsidRPr="00980D98" w:rsidRDefault="00980075" w:rsidP="00430230">
            <w:pPr>
              <w:spacing w:after="0"/>
              <w:ind w:firstLine="33"/>
              <w:rPr>
                <w:sz w:val="20"/>
              </w:rPr>
            </w:pPr>
            <w:r w:rsidRPr="00980D98">
              <w:rPr>
                <w:sz w:val="20"/>
              </w:rPr>
              <w:t>Durée de garantie des pièces détachées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838122" w14:textId="525E86B3" w:rsidR="00980075" w:rsidRPr="00980D98" w:rsidRDefault="00832C5B" w:rsidP="00430230">
            <w:pPr>
              <w:spacing w:after="0"/>
              <w:ind w:left="-108" w:right="-108" w:firstLine="72"/>
              <w:jc w:val="center"/>
              <w:rPr>
                <w:sz w:val="20"/>
                <w:szCs w:val="20"/>
              </w:rPr>
            </w:pPr>
            <w:r w:rsidRPr="00980D98">
              <w:rPr>
                <w:sz w:val="20"/>
                <w:szCs w:val="20"/>
              </w:rPr>
              <w:t>Mois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FDA48E" w14:textId="77777777" w:rsidR="00980075" w:rsidRPr="00980D98" w:rsidRDefault="00980075" w:rsidP="00430230">
            <w:pPr>
              <w:spacing w:after="0"/>
              <w:ind w:firstLine="72"/>
              <w:jc w:val="center"/>
              <w:rPr>
                <w:rFonts w:cs="Arial"/>
              </w:rPr>
            </w:pPr>
            <w:r w:rsidRPr="00980D98">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9EC60F"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46BCCF1C"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E7D1865" w14:textId="77777777" w:rsidR="00980075" w:rsidRPr="00980D98" w:rsidRDefault="00980075" w:rsidP="00430230">
            <w:pPr>
              <w:tabs>
                <w:tab w:val="left" w:pos="1701"/>
                <w:tab w:val="left" w:pos="6237"/>
              </w:tabs>
              <w:spacing w:after="0" w:line="240" w:lineRule="auto"/>
              <w:jc w:val="center"/>
              <w:rPr>
                <w:b/>
                <w:bCs/>
                <w:color w:val="000000"/>
                <w:spacing w:val="5"/>
              </w:rPr>
            </w:pPr>
            <w:r w:rsidRPr="00980D98">
              <w:rPr>
                <w:b/>
                <w:bCs/>
                <w:color w:val="000000"/>
                <w:spacing w:val="5"/>
              </w:rPr>
              <w:t>24</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1DC504" w14:textId="77777777" w:rsidR="00980075" w:rsidRPr="00980D98" w:rsidRDefault="00980075" w:rsidP="00430230">
            <w:pPr>
              <w:spacing w:after="0"/>
              <w:ind w:firstLine="33"/>
              <w:rPr>
                <w:sz w:val="20"/>
              </w:rPr>
            </w:pPr>
            <w:r w:rsidRPr="00980D98">
              <w:rPr>
                <w:sz w:val="20"/>
              </w:rPr>
              <w:t>Durée de garantie des interventions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1BFAB4" w14:textId="4D8F2DF0" w:rsidR="00980075" w:rsidRPr="00980D98" w:rsidRDefault="00832C5B" w:rsidP="00430230">
            <w:pPr>
              <w:spacing w:after="0"/>
              <w:ind w:left="-108" w:right="-108" w:firstLine="72"/>
              <w:jc w:val="center"/>
              <w:rPr>
                <w:sz w:val="20"/>
                <w:szCs w:val="20"/>
              </w:rPr>
            </w:pPr>
            <w:r w:rsidRPr="00980D98">
              <w:rPr>
                <w:sz w:val="20"/>
                <w:szCs w:val="20"/>
              </w:rPr>
              <w:t>Mois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6D9379" w14:textId="77777777" w:rsidR="00980075" w:rsidRPr="00980D98" w:rsidRDefault="00980075" w:rsidP="00430230">
            <w:pPr>
              <w:spacing w:after="0"/>
              <w:ind w:firstLine="72"/>
              <w:jc w:val="center"/>
              <w:rPr>
                <w:rFonts w:cs="Arial"/>
                <w:bCs/>
              </w:rPr>
            </w:pPr>
            <w:r w:rsidRPr="00980D98">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BF58C2"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27EBB872"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624DB2" w14:textId="77777777" w:rsidR="00980075" w:rsidRPr="00980D98" w:rsidRDefault="00980075" w:rsidP="00430230">
            <w:pPr>
              <w:tabs>
                <w:tab w:val="left" w:pos="1701"/>
                <w:tab w:val="left" w:pos="6237"/>
              </w:tabs>
              <w:spacing w:after="0" w:line="240" w:lineRule="auto"/>
              <w:jc w:val="center"/>
              <w:rPr>
                <w:b/>
                <w:bCs/>
                <w:color w:val="000000"/>
                <w:spacing w:val="5"/>
              </w:rPr>
            </w:pPr>
            <w:r w:rsidRPr="00980D98">
              <w:rPr>
                <w:b/>
                <w:bCs/>
                <w:color w:val="000000"/>
                <w:spacing w:val="5"/>
              </w:rPr>
              <w:t>25</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4B8E6A" w14:textId="77777777" w:rsidR="00980075" w:rsidRPr="00980D98" w:rsidRDefault="00980075" w:rsidP="00430230">
            <w:pPr>
              <w:spacing w:after="0"/>
              <w:ind w:firstLine="33"/>
              <w:rPr>
                <w:sz w:val="20"/>
              </w:rPr>
            </w:pPr>
            <w:r w:rsidRPr="00980D98">
              <w:rPr>
                <w:sz w:val="20"/>
              </w:rPr>
              <w:t>Délai de remise des devis de réparation</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FA34FCD" w14:textId="77777777" w:rsidR="00980075" w:rsidRPr="00980D98" w:rsidRDefault="00980075" w:rsidP="00430230">
            <w:pPr>
              <w:spacing w:after="0"/>
              <w:ind w:left="-108" w:right="-108" w:firstLine="72"/>
              <w:jc w:val="center"/>
              <w:rPr>
                <w:sz w:val="20"/>
                <w:szCs w:val="20"/>
              </w:rPr>
            </w:pPr>
            <w:r w:rsidRPr="00980D98">
              <w:rPr>
                <w:sz w:val="20"/>
                <w:szCs w:val="20"/>
              </w:rPr>
              <w:t>Temps réel ou x heures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393666"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E8D978"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742439F7"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90FBDD1" w14:textId="77777777" w:rsidR="00980075" w:rsidRPr="00980D98" w:rsidRDefault="00980075" w:rsidP="00430230">
            <w:pPr>
              <w:tabs>
                <w:tab w:val="left" w:pos="1701"/>
                <w:tab w:val="left" w:pos="6237"/>
              </w:tabs>
              <w:spacing w:after="0" w:line="240" w:lineRule="auto"/>
              <w:jc w:val="center"/>
              <w:rPr>
                <w:b/>
                <w:bCs/>
                <w:color w:val="000000"/>
                <w:spacing w:val="5"/>
              </w:rPr>
            </w:pPr>
            <w:r w:rsidRPr="00980D98">
              <w:rPr>
                <w:b/>
                <w:bCs/>
                <w:color w:val="000000"/>
                <w:spacing w:val="5"/>
              </w:rPr>
              <w:t>26</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F1AA95" w14:textId="77777777" w:rsidR="00980075" w:rsidRPr="00980D98" w:rsidRDefault="00980075" w:rsidP="00430230">
            <w:pPr>
              <w:spacing w:after="0"/>
              <w:ind w:firstLine="33"/>
              <w:rPr>
                <w:sz w:val="20"/>
              </w:rPr>
            </w:pPr>
            <w:r w:rsidRPr="00980D98">
              <w:rPr>
                <w:sz w:val="20"/>
              </w:rPr>
              <w:t>Délai de remise du rapport d’intervention</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29DDAF" w14:textId="77777777" w:rsidR="00980075" w:rsidRPr="00980D98" w:rsidRDefault="00980075" w:rsidP="00430230">
            <w:pPr>
              <w:spacing w:after="0"/>
              <w:ind w:left="-108" w:right="-108" w:firstLine="72"/>
              <w:jc w:val="center"/>
              <w:rPr>
                <w:sz w:val="20"/>
                <w:szCs w:val="20"/>
              </w:rPr>
            </w:pPr>
            <w:r w:rsidRPr="00980D98">
              <w:rPr>
                <w:sz w:val="20"/>
                <w:szCs w:val="20"/>
              </w:rPr>
              <w:t>Temps réel ou x heures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2A6E52" w14:textId="77777777" w:rsidR="00980075" w:rsidRPr="00980D98" w:rsidRDefault="00980075" w:rsidP="00430230">
            <w:pPr>
              <w:spacing w:after="0"/>
              <w:ind w:firstLine="72"/>
              <w:jc w:val="center"/>
              <w:rPr>
                <w:rFonts w:cs="Arial"/>
              </w:rPr>
            </w:pPr>
            <w:r w:rsidRPr="00980D98">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D72145"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464DC46C"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vAlign w:val="center"/>
          </w:tcPr>
          <w:p w14:paraId="24548CF7" w14:textId="77777777" w:rsidR="00980075" w:rsidRPr="00980D98" w:rsidRDefault="00980075" w:rsidP="00430230">
            <w:pPr>
              <w:tabs>
                <w:tab w:val="left" w:pos="1701"/>
                <w:tab w:val="left" w:pos="6237"/>
              </w:tabs>
              <w:spacing w:after="0" w:line="240" w:lineRule="auto"/>
              <w:jc w:val="center"/>
              <w:rPr>
                <w:b/>
                <w:bCs/>
                <w:color w:val="000000"/>
                <w:spacing w:val="5"/>
              </w:rPr>
            </w:pPr>
          </w:p>
        </w:tc>
        <w:tc>
          <w:tcPr>
            <w:tcW w:w="9466" w:type="dxa"/>
            <w:gridSpan w:val="4"/>
            <w:tcBorders>
              <w:right w:val="single" w:sz="8" w:space="0" w:color="4F81BD"/>
            </w:tcBorders>
            <w:shd w:val="clear" w:color="auto" w:fill="DBE5F1" w:themeFill="accent1" w:themeFillTint="33"/>
            <w:vAlign w:val="center"/>
          </w:tcPr>
          <w:p w14:paraId="5AB0A8EF" w14:textId="77777777" w:rsidR="00980075" w:rsidRPr="00980D98" w:rsidRDefault="00980075" w:rsidP="00430230">
            <w:pPr>
              <w:tabs>
                <w:tab w:val="left" w:pos="1701"/>
                <w:tab w:val="left" w:pos="6237"/>
              </w:tabs>
              <w:spacing w:after="0" w:line="240" w:lineRule="auto"/>
              <w:jc w:val="center"/>
              <w:rPr>
                <w:bCs/>
                <w:color w:val="000000"/>
                <w:spacing w:val="5"/>
                <w:sz w:val="20"/>
              </w:rPr>
            </w:pPr>
            <w:r w:rsidRPr="00980D98">
              <w:rPr>
                <w:sz w:val="20"/>
              </w:rPr>
              <w:t>DEMARCHE ENVIRONNEMENTALE</w:t>
            </w:r>
          </w:p>
        </w:tc>
      </w:tr>
      <w:tr w:rsidR="00980075" w:rsidRPr="00980D98" w14:paraId="671B7F74"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7536C8" w14:textId="29CE2FB2" w:rsidR="00980075" w:rsidRPr="00980D98" w:rsidRDefault="00980075" w:rsidP="00430230">
            <w:pPr>
              <w:tabs>
                <w:tab w:val="left" w:pos="1701"/>
                <w:tab w:val="left" w:pos="6237"/>
              </w:tabs>
              <w:spacing w:after="0" w:line="240" w:lineRule="auto"/>
              <w:jc w:val="center"/>
              <w:rPr>
                <w:b/>
                <w:bCs/>
                <w:color w:val="000000"/>
                <w:spacing w:val="5"/>
              </w:rPr>
            </w:pPr>
            <w:r w:rsidRPr="00980D98">
              <w:rPr>
                <w:b/>
                <w:bCs/>
                <w:color w:val="000000"/>
                <w:spacing w:val="5"/>
              </w:rPr>
              <w:t>2</w:t>
            </w:r>
            <w:r w:rsidR="00832C5B" w:rsidRPr="00980D98">
              <w:rPr>
                <w:b/>
                <w:bCs/>
                <w:color w:val="000000"/>
                <w:spacing w:val="5"/>
              </w:rPr>
              <w:t>7</w:t>
            </w:r>
          </w:p>
        </w:tc>
        <w:tc>
          <w:tcPr>
            <w:tcW w:w="4134" w:type="dxa"/>
            <w:shd w:val="clear" w:color="auto" w:fill="auto"/>
            <w:vAlign w:val="center"/>
          </w:tcPr>
          <w:p w14:paraId="1BC35E71" w14:textId="77777777" w:rsidR="00980075" w:rsidRPr="00980D98" w:rsidRDefault="00980075" w:rsidP="00430230">
            <w:pPr>
              <w:spacing w:after="0"/>
              <w:ind w:firstLine="33"/>
              <w:rPr>
                <w:sz w:val="20"/>
                <w:szCs w:val="20"/>
              </w:rPr>
            </w:pPr>
            <w:r w:rsidRPr="00980D98">
              <w:rPr>
                <w:sz w:val="20"/>
                <w:szCs w:val="20"/>
              </w:rPr>
              <w:t>Localisation des magasins de pièces détachées</w:t>
            </w:r>
          </w:p>
        </w:tc>
        <w:tc>
          <w:tcPr>
            <w:tcW w:w="1313" w:type="dxa"/>
            <w:shd w:val="clear" w:color="auto" w:fill="auto"/>
            <w:vAlign w:val="center"/>
          </w:tcPr>
          <w:p w14:paraId="310AC8FA" w14:textId="77777777" w:rsidR="00980075" w:rsidRPr="00980D98" w:rsidRDefault="00980075" w:rsidP="00430230">
            <w:pPr>
              <w:spacing w:after="0"/>
              <w:ind w:left="-108" w:right="-108"/>
              <w:jc w:val="center"/>
              <w:rPr>
                <w:sz w:val="20"/>
                <w:szCs w:val="20"/>
              </w:rPr>
            </w:pPr>
            <w:r w:rsidRPr="00980D98">
              <w:rPr>
                <w:sz w:val="20"/>
                <w:szCs w:val="20"/>
              </w:rPr>
              <w:t>Préciser si les véhicules sont pourvus d’un stock de pièces</w:t>
            </w:r>
          </w:p>
        </w:tc>
        <w:tc>
          <w:tcPr>
            <w:tcW w:w="992" w:type="dxa"/>
            <w:shd w:val="clear" w:color="auto" w:fill="auto"/>
            <w:vAlign w:val="center"/>
          </w:tcPr>
          <w:p w14:paraId="05CCF3F1" w14:textId="77777777" w:rsidR="00980075" w:rsidRPr="00980D98" w:rsidRDefault="00980075" w:rsidP="00430230">
            <w:pPr>
              <w:spacing w:after="0"/>
              <w:ind w:firstLine="72"/>
              <w:jc w:val="center"/>
              <w:rPr>
                <w:rFonts w:cs="Arial"/>
                <w:bCs/>
              </w:rPr>
            </w:pPr>
            <w:r w:rsidRPr="00980D98">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B72537" w14:textId="77777777" w:rsidR="00980075" w:rsidRPr="00980D98" w:rsidRDefault="00980075" w:rsidP="00430230">
            <w:pPr>
              <w:tabs>
                <w:tab w:val="left" w:pos="1701"/>
                <w:tab w:val="left" w:pos="6237"/>
              </w:tabs>
              <w:spacing w:after="0" w:line="240" w:lineRule="auto"/>
              <w:rPr>
                <w:bCs/>
                <w:color w:val="000000"/>
                <w:spacing w:val="5"/>
                <w:sz w:val="20"/>
              </w:rPr>
            </w:pPr>
          </w:p>
        </w:tc>
      </w:tr>
      <w:tr w:rsidR="00980075" w:rsidRPr="00980D98" w14:paraId="5EEC9B56"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4F56221" w14:textId="2B4B31DC" w:rsidR="00980075" w:rsidRPr="00980D98" w:rsidRDefault="00832C5B" w:rsidP="00430230">
            <w:pPr>
              <w:tabs>
                <w:tab w:val="left" w:pos="1701"/>
                <w:tab w:val="left" w:pos="6237"/>
              </w:tabs>
              <w:spacing w:after="0" w:line="240" w:lineRule="auto"/>
              <w:jc w:val="center"/>
              <w:rPr>
                <w:b/>
                <w:bCs/>
                <w:color w:val="000000"/>
                <w:spacing w:val="5"/>
              </w:rPr>
            </w:pPr>
            <w:r w:rsidRPr="00980D98">
              <w:rPr>
                <w:b/>
                <w:bCs/>
                <w:color w:val="000000"/>
                <w:spacing w:val="5"/>
              </w:rPr>
              <w:lastRenderedPageBreak/>
              <w:t>28</w:t>
            </w:r>
          </w:p>
        </w:tc>
        <w:tc>
          <w:tcPr>
            <w:tcW w:w="4134" w:type="dxa"/>
            <w:shd w:val="clear" w:color="auto" w:fill="auto"/>
            <w:vAlign w:val="center"/>
          </w:tcPr>
          <w:p w14:paraId="74C24F6C" w14:textId="77777777" w:rsidR="00980075" w:rsidRPr="00980D98" w:rsidRDefault="00980075" w:rsidP="00430230">
            <w:pPr>
              <w:spacing w:after="0"/>
              <w:ind w:firstLine="33"/>
              <w:rPr>
                <w:sz w:val="20"/>
                <w:szCs w:val="20"/>
              </w:rPr>
            </w:pPr>
            <w:r w:rsidRPr="00980D98">
              <w:rPr>
                <w:sz w:val="20"/>
                <w:szCs w:val="20"/>
              </w:rPr>
              <w:t>Les pièces détachées sont interchangeables unitairement sans nécessiter le remplacement de blocs entiers de composants</w:t>
            </w:r>
          </w:p>
        </w:tc>
        <w:tc>
          <w:tcPr>
            <w:tcW w:w="1313" w:type="dxa"/>
            <w:shd w:val="clear" w:color="auto" w:fill="auto"/>
            <w:vAlign w:val="center"/>
          </w:tcPr>
          <w:p w14:paraId="5D6DCE5B" w14:textId="77777777" w:rsidR="00980075" w:rsidRPr="00980D98" w:rsidRDefault="00980075" w:rsidP="00430230">
            <w:pPr>
              <w:spacing w:after="0"/>
              <w:ind w:left="-108" w:right="-108"/>
              <w:jc w:val="center"/>
              <w:rPr>
                <w:sz w:val="20"/>
                <w:szCs w:val="20"/>
              </w:rPr>
            </w:pPr>
            <w:r w:rsidRPr="00980D98">
              <w:rPr>
                <w:sz w:val="20"/>
                <w:szCs w:val="20"/>
              </w:rPr>
              <w:t>Oui non</w:t>
            </w:r>
          </w:p>
        </w:tc>
        <w:tc>
          <w:tcPr>
            <w:tcW w:w="992" w:type="dxa"/>
            <w:shd w:val="clear" w:color="auto" w:fill="auto"/>
            <w:vAlign w:val="center"/>
          </w:tcPr>
          <w:p w14:paraId="58925718" w14:textId="77777777" w:rsidR="00980075" w:rsidRPr="00980D98" w:rsidRDefault="00980075" w:rsidP="00430230">
            <w:pPr>
              <w:spacing w:after="0"/>
              <w:ind w:firstLine="72"/>
              <w:jc w:val="center"/>
              <w:rPr>
                <w:rFonts w:cs="Arial"/>
                <w:bCs/>
              </w:rP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240BFD" w14:textId="77777777" w:rsidR="00980075" w:rsidRPr="00980D98" w:rsidRDefault="00980075" w:rsidP="00430230">
            <w:pPr>
              <w:tabs>
                <w:tab w:val="left" w:pos="1701"/>
                <w:tab w:val="left" w:pos="6237"/>
              </w:tabs>
              <w:spacing w:after="0" w:line="240" w:lineRule="auto"/>
              <w:rPr>
                <w:bCs/>
                <w:color w:val="000000"/>
                <w:spacing w:val="5"/>
                <w:sz w:val="20"/>
              </w:rPr>
            </w:pPr>
          </w:p>
        </w:tc>
      </w:tr>
      <w:tr w:rsidR="00832C5B" w:rsidRPr="00980D98" w14:paraId="0E6BF336"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101573" w14:textId="07DABFF2"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29</w:t>
            </w:r>
          </w:p>
        </w:tc>
        <w:tc>
          <w:tcPr>
            <w:tcW w:w="4134" w:type="dxa"/>
            <w:shd w:val="clear" w:color="auto" w:fill="auto"/>
            <w:vAlign w:val="center"/>
          </w:tcPr>
          <w:p w14:paraId="2213AE9A" w14:textId="77777777" w:rsidR="00832C5B" w:rsidRPr="00980D98" w:rsidRDefault="00832C5B" w:rsidP="00832C5B">
            <w:pPr>
              <w:spacing w:after="0"/>
              <w:ind w:firstLine="33"/>
              <w:rPr>
                <w:sz w:val="20"/>
                <w:szCs w:val="20"/>
              </w:rPr>
            </w:pPr>
            <w:r w:rsidRPr="00980D98">
              <w:rPr>
                <w:sz w:val="20"/>
                <w:szCs w:val="20"/>
              </w:rPr>
              <w:t>Pour ses activités de maintenance votre entreprise a-t-elle une politique spécifique concernant la protection de l’environnement</w:t>
            </w:r>
          </w:p>
        </w:tc>
        <w:tc>
          <w:tcPr>
            <w:tcW w:w="1313" w:type="dxa"/>
            <w:shd w:val="clear" w:color="auto" w:fill="auto"/>
            <w:vAlign w:val="center"/>
          </w:tcPr>
          <w:p w14:paraId="681E0AE8" w14:textId="77777777" w:rsidR="00832C5B" w:rsidRPr="00980D98" w:rsidRDefault="00832C5B" w:rsidP="00832C5B">
            <w:pPr>
              <w:spacing w:after="0"/>
              <w:ind w:left="-108" w:right="-108"/>
              <w:jc w:val="center"/>
              <w:rPr>
                <w:sz w:val="20"/>
                <w:szCs w:val="20"/>
              </w:rPr>
            </w:pPr>
            <w:r w:rsidRPr="00980D98">
              <w:rPr>
                <w:sz w:val="20"/>
                <w:szCs w:val="20"/>
              </w:rPr>
              <w:t>Oui non</w:t>
            </w:r>
            <w:r w:rsidRPr="00980D98">
              <w:rPr>
                <w:bCs/>
                <w:color w:val="000000"/>
                <w:spacing w:val="5"/>
                <w:sz w:val="20"/>
                <w:szCs w:val="20"/>
              </w:rPr>
              <w:t xml:space="preserve">          Si oui à préciser dans un document annexe</w:t>
            </w:r>
          </w:p>
        </w:tc>
        <w:tc>
          <w:tcPr>
            <w:tcW w:w="992" w:type="dxa"/>
            <w:shd w:val="clear" w:color="auto" w:fill="auto"/>
            <w:vAlign w:val="center"/>
          </w:tcPr>
          <w:p w14:paraId="639552A0" w14:textId="77777777" w:rsidR="00832C5B" w:rsidRPr="00980D98" w:rsidRDefault="00832C5B" w:rsidP="00832C5B">
            <w:pPr>
              <w:spacing w:after="0"/>
              <w:ind w:firstLine="72"/>
              <w:jc w:val="center"/>
              <w:rPr>
                <w:rFonts w:cs="Arial"/>
                <w:bCs/>
              </w:rPr>
            </w:pPr>
            <w:r w:rsidRPr="00980D98">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28FB6FD"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0A6AF810"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5E164A" w14:textId="6E024F00"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30</w:t>
            </w:r>
          </w:p>
        </w:tc>
        <w:tc>
          <w:tcPr>
            <w:tcW w:w="4134" w:type="dxa"/>
            <w:shd w:val="clear" w:color="auto" w:fill="auto"/>
            <w:vAlign w:val="center"/>
          </w:tcPr>
          <w:p w14:paraId="5A89ED26" w14:textId="77777777" w:rsidR="00832C5B" w:rsidRPr="00980D98" w:rsidRDefault="00832C5B" w:rsidP="00832C5B">
            <w:pPr>
              <w:spacing w:after="0"/>
              <w:ind w:firstLine="33"/>
              <w:rPr>
                <w:sz w:val="20"/>
                <w:szCs w:val="20"/>
              </w:rPr>
            </w:pPr>
            <w:r w:rsidRPr="00980D98">
              <w:rPr>
                <w:sz w:val="20"/>
                <w:szCs w:val="20"/>
              </w:rPr>
              <w:t>Circuits et filières pour le tri des déchets et pièces détachées</w:t>
            </w:r>
          </w:p>
        </w:tc>
        <w:tc>
          <w:tcPr>
            <w:tcW w:w="1313" w:type="dxa"/>
            <w:shd w:val="clear" w:color="auto" w:fill="auto"/>
            <w:vAlign w:val="center"/>
          </w:tcPr>
          <w:p w14:paraId="785BA397" w14:textId="77777777" w:rsidR="00832C5B" w:rsidRPr="00980D98" w:rsidRDefault="00832C5B" w:rsidP="00832C5B">
            <w:pPr>
              <w:spacing w:after="0"/>
              <w:ind w:left="-108" w:right="-108"/>
              <w:jc w:val="center"/>
              <w:rPr>
                <w:sz w:val="20"/>
                <w:szCs w:val="20"/>
              </w:rPr>
            </w:pPr>
            <w:r w:rsidRPr="00980D98">
              <w:rPr>
                <w:sz w:val="20"/>
                <w:szCs w:val="20"/>
              </w:rPr>
              <w:t>Préciser</w:t>
            </w:r>
          </w:p>
        </w:tc>
        <w:tc>
          <w:tcPr>
            <w:tcW w:w="992" w:type="dxa"/>
            <w:shd w:val="clear" w:color="auto" w:fill="auto"/>
            <w:vAlign w:val="center"/>
          </w:tcPr>
          <w:p w14:paraId="6E9FE16C" w14:textId="77777777" w:rsidR="00832C5B" w:rsidRPr="00980D98" w:rsidRDefault="00832C5B" w:rsidP="00832C5B">
            <w:pPr>
              <w:spacing w:after="0"/>
              <w:ind w:firstLine="72"/>
              <w:jc w:val="center"/>
              <w:rPr>
                <w:rFonts w:cs="Arial"/>
                <w:bCs/>
              </w:rP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697D8F6"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2D8642BE"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4BB351C" w14:textId="699D93A8"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31</w:t>
            </w:r>
          </w:p>
        </w:tc>
        <w:tc>
          <w:tcPr>
            <w:tcW w:w="4134" w:type="dxa"/>
            <w:shd w:val="clear" w:color="auto" w:fill="auto"/>
            <w:vAlign w:val="center"/>
          </w:tcPr>
          <w:p w14:paraId="5CF14EF5" w14:textId="77777777" w:rsidR="00832C5B" w:rsidRPr="00980D98" w:rsidRDefault="00832C5B" w:rsidP="00832C5B">
            <w:pPr>
              <w:spacing w:after="0"/>
              <w:ind w:firstLine="33"/>
              <w:rPr>
                <w:sz w:val="20"/>
                <w:szCs w:val="20"/>
              </w:rPr>
            </w:pPr>
            <w:r w:rsidRPr="00980D98">
              <w:rPr>
                <w:sz w:val="20"/>
                <w:szCs w:val="20"/>
              </w:rPr>
              <w:t>Des composants sont-ils réutilisés</w:t>
            </w:r>
          </w:p>
        </w:tc>
        <w:tc>
          <w:tcPr>
            <w:tcW w:w="1313" w:type="dxa"/>
            <w:shd w:val="clear" w:color="auto" w:fill="auto"/>
            <w:vAlign w:val="center"/>
          </w:tcPr>
          <w:p w14:paraId="306EFA67" w14:textId="77777777" w:rsidR="00832C5B" w:rsidRPr="00980D98" w:rsidRDefault="00832C5B" w:rsidP="00832C5B">
            <w:pPr>
              <w:spacing w:after="0"/>
              <w:ind w:left="-108" w:right="-108"/>
              <w:jc w:val="center"/>
              <w:rPr>
                <w:sz w:val="20"/>
                <w:szCs w:val="20"/>
              </w:rPr>
            </w:pPr>
            <w:r w:rsidRPr="00980D98">
              <w:rPr>
                <w:sz w:val="20"/>
                <w:szCs w:val="20"/>
              </w:rPr>
              <w:t>Oui – non, préciser</w:t>
            </w:r>
          </w:p>
        </w:tc>
        <w:tc>
          <w:tcPr>
            <w:tcW w:w="992" w:type="dxa"/>
            <w:shd w:val="clear" w:color="auto" w:fill="auto"/>
            <w:vAlign w:val="center"/>
          </w:tcPr>
          <w:p w14:paraId="2C88FC63" w14:textId="77777777" w:rsidR="00832C5B" w:rsidRPr="00980D98" w:rsidRDefault="00832C5B" w:rsidP="00832C5B">
            <w:pPr>
              <w:spacing w:after="0"/>
              <w:ind w:firstLine="72"/>
              <w:jc w:val="center"/>
              <w:rPr>
                <w:rFonts w:cs="Arial"/>
                <w:bCs/>
              </w:rP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4739EF"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61B4C43A"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2BB405A" w14:textId="5D367A28"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32</w:t>
            </w:r>
          </w:p>
        </w:tc>
        <w:tc>
          <w:tcPr>
            <w:tcW w:w="4134" w:type="dxa"/>
            <w:shd w:val="clear" w:color="auto" w:fill="auto"/>
            <w:vAlign w:val="center"/>
          </w:tcPr>
          <w:p w14:paraId="34A0818E" w14:textId="77777777" w:rsidR="00832C5B" w:rsidRPr="00980D98" w:rsidRDefault="00832C5B" w:rsidP="00832C5B">
            <w:pPr>
              <w:spacing w:after="0"/>
              <w:ind w:firstLine="33"/>
              <w:rPr>
                <w:sz w:val="20"/>
                <w:szCs w:val="20"/>
              </w:rPr>
            </w:pPr>
            <w:r w:rsidRPr="00980D98">
              <w:rPr>
                <w:sz w:val="20"/>
                <w:szCs w:val="20"/>
              </w:rPr>
              <w:t>Les techniciens disposent d’un ensemble de pièces détachées dans leurs véhicules</w:t>
            </w:r>
          </w:p>
        </w:tc>
        <w:tc>
          <w:tcPr>
            <w:tcW w:w="1313" w:type="dxa"/>
            <w:shd w:val="clear" w:color="auto" w:fill="auto"/>
            <w:vAlign w:val="center"/>
          </w:tcPr>
          <w:p w14:paraId="0C96FBA8" w14:textId="77777777" w:rsidR="00832C5B" w:rsidRPr="00980D98" w:rsidRDefault="00832C5B" w:rsidP="00832C5B">
            <w:pPr>
              <w:spacing w:after="0"/>
              <w:ind w:left="-108" w:right="-108"/>
              <w:jc w:val="center"/>
              <w:rPr>
                <w:sz w:val="20"/>
                <w:szCs w:val="20"/>
              </w:rPr>
            </w:pPr>
            <w:r w:rsidRPr="00980D98">
              <w:rPr>
                <w:sz w:val="20"/>
                <w:szCs w:val="20"/>
              </w:rPr>
              <w:t>Oui-non détailler le niveau d’intervention possible</w:t>
            </w:r>
          </w:p>
        </w:tc>
        <w:tc>
          <w:tcPr>
            <w:tcW w:w="992" w:type="dxa"/>
            <w:shd w:val="clear" w:color="auto" w:fill="auto"/>
            <w:vAlign w:val="center"/>
          </w:tcPr>
          <w:p w14:paraId="1741120F" w14:textId="77777777" w:rsidR="00832C5B" w:rsidRPr="00980D98" w:rsidRDefault="00832C5B" w:rsidP="00832C5B">
            <w:pPr>
              <w:spacing w:after="0"/>
              <w:ind w:firstLine="72"/>
              <w:jc w:val="center"/>
              <w:rPr>
                <w:rFonts w:cs="Arial"/>
                <w:bCs/>
              </w:rP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5E7B81"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54E00A83"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ED8C008" w14:textId="0DF9407A"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33</w:t>
            </w:r>
          </w:p>
        </w:tc>
        <w:tc>
          <w:tcPr>
            <w:tcW w:w="4134" w:type="dxa"/>
            <w:shd w:val="clear" w:color="auto" w:fill="auto"/>
            <w:vAlign w:val="center"/>
          </w:tcPr>
          <w:p w14:paraId="0C4BE061" w14:textId="4E7ADB43" w:rsidR="00832C5B" w:rsidRPr="00980D98" w:rsidRDefault="00832C5B" w:rsidP="00832C5B">
            <w:pPr>
              <w:spacing w:after="0"/>
              <w:ind w:firstLine="33"/>
              <w:rPr>
                <w:sz w:val="20"/>
                <w:szCs w:val="20"/>
              </w:rPr>
            </w:pPr>
            <w:r w:rsidRPr="00980D98">
              <w:rPr>
                <w:sz w:val="20"/>
                <w:szCs w:val="20"/>
              </w:rPr>
              <w:t xml:space="preserve">Utilisez-vous des technologies propres ou des équipements à faible consommation </w:t>
            </w:r>
            <w:r w:rsidR="001C53DE" w:rsidRPr="00980D98">
              <w:rPr>
                <w:sz w:val="20"/>
                <w:szCs w:val="20"/>
              </w:rPr>
              <w:t>énergétique dans</w:t>
            </w:r>
            <w:r w:rsidRPr="00980D98">
              <w:rPr>
                <w:sz w:val="20"/>
                <w:szCs w:val="20"/>
              </w:rPr>
              <w:t xml:space="preserve"> le cadre de la maintenance objet de cette consultation</w:t>
            </w:r>
          </w:p>
        </w:tc>
        <w:tc>
          <w:tcPr>
            <w:tcW w:w="1313" w:type="dxa"/>
            <w:shd w:val="clear" w:color="auto" w:fill="auto"/>
            <w:vAlign w:val="center"/>
          </w:tcPr>
          <w:p w14:paraId="55EBAB40" w14:textId="77777777" w:rsidR="00832C5B" w:rsidRPr="00980D98" w:rsidRDefault="00832C5B" w:rsidP="00832C5B">
            <w:pPr>
              <w:spacing w:after="0"/>
              <w:ind w:left="-108" w:right="-108"/>
              <w:jc w:val="center"/>
              <w:rPr>
                <w:sz w:val="20"/>
                <w:szCs w:val="20"/>
              </w:rPr>
            </w:pPr>
            <w:r w:rsidRPr="00980D98">
              <w:rPr>
                <w:sz w:val="20"/>
                <w:szCs w:val="20"/>
              </w:rPr>
              <w:t>Préciser</w:t>
            </w:r>
          </w:p>
        </w:tc>
        <w:tc>
          <w:tcPr>
            <w:tcW w:w="992" w:type="dxa"/>
            <w:shd w:val="clear" w:color="auto" w:fill="auto"/>
            <w:vAlign w:val="center"/>
          </w:tcPr>
          <w:p w14:paraId="4D159110" w14:textId="77777777" w:rsidR="00832C5B" w:rsidRPr="00980D98" w:rsidRDefault="00832C5B" w:rsidP="00832C5B">
            <w:pPr>
              <w:spacing w:after="0"/>
              <w:ind w:firstLine="72"/>
              <w:jc w:val="cente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6AF258"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37E47643"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20016B0" w14:textId="2E2B4A09"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34</w:t>
            </w:r>
          </w:p>
        </w:tc>
        <w:tc>
          <w:tcPr>
            <w:tcW w:w="4134" w:type="dxa"/>
            <w:shd w:val="clear" w:color="auto" w:fill="auto"/>
            <w:vAlign w:val="center"/>
          </w:tcPr>
          <w:p w14:paraId="48732246" w14:textId="77777777" w:rsidR="00832C5B" w:rsidRPr="00980D98" w:rsidRDefault="00832C5B" w:rsidP="00832C5B">
            <w:pPr>
              <w:spacing w:after="0"/>
              <w:ind w:firstLine="33"/>
              <w:rPr>
                <w:sz w:val="20"/>
                <w:szCs w:val="20"/>
              </w:rPr>
            </w:pPr>
            <w:r w:rsidRPr="00980D98">
              <w:rPr>
                <w:sz w:val="20"/>
                <w:szCs w:val="20"/>
              </w:rPr>
              <w:t>Comment les emballages sont-ils optimisés</w:t>
            </w:r>
          </w:p>
        </w:tc>
        <w:tc>
          <w:tcPr>
            <w:tcW w:w="1313" w:type="dxa"/>
            <w:shd w:val="clear" w:color="auto" w:fill="auto"/>
            <w:vAlign w:val="center"/>
          </w:tcPr>
          <w:p w14:paraId="03F6A416" w14:textId="77777777" w:rsidR="00832C5B" w:rsidRPr="00980D98" w:rsidRDefault="00832C5B" w:rsidP="00832C5B">
            <w:pPr>
              <w:spacing w:after="0"/>
              <w:ind w:left="-108" w:right="-108"/>
              <w:jc w:val="center"/>
              <w:rPr>
                <w:sz w:val="20"/>
                <w:szCs w:val="20"/>
              </w:rPr>
            </w:pPr>
            <w:r w:rsidRPr="00980D98">
              <w:rPr>
                <w:sz w:val="20"/>
                <w:szCs w:val="20"/>
              </w:rPr>
              <w:t>Préciser</w:t>
            </w:r>
          </w:p>
        </w:tc>
        <w:tc>
          <w:tcPr>
            <w:tcW w:w="992" w:type="dxa"/>
            <w:shd w:val="clear" w:color="auto" w:fill="auto"/>
            <w:vAlign w:val="center"/>
          </w:tcPr>
          <w:p w14:paraId="28018C80" w14:textId="77777777" w:rsidR="00832C5B" w:rsidRPr="00980D98" w:rsidRDefault="00832C5B" w:rsidP="00832C5B">
            <w:pPr>
              <w:spacing w:after="0"/>
              <w:ind w:firstLine="72"/>
              <w:jc w:val="cente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77E04B"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4CB79175"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299BA16" w14:textId="4DC3FA35"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35</w:t>
            </w:r>
          </w:p>
        </w:tc>
        <w:tc>
          <w:tcPr>
            <w:tcW w:w="4134" w:type="dxa"/>
            <w:shd w:val="clear" w:color="auto" w:fill="auto"/>
            <w:vAlign w:val="center"/>
          </w:tcPr>
          <w:p w14:paraId="6E84BE59" w14:textId="77777777" w:rsidR="00832C5B" w:rsidRPr="00980D98" w:rsidRDefault="00832C5B" w:rsidP="00832C5B">
            <w:pPr>
              <w:spacing w:after="0"/>
              <w:ind w:firstLine="33"/>
              <w:rPr>
                <w:sz w:val="20"/>
                <w:szCs w:val="20"/>
              </w:rPr>
            </w:pPr>
            <w:r w:rsidRPr="00980D98">
              <w:rPr>
                <w:sz w:val="20"/>
                <w:szCs w:val="20"/>
              </w:rPr>
              <w:t>Les rapports d’intervention sont transmis par voie dématérialisée</w:t>
            </w:r>
          </w:p>
        </w:tc>
        <w:tc>
          <w:tcPr>
            <w:tcW w:w="1313" w:type="dxa"/>
            <w:shd w:val="clear" w:color="auto" w:fill="auto"/>
            <w:vAlign w:val="center"/>
          </w:tcPr>
          <w:p w14:paraId="75874CCC" w14:textId="77777777" w:rsidR="00832C5B" w:rsidRPr="00980D98" w:rsidRDefault="00832C5B" w:rsidP="00832C5B">
            <w:pPr>
              <w:spacing w:after="0"/>
              <w:ind w:left="-108" w:right="-108"/>
              <w:jc w:val="center"/>
              <w:rPr>
                <w:sz w:val="20"/>
                <w:szCs w:val="20"/>
              </w:rPr>
            </w:pPr>
            <w:r w:rsidRPr="00980D98">
              <w:rPr>
                <w:sz w:val="20"/>
                <w:szCs w:val="20"/>
              </w:rPr>
              <w:t>Oui - non</w:t>
            </w:r>
          </w:p>
        </w:tc>
        <w:tc>
          <w:tcPr>
            <w:tcW w:w="992" w:type="dxa"/>
            <w:shd w:val="clear" w:color="auto" w:fill="auto"/>
            <w:vAlign w:val="center"/>
          </w:tcPr>
          <w:p w14:paraId="629A20AC" w14:textId="77777777" w:rsidR="00832C5B" w:rsidRPr="00980D98" w:rsidRDefault="00832C5B" w:rsidP="00832C5B">
            <w:pPr>
              <w:spacing w:after="0"/>
              <w:ind w:firstLine="72"/>
              <w:jc w:val="cente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E45C59"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4AE9B274"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540827" w14:textId="7262B345"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36</w:t>
            </w:r>
          </w:p>
        </w:tc>
        <w:tc>
          <w:tcPr>
            <w:tcW w:w="4134" w:type="dxa"/>
            <w:shd w:val="clear" w:color="auto" w:fill="auto"/>
            <w:vAlign w:val="center"/>
          </w:tcPr>
          <w:p w14:paraId="67C9810E" w14:textId="51324575" w:rsidR="00832C5B" w:rsidRPr="00980D98" w:rsidRDefault="00832C5B" w:rsidP="00832C5B">
            <w:pPr>
              <w:spacing w:after="0"/>
              <w:ind w:firstLine="33"/>
              <w:rPr>
                <w:sz w:val="20"/>
                <w:szCs w:val="20"/>
              </w:rPr>
            </w:pPr>
            <w:r w:rsidRPr="00980D98">
              <w:rPr>
                <w:sz w:val="20"/>
                <w:szCs w:val="20"/>
              </w:rPr>
              <w:t xml:space="preserve">Gestion des déchets DEEE : organisation mise en place pour la collecte et le traitement des </w:t>
            </w:r>
            <w:r w:rsidR="001C53DE" w:rsidRPr="00980D98">
              <w:rPr>
                <w:sz w:val="20"/>
                <w:szCs w:val="20"/>
              </w:rPr>
              <w:t>produits en</w:t>
            </w:r>
            <w:r w:rsidRPr="00980D98">
              <w:rPr>
                <w:sz w:val="20"/>
                <w:szCs w:val="20"/>
              </w:rPr>
              <w:t xml:space="preserve"> fin de vie</w:t>
            </w:r>
          </w:p>
        </w:tc>
        <w:tc>
          <w:tcPr>
            <w:tcW w:w="1313" w:type="dxa"/>
            <w:shd w:val="clear" w:color="auto" w:fill="auto"/>
            <w:vAlign w:val="center"/>
          </w:tcPr>
          <w:p w14:paraId="3868DB77" w14:textId="77777777" w:rsidR="00832C5B" w:rsidRPr="00980D98" w:rsidRDefault="00832C5B" w:rsidP="00832C5B">
            <w:pPr>
              <w:spacing w:after="0"/>
              <w:ind w:left="-108" w:right="-108"/>
              <w:jc w:val="center"/>
              <w:rPr>
                <w:sz w:val="20"/>
                <w:szCs w:val="20"/>
              </w:rPr>
            </w:pPr>
            <w:r w:rsidRPr="00980D98">
              <w:rPr>
                <w:sz w:val="20"/>
                <w:szCs w:val="20"/>
              </w:rPr>
              <w:t>Décrire, préciser filière</w:t>
            </w:r>
          </w:p>
        </w:tc>
        <w:tc>
          <w:tcPr>
            <w:tcW w:w="992" w:type="dxa"/>
            <w:shd w:val="clear" w:color="auto" w:fill="auto"/>
            <w:vAlign w:val="center"/>
          </w:tcPr>
          <w:p w14:paraId="29B834DB" w14:textId="77777777" w:rsidR="00832C5B" w:rsidRPr="00980D98" w:rsidRDefault="00832C5B" w:rsidP="00832C5B">
            <w:pPr>
              <w:spacing w:after="0"/>
              <w:ind w:firstLine="72"/>
              <w:jc w:val="cente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D07A1F"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6B59910B"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6FF904" w14:textId="4F844D1C"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37</w:t>
            </w:r>
          </w:p>
        </w:tc>
        <w:tc>
          <w:tcPr>
            <w:tcW w:w="4134" w:type="dxa"/>
            <w:shd w:val="clear" w:color="auto" w:fill="auto"/>
            <w:vAlign w:val="center"/>
          </w:tcPr>
          <w:p w14:paraId="1CB0BF02" w14:textId="26BE79A4" w:rsidR="00832C5B" w:rsidRPr="00980D98" w:rsidRDefault="00832C5B" w:rsidP="00832C5B">
            <w:pPr>
              <w:spacing w:after="0"/>
              <w:ind w:firstLine="33"/>
              <w:rPr>
                <w:sz w:val="20"/>
                <w:szCs w:val="20"/>
              </w:rPr>
            </w:pPr>
            <w:r w:rsidRPr="00980D98">
              <w:rPr>
                <w:sz w:val="20"/>
                <w:szCs w:val="20"/>
              </w:rPr>
              <w:t>Les chauffeurs sont formés à l’</w:t>
            </w:r>
            <w:r w:rsidR="00EB2EF3" w:rsidRPr="00980D98">
              <w:rPr>
                <w:sz w:val="20"/>
                <w:szCs w:val="20"/>
              </w:rPr>
              <w:t>écoconduite</w:t>
            </w:r>
          </w:p>
        </w:tc>
        <w:tc>
          <w:tcPr>
            <w:tcW w:w="1313" w:type="dxa"/>
            <w:shd w:val="clear" w:color="auto" w:fill="auto"/>
            <w:vAlign w:val="center"/>
          </w:tcPr>
          <w:p w14:paraId="439C7E2E" w14:textId="77777777" w:rsidR="00832C5B" w:rsidRPr="00980D98" w:rsidRDefault="00832C5B" w:rsidP="00832C5B">
            <w:pPr>
              <w:spacing w:after="0"/>
              <w:ind w:left="-108" w:right="-108"/>
              <w:jc w:val="center"/>
              <w:rPr>
                <w:sz w:val="20"/>
                <w:szCs w:val="20"/>
              </w:rPr>
            </w:pPr>
            <w:r w:rsidRPr="00980D98">
              <w:rPr>
                <w:sz w:val="20"/>
                <w:szCs w:val="20"/>
              </w:rPr>
              <w:t>Oui – non     si oui fournir élément de preuve pour validation</w:t>
            </w:r>
          </w:p>
        </w:tc>
        <w:tc>
          <w:tcPr>
            <w:tcW w:w="992" w:type="dxa"/>
            <w:shd w:val="clear" w:color="auto" w:fill="auto"/>
            <w:vAlign w:val="center"/>
          </w:tcPr>
          <w:p w14:paraId="65A17C02" w14:textId="77777777" w:rsidR="00832C5B" w:rsidRPr="00980D98" w:rsidRDefault="00832C5B" w:rsidP="00832C5B">
            <w:pPr>
              <w:spacing w:after="0"/>
              <w:ind w:firstLine="72"/>
              <w:jc w:val="cente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1F35A2"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3E23DE6C"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1E4350" w14:textId="218F0C82"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38</w:t>
            </w:r>
          </w:p>
        </w:tc>
        <w:tc>
          <w:tcPr>
            <w:tcW w:w="4134" w:type="dxa"/>
            <w:shd w:val="clear" w:color="auto" w:fill="auto"/>
            <w:vAlign w:val="center"/>
          </w:tcPr>
          <w:p w14:paraId="320938B1" w14:textId="77777777" w:rsidR="00832C5B" w:rsidRPr="00980D98" w:rsidRDefault="00832C5B" w:rsidP="00832C5B">
            <w:pPr>
              <w:spacing w:after="0"/>
              <w:ind w:firstLine="33"/>
              <w:rPr>
                <w:sz w:val="20"/>
                <w:szCs w:val="20"/>
              </w:rPr>
            </w:pPr>
            <w:r w:rsidRPr="00980D98">
              <w:rPr>
                <w:sz w:val="20"/>
                <w:szCs w:val="20"/>
              </w:rPr>
              <w:t>Actions visant à réduire les émissions polluantes dans le transport</w:t>
            </w:r>
          </w:p>
        </w:tc>
        <w:tc>
          <w:tcPr>
            <w:tcW w:w="1313" w:type="dxa"/>
            <w:shd w:val="clear" w:color="auto" w:fill="auto"/>
            <w:vAlign w:val="center"/>
          </w:tcPr>
          <w:p w14:paraId="26D0B5F8" w14:textId="77777777" w:rsidR="00832C5B" w:rsidRPr="00980D98" w:rsidRDefault="00832C5B" w:rsidP="00832C5B">
            <w:pPr>
              <w:spacing w:after="0"/>
              <w:ind w:left="-108" w:right="-108"/>
              <w:jc w:val="center"/>
              <w:rPr>
                <w:sz w:val="20"/>
                <w:szCs w:val="20"/>
              </w:rPr>
            </w:pPr>
            <w:r w:rsidRPr="00980D98">
              <w:rPr>
                <w:sz w:val="20"/>
                <w:szCs w:val="20"/>
              </w:rPr>
              <w:t>Préciser</w:t>
            </w:r>
          </w:p>
        </w:tc>
        <w:tc>
          <w:tcPr>
            <w:tcW w:w="992" w:type="dxa"/>
            <w:shd w:val="clear" w:color="auto" w:fill="auto"/>
            <w:vAlign w:val="center"/>
          </w:tcPr>
          <w:p w14:paraId="2FE1B280" w14:textId="77777777" w:rsidR="00832C5B" w:rsidRPr="00980D98" w:rsidRDefault="00832C5B" w:rsidP="00832C5B">
            <w:pPr>
              <w:spacing w:after="0"/>
              <w:ind w:firstLine="72"/>
              <w:jc w:val="cente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89B650"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1D5E1A14"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18BA65" w14:textId="07DF88D5"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39</w:t>
            </w:r>
          </w:p>
        </w:tc>
        <w:tc>
          <w:tcPr>
            <w:tcW w:w="4134" w:type="dxa"/>
            <w:shd w:val="clear" w:color="auto" w:fill="auto"/>
            <w:vAlign w:val="center"/>
          </w:tcPr>
          <w:p w14:paraId="2CB35583" w14:textId="77777777" w:rsidR="00832C5B" w:rsidRPr="00980D98" w:rsidRDefault="00832C5B" w:rsidP="00832C5B">
            <w:pPr>
              <w:spacing w:after="0"/>
              <w:ind w:firstLine="33"/>
              <w:rPr>
                <w:sz w:val="20"/>
                <w:szCs w:val="20"/>
              </w:rPr>
            </w:pPr>
            <w:r w:rsidRPr="00980D98">
              <w:rPr>
                <w:sz w:val="20"/>
                <w:szCs w:val="20"/>
              </w:rPr>
              <w:t>Proportion de véhicules de la flotte automobile conforme à la norme EURO 6</w:t>
            </w:r>
          </w:p>
        </w:tc>
        <w:tc>
          <w:tcPr>
            <w:tcW w:w="1313" w:type="dxa"/>
            <w:shd w:val="clear" w:color="auto" w:fill="auto"/>
            <w:vAlign w:val="center"/>
          </w:tcPr>
          <w:p w14:paraId="76E44B7E" w14:textId="77777777" w:rsidR="00832C5B" w:rsidRPr="00980D98" w:rsidRDefault="00832C5B" w:rsidP="00832C5B">
            <w:pPr>
              <w:spacing w:after="0"/>
              <w:ind w:left="-108" w:right="-108"/>
              <w:jc w:val="center"/>
              <w:rPr>
                <w:sz w:val="20"/>
                <w:szCs w:val="20"/>
              </w:rPr>
            </w:pPr>
            <w:r w:rsidRPr="00980D98">
              <w:rPr>
                <w:sz w:val="20"/>
                <w:szCs w:val="20"/>
              </w:rPr>
              <w:t>Nombre, %, localisation</w:t>
            </w:r>
          </w:p>
        </w:tc>
        <w:tc>
          <w:tcPr>
            <w:tcW w:w="992" w:type="dxa"/>
            <w:shd w:val="clear" w:color="auto" w:fill="auto"/>
            <w:vAlign w:val="center"/>
          </w:tcPr>
          <w:p w14:paraId="2F31225D" w14:textId="77777777" w:rsidR="00832C5B" w:rsidRPr="00980D98" w:rsidRDefault="00832C5B" w:rsidP="00832C5B">
            <w:pPr>
              <w:spacing w:after="0"/>
              <w:ind w:firstLine="72"/>
              <w:jc w:val="center"/>
              <w:rPr>
                <w:rFonts w:cs="Arial"/>
                <w:bCs/>
              </w:rP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001624"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74EBE35F"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E1B312E" w14:textId="2591104C"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40</w:t>
            </w:r>
          </w:p>
        </w:tc>
        <w:tc>
          <w:tcPr>
            <w:tcW w:w="4134" w:type="dxa"/>
            <w:shd w:val="clear" w:color="auto" w:fill="auto"/>
            <w:vAlign w:val="center"/>
          </w:tcPr>
          <w:p w14:paraId="343A893A" w14:textId="77777777" w:rsidR="00832C5B" w:rsidRPr="00980D98" w:rsidRDefault="00832C5B" w:rsidP="00832C5B">
            <w:pPr>
              <w:spacing w:after="0"/>
              <w:ind w:firstLine="33"/>
              <w:rPr>
                <w:sz w:val="20"/>
                <w:szCs w:val="20"/>
              </w:rPr>
            </w:pPr>
            <w:r w:rsidRPr="00980D98">
              <w:rPr>
                <w:sz w:val="20"/>
                <w:szCs w:val="20"/>
              </w:rPr>
              <w:t>Proportion de véhicules de la flotte automobile conforme à la norme EURO VI</w:t>
            </w:r>
          </w:p>
        </w:tc>
        <w:tc>
          <w:tcPr>
            <w:tcW w:w="1313" w:type="dxa"/>
            <w:shd w:val="clear" w:color="auto" w:fill="auto"/>
            <w:vAlign w:val="center"/>
          </w:tcPr>
          <w:p w14:paraId="44AF55E7" w14:textId="77777777" w:rsidR="00832C5B" w:rsidRPr="00980D98" w:rsidRDefault="00832C5B" w:rsidP="00832C5B">
            <w:pPr>
              <w:spacing w:after="0"/>
              <w:ind w:left="-108" w:right="-108"/>
              <w:jc w:val="center"/>
              <w:rPr>
                <w:sz w:val="20"/>
                <w:szCs w:val="20"/>
              </w:rPr>
            </w:pPr>
            <w:r w:rsidRPr="00980D98">
              <w:rPr>
                <w:sz w:val="20"/>
                <w:szCs w:val="20"/>
              </w:rPr>
              <w:t>Nombre, %, localisation</w:t>
            </w:r>
          </w:p>
        </w:tc>
        <w:tc>
          <w:tcPr>
            <w:tcW w:w="992" w:type="dxa"/>
            <w:shd w:val="clear" w:color="auto" w:fill="auto"/>
            <w:vAlign w:val="center"/>
          </w:tcPr>
          <w:p w14:paraId="157F64F9" w14:textId="77777777" w:rsidR="00832C5B" w:rsidRPr="00980D98" w:rsidRDefault="00832C5B" w:rsidP="00832C5B">
            <w:pPr>
              <w:spacing w:after="0"/>
              <w:ind w:firstLine="72"/>
              <w:jc w:val="center"/>
              <w:rPr>
                <w:rFonts w:cs="Arial"/>
                <w:bCs/>
              </w:rP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516711" w14:textId="77777777" w:rsidR="00832C5B" w:rsidRPr="00980D98" w:rsidRDefault="00832C5B" w:rsidP="00832C5B">
            <w:pPr>
              <w:tabs>
                <w:tab w:val="left" w:pos="1701"/>
                <w:tab w:val="left" w:pos="6237"/>
              </w:tabs>
              <w:spacing w:after="0" w:line="240" w:lineRule="auto"/>
              <w:rPr>
                <w:bCs/>
                <w:color w:val="000000"/>
                <w:spacing w:val="5"/>
                <w:sz w:val="20"/>
              </w:rPr>
            </w:pPr>
          </w:p>
        </w:tc>
      </w:tr>
      <w:tr w:rsidR="00832C5B" w:rsidRPr="00980D98" w14:paraId="49414EB8" w14:textId="77777777" w:rsidTr="0043023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87E9871" w14:textId="11CFBC0D" w:rsidR="00832C5B" w:rsidRPr="00980D98" w:rsidRDefault="00832C5B" w:rsidP="00832C5B">
            <w:pPr>
              <w:tabs>
                <w:tab w:val="left" w:pos="1701"/>
                <w:tab w:val="left" w:pos="6237"/>
              </w:tabs>
              <w:spacing w:after="0" w:line="240" w:lineRule="auto"/>
              <w:jc w:val="center"/>
              <w:rPr>
                <w:b/>
                <w:bCs/>
                <w:color w:val="000000"/>
                <w:spacing w:val="5"/>
              </w:rPr>
            </w:pPr>
            <w:r w:rsidRPr="00980D98">
              <w:rPr>
                <w:b/>
                <w:bCs/>
                <w:color w:val="000000"/>
                <w:spacing w:val="5"/>
              </w:rPr>
              <w:t>41</w:t>
            </w:r>
          </w:p>
        </w:tc>
        <w:tc>
          <w:tcPr>
            <w:tcW w:w="4134" w:type="dxa"/>
            <w:shd w:val="clear" w:color="auto" w:fill="auto"/>
            <w:vAlign w:val="center"/>
          </w:tcPr>
          <w:p w14:paraId="4BAAF44D" w14:textId="77777777" w:rsidR="00832C5B" w:rsidRPr="00980D98" w:rsidRDefault="00832C5B" w:rsidP="00832C5B">
            <w:pPr>
              <w:spacing w:after="0"/>
              <w:ind w:firstLine="33"/>
              <w:rPr>
                <w:sz w:val="20"/>
                <w:szCs w:val="20"/>
              </w:rPr>
            </w:pPr>
            <w:r w:rsidRPr="00980D98">
              <w:rPr>
                <w:sz w:val="20"/>
                <w:szCs w:val="20"/>
              </w:rPr>
              <w:t>Quelles certifications ou accréditations liées au développement, pour l’activité de maintenance objet de cette consultation, durable possédez-vous</w:t>
            </w:r>
          </w:p>
        </w:tc>
        <w:tc>
          <w:tcPr>
            <w:tcW w:w="1313" w:type="dxa"/>
            <w:shd w:val="clear" w:color="auto" w:fill="auto"/>
            <w:vAlign w:val="center"/>
          </w:tcPr>
          <w:p w14:paraId="786B1239" w14:textId="77777777" w:rsidR="00832C5B" w:rsidRPr="00980D98" w:rsidRDefault="00832C5B" w:rsidP="00832C5B">
            <w:pPr>
              <w:spacing w:after="0"/>
              <w:ind w:left="-108" w:right="-108"/>
              <w:jc w:val="center"/>
              <w:rPr>
                <w:sz w:val="20"/>
                <w:szCs w:val="20"/>
              </w:rPr>
            </w:pPr>
            <w:r w:rsidRPr="00980D98">
              <w:rPr>
                <w:sz w:val="20"/>
                <w:szCs w:val="20"/>
              </w:rPr>
              <w:t>Préciser</w:t>
            </w:r>
          </w:p>
        </w:tc>
        <w:tc>
          <w:tcPr>
            <w:tcW w:w="992" w:type="dxa"/>
            <w:shd w:val="clear" w:color="auto" w:fill="auto"/>
            <w:vAlign w:val="center"/>
          </w:tcPr>
          <w:p w14:paraId="3EA71642" w14:textId="77777777" w:rsidR="00832C5B" w:rsidRPr="00980D98" w:rsidRDefault="00832C5B" w:rsidP="00832C5B">
            <w:pPr>
              <w:spacing w:after="0"/>
              <w:ind w:firstLine="72"/>
              <w:jc w:val="center"/>
              <w:rPr>
                <w:rFonts w:cs="Arial"/>
                <w:bCs/>
              </w:rPr>
            </w:pPr>
            <w:r w:rsidRPr="00980D98">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0DBE11" w14:textId="77777777" w:rsidR="00832C5B" w:rsidRPr="00980D98" w:rsidRDefault="00832C5B" w:rsidP="00832C5B">
            <w:pPr>
              <w:tabs>
                <w:tab w:val="left" w:pos="1701"/>
                <w:tab w:val="left" w:pos="6237"/>
              </w:tabs>
              <w:spacing w:after="0" w:line="240" w:lineRule="auto"/>
              <w:rPr>
                <w:bCs/>
                <w:color w:val="000000"/>
                <w:spacing w:val="5"/>
                <w:sz w:val="20"/>
              </w:rPr>
            </w:pPr>
          </w:p>
        </w:tc>
      </w:tr>
    </w:tbl>
    <w:p w14:paraId="1DDB817D" w14:textId="6EF053B3" w:rsidR="00D906EB" w:rsidRPr="00980D98" w:rsidRDefault="00D906EB" w:rsidP="00735717">
      <w:pPr>
        <w:ind w:right="-469"/>
      </w:pPr>
    </w:p>
    <w:p w14:paraId="14C7E63A" w14:textId="53D7FDA2" w:rsidR="00980075" w:rsidRPr="00980D98" w:rsidRDefault="00980075" w:rsidP="00735717">
      <w:pPr>
        <w:ind w:right="-469"/>
      </w:pPr>
    </w:p>
    <w:p w14:paraId="18F20C7B" w14:textId="77777777" w:rsidR="00C93681" w:rsidRPr="00980D98" w:rsidRDefault="00C93681" w:rsidP="00735717">
      <w:pPr>
        <w:ind w:right="-469"/>
      </w:pPr>
    </w:p>
    <w:p w14:paraId="18D58894" w14:textId="77777777" w:rsidR="00C93681" w:rsidRPr="00980D98" w:rsidRDefault="00C93681" w:rsidP="00735717">
      <w:pPr>
        <w:ind w:right="-469"/>
      </w:pPr>
    </w:p>
    <w:p w14:paraId="52E54A97" w14:textId="6D716633" w:rsidR="00C93681" w:rsidRPr="00C83508" w:rsidRDefault="00C93681" w:rsidP="00735717">
      <w:pPr>
        <w:tabs>
          <w:tab w:val="left" w:pos="1701"/>
          <w:tab w:val="left" w:pos="6237"/>
        </w:tabs>
        <w:ind w:right="-469"/>
        <w:jc w:val="right"/>
        <w:rPr>
          <w:rFonts w:ascii="Calibri" w:hAnsi="Calibri"/>
          <w:i/>
          <w:iCs/>
          <w:color w:val="622423"/>
        </w:rPr>
      </w:pPr>
      <w:r w:rsidRPr="00980D98">
        <w:rPr>
          <w:rFonts w:ascii="Calibri" w:hAnsi="Calibri"/>
          <w:i/>
          <w:iCs/>
          <w:color w:val="622423"/>
        </w:rPr>
        <w:t>Date, cachet, signature</w:t>
      </w:r>
      <w:r w:rsidR="00835090" w:rsidRPr="00980D98">
        <w:rPr>
          <w:rFonts w:ascii="Calibri" w:hAnsi="Calibri"/>
          <w:i/>
          <w:iCs/>
          <w:color w:val="622423"/>
        </w:rPr>
        <w:t>,</w:t>
      </w:r>
      <w:r w:rsidRPr="00980D98">
        <w:rPr>
          <w:rFonts w:ascii="Calibri" w:hAnsi="Calibri"/>
          <w:i/>
          <w:iCs/>
          <w:color w:val="622423"/>
        </w:rPr>
        <w:t xml:space="preserve"> précédés du nom du signataire</w:t>
      </w:r>
    </w:p>
    <w:p w14:paraId="3A35149D" w14:textId="58442974" w:rsidR="00F12156" w:rsidRDefault="00F12156" w:rsidP="00735717">
      <w:pPr>
        <w:widowControl w:val="0"/>
        <w:autoSpaceDE w:val="0"/>
        <w:autoSpaceDN w:val="0"/>
        <w:adjustRightInd w:val="0"/>
        <w:ind w:right="-469"/>
        <w:rPr>
          <w:rFonts w:eastAsia="Arial Unicode MS" w:cs="Arial"/>
          <w:b/>
          <w:bCs/>
          <w:i/>
          <w:iCs/>
          <w:u w:val="single"/>
        </w:rPr>
      </w:pPr>
    </w:p>
    <w:sectPr w:rsidR="00F12156" w:rsidSect="00946BDD">
      <w:headerReference w:type="default" r:id="rId14"/>
      <w:footerReference w:type="first" r:id="rId15"/>
      <w:pgSz w:w="11907" w:h="16840" w:code="9"/>
      <w:pgMar w:top="1418" w:right="1418" w:bottom="1418" w:left="1418" w:header="720" w:footer="3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D9DBB" w14:textId="77777777" w:rsidR="00CF77B0" w:rsidRDefault="00CF77B0">
      <w:r>
        <w:separator/>
      </w:r>
    </w:p>
  </w:endnote>
  <w:endnote w:type="continuationSeparator" w:id="0">
    <w:p w14:paraId="198638AC" w14:textId="77777777" w:rsidR="00CF77B0" w:rsidRDefault="00CF7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7"/>
      <w:gridCol w:w="7073"/>
      <w:gridCol w:w="10"/>
      <w:gridCol w:w="1399"/>
    </w:tblGrid>
    <w:tr w:rsidR="007C708C" w:rsidRPr="0096643A" w14:paraId="0D9B0C36" w14:textId="77777777" w:rsidTr="000431D8">
      <w:trPr>
        <w:trHeight w:hRule="exact" w:val="340"/>
        <w:jc w:val="center"/>
      </w:trPr>
      <w:tc>
        <w:tcPr>
          <w:tcW w:w="1007" w:type="dxa"/>
        </w:tcPr>
        <w:p w14:paraId="3D775C77" w14:textId="77777777" w:rsidR="007C708C" w:rsidRPr="0096643A" w:rsidRDefault="007C708C" w:rsidP="00FC6124">
          <w:pPr>
            <w:pStyle w:val="Pieddepage"/>
            <w:rPr>
              <w:lang w:val="en-GB"/>
            </w:rPr>
          </w:pPr>
          <w:r w:rsidRPr="0096643A">
            <w:rPr>
              <w:lang w:val="en-GB"/>
            </w:rPr>
            <w:t>A.P.-H.P.</w:t>
          </w:r>
        </w:p>
      </w:tc>
      <w:tc>
        <w:tcPr>
          <w:tcW w:w="7083" w:type="dxa"/>
          <w:gridSpan w:val="2"/>
        </w:tcPr>
        <w:p w14:paraId="2723293C" w14:textId="77777777" w:rsidR="007C708C" w:rsidRDefault="007C708C" w:rsidP="00FC6124">
          <w:pPr>
            <w:pStyle w:val="Pieddepage"/>
          </w:pPr>
          <w:r w:rsidRPr="0096643A">
            <w:t xml:space="preserve">Consultation n° </w:t>
          </w:r>
          <w:r>
            <w:t>15077</w:t>
          </w:r>
        </w:p>
        <w:p w14:paraId="0AF1A928" w14:textId="77777777" w:rsidR="007C708C" w:rsidRDefault="007C708C" w:rsidP="00FC6124">
          <w:pPr>
            <w:pStyle w:val="Pieddepage"/>
          </w:pPr>
        </w:p>
        <w:p w14:paraId="73F32C82" w14:textId="77777777" w:rsidR="007C708C" w:rsidRDefault="007C708C" w:rsidP="00FC6124">
          <w:pPr>
            <w:pStyle w:val="Pieddepage"/>
          </w:pPr>
        </w:p>
        <w:p w14:paraId="52FF7448" w14:textId="77777777" w:rsidR="007C708C" w:rsidRDefault="007C708C" w:rsidP="00FC6124">
          <w:pPr>
            <w:pStyle w:val="Pieddepage"/>
          </w:pPr>
        </w:p>
        <w:p w14:paraId="2D1CCE24" w14:textId="77777777" w:rsidR="007C708C" w:rsidRDefault="007C708C" w:rsidP="00FC6124">
          <w:pPr>
            <w:pStyle w:val="Pieddepage"/>
          </w:pPr>
        </w:p>
        <w:p w14:paraId="451D08B4" w14:textId="77777777" w:rsidR="007C708C" w:rsidRPr="0096643A" w:rsidRDefault="007C708C" w:rsidP="00FC6124">
          <w:pPr>
            <w:pStyle w:val="Pieddepage"/>
          </w:pPr>
        </w:p>
      </w:tc>
      <w:tc>
        <w:tcPr>
          <w:tcW w:w="1399" w:type="dxa"/>
        </w:tcPr>
        <w:p w14:paraId="05E3C220" w14:textId="77777777" w:rsidR="007C708C" w:rsidRPr="0096643A" w:rsidRDefault="007C708C" w:rsidP="00FC6124">
          <w:pPr>
            <w:pStyle w:val="Pieddepage"/>
            <w:rPr>
              <w:lang w:val="en-GB"/>
            </w:rPr>
          </w:pPr>
          <w:r w:rsidRPr="0096643A">
            <w:rPr>
              <w:lang w:val="en-GB"/>
            </w:rPr>
            <w:t>A.C.H.A.</w:t>
          </w:r>
          <w:r>
            <w:rPr>
              <w:lang w:val="en-GB"/>
            </w:rPr>
            <w:t>T.</w:t>
          </w:r>
        </w:p>
      </w:tc>
    </w:tr>
    <w:tr w:rsidR="007C708C" w:rsidRPr="0096643A" w14:paraId="5089AA05" w14:textId="77777777" w:rsidTr="000431D8">
      <w:trPr>
        <w:trHeight w:hRule="exact" w:val="340"/>
        <w:jc w:val="center"/>
      </w:trPr>
      <w:tc>
        <w:tcPr>
          <w:tcW w:w="1007" w:type="dxa"/>
        </w:tcPr>
        <w:p w14:paraId="10302B24" w14:textId="77777777" w:rsidR="007C708C" w:rsidRPr="0096643A" w:rsidRDefault="007C708C" w:rsidP="00FC6124">
          <w:pPr>
            <w:pStyle w:val="Pieddepage"/>
          </w:pPr>
          <w:r w:rsidRPr="0096643A">
            <w:t>CCTP.</w:t>
          </w:r>
          <w:r>
            <w:t>7</w:t>
          </w:r>
        </w:p>
      </w:tc>
      <w:tc>
        <w:tcPr>
          <w:tcW w:w="7073" w:type="dxa"/>
        </w:tcPr>
        <w:p w14:paraId="22F3CE69" w14:textId="1F43ABE6" w:rsidR="007C708C" w:rsidRPr="0096643A" w:rsidRDefault="007C708C" w:rsidP="00FC6124">
          <w:pPr>
            <w:pStyle w:val="Pieddepage"/>
          </w:pPr>
          <w:r w:rsidRPr="0096643A">
            <w:t xml:space="preserve">Dernière mise à jour du : </w:t>
          </w:r>
          <w:r>
            <w:fldChar w:fldCharType="begin"/>
          </w:r>
          <w:r>
            <w:instrText xml:space="preserve"> TIME \@ "dd/MM/yyyy" </w:instrText>
          </w:r>
          <w:r>
            <w:fldChar w:fldCharType="separate"/>
          </w:r>
          <w:r w:rsidR="005C3506">
            <w:rPr>
              <w:noProof/>
            </w:rPr>
            <w:t>13/08/2025</w:t>
          </w:r>
          <w:r>
            <w:fldChar w:fldCharType="end"/>
          </w:r>
        </w:p>
      </w:tc>
      <w:tc>
        <w:tcPr>
          <w:tcW w:w="1409" w:type="dxa"/>
          <w:gridSpan w:val="2"/>
        </w:tcPr>
        <w:p w14:paraId="7E424CCF" w14:textId="759D1699" w:rsidR="007C708C" w:rsidRPr="0096643A" w:rsidRDefault="007C708C" w:rsidP="00FC6124">
          <w:pPr>
            <w:pStyle w:val="Pieddepage"/>
          </w:pPr>
          <w:r w:rsidRPr="0096643A">
            <w:fldChar w:fldCharType="begin"/>
          </w:r>
          <w:r w:rsidRPr="0096643A">
            <w:instrText xml:space="preserve"> PAGE </w:instrText>
          </w:r>
          <w:r w:rsidRPr="0096643A">
            <w:fldChar w:fldCharType="separate"/>
          </w:r>
          <w:r>
            <w:rPr>
              <w:noProof/>
            </w:rPr>
            <w:t>29</w:t>
          </w:r>
          <w:r w:rsidRPr="0096643A">
            <w:fldChar w:fldCharType="end"/>
          </w:r>
          <w:r w:rsidRPr="0096643A">
            <w:t xml:space="preserve"> / </w:t>
          </w:r>
          <w:r w:rsidRPr="0096643A">
            <w:rPr>
              <w:rStyle w:val="Numrodepage"/>
            </w:rPr>
            <w:fldChar w:fldCharType="begin"/>
          </w:r>
          <w:r w:rsidRPr="0096643A">
            <w:rPr>
              <w:rStyle w:val="Numrodepage"/>
            </w:rPr>
            <w:instrText xml:space="preserve"> NUMPAGES </w:instrText>
          </w:r>
          <w:r w:rsidRPr="0096643A">
            <w:rPr>
              <w:rStyle w:val="Numrodepage"/>
            </w:rPr>
            <w:fldChar w:fldCharType="separate"/>
          </w:r>
          <w:r>
            <w:rPr>
              <w:rStyle w:val="Numrodepage"/>
              <w:noProof/>
            </w:rPr>
            <w:t>39</w:t>
          </w:r>
          <w:r w:rsidRPr="0096643A">
            <w:rPr>
              <w:rStyle w:val="Numrodepage"/>
            </w:rPr>
            <w:fldChar w:fldCharType="end"/>
          </w:r>
        </w:p>
      </w:tc>
    </w:tr>
  </w:tbl>
  <w:p w14:paraId="4C4C4F5E" w14:textId="77777777" w:rsidR="007C708C" w:rsidRPr="00310777" w:rsidRDefault="007C708C" w:rsidP="00FC6124">
    <w:pPr>
      <w:pStyle w:val="Corpsdetexte3"/>
      <w:rPr>
        <w:rFonts w:ascii="Times New Roman" w:hAnsi="Times New Roman"/>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20139" w14:textId="77777777" w:rsidR="00CF77B0" w:rsidRDefault="00CF77B0">
      <w:r>
        <w:separator/>
      </w:r>
    </w:p>
  </w:footnote>
  <w:footnote w:type="continuationSeparator" w:id="0">
    <w:p w14:paraId="039AC44A" w14:textId="77777777" w:rsidR="00CF77B0" w:rsidRDefault="00CF77B0">
      <w:r>
        <w:continuationSeparator/>
      </w:r>
    </w:p>
  </w:footnote>
  <w:footnote w:id="1">
    <w:p w14:paraId="0434902E" w14:textId="35CD56F6" w:rsidR="007C708C" w:rsidRDefault="007C708C">
      <w:pPr>
        <w:pStyle w:val="Notedebasdepage"/>
      </w:pPr>
      <w:r>
        <w:rPr>
          <w:rStyle w:val="Appelnotedebasdep"/>
        </w:rPr>
        <w:footnoteRef/>
      </w:r>
      <w:r>
        <w:t xml:space="preserve"> BPU : Bordereau de Prix Unitaires : Cf. glossaire</w:t>
      </w:r>
    </w:p>
  </w:footnote>
  <w:footnote w:id="2">
    <w:p w14:paraId="114EF6C6" w14:textId="0DBA2459" w:rsidR="007C708C" w:rsidRDefault="007C708C">
      <w:pPr>
        <w:pStyle w:val="Notedebasdepage"/>
      </w:pPr>
      <w:r>
        <w:rPr>
          <w:rStyle w:val="Appelnotedebasdep"/>
        </w:rPr>
        <w:footnoteRef/>
      </w:r>
      <w:r>
        <w:t xml:space="preserve"> CPR : Système de remise à plat d’urgence du lit. Cf. Glossaire. </w:t>
      </w:r>
    </w:p>
  </w:footnote>
  <w:footnote w:id="3">
    <w:p w14:paraId="02F8D765" w14:textId="7DF6E87C" w:rsidR="007C708C" w:rsidRDefault="007C708C">
      <w:pPr>
        <w:pStyle w:val="Notedebasdepage"/>
      </w:pPr>
      <w:r>
        <w:rPr>
          <w:rStyle w:val="Appelnotedebasdep"/>
        </w:rPr>
        <w:footnoteRef/>
      </w:r>
      <w:r>
        <w:t xml:space="preserve"> Les prestations non comprises dans les formules de maintenance font l’objet de bons de commande conformément aux annexes financières de l’acte d’engagement. </w:t>
      </w:r>
    </w:p>
    <w:p w14:paraId="0ED9B7C1" w14:textId="77777777" w:rsidR="007C708C" w:rsidRDefault="007C708C">
      <w:pPr>
        <w:pStyle w:val="Notedebasdepage"/>
      </w:pPr>
    </w:p>
  </w:footnote>
  <w:footnote w:id="4">
    <w:p w14:paraId="6975B9B0" w14:textId="77777777" w:rsidR="00980075" w:rsidRDefault="00980075" w:rsidP="00980075">
      <w:pPr>
        <w:pStyle w:val="Notedebasdepage"/>
      </w:pPr>
      <w:r>
        <w:rPr>
          <w:rStyle w:val="Appelnotedebasdep"/>
        </w:rPr>
        <w:footnoteRef/>
      </w:r>
      <w:r>
        <w:t xml:space="preserve"> Qualification : Cf. glossaire</w:t>
      </w:r>
    </w:p>
  </w:footnote>
  <w:footnote w:id="5">
    <w:p w14:paraId="040A28B1" w14:textId="77777777" w:rsidR="00980075" w:rsidRDefault="00980075" w:rsidP="00980075">
      <w:pPr>
        <w:pStyle w:val="Notedebasdepage"/>
      </w:pPr>
      <w:r>
        <w:rPr>
          <w:rStyle w:val="Appelnotedebasdep"/>
        </w:rPr>
        <w:footnoteRef/>
      </w:r>
      <w:r>
        <w:t xml:space="preserve"> Qualification : Cf. glossaire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E4731" w14:textId="77777777" w:rsidR="007C708C" w:rsidRDefault="007C708C" w:rsidP="00C44BF2">
    <w:pPr>
      <w:pStyle w:val="En-tte"/>
      <w:tabs>
        <w:tab w:val="left" w:pos="19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2" type="#_x0000_t75" style="width:9.15pt;height:9.15pt" o:bullet="t">
        <v:imagedata r:id="rId1" o:title="BD10254_"/>
      </v:shape>
    </w:pict>
  </w:numPicBullet>
  <w:numPicBullet w:numPicBulletId="1">
    <w:pict>
      <v:shape w14:anchorId="5079BEEA" id="_x0000_i1173" type="#_x0000_t75" style="width:10.55pt;height:10.55pt" o:bullet="t">
        <v:imagedata r:id="rId2" o:title="level1"/>
      </v:shape>
    </w:pict>
  </w:numPicBullet>
  <w:abstractNum w:abstractNumId="0" w15:restartNumberingAfterBreak="0">
    <w:nsid w:val="08072040"/>
    <w:multiLevelType w:val="hybridMultilevel"/>
    <w:tmpl w:val="AF04BDC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F2D4C"/>
    <w:multiLevelType w:val="hybridMultilevel"/>
    <w:tmpl w:val="F03A804E"/>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F969E8"/>
    <w:multiLevelType w:val="hybridMultilevel"/>
    <w:tmpl w:val="7A8E1A36"/>
    <w:lvl w:ilvl="0" w:tplc="E4201FEA">
      <w:numFmt w:val="bullet"/>
      <w:lvlText w:val="-"/>
      <w:lvlJc w:val="left"/>
      <w:pPr>
        <w:ind w:left="720" w:hanging="360"/>
      </w:pPr>
      <w:rPr>
        <w:rFonts w:ascii="Times New Roman" w:hAnsi="Times New Roman" w:cs="Times New Roman" w:hint="default"/>
        <w:color w:val="C00000"/>
      </w:rPr>
    </w:lvl>
    <w:lvl w:ilvl="1" w:tplc="D3260108">
      <w:start w:val="1"/>
      <w:numFmt w:val="bullet"/>
      <w:lvlText w:val=""/>
      <w:lvlPicBulletId w:val="1"/>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437228"/>
    <w:multiLevelType w:val="hybridMultilevel"/>
    <w:tmpl w:val="860E33FE"/>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1B1D76"/>
    <w:multiLevelType w:val="hybridMultilevel"/>
    <w:tmpl w:val="DC0C415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5B6CD0"/>
    <w:multiLevelType w:val="hybridMultilevel"/>
    <w:tmpl w:val="80023752"/>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D0639F"/>
    <w:multiLevelType w:val="hybridMultilevel"/>
    <w:tmpl w:val="0FB0572C"/>
    <w:lvl w:ilvl="0" w:tplc="E4201FEA">
      <w:numFmt w:val="bullet"/>
      <w:lvlText w:val="-"/>
      <w:lvlJc w:val="left"/>
      <w:pPr>
        <w:ind w:left="720" w:hanging="360"/>
      </w:pPr>
      <w:rPr>
        <w:rFonts w:ascii="Times New Roman" w:hAnsi="Times New Roman" w:cs="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B8621A"/>
    <w:multiLevelType w:val="hybridMultilevel"/>
    <w:tmpl w:val="ACACAECA"/>
    <w:lvl w:ilvl="0" w:tplc="E4201FEA">
      <w:numFmt w:val="bullet"/>
      <w:lvlText w:val="-"/>
      <w:lvlJc w:val="left"/>
      <w:pPr>
        <w:ind w:left="720" w:hanging="360"/>
      </w:pPr>
      <w:rPr>
        <w:rFonts w:ascii="Times New Roman" w:hAnsi="Times New Roman" w:cs="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133D7"/>
    <w:multiLevelType w:val="hybridMultilevel"/>
    <w:tmpl w:val="1A56D174"/>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FE4552"/>
    <w:multiLevelType w:val="hybridMultilevel"/>
    <w:tmpl w:val="61266E2C"/>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496B21"/>
    <w:multiLevelType w:val="hybridMultilevel"/>
    <w:tmpl w:val="7FCAEC14"/>
    <w:lvl w:ilvl="0" w:tplc="F1E46980">
      <w:start w:val="2"/>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871D26"/>
    <w:multiLevelType w:val="hybridMultilevel"/>
    <w:tmpl w:val="1C762B3C"/>
    <w:lvl w:ilvl="0" w:tplc="040C000F">
      <w:start w:val="1"/>
      <w:numFmt w:val="decimal"/>
      <w:lvlText w:val="%1."/>
      <w:lvlJc w:val="left"/>
      <w:pPr>
        <w:ind w:left="720" w:hanging="360"/>
      </w:pPr>
    </w:lvl>
    <w:lvl w:ilvl="1" w:tplc="040C0017">
      <w:start w:val="1"/>
      <w:numFmt w:val="lowerLetter"/>
      <w:lvlText w:val="%2)"/>
      <w:lvlJc w:val="left"/>
      <w:pPr>
        <w:ind w:left="1440" w:hanging="360"/>
      </w:pPr>
    </w:lvl>
    <w:lvl w:ilvl="2" w:tplc="040C0001">
      <w:start w:val="1"/>
      <w:numFmt w:val="bullet"/>
      <w:lvlText w:val=""/>
      <w:lvlJc w:val="left"/>
      <w:pPr>
        <w:ind w:left="2340" w:hanging="360"/>
      </w:pPr>
      <w:rPr>
        <w:rFonts w:ascii="Symbol" w:hAnsi="Symbol" w:hint="default"/>
      </w:r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36B462EA"/>
    <w:multiLevelType w:val="hybridMultilevel"/>
    <w:tmpl w:val="D6201B90"/>
    <w:lvl w:ilvl="0" w:tplc="E4201FEA">
      <w:numFmt w:val="bullet"/>
      <w:lvlText w:val="-"/>
      <w:lvlJc w:val="left"/>
      <w:pPr>
        <w:ind w:left="720" w:hanging="360"/>
      </w:pPr>
      <w:rPr>
        <w:rFonts w:ascii="Times New Roman" w:hAnsi="Times New Roman" w:cs="Times New Roman" w:hint="default"/>
        <w:color w:val="C00000"/>
      </w:rPr>
    </w:lvl>
    <w:lvl w:ilvl="1" w:tplc="6D9C6A9C">
      <w:start w:val="1"/>
      <w:numFmt w:val="bullet"/>
      <w:lvlText w:val=""/>
      <w:lvlPicBulletId w:val="0"/>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311A2B"/>
    <w:multiLevelType w:val="hybridMultilevel"/>
    <w:tmpl w:val="6D141F9A"/>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DA7994"/>
    <w:multiLevelType w:val="hybridMultilevel"/>
    <w:tmpl w:val="0DC46C64"/>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6D516A"/>
    <w:multiLevelType w:val="hybridMultilevel"/>
    <w:tmpl w:val="2F5C466A"/>
    <w:lvl w:ilvl="0" w:tplc="6D9C6A9C">
      <w:start w:val="1"/>
      <w:numFmt w:val="bullet"/>
      <w:lvlText w:val=""/>
      <w:lvlPicBulletId w:val="0"/>
      <w:lvlJc w:val="left"/>
      <w:pPr>
        <w:ind w:left="720" w:hanging="360"/>
      </w:pPr>
      <w:rPr>
        <w:rFonts w:ascii="Symbol" w:hAnsi="Symbol" w:hint="default"/>
        <w:color w:val="auto"/>
      </w:rPr>
    </w:lvl>
    <w:lvl w:ilvl="1" w:tplc="E4201FEA">
      <w:numFmt w:val="bullet"/>
      <w:lvlText w:val="-"/>
      <w:lvlJc w:val="left"/>
      <w:pPr>
        <w:ind w:left="1440" w:hanging="360"/>
      </w:pPr>
      <w:rPr>
        <w:rFonts w:ascii="Times New Roman" w:hAnsi="Times New Roman" w:cs="Times New Roman" w:hint="default"/>
        <w:color w:val="C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A13AA7"/>
    <w:multiLevelType w:val="hybridMultilevel"/>
    <w:tmpl w:val="98487552"/>
    <w:lvl w:ilvl="0" w:tplc="6D9C6A9C">
      <w:start w:val="1"/>
      <w:numFmt w:val="bullet"/>
      <w:lvlText w:val=""/>
      <w:lvlPicBulletId w:val="0"/>
      <w:lvlJc w:val="left"/>
      <w:pPr>
        <w:ind w:left="720" w:hanging="360"/>
      </w:pPr>
      <w:rPr>
        <w:rFonts w:ascii="Symbol" w:hAnsi="Symbol" w:hint="default"/>
        <w:color w:val="auto"/>
      </w:rPr>
    </w:lvl>
    <w:lvl w:ilvl="1" w:tplc="E4201FEA">
      <w:numFmt w:val="bullet"/>
      <w:lvlText w:val="-"/>
      <w:lvlJc w:val="left"/>
      <w:pPr>
        <w:ind w:left="1440" w:hanging="360"/>
      </w:pPr>
      <w:rPr>
        <w:rFonts w:ascii="Times New Roman" w:hAnsi="Times New Roman" w:cs="Times New Roman" w:hint="default"/>
        <w:color w:val="C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A4D65"/>
    <w:multiLevelType w:val="hybridMultilevel"/>
    <w:tmpl w:val="ABDCA504"/>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0317A"/>
    <w:multiLevelType w:val="singleLevel"/>
    <w:tmpl w:val="82A42E12"/>
    <w:lvl w:ilvl="0">
      <w:start w:val="1"/>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658B4B5A"/>
    <w:multiLevelType w:val="hybridMultilevel"/>
    <w:tmpl w:val="E7321AA0"/>
    <w:lvl w:ilvl="0" w:tplc="6D9C6A9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C87B2D"/>
    <w:multiLevelType w:val="hybridMultilevel"/>
    <w:tmpl w:val="A73C4E22"/>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6F518B"/>
    <w:multiLevelType w:val="hybridMultilevel"/>
    <w:tmpl w:val="0AFCC3EC"/>
    <w:lvl w:ilvl="0" w:tplc="E4201FEA">
      <w:numFmt w:val="bullet"/>
      <w:lvlText w:val="-"/>
      <w:lvlJc w:val="left"/>
      <w:pPr>
        <w:ind w:left="1123" w:hanging="360"/>
      </w:pPr>
      <w:rPr>
        <w:rFonts w:ascii="Times New Roman" w:hAnsi="Times New Roman" w:cs="Times New Roman" w:hint="default"/>
        <w:color w:val="C00000"/>
      </w:rPr>
    </w:lvl>
    <w:lvl w:ilvl="1" w:tplc="040C0003">
      <w:start w:val="1"/>
      <w:numFmt w:val="bullet"/>
      <w:lvlText w:val="o"/>
      <w:lvlJc w:val="left"/>
      <w:pPr>
        <w:ind w:left="1843" w:hanging="360"/>
      </w:pPr>
      <w:rPr>
        <w:rFonts w:ascii="Courier New" w:hAnsi="Courier New" w:cs="Courier New" w:hint="default"/>
      </w:rPr>
    </w:lvl>
    <w:lvl w:ilvl="2" w:tplc="040C0005" w:tentative="1">
      <w:start w:val="1"/>
      <w:numFmt w:val="bullet"/>
      <w:lvlText w:val=""/>
      <w:lvlJc w:val="left"/>
      <w:pPr>
        <w:ind w:left="2563" w:hanging="360"/>
      </w:pPr>
      <w:rPr>
        <w:rFonts w:ascii="Wingdings" w:hAnsi="Wingdings" w:hint="default"/>
      </w:rPr>
    </w:lvl>
    <w:lvl w:ilvl="3" w:tplc="040C0001" w:tentative="1">
      <w:start w:val="1"/>
      <w:numFmt w:val="bullet"/>
      <w:lvlText w:val=""/>
      <w:lvlJc w:val="left"/>
      <w:pPr>
        <w:ind w:left="3283" w:hanging="360"/>
      </w:pPr>
      <w:rPr>
        <w:rFonts w:ascii="Symbol" w:hAnsi="Symbol" w:hint="default"/>
      </w:rPr>
    </w:lvl>
    <w:lvl w:ilvl="4" w:tplc="040C0003" w:tentative="1">
      <w:start w:val="1"/>
      <w:numFmt w:val="bullet"/>
      <w:lvlText w:val="o"/>
      <w:lvlJc w:val="left"/>
      <w:pPr>
        <w:ind w:left="4003" w:hanging="360"/>
      </w:pPr>
      <w:rPr>
        <w:rFonts w:ascii="Courier New" w:hAnsi="Courier New" w:cs="Courier New" w:hint="default"/>
      </w:rPr>
    </w:lvl>
    <w:lvl w:ilvl="5" w:tplc="040C0005" w:tentative="1">
      <w:start w:val="1"/>
      <w:numFmt w:val="bullet"/>
      <w:lvlText w:val=""/>
      <w:lvlJc w:val="left"/>
      <w:pPr>
        <w:ind w:left="4723" w:hanging="360"/>
      </w:pPr>
      <w:rPr>
        <w:rFonts w:ascii="Wingdings" w:hAnsi="Wingdings" w:hint="default"/>
      </w:rPr>
    </w:lvl>
    <w:lvl w:ilvl="6" w:tplc="040C0001" w:tentative="1">
      <w:start w:val="1"/>
      <w:numFmt w:val="bullet"/>
      <w:lvlText w:val=""/>
      <w:lvlJc w:val="left"/>
      <w:pPr>
        <w:ind w:left="5443" w:hanging="360"/>
      </w:pPr>
      <w:rPr>
        <w:rFonts w:ascii="Symbol" w:hAnsi="Symbol" w:hint="default"/>
      </w:rPr>
    </w:lvl>
    <w:lvl w:ilvl="7" w:tplc="040C0003" w:tentative="1">
      <w:start w:val="1"/>
      <w:numFmt w:val="bullet"/>
      <w:lvlText w:val="o"/>
      <w:lvlJc w:val="left"/>
      <w:pPr>
        <w:ind w:left="6163" w:hanging="360"/>
      </w:pPr>
      <w:rPr>
        <w:rFonts w:ascii="Courier New" w:hAnsi="Courier New" w:cs="Courier New" w:hint="default"/>
      </w:rPr>
    </w:lvl>
    <w:lvl w:ilvl="8" w:tplc="040C0005" w:tentative="1">
      <w:start w:val="1"/>
      <w:numFmt w:val="bullet"/>
      <w:lvlText w:val=""/>
      <w:lvlJc w:val="left"/>
      <w:pPr>
        <w:ind w:left="6883" w:hanging="360"/>
      </w:pPr>
      <w:rPr>
        <w:rFonts w:ascii="Wingdings" w:hAnsi="Wingdings" w:hint="default"/>
      </w:rPr>
    </w:lvl>
  </w:abstractNum>
  <w:abstractNum w:abstractNumId="23" w15:restartNumberingAfterBreak="0">
    <w:nsid w:val="67D7722E"/>
    <w:multiLevelType w:val="hybridMultilevel"/>
    <w:tmpl w:val="7D62A1F0"/>
    <w:lvl w:ilvl="0" w:tplc="48C4ED1A">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0514E2"/>
    <w:multiLevelType w:val="hybridMultilevel"/>
    <w:tmpl w:val="6230286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6E78FA"/>
    <w:multiLevelType w:val="hybridMultilevel"/>
    <w:tmpl w:val="1E167776"/>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E271A4"/>
    <w:multiLevelType w:val="hybridMultilevel"/>
    <w:tmpl w:val="EA4E353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6"/>
  </w:num>
  <w:num w:numId="4">
    <w:abstractNumId w:val="12"/>
  </w:num>
  <w:num w:numId="5">
    <w:abstractNumId w:val="20"/>
  </w:num>
  <w:num w:numId="6">
    <w:abstractNumId w:val="17"/>
  </w:num>
  <w:num w:numId="7">
    <w:abstractNumId w:val="16"/>
  </w:num>
  <w:num w:numId="8">
    <w:abstractNumId w:val="3"/>
  </w:num>
  <w:num w:numId="9">
    <w:abstractNumId w:val="15"/>
  </w:num>
  <w:num w:numId="10">
    <w:abstractNumId w:val="21"/>
  </w:num>
  <w:num w:numId="11">
    <w:abstractNumId w:val="25"/>
  </w:num>
  <w:num w:numId="12">
    <w:abstractNumId w:val="22"/>
  </w:num>
  <w:num w:numId="13">
    <w:abstractNumId w:val="8"/>
  </w:num>
  <w:num w:numId="14">
    <w:abstractNumId w:val="9"/>
  </w:num>
  <w:num w:numId="15">
    <w:abstractNumId w:val="1"/>
  </w:num>
  <w:num w:numId="16">
    <w:abstractNumId w:val="13"/>
  </w:num>
  <w:num w:numId="17">
    <w:abstractNumId w:val="7"/>
  </w:num>
  <w:num w:numId="18">
    <w:abstractNumId w:val="4"/>
  </w:num>
  <w:num w:numId="19">
    <w:abstractNumId w:val="18"/>
  </w:num>
  <w:num w:numId="20">
    <w:abstractNumId w:val="2"/>
  </w:num>
  <w:num w:numId="21">
    <w:abstractNumId w:val="0"/>
  </w:num>
  <w:num w:numId="22">
    <w:abstractNumId w:val="14"/>
  </w:num>
  <w:num w:numId="23">
    <w:abstractNumId w:val="23"/>
  </w:num>
  <w:num w:numId="24">
    <w:abstractNumId w:val="24"/>
  </w:num>
  <w:num w:numId="25">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1A1E"/>
    <w:rsid w:val="000033A3"/>
    <w:rsid w:val="00006198"/>
    <w:rsid w:val="000073F0"/>
    <w:rsid w:val="00016A53"/>
    <w:rsid w:val="00017032"/>
    <w:rsid w:val="0002012B"/>
    <w:rsid w:val="00023BE1"/>
    <w:rsid w:val="0003315C"/>
    <w:rsid w:val="0003521E"/>
    <w:rsid w:val="000431D8"/>
    <w:rsid w:val="00044EBA"/>
    <w:rsid w:val="0005376E"/>
    <w:rsid w:val="00057E3B"/>
    <w:rsid w:val="000631B8"/>
    <w:rsid w:val="000704B9"/>
    <w:rsid w:val="00084BD4"/>
    <w:rsid w:val="00092D9E"/>
    <w:rsid w:val="00094FFD"/>
    <w:rsid w:val="0009755D"/>
    <w:rsid w:val="000A2897"/>
    <w:rsid w:val="000A7376"/>
    <w:rsid w:val="000B0FCC"/>
    <w:rsid w:val="000B1071"/>
    <w:rsid w:val="000B2F87"/>
    <w:rsid w:val="000B391B"/>
    <w:rsid w:val="000B68CF"/>
    <w:rsid w:val="000B769C"/>
    <w:rsid w:val="000C104C"/>
    <w:rsid w:val="000C1F7C"/>
    <w:rsid w:val="000C24A1"/>
    <w:rsid w:val="000D1953"/>
    <w:rsid w:val="000D39C2"/>
    <w:rsid w:val="000E17B7"/>
    <w:rsid w:val="000F0B81"/>
    <w:rsid w:val="000F38D7"/>
    <w:rsid w:val="000F48C2"/>
    <w:rsid w:val="000F7F76"/>
    <w:rsid w:val="00105684"/>
    <w:rsid w:val="00110B37"/>
    <w:rsid w:val="00111201"/>
    <w:rsid w:val="00112286"/>
    <w:rsid w:val="00113248"/>
    <w:rsid w:val="0012446E"/>
    <w:rsid w:val="001272BC"/>
    <w:rsid w:val="0013065A"/>
    <w:rsid w:val="001352B7"/>
    <w:rsid w:val="001371F8"/>
    <w:rsid w:val="00146D27"/>
    <w:rsid w:val="001474AD"/>
    <w:rsid w:val="0014760D"/>
    <w:rsid w:val="001525C8"/>
    <w:rsid w:val="0015505F"/>
    <w:rsid w:val="0015700A"/>
    <w:rsid w:val="00163D00"/>
    <w:rsid w:val="00165A44"/>
    <w:rsid w:val="001660B4"/>
    <w:rsid w:val="00167FD6"/>
    <w:rsid w:val="00170224"/>
    <w:rsid w:val="00175B88"/>
    <w:rsid w:val="0017695F"/>
    <w:rsid w:val="001801C6"/>
    <w:rsid w:val="00184A45"/>
    <w:rsid w:val="00184A95"/>
    <w:rsid w:val="00187A87"/>
    <w:rsid w:val="001948F4"/>
    <w:rsid w:val="00194F9B"/>
    <w:rsid w:val="00197B5D"/>
    <w:rsid w:val="001A09AD"/>
    <w:rsid w:val="001A2B87"/>
    <w:rsid w:val="001A4611"/>
    <w:rsid w:val="001A492E"/>
    <w:rsid w:val="001B2E9B"/>
    <w:rsid w:val="001B3580"/>
    <w:rsid w:val="001B4C33"/>
    <w:rsid w:val="001B6894"/>
    <w:rsid w:val="001B6DFA"/>
    <w:rsid w:val="001B6FA2"/>
    <w:rsid w:val="001C0682"/>
    <w:rsid w:val="001C53DE"/>
    <w:rsid w:val="001C5B59"/>
    <w:rsid w:val="001D391E"/>
    <w:rsid w:val="001D4DF3"/>
    <w:rsid w:val="001E5639"/>
    <w:rsid w:val="001E7402"/>
    <w:rsid w:val="001F1FE3"/>
    <w:rsid w:val="001F292D"/>
    <w:rsid w:val="001F436E"/>
    <w:rsid w:val="001F7BE3"/>
    <w:rsid w:val="00204833"/>
    <w:rsid w:val="00204C4A"/>
    <w:rsid w:val="00207B83"/>
    <w:rsid w:val="00211EE7"/>
    <w:rsid w:val="00211F97"/>
    <w:rsid w:val="00212F08"/>
    <w:rsid w:val="002164BC"/>
    <w:rsid w:val="002202FD"/>
    <w:rsid w:val="002216D2"/>
    <w:rsid w:val="00222FC8"/>
    <w:rsid w:val="002247C9"/>
    <w:rsid w:val="00225EA9"/>
    <w:rsid w:val="00226726"/>
    <w:rsid w:val="00227BDB"/>
    <w:rsid w:val="002303EA"/>
    <w:rsid w:val="00243451"/>
    <w:rsid w:val="002516AC"/>
    <w:rsid w:val="00253C59"/>
    <w:rsid w:val="002555F4"/>
    <w:rsid w:val="00256EBE"/>
    <w:rsid w:val="00263B0A"/>
    <w:rsid w:val="002653D2"/>
    <w:rsid w:val="00265450"/>
    <w:rsid w:val="00267F64"/>
    <w:rsid w:val="002723E6"/>
    <w:rsid w:val="0027469E"/>
    <w:rsid w:val="00274EFA"/>
    <w:rsid w:val="00286324"/>
    <w:rsid w:val="002972F4"/>
    <w:rsid w:val="002A083B"/>
    <w:rsid w:val="002A0F6C"/>
    <w:rsid w:val="002A217D"/>
    <w:rsid w:val="002A3D83"/>
    <w:rsid w:val="002B0596"/>
    <w:rsid w:val="002B5518"/>
    <w:rsid w:val="002B5BCF"/>
    <w:rsid w:val="002C48A7"/>
    <w:rsid w:val="002C4DAF"/>
    <w:rsid w:val="002C6377"/>
    <w:rsid w:val="002C6903"/>
    <w:rsid w:val="002D2669"/>
    <w:rsid w:val="002D3B86"/>
    <w:rsid w:val="002D4C0F"/>
    <w:rsid w:val="002D50E6"/>
    <w:rsid w:val="002D5159"/>
    <w:rsid w:val="002D5D73"/>
    <w:rsid w:val="002D65A5"/>
    <w:rsid w:val="002E1227"/>
    <w:rsid w:val="002E15FC"/>
    <w:rsid w:val="002E1FDD"/>
    <w:rsid w:val="002E21E9"/>
    <w:rsid w:val="002E2677"/>
    <w:rsid w:val="002E45FF"/>
    <w:rsid w:val="002F13C3"/>
    <w:rsid w:val="002F38F5"/>
    <w:rsid w:val="003046BD"/>
    <w:rsid w:val="00305AE5"/>
    <w:rsid w:val="00306DC5"/>
    <w:rsid w:val="00310629"/>
    <w:rsid w:val="00313D2E"/>
    <w:rsid w:val="00316B20"/>
    <w:rsid w:val="00317FF5"/>
    <w:rsid w:val="00323518"/>
    <w:rsid w:val="00323769"/>
    <w:rsid w:val="003259B5"/>
    <w:rsid w:val="00326A5E"/>
    <w:rsid w:val="00333920"/>
    <w:rsid w:val="00334DBE"/>
    <w:rsid w:val="003406C0"/>
    <w:rsid w:val="0034704F"/>
    <w:rsid w:val="003500BC"/>
    <w:rsid w:val="00350A5B"/>
    <w:rsid w:val="00360C44"/>
    <w:rsid w:val="003618DF"/>
    <w:rsid w:val="003619C6"/>
    <w:rsid w:val="003634ED"/>
    <w:rsid w:val="003649D2"/>
    <w:rsid w:val="00372F2E"/>
    <w:rsid w:val="00380E28"/>
    <w:rsid w:val="0038425C"/>
    <w:rsid w:val="00384D3C"/>
    <w:rsid w:val="00387195"/>
    <w:rsid w:val="003879BD"/>
    <w:rsid w:val="00394977"/>
    <w:rsid w:val="00395A3B"/>
    <w:rsid w:val="00396B7A"/>
    <w:rsid w:val="00397DEC"/>
    <w:rsid w:val="003A03E8"/>
    <w:rsid w:val="003A1CAD"/>
    <w:rsid w:val="003B08C0"/>
    <w:rsid w:val="003B1E78"/>
    <w:rsid w:val="003B2378"/>
    <w:rsid w:val="003B23A5"/>
    <w:rsid w:val="003B2F88"/>
    <w:rsid w:val="003B379E"/>
    <w:rsid w:val="003B3A08"/>
    <w:rsid w:val="003B6BCE"/>
    <w:rsid w:val="003D4F14"/>
    <w:rsid w:val="003D6A3F"/>
    <w:rsid w:val="003D6C5C"/>
    <w:rsid w:val="003E03DE"/>
    <w:rsid w:val="003E0D12"/>
    <w:rsid w:val="003E2DE9"/>
    <w:rsid w:val="003E7794"/>
    <w:rsid w:val="003F0253"/>
    <w:rsid w:val="003F1F12"/>
    <w:rsid w:val="003F2FCA"/>
    <w:rsid w:val="003F4D59"/>
    <w:rsid w:val="003F5761"/>
    <w:rsid w:val="003F5C2A"/>
    <w:rsid w:val="003F7AFE"/>
    <w:rsid w:val="0040109B"/>
    <w:rsid w:val="00401D75"/>
    <w:rsid w:val="00404DBF"/>
    <w:rsid w:val="0040633B"/>
    <w:rsid w:val="00407E36"/>
    <w:rsid w:val="00425230"/>
    <w:rsid w:val="00427930"/>
    <w:rsid w:val="00432EFC"/>
    <w:rsid w:val="00435880"/>
    <w:rsid w:val="00437D6F"/>
    <w:rsid w:val="00440E59"/>
    <w:rsid w:val="004412B0"/>
    <w:rsid w:val="004460D2"/>
    <w:rsid w:val="00447D90"/>
    <w:rsid w:val="00450948"/>
    <w:rsid w:val="00452A9D"/>
    <w:rsid w:val="00457D65"/>
    <w:rsid w:val="00463D16"/>
    <w:rsid w:val="00464A26"/>
    <w:rsid w:val="004653FC"/>
    <w:rsid w:val="0046569F"/>
    <w:rsid w:val="004676C1"/>
    <w:rsid w:val="0047097B"/>
    <w:rsid w:val="004729DB"/>
    <w:rsid w:val="00475112"/>
    <w:rsid w:val="00480359"/>
    <w:rsid w:val="00480F5C"/>
    <w:rsid w:val="00481161"/>
    <w:rsid w:val="00485CA0"/>
    <w:rsid w:val="00492A35"/>
    <w:rsid w:val="00493B03"/>
    <w:rsid w:val="00497F8E"/>
    <w:rsid w:val="004A0DDD"/>
    <w:rsid w:val="004A15AB"/>
    <w:rsid w:val="004A4B88"/>
    <w:rsid w:val="004A6098"/>
    <w:rsid w:val="004B2958"/>
    <w:rsid w:val="004B349F"/>
    <w:rsid w:val="004B50F5"/>
    <w:rsid w:val="004B7183"/>
    <w:rsid w:val="004C01DA"/>
    <w:rsid w:val="004C72FE"/>
    <w:rsid w:val="004D4C3A"/>
    <w:rsid w:val="004D6B40"/>
    <w:rsid w:val="004D7310"/>
    <w:rsid w:val="004E3E28"/>
    <w:rsid w:val="004F0082"/>
    <w:rsid w:val="005025E9"/>
    <w:rsid w:val="005043BE"/>
    <w:rsid w:val="00504903"/>
    <w:rsid w:val="00513C3A"/>
    <w:rsid w:val="00516B01"/>
    <w:rsid w:val="00517935"/>
    <w:rsid w:val="00532C40"/>
    <w:rsid w:val="00534A0A"/>
    <w:rsid w:val="00536604"/>
    <w:rsid w:val="005373CD"/>
    <w:rsid w:val="005400BC"/>
    <w:rsid w:val="00546889"/>
    <w:rsid w:val="00547C63"/>
    <w:rsid w:val="00547F13"/>
    <w:rsid w:val="005502F0"/>
    <w:rsid w:val="00554B3C"/>
    <w:rsid w:val="00560212"/>
    <w:rsid w:val="00563370"/>
    <w:rsid w:val="005650EB"/>
    <w:rsid w:val="005654F0"/>
    <w:rsid w:val="00567A4A"/>
    <w:rsid w:val="0057145D"/>
    <w:rsid w:val="00575B59"/>
    <w:rsid w:val="00576CB6"/>
    <w:rsid w:val="00583DC1"/>
    <w:rsid w:val="00585D7B"/>
    <w:rsid w:val="00595552"/>
    <w:rsid w:val="005A480A"/>
    <w:rsid w:val="005A7A0E"/>
    <w:rsid w:val="005B3E9D"/>
    <w:rsid w:val="005C19BD"/>
    <w:rsid w:val="005C306F"/>
    <w:rsid w:val="005C310A"/>
    <w:rsid w:val="005C3506"/>
    <w:rsid w:val="005C486C"/>
    <w:rsid w:val="005C4A99"/>
    <w:rsid w:val="005D7499"/>
    <w:rsid w:val="005D7A3F"/>
    <w:rsid w:val="005E03F0"/>
    <w:rsid w:val="005E212D"/>
    <w:rsid w:val="005E4F4C"/>
    <w:rsid w:val="005E73AC"/>
    <w:rsid w:val="005E7CAB"/>
    <w:rsid w:val="005F1985"/>
    <w:rsid w:val="005F3A6B"/>
    <w:rsid w:val="005F52F1"/>
    <w:rsid w:val="00602B0A"/>
    <w:rsid w:val="00603CDF"/>
    <w:rsid w:val="00605A04"/>
    <w:rsid w:val="00605AF2"/>
    <w:rsid w:val="00605BF0"/>
    <w:rsid w:val="006164F5"/>
    <w:rsid w:val="00616A30"/>
    <w:rsid w:val="00621AC1"/>
    <w:rsid w:val="0062760E"/>
    <w:rsid w:val="006327CF"/>
    <w:rsid w:val="00634553"/>
    <w:rsid w:val="00635746"/>
    <w:rsid w:val="00635B17"/>
    <w:rsid w:val="00636365"/>
    <w:rsid w:val="00643387"/>
    <w:rsid w:val="00643741"/>
    <w:rsid w:val="006500F9"/>
    <w:rsid w:val="00666707"/>
    <w:rsid w:val="00672A2E"/>
    <w:rsid w:val="0067493E"/>
    <w:rsid w:val="006767DA"/>
    <w:rsid w:val="00677412"/>
    <w:rsid w:val="00685317"/>
    <w:rsid w:val="006918A7"/>
    <w:rsid w:val="0069697D"/>
    <w:rsid w:val="006A300E"/>
    <w:rsid w:val="006A45CB"/>
    <w:rsid w:val="006A4C55"/>
    <w:rsid w:val="006B7351"/>
    <w:rsid w:val="006C0985"/>
    <w:rsid w:val="006C43E4"/>
    <w:rsid w:val="006D21B6"/>
    <w:rsid w:val="006D4324"/>
    <w:rsid w:val="006D550D"/>
    <w:rsid w:val="006E40E4"/>
    <w:rsid w:val="006F0E71"/>
    <w:rsid w:val="006F1B66"/>
    <w:rsid w:val="006F3B7C"/>
    <w:rsid w:val="006F5E02"/>
    <w:rsid w:val="00700659"/>
    <w:rsid w:val="0070180C"/>
    <w:rsid w:val="00702EA5"/>
    <w:rsid w:val="00716100"/>
    <w:rsid w:val="00716D99"/>
    <w:rsid w:val="00724114"/>
    <w:rsid w:val="00731F43"/>
    <w:rsid w:val="00734425"/>
    <w:rsid w:val="00735717"/>
    <w:rsid w:val="00737B08"/>
    <w:rsid w:val="00740CEC"/>
    <w:rsid w:val="00741655"/>
    <w:rsid w:val="00741E0A"/>
    <w:rsid w:val="0074623E"/>
    <w:rsid w:val="007507E8"/>
    <w:rsid w:val="007519A5"/>
    <w:rsid w:val="00752B6F"/>
    <w:rsid w:val="00753825"/>
    <w:rsid w:val="00753996"/>
    <w:rsid w:val="007612FD"/>
    <w:rsid w:val="00763C41"/>
    <w:rsid w:val="007652D5"/>
    <w:rsid w:val="00765ACE"/>
    <w:rsid w:val="00771015"/>
    <w:rsid w:val="007739DF"/>
    <w:rsid w:val="007749C7"/>
    <w:rsid w:val="00781093"/>
    <w:rsid w:val="007830D8"/>
    <w:rsid w:val="00786732"/>
    <w:rsid w:val="0079075B"/>
    <w:rsid w:val="0079130F"/>
    <w:rsid w:val="00791975"/>
    <w:rsid w:val="007A39D8"/>
    <w:rsid w:val="007A41D6"/>
    <w:rsid w:val="007A5CBD"/>
    <w:rsid w:val="007B4A9E"/>
    <w:rsid w:val="007B7117"/>
    <w:rsid w:val="007B729D"/>
    <w:rsid w:val="007C3D3A"/>
    <w:rsid w:val="007C42AC"/>
    <w:rsid w:val="007C4CFF"/>
    <w:rsid w:val="007C641B"/>
    <w:rsid w:val="007C708C"/>
    <w:rsid w:val="007C73EE"/>
    <w:rsid w:val="007D098D"/>
    <w:rsid w:val="007D3282"/>
    <w:rsid w:val="007D3E10"/>
    <w:rsid w:val="007E3AE1"/>
    <w:rsid w:val="007E4B6B"/>
    <w:rsid w:val="007F04AF"/>
    <w:rsid w:val="007F0B26"/>
    <w:rsid w:val="007F1CC1"/>
    <w:rsid w:val="007F2A50"/>
    <w:rsid w:val="007F780A"/>
    <w:rsid w:val="00800358"/>
    <w:rsid w:val="0080294B"/>
    <w:rsid w:val="00802C52"/>
    <w:rsid w:val="008040F1"/>
    <w:rsid w:val="00806C85"/>
    <w:rsid w:val="00810D4D"/>
    <w:rsid w:val="00813D37"/>
    <w:rsid w:val="00816A5E"/>
    <w:rsid w:val="00816DA5"/>
    <w:rsid w:val="0081744C"/>
    <w:rsid w:val="00821012"/>
    <w:rsid w:val="008258ED"/>
    <w:rsid w:val="00832C5B"/>
    <w:rsid w:val="00832DE4"/>
    <w:rsid w:val="00835090"/>
    <w:rsid w:val="00836BBB"/>
    <w:rsid w:val="00840D89"/>
    <w:rsid w:val="00846F15"/>
    <w:rsid w:val="00850C98"/>
    <w:rsid w:val="008620B9"/>
    <w:rsid w:val="008632C8"/>
    <w:rsid w:val="0086419B"/>
    <w:rsid w:val="00871072"/>
    <w:rsid w:val="0087604D"/>
    <w:rsid w:val="008774E7"/>
    <w:rsid w:val="00890A95"/>
    <w:rsid w:val="00891E82"/>
    <w:rsid w:val="008928B1"/>
    <w:rsid w:val="0089447C"/>
    <w:rsid w:val="00894C58"/>
    <w:rsid w:val="008A1357"/>
    <w:rsid w:val="008A3225"/>
    <w:rsid w:val="008A3920"/>
    <w:rsid w:val="008B2E1B"/>
    <w:rsid w:val="008B3FFF"/>
    <w:rsid w:val="008C2F18"/>
    <w:rsid w:val="008C67BE"/>
    <w:rsid w:val="008D188C"/>
    <w:rsid w:val="008D6023"/>
    <w:rsid w:val="008E1655"/>
    <w:rsid w:val="008E173D"/>
    <w:rsid w:val="008E5250"/>
    <w:rsid w:val="008E683E"/>
    <w:rsid w:val="008F6FE6"/>
    <w:rsid w:val="0090459D"/>
    <w:rsid w:val="0090557D"/>
    <w:rsid w:val="00905D98"/>
    <w:rsid w:val="00915CCA"/>
    <w:rsid w:val="00920C0A"/>
    <w:rsid w:val="009260E0"/>
    <w:rsid w:val="0092671E"/>
    <w:rsid w:val="00937F10"/>
    <w:rsid w:val="00946BDD"/>
    <w:rsid w:val="00955FC8"/>
    <w:rsid w:val="0095789A"/>
    <w:rsid w:val="00964D08"/>
    <w:rsid w:val="00965127"/>
    <w:rsid w:val="00966385"/>
    <w:rsid w:val="009663EB"/>
    <w:rsid w:val="0096643A"/>
    <w:rsid w:val="00966FAC"/>
    <w:rsid w:val="0097072E"/>
    <w:rsid w:val="00970C61"/>
    <w:rsid w:val="00972710"/>
    <w:rsid w:val="00975DE4"/>
    <w:rsid w:val="009774B9"/>
    <w:rsid w:val="00977A9A"/>
    <w:rsid w:val="00980075"/>
    <w:rsid w:val="00980D98"/>
    <w:rsid w:val="0098289E"/>
    <w:rsid w:val="00984620"/>
    <w:rsid w:val="00984D92"/>
    <w:rsid w:val="00986404"/>
    <w:rsid w:val="00986471"/>
    <w:rsid w:val="00993747"/>
    <w:rsid w:val="00996973"/>
    <w:rsid w:val="009A2201"/>
    <w:rsid w:val="009A5FD4"/>
    <w:rsid w:val="009A67C1"/>
    <w:rsid w:val="009B2F92"/>
    <w:rsid w:val="009B6C39"/>
    <w:rsid w:val="009C797E"/>
    <w:rsid w:val="009C7F40"/>
    <w:rsid w:val="009D0C96"/>
    <w:rsid w:val="009D2BDF"/>
    <w:rsid w:val="009D4914"/>
    <w:rsid w:val="009D74B1"/>
    <w:rsid w:val="009E5416"/>
    <w:rsid w:val="009F333B"/>
    <w:rsid w:val="009F4515"/>
    <w:rsid w:val="009F5BAF"/>
    <w:rsid w:val="00A015B0"/>
    <w:rsid w:val="00A07128"/>
    <w:rsid w:val="00A07440"/>
    <w:rsid w:val="00A10843"/>
    <w:rsid w:val="00A10FC0"/>
    <w:rsid w:val="00A115C4"/>
    <w:rsid w:val="00A16DD7"/>
    <w:rsid w:val="00A17A35"/>
    <w:rsid w:val="00A21C8E"/>
    <w:rsid w:val="00A23E6A"/>
    <w:rsid w:val="00A3109F"/>
    <w:rsid w:val="00A345A6"/>
    <w:rsid w:val="00A40C9C"/>
    <w:rsid w:val="00A44633"/>
    <w:rsid w:val="00A53754"/>
    <w:rsid w:val="00A57717"/>
    <w:rsid w:val="00A64E26"/>
    <w:rsid w:val="00A65127"/>
    <w:rsid w:val="00A65323"/>
    <w:rsid w:val="00A67105"/>
    <w:rsid w:val="00A70DEF"/>
    <w:rsid w:val="00A82597"/>
    <w:rsid w:val="00A835FD"/>
    <w:rsid w:val="00A86E52"/>
    <w:rsid w:val="00A87F12"/>
    <w:rsid w:val="00A9108B"/>
    <w:rsid w:val="00A93D58"/>
    <w:rsid w:val="00A940D2"/>
    <w:rsid w:val="00AA173E"/>
    <w:rsid w:val="00AA3C8C"/>
    <w:rsid w:val="00AA4C38"/>
    <w:rsid w:val="00AA7D9F"/>
    <w:rsid w:val="00AB695A"/>
    <w:rsid w:val="00AC0011"/>
    <w:rsid w:val="00AC2DBE"/>
    <w:rsid w:val="00AC4B5B"/>
    <w:rsid w:val="00AD013B"/>
    <w:rsid w:val="00AD0F5F"/>
    <w:rsid w:val="00AD1386"/>
    <w:rsid w:val="00AD1501"/>
    <w:rsid w:val="00AD3B58"/>
    <w:rsid w:val="00AD5335"/>
    <w:rsid w:val="00AD5991"/>
    <w:rsid w:val="00AD702A"/>
    <w:rsid w:val="00AE418B"/>
    <w:rsid w:val="00AE44B6"/>
    <w:rsid w:val="00AE72AA"/>
    <w:rsid w:val="00AE7DCC"/>
    <w:rsid w:val="00AF249B"/>
    <w:rsid w:val="00AF5F76"/>
    <w:rsid w:val="00B0296C"/>
    <w:rsid w:val="00B05E9B"/>
    <w:rsid w:val="00B06749"/>
    <w:rsid w:val="00B143E3"/>
    <w:rsid w:val="00B14837"/>
    <w:rsid w:val="00B2066A"/>
    <w:rsid w:val="00B21A38"/>
    <w:rsid w:val="00B277D1"/>
    <w:rsid w:val="00B27CD0"/>
    <w:rsid w:val="00B370DF"/>
    <w:rsid w:val="00B557DB"/>
    <w:rsid w:val="00B55DA0"/>
    <w:rsid w:val="00B60C38"/>
    <w:rsid w:val="00B60D4E"/>
    <w:rsid w:val="00B621D6"/>
    <w:rsid w:val="00B70620"/>
    <w:rsid w:val="00B71CE3"/>
    <w:rsid w:val="00B721D2"/>
    <w:rsid w:val="00B80228"/>
    <w:rsid w:val="00B807CC"/>
    <w:rsid w:val="00B8201A"/>
    <w:rsid w:val="00B832F4"/>
    <w:rsid w:val="00B90592"/>
    <w:rsid w:val="00B91BE1"/>
    <w:rsid w:val="00B94450"/>
    <w:rsid w:val="00B97330"/>
    <w:rsid w:val="00BA0A36"/>
    <w:rsid w:val="00BB31DB"/>
    <w:rsid w:val="00BB596C"/>
    <w:rsid w:val="00BB681F"/>
    <w:rsid w:val="00BB7E12"/>
    <w:rsid w:val="00BC03E0"/>
    <w:rsid w:val="00BC275C"/>
    <w:rsid w:val="00BC280E"/>
    <w:rsid w:val="00BC449F"/>
    <w:rsid w:val="00BC7392"/>
    <w:rsid w:val="00BC7A7A"/>
    <w:rsid w:val="00BC7EF1"/>
    <w:rsid w:val="00BC7FFD"/>
    <w:rsid w:val="00BD1BD0"/>
    <w:rsid w:val="00BE0626"/>
    <w:rsid w:val="00BE1D2A"/>
    <w:rsid w:val="00BE479B"/>
    <w:rsid w:val="00BE58A9"/>
    <w:rsid w:val="00BE6B77"/>
    <w:rsid w:val="00BF1DA5"/>
    <w:rsid w:val="00BF6015"/>
    <w:rsid w:val="00BF6ED3"/>
    <w:rsid w:val="00BF70A3"/>
    <w:rsid w:val="00C00916"/>
    <w:rsid w:val="00C06A65"/>
    <w:rsid w:val="00C0765F"/>
    <w:rsid w:val="00C13640"/>
    <w:rsid w:val="00C15E60"/>
    <w:rsid w:val="00C20965"/>
    <w:rsid w:val="00C209C5"/>
    <w:rsid w:val="00C22788"/>
    <w:rsid w:val="00C233C5"/>
    <w:rsid w:val="00C2663B"/>
    <w:rsid w:val="00C268E7"/>
    <w:rsid w:val="00C269BA"/>
    <w:rsid w:val="00C44BF2"/>
    <w:rsid w:val="00C5047D"/>
    <w:rsid w:val="00C52431"/>
    <w:rsid w:val="00C53947"/>
    <w:rsid w:val="00C57290"/>
    <w:rsid w:val="00C60708"/>
    <w:rsid w:val="00C65B98"/>
    <w:rsid w:val="00C72B97"/>
    <w:rsid w:val="00C72E2D"/>
    <w:rsid w:val="00C7354F"/>
    <w:rsid w:val="00C83508"/>
    <w:rsid w:val="00C845E0"/>
    <w:rsid w:val="00C86742"/>
    <w:rsid w:val="00C91175"/>
    <w:rsid w:val="00C93681"/>
    <w:rsid w:val="00C941FB"/>
    <w:rsid w:val="00C96DFA"/>
    <w:rsid w:val="00C97518"/>
    <w:rsid w:val="00C9776F"/>
    <w:rsid w:val="00C97F0A"/>
    <w:rsid w:val="00CA0275"/>
    <w:rsid w:val="00CA3438"/>
    <w:rsid w:val="00CC0BB0"/>
    <w:rsid w:val="00CC237A"/>
    <w:rsid w:val="00CC5147"/>
    <w:rsid w:val="00CC68C8"/>
    <w:rsid w:val="00CD1C22"/>
    <w:rsid w:val="00CD2444"/>
    <w:rsid w:val="00CD2685"/>
    <w:rsid w:val="00CD2C7F"/>
    <w:rsid w:val="00CE3E48"/>
    <w:rsid w:val="00CE400C"/>
    <w:rsid w:val="00CE63C4"/>
    <w:rsid w:val="00CF3A03"/>
    <w:rsid w:val="00CF4BCB"/>
    <w:rsid w:val="00CF77B0"/>
    <w:rsid w:val="00D14230"/>
    <w:rsid w:val="00D170F3"/>
    <w:rsid w:val="00D23795"/>
    <w:rsid w:val="00D25AA9"/>
    <w:rsid w:val="00D30D8B"/>
    <w:rsid w:val="00D357F7"/>
    <w:rsid w:val="00D3778C"/>
    <w:rsid w:val="00D47F30"/>
    <w:rsid w:val="00D54D14"/>
    <w:rsid w:val="00D5578C"/>
    <w:rsid w:val="00D65F10"/>
    <w:rsid w:val="00D66E1B"/>
    <w:rsid w:val="00D70487"/>
    <w:rsid w:val="00D80438"/>
    <w:rsid w:val="00D80726"/>
    <w:rsid w:val="00D84E8D"/>
    <w:rsid w:val="00D85F5D"/>
    <w:rsid w:val="00D86C96"/>
    <w:rsid w:val="00D906EB"/>
    <w:rsid w:val="00D96BD3"/>
    <w:rsid w:val="00DA2230"/>
    <w:rsid w:val="00DA555E"/>
    <w:rsid w:val="00DA6F6F"/>
    <w:rsid w:val="00DA7C80"/>
    <w:rsid w:val="00DB0331"/>
    <w:rsid w:val="00DB49C4"/>
    <w:rsid w:val="00DC0919"/>
    <w:rsid w:val="00DD137B"/>
    <w:rsid w:val="00DD2062"/>
    <w:rsid w:val="00DD314D"/>
    <w:rsid w:val="00DD408C"/>
    <w:rsid w:val="00DD7DC7"/>
    <w:rsid w:val="00DE4371"/>
    <w:rsid w:val="00DE4C0B"/>
    <w:rsid w:val="00DF2C77"/>
    <w:rsid w:val="00DF4B73"/>
    <w:rsid w:val="00DF78E9"/>
    <w:rsid w:val="00E0049F"/>
    <w:rsid w:val="00E03B2D"/>
    <w:rsid w:val="00E03B93"/>
    <w:rsid w:val="00E04DE5"/>
    <w:rsid w:val="00E054D0"/>
    <w:rsid w:val="00E10CCC"/>
    <w:rsid w:val="00E25F5A"/>
    <w:rsid w:val="00E26DC8"/>
    <w:rsid w:val="00E31487"/>
    <w:rsid w:val="00E34F2E"/>
    <w:rsid w:val="00E4594F"/>
    <w:rsid w:val="00E4728F"/>
    <w:rsid w:val="00E477A7"/>
    <w:rsid w:val="00E50BED"/>
    <w:rsid w:val="00E54B76"/>
    <w:rsid w:val="00E648E9"/>
    <w:rsid w:val="00E65BC4"/>
    <w:rsid w:val="00E66CD0"/>
    <w:rsid w:val="00E7039E"/>
    <w:rsid w:val="00E70D17"/>
    <w:rsid w:val="00E7246A"/>
    <w:rsid w:val="00E75258"/>
    <w:rsid w:val="00E76314"/>
    <w:rsid w:val="00E96057"/>
    <w:rsid w:val="00EA68E9"/>
    <w:rsid w:val="00EB02BA"/>
    <w:rsid w:val="00EB1004"/>
    <w:rsid w:val="00EB11B1"/>
    <w:rsid w:val="00EB1997"/>
    <w:rsid w:val="00EB2170"/>
    <w:rsid w:val="00EB2EF3"/>
    <w:rsid w:val="00EB3926"/>
    <w:rsid w:val="00EB6A3B"/>
    <w:rsid w:val="00EC0DDD"/>
    <w:rsid w:val="00EC1951"/>
    <w:rsid w:val="00EC4E59"/>
    <w:rsid w:val="00EC523C"/>
    <w:rsid w:val="00EC5CB7"/>
    <w:rsid w:val="00EC69A5"/>
    <w:rsid w:val="00ED3AF2"/>
    <w:rsid w:val="00ED7D59"/>
    <w:rsid w:val="00EE0988"/>
    <w:rsid w:val="00EE39AE"/>
    <w:rsid w:val="00EE55FB"/>
    <w:rsid w:val="00EE5B57"/>
    <w:rsid w:val="00EF0274"/>
    <w:rsid w:val="00EF10FF"/>
    <w:rsid w:val="00EF1367"/>
    <w:rsid w:val="00EF2046"/>
    <w:rsid w:val="00EF469D"/>
    <w:rsid w:val="00EF6B36"/>
    <w:rsid w:val="00EF7DF2"/>
    <w:rsid w:val="00F02284"/>
    <w:rsid w:val="00F032B2"/>
    <w:rsid w:val="00F12156"/>
    <w:rsid w:val="00F22FAE"/>
    <w:rsid w:val="00F30061"/>
    <w:rsid w:val="00F32331"/>
    <w:rsid w:val="00F40A64"/>
    <w:rsid w:val="00F464EF"/>
    <w:rsid w:val="00F57C7F"/>
    <w:rsid w:val="00F600F5"/>
    <w:rsid w:val="00F6730B"/>
    <w:rsid w:val="00F70EC8"/>
    <w:rsid w:val="00F760C6"/>
    <w:rsid w:val="00F93CF5"/>
    <w:rsid w:val="00F95091"/>
    <w:rsid w:val="00F955F6"/>
    <w:rsid w:val="00F96891"/>
    <w:rsid w:val="00F97DCF"/>
    <w:rsid w:val="00FA0F1D"/>
    <w:rsid w:val="00FA292B"/>
    <w:rsid w:val="00FA512F"/>
    <w:rsid w:val="00FB00EA"/>
    <w:rsid w:val="00FB0B47"/>
    <w:rsid w:val="00FB5B03"/>
    <w:rsid w:val="00FB6337"/>
    <w:rsid w:val="00FC2016"/>
    <w:rsid w:val="00FC5397"/>
    <w:rsid w:val="00FC6124"/>
    <w:rsid w:val="00FC614B"/>
    <w:rsid w:val="00FC6C28"/>
    <w:rsid w:val="00FD0389"/>
    <w:rsid w:val="00FD1BBD"/>
    <w:rsid w:val="00FD392A"/>
    <w:rsid w:val="00FD536A"/>
    <w:rsid w:val="00FD7DA0"/>
    <w:rsid w:val="00FD7E6B"/>
    <w:rsid w:val="00FE1743"/>
    <w:rsid w:val="00FE18AE"/>
    <w:rsid w:val="00FE2488"/>
    <w:rsid w:val="00FE3A0E"/>
    <w:rsid w:val="00FE459C"/>
    <w:rsid w:val="00FE615D"/>
    <w:rsid w:val="00FE7164"/>
    <w:rsid w:val="00FF0A5E"/>
    <w:rsid w:val="00FF2E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2C54B"/>
  <w15:docId w15:val="{1EF2627A-ED2B-43B1-91F1-667D1ADA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24A1"/>
    <w:pPr>
      <w:spacing w:after="200" w:line="252" w:lineRule="auto"/>
    </w:pPr>
    <w:rPr>
      <w:sz w:val="22"/>
      <w:szCs w:val="22"/>
    </w:rPr>
  </w:style>
  <w:style w:type="paragraph" w:styleId="Titre1">
    <w:name w:val="heading 1"/>
    <w:basedOn w:val="Normal"/>
    <w:next w:val="Normal"/>
    <w:link w:val="Titre1Car"/>
    <w:uiPriority w:val="9"/>
    <w:qFormat/>
    <w:rsid w:val="0092671E"/>
    <w:pPr>
      <w:pBdr>
        <w:bottom w:val="thinThickSmallGap" w:sz="12" w:space="1" w:color="943634"/>
      </w:pBdr>
      <w:spacing w:before="400"/>
      <w:jc w:val="center"/>
      <w:outlineLvl w:val="0"/>
    </w:pPr>
    <w:rPr>
      <w:caps/>
      <w:color w:val="632423"/>
      <w:spacing w:val="20"/>
      <w:sz w:val="28"/>
      <w:szCs w:val="28"/>
    </w:rPr>
  </w:style>
  <w:style w:type="paragraph" w:styleId="Titre2">
    <w:name w:val="heading 2"/>
    <w:basedOn w:val="Normal"/>
    <w:next w:val="Normal"/>
    <w:link w:val="Titre2Car"/>
    <w:uiPriority w:val="9"/>
    <w:unhideWhenUsed/>
    <w:qFormat/>
    <w:rsid w:val="0092671E"/>
    <w:pPr>
      <w:pBdr>
        <w:bottom w:val="single" w:sz="4" w:space="1" w:color="622423"/>
      </w:pBdr>
      <w:spacing w:before="400"/>
      <w:jc w:val="center"/>
      <w:outlineLvl w:val="1"/>
    </w:pPr>
    <w:rPr>
      <w:caps/>
      <w:color w:val="632423"/>
      <w:spacing w:val="15"/>
      <w:sz w:val="24"/>
      <w:szCs w:val="24"/>
    </w:rPr>
  </w:style>
  <w:style w:type="paragraph" w:styleId="Titre3">
    <w:name w:val="heading 3"/>
    <w:basedOn w:val="Normal"/>
    <w:next w:val="Normal"/>
    <w:link w:val="Titre3Car"/>
    <w:uiPriority w:val="9"/>
    <w:unhideWhenUsed/>
    <w:qFormat/>
    <w:rsid w:val="0092671E"/>
    <w:pPr>
      <w:pBdr>
        <w:top w:val="dotted" w:sz="4" w:space="1" w:color="622423"/>
        <w:bottom w:val="dotted" w:sz="4" w:space="1" w:color="622423"/>
      </w:pBdr>
      <w:spacing w:before="300"/>
      <w:jc w:val="center"/>
      <w:outlineLvl w:val="2"/>
    </w:pPr>
    <w:rPr>
      <w:caps/>
      <w:color w:val="622423"/>
      <w:sz w:val="24"/>
      <w:szCs w:val="24"/>
    </w:rPr>
  </w:style>
  <w:style w:type="paragraph" w:styleId="Titre4">
    <w:name w:val="heading 4"/>
    <w:basedOn w:val="Normal"/>
    <w:next w:val="Normal"/>
    <w:link w:val="Titre4Car"/>
    <w:uiPriority w:val="9"/>
    <w:unhideWhenUsed/>
    <w:qFormat/>
    <w:rsid w:val="0092671E"/>
    <w:pPr>
      <w:pBdr>
        <w:bottom w:val="dotted" w:sz="4" w:space="1" w:color="943634"/>
      </w:pBdr>
      <w:spacing w:after="120"/>
      <w:jc w:val="center"/>
      <w:outlineLvl w:val="3"/>
    </w:pPr>
    <w:rPr>
      <w:caps/>
      <w:color w:val="622423"/>
      <w:spacing w:val="10"/>
    </w:rPr>
  </w:style>
  <w:style w:type="paragraph" w:styleId="Titre5">
    <w:name w:val="heading 5"/>
    <w:basedOn w:val="Normal"/>
    <w:next w:val="Normal"/>
    <w:link w:val="Titre5Car"/>
    <w:uiPriority w:val="9"/>
    <w:unhideWhenUsed/>
    <w:qFormat/>
    <w:rsid w:val="0092671E"/>
    <w:pPr>
      <w:spacing w:before="320" w:after="120"/>
      <w:jc w:val="center"/>
      <w:outlineLvl w:val="4"/>
    </w:pPr>
    <w:rPr>
      <w:caps/>
      <w:color w:val="622423"/>
      <w:spacing w:val="10"/>
    </w:rPr>
  </w:style>
  <w:style w:type="paragraph" w:styleId="Titre6">
    <w:name w:val="heading 6"/>
    <w:basedOn w:val="Normal"/>
    <w:next w:val="Normal"/>
    <w:link w:val="Titre6Car"/>
    <w:uiPriority w:val="9"/>
    <w:unhideWhenUsed/>
    <w:qFormat/>
    <w:rsid w:val="0092671E"/>
    <w:pPr>
      <w:spacing w:after="120"/>
      <w:jc w:val="center"/>
      <w:outlineLvl w:val="5"/>
    </w:pPr>
    <w:rPr>
      <w:caps/>
      <w:color w:val="943634"/>
      <w:spacing w:val="10"/>
    </w:rPr>
  </w:style>
  <w:style w:type="paragraph" w:styleId="Titre7">
    <w:name w:val="heading 7"/>
    <w:basedOn w:val="Normal"/>
    <w:next w:val="Normal"/>
    <w:link w:val="Titre7Car"/>
    <w:uiPriority w:val="9"/>
    <w:unhideWhenUsed/>
    <w:qFormat/>
    <w:rsid w:val="0092671E"/>
    <w:pPr>
      <w:spacing w:after="120"/>
      <w:jc w:val="center"/>
      <w:outlineLvl w:val="6"/>
    </w:pPr>
    <w:rPr>
      <w:i/>
      <w:iCs/>
      <w:caps/>
      <w:color w:val="943634"/>
      <w:spacing w:val="10"/>
    </w:rPr>
  </w:style>
  <w:style w:type="paragraph" w:styleId="Titre8">
    <w:name w:val="heading 8"/>
    <w:basedOn w:val="Normal"/>
    <w:next w:val="Normal"/>
    <w:link w:val="Titre8Car"/>
    <w:uiPriority w:val="9"/>
    <w:unhideWhenUsed/>
    <w:qFormat/>
    <w:rsid w:val="0092671E"/>
    <w:pPr>
      <w:spacing w:after="120"/>
      <w:jc w:val="center"/>
      <w:outlineLvl w:val="7"/>
    </w:pPr>
    <w:rPr>
      <w:caps/>
      <w:spacing w:val="10"/>
      <w:sz w:val="20"/>
      <w:szCs w:val="20"/>
    </w:rPr>
  </w:style>
  <w:style w:type="paragraph" w:styleId="Titre9">
    <w:name w:val="heading 9"/>
    <w:basedOn w:val="Normal"/>
    <w:next w:val="Normal"/>
    <w:link w:val="Titre9Car"/>
    <w:uiPriority w:val="9"/>
    <w:unhideWhenUsed/>
    <w:qFormat/>
    <w:rsid w:val="0092671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pPr>
      <w:spacing w:line="360" w:lineRule="auto"/>
      <w:jc w:val="center"/>
    </w:pPr>
    <w:rPr>
      <w:b/>
      <w:sz w:val="52"/>
      <w:u w:val="single"/>
    </w:rPr>
  </w:style>
  <w:style w:type="paragraph" w:customStyle="1" w:styleId="Normal2">
    <w:name w:val="Normal2"/>
    <w:basedOn w:val="Normal"/>
    <w:autoRedefine/>
    <w:rsid w:val="00CE63C4"/>
    <w:pPr>
      <w:tabs>
        <w:tab w:val="left" w:pos="620"/>
        <w:tab w:val="left" w:pos="1059"/>
      </w:tabs>
      <w:spacing w:after="0"/>
    </w:pPr>
    <w:rPr>
      <w:rFonts w:asciiTheme="majorHAnsi" w:hAnsiTheme="majorHAns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paragraph" w:customStyle="1" w:styleId="titre10">
    <w:name w:val="titre1"/>
    <w:basedOn w:val="Normal"/>
    <w:rsid w:val="00F464EF"/>
    <w:rPr>
      <w:rFonts w:ascii="New York" w:hAnsi="New York"/>
      <w:b/>
      <w:bCs/>
      <w:sz w:val="28"/>
      <w:szCs w:val="28"/>
      <w:u w:val="single"/>
    </w:rPr>
  </w:style>
  <w:style w:type="paragraph" w:customStyle="1" w:styleId="Standard1">
    <w:name w:val="Standard1"/>
    <w:basedOn w:val="Normal"/>
    <w:rsid w:val="00F464EF"/>
    <w:rPr>
      <w:rFonts w:ascii="Helvetica" w:hAnsi="Helvetica"/>
      <w:sz w:val="24"/>
      <w:szCs w:val="24"/>
    </w:rPr>
  </w:style>
  <w:style w:type="paragraph" w:styleId="Sous-titre">
    <w:name w:val="Subtitle"/>
    <w:basedOn w:val="Normal"/>
    <w:next w:val="Normal"/>
    <w:link w:val="Sous-titreCar"/>
    <w:uiPriority w:val="11"/>
    <w:qFormat/>
    <w:rsid w:val="0092671E"/>
    <w:pPr>
      <w:spacing w:after="560" w:line="240" w:lineRule="auto"/>
      <w:jc w:val="center"/>
    </w:pPr>
    <w:rPr>
      <w:caps/>
      <w:spacing w:val="20"/>
      <w:sz w:val="18"/>
      <w:szCs w:val="18"/>
    </w:rPr>
  </w:style>
  <w:style w:type="paragraph" w:styleId="Textedebulles">
    <w:name w:val="Balloon Text"/>
    <w:basedOn w:val="Normal"/>
    <w:semiHidden/>
    <w:rsid w:val="00E54B76"/>
    <w:rPr>
      <w:rFonts w:ascii="Tahoma" w:hAnsi="Tahoma" w:cs="Tahoma"/>
      <w:sz w:val="16"/>
      <w:szCs w:val="16"/>
    </w:rPr>
  </w:style>
  <w:style w:type="character" w:customStyle="1" w:styleId="Titre1Car">
    <w:name w:val="Titre 1 Car"/>
    <w:link w:val="Titre1"/>
    <w:uiPriority w:val="9"/>
    <w:rsid w:val="0092671E"/>
    <w:rPr>
      <w:rFonts w:eastAsia="Times New Roman" w:cs="Times New Roman"/>
      <w:caps/>
      <w:color w:val="632423"/>
      <w:spacing w:val="20"/>
      <w:sz w:val="28"/>
      <w:szCs w:val="28"/>
    </w:rPr>
  </w:style>
  <w:style w:type="character" w:customStyle="1" w:styleId="Titre2Car">
    <w:name w:val="Titre 2 Car"/>
    <w:link w:val="Titre2"/>
    <w:uiPriority w:val="9"/>
    <w:rsid w:val="0092671E"/>
    <w:rPr>
      <w:caps/>
      <w:color w:val="632423"/>
      <w:spacing w:val="15"/>
      <w:sz w:val="24"/>
      <w:szCs w:val="24"/>
    </w:rPr>
  </w:style>
  <w:style w:type="character" w:customStyle="1" w:styleId="Titre3Car">
    <w:name w:val="Titre 3 Car"/>
    <w:link w:val="Titre3"/>
    <w:uiPriority w:val="9"/>
    <w:rsid w:val="0092671E"/>
    <w:rPr>
      <w:rFonts w:eastAsia="Times New Roman" w:cs="Times New Roman"/>
      <w:caps/>
      <w:color w:val="622423"/>
      <w:sz w:val="24"/>
      <w:szCs w:val="24"/>
    </w:rPr>
  </w:style>
  <w:style w:type="character" w:customStyle="1" w:styleId="Titre4Car">
    <w:name w:val="Titre 4 Car"/>
    <w:link w:val="Titre4"/>
    <w:uiPriority w:val="9"/>
    <w:rsid w:val="0092671E"/>
    <w:rPr>
      <w:rFonts w:eastAsia="Times New Roman" w:cs="Times New Roman"/>
      <w:caps/>
      <w:color w:val="622423"/>
      <w:spacing w:val="10"/>
    </w:rPr>
  </w:style>
  <w:style w:type="character" w:customStyle="1" w:styleId="Titre5Car">
    <w:name w:val="Titre 5 Car"/>
    <w:link w:val="Titre5"/>
    <w:uiPriority w:val="9"/>
    <w:rsid w:val="0092671E"/>
    <w:rPr>
      <w:rFonts w:eastAsia="Times New Roman" w:cs="Times New Roman"/>
      <w:caps/>
      <w:color w:val="622423"/>
      <w:spacing w:val="10"/>
    </w:rPr>
  </w:style>
  <w:style w:type="character" w:customStyle="1" w:styleId="Titre6Car">
    <w:name w:val="Titre 6 Car"/>
    <w:link w:val="Titre6"/>
    <w:uiPriority w:val="9"/>
    <w:rsid w:val="0092671E"/>
    <w:rPr>
      <w:rFonts w:eastAsia="Times New Roman" w:cs="Times New Roman"/>
      <w:caps/>
      <w:color w:val="943634"/>
      <w:spacing w:val="10"/>
    </w:rPr>
  </w:style>
  <w:style w:type="character" w:customStyle="1" w:styleId="Titre7Car">
    <w:name w:val="Titre 7 Car"/>
    <w:link w:val="Titre7"/>
    <w:uiPriority w:val="9"/>
    <w:rsid w:val="0092671E"/>
    <w:rPr>
      <w:rFonts w:eastAsia="Times New Roman" w:cs="Times New Roman"/>
      <w:i/>
      <w:iCs/>
      <w:caps/>
      <w:color w:val="943634"/>
      <w:spacing w:val="10"/>
    </w:rPr>
  </w:style>
  <w:style w:type="character" w:customStyle="1" w:styleId="Titre8Car">
    <w:name w:val="Titre 8 Car"/>
    <w:link w:val="Titre8"/>
    <w:uiPriority w:val="9"/>
    <w:rsid w:val="0092671E"/>
    <w:rPr>
      <w:rFonts w:eastAsia="Times New Roman" w:cs="Times New Roman"/>
      <w:caps/>
      <w:spacing w:val="10"/>
      <w:sz w:val="20"/>
      <w:szCs w:val="20"/>
    </w:rPr>
  </w:style>
  <w:style w:type="character" w:customStyle="1" w:styleId="Titre9Car">
    <w:name w:val="Titre 9 Car"/>
    <w:link w:val="Titre9"/>
    <w:uiPriority w:val="9"/>
    <w:rsid w:val="0092671E"/>
    <w:rPr>
      <w:rFonts w:eastAsia="Times New Roman" w:cs="Times New Roman"/>
      <w:i/>
      <w:iCs/>
      <w:caps/>
      <w:spacing w:val="10"/>
      <w:sz w:val="20"/>
      <w:szCs w:val="20"/>
    </w:rPr>
  </w:style>
  <w:style w:type="paragraph" w:styleId="Lgende">
    <w:name w:val="caption"/>
    <w:basedOn w:val="Normal"/>
    <w:next w:val="Normal"/>
    <w:uiPriority w:val="35"/>
    <w:semiHidden/>
    <w:unhideWhenUsed/>
    <w:qFormat/>
    <w:rsid w:val="0092671E"/>
    <w:rPr>
      <w:caps/>
      <w:spacing w:val="10"/>
      <w:sz w:val="18"/>
      <w:szCs w:val="18"/>
    </w:rPr>
  </w:style>
  <w:style w:type="paragraph" w:styleId="Titre">
    <w:name w:val="Title"/>
    <w:basedOn w:val="Normal"/>
    <w:next w:val="Normal"/>
    <w:link w:val="TitreCar"/>
    <w:uiPriority w:val="10"/>
    <w:qFormat/>
    <w:rsid w:val="0092671E"/>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reCar">
    <w:name w:val="Titre Car"/>
    <w:link w:val="Titre"/>
    <w:uiPriority w:val="10"/>
    <w:rsid w:val="0092671E"/>
    <w:rPr>
      <w:rFonts w:eastAsia="Times New Roman" w:cs="Times New Roman"/>
      <w:caps/>
      <w:color w:val="632423"/>
      <w:spacing w:val="50"/>
      <w:sz w:val="44"/>
      <w:szCs w:val="44"/>
    </w:rPr>
  </w:style>
  <w:style w:type="character" w:customStyle="1" w:styleId="Sous-titreCar">
    <w:name w:val="Sous-titre Car"/>
    <w:link w:val="Sous-titre"/>
    <w:uiPriority w:val="11"/>
    <w:rsid w:val="0092671E"/>
    <w:rPr>
      <w:rFonts w:eastAsia="Times New Roman" w:cs="Times New Roman"/>
      <w:caps/>
      <w:spacing w:val="20"/>
      <w:sz w:val="18"/>
      <w:szCs w:val="18"/>
    </w:rPr>
  </w:style>
  <w:style w:type="character" w:styleId="lev">
    <w:name w:val="Strong"/>
    <w:uiPriority w:val="22"/>
    <w:qFormat/>
    <w:rsid w:val="0092671E"/>
    <w:rPr>
      <w:b/>
      <w:bCs/>
      <w:color w:val="943634"/>
      <w:spacing w:val="5"/>
    </w:rPr>
  </w:style>
  <w:style w:type="character" w:styleId="Accentuation">
    <w:name w:val="Emphasis"/>
    <w:uiPriority w:val="20"/>
    <w:qFormat/>
    <w:rsid w:val="0092671E"/>
    <w:rPr>
      <w:caps/>
      <w:spacing w:val="5"/>
      <w:sz w:val="20"/>
      <w:szCs w:val="20"/>
    </w:rPr>
  </w:style>
  <w:style w:type="paragraph" w:styleId="Sansinterligne">
    <w:name w:val="No Spacing"/>
    <w:basedOn w:val="Normal"/>
    <w:link w:val="SansinterligneCar"/>
    <w:uiPriority w:val="1"/>
    <w:qFormat/>
    <w:rsid w:val="0092671E"/>
    <w:pPr>
      <w:spacing w:after="0" w:line="240" w:lineRule="auto"/>
    </w:pPr>
  </w:style>
  <w:style w:type="character" w:customStyle="1" w:styleId="SansinterligneCar">
    <w:name w:val="Sans interligne Car"/>
    <w:link w:val="Sansinterligne"/>
    <w:uiPriority w:val="1"/>
    <w:rsid w:val="0092671E"/>
  </w:style>
  <w:style w:type="paragraph" w:styleId="Paragraphedeliste">
    <w:name w:val="List Paragraph"/>
    <w:basedOn w:val="Normal"/>
    <w:uiPriority w:val="34"/>
    <w:qFormat/>
    <w:rsid w:val="0092671E"/>
    <w:pPr>
      <w:ind w:left="720"/>
      <w:contextualSpacing/>
    </w:pPr>
  </w:style>
  <w:style w:type="paragraph" w:styleId="Citation">
    <w:name w:val="Quote"/>
    <w:basedOn w:val="Normal"/>
    <w:next w:val="Normal"/>
    <w:link w:val="CitationCar"/>
    <w:uiPriority w:val="29"/>
    <w:qFormat/>
    <w:rsid w:val="0092671E"/>
    <w:rPr>
      <w:i/>
      <w:iCs/>
    </w:rPr>
  </w:style>
  <w:style w:type="character" w:customStyle="1" w:styleId="CitationCar">
    <w:name w:val="Citation Car"/>
    <w:link w:val="Citation"/>
    <w:uiPriority w:val="29"/>
    <w:rsid w:val="0092671E"/>
    <w:rPr>
      <w:rFonts w:eastAsia="Times New Roman" w:cs="Times New Roman"/>
      <w:i/>
      <w:iCs/>
    </w:rPr>
  </w:style>
  <w:style w:type="paragraph" w:styleId="Citationintense">
    <w:name w:val="Intense Quote"/>
    <w:basedOn w:val="Normal"/>
    <w:next w:val="Normal"/>
    <w:link w:val="CitationintenseCar"/>
    <w:uiPriority w:val="30"/>
    <w:qFormat/>
    <w:rsid w:val="0092671E"/>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CitationintenseCar">
    <w:name w:val="Citation intense Car"/>
    <w:link w:val="Citationintense"/>
    <w:uiPriority w:val="30"/>
    <w:rsid w:val="0092671E"/>
    <w:rPr>
      <w:rFonts w:eastAsia="Times New Roman" w:cs="Times New Roman"/>
      <w:caps/>
      <w:color w:val="622423"/>
      <w:spacing w:val="5"/>
      <w:sz w:val="20"/>
      <w:szCs w:val="20"/>
    </w:rPr>
  </w:style>
  <w:style w:type="character" w:styleId="Accentuationlgre">
    <w:name w:val="Subtle Emphasis"/>
    <w:uiPriority w:val="19"/>
    <w:qFormat/>
    <w:rsid w:val="0092671E"/>
    <w:rPr>
      <w:i/>
      <w:iCs/>
    </w:rPr>
  </w:style>
  <w:style w:type="character" w:styleId="Accentuationintense">
    <w:name w:val="Intense Emphasis"/>
    <w:uiPriority w:val="21"/>
    <w:qFormat/>
    <w:rsid w:val="0092671E"/>
    <w:rPr>
      <w:i/>
      <w:iCs/>
      <w:caps/>
      <w:spacing w:val="10"/>
      <w:sz w:val="20"/>
      <w:szCs w:val="20"/>
    </w:rPr>
  </w:style>
  <w:style w:type="character" w:styleId="Rfrencelgre">
    <w:name w:val="Subtle Reference"/>
    <w:uiPriority w:val="31"/>
    <w:qFormat/>
    <w:rsid w:val="0092671E"/>
    <w:rPr>
      <w:rFonts w:ascii="Calibri" w:eastAsia="Times New Roman" w:hAnsi="Calibri" w:cs="Times New Roman"/>
      <w:i/>
      <w:iCs/>
      <w:color w:val="622423"/>
    </w:rPr>
  </w:style>
  <w:style w:type="character" w:styleId="Rfrenceintense">
    <w:name w:val="Intense Reference"/>
    <w:uiPriority w:val="32"/>
    <w:qFormat/>
    <w:rsid w:val="0092671E"/>
    <w:rPr>
      <w:rFonts w:ascii="Calibri" w:eastAsia="Times New Roman" w:hAnsi="Calibri" w:cs="Times New Roman"/>
      <w:b/>
      <w:bCs/>
      <w:i/>
      <w:iCs/>
      <w:color w:val="622423"/>
    </w:rPr>
  </w:style>
  <w:style w:type="character" w:styleId="Titredulivre">
    <w:name w:val="Book Title"/>
    <w:uiPriority w:val="33"/>
    <w:qFormat/>
    <w:rsid w:val="0092671E"/>
    <w:rPr>
      <w:caps/>
      <w:color w:val="622423"/>
      <w:spacing w:val="5"/>
      <w:u w:color="622423"/>
    </w:rPr>
  </w:style>
  <w:style w:type="paragraph" w:styleId="En-ttedetabledesmatires">
    <w:name w:val="TOC Heading"/>
    <w:basedOn w:val="Titre1"/>
    <w:next w:val="Normal"/>
    <w:uiPriority w:val="39"/>
    <w:semiHidden/>
    <w:unhideWhenUsed/>
    <w:qFormat/>
    <w:rsid w:val="0092671E"/>
    <w:pPr>
      <w:outlineLvl w:val="9"/>
    </w:pPr>
    <w:rPr>
      <w:lang w:bidi="en-US"/>
    </w:rPr>
  </w:style>
  <w:style w:type="table" w:styleId="Grilledutableau">
    <w:name w:val="Table Grid"/>
    <w:basedOn w:val="TableauNormal"/>
    <w:rsid w:val="00497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1">
    <w:name w:val="Light Grid Accent 1"/>
    <w:basedOn w:val="TableauNormal"/>
    <w:uiPriority w:val="62"/>
    <w:rsid w:val="00497F8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detableau4">
    <w:name w:val="Table Grid 4"/>
    <w:basedOn w:val="TableauNormal"/>
    <w:rsid w:val="004412B0"/>
    <w:pPr>
      <w:spacing w:after="200" w:line="252"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4412B0"/>
    <w:pPr>
      <w:spacing w:after="200" w:line="252"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Lienhypertexte">
    <w:name w:val="Hyperlink"/>
    <w:basedOn w:val="Policepardfaut"/>
    <w:uiPriority w:val="99"/>
    <w:unhideWhenUsed/>
    <w:rsid w:val="004412B0"/>
    <w:rPr>
      <w:color w:val="0000FF" w:themeColor="hyperlink"/>
      <w:u w:val="single"/>
    </w:rPr>
  </w:style>
  <w:style w:type="table" w:styleId="Grilleclaire-Accent2">
    <w:name w:val="Light Grid Accent 2"/>
    <w:basedOn w:val="TableauNormal"/>
    <w:uiPriority w:val="62"/>
    <w:rsid w:val="00CC514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Corpsdetexte3">
    <w:name w:val="Body Text 3"/>
    <w:basedOn w:val="Normal"/>
    <w:link w:val="Corpsdetexte3Car"/>
    <w:semiHidden/>
    <w:unhideWhenUsed/>
    <w:rsid w:val="00871072"/>
    <w:pPr>
      <w:spacing w:after="120"/>
    </w:pPr>
    <w:rPr>
      <w:sz w:val="16"/>
      <w:szCs w:val="16"/>
    </w:rPr>
  </w:style>
  <w:style w:type="character" w:customStyle="1" w:styleId="Corpsdetexte3Car">
    <w:name w:val="Corps de texte 3 Car"/>
    <w:basedOn w:val="Policepardfaut"/>
    <w:link w:val="Corpsdetexte3"/>
    <w:semiHidden/>
    <w:rsid w:val="00871072"/>
    <w:rPr>
      <w:sz w:val="16"/>
      <w:szCs w:val="16"/>
    </w:rPr>
  </w:style>
  <w:style w:type="table" w:styleId="Tableauweb1">
    <w:name w:val="Table Web 1"/>
    <w:basedOn w:val="TableauNormal"/>
    <w:semiHidden/>
    <w:unhideWhenUsed/>
    <w:rsid w:val="003649D2"/>
    <w:pPr>
      <w:spacing w:after="200" w:line="252"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11">
    <w:name w:val="Tableau web 11"/>
    <w:basedOn w:val="TableauNormal"/>
    <w:next w:val="Tableauweb1"/>
    <w:rsid w:val="00977A9A"/>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debasdepage">
    <w:name w:val="footnote text"/>
    <w:basedOn w:val="Normal"/>
    <w:link w:val="NotedebasdepageCar"/>
    <w:rsid w:val="00977A9A"/>
    <w:pPr>
      <w:spacing w:after="0" w:line="240" w:lineRule="auto"/>
    </w:pPr>
    <w:rPr>
      <w:rFonts w:asciiTheme="majorHAnsi" w:eastAsiaTheme="majorEastAsia" w:hAnsiTheme="majorHAnsi" w:cstheme="majorBidi"/>
      <w:sz w:val="20"/>
      <w:szCs w:val="20"/>
    </w:rPr>
  </w:style>
  <w:style w:type="character" w:customStyle="1" w:styleId="NotedebasdepageCar">
    <w:name w:val="Note de bas de page Car"/>
    <w:basedOn w:val="Policepardfaut"/>
    <w:link w:val="Notedebasdepage"/>
    <w:rsid w:val="00977A9A"/>
    <w:rPr>
      <w:rFonts w:asciiTheme="majorHAnsi" w:eastAsiaTheme="majorEastAsia" w:hAnsiTheme="majorHAnsi" w:cstheme="majorBidi"/>
    </w:rPr>
  </w:style>
  <w:style w:type="character" w:styleId="Appelnotedebasdep">
    <w:name w:val="footnote reference"/>
    <w:basedOn w:val="Policepardfaut"/>
    <w:rsid w:val="00977A9A"/>
    <w:rPr>
      <w:vertAlign w:val="superscript"/>
    </w:rPr>
  </w:style>
  <w:style w:type="table" w:styleId="TableauGrille1Clair-Accentuation1">
    <w:name w:val="Grid Table 1 Light Accent 1"/>
    <w:basedOn w:val="TableauNormal"/>
    <w:uiPriority w:val="46"/>
    <w:rsid w:val="0064338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Accentuation11">
    <w:name w:val="Tableau Grille 1 Clair - Accentuation 11"/>
    <w:basedOn w:val="TableauNormal"/>
    <w:next w:val="TableauGrille1Clair-Accentuation1"/>
    <w:uiPriority w:val="46"/>
    <w:rsid w:val="00F22FAE"/>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CorpsdetexteCar">
    <w:name w:val="Corps de texte Car"/>
    <w:link w:val="Corpsdetexte"/>
    <w:rsid w:val="007D3E10"/>
    <w:rPr>
      <w:color w:val="FF0000"/>
      <w:sz w:val="22"/>
      <w:szCs w:val="22"/>
    </w:rPr>
  </w:style>
  <w:style w:type="paragraph" w:styleId="NormalWeb">
    <w:name w:val="Normal (Web)"/>
    <w:basedOn w:val="Normal"/>
    <w:uiPriority w:val="99"/>
    <w:unhideWhenUsed/>
    <w:rsid w:val="001A492E"/>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Policepardfaut"/>
    <w:rsid w:val="0014760D"/>
  </w:style>
  <w:style w:type="character" w:styleId="Marquedecommentaire">
    <w:name w:val="annotation reference"/>
    <w:basedOn w:val="Policepardfaut"/>
    <w:semiHidden/>
    <w:unhideWhenUsed/>
    <w:rsid w:val="004676C1"/>
    <w:rPr>
      <w:sz w:val="16"/>
      <w:szCs w:val="16"/>
    </w:rPr>
  </w:style>
  <w:style w:type="paragraph" w:styleId="Commentaire">
    <w:name w:val="annotation text"/>
    <w:basedOn w:val="Normal"/>
    <w:link w:val="CommentaireCar"/>
    <w:semiHidden/>
    <w:unhideWhenUsed/>
    <w:rsid w:val="004676C1"/>
    <w:pPr>
      <w:spacing w:line="240" w:lineRule="auto"/>
    </w:pPr>
    <w:rPr>
      <w:sz w:val="20"/>
      <w:szCs w:val="20"/>
    </w:rPr>
  </w:style>
  <w:style w:type="character" w:customStyle="1" w:styleId="CommentaireCar">
    <w:name w:val="Commentaire Car"/>
    <w:basedOn w:val="Policepardfaut"/>
    <w:link w:val="Commentaire"/>
    <w:semiHidden/>
    <w:rsid w:val="004676C1"/>
  </w:style>
  <w:style w:type="paragraph" w:styleId="Objetducommentaire">
    <w:name w:val="annotation subject"/>
    <w:basedOn w:val="Commentaire"/>
    <w:next w:val="Commentaire"/>
    <w:link w:val="ObjetducommentaireCar"/>
    <w:semiHidden/>
    <w:unhideWhenUsed/>
    <w:rsid w:val="004676C1"/>
    <w:rPr>
      <w:b/>
      <w:bCs/>
    </w:rPr>
  </w:style>
  <w:style w:type="character" w:customStyle="1" w:styleId="ObjetducommentaireCar">
    <w:name w:val="Objet du commentaire Car"/>
    <w:basedOn w:val="CommentaireCar"/>
    <w:link w:val="Objetducommentaire"/>
    <w:semiHidden/>
    <w:rsid w:val="004676C1"/>
    <w:rPr>
      <w:b/>
      <w:bCs/>
    </w:rPr>
  </w:style>
  <w:style w:type="paragraph" w:customStyle="1" w:styleId="Default">
    <w:name w:val="Default"/>
    <w:rsid w:val="00F57C7F"/>
    <w:pPr>
      <w:autoSpaceDE w:val="0"/>
      <w:autoSpaceDN w:val="0"/>
      <w:adjustRightInd w:val="0"/>
    </w:pPr>
    <w:rPr>
      <w:rFonts w:ascii="Times New Roman" w:hAnsi="Times New Roman"/>
      <w:color w:val="000000"/>
      <w:sz w:val="24"/>
      <w:szCs w:val="24"/>
    </w:rPr>
  </w:style>
  <w:style w:type="table" w:customStyle="1" w:styleId="Maslection1">
    <w:name w:val="Ma sélection1"/>
    <w:basedOn w:val="TableauNormal"/>
    <w:next w:val="Grilledutableau"/>
    <w:rsid w:val="00946BDD"/>
    <w:pPr>
      <w:spacing w:after="200" w:line="252" w:lineRule="auto"/>
      <w:jc w:val="center"/>
    </w:pPr>
    <w:rPr>
      <w:rFonts w:asciiTheme="majorHAnsi" w:eastAsiaTheme="majorEastAsia" w:hAnsiTheme="majorHAnsi" w:cstheme="majorBidi"/>
      <w:sz w:val="22"/>
      <w:szCs w:val="22"/>
    </w:r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976718">
      <w:bodyDiv w:val="1"/>
      <w:marLeft w:val="0"/>
      <w:marRight w:val="0"/>
      <w:marTop w:val="0"/>
      <w:marBottom w:val="0"/>
      <w:divBdr>
        <w:top w:val="none" w:sz="0" w:space="0" w:color="auto"/>
        <w:left w:val="none" w:sz="0" w:space="0" w:color="auto"/>
        <w:bottom w:val="none" w:sz="0" w:space="0" w:color="auto"/>
        <w:right w:val="none" w:sz="0" w:space="0" w:color="auto"/>
      </w:divBdr>
    </w:div>
    <w:div w:id="1044596657">
      <w:bodyDiv w:val="1"/>
      <w:marLeft w:val="0"/>
      <w:marRight w:val="0"/>
      <w:marTop w:val="0"/>
      <w:marBottom w:val="0"/>
      <w:divBdr>
        <w:top w:val="none" w:sz="0" w:space="0" w:color="auto"/>
        <w:left w:val="none" w:sz="0" w:space="0" w:color="auto"/>
        <w:bottom w:val="none" w:sz="0" w:space="0" w:color="auto"/>
        <w:right w:val="none" w:sz="0" w:space="0" w:color="auto"/>
      </w:divBdr>
    </w:div>
    <w:div w:id="1115901813">
      <w:bodyDiv w:val="1"/>
      <w:marLeft w:val="0"/>
      <w:marRight w:val="0"/>
      <w:marTop w:val="0"/>
      <w:marBottom w:val="0"/>
      <w:divBdr>
        <w:top w:val="none" w:sz="0" w:space="0" w:color="auto"/>
        <w:left w:val="none" w:sz="0" w:space="0" w:color="auto"/>
        <w:bottom w:val="none" w:sz="0" w:space="0" w:color="auto"/>
        <w:right w:val="none" w:sz="0" w:space="0" w:color="auto"/>
      </w:divBdr>
    </w:div>
    <w:div w:id="1517037337">
      <w:bodyDiv w:val="1"/>
      <w:marLeft w:val="0"/>
      <w:marRight w:val="0"/>
      <w:marTop w:val="0"/>
      <w:marBottom w:val="0"/>
      <w:divBdr>
        <w:top w:val="none" w:sz="0" w:space="0" w:color="auto"/>
        <w:left w:val="none" w:sz="0" w:space="0" w:color="auto"/>
        <w:bottom w:val="none" w:sz="0" w:space="0" w:color="auto"/>
        <w:right w:val="none" w:sz="0" w:space="0" w:color="auto"/>
      </w:divBdr>
    </w:div>
    <w:div w:id="1759254654">
      <w:bodyDiv w:val="1"/>
      <w:marLeft w:val="0"/>
      <w:marRight w:val="0"/>
      <w:marTop w:val="0"/>
      <w:marBottom w:val="0"/>
      <w:divBdr>
        <w:top w:val="none" w:sz="0" w:space="0" w:color="auto"/>
        <w:left w:val="none" w:sz="0" w:space="0" w:color="auto"/>
        <w:bottom w:val="none" w:sz="0" w:space="0" w:color="auto"/>
        <w:right w:val="none" w:sz="0" w:space="0" w:color="auto"/>
      </w:divBdr>
    </w:div>
    <w:div w:id="177578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3.jpg@01D5E254.D05ACEC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2.png@01D5E254.D05ACEC0"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E3AE2-B26C-40F2-B7FF-4060ADDF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5</TotalTime>
  <Pages>34</Pages>
  <Words>10848</Words>
  <Characters>61666</Characters>
  <Application>Microsoft Office Word</Application>
  <DocSecurity>0</DocSecurity>
  <Lines>513</Lines>
  <Paragraphs>144</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72370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BARTOLI Francois-xavier</cp:lastModifiedBy>
  <cp:revision>4</cp:revision>
  <cp:lastPrinted>2025-08-13T13:57:00Z</cp:lastPrinted>
  <dcterms:created xsi:type="dcterms:W3CDTF">2025-08-13T13:12:00Z</dcterms:created>
  <dcterms:modified xsi:type="dcterms:W3CDTF">2025-08-13T13:58:00Z</dcterms:modified>
</cp:coreProperties>
</file>