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FF9D" w14:textId="77777777" w:rsidR="00145613" w:rsidRDefault="00145613">
      <w:bookmarkStart w:id="0" w:name="_Toc321216812"/>
      <w:bookmarkStart w:id="1" w:name="_Toc96691725"/>
      <w:bookmarkEnd w:id="0"/>
      <w:bookmarkEnd w:id="1"/>
    </w:p>
    <w:p w14:paraId="2796E05C" w14:textId="77777777" w:rsidR="00145613" w:rsidRDefault="00145613"/>
    <w:p w14:paraId="6229F758" w14:textId="77777777" w:rsidR="00145613" w:rsidRDefault="00145613"/>
    <w:p w14:paraId="7F02E792" w14:textId="77777777" w:rsidR="00145613" w:rsidRDefault="00145613"/>
    <w:p w14:paraId="2D7ACEDE" w14:textId="77777777" w:rsidR="00145613" w:rsidRDefault="00145613"/>
    <w:p w14:paraId="5B5ED3D1" w14:textId="77777777" w:rsidR="00145613" w:rsidRDefault="00145613"/>
    <w:p w14:paraId="5FF0E977" w14:textId="77777777" w:rsidR="00145613" w:rsidRDefault="00145613"/>
    <w:p w14:paraId="383973B1" w14:textId="77777777" w:rsidR="00145613" w:rsidRDefault="00C9080D">
      <w:pPr>
        <w:pStyle w:val="Lgende"/>
        <w:tabs>
          <w:tab w:val="left" w:pos="9000"/>
        </w:tabs>
        <w:ind w:right="70"/>
        <w:jc w:val="center"/>
        <w:rPr>
          <w:rFonts w:asciiTheme="minorHAnsi" w:hAnsiTheme="minorHAnsi" w:cstheme="minorHAnsi"/>
          <w:b/>
          <w:bCs/>
          <w:color w:val="999999"/>
          <w:sz w:val="22"/>
        </w:rPr>
      </w:pPr>
      <w:r>
        <w:rPr>
          <w:noProof/>
        </w:rPr>
        <w:drawing>
          <wp:inline distT="0" distB="0" distL="0" distR="0" wp14:anchorId="06BA470E" wp14:editId="33448B0D">
            <wp:extent cx="2944495" cy="744855"/>
            <wp:effectExtent l="0" t="0" r="0" b="0"/>
            <wp:docPr id="1"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6"/>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2944495" cy="744855"/>
                    </a:xfrm>
                    <a:prstGeom prst="rect">
                      <a:avLst/>
                    </a:prstGeom>
                    <a:noFill/>
                  </pic:spPr>
                </pic:pic>
              </a:graphicData>
            </a:graphic>
          </wp:inline>
        </w:drawing>
      </w:r>
    </w:p>
    <w:p w14:paraId="0F1811A4" w14:textId="77777777" w:rsidR="00145613" w:rsidRDefault="00145613">
      <w:pPr>
        <w:jc w:val="center"/>
      </w:pPr>
    </w:p>
    <w:p w14:paraId="296966DE" w14:textId="77777777" w:rsidR="00145613" w:rsidRDefault="00C9080D">
      <w:pPr>
        <w:tabs>
          <w:tab w:val="left" w:pos="9000"/>
        </w:tabs>
        <w:ind w:right="70"/>
        <w:jc w:val="center"/>
        <w:rPr>
          <w:b/>
          <w:bCs/>
          <w:i/>
          <w:sz w:val="16"/>
          <w:szCs w:val="16"/>
        </w:rPr>
      </w:pPr>
      <w:r>
        <w:rPr>
          <w:b/>
          <w:bCs/>
          <w:i/>
          <w:sz w:val="16"/>
          <w:szCs w:val="16"/>
        </w:rPr>
        <w:t>Institut national de recherche pour l'agriculture, l'alimentation et l'environnement</w:t>
      </w:r>
    </w:p>
    <w:p w14:paraId="4B9C2585" w14:textId="77777777" w:rsidR="00145613" w:rsidRDefault="00C9080D">
      <w:pPr>
        <w:tabs>
          <w:tab w:val="left" w:pos="9000"/>
        </w:tabs>
        <w:ind w:right="70"/>
        <w:jc w:val="center"/>
        <w:rPr>
          <w:sz w:val="18"/>
          <w:szCs w:val="18"/>
        </w:rPr>
      </w:pPr>
      <w:r>
        <w:rPr>
          <w:sz w:val="18"/>
          <w:szCs w:val="18"/>
        </w:rPr>
        <w:t>147 rue de l’Université</w:t>
      </w:r>
    </w:p>
    <w:p w14:paraId="4058351C" w14:textId="77777777" w:rsidR="00145613" w:rsidRDefault="00C9080D">
      <w:pPr>
        <w:tabs>
          <w:tab w:val="left" w:pos="9000"/>
        </w:tabs>
        <w:ind w:right="70"/>
        <w:jc w:val="center"/>
        <w:rPr>
          <w:sz w:val="18"/>
          <w:szCs w:val="18"/>
        </w:rPr>
      </w:pPr>
      <w:r>
        <w:rPr>
          <w:sz w:val="18"/>
          <w:szCs w:val="18"/>
        </w:rPr>
        <w:t>75338 PARIS CEDEX 07</w:t>
      </w:r>
    </w:p>
    <w:p w14:paraId="12FA4C31" w14:textId="77777777" w:rsidR="00145613" w:rsidRDefault="00145613">
      <w:pPr>
        <w:jc w:val="center"/>
      </w:pPr>
    </w:p>
    <w:p w14:paraId="27499F30" w14:textId="77777777" w:rsidR="00145613" w:rsidRDefault="00145613"/>
    <w:p w14:paraId="4E6CAE6E" w14:textId="77777777" w:rsidR="00145613" w:rsidRDefault="00145613"/>
    <w:p w14:paraId="3A6CA26E" w14:textId="77777777" w:rsidR="00145613" w:rsidRDefault="00145613"/>
    <w:p w14:paraId="74A02216" w14:textId="77777777" w:rsidR="00145613" w:rsidRDefault="00145613"/>
    <w:p w14:paraId="3E4894D0" w14:textId="77777777" w:rsidR="00145613" w:rsidRDefault="00C9080D">
      <w:pPr>
        <w:jc w:val="center"/>
        <w:rPr>
          <w:b/>
          <w:sz w:val="44"/>
          <w:szCs w:val="44"/>
          <w:lang w:eastAsia="ar-SA"/>
        </w:rPr>
      </w:pPr>
      <w:r>
        <w:rPr>
          <w:b/>
          <w:sz w:val="44"/>
          <w:szCs w:val="44"/>
          <w:lang w:eastAsia="ar-SA"/>
        </w:rPr>
        <w:br/>
      </w:r>
      <w:bookmarkStart w:id="2" w:name="_Hlk111220109"/>
      <w:bookmarkEnd w:id="2"/>
      <w:r>
        <w:rPr>
          <w:b/>
          <w:sz w:val="44"/>
          <w:szCs w:val="44"/>
          <w:lang w:eastAsia="ar-SA"/>
        </w:rPr>
        <w:fldChar w:fldCharType="begin"/>
      </w:r>
      <w:r>
        <w:rPr>
          <w:b/>
          <w:sz w:val="44"/>
          <w:szCs w:val="44"/>
          <w:lang w:eastAsia="ar-SA"/>
        </w:rPr>
        <w:instrText xml:space="preserve"> TITLE </w:instrText>
      </w:r>
      <w:r>
        <w:rPr>
          <w:b/>
          <w:sz w:val="44"/>
          <w:szCs w:val="44"/>
          <w:lang w:eastAsia="ar-SA"/>
        </w:rPr>
        <w:fldChar w:fldCharType="end"/>
      </w:r>
    </w:p>
    <w:p w14:paraId="0181BBEB" w14:textId="77777777" w:rsidR="00145613" w:rsidRDefault="00145613">
      <w:pPr>
        <w:rPr>
          <w:lang w:eastAsia="zh-CN"/>
        </w:rPr>
      </w:pPr>
    </w:p>
    <w:p w14:paraId="6912DD5E" w14:textId="77777777" w:rsidR="00145613" w:rsidRDefault="00145613"/>
    <w:p w14:paraId="13C3456E" w14:textId="77777777" w:rsidR="00145613" w:rsidRDefault="00145613"/>
    <w:p w14:paraId="454B4994" w14:textId="77777777" w:rsidR="00145613" w:rsidRDefault="00145613"/>
    <w:p w14:paraId="74528A94" w14:textId="77777777" w:rsidR="00145613" w:rsidRDefault="00145613">
      <w:pPr>
        <w:jc w:val="center"/>
        <w:rPr>
          <w:b/>
          <w:lang w:eastAsia="ar-SA"/>
        </w:rPr>
      </w:pPr>
    </w:p>
    <w:p w14:paraId="69AB3699" w14:textId="590916A8" w:rsidR="00145613" w:rsidRDefault="00192447">
      <w:pPr>
        <w:pBdr>
          <w:top w:val="single" w:sz="4" w:space="1" w:color="000000"/>
          <w:left w:val="single" w:sz="4" w:space="4" w:color="000000"/>
          <w:bottom w:val="single" w:sz="4" w:space="1" w:color="000000"/>
          <w:right w:val="single" w:sz="4" w:space="4" w:color="000000"/>
        </w:pBdr>
        <w:ind w:right="72"/>
        <w:jc w:val="center"/>
        <w:rPr>
          <w:b/>
          <w:bCs/>
          <w:sz w:val="44"/>
          <w:szCs w:val="44"/>
        </w:rPr>
      </w:pPr>
      <w:r>
        <w:rPr>
          <w:b/>
          <w:bCs/>
          <w:sz w:val="44"/>
          <w:szCs w:val="44"/>
        </w:rPr>
        <w:t>2025_INRAE_RFI_DevSecOps-Exploitation-PlateformeVRE</w:t>
      </w:r>
    </w:p>
    <w:p w14:paraId="685A7D05" w14:textId="77777777" w:rsidR="00145613" w:rsidRDefault="00145613"/>
    <w:sdt>
      <w:sdtPr>
        <w:rPr>
          <w:rFonts w:asciiTheme="minorHAnsi" w:eastAsia="Times New Roman" w:hAnsiTheme="minorHAnsi" w:cstheme="minorHAnsi"/>
          <w:color w:val="auto"/>
          <w:sz w:val="22"/>
          <w:szCs w:val="22"/>
        </w:rPr>
        <w:id w:val="1371259875"/>
        <w:docPartObj>
          <w:docPartGallery w:val="Table of Contents"/>
          <w:docPartUnique/>
        </w:docPartObj>
      </w:sdtPr>
      <w:sdtContent>
        <w:p w14:paraId="727B292A" w14:textId="77777777" w:rsidR="00145613" w:rsidRDefault="00C9080D">
          <w:pPr>
            <w:pStyle w:val="En-ttedetabledesmatires"/>
            <w:spacing w:before="0"/>
            <w:rPr>
              <w:rStyle w:val="Sommaire"/>
              <w:rFonts w:eastAsiaTheme="majorEastAsia"/>
            </w:rPr>
          </w:pPr>
          <w:r>
            <w:br w:type="page"/>
          </w:r>
          <w:r>
            <w:rPr>
              <w:rStyle w:val="Sommaire"/>
              <w:rFonts w:eastAsiaTheme="majorEastAsia"/>
            </w:rPr>
            <w:lastRenderedPageBreak/>
            <w:t>SOMMAIRE</w:t>
          </w:r>
        </w:p>
        <w:p w14:paraId="5CD11776" w14:textId="2F6E6DD8" w:rsidR="00192447" w:rsidRDefault="00C9080D">
          <w:pPr>
            <w:pStyle w:val="TM1"/>
            <w:rPr>
              <w:rFonts w:asciiTheme="minorHAnsi" w:eastAsiaTheme="minorEastAsia" w:hAnsiTheme="minorHAnsi" w:cstheme="minorBidi"/>
              <w:b w:val="0"/>
              <w:bCs w:val="0"/>
              <w:i w:val="0"/>
              <w:iCs w:val="0"/>
              <w:noProof/>
              <w:kern w:val="2"/>
              <w14:ligatures w14:val="standardContextual"/>
            </w:rPr>
          </w:pPr>
          <w:r>
            <w:fldChar w:fldCharType="begin"/>
          </w:r>
          <w:r>
            <w:rPr>
              <w:rStyle w:val="IndexLink"/>
              <w:webHidden/>
            </w:rPr>
            <w:instrText xml:space="preserve"> TOC \z \o "1-3" \u \h</w:instrText>
          </w:r>
          <w:r>
            <w:rPr>
              <w:rStyle w:val="IndexLink"/>
            </w:rPr>
            <w:fldChar w:fldCharType="separate"/>
          </w:r>
          <w:hyperlink w:anchor="_Toc205891074" w:history="1">
            <w:r w:rsidR="00192447" w:rsidRPr="003A369A">
              <w:rPr>
                <w:rStyle w:val="Lienhypertexte"/>
                <w:noProof/>
              </w:rPr>
              <w:t>1.</w:t>
            </w:r>
            <w:r w:rsidR="00192447">
              <w:rPr>
                <w:rFonts w:asciiTheme="minorHAnsi" w:eastAsiaTheme="minorEastAsia" w:hAnsiTheme="minorHAnsi" w:cstheme="minorBidi"/>
                <w:b w:val="0"/>
                <w:bCs w:val="0"/>
                <w:i w:val="0"/>
                <w:iCs w:val="0"/>
                <w:noProof/>
                <w:kern w:val="2"/>
                <w14:ligatures w14:val="standardContextual"/>
              </w:rPr>
              <w:tab/>
            </w:r>
            <w:r w:rsidR="00192447" w:rsidRPr="003A369A">
              <w:rPr>
                <w:rStyle w:val="Lienhypertexte"/>
                <w:noProof/>
              </w:rPr>
              <w:t>PREAMBULE</w:t>
            </w:r>
            <w:r w:rsidR="00192447">
              <w:rPr>
                <w:noProof/>
                <w:webHidden/>
              </w:rPr>
              <w:tab/>
            </w:r>
            <w:r w:rsidR="00192447">
              <w:rPr>
                <w:noProof/>
                <w:webHidden/>
              </w:rPr>
              <w:fldChar w:fldCharType="begin"/>
            </w:r>
            <w:r w:rsidR="00192447">
              <w:rPr>
                <w:noProof/>
                <w:webHidden/>
              </w:rPr>
              <w:instrText xml:space="preserve"> PAGEREF _Toc205891074 \h </w:instrText>
            </w:r>
            <w:r w:rsidR="00192447">
              <w:rPr>
                <w:noProof/>
                <w:webHidden/>
              </w:rPr>
            </w:r>
            <w:r w:rsidR="00192447">
              <w:rPr>
                <w:noProof/>
                <w:webHidden/>
              </w:rPr>
              <w:fldChar w:fldCharType="separate"/>
            </w:r>
            <w:r w:rsidR="00192447">
              <w:rPr>
                <w:noProof/>
                <w:webHidden/>
              </w:rPr>
              <w:t>3</w:t>
            </w:r>
            <w:r w:rsidR="00192447">
              <w:rPr>
                <w:noProof/>
                <w:webHidden/>
              </w:rPr>
              <w:fldChar w:fldCharType="end"/>
            </w:r>
          </w:hyperlink>
        </w:p>
        <w:p w14:paraId="5C7E013A" w14:textId="1288BCBB"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75" w:history="1">
            <w:r w:rsidRPr="003A369A">
              <w:rPr>
                <w:rStyle w:val="Lienhypertexte"/>
                <w:noProof/>
              </w:rPr>
              <w:t>2.</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Présentation INRAE</w:t>
            </w:r>
            <w:r>
              <w:rPr>
                <w:noProof/>
                <w:webHidden/>
              </w:rPr>
              <w:tab/>
            </w:r>
            <w:r>
              <w:rPr>
                <w:noProof/>
                <w:webHidden/>
              </w:rPr>
              <w:fldChar w:fldCharType="begin"/>
            </w:r>
            <w:r>
              <w:rPr>
                <w:noProof/>
                <w:webHidden/>
              </w:rPr>
              <w:instrText xml:space="preserve"> PAGEREF _Toc205891075 \h </w:instrText>
            </w:r>
            <w:r>
              <w:rPr>
                <w:noProof/>
                <w:webHidden/>
              </w:rPr>
            </w:r>
            <w:r>
              <w:rPr>
                <w:noProof/>
                <w:webHidden/>
              </w:rPr>
              <w:fldChar w:fldCharType="separate"/>
            </w:r>
            <w:r>
              <w:rPr>
                <w:noProof/>
                <w:webHidden/>
              </w:rPr>
              <w:t>4</w:t>
            </w:r>
            <w:r>
              <w:rPr>
                <w:noProof/>
                <w:webHidden/>
              </w:rPr>
              <w:fldChar w:fldCharType="end"/>
            </w:r>
          </w:hyperlink>
        </w:p>
        <w:p w14:paraId="6901F578" w14:textId="25A2996B"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76" w:history="1">
            <w:r w:rsidRPr="003A369A">
              <w:rPr>
                <w:rStyle w:val="Lienhypertexte"/>
                <w:rFonts w:ascii="Calibri" w:hAnsi="Calibri"/>
                <w:noProof/>
              </w:rPr>
              <w:t>2.1.</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Présentation d’INRAE</w:t>
            </w:r>
            <w:r>
              <w:rPr>
                <w:noProof/>
                <w:webHidden/>
              </w:rPr>
              <w:tab/>
            </w:r>
            <w:r>
              <w:rPr>
                <w:noProof/>
                <w:webHidden/>
              </w:rPr>
              <w:fldChar w:fldCharType="begin"/>
            </w:r>
            <w:r>
              <w:rPr>
                <w:noProof/>
                <w:webHidden/>
              </w:rPr>
              <w:instrText xml:space="preserve"> PAGEREF _Toc205891076 \h </w:instrText>
            </w:r>
            <w:r>
              <w:rPr>
                <w:noProof/>
                <w:webHidden/>
              </w:rPr>
            </w:r>
            <w:r>
              <w:rPr>
                <w:noProof/>
                <w:webHidden/>
              </w:rPr>
              <w:fldChar w:fldCharType="separate"/>
            </w:r>
            <w:r>
              <w:rPr>
                <w:noProof/>
                <w:webHidden/>
              </w:rPr>
              <w:t>4</w:t>
            </w:r>
            <w:r>
              <w:rPr>
                <w:noProof/>
                <w:webHidden/>
              </w:rPr>
              <w:fldChar w:fldCharType="end"/>
            </w:r>
          </w:hyperlink>
        </w:p>
        <w:p w14:paraId="0B32EFE9" w14:textId="2564A430" w:rsidR="00192447" w:rsidRDefault="00192447">
          <w:pPr>
            <w:pStyle w:val="TM3"/>
            <w:rPr>
              <w:rFonts w:asciiTheme="minorHAnsi" w:eastAsiaTheme="minorEastAsia" w:hAnsiTheme="minorHAnsi" w:cstheme="minorBidi"/>
              <w:i w:val="0"/>
              <w:noProof/>
              <w:kern w:val="2"/>
              <w:sz w:val="24"/>
              <w:szCs w:val="24"/>
              <w14:ligatures w14:val="standardContextual"/>
            </w:rPr>
          </w:pPr>
          <w:hyperlink w:anchor="_Toc205891077" w:history="1">
            <w:r w:rsidRPr="003A369A">
              <w:rPr>
                <w:rStyle w:val="Lienhypertexte"/>
                <w:rFonts w:ascii="Calibri" w:hAnsi="Calibri"/>
                <w:noProof/>
              </w:rPr>
              <w:t>2.1.1.</w:t>
            </w:r>
            <w:r>
              <w:rPr>
                <w:rFonts w:asciiTheme="minorHAnsi" w:eastAsiaTheme="minorEastAsia" w:hAnsiTheme="minorHAnsi" w:cstheme="minorBidi"/>
                <w:i w:val="0"/>
                <w:noProof/>
                <w:kern w:val="2"/>
                <w:sz w:val="24"/>
                <w:szCs w:val="24"/>
                <w14:ligatures w14:val="standardContextual"/>
              </w:rPr>
              <w:tab/>
            </w:r>
            <w:r w:rsidRPr="003A369A">
              <w:rPr>
                <w:rStyle w:val="Lienhypertexte"/>
                <w:noProof/>
              </w:rPr>
              <w:t>Eléments contextuels</w:t>
            </w:r>
            <w:r>
              <w:rPr>
                <w:noProof/>
                <w:webHidden/>
              </w:rPr>
              <w:tab/>
            </w:r>
            <w:r>
              <w:rPr>
                <w:noProof/>
                <w:webHidden/>
              </w:rPr>
              <w:fldChar w:fldCharType="begin"/>
            </w:r>
            <w:r>
              <w:rPr>
                <w:noProof/>
                <w:webHidden/>
              </w:rPr>
              <w:instrText xml:space="preserve"> PAGEREF _Toc205891077 \h </w:instrText>
            </w:r>
            <w:r>
              <w:rPr>
                <w:noProof/>
                <w:webHidden/>
              </w:rPr>
            </w:r>
            <w:r>
              <w:rPr>
                <w:noProof/>
                <w:webHidden/>
              </w:rPr>
              <w:fldChar w:fldCharType="separate"/>
            </w:r>
            <w:r>
              <w:rPr>
                <w:noProof/>
                <w:webHidden/>
              </w:rPr>
              <w:t>5</w:t>
            </w:r>
            <w:r>
              <w:rPr>
                <w:noProof/>
                <w:webHidden/>
              </w:rPr>
              <w:fldChar w:fldCharType="end"/>
            </w:r>
          </w:hyperlink>
        </w:p>
        <w:p w14:paraId="3C2A8607" w14:textId="2E0822AA"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78" w:history="1">
            <w:r w:rsidRPr="003A369A">
              <w:rPr>
                <w:rStyle w:val="Lienhypertexte"/>
                <w:noProof/>
              </w:rPr>
              <w:t>3.</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Langages, outils, plateformes et composants</w:t>
            </w:r>
            <w:r>
              <w:rPr>
                <w:noProof/>
                <w:webHidden/>
              </w:rPr>
              <w:tab/>
            </w:r>
            <w:r>
              <w:rPr>
                <w:noProof/>
                <w:webHidden/>
              </w:rPr>
              <w:fldChar w:fldCharType="begin"/>
            </w:r>
            <w:r>
              <w:rPr>
                <w:noProof/>
                <w:webHidden/>
              </w:rPr>
              <w:instrText xml:space="preserve"> PAGEREF _Toc205891078 \h </w:instrText>
            </w:r>
            <w:r>
              <w:rPr>
                <w:noProof/>
                <w:webHidden/>
              </w:rPr>
            </w:r>
            <w:r>
              <w:rPr>
                <w:noProof/>
                <w:webHidden/>
              </w:rPr>
              <w:fldChar w:fldCharType="separate"/>
            </w:r>
            <w:r>
              <w:rPr>
                <w:noProof/>
                <w:webHidden/>
              </w:rPr>
              <w:t>7</w:t>
            </w:r>
            <w:r>
              <w:rPr>
                <w:noProof/>
                <w:webHidden/>
              </w:rPr>
              <w:fldChar w:fldCharType="end"/>
            </w:r>
          </w:hyperlink>
        </w:p>
        <w:p w14:paraId="46647FDA" w14:textId="5A642645"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79" w:history="1">
            <w:r w:rsidRPr="003A369A">
              <w:rPr>
                <w:rStyle w:val="Lienhypertexte"/>
                <w:noProof/>
              </w:rPr>
              <w:t>4.</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Lot technique n°1 – DevSecops</w:t>
            </w:r>
            <w:r>
              <w:rPr>
                <w:noProof/>
                <w:webHidden/>
              </w:rPr>
              <w:tab/>
            </w:r>
            <w:r>
              <w:rPr>
                <w:noProof/>
                <w:webHidden/>
              </w:rPr>
              <w:fldChar w:fldCharType="begin"/>
            </w:r>
            <w:r>
              <w:rPr>
                <w:noProof/>
                <w:webHidden/>
              </w:rPr>
              <w:instrText xml:space="preserve"> PAGEREF _Toc205891079 \h </w:instrText>
            </w:r>
            <w:r>
              <w:rPr>
                <w:noProof/>
                <w:webHidden/>
              </w:rPr>
            </w:r>
            <w:r>
              <w:rPr>
                <w:noProof/>
                <w:webHidden/>
              </w:rPr>
              <w:fldChar w:fldCharType="separate"/>
            </w:r>
            <w:r>
              <w:rPr>
                <w:noProof/>
                <w:webHidden/>
              </w:rPr>
              <w:t>8</w:t>
            </w:r>
            <w:r>
              <w:rPr>
                <w:noProof/>
                <w:webHidden/>
              </w:rPr>
              <w:fldChar w:fldCharType="end"/>
            </w:r>
          </w:hyperlink>
        </w:p>
        <w:p w14:paraId="1889A8B6" w14:textId="26A19050"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0" w:history="1">
            <w:r w:rsidRPr="003A369A">
              <w:rPr>
                <w:rStyle w:val="Lienhypertexte"/>
                <w:rFonts w:ascii="Calibri" w:hAnsi="Calibri"/>
                <w:noProof/>
              </w:rPr>
              <w:t>4.1.</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Le contexte</w:t>
            </w:r>
            <w:r>
              <w:rPr>
                <w:noProof/>
                <w:webHidden/>
              </w:rPr>
              <w:tab/>
            </w:r>
            <w:r>
              <w:rPr>
                <w:noProof/>
                <w:webHidden/>
              </w:rPr>
              <w:fldChar w:fldCharType="begin"/>
            </w:r>
            <w:r>
              <w:rPr>
                <w:noProof/>
                <w:webHidden/>
              </w:rPr>
              <w:instrText xml:space="preserve"> PAGEREF _Toc205891080 \h </w:instrText>
            </w:r>
            <w:r>
              <w:rPr>
                <w:noProof/>
                <w:webHidden/>
              </w:rPr>
            </w:r>
            <w:r>
              <w:rPr>
                <w:noProof/>
                <w:webHidden/>
              </w:rPr>
              <w:fldChar w:fldCharType="separate"/>
            </w:r>
            <w:r>
              <w:rPr>
                <w:noProof/>
                <w:webHidden/>
              </w:rPr>
              <w:t>8</w:t>
            </w:r>
            <w:r>
              <w:rPr>
                <w:noProof/>
                <w:webHidden/>
              </w:rPr>
              <w:fldChar w:fldCharType="end"/>
            </w:r>
          </w:hyperlink>
        </w:p>
        <w:p w14:paraId="741A11C6" w14:textId="141A7A98"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1" w:history="1">
            <w:r w:rsidRPr="003A369A">
              <w:rPr>
                <w:rStyle w:val="Lienhypertexte"/>
                <w:rFonts w:ascii="Calibri" w:hAnsi="Calibri"/>
                <w:noProof/>
              </w:rPr>
              <w:t>4.2.</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L’Objectif</w:t>
            </w:r>
            <w:r>
              <w:rPr>
                <w:noProof/>
                <w:webHidden/>
              </w:rPr>
              <w:tab/>
            </w:r>
            <w:r>
              <w:rPr>
                <w:noProof/>
                <w:webHidden/>
              </w:rPr>
              <w:fldChar w:fldCharType="begin"/>
            </w:r>
            <w:r>
              <w:rPr>
                <w:noProof/>
                <w:webHidden/>
              </w:rPr>
              <w:instrText xml:space="preserve"> PAGEREF _Toc205891081 \h </w:instrText>
            </w:r>
            <w:r>
              <w:rPr>
                <w:noProof/>
                <w:webHidden/>
              </w:rPr>
            </w:r>
            <w:r>
              <w:rPr>
                <w:noProof/>
                <w:webHidden/>
              </w:rPr>
              <w:fldChar w:fldCharType="separate"/>
            </w:r>
            <w:r>
              <w:rPr>
                <w:noProof/>
                <w:webHidden/>
              </w:rPr>
              <w:t>8</w:t>
            </w:r>
            <w:r>
              <w:rPr>
                <w:noProof/>
                <w:webHidden/>
              </w:rPr>
              <w:fldChar w:fldCharType="end"/>
            </w:r>
          </w:hyperlink>
        </w:p>
        <w:p w14:paraId="2728D9F5" w14:textId="021FE666"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82" w:history="1">
            <w:r w:rsidRPr="003A369A">
              <w:rPr>
                <w:rStyle w:val="Lienhypertexte"/>
                <w:noProof/>
              </w:rPr>
              <w:t>5.</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Lot technique n°2 – Exploitation</w:t>
            </w:r>
            <w:r>
              <w:rPr>
                <w:noProof/>
                <w:webHidden/>
              </w:rPr>
              <w:tab/>
            </w:r>
            <w:r>
              <w:rPr>
                <w:noProof/>
                <w:webHidden/>
              </w:rPr>
              <w:fldChar w:fldCharType="begin"/>
            </w:r>
            <w:r>
              <w:rPr>
                <w:noProof/>
                <w:webHidden/>
              </w:rPr>
              <w:instrText xml:space="preserve"> PAGEREF _Toc205891082 \h </w:instrText>
            </w:r>
            <w:r>
              <w:rPr>
                <w:noProof/>
                <w:webHidden/>
              </w:rPr>
            </w:r>
            <w:r>
              <w:rPr>
                <w:noProof/>
                <w:webHidden/>
              </w:rPr>
              <w:fldChar w:fldCharType="separate"/>
            </w:r>
            <w:r>
              <w:rPr>
                <w:noProof/>
                <w:webHidden/>
              </w:rPr>
              <w:t>9</w:t>
            </w:r>
            <w:r>
              <w:rPr>
                <w:noProof/>
                <w:webHidden/>
              </w:rPr>
              <w:fldChar w:fldCharType="end"/>
            </w:r>
          </w:hyperlink>
        </w:p>
        <w:p w14:paraId="653E5DC0" w14:textId="1101725F"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3" w:history="1">
            <w:r w:rsidRPr="003A369A">
              <w:rPr>
                <w:rStyle w:val="Lienhypertexte"/>
                <w:rFonts w:ascii="Calibri" w:hAnsi="Calibri"/>
                <w:noProof/>
              </w:rPr>
              <w:t>5.1.</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Le contexte</w:t>
            </w:r>
            <w:r>
              <w:rPr>
                <w:noProof/>
                <w:webHidden/>
              </w:rPr>
              <w:tab/>
            </w:r>
            <w:r>
              <w:rPr>
                <w:noProof/>
                <w:webHidden/>
              </w:rPr>
              <w:fldChar w:fldCharType="begin"/>
            </w:r>
            <w:r>
              <w:rPr>
                <w:noProof/>
                <w:webHidden/>
              </w:rPr>
              <w:instrText xml:space="preserve"> PAGEREF _Toc205891083 \h </w:instrText>
            </w:r>
            <w:r>
              <w:rPr>
                <w:noProof/>
                <w:webHidden/>
              </w:rPr>
            </w:r>
            <w:r>
              <w:rPr>
                <w:noProof/>
                <w:webHidden/>
              </w:rPr>
              <w:fldChar w:fldCharType="separate"/>
            </w:r>
            <w:r>
              <w:rPr>
                <w:noProof/>
                <w:webHidden/>
              </w:rPr>
              <w:t>9</w:t>
            </w:r>
            <w:r>
              <w:rPr>
                <w:noProof/>
                <w:webHidden/>
              </w:rPr>
              <w:fldChar w:fldCharType="end"/>
            </w:r>
          </w:hyperlink>
        </w:p>
        <w:p w14:paraId="249F6F1C" w14:textId="54759E1C"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4" w:history="1">
            <w:r w:rsidRPr="003A369A">
              <w:rPr>
                <w:rStyle w:val="Lienhypertexte"/>
                <w:rFonts w:ascii="Calibri" w:hAnsi="Calibri"/>
                <w:noProof/>
              </w:rPr>
              <w:t>5.2.</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L’objectif</w:t>
            </w:r>
            <w:r>
              <w:rPr>
                <w:noProof/>
                <w:webHidden/>
              </w:rPr>
              <w:tab/>
            </w:r>
            <w:r>
              <w:rPr>
                <w:noProof/>
                <w:webHidden/>
              </w:rPr>
              <w:fldChar w:fldCharType="begin"/>
            </w:r>
            <w:r>
              <w:rPr>
                <w:noProof/>
                <w:webHidden/>
              </w:rPr>
              <w:instrText xml:space="preserve"> PAGEREF _Toc205891084 \h </w:instrText>
            </w:r>
            <w:r>
              <w:rPr>
                <w:noProof/>
                <w:webHidden/>
              </w:rPr>
            </w:r>
            <w:r>
              <w:rPr>
                <w:noProof/>
                <w:webHidden/>
              </w:rPr>
              <w:fldChar w:fldCharType="separate"/>
            </w:r>
            <w:r>
              <w:rPr>
                <w:noProof/>
                <w:webHidden/>
              </w:rPr>
              <w:t>9</w:t>
            </w:r>
            <w:r>
              <w:rPr>
                <w:noProof/>
                <w:webHidden/>
              </w:rPr>
              <w:fldChar w:fldCharType="end"/>
            </w:r>
          </w:hyperlink>
        </w:p>
        <w:p w14:paraId="13764F47" w14:textId="35C3800C"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85" w:history="1">
            <w:r w:rsidRPr="003A369A">
              <w:rPr>
                <w:rStyle w:val="Lienhypertexte"/>
                <w:noProof/>
              </w:rPr>
              <w:t>6.</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Lot technique n°3 – PLATEFORME TYPE VRE</w:t>
            </w:r>
            <w:r>
              <w:rPr>
                <w:noProof/>
                <w:webHidden/>
              </w:rPr>
              <w:tab/>
            </w:r>
            <w:r>
              <w:rPr>
                <w:noProof/>
                <w:webHidden/>
              </w:rPr>
              <w:fldChar w:fldCharType="begin"/>
            </w:r>
            <w:r>
              <w:rPr>
                <w:noProof/>
                <w:webHidden/>
              </w:rPr>
              <w:instrText xml:space="preserve"> PAGEREF _Toc205891085 \h </w:instrText>
            </w:r>
            <w:r>
              <w:rPr>
                <w:noProof/>
                <w:webHidden/>
              </w:rPr>
            </w:r>
            <w:r>
              <w:rPr>
                <w:noProof/>
                <w:webHidden/>
              </w:rPr>
              <w:fldChar w:fldCharType="separate"/>
            </w:r>
            <w:r>
              <w:rPr>
                <w:noProof/>
                <w:webHidden/>
              </w:rPr>
              <w:t>10</w:t>
            </w:r>
            <w:r>
              <w:rPr>
                <w:noProof/>
                <w:webHidden/>
              </w:rPr>
              <w:fldChar w:fldCharType="end"/>
            </w:r>
          </w:hyperlink>
        </w:p>
        <w:p w14:paraId="3CCC22EC" w14:textId="226DDC3C"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6" w:history="1">
            <w:r w:rsidRPr="003A369A">
              <w:rPr>
                <w:rStyle w:val="Lienhypertexte"/>
                <w:rFonts w:ascii="Calibri" w:hAnsi="Calibri"/>
                <w:noProof/>
              </w:rPr>
              <w:t>6.1.</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Objet</w:t>
            </w:r>
            <w:r>
              <w:rPr>
                <w:noProof/>
                <w:webHidden/>
              </w:rPr>
              <w:tab/>
            </w:r>
            <w:r>
              <w:rPr>
                <w:noProof/>
                <w:webHidden/>
              </w:rPr>
              <w:fldChar w:fldCharType="begin"/>
            </w:r>
            <w:r>
              <w:rPr>
                <w:noProof/>
                <w:webHidden/>
              </w:rPr>
              <w:instrText xml:space="preserve"> PAGEREF _Toc205891086 \h </w:instrText>
            </w:r>
            <w:r>
              <w:rPr>
                <w:noProof/>
                <w:webHidden/>
              </w:rPr>
            </w:r>
            <w:r>
              <w:rPr>
                <w:noProof/>
                <w:webHidden/>
              </w:rPr>
              <w:fldChar w:fldCharType="separate"/>
            </w:r>
            <w:r>
              <w:rPr>
                <w:noProof/>
                <w:webHidden/>
              </w:rPr>
              <w:t>10</w:t>
            </w:r>
            <w:r>
              <w:rPr>
                <w:noProof/>
                <w:webHidden/>
              </w:rPr>
              <w:fldChar w:fldCharType="end"/>
            </w:r>
          </w:hyperlink>
        </w:p>
        <w:p w14:paraId="7E648030" w14:textId="45C620BF"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7" w:history="1">
            <w:r w:rsidRPr="003A369A">
              <w:rPr>
                <w:rStyle w:val="Lienhypertexte"/>
                <w:rFonts w:ascii="Calibri" w:hAnsi="Calibri"/>
                <w:noProof/>
              </w:rPr>
              <w:t>6.2.</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Contraintes</w:t>
            </w:r>
            <w:r>
              <w:rPr>
                <w:noProof/>
                <w:webHidden/>
              </w:rPr>
              <w:tab/>
            </w:r>
            <w:r>
              <w:rPr>
                <w:noProof/>
                <w:webHidden/>
              </w:rPr>
              <w:fldChar w:fldCharType="begin"/>
            </w:r>
            <w:r>
              <w:rPr>
                <w:noProof/>
                <w:webHidden/>
              </w:rPr>
              <w:instrText xml:space="preserve"> PAGEREF _Toc205891087 \h </w:instrText>
            </w:r>
            <w:r>
              <w:rPr>
                <w:noProof/>
                <w:webHidden/>
              </w:rPr>
            </w:r>
            <w:r>
              <w:rPr>
                <w:noProof/>
                <w:webHidden/>
              </w:rPr>
              <w:fldChar w:fldCharType="separate"/>
            </w:r>
            <w:r>
              <w:rPr>
                <w:noProof/>
                <w:webHidden/>
              </w:rPr>
              <w:t>10</w:t>
            </w:r>
            <w:r>
              <w:rPr>
                <w:noProof/>
                <w:webHidden/>
              </w:rPr>
              <w:fldChar w:fldCharType="end"/>
            </w:r>
          </w:hyperlink>
        </w:p>
        <w:p w14:paraId="7096A413" w14:textId="7F897339"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88" w:history="1">
            <w:r w:rsidRPr="003A369A">
              <w:rPr>
                <w:rStyle w:val="Lienhypertexte"/>
                <w:noProof/>
              </w:rPr>
              <w:t>7.</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Questions</w:t>
            </w:r>
            <w:r>
              <w:rPr>
                <w:noProof/>
                <w:webHidden/>
              </w:rPr>
              <w:tab/>
            </w:r>
            <w:r>
              <w:rPr>
                <w:noProof/>
                <w:webHidden/>
              </w:rPr>
              <w:fldChar w:fldCharType="begin"/>
            </w:r>
            <w:r>
              <w:rPr>
                <w:noProof/>
                <w:webHidden/>
              </w:rPr>
              <w:instrText xml:space="preserve"> PAGEREF _Toc205891088 \h </w:instrText>
            </w:r>
            <w:r>
              <w:rPr>
                <w:noProof/>
                <w:webHidden/>
              </w:rPr>
            </w:r>
            <w:r>
              <w:rPr>
                <w:noProof/>
                <w:webHidden/>
              </w:rPr>
              <w:fldChar w:fldCharType="separate"/>
            </w:r>
            <w:r>
              <w:rPr>
                <w:noProof/>
                <w:webHidden/>
              </w:rPr>
              <w:t>11</w:t>
            </w:r>
            <w:r>
              <w:rPr>
                <w:noProof/>
                <w:webHidden/>
              </w:rPr>
              <w:fldChar w:fldCharType="end"/>
            </w:r>
          </w:hyperlink>
        </w:p>
        <w:p w14:paraId="5E2169CE" w14:textId="298A21D5"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89" w:history="1">
            <w:r w:rsidRPr="003A369A">
              <w:rPr>
                <w:rStyle w:val="Lienhypertexte"/>
                <w:noProof/>
              </w:rPr>
              <w:t>Précision Liminaire : les réponses peuvent se faire par lot technique en précisant Lot1 / lot2 / Lot3</w:t>
            </w:r>
            <w:r>
              <w:rPr>
                <w:noProof/>
                <w:webHidden/>
              </w:rPr>
              <w:tab/>
            </w:r>
            <w:r>
              <w:rPr>
                <w:noProof/>
                <w:webHidden/>
              </w:rPr>
              <w:fldChar w:fldCharType="begin"/>
            </w:r>
            <w:r>
              <w:rPr>
                <w:noProof/>
                <w:webHidden/>
              </w:rPr>
              <w:instrText xml:space="preserve"> PAGEREF _Toc205891089 \h </w:instrText>
            </w:r>
            <w:r>
              <w:rPr>
                <w:noProof/>
                <w:webHidden/>
              </w:rPr>
            </w:r>
            <w:r>
              <w:rPr>
                <w:noProof/>
                <w:webHidden/>
              </w:rPr>
              <w:fldChar w:fldCharType="separate"/>
            </w:r>
            <w:r>
              <w:rPr>
                <w:noProof/>
                <w:webHidden/>
              </w:rPr>
              <w:t>11</w:t>
            </w:r>
            <w:r>
              <w:rPr>
                <w:noProof/>
                <w:webHidden/>
              </w:rPr>
              <w:fldChar w:fldCharType="end"/>
            </w:r>
          </w:hyperlink>
        </w:p>
        <w:p w14:paraId="42E4FC3F" w14:textId="289285DC" w:rsidR="00192447" w:rsidRDefault="00192447">
          <w:pPr>
            <w:pStyle w:val="TM1"/>
            <w:rPr>
              <w:rFonts w:asciiTheme="minorHAnsi" w:eastAsiaTheme="minorEastAsia" w:hAnsiTheme="minorHAnsi" w:cstheme="minorBidi"/>
              <w:b w:val="0"/>
              <w:bCs w:val="0"/>
              <w:i w:val="0"/>
              <w:iCs w:val="0"/>
              <w:noProof/>
              <w:kern w:val="2"/>
              <w14:ligatures w14:val="standardContextual"/>
            </w:rPr>
          </w:pPr>
          <w:hyperlink w:anchor="_Toc205891090" w:history="1">
            <w:r w:rsidRPr="003A369A">
              <w:rPr>
                <w:rStyle w:val="Lienhypertexte"/>
                <w:noProof/>
              </w:rPr>
              <w:t>8.</w:t>
            </w:r>
            <w:r>
              <w:rPr>
                <w:rFonts w:asciiTheme="minorHAnsi" w:eastAsiaTheme="minorEastAsia" w:hAnsiTheme="minorHAnsi" w:cstheme="minorBidi"/>
                <w:b w:val="0"/>
                <w:bCs w:val="0"/>
                <w:i w:val="0"/>
                <w:iCs w:val="0"/>
                <w:noProof/>
                <w:kern w:val="2"/>
                <w14:ligatures w14:val="standardContextual"/>
              </w:rPr>
              <w:tab/>
            </w:r>
            <w:r w:rsidRPr="003A369A">
              <w:rPr>
                <w:rStyle w:val="Lienhypertexte"/>
                <w:noProof/>
              </w:rPr>
              <w:t>Informations complementaires</w:t>
            </w:r>
            <w:r>
              <w:rPr>
                <w:noProof/>
                <w:webHidden/>
              </w:rPr>
              <w:tab/>
            </w:r>
            <w:r>
              <w:rPr>
                <w:noProof/>
                <w:webHidden/>
              </w:rPr>
              <w:fldChar w:fldCharType="begin"/>
            </w:r>
            <w:r>
              <w:rPr>
                <w:noProof/>
                <w:webHidden/>
              </w:rPr>
              <w:instrText xml:space="preserve"> PAGEREF _Toc205891090 \h </w:instrText>
            </w:r>
            <w:r>
              <w:rPr>
                <w:noProof/>
                <w:webHidden/>
              </w:rPr>
            </w:r>
            <w:r>
              <w:rPr>
                <w:noProof/>
                <w:webHidden/>
              </w:rPr>
              <w:fldChar w:fldCharType="separate"/>
            </w:r>
            <w:r>
              <w:rPr>
                <w:noProof/>
                <w:webHidden/>
              </w:rPr>
              <w:t>12</w:t>
            </w:r>
            <w:r>
              <w:rPr>
                <w:noProof/>
                <w:webHidden/>
              </w:rPr>
              <w:fldChar w:fldCharType="end"/>
            </w:r>
          </w:hyperlink>
        </w:p>
        <w:p w14:paraId="65ADD2C1" w14:textId="7D3C8113"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91" w:history="1">
            <w:r w:rsidRPr="003A369A">
              <w:rPr>
                <w:rStyle w:val="Lienhypertexte"/>
                <w:rFonts w:ascii="Calibri" w:hAnsi="Calibri"/>
                <w:noProof/>
              </w:rPr>
              <w:t>8.1.</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Modalités de réponse</w:t>
            </w:r>
            <w:r>
              <w:rPr>
                <w:noProof/>
                <w:webHidden/>
              </w:rPr>
              <w:tab/>
            </w:r>
            <w:r>
              <w:rPr>
                <w:noProof/>
                <w:webHidden/>
              </w:rPr>
              <w:fldChar w:fldCharType="begin"/>
            </w:r>
            <w:r>
              <w:rPr>
                <w:noProof/>
                <w:webHidden/>
              </w:rPr>
              <w:instrText xml:space="preserve"> PAGEREF _Toc205891091 \h </w:instrText>
            </w:r>
            <w:r>
              <w:rPr>
                <w:noProof/>
                <w:webHidden/>
              </w:rPr>
            </w:r>
            <w:r>
              <w:rPr>
                <w:noProof/>
                <w:webHidden/>
              </w:rPr>
              <w:fldChar w:fldCharType="separate"/>
            </w:r>
            <w:r>
              <w:rPr>
                <w:noProof/>
                <w:webHidden/>
              </w:rPr>
              <w:t>12</w:t>
            </w:r>
            <w:r>
              <w:rPr>
                <w:noProof/>
                <w:webHidden/>
              </w:rPr>
              <w:fldChar w:fldCharType="end"/>
            </w:r>
          </w:hyperlink>
        </w:p>
        <w:p w14:paraId="587B1618" w14:textId="2F150C73" w:rsidR="00192447" w:rsidRDefault="00192447">
          <w:pPr>
            <w:pStyle w:val="TM2"/>
            <w:rPr>
              <w:rFonts w:asciiTheme="minorHAnsi" w:eastAsiaTheme="minorEastAsia" w:hAnsiTheme="minorHAnsi" w:cstheme="minorBidi"/>
              <w:bCs w:val="0"/>
              <w:noProof/>
              <w:kern w:val="2"/>
              <w:sz w:val="24"/>
              <w:szCs w:val="24"/>
              <w14:ligatures w14:val="standardContextual"/>
            </w:rPr>
          </w:pPr>
          <w:hyperlink w:anchor="_Toc205891092" w:history="1">
            <w:r w:rsidRPr="003A369A">
              <w:rPr>
                <w:rStyle w:val="Lienhypertexte"/>
                <w:rFonts w:ascii="Calibri" w:hAnsi="Calibri"/>
                <w:noProof/>
              </w:rPr>
              <w:t>8.2.</w:t>
            </w:r>
            <w:r>
              <w:rPr>
                <w:rFonts w:asciiTheme="minorHAnsi" w:eastAsiaTheme="minorEastAsia" w:hAnsiTheme="minorHAnsi" w:cstheme="minorBidi"/>
                <w:bCs w:val="0"/>
                <w:noProof/>
                <w:kern w:val="2"/>
                <w:sz w:val="24"/>
                <w:szCs w:val="24"/>
                <w14:ligatures w14:val="standardContextual"/>
              </w:rPr>
              <w:tab/>
            </w:r>
            <w:r w:rsidRPr="003A369A">
              <w:rPr>
                <w:rStyle w:val="Lienhypertexte"/>
                <w:noProof/>
              </w:rPr>
              <w:t>Formalisme de réponse</w:t>
            </w:r>
            <w:r>
              <w:rPr>
                <w:noProof/>
                <w:webHidden/>
              </w:rPr>
              <w:tab/>
            </w:r>
            <w:r>
              <w:rPr>
                <w:noProof/>
                <w:webHidden/>
              </w:rPr>
              <w:fldChar w:fldCharType="begin"/>
            </w:r>
            <w:r>
              <w:rPr>
                <w:noProof/>
                <w:webHidden/>
              </w:rPr>
              <w:instrText xml:space="preserve"> PAGEREF _Toc205891092 \h </w:instrText>
            </w:r>
            <w:r>
              <w:rPr>
                <w:noProof/>
                <w:webHidden/>
              </w:rPr>
            </w:r>
            <w:r>
              <w:rPr>
                <w:noProof/>
                <w:webHidden/>
              </w:rPr>
              <w:fldChar w:fldCharType="separate"/>
            </w:r>
            <w:r>
              <w:rPr>
                <w:noProof/>
                <w:webHidden/>
              </w:rPr>
              <w:t>12</w:t>
            </w:r>
            <w:r>
              <w:rPr>
                <w:noProof/>
                <w:webHidden/>
              </w:rPr>
              <w:fldChar w:fldCharType="end"/>
            </w:r>
          </w:hyperlink>
        </w:p>
        <w:p w14:paraId="6C3BDD3A" w14:textId="050B8AB6" w:rsidR="00145613" w:rsidRDefault="00C9080D">
          <w:r>
            <w:fldChar w:fldCharType="end"/>
          </w:r>
        </w:p>
      </w:sdtContent>
    </w:sdt>
    <w:p w14:paraId="4FA2F4A7" w14:textId="77777777" w:rsidR="00145613" w:rsidRDefault="00145613"/>
    <w:p w14:paraId="39908ACD" w14:textId="77777777" w:rsidR="00145613" w:rsidRDefault="00C9080D">
      <w:pPr>
        <w:pStyle w:val="Titre1"/>
      </w:pPr>
      <w:bookmarkStart w:id="3" w:name="_Toc96691725_Copy_1"/>
      <w:bookmarkStart w:id="4" w:name="_Toc205891074"/>
      <w:bookmarkEnd w:id="3"/>
      <w:r>
        <w:lastRenderedPageBreak/>
        <w:t>PREAMBULE</w:t>
      </w:r>
      <w:bookmarkEnd w:id="4"/>
    </w:p>
    <w:p w14:paraId="73700CBD" w14:textId="209DF1E2" w:rsidR="007B7FED" w:rsidRDefault="007B7FED" w:rsidP="00916CF7">
      <w:r>
        <w:t xml:space="preserve">INRAE a un besoin de prestations de développement et autres prestations associées. Ce besoin réparti en </w:t>
      </w:r>
      <w:r w:rsidR="00192447">
        <w:t>4</w:t>
      </w:r>
      <w:r>
        <w:t xml:space="preserve"> lots technique</w:t>
      </w:r>
      <w:r w:rsidR="00192447">
        <w:t>s</w:t>
      </w:r>
      <w:r>
        <w:t xml:space="preserve"> fera l’objet de 2 procédures de mise en concurrence distinctes pour des raisons de gestion de charge et de planning au sein de l’Institut.</w:t>
      </w:r>
    </w:p>
    <w:p w14:paraId="259D1A27" w14:textId="226F0BFD" w:rsidR="00916CF7" w:rsidRDefault="00916CF7" w:rsidP="00916CF7">
      <w:r>
        <w:t xml:space="preserve">INRAE </w:t>
      </w:r>
      <w:r w:rsidR="007B7FED">
        <w:t>renouvelle en premier lieu son</w:t>
      </w:r>
      <w:r>
        <w:t xml:space="preserve"> marché ayant pour objet principal la réalisation de prestations en développement informatique. </w:t>
      </w:r>
    </w:p>
    <w:p w14:paraId="34F89918" w14:textId="05D3AEC1" w:rsidR="00916CF7" w:rsidRDefault="00916CF7" w:rsidP="00916CF7">
      <w:r>
        <w:t>En parallèle INRAE souhaite lancer cette année un</w:t>
      </w:r>
      <w:r w:rsidR="007B7FED">
        <w:t>e</w:t>
      </w:r>
      <w:r>
        <w:t xml:space="preserve"> </w:t>
      </w:r>
      <w:r w:rsidR="007B7FED">
        <w:t>seconde</w:t>
      </w:r>
      <w:r>
        <w:t xml:space="preserve"> </w:t>
      </w:r>
      <w:r w:rsidR="007B7FED">
        <w:t xml:space="preserve">procédure de </w:t>
      </w:r>
      <w:r>
        <w:t xml:space="preserve">marché </w:t>
      </w:r>
      <w:r w:rsidR="007B7FED">
        <w:t>pour</w:t>
      </w:r>
      <w:r>
        <w:t xml:space="preserve"> des prestations </w:t>
      </w:r>
      <w:r w:rsidR="007B7FED">
        <w:t xml:space="preserve">techniquement </w:t>
      </w:r>
      <w:r>
        <w:t>complémentaires</w:t>
      </w:r>
      <w:r w:rsidR="00192447">
        <w:t xml:space="preserve"> réparties en 3 lots techniques présentés ci-après</w:t>
      </w:r>
      <w:r>
        <w:t>.</w:t>
      </w:r>
    </w:p>
    <w:p w14:paraId="0083F7BE" w14:textId="074C31D1" w:rsidR="00183ACF" w:rsidRDefault="00916CF7" w:rsidP="00916CF7">
      <w:r>
        <w:t xml:space="preserve">La </w:t>
      </w:r>
      <w:r w:rsidR="007B7FED">
        <w:t xml:space="preserve">présente </w:t>
      </w:r>
      <w:r>
        <w:t>demande d’informations</w:t>
      </w:r>
      <w:r w:rsidR="007B7FED">
        <w:t>,</w:t>
      </w:r>
      <w:r>
        <w:t xml:space="preserve"> </w:t>
      </w:r>
      <w:r w:rsidR="007B7FED">
        <w:t xml:space="preserve">et la phase de sourcing qui en découlera, </w:t>
      </w:r>
      <w:r>
        <w:t>doi</w:t>
      </w:r>
      <w:r w:rsidR="007B7FED">
        <w:t>ven</w:t>
      </w:r>
      <w:r>
        <w:t>t permettre à INRAE de préciser s</w:t>
      </w:r>
      <w:r w:rsidR="007B7FED">
        <w:t xml:space="preserve">on besoin </w:t>
      </w:r>
      <w:r w:rsidR="00192447">
        <w:t xml:space="preserve">pour cette deuxième procédure </w:t>
      </w:r>
      <w:r w:rsidR="007B7FED">
        <w:t>et l</w:t>
      </w:r>
      <w:r>
        <w:t xml:space="preserve">es exigences </w:t>
      </w:r>
      <w:r w:rsidR="007B7FED">
        <w:t xml:space="preserve">associées </w:t>
      </w:r>
      <w:r w:rsidR="00192447">
        <w:t>ainsi que</w:t>
      </w:r>
      <w:r>
        <w:t xml:space="preserve"> d</w:t>
      </w:r>
      <w:r w:rsidR="007B7FED">
        <w:t xml:space="preserve">’identifier </w:t>
      </w:r>
      <w:r>
        <w:t>le cadre contractuel</w:t>
      </w:r>
      <w:r w:rsidR="00192447">
        <w:t xml:space="preserve"> à mettre en place</w:t>
      </w:r>
      <w:r>
        <w:t>.</w:t>
      </w:r>
      <w:r w:rsidR="00183ACF">
        <w:t xml:space="preserve"> Elle</w:t>
      </w:r>
      <w:r w:rsidR="007B7FED">
        <w:t>s</w:t>
      </w:r>
      <w:r w:rsidR="00183ACF">
        <w:t xml:space="preserve"> doi</w:t>
      </w:r>
      <w:r w:rsidR="007B7FED">
        <w:t>ven</w:t>
      </w:r>
      <w:r w:rsidR="00183ACF">
        <w:t xml:space="preserve">t aussi permettre </w:t>
      </w:r>
      <w:r w:rsidR="007B7FED">
        <w:t>d’appréhender</w:t>
      </w:r>
      <w:r w:rsidR="00183ACF">
        <w:t xml:space="preserve"> la capacité de</w:t>
      </w:r>
      <w:r w:rsidR="0052242F">
        <w:t>s</w:t>
      </w:r>
      <w:r w:rsidR="00183ACF">
        <w:t xml:space="preserve"> fournisseurs</w:t>
      </w:r>
      <w:r w:rsidR="007B7FED">
        <w:t xml:space="preserve"> du secteur</w:t>
      </w:r>
      <w:r w:rsidR="00183ACF">
        <w:t xml:space="preserve"> à fournir des réponses à nos</w:t>
      </w:r>
      <w:r>
        <w:t xml:space="preserve"> </w:t>
      </w:r>
      <w:r w:rsidR="00183ACF">
        <w:t>attentes.</w:t>
      </w:r>
    </w:p>
    <w:p w14:paraId="0BA67764" w14:textId="1C70EBDF" w:rsidR="00145613" w:rsidRDefault="00916CF7" w:rsidP="00916CF7">
      <w:r>
        <w:t xml:space="preserve">A cette occasion, il sera examiné les différentes modalités possibles sur les trois lots </w:t>
      </w:r>
      <w:r w:rsidR="007B7FED">
        <w:t xml:space="preserve">techniques </w:t>
      </w:r>
      <w:r>
        <w:t>prévisionnels</w:t>
      </w:r>
      <w:r w:rsidR="007B7FED">
        <w:t xml:space="preserve"> avant la publication du marché prévue pour fin septembre.</w:t>
      </w:r>
    </w:p>
    <w:p w14:paraId="1A78B41B" w14:textId="0994961A" w:rsidR="00285309" w:rsidRDefault="00285309" w:rsidP="00916CF7"/>
    <w:p w14:paraId="00D1D845" w14:textId="2130BEB9" w:rsidR="00285309" w:rsidRDefault="00285309" w:rsidP="00916CF7">
      <w:pPr>
        <w:rPr>
          <w:b/>
          <w:bCs/>
          <w:color w:val="FF0000"/>
        </w:rPr>
      </w:pPr>
      <w:r w:rsidRPr="00285309">
        <w:rPr>
          <w:b/>
          <w:bCs/>
          <w:color w:val="FF0000"/>
        </w:rPr>
        <w:t xml:space="preserve">L’enjeu </w:t>
      </w:r>
      <w:r w:rsidR="009C21B3">
        <w:rPr>
          <w:b/>
          <w:bCs/>
          <w:color w:val="FF0000"/>
        </w:rPr>
        <w:t xml:space="preserve">principal de ce sourcing </w:t>
      </w:r>
      <w:r w:rsidRPr="00285309">
        <w:rPr>
          <w:b/>
          <w:bCs/>
          <w:color w:val="FF0000"/>
        </w:rPr>
        <w:t>reste de connaitre des fournisseurs, capables de répondre sur l’un, l’autre ou la totalité des 3 lots prévisionnels</w:t>
      </w:r>
      <w:r w:rsidR="009C21B3">
        <w:rPr>
          <w:b/>
          <w:bCs/>
          <w:color w:val="FF0000"/>
        </w:rPr>
        <w:t xml:space="preserve"> et de les inviter dans le cadre de la </w:t>
      </w:r>
      <w:r w:rsidRPr="00285309">
        <w:rPr>
          <w:b/>
          <w:bCs/>
          <w:color w:val="FF0000"/>
        </w:rPr>
        <w:t xml:space="preserve">phase de </w:t>
      </w:r>
      <w:r w:rsidR="009C21B3">
        <w:rPr>
          <w:b/>
          <w:bCs/>
          <w:color w:val="FF0000"/>
        </w:rPr>
        <w:t xml:space="preserve">rencontres de </w:t>
      </w:r>
      <w:r w:rsidRPr="00285309">
        <w:rPr>
          <w:b/>
          <w:bCs/>
          <w:color w:val="FF0000"/>
        </w:rPr>
        <w:t>sourcing prévue en septembre</w:t>
      </w:r>
      <w:r w:rsidR="006E01A1">
        <w:rPr>
          <w:b/>
          <w:bCs/>
          <w:color w:val="FF0000"/>
        </w:rPr>
        <w:t xml:space="preserve"> - octobre</w:t>
      </w:r>
      <w:r w:rsidRPr="00285309">
        <w:rPr>
          <w:b/>
          <w:bCs/>
          <w:color w:val="FF0000"/>
        </w:rPr>
        <w:t xml:space="preserve"> 2025.</w:t>
      </w:r>
    </w:p>
    <w:p w14:paraId="51042AC7" w14:textId="27EA049D" w:rsidR="006B7811" w:rsidRDefault="006B7811" w:rsidP="00916CF7">
      <w:pPr>
        <w:rPr>
          <w:b/>
          <w:bCs/>
          <w:color w:val="FF0000"/>
        </w:rPr>
      </w:pPr>
    </w:p>
    <w:p w14:paraId="57BFB939" w14:textId="6A533B7C" w:rsidR="006B7811" w:rsidRPr="00285309" w:rsidRDefault="006B7811" w:rsidP="00916CF7">
      <w:pPr>
        <w:rPr>
          <w:b/>
          <w:bCs/>
          <w:color w:val="FF0000"/>
        </w:rPr>
      </w:pPr>
      <w:r>
        <w:rPr>
          <w:b/>
          <w:bCs/>
          <w:color w:val="FF0000"/>
        </w:rPr>
        <w:t xml:space="preserve">Date estimée de </w:t>
      </w:r>
      <w:r w:rsidR="007B7FED">
        <w:rPr>
          <w:b/>
          <w:bCs/>
          <w:color w:val="FF0000"/>
        </w:rPr>
        <w:t>lancement</w:t>
      </w:r>
      <w:r>
        <w:rPr>
          <w:b/>
          <w:bCs/>
          <w:color w:val="FF0000"/>
        </w:rPr>
        <w:t xml:space="preserve"> opérationnel d</w:t>
      </w:r>
      <w:r w:rsidR="0053016B">
        <w:rPr>
          <w:b/>
          <w:bCs/>
          <w:color w:val="FF0000"/>
        </w:rPr>
        <w:t>es</w:t>
      </w:r>
      <w:r>
        <w:rPr>
          <w:b/>
          <w:bCs/>
          <w:color w:val="FF0000"/>
        </w:rPr>
        <w:t xml:space="preserve"> marché</w:t>
      </w:r>
      <w:r w:rsidR="0053016B">
        <w:rPr>
          <w:b/>
          <w:bCs/>
          <w:color w:val="FF0000"/>
        </w:rPr>
        <w:t>s</w:t>
      </w:r>
      <w:r>
        <w:rPr>
          <w:b/>
          <w:bCs/>
          <w:color w:val="FF0000"/>
        </w:rPr>
        <w:t xml:space="preserve"> pour les futurs titulaires de</w:t>
      </w:r>
      <w:r w:rsidR="006E01A1">
        <w:rPr>
          <w:b/>
          <w:bCs/>
          <w:color w:val="FF0000"/>
        </w:rPr>
        <w:t>s</w:t>
      </w:r>
      <w:r>
        <w:rPr>
          <w:b/>
          <w:bCs/>
          <w:color w:val="FF0000"/>
        </w:rPr>
        <w:t xml:space="preserve"> </w:t>
      </w:r>
      <w:r w:rsidR="006E01A1">
        <w:rPr>
          <w:b/>
          <w:bCs/>
          <w:color w:val="FF0000"/>
        </w:rPr>
        <w:t xml:space="preserve">2 </w:t>
      </w:r>
      <w:r>
        <w:rPr>
          <w:b/>
          <w:bCs/>
          <w:color w:val="FF0000"/>
        </w:rPr>
        <w:t>consultation</w:t>
      </w:r>
      <w:r w:rsidR="006E01A1">
        <w:rPr>
          <w:b/>
          <w:bCs/>
          <w:color w:val="FF0000"/>
        </w:rPr>
        <w:t>s</w:t>
      </w:r>
      <w:r>
        <w:rPr>
          <w:b/>
          <w:bCs/>
          <w:color w:val="FF0000"/>
        </w:rPr>
        <w:t xml:space="preserve"> à venir : septembre 2026</w:t>
      </w:r>
    </w:p>
    <w:p w14:paraId="0C3EF632" w14:textId="17E09D90" w:rsidR="00145613" w:rsidRDefault="00C9080D">
      <w:pPr>
        <w:pStyle w:val="Titre1"/>
      </w:pPr>
      <w:bookmarkStart w:id="5" w:name="_Toc205891075"/>
      <w:r>
        <w:lastRenderedPageBreak/>
        <w:t xml:space="preserve">Présentation </w:t>
      </w:r>
      <w:r w:rsidR="003A5116">
        <w:t>INRAE</w:t>
      </w:r>
      <w:bookmarkEnd w:id="5"/>
    </w:p>
    <w:p w14:paraId="7FE49AC0" w14:textId="77777777" w:rsidR="00145613" w:rsidRDefault="00C9080D">
      <w:pPr>
        <w:pStyle w:val="Titre2"/>
        <w:rPr>
          <w:color w:val="A6A6A6" w:themeColor="background1" w:themeShade="A6"/>
        </w:rPr>
      </w:pPr>
      <w:bookmarkStart w:id="6" w:name="_Toc114652589"/>
      <w:bookmarkStart w:id="7" w:name="_Toc114642961"/>
      <w:bookmarkStart w:id="8" w:name="_Toc114642959"/>
      <w:bookmarkStart w:id="9" w:name="_Toc114582776"/>
      <w:bookmarkStart w:id="10" w:name="_Toc114642797"/>
      <w:bookmarkStart w:id="11" w:name="_Toc114583245"/>
      <w:bookmarkStart w:id="12" w:name="_Toc114582617"/>
      <w:bookmarkStart w:id="13" w:name="_Toc114582932"/>
      <w:bookmarkStart w:id="14" w:name="_Toc114583081"/>
      <w:bookmarkStart w:id="15" w:name="_Toc116296761"/>
      <w:bookmarkStart w:id="16" w:name="_Toc116315252"/>
      <w:bookmarkStart w:id="17" w:name="_Toc114583251"/>
      <w:bookmarkStart w:id="18" w:name="_Toc114642801"/>
      <w:bookmarkStart w:id="19" w:name="_Toc114642963"/>
      <w:bookmarkStart w:id="20" w:name="_Toc114642958"/>
      <w:bookmarkStart w:id="21" w:name="_Toc114582618"/>
      <w:bookmarkStart w:id="22" w:name="_Toc114648929"/>
      <w:bookmarkStart w:id="23" w:name="_Toc114648930"/>
      <w:bookmarkStart w:id="24" w:name="_Toc114582620"/>
      <w:bookmarkStart w:id="25" w:name="_Toc114847278"/>
      <w:bookmarkStart w:id="26" w:name="_Toc114648936"/>
      <w:bookmarkStart w:id="27" w:name="_Toc114642965"/>
      <w:bookmarkStart w:id="28" w:name="_Toc114583249"/>
      <w:bookmarkStart w:id="29" w:name="_Toc114652596"/>
      <w:bookmarkStart w:id="30" w:name="_Toc114583411"/>
      <w:bookmarkStart w:id="31" w:name="_Toc114583410"/>
      <w:bookmarkStart w:id="32" w:name="_Toc114847285"/>
      <w:bookmarkStart w:id="33" w:name="_Toc114582933"/>
      <w:bookmarkStart w:id="34" w:name="_Toc114643122"/>
      <w:bookmarkStart w:id="35" w:name="_Toc114582623"/>
      <w:bookmarkStart w:id="36" w:name="_Toc114652590"/>
      <w:bookmarkStart w:id="37" w:name="_Toc114643126"/>
      <w:bookmarkStart w:id="38" w:name="_Toc114643123"/>
      <w:bookmarkStart w:id="39" w:name="_Toc114642964"/>
      <w:bookmarkStart w:id="40" w:name="_Toc116296762"/>
      <w:bookmarkStart w:id="41" w:name="_Toc114847281"/>
      <w:bookmarkStart w:id="42" w:name="_Toc114584021"/>
      <w:bookmarkStart w:id="43" w:name="_Toc114583408"/>
      <w:bookmarkStart w:id="44" w:name="_Toc116315251"/>
      <w:bookmarkStart w:id="45" w:name="_Toc114642799"/>
      <w:bookmarkStart w:id="46" w:name="_Toc114582772"/>
      <w:bookmarkStart w:id="47" w:name="_Toc114642802"/>
      <w:bookmarkStart w:id="48" w:name="_Toc114582621"/>
      <w:bookmarkStart w:id="49" w:name="_Toc114642960"/>
      <w:bookmarkStart w:id="50" w:name="_Toc114583407"/>
      <w:bookmarkStart w:id="51" w:name="_Toc114583250"/>
      <w:bookmarkStart w:id="52" w:name="_Toc114583084"/>
      <w:bookmarkStart w:id="53" w:name="_Toc114652593"/>
      <w:bookmarkStart w:id="54" w:name="_Toc114642798"/>
      <w:bookmarkStart w:id="55" w:name="_Toc114583082"/>
      <w:bookmarkStart w:id="56" w:name="_Toc114584024"/>
      <w:bookmarkStart w:id="57" w:name="_Toc114582931"/>
      <w:bookmarkStart w:id="58" w:name="_Toc114583405"/>
      <w:bookmarkStart w:id="59" w:name="_Toc114583246"/>
      <w:bookmarkStart w:id="60" w:name="_Toc114648934"/>
      <w:bookmarkStart w:id="61" w:name="_Toc114652591"/>
      <w:bookmarkStart w:id="62" w:name="_Toc116296760"/>
      <w:bookmarkStart w:id="63" w:name="_Toc114584020"/>
      <w:bookmarkStart w:id="64" w:name="_Toc114847280"/>
      <w:bookmarkStart w:id="65" w:name="_Toc114847279"/>
      <w:bookmarkStart w:id="66" w:name="_Toc114584025"/>
      <w:bookmarkStart w:id="67" w:name="_Toc114652592"/>
      <w:bookmarkStart w:id="68" w:name="_Toc114661146"/>
      <w:bookmarkStart w:id="69" w:name="_Toc114643119"/>
      <w:bookmarkStart w:id="70" w:name="_Toc114582775"/>
      <w:bookmarkStart w:id="71" w:name="_Toc114642962"/>
      <w:bookmarkStart w:id="72" w:name="_Toc114642803"/>
      <w:bookmarkStart w:id="73" w:name="_Toc114642800"/>
      <w:bookmarkStart w:id="74" w:name="_Toc114847284"/>
      <w:bookmarkStart w:id="75" w:name="_Toc114582928"/>
      <w:bookmarkStart w:id="76" w:name="_Toc114582929"/>
      <w:bookmarkStart w:id="77" w:name="_Toc114584022"/>
      <w:bookmarkStart w:id="78" w:name="_Toc114661143"/>
      <w:bookmarkStart w:id="79" w:name="_Toc114583252"/>
      <w:bookmarkStart w:id="80" w:name="_Toc114648933"/>
      <w:bookmarkStart w:id="81" w:name="_Toc114582619"/>
      <w:bookmarkStart w:id="82" w:name="_Toc114583409"/>
      <w:bookmarkStart w:id="83" w:name="_Toc114582622"/>
      <w:bookmarkStart w:id="84" w:name="_Toc114643121"/>
      <w:bookmarkStart w:id="85" w:name="_Toc116315253"/>
      <w:bookmarkStart w:id="86" w:name="_Toc114583248"/>
      <w:bookmarkStart w:id="87" w:name="_Toc114661149"/>
      <w:bookmarkStart w:id="88" w:name="_Toc114847283"/>
      <w:bookmarkStart w:id="89" w:name="_Toc114643120"/>
      <w:bookmarkStart w:id="90" w:name="_Toc114582774"/>
      <w:bookmarkStart w:id="91" w:name="_Toc114661144"/>
      <w:bookmarkStart w:id="92" w:name="_Toc114583085"/>
      <w:bookmarkStart w:id="93" w:name="_Toc114584026"/>
      <w:bookmarkStart w:id="94" w:name="_Toc114582773"/>
      <w:bookmarkStart w:id="95" w:name="_Toc114582927"/>
      <w:bookmarkStart w:id="96" w:name="_Toc114643124"/>
      <w:bookmarkStart w:id="97" w:name="_Toc114583087"/>
      <w:bookmarkStart w:id="98" w:name="_Toc114648931"/>
      <w:bookmarkStart w:id="99" w:name="_Toc114661148"/>
      <w:bookmarkStart w:id="100" w:name="_Toc114583080"/>
      <w:bookmarkStart w:id="101" w:name="_Toc114584023"/>
      <w:bookmarkStart w:id="102" w:name="_Toc114661145"/>
      <w:bookmarkStart w:id="103" w:name="_Toc114583247"/>
      <w:bookmarkStart w:id="104" w:name="_Toc114582930"/>
      <w:bookmarkStart w:id="105" w:name="_Toc114582624"/>
      <w:bookmarkStart w:id="106" w:name="_Toc114582777"/>
      <w:bookmarkStart w:id="107" w:name="_Toc114582779"/>
      <w:bookmarkStart w:id="108" w:name="_Toc114661147"/>
      <w:bookmarkStart w:id="109" w:name="_Toc114582778"/>
      <w:bookmarkStart w:id="110" w:name="_Toc114583086"/>
      <w:bookmarkStart w:id="111" w:name="_Toc114661142"/>
      <w:bookmarkStart w:id="112" w:name="_Toc114582934"/>
      <w:bookmarkStart w:id="113" w:name="_Toc114583083"/>
      <w:bookmarkStart w:id="114" w:name="_Toc114648932"/>
      <w:bookmarkStart w:id="115" w:name="_Toc114648935"/>
      <w:bookmarkStart w:id="116" w:name="_Toc114583406"/>
      <w:bookmarkStart w:id="117" w:name="_Toc114584019"/>
      <w:bookmarkStart w:id="118" w:name="_Toc114642804"/>
      <w:bookmarkStart w:id="119" w:name="_Toc114652594"/>
      <w:bookmarkStart w:id="120" w:name="_Toc114583404"/>
      <w:bookmarkStart w:id="121" w:name="_Toc114847282"/>
      <w:bookmarkStart w:id="122" w:name="_Toc114643125"/>
      <w:bookmarkStart w:id="123" w:name="_Toc114652595"/>
      <w:bookmarkStart w:id="124" w:name="_Toc20589107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color w:val="A6A6A6" w:themeColor="background1" w:themeShade="A6"/>
        </w:rPr>
        <w:t>Présentation d’INRAE</w:t>
      </w:r>
      <w:bookmarkEnd w:id="124"/>
    </w:p>
    <w:p w14:paraId="0011A706" w14:textId="77777777" w:rsidR="00145613" w:rsidRPr="008750E5" w:rsidRDefault="00C9080D" w:rsidP="008750E5">
      <w:r w:rsidRPr="008750E5">
        <w:t>INRAE est un EPST, établissement public à caractère scientifique et technologique, créé le 1er janvier 2020 et issu de la fusion de l’Inra, Institut national de la recherche agronomique et d'Irstea, Institut national de recherche en sciences et technologies pour l’environnement et l’agriculture. Il est sous la tutelle conjointe des ministères en charge de l’Enseignement supérieur, la Recherche et l’Innovation (MESRI) et celui en charge de l’Agriculture et de la Souveraineté alimentaire (MASA). Il développe des collaborations importantes avec le ministère en charge de la Transition écologique et de la cohésion des territoires selon des conventions cadres dédiées.</w:t>
      </w:r>
    </w:p>
    <w:p w14:paraId="40413A9E" w14:textId="1178DA42" w:rsidR="00145613" w:rsidRDefault="0053016B">
      <w:pPr>
        <w:pStyle w:val="NormalWeb"/>
        <w:shd w:val="clear" w:color="auto" w:fill="FFFFFF"/>
        <w:spacing w:before="280" w:after="280"/>
        <w:rPr>
          <w:color w:val="000000"/>
        </w:rPr>
      </w:pPr>
      <w:r w:rsidRPr="00320E66">
        <w:rPr>
          <w:noProof/>
          <w:color w:val="A6A6A6" w:themeColor="background1" w:themeShade="A6"/>
        </w:rPr>
        <w:drawing>
          <wp:anchor distT="0" distB="0" distL="114300" distR="114300" simplePos="0" relativeHeight="251658240" behindDoc="0" locked="0" layoutInCell="1" allowOverlap="1" wp14:anchorId="6096ADAF" wp14:editId="05DA0C0E">
            <wp:simplePos x="0" y="0"/>
            <wp:positionH relativeFrom="column">
              <wp:posOffset>5077460</wp:posOffset>
            </wp:positionH>
            <wp:positionV relativeFrom="paragraph">
              <wp:posOffset>1071245</wp:posOffset>
            </wp:positionV>
            <wp:extent cx="1612900" cy="1600200"/>
            <wp:effectExtent l="0" t="0" r="635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973" t="3086" r="23360" b="10494"/>
                    <a:stretch/>
                  </pic:blipFill>
                  <pic:spPr bwMode="auto">
                    <a:xfrm>
                      <a:off x="0" y="0"/>
                      <a:ext cx="16129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80D" w:rsidRPr="008750E5">
        <w:rPr>
          <w:color w:val="000000"/>
        </w:rPr>
        <w:t>Premier organisme de recherche spécialisé sur ses trois domaines scientifiques, INRAE, l’Institut national de </w:t>
      </w:r>
      <w:r w:rsidR="00C9080D" w:rsidRPr="008750E5">
        <w:rPr>
          <w:rStyle w:val="lev"/>
          <w:color w:val="000000"/>
        </w:rPr>
        <w:t>recherche</w:t>
      </w:r>
      <w:r w:rsidR="00C9080D" w:rsidRPr="008750E5">
        <w:rPr>
          <w:color w:val="000000"/>
        </w:rPr>
        <w:t> pour l’</w:t>
      </w:r>
      <w:r w:rsidR="00C9080D" w:rsidRPr="008750E5">
        <w:rPr>
          <w:rStyle w:val="lev"/>
          <w:color w:val="000000"/>
        </w:rPr>
        <w:t>agriculture, l’alimentation et l’environnement</w:t>
      </w:r>
      <w:r w:rsidR="00C9080D" w:rsidRPr="008750E5">
        <w:rPr>
          <w:color w:val="000000"/>
        </w:rPr>
        <w:t> contribue à relever ces défis. En proposant par la recherche, l’innovation et l’appui aux politiques publiques de nouvelles orientations pour accompagner l’émergence de systèmes agricoles et alimentaires durables, INRAE ambitionne d’apporter des solutions pour la vie, les humains et la terre.</w:t>
      </w:r>
    </w:p>
    <w:p w14:paraId="53F4945A" w14:textId="5A72496B" w:rsidR="0053016B" w:rsidRDefault="0053016B">
      <w:pPr>
        <w:pStyle w:val="NormalWeb"/>
        <w:shd w:val="clear" w:color="auto" w:fill="FFFFFF"/>
        <w:spacing w:before="280" w:after="280"/>
        <w:rPr>
          <w:color w:val="000000"/>
        </w:rPr>
      </w:pPr>
    </w:p>
    <w:p w14:paraId="486061CC" w14:textId="2346628B" w:rsidR="0053016B" w:rsidRDefault="0053016B">
      <w:pPr>
        <w:pStyle w:val="NormalWeb"/>
        <w:shd w:val="clear" w:color="auto" w:fill="FFFFFF"/>
        <w:spacing w:before="280" w:after="280"/>
        <w:rPr>
          <w:color w:val="000000"/>
        </w:rPr>
      </w:pPr>
    </w:p>
    <w:p w14:paraId="7BD8BCED" w14:textId="32B3C947" w:rsidR="00320E66" w:rsidRDefault="00320E66">
      <w:pPr>
        <w:rPr>
          <w:color w:val="A6A6A6" w:themeColor="background1" w:themeShade="A6"/>
        </w:rPr>
      </w:pPr>
    </w:p>
    <w:p w14:paraId="038DB215" w14:textId="3D96234D" w:rsidR="00320E66" w:rsidRDefault="00320E66" w:rsidP="0053016B">
      <w:pPr>
        <w:jc w:val="center"/>
        <w:rPr>
          <w:color w:val="A6A6A6" w:themeColor="background1" w:themeShade="A6"/>
        </w:rPr>
      </w:pPr>
      <w:r w:rsidRPr="00320E66">
        <w:rPr>
          <w:noProof/>
          <w:color w:val="A6A6A6" w:themeColor="background1" w:themeShade="A6"/>
        </w:rPr>
        <w:drawing>
          <wp:inline distT="0" distB="0" distL="0" distR="0" wp14:anchorId="495F271D" wp14:editId="4228B5CA">
            <wp:extent cx="6082770" cy="3308350"/>
            <wp:effectExtent l="0" t="0" r="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4563" cy="3320203"/>
                    </a:xfrm>
                    <a:prstGeom prst="rect">
                      <a:avLst/>
                    </a:prstGeom>
                  </pic:spPr>
                </pic:pic>
              </a:graphicData>
            </a:graphic>
          </wp:inline>
        </w:drawing>
      </w:r>
    </w:p>
    <w:p w14:paraId="424FED31" w14:textId="400B6D9C" w:rsidR="0053016B" w:rsidRDefault="0053016B">
      <w:pPr>
        <w:spacing w:after="0"/>
        <w:jc w:val="left"/>
        <w:rPr>
          <w:color w:val="A6A6A6" w:themeColor="background1" w:themeShade="A6"/>
        </w:rPr>
      </w:pPr>
      <w:r>
        <w:rPr>
          <w:color w:val="A6A6A6" w:themeColor="background1" w:themeShade="A6"/>
        </w:rPr>
        <w:br w:type="page"/>
      </w:r>
    </w:p>
    <w:p w14:paraId="7D52614A" w14:textId="36EFD179" w:rsidR="00320E66" w:rsidRDefault="00320E66">
      <w:pPr>
        <w:rPr>
          <w:color w:val="A6A6A6" w:themeColor="background1" w:themeShade="A6"/>
        </w:rPr>
      </w:pPr>
    </w:p>
    <w:p w14:paraId="532DEEC0" w14:textId="0152DA90" w:rsidR="00145613" w:rsidRDefault="00C9080D">
      <w:pPr>
        <w:pStyle w:val="Titre3"/>
        <w:numPr>
          <w:ilvl w:val="3"/>
          <w:numId w:val="3"/>
        </w:numPr>
        <w:rPr>
          <w:color w:val="A6A6A6" w:themeColor="background1" w:themeShade="A6"/>
        </w:rPr>
      </w:pPr>
      <w:bookmarkStart w:id="125" w:name="_Toc205891077"/>
      <w:r>
        <w:rPr>
          <w:color w:val="A6A6A6" w:themeColor="background1" w:themeShade="A6"/>
        </w:rPr>
        <w:t>Eléments contextuels</w:t>
      </w:r>
      <w:bookmarkEnd w:id="125"/>
      <w:r>
        <w:rPr>
          <w:color w:val="A6A6A6" w:themeColor="background1" w:themeShade="A6"/>
        </w:rPr>
        <w:t xml:space="preserve"> </w:t>
      </w:r>
    </w:p>
    <w:p w14:paraId="242D0AE0" w14:textId="77777777" w:rsidR="00145613" w:rsidRDefault="00C9080D">
      <w:pPr>
        <w:pStyle w:val="Titre4"/>
        <w:numPr>
          <w:ilvl w:val="4"/>
          <w:numId w:val="3"/>
        </w:numPr>
        <w:rPr>
          <w:color w:val="A6A6A6" w:themeColor="background1" w:themeShade="A6"/>
        </w:rPr>
      </w:pPr>
      <w:r>
        <w:rPr>
          <w:color w:val="A6A6A6" w:themeColor="background1" w:themeShade="A6"/>
        </w:rPr>
        <w:t>Présentation de la DSI</w:t>
      </w:r>
    </w:p>
    <w:p w14:paraId="6F070605" w14:textId="081842C0" w:rsidR="00145613" w:rsidRPr="008750E5" w:rsidRDefault="00C9080D">
      <w:pPr>
        <w:rPr>
          <w:color w:val="000000"/>
          <w:shd w:val="clear" w:color="auto" w:fill="FFFFFF"/>
        </w:rPr>
      </w:pPr>
      <w:r w:rsidRPr="008750E5">
        <w:rPr>
          <w:color w:val="000000"/>
          <w:shd w:val="clear" w:color="auto" w:fill="FFFFFF"/>
        </w:rPr>
        <w:t>La Direction des Systèmes d’Information (DSI) a pour missions de garantir un fonctionnement optimal, coordonné et maîtrisé des systèmes d’information de l’institut et de l’ensemble de ses centres et unités.</w:t>
      </w:r>
    </w:p>
    <w:p w14:paraId="7B7ED510" w14:textId="77777777" w:rsidR="00145613" w:rsidRPr="008750E5" w:rsidRDefault="00C9080D" w:rsidP="008750E5">
      <w:pPr>
        <w:rPr>
          <w:color w:val="000000"/>
          <w:shd w:val="clear" w:color="auto" w:fill="FFFFFF"/>
        </w:rPr>
      </w:pPr>
      <w:r w:rsidRPr="008750E5">
        <w:rPr>
          <w:color w:val="000000"/>
          <w:shd w:val="clear" w:color="auto" w:fill="FFFFFF"/>
        </w:rPr>
        <w:t>La DSI a pour ambition de développer un SI ouvert afin de faciliter l’accès à l’information et soutenir la recherche et l’innovation.</w:t>
      </w:r>
    </w:p>
    <w:p w14:paraId="4BC0D2B4" w14:textId="77777777" w:rsidR="00145613" w:rsidRDefault="00C9080D">
      <w:pPr>
        <w:ind w:right="165"/>
        <w:rPr>
          <w:bCs/>
          <w:color w:val="A6A6A6" w:themeColor="background1" w:themeShade="A6"/>
        </w:rPr>
      </w:pPr>
      <w:r>
        <w:rPr>
          <w:noProof/>
        </w:rPr>
        <w:drawing>
          <wp:inline distT="0" distB="0" distL="0" distR="0" wp14:anchorId="0C545FF2" wp14:editId="1BF17B97">
            <wp:extent cx="6120765" cy="2609215"/>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pic:cNvPicPr>
                      <a:picLocks noChangeAspect="1" noChangeArrowheads="1"/>
                    </pic:cNvPicPr>
                  </pic:nvPicPr>
                  <pic:blipFill>
                    <a:blip r:embed="rId16"/>
                    <a:stretch>
                      <a:fillRect/>
                    </a:stretch>
                  </pic:blipFill>
                  <pic:spPr bwMode="auto">
                    <a:xfrm>
                      <a:off x="0" y="0"/>
                      <a:ext cx="6120765" cy="2609215"/>
                    </a:xfrm>
                    <a:prstGeom prst="rect">
                      <a:avLst/>
                    </a:prstGeom>
                    <a:noFill/>
                  </pic:spPr>
                </pic:pic>
              </a:graphicData>
            </a:graphic>
          </wp:inline>
        </w:drawing>
      </w:r>
    </w:p>
    <w:p w14:paraId="3F602207" w14:textId="77777777" w:rsidR="00145613" w:rsidRDefault="00145613">
      <w:pPr>
        <w:ind w:right="165"/>
        <w:rPr>
          <w:bCs/>
          <w:color w:val="A6A6A6" w:themeColor="background1" w:themeShade="A6"/>
        </w:rPr>
      </w:pPr>
    </w:p>
    <w:p w14:paraId="660629D4" w14:textId="77777777" w:rsidR="00145613" w:rsidRDefault="00C9080D">
      <w:pPr>
        <w:ind w:right="165"/>
        <w:rPr>
          <w:bCs/>
          <w:color w:val="A6A6A6" w:themeColor="background1" w:themeShade="A6"/>
        </w:rPr>
      </w:pPr>
      <w:r>
        <w:rPr>
          <w:noProof/>
        </w:rPr>
        <w:drawing>
          <wp:inline distT="0" distB="0" distL="0" distR="0" wp14:anchorId="1A1F1DEF" wp14:editId="36CC17A4">
            <wp:extent cx="6120765" cy="3029585"/>
            <wp:effectExtent l="0" t="0" r="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4"/>
                    <pic:cNvPicPr>
                      <a:picLocks noChangeAspect="1" noChangeArrowheads="1"/>
                    </pic:cNvPicPr>
                  </pic:nvPicPr>
                  <pic:blipFill>
                    <a:blip r:embed="rId17"/>
                    <a:stretch>
                      <a:fillRect/>
                    </a:stretch>
                  </pic:blipFill>
                  <pic:spPr bwMode="auto">
                    <a:xfrm>
                      <a:off x="0" y="0"/>
                      <a:ext cx="6120765" cy="3029585"/>
                    </a:xfrm>
                    <a:prstGeom prst="rect">
                      <a:avLst/>
                    </a:prstGeom>
                    <a:noFill/>
                  </pic:spPr>
                </pic:pic>
              </a:graphicData>
            </a:graphic>
          </wp:inline>
        </w:drawing>
      </w:r>
    </w:p>
    <w:p w14:paraId="157F8834" w14:textId="77777777" w:rsidR="00145613" w:rsidRDefault="00145613">
      <w:pPr>
        <w:ind w:right="165"/>
        <w:rPr>
          <w:bCs/>
          <w:color w:val="A6A6A6" w:themeColor="background1" w:themeShade="A6"/>
        </w:rPr>
      </w:pPr>
    </w:p>
    <w:p w14:paraId="5898F2BA" w14:textId="62977870" w:rsidR="00145613" w:rsidRDefault="00145613">
      <w:pPr>
        <w:ind w:right="165"/>
        <w:rPr>
          <w:bCs/>
          <w:color w:val="A6A6A6" w:themeColor="background1" w:themeShade="A6"/>
        </w:rPr>
      </w:pPr>
    </w:p>
    <w:p w14:paraId="117912A4" w14:textId="5B77DC71" w:rsidR="00EC550F" w:rsidRDefault="00EC550F">
      <w:pPr>
        <w:spacing w:after="0"/>
        <w:jc w:val="left"/>
        <w:rPr>
          <w:rFonts w:ascii="Poppins" w:hAnsi="Poppins" w:cs="Poppins"/>
          <w:color w:val="000000"/>
          <w:sz w:val="21"/>
          <w:szCs w:val="21"/>
          <w:shd w:val="clear" w:color="auto" w:fill="FFFFFF"/>
        </w:rPr>
      </w:pPr>
      <w:r>
        <w:rPr>
          <w:rFonts w:ascii="Poppins" w:hAnsi="Poppins" w:cs="Poppins"/>
          <w:color w:val="000000"/>
          <w:sz w:val="21"/>
          <w:szCs w:val="21"/>
          <w:shd w:val="clear" w:color="auto" w:fill="FFFFFF"/>
        </w:rPr>
        <w:br w:type="page"/>
      </w:r>
    </w:p>
    <w:p w14:paraId="2050CE98" w14:textId="77777777" w:rsidR="00145613" w:rsidRDefault="00145613">
      <w:pPr>
        <w:rPr>
          <w:rFonts w:ascii="Poppins" w:hAnsi="Poppins" w:cs="Poppins"/>
          <w:color w:val="000000"/>
          <w:sz w:val="21"/>
          <w:szCs w:val="21"/>
          <w:shd w:val="clear" w:color="auto" w:fill="FFFFFF"/>
        </w:rPr>
      </w:pPr>
    </w:p>
    <w:p w14:paraId="6CCCDD0A" w14:textId="226FE7E9" w:rsidR="00145613" w:rsidRPr="008750E5" w:rsidRDefault="00C9080D">
      <w:pPr>
        <w:rPr>
          <w:color w:val="000000"/>
          <w:shd w:val="clear" w:color="auto" w:fill="FFFFFF"/>
        </w:rPr>
      </w:pPr>
      <w:r w:rsidRPr="008750E5">
        <w:rPr>
          <w:color w:val="000000"/>
          <w:shd w:val="clear" w:color="auto" w:fill="FFFFFF"/>
        </w:rPr>
        <w:t xml:space="preserve">Elle assure la conception et les opérations pour </w:t>
      </w:r>
      <w:r w:rsidR="008750E5" w:rsidRPr="008750E5">
        <w:rPr>
          <w:color w:val="000000"/>
          <w:shd w:val="clear" w:color="auto" w:fill="FFFFFF"/>
        </w:rPr>
        <w:t>l’«</w:t>
      </w:r>
      <w:r w:rsidRPr="008750E5">
        <w:rPr>
          <w:color w:val="000000"/>
          <w:shd w:val="clear" w:color="auto" w:fill="FFFFFF"/>
        </w:rPr>
        <w:t>informatique d’établissement », c’est-à-dire, les applications et systèmes mutualisés : réseau, interconnexions, data centres, socles d’infrastructures mutualisés, messagerie et collaboratif, téléphonie, applications de gestion, applications ou systèmes mutualisés.</w:t>
      </w:r>
    </w:p>
    <w:p w14:paraId="24703586" w14:textId="77777777" w:rsidR="00145613" w:rsidRPr="008750E5" w:rsidRDefault="00C9080D">
      <w:pPr>
        <w:rPr>
          <w:color w:val="000000"/>
          <w:shd w:val="clear" w:color="auto" w:fill="FFFFFF"/>
        </w:rPr>
      </w:pPr>
      <w:r w:rsidRPr="008750E5">
        <w:rPr>
          <w:color w:val="000000"/>
          <w:shd w:val="clear" w:color="auto" w:fill="FFFFFF"/>
        </w:rPr>
        <w:t>Sur l’informatique d’établissement et les services qu’elle délivre, elle est garante de la bonne intégration globale des systèmes (architecture technique), la mise en place et la gestion des référentiels, en collaboration avec les métiers.</w:t>
      </w:r>
    </w:p>
    <w:p w14:paraId="557B0BF2" w14:textId="3F611226" w:rsidR="00145613" w:rsidRPr="008750E5" w:rsidRDefault="00C9080D">
      <w:pPr>
        <w:rPr>
          <w:color w:val="000000"/>
          <w:shd w:val="clear" w:color="auto" w:fill="FFFFFF"/>
        </w:rPr>
      </w:pPr>
      <w:r w:rsidRPr="008750E5">
        <w:rPr>
          <w:color w:val="000000"/>
          <w:shd w:val="clear" w:color="auto" w:fill="FFFFFF"/>
        </w:rPr>
        <w:t>Elle s’assure également de la bonne coordination de ses actions avec les informaticiens des unités de recherche et support dans le cadre des CATI, en particulier pour le développement des SI et la coordination des opérations au niveau des postes de travail avec ses services interrégionaux.</w:t>
      </w:r>
    </w:p>
    <w:p w14:paraId="743179EF" w14:textId="77777777" w:rsidR="00145613" w:rsidRPr="008750E5" w:rsidRDefault="00C9080D">
      <w:pPr>
        <w:rPr>
          <w:color w:val="000000"/>
          <w:shd w:val="clear" w:color="auto" w:fill="FFFFFF"/>
        </w:rPr>
      </w:pPr>
      <w:r w:rsidRPr="008750E5">
        <w:rPr>
          <w:color w:val="000000"/>
          <w:shd w:val="clear" w:color="auto" w:fill="FFFFFF"/>
        </w:rPr>
        <w:t>Elle assure la maîtrise de la Sécurité des Systèmes d’Information/Cyber sécurité Opérationnelle sur son périmètre.</w:t>
      </w:r>
    </w:p>
    <w:p w14:paraId="3EA17E78" w14:textId="77777777" w:rsidR="00145613" w:rsidRDefault="00C9080D">
      <w:pPr>
        <w:rPr>
          <w:color w:val="000000"/>
          <w:shd w:val="clear" w:color="auto" w:fill="FFFFFF"/>
        </w:rPr>
      </w:pPr>
      <w:r w:rsidRPr="008750E5">
        <w:rPr>
          <w:color w:val="000000"/>
          <w:shd w:val="clear" w:color="auto" w:fill="FFFFFF"/>
        </w:rPr>
        <w:t>Elle propose la politique et stratégie d’évolution de ses domaines d’intervention à la Direction Générale dans une feuille de route des systèmes d’information de façon coordonnée et en soutien et dans le cadre de la gouvernance du Schéma Directeur du numérique auquel elle participe.</w:t>
      </w:r>
    </w:p>
    <w:p w14:paraId="527A9B23" w14:textId="77777777" w:rsidR="00407BC4" w:rsidRDefault="00407BC4" w:rsidP="00407BC4">
      <w:r>
        <w:t>Elle permet de recenser, d’analyser et d’évaluer le plus finement possible les publications scientifiques produites par les scientifiques d’INRAE.</w:t>
      </w:r>
    </w:p>
    <w:p w14:paraId="449E81C7" w14:textId="77777777" w:rsidR="00407BC4" w:rsidRDefault="00407BC4" w:rsidP="00407BC4">
      <w:r>
        <w:t>Elle offre la possibilité d’analyser l’évolution d’un thème de recherche à l’échelle d’un pays, d’une institution, de sous-thématiques, etc.</w:t>
      </w:r>
    </w:p>
    <w:p w14:paraId="0FE596FF" w14:textId="77777777" w:rsidR="00407BC4" w:rsidRDefault="00407BC4" w:rsidP="00407BC4">
      <w:r>
        <w:t>Elle est utilisée, en appui, comme outil d’aide à la décision de politique scientifique pour déterminer les forces et les faiblesses et orienter les actions de l’institut.</w:t>
      </w:r>
    </w:p>
    <w:p w14:paraId="75DE7718" w14:textId="77777777" w:rsidR="00407BC4" w:rsidRDefault="00407BC4" w:rsidP="00407BC4"/>
    <w:p w14:paraId="5FE79637" w14:textId="77777777" w:rsidR="00407BC4" w:rsidRPr="008750E5" w:rsidRDefault="00407BC4">
      <w:pPr>
        <w:rPr>
          <w:color w:val="000000"/>
          <w:shd w:val="clear" w:color="auto" w:fill="FFFFFF"/>
        </w:rPr>
      </w:pPr>
    </w:p>
    <w:p w14:paraId="7098DD27" w14:textId="77777777" w:rsidR="00145613" w:rsidRDefault="00145613">
      <w:pPr>
        <w:ind w:left="397"/>
        <w:rPr>
          <w:color w:val="A6A6A6" w:themeColor="background1" w:themeShade="A6"/>
        </w:rPr>
      </w:pPr>
    </w:p>
    <w:p w14:paraId="41E9001F" w14:textId="4F0B9D9A" w:rsidR="00145613" w:rsidRDefault="003A5116">
      <w:pPr>
        <w:pStyle w:val="Titre1"/>
      </w:pPr>
      <w:bookmarkStart w:id="126" w:name="_Toc115032289"/>
      <w:bookmarkStart w:id="127" w:name="_Toc115032291"/>
      <w:bookmarkStart w:id="128" w:name="_Toc115033267"/>
      <w:bookmarkStart w:id="129" w:name="_Toc115033270"/>
      <w:bookmarkStart w:id="130" w:name="_Toc115032782"/>
      <w:bookmarkStart w:id="131" w:name="_Toc115033272"/>
      <w:bookmarkStart w:id="132" w:name="_Toc115032290"/>
      <w:bookmarkStart w:id="133" w:name="_Toc115032785"/>
      <w:bookmarkStart w:id="134" w:name="_Toc115032298"/>
      <w:bookmarkStart w:id="135" w:name="_Toc115032779"/>
      <w:bookmarkStart w:id="136" w:name="_Toc115033266"/>
      <w:bookmarkStart w:id="137" w:name="_Toc115032780"/>
      <w:bookmarkStart w:id="138" w:name="_Toc115032294"/>
      <w:bookmarkStart w:id="139" w:name="_Toc115033269"/>
      <w:bookmarkStart w:id="140" w:name="_Toc115033268"/>
      <w:bookmarkStart w:id="141" w:name="_Toc321216812_Copy_1"/>
      <w:bookmarkStart w:id="142" w:name="_Toc115033271"/>
      <w:bookmarkStart w:id="143" w:name="_Toc115032781"/>
      <w:bookmarkStart w:id="144" w:name="_Toc115032297"/>
      <w:bookmarkStart w:id="145" w:name="_Toc115032295"/>
      <w:bookmarkStart w:id="146" w:name="_Toc115033263"/>
      <w:bookmarkStart w:id="147" w:name="_Toc115033265"/>
      <w:bookmarkStart w:id="148" w:name="_Toc115032301"/>
      <w:bookmarkStart w:id="149" w:name="_Toc115032300"/>
      <w:bookmarkStart w:id="150" w:name="_Toc115032783"/>
      <w:bookmarkStart w:id="151" w:name="_Toc115032786"/>
      <w:bookmarkStart w:id="152" w:name="_Toc115033274"/>
      <w:bookmarkStart w:id="153" w:name="_Toc115032788"/>
      <w:bookmarkStart w:id="154" w:name="_Toc115032292"/>
      <w:bookmarkStart w:id="155" w:name="_Toc115032299"/>
      <w:bookmarkStart w:id="156" w:name="_Toc115033275"/>
      <w:bookmarkStart w:id="157" w:name="_Toc115032787"/>
      <w:bookmarkStart w:id="158" w:name="_Toc115033273"/>
      <w:bookmarkStart w:id="159" w:name="_Toc115032784"/>
      <w:bookmarkStart w:id="160" w:name="_Toc115032790"/>
      <w:bookmarkStart w:id="161" w:name="_Toc115032778"/>
      <w:bookmarkStart w:id="162" w:name="_Toc115032789"/>
      <w:bookmarkStart w:id="163" w:name="_Toc115032296"/>
      <w:bookmarkStart w:id="164" w:name="_Toc115033264"/>
      <w:bookmarkStart w:id="165" w:name="_Toc115032803"/>
      <w:bookmarkStart w:id="166" w:name="_Toc115032314"/>
      <w:bookmarkStart w:id="167" w:name="_Toc115033288"/>
      <w:bookmarkStart w:id="168" w:name="_Toc115032806"/>
      <w:bookmarkStart w:id="169" w:name="_Toc115033290"/>
      <w:bookmarkStart w:id="170" w:name="_Toc115032804"/>
      <w:bookmarkStart w:id="171" w:name="_Toc114987303"/>
      <w:bookmarkStart w:id="172" w:name="_Toc115032807"/>
      <w:bookmarkStart w:id="173" w:name="_Toc115033292"/>
      <w:bookmarkStart w:id="174" w:name="_Toc115033289"/>
      <w:bookmarkStart w:id="175" w:name="_Toc114064767"/>
      <w:bookmarkStart w:id="176" w:name="_Toc114071428"/>
      <w:bookmarkStart w:id="177" w:name="_Toc115032805"/>
      <w:bookmarkStart w:id="178" w:name="_Toc115032315"/>
      <w:bookmarkStart w:id="179" w:name="_Toc114064858"/>
      <w:bookmarkStart w:id="180" w:name="_Toc114987305"/>
      <w:bookmarkStart w:id="181" w:name="_Toc115032318"/>
      <w:bookmarkStart w:id="182" w:name="_Toc114069916"/>
      <w:bookmarkStart w:id="183" w:name="_Toc115033291"/>
      <w:bookmarkStart w:id="184" w:name="_Toc205891078"/>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lastRenderedPageBreak/>
        <w:t>Langages, outils, plateformes et composants</w:t>
      </w:r>
      <w:bookmarkEnd w:id="184"/>
    </w:p>
    <w:p w14:paraId="13E8BDA0" w14:textId="77777777" w:rsidR="003A5116" w:rsidRDefault="003A5116">
      <w:bookmarkStart w:id="185" w:name="_Langages,_outils,_plateformes"/>
      <w:bookmarkEnd w:id="185"/>
    </w:p>
    <w:p w14:paraId="4E9B8C98" w14:textId="0BAA00AE" w:rsidR="00145613" w:rsidRDefault="00C9080D">
      <w:r>
        <w:t xml:space="preserve">Ce radar reflète l’état à date des technologies et composants dans le panorama </w:t>
      </w:r>
      <w:r w:rsidR="003A5116">
        <w:t>DSI</w:t>
      </w:r>
      <w:r>
        <w:t xml:space="preserve"> d’aujourd’hui et est donc susceptible d’évoluer. </w:t>
      </w:r>
    </w:p>
    <w:p w14:paraId="406D7CC2" w14:textId="77777777" w:rsidR="00145613" w:rsidRDefault="00C9080D">
      <w:r>
        <w:rPr>
          <w:noProof/>
        </w:rPr>
        <w:drawing>
          <wp:inline distT="0" distB="0" distL="0" distR="0" wp14:anchorId="107EE262" wp14:editId="6EBF7A14">
            <wp:extent cx="6120765" cy="5464810"/>
            <wp:effectExtent l="0" t="0" r="0" b="0"/>
            <wp:docPr id="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7"/>
                    <pic:cNvPicPr>
                      <a:picLocks noChangeAspect="1" noChangeArrowheads="1"/>
                    </pic:cNvPicPr>
                  </pic:nvPicPr>
                  <pic:blipFill>
                    <a:blip r:embed="rId18"/>
                    <a:stretch>
                      <a:fillRect/>
                    </a:stretch>
                  </pic:blipFill>
                  <pic:spPr bwMode="auto">
                    <a:xfrm>
                      <a:off x="0" y="0"/>
                      <a:ext cx="6120765" cy="5464810"/>
                    </a:xfrm>
                    <a:prstGeom prst="rect">
                      <a:avLst/>
                    </a:prstGeom>
                    <a:noFill/>
                  </pic:spPr>
                </pic:pic>
              </a:graphicData>
            </a:graphic>
          </wp:inline>
        </w:drawing>
      </w:r>
    </w:p>
    <w:p w14:paraId="4357FAA3" w14:textId="77777777" w:rsidR="00145613" w:rsidRDefault="00145613"/>
    <w:p w14:paraId="64C76BB6" w14:textId="77777777" w:rsidR="003A5116" w:rsidRDefault="003A5116">
      <w:pPr>
        <w:rPr>
          <w:highlight w:val="yellow"/>
        </w:rPr>
      </w:pPr>
      <w:bookmarkStart w:id="186" w:name="_Toc115799814"/>
      <w:bookmarkStart w:id="187" w:name="_Toc115800048"/>
      <w:bookmarkEnd w:id="186"/>
      <w:bookmarkEnd w:id="187"/>
    </w:p>
    <w:p w14:paraId="7FD43677" w14:textId="1F5DCD23" w:rsidR="00145613" w:rsidRDefault="003A5116" w:rsidP="006809B0">
      <w:pPr>
        <w:pStyle w:val="Titre1"/>
      </w:pPr>
      <w:bookmarkStart w:id="188" w:name="_Toc115184460"/>
      <w:bookmarkStart w:id="189" w:name="_Toc116315445"/>
      <w:bookmarkStart w:id="190" w:name="_Toc116315447"/>
      <w:bookmarkStart w:id="191" w:name="_Toc115286778"/>
      <w:bookmarkStart w:id="192" w:name="_Toc115201913"/>
      <w:bookmarkStart w:id="193" w:name="_Toc116315446"/>
      <w:bookmarkStart w:id="194" w:name="_Toc115286779"/>
      <w:bookmarkStart w:id="195" w:name="_Toc115184151"/>
      <w:bookmarkStart w:id="196" w:name="_Toc116296956"/>
      <w:bookmarkStart w:id="197" w:name="_Toc115185716"/>
      <w:bookmarkStart w:id="198" w:name="_Toc115185416"/>
      <w:bookmarkStart w:id="199" w:name="_Toc116296965"/>
      <w:bookmarkStart w:id="200" w:name="_Toc115183690"/>
      <w:bookmarkStart w:id="201" w:name="_Toc115183997"/>
      <w:bookmarkStart w:id="202" w:name="_Toc116296963"/>
      <w:bookmarkStart w:id="203" w:name="_Toc115184305"/>
      <w:bookmarkStart w:id="204" w:name="_Toc115184459"/>
      <w:bookmarkStart w:id="205" w:name="_Toc115185415"/>
      <w:bookmarkStart w:id="206" w:name="_Toc115692130"/>
      <w:bookmarkStart w:id="207" w:name="_Toc115183691"/>
      <w:bookmarkStart w:id="208" w:name="_Toc115173070"/>
      <w:bookmarkStart w:id="209" w:name="_Toc116296960"/>
      <w:bookmarkStart w:id="210" w:name="_Toc116315455"/>
      <w:bookmarkStart w:id="211" w:name="_Toc115771844"/>
      <w:bookmarkStart w:id="212" w:name="_Toc115800064"/>
      <w:bookmarkStart w:id="213" w:name="_Toc115184306"/>
      <w:bookmarkStart w:id="214" w:name="_Toc115799830"/>
      <w:bookmarkStart w:id="215" w:name="_Toc116296962"/>
      <w:bookmarkStart w:id="216" w:name="_Toc115183998"/>
      <w:bookmarkStart w:id="217" w:name="_Toc116315452"/>
      <w:bookmarkStart w:id="218" w:name="_Toc116296955"/>
      <w:bookmarkStart w:id="219" w:name="_Toc115183517"/>
      <w:bookmarkStart w:id="220" w:name="_Toc116315456"/>
      <w:bookmarkStart w:id="221" w:name="_Toc115185103"/>
      <w:bookmarkStart w:id="222" w:name="_Toc116296954"/>
      <w:bookmarkStart w:id="223" w:name="_Toc115771845"/>
      <w:bookmarkStart w:id="224" w:name="_Toc115173069"/>
      <w:bookmarkStart w:id="225" w:name="_Toc115185102"/>
      <w:bookmarkStart w:id="226" w:name="_Toc115692129"/>
      <w:bookmarkStart w:id="227" w:name="_Toc115201912"/>
      <w:bookmarkStart w:id="228" w:name="_Toc116315448"/>
      <w:bookmarkStart w:id="229" w:name="_Toc116296958"/>
      <w:bookmarkStart w:id="230" w:name="_Toc115184152"/>
      <w:bookmarkStart w:id="231" w:name="_Toc115183844"/>
      <w:bookmarkStart w:id="232" w:name="_Toc115183516"/>
      <w:bookmarkStart w:id="233" w:name="_Toc115185717"/>
      <w:bookmarkStart w:id="234" w:name="_Toc115185258"/>
      <w:bookmarkStart w:id="235" w:name="_Toc116296959"/>
      <w:bookmarkStart w:id="236" w:name="_Toc116296964"/>
      <w:bookmarkStart w:id="237" w:name="_Toc116296961"/>
      <w:bookmarkStart w:id="238" w:name="_Toc115692347"/>
      <w:bookmarkStart w:id="239" w:name="_Toc115185259"/>
      <w:bookmarkStart w:id="240" w:name="_Toc115692348"/>
      <w:bookmarkStart w:id="241" w:name="_Toc115183843"/>
      <w:bookmarkStart w:id="242" w:name="_Toc115799831"/>
      <w:bookmarkStart w:id="243" w:name="_Toc116296957"/>
      <w:bookmarkStart w:id="244" w:name="_Toc116315449"/>
      <w:bookmarkStart w:id="245" w:name="_Toc116315454"/>
      <w:bookmarkStart w:id="246" w:name="_Toc116315450"/>
      <w:bookmarkStart w:id="247" w:name="_Toc115800065"/>
      <w:bookmarkStart w:id="248" w:name="_Toc116315453"/>
      <w:bookmarkStart w:id="249" w:name="_Toc116315451"/>
      <w:bookmarkStart w:id="250" w:name="_Toc115799843"/>
      <w:bookmarkStart w:id="251" w:name="_Toc115800077"/>
      <w:bookmarkStart w:id="252" w:name="_Toc115286791"/>
      <w:bookmarkStart w:id="253" w:name="_Toc115692142"/>
      <w:bookmarkStart w:id="254" w:name="_Toc115692360"/>
      <w:bookmarkStart w:id="255" w:name="_Toc115771857"/>
      <w:bookmarkStart w:id="256" w:name="_Toc205891079"/>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lastRenderedPageBreak/>
        <w:t xml:space="preserve">Lot </w:t>
      </w:r>
      <w:r w:rsidR="00407BC4">
        <w:t>technique n°</w:t>
      </w:r>
      <w:r>
        <w:t>1 – DevSecops</w:t>
      </w:r>
      <w:bookmarkEnd w:id="256"/>
    </w:p>
    <w:p w14:paraId="121D14D4" w14:textId="768F2466" w:rsidR="003A5116" w:rsidRDefault="003A5116" w:rsidP="003A5116"/>
    <w:p w14:paraId="7ECCABAC" w14:textId="7E013B7F" w:rsidR="0028390F" w:rsidRDefault="0028390F" w:rsidP="0028390F">
      <w:pPr>
        <w:pStyle w:val="docy"/>
        <w:spacing w:before="0" w:beforeAutospacing="0" w:after="120" w:afterAutospacing="0"/>
        <w:jc w:val="both"/>
      </w:pPr>
      <w:r>
        <w:rPr>
          <w:rFonts w:ascii="Calibri" w:hAnsi="Calibri" w:cs="Calibri"/>
          <w:color w:val="000000"/>
          <w:sz w:val="22"/>
          <w:szCs w:val="22"/>
        </w:rPr>
        <w:t>Cette démarche reste récente au sein de la DSI (2022).</w:t>
      </w:r>
    </w:p>
    <w:p w14:paraId="0CE2DCD9" w14:textId="77777777" w:rsidR="0028390F" w:rsidRDefault="0028390F" w:rsidP="00206CD4">
      <w:pPr>
        <w:pStyle w:val="Titre2"/>
      </w:pPr>
      <w:bookmarkStart w:id="257" w:name="_Toc204339488"/>
      <w:bookmarkStart w:id="258" w:name="_Toc205891080"/>
      <w:r w:rsidRPr="00206CD4">
        <w:t>Le contexte</w:t>
      </w:r>
      <w:bookmarkEnd w:id="257"/>
      <w:bookmarkEnd w:id="258"/>
    </w:p>
    <w:p w14:paraId="763F31F1" w14:textId="77777777" w:rsidR="0028390F" w:rsidRDefault="0028390F" w:rsidP="0028390F">
      <w:pPr>
        <w:pStyle w:val="NormalWeb"/>
        <w:spacing w:beforeAutospacing="0" w:afterAutospacing="0"/>
      </w:pPr>
      <w:r>
        <w:rPr>
          <w:rFonts w:ascii="Calibri" w:hAnsi="Calibri" w:cs="Calibri"/>
          <w:color w:val="000000"/>
        </w:rPr>
        <w:t>Au sein de la DSI, le contexte est le suivant :</w:t>
      </w:r>
    </w:p>
    <w:p w14:paraId="716BE4D5" w14:textId="58B91A2B" w:rsidR="0028390F" w:rsidRDefault="0028390F" w:rsidP="002647DA">
      <w:pPr>
        <w:pStyle w:val="NormalWeb"/>
        <w:numPr>
          <w:ilvl w:val="0"/>
          <w:numId w:val="31"/>
        </w:numPr>
        <w:tabs>
          <w:tab w:val="left" w:pos="0"/>
        </w:tabs>
        <w:suppressAutoHyphens w:val="0"/>
        <w:spacing w:beforeAutospacing="0" w:after="0" w:afterAutospacing="0"/>
        <w:ind w:left="1434" w:hanging="357"/>
      </w:pPr>
      <w:r>
        <w:rPr>
          <w:rFonts w:ascii="Calibri" w:hAnsi="Calibri" w:cs="Calibri"/>
          <w:color w:val="000000"/>
        </w:rPr>
        <w:t>L’hébergement des applicatifs est réalisé très majoritairement dans des datacen</w:t>
      </w:r>
      <w:r w:rsidRPr="0028390F">
        <w:rPr>
          <w:rFonts w:ascii="Calibri" w:hAnsi="Calibri" w:cs="Calibri"/>
          <w:color w:val="000000"/>
        </w:rPr>
        <w:t xml:space="preserve">ters pilotés par le </w:t>
      </w:r>
      <w:r>
        <w:rPr>
          <w:rFonts w:ascii="Calibri" w:hAnsi="Calibri" w:cs="Calibri"/>
          <w:color w:val="000000"/>
        </w:rPr>
        <w:t>pôle</w:t>
      </w:r>
      <w:r w:rsidRPr="0028390F">
        <w:rPr>
          <w:rFonts w:ascii="Calibri" w:hAnsi="Calibri" w:cs="Calibri"/>
          <w:color w:val="000000"/>
        </w:rPr>
        <w:t xml:space="preserve"> d’infrastructure</w:t>
      </w:r>
    </w:p>
    <w:p w14:paraId="5336AA00" w14:textId="77777777" w:rsidR="0028390F" w:rsidRDefault="0028390F" w:rsidP="002647DA">
      <w:pPr>
        <w:pStyle w:val="NormalWeb"/>
        <w:numPr>
          <w:ilvl w:val="0"/>
          <w:numId w:val="31"/>
        </w:numPr>
        <w:tabs>
          <w:tab w:val="left" w:pos="0"/>
        </w:tabs>
        <w:suppressAutoHyphens w:val="0"/>
        <w:spacing w:beforeAutospacing="0" w:afterAutospacing="0"/>
        <w:ind w:left="1440"/>
      </w:pPr>
      <w:r>
        <w:rPr>
          <w:rFonts w:ascii="Calibri" w:hAnsi="Calibri" w:cs="Calibri"/>
          <w:color w:val="000000"/>
        </w:rPr>
        <w:t>La tendance est à la bascule progressive à l’initiative de la DSI vers des solutions Cloud (SaaS, PaaS). En 2025, cela représente une part de plus en plus conséquente en cohérence avec la doctrine de l’état Cloud au centre (approche Cloud First).</w:t>
      </w:r>
    </w:p>
    <w:p w14:paraId="7324AE1E" w14:textId="77777777" w:rsidR="0028390F" w:rsidRDefault="0028390F" w:rsidP="0028390F">
      <w:pPr>
        <w:pStyle w:val="NormalWeb"/>
        <w:spacing w:beforeAutospacing="0" w:afterAutospacing="0"/>
      </w:pPr>
      <w:r>
        <w:rPr>
          <w:rFonts w:ascii="Calibri" w:hAnsi="Calibri" w:cs="Calibri"/>
          <w:color w:val="000000"/>
        </w:rPr>
        <w:t>Les responsabilités au sein de la DSI constituent également un entrant définissant un cadre :</w:t>
      </w:r>
    </w:p>
    <w:p w14:paraId="3CC21762" w14:textId="77777777" w:rsidR="0028390F" w:rsidRPr="0028390F" w:rsidRDefault="0028390F" w:rsidP="002647DA">
      <w:pPr>
        <w:pStyle w:val="NormalWeb"/>
        <w:numPr>
          <w:ilvl w:val="0"/>
          <w:numId w:val="32"/>
        </w:numPr>
        <w:tabs>
          <w:tab w:val="left" w:pos="0"/>
        </w:tabs>
        <w:suppressAutoHyphens w:val="0"/>
        <w:spacing w:beforeAutospacing="0" w:afterAutospacing="0"/>
        <w:ind w:left="1440"/>
      </w:pPr>
      <w:r>
        <w:rPr>
          <w:rFonts w:ascii="Calibri" w:hAnsi="Calibri" w:cs="Calibri"/>
          <w:color w:val="000000"/>
        </w:rPr>
        <w:t xml:space="preserve">L’enjeu principal de la DSI réside </w:t>
      </w:r>
    </w:p>
    <w:p w14:paraId="6138B938" w14:textId="72EB023F" w:rsidR="0028390F" w:rsidRDefault="0028390F" w:rsidP="002647DA">
      <w:pPr>
        <w:pStyle w:val="NormalWeb"/>
        <w:numPr>
          <w:ilvl w:val="2"/>
          <w:numId w:val="32"/>
        </w:numPr>
        <w:tabs>
          <w:tab w:val="left" w:pos="0"/>
        </w:tabs>
        <w:suppressAutoHyphens w:val="0"/>
        <w:spacing w:beforeAutospacing="0" w:afterAutospacing="0"/>
      </w:pPr>
      <w:r>
        <w:rPr>
          <w:rFonts w:ascii="Calibri" w:hAnsi="Calibri" w:cs="Calibri"/>
          <w:color w:val="000000"/>
        </w:rPr>
        <w:t>dans la production de valeurs en développant des socles d’infrastructures fiables et performants au bénéfice des SI institutionnels. Ceci se traduit par une obligation de garantie de services en production marquée notamment par un contrôle renforcé de la sécurité des flux, des capacités, et des accès privilégiés (comptes à privilèges – notamment root - limités) ; A noter que la conteneurisation est utilisée pour améliorer le cycle de livraison des environnements et applications. Un système de gestion des accès à privilèges (PAM) est prévu pour être opérationnel en 2026.</w:t>
      </w:r>
    </w:p>
    <w:p w14:paraId="58269127" w14:textId="7EF084B1" w:rsidR="0028390F" w:rsidRDefault="0028390F" w:rsidP="002647DA">
      <w:pPr>
        <w:pStyle w:val="NormalWeb"/>
        <w:numPr>
          <w:ilvl w:val="2"/>
          <w:numId w:val="32"/>
        </w:numPr>
        <w:tabs>
          <w:tab w:val="left" w:pos="0"/>
        </w:tabs>
        <w:suppressAutoHyphens w:val="0"/>
        <w:spacing w:beforeAutospacing="0" w:afterAutospacing="0"/>
      </w:pPr>
      <w:r>
        <w:rPr>
          <w:rFonts w:ascii="Calibri" w:hAnsi="Calibri" w:cs="Calibri"/>
          <w:color w:val="000000"/>
        </w:rPr>
        <w:t>dans la production de valeur en réalisant des solutions applicatives. Ce qui se traduit par des demandes pouvant apparaitre fortes pour les équipes d’infrastructures (ex : délégation totale de responsabilité pour l’installation de produits, utilisations de composants/versions utiles pour le besoin).</w:t>
      </w:r>
    </w:p>
    <w:p w14:paraId="5A9B7004" w14:textId="77777777" w:rsidR="0028390F" w:rsidRDefault="0028390F" w:rsidP="0028390F">
      <w:pPr>
        <w:pStyle w:val="NormalWeb"/>
        <w:tabs>
          <w:tab w:val="left" w:pos="0"/>
        </w:tabs>
        <w:spacing w:beforeAutospacing="0" w:afterAutospacing="0"/>
        <w:ind w:left="360"/>
      </w:pPr>
      <w:r>
        <w:t> </w:t>
      </w:r>
    </w:p>
    <w:p w14:paraId="1825240B" w14:textId="77777777" w:rsidR="0028390F" w:rsidRDefault="0028390F" w:rsidP="0028390F">
      <w:pPr>
        <w:pStyle w:val="NormalWeb"/>
        <w:tabs>
          <w:tab w:val="left" w:pos="0"/>
        </w:tabs>
        <w:spacing w:beforeAutospacing="0" w:afterAutospacing="0"/>
        <w:ind w:left="360"/>
      </w:pPr>
      <w:r>
        <w:rPr>
          <w:rFonts w:ascii="Calibri" w:hAnsi="Calibri" w:cs="Calibri"/>
          <w:color w:val="000000"/>
        </w:rPr>
        <w:t>La démarche initiée permet une acculturation progressive de certains acteurs qu’il convient de renforcer et d’étendre. Cette démarche recouvre encore une multitude de compréhensions hétérogènes.</w:t>
      </w:r>
    </w:p>
    <w:p w14:paraId="63E4849F" w14:textId="1F88AE4C" w:rsidR="0028390F" w:rsidRDefault="0028390F" w:rsidP="0028390F">
      <w:pPr>
        <w:pStyle w:val="NormalWeb"/>
        <w:tabs>
          <w:tab w:val="left" w:pos="0"/>
        </w:tabs>
        <w:spacing w:beforeAutospacing="0" w:afterAutospacing="0"/>
        <w:ind w:left="360"/>
      </w:pPr>
      <w:r>
        <w:rPr>
          <w:rFonts w:ascii="Calibri" w:hAnsi="Calibri" w:cs="Calibri"/>
          <w:color w:val="000000"/>
        </w:rPr>
        <w:t>Des socles techniques sont en place ou en cours (Forge, plateforme k8s,…). D’autres restent à l’étude ( tests de montée en charge, gestion des secrets, …)</w:t>
      </w:r>
    </w:p>
    <w:p w14:paraId="50C0C4AB" w14:textId="77777777" w:rsidR="0028390F" w:rsidRDefault="0028390F" w:rsidP="0028390F">
      <w:pPr>
        <w:pStyle w:val="NormalWeb"/>
        <w:tabs>
          <w:tab w:val="left" w:pos="0"/>
        </w:tabs>
        <w:spacing w:beforeAutospacing="0" w:afterAutospacing="0"/>
        <w:ind w:left="720"/>
      </w:pPr>
      <w:r>
        <w:t> </w:t>
      </w:r>
    </w:p>
    <w:p w14:paraId="0E45A619" w14:textId="2AE0A318" w:rsidR="0028390F" w:rsidRPr="00206CD4" w:rsidRDefault="0028390F" w:rsidP="00206CD4">
      <w:pPr>
        <w:pStyle w:val="Titre2"/>
      </w:pPr>
      <w:bookmarkStart w:id="259" w:name="_Toc115185393"/>
      <w:bookmarkStart w:id="260" w:name="_Toc205891081"/>
      <w:r w:rsidRPr="00206CD4">
        <w:t>L’Objectif</w:t>
      </w:r>
      <w:bookmarkEnd w:id="259"/>
      <w:bookmarkEnd w:id="260"/>
    </w:p>
    <w:p w14:paraId="59A15280" w14:textId="10547C4A" w:rsidR="0028390F" w:rsidRDefault="0028390F" w:rsidP="0028390F">
      <w:pPr>
        <w:pStyle w:val="NormalWeb"/>
        <w:spacing w:beforeAutospacing="0" w:afterAutospacing="0"/>
      </w:pPr>
      <w:r>
        <w:rPr>
          <w:rFonts w:ascii="Calibri" w:hAnsi="Calibri" w:cs="Calibri"/>
          <w:color w:val="000000"/>
        </w:rPr>
        <w:t>L’ambition des pôles Infrastructures et SOLAPP est d’œuvrer collectivement à la mise en place et à la pérennisation de la démarche DevSecOps sur la durée. L’intégration continue, l’automatisation, et la conteneurisation constituent le socle à mettre en œuvre en cohérence avec les évolutions du cadre défini ci-dessus. Un programme transverse DevSecOps existe depuis 2024 au sein de la DSI visant à insérer la sécurité dès la phase de conception.</w:t>
      </w:r>
    </w:p>
    <w:p w14:paraId="3018F422" w14:textId="2C3B7823" w:rsidR="00F64DB8" w:rsidRDefault="00F64DB8" w:rsidP="0028390F">
      <w:pPr>
        <w:pStyle w:val="NormalWeb"/>
        <w:spacing w:beforeAutospacing="0" w:afterAutospacing="0"/>
      </w:pPr>
      <w:r>
        <w:rPr>
          <w:rFonts w:ascii="Calibri" w:hAnsi="Calibri" w:cs="Calibri"/>
          <w:color w:val="000000"/>
        </w:rPr>
        <w:t>Il faudra produire des services facilitant la mise en place de la démarche au sein des équipes DSI et INRAE.</w:t>
      </w:r>
    </w:p>
    <w:p w14:paraId="6C745700" w14:textId="28AB7555" w:rsidR="003A5116" w:rsidRDefault="003A5116" w:rsidP="003A5116"/>
    <w:p w14:paraId="54C10309" w14:textId="77777777" w:rsidR="00B56DCA" w:rsidRDefault="00B56DCA" w:rsidP="003A5116"/>
    <w:p w14:paraId="5FCF0FC4" w14:textId="71343397" w:rsidR="003A5116" w:rsidRDefault="003A5116" w:rsidP="003A5116">
      <w:pPr>
        <w:pStyle w:val="Titre1"/>
      </w:pPr>
      <w:bookmarkStart w:id="261" w:name="_Toc205891082"/>
      <w:r>
        <w:lastRenderedPageBreak/>
        <w:t>Lot</w:t>
      </w:r>
      <w:r w:rsidR="00407BC4">
        <w:t xml:space="preserve"> technique n°</w:t>
      </w:r>
      <w:r>
        <w:t>2 – Exploitation</w:t>
      </w:r>
      <w:bookmarkEnd w:id="261"/>
    </w:p>
    <w:p w14:paraId="28C63806" w14:textId="4DB3DE6A" w:rsidR="00B56DCA" w:rsidRDefault="00B56DCA" w:rsidP="00206CD4">
      <w:pPr>
        <w:pStyle w:val="Titre2"/>
      </w:pPr>
      <w:bookmarkStart w:id="262" w:name="_Toc205891083"/>
      <w:r w:rsidRPr="00206CD4">
        <w:t>Le contexte</w:t>
      </w:r>
      <w:bookmarkEnd w:id="262"/>
    </w:p>
    <w:p w14:paraId="7ECD886E" w14:textId="112362B5" w:rsidR="00B56DCA" w:rsidRDefault="00B56DCA" w:rsidP="003A5116">
      <w:r>
        <w:t>Aujourd’hui, la DSI dispose de certains marchés spécifiques sur l’exploitation (par exemple sur son SI RH).</w:t>
      </w:r>
    </w:p>
    <w:p w14:paraId="158E8163" w14:textId="6C30D18D" w:rsidR="00B56DCA" w:rsidRDefault="00B56DCA" w:rsidP="003A5116">
      <w:r>
        <w:t>L’idée est de créer une exploitation transverse applicative, alignée avec l’exploitation transverse d’infrastructure de production.</w:t>
      </w:r>
    </w:p>
    <w:p w14:paraId="415C238E" w14:textId="06CCD5CE" w:rsidR="00B56DCA" w:rsidRDefault="00B56DCA" w:rsidP="003A5116"/>
    <w:p w14:paraId="7B3303CB" w14:textId="10AFB898" w:rsidR="00B56DCA" w:rsidRPr="00206CD4" w:rsidRDefault="00B56DCA" w:rsidP="00206CD4">
      <w:pPr>
        <w:pStyle w:val="Titre2"/>
      </w:pPr>
      <w:bookmarkStart w:id="263" w:name="_Toc205891084"/>
      <w:r w:rsidRPr="00206CD4">
        <w:t>L’objectif</w:t>
      </w:r>
      <w:bookmarkEnd w:id="263"/>
    </w:p>
    <w:p w14:paraId="26482CB4" w14:textId="6CB1100D" w:rsidR="00B56DCA" w:rsidRDefault="00B56DCA" w:rsidP="00B56DCA">
      <w:r>
        <w:t xml:space="preserve">Il sera attendu du futur titulaire d’aider à sécuriser et industrialiser l’exploitation des principales plateformes DSI, de leur interopérabilité, d’aider à maitriser les impacts </w:t>
      </w:r>
      <w:r w:rsidRPr="00B56DCA">
        <w:t>des traitements applicatifs et techniques, sur l’ensemble de l’écosystème SI porté par la DSI</w:t>
      </w:r>
      <w:r>
        <w:t xml:space="preserve">. </w:t>
      </w:r>
    </w:p>
    <w:p w14:paraId="5FC1C4CC" w14:textId="5408AA61" w:rsidR="00B56DCA" w:rsidRDefault="00B56DCA" w:rsidP="00B56DCA">
      <w:r>
        <w:t>Le tout en cohérence avec la démarche DevSecOps.</w:t>
      </w:r>
    </w:p>
    <w:p w14:paraId="539762DA" w14:textId="1C604DD4" w:rsidR="00B56DCA" w:rsidRPr="00B56DCA" w:rsidRDefault="00B56DCA" w:rsidP="00B56DCA">
      <w:r>
        <w:t>Il est attendu ici de disposer de résultats tangibles sur l’exploitation, son amélioration (exploitabilité), de produire et coordonner des plans de production, des opérations spéciales (type arrêt de Datacenter …), de compléter et améliorer les fiches d’exploitation des solutions en mode transverse.</w:t>
      </w:r>
    </w:p>
    <w:p w14:paraId="716CE711" w14:textId="46EA0200" w:rsidR="00B56DCA" w:rsidRPr="003A5116" w:rsidRDefault="00826197" w:rsidP="003A5116">
      <w:r>
        <w:t>La DSI réfléchit également à la possibilité de déléguer – piloté par des Services Level Agreement – certaines exploitations applicatives notamment.</w:t>
      </w:r>
    </w:p>
    <w:p w14:paraId="24112D2C" w14:textId="1500511B" w:rsidR="003A5116" w:rsidRDefault="003A5116" w:rsidP="003A5116">
      <w:pPr>
        <w:pStyle w:val="Titre1"/>
      </w:pPr>
      <w:bookmarkStart w:id="264" w:name="_Toc205891085"/>
      <w:r>
        <w:lastRenderedPageBreak/>
        <w:t xml:space="preserve">Lot </w:t>
      </w:r>
      <w:r w:rsidR="00407BC4">
        <w:t>technique n°</w:t>
      </w:r>
      <w:r>
        <w:t>3 – PLATEFORME TYPE VRE</w:t>
      </w:r>
      <w:bookmarkEnd w:id="264"/>
    </w:p>
    <w:p w14:paraId="4C5365D5" w14:textId="339859D8" w:rsidR="003A5116" w:rsidRDefault="003A5116" w:rsidP="003A5116"/>
    <w:p w14:paraId="4110238B" w14:textId="77777777" w:rsidR="005B52C6" w:rsidRPr="005B52C6" w:rsidRDefault="005B52C6" w:rsidP="00206CD4">
      <w:pPr>
        <w:pStyle w:val="Titre2"/>
      </w:pPr>
      <w:bookmarkStart w:id="265" w:name="_Toc205891086"/>
      <w:r w:rsidRPr="005B52C6">
        <w:t>Objet</w:t>
      </w:r>
      <w:bookmarkEnd w:id="265"/>
    </w:p>
    <w:p w14:paraId="157D440A" w14:textId="77777777" w:rsidR="005B52C6" w:rsidRDefault="005B52C6" w:rsidP="005B52C6">
      <w:r w:rsidRPr="005B52C6">
        <w:t xml:space="preserve">Fourniture de plateformes d’orchestrations de containers à la demande et des services de maintien en condition opérationnelles et de sécurité associés (surveillance, gestion des incidents, évolutions, support N2 et N3). </w:t>
      </w:r>
    </w:p>
    <w:p w14:paraId="23305B13" w14:textId="3A4654EF" w:rsidR="005B52C6" w:rsidRPr="005B52C6" w:rsidRDefault="005B52C6" w:rsidP="005B52C6">
      <w:r w:rsidRPr="005B52C6">
        <w:t>Les prestations ser</w:t>
      </w:r>
      <w:r w:rsidR="00407BC4">
        <w:t>aie</w:t>
      </w:r>
      <w:r w:rsidRPr="005B52C6">
        <w:t>nt en mode forfait avec engagement de résultat avec un pilotage basé sur les niveaux de service.</w:t>
      </w:r>
    </w:p>
    <w:p w14:paraId="1122AEA3" w14:textId="77777777" w:rsidR="005B52C6" w:rsidRPr="005B52C6" w:rsidRDefault="005B52C6" w:rsidP="00206CD4">
      <w:pPr>
        <w:pStyle w:val="Titre2"/>
      </w:pPr>
      <w:bookmarkStart w:id="266" w:name="_Toc205891087"/>
      <w:r w:rsidRPr="005B52C6">
        <w:t>Contraintes</w:t>
      </w:r>
      <w:bookmarkEnd w:id="266"/>
    </w:p>
    <w:p w14:paraId="7A9268AC" w14:textId="4CD05D82" w:rsidR="00D76DD2" w:rsidRDefault="005B52C6" w:rsidP="005B52C6">
      <w:r w:rsidRPr="005B52C6">
        <w:t>Ces plateformes devront s’exécuter sur le socle technique opéré par INRAE dans ses datacenters (OpenStack, CEPH)</w:t>
      </w:r>
      <w:r w:rsidR="00D76DD2">
        <w:t>.</w:t>
      </w:r>
    </w:p>
    <w:p w14:paraId="70E6441F" w14:textId="2605F7FB" w:rsidR="005B52C6" w:rsidRPr="005B52C6" w:rsidRDefault="00D76DD2" w:rsidP="00D76DD2">
      <w:pPr>
        <w:spacing w:after="0"/>
        <w:jc w:val="left"/>
      </w:pPr>
      <w:r>
        <w:br w:type="page"/>
      </w:r>
    </w:p>
    <w:p w14:paraId="0D9847C5" w14:textId="5311BCEF" w:rsidR="00D76DD2" w:rsidRDefault="00D76DD2" w:rsidP="00D76DD2">
      <w:pPr>
        <w:pStyle w:val="Titre1"/>
      </w:pPr>
      <w:bookmarkStart w:id="267" w:name="_Toc205891088"/>
      <w:r>
        <w:lastRenderedPageBreak/>
        <w:t>Questions</w:t>
      </w:r>
      <w:bookmarkEnd w:id="267"/>
    </w:p>
    <w:p w14:paraId="54E77786" w14:textId="1E93FE6B" w:rsidR="00292B52" w:rsidRDefault="00292B52" w:rsidP="00292B52">
      <w:pPr>
        <w:pStyle w:val="Titre2"/>
        <w:numPr>
          <w:ilvl w:val="0"/>
          <w:numId w:val="0"/>
        </w:numPr>
      </w:pPr>
      <w:bookmarkStart w:id="268" w:name="_Toc205891089"/>
      <w:r>
        <w:t xml:space="preserve">Précision Liminaire : les réponses peuvent se faire par lot </w:t>
      </w:r>
      <w:r w:rsidR="00407BC4">
        <w:t xml:space="preserve">technique </w:t>
      </w:r>
      <w:r>
        <w:t>en précisant Lot1 / lot2 / Lot3</w:t>
      </w:r>
      <w:bookmarkEnd w:id="268"/>
    </w:p>
    <w:p w14:paraId="26D4E80D" w14:textId="50D6F6E4" w:rsidR="00292B52" w:rsidRDefault="00292B52" w:rsidP="00292B52"/>
    <w:p w14:paraId="61CA5D32" w14:textId="1DD9B5CD" w:rsidR="00292B52" w:rsidRDefault="00292B52" w:rsidP="00292B52">
      <w:r>
        <w:t>Q</w:t>
      </w:r>
      <w:r w:rsidR="006B7811">
        <w:t>1) Les informations de contexte vous semblent-elles claires, pertinentes et exhaustives ? Si ce n’est pas le cas, quelles informations vous semblent indispensables et utiles pour</w:t>
      </w:r>
      <w:r w:rsidR="00407BC4">
        <w:t xml:space="preserve"> une bonne compréhension du</w:t>
      </w:r>
      <w:r w:rsidR="006B7811">
        <w:t xml:space="preserve"> sujet ? Quels sont à votre avis les facteurs de risques et les facteurs clefs de succès qu’INRAE devraient prendre en compte</w:t>
      </w:r>
      <w:r w:rsidR="00407BC4">
        <w:t xml:space="preserve"> </w:t>
      </w:r>
      <w:r w:rsidR="006B7811">
        <w:t>?</w:t>
      </w:r>
    </w:p>
    <w:p w14:paraId="264D2CFA" w14:textId="79C341F1" w:rsidR="006B7811" w:rsidRDefault="006B7811" w:rsidP="00292B52"/>
    <w:p w14:paraId="52C5B38F" w14:textId="2F2B0E5F" w:rsidR="006B7811" w:rsidRDefault="006B7811" w:rsidP="00292B52">
      <w:r>
        <w:t>Q2) Dans le respect de vos accords de confidentialité, pouvez-vous citer en référence des marchés similaires (en objet notamment), qui pourraient servir</w:t>
      </w:r>
      <w:r w:rsidR="006E01A1">
        <w:t>, dans une logique de benchmark,</w:t>
      </w:r>
      <w:r>
        <w:t xml:space="preserve"> d’exemple à INRAE dans la préparation de sa consultation ?</w:t>
      </w:r>
    </w:p>
    <w:p w14:paraId="73E33E8C" w14:textId="6FE37FC9" w:rsidR="006B7811" w:rsidRDefault="006B7811" w:rsidP="00292B52"/>
    <w:p w14:paraId="05AA36D6" w14:textId="4B25BE95" w:rsidR="006B7811" w:rsidRDefault="006B7811" w:rsidP="00292B52">
      <w:r>
        <w:t xml:space="preserve">Q3) L’allotissement </w:t>
      </w:r>
      <w:r w:rsidR="006E01A1">
        <w:t xml:space="preserve">technique </w:t>
      </w:r>
      <w:r>
        <w:t>prévu vous semble-t-il cohérent ? Quelle pourrait être une proposition différente plus efficiente couvrant les mêmes objets selon vous ?</w:t>
      </w:r>
    </w:p>
    <w:p w14:paraId="1D8C208E" w14:textId="23C99C0A" w:rsidR="006B7811" w:rsidRDefault="006B7811" w:rsidP="00292B52"/>
    <w:p w14:paraId="0873E4CF" w14:textId="506CD8CF" w:rsidR="006B7811" w:rsidRPr="00292B52" w:rsidRDefault="006B7811" w:rsidP="00292B52">
      <w:r>
        <w:t>Q4) Quels éléments seront décisifs dans votre décision de répondre à une éventuelle procédure d’appel d’offre sur ce</w:t>
      </w:r>
      <w:r w:rsidR="006E01A1">
        <w:t>s</w:t>
      </w:r>
      <w:r>
        <w:t xml:space="preserve"> </w:t>
      </w:r>
      <w:r w:rsidR="00485F7B">
        <w:t>sujet</w:t>
      </w:r>
      <w:r w:rsidR="006E01A1">
        <w:t>s</w:t>
      </w:r>
      <w:r w:rsidR="00485F7B">
        <w:t xml:space="preserve"> ?</w:t>
      </w:r>
    </w:p>
    <w:p w14:paraId="34343732" w14:textId="77777777" w:rsidR="00292B52" w:rsidRPr="00292B52" w:rsidRDefault="00292B52" w:rsidP="00292B52"/>
    <w:p w14:paraId="76BB7674" w14:textId="320F11EA" w:rsidR="00D76DD2" w:rsidRDefault="00D76DD2" w:rsidP="00292B52">
      <w:pPr>
        <w:pStyle w:val="Titre2"/>
        <w:numPr>
          <w:ilvl w:val="0"/>
          <w:numId w:val="0"/>
        </w:numPr>
      </w:pPr>
      <w:r>
        <w:br w:type="page"/>
      </w:r>
    </w:p>
    <w:p w14:paraId="3BA820FA" w14:textId="5F56D7A1" w:rsidR="00D76DD2" w:rsidRDefault="00D76DD2" w:rsidP="00D76DD2">
      <w:pPr>
        <w:pStyle w:val="Titre1"/>
      </w:pPr>
      <w:bookmarkStart w:id="269" w:name="_Toc205891090"/>
      <w:r>
        <w:lastRenderedPageBreak/>
        <w:t>Informations complementaires</w:t>
      </w:r>
      <w:bookmarkEnd w:id="269"/>
    </w:p>
    <w:p w14:paraId="4F99002A" w14:textId="219B31E1" w:rsidR="005B52C6" w:rsidRDefault="005B52C6" w:rsidP="003A5116"/>
    <w:p w14:paraId="7E3DCBBB" w14:textId="77777777" w:rsidR="00206CD4" w:rsidRDefault="00206CD4" w:rsidP="00206CD4">
      <w:pPr>
        <w:pStyle w:val="Titre2"/>
      </w:pPr>
      <w:bookmarkStart w:id="270" w:name="_Toc205891091"/>
      <w:r>
        <w:t>Modalités de réponse</w:t>
      </w:r>
      <w:bookmarkEnd w:id="270"/>
      <w:r>
        <w:t xml:space="preserve"> </w:t>
      </w:r>
    </w:p>
    <w:p w14:paraId="6EE9BF86" w14:textId="5E9D31A2" w:rsidR="00206CD4" w:rsidRDefault="00206CD4" w:rsidP="003A5116">
      <w:r>
        <w:t xml:space="preserve">La date limite de réponse à la présente demande d’informations est fixée au 12 septembre 14h. Les répondants sont invités à transmettre leurs questions éventuelles avant le 5 septembre à 12h et leurs dossiers de réponse </w:t>
      </w:r>
      <w:r w:rsidR="006E01A1">
        <w:t xml:space="preserve">via l’adresse </w:t>
      </w:r>
      <w:hyperlink r:id="rId19" w:history="1">
        <w:r w:rsidR="006E01A1" w:rsidRPr="006E01A1">
          <w:rPr>
            <w:rStyle w:val="Lienhypertexte"/>
          </w:rPr>
          <w:t>achats-difa@inrae.fr</w:t>
        </w:r>
      </w:hyperlink>
      <w:r>
        <w:t xml:space="preserve">. </w:t>
      </w:r>
    </w:p>
    <w:p w14:paraId="59D537EA" w14:textId="1009E4CD" w:rsidR="00D76DD2" w:rsidRDefault="00206CD4" w:rsidP="003A5116">
      <w:r>
        <w:t>Les réponses à cette demande d’information sont attendues en langue française.</w:t>
      </w:r>
    </w:p>
    <w:p w14:paraId="669B44BE" w14:textId="6DA916AB" w:rsidR="009E75F9" w:rsidRDefault="009E75F9" w:rsidP="003A5116"/>
    <w:p w14:paraId="390236A9" w14:textId="77777777" w:rsidR="009E75F9" w:rsidRDefault="009E75F9" w:rsidP="009E75F9">
      <w:pPr>
        <w:pStyle w:val="Titre2"/>
      </w:pPr>
      <w:bookmarkStart w:id="271" w:name="_Toc205891092"/>
      <w:r>
        <w:t>Formalisme de réponse</w:t>
      </w:r>
      <w:bookmarkEnd w:id="271"/>
      <w:r>
        <w:t xml:space="preserve"> </w:t>
      </w:r>
    </w:p>
    <w:p w14:paraId="0EF333D9" w14:textId="001F77B9" w:rsidR="009E75F9" w:rsidRDefault="009E75F9" w:rsidP="003A5116">
      <w:r>
        <w:t>L</w:t>
      </w:r>
      <w:r w:rsidR="006E01A1">
        <w:t>a réponse au présent RFI</w:t>
      </w:r>
      <w:r>
        <w:t xml:space="preserve"> devra comprendre les volets suivants :</w:t>
      </w:r>
    </w:p>
    <w:p w14:paraId="275F0F30" w14:textId="13542E6F" w:rsidR="009E75F9" w:rsidRDefault="009E75F9" w:rsidP="002647DA">
      <w:pPr>
        <w:pStyle w:val="Paragraphedeliste"/>
        <w:numPr>
          <w:ilvl w:val="0"/>
          <w:numId w:val="32"/>
        </w:numPr>
      </w:pPr>
      <w:r>
        <w:t xml:space="preserve">Une présentation de la société (5 pages). </w:t>
      </w:r>
    </w:p>
    <w:p w14:paraId="6D5E49DE" w14:textId="495E15E1" w:rsidR="009E75F9" w:rsidRDefault="009E75F9" w:rsidP="002647DA">
      <w:pPr>
        <w:pStyle w:val="Paragraphedeliste"/>
        <w:numPr>
          <w:ilvl w:val="0"/>
          <w:numId w:val="32"/>
        </w:numPr>
      </w:pPr>
      <w:r>
        <w:t xml:space="preserve">La réponse aux questions </w:t>
      </w:r>
      <w:r w:rsidR="006E01A1">
        <w:t>reprenant les</w:t>
      </w:r>
      <w:r>
        <w:t xml:space="preserve"> numéros de</w:t>
      </w:r>
      <w:r w:rsidR="006E01A1">
        <w:t xml:space="preserve"> celle</w:t>
      </w:r>
      <w:r>
        <w:t>s</w:t>
      </w:r>
      <w:r w:rsidR="006E01A1">
        <w:t>-ci</w:t>
      </w:r>
      <w:r>
        <w:t xml:space="preserve">, chaque répondant pouvant adresser tout ou partie des questions posées dans le présent document </w:t>
      </w:r>
    </w:p>
    <w:p w14:paraId="0AD7A2AC" w14:textId="23DF1312" w:rsidR="009E75F9" w:rsidRDefault="009E75F9" w:rsidP="003A5116">
      <w:r>
        <w:t xml:space="preserve">En outre, les opérateurs économiques peuvent présenter à INRAE tout document pertinent pour son </w:t>
      </w:r>
      <w:r w:rsidR="006E01A1">
        <w:t>sourcing</w:t>
      </w:r>
      <w:r>
        <w:t>.</w:t>
      </w:r>
    </w:p>
    <w:p w14:paraId="2C72AE6E" w14:textId="469A84D5" w:rsidR="00B86A34" w:rsidRDefault="00B86A34" w:rsidP="003A5116"/>
    <w:p w14:paraId="2CC5F474" w14:textId="77777777" w:rsidR="00B86A34" w:rsidRDefault="00B86A34" w:rsidP="003A5116">
      <w:r>
        <w:t xml:space="preserve">L’ensemble des réponses reçues dans les délais susmentionnés sera étudié par INRAE. </w:t>
      </w:r>
    </w:p>
    <w:p w14:paraId="30E6B52C" w14:textId="3F31B992" w:rsidR="00B86A34" w:rsidRPr="00EC550F" w:rsidRDefault="00B86A34" w:rsidP="003A5116">
      <w:pPr>
        <w:rPr>
          <w:b/>
          <w:bCs/>
          <w:color w:val="FF0000"/>
        </w:rPr>
      </w:pPr>
      <w:r w:rsidRPr="00EC550F">
        <w:rPr>
          <w:b/>
          <w:bCs/>
          <w:color w:val="FF0000"/>
        </w:rPr>
        <w:t>Le répondant sera consulté dans le cadre du sourcing planifié du 19 septembre au 24 octobre.</w:t>
      </w:r>
    </w:p>
    <w:sectPr w:rsidR="00B86A34" w:rsidRPr="00EC550F">
      <w:headerReference w:type="even" r:id="rId20"/>
      <w:headerReference w:type="default" r:id="rId21"/>
      <w:footerReference w:type="even" r:id="rId22"/>
      <w:footerReference w:type="default" r:id="rId23"/>
      <w:headerReference w:type="first" r:id="rId24"/>
      <w:footerReference w:type="first" r:id="rId25"/>
      <w:footnotePr>
        <w:numFmt w:val="chicago"/>
      </w:footnotePr>
      <w:pgSz w:w="11906" w:h="16838"/>
      <w:pgMar w:top="1134" w:right="1134" w:bottom="1134" w:left="1134" w:header="454" w:footer="45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793C0" w14:textId="77777777" w:rsidR="00E6239D" w:rsidRDefault="00E6239D">
      <w:pPr>
        <w:spacing w:after="0"/>
      </w:pPr>
      <w:r>
        <w:separator/>
      </w:r>
    </w:p>
  </w:endnote>
  <w:endnote w:type="continuationSeparator" w:id="0">
    <w:p w14:paraId="7D03688B" w14:textId="77777777" w:rsidR="00E6239D" w:rsidRDefault="00E623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1"/>
    <w:family w:val="roman"/>
    <w:pitch w:val="variable"/>
  </w:font>
  <w:font w:name="Arial Gras">
    <w:panose1 w:val="020B0704020202020204"/>
    <w:charset w:val="01"/>
    <w:family w:val="roman"/>
    <w:pitch w:val="variable"/>
  </w:font>
  <w:font w:name="Times">
    <w:altName w:val="Times New Roman"/>
    <w:panose1 w:val="02020603050405020304"/>
    <w:charset w:val="01"/>
    <w:family w:val="roman"/>
    <w:pitch w:val="variable"/>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1"/>
    <w:family w:val="swiss"/>
    <w:pitch w:val="variable"/>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EY Gothic Comp Book">
    <w:charset w:val="01"/>
    <w:family w:val="roman"/>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w:charset w:val="00"/>
    <w:family w:val="swiss"/>
    <w:pitch w:val="variable"/>
    <w:sig w:usb0="E00082FF" w:usb1="400078FF" w:usb2="00000021" w:usb3="00000000" w:csb0="0000019F" w:csb1="00000000"/>
  </w:font>
  <w:font w:name="NotoSans N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1)">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DejaVu Sans">
    <w:charset w:val="00"/>
    <w:family w:val="swiss"/>
    <w:pitch w:val="variable"/>
    <w:sig w:usb0="E7002EFF" w:usb1="D200FDFF" w:usb2="0A246029" w:usb3="00000000" w:csb0="000001FF" w:csb1="00000000"/>
  </w:font>
  <w:font w:name="Andale Sans UI">
    <w:panose1 w:val="00000000000000000000"/>
    <w:charset w:val="00"/>
    <w:family w:val="roman"/>
    <w:notTrueType/>
    <w:pitch w:val="default"/>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7A22" w14:textId="77777777" w:rsidR="002018FF" w:rsidRDefault="002018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41F0" w14:textId="77777777" w:rsidR="002018FF" w:rsidRDefault="002018FF">
    <w:pPr>
      <w:pStyle w:val="Pieddepage"/>
      <w:pBdr>
        <w:top w:val="single" w:sz="4" w:space="1" w:color="6C9E00" w:themeColor="accent2" w:themeShade="BF"/>
      </w:pBdr>
      <w:tabs>
        <w:tab w:val="center" w:pos="4253"/>
        <w:tab w:val="right" w:pos="9639"/>
      </w:tabs>
    </w:pPr>
    <w:r>
      <w:tab/>
      <w:t xml:space="preserve">Page </w:t>
    </w:r>
    <w:r>
      <w:fldChar w:fldCharType="begin"/>
    </w:r>
    <w:r>
      <w:instrText xml:space="preserve"> PAGE </w:instrText>
    </w:r>
    <w:r>
      <w:fldChar w:fldCharType="separate"/>
    </w:r>
    <w:r>
      <w:t>112</w:t>
    </w:r>
    <w:r>
      <w:fldChar w:fldCharType="end"/>
    </w:r>
    <w:r>
      <w:t>/</w:t>
    </w:r>
    <w:r w:rsidR="002647DA">
      <w:fldChar w:fldCharType="begin"/>
    </w:r>
    <w:r w:rsidR="002647DA">
      <w:instrText xml:space="preserve"> NUMPAGES </w:instrText>
    </w:r>
    <w:r w:rsidR="002647DA">
      <w:fldChar w:fldCharType="separate"/>
    </w:r>
    <w:r>
      <w:t>112</w:t>
    </w:r>
    <w:r w:rsidR="002647DA">
      <w:fldChar w:fldCharType="end"/>
    </w:r>
  </w:p>
  <w:p w14:paraId="39BE9F2E" w14:textId="77777777" w:rsidR="002018FF" w:rsidRDefault="002018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64E7" w14:textId="77777777" w:rsidR="002018FF" w:rsidRDefault="002018FF">
    <w:pPr>
      <w:pBdr>
        <w:top w:val="single" w:sz="4" w:space="1" w:color="6C9E00" w:themeColor="accent2" w:themeShade="BF"/>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EA07F" w14:textId="77777777" w:rsidR="00E6239D" w:rsidRDefault="00E6239D">
      <w:r>
        <w:separator/>
      </w:r>
    </w:p>
  </w:footnote>
  <w:footnote w:type="continuationSeparator" w:id="0">
    <w:p w14:paraId="69BF23D3" w14:textId="77777777" w:rsidR="00E6239D" w:rsidRDefault="00E62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B8ED" w14:textId="77777777" w:rsidR="002018FF" w:rsidRDefault="002018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1FC7" w14:textId="77777777" w:rsidR="002018FF" w:rsidRDefault="002018FF">
    <w:pPr>
      <w:pBdr>
        <w:bottom w:val="single" w:sz="4" w:space="1" w:color="6C9E00" w:themeColor="accent2" w:themeShade="BF"/>
      </w:pBdr>
      <w:tabs>
        <w:tab w:val="center" w:pos="5387"/>
        <w:tab w:val="right" w:pos="9639"/>
      </w:tabs>
      <w:rPr>
        <w:lang w:val="en-GB"/>
      </w:rPr>
    </w:pPr>
    <w:r>
      <w:rPr>
        <w:noProof/>
      </w:rPr>
      <w:drawing>
        <wp:inline distT="0" distB="0" distL="0" distR="0" wp14:anchorId="374BA642" wp14:editId="6C360DB0">
          <wp:extent cx="628650" cy="159385"/>
          <wp:effectExtent l="0" t="0" r="0" b="0"/>
          <wp:docPr id="48" name="Graphiqu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que 59"/>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628650" cy="159385"/>
                  </a:xfrm>
                  <a:prstGeom prst="rect">
                    <a:avLst/>
                  </a:prstGeom>
                  <a:noFill/>
                </pic:spPr>
              </pic:pic>
            </a:graphicData>
          </a:graphic>
        </wp:inline>
      </w:drawing>
    </w:r>
    <w:r>
      <w:rPr>
        <w:lang w:val="en-GB"/>
      </w:rPr>
      <w:tab/>
    </w:r>
    <w:r>
      <w:rPr>
        <w:lang w:val="en-GB"/>
      </w:rPr>
      <w:tab/>
    </w:r>
  </w:p>
  <w:p w14:paraId="5ED0CE89" w14:textId="77777777" w:rsidR="002018FF" w:rsidRDefault="002018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FF9A" w14:textId="77777777" w:rsidR="002018FF" w:rsidRDefault="002018FF">
    <w:pPr>
      <w:pStyle w:val="En-tte"/>
      <w:pBdr>
        <w:bottom w:val="single" w:sz="4" w:space="1" w:color="6C9E00" w:themeColor="accent2" w:themeShade="BF"/>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3D"/>
    <w:multiLevelType w:val="multilevel"/>
    <w:tmpl w:val="C5C82366"/>
    <w:lvl w:ilvl="0">
      <w:start w:val="1"/>
      <w:numFmt w:val="bullet"/>
      <w:pStyle w:val="Tableaupuce"/>
      <w:lvlText w:val=""/>
      <w:lvlJc w:val="left"/>
      <w:pPr>
        <w:tabs>
          <w:tab w:val="num" w:pos="170"/>
        </w:tabs>
        <w:ind w:left="170" w:hanging="170"/>
      </w:pPr>
      <w:rPr>
        <w:rFonts w:ascii="Symbol" w:hAnsi="Symbol" w:cs="Symbol" w:hint="default"/>
        <w:color w:val="8099CC"/>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54A273D"/>
    <w:multiLevelType w:val="multilevel"/>
    <w:tmpl w:val="00D0AB98"/>
    <w:lvl w:ilvl="0">
      <w:start w:val="1"/>
      <w:numFmt w:val="bullet"/>
      <w:pStyle w:val="Puce2INRAE"/>
      <w:lvlText w:val=""/>
      <w:lvlJc w:val="left"/>
      <w:pPr>
        <w:tabs>
          <w:tab w:val="num" w:pos="0"/>
        </w:tabs>
        <w:ind w:left="1800" w:hanging="360"/>
      </w:pPr>
      <w:rPr>
        <w:rFonts w:ascii="Wingdings" w:hAnsi="Wingdings" w:cs="Wingdings" w:hint="default"/>
        <w:color w:val="03A3A6"/>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 w15:restartNumberingAfterBreak="0">
    <w:nsid w:val="05AB2B98"/>
    <w:multiLevelType w:val="multilevel"/>
    <w:tmpl w:val="4A96C91E"/>
    <w:lvl w:ilvl="0">
      <w:start w:val="1"/>
      <w:numFmt w:val="decimal"/>
      <w:pStyle w:val="Bullet1"/>
      <w:lvlText w:val="Annexe %1"/>
      <w:lvlJc w:val="left"/>
      <w:pPr>
        <w:tabs>
          <w:tab w:val="num" w:pos="1800"/>
        </w:tabs>
        <w:ind w:left="432" w:hanging="432"/>
      </w:pPr>
    </w:lvl>
    <w:lvl w:ilvl="1">
      <w:start w:val="1"/>
      <w:numFmt w:val="decimal"/>
      <w:pStyle w:val="titreAnnexe2"/>
      <w:lvlText w:val="%2"/>
      <w:lvlJc w:val="left"/>
      <w:pPr>
        <w:tabs>
          <w:tab w:val="num" w:pos="576"/>
        </w:tabs>
        <w:ind w:left="576" w:hanging="576"/>
      </w:pPr>
    </w:lvl>
    <w:lvl w:ilvl="2">
      <w:start w:val="1"/>
      <w:numFmt w:val="decimal"/>
      <w:pStyle w:val="titreAnnexe3"/>
      <w:lvlText w:val="%2.%3"/>
      <w:lvlJc w:val="left"/>
      <w:pPr>
        <w:tabs>
          <w:tab w:val="num" w:pos="720"/>
        </w:tabs>
        <w:ind w:left="720" w:hanging="720"/>
      </w:pPr>
    </w:lvl>
    <w:lvl w:ilvl="3">
      <w:start w:val="1"/>
      <w:numFmt w:val="decimal"/>
      <w:pStyle w:val="titreAnnexe4"/>
      <w:lvlText w:val="%2.%3.%4"/>
      <w:lvlJc w:val="left"/>
      <w:pPr>
        <w:tabs>
          <w:tab w:val="num" w:pos="864"/>
        </w:tabs>
        <w:ind w:left="864" w:hanging="864"/>
      </w:pPr>
    </w:lvl>
    <w:lvl w:ilvl="4">
      <w:start w:val="1"/>
      <w:numFmt w:val="decimal"/>
      <w:pStyle w:val="titreAnnexe5"/>
      <w:lvlText w:val="%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AFD3E2D"/>
    <w:multiLevelType w:val="multilevel"/>
    <w:tmpl w:val="26A04FB2"/>
    <w:lvl w:ilvl="0">
      <w:start w:val="1"/>
      <w:numFmt w:val="bullet"/>
      <w:pStyle w:val="Tableau-puce1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BF9461E"/>
    <w:multiLevelType w:val="multilevel"/>
    <w:tmpl w:val="647AFCC6"/>
    <w:lvl w:ilvl="0">
      <w:start w:val="1"/>
      <w:numFmt w:val="bullet"/>
      <w:pStyle w:val="Tableau-Puce1"/>
      <w:lvlText w:val=""/>
      <w:lvlJc w:val="left"/>
      <w:pPr>
        <w:tabs>
          <w:tab w:val="num" w:pos="0"/>
        </w:tabs>
        <w:ind w:left="720" w:hanging="360"/>
      </w:pPr>
      <w:rPr>
        <w:rFonts w:ascii="Symbol" w:hAnsi="Symbol" w:cs="Symbol" w:hint="default"/>
        <w:color w:val="03A3A6"/>
        <w:u w:val="none" w:color="03A3A6"/>
      </w:rPr>
    </w:lvl>
    <w:lvl w:ilvl="1">
      <w:numFmt w:val="bullet"/>
      <w:lvlText w:val="-"/>
      <w:lvlJc w:val="left"/>
      <w:pPr>
        <w:tabs>
          <w:tab w:val="num" w:pos="0"/>
        </w:tabs>
        <w:ind w:left="1440" w:hanging="360"/>
      </w:pPr>
      <w:rPr>
        <w:rFonts w:ascii="Arial" w:hAnsi="Arial" w:cs="Arial" w:hint="default"/>
        <w:color w:val="6C9E00" w:themeColor="accent2" w:themeShade="BF"/>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E3D463E"/>
    <w:multiLevelType w:val="multilevel"/>
    <w:tmpl w:val="D8DC176C"/>
    <w:lvl w:ilvl="0">
      <w:start w:val="1"/>
      <w:numFmt w:val="bullet"/>
      <w:pStyle w:val="ListepuceNiv3"/>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EBE25F4"/>
    <w:multiLevelType w:val="multilevel"/>
    <w:tmpl w:val="71ECE2D8"/>
    <w:lvl w:ilvl="0">
      <w:numFmt w:val="bullet"/>
      <w:pStyle w:val="Paragraphedeliste"/>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FA526E0"/>
    <w:multiLevelType w:val="multilevel"/>
    <w:tmpl w:val="0F72D92A"/>
    <w:lvl w:ilvl="0">
      <w:start w:val="1"/>
      <w:numFmt w:val="bullet"/>
      <w:pStyle w:val="Listepuces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7E95058"/>
    <w:multiLevelType w:val="multilevel"/>
    <w:tmpl w:val="1B4444E4"/>
    <w:lvl w:ilvl="0">
      <w:start w:val="1"/>
      <w:numFmt w:val="bullet"/>
      <w:pStyle w:val="ListeTiretinterligne"/>
      <w:lvlText w:val="—"/>
      <w:lvlJc w:val="left"/>
      <w:pPr>
        <w:tabs>
          <w:tab w:val="num" w:pos="360"/>
        </w:tabs>
        <w:ind w:left="340" w:hanging="340"/>
      </w:pPr>
      <w:rPr>
        <w:rFonts w:ascii="Times New Roman" w:hAnsi="Times New Roman" w:cs="Times New Roman"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FEC21DC"/>
    <w:multiLevelType w:val="multilevel"/>
    <w:tmpl w:val="60D2C278"/>
    <w:lvl w:ilvl="0">
      <w:start w:val="1"/>
      <w:numFmt w:val="bullet"/>
      <w:pStyle w:val="R"/>
      <w:lvlText w:val=""/>
      <w:lvlJc w:val="left"/>
      <w:pPr>
        <w:tabs>
          <w:tab w:val="num" w:pos="360"/>
        </w:tabs>
        <w:ind w:left="340" w:hanging="340"/>
      </w:pPr>
      <w:rPr>
        <w:rFonts w:ascii="Wingdings" w:hAnsi="Wingdings" w:cs="Wingdings"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1874287"/>
    <w:multiLevelType w:val="multilevel"/>
    <w:tmpl w:val="E63654CC"/>
    <w:lvl w:ilvl="0">
      <w:start w:val="1"/>
      <w:numFmt w:val="bullet"/>
      <w:lvlText w:val=""/>
      <w:lvlJc w:val="left"/>
      <w:pPr>
        <w:tabs>
          <w:tab w:val="num" w:pos="284"/>
        </w:tabs>
        <w:ind w:left="284" w:hanging="284"/>
      </w:pPr>
      <w:rPr>
        <w:rFonts w:ascii="Symbol" w:hAnsi="Symbol" w:cs="Symbol" w:hint="default"/>
        <w:color w:val="00ABE9"/>
      </w:rPr>
    </w:lvl>
    <w:lvl w:ilvl="1">
      <w:start w:val="1"/>
      <w:numFmt w:val="bullet"/>
      <w:pStyle w:val="Listepuces2"/>
      <w:lvlText w:val="o"/>
      <w:lvlJc w:val="left"/>
      <w:pPr>
        <w:tabs>
          <w:tab w:val="num" w:pos="567"/>
        </w:tabs>
        <w:ind w:left="567" w:hanging="283"/>
      </w:pPr>
      <w:rPr>
        <w:rFonts w:ascii="Courier New" w:hAnsi="Courier New" w:cs="Courier New" w:hint="default"/>
        <w:color w:val="00ABE9"/>
      </w:rPr>
    </w:lvl>
    <w:lvl w:ilvl="2">
      <w:start w:val="1"/>
      <w:numFmt w:val="bullet"/>
      <w:pStyle w:val="Listepuces3"/>
      <w:lvlText w:val=""/>
      <w:lvlJc w:val="left"/>
      <w:pPr>
        <w:tabs>
          <w:tab w:val="num" w:pos="851"/>
        </w:tabs>
        <w:ind w:left="851" w:hanging="284"/>
      </w:pPr>
      <w:rPr>
        <w:rFonts w:ascii="Wingdings" w:hAnsi="Wingdings" w:cs="Wingdings" w:hint="default"/>
        <w:color w:val="00ABE9"/>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AF03A4C"/>
    <w:multiLevelType w:val="multilevel"/>
    <w:tmpl w:val="8BC0AC90"/>
    <w:lvl w:ilvl="0">
      <w:start w:val="1"/>
      <w:numFmt w:val="bullet"/>
      <w:pStyle w:val="puce-"/>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CDA2704"/>
    <w:multiLevelType w:val="multilevel"/>
    <w:tmpl w:val="F49EE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E349B"/>
    <w:multiLevelType w:val="multilevel"/>
    <w:tmpl w:val="B5B43E48"/>
    <w:lvl w:ilvl="0">
      <w:start w:val="1"/>
      <w:numFmt w:val="bullet"/>
      <w:pStyle w:val="Puce3"/>
      <w:lvlText w:val=""/>
      <w:lvlJc w:val="left"/>
      <w:pPr>
        <w:tabs>
          <w:tab w:val="num" w:pos="0"/>
        </w:tabs>
        <w:ind w:left="1911" w:hanging="360"/>
      </w:pPr>
      <w:rPr>
        <w:rFonts w:ascii="Wingdings" w:hAnsi="Wingdings" w:cs="Wingdings" w:hint="default"/>
        <w:color w:val="06A6A3"/>
      </w:rPr>
    </w:lvl>
    <w:lvl w:ilvl="1">
      <w:start w:val="1"/>
      <w:numFmt w:val="bullet"/>
      <w:lvlText w:val="o"/>
      <w:lvlJc w:val="left"/>
      <w:pPr>
        <w:tabs>
          <w:tab w:val="num" w:pos="0"/>
        </w:tabs>
        <w:ind w:left="2631" w:hanging="360"/>
      </w:pPr>
      <w:rPr>
        <w:rFonts w:ascii="Courier New" w:hAnsi="Courier New" w:cs="Courier New" w:hint="default"/>
      </w:rPr>
    </w:lvl>
    <w:lvl w:ilvl="2">
      <w:start w:val="1"/>
      <w:numFmt w:val="bullet"/>
      <w:lvlText w:val=""/>
      <w:lvlJc w:val="left"/>
      <w:pPr>
        <w:tabs>
          <w:tab w:val="num" w:pos="0"/>
        </w:tabs>
        <w:ind w:left="3351" w:hanging="360"/>
      </w:pPr>
      <w:rPr>
        <w:rFonts w:ascii="Wingdings" w:hAnsi="Wingdings" w:cs="Wingdings" w:hint="default"/>
      </w:rPr>
    </w:lvl>
    <w:lvl w:ilvl="3">
      <w:start w:val="1"/>
      <w:numFmt w:val="bullet"/>
      <w:lvlText w:val=""/>
      <w:lvlJc w:val="left"/>
      <w:pPr>
        <w:tabs>
          <w:tab w:val="num" w:pos="0"/>
        </w:tabs>
        <w:ind w:left="4071" w:hanging="360"/>
      </w:pPr>
      <w:rPr>
        <w:rFonts w:ascii="Symbol" w:hAnsi="Symbol" w:cs="Symbol" w:hint="default"/>
      </w:rPr>
    </w:lvl>
    <w:lvl w:ilvl="4">
      <w:start w:val="1"/>
      <w:numFmt w:val="bullet"/>
      <w:lvlText w:val="o"/>
      <w:lvlJc w:val="left"/>
      <w:pPr>
        <w:tabs>
          <w:tab w:val="num" w:pos="0"/>
        </w:tabs>
        <w:ind w:left="4791" w:hanging="360"/>
      </w:pPr>
      <w:rPr>
        <w:rFonts w:ascii="Courier New" w:hAnsi="Courier New" w:cs="Courier New" w:hint="default"/>
      </w:rPr>
    </w:lvl>
    <w:lvl w:ilvl="5">
      <w:start w:val="1"/>
      <w:numFmt w:val="bullet"/>
      <w:lvlText w:val=""/>
      <w:lvlJc w:val="left"/>
      <w:pPr>
        <w:tabs>
          <w:tab w:val="num" w:pos="0"/>
        </w:tabs>
        <w:ind w:left="5511" w:hanging="360"/>
      </w:pPr>
      <w:rPr>
        <w:rFonts w:ascii="Wingdings" w:hAnsi="Wingdings" w:cs="Wingdings" w:hint="default"/>
      </w:rPr>
    </w:lvl>
    <w:lvl w:ilvl="6">
      <w:start w:val="1"/>
      <w:numFmt w:val="bullet"/>
      <w:lvlText w:val=""/>
      <w:lvlJc w:val="left"/>
      <w:pPr>
        <w:tabs>
          <w:tab w:val="num" w:pos="0"/>
        </w:tabs>
        <w:ind w:left="6231" w:hanging="360"/>
      </w:pPr>
      <w:rPr>
        <w:rFonts w:ascii="Symbol" w:hAnsi="Symbol" w:cs="Symbol" w:hint="default"/>
      </w:rPr>
    </w:lvl>
    <w:lvl w:ilvl="7">
      <w:start w:val="1"/>
      <w:numFmt w:val="bullet"/>
      <w:lvlText w:val="o"/>
      <w:lvlJc w:val="left"/>
      <w:pPr>
        <w:tabs>
          <w:tab w:val="num" w:pos="0"/>
        </w:tabs>
        <w:ind w:left="6951" w:hanging="360"/>
      </w:pPr>
      <w:rPr>
        <w:rFonts w:ascii="Courier New" w:hAnsi="Courier New" w:cs="Courier New" w:hint="default"/>
      </w:rPr>
    </w:lvl>
    <w:lvl w:ilvl="8">
      <w:start w:val="1"/>
      <w:numFmt w:val="bullet"/>
      <w:lvlText w:val=""/>
      <w:lvlJc w:val="left"/>
      <w:pPr>
        <w:tabs>
          <w:tab w:val="num" w:pos="0"/>
        </w:tabs>
        <w:ind w:left="7671" w:hanging="360"/>
      </w:pPr>
      <w:rPr>
        <w:rFonts w:ascii="Wingdings" w:hAnsi="Wingdings" w:cs="Wingdings" w:hint="default"/>
      </w:rPr>
    </w:lvl>
  </w:abstractNum>
  <w:abstractNum w:abstractNumId="14" w15:restartNumberingAfterBreak="0">
    <w:nsid w:val="3CF073A3"/>
    <w:multiLevelType w:val="multilevel"/>
    <w:tmpl w:val="F46A46F6"/>
    <w:lvl w:ilvl="0">
      <w:start w:val="1"/>
      <w:numFmt w:val="decimal"/>
      <w:pStyle w:val="ExigIHM"/>
      <w:lvlText w:val="{IHM-%1} "/>
      <w:lvlJc w:val="left"/>
      <w:pPr>
        <w:tabs>
          <w:tab w:val="num" w:pos="1080"/>
        </w:tabs>
        <w:ind w:left="360" w:hanging="360"/>
      </w:pPr>
      <w:rPr>
        <w:b/>
        <w:bCs/>
        <w:i w:val="0"/>
        <w:iCs w:val="0"/>
      </w:rPr>
    </w:lvl>
    <w:lvl w:ilvl="1">
      <w:start w:val="1"/>
      <w:numFmt w:val="lowerLetter"/>
      <w:lvlText w:val="%2."/>
      <w:lvlJc w:val="left"/>
      <w:pPr>
        <w:tabs>
          <w:tab w:val="num" w:pos="2008"/>
        </w:tabs>
        <w:ind w:left="2008" w:hanging="360"/>
      </w:p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5" w15:restartNumberingAfterBreak="0">
    <w:nsid w:val="44F47720"/>
    <w:multiLevelType w:val="multilevel"/>
    <w:tmpl w:val="A9E8C3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pStyle w:val="Puce3INRAE"/>
      <w:lvlText w:val=""/>
      <w:lvlJc w:val="left"/>
      <w:pPr>
        <w:tabs>
          <w:tab w:val="num" w:pos="0"/>
        </w:tabs>
        <w:ind w:left="2160" w:hanging="360"/>
      </w:pPr>
      <w:rPr>
        <w:rFonts w:ascii="Wingdings" w:hAnsi="Wingdings" w:cs="Wingdings" w:hint="default"/>
        <w:color w:val="06A6A3"/>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81F2136"/>
    <w:multiLevelType w:val="multilevel"/>
    <w:tmpl w:val="BD260FD8"/>
    <w:lvl w:ilvl="0">
      <w:start w:val="1"/>
      <w:numFmt w:val="bullet"/>
      <w:pStyle w:val="Puce1"/>
      <w:lvlText w:val=""/>
      <w:lvlJc w:val="left"/>
      <w:pPr>
        <w:tabs>
          <w:tab w:val="num" w:pos="0"/>
        </w:tabs>
        <w:ind w:left="720" w:hanging="360"/>
      </w:pPr>
      <w:rPr>
        <w:rFonts w:ascii="Symbol" w:hAnsi="Symbol" w:cs="Symbol" w:hint="default"/>
        <w:color w:val="03A3A6"/>
      </w:rPr>
    </w:lvl>
    <w:lvl w:ilvl="1">
      <w:start w:val="1"/>
      <w:numFmt w:val="bullet"/>
      <w:lvlText w:val=""/>
      <w:lvlJc w:val="left"/>
      <w:pPr>
        <w:tabs>
          <w:tab w:val="num" w:pos="0"/>
        </w:tabs>
        <w:ind w:left="1440" w:hanging="360"/>
      </w:pPr>
      <w:rPr>
        <w:rFonts w:ascii="Wingdings" w:hAnsi="Wingdings" w:cs="Wingdings" w:hint="default"/>
        <w:color w:val="6C9E00" w:themeColor="accent2" w:themeShade="BF"/>
      </w:rPr>
    </w:lvl>
    <w:lvl w:ilvl="2">
      <w:numFmt w:val="bullet"/>
      <w:lvlText w:val="-"/>
      <w:lvlJc w:val="left"/>
      <w:pPr>
        <w:tabs>
          <w:tab w:val="num" w:pos="0"/>
        </w:tabs>
        <w:ind w:left="2160" w:hanging="360"/>
      </w:pPr>
      <w:rPr>
        <w:rFonts w:ascii="Arial" w:hAnsi="Arial" w:cs="Arial" w:hint="default"/>
        <w:color w:val="6C9E00" w:themeColor="accent2" w:themeShade="BF"/>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A7A674F"/>
    <w:multiLevelType w:val="multilevel"/>
    <w:tmpl w:val="0C3A50F2"/>
    <w:lvl w:ilvl="0">
      <w:start w:val="1"/>
      <w:numFmt w:val="bullet"/>
      <w:pStyle w:val="E1"/>
      <w:lvlText w:val=""/>
      <w:lvlJc w:val="left"/>
      <w:pPr>
        <w:tabs>
          <w:tab w:val="num" w:pos="1069"/>
        </w:tabs>
        <w:ind w:left="1069"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F4B3177"/>
    <w:multiLevelType w:val="multilevel"/>
    <w:tmpl w:val="CB309174"/>
    <w:lvl w:ilvl="0">
      <w:start w:val="1"/>
      <w:numFmt w:val="bullet"/>
      <w:pStyle w:val="pucecarr"/>
      <w:lvlText w:val=""/>
      <w:lvlJc w:val="center"/>
      <w:pPr>
        <w:tabs>
          <w:tab w:val="num" w:pos="0"/>
        </w:tabs>
        <w:ind w:left="720" w:hanging="360"/>
      </w:pPr>
      <w:rPr>
        <w:rFonts w:ascii="Wingdings" w:hAnsi="Wingdings" w:cs="Wingdings" w:hint="default"/>
        <w:kern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5F56FA8"/>
    <w:multiLevelType w:val="multilevel"/>
    <w:tmpl w:val="9A564644"/>
    <w:lvl w:ilvl="0">
      <w:start w:val="1"/>
      <w:numFmt w:val="bullet"/>
      <w:pStyle w:val="Puce2"/>
      <w:lvlText w:val=""/>
      <w:lvlJc w:val="left"/>
      <w:pPr>
        <w:tabs>
          <w:tab w:val="num" w:pos="0"/>
        </w:tabs>
        <w:ind w:left="1800" w:hanging="360"/>
      </w:pPr>
      <w:rPr>
        <w:rFonts w:ascii="Wingdings" w:hAnsi="Wingdings" w:cs="Wingdings" w:hint="default"/>
        <w:color w:val="03A3A6"/>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0" w15:restartNumberingAfterBreak="0">
    <w:nsid w:val="5A2D3B79"/>
    <w:multiLevelType w:val="multilevel"/>
    <w:tmpl w:val="B7F25EEA"/>
    <w:lvl w:ilvl="0">
      <w:start w:val="1"/>
      <w:numFmt w:val="bullet"/>
      <w:pStyle w:val="Listedansuneliste"/>
      <w:lvlText w:val=""/>
      <w:lvlJc w:val="left"/>
      <w:pPr>
        <w:tabs>
          <w:tab w:val="num" w:pos="644"/>
        </w:tabs>
        <w:ind w:left="567" w:hanging="283"/>
      </w:pPr>
      <w:rPr>
        <w:rFonts w:ascii="Symbol" w:hAnsi="Symbol" w:cs="Symbol"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D235771"/>
    <w:multiLevelType w:val="multilevel"/>
    <w:tmpl w:val="826266D4"/>
    <w:lvl w:ilvl="0">
      <w:start w:val="1"/>
      <w:numFmt w:val="bullet"/>
      <w:pStyle w:val="Puce"/>
      <w:lvlText w:val=""/>
      <w:lvlJc w:val="left"/>
      <w:pPr>
        <w:tabs>
          <w:tab w:val="num" w:pos="360"/>
        </w:tabs>
        <w:ind w:left="360" w:hanging="360"/>
      </w:pPr>
      <w:rPr>
        <w:rFonts w:ascii="Symbol" w:hAnsi="Symbol" w:cs="Symbol"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11823E1"/>
    <w:multiLevelType w:val="multilevel"/>
    <w:tmpl w:val="2E62B590"/>
    <w:lvl w:ilvl="0">
      <w:start w:val="1"/>
      <w:numFmt w:val="bullet"/>
      <w:pStyle w:val="Puceniveau1"/>
      <w:lvlText w:val=""/>
      <w:lvlJc w:val="left"/>
      <w:pPr>
        <w:tabs>
          <w:tab w:val="num" w:pos="1287"/>
        </w:tabs>
        <w:ind w:left="1287" w:hanging="360"/>
      </w:pPr>
      <w:rPr>
        <w:rFonts w:ascii="Wingdings" w:hAnsi="Wingdings" w:cs="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3" w15:restartNumberingAfterBreak="0">
    <w:nsid w:val="615662EF"/>
    <w:multiLevelType w:val="multilevel"/>
    <w:tmpl w:val="8B326A88"/>
    <w:lvl w:ilvl="0">
      <w:start w:val="1"/>
      <w:numFmt w:val="bullet"/>
      <w:pStyle w:val="SI"/>
      <w:lvlText w:val=""/>
      <w:lvlJc w:val="left"/>
      <w:pPr>
        <w:tabs>
          <w:tab w:val="num" w:pos="0"/>
        </w:tabs>
        <w:ind w:left="1559"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3807024"/>
    <w:multiLevelType w:val="multilevel"/>
    <w:tmpl w:val="E396B618"/>
    <w:lvl w:ilvl="0">
      <w:start w:val="1"/>
      <w:numFmt w:val="bullet"/>
      <w:pStyle w:val="Listepuces"/>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5" w15:restartNumberingAfterBreak="0">
    <w:nsid w:val="67057527"/>
    <w:multiLevelType w:val="multilevel"/>
    <w:tmpl w:val="4F3400EC"/>
    <w:lvl w:ilvl="0">
      <w:start w:val="1"/>
      <w:numFmt w:val="upperRoman"/>
      <w:lvlText w:val="%1"/>
      <w:lvlJc w:val="left"/>
      <w:pPr>
        <w:tabs>
          <w:tab w:val="num" w:pos="0"/>
        </w:tabs>
        <w:ind w:left="680" w:hanging="680"/>
      </w:pPr>
      <w:rPr>
        <w:rFonts w:cs="Times New Roman"/>
        <w:b/>
        <w:i w:val="0"/>
        <w:caps/>
        <w:strike w:val="0"/>
        <w:dstrike w:val="0"/>
        <w:vanish w:val="0"/>
        <w:color w:val="00000A"/>
        <w:spacing w:val="0"/>
        <w:w w:val="100"/>
        <w:kern w:val="0"/>
        <w:position w:val="0"/>
        <w:sz w:val="32"/>
        <w:u w:val="none"/>
        <w:vertAlign w:val="baseline"/>
      </w:rPr>
    </w:lvl>
    <w:lvl w:ilvl="1">
      <w:start w:val="1"/>
      <w:numFmt w:val="decimal"/>
      <w:lvlText w:val="%1.%2"/>
      <w:lvlJc w:val="left"/>
      <w:pPr>
        <w:tabs>
          <w:tab w:val="num" w:pos="0"/>
        </w:tabs>
        <w:ind w:left="-49" w:hanging="851"/>
      </w:pPr>
      <w:rPr>
        <w:rFonts w:cs="Times New Roman"/>
        <w:b w:val="0"/>
        <w:sz w:val="22"/>
      </w:rPr>
    </w:lvl>
    <w:lvl w:ilvl="2">
      <w:start w:val="1"/>
      <w:numFmt w:val="decimal"/>
      <w:lvlText w:val="%1.%2.%3"/>
      <w:lvlJc w:val="left"/>
      <w:pPr>
        <w:tabs>
          <w:tab w:val="num" w:pos="0"/>
        </w:tabs>
        <w:ind w:left="-180" w:hanging="720"/>
      </w:pPr>
      <w:rPr>
        <w:rFonts w:cs="Times New Roman"/>
        <w:b w:val="0"/>
        <w:sz w:val="22"/>
      </w:rPr>
    </w:lvl>
    <w:lvl w:ilvl="3">
      <w:start w:val="1"/>
      <w:numFmt w:val="decimal"/>
      <w:pStyle w:val="Style4"/>
      <w:lvlText w:val="%1.%2.%3.%4"/>
      <w:lvlJc w:val="left"/>
      <w:pPr>
        <w:tabs>
          <w:tab w:val="num" w:pos="0"/>
        </w:tabs>
        <w:ind w:left="-36" w:hanging="864"/>
      </w:pPr>
      <w:rPr>
        <w:rFonts w:cs="Times New Roman"/>
        <w:b w:val="0"/>
        <w:sz w:val="22"/>
      </w:rPr>
    </w:lvl>
    <w:lvl w:ilvl="4">
      <w:start w:val="1"/>
      <w:numFmt w:val="upperLetter"/>
      <w:lvlText w:val="%1.%2.%3.%4.%5"/>
      <w:lvlJc w:val="left"/>
      <w:pPr>
        <w:tabs>
          <w:tab w:val="num" w:pos="0"/>
        </w:tabs>
        <w:ind w:left="347" w:hanging="1247"/>
      </w:pPr>
      <w:rPr>
        <w:rFonts w:cs="Times New Roman"/>
        <w:b w:val="0"/>
        <w:bCs w:val="0"/>
        <w:i w:val="0"/>
        <w:iCs w:val="0"/>
        <w:caps w:val="0"/>
        <w:smallCaps w:val="0"/>
        <w:strike w:val="0"/>
        <w:dstrike w:val="0"/>
        <w:vanish w:val="0"/>
        <w:color w:val="000000"/>
        <w:spacing w:val="0"/>
        <w:kern w:val="0"/>
        <w:position w:val="0"/>
        <w:sz w:val="22"/>
        <w:u w:val="none"/>
        <w:vertAlign w:val="baseline"/>
        <w:em w:val="none"/>
      </w:rPr>
    </w:lvl>
    <w:lvl w:ilvl="5">
      <w:start w:val="1"/>
      <w:numFmt w:val="decimal"/>
      <w:lvlText w:val="%1.%2.%3.%4.%5.%6"/>
      <w:lvlJc w:val="left"/>
      <w:pPr>
        <w:tabs>
          <w:tab w:val="num" w:pos="0"/>
        </w:tabs>
        <w:ind w:left="252" w:hanging="1152"/>
      </w:pPr>
      <w:rPr>
        <w:rFonts w:cs="Times New Roman"/>
        <w:b w:val="0"/>
        <w:sz w:val="22"/>
      </w:rPr>
    </w:lvl>
    <w:lvl w:ilvl="6">
      <w:start w:val="1"/>
      <w:numFmt w:val="decimal"/>
      <w:lvlText w:val="%1.%2.%3.%4.%5.%6.%7"/>
      <w:lvlJc w:val="left"/>
      <w:pPr>
        <w:tabs>
          <w:tab w:val="num" w:pos="0"/>
        </w:tabs>
        <w:ind w:left="396" w:hanging="1296"/>
      </w:pPr>
      <w:rPr>
        <w:rFonts w:cs="Times New Roman"/>
        <w:b w:val="0"/>
        <w:sz w:val="22"/>
      </w:rPr>
    </w:lvl>
    <w:lvl w:ilvl="7">
      <w:start w:val="1"/>
      <w:numFmt w:val="decimal"/>
      <w:lvlText w:val="%1.%2.%3.%4.%5.%6.%7.%8"/>
      <w:lvlJc w:val="left"/>
      <w:pPr>
        <w:tabs>
          <w:tab w:val="num" w:pos="0"/>
        </w:tabs>
        <w:ind w:left="540" w:hanging="1440"/>
      </w:pPr>
      <w:rPr>
        <w:rFonts w:cs="Times New Roman"/>
        <w:b w:val="0"/>
        <w:sz w:val="22"/>
      </w:rPr>
    </w:lvl>
    <w:lvl w:ilvl="8">
      <w:start w:val="1"/>
      <w:numFmt w:val="decimal"/>
      <w:lvlText w:val="%1.%2.%3.%4.%5.%6.%7.%8.%9"/>
      <w:lvlJc w:val="left"/>
      <w:pPr>
        <w:tabs>
          <w:tab w:val="num" w:pos="0"/>
        </w:tabs>
        <w:ind w:left="684" w:hanging="1584"/>
      </w:pPr>
      <w:rPr>
        <w:rFonts w:cs="Times New Roman"/>
        <w:b w:val="0"/>
        <w:sz w:val="22"/>
      </w:rPr>
    </w:lvl>
  </w:abstractNum>
  <w:abstractNum w:abstractNumId="26" w15:restartNumberingAfterBreak="0">
    <w:nsid w:val="678E1038"/>
    <w:multiLevelType w:val="multilevel"/>
    <w:tmpl w:val="B25CE960"/>
    <w:lvl w:ilvl="0">
      <w:numFmt w:val="bullet"/>
      <w:pStyle w:val="Puce4"/>
      <w:lvlText w:val=""/>
      <w:lvlJc w:val="left"/>
      <w:pPr>
        <w:tabs>
          <w:tab w:val="num" w:pos="0"/>
        </w:tabs>
        <w:ind w:left="720" w:hanging="360"/>
      </w:pPr>
      <w:rPr>
        <w:rFonts w:ascii="Wingdings" w:eastAsiaTheme="minorHAnsi" w:hAnsi="Wingdings" w:cstheme="minorBidi" w:hint="default"/>
        <w:color w:val="03A3A6"/>
      </w:rPr>
    </w:lvl>
    <w:lvl w:ilvl="1">
      <w:numFmt w:val="bullet"/>
      <w:lvlText w:val=""/>
      <w:lvlJc w:val="left"/>
      <w:pPr>
        <w:tabs>
          <w:tab w:val="num" w:pos="0"/>
        </w:tabs>
        <w:ind w:left="1440" w:hanging="360"/>
      </w:pPr>
      <w:rPr>
        <w:rFonts w:ascii="Wingdings" w:eastAsiaTheme="minorHAnsi" w:hAnsi="Wingdings" w:cstheme="minorBid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9A82D4C"/>
    <w:multiLevelType w:val="multilevel"/>
    <w:tmpl w:val="DC02FC66"/>
    <w:lvl w:ilvl="0">
      <w:start w:val="1"/>
      <w:numFmt w:val="decimal"/>
      <w:pStyle w:val="Partie"/>
      <w:suff w:val="space"/>
      <w:lvlText w:val="Partie %1 - "/>
      <w:lvlJc w:val="left"/>
      <w:pPr>
        <w:tabs>
          <w:tab w:val="num" w:pos="0"/>
        </w:tabs>
        <w:ind w:left="0" w:firstLine="0"/>
      </w:pPr>
      <w:rPr>
        <w:rFonts w:ascii="Calibri" w:hAnsi="Calibri"/>
        <w:caps/>
        <w:color w:val="03A6A3"/>
      </w:rPr>
    </w:lvl>
    <w:lvl w:ilvl="1">
      <w:start w:val="1"/>
      <w:numFmt w:val="decimal"/>
      <w:pStyle w:val="Titre1"/>
      <w:lvlText w:val="%2."/>
      <w:lvlJc w:val="left"/>
      <w:pPr>
        <w:tabs>
          <w:tab w:val="num" w:pos="0"/>
        </w:tabs>
        <w:ind w:left="360" w:hanging="360"/>
      </w:pPr>
    </w:lvl>
    <w:lvl w:ilvl="2">
      <w:start w:val="1"/>
      <w:numFmt w:val="decimal"/>
      <w:pStyle w:val="Titre2"/>
      <w:lvlText w:val="%2.%3."/>
      <w:lvlJc w:val="left"/>
      <w:pPr>
        <w:tabs>
          <w:tab w:val="num" w:pos="567"/>
        </w:tabs>
        <w:ind w:left="567" w:hanging="567"/>
      </w:pPr>
      <w:rPr>
        <w:rFonts w:ascii="Calibri" w:hAnsi="Calibri"/>
        <w:caps w:val="0"/>
        <w:smallCaps w:val="0"/>
        <w:color w:val="03A6A3"/>
        <w:sz w:val="28"/>
      </w:rPr>
    </w:lvl>
    <w:lvl w:ilvl="3">
      <w:start w:val="1"/>
      <w:numFmt w:val="decimal"/>
      <w:lvlText w:val="%2.%3.%4."/>
      <w:lvlJc w:val="left"/>
      <w:pPr>
        <w:tabs>
          <w:tab w:val="num" w:pos="851"/>
        </w:tabs>
        <w:ind w:left="851" w:hanging="851"/>
      </w:pPr>
      <w:rPr>
        <w:rFonts w:ascii="Calibri" w:hAnsi="Calibri"/>
        <w:caps w:val="0"/>
        <w:smallCaps w:val="0"/>
        <w:color w:val="03A6A3"/>
        <w:sz w:val="24"/>
      </w:rPr>
    </w:lvl>
    <w:lvl w:ilvl="4">
      <w:start w:val="1"/>
      <w:numFmt w:val="decimal"/>
      <w:lvlText w:val="%2.%3.%4.%5."/>
      <w:lvlJc w:val="left"/>
      <w:pPr>
        <w:tabs>
          <w:tab w:val="num" w:pos="1134"/>
        </w:tabs>
        <w:ind w:left="1134" w:hanging="1134"/>
      </w:pPr>
      <w:rPr>
        <w:rFonts w:ascii="Calibri" w:hAnsi="Calibri"/>
        <w:caps w:val="0"/>
        <w:smallCaps w:val="0"/>
        <w:color w:val="03A6A3"/>
        <w:sz w:val="22"/>
      </w:rPr>
    </w:lvl>
    <w:lvl w:ilvl="5">
      <w:start w:val="1"/>
      <w:numFmt w:val="lowerLetter"/>
      <w:suff w:val="space"/>
      <w:lvlText w:val="%6)"/>
      <w:lvlJc w:val="left"/>
      <w:pPr>
        <w:tabs>
          <w:tab w:val="num" w:pos="0"/>
        </w:tabs>
        <w:ind w:left="737" w:hanging="170"/>
      </w:pPr>
    </w:lvl>
    <w:lvl w:ilvl="6">
      <w:start w:val="1"/>
      <w:numFmt w:val="lowerRoman"/>
      <w:suff w:val="space"/>
      <w:lvlText w:val="%7."/>
      <w:lvlJc w:val="left"/>
      <w:pPr>
        <w:tabs>
          <w:tab w:val="num" w:pos="0"/>
        </w:tabs>
        <w:ind w:left="1134" w:hanging="283"/>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8" w15:restartNumberingAfterBreak="0">
    <w:nsid w:val="6CAE2FE0"/>
    <w:multiLevelType w:val="multilevel"/>
    <w:tmpl w:val="C01A231A"/>
    <w:lvl w:ilvl="0">
      <w:start w:val="1"/>
      <w:numFmt w:val="bullet"/>
      <w:pStyle w:val="Paragraphe2"/>
      <w:lvlText w:val="o"/>
      <w:lvlJc w:val="left"/>
      <w:pPr>
        <w:tabs>
          <w:tab w:val="num" w:pos="0"/>
        </w:tabs>
        <w:ind w:left="1568" w:hanging="360"/>
      </w:pPr>
      <w:rPr>
        <w:rFonts w:ascii="Courier New" w:hAnsi="Courier New" w:cs="Courier New" w:hint="default"/>
      </w:rPr>
    </w:lvl>
    <w:lvl w:ilvl="1">
      <w:start w:val="1"/>
      <w:numFmt w:val="bullet"/>
      <w:lvlText w:val="o"/>
      <w:lvlJc w:val="left"/>
      <w:pPr>
        <w:tabs>
          <w:tab w:val="num" w:pos="0"/>
        </w:tabs>
        <w:ind w:left="2288" w:hanging="360"/>
      </w:pPr>
      <w:rPr>
        <w:rFonts w:ascii="Courier New" w:hAnsi="Courier New" w:cs="Courier New" w:hint="default"/>
      </w:rPr>
    </w:lvl>
    <w:lvl w:ilvl="2">
      <w:start w:val="1"/>
      <w:numFmt w:val="bullet"/>
      <w:lvlText w:val=""/>
      <w:lvlJc w:val="left"/>
      <w:pPr>
        <w:tabs>
          <w:tab w:val="num" w:pos="0"/>
        </w:tabs>
        <w:ind w:left="3008" w:hanging="360"/>
      </w:pPr>
      <w:rPr>
        <w:rFonts w:ascii="Wingdings" w:hAnsi="Wingdings" w:cs="Wingdings" w:hint="default"/>
      </w:rPr>
    </w:lvl>
    <w:lvl w:ilvl="3">
      <w:start w:val="1"/>
      <w:numFmt w:val="bullet"/>
      <w:lvlText w:val=""/>
      <w:lvlJc w:val="left"/>
      <w:pPr>
        <w:tabs>
          <w:tab w:val="num" w:pos="0"/>
        </w:tabs>
        <w:ind w:left="3728" w:hanging="360"/>
      </w:pPr>
      <w:rPr>
        <w:rFonts w:ascii="Symbol" w:hAnsi="Symbol" w:cs="Symbol" w:hint="default"/>
      </w:rPr>
    </w:lvl>
    <w:lvl w:ilvl="4">
      <w:start w:val="1"/>
      <w:numFmt w:val="bullet"/>
      <w:lvlText w:val="o"/>
      <w:lvlJc w:val="left"/>
      <w:pPr>
        <w:tabs>
          <w:tab w:val="num" w:pos="0"/>
        </w:tabs>
        <w:ind w:left="4448" w:hanging="360"/>
      </w:pPr>
      <w:rPr>
        <w:rFonts w:ascii="Courier New" w:hAnsi="Courier New" w:cs="Courier New" w:hint="default"/>
      </w:rPr>
    </w:lvl>
    <w:lvl w:ilvl="5">
      <w:start w:val="1"/>
      <w:numFmt w:val="bullet"/>
      <w:lvlText w:val=""/>
      <w:lvlJc w:val="left"/>
      <w:pPr>
        <w:tabs>
          <w:tab w:val="num" w:pos="0"/>
        </w:tabs>
        <w:ind w:left="5168" w:hanging="360"/>
      </w:pPr>
      <w:rPr>
        <w:rFonts w:ascii="Wingdings" w:hAnsi="Wingdings" w:cs="Wingdings" w:hint="default"/>
      </w:rPr>
    </w:lvl>
    <w:lvl w:ilvl="6">
      <w:start w:val="1"/>
      <w:numFmt w:val="bullet"/>
      <w:lvlText w:val=""/>
      <w:lvlJc w:val="left"/>
      <w:pPr>
        <w:tabs>
          <w:tab w:val="num" w:pos="0"/>
        </w:tabs>
        <w:ind w:left="5888" w:hanging="360"/>
      </w:pPr>
      <w:rPr>
        <w:rFonts w:ascii="Symbol" w:hAnsi="Symbol" w:cs="Symbol" w:hint="default"/>
      </w:rPr>
    </w:lvl>
    <w:lvl w:ilvl="7">
      <w:start w:val="1"/>
      <w:numFmt w:val="bullet"/>
      <w:lvlText w:val="o"/>
      <w:lvlJc w:val="left"/>
      <w:pPr>
        <w:tabs>
          <w:tab w:val="num" w:pos="0"/>
        </w:tabs>
        <w:ind w:left="6608" w:hanging="360"/>
      </w:pPr>
      <w:rPr>
        <w:rFonts w:ascii="Courier New" w:hAnsi="Courier New" w:cs="Courier New" w:hint="default"/>
      </w:rPr>
    </w:lvl>
    <w:lvl w:ilvl="8">
      <w:start w:val="1"/>
      <w:numFmt w:val="bullet"/>
      <w:lvlText w:val=""/>
      <w:lvlJc w:val="left"/>
      <w:pPr>
        <w:tabs>
          <w:tab w:val="num" w:pos="0"/>
        </w:tabs>
        <w:ind w:left="7328" w:hanging="360"/>
      </w:pPr>
      <w:rPr>
        <w:rFonts w:ascii="Wingdings" w:hAnsi="Wingdings" w:cs="Wingdings" w:hint="default"/>
      </w:rPr>
    </w:lvl>
  </w:abstractNum>
  <w:abstractNum w:abstractNumId="29" w15:restartNumberingAfterBreak="0">
    <w:nsid w:val="75701479"/>
    <w:multiLevelType w:val="multilevel"/>
    <w:tmpl w:val="4A60BA14"/>
    <w:lvl w:ilvl="0">
      <w:start w:val="1"/>
      <w:numFmt w:val="decimal"/>
      <w:lvlText w:val="%1."/>
      <w:lvlJc w:val="left"/>
      <w:pPr>
        <w:tabs>
          <w:tab w:val="num" w:pos="454"/>
        </w:tabs>
        <w:ind w:left="567" w:hanging="567"/>
      </w:pPr>
    </w:lvl>
    <w:lvl w:ilvl="1">
      <w:start w:val="1"/>
      <w:numFmt w:val="decimal"/>
      <w:lvlText w:val="%1.%2."/>
      <w:lvlJc w:val="left"/>
      <w:pPr>
        <w:tabs>
          <w:tab w:val="num" w:pos="1276"/>
        </w:tabs>
        <w:ind w:left="1276" w:hanging="708"/>
      </w:pPr>
    </w:lvl>
    <w:lvl w:ilvl="2">
      <w:start w:val="1"/>
      <w:numFmt w:val="decimal"/>
      <w:lvlText w:val="%1.%2.%3."/>
      <w:lvlJc w:val="left"/>
      <w:pPr>
        <w:tabs>
          <w:tab w:val="num" w:pos="3119"/>
        </w:tabs>
        <w:ind w:left="3119" w:hanging="1645"/>
      </w:pPr>
      <w:rPr>
        <w:b w:val="0"/>
        <w:color w:val="002776" w:themeColor="accent1"/>
        <w:sz w:val="24"/>
        <w:szCs w:val="24"/>
      </w:rPr>
    </w:lvl>
    <w:lvl w:ilvl="3">
      <w:start w:val="1"/>
      <w:numFmt w:val="decimal"/>
      <w:lvlText w:val="%1.%2.%3.%4."/>
      <w:lvlJc w:val="left"/>
      <w:pPr>
        <w:tabs>
          <w:tab w:val="num" w:pos="3"/>
        </w:tabs>
        <w:ind w:left="2835" w:hanging="708"/>
      </w:pPr>
      <w:rPr>
        <w:rFonts w:ascii="Arial" w:hAnsi="Arial" w:cs="Arial"/>
        <w:b w:val="0"/>
        <w:i w:val="0"/>
      </w:r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pStyle w:val="Titre7"/>
      <w:lvlText w:val="%1.%2.%3.%4.%5.%6.%7."/>
      <w:lvlJc w:val="left"/>
      <w:pPr>
        <w:tabs>
          <w:tab w:val="num" w:pos="0"/>
        </w:tabs>
        <w:ind w:left="4956" w:hanging="708"/>
      </w:pPr>
    </w:lvl>
    <w:lvl w:ilvl="7">
      <w:start w:val="1"/>
      <w:numFmt w:val="decimal"/>
      <w:pStyle w:val="Titre8"/>
      <w:lvlText w:val="%1.%2.%3.%4.%5.%6.%7.%8."/>
      <w:lvlJc w:val="left"/>
      <w:pPr>
        <w:tabs>
          <w:tab w:val="num" w:pos="0"/>
        </w:tabs>
        <w:ind w:left="5664" w:hanging="708"/>
      </w:pPr>
    </w:lvl>
    <w:lvl w:ilvl="8">
      <w:start w:val="1"/>
      <w:numFmt w:val="decimal"/>
      <w:pStyle w:val="Titre9"/>
      <w:lvlText w:val="%1.%2.%3.%4.%5.%6.%7.%8.%9."/>
      <w:lvlJc w:val="left"/>
      <w:pPr>
        <w:tabs>
          <w:tab w:val="num" w:pos="0"/>
        </w:tabs>
        <w:ind w:left="6372" w:hanging="708"/>
      </w:pPr>
    </w:lvl>
  </w:abstractNum>
  <w:abstractNum w:abstractNumId="30" w15:restartNumberingAfterBreak="0">
    <w:nsid w:val="7D352492"/>
    <w:multiLevelType w:val="multilevel"/>
    <w:tmpl w:val="3B9A0BC2"/>
    <w:lvl w:ilvl="0">
      <w:start w:val="1"/>
      <w:numFmt w:val="bullet"/>
      <w:pStyle w:val="Retrai1"/>
      <w:lvlText w:val=""/>
      <w:lvlJc w:val="left"/>
      <w:pPr>
        <w:tabs>
          <w:tab w:val="num" w:pos="510"/>
        </w:tabs>
        <w:ind w:left="510" w:hanging="510"/>
      </w:pPr>
      <w:rPr>
        <w:rFonts w:ascii="Wingdings" w:hAnsi="Wingdings" w:cs="Wingdings" w:hint="default"/>
        <w:sz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FDB5929"/>
    <w:multiLevelType w:val="multilevel"/>
    <w:tmpl w:val="7AF8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101010">
    <w:abstractNumId w:val="29"/>
  </w:num>
  <w:num w:numId="2" w16cid:durableId="966087536">
    <w:abstractNumId w:val="3"/>
  </w:num>
  <w:num w:numId="3" w16cid:durableId="1157266332">
    <w:abstractNumId w:val="27"/>
  </w:num>
  <w:num w:numId="4" w16cid:durableId="1977831142">
    <w:abstractNumId w:val="16"/>
  </w:num>
  <w:num w:numId="5" w16cid:durableId="264509450">
    <w:abstractNumId w:val="4"/>
  </w:num>
  <w:num w:numId="6" w16cid:durableId="1830292100">
    <w:abstractNumId w:val="24"/>
  </w:num>
  <w:num w:numId="7" w16cid:durableId="1642029939">
    <w:abstractNumId w:val="6"/>
  </w:num>
  <w:num w:numId="8" w16cid:durableId="1834684087">
    <w:abstractNumId w:val="5"/>
  </w:num>
  <w:num w:numId="9" w16cid:durableId="960962198">
    <w:abstractNumId w:val="25"/>
  </w:num>
  <w:num w:numId="10" w16cid:durableId="1013612529">
    <w:abstractNumId w:val="18"/>
  </w:num>
  <w:num w:numId="11" w16cid:durableId="1613392299">
    <w:abstractNumId w:val="14"/>
  </w:num>
  <w:num w:numId="12" w16cid:durableId="75784376">
    <w:abstractNumId w:val="10"/>
  </w:num>
  <w:num w:numId="13" w16cid:durableId="1189248885">
    <w:abstractNumId w:val="11"/>
  </w:num>
  <w:num w:numId="14" w16cid:durableId="128940605">
    <w:abstractNumId w:val="21"/>
  </w:num>
  <w:num w:numId="15" w16cid:durableId="206378655">
    <w:abstractNumId w:val="9"/>
  </w:num>
  <w:num w:numId="16" w16cid:durableId="1065027723">
    <w:abstractNumId w:val="30"/>
  </w:num>
  <w:num w:numId="17" w16cid:durableId="668755475">
    <w:abstractNumId w:val="17"/>
  </w:num>
  <w:num w:numId="18" w16cid:durableId="1567647470">
    <w:abstractNumId w:val="23"/>
  </w:num>
  <w:num w:numId="19" w16cid:durableId="51005597">
    <w:abstractNumId w:val="8"/>
  </w:num>
  <w:num w:numId="20" w16cid:durableId="227301862">
    <w:abstractNumId w:val="7"/>
  </w:num>
  <w:num w:numId="21" w16cid:durableId="581718771">
    <w:abstractNumId w:val="20"/>
  </w:num>
  <w:num w:numId="22" w16cid:durableId="543449195">
    <w:abstractNumId w:val="22"/>
  </w:num>
  <w:num w:numId="23" w16cid:durableId="560554376">
    <w:abstractNumId w:val="28"/>
  </w:num>
  <w:num w:numId="24" w16cid:durableId="496306348">
    <w:abstractNumId w:val="2"/>
  </w:num>
  <w:num w:numId="25" w16cid:durableId="138154046">
    <w:abstractNumId w:val="0"/>
  </w:num>
  <w:num w:numId="26" w16cid:durableId="1060326402">
    <w:abstractNumId w:val="15"/>
  </w:num>
  <w:num w:numId="27" w16cid:durableId="1921602378">
    <w:abstractNumId w:val="26"/>
  </w:num>
  <w:num w:numId="28" w16cid:durableId="633096658">
    <w:abstractNumId w:val="19"/>
  </w:num>
  <w:num w:numId="29" w16cid:durableId="669989065">
    <w:abstractNumId w:val="1"/>
  </w:num>
  <w:num w:numId="30" w16cid:durableId="1554468214">
    <w:abstractNumId w:val="13"/>
  </w:num>
  <w:num w:numId="31" w16cid:durableId="65809364">
    <w:abstractNumId w:val="31"/>
  </w:num>
  <w:num w:numId="32" w16cid:durableId="82460898">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autoHyphenation/>
  <w:hyphenationZone w:val="425"/>
  <w:doNotHyphenateCaps/>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613"/>
    <w:rsid w:val="00006234"/>
    <w:rsid w:val="00027264"/>
    <w:rsid w:val="00043540"/>
    <w:rsid w:val="000837D5"/>
    <w:rsid w:val="000869F8"/>
    <w:rsid w:val="00087539"/>
    <w:rsid w:val="000B4729"/>
    <w:rsid w:val="000E0799"/>
    <w:rsid w:val="000F3EF2"/>
    <w:rsid w:val="001144DD"/>
    <w:rsid w:val="00124D80"/>
    <w:rsid w:val="00145613"/>
    <w:rsid w:val="0017533F"/>
    <w:rsid w:val="0018328D"/>
    <w:rsid w:val="00183ACF"/>
    <w:rsid w:val="00192447"/>
    <w:rsid w:val="001F2ED1"/>
    <w:rsid w:val="001F3420"/>
    <w:rsid w:val="002018FF"/>
    <w:rsid w:val="002067D3"/>
    <w:rsid w:val="00206CD4"/>
    <w:rsid w:val="002211C4"/>
    <w:rsid w:val="002233B4"/>
    <w:rsid w:val="00225796"/>
    <w:rsid w:val="00235D48"/>
    <w:rsid w:val="00264708"/>
    <w:rsid w:val="002647DA"/>
    <w:rsid w:val="00281A10"/>
    <w:rsid w:val="0028390F"/>
    <w:rsid w:val="00285309"/>
    <w:rsid w:val="0028798B"/>
    <w:rsid w:val="00292B52"/>
    <w:rsid w:val="002A3D0E"/>
    <w:rsid w:val="002D06A8"/>
    <w:rsid w:val="002F36EE"/>
    <w:rsid w:val="00320E66"/>
    <w:rsid w:val="00392791"/>
    <w:rsid w:val="003A464E"/>
    <w:rsid w:val="003A5116"/>
    <w:rsid w:val="003D4F33"/>
    <w:rsid w:val="003D6C6A"/>
    <w:rsid w:val="003E36AF"/>
    <w:rsid w:val="003F2929"/>
    <w:rsid w:val="003F6159"/>
    <w:rsid w:val="00407BC4"/>
    <w:rsid w:val="00453CCF"/>
    <w:rsid w:val="0046058A"/>
    <w:rsid w:val="00485F7B"/>
    <w:rsid w:val="004F61C1"/>
    <w:rsid w:val="0052242F"/>
    <w:rsid w:val="0053016B"/>
    <w:rsid w:val="005744B5"/>
    <w:rsid w:val="00587FEE"/>
    <w:rsid w:val="005B4E9B"/>
    <w:rsid w:val="005B52C6"/>
    <w:rsid w:val="006542D2"/>
    <w:rsid w:val="006B7811"/>
    <w:rsid w:val="006E01A1"/>
    <w:rsid w:val="006F4945"/>
    <w:rsid w:val="007075A9"/>
    <w:rsid w:val="007105BC"/>
    <w:rsid w:val="007A1D23"/>
    <w:rsid w:val="007B7FED"/>
    <w:rsid w:val="007E5C47"/>
    <w:rsid w:val="00821273"/>
    <w:rsid w:val="00826197"/>
    <w:rsid w:val="008470BE"/>
    <w:rsid w:val="008661E7"/>
    <w:rsid w:val="008750E5"/>
    <w:rsid w:val="0087758B"/>
    <w:rsid w:val="00880186"/>
    <w:rsid w:val="00882629"/>
    <w:rsid w:val="00885CD2"/>
    <w:rsid w:val="00895F18"/>
    <w:rsid w:val="008B07BD"/>
    <w:rsid w:val="008B21CF"/>
    <w:rsid w:val="008F6F1D"/>
    <w:rsid w:val="00916CF7"/>
    <w:rsid w:val="009252F9"/>
    <w:rsid w:val="0094799C"/>
    <w:rsid w:val="009864DA"/>
    <w:rsid w:val="009C21B3"/>
    <w:rsid w:val="009E75F9"/>
    <w:rsid w:val="00A0565D"/>
    <w:rsid w:val="00A41A45"/>
    <w:rsid w:val="00A50AA5"/>
    <w:rsid w:val="00A9365C"/>
    <w:rsid w:val="00A96F3F"/>
    <w:rsid w:val="00AE0CEB"/>
    <w:rsid w:val="00B24848"/>
    <w:rsid w:val="00B416F7"/>
    <w:rsid w:val="00B56DCA"/>
    <w:rsid w:val="00B6408C"/>
    <w:rsid w:val="00B760D2"/>
    <w:rsid w:val="00B86A34"/>
    <w:rsid w:val="00BC24E8"/>
    <w:rsid w:val="00BC676C"/>
    <w:rsid w:val="00BF3519"/>
    <w:rsid w:val="00C05839"/>
    <w:rsid w:val="00C73F02"/>
    <w:rsid w:val="00C9080D"/>
    <w:rsid w:val="00CA3AB9"/>
    <w:rsid w:val="00CA6B50"/>
    <w:rsid w:val="00CC2A1A"/>
    <w:rsid w:val="00CC2F70"/>
    <w:rsid w:val="00CC326D"/>
    <w:rsid w:val="00CD4C80"/>
    <w:rsid w:val="00CE7144"/>
    <w:rsid w:val="00D22067"/>
    <w:rsid w:val="00D5355A"/>
    <w:rsid w:val="00D565EE"/>
    <w:rsid w:val="00D71A7E"/>
    <w:rsid w:val="00D76DD2"/>
    <w:rsid w:val="00DB1644"/>
    <w:rsid w:val="00DB585E"/>
    <w:rsid w:val="00DF42ED"/>
    <w:rsid w:val="00DF437A"/>
    <w:rsid w:val="00E278ED"/>
    <w:rsid w:val="00E55DDE"/>
    <w:rsid w:val="00E62338"/>
    <w:rsid w:val="00E6239D"/>
    <w:rsid w:val="00E67B1D"/>
    <w:rsid w:val="00E85456"/>
    <w:rsid w:val="00E97FCD"/>
    <w:rsid w:val="00EB4249"/>
    <w:rsid w:val="00EC1F88"/>
    <w:rsid w:val="00EC550F"/>
    <w:rsid w:val="00F07354"/>
    <w:rsid w:val="00F37066"/>
    <w:rsid w:val="00F64DB8"/>
    <w:rsid w:val="00F90A3A"/>
    <w:rsid w:val="00FA1029"/>
    <w:rsid w:val="00FD537F"/>
    <w:rsid w:val="00FF14A4"/>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9385D"/>
  <w15:docId w15:val="{6209C959-23C2-4C45-92C0-82636359C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608"/>
    <w:pPr>
      <w:spacing w:after="120"/>
      <w:jc w:val="both"/>
    </w:pPr>
  </w:style>
  <w:style w:type="paragraph" w:styleId="Titre1">
    <w:name w:val="heading 1"/>
    <w:basedOn w:val="Normal"/>
    <w:next w:val="Normal"/>
    <w:link w:val="Titre1Car"/>
    <w:qFormat/>
    <w:rsid w:val="00256B2F"/>
    <w:pPr>
      <w:keepNext/>
      <w:pageBreakBefore/>
      <w:numPr>
        <w:ilvl w:val="1"/>
        <w:numId w:val="3"/>
      </w:numPr>
      <w:pBdr>
        <w:bottom w:val="single" w:sz="8" w:space="1" w:color="03A3A6"/>
      </w:pBdr>
      <w:spacing w:before="480"/>
      <w:outlineLvl w:val="0"/>
    </w:pPr>
    <w:rPr>
      <w:b/>
      <w:caps/>
      <w:color w:val="03A3A6"/>
      <w:sz w:val="32"/>
    </w:rPr>
  </w:style>
  <w:style w:type="paragraph" w:styleId="Titre2">
    <w:name w:val="heading 2"/>
    <w:basedOn w:val="Normal"/>
    <w:next w:val="Normal"/>
    <w:link w:val="Titre2Car"/>
    <w:qFormat/>
    <w:rsid w:val="00256B2F"/>
    <w:pPr>
      <w:keepNext/>
      <w:numPr>
        <w:ilvl w:val="2"/>
        <w:numId w:val="3"/>
      </w:numPr>
      <w:spacing w:before="480"/>
      <w:outlineLvl w:val="1"/>
    </w:pPr>
    <w:rPr>
      <w:smallCaps/>
      <w:color w:val="03A3A6"/>
      <w:sz w:val="28"/>
    </w:rPr>
  </w:style>
  <w:style w:type="paragraph" w:styleId="Titre3">
    <w:name w:val="heading 3"/>
    <w:basedOn w:val="T2"/>
    <w:next w:val="Normal"/>
    <w:link w:val="Titre3Car"/>
    <w:qFormat/>
    <w:rsid w:val="006225B8"/>
    <w:pPr>
      <w:outlineLvl w:val="2"/>
    </w:pPr>
  </w:style>
  <w:style w:type="paragraph" w:styleId="Titre4">
    <w:name w:val="heading 4"/>
    <w:basedOn w:val="Titre2"/>
    <w:next w:val="Normal"/>
    <w:link w:val="Titre4Car"/>
    <w:qFormat/>
    <w:rsid w:val="00C242E5"/>
    <w:pPr>
      <w:spacing w:before="240" w:after="60"/>
      <w:outlineLvl w:val="3"/>
    </w:pPr>
    <w:rPr>
      <w:smallCaps w:val="0"/>
      <w:color w:val="03A6A3"/>
      <w:sz w:val="22"/>
      <w:szCs w:val="20"/>
    </w:rPr>
  </w:style>
  <w:style w:type="paragraph" w:styleId="Titre5">
    <w:name w:val="heading 5"/>
    <w:basedOn w:val="Titre2"/>
    <w:next w:val="Normal"/>
    <w:link w:val="Titre5Car"/>
    <w:qFormat/>
    <w:rsid w:val="00C55147"/>
    <w:pPr>
      <w:spacing w:before="240" w:after="60"/>
      <w:outlineLvl w:val="4"/>
    </w:pPr>
    <w:rPr>
      <w:b/>
      <w:i/>
      <w:smallCaps w:val="0"/>
      <w:color w:val="03A6A3"/>
      <w:sz w:val="22"/>
    </w:rPr>
  </w:style>
  <w:style w:type="paragraph" w:styleId="Titre6">
    <w:name w:val="heading 6"/>
    <w:basedOn w:val="Titre2"/>
    <w:next w:val="Normal"/>
    <w:link w:val="Titre6Car"/>
    <w:qFormat/>
    <w:rsid w:val="009B1819"/>
    <w:pPr>
      <w:spacing w:before="120" w:after="0"/>
      <w:outlineLvl w:val="5"/>
    </w:pPr>
    <w:rPr>
      <w:smallCaps w:val="0"/>
      <w:color w:val="auto"/>
      <w:sz w:val="20"/>
    </w:rPr>
  </w:style>
  <w:style w:type="paragraph" w:styleId="Titre7">
    <w:name w:val="heading 7"/>
    <w:basedOn w:val="Normal"/>
    <w:next w:val="Normal"/>
    <w:link w:val="Titre7Car"/>
    <w:qFormat/>
    <w:rsid w:val="00CD6502"/>
    <w:pPr>
      <w:numPr>
        <w:ilvl w:val="6"/>
        <w:numId w:val="1"/>
      </w:numPr>
      <w:spacing w:before="240" w:after="60"/>
      <w:outlineLvl w:val="6"/>
    </w:pPr>
    <w:rPr>
      <w:rFonts w:ascii="Arial" w:hAnsi="Arial" w:cs="Arial"/>
      <w:sz w:val="20"/>
    </w:rPr>
  </w:style>
  <w:style w:type="paragraph" w:styleId="Titre8">
    <w:name w:val="heading 8"/>
    <w:basedOn w:val="Normal"/>
    <w:next w:val="Normal"/>
    <w:link w:val="Titre8Car"/>
    <w:qFormat/>
    <w:rsid w:val="00CD6502"/>
    <w:pPr>
      <w:numPr>
        <w:ilvl w:val="7"/>
        <w:numId w:val="1"/>
      </w:numPr>
      <w:spacing w:before="240" w:after="60"/>
      <w:outlineLvl w:val="7"/>
    </w:pPr>
    <w:rPr>
      <w:rFonts w:ascii="Arial" w:hAnsi="Arial" w:cs="Arial"/>
      <w:i/>
      <w:sz w:val="20"/>
    </w:rPr>
  </w:style>
  <w:style w:type="paragraph" w:styleId="Titre9">
    <w:name w:val="heading 9"/>
    <w:basedOn w:val="Normal"/>
    <w:next w:val="Normal"/>
    <w:link w:val="Titre9Car"/>
    <w:qFormat/>
    <w:rsid w:val="00CD6502"/>
    <w:pPr>
      <w:numPr>
        <w:ilvl w:val="8"/>
        <w:numId w:val="1"/>
      </w:numPr>
      <w:spacing w:before="240" w:after="60"/>
      <w:outlineLvl w:val="8"/>
    </w:pPr>
    <w:rPr>
      <w:rFonts w:ascii="Arial" w:hAnsi="Arial" w:cs="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qFormat/>
    <w:rsid w:val="00256B2F"/>
    <w:rPr>
      <w:b/>
      <w:caps/>
      <w:color w:val="03A3A6"/>
      <w:sz w:val="32"/>
    </w:rPr>
  </w:style>
  <w:style w:type="character" w:customStyle="1" w:styleId="Titre2Car">
    <w:name w:val="Titre 2 Car"/>
    <w:link w:val="Titre2"/>
    <w:qFormat/>
    <w:rsid w:val="00256B2F"/>
    <w:rPr>
      <w:smallCaps/>
      <w:color w:val="03A3A6"/>
      <w:sz w:val="28"/>
    </w:rPr>
  </w:style>
  <w:style w:type="character" w:customStyle="1" w:styleId="Titre3Car">
    <w:name w:val="Titre 3 Car"/>
    <w:link w:val="Titre3"/>
    <w:qFormat/>
    <w:rsid w:val="006225B8"/>
    <w:rPr>
      <w:smallCaps/>
      <w:color w:val="03A3A6"/>
      <w:sz w:val="24"/>
    </w:rPr>
  </w:style>
  <w:style w:type="character" w:customStyle="1" w:styleId="Titre4Car">
    <w:name w:val="Titre 4 Car"/>
    <w:link w:val="Titre4"/>
    <w:qFormat/>
    <w:rsid w:val="00C242E5"/>
    <w:rPr>
      <w:color w:val="03A6A3"/>
      <w:szCs w:val="20"/>
    </w:rPr>
  </w:style>
  <w:style w:type="character" w:customStyle="1" w:styleId="Puce2sanspuceCar">
    <w:name w:val="Puce 2 (sans puce) Car"/>
    <w:basedOn w:val="Puce2Car"/>
    <w:link w:val="Puce2sanspuce"/>
    <w:qFormat/>
    <w:rsid w:val="00766AE2"/>
    <w:rPr>
      <w:rFonts w:ascii="Arial" w:hAnsi="Arial" w:cs="Arial"/>
      <w:sz w:val="20"/>
      <w:szCs w:val="22"/>
    </w:rPr>
  </w:style>
  <w:style w:type="character" w:customStyle="1" w:styleId="Titre5Car">
    <w:name w:val="Titre 5 Car"/>
    <w:basedOn w:val="Policepardfaut"/>
    <w:link w:val="Titre5"/>
    <w:qFormat/>
    <w:rsid w:val="00C55147"/>
    <w:rPr>
      <w:b/>
      <w:i/>
      <w:color w:val="03A6A3"/>
    </w:rPr>
  </w:style>
  <w:style w:type="character" w:customStyle="1" w:styleId="Emphasenoir">
    <w:name w:val="Emphase noir"/>
    <w:uiPriority w:val="1"/>
    <w:qFormat/>
    <w:rsid w:val="00D2666C"/>
    <w:rPr>
      <w:b/>
      <w:i/>
    </w:rPr>
  </w:style>
  <w:style w:type="character" w:customStyle="1" w:styleId="Titre6Car">
    <w:name w:val="Titre 6 Car"/>
    <w:basedOn w:val="Policepardfaut"/>
    <w:link w:val="Titre6"/>
    <w:qFormat/>
    <w:rsid w:val="009B1819"/>
    <w:rPr>
      <w:sz w:val="20"/>
    </w:rPr>
  </w:style>
  <w:style w:type="character" w:customStyle="1" w:styleId="Titre7Car">
    <w:name w:val="Titre 7 Car"/>
    <w:basedOn w:val="Policepardfaut"/>
    <w:link w:val="Titre7"/>
    <w:qFormat/>
    <w:rsid w:val="00973F59"/>
    <w:rPr>
      <w:rFonts w:ascii="Arial" w:hAnsi="Arial" w:cs="Arial"/>
      <w:sz w:val="20"/>
    </w:rPr>
  </w:style>
  <w:style w:type="character" w:customStyle="1" w:styleId="Titre8Car">
    <w:name w:val="Titre 8 Car"/>
    <w:basedOn w:val="Policepardfaut"/>
    <w:link w:val="Titre8"/>
    <w:qFormat/>
    <w:rsid w:val="00973F59"/>
    <w:rPr>
      <w:rFonts w:ascii="Arial" w:hAnsi="Arial" w:cs="Arial"/>
      <w:i/>
      <w:sz w:val="20"/>
    </w:rPr>
  </w:style>
  <w:style w:type="character" w:customStyle="1" w:styleId="Titre9Car">
    <w:name w:val="Titre 9 Car"/>
    <w:basedOn w:val="Policepardfaut"/>
    <w:link w:val="Titre9"/>
    <w:qFormat/>
    <w:rsid w:val="00973F59"/>
    <w:rPr>
      <w:rFonts w:ascii="Arial" w:hAnsi="Arial" w:cs="Arial"/>
      <w:i/>
      <w:sz w:val="18"/>
    </w:rPr>
  </w:style>
  <w:style w:type="character" w:customStyle="1" w:styleId="Tableau-TitreblancCar">
    <w:name w:val="Tableau - Titre blanc Car"/>
    <w:basedOn w:val="Policepardfaut"/>
    <w:link w:val="Tableau-Titreblanc"/>
    <w:qFormat/>
    <w:rsid w:val="00F6355D"/>
    <w:rPr>
      <w:rFonts w:ascii="Arial" w:hAnsi="Arial" w:cs="Arial"/>
      <w:b/>
      <w:color w:val="FFFFFF" w:themeColor="background1"/>
      <w:szCs w:val="22"/>
    </w:rPr>
  </w:style>
  <w:style w:type="character" w:customStyle="1" w:styleId="PieddepageCar">
    <w:name w:val="Pied de page Car"/>
    <w:basedOn w:val="Policepardfaut"/>
    <w:link w:val="Pieddepage"/>
    <w:uiPriority w:val="99"/>
    <w:qFormat/>
    <w:rsid w:val="00847A4F"/>
    <w:rPr>
      <w:rFonts w:ascii="Arial" w:hAnsi="Arial" w:cs="Arial"/>
      <w:sz w:val="16"/>
      <w:szCs w:val="16"/>
    </w:rPr>
  </w:style>
  <w:style w:type="character" w:customStyle="1" w:styleId="Italique">
    <w:name w:val="Italique"/>
    <w:qFormat/>
    <w:rsid w:val="00D2666C"/>
    <w:rPr>
      <w:i/>
      <w:iCs/>
    </w:rPr>
  </w:style>
  <w:style w:type="character" w:customStyle="1" w:styleId="Gras">
    <w:name w:val="Gras"/>
    <w:qFormat/>
    <w:rsid w:val="00D2666C"/>
    <w:rPr>
      <w:b/>
      <w:bCs/>
    </w:rPr>
  </w:style>
  <w:style w:type="character" w:customStyle="1" w:styleId="FootnoteCharactersuser">
    <w:name w:val="Footnote Characters (user)"/>
    <w:uiPriority w:val="99"/>
    <w:semiHidden/>
    <w:qFormat/>
    <w:rsid w:val="00CD6502"/>
    <w:rPr>
      <w:rFonts w:ascii="Helv" w:hAnsi="Helv"/>
      <w:b/>
      <w:sz w:val="16"/>
      <w:vertAlign w:val="superscript"/>
      <w:lang w:val="fr-FR"/>
    </w:rPr>
  </w:style>
  <w:style w:type="character" w:customStyle="1" w:styleId="FootnoteCharacters">
    <w:name w:val="Footnote Characters"/>
    <w:qFormat/>
    <w:rPr>
      <w:rFonts w:ascii="Helv" w:hAnsi="Helv"/>
      <w:b/>
      <w:sz w:val="16"/>
      <w:vertAlign w:val="superscript"/>
      <w:lang w:val="fr-FR"/>
    </w:rPr>
  </w:style>
  <w:style w:type="character" w:styleId="Appelnotedebasdep">
    <w:name w:val="footnote reference"/>
    <w:rPr>
      <w:rFonts w:ascii="Helv" w:hAnsi="Helv"/>
      <w:b/>
      <w:sz w:val="16"/>
      <w:vertAlign w:val="superscript"/>
      <w:lang w:val="fr-FR"/>
    </w:rPr>
  </w:style>
  <w:style w:type="character" w:customStyle="1" w:styleId="NotedebasdepageCar">
    <w:name w:val="Note de bas de page Car"/>
    <w:basedOn w:val="Policepardfaut"/>
    <w:link w:val="Notedebasdepage"/>
    <w:uiPriority w:val="99"/>
    <w:qFormat/>
    <w:rsid w:val="00973F59"/>
    <w:rPr>
      <w:rFonts w:ascii="Arial" w:hAnsi="Arial"/>
      <w:sz w:val="18"/>
    </w:rPr>
  </w:style>
  <w:style w:type="character" w:customStyle="1" w:styleId="Sommaire">
    <w:name w:val="Sommaire"/>
    <w:basedOn w:val="Policepardfaut"/>
    <w:uiPriority w:val="1"/>
    <w:qFormat/>
    <w:rsid w:val="00281AA8"/>
    <w:rPr>
      <w:rFonts w:asciiTheme="minorHAnsi" w:eastAsia="Times New Roman" w:hAnsiTheme="minorHAnsi" w:cstheme="minorHAnsi"/>
      <w:color w:val="03A3A6"/>
      <w:sz w:val="22"/>
      <w:szCs w:val="22"/>
    </w:rPr>
  </w:style>
  <w:style w:type="character" w:customStyle="1" w:styleId="En-tteCar">
    <w:name w:val="En-tête Car"/>
    <w:basedOn w:val="Policepardfaut"/>
    <w:link w:val="En-tte"/>
    <w:uiPriority w:val="99"/>
    <w:qFormat/>
    <w:rsid w:val="00374207"/>
    <w:rPr>
      <w:rFonts w:ascii="Arial" w:hAnsi="Arial" w:cs="Arial"/>
      <w:szCs w:val="22"/>
    </w:rPr>
  </w:style>
  <w:style w:type="character" w:styleId="Lienhypertexte">
    <w:name w:val="Hyperlink"/>
    <w:uiPriority w:val="99"/>
    <w:rsid w:val="00CD6502"/>
    <w:rPr>
      <w:color w:val="0000FF"/>
      <w:u w:val="single"/>
    </w:rPr>
  </w:style>
  <w:style w:type="character" w:customStyle="1" w:styleId="TitreCar">
    <w:name w:val="Titre Car"/>
    <w:basedOn w:val="Policepardfaut"/>
    <w:link w:val="Titre"/>
    <w:uiPriority w:val="10"/>
    <w:qFormat/>
    <w:rsid w:val="0041796D"/>
    <w:rPr>
      <w:rFonts w:ascii="Arial Gras" w:eastAsia="Times" w:hAnsi="Arial Gras" w:cs="Arial"/>
      <w:b/>
      <w:smallCaps/>
      <w:color w:val="6C9E00" w:themeColor="accent2" w:themeShade="BF"/>
      <w:sz w:val="40"/>
      <w:szCs w:val="22"/>
    </w:rPr>
  </w:style>
  <w:style w:type="character" w:customStyle="1" w:styleId="Puce2Car">
    <w:name w:val="Puce 2 Car"/>
    <w:basedOn w:val="Puce1Car"/>
    <w:link w:val="Puce2"/>
    <w:qFormat/>
    <w:rsid w:val="005564F2"/>
    <w:rPr>
      <w:rFonts w:ascii="Calibri" w:hAnsi="Calibri" w:cs="Arial"/>
    </w:rPr>
  </w:style>
  <w:style w:type="character" w:customStyle="1" w:styleId="TextedebullesCar">
    <w:name w:val="Texte de bulles Car"/>
    <w:basedOn w:val="Policepardfaut"/>
    <w:link w:val="Textedebulles"/>
    <w:uiPriority w:val="99"/>
    <w:semiHidden/>
    <w:qFormat/>
    <w:rsid w:val="00973F59"/>
    <w:rPr>
      <w:rFonts w:ascii="Tahoma" w:hAnsi="Tahoma" w:cs="Tahoma"/>
      <w:sz w:val="16"/>
      <w:szCs w:val="16"/>
    </w:rPr>
  </w:style>
  <w:style w:type="character" w:styleId="Marquedecommentaire">
    <w:name w:val="annotation reference"/>
    <w:uiPriority w:val="99"/>
    <w:semiHidden/>
    <w:qFormat/>
    <w:rsid w:val="00CD6502"/>
    <w:rPr>
      <w:sz w:val="16"/>
      <w:szCs w:val="16"/>
    </w:rPr>
  </w:style>
  <w:style w:type="character" w:customStyle="1" w:styleId="ObjetducommentaireCar">
    <w:name w:val="Objet du commentaire Car"/>
    <w:basedOn w:val="Policepardfaut"/>
    <w:link w:val="Objetducommentaire"/>
    <w:uiPriority w:val="99"/>
    <w:semiHidden/>
    <w:qFormat/>
    <w:rsid w:val="00D2666C"/>
    <w:rPr>
      <w:rFonts w:ascii="Arial" w:hAnsi="Arial" w:cs="Arial"/>
      <w:b/>
      <w:bCs/>
      <w:sz w:val="22"/>
      <w:szCs w:val="22"/>
    </w:rPr>
  </w:style>
  <w:style w:type="character" w:customStyle="1" w:styleId="Tableau-NormalCar">
    <w:name w:val="Tableau - Normal Car"/>
    <w:basedOn w:val="Policepardfaut"/>
    <w:link w:val="Tableau-Normal"/>
    <w:qFormat/>
    <w:rsid w:val="009E64A6"/>
    <w:rPr>
      <w:rFonts w:ascii="Calibri" w:hAnsi="Calibri" w:cs="Arial"/>
    </w:rPr>
  </w:style>
  <w:style w:type="character" w:styleId="Accentuationintense">
    <w:name w:val="Intense Emphasis"/>
    <w:uiPriority w:val="21"/>
    <w:qFormat/>
    <w:rsid w:val="00D2666C"/>
    <w:rPr>
      <w:b/>
      <w:bCs/>
      <w:i/>
      <w:iCs/>
      <w:color w:val="6C9E00" w:themeColor="accent2" w:themeShade="BF"/>
    </w:rPr>
  </w:style>
  <w:style w:type="character" w:customStyle="1" w:styleId="Tableau-Puce1Car">
    <w:name w:val="Tableau - Puce 1 Car"/>
    <w:basedOn w:val="Tableau-NormalCar"/>
    <w:link w:val="Tableau-Puce1"/>
    <w:qFormat/>
    <w:rsid w:val="00C55147"/>
    <w:rPr>
      <w:rFonts w:ascii="Calibri" w:hAnsi="Calibri" w:cs="Arial"/>
    </w:rPr>
  </w:style>
  <w:style w:type="character" w:customStyle="1" w:styleId="Tableau-Puce2Car">
    <w:name w:val="Tableau - Puce 2 Car"/>
    <w:basedOn w:val="Tableau-Puce1Car"/>
    <w:link w:val="Tableau-Puce2"/>
    <w:qFormat/>
    <w:rsid w:val="00082AD9"/>
    <w:rPr>
      <w:rFonts w:ascii="Calibri" w:hAnsi="Calibri" w:cs="Arial"/>
      <w:sz w:val="16"/>
    </w:rPr>
  </w:style>
  <w:style w:type="character" w:customStyle="1" w:styleId="Puce1Car">
    <w:name w:val="Puce 1 Car"/>
    <w:basedOn w:val="Policepardfaut"/>
    <w:link w:val="Puce1"/>
    <w:qFormat/>
    <w:rsid w:val="00C00501"/>
    <w:rPr>
      <w:rFonts w:ascii="Calibri" w:hAnsi="Calibri" w:cs="Arial"/>
    </w:rPr>
  </w:style>
  <w:style w:type="character" w:customStyle="1" w:styleId="Sous-titreCar">
    <w:name w:val="Sous-titre Car"/>
    <w:basedOn w:val="Policepardfaut"/>
    <w:link w:val="Sous-titre"/>
    <w:uiPriority w:val="11"/>
    <w:qFormat/>
    <w:rsid w:val="0041796D"/>
    <w:rPr>
      <w:rFonts w:ascii="Arial" w:hAnsi="Arial" w:cs="Arial"/>
      <w:b/>
      <w:color w:val="6C9E00" w:themeColor="accent2" w:themeShade="BF"/>
      <w:sz w:val="28"/>
      <w:szCs w:val="22"/>
    </w:rPr>
  </w:style>
  <w:style w:type="character" w:customStyle="1" w:styleId="Puce3Car">
    <w:name w:val="Puce 3 Car"/>
    <w:basedOn w:val="Puce2Car"/>
    <w:link w:val="Puce3"/>
    <w:qFormat/>
    <w:rsid w:val="00A32D5D"/>
    <w:rPr>
      <w:rFonts w:ascii="Calibri" w:hAnsi="Calibri" w:cs="Arial"/>
    </w:rPr>
  </w:style>
  <w:style w:type="character" w:customStyle="1" w:styleId="Puce1sanspuceCar">
    <w:name w:val="Puce 1 (sans puce) Car"/>
    <w:basedOn w:val="Puce1Car"/>
    <w:link w:val="Puce1sanspuce"/>
    <w:qFormat/>
    <w:rsid w:val="00010F0E"/>
    <w:rPr>
      <w:rFonts w:ascii="Arial" w:hAnsi="Arial" w:cs="Arial"/>
      <w:sz w:val="20"/>
      <w:szCs w:val="22"/>
    </w:rPr>
  </w:style>
  <w:style w:type="character" w:customStyle="1" w:styleId="RetraitnormalCar">
    <w:name w:val="Retrait normal Car"/>
    <w:link w:val="Retraitnormal"/>
    <w:qFormat/>
    <w:locked/>
    <w:rsid w:val="009C2EB3"/>
    <w:rPr>
      <w:rFonts w:ascii="Arial" w:hAnsi="Arial" w:cs="Arial"/>
      <w:sz w:val="22"/>
      <w:szCs w:val="22"/>
    </w:rPr>
  </w:style>
  <w:style w:type="character" w:customStyle="1" w:styleId="StyleRetraitnormalTimesNewRomanCar">
    <w:name w:val="Style Retrait normal + Times New Roman Car"/>
    <w:link w:val="StyleRetraitnormalTimesNewRoman"/>
    <w:qFormat/>
    <w:locked/>
    <w:rsid w:val="009C2EB3"/>
    <w:rPr>
      <w:rFonts w:ascii="Arial" w:hAnsi="Arial" w:cs="Arial"/>
      <w:sz w:val="24"/>
      <w:szCs w:val="22"/>
    </w:rPr>
  </w:style>
  <w:style w:type="character" w:customStyle="1" w:styleId="Paragraphe1Car">
    <w:name w:val="Paragraphe 1 Car"/>
    <w:link w:val="Paragraphe1"/>
    <w:qFormat/>
    <w:locked/>
    <w:rsid w:val="009C2EB3"/>
    <w:rPr>
      <w:rFonts w:ascii="Arial" w:hAnsi="Arial" w:cs="Arial"/>
      <w:sz w:val="22"/>
      <w:szCs w:val="22"/>
    </w:rPr>
  </w:style>
  <w:style w:type="character" w:styleId="Lienhypertextesuivivisit">
    <w:name w:val="FollowedHyperlink"/>
    <w:basedOn w:val="Policepardfaut"/>
    <w:unhideWhenUsed/>
    <w:rsid w:val="001C2A42"/>
    <w:rPr>
      <w:color w:val="72C7E7" w:themeColor="followedHyperlink"/>
      <w:u w:val="single"/>
    </w:rPr>
  </w:style>
  <w:style w:type="character" w:customStyle="1" w:styleId="ParagraphedelisteCar">
    <w:name w:val="Paragraphe de liste Car"/>
    <w:aliases w:val="Paragraphe 3 Car,lp1 Car"/>
    <w:link w:val="Paragraphedeliste"/>
    <w:uiPriority w:val="34"/>
    <w:qFormat/>
    <w:locked/>
    <w:rsid w:val="00281AA8"/>
    <w:rPr>
      <w:rFonts w:ascii="Calibri" w:hAnsi="Calibri" w:cs="Arial"/>
      <w:color w:val="000000" w:themeColor="text1"/>
      <w:szCs w:val="20"/>
    </w:rPr>
  </w:style>
  <w:style w:type="character" w:customStyle="1" w:styleId="citecrochet1">
    <w:name w:val="cite_crochet1"/>
    <w:basedOn w:val="Policepardfaut"/>
    <w:qFormat/>
    <w:rsid w:val="001C2A42"/>
    <w:rPr>
      <w:vanish w:val="0"/>
    </w:rPr>
  </w:style>
  <w:style w:type="character" w:customStyle="1" w:styleId="Mentionnonrsolue1">
    <w:name w:val="Mention non résolue1"/>
    <w:basedOn w:val="Policepardfaut"/>
    <w:uiPriority w:val="99"/>
    <w:semiHidden/>
    <w:unhideWhenUsed/>
    <w:qFormat/>
    <w:rsid w:val="007B5B23"/>
    <w:rPr>
      <w:color w:val="808080"/>
      <w:shd w:val="clear" w:color="auto" w:fill="E6E6E6"/>
    </w:rPr>
  </w:style>
  <w:style w:type="character" w:customStyle="1" w:styleId="CommentaireCar">
    <w:name w:val="Commentaire Car"/>
    <w:basedOn w:val="Policepardfaut"/>
    <w:link w:val="Commentaire"/>
    <w:uiPriority w:val="99"/>
    <w:qFormat/>
    <w:rsid w:val="003E6E24"/>
    <w:rPr>
      <w:rFonts w:ascii="Arial" w:hAnsi="Arial" w:cs="Arial"/>
    </w:rPr>
  </w:style>
  <w:style w:type="character" w:customStyle="1" w:styleId="CorpsdetexteCar">
    <w:name w:val="Corps de texte Car"/>
    <w:basedOn w:val="Policepardfaut"/>
    <w:link w:val="Corpsdetexte"/>
    <w:qFormat/>
    <w:rsid w:val="004008EE"/>
    <w:rPr>
      <w:rFonts w:ascii="Arial" w:hAnsi="Arial"/>
      <w:szCs w:val="24"/>
    </w:rPr>
  </w:style>
  <w:style w:type="character" w:customStyle="1" w:styleId="Corpsdetexte3Car">
    <w:name w:val="Corps de texte 3 Car"/>
    <w:basedOn w:val="Policepardfaut"/>
    <w:link w:val="Corpsdetexte3"/>
    <w:semiHidden/>
    <w:qFormat/>
    <w:rsid w:val="00CB51EA"/>
    <w:rPr>
      <w:rFonts w:ascii="Arial" w:hAnsi="Arial" w:cs="Arial"/>
      <w:sz w:val="16"/>
      <w:szCs w:val="16"/>
    </w:rPr>
  </w:style>
  <w:style w:type="character" w:customStyle="1" w:styleId="Mentionnonrsolue2">
    <w:name w:val="Mention non résolue2"/>
    <w:basedOn w:val="Policepardfaut"/>
    <w:uiPriority w:val="99"/>
    <w:semiHidden/>
    <w:unhideWhenUsed/>
    <w:qFormat/>
    <w:rsid w:val="00AD3C19"/>
    <w:rPr>
      <w:color w:val="605E5C"/>
      <w:shd w:val="clear" w:color="auto" w:fill="E1DFDD"/>
    </w:rPr>
  </w:style>
  <w:style w:type="character" w:customStyle="1" w:styleId="apple-converted-space">
    <w:name w:val="apple-converted-space"/>
    <w:basedOn w:val="Policepardfaut"/>
    <w:qFormat/>
    <w:rsid w:val="00863280"/>
  </w:style>
  <w:style w:type="character" w:customStyle="1" w:styleId="Marquedecommentaire1">
    <w:name w:val="Marque de commentaire1"/>
    <w:qFormat/>
    <w:rsid w:val="00E37B2F"/>
    <w:rPr>
      <w:sz w:val="16"/>
      <w:szCs w:val="16"/>
    </w:rPr>
  </w:style>
  <w:style w:type="character" w:customStyle="1" w:styleId="StandardCar">
    <w:name w:val="Standard Car"/>
    <w:link w:val="Standard"/>
    <w:qFormat/>
    <w:rsid w:val="00503FB2"/>
    <w:rPr>
      <w:rFonts w:ascii="Liberation Serif" w:eastAsia="SimSun" w:hAnsi="Liberation Serif" w:cs="Mangal"/>
      <w:kern w:val="2"/>
      <w:sz w:val="24"/>
      <w:szCs w:val="24"/>
      <w:lang w:eastAsia="zh-CN" w:bidi="hi-IN"/>
    </w:rPr>
  </w:style>
  <w:style w:type="character" w:customStyle="1" w:styleId="Style1Car">
    <w:name w:val="Style1 Car"/>
    <w:link w:val="Style1"/>
    <w:qFormat/>
    <w:rsid w:val="00B201B8"/>
    <w:rPr>
      <w:sz w:val="24"/>
      <w:lang w:eastAsia="ar-SA"/>
    </w:rPr>
  </w:style>
  <w:style w:type="character" w:customStyle="1" w:styleId="pucecarrCar">
    <w:name w:val="puce carré Car"/>
    <w:link w:val="pucecarr"/>
    <w:qFormat/>
    <w:rsid w:val="00B201B8"/>
  </w:style>
  <w:style w:type="character" w:customStyle="1" w:styleId="Exigence1Car">
    <w:name w:val="Exigence1 Car"/>
    <w:link w:val="Exigence1"/>
    <w:qFormat/>
    <w:rsid w:val="00B201B8"/>
    <w:rPr>
      <w:rFonts w:ascii="Arial" w:hAnsi="Arial"/>
      <w:szCs w:val="24"/>
      <w:lang w:eastAsia="en-US"/>
    </w:rPr>
  </w:style>
  <w:style w:type="character" w:customStyle="1" w:styleId="Corpsdutexte8">
    <w:name w:val="Corps du texte (8)_"/>
    <w:link w:val="Corpsdutexte80"/>
    <w:qFormat/>
    <w:locked/>
    <w:rsid w:val="00B201B8"/>
    <w:rPr>
      <w:sz w:val="21"/>
      <w:szCs w:val="21"/>
      <w:shd w:val="clear" w:color="auto" w:fill="FFFFFF"/>
    </w:rPr>
  </w:style>
  <w:style w:type="character" w:styleId="lev">
    <w:name w:val="Strong"/>
    <w:basedOn w:val="Policepardfaut"/>
    <w:uiPriority w:val="22"/>
    <w:qFormat/>
    <w:rsid w:val="009105D2"/>
    <w:rPr>
      <w:b/>
      <w:bCs/>
    </w:rPr>
  </w:style>
  <w:style w:type="character" w:customStyle="1" w:styleId="Tableau-titreCar">
    <w:name w:val="Tableau-titre Car"/>
    <w:basedOn w:val="Policepardfaut"/>
    <w:link w:val="Tableau-titre"/>
    <w:qFormat/>
    <w:rsid w:val="00024501"/>
    <w:rPr>
      <w:rFonts w:ascii="Calibri" w:hAnsi="Calibri"/>
      <w:b/>
    </w:rPr>
  </w:style>
  <w:style w:type="character" w:customStyle="1" w:styleId="Miseenavant">
    <w:name w:val="Mise en avant"/>
    <w:basedOn w:val="Policepardfaut"/>
    <w:uiPriority w:val="99"/>
    <w:qFormat/>
    <w:rsid w:val="00024501"/>
    <w:rPr>
      <w:rFonts w:ascii="Arial" w:hAnsi="Arial" w:cs="Times New Roman"/>
      <w:b/>
      <w:color w:val="800080"/>
      <w:sz w:val="20"/>
    </w:rPr>
  </w:style>
  <w:style w:type="character" w:customStyle="1" w:styleId="puce-Car">
    <w:name w:val="puce - Car"/>
    <w:basedOn w:val="Policepardfaut"/>
    <w:link w:val="puce-"/>
    <w:qFormat/>
    <w:rsid w:val="00024501"/>
    <w:rPr>
      <w:rFonts w:ascii="Arial" w:hAnsi="Arial" w:cs="Arial"/>
      <w:color w:val="000000"/>
      <w:szCs w:val="23"/>
    </w:rPr>
  </w:style>
  <w:style w:type="character" w:styleId="Numrodepage">
    <w:name w:val="page number"/>
    <w:basedOn w:val="Policepardfaut"/>
    <w:rsid w:val="00024501"/>
  </w:style>
  <w:style w:type="character" w:customStyle="1" w:styleId="Corpsdetexte2Car">
    <w:name w:val="Corps de texte 2 Car"/>
    <w:basedOn w:val="Policepardfaut"/>
    <w:link w:val="Corpsdetexte2"/>
    <w:qFormat/>
    <w:rsid w:val="00024501"/>
    <w:rPr>
      <w:rFonts w:ascii="Arial" w:hAnsi="Arial" w:cs="Arial"/>
      <w:color w:val="000000"/>
      <w:sz w:val="24"/>
      <w:szCs w:val="24"/>
    </w:rPr>
  </w:style>
  <w:style w:type="character" w:customStyle="1" w:styleId="Puce3INRAECar">
    <w:name w:val="Puce 3 INRAE Car"/>
    <w:basedOn w:val="ParagraphedelisteCar"/>
    <w:link w:val="Puce3INRAE"/>
    <w:qFormat/>
    <w:rsid w:val="00034A6A"/>
    <w:rPr>
      <w:rFonts w:ascii="Calibri" w:hAnsi="Calibri" w:cs="Arial"/>
      <w:color w:val="000000" w:themeColor="text1"/>
      <w:szCs w:val="20"/>
      <w:lang w:eastAsia="x-none"/>
    </w:rPr>
  </w:style>
  <w:style w:type="character" w:customStyle="1" w:styleId="txtgrisb1">
    <w:name w:val="txtgrisb1"/>
    <w:qFormat/>
    <w:rsid w:val="00024501"/>
    <w:rPr>
      <w:rFonts w:ascii="Arial" w:hAnsi="Arial" w:cs="Arial"/>
      <w:b/>
      <w:bCs/>
      <w:color w:val="666666"/>
      <w:sz w:val="14"/>
      <w:szCs w:val="14"/>
    </w:rPr>
  </w:style>
  <w:style w:type="character" w:customStyle="1" w:styleId="Enum1Car1">
    <w:name w:val="Enum1 Car1"/>
    <w:link w:val="Enum1"/>
    <w:qFormat/>
    <w:rsid w:val="00024501"/>
    <w:rPr>
      <w:rFonts w:ascii="Helvetica" w:hAnsi="Helvetica" w:cs="Arial"/>
      <w:color w:val="000000"/>
      <w:sz w:val="23"/>
      <w:szCs w:val="23"/>
    </w:rPr>
  </w:style>
  <w:style w:type="character" w:customStyle="1" w:styleId="RetraitcorpsdetexteCar">
    <w:name w:val="Retrait corps de texte Car"/>
    <w:basedOn w:val="Policepardfaut"/>
    <w:link w:val="Retraitcorpsdetexte"/>
    <w:qFormat/>
    <w:rsid w:val="00024501"/>
    <w:rPr>
      <w:rFonts w:ascii="Arial" w:hAnsi="Arial" w:cs="Arial"/>
      <w:color w:val="000000"/>
      <w:sz w:val="23"/>
      <w:szCs w:val="23"/>
    </w:rPr>
  </w:style>
  <w:style w:type="character" w:styleId="Accentuation">
    <w:name w:val="Emphasis"/>
    <w:uiPriority w:val="20"/>
    <w:qFormat/>
    <w:rsid w:val="00024501"/>
    <w:rPr>
      <w:i/>
      <w:iCs/>
    </w:rPr>
  </w:style>
  <w:style w:type="character" w:customStyle="1" w:styleId="ParagrapheCar">
    <w:name w:val="Paragraphe Car"/>
    <w:qFormat/>
    <w:rsid w:val="00024501"/>
    <w:rPr>
      <w:rFonts w:ascii="Verdana" w:eastAsia="Times" w:hAnsi="Verdana"/>
      <w:lang w:val="fr-FR" w:eastAsia="fr-FR" w:bidi="ar-SA"/>
    </w:rPr>
  </w:style>
  <w:style w:type="character" w:customStyle="1" w:styleId="paragrapheCar1">
    <w:name w:val="paragraphe Car1"/>
    <w:qFormat/>
    <w:rsid w:val="00024501"/>
    <w:rPr>
      <w:rFonts w:ascii="Verdana" w:hAnsi="Verdana"/>
      <w:lang w:val="fr-FR" w:eastAsia="fr-FR" w:bidi="ar-SA"/>
    </w:rPr>
  </w:style>
  <w:style w:type="character" w:customStyle="1" w:styleId="StyleEnum1TimesNewRomanCar">
    <w:name w:val="Style Enum1 + Times New Roman Car"/>
    <w:link w:val="StyleEnum1TimesNewRoman"/>
    <w:qFormat/>
    <w:rsid w:val="00024501"/>
    <w:rPr>
      <w:rFonts w:cs="Arial"/>
      <w:color w:val="000000"/>
      <w:sz w:val="24"/>
      <w:szCs w:val="23"/>
    </w:rPr>
  </w:style>
  <w:style w:type="character" w:customStyle="1" w:styleId="P5Car">
    <w:name w:val="P5 Car"/>
    <w:qFormat/>
    <w:rsid w:val="00024501"/>
    <w:rPr>
      <w:lang w:val="fr-FR" w:eastAsia="fr-FR" w:bidi="ar-SA"/>
    </w:rPr>
  </w:style>
  <w:style w:type="character" w:styleId="Rfrencelgre">
    <w:name w:val="Subtle Reference"/>
    <w:uiPriority w:val="31"/>
    <w:qFormat/>
    <w:rsid w:val="00024501"/>
    <w:rPr>
      <w:smallCaps/>
      <w:color w:val="C0504D"/>
      <w:u w:val="single"/>
    </w:rPr>
  </w:style>
  <w:style w:type="character" w:customStyle="1" w:styleId="TextebrutCar">
    <w:name w:val="Texte brut Car"/>
    <w:basedOn w:val="Policepardfaut"/>
    <w:link w:val="Textebrut"/>
    <w:uiPriority w:val="99"/>
    <w:qFormat/>
    <w:rsid w:val="00024501"/>
    <w:rPr>
      <w:rFonts w:ascii="Consolas" w:eastAsia="Arial" w:hAnsi="Consolas" w:cs="Arial"/>
      <w:color w:val="000000"/>
      <w:sz w:val="21"/>
      <w:szCs w:val="21"/>
      <w:lang w:eastAsia="en-US"/>
    </w:rPr>
  </w:style>
  <w:style w:type="character" w:customStyle="1" w:styleId="TextedemacroCar">
    <w:name w:val="Texte de macro Car"/>
    <w:basedOn w:val="Policepardfaut"/>
    <w:link w:val="Textedemacro"/>
    <w:qFormat/>
    <w:rsid w:val="00024501"/>
    <w:rPr>
      <w:rFonts w:ascii="Courier New" w:hAnsi="Courier New"/>
    </w:rPr>
  </w:style>
  <w:style w:type="character" w:customStyle="1" w:styleId="TextecourantChar">
    <w:name w:val="Texte courant Char"/>
    <w:basedOn w:val="Policepardfaut"/>
    <w:link w:val="Textecourant"/>
    <w:qFormat/>
    <w:rsid w:val="00024501"/>
    <w:rPr>
      <w:rFonts w:ascii="Arial" w:hAnsi="Arial" w:cs="Arial"/>
      <w:color w:val="000000"/>
      <w:sz w:val="23"/>
      <w:szCs w:val="18"/>
    </w:rPr>
  </w:style>
  <w:style w:type="character" w:customStyle="1" w:styleId="TableaupuceChar">
    <w:name w:val="Tableau puce Char"/>
    <w:basedOn w:val="Policepardfaut"/>
    <w:link w:val="Tableaupuce"/>
    <w:uiPriority w:val="99"/>
    <w:qFormat/>
    <w:rsid w:val="00024501"/>
    <w:rPr>
      <w:rFonts w:ascii="EY Gothic Comp Book" w:hAnsi="EY Gothic Comp Book"/>
      <w:color w:val="000000"/>
      <w:sz w:val="23"/>
      <w:szCs w:val="23"/>
      <w:lang w:eastAsia="en-US"/>
    </w:rPr>
  </w:style>
  <w:style w:type="character" w:styleId="Accentuationlgre">
    <w:name w:val="Subtle Emphasis"/>
    <w:basedOn w:val="Policepardfaut"/>
    <w:uiPriority w:val="19"/>
    <w:qFormat/>
    <w:rsid w:val="00024501"/>
    <w:rPr>
      <w:i/>
      <w:iCs/>
      <w:color w:val="808080" w:themeColor="text1" w:themeTint="7F"/>
    </w:rPr>
  </w:style>
  <w:style w:type="character" w:customStyle="1" w:styleId="CitationCar">
    <w:name w:val="Citation Car"/>
    <w:basedOn w:val="Policepardfaut"/>
    <w:link w:val="Citation"/>
    <w:uiPriority w:val="29"/>
    <w:qFormat/>
    <w:rsid w:val="00024501"/>
    <w:rPr>
      <w:rFonts w:asciiTheme="minorHAnsi" w:hAnsiTheme="minorHAnsi" w:cstheme="minorHAnsi"/>
      <w:i/>
      <w:iCs/>
      <w:color w:val="000000" w:themeColor="text1"/>
      <w:sz w:val="23"/>
      <w:szCs w:val="23"/>
    </w:rPr>
  </w:style>
  <w:style w:type="character" w:customStyle="1" w:styleId="CitationintenseCar">
    <w:name w:val="Citation intense Car"/>
    <w:basedOn w:val="Policepardfaut"/>
    <w:link w:val="Citationintense"/>
    <w:uiPriority w:val="30"/>
    <w:qFormat/>
    <w:rsid w:val="00024501"/>
    <w:rPr>
      <w:rFonts w:asciiTheme="minorHAnsi" w:hAnsiTheme="minorHAnsi" w:cstheme="minorHAnsi"/>
      <w:b/>
      <w:bCs/>
      <w:i/>
      <w:iCs/>
      <w:color w:val="002776" w:themeColor="accent1"/>
      <w:sz w:val="23"/>
      <w:szCs w:val="23"/>
    </w:rPr>
  </w:style>
  <w:style w:type="character" w:styleId="Rfrenceintense">
    <w:name w:val="Intense Reference"/>
    <w:basedOn w:val="Policepardfaut"/>
    <w:uiPriority w:val="32"/>
    <w:qFormat/>
    <w:rsid w:val="00024501"/>
    <w:rPr>
      <w:b/>
      <w:bCs/>
      <w:smallCaps/>
      <w:color w:val="92D400" w:themeColor="accent2"/>
      <w:spacing w:val="5"/>
      <w:u w:val="single"/>
    </w:rPr>
  </w:style>
  <w:style w:type="character" w:styleId="Titredulivre">
    <w:name w:val="Book Title"/>
    <w:basedOn w:val="Policepardfaut"/>
    <w:uiPriority w:val="33"/>
    <w:qFormat/>
    <w:rsid w:val="00024501"/>
    <w:rPr>
      <w:b/>
      <w:bCs/>
      <w:smallCaps/>
      <w:spacing w:val="5"/>
    </w:rPr>
  </w:style>
  <w:style w:type="character" w:customStyle="1" w:styleId="T3Car">
    <w:name w:val="T3 Car"/>
    <w:basedOn w:val="Policepardfaut"/>
    <w:link w:val="T3"/>
    <w:uiPriority w:val="99"/>
    <w:qFormat/>
    <w:locked/>
    <w:rsid w:val="00024501"/>
    <w:rPr>
      <w:rFonts w:ascii="Arial Gras" w:hAnsi="Arial Gras"/>
      <w:b/>
      <w:smallCaps/>
      <w:color w:val="0000FF"/>
    </w:rPr>
  </w:style>
  <w:style w:type="character" w:customStyle="1" w:styleId="NormalgrasCar">
    <w:name w:val="Normal gras Car"/>
    <w:basedOn w:val="Policepardfaut"/>
    <w:link w:val="Normalgras"/>
    <w:qFormat/>
    <w:rsid w:val="00024501"/>
    <w:rPr>
      <w:rFonts w:ascii="Arial" w:hAnsi="Arial" w:cs="Arial"/>
      <w:b/>
      <w:color w:val="000000"/>
      <w:sz w:val="23"/>
      <w:szCs w:val="23"/>
    </w:rPr>
  </w:style>
  <w:style w:type="character" w:customStyle="1" w:styleId="SchmaCar">
    <w:name w:val="Schéma Car"/>
    <w:basedOn w:val="StyleEnum1TimesNewRomanCar"/>
    <w:link w:val="Schma"/>
    <w:qFormat/>
    <w:rsid w:val="00024501"/>
    <w:rPr>
      <w:rFonts w:ascii="Arial" w:hAnsi="Arial" w:cs="Arial"/>
      <w:color w:val="000000"/>
      <w:sz w:val="18"/>
      <w:szCs w:val="18"/>
    </w:rPr>
  </w:style>
  <w:style w:type="character" w:customStyle="1" w:styleId="NormalgrassoulignCar">
    <w:name w:val="Normal gras souligné Car"/>
    <w:basedOn w:val="Policepardfaut"/>
    <w:link w:val="Normalgrassoulign"/>
    <w:qFormat/>
    <w:rsid w:val="00024501"/>
    <w:rPr>
      <w:rFonts w:ascii="Arial" w:hAnsi="Arial" w:cs="Arial"/>
      <w:b/>
      <w:color w:val="000000"/>
      <w:sz w:val="23"/>
      <w:szCs w:val="23"/>
      <w:u w:val="single"/>
    </w:rPr>
  </w:style>
  <w:style w:type="character" w:customStyle="1" w:styleId="apple-tab-span">
    <w:name w:val="apple-tab-span"/>
    <w:basedOn w:val="Policepardfaut"/>
    <w:qFormat/>
    <w:rsid w:val="00024501"/>
  </w:style>
  <w:style w:type="character" w:customStyle="1" w:styleId="Caractresdenotedebasdepage">
    <w:name w:val="Caractères de note de bas de page"/>
    <w:qFormat/>
    <w:rsid w:val="00024501"/>
  </w:style>
  <w:style w:type="character" w:customStyle="1" w:styleId="INS">
    <w:name w:val="INS"/>
    <w:qFormat/>
    <w:rsid w:val="00024501"/>
  </w:style>
  <w:style w:type="character" w:customStyle="1" w:styleId="Appelnotedebasdep1">
    <w:name w:val="Appel note de bas de p.1"/>
    <w:qFormat/>
    <w:rsid w:val="00024501"/>
    <w:rPr>
      <w:vertAlign w:val="superscript"/>
    </w:rPr>
  </w:style>
  <w:style w:type="character" w:customStyle="1" w:styleId="cf01">
    <w:name w:val="cf01"/>
    <w:basedOn w:val="Policepardfaut"/>
    <w:qFormat/>
    <w:rsid w:val="00BF24E5"/>
    <w:rPr>
      <w:rFonts w:ascii="Segoe UI" w:hAnsi="Segoe UI" w:cs="Segoe UI"/>
      <w:sz w:val="18"/>
      <w:szCs w:val="18"/>
    </w:rPr>
  </w:style>
  <w:style w:type="character" w:customStyle="1" w:styleId="Mentionnonrsolue3">
    <w:name w:val="Mention non résolue3"/>
    <w:basedOn w:val="Policepardfaut"/>
    <w:uiPriority w:val="99"/>
    <w:semiHidden/>
    <w:unhideWhenUsed/>
    <w:qFormat/>
    <w:rsid w:val="00BF031D"/>
    <w:rPr>
      <w:color w:val="605E5C"/>
      <w:shd w:val="clear" w:color="auto" w:fill="E1DFDD"/>
    </w:rPr>
  </w:style>
  <w:style w:type="character" w:customStyle="1" w:styleId="docdata">
    <w:name w:val="docdata"/>
    <w:basedOn w:val="Policepardfaut"/>
    <w:qFormat/>
    <w:rsid w:val="00AA7448"/>
  </w:style>
  <w:style w:type="character" w:customStyle="1" w:styleId="Mentionnonrsolue4">
    <w:name w:val="Mention non résolue4"/>
    <w:basedOn w:val="Policepardfaut"/>
    <w:uiPriority w:val="99"/>
    <w:semiHidden/>
    <w:unhideWhenUsed/>
    <w:qFormat/>
    <w:rsid w:val="00C50AA2"/>
    <w:rPr>
      <w:color w:val="605E5C"/>
      <w:shd w:val="clear" w:color="auto" w:fill="E1DFDD"/>
    </w:rPr>
  </w:style>
  <w:style w:type="character" w:customStyle="1" w:styleId="T2Car">
    <w:name w:val="T2 Car"/>
    <w:basedOn w:val="Titre2Car"/>
    <w:link w:val="T2"/>
    <w:qFormat/>
    <w:rsid w:val="006F02B5"/>
    <w:rPr>
      <w:smallCaps/>
      <w:color w:val="03A3A6"/>
      <w:sz w:val="24"/>
    </w:rPr>
  </w:style>
  <w:style w:type="character" w:customStyle="1" w:styleId="T4Car">
    <w:name w:val="T4 Car"/>
    <w:basedOn w:val="Titre4Car"/>
    <w:link w:val="T4"/>
    <w:qFormat/>
    <w:rsid w:val="006F02B5"/>
    <w:rPr>
      <w:color w:val="03A6A3"/>
      <w:szCs w:val="20"/>
    </w:rPr>
  </w:style>
  <w:style w:type="character" w:customStyle="1" w:styleId="Puce4Car">
    <w:name w:val="Puce 4 Car"/>
    <w:basedOn w:val="Puce3Car"/>
    <w:link w:val="Puce4"/>
    <w:qFormat/>
    <w:rsid w:val="00C00501"/>
    <w:rPr>
      <w:rFonts w:ascii="Calibri" w:hAnsi="Calibri" w:cs="Arial"/>
    </w:rPr>
  </w:style>
  <w:style w:type="character" w:customStyle="1" w:styleId="NormalINRAECar">
    <w:name w:val="Normal INRAE Car"/>
    <w:basedOn w:val="Puce1Car"/>
    <w:link w:val="NormalINRAE"/>
    <w:qFormat/>
    <w:rsid w:val="00DB6D0B"/>
    <w:rPr>
      <w:rFonts w:ascii="Calibri" w:hAnsi="Calibri" w:cs="Calibri"/>
      <w:color w:val="000000"/>
    </w:rPr>
  </w:style>
  <w:style w:type="character" w:styleId="Mentionnonrsolue">
    <w:name w:val="Unresolved Mention"/>
    <w:basedOn w:val="Policepardfaut"/>
    <w:uiPriority w:val="99"/>
    <w:semiHidden/>
    <w:unhideWhenUsed/>
    <w:qFormat/>
    <w:rsid w:val="00D652F7"/>
    <w:rPr>
      <w:color w:val="605E5C"/>
      <w:shd w:val="clear" w:color="auto" w:fill="E1DFDD"/>
    </w:rPr>
  </w:style>
  <w:style w:type="character" w:customStyle="1" w:styleId="IndexLink">
    <w:name w:val="Index Link"/>
    <w:qFormat/>
  </w:style>
  <w:style w:type="character" w:styleId="Numrodeligne">
    <w:name w:val="line number"/>
  </w:style>
  <w:style w:type="character" w:customStyle="1" w:styleId="EndnoteCharacters">
    <w:name w:val="Endnote Characters"/>
    <w:qFormat/>
    <w:rPr>
      <w:vertAlign w:val="superscript"/>
    </w:rPr>
  </w:style>
  <w:style w:type="character" w:styleId="Appeldenotedefin">
    <w:name w:val="endnote reference"/>
    <w:rPr>
      <w:vertAlign w:val="superscript"/>
    </w:rPr>
  </w:style>
  <w:style w:type="character" w:customStyle="1" w:styleId="EndnoteCharactersuser">
    <w:name w:val="Endnote Characters (user)"/>
    <w:qFormat/>
  </w:style>
  <w:style w:type="paragraph" w:customStyle="1" w:styleId="Heading">
    <w:name w:val="Heading"/>
    <w:basedOn w:val="Normal"/>
    <w:next w:val="Corpsdetexte"/>
    <w:qFormat/>
    <w:pPr>
      <w:keepNext/>
      <w:spacing w:before="240"/>
    </w:pPr>
    <w:rPr>
      <w:rFonts w:ascii="Liberation Sans" w:eastAsia="Noto Sans" w:hAnsi="Liberation Sans" w:cs="NotoSans NF"/>
      <w:sz w:val="28"/>
      <w:szCs w:val="28"/>
    </w:rPr>
  </w:style>
  <w:style w:type="paragraph" w:styleId="Corpsdetexte">
    <w:name w:val="Body Text"/>
    <w:basedOn w:val="Normal"/>
    <w:link w:val="CorpsdetexteCar"/>
    <w:rsid w:val="004008EE"/>
    <w:rPr>
      <w:rFonts w:ascii="Arial" w:hAnsi="Arial"/>
      <w:sz w:val="20"/>
    </w:rPr>
  </w:style>
  <w:style w:type="paragraph" w:styleId="Liste">
    <w:name w:val="List"/>
    <w:basedOn w:val="Normal"/>
    <w:rsid w:val="00024501"/>
    <w:pPr>
      <w:spacing w:before="120" w:line="276" w:lineRule="auto"/>
      <w:ind w:left="737" w:right="283" w:hanging="737"/>
    </w:pPr>
    <w:rPr>
      <w:color w:val="000000"/>
      <w:sz w:val="23"/>
      <w:szCs w:val="23"/>
    </w:rPr>
  </w:style>
  <w:style w:type="paragraph" w:styleId="Lgende">
    <w:name w:val="caption"/>
    <w:basedOn w:val="Normal"/>
    <w:next w:val="Normal"/>
    <w:unhideWhenUsed/>
    <w:qFormat/>
    <w:rsid w:val="00766AE2"/>
    <w:pPr>
      <w:spacing w:before="120"/>
    </w:pPr>
    <w:rPr>
      <w:rFonts w:ascii="Arial" w:hAnsi="Arial" w:cs="Arial"/>
      <w:i/>
      <w:sz w:val="16"/>
    </w:rPr>
  </w:style>
  <w:style w:type="paragraph" w:customStyle="1" w:styleId="Index">
    <w:name w:val="Index"/>
    <w:basedOn w:val="Normal"/>
    <w:qFormat/>
    <w:pPr>
      <w:suppressLineNumbers/>
    </w:pPr>
    <w:rPr>
      <w:rFonts w:cs="NotoSans NF"/>
    </w:rPr>
  </w:style>
  <w:style w:type="paragraph" w:customStyle="1" w:styleId="Tableau-Titreblanc">
    <w:name w:val="Tableau - Titre blanc"/>
    <w:basedOn w:val="Normal"/>
    <w:link w:val="Tableau-TitreblancCar"/>
    <w:qFormat/>
    <w:rsid w:val="00F6355D"/>
    <w:rPr>
      <w:rFonts w:ascii="Arial" w:hAnsi="Arial" w:cs="Arial"/>
      <w:b/>
      <w:color w:val="FFFFFF" w:themeColor="background1"/>
      <w:sz w:val="20"/>
    </w:rPr>
  </w:style>
  <w:style w:type="paragraph" w:styleId="TM5">
    <w:name w:val="toc 5"/>
    <w:uiPriority w:val="39"/>
    <w:rsid w:val="00DE4894"/>
    <w:pPr>
      <w:tabs>
        <w:tab w:val="right" w:leader="dot" w:pos="9629"/>
      </w:tabs>
      <w:ind w:left="709" w:right="567" w:hanging="709"/>
    </w:pPr>
    <w:rPr>
      <w:rFonts w:ascii="Arial" w:hAnsi="Arial" w:cs="Arial"/>
      <w:color w:val="595959" w:themeColor="text1" w:themeTint="A6"/>
      <w:sz w:val="16"/>
      <w:szCs w:val="16"/>
    </w:rPr>
  </w:style>
  <w:style w:type="paragraph" w:styleId="TM4">
    <w:name w:val="toc 4"/>
    <w:uiPriority w:val="39"/>
    <w:rsid w:val="00DE4894"/>
    <w:pPr>
      <w:tabs>
        <w:tab w:val="right" w:leader="dot" w:pos="9629"/>
      </w:tabs>
      <w:ind w:left="709" w:right="567" w:hanging="709"/>
    </w:pPr>
    <w:rPr>
      <w:rFonts w:ascii="Arial" w:hAnsi="Arial" w:cs="Arial"/>
      <w:i/>
      <w:sz w:val="18"/>
    </w:rPr>
  </w:style>
  <w:style w:type="paragraph" w:styleId="TM3">
    <w:name w:val="toc 3"/>
    <w:uiPriority w:val="39"/>
    <w:rsid w:val="00143C39"/>
    <w:pPr>
      <w:tabs>
        <w:tab w:val="left" w:pos="851"/>
        <w:tab w:val="right" w:leader="dot" w:pos="9629"/>
      </w:tabs>
      <w:ind w:left="425" w:right="567" w:hanging="425"/>
    </w:pPr>
    <w:rPr>
      <w:rFonts w:ascii="Arial" w:hAnsi="Arial" w:cs="Arial"/>
      <w:i/>
    </w:rPr>
  </w:style>
  <w:style w:type="paragraph" w:styleId="TM2">
    <w:name w:val="toc 2"/>
    <w:uiPriority w:val="39"/>
    <w:rsid w:val="00143C39"/>
    <w:pPr>
      <w:tabs>
        <w:tab w:val="left" w:pos="426"/>
        <w:tab w:val="right" w:leader="dot" w:pos="9629"/>
      </w:tabs>
      <w:ind w:left="425" w:right="567" w:hanging="425"/>
    </w:pPr>
    <w:rPr>
      <w:rFonts w:ascii="Arial" w:hAnsi="Arial" w:cs="Arial"/>
      <w:bCs/>
    </w:rPr>
  </w:style>
  <w:style w:type="paragraph" w:styleId="TM1">
    <w:name w:val="toc 1"/>
    <w:uiPriority w:val="39"/>
    <w:rsid w:val="00DE4894"/>
    <w:pPr>
      <w:tabs>
        <w:tab w:val="left" w:pos="567"/>
        <w:tab w:val="right" w:leader="dot" w:pos="9629"/>
      </w:tabs>
      <w:spacing w:before="240"/>
      <w:ind w:right="567"/>
    </w:pPr>
    <w:rPr>
      <w:rFonts w:ascii="Arial" w:hAnsi="Arial"/>
      <w:b/>
      <w:bCs/>
      <w:i/>
      <w:iCs/>
      <w:sz w:val="24"/>
      <w:szCs w:val="24"/>
    </w:rPr>
  </w:style>
  <w:style w:type="paragraph" w:customStyle="1" w:styleId="HeaderandFooter">
    <w:name w:val="Header and Footer"/>
    <w:basedOn w:val="Normal"/>
    <w:qFormat/>
  </w:style>
  <w:style w:type="paragraph" w:styleId="Pieddepage">
    <w:name w:val="footer"/>
    <w:basedOn w:val="Normal"/>
    <w:link w:val="PieddepageCar"/>
    <w:uiPriority w:val="99"/>
    <w:rsid w:val="00847A4F"/>
    <w:pPr>
      <w:spacing w:before="120"/>
    </w:pPr>
    <w:rPr>
      <w:rFonts w:ascii="Arial" w:hAnsi="Arial" w:cs="Arial"/>
      <w:sz w:val="16"/>
      <w:szCs w:val="16"/>
    </w:rPr>
  </w:style>
  <w:style w:type="paragraph" w:styleId="Notedebasdepage">
    <w:name w:val="footnote text"/>
    <w:link w:val="NotedebasdepageCar"/>
    <w:uiPriority w:val="99"/>
    <w:rsid w:val="00CD6502"/>
    <w:pPr>
      <w:tabs>
        <w:tab w:val="left" w:pos="1276"/>
      </w:tabs>
      <w:spacing w:line="240" w:lineRule="exact"/>
      <w:ind w:left="1276" w:right="567" w:hanging="709"/>
      <w:jc w:val="both"/>
    </w:pPr>
    <w:rPr>
      <w:rFonts w:ascii="Arial" w:hAnsi="Arial"/>
      <w:sz w:val="18"/>
    </w:rPr>
  </w:style>
  <w:style w:type="paragraph" w:styleId="En-tte">
    <w:name w:val="header"/>
    <w:basedOn w:val="Normal"/>
    <w:link w:val="En-tteCar"/>
    <w:uiPriority w:val="99"/>
    <w:unhideWhenUsed/>
    <w:rsid w:val="00374207"/>
    <w:pPr>
      <w:tabs>
        <w:tab w:val="center" w:pos="4536"/>
        <w:tab w:val="right" w:pos="9072"/>
      </w:tabs>
    </w:pPr>
    <w:rPr>
      <w:rFonts w:ascii="Arial" w:hAnsi="Arial" w:cs="Arial"/>
      <w:sz w:val="20"/>
    </w:rPr>
  </w:style>
  <w:style w:type="paragraph" w:customStyle="1" w:styleId="Sous-titre2">
    <w:name w:val="Sous-titre 2"/>
    <w:basedOn w:val="Normal"/>
    <w:qFormat/>
    <w:rsid w:val="008A52CE"/>
    <w:pPr>
      <w:spacing w:before="120"/>
      <w:jc w:val="center"/>
    </w:pPr>
    <w:rPr>
      <w:rFonts w:ascii="Arial" w:hAnsi="Arial" w:cs="Arial"/>
      <w:b/>
      <w:i/>
    </w:rPr>
  </w:style>
  <w:style w:type="paragraph" w:customStyle="1" w:styleId="Puce2">
    <w:name w:val="Puce 2"/>
    <w:basedOn w:val="Puce1"/>
    <w:link w:val="Puce2Car"/>
    <w:qFormat/>
    <w:rsid w:val="005564F2"/>
    <w:pPr>
      <w:numPr>
        <w:numId w:val="28"/>
      </w:numPr>
    </w:pPr>
  </w:style>
  <w:style w:type="paragraph" w:styleId="TM6">
    <w:name w:val="toc 6"/>
    <w:basedOn w:val="Normal"/>
    <w:next w:val="Normal"/>
    <w:uiPriority w:val="39"/>
    <w:rsid w:val="00CD6502"/>
    <w:pPr>
      <w:spacing w:before="120"/>
      <w:ind w:left="1000"/>
    </w:pPr>
    <w:rPr>
      <w:rFonts w:ascii="Arial" w:hAnsi="Arial" w:cs="Arial"/>
      <w:sz w:val="20"/>
    </w:rPr>
  </w:style>
  <w:style w:type="paragraph" w:styleId="TM7">
    <w:name w:val="toc 7"/>
    <w:basedOn w:val="Normal"/>
    <w:next w:val="Normal"/>
    <w:uiPriority w:val="39"/>
    <w:rsid w:val="00CD6502"/>
    <w:pPr>
      <w:spacing w:before="120"/>
      <w:ind w:left="1200"/>
    </w:pPr>
    <w:rPr>
      <w:rFonts w:ascii="Arial" w:hAnsi="Arial" w:cs="Arial"/>
      <w:sz w:val="20"/>
    </w:rPr>
  </w:style>
  <w:style w:type="paragraph" w:styleId="TM8">
    <w:name w:val="toc 8"/>
    <w:basedOn w:val="Normal"/>
    <w:next w:val="Normal"/>
    <w:uiPriority w:val="39"/>
    <w:rsid w:val="00CD6502"/>
    <w:pPr>
      <w:spacing w:before="120"/>
      <w:ind w:left="1400"/>
    </w:pPr>
    <w:rPr>
      <w:rFonts w:ascii="Arial" w:hAnsi="Arial" w:cs="Arial"/>
      <w:sz w:val="20"/>
    </w:rPr>
  </w:style>
  <w:style w:type="paragraph" w:styleId="TM9">
    <w:name w:val="toc 9"/>
    <w:basedOn w:val="Normal"/>
    <w:next w:val="Normal"/>
    <w:uiPriority w:val="39"/>
    <w:rsid w:val="00CD6502"/>
    <w:pPr>
      <w:spacing w:before="120"/>
      <w:ind w:left="1600"/>
    </w:pPr>
    <w:rPr>
      <w:rFonts w:ascii="Arial" w:hAnsi="Arial" w:cs="Arial"/>
      <w:sz w:val="20"/>
    </w:rPr>
  </w:style>
  <w:style w:type="paragraph" w:styleId="Titre">
    <w:name w:val="Title"/>
    <w:basedOn w:val="Normal"/>
    <w:link w:val="TitreCar"/>
    <w:uiPriority w:val="10"/>
    <w:qFormat/>
    <w:rsid w:val="0041796D"/>
    <w:pPr>
      <w:spacing w:before="360" w:after="360"/>
      <w:jc w:val="center"/>
    </w:pPr>
    <w:rPr>
      <w:rFonts w:ascii="Arial Gras" w:eastAsia="Times" w:hAnsi="Arial Gras" w:cs="Arial"/>
      <w:b/>
      <w:smallCaps/>
      <w:color w:val="6C9E00" w:themeColor="accent2" w:themeShade="BF"/>
      <w:sz w:val="40"/>
    </w:rPr>
  </w:style>
  <w:style w:type="paragraph" w:customStyle="1" w:styleId="Puce3">
    <w:name w:val="Puce 3"/>
    <w:basedOn w:val="Puce2"/>
    <w:link w:val="Puce3Car"/>
    <w:qFormat/>
    <w:rsid w:val="00A32D5D"/>
    <w:pPr>
      <w:numPr>
        <w:numId w:val="30"/>
      </w:numPr>
      <w:ind w:left="1548" w:hanging="357"/>
    </w:pPr>
  </w:style>
  <w:style w:type="paragraph" w:customStyle="1" w:styleId="Tableau-Normal">
    <w:name w:val="Tableau - Normal"/>
    <w:basedOn w:val="Normal"/>
    <w:link w:val="Tableau-NormalCar"/>
    <w:qFormat/>
    <w:rsid w:val="009E64A6"/>
    <w:pPr>
      <w:spacing w:before="60"/>
    </w:pPr>
    <w:rPr>
      <w:rFonts w:ascii="Calibri" w:hAnsi="Calibri" w:cs="Arial"/>
    </w:rPr>
  </w:style>
  <w:style w:type="paragraph" w:customStyle="1" w:styleId="Puce1sanspuce">
    <w:name w:val="Puce 1 (sans puce)"/>
    <w:basedOn w:val="Puce1"/>
    <w:link w:val="Puce1sanspuceCar"/>
    <w:qFormat/>
    <w:rsid w:val="00010F0E"/>
    <w:pPr>
      <w:numPr>
        <w:numId w:val="0"/>
      </w:numPr>
      <w:ind w:left="284"/>
    </w:pPr>
  </w:style>
  <w:style w:type="paragraph" w:styleId="Textedebulles">
    <w:name w:val="Balloon Text"/>
    <w:basedOn w:val="Normal"/>
    <w:link w:val="TextedebullesCar"/>
    <w:uiPriority w:val="99"/>
    <w:semiHidden/>
    <w:qFormat/>
    <w:rsid w:val="00CD6502"/>
    <w:pPr>
      <w:spacing w:before="120"/>
    </w:pPr>
    <w:rPr>
      <w:rFonts w:ascii="Tahoma" w:hAnsi="Tahoma" w:cs="Tahoma"/>
      <w:sz w:val="16"/>
      <w:szCs w:val="16"/>
    </w:rPr>
  </w:style>
  <w:style w:type="paragraph" w:styleId="Objetducommentaire">
    <w:name w:val="annotation subject"/>
    <w:basedOn w:val="Normal"/>
    <w:next w:val="Normal"/>
    <w:link w:val="ObjetducommentaireCar"/>
    <w:uiPriority w:val="99"/>
    <w:semiHidden/>
    <w:qFormat/>
    <w:rsid w:val="00D2666C"/>
    <w:pPr>
      <w:spacing w:before="120"/>
    </w:pPr>
    <w:rPr>
      <w:rFonts w:ascii="Arial" w:hAnsi="Arial" w:cs="Arial"/>
      <w:b/>
      <w:bCs/>
      <w:sz w:val="20"/>
    </w:rPr>
  </w:style>
  <w:style w:type="paragraph" w:customStyle="1" w:styleId="Tableau-Puce1">
    <w:name w:val="Tableau - Puce 1"/>
    <w:basedOn w:val="Tableau-Normal"/>
    <w:link w:val="Tableau-Puce1Car"/>
    <w:qFormat/>
    <w:rsid w:val="00C55147"/>
    <w:pPr>
      <w:numPr>
        <w:numId w:val="5"/>
      </w:numPr>
      <w:spacing w:before="0"/>
      <w:ind w:left="714" w:hanging="357"/>
      <w:contextualSpacing/>
    </w:pPr>
  </w:style>
  <w:style w:type="paragraph" w:customStyle="1" w:styleId="Tableau-Puce2">
    <w:name w:val="Tableau - Puce 2"/>
    <w:basedOn w:val="Tableau-Puce1"/>
    <w:link w:val="Tableau-Puce2Car"/>
    <w:qFormat/>
    <w:rsid w:val="00082AD9"/>
    <w:pPr>
      <w:ind w:left="448" w:hanging="142"/>
    </w:pPr>
    <w:rPr>
      <w:sz w:val="16"/>
    </w:rPr>
  </w:style>
  <w:style w:type="paragraph" w:styleId="Rvision">
    <w:name w:val="Revision"/>
    <w:uiPriority w:val="99"/>
    <w:semiHidden/>
    <w:qFormat/>
    <w:rsid w:val="00DF233E"/>
  </w:style>
  <w:style w:type="paragraph" w:customStyle="1" w:styleId="Schma">
    <w:name w:val="Schéma"/>
    <w:basedOn w:val="Normal"/>
    <w:link w:val="SchmaCar"/>
    <w:qFormat/>
    <w:rsid w:val="00766AE2"/>
    <w:pPr>
      <w:spacing w:before="120"/>
      <w:ind w:left="284"/>
      <w:jc w:val="center"/>
    </w:pPr>
    <w:rPr>
      <w:rFonts w:ascii="Arial" w:hAnsi="Arial" w:cs="Arial"/>
      <w:sz w:val="18"/>
      <w:szCs w:val="18"/>
    </w:rPr>
  </w:style>
  <w:style w:type="paragraph" w:customStyle="1" w:styleId="Partie">
    <w:name w:val="Partie"/>
    <w:basedOn w:val="Normal"/>
    <w:qFormat/>
    <w:rsid w:val="00847A4F"/>
    <w:pPr>
      <w:pageBreakBefore/>
      <w:numPr>
        <w:numId w:val="3"/>
      </w:numPr>
      <w:pBdr>
        <w:top w:val="single" w:sz="8" w:space="1" w:color="6C9E00" w:themeColor="accent2" w:themeShade="BF"/>
        <w:left w:val="single" w:sz="8" w:space="1" w:color="6C9E00" w:themeColor="accent2" w:themeShade="BF"/>
        <w:bottom w:val="single" w:sz="8" w:space="1" w:color="6C9E00" w:themeColor="accent2" w:themeShade="BF"/>
        <w:right w:val="single" w:sz="8" w:space="1" w:color="6C9E00" w:themeColor="accent2" w:themeShade="BF"/>
      </w:pBdr>
      <w:spacing w:before="480" w:after="480"/>
      <w:jc w:val="center"/>
    </w:pPr>
    <w:rPr>
      <w:rFonts w:ascii="Arial" w:hAnsi="Arial" w:cs="Arial"/>
      <w:caps/>
      <w:color w:val="6C9E00" w:themeColor="accent2" w:themeShade="BF"/>
      <w:sz w:val="48"/>
      <w:szCs w:val="48"/>
    </w:rPr>
  </w:style>
  <w:style w:type="paragraph" w:customStyle="1" w:styleId="Puce1">
    <w:name w:val="Puce 1"/>
    <w:basedOn w:val="Normal"/>
    <w:link w:val="Puce1Car"/>
    <w:qFormat/>
    <w:rsid w:val="00C00501"/>
    <w:pPr>
      <w:numPr>
        <w:numId w:val="4"/>
      </w:numPr>
      <w:contextualSpacing/>
    </w:pPr>
    <w:rPr>
      <w:rFonts w:ascii="Calibri" w:hAnsi="Calibri" w:cs="Arial"/>
    </w:rPr>
  </w:style>
  <w:style w:type="paragraph" w:customStyle="1" w:styleId="Tableau-puce11">
    <w:name w:val="Tableau - puce 11"/>
    <w:basedOn w:val="Normal"/>
    <w:uiPriority w:val="99"/>
    <w:qFormat/>
    <w:rsid w:val="00973F59"/>
    <w:pPr>
      <w:numPr>
        <w:numId w:val="2"/>
      </w:numPr>
      <w:spacing w:before="120" w:after="160" w:line="276" w:lineRule="auto"/>
      <w:ind w:left="66" w:hanging="142"/>
    </w:pPr>
    <w:rPr>
      <w:rFonts w:ascii="Arial" w:hAnsi="Arial" w:cs="Arial"/>
      <w:color w:val="000000"/>
      <w:sz w:val="20"/>
      <w:szCs w:val="18"/>
    </w:rPr>
  </w:style>
  <w:style w:type="paragraph" w:customStyle="1" w:styleId="Tableau-puce21">
    <w:name w:val="Tableau - puce 21"/>
    <w:basedOn w:val="Tableau-puce11"/>
    <w:uiPriority w:val="99"/>
    <w:qFormat/>
    <w:rsid w:val="00973F59"/>
    <w:pPr>
      <w:spacing w:before="0" w:after="40"/>
      <w:ind w:left="743" w:hanging="284"/>
    </w:pPr>
  </w:style>
  <w:style w:type="paragraph" w:styleId="Sous-titre">
    <w:name w:val="Subtitle"/>
    <w:basedOn w:val="Normal"/>
    <w:next w:val="Normal"/>
    <w:link w:val="Sous-titreCar"/>
    <w:uiPriority w:val="11"/>
    <w:qFormat/>
    <w:rsid w:val="0041796D"/>
    <w:pPr>
      <w:pBdr>
        <w:top w:val="single" w:sz="4" w:space="1" w:color="6C9E00" w:themeColor="accent2" w:themeShade="BF"/>
        <w:left w:val="single" w:sz="4" w:space="4" w:color="6C9E00" w:themeColor="accent2" w:themeShade="BF"/>
        <w:bottom w:val="single" w:sz="4" w:space="1" w:color="6C9E00" w:themeColor="accent2" w:themeShade="BF"/>
        <w:right w:val="single" w:sz="4" w:space="4" w:color="6C9E00" w:themeColor="accent2" w:themeShade="BF"/>
      </w:pBdr>
      <w:spacing w:before="120"/>
      <w:jc w:val="center"/>
    </w:pPr>
    <w:rPr>
      <w:rFonts w:ascii="Arial" w:hAnsi="Arial" w:cs="Arial"/>
      <w:b/>
      <w:color w:val="6C9E00" w:themeColor="accent2" w:themeShade="BF"/>
      <w:sz w:val="28"/>
    </w:rPr>
  </w:style>
  <w:style w:type="paragraph" w:customStyle="1" w:styleId="Puce2sanspuce">
    <w:name w:val="Puce 2 (sans puce)"/>
    <w:basedOn w:val="Puce2"/>
    <w:link w:val="Puce2sanspuceCar"/>
    <w:qFormat/>
    <w:rsid w:val="00010F0E"/>
    <w:pPr>
      <w:numPr>
        <w:numId w:val="0"/>
      </w:numPr>
      <w:ind w:left="709"/>
    </w:pPr>
  </w:style>
  <w:style w:type="paragraph" w:styleId="Retraitnormal">
    <w:name w:val="Normal Indent"/>
    <w:basedOn w:val="Normal"/>
    <w:next w:val="Normal"/>
    <w:link w:val="RetraitnormalCar"/>
    <w:unhideWhenUsed/>
    <w:qFormat/>
    <w:rsid w:val="009C2EB3"/>
    <w:pPr>
      <w:ind w:left="708" w:right="567" w:firstLine="709"/>
    </w:pPr>
    <w:rPr>
      <w:rFonts w:ascii="Arial" w:hAnsi="Arial" w:cs="Arial"/>
    </w:rPr>
  </w:style>
  <w:style w:type="paragraph" w:customStyle="1" w:styleId="StyleRetraitnormalTimesNewRoman">
    <w:name w:val="Style Retrait normal + Times New Roman"/>
    <w:basedOn w:val="Retraitnormal"/>
    <w:link w:val="StyleRetraitnormalTimesNewRomanCar"/>
    <w:qFormat/>
    <w:rsid w:val="009C2EB3"/>
    <w:pPr>
      <w:keepLines/>
      <w:ind w:left="0" w:right="0" w:firstLine="0"/>
    </w:pPr>
    <w:rPr>
      <w:sz w:val="24"/>
    </w:rPr>
  </w:style>
  <w:style w:type="paragraph" w:customStyle="1" w:styleId="Paragraphe1">
    <w:name w:val="Paragraphe 1"/>
    <w:basedOn w:val="Normal"/>
    <w:link w:val="Paragraphe1Car"/>
    <w:qFormat/>
    <w:rsid w:val="009C2EB3"/>
    <w:pPr>
      <w:ind w:left="1069" w:right="567" w:hanging="360"/>
    </w:pPr>
    <w:rPr>
      <w:rFonts w:ascii="Arial" w:hAnsi="Arial" w:cs="Arial"/>
    </w:rPr>
  </w:style>
  <w:style w:type="paragraph" w:styleId="NormalWeb">
    <w:name w:val="Normal (Web)"/>
    <w:basedOn w:val="Normal"/>
    <w:uiPriority w:val="99"/>
    <w:unhideWhenUsed/>
    <w:qFormat/>
    <w:rsid w:val="001C2A42"/>
    <w:pPr>
      <w:spacing w:beforeAutospacing="1" w:afterAutospacing="1"/>
    </w:pPr>
  </w:style>
  <w:style w:type="paragraph" w:styleId="Paragraphedeliste">
    <w:name w:val="List Paragraph"/>
    <w:aliases w:val="Paragraphe 3,lp1"/>
    <w:basedOn w:val="Normal"/>
    <w:link w:val="ParagraphedelisteCar"/>
    <w:uiPriority w:val="34"/>
    <w:qFormat/>
    <w:rsid w:val="00281AA8"/>
    <w:pPr>
      <w:numPr>
        <w:numId w:val="7"/>
      </w:numPr>
      <w:spacing w:after="200" w:line="276" w:lineRule="auto"/>
      <w:contextualSpacing/>
    </w:pPr>
    <w:rPr>
      <w:rFonts w:ascii="Calibri" w:hAnsi="Calibri" w:cs="Arial"/>
      <w:color w:val="000000" w:themeColor="text1"/>
      <w:szCs w:val="20"/>
    </w:rPr>
  </w:style>
  <w:style w:type="paragraph" w:styleId="Listepuces">
    <w:name w:val="List Bullet"/>
    <w:basedOn w:val="Paragraphedeliste"/>
    <w:unhideWhenUsed/>
    <w:rsid w:val="007B5B23"/>
    <w:pPr>
      <w:numPr>
        <w:numId w:val="6"/>
      </w:numPr>
      <w:tabs>
        <w:tab w:val="left" w:pos="360"/>
      </w:tabs>
      <w:spacing w:after="0"/>
      <w:ind w:left="720" w:firstLine="0"/>
    </w:pPr>
    <w:rPr>
      <w:rFonts w:asciiTheme="majorHAnsi" w:eastAsiaTheme="majorEastAsia" w:hAnsiTheme="majorHAnsi" w:cstheme="majorBidi"/>
      <w:lang w:eastAsia="en-US"/>
    </w:rPr>
  </w:style>
  <w:style w:type="paragraph" w:styleId="Commentaire">
    <w:name w:val="annotation text"/>
    <w:basedOn w:val="Normal"/>
    <w:link w:val="CommentaireCar"/>
    <w:uiPriority w:val="99"/>
    <w:unhideWhenUsed/>
    <w:rsid w:val="003E6E24"/>
    <w:pPr>
      <w:spacing w:before="120"/>
    </w:pPr>
    <w:rPr>
      <w:rFonts w:ascii="Arial" w:hAnsi="Arial" w:cs="Arial"/>
      <w:sz w:val="20"/>
      <w:szCs w:val="20"/>
    </w:rPr>
  </w:style>
  <w:style w:type="paragraph" w:customStyle="1" w:styleId="Default">
    <w:name w:val="Default"/>
    <w:qFormat/>
    <w:rsid w:val="00D73023"/>
    <w:rPr>
      <w:rFonts w:ascii="Arial" w:hAnsi="Arial" w:cs="Arial"/>
      <w:color w:val="000000"/>
      <w:sz w:val="24"/>
      <w:szCs w:val="24"/>
    </w:rPr>
  </w:style>
  <w:style w:type="paragraph" w:customStyle="1" w:styleId="Tableau">
    <w:name w:val="Tableau"/>
    <w:basedOn w:val="Normal"/>
    <w:next w:val="Normal"/>
    <w:qFormat/>
    <w:rsid w:val="009B5AFF"/>
    <w:pPr>
      <w:keepNext/>
      <w:tabs>
        <w:tab w:val="left" w:pos="284"/>
        <w:tab w:val="left" w:pos="567"/>
      </w:tabs>
      <w:spacing w:before="200" w:after="40"/>
    </w:pPr>
    <w:rPr>
      <w:rFonts w:ascii="Arial" w:hAnsi="Arial"/>
      <w:szCs w:val="20"/>
    </w:rPr>
  </w:style>
  <w:style w:type="paragraph" w:styleId="Corpsdetexte3">
    <w:name w:val="Body Text 3"/>
    <w:basedOn w:val="Normal"/>
    <w:link w:val="Corpsdetexte3Car"/>
    <w:semiHidden/>
    <w:unhideWhenUsed/>
    <w:qFormat/>
    <w:rsid w:val="00CB51EA"/>
    <w:rPr>
      <w:sz w:val="16"/>
      <w:szCs w:val="16"/>
    </w:rPr>
  </w:style>
  <w:style w:type="paragraph" w:customStyle="1" w:styleId="CorpstexteTitre3">
    <w:name w:val="Corps texte Titre 3"/>
    <w:basedOn w:val="Corpsdetexte"/>
    <w:qFormat/>
    <w:rsid w:val="00C85CB5"/>
    <w:pPr>
      <w:tabs>
        <w:tab w:val="left" w:pos="737"/>
      </w:tabs>
      <w:suppressAutoHyphens w:val="0"/>
      <w:overflowPunct w:val="0"/>
      <w:spacing w:after="0" w:line="300" w:lineRule="exact"/>
      <w:ind w:left="1276"/>
      <w:textAlignment w:val="baseline"/>
    </w:pPr>
    <w:rPr>
      <w:rFonts w:ascii="Tahoma" w:hAnsi="Tahoma"/>
      <w:sz w:val="22"/>
      <w:szCs w:val="20"/>
    </w:rPr>
  </w:style>
  <w:style w:type="paragraph" w:customStyle="1" w:styleId="ListepuceNiv3">
    <w:name w:val="Liste puce Niv3"/>
    <w:basedOn w:val="CorpstexteTitre3"/>
    <w:qFormat/>
    <w:rsid w:val="00C85CB5"/>
    <w:pPr>
      <w:numPr>
        <w:numId w:val="8"/>
      </w:numPr>
      <w:tabs>
        <w:tab w:val="clear" w:pos="737"/>
        <w:tab w:val="left" w:pos="8789"/>
      </w:tabs>
      <w:spacing w:line="240" w:lineRule="auto"/>
    </w:pPr>
    <w:rPr>
      <w:rFonts w:ascii="Arial" w:hAnsi="Arial"/>
    </w:rPr>
  </w:style>
  <w:style w:type="paragraph" w:customStyle="1" w:styleId="NormalTableau">
    <w:name w:val="NormalTableau"/>
    <w:basedOn w:val="Normal"/>
    <w:qFormat/>
    <w:rsid w:val="008C3D32"/>
    <w:pPr>
      <w:spacing w:before="120"/>
      <w:ind w:left="67" w:firstLine="18"/>
    </w:pPr>
  </w:style>
  <w:style w:type="paragraph" w:customStyle="1" w:styleId="Commentaire2">
    <w:name w:val="Commentaire2"/>
    <w:basedOn w:val="Normal"/>
    <w:qFormat/>
    <w:rsid w:val="008C3D32"/>
    <w:pPr>
      <w:spacing w:before="240"/>
    </w:pPr>
    <w:rPr>
      <w:sz w:val="20"/>
      <w:lang w:eastAsia="ar-SA"/>
    </w:rPr>
  </w:style>
  <w:style w:type="paragraph" w:customStyle="1" w:styleId="Commentaire1">
    <w:name w:val="Commentaire1"/>
    <w:basedOn w:val="Normal"/>
    <w:qFormat/>
    <w:rsid w:val="008512BE"/>
    <w:pPr>
      <w:spacing w:before="240"/>
    </w:pPr>
    <w:rPr>
      <w:sz w:val="20"/>
      <w:lang w:eastAsia="ar-SA"/>
    </w:rPr>
  </w:style>
  <w:style w:type="paragraph" w:customStyle="1" w:styleId="Paragraphedeliste1">
    <w:name w:val="Paragraphe de liste1"/>
    <w:basedOn w:val="Normal"/>
    <w:qFormat/>
    <w:rsid w:val="00A010D1"/>
    <w:pPr>
      <w:spacing w:before="60" w:after="60"/>
      <w:ind w:left="720"/>
      <w:contextualSpacing/>
    </w:pPr>
    <w:rPr>
      <w:rFonts w:ascii="Arial" w:hAnsi="Arial"/>
    </w:rPr>
  </w:style>
  <w:style w:type="paragraph" w:customStyle="1" w:styleId="Standard">
    <w:name w:val="Standard"/>
    <w:link w:val="StandardCar"/>
    <w:qFormat/>
    <w:rsid w:val="00503FB2"/>
    <w:pPr>
      <w:widowControl w:val="0"/>
      <w:spacing w:before="60" w:after="60"/>
      <w:textAlignment w:val="baseline"/>
    </w:pPr>
    <w:rPr>
      <w:rFonts w:ascii="Liberation Serif" w:eastAsia="SimSun" w:hAnsi="Liberation Serif" w:cs="Mangal"/>
      <w:kern w:val="2"/>
      <w:sz w:val="24"/>
      <w:szCs w:val="24"/>
      <w:lang w:eastAsia="zh-CN" w:bidi="hi-IN"/>
    </w:rPr>
  </w:style>
  <w:style w:type="paragraph" w:customStyle="1" w:styleId="Paragraphedeliste2">
    <w:name w:val="Paragraphe de liste2"/>
    <w:basedOn w:val="Standard"/>
    <w:qFormat/>
    <w:rsid w:val="00503FB2"/>
    <w:pPr>
      <w:ind w:left="720"/>
    </w:pPr>
  </w:style>
  <w:style w:type="paragraph" w:customStyle="1" w:styleId="bouletNormal">
    <w:name w:val="bouletNormal"/>
    <w:basedOn w:val="Standard"/>
    <w:qFormat/>
    <w:rsid w:val="00503FB2"/>
    <w:pPr>
      <w:spacing w:before="120" w:after="0"/>
    </w:pPr>
    <w:rPr>
      <w:rFonts w:ascii="Times New Roman" w:eastAsia="Times New Roman" w:hAnsi="Times New Roman" w:cs="Times New Roman"/>
      <w:szCs w:val="20"/>
    </w:rPr>
  </w:style>
  <w:style w:type="paragraph" w:customStyle="1" w:styleId="NormalPPM">
    <w:name w:val="NormalPPM"/>
    <w:basedOn w:val="Standard"/>
    <w:qFormat/>
    <w:rsid w:val="00503FB2"/>
    <w:pPr>
      <w:spacing w:before="120" w:after="0"/>
      <w:ind w:firstLine="709"/>
    </w:pPr>
    <w:rPr>
      <w:rFonts w:ascii="Times New Roman" w:eastAsia="Times New Roman" w:hAnsi="Times New Roman" w:cs="Times"/>
      <w:szCs w:val="20"/>
      <w:lang w:eastAsia="ar-SA"/>
    </w:rPr>
  </w:style>
  <w:style w:type="paragraph" w:customStyle="1" w:styleId="Puce2INRAE">
    <w:name w:val="Puce2 INRAE"/>
    <w:basedOn w:val="Puce1"/>
    <w:qFormat/>
    <w:rsid w:val="005564F2"/>
    <w:pPr>
      <w:numPr>
        <w:numId w:val="29"/>
      </w:numPr>
    </w:pPr>
  </w:style>
  <w:style w:type="paragraph" w:customStyle="1" w:styleId="CM66">
    <w:name w:val="CM66"/>
    <w:basedOn w:val="Default"/>
    <w:next w:val="Default"/>
    <w:qFormat/>
    <w:rsid w:val="00503FB2"/>
    <w:pPr>
      <w:widowControl w:val="0"/>
      <w:spacing w:after="123"/>
      <w:textAlignment w:val="baseline"/>
    </w:pPr>
    <w:rPr>
      <w:rFonts w:ascii="Times" w:eastAsia="Times" w:hAnsi="Times" w:cs="Times New Roman"/>
      <w:color w:val="00000A"/>
      <w:kern w:val="2"/>
      <w:szCs w:val="20"/>
    </w:rPr>
  </w:style>
  <w:style w:type="paragraph" w:customStyle="1" w:styleId="BouletREt1">
    <w:name w:val="BouletREt1"/>
    <w:basedOn w:val="Normal"/>
    <w:qFormat/>
    <w:rsid w:val="00503FB2"/>
    <w:pPr>
      <w:widowControl w:val="0"/>
      <w:spacing w:before="120"/>
      <w:ind w:left="1434" w:hanging="357"/>
      <w:textAlignment w:val="baseline"/>
    </w:pPr>
    <w:rPr>
      <w:kern w:val="2"/>
      <w:szCs w:val="20"/>
      <w:lang w:eastAsia="zh-CN" w:bidi="hi-IN"/>
    </w:rPr>
  </w:style>
  <w:style w:type="paragraph" w:customStyle="1" w:styleId="NormalCCTP">
    <w:name w:val="NormalCCTP"/>
    <w:basedOn w:val="Standard"/>
    <w:qFormat/>
    <w:rsid w:val="00503FB2"/>
    <w:pPr>
      <w:spacing w:before="0" w:after="120"/>
      <w:ind w:firstLine="709"/>
    </w:pPr>
    <w:rPr>
      <w:rFonts w:ascii="Times New Roman" w:eastAsia="Times New Roman" w:hAnsi="Times New Roman" w:cs="Times New Roman"/>
      <w:szCs w:val="20"/>
    </w:rPr>
  </w:style>
  <w:style w:type="paragraph" w:customStyle="1" w:styleId="msolistparagraph0">
    <w:name w:val="msolistparagraph"/>
    <w:basedOn w:val="Standard"/>
    <w:qFormat/>
    <w:rsid w:val="00503FB2"/>
    <w:pPr>
      <w:spacing w:before="0" w:after="0"/>
      <w:ind w:left="720"/>
    </w:pPr>
    <w:rPr>
      <w:rFonts w:ascii="Times New Roman" w:eastAsia="MS Mincho" w:hAnsi="Times New Roman" w:cs="Times New Roman"/>
      <w:color w:val="000000"/>
      <w:lang w:eastAsia="ja-JP"/>
    </w:rPr>
  </w:style>
  <w:style w:type="paragraph" w:customStyle="1" w:styleId="CIRABoulet1">
    <w:name w:val="CIRA Boulet 1"/>
    <w:basedOn w:val="Standard"/>
    <w:qFormat/>
    <w:rsid w:val="00503FB2"/>
    <w:pPr>
      <w:tabs>
        <w:tab w:val="left" w:pos="3556"/>
        <w:tab w:val="left" w:pos="4614"/>
      </w:tabs>
      <w:spacing w:before="0" w:after="0"/>
      <w:ind w:left="1418"/>
    </w:pPr>
    <w:rPr>
      <w:rFonts w:ascii="Times New Roman" w:eastAsia="Times New Roman" w:hAnsi="Times New Roman" w:cs="Times New Roman"/>
      <w:szCs w:val="20"/>
      <w:lang w:eastAsia="ar-SA"/>
    </w:rPr>
  </w:style>
  <w:style w:type="paragraph" w:customStyle="1" w:styleId="bouletNormal1">
    <w:name w:val="bouletNormal1"/>
    <w:basedOn w:val="bouletNormal"/>
    <w:qFormat/>
    <w:rsid w:val="00503FB2"/>
    <w:pPr>
      <w:tabs>
        <w:tab w:val="left" w:pos="4265"/>
        <w:tab w:val="left" w:pos="4614"/>
      </w:tabs>
      <w:ind w:left="1418"/>
    </w:pPr>
    <w:rPr>
      <w:lang w:eastAsia="ar-SA"/>
    </w:rPr>
  </w:style>
  <w:style w:type="paragraph" w:customStyle="1" w:styleId="Textebrut1">
    <w:name w:val="Texte brut1"/>
    <w:basedOn w:val="Standard"/>
    <w:qFormat/>
    <w:rsid w:val="00503FB2"/>
    <w:pPr>
      <w:spacing w:before="0" w:after="0"/>
    </w:pPr>
    <w:rPr>
      <w:rFonts w:ascii="Times New Roman" w:eastAsia="Times New Roman" w:hAnsi="Times New Roman" w:cs="Times New Roman"/>
      <w:szCs w:val="20"/>
      <w:lang w:eastAsia="ar-SA"/>
    </w:rPr>
  </w:style>
  <w:style w:type="paragraph" w:customStyle="1" w:styleId="Style4">
    <w:name w:val="Style4"/>
    <w:basedOn w:val="Titre3"/>
    <w:qFormat/>
    <w:rsid w:val="00503FB2"/>
    <w:pPr>
      <w:widowControl w:val="0"/>
      <w:numPr>
        <w:ilvl w:val="3"/>
        <w:numId w:val="9"/>
      </w:numPr>
      <w:tabs>
        <w:tab w:val="left" w:pos="2127"/>
      </w:tabs>
      <w:spacing w:before="240" w:after="240"/>
      <w:textAlignment w:val="baseline"/>
    </w:pPr>
    <w:rPr>
      <w:rFonts w:ascii="Times New Roman" w:eastAsia="MS Mincho" w:hAnsi="Times New Roman" w:cs="Times New Roman"/>
      <w:smallCaps w:val="0"/>
      <w:color w:val="1F3864"/>
      <w:kern w:val="2"/>
      <w:u w:val="single"/>
      <w:lang w:eastAsia="ja-JP" w:bidi="hi-IN"/>
    </w:rPr>
  </w:style>
  <w:style w:type="paragraph" w:customStyle="1" w:styleId="Style1">
    <w:name w:val="Style1"/>
    <w:basedOn w:val="Normal"/>
    <w:link w:val="Style1Car"/>
    <w:qFormat/>
    <w:rsid w:val="00B201B8"/>
    <w:pPr>
      <w:spacing w:before="120" w:after="60"/>
      <w:ind w:left="1418" w:firstLine="425"/>
    </w:pPr>
    <w:rPr>
      <w:szCs w:val="20"/>
      <w:lang w:eastAsia="ar-SA"/>
    </w:rPr>
  </w:style>
  <w:style w:type="paragraph" w:customStyle="1" w:styleId="pucecarr">
    <w:name w:val="puce carré"/>
    <w:basedOn w:val="Normal"/>
    <w:link w:val="pucecarrCar"/>
    <w:qFormat/>
    <w:rsid w:val="00B201B8"/>
    <w:pPr>
      <w:numPr>
        <w:numId w:val="10"/>
      </w:numPr>
    </w:pPr>
  </w:style>
  <w:style w:type="paragraph" w:customStyle="1" w:styleId="ExigIHM">
    <w:name w:val="Exig_IHM"/>
    <w:basedOn w:val="Normal"/>
    <w:qFormat/>
    <w:rsid w:val="00B201B8"/>
    <w:pPr>
      <w:numPr>
        <w:numId w:val="11"/>
      </w:numPr>
      <w:tabs>
        <w:tab w:val="right" w:pos="851"/>
      </w:tabs>
      <w:spacing w:before="120"/>
      <w:ind w:right="-7"/>
    </w:pPr>
    <w:rPr>
      <w:rFonts w:ascii="Times" w:hAnsi="Times" w:cs="Times"/>
    </w:rPr>
  </w:style>
  <w:style w:type="paragraph" w:customStyle="1" w:styleId="Exigence1">
    <w:name w:val="Exigence1"/>
    <w:basedOn w:val="Paragraphedeliste"/>
    <w:link w:val="Exigence1Car"/>
    <w:qFormat/>
    <w:rsid w:val="00B201B8"/>
    <w:pPr>
      <w:numPr>
        <w:numId w:val="0"/>
      </w:numPr>
      <w:spacing w:before="120" w:after="120" w:line="240" w:lineRule="auto"/>
      <w:contextualSpacing w:val="0"/>
      <w:jc w:val="left"/>
    </w:pPr>
    <w:rPr>
      <w:rFonts w:cs="Times New Roman"/>
      <w:szCs w:val="24"/>
      <w:lang w:eastAsia="en-US"/>
    </w:rPr>
  </w:style>
  <w:style w:type="paragraph" w:customStyle="1" w:styleId="ExigTMA">
    <w:name w:val="Exig_TMA"/>
    <w:basedOn w:val="Normal"/>
    <w:qFormat/>
    <w:rsid w:val="00B201B8"/>
    <w:rPr>
      <w:rFonts w:eastAsia="Calibri"/>
    </w:rPr>
  </w:style>
  <w:style w:type="paragraph" w:customStyle="1" w:styleId="Corpsdutexte80">
    <w:name w:val="Corps du texte (8)"/>
    <w:basedOn w:val="Normal"/>
    <w:link w:val="Corpsdutexte8"/>
    <w:qFormat/>
    <w:rsid w:val="00B201B8"/>
    <w:pPr>
      <w:widowControl w:val="0"/>
      <w:shd w:val="clear" w:color="auto" w:fill="FFFFFF"/>
      <w:spacing w:before="540" w:line="284" w:lineRule="exact"/>
      <w:ind w:hanging="1060"/>
    </w:pPr>
    <w:rPr>
      <w:sz w:val="21"/>
      <w:szCs w:val="21"/>
    </w:rPr>
  </w:style>
  <w:style w:type="paragraph" w:styleId="Titreindex">
    <w:name w:val="index heading"/>
    <w:basedOn w:val="Heading"/>
  </w:style>
  <w:style w:type="paragraph" w:styleId="En-ttedetabledesmatires">
    <w:name w:val="TOC Heading"/>
    <w:basedOn w:val="Titre1"/>
    <w:next w:val="Normal"/>
    <w:uiPriority w:val="39"/>
    <w:unhideWhenUsed/>
    <w:qFormat/>
    <w:rsid w:val="0065434D"/>
    <w:pPr>
      <w:keepLines/>
      <w:pageBreakBefore w:val="0"/>
      <w:numPr>
        <w:ilvl w:val="0"/>
        <w:numId w:val="0"/>
      </w:numPr>
      <w:pBdr>
        <w:bottom w:val="nil"/>
      </w:pBdr>
      <w:spacing w:before="240" w:after="0" w:line="259" w:lineRule="auto"/>
      <w:jc w:val="left"/>
      <w:outlineLvl w:val="9"/>
    </w:pPr>
    <w:rPr>
      <w:rFonts w:asciiTheme="majorHAnsi" w:eastAsiaTheme="majorEastAsia" w:hAnsiTheme="majorHAnsi" w:cstheme="majorBidi"/>
      <w:b w:val="0"/>
      <w:caps w:val="0"/>
      <w:color w:val="001D58" w:themeColor="accent1" w:themeShade="BF"/>
      <w:szCs w:val="32"/>
    </w:rPr>
  </w:style>
  <w:style w:type="paragraph" w:styleId="Listepuces2">
    <w:name w:val="List Bullet 2"/>
    <w:basedOn w:val="Normal"/>
    <w:rsid w:val="00024501"/>
    <w:pPr>
      <w:numPr>
        <w:ilvl w:val="1"/>
        <w:numId w:val="12"/>
      </w:numPr>
      <w:spacing w:line="280" w:lineRule="atLeast"/>
      <w:contextualSpacing/>
    </w:pPr>
    <w:rPr>
      <w:rFonts w:ascii="Calibri" w:eastAsia="Calibri" w:hAnsi="Calibri"/>
      <w:lang w:eastAsia="en-US"/>
    </w:rPr>
  </w:style>
  <w:style w:type="paragraph" w:styleId="Listepuces3">
    <w:name w:val="List Bullet 3"/>
    <w:basedOn w:val="Normal"/>
    <w:rsid w:val="00024501"/>
    <w:pPr>
      <w:numPr>
        <w:ilvl w:val="2"/>
        <w:numId w:val="12"/>
      </w:numPr>
      <w:spacing w:line="280" w:lineRule="atLeast"/>
      <w:contextualSpacing/>
    </w:pPr>
    <w:rPr>
      <w:rFonts w:ascii="Calibri" w:eastAsia="Calibri" w:hAnsi="Calibri"/>
      <w:lang w:eastAsia="en-US"/>
    </w:rPr>
  </w:style>
  <w:style w:type="paragraph" w:customStyle="1" w:styleId="Tableau-titre">
    <w:name w:val="Tableau-titre"/>
    <w:basedOn w:val="Normal"/>
    <w:link w:val="Tableau-titreCar"/>
    <w:qFormat/>
    <w:rsid w:val="00024501"/>
    <w:rPr>
      <w:rFonts w:ascii="Calibri" w:hAnsi="Calibri"/>
      <w:b/>
      <w:sz w:val="20"/>
      <w:szCs w:val="20"/>
    </w:rPr>
  </w:style>
  <w:style w:type="paragraph" w:customStyle="1" w:styleId="Contenudetableau">
    <w:name w:val="Contenu de tableau"/>
    <w:basedOn w:val="Normal"/>
    <w:qFormat/>
    <w:rsid w:val="00024501"/>
    <w:pPr>
      <w:suppressLineNumbers/>
      <w:shd w:val="clear" w:color="auto" w:fill="FFFFFF"/>
      <w:spacing w:after="57"/>
    </w:pPr>
    <w:rPr>
      <w:rFonts w:ascii="Arial" w:hAnsi="Arial"/>
      <w:sz w:val="20"/>
    </w:rPr>
  </w:style>
  <w:style w:type="paragraph" w:customStyle="1" w:styleId="Titredetableau">
    <w:name w:val="Titre de tableau"/>
    <w:basedOn w:val="Contenudetableau"/>
    <w:qFormat/>
    <w:rsid w:val="00024501"/>
    <w:pPr>
      <w:jc w:val="center"/>
    </w:pPr>
    <w:rPr>
      <w:b/>
      <w:bCs/>
    </w:rPr>
  </w:style>
  <w:style w:type="paragraph" w:customStyle="1" w:styleId="P2">
    <w:name w:val="P2"/>
    <w:basedOn w:val="Normal"/>
    <w:qFormat/>
    <w:rsid w:val="00024501"/>
    <w:pPr>
      <w:spacing w:before="120"/>
      <w:ind w:left="1276" w:hanging="23"/>
    </w:pPr>
    <w:rPr>
      <w:rFonts w:ascii="Arial" w:hAnsi="Arial" w:cs="Arial"/>
      <w:color w:val="000000"/>
      <w:sz w:val="23"/>
      <w:szCs w:val="23"/>
    </w:rPr>
  </w:style>
  <w:style w:type="paragraph" w:customStyle="1" w:styleId="P3">
    <w:name w:val="P3"/>
    <w:basedOn w:val="Normal"/>
    <w:qFormat/>
    <w:rsid w:val="00024501"/>
    <w:pPr>
      <w:spacing w:before="120"/>
      <w:ind w:left="1985" w:hanging="23"/>
    </w:pPr>
    <w:rPr>
      <w:rFonts w:ascii="Arial" w:hAnsi="Arial" w:cs="Arial"/>
      <w:color w:val="000000"/>
      <w:sz w:val="23"/>
      <w:szCs w:val="23"/>
    </w:rPr>
  </w:style>
  <w:style w:type="paragraph" w:customStyle="1" w:styleId="P4">
    <w:name w:val="P4"/>
    <w:basedOn w:val="Normal"/>
    <w:qFormat/>
    <w:rsid w:val="00024501"/>
    <w:pPr>
      <w:spacing w:before="120"/>
      <w:ind w:left="2694" w:hanging="23"/>
    </w:pPr>
    <w:rPr>
      <w:rFonts w:ascii="Arial" w:hAnsi="Arial" w:cs="Arial"/>
      <w:color w:val="000000"/>
      <w:sz w:val="23"/>
      <w:szCs w:val="23"/>
    </w:rPr>
  </w:style>
  <w:style w:type="paragraph" w:customStyle="1" w:styleId="T3">
    <w:name w:val="T3"/>
    <w:basedOn w:val="En-tte"/>
    <w:link w:val="T3Car"/>
    <w:uiPriority w:val="99"/>
    <w:qFormat/>
    <w:rsid w:val="00024501"/>
    <w:pPr>
      <w:tabs>
        <w:tab w:val="clear" w:pos="4536"/>
        <w:tab w:val="clear" w:pos="9072"/>
        <w:tab w:val="left" w:pos="360"/>
      </w:tabs>
      <w:spacing w:before="240" w:after="60" w:line="360" w:lineRule="atLeast"/>
      <w:ind w:left="360" w:hanging="360"/>
      <w:jc w:val="left"/>
    </w:pPr>
    <w:rPr>
      <w:rFonts w:ascii="Arial Gras" w:hAnsi="Arial Gras" w:cs="Times New Roman"/>
      <w:b/>
      <w:smallCaps/>
      <w:color w:val="0000FF"/>
      <w:szCs w:val="20"/>
    </w:rPr>
  </w:style>
  <w:style w:type="paragraph" w:customStyle="1" w:styleId="puce-">
    <w:name w:val="puce -"/>
    <w:basedOn w:val="Schma"/>
    <w:link w:val="puce-Car"/>
    <w:qFormat/>
    <w:rsid w:val="00024501"/>
    <w:pPr>
      <w:keepLines/>
      <w:numPr>
        <w:numId w:val="13"/>
      </w:numPr>
      <w:spacing w:line="276" w:lineRule="auto"/>
      <w:jc w:val="both"/>
    </w:pPr>
    <w:rPr>
      <w:color w:val="000000"/>
      <w:sz w:val="22"/>
      <w:szCs w:val="23"/>
    </w:rPr>
  </w:style>
  <w:style w:type="paragraph" w:customStyle="1" w:styleId="P5">
    <w:name w:val="P5"/>
    <w:basedOn w:val="Normal"/>
    <w:qFormat/>
    <w:rsid w:val="00024501"/>
    <w:pPr>
      <w:spacing w:before="120"/>
      <w:ind w:left="3402" w:hanging="23"/>
    </w:pPr>
    <w:rPr>
      <w:rFonts w:ascii="Arial" w:hAnsi="Arial" w:cs="Arial"/>
      <w:color w:val="000000"/>
      <w:sz w:val="23"/>
      <w:szCs w:val="23"/>
    </w:rPr>
  </w:style>
  <w:style w:type="paragraph" w:customStyle="1" w:styleId="QU">
    <w:name w:val="QU"/>
    <w:basedOn w:val="EN"/>
    <w:qFormat/>
    <w:rsid w:val="00024501"/>
    <w:pPr>
      <w:ind w:left="2155" w:hanging="283"/>
    </w:pPr>
  </w:style>
  <w:style w:type="paragraph" w:customStyle="1" w:styleId="EN">
    <w:name w:val="EN"/>
    <w:basedOn w:val="Normal"/>
    <w:qFormat/>
    <w:rsid w:val="00024501"/>
    <w:pPr>
      <w:tabs>
        <w:tab w:val="left" w:pos="2346"/>
      </w:tabs>
      <w:spacing w:before="120"/>
      <w:ind w:left="1418" w:hanging="142"/>
    </w:pPr>
    <w:rPr>
      <w:rFonts w:ascii="Arial" w:hAnsi="Arial" w:cs="Arial"/>
      <w:color w:val="000000"/>
      <w:sz w:val="23"/>
      <w:szCs w:val="23"/>
    </w:rPr>
  </w:style>
  <w:style w:type="paragraph" w:customStyle="1" w:styleId="E2">
    <w:name w:val="E2"/>
    <w:basedOn w:val="EN"/>
    <w:qFormat/>
    <w:rsid w:val="00024501"/>
    <w:pPr>
      <w:tabs>
        <w:tab w:val="left" w:pos="2268"/>
      </w:tabs>
      <w:ind w:left="2268" w:hanging="283"/>
    </w:pPr>
  </w:style>
  <w:style w:type="paragraph" w:customStyle="1" w:styleId="E3">
    <w:name w:val="E3"/>
    <w:basedOn w:val="EN"/>
    <w:qFormat/>
    <w:rsid w:val="00024501"/>
    <w:pPr>
      <w:tabs>
        <w:tab w:val="left" w:pos="2977"/>
      </w:tabs>
      <w:ind w:left="2977" w:hanging="425"/>
    </w:pPr>
  </w:style>
  <w:style w:type="paragraph" w:customStyle="1" w:styleId="E4">
    <w:name w:val="E4"/>
    <w:basedOn w:val="EN"/>
    <w:qFormat/>
    <w:rsid w:val="00024501"/>
    <w:pPr>
      <w:ind w:left="3544" w:hanging="283"/>
    </w:pPr>
  </w:style>
  <w:style w:type="paragraph" w:customStyle="1" w:styleId="E5">
    <w:name w:val="E5"/>
    <w:basedOn w:val="EN"/>
    <w:qFormat/>
    <w:rsid w:val="00024501"/>
    <w:pPr>
      <w:ind w:left="4253" w:hanging="284"/>
    </w:pPr>
  </w:style>
  <w:style w:type="paragraph" w:customStyle="1" w:styleId="N1">
    <w:name w:val="N1"/>
    <w:qFormat/>
    <w:rsid w:val="00024501"/>
    <w:pPr>
      <w:tabs>
        <w:tab w:val="left" w:pos="284"/>
        <w:tab w:val="center" w:pos="5103"/>
        <w:tab w:val="right" w:pos="9923"/>
      </w:tabs>
    </w:pPr>
    <w:rPr>
      <w:rFonts w:ascii="Arial" w:hAnsi="Arial"/>
      <w:b/>
      <w:sz w:val="16"/>
    </w:rPr>
  </w:style>
  <w:style w:type="paragraph" w:customStyle="1" w:styleId="TB">
    <w:name w:val="TB"/>
    <w:basedOn w:val="Normal"/>
    <w:qFormat/>
    <w:rsid w:val="00024501"/>
    <w:pPr>
      <w:spacing w:before="120"/>
      <w:ind w:left="57" w:right="57" w:hanging="23"/>
    </w:pPr>
    <w:rPr>
      <w:rFonts w:ascii="Arial" w:hAnsi="Arial" w:cs="Arial"/>
      <w:color w:val="000000"/>
      <w:sz w:val="23"/>
      <w:szCs w:val="23"/>
    </w:rPr>
  </w:style>
  <w:style w:type="paragraph" w:customStyle="1" w:styleId="DR">
    <w:name w:val="DR"/>
    <w:qFormat/>
    <w:rsid w:val="00024501"/>
    <w:pPr>
      <w:tabs>
        <w:tab w:val="left" w:pos="720"/>
        <w:tab w:val="left" w:pos="1582"/>
        <w:tab w:val="left" w:pos="5760"/>
        <w:tab w:val="left" w:pos="6481"/>
      </w:tabs>
      <w:spacing w:line="240" w:lineRule="exact"/>
    </w:pPr>
  </w:style>
  <w:style w:type="paragraph" w:styleId="Normalcentr">
    <w:name w:val="Block Text"/>
    <w:basedOn w:val="Normal"/>
    <w:qFormat/>
    <w:rsid w:val="00024501"/>
    <w:pPr>
      <w:spacing w:before="120"/>
      <w:ind w:hanging="23"/>
    </w:pPr>
    <w:rPr>
      <w:rFonts w:ascii="Arial" w:hAnsi="Arial" w:cs="Arial"/>
      <w:color w:val="000000"/>
      <w:sz w:val="23"/>
      <w:szCs w:val="23"/>
    </w:rPr>
  </w:style>
  <w:style w:type="paragraph" w:customStyle="1" w:styleId="Puce3INRAE">
    <w:name w:val="Puce 3 INRAE"/>
    <w:basedOn w:val="Paragraphedeliste"/>
    <w:next w:val="Puce3"/>
    <w:link w:val="Puce3INRAECar"/>
    <w:qFormat/>
    <w:rsid w:val="00034A6A"/>
    <w:pPr>
      <w:numPr>
        <w:ilvl w:val="2"/>
        <w:numId w:val="26"/>
      </w:numPr>
      <w:spacing w:after="0" w:line="240" w:lineRule="auto"/>
    </w:pPr>
    <w:rPr>
      <w:rFonts w:asciiTheme="minorHAnsi" w:hAnsiTheme="minorHAnsi" w:cstheme="minorHAnsi"/>
      <w:szCs w:val="22"/>
      <w:lang w:eastAsia="x-none"/>
    </w:rPr>
  </w:style>
  <w:style w:type="paragraph" w:customStyle="1" w:styleId="Puce4">
    <w:name w:val="Puce 4"/>
    <w:basedOn w:val="Puce3"/>
    <w:link w:val="Puce4Car"/>
    <w:qFormat/>
    <w:rsid w:val="00C00501"/>
    <w:pPr>
      <w:numPr>
        <w:numId w:val="27"/>
      </w:numPr>
    </w:pPr>
  </w:style>
  <w:style w:type="paragraph" w:styleId="Corpsdetexte2">
    <w:name w:val="Body Text 2"/>
    <w:basedOn w:val="Normal"/>
    <w:link w:val="Corpsdetexte2Car"/>
    <w:qFormat/>
    <w:rsid w:val="00024501"/>
    <w:pPr>
      <w:spacing w:before="120"/>
    </w:pPr>
    <w:rPr>
      <w:rFonts w:ascii="Arial" w:hAnsi="Arial" w:cs="Arial"/>
      <w:color w:val="000000"/>
    </w:rPr>
  </w:style>
  <w:style w:type="paragraph" w:customStyle="1" w:styleId="R">
    <w:name w:val="R"/>
    <w:basedOn w:val="Normal"/>
    <w:qFormat/>
    <w:rsid w:val="00024501"/>
    <w:pPr>
      <w:numPr>
        <w:numId w:val="15"/>
      </w:numPr>
      <w:tabs>
        <w:tab w:val="left" w:pos="851"/>
      </w:tabs>
      <w:spacing w:before="120"/>
    </w:pPr>
    <w:rPr>
      <w:rFonts w:ascii="Arial" w:hAnsi="Arial" w:cs="Arial"/>
      <w:color w:val="0000FF"/>
      <w:sz w:val="23"/>
      <w:szCs w:val="23"/>
      <w:lang w:eastAsia="en-US"/>
    </w:rPr>
  </w:style>
  <w:style w:type="paragraph" w:customStyle="1" w:styleId="Puce">
    <w:name w:val="Puce"/>
    <w:basedOn w:val="EN"/>
    <w:qFormat/>
    <w:rsid w:val="00024501"/>
    <w:pPr>
      <w:numPr>
        <w:numId w:val="14"/>
      </w:numPr>
      <w:tabs>
        <w:tab w:val="left" w:pos="1636"/>
      </w:tabs>
      <w:ind w:left="1636"/>
    </w:pPr>
  </w:style>
  <w:style w:type="paragraph" w:customStyle="1" w:styleId="Retrai1">
    <w:name w:val="Retrai1"/>
    <w:basedOn w:val="Normal"/>
    <w:qFormat/>
    <w:rsid w:val="00024501"/>
    <w:pPr>
      <w:numPr>
        <w:numId w:val="16"/>
      </w:numPr>
      <w:tabs>
        <w:tab w:val="left" w:pos="709"/>
      </w:tabs>
      <w:spacing w:before="120" w:line="280" w:lineRule="exact"/>
      <w:ind w:left="709"/>
    </w:pPr>
    <w:rPr>
      <w:rFonts w:ascii="Arial" w:hAnsi="Arial" w:cs="Arial"/>
      <w:color w:val="000000"/>
      <w:sz w:val="23"/>
      <w:szCs w:val="23"/>
    </w:rPr>
  </w:style>
  <w:style w:type="paragraph" w:customStyle="1" w:styleId="E1">
    <w:name w:val="E1"/>
    <w:basedOn w:val="Normal"/>
    <w:qFormat/>
    <w:rsid w:val="00024501"/>
    <w:pPr>
      <w:numPr>
        <w:numId w:val="17"/>
      </w:numPr>
      <w:spacing w:before="120"/>
      <w:ind w:left="1066" w:hanging="357"/>
    </w:pPr>
    <w:rPr>
      <w:rFonts w:ascii="Arial" w:hAnsi="Arial" w:cs="Arial"/>
      <w:color w:val="000000"/>
      <w:sz w:val="23"/>
      <w:szCs w:val="23"/>
    </w:rPr>
  </w:style>
  <w:style w:type="paragraph" w:customStyle="1" w:styleId="SI">
    <w:name w:val="SI"/>
    <w:basedOn w:val="Normal"/>
    <w:qFormat/>
    <w:rsid w:val="00024501"/>
    <w:pPr>
      <w:numPr>
        <w:numId w:val="18"/>
      </w:numPr>
      <w:spacing w:before="960"/>
      <w:ind w:left="4536" w:right="1134" w:firstLine="0"/>
      <w:jc w:val="center"/>
    </w:pPr>
    <w:rPr>
      <w:rFonts w:ascii="Arial" w:hAnsi="Arial" w:cs="Arial"/>
      <w:color w:val="000000"/>
      <w:sz w:val="23"/>
      <w:szCs w:val="23"/>
    </w:rPr>
  </w:style>
  <w:style w:type="paragraph" w:customStyle="1" w:styleId="BlockText1">
    <w:name w:val="Block Text1"/>
    <w:basedOn w:val="Normal"/>
    <w:qFormat/>
    <w:rsid w:val="00024501"/>
    <w:pPr>
      <w:spacing w:before="120"/>
      <w:ind w:hanging="23"/>
    </w:pPr>
    <w:rPr>
      <w:rFonts w:ascii="Arial" w:hAnsi="Arial" w:cs="Arial"/>
      <w:b/>
      <w:color w:val="000000"/>
      <w:sz w:val="23"/>
      <w:szCs w:val="23"/>
    </w:rPr>
  </w:style>
  <w:style w:type="paragraph" w:customStyle="1" w:styleId="Normal1">
    <w:name w:val="Normal 1"/>
    <w:basedOn w:val="Normal"/>
    <w:qFormat/>
    <w:rsid w:val="00024501"/>
    <w:pPr>
      <w:spacing w:before="120"/>
    </w:pPr>
    <w:rPr>
      <w:rFonts w:ascii="Helvetica" w:hAnsi="Helvetica" w:cs="Arial"/>
      <w:color w:val="000000"/>
      <w:sz w:val="23"/>
      <w:szCs w:val="23"/>
    </w:rPr>
  </w:style>
  <w:style w:type="paragraph" w:customStyle="1" w:styleId="Enum1">
    <w:name w:val="Enum1"/>
    <w:basedOn w:val="Normal"/>
    <w:link w:val="Enum1Car1"/>
    <w:qFormat/>
    <w:rsid w:val="00024501"/>
    <w:pPr>
      <w:spacing w:before="120" w:line="220" w:lineRule="exact"/>
      <w:ind w:left="561" w:hanging="278"/>
    </w:pPr>
    <w:rPr>
      <w:rFonts w:ascii="Helvetica" w:hAnsi="Helvetica" w:cs="Arial"/>
      <w:color w:val="000000"/>
      <w:sz w:val="23"/>
      <w:szCs w:val="23"/>
    </w:rPr>
  </w:style>
  <w:style w:type="paragraph" w:customStyle="1" w:styleId="ListeTiretinterligne">
    <w:name w:val="Liste (Tiret + interligne)"/>
    <w:basedOn w:val="Normal"/>
    <w:qFormat/>
    <w:rsid w:val="00024501"/>
    <w:pPr>
      <w:numPr>
        <w:numId w:val="19"/>
      </w:numPr>
      <w:spacing w:before="240"/>
    </w:pPr>
    <w:rPr>
      <w:rFonts w:ascii="Arial" w:hAnsi="Arial" w:cs="Arial"/>
      <w:color w:val="000000"/>
    </w:rPr>
  </w:style>
  <w:style w:type="paragraph" w:styleId="Retraitcorpsdetexte">
    <w:name w:val="Body Text Indent"/>
    <w:basedOn w:val="Normal"/>
    <w:link w:val="RetraitcorpsdetexteCar"/>
    <w:rsid w:val="00024501"/>
    <w:pPr>
      <w:spacing w:before="120"/>
      <w:ind w:left="283" w:hanging="23"/>
    </w:pPr>
    <w:rPr>
      <w:rFonts w:ascii="Arial" w:hAnsi="Arial" w:cs="Arial"/>
      <w:color w:val="000000"/>
      <w:sz w:val="23"/>
      <w:szCs w:val="23"/>
    </w:rPr>
  </w:style>
  <w:style w:type="paragraph" w:customStyle="1" w:styleId="Normalferm">
    <w:name w:val="Normal fermé"/>
    <w:basedOn w:val="Normal"/>
    <w:qFormat/>
    <w:rsid w:val="00024501"/>
    <w:pPr>
      <w:spacing w:before="120"/>
    </w:pPr>
    <w:rPr>
      <w:rFonts w:ascii="Arial" w:hAnsi="Arial" w:cs="Arial"/>
      <w:color w:val="000000"/>
      <w:szCs w:val="23"/>
    </w:rPr>
  </w:style>
  <w:style w:type="paragraph" w:customStyle="1" w:styleId="Paragraphe">
    <w:name w:val="Paragraphe"/>
    <w:basedOn w:val="Normal"/>
    <w:qFormat/>
    <w:rsid w:val="00024501"/>
    <w:pPr>
      <w:spacing w:before="120"/>
      <w:ind w:left="851"/>
    </w:pPr>
    <w:rPr>
      <w:rFonts w:ascii="Verdana" w:eastAsia="Times" w:hAnsi="Verdana" w:cs="Arial"/>
      <w:color w:val="000000"/>
      <w:sz w:val="23"/>
      <w:szCs w:val="23"/>
    </w:rPr>
  </w:style>
  <w:style w:type="paragraph" w:customStyle="1" w:styleId="paragraphe10">
    <w:name w:val="paragraphe1"/>
    <w:basedOn w:val="Normal"/>
    <w:qFormat/>
    <w:rsid w:val="00024501"/>
    <w:pPr>
      <w:spacing w:before="120"/>
      <w:ind w:left="851"/>
    </w:pPr>
    <w:rPr>
      <w:rFonts w:ascii="Verdana" w:hAnsi="Verdana" w:cs="Arial"/>
      <w:color w:val="000000"/>
      <w:sz w:val="23"/>
      <w:szCs w:val="23"/>
    </w:rPr>
  </w:style>
  <w:style w:type="paragraph" w:customStyle="1" w:styleId="StyleEnum1TimesNewRoman">
    <w:name w:val="Style Enum1 + Times New Roman"/>
    <w:basedOn w:val="Enum1"/>
    <w:link w:val="StyleEnum1TimesNewRomanCar"/>
    <w:qFormat/>
    <w:rsid w:val="00024501"/>
    <w:pPr>
      <w:keepLines/>
      <w:tabs>
        <w:tab w:val="left" w:pos="1417"/>
      </w:tabs>
      <w:spacing w:line="240" w:lineRule="auto"/>
      <w:ind w:left="1417" w:hanging="283"/>
    </w:pPr>
    <w:rPr>
      <w:rFonts w:ascii="Times New Roman" w:hAnsi="Times New Roman"/>
      <w:sz w:val="24"/>
    </w:rPr>
  </w:style>
  <w:style w:type="paragraph" w:styleId="Listepuces4">
    <w:name w:val="List Bullet 4"/>
    <w:basedOn w:val="Normal"/>
    <w:rsid w:val="00024501"/>
    <w:pPr>
      <w:numPr>
        <w:numId w:val="20"/>
      </w:numPr>
      <w:spacing w:before="120"/>
    </w:pPr>
    <w:rPr>
      <w:rFonts w:ascii="Verdana" w:hAnsi="Verdana" w:cs="Arial"/>
      <w:color w:val="000000"/>
      <w:sz w:val="23"/>
      <w:szCs w:val="23"/>
    </w:rPr>
  </w:style>
  <w:style w:type="paragraph" w:customStyle="1" w:styleId="Listedansuneliste">
    <w:name w:val="Liste (dans une liste)"/>
    <w:qFormat/>
    <w:rsid w:val="00024501"/>
    <w:pPr>
      <w:numPr>
        <w:numId w:val="21"/>
      </w:numPr>
      <w:tabs>
        <w:tab w:val="left" w:pos="567"/>
      </w:tabs>
      <w:ind w:hanging="227"/>
      <w:jc w:val="both"/>
    </w:pPr>
    <w:rPr>
      <w:sz w:val="24"/>
    </w:rPr>
  </w:style>
  <w:style w:type="paragraph" w:customStyle="1" w:styleId="Puceniveau1">
    <w:name w:val="Puce niveau 1"/>
    <w:basedOn w:val="Normal"/>
    <w:qFormat/>
    <w:rsid w:val="00024501"/>
    <w:pPr>
      <w:numPr>
        <w:numId w:val="22"/>
      </w:numPr>
      <w:spacing w:before="120"/>
    </w:pPr>
    <w:rPr>
      <w:rFonts w:ascii="Arial" w:hAnsi="Arial" w:cs="Arial"/>
      <w:color w:val="000000"/>
      <w:sz w:val="23"/>
      <w:szCs w:val="23"/>
    </w:rPr>
  </w:style>
  <w:style w:type="paragraph" w:styleId="Textebrut">
    <w:name w:val="Plain Text"/>
    <w:basedOn w:val="Normal"/>
    <w:link w:val="TextebrutCar"/>
    <w:uiPriority w:val="99"/>
    <w:unhideWhenUsed/>
    <w:qFormat/>
    <w:rsid w:val="00024501"/>
    <w:pPr>
      <w:spacing w:before="120"/>
    </w:pPr>
    <w:rPr>
      <w:rFonts w:ascii="Consolas" w:eastAsia="Arial" w:hAnsi="Consolas" w:cs="Arial"/>
      <w:color w:val="000000"/>
      <w:sz w:val="21"/>
      <w:szCs w:val="21"/>
      <w:lang w:eastAsia="en-US"/>
    </w:rPr>
  </w:style>
  <w:style w:type="paragraph" w:customStyle="1" w:styleId="Paragraphe2">
    <w:name w:val="Paragraphe 2"/>
    <w:basedOn w:val="Normal"/>
    <w:qFormat/>
    <w:rsid w:val="00024501"/>
    <w:pPr>
      <w:numPr>
        <w:numId w:val="23"/>
      </w:numPr>
      <w:spacing w:before="120"/>
    </w:pPr>
    <w:rPr>
      <w:rFonts w:ascii="Arial" w:hAnsi="Arial" w:cs="Arial"/>
      <w:color w:val="000000"/>
      <w:sz w:val="23"/>
      <w:szCs w:val="23"/>
    </w:rPr>
  </w:style>
  <w:style w:type="paragraph" w:customStyle="1" w:styleId="Titretableau">
    <w:name w:val="Titre tableau"/>
    <w:basedOn w:val="Normal"/>
    <w:qFormat/>
    <w:rsid w:val="00024501"/>
    <w:pPr>
      <w:spacing w:before="120" w:line="276" w:lineRule="auto"/>
      <w:jc w:val="center"/>
    </w:pPr>
    <w:rPr>
      <w:rFonts w:ascii="Arial" w:eastAsia="Arial" w:hAnsi="Arial" w:cs="Arial"/>
      <w:b/>
      <w:bCs/>
      <w:color w:val="FFFFFF"/>
      <w:sz w:val="23"/>
      <w:szCs w:val="23"/>
    </w:rPr>
  </w:style>
  <w:style w:type="paragraph" w:customStyle="1" w:styleId="Normaltableau0">
    <w:name w:val="Normal tableau"/>
    <w:basedOn w:val="Normal"/>
    <w:qFormat/>
    <w:rsid w:val="00024501"/>
    <w:pPr>
      <w:spacing w:before="120" w:line="276" w:lineRule="auto"/>
    </w:pPr>
    <w:rPr>
      <w:rFonts w:ascii="Arial" w:hAnsi="Arial" w:cs="Arial"/>
      <w:color w:val="000000"/>
      <w:sz w:val="23"/>
      <w:szCs w:val="23"/>
    </w:rPr>
  </w:style>
  <w:style w:type="paragraph" w:customStyle="1" w:styleId="Paragraphetableau">
    <w:name w:val="Paragraphe tableau"/>
    <w:basedOn w:val="Paragraphe1"/>
    <w:qFormat/>
    <w:rsid w:val="00024501"/>
    <w:pPr>
      <w:spacing w:before="120"/>
      <w:ind w:left="360" w:right="0"/>
    </w:pPr>
    <w:rPr>
      <w:color w:val="000000"/>
      <w:sz w:val="23"/>
      <w:szCs w:val="23"/>
    </w:rPr>
  </w:style>
  <w:style w:type="paragraph" w:customStyle="1" w:styleId="lettre">
    <w:name w:val="lettre"/>
    <w:basedOn w:val="Normal"/>
    <w:qFormat/>
    <w:rsid w:val="00024501"/>
    <w:pPr>
      <w:spacing w:before="120" w:line="276" w:lineRule="auto"/>
      <w:ind w:left="284" w:right="283"/>
    </w:pPr>
    <w:rPr>
      <w:color w:val="000000"/>
      <w:sz w:val="23"/>
      <w:szCs w:val="23"/>
    </w:rPr>
  </w:style>
  <w:style w:type="paragraph" w:styleId="Liste2">
    <w:name w:val="List 2"/>
    <w:basedOn w:val="Normal"/>
    <w:qFormat/>
    <w:rsid w:val="00024501"/>
    <w:pPr>
      <w:spacing w:before="120" w:line="276" w:lineRule="auto"/>
      <w:ind w:left="964" w:right="283" w:hanging="964"/>
    </w:pPr>
    <w:rPr>
      <w:color w:val="000000"/>
      <w:sz w:val="23"/>
      <w:szCs w:val="23"/>
    </w:rPr>
  </w:style>
  <w:style w:type="paragraph" w:styleId="Liste3">
    <w:name w:val="List 3"/>
    <w:basedOn w:val="Normal"/>
    <w:qFormat/>
    <w:rsid w:val="00024501"/>
    <w:pPr>
      <w:spacing w:before="120" w:line="276" w:lineRule="auto"/>
      <w:ind w:left="1134" w:right="283" w:hanging="1134"/>
    </w:pPr>
    <w:rPr>
      <w:color w:val="000000"/>
      <w:sz w:val="23"/>
      <w:szCs w:val="23"/>
    </w:rPr>
  </w:style>
  <w:style w:type="paragraph" w:styleId="Listepuces5">
    <w:name w:val="List Bullet 5"/>
    <w:basedOn w:val="Normal"/>
    <w:autoRedefine/>
    <w:rsid w:val="00024501"/>
    <w:pPr>
      <w:spacing w:before="120" w:line="276" w:lineRule="auto"/>
      <w:ind w:left="1699" w:right="283" w:hanging="567"/>
    </w:pPr>
    <w:rPr>
      <w:color w:val="000000"/>
      <w:sz w:val="23"/>
      <w:szCs w:val="23"/>
    </w:rPr>
  </w:style>
  <w:style w:type="paragraph" w:styleId="Listenumros">
    <w:name w:val="List Number"/>
    <w:basedOn w:val="Normal"/>
    <w:rsid w:val="00024501"/>
    <w:pPr>
      <w:spacing w:before="120" w:line="276" w:lineRule="auto"/>
      <w:ind w:left="284" w:right="283" w:hanging="567"/>
    </w:pPr>
    <w:rPr>
      <w:color w:val="000000"/>
      <w:sz w:val="23"/>
      <w:szCs w:val="23"/>
    </w:rPr>
  </w:style>
  <w:style w:type="paragraph" w:styleId="Listenumros2">
    <w:name w:val="List Number 2"/>
    <w:basedOn w:val="Normal"/>
    <w:rsid w:val="00024501"/>
    <w:pPr>
      <w:spacing w:before="120" w:line="276" w:lineRule="auto"/>
      <w:ind w:left="850" w:right="283" w:hanging="567"/>
    </w:pPr>
    <w:rPr>
      <w:color w:val="000000"/>
      <w:sz w:val="23"/>
      <w:szCs w:val="23"/>
    </w:rPr>
  </w:style>
  <w:style w:type="paragraph" w:styleId="Listenumros3">
    <w:name w:val="List Number 3"/>
    <w:basedOn w:val="Normal"/>
    <w:rsid w:val="00024501"/>
    <w:pPr>
      <w:spacing w:before="120" w:line="276" w:lineRule="auto"/>
      <w:ind w:left="1133" w:right="283" w:hanging="567"/>
    </w:pPr>
    <w:rPr>
      <w:color w:val="000000"/>
      <w:sz w:val="23"/>
      <w:szCs w:val="23"/>
    </w:rPr>
  </w:style>
  <w:style w:type="paragraph" w:styleId="Listenumros4">
    <w:name w:val="List Number 4"/>
    <w:basedOn w:val="Normal"/>
    <w:rsid w:val="00024501"/>
    <w:pPr>
      <w:spacing w:before="120" w:line="276" w:lineRule="auto"/>
      <w:ind w:left="1416" w:right="283" w:hanging="567"/>
    </w:pPr>
    <w:rPr>
      <w:color w:val="000000"/>
      <w:sz w:val="23"/>
      <w:szCs w:val="23"/>
    </w:rPr>
  </w:style>
  <w:style w:type="paragraph" w:styleId="Listenumros5">
    <w:name w:val="List Number 5"/>
    <w:basedOn w:val="Normal"/>
    <w:rsid w:val="00024501"/>
    <w:pPr>
      <w:spacing w:before="120" w:line="276" w:lineRule="auto"/>
      <w:ind w:left="1699" w:right="283" w:hanging="567"/>
    </w:pPr>
    <w:rPr>
      <w:color w:val="000000"/>
      <w:sz w:val="23"/>
      <w:szCs w:val="23"/>
    </w:rPr>
  </w:style>
  <w:style w:type="paragraph" w:styleId="Textedemacro">
    <w:name w:val="macro"/>
    <w:link w:val="TextedemacroCar"/>
    <w:qFormat/>
    <w:rsid w:val="00024501"/>
    <w:pPr>
      <w:tabs>
        <w:tab w:val="left" w:pos="284"/>
      </w:tabs>
    </w:pPr>
    <w:rPr>
      <w:rFonts w:ascii="Courier New" w:hAnsi="Courier New"/>
    </w:rPr>
  </w:style>
  <w:style w:type="paragraph" w:customStyle="1" w:styleId="ngatifdupremier">
    <w:name w:val="négatif du premier"/>
    <w:basedOn w:val="Normal"/>
    <w:qFormat/>
    <w:rsid w:val="00024501"/>
    <w:pPr>
      <w:spacing w:before="120" w:line="276" w:lineRule="auto"/>
      <w:ind w:left="284" w:right="283" w:hanging="567"/>
    </w:pPr>
    <w:rPr>
      <w:color w:val="000000"/>
      <w:sz w:val="23"/>
      <w:szCs w:val="23"/>
    </w:rPr>
  </w:style>
  <w:style w:type="paragraph" w:customStyle="1" w:styleId="para">
    <w:name w:val="para"/>
    <w:basedOn w:val="Liste"/>
    <w:qFormat/>
    <w:rsid w:val="00024501"/>
  </w:style>
  <w:style w:type="paragraph" w:customStyle="1" w:styleId="para1">
    <w:name w:val="para1"/>
    <w:basedOn w:val="Liste"/>
    <w:qFormat/>
    <w:rsid w:val="00024501"/>
    <w:pPr>
      <w:ind w:left="1474"/>
    </w:pPr>
  </w:style>
  <w:style w:type="paragraph" w:customStyle="1" w:styleId="para2">
    <w:name w:val="para2"/>
    <w:basedOn w:val="Normal"/>
    <w:qFormat/>
    <w:rsid w:val="00024501"/>
    <w:pPr>
      <w:spacing w:before="120" w:line="276" w:lineRule="auto"/>
      <w:ind w:left="2211" w:right="283" w:hanging="737"/>
    </w:pPr>
    <w:rPr>
      <w:color w:val="000000"/>
      <w:sz w:val="23"/>
      <w:szCs w:val="23"/>
    </w:rPr>
  </w:style>
  <w:style w:type="paragraph" w:customStyle="1" w:styleId="Rond">
    <w:name w:val="Rond"/>
    <w:basedOn w:val="Retraitnormal"/>
    <w:qFormat/>
    <w:rsid w:val="00024501"/>
    <w:pPr>
      <w:spacing w:before="120" w:line="276" w:lineRule="auto"/>
      <w:ind w:left="1134" w:right="1134" w:hanging="426"/>
      <w:jc w:val="left"/>
    </w:pPr>
    <w:rPr>
      <w:rFonts w:asciiTheme="minorHAnsi" w:hAnsiTheme="minorHAnsi" w:cstheme="minorHAnsi"/>
      <w:color w:val="000000"/>
      <w:sz w:val="23"/>
      <w:szCs w:val="23"/>
    </w:rPr>
  </w:style>
  <w:style w:type="paragraph" w:customStyle="1" w:styleId="titreAnnexe2">
    <w:name w:val="titreAnnexe2"/>
    <w:basedOn w:val="Titre2"/>
    <w:qFormat/>
    <w:rsid w:val="00024501"/>
    <w:pPr>
      <w:numPr>
        <w:ilvl w:val="1"/>
        <w:numId w:val="24"/>
      </w:numPr>
      <w:spacing w:after="0" w:line="276" w:lineRule="auto"/>
    </w:pPr>
    <w:rPr>
      <w:rFonts w:ascii="Arial (W1)" w:hAnsi="Arial (W1)" w:cs="Arial"/>
      <w:b/>
      <w:smallCaps w:val="0"/>
      <w:color w:val="000000"/>
      <w:kern w:val="2"/>
      <w:sz w:val="32"/>
      <w:szCs w:val="23"/>
    </w:rPr>
  </w:style>
  <w:style w:type="paragraph" w:customStyle="1" w:styleId="titreAnnexe3">
    <w:name w:val="titreAnnexe3"/>
    <w:basedOn w:val="Titre3"/>
    <w:qFormat/>
    <w:rsid w:val="00024501"/>
    <w:pPr>
      <w:keepLines/>
      <w:numPr>
        <w:numId w:val="24"/>
      </w:numPr>
      <w:tabs>
        <w:tab w:val="clear" w:pos="720"/>
        <w:tab w:val="left" w:pos="1276"/>
      </w:tabs>
      <w:spacing w:before="240" w:after="0" w:line="276" w:lineRule="auto"/>
    </w:pPr>
    <w:rPr>
      <w:rFonts w:asciiTheme="majorHAnsi" w:hAnsiTheme="majorHAnsi"/>
      <w:bCs/>
      <w:i/>
      <w:iCs/>
      <w:color w:val="000000"/>
      <w:kern w:val="2"/>
      <w:sz w:val="28"/>
      <w:szCs w:val="23"/>
    </w:rPr>
  </w:style>
  <w:style w:type="paragraph" w:customStyle="1" w:styleId="titreAnnexe4">
    <w:name w:val="titreAnnexe4"/>
    <w:basedOn w:val="Titre4"/>
    <w:qFormat/>
    <w:rsid w:val="00024501"/>
    <w:pPr>
      <w:keepLines/>
      <w:numPr>
        <w:ilvl w:val="3"/>
        <w:numId w:val="24"/>
      </w:numPr>
      <w:tabs>
        <w:tab w:val="left" w:pos="1843"/>
      </w:tabs>
      <w:spacing w:before="480" w:after="0" w:line="276" w:lineRule="auto"/>
    </w:pPr>
    <w:rPr>
      <w:color w:val="000000"/>
      <w:kern w:val="2"/>
      <w:szCs w:val="23"/>
    </w:rPr>
  </w:style>
  <w:style w:type="paragraph" w:customStyle="1" w:styleId="titreAnnexe5">
    <w:name w:val="titreAnnexe5"/>
    <w:basedOn w:val="Titre5"/>
    <w:qFormat/>
    <w:rsid w:val="00024501"/>
    <w:pPr>
      <w:keepLines/>
      <w:numPr>
        <w:ilvl w:val="4"/>
        <w:numId w:val="24"/>
      </w:numPr>
      <w:tabs>
        <w:tab w:val="left" w:pos="2835"/>
      </w:tabs>
      <w:spacing w:line="276" w:lineRule="auto"/>
    </w:pPr>
    <w:rPr>
      <w:rFonts w:ascii="Arial Gras" w:hAnsi="Arial Gras"/>
      <w:bCs/>
      <w:i w:val="0"/>
      <w:iCs/>
      <w:color w:val="92D400" w:themeColor="accent2"/>
      <w:szCs w:val="23"/>
    </w:rPr>
  </w:style>
  <w:style w:type="paragraph" w:customStyle="1" w:styleId="Bullet1">
    <w:name w:val="Bullet 1"/>
    <w:basedOn w:val="Normal"/>
    <w:qFormat/>
    <w:rsid w:val="00024501"/>
    <w:pPr>
      <w:numPr>
        <w:numId w:val="24"/>
      </w:numPr>
      <w:tabs>
        <w:tab w:val="left" w:pos="284"/>
      </w:tabs>
      <w:spacing w:before="60" w:after="80" w:line="276" w:lineRule="auto"/>
    </w:pPr>
    <w:rPr>
      <w:color w:val="333333"/>
      <w:lang w:eastAsia="en-US"/>
    </w:rPr>
  </w:style>
  <w:style w:type="paragraph" w:customStyle="1" w:styleId="DRBnormal">
    <w:name w:val="DRB_normal"/>
    <w:basedOn w:val="Normal"/>
    <w:next w:val="Normal"/>
    <w:qFormat/>
    <w:rsid w:val="00024501"/>
    <w:pPr>
      <w:spacing w:before="60" w:line="276" w:lineRule="auto"/>
    </w:pPr>
    <w:rPr>
      <w:rFonts w:ascii="Arial" w:hAnsi="Arial"/>
      <w:color w:val="000000"/>
      <w:sz w:val="23"/>
    </w:rPr>
  </w:style>
  <w:style w:type="paragraph" w:customStyle="1" w:styleId="Textecourant">
    <w:name w:val="Texte courant"/>
    <w:basedOn w:val="Normal"/>
    <w:link w:val="TextecourantChar"/>
    <w:qFormat/>
    <w:rsid w:val="00024501"/>
    <w:pPr>
      <w:spacing w:before="120" w:after="160" w:line="276" w:lineRule="auto"/>
    </w:pPr>
    <w:rPr>
      <w:rFonts w:ascii="Arial" w:hAnsi="Arial" w:cs="Arial"/>
      <w:color w:val="000000"/>
      <w:sz w:val="23"/>
      <w:szCs w:val="18"/>
    </w:rPr>
  </w:style>
  <w:style w:type="paragraph" w:customStyle="1" w:styleId="Tableaupuce">
    <w:name w:val="Tableau puce"/>
    <w:basedOn w:val="Normal"/>
    <w:link w:val="TableaupuceChar"/>
    <w:uiPriority w:val="99"/>
    <w:qFormat/>
    <w:rsid w:val="00024501"/>
    <w:pPr>
      <w:numPr>
        <w:numId w:val="25"/>
      </w:numPr>
      <w:overflowPunct w:val="0"/>
      <w:spacing w:before="120" w:line="240" w:lineRule="exact"/>
      <w:textAlignment w:val="baseline"/>
    </w:pPr>
    <w:rPr>
      <w:rFonts w:ascii="EY Gothic Comp Book" w:hAnsi="EY Gothic Comp Book"/>
      <w:color w:val="000000"/>
      <w:sz w:val="23"/>
      <w:szCs w:val="23"/>
      <w:lang w:eastAsia="en-US"/>
    </w:rPr>
  </w:style>
  <w:style w:type="paragraph" w:customStyle="1" w:styleId="Heading51">
    <w:name w:val="Heading 51"/>
    <w:basedOn w:val="Normal"/>
    <w:qFormat/>
    <w:rsid w:val="00024501"/>
    <w:pPr>
      <w:spacing w:before="120" w:line="276" w:lineRule="auto"/>
      <w:ind w:right="283"/>
    </w:pPr>
    <w:rPr>
      <w:color w:val="000000"/>
      <w:sz w:val="23"/>
      <w:szCs w:val="23"/>
    </w:rPr>
  </w:style>
  <w:style w:type="paragraph" w:customStyle="1" w:styleId="Heading61">
    <w:name w:val="Heading 61"/>
    <w:basedOn w:val="Normal"/>
    <w:qFormat/>
    <w:rsid w:val="00024501"/>
    <w:pPr>
      <w:spacing w:before="120" w:line="276" w:lineRule="auto"/>
      <w:ind w:right="283"/>
    </w:pPr>
    <w:rPr>
      <w:color w:val="000000"/>
      <w:sz w:val="23"/>
      <w:szCs w:val="23"/>
    </w:rPr>
  </w:style>
  <w:style w:type="paragraph" w:customStyle="1" w:styleId="Heading71">
    <w:name w:val="Heading 71"/>
    <w:basedOn w:val="Normal"/>
    <w:qFormat/>
    <w:rsid w:val="00024501"/>
    <w:pPr>
      <w:spacing w:before="120" w:line="276" w:lineRule="auto"/>
      <w:ind w:right="283"/>
    </w:pPr>
    <w:rPr>
      <w:color w:val="000000"/>
      <w:sz w:val="23"/>
      <w:szCs w:val="23"/>
    </w:rPr>
  </w:style>
  <w:style w:type="paragraph" w:customStyle="1" w:styleId="Heading81">
    <w:name w:val="Heading 81"/>
    <w:basedOn w:val="Normal"/>
    <w:qFormat/>
    <w:rsid w:val="00024501"/>
    <w:pPr>
      <w:spacing w:before="120" w:line="276" w:lineRule="auto"/>
      <w:ind w:right="283"/>
    </w:pPr>
    <w:rPr>
      <w:color w:val="000000"/>
      <w:sz w:val="23"/>
      <w:szCs w:val="23"/>
    </w:rPr>
  </w:style>
  <w:style w:type="paragraph" w:customStyle="1" w:styleId="Heading91">
    <w:name w:val="Heading 91"/>
    <w:basedOn w:val="Normal"/>
    <w:qFormat/>
    <w:rsid w:val="00024501"/>
    <w:pPr>
      <w:spacing w:before="120" w:line="276" w:lineRule="auto"/>
      <w:ind w:right="283"/>
    </w:pPr>
    <w:rPr>
      <w:color w:val="000000"/>
      <w:sz w:val="23"/>
      <w:szCs w:val="23"/>
    </w:rPr>
  </w:style>
  <w:style w:type="paragraph" w:styleId="Sansinterligne">
    <w:name w:val="No Spacing"/>
    <w:uiPriority w:val="1"/>
    <w:qFormat/>
    <w:rsid w:val="00024501"/>
    <w:pPr>
      <w:ind w:left="284" w:right="283"/>
      <w:jc w:val="both"/>
    </w:pPr>
    <w:rPr>
      <w:rFonts w:ascii="Calibri" w:hAnsi="Calibri" w:cs="Calibri"/>
      <w:color w:val="000000"/>
    </w:rPr>
  </w:style>
  <w:style w:type="paragraph" w:styleId="Citation">
    <w:name w:val="Quote"/>
    <w:basedOn w:val="Normal"/>
    <w:next w:val="Normal"/>
    <w:link w:val="CitationCar"/>
    <w:uiPriority w:val="29"/>
    <w:qFormat/>
    <w:rsid w:val="00024501"/>
    <w:pPr>
      <w:spacing w:before="120" w:line="276" w:lineRule="auto"/>
      <w:ind w:left="284" w:right="283"/>
    </w:pPr>
    <w:rPr>
      <w:i/>
      <w:iCs/>
      <w:color w:val="000000" w:themeColor="text1"/>
      <w:sz w:val="23"/>
      <w:szCs w:val="23"/>
    </w:rPr>
  </w:style>
  <w:style w:type="paragraph" w:styleId="Citationintense">
    <w:name w:val="Intense Quote"/>
    <w:basedOn w:val="Normal"/>
    <w:next w:val="Normal"/>
    <w:link w:val="CitationintenseCar"/>
    <w:uiPriority w:val="30"/>
    <w:qFormat/>
    <w:rsid w:val="00024501"/>
    <w:pPr>
      <w:pBdr>
        <w:bottom w:val="single" w:sz="4" w:space="4" w:color="002776" w:themeColor="accent1"/>
      </w:pBdr>
      <w:spacing w:before="200" w:after="280" w:line="276" w:lineRule="auto"/>
      <w:ind w:left="936" w:right="936"/>
    </w:pPr>
    <w:rPr>
      <w:b/>
      <w:bCs/>
      <w:i/>
      <w:iCs/>
      <w:color w:val="002776" w:themeColor="accent1"/>
      <w:sz w:val="23"/>
      <w:szCs w:val="23"/>
    </w:rPr>
  </w:style>
  <w:style w:type="paragraph" w:customStyle="1" w:styleId="CarCar11">
    <w:name w:val="Car Car11"/>
    <w:basedOn w:val="Normal"/>
    <w:autoRedefine/>
    <w:qFormat/>
    <w:rsid w:val="00024501"/>
    <w:pPr>
      <w:widowControl w:val="0"/>
      <w:spacing w:before="120" w:line="20" w:lineRule="exact"/>
      <w:textAlignment w:val="baseline"/>
    </w:pPr>
    <w:rPr>
      <w:rFonts w:ascii="Bookman Old Style" w:hAnsi="Bookman Old Style"/>
      <w:color w:val="000000"/>
      <w:lang w:val="en-US" w:eastAsia="en-US"/>
    </w:rPr>
  </w:style>
  <w:style w:type="paragraph" w:customStyle="1" w:styleId="paragraphe6">
    <w:name w:val="paragraphe 6"/>
    <w:basedOn w:val="Normal"/>
    <w:qFormat/>
    <w:rsid w:val="00024501"/>
    <w:pPr>
      <w:spacing w:before="120"/>
    </w:pPr>
    <w:rPr>
      <w:bCs/>
      <w:color w:val="000000"/>
      <w:lang w:eastAsia="ar-SA"/>
    </w:rPr>
  </w:style>
  <w:style w:type="paragraph" w:customStyle="1" w:styleId="puce6">
    <w:name w:val="puce 6"/>
    <w:basedOn w:val="Normal"/>
    <w:qFormat/>
    <w:rsid w:val="00024501"/>
    <w:pPr>
      <w:widowControl w:val="0"/>
      <w:tabs>
        <w:tab w:val="left" w:pos="360"/>
      </w:tabs>
      <w:spacing w:before="120"/>
      <w:ind w:left="714" w:hanging="357"/>
    </w:pPr>
    <w:rPr>
      <w:rFonts w:eastAsia="DejaVu Sans"/>
      <w:color w:val="000000"/>
      <w:kern w:val="2"/>
      <w:lang w:bidi="fr-FR"/>
    </w:rPr>
  </w:style>
  <w:style w:type="paragraph" w:customStyle="1" w:styleId="puce-6">
    <w:name w:val="puce - 6"/>
    <w:basedOn w:val="puce6"/>
    <w:qFormat/>
    <w:rsid w:val="00024501"/>
    <w:pPr>
      <w:ind w:left="360" w:hanging="360"/>
    </w:pPr>
  </w:style>
  <w:style w:type="paragraph" w:customStyle="1" w:styleId="Normal2">
    <w:name w:val="Normal2"/>
    <w:basedOn w:val="Normal"/>
    <w:qFormat/>
    <w:rsid w:val="00024501"/>
    <w:pPr>
      <w:keepLines/>
      <w:tabs>
        <w:tab w:val="left" w:pos="1135"/>
        <w:tab w:val="left" w:pos="1419"/>
        <w:tab w:val="left" w:pos="1702"/>
      </w:tabs>
      <w:spacing w:before="120"/>
      <w:ind w:left="284" w:firstLine="284"/>
    </w:pPr>
    <w:rPr>
      <w:color w:val="000000"/>
      <w:sz w:val="23"/>
      <w:szCs w:val="23"/>
      <w:lang w:eastAsia="ar-SA"/>
    </w:rPr>
  </w:style>
  <w:style w:type="paragraph" w:customStyle="1" w:styleId="Normal3">
    <w:name w:val="Normal3"/>
    <w:basedOn w:val="Normal"/>
    <w:qFormat/>
    <w:rsid w:val="00024501"/>
    <w:pPr>
      <w:keepLines/>
      <w:tabs>
        <w:tab w:val="left" w:pos="1985"/>
        <w:tab w:val="left" w:pos="2268"/>
        <w:tab w:val="left" w:pos="2552"/>
      </w:tabs>
      <w:spacing w:before="120"/>
      <w:ind w:firstLine="284"/>
    </w:pPr>
    <w:rPr>
      <w:color w:val="000000"/>
      <w:sz w:val="23"/>
      <w:szCs w:val="23"/>
      <w:lang w:eastAsia="ar-SA"/>
    </w:rPr>
  </w:style>
  <w:style w:type="paragraph" w:customStyle="1" w:styleId="Normalgras">
    <w:name w:val="Normal gras"/>
    <w:basedOn w:val="Normal"/>
    <w:link w:val="NormalgrasCar"/>
    <w:qFormat/>
    <w:rsid w:val="00024501"/>
    <w:pPr>
      <w:spacing w:before="120"/>
      <w:ind w:hanging="23"/>
    </w:pPr>
    <w:rPr>
      <w:rFonts w:ascii="Arial" w:hAnsi="Arial" w:cs="Arial"/>
      <w:b/>
      <w:color w:val="000000"/>
      <w:sz w:val="23"/>
      <w:szCs w:val="23"/>
    </w:rPr>
  </w:style>
  <w:style w:type="paragraph" w:customStyle="1" w:styleId="Normalgrassoulign">
    <w:name w:val="Normal gras souligné"/>
    <w:basedOn w:val="Normal"/>
    <w:link w:val="NormalgrassoulignCar"/>
    <w:qFormat/>
    <w:rsid w:val="00024501"/>
    <w:pPr>
      <w:spacing w:before="120"/>
      <w:ind w:hanging="23"/>
    </w:pPr>
    <w:rPr>
      <w:rFonts w:ascii="Arial" w:hAnsi="Arial" w:cs="Arial"/>
      <w:b/>
      <w:color w:val="000000"/>
      <w:sz w:val="23"/>
      <w:szCs w:val="23"/>
      <w:u w:val="single"/>
    </w:rPr>
  </w:style>
  <w:style w:type="paragraph" w:customStyle="1" w:styleId="Titrecolonnetableau">
    <w:name w:val="Titre colonne tableau"/>
    <w:qFormat/>
    <w:rsid w:val="00024501"/>
    <w:pPr>
      <w:jc w:val="center"/>
    </w:pPr>
    <w:rPr>
      <w:rFonts w:ascii="Arial" w:hAnsi="Arial" w:cs="Arial"/>
      <w:b/>
      <w:lang w:eastAsia="ar-SA"/>
    </w:rPr>
  </w:style>
  <w:style w:type="paragraph" w:customStyle="1" w:styleId="Corpsdetexte21">
    <w:name w:val="Corps de texte 21"/>
    <w:basedOn w:val="Normal"/>
    <w:qFormat/>
    <w:rsid w:val="00024501"/>
    <w:pPr>
      <w:widowControl w:val="0"/>
      <w:spacing w:line="480" w:lineRule="auto"/>
    </w:pPr>
    <w:rPr>
      <w:rFonts w:eastAsia="Andale Sans UI"/>
      <w:kern w:val="2"/>
    </w:rPr>
  </w:style>
  <w:style w:type="paragraph" w:customStyle="1" w:styleId="western">
    <w:name w:val="western"/>
    <w:basedOn w:val="Normal"/>
    <w:qFormat/>
    <w:rsid w:val="00024501"/>
    <w:pPr>
      <w:spacing w:beforeAutospacing="1" w:after="142" w:line="288" w:lineRule="auto"/>
      <w:jc w:val="center"/>
    </w:pPr>
    <w:rPr>
      <w:rFonts w:ascii="Arial" w:hAnsi="Arial" w:cs="Arial"/>
      <w:b/>
      <w:bCs/>
      <w:color w:val="000000"/>
    </w:rPr>
  </w:style>
  <w:style w:type="paragraph" w:customStyle="1" w:styleId="5007">
    <w:name w:val="5007"/>
    <w:basedOn w:val="Normal"/>
    <w:qFormat/>
    <w:rsid w:val="00AA7448"/>
    <w:pPr>
      <w:spacing w:beforeAutospacing="1" w:afterAutospacing="1"/>
    </w:pPr>
    <w:rPr>
      <w:rFonts w:ascii="Times New Roman" w:hAnsi="Times New Roman" w:cs="Times New Roman"/>
      <w:sz w:val="24"/>
      <w:szCs w:val="24"/>
    </w:rPr>
  </w:style>
  <w:style w:type="paragraph" w:customStyle="1" w:styleId="T2">
    <w:name w:val="T2"/>
    <w:basedOn w:val="Titre2"/>
    <w:link w:val="T2Car"/>
    <w:qFormat/>
    <w:rsid w:val="006F02B5"/>
    <w:rPr>
      <w:sz w:val="24"/>
    </w:rPr>
  </w:style>
  <w:style w:type="paragraph" w:customStyle="1" w:styleId="T4">
    <w:name w:val="T4"/>
    <w:basedOn w:val="Titre4"/>
    <w:link w:val="T4Car"/>
    <w:qFormat/>
    <w:rsid w:val="006F02B5"/>
    <w:rPr>
      <w:szCs w:val="22"/>
    </w:rPr>
  </w:style>
  <w:style w:type="paragraph" w:customStyle="1" w:styleId="NormalINRAE">
    <w:name w:val="Normal INRAE"/>
    <w:basedOn w:val="Puce1"/>
    <w:link w:val="NormalINRAECar"/>
    <w:qFormat/>
    <w:rsid w:val="00DB6D0B"/>
    <w:pPr>
      <w:numPr>
        <w:numId w:val="0"/>
      </w:numPr>
    </w:pPr>
    <w:rPr>
      <w:rFonts w:cs="Calibri"/>
      <w:color w:val="000000"/>
    </w:rPr>
  </w:style>
  <w:style w:type="paragraph" w:customStyle="1" w:styleId="FrameContentsuser">
    <w:name w:val="Frame Contents (user)"/>
    <w:basedOn w:val="Normal"/>
    <w:qFormat/>
  </w:style>
  <w:style w:type="paragraph" w:customStyle="1" w:styleId="Comment">
    <w:name w:val="Comment"/>
    <w:basedOn w:val="Normal"/>
    <w:qFormat/>
    <w:pPr>
      <w:spacing w:before="56" w:after="0"/>
      <w:ind w:left="57" w:right="57"/>
    </w:pPr>
    <w:rPr>
      <w:sz w:val="20"/>
      <w:szCs w:val="20"/>
    </w:rPr>
  </w:style>
  <w:style w:type="paragraph" w:customStyle="1" w:styleId="FrameContents">
    <w:name w:val="Frame Contents"/>
    <w:basedOn w:val="Normal"/>
    <w:qFormat/>
  </w:style>
  <w:style w:type="numbering" w:customStyle="1" w:styleId="NoList11">
    <w:name w:val="No List_1_1"/>
    <w:qFormat/>
    <w:rsid w:val="00503FB2"/>
  </w:style>
  <w:style w:type="numbering" w:customStyle="1" w:styleId="ListepucesExakis">
    <w:name w:val="Liste à puces Exakis"/>
    <w:uiPriority w:val="99"/>
    <w:qFormat/>
    <w:rsid w:val="00024501"/>
  </w:style>
  <w:style w:type="table" w:customStyle="1" w:styleId="MediumShading2-Accent51">
    <w:name w:val="Medium Shading 2 - Accent 51"/>
    <w:basedOn w:val="TableauNormal"/>
    <w:uiPriority w:val="64"/>
    <w:rsid w:val="009943A4"/>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72C7E7"/>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72C7E7"/>
      </w:tcPr>
    </w:tblStylePr>
    <w:tblStylePr w:type="lastCol">
      <w:rPr>
        <w:b/>
        <w:bCs/>
      </w:rPr>
      <w:tblPr/>
      <w:tcPr>
        <w:tcBorders>
          <w:left w:val="nil"/>
          <w:right w:val="nil"/>
          <w:insideH w:val="nil"/>
          <w:insideV w:val="nil"/>
        </w:tcBorders>
        <w:shd w:val="clear" w:color="auto" w:fill="72C7E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9943A4"/>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BACC6"/>
      </w:tcPr>
    </w:tblStylePr>
    <w:tblStylePr w:type="lastCol">
      <w:rPr>
        <w:b/>
        <w:bCs/>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Grilleclaire-Accent4">
    <w:name w:val="Light Grid Accent 4"/>
    <w:basedOn w:val="TableauNormal"/>
    <w:uiPriority w:val="62"/>
    <w:rsid w:val="00291AB5"/>
    <w:rPr>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b/>
        <w:bCs/>
      </w:rPr>
    </w:tblStylePr>
    <w:tblStylePr w:type="lastCol">
      <w:rPr>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
    <w:name w:val="Light Grid - Accent 41"/>
    <w:basedOn w:val="TableauNormal"/>
    <w:uiPriority w:val="62"/>
    <w:rsid w:val="00291AB5"/>
    <w:rPr>
      <w:lang w:eastAsia="en-US"/>
    </w:rPr>
    <w:tblPr>
      <w:tblStyleRowBandSize w:val="1"/>
      <w:tblStyleColBandSize w:val="1"/>
      <w:tblBorders>
        <w:top w:val="single" w:sz="8" w:space="0" w:color="3C8A2E"/>
        <w:left w:val="single" w:sz="8" w:space="0" w:color="3C8A2E"/>
        <w:bottom w:val="single" w:sz="8" w:space="0" w:color="3C8A2E"/>
        <w:right w:val="single" w:sz="8" w:space="0" w:color="3C8A2E"/>
        <w:insideH w:val="single" w:sz="8" w:space="0" w:color="3C8A2E"/>
        <w:insideV w:val="single" w:sz="8" w:space="0" w:color="3C8A2E"/>
      </w:tblBorders>
    </w:tblPr>
    <w:tblStylePr w:type="firstRow">
      <w:pPr>
        <w:spacing w:before="0" w:after="0" w:line="240" w:lineRule="auto"/>
      </w:pPr>
      <w:rPr>
        <w:b/>
        <w:bCs/>
      </w:rPr>
      <w:tblPr/>
      <w:tcPr>
        <w:tcBorders>
          <w:top w:val="single" w:sz="8" w:space="0" w:color="3C8A2E"/>
          <w:left w:val="single" w:sz="8" w:space="0" w:color="3C8A2E"/>
          <w:bottom w:val="single" w:sz="18" w:space="0" w:color="3C8A2E"/>
          <w:right w:val="single" w:sz="8" w:space="0" w:color="3C8A2E"/>
          <w:insideH w:val="nil"/>
          <w:insideV w:val="single" w:sz="8" w:space="0" w:color="3C8A2E"/>
        </w:tcBorders>
      </w:tcPr>
    </w:tblStylePr>
    <w:tblStylePr w:type="lastRow">
      <w:pPr>
        <w:spacing w:before="0" w:after="0" w:line="240" w:lineRule="auto"/>
      </w:pPr>
      <w:rPr>
        <w:b/>
        <w:bCs/>
      </w:rPr>
      <w:tblPr/>
      <w:tcPr>
        <w:tcBorders>
          <w:top w:val="double" w:sz="6" w:space="0" w:color="3C8A2E"/>
          <w:left w:val="single" w:sz="8" w:space="0" w:color="3C8A2E"/>
          <w:bottom w:val="single" w:sz="8" w:space="0" w:color="3C8A2E"/>
          <w:right w:val="single" w:sz="8" w:space="0" w:color="3C8A2E"/>
          <w:insideH w:val="nil"/>
          <w:insideV w:val="single" w:sz="8" w:space="0" w:color="3C8A2E"/>
        </w:tcBorders>
      </w:tcPr>
    </w:tblStylePr>
    <w:tblStylePr w:type="firstCol">
      <w:rPr>
        <w:b/>
        <w:bCs/>
      </w:rPr>
    </w:tblStylePr>
    <w:tblStylePr w:type="lastCol">
      <w:rPr>
        <w:b/>
        <w:bCs/>
      </w:rPr>
      <w:tblPr/>
      <w:tcPr>
        <w:tcBorders>
          <w:top w:val="single" w:sz="8" w:space="0" w:color="3C8A2E"/>
          <w:left w:val="single" w:sz="8" w:space="0" w:color="3C8A2E"/>
          <w:bottom w:val="single" w:sz="8" w:space="0" w:color="3C8A2E"/>
          <w:right w:val="single" w:sz="8" w:space="0" w:color="3C8A2E"/>
        </w:tcBorders>
      </w:tcPr>
    </w:tblStylePr>
    <w:tblStylePr w:type="band1Vert">
      <w:tblPr/>
      <w:tcPr>
        <w:tcBorders>
          <w:top w:val="single" w:sz="8" w:space="0" w:color="3C8A2E"/>
          <w:left w:val="single" w:sz="8" w:space="0" w:color="3C8A2E"/>
          <w:bottom w:val="single" w:sz="8" w:space="0" w:color="3C8A2E"/>
          <w:right w:val="single" w:sz="8" w:space="0" w:color="3C8A2E"/>
        </w:tcBorders>
        <w:shd w:val="clear" w:color="auto" w:fill="C8EAC2"/>
      </w:tcPr>
    </w:tblStylePr>
    <w:tblStylePr w:type="band1Horz">
      <w:tblPr/>
      <w:tcPr>
        <w:tcBorders>
          <w:top w:val="single" w:sz="8" w:space="0" w:color="3C8A2E"/>
          <w:left w:val="single" w:sz="8" w:space="0" w:color="3C8A2E"/>
          <w:bottom w:val="single" w:sz="8" w:space="0" w:color="3C8A2E"/>
          <w:right w:val="single" w:sz="8" w:space="0" w:color="3C8A2E"/>
          <w:insideV w:val="single" w:sz="8" w:space="0" w:color="3C8A2E"/>
        </w:tcBorders>
        <w:shd w:val="clear" w:color="auto" w:fill="C8EAC2"/>
      </w:tcPr>
    </w:tblStylePr>
    <w:tblStylePr w:type="band2Horz">
      <w:tblPr/>
      <w:tcPr>
        <w:tcBorders>
          <w:top w:val="single" w:sz="8" w:space="0" w:color="3C8A2E"/>
          <w:left w:val="single" w:sz="8" w:space="0" w:color="3C8A2E"/>
          <w:bottom w:val="single" w:sz="8" w:space="0" w:color="3C8A2E"/>
          <w:right w:val="single" w:sz="8" w:space="0" w:color="3C8A2E"/>
          <w:insideV w:val="single" w:sz="8" w:space="0" w:color="3C8A2E"/>
        </w:tcBorders>
      </w:tcPr>
    </w:tblStylePr>
  </w:style>
  <w:style w:type="table" w:customStyle="1" w:styleId="LightGrid-Accent42">
    <w:name w:val="Light Grid - Accent 42"/>
    <w:basedOn w:val="TableauNormal"/>
    <w:uiPriority w:val="62"/>
    <w:rsid w:val="00291AB5"/>
    <w:rPr>
      <w:lang w:eastAsia="en-US"/>
    </w:rPr>
    <w:tblPr>
      <w:tblStyleRowBandSize w:val="1"/>
      <w:tblStyleColBandSize w:val="1"/>
      <w:tblBorders>
        <w:top w:val="single" w:sz="8" w:space="0" w:color="3C8A2E"/>
        <w:left w:val="single" w:sz="8" w:space="0" w:color="3C8A2E"/>
        <w:bottom w:val="single" w:sz="8" w:space="0" w:color="3C8A2E"/>
        <w:right w:val="single" w:sz="8" w:space="0" w:color="3C8A2E"/>
        <w:insideH w:val="single" w:sz="8" w:space="0" w:color="3C8A2E"/>
        <w:insideV w:val="single" w:sz="8" w:space="0" w:color="3C8A2E"/>
      </w:tblBorders>
    </w:tblPr>
    <w:tblStylePr w:type="firstRow">
      <w:pPr>
        <w:spacing w:before="0" w:after="0" w:line="240" w:lineRule="auto"/>
      </w:pPr>
      <w:rPr>
        <w:b/>
        <w:bCs/>
      </w:rPr>
      <w:tblPr/>
      <w:tcPr>
        <w:tcBorders>
          <w:top w:val="single" w:sz="8" w:space="0" w:color="3C8A2E"/>
          <w:left w:val="single" w:sz="8" w:space="0" w:color="3C8A2E"/>
          <w:bottom w:val="single" w:sz="18" w:space="0" w:color="3C8A2E"/>
          <w:right w:val="single" w:sz="8" w:space="0" w:color="3C8A2E"/>
          <w:insideH w:val="nil"/>
          <w:insideV w:val="single" w:sz="8" w:space="0" w:color="3C8A2E"/>
        </w:tcBorders>
      </w:tcPr>
    </w:tblStylePr>
    <w:tblStylePr w:type="lastRow">
      <w:pPr>
        <w:spacing w:before="0" w:after="0" w:line="240" w:lineRule="auto"/>
      </w:pPr>
      <w:rPr>
        <w:b/>
        <w:bCs/>
      </w:rPr>
      <w:tblPr/>
      <w:tcPr>
        <w:tcBorders>
          <w:top w:val="double" w:sz="6" w:space="0" w:color="3C8A2E"/>
          <w:left w:val="single" w:sz="8" w:space="0" w:color="3C8A2E"/>
          <w:bottom w:val="single" w:sz="8" w:space="0" w:color="3C8A2E"/>
          <w:right w:val="single" w:sz="8" w:space="0" w:color="3C8A2E"/>
          <w:insideH w:val="nil"/>
          <w:insideV w:val="single" w:sz="8" w:space="0" w:color="3C8A2E"/>
        </w:tcBorders>
      </w:tcPr>
    </w:tblStylePr>
    <w:tblStylePr w:type="firstCol">
      <w:rPr>
        <w:b/>
        <w:bCs/>
      </w:rPr>
    </w:tblStylePr>
    <w:tblStylePr w:type="lastCol">
      <w:rPr>
        <w:b/>
        <w:bCs/>
      </w:rPr>
      <w:tblPr/>
      <w:tcPr>
        <w:tcBorders>
          <w:top w:val="single" w:sz="8" w:space="0" w:color="3C8A2E"/>
          <w:left w:val="single" w:sz="8" w:space="0" w:color="3C8A2E"/>
          <w:bottom w:val="single" w:sz="8" w:space="0" w:color="3C8A2E"/>
          <w:right w:val="single" w:sz="8" w:space="0" w:color="3C8A2E"/>
        </w:tcBorders>
      </w:tcPr>
    </w:tblStylePr>
    <w:tblStylePr w:type="band1Vert">
      <w:tblPr/>
      <w:tcPr>
        <w:tcBorders>
          <w:top w:val="single" w:sz="8" w:space="0" w:color="3C8A2E"/>
          <w:left w:val="single" w:sz="8" w:space="0" w:color="3C8A2E"/>
          <w:bottom w:val="single" w:sz="8" w:space="0" w:color="3C8A2E"/>
          <w:right w:val="single" w:sz="8" w:space="0" w:color="3C8A2E"/>
        </w:tcBorders>
        <w:shd w:val="clear" w:color="auto" w:fill="C8EAC2"/>
      </w:tcPr>
    </w:tblStylePr>
    <w:tblStylePr w:type="band1Horz">
      <w:tblPr/>
      <w:tcPr>
        <w:tcBorders>
          <w:top w:val="single" w:sz="8" w:space="0" w:color="3C8A2E"/>
          <w:left w:val="single" w:sz="8" w:space="0" w:color="3C8A2E"/>
          <w:bottom w:val="single" w:sz="8" w:space="0" w:color="3C8A2E"/>
          <w:right w:val="single" w:sz="8" w:space="0" w:color="3C8A2E"/>
          <w:insideV w:val="single" w:sz="8" w:space="0" w:color="3C8A2E"/>
        </w:tcBorders>
        <w:shd w:val="clear" w:color="auto" w:fill="C8EAC2"/>
      </w:tcPr>
    </w:tblStylePr>
    <w:tblStylePr w:type="band2Horz">
      <w:tblPr/>
      <w:tcPr>
        <w:tcBorders>
          <w:top w:val="single" w:sz="8" w:space="0" w:color="3C8A2E"/>
          <w:left w:val="single" w:sz="8" w:space="0" w:color="3C8A2E"/>
          <w:bottom w:val="single" w:sz="8" w:space="0" w:color="3C8A2E"/>
          <w:right w:val="single" w:sz="8" w:space="0" w:color="3C8A2E"/>
          <w:insideV w:val="single" w:sz="8" w:space="0" w:color="3C8A2E"/>
        </w:tcBorders>
      </w:tcPr>
    </w:tblStylePr>
  </w:style>
  <w:style w:type="table" w:customStyle="1" w:styleId="LightGrid-Accent43">
    <w:name w:val="Light Grid - Accent 43"/>
    <w:basedOn w:val="TableauNormal"/>
    <w:uiPriority w:val="62"/>
    <w:rsid w:val="00645D5B"/>
    <w:rPr>
      <w:lang w:eastAsia="en-US"/>
    </w:rPr>
    <w:tblPr>
      <w:tblStyleRowBandSize w:val="1"/>
      <w:tblStyleColBandSize w:val="1"/>
      <w:tblBorders>
        <w:top w:val="single" w:sz="8" w:space="0" w:color="3C8A2E"/>
        <w:left w:val="single" w:sz="8" w:space="0" w:color="3C8A2E"/>
        <w:bottom w:val="single" w:sz="8" w:space="0" w:color="3C8A2E"/>
        <w:right w:val="single" w:sz="8" w:space="0" w:color="3C8A2E"/>
        <w:insideH w:val="single" w:sz="8" w:space="0" w:color="3C8A2E"/>
        <w:insideV w:val="single" w:sz="8" w:space="0" w:color="3C8A2E"/>
      </w:tblBorders>
    </w:tblPr>
    <w:tblStylePr w:type="firstRow">
      <w:pPr>
        <w:spacing w:before="0" w:after="0" w:line="240" w:lineRule="auto"/>
      </w:pPr>
      <w:rPr>
        <w:b/>
        <w:bCs/>
      </w:rPr>
      <w:tblPr/>
      <w:tcPr>
        <w:tcBorders>
          <w:top w:val="single" w:sz="8" w:space="0" w:color="3C8A2E"/>
          <w:left w:val="single" w:sz="8" w:space="0" w:color="3C8A2E"/>
          <w:bottom w:val="single" w:sz="18" w:space="0" w:color="3C8A2E"/>
          <w:right w:val="single" w:sz="8" w:space="0" w:color="3C8A2E"/>
          <w:insideH w:val="nil"/>
          <w:insideV w:val="single" w:sz="8" w:space="0" w:color="3C8A2E"/>
        </w:tcBorders>
      </w:tcPr>
    </w:tblStylePr>
    <w:tblStylePr w:type="lastRow">
      <w:pPr>
        <w:spacing w:before="0" w:after="0" w:line="240" w:lineRule="auto"/>
      </w:pPr>
      <w:rPr>
        <w:b/>
        <w:bCs/>
      </w:rPr>
      <w:tblPr/>
      <w:tcPr>
        <w:tcBorders>
          <w:top w:val="double" w:sz="6" w:space="0" w:color="3C8A2E"/>
          <w:left w:val="single" w:sz="8" w:space="0" w:color="3C8A2E"/>
          <w:bottom w:val="single" w:sz="8" w:space="0" w:color="3C8A2E"/>
          <w:right w:val="single" w:sz="8" w:space="0" w:color="3C8A2E"/>
          <w:insideH w:val="nil"/>
          <w:insideV w:val="single" w:sz="8" w:space="0" w:color="3C8A2E"/>
        </w:tcBorders>
      </w:tcPr>
    </w:tblStylePr>
    <w:tblStylePr w:type="firstCol">
      <w:rPr>
        <w:b/>
        <w:bCs/>
      </w:rPr>
    </w:tblStylePr>
    <w:tblStylePr w:type="lastCol">
      <w:rPr>
        <w:b/>
        <w:bCs/>
      </w:rPr>
      <w:tblPr/>
      <w:tcPr>
        <w:tcBorders>
          <w:top w:val="single" w:sz="8" w:space="0" w:color="3C8A2E"/>
          <w:left w:val="single" w:sz="8" w:space="0" w:color="3C8A2E"/>
          <w:bottom w:val="single" w:sz="8" w:space="0" w:color="3C8A2E"/>
          <w:right w:val="single" w:sz="8" w:space="0" w:color="3C8A2E"/>
        </w:tcBorders>
      </w:tcPr>
    </w:tblStylePr>
    <w:tblStylePr w:type="band1Vert">
      <w:tblPr/>
      <w:tcPr>
        <w:tcBorders>
          <w:top w:val="single" w:sz="8" w:space="0" w:color="3C8A2E"/>
          <w:left w:val="single" w:sz="8" w:space="0" w:color="3C8A2E"/>
          <w:bottom w:val="single" w:sz="8" w:space="0" w:color="3C8A2E"/>
          <w:right w:val="single" w:sz="8" w:space="0" w:color="3C8A2E"/>
        </w:tcBorders>
        <w:shd w:val="clear" w:color="auto" w:fill="C8EAC2"/>
      </w:tcPr>
    </w:tblStylePr>
    <w:tblStylePr w:type="band1Horz">
      <w:tblPr/>
      <w:tcPr>
        <w:tcBorders>
          <w:top w:val="single" w:sz="8" w:space="0" w:color="3C8A2E"/>
          <w:left w:val="single" w:sz="8" w:space="0" w:color="3C8A2E"/>
          <w:bottom w:val="single" w:sz="8" w:space="0" w:color="3C8A2E"/>
          <w:right w:val="single" w:sz="8" w:space="0" w:color="3C8A2E"/>
          <w:insideV w:val="single" w:sz="8" w:space="0" w:color="3C8A2E"/>
        </w:tcBorders>
        <w:shd w:val="clear" w:color="auto" w:fill="C8EAC2"/>
      </w:tcPr>
    </w:tblStylePr>
    <w:tblStylePr w:type="band2Horz">
      <w:tblPr/>
      <w:tcPr>
        <w:tcBorders>
          <w:top w:val="single" w:sz="8" w:space="0" w:color="3C8A2E"/>
          <w:left w:val="single" w:sz="8" w:space="0" w:color="3C8A2E"/>
          <w:bottom w:val="single" w:sz="8" w:space="0" w:color="3C8A2E"/>
          <w:right w:val="single" w:sz="8" w:space="0" w:color="3C8A2E"/>
          <w:insideV w:val="single" w:sz="8" w:space="0" w:color="3C8A2E"/>
        </w:tcBorders>
      </w:tcPr>
    </w:tblStylePr>
  </w:style>
  <w:style w:type="table" w:customStyle="1" w:styleId="LightGrid-Accent44">
    <w:name w:val="Light Grid - Accent 44"/>
    <w:basedOn w:val="TableauNormal"/>
    <w:uiPriority w:val="62"/>
    <w:rsid w:val="00AE1464"/>
    <w:rPr>
      <w:lang w:eastAsia="en-US"/>
    </w:rPr>
    <w:tblPr>
      <w:tblStyleRowBandSize w:val="1"/>
      <w:tblStyleColBandSize w:val="1"/>
      <w:tblBorders>
        <w:top w:val="single" w:sz="8" w:space="0" w:color="3C8A2E"/>
        <w:left w:val="single" w:sz="8" w:space="0" w:color="3C8A2E"/>
        <w:bottom w:val="single" w:sz="8" w:space="0" w:color="3C8A2E"/>
        <w:right w:val="single" w:sz="8" w:space="0" w:color="3C8A2E"/>
        <w:insideH w:val="single" w:sz="8" w:space="0" w:color="3C8A2E"/>
        <w:insideV w:val="single" w:sz="8" w:space="0" w:color="3C8A2E"/>
      </w:tblBorders>
    </w:tblPr>
    <w:tblStylePr w:type="firstRow">
      <w:pPr>
        <w:spacing w:before="0" w:after="0" w:line="240" w:lineRule="auto"/>
      </w:pPr>
      <w:rPr>
        <w:b/>
        <w:bCs/>
      </w:rPr>
      <w:tblPr/>
      <w:tcPr>
        <w:tcBorders>
          <w:top w:val="single" w:sz="8" w:space="0" w:color="3C8A2E"/>
          <w:left w:val="single" w:sz="8" w:space="0" w:color="3C8A2E"/>
          <w:bottom w:val="single" w:sz="18" w:space="0" w:color="3C8A2E"/>
          <w:right w:val="single" w:sz="8" w:space="0" w:color="3C8A2E"/>
          <w:insideH w:val="nil"/>
          <w:insideV w:val="single" w:sz="8" w:space="0" w:color="3C8A2E"/>
        </w:tcBorders>
      </w:tcPr>
    </w:tblStylePr>
    <w:tblStylePr w:type="lastRow">
      <w:pPr>
        <w:spacing w:before="0" w:after="0" w:line="240" w:lineRule="auto"/>
      </w:pPr>
      <w:rPr>
        <w:b/>
        <w:bCs/>
      </w:rPr>
      <w:tblPr/>
      <w:tcPr>
        <w:tcBorders>
          <w:top w:val="double" w:sz="6" w:space="0" w:color="3C8A2E"/>
          <w:left w:val="single" w:sz="8" w:space="0" w:color="3C8A2E"/>
          <w:bottom w:val="single" w:sz="8" w:space="0" w:color="3C8A2E"/>
          <w:right w:val="single" w:sz="8" w:space="0" w:color="3C8A2E"/>
          <w:insideH w:val="nil"/>
          <w:insideV w:val="single" w:sz="8" w:space="0" w:color="3C8A2E"/>
        </w:tcBorders>
      </w:tcPr>
    </w:tblStylePr>
    <w:tblStylePr w:type="firstCol">
      <w:rPr>
        <w:b/>
        <w:bCs/>
      </w:rPr>
    </w:tblStylePr>
    <w:tblStylePr w:type="lastCol">
      <w:rPr>
        <w:b/>
        <w:bCs/>
      </w:rPr>
      <w:tblPr/>
      <w:tcPr>
        <w:tcBorders>
          <w:top w:val="single" w:sz="8" w:space="0" w:color="3C8A2E"/>
          <w:left w:val="single" w:sz="8" w:space="0" w:color="3C8A2E"/>
          <w:bottom w:val="single" w:sz="8" w:space="0" w:color="3C8A2E"/>
          <w:right w:val="single" w:sz="8" w:space="0" w:color="3C8A2E"/>
        </w:tcBorders>
      </w:tcPr>
    </w:tblStylePr>
    <w:tblStylePr w:type="band1Vert">
      <w:tblPr/>
      <w:tcPr>
        <w:tcBorders>
          <w:top w:val="single" w:sz="8" w:space="0" w:color="3C8A2E"/>
          <w:left w:val="single" w:sz="8" w:space="0" w:color="3C8A2E"/>
          <w:bottom w:val="single" w:sz="8" w:space="0" w:color="3C8A2E"/>
          <w:right w:val="single" w:sz="8" w:space="0" w:color="3C8A2E"/>
        </w:tcBorders>
        <w:shd w:val="clear" w:color="auto" w:fill="C8EAC2"/>
      </w:tcPr>
    </w:tblStylePr>
    <w:tblStylePr w:type="band1Horz">
      <w:tblPr/>
      <w:tcPr>
        <w:tcBorders>
          <w:top w:val="single" w:sz="8" w:space="0" w:color="3C8A2E"/>
          <w:left w:val="single" w:sz="8" w:space="0" w:color="3C8A2E"/>
          <w:bottom w:val="single" w:sz="8" w:space="0" w:color="3C8A2E"/>
          <w:right w:val="single" w:sz="8" w:space="0" w:color="3C8A2E"/>
          <w:insideV w:val="single" w:sz="8" w:space="0" w:color="3C8A2E"/>
        </w:tcBorders>
        <w:shd w:val="clear" w:color="auto" w:fill="C8EAC2"/>
      </w:tcPr>
    </w:tblStylePr>
    <w:tblStylePr w:type="band2Horz">
      <w:tblPr/>
      <w:tcPr>
        <w:tcBorders>
          <w:top w:val="single" w:sz="8" w:space="0" w:color="3C8A2E"/>
          <w:left w:val="single" w:sz="8" w:space="0" w:color="3C8A2E"/>
          <w:bottom w:val="single" w:sz="8" w:space="0" w:color="3C8A2E"/>
          <w:right w:val="single" w:sz="8" w:space="0" w:color="3C8A2E"/>
          <w:insideV w:val="single" w:sz="8" w:space="0" w:color="3C8A2E"/>
        </w:tcBorders>
      </w:tcPr>
    </w:tblStylePr>
  </w:style>
  <w:style w:type="table" w:customStyle="1" w:styleId="LightGrid-Accent45">
    <w:name w:val="Light Grid - Accent 45"/>
    <w:basedOn w:val="TableauNormal"/>
    <w:uiPriority w:val="62"/>
    <w:rsid w:val="00A235F0"/>
    <w:rPr>
      <w:lang w:eastAsia="en-US"/>
    </w:rPr>
    <w:tblPr>
      <w:tblStyleRowBandSize w:val="1"/>
      <w:tblStyleColBandSize w:val="1"/>
      <w:tblBorders>
        <w:top w:val="single" w:sz="8" w:space="0" w:color="3C8A2E"/>
        <w:left w:val="single" w:sz="8" w:space="0" w:color="3C8A2E"/>
        <w:bottom w:val="single" w:sz="8" w:space="0" w:color="3C8A2E"/>
        <w:right w:val="single" w:sz="8" w:space="0" w:color="3C8A2E"/>
        <w:insideH w:val="single" w:sz="8" w:space="0" w:color="3C8A2E"/>
        <w:insideV w:val="single" w:sz="8" w:space="0" w:color="3C8A2E"/>
      </w:tblBorders>
    </w:tblPr>
    <w:tblStylePr w:type="firstRow">
      <w:pPr>
        <w:spacing w:before="0" w:after="0" w:line="240" w:lineRule="auto"/>
      </w:pPr>
      <w:rPr>
        <w:b/>
        <w:bCs/>
      </w:rPr>
      <w:tblPr/>
      <w:tcPr>
        <w:tcBorders>
          <w:top w:val="single" w:sz="8" w:space="0" w:color="3C8A2E"/>
          <w:left w:val="single" w:sz="8" w:space="0" w:color="3C8A2E"/>
          <w:bottom w:val="single" w:sz="18" w:space="0" w:color="3C8A2E"/>
          <w:right w:val="single" w:sz="8" w:space="0" w:color="3C8A2E"/>
          <w:insideH w:val="nil"/>
          <w:insideV w:val="single" w:sz="8" w:space="0" w:color="3C8A2E"/>
        </w:tcBorders>
      </w:tcPr>
    </w:tblStylePr>
    <w:tblStylePr w:type="lastRow">
      <w:pPr>
        <w:spacing w:before="0" w:after="0" w:line="240" w:lineRule="auto"/>
      </w:pPr>
      <w:rPr>
        <w:b/>
        <w:bCs/>
      </w:rPr>
      <w:tblPr/>
      <w:tcPr>
        <w:tcBorders>
          <w:top w:val="double" w:sz="6" w:space="0" w:color="3C8A2E"/>
          <w:left w:val="single" w:sz="8" w:space="0" w:color="3C8A2E"/>
          <w:bottom w:val="single" w:sz="8" w:space="0" w:color="3C8A2E"/>
          <w:right w:val="single" w:sz="8" w:space="0" w:color="3C8A2E"/>
          <w:insideH w:val="nil"/>
          <w:insideV w:val="single" w:sz="8" w:space="0" w:color="3C8A2E"/>
        </w:tcBorders>
      </w:tcPr>
    </w:tblStylePr>
    <w:tblStylePr w:type="firstCol">
      <w:rPr>
        <w:b/>
        <w:bCs/>
      </w:rPr>
    </w:tblStylePr>
    <w:tblStylePr w:type="lastCol">
      <w:rPr>
        <w:b/>
        <w:bCs/>
      </w:rPr>
      <w:tblPr/>
      <w:tcPr>
        <w:tcBorders>
          <w:top w:val="single" w:sz="8" w:space="0" w:color="3C8A2E"/>
          <w:left w:val="single" w:sz="8" w:space="0" w:color="3C8A2E"/>
          <w:bottom w:val="single" w:sz="8" w:space="0" w:color="3C8A2E"/>
          <w:right w:val="single" w:sz="8" w:space="0" w:color="3C8A2E"/>
        </w:tcBorders>
      </w:tcPr>
    </w:tblStylePr>
    <w:tblStylePr w:type="band1Vert">
      <w:tblPr/>
      <w:tcPr>
        <w:tcBorders>
          <w:top w:val="single" w:sz="8" w:space="0" w:color="3C8A2E"/>
          <w:left w:val="single" w:sz="8" w:space="0" w:color="3C8A2E"/>
          <w:bottom w:val="single" w:sz="8" w:space="0" w:color="3C8A2E"/>
          <w:right w:val="single" w:sz="8" w:space="0" w:color="3C8A2E"/>
        </w:tcBorders>
        <w:shd w:val="clear" w:color="auto" w:fill="C8EAC2"/>
      </w:tcPr>
    </w:tblStylePr>
    <w:tblStylePr w:type="band1Horz">
      <w:tblPr/>
      <w:tcPr>
        <w:tcBorders>
          <w:top w:val="single" w:sz="8" w:space="0" w:color="3C8A2E"/>
          <w:left w:val="single" w:sz="8" w:space="0" w:color="3C8A2E"/>
          <w:bottom w:val="single" w:sz="8" w:space="0" w:color="3C8A2E"/>
          <w:right w:val="single" w:sz="8" w:space="0" w:color="3C8A2E"/>
          <w:insideV w:val="single" w:sz="8" w:space="0" w:color="3C8A2E"/>
        </w:tcBorders>
        <w:shd w:val="clear" w:color="auto" w:fill="C8EAC2"/>
      </w:tcPr>
    </w:tblStylePr>
    <w:tblStylePr w:type="band2Horz">
      <w:tblPr/>
      <w:tcPr>
        <w:tcBorders>
          <w:top w:val="single" w:sz="8" w:space="0" w:color="3C8A2E"/>
          <w:left w:val="single" w:sz="8" w:space="0" w:color="3C8A2E"/>
          <w:bottom w:val="single" w:sz="8" w:space="0" w:color="3C8A2E"/>
          <w:right w:val="single" w:sz="8" w:space="0" w:color="3C8A2E"/>
          <w:insideV w:val="single" w:sz="8" w:space="0" w:color="3C8A2E"/>
        </w:tcBorders>
      </w:tcPr>
    </w:tblStylePr>
  </w:style>
  <w:style w:type="table" w:customStyle="1" w:styleId="LightGrid-Accent46">
    <w:name w:val="Light Grid - Accent 46"/>
    <w:basedOn w:val="TableauNormal"/>
    <w:uiPriority w:val="62"/>
    <w:rsid w:val="00CB7B9A"/>
    <w:rPr>
      <w:lang w:eastAsia="en-US"/>
    </w:rPr>
    <w:tblPr>
      <w:tblStyleRowBandSize w:val="1"/>
      <w:tblStyleColBandSize w:val="1"/>
      <w:tblBorders>
        <w:top w:val="single" w:sz="8" w:space="0" w:color="3C8A2E"/>
        <w:left w:val="single" w:sz="8" w:space="0" w:color="3C8A2E"/>
        <w:bottom w:val="single" w:sz="8" w:space="0" w:color="3C8A2E"/>
        <w:right w:val="single" w:sz="8" w:space="0" w:color="3C8A2E"/>
        <w:insideH w:val="single" w:sz="8" w:space="0" w:color="3C8A2E"/>
        <w:insideV w:val="single" w:sz="8" w:space="0" w:color="3C8A2E"/>
      </w:tblBorders>
    </w:tblPr>
    <w:tblStylePr w:type="firstRow">
      <w:pPr>
        <w:spacing w:before="0" w:after="0" w:line="240" w:lineRule="auto"/>
      </w:pPr>
      <w:rPr>
        <w:b/>
        <w:bCs/>
      </w:rPr>
      <w:tblPr/>
      <w:tcPr>
        <w:tcBorders>
          <w:top w:val="single" w:sz="8" w:space="0" w:color="3C8A2E"/>
          <w:left w:val="single" w:sz="8" w:space="0" w:color="3C8A2E"/>
          <w:bottom w:val="single" w:sz="18" w:space="0" w:color="3C8A2E"/>
          <w:right w:val="single" w:sz="8" w:space="0" w:color="3C8A2E"/>
          <w:insideH w:val="nil"/>
          <w:insideV w:val="single" w:sz="8" w:space="0" w:color="3C8A2E"/>
        </w:tcBorders>
      </w:tcPr>
    </w:tblStylePr>
    <w:tblStylePr w:type="lastRow">
      <w:pPr>
        <w:spacing w:before="0" w:after="0" w:line="240" w:lineRule="auto"/>
      </w:pPr>
      <w:rPr>
        <w:b/>
        <w:bCs/>
      </w:rPr>
      <w:tblPr/>
      <w:tcPr>
        <w:tcBorders>
          <w:top w:val="double" w:sz="6" w:space="0" w:color="3C8A2E"/>
          <w:left w:val="single" w:sz="8" w:space="0" w:color="3C8A2E"/>
          <w:bottom w:val="single" w:sz="8" w:space="0" w:color="3C8A2E"/>
          <w:right w:val="single" w:sz="8" w:space="0" w:color="3C8A2E"/>
          <w:insideH w:val="nil"/>
          <w:insideV w:val="single" w:sz="8" w:space="0" w:color="3C8A2E"/>
        </w:tcBorders>
      </w:tcPr>
    </w:tblStylePr>
    <w:tblStylePr w:type="firstCol">
      <w:rPr>
        <w:b/>
        <w:bCs/>
      </w:rPr>
    </w:tblStylePr>
    <w:tblStylePr w:type="lastCol">
      <w:rPr>
        <w:b/>
        <w:bCs/>
      </w:rPr>
      <w:tblPr/>
      <w:tcPr>
        <w:tcBorders>
          <w:top w:val="single" w:sz="8" w:space="0" w:color="3C8A2E"/>
          <w:left w:val="single" w:sz="8" w:space="0" w:color="3C8A2E"/>
          <w:bottom w:val="single" w:sz="8" w:space="0" w:color="3C8A2E"/>
          <w:right w:val="single" w:sz="8" w:space="0" w:color="3C8A2E"/>
        </w:tcBorders>
      </w:tcPr>
    </w:tblStylePr>
    <w:tblStylePr w:type="band1Vert">
      <w:tblPr/>
      <w:tcPr>
        <w:tcBorders>
          <w:top w:val="single" w:sz="8" w:space="0" w:color="3C8A2E"/>
          <w:left w:val="single" w:sz="8" w:space="0" w:color="3C8A2E"/>
          <w:bottom w:val="single" w:sz="8" w:space="0" w:color="3C8A2E"/>
          <w:right w:val="single" w:sz="8" w:space="0" w:color="3C8A2E"/>
        </w:tcBorders>
        <w:shd w:val="clear" w:color="auto" w:fill="C8EAC2"/>
      </w:tcPr>
    </w:tblStylePr>
    <w:tblStylePr w:type="band1Horz">
      <w:tblPr/>
      <w:tcPr>
        <w:tcBorders>
          <w:top w:val="single" w:sz="8" w:space="0" w:color="3C8A2E"/>
          <w:left w:val="single" w:sz="8" w:space="0" w:color="3C8A2E"/>
          <w:bottom w:val="single" w:sz="8" w:space="0" w:color="3C8A2E"/>
          <w:right w:val="single" w:sz="8" w:space="0" w:color="3C8A2E"/>
          <w:insideV w:val="single" w:sz="8" w:space="0" w:color="3C8A2E"/>
        </w:tcBorders>
        <w:shd w:val="clear" w:color="auto" w:fill="C8EAC2"/>
      </w:tcPr>
    </w:tblStylePr>
    <w:tblStylePr w:type="band2Horz">
      <w:tblPr/>
      <w:tcPr>
        <w:tcBorders>
          <w:top w:val="single" w:sz="8" w:space="0" w:color="3C8A2E"/>
          <w:left w:val="single" w:sz="8" w:space="0" w:color="3C8A2E"/>
          <w:bottom w:val="single" w:sz="8" w:space="0" w:color="3C8A2E"/>
          <w:right w:val="single" w:sz="8" w:space="0" w:color="3C8A2E"/>
          <w:insideV w:val="single" w:sz="8" w:space="0" w:color="3C8A2E"/>
        </w:tcBorders>
      </w:tcPr>
    </w:tblStylePr>
  </w:style>
  <w:style w:type="table" w:customStyle="1" w:styleId="LightList-Accent44">
    <w:name w:val="Light List - Accent 44"/>
    <w:basedOn w:val="TableauNormal"/>
    <w:uiPriority w:val="61"/>
    <w:rsid w:val="00973F59"/>
    <w:rPr>
      <w:rFonts w:cstheme="minorBidi"/>
      <w:lang w:eastAsia="en-US"/>
    </w:rPr>
    <w:tblPr>
      <w:tblStyleRowBandSize w:val="1"/>
      <w:tblStyleColBandSize w:val="1"/>
      <w:tblBorders>
        <w:top w:val="single" w:sz="8" w:space="0" w:color="3C8A2E" w:themeColor="accent4"/>
        <w:left w:val="single" w:sz="8" w:space="0" w:color="3C8A2E" w:themeColor="accent4"/>
        <w:bottom w:val="single" w:sz="8" w:space="0" w:color="3C8A2E" w:themeColor="accent4"/>
        <w:right w:val="single" w:sz="8" w:space="0" w:color="3C8A2E" w:themeColor="accent4"/>
      </w:tblBorders>
    </w:tblPr>
    <w:tblStylePr w:type="firstRow">
      <w:pPr>
        <w:spacing w:before="0" w:after="0" w:line="240" w:lineRule="auto"/>
      </w:pPr>
      <w:rPr>
        <w:b/>
        <w:bCs/>
        <w:color w:val="FFFFFF" w:themeColor="background1"/>
      </w:rPr>
      <w:tblPr/>
      <w:tcPr>
        <w:shd w:val="clear" w:color="auto" w:fill="3C8A2E" w:themeFill="accent4"/>
      </w:tcPr>
    </w:tblStylePr>
    <w:tblStylePr w:type="lastRow">
      <w:pPr>
        <w:spacing w:before="0" w:after="0" w:line="240" w:lineRule="auto"/>
      </w:pPr>
      <w:rPr>
        <w:b/>
        <w:bCs/>
      </w:rPr>
      <w:tblPr/>
      <w:tcPr>
        <w:tcBorders>
          <w:top w:val="double" w:sz="6" w:space="0" w:color="3C8A2E" w:themeColor="accent4"/>
          <w:left w:val="single" w:sz="8" w:space="0" w:color="3C8A2E" w:themeColor="accent4"/>
          <w:bottom w:val="single" w:sz="8" w:space="0" w:color="3C8A2E" w:themeColor="accent4"/>
          <w:right w:val="single" w:sz="8" w:space="0" w:color="3C8A2E" w:themeColor="accent4"/>
        </w:tcBorders>
      </w:tcPr>
    </w:tblStylePr>
    <w:tblStylePr w:type="firstCol">
      <w:rPr>
        <w:b/>
        <w:bCs/>
      </w:rPr>
    </w:tblStylePr>
    <w:tblStylePr w:type="lastCol">
      <w:rPr>
        <w:b/>
        <w:bCs/>
      </w:rPr>
    </w:tblStylePr>
    <w:tblStylePr w:type="band1Vert">
      <w:tblPr/>
      <w:tcPr>
        <w:tcBorders>
          <w:top w:val="single" w:sz="8" w:space="0" w:color="3C8A2E" w:themeColor="accent4"/>
          <w:left w:val="single" w:sz="8" w:space="0" w:color="3C8A2E" w:themeColor="accent4"/>
          <w:bottom w:val="single" w:sz="8" w:space="0" w:color="3C8A2E" w:themeColor="accent4"/>
          <w:right w:val="single" w:sz="8" w:space="0" w:color="3C8A2E" w:themeColor="accent4"/>
        </w:tcBorders>
      </w:tcPr>
    </w:tblStylePr>
    <w:tblStylePr w:type="band1Horz">
      <w:tblPr/>
      <w:tcPr>
        <w:tcBorders>
          <w:top w:val="single" w:sz="8" w:space="0" w:color="3C8A2E" w:themeColor="accent4"/>
          <w:left w:val="single" w:sz="8" w:space="0" w:color="3C8A2E" w:themeColor="accent4"/>
          <w:bottom w:val="single" w:sz="8" w:space="0" w:color="3C8A2E" w:themeColor="accent4"/>
          <w:right w:val="single" w:sz="8" w:space="0" w:color="3C8A2E" w:themeColor="accent4"/>
        </w:tcBorders>
      </w:tcPr>
    </w:tblStylePr>
  </w:style>
  <w:style w:type="table" w:styleId="Listeclaire-Accent4">
    <w:name w:val="Light List Accent 4"/>
    <w:basedOn w:val="TableauNormal"/>
    <w:uiPriority w:val="61"/>
    <w:rsid w:val="00973F59"/>
    <w:rPr>
      <w:rFonts w:cstheme="minorBidi"/>
      <w:lang w:eastAsia="en-US"/>
    </w:rPr>
    <w:tblPr>
      <w:tblStyleRowBandSize w:val="1"/>
      <w:tblStyleColBandSize w:val="1"/>
      <w:tblBorders>
        <w:top w:val="single" w:sz="8" w:space="0" w:color="3C8A2E" w:themeColor="accent4"/>
        <w:left w:val="single" w:sz="8" w:space="0" w:color="3C8A2E" w:themeColor="accent4"/>
        <w:bottom w:val="single" w:sz="8" w:space="0" w:color="3C8A2E" w:themeColor="accent4"/>
        <w:right w:val="single" w:sz="8" w:space="0" w:color="3C8A2E" w:themeColor="accent4"/>
      </w:tblBorders>
    </w:tblPr>
    <w:tblStylePr w:type="firstRow">
      <w:pPr>
        <w:spacing w:before="0" w:after="0" w:line="240" w:lineRule="auto"/>
      </w:pPr>
      <w:rPr>
        <w:b/>
        <w:bCs/>
        <w:color w:val="FFFFFF" w:themeColor="background1"/>
      </w:rPr>
      <w:tblPr/>
      <w:tcPr>
        <w:shd w:val="clear" w:color="auto" w:fill="3C8A2E" w:themeFill="accent4"/>
      </w:tcPr>
    </w:tblStylePr>
    <w:tblStylePr w:type="lastRow">
      <w:pPr>
        <w:spacing w:before="0" w:after="0" w:line="240" w:lineRule="auto"/>
      </w:pPr>
      <w:rPr>
        <w:b/>
        <w:bCs/>
      </w:rPr>
      <w:tblPr/>
      <w:tcPr>
        <w:tcBorders>
          <w:top w:val="double" w:sz="6" w:space="0" w:color="3C8A2E" w:themeColor="accent4"/>
          <w:left w:val="single" w:sz="8" w:space="0" w:color="3C8A2E" w:themeColor="accent4"/>
          <w:bottom w:val="single" w:sz="8" w:space="0" w:color="3C8A2E" w:themeColor="accent4"/>
          <w:right w:val="single" w:sz="8" w:space="0" w:color="3C8A2E" w:themeColor="accent4"/>
        </w:tcBorders>
      </w:tcPr>
    </w:tblStylePr>
    <w:tblStylePr w:type="firstCol">
      <w:rPr>
        <w:b/>
        <w:bCs/>
      </w:rPr>
    </w:tblStylePr>
    <w:tblStylePr w:type="lastCol">
      <w:rPr>
        <w:b/>
        <w:bCs/>
      </w:rPr>
    </w:tblStylePr>
    <w:tblStylePr w:type="band1Vert">
      <w:tblPr/>
      <w:tcPr>
        <w:tcBorders>
          <w:top w:val="single" w:sz="8" w:space="0" w:color="3C8A2E" w:themeColor="accent4"/>
          <w:left w:val="single" w:sz="8" w:space="0" w:color="3C8A2E" w:themeColor="accent4"/>
          <w:bottom w:val="single" w:sz="8" w:space="0" w:color="3C8A2E" w:themeColor="accent4"/>
          <w:right w:val="single" w:sz="8" w:space="0" w:color="3C8A2E" w:themeColor="accent4"/>
        </w:tcBorders>
      </w:tcPr>
    </w:tblStylePr>
    <w:tblStylePr w:type="band1Horz">
      <w:tblPr/>
      <w:tcPr>
        <w:tcBorders>
          <w:top w:val="single" w:sz="8" w:space="0" w:color="3C8A2E" w:themeColor="accent4"/>
          <w:left w:val="single" w:sz="8" w:space="0" w:color="3C8A2E" w:themeColor="accent4"/>
          <w:bottom w:val="single" w:sz="8" w:space="0" w:color="3C8A2E" w:themeColor="accent4"/>
          <w:right w:val="single" w:sz="8" w:space="0" w:color="3C8A2E" w:themeColor="accent4"/>
        </w:tcBorders>
      </w:tcPr>
    </w:tblStylePr>
  </w:style>
  <w:style w:type="table" w:styleId="Grilledutableau">
    <w:name w:val="Table Grid"/>
    <w:basedOn w:val="TableauNormal"/>
    <w:uiPriority w:val="59"/>
    <w:rsid w:val="00443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4008EE"/>
    <w:tblPr>
      <w:tblStyleRowBandSize w:val="1"/>
      <w:tblStyleColBandSize w:val="1"/>
      <w:tblBorders>
        <w:top w:val="single" w:sz="4" w:space="0" w:color="7ACE6C" w:themeColor="accent4" w:themeTint="99"/>
        <w:left w:val="single" w:sz="4" w:space="0" w:color="7ACE6C" w:themeColor="accent4" w:themeTint="99"/>
        <w:bottom w:val="single" w:sz="4" w:space="0" w:color="7ACE6C" w:themeColor="accent4" w:themeTint="99"/>
        <w:right w:val="single" w:sz="4" w:space="0" w:color="7ACE6C" w:themeColor="accent4" w:themeTint="99"/>
        <w:insideH w:val="single" w:sz="4" w:space="0" w:color="7ACE6C" w:themeColor="accent4" w:themeTint="99"/>
        <w:insideV w:val="single" w:sz="4" w:space="0" w:color="7ACE6C" w:themeColor="accent4" w:themeTint="99"/>
      </w:tblBorders>
    </w:tblPr>
    <w:tblStylePr w:type="firstRow">
      <w:rPr>
        <w:b/>
        <w:bCs/>
        <w:color w:val="FFFFFF" w:themeColor="background1"/>
      </w:rPr>
      <w:tblPr/>
      <w:tcPr>
        <w:tcBorders>
          <w:top w:val="single" w:sz="4" w:space="0" w:color="3C8A2E" w:themeColor="accent4"/>
          <w:left w:val="single" w:sz="4" w:space="0" w:color="3C8A2E" w:themeColor="accent4"/>
          <w:bottom w:val="single" w:sz="4" w:space="0" w:color="3C8A2E" w:themeColor="accent4"/>
          <w:right w:val="single" w:sz="4" w:space="0" w:color="3C8A2E" w:themeColor="accent4"/>
          <w:insideH w:val="nil"/>
          <w:insideV w:val="nil"/>
        </w:tcBorders>
        <w:shd w:val="clear" w:color="auto" w:fill="3C8A2E" w:themeFill="accent4"/>
      </w:tcPr>
    </w:tblStylePr>
    <w:tblStylePr w:type="lastRow">
      <w:rPr>
        <w:b/>
        <w:bCs/>
      </w:rPr>
      <w:tblPr/>
      <w:tcPr>
        <w:tcBorders>
          <w:top w:val="double" w:sz="4" w:space="0" w:color="3C8A2E" w:themeColor="accent4"/>
        </w:tcBorders>
      </w:tcPr>
    </w:tblStylePr>
    <w:tblStylePr w:type="firstCol">
      <w:rPr>
        <w:b/>
        <w:bCs/>
      </w:rPr>
    </w:tblStylePr>
    <w:tblStylePr w:type="lastCol">
      <w:rPr>
        <w:b/>
        <w:bCs/>
      </w:rPr>
    </w:tblStylePr>
    <w:tblStylePr w:type="band1Vert">
      <w:tblPr/>
      <w:tcPr>
        <w:shd w:val="clear" w:color="auto" w:fill="D2EECE" w:themeFill="accent4" w:themeFillTint="33"/>
      </w:tcPr>
    </w:tblStylePr>
    <w:tblStylePr w:type="band1Horz">
      <w:tblPr/>
      <w:tcPr>
        <w:shd w:val="clear" w:color="auto" w:fill="D2EECE" w:themeFill="accent4" w:themeFillTint="33"/>
      </w:tcPr>
    </w:tblStylePr>
  </w:style>
  <w:style w:type="table" w:styleId="TableauGrille5Fonc-Accentuation2">
    <w:name w:val="Grid Table 5 Dark Accent 2"/>
    <w:basedOn w:val="TableauNormal"/>
    <w:uiPriority w:val="50"/>
    <w:rsid w:val="000245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FC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4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4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4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400" w:themeFill="accent2"/>
      </w:tcPr>
    </w:tblStylePr>
    <w:tblStylePr w:type="band1Vert">
      <w:tblPr/>
      <w:tcPr>
        <w:shd w:val="clear" w:color="auto" w:fill="D9FF87" w:themeFill="accent2" w:themeFillTint="66"/>
      </w:tcPr>
    </w:tblStylePr>
    <w:tblStylePr w:type="band1Horz">
      <w:tblPr/>
      <w:tcPr>
        <w:shd w:val="clear" w:color="auto" w:fill="D9FF87" w:themeFill="accent2" w:themeFillTint="66"/>
      </w:tcPr>
    </w:tblStylePr>
  </w:style>
  <w:style w:type="table" w:styleId="TableauGrille4-Accentuation1">
    <w:name w:val="Grid Table 4 Accent 1"/>
    <w:basedOn w:val="TableauNormal"/>
    <w:uiPriority w:val="49"/>
    <w:rsid w:val="00024501"/>
    <w:tblPr>
      <w:tblStyleRowBandSize w:val="1"/>
      <w:tblStyleColBandSize w:val="1"/>
      <w:tblBorders>
        <w:top w:val="single" w:sz="4" w:space="0" w:color="1361FF" w:themeColor="accent1" w:themeTint="99"/>
        <w:left w:val="single" w:sz="4" w:space="0" w:color="1361FF" w:themeColor="accent1" w:themeTint="99"/>
        <w:bottom w:val="single" w:sz="4" w:space="0" w:color="1361FF" w:themeColor="accent1" w:themeTint="99"/>
        <w:right w:val="single" w:sz="4" w:space="0" w:color="1361FF" w:themeColor="accent1" w:themeTint="99"/>
        <w:insideH w:val="single" w:sz="4" w:space="0" w:color="1361FF" w:themeColor="accent1" w:themeTint="99"/>
        <w:insideV w:val="single" w:sz="4" w:space="0" w:color="1361FF" w:themeColor="accent1" w:themeTint="99"/>
      </w:tblBorders>
    </w:tblPr>
    <w:tblStylePr w:type="firstRow">
      <w:rPr>
        <w:b/>
        <w:bCs/>
        <w:color w:val="FFFFFF" w:themeColor="background1"/>
      </w:rPr>
      <w:tblPr/>
      <w:tcPr>
        <w:tcBorders>
          <w:top w:val="single" w:sz="4" w:space="0" w:color="002776" w:themeColor="accent1"/>
          <w:left w:val="single" w:sz="4" w:space="0" w:color="002776" w:themeColor="accent1"/>
          <w:bottom w:val="single" w:sz="4" w:space="0" w:color="002776" w:themeColor="accent1"/>
          <w:right w:val="single" w:sz="4" w:space="0" w:color="002776" w:themeColor="accent1"/>
          <w:insideH w:val="nil"/>
          <w:insideV w:val="nil"/>
        </w:tcBorders>
        <w:shd w:val="clear" w:color="auto" w:fill="002776" w:themeFill="accent1"/>
      </w:tcPr>
    </w:tblStylePr>
    <w:tblStylePr w:type="lastRow">
      <w:rPr>
        <w:b/>
        <w:bCs/>
      </w:rPr>
      <w:tblPr/>
      <w:tcPr>
        <w:tcBorders>
          <w:top w:val="double" w:sz="4" w:space="0" w:color="002776" w:themeColor="accent1"/>
        </w:tcBorders>
      </w:tcPr>
    </w:tblStylePr>
    <w:tblStylePr w:type="firstCol">
      <w:rPr>
        <w:b/>
        <w:bCs/>
      </w:rPr>
    </w:tblStylePr>
    <w:tblStylePr w:type="lastCol">
      <w:rPr>
        <w:b/>
        <w:bCs/>
      </w:rPr>
    </w:tblStylePr>
    <w:tblStylePr w:type="band1Vert">
      <w:tblPr/>
      <w:tcPr>
        <w:shd w:val="clear" w:color="auto" w:fill="B0CAFF" w:themeFill="accent1" w:themeFillTint="33"/>
      </w:tcPr>
    </w:tblStylePr>
    <w:tblStylePr w:type="band1Horz">
      <w:tblPr/>
      <w:tcPr>
        <w:shd w:val="clear" w:color="auto" w:fill="B0CAFF" w:themeFill="accent1" w:themeFillTint="33"/>
      </w:tcPr>
    </w:tblStylePr>
  </w:style>
  <w:style w:type="table" w:customStyle="1" w:styleId="TableGrid1">
    <w:name w:val="Table Grid1"/>
    <w:basedOn w:val="TableauNormal"/>
    <w:uiPriority w:val="59"/>
    <w:rsid w:val="0002450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ocy">
    <w:name w:val="docy"/>
    <w:aliases w:val="v5,34730,bqiaagaaeyqcaaagiaiaaamxagaabsvqaaaaaaaaaaaaaaaaaaaaaaaaaaaaaaaaaaaaaaaaaaaaaaaaaaaaaaaaaaaaaaaaaaaaaaaaaaaaaaaaaaaaaaaaaaaaaaaaaaaaaaaaaaaaaaaaaaaaaaaaaaaaaaaaaaaaaaaaaaaaaaaaaaaaaaaaaaaaaaaaaaaaaaaaaaaaaaaaaaaaaaaaaaaaaaaaaaaaaaa,21160"/>
    <w:basedOn w:val="Normal"/>
    <w:rsid w:val="003E36AF"/>
    <w:pPr>
      <w:suppressAutoHyphens w:val="0"/>
      <w:spacing w:before="100" w:beforeAutospacing="1" w:after="100" w:afterAutospacing="1"/>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0309">
      <w:bodyDiv w:val="1"/>
      <w:marLeft w:val="0"/>
      <w:marRight w:val="0"/>
      <w:marTop w:val="0"/>
      <w:marBottom w:val="0"/>
      <w:divBdr>
        <w:top w:val="none" w:sz="0" w:space="0" w:color="auto"/>
        <w:left w:val="none" w:sz="0" w:space="0" w:color="auto"/>
        <w:bottom w:val="none" w:sz="0" w:space="0" w:color="auto"/>
        <w:right w:val="none" w:sz="0" w:space="0" w:color="auto"/>
      </w:divBdr>
    </w:div>
    <w:div w:id="278101622">
      <w:bodyDiv w:val="1"/>
      <w:marLeft w:val="0"/>
      <w:marRight w:val="0"/>
      <w:marTop w:val="0"/>
      <w:marBottom w:val="0"/>
      <w:divBdr>
        <w:top w:val="none" w:sz="0" w:space="0" w:color="auto"/>
        <w:left w:val="none" w:sz="0" w:space="0" w:color="auto"/>
        <w:bottom w:val="none" w:sz="0" w:space="0" w:color="auto"/>
        <w:right w:val="none" w:sz="0" w:space="0" w:color="auto"/>
      </w:divBdr>
    </w:div>
    <w:div w:id="325204015">
      <w:bodyDiv w:val="1"/>
      <w:marLeft w:val="0"/>
      <w:marRight w:val="0"/>
      <w:marTop w:val="0"/>
      <w:marBottom w:val="0"/>
      <w:divBdr>
        <w:top w:val="none" w:sz="0" w:space="0" w:color="auto"/>
        <w:left w:val="none" w:sz="0" w:space="0" w:color="auto"/>
        <w:bottom w:val="none" w:sz="0" w:space="0" w:color="auto"/>
        <w:right w:val="none" w:sz="0" w:space="0" w:color="auto"/>
      </w:divBdr>
    </w:div>
    <w:div w:id="655110316">
      <w:bodyDiv w:val="1"/>
      <w:marLeft w:val="0"/>
      <w:marRight w:val="0"/>
      <w:marTop w:val="0"/>
      <w:marBottom w:val="0"/>
      <w:divBdr>
        <w:top w:val="none" w:sz="0" w:space="0" w:color="auto"/>
        <w:left w:val="none" w:sz="0" w:space="0" w:color="auto"/>
        <w:bottom w:val="none" w:sz="0" w:space="0" w:color="auto"/>
        <w:right w:val="none" w:sz="0" w:space="0" w:color="auto"/>
      </w:divBdr>
    </w:div>
    <w:div w:id="739988411">
      <w:bodyDiv w:val="1"/>
      <w:marLeft w:val="0"/>
      <w:marRight w:val="0"/>
      <w:marTop w:val="0"/>
      <w:marBottom w:val="0"/>
      <w:divBdr>
        <w:top w:val="none" w:sz="0" w:space="0" w:color="auto"/>
        <w:left w:val="none" w:sz="0" w:space="0" w:color="auto"/>
        <w:bottom w:val="none" w:sz="0" w:space="0" w:color="auto"/>
        <w:right w:val="none" w:sz="0" w:space="0" w:color="auto"/>
      </w:divBdr>
    </w:div>
    <w:div w:id="1181358431">
      <w:bodyDiv w:val="1"/>
      <w:marLeft w:val="0"/>
      <w:marRight w:val="0"/>
      <w:marTop w:val="0"/>
      <w:marBottom w:val="0"/>
      <w:divBdr>
        <w:top w:val="none" w:sz="0" w:space="0" w:color="auto"/>
        <w:left w:val="none" w:sz="0" w:space="0" w:color="auto"/>
        <w:bottom w:val="none" w:sz="0" w:space="0" w:color="auto"/>
        <w:right w:val="none" w:sz="0" w:space="0" w:color="auto"/>
      </w:divBdr>
    </w:div>
    <w:div w:id="1216695506">
      <w:bodyDiv w:val="1"/>
      <w:marLeft w:val="0"/>
      <w:marRight w:val="0"/>
      <w:marTop w:val="0"/>
      <w:marBottom w:val="0"/>
      <w:divBdr>
        <w:top w:val="none" w:sz="0" w:space="0" w:color="auto"/>
        <w:left w:val="none" w:sz="0" w:space="0" w:color="auto"/>
        <w:bottom w:val="none" w:sz="0" w:space="0" w:color="auto"/>
        <w:right w:val="none" w:sz="0" w:space="0" w:color="auto"/>
      </w:divBdr>
    </w:div>
    <w:div w:id="1443300593">
      <w:bodyDiv w:val="1"/>
      <w:marLeft w:val="0"/>
      <w:marRight w:val="0"/>
      <w:marTop w:val="0"/>
      <w:marBottom w:val="0"/>
      <w:divBdr>
        <w:top w:val="none" w:sz="0" w:space="0" w:color="auto"/>
        <w:left w:val="none" w:sz="0" w:space="0" w:color="auto"/>
        <w:bottom w:val="none" w:sz="0" w:space="0" w:color="auto"/>
        <w:right w:val="none" w:sz="0" w:space="0" w:color="auto"/>
      </w:divBdr>
    </w:div>
    <w:div w:id="1462915726">
      <w:bodyDiv w:val="1"/>
      <w:marLeft w:val="0"/>
      <w:marRight w:val="0"/>
      <w:marTop w:val="0"/>
      <w:marBottom w:val="0"/>
      <w:divBdr>
        <w:top w:val="none" w:sz="0" w:space="0" w:color="auto"/>
        <w:left w:val="none" w:sz="0" w:space="0" w:color="auto"/>
        <w:bottom w:val="none" w:sz="0" w:space="0" w:color="auto"/>
        <w:right w:val="none" w:sz="0" w:space="0" w:color="auto"/>
      </w:divBdr>
    </w:div>
    <w:div w:id="1540780442">
      <w:bodyDiv w:val="1"/>
      <w:marLeft w:val="0"/>
      <w:marRight w:val="0"/>
      <w:marTop w:val="0"/>
      <w:marBottom w:val="0"/>
      <w:divBdr>
        <w:top w:val="none" w:sz="0" w:space="0" w:color="auto"/>
        <w:left w:val="none" w:sz="0" w:space="0" w:color="auto"/>
        <w:bottom w:val="none" w:sz="0" w:space="0" w:color="auto"/>
        <w:right w:val="none" w:sz="0" w:space="0" w:color="auto"/>
      </w:divBdr>
    </w:div>
    <w:div w:id="1561286519">
      <w:bodyDiv w:val="1"/>
      <w:marLeft w:val="0"/>
      <w:marRight w:val="0"/>
      <w:marTop w:val="0"/>
      <w:marBottom w:val="0"/>
      <w:divBdr>
        <w:top w:val="none" w:sz="0" w:space="0" w:color="auto"/>
        <w:left w:val="none" w:sz="0" w:space="0" w:color="auto"/>
        <w:bottom w:val="none" w:sz="0" w:space="0" w:color="auto"/>
        <w:right w:val="none" w:sz="0" w:space="0" w:color="auto"/>
      </w:divBdr>
    </w:div>
    <w:div w:id="1659961701">
      <w:bodyDiv w:val="1"/>
      <w:marLeft w:val="0"/>
      <w:marRight w:val="0"/>
      <w:marTop w:val="0"/>
      <w:marBottom w:val="0"/>
      <w:divBdr>
        <w:top w:val="none" w:sz="0" w:space="0" w:color="auto"/>
        <w:left w:val="none" w:sz="0" w:space="0" w:color="auto"/>
        <w:bottom w:val="none" w:sz="0" w:space="0" w:color="auto"/>
        <w:right w:val="none" w:sz="0" w:space="0" w:color="auto"/>
      </w:divBdr>
      <w:divsChild>
        <w:div w:id="1955207489">
          <w:marLeft w:val="-510"/>
          <w:marRight w:val="0"/>
          <w:marTop w:val="0"/>
          <w:marBottom w:val="0"/>
          <w:divBdr>
            <w:top w:val="none" w:sz="0" w:space="0" w:color="auto"/>
            <w:left w:val="none" w:sz="0" w:space="0" w:color="auto"/>
            <w:bottom w:val="none" w:sz="0" w:space="0" w:color="auto"/>
            <w:right w:val="none" w:sz="0" w:space="0" w:color="auto"/>
          </w:divBdr>
        </w:div>
        <w:div w:id="532425174">
          <w:marLeft w:val="-765"/>
          <w:marRight w:val="0"/>
          <w:marTop w:val="0"/>
          <w:marBottom w:val="0"/>
          <w:divBdr>
            <w:top w:val="none" w:sz="0" w:space="0" w:color="auto"/>
            <w:left w:val="none" w:sz="0" w:space="0" w:color="auto"/>
            <w:bottom w:val="none" w:sz="0" w:space="0" w:color="auto"/>
            <w:right w:val="none" w:sz="0" w:space="0" w:color="auto"/>
          </w:divBdr>
        </w:div>
        <w:div w:id="1988971568">
          <w:marLeft w:val="-990"/>
          <w:marRight w:val="0"/>
          <w:marTop w:val="0"/>
          <w:marBottom w:val="0"/>
          <w:divBdr>
            <w:top w:val="none" w:sz="0" w:space="0" w:color="auto"/>
            <w:left w:val="none" w:sz="0" w:space="0" w:color="auto"/>
            <w:bottom w:val="none" w:sz="0" w:space="0" w:color="auto"/>
            <w:right w:val="none" w:sz="0" w:space="0" w:color="auto"/>
          </w:divBdr>
        </w:div>
      </w:divsChild>
    </w:div>
    <w:div w:id="1819297619">
      <w:bodyDiv w:val="1"/>
      <w:marLeft w:val="0"/>
      <w:marRight w:val="0"/>
      <w:marTop w:val="0"/>
      <w:marBottom w:val="0"/>
      <w:divBdr>
        <w:top w:val="none" w:sz="0" w:space="0" w:color="auto"/>
        <w:left w:val="none" w:sz="0" w:space="0" w:color="auto"/>
        <w:bottom w:val="none" w:sz="0" w:space="0" w:color="auto"/>
        <w:right w:val="none" w:sz="0" w:space="0" w:color="auto"/>
      </w:divBdr>
    </w:div>
    <w:div w:id="1988315092">
      <w:bodyDiv w:val="1"/>
      <w:marLeft w:val="0"/>
      <w:marRight w:val="0"/>
      <w:marTop w:val="0"/>
      <w:marBottom w:val="0"/>
      <w:divBdr>
        <w:top w:val="none" w:sz="0" w:space="0" w:color="auto"/>
        <w:left w:val="none" w:sz="0" w:space="0" w:color="auto"/>
        <w:bottom w:val="none" w:sz="0" w:space="0" w:color="auto"/>
        <w:right w:val="none" w:sz="0" w:space="0" w:color="auto"/>
      </w:divBdr>
    </w:div>
    <w:div w:id="1993756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file:///C:\Users\cpereirasan\Downloads\achats-difa@inrae.f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DeloitteColors2009">
      <a:dk1>
        <a:srgbClr val="000000"/>
      </a:dk1>
      <a:lt1>
        <a:srgbClr val="FFFFFF"/>
      </a:lt1>
      <a:dk2>
        <a:srgbClr val="002776"/>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5FE9BC8EF2B24EB4BA0C0A32C8B31B" ma:contentTypeVersion="0" ma:contentTypeDescription="Crée un document." ma:contentTypeScope="" ma:versionID="76677e5b01c5706399930788a49c7fcf">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765A96-5BBC-4B7F-A057-2E7AC962E6A9}">
  <ds:schemaRefs>
    <ds:schemaRef ds:uri="http://schemas.microsoft.com/sharepoint/v3/contenttype/forms"/>
  </ds:schemaRefs>
</ds:datastoreItem>
</file>

<file path=customXml/itemProps2.xml><?xml version="1.0" encoding="utf-8"?>
<ds:datastoreItem xmlns:ds="http://schemas.openxmlformats.org/officeDocument/2006/customXml" ds:itemID="{1C3411A1-30F2-4875-A9CC-5E3F3C52B57A}">
  <ds:schemaRefs>
    <ds:schemaRef ds:uri="http://schemas.openxmlformats.org/officeDocument/2006/bibliography"/>
  </ds:schemaRefs>
</ds:datastoreItem>
</file>

<file path=customXml/itemProps3.xml><?xml version="1.0" encoding="utf-8"?>
<ds:datastoreItem xmlns:ds="http://schemas.openxmlformats.org/officeDocument/2006/customXml" ds:itemID="{D684934E-8469-400A-BFE8-5143985E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6A7747A-929E-4C75-A6E4-B14A939DF2C0}">
  <ds:schemaRefs>
    <ds:schemaRef ds:uri="http://schemas.openxmlformats.org/officeDocument/2006/bibliography"/>
  </ds:schemaRefs>
</ds:datastoreItem>
</file>

<file path=customXml/itemProps5.xml><?xml version="1.0" encoding="utf-8"?>
<ds:datastoreItem xmlns:ds="http://schemas.openxmlformats.org/officeDocument/2006/customXml" ds:itemID="{44E26D16-5145-4D00-AB14-63D59674D6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2014</Words>
  <Characters>11081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Manager>M.NASSR</Manager>
  <Company>INRAE</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Pour usage interne</dc:subject>
  <dc:creator>INRAE</dc:creator>
  <dc:description/>
  <cp:lastModifiedBy>cecile pereira santo</cp:lastModifiedBy>
  <cp:revision>4</cp:revision>
  <cp:lastPrinted>2025-08-05T14:58:00Z</cp:lastPrinted>
  <dcterms:created xsi:type="dcterms:W3CDTF">2025-08-12T09:30:00Z</dcterms:created>
  <dcterms:modified xsi:type="dcterms:W3CDTF">2025-08-12T09:42:00Z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0x010100845FE9BC8EF2B24EB4BA0C0A32C8B31B</vt:lpwstr>
  </property>
  <property fmtid="{D5CDD505-2E9C-101B-9397-08002B2CF9AE}" pid="3" name="État">
    <vt:lpwstr>Travail</vt:lpwstr>
  </property>
</Properties>
</file>