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C0005" w14:textId="2372B14F" w:rsidR="00B5331D" w:rsidRPr="00F75E46" w:rsidRDefault="00B5331D" w:rsidP="00B5331D">
      <w:pPr>
        <w:spacing w:after="120"/>
        <w:jc w:val="right"/>
        <w:rPr>
          <w:b/>
          <w:bCs/>
          <w:noProof/>
          <w:u w:val="single"/>
        </w:rPr>
      </w:pPr>
      <w:r w:rsidRPr="00F75E46">
        <w:rPr>
          <w:b/>
          <w:bCs/>
          <w:noProof/>
          <w:u w:val="single"/>
        </w:rPr>
        <w:t>Annexe 3 au règlement de consultation</w:t>
      </w:r>
    </w:p>
    <w:p w14:paraId="5C014E45" w14:textId="77777777" w:rsidR="00B5331D" w:rsidRDefault="00B5331D" w:rsidP="00F03596">
      <w:pPr>
        <w:spacing w:after="120"/>
        <w:jc w:val="center"/>
        <w:rPr>
          <w:b/>
          <w:bCs/>
          <w:noProof/>
          <w:sz w:val="28"/>
          <w:szCs w:val="28"/>
        </w:rPr>
      </w:pPr>
    </w:p>
    <w:p w14:paraId="07D731AA" w14:textId="2DF99CCE" w:rsidR="00B10E99" w:rsidRPr="00B5331D" w:rsidRDefault="00CC46BA" w:rsidP="00F03596">
      <w:pPr>
        <w:spacing w:after="120"/>
        <w:jc w:val="center"/>
        <w:rPr>
          <w:b/>
          <w:bCs/>
          <w:noProof/>
          <w:sz w:val="28"/>
          <w:szCs w:val="28"/>
        </w:rPr>
      </w:pPr>
      <w:r w:rsidRPr="00B5331D">
        <w:rPr>
          <w:b/>
          <w:bCs/>
          <w:noProof/>
          <w:sz w:val="28"/>
          <w:szCs w:val="28"/>
        </w:rPr>
        <w:t>Marché n°25MA</w:t>
      </w:r>
      <w:r w:rsidR="00B5331D" w:rsidRPr="00B5331D">
        <w:rPr>
          <w:b/>
          <w:bCs/>
          <w:noProof/>
          <w:sz w:val="28"/>
          <w:szCs w:val="28"/>
        </w:rPr>
        <w:t>29035</w:t>
      </w:r>
    </w:p>
    <w:p w14:paraId="10DC9425" w14:textId="77777777" w:rsidR="00B5331D" w:rsidRPr="00B5331D" w:rsidRDefault="00B5331D" w:rsidP="00B5331D">
      <w:pPr>
        <w:pBdr>
          <w:top w:val="single" w:sz="4" w:space="1" w:color="auto"/>
        </w:pBdr>
        <w:jc w:val="center"/>
        <w:rPr>
          <w:noProof/>
          <w:sz w:val="24"/>
          <w:szCs w:val="24"/>
        </w:rPr>
      </w:pPr>
      <w:r w:rsidRPr="00B5331D">
        <w:rPr>
          <w:b/>
          <w:bCs/>
          <w:noProof/>
          <w:sz w:val="24"/>
          <w:szCs w:val="24"/>
        </w:rPr>
        <w:t>MISE A JOUR DES ORIENTATIONS FONDAMENTALES ET DES DISPOSITIONS DES PROJETS DE SDAGE POUR LA PERIODE 2028-2033 DANS LES DISTRICTS DU RHIN ET DE LA MEUSE</w:t>
      </w:r>
    </w:p>
    <w:p w14:paraId="30A8F766" w14:textId="77777777" w:rsidR="00CC46BA" w:rsidRPr="00DE436E" w:rsidRDefault="00CC46BA" w:rsidP="00B5331D">
      <w:pPr>
        <w:pBdr>
          <w:top w:val="single" w:sz="4" w:space="1" w:color="auto"/>
        </w:pBdr>
        <w:jc w:val="center"/>
        <w:rPr>
          <w:sz w:val="4"/>
          <w:szCs w:val="4"/>
        </w:rPr>
      </w:pPr>
    </w:p>
    <w:p w14:paraId="07622A56" w14:textId="77777777" w:rsidR="00DE436E" w:rsidRPr="00762641" w:rsidRDefault="00CC46BA" w:rsidP="00207576">
      <w:pPr>
        <w:shd w:val="clear" w:color="auto" w:fill="68A042"/>
        <w:spacing w:after="0" w:line="240" w:lineRule="auto"/>
        <w:jc w:val="center"/>
        <w:rPr>
          <w:b/>
          <w:bCs/>
          <w:color w:val="FFFFFF" w:themeColor="background1"/>
          <w:sz w:val="40"/>
          <w:szCs w:val="40"/>
        </w:rPr>
      </w:pPr>
      <w:r w:rsidRPr="00762641">
        <w:rPr>
          <w:b/>
          <w:bCs/>
          <w:color w:val="FFFFFF" w:themeColor="background1"/>
          <w:sz w:val="40"/>
          <w:szCs w:val="40"/>
        </w:rPr>
        <w:t xml:space="preserve">NOTE DE </w:t>
      </w:r>
      <w:r w:rsidRPr="00762641">
        <w:rPr>
          <w:b/>
          <w:bCs/>
          <w:color w:val="FFFFFF" w:themeColor="background1"/>
          <w:sz w:val="52"/>
          <w:szCs w:val="52"/>
        </w:rPr>
        <w:t xml:space="preserve">DEMARCHE RSE </w:t>
      </w:r>
    </w:p>
    <w:p w14:paraId="73D6E373" w14:textId="034BA0BD" w:rsidR="00CC46BA" w:rsidRPr="00762641" w:rsidRDefault="00CC46BA" w:rsidP="00207576">
      <w:pPr>
        <w:shd w:val="clear" w:color="auto" w:fill="68A042"/>
        <w:spacing w:after="0" w:line="240" w:lineRule="auto"/>
        <w:jc w:val="center"/>
        <w:rPr>
          <w:b/>
          <w:bCs/>
          <w:color w:val="FFFFFF" w:themeColor="background1"/>
          <w:sz w:val="40"/>
          <w:szCs w:val="40"/>
        </w:rPr>
      </w:pPr>
      <w:r w:rsidRPr="00762641">
        <w:rPr>
          <w:b/>
          <w:bCs/>
          <w:color w:val="FFFFFF" w:themeColor="background1"/>
          <w:sz w:val="40"/>
          <w:szCs w:val="40"/>
        </w:rPr>
        <w:t>POUR LES PRESTATIONS OBJET DU MARCHE</w:t>
      </w:r>
    </w:p>
    <w:p w14:paraId="48679065" w14:textId="16AB3EE1" w:rsidR="00CC46BA" w:rsidRPr="00762641" w:rsidRDefault="005B5A2B" w:rsidP="00207576">
      <w:pPr>
        <w:shd w:val="clear" w:color="auto" w:fill="68A042"/>
        <w:spacing w:after="0" w:line="240" w:lineRule="auto"/>
        <w:jc w:val="center"/>
        <w:rPr>
          <w:i/>
          <w:iCs/>
          <w:color w:val="FFD966" w:themeColor="accent4" w:themeTint="99"/>
          <w:sz w:val="44"/>
          <w:szCs w:val="44"/>
        </w:rPr>
      </w:pPr>
      <w:r w:rsidRPr="00762641">
        <w:rPr>
          <w:i/>
          <w:iCs/>
          <w:color w:val="FFD966" w:themeColor="accent4" w:themeTint="99"/>
          <w:sz w:val="44"/>
          <w:szCs w:val="44"/>
        </w:rPr>
        <w:t>Cad</w:t>
      </w:r>
      <w:r w:rsidR="00CC46BA" w:rsidRPr="00762641">
        <w:rPr>
          <w:i/>
          <w:iCs/>
          <w:color w:val="FFD966" w:themeColor="accent4" w:themeTint="99"/>
          <w:sz w:val="44"/>
          <w:szCs w:val="44"/>
        </w:rPr>
        <w:t>re de réponse</w:t>
      </w:r>
    </w:p>
    <w:p w14:paraId="3F9DB80C" w14:textId="5CF69717" w:rsidR="00CC46BA" w:rsidRPr="0079706A" w:rsidRDefault="00CC46BA">
      <w:pPr>
        <w:rPr>
          <w:sz w:val="4"/>
          <w:szCs w:val="4"/>
        </w:rPr>
      </w:pPr>
    </w:p>
    <w:p w14:paraId="7B0F4443" w14:textId="686C0890" w:rsidR="0079706A" w:rsidRPr="0079706A" w:rsidRDefault="0079706A" w:rsidP="0079706A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ind w:left="2835" w:right="2953"/>
        <w:rPr>
          <w:b/>
          <w:bCs/>
        </w:rPr>
      </w:pPr>
      <w:r w:rsidRPr="00303CD2">
        <w:rPr>
          <w:b/>
          <w:bCs/>
          <w:sz w:val="28"/>
          <w:szCs w:val="28"/>
        </w:rPr>
        <w:t>Candidat</w:t>
      </w:r>
      <w:r w:rsidRPr="0079706A">
        <w:rPr>
          <w:b/>
          <w:bCs/>
        </w:rPr>
        <w:t xml:space="preserve"> : </w:t>
      </w:r>
      <w:r>
        <w:rPr>
          <w:b/>
          <w:bCs/>
        </w:rPr>
        <w:t xml:space="preserve"> </w:t>
      </w:r>
    </w:p>
    <w:p w14:paraId="30E2B226" w14:textId="77777777" w:rsidR="001258E9" w:rsidRPr="001258E9" w:rsidRDefault="00207576" w:rsidP="001258E9">
      <w:pPr>
        <w:shd w:val="clear" w:color="auto" w:fill="E2EFD9" w:themeFill="accent6" w:themeFillTint="33"/>
        <w:jc w:val="both"/>
        <w:rPr>
          <w:color w:val="385623" w:themeColor="accent6" w:themeShade="80"/>
          <w:sz w:val="24"/>
          <w:szCs w:val="24"/>
        </w:rPr>
      </w:pPr>
      <w:r w:rsidRPr="00207576">
        <w:rPr>
          <w:color w:val="385623" w:themeColor="accent6" w:themeShade="80"/>
          <w:sz w:val="24"/>
          <w:szCs w:val="24"/>
        </w:rPr>
        <w:t xml:space="preserve">Le candidat </w:t>
      </w:r>
      <w:r w:rsidRPr="001258E9">
        <w:rPr>
          <w:color w:val="385623" w:themeColor="accent6" w:themeShade="80"/>
          <w:sz w:val="24"/>
          <w:szCs w:val="24"/>
        </w:rPr>
        <w:t xml:space="preserve">décrit </w:t>
      </w:r>
      <w:r w:rsidR="001258E9" w:rsidRPr="001258E9">
        <w:rPr>
          <w:color w:val="385623" w:themeColor="accent6" w:themeShade="80"/>
          <w:sz w:val="24"/>
          <w:szCs w:val="24"/>
        </w:rPr>
        <w:t>la démarche mise en œuvre pour alléger l’impact carbone des flux</w:t>
      </w:r>
      <w:r w:rsidR="001258E9">
        <w:rPr>
          <w:color w:val="385623" w:themeColor="accent6" w:themeShade="80"/>
          <w:sz w:val="24"/>
          <w:szCs w:val="24"/>
        </w:rPr>
        <w:t xml:space="preserve"> numériques, </w:t>
      </w:r>
      <w:r w:rsidR="001258E9" w:rsidRPr="001258E9">
        <w:rPr>
          <w:color w:val="385623" w:themeColor="accent6" w:themeShade="80"/>
          <w:sz w:val="24"/>
          <w:szCs w:val="24"/>
        </w:rPr>
        <w:t xml:space="preserve">incluant notamment les modalités de transmissions des documents proposées pour les prestations objet du présent marché ((espace de travail collaboratif, lien de téléchargement provisoire, etc.) </w:t>
      </w:r>
    </w:p>
    <w:p w14:paraId="270170BB" w14:textId="77777777" w:rsidR="001258E9" w:rsidRPr="001258E9" w:rsidRDefault="001258E9" w:rsidP="001258E9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 w:rsidRPr="001258E9">
        <w:rPr>
          <w:b/>
          <w:bCs/>
        </w:rPr>
        <w:t>Modalités de transmissions des documents proposées :</w:t>
      </w:r>
    </w:p>
    <w:p w14:paraId="7D4E8AE6" w14:textId="77777777" w:rsidR="001258E9" w:rsidRPr="001258E9" w:rsidRDefault="001258E9" w:rsidP="001258E9"/>
    <w:p w14:paraId="49339902" w14:textId="77777777" w:rsidR="001258E9" w:rsidRPr="001258E9" w:rsidRDefault="001258E9" w:rsidP="001258E9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 w:rsidRPr="001258E9">
        <w:rPr>
          <w:b/>
          <w:bCs/>
        </w:rPr>
        <w:t>Autres :</w:t>
      </w:r>
    </w:p>
    <w:p w14:paraId="5825F7F8" w14:textId="77777777" w:rsidR="00C27B02" w:rsidRDefault="00C27B02" w:rsidP="00207576">
      <w:pPr>
        <w:jc w:val="both"/>
      </w:pPr>
    </w:p>
    <w:p w14:paraId="0EF6D156" w14:textId="77777777" w:rsidR="001258E9" w:rsidRDefault="001258E9" w:rsidP="00207576">
      <w:pPr>
        <w:jc w:val="both"/>
      </w:pPr>
    </w:p>
    <w:p w14:paraId="27D76F9F" w14:textId="77777777" w:rsidR="001258E9" w:rsidRDefault="001258E9" w:rsidP="00207576">
      <w:pPr>
        <w:jc w:val="both"/>
      </w:pPr>
    </w:p>
    <w:p w14:paraId="50DD01CE" w14:textId="5FAE3D27" w:rsidR="00C27B02" w:rsidRPr="00C27B02" w:rsidRDefault="00C27B02" w:rsidP="00C27B02">
      <w:pPr>
        <w:shd w:val="clear" w:color="auto" w:fill="E2EFD9" w:themeFill="accent6" w:themeFillTint="33"/>
        <w:jc w:val="both"/>
        <w:rPr>
          <w:color w:val="385623" w:themeColor="accent6" w:themeShade="80"/>
          <w:sz w:val="24"/>
          <w:szCs w:val="24"/>
        </w:rPr>
      </w:pPr>
      <w:r w:rsidRPr="00C27B02">
        <w:rPr>
          <w:color w:val="385623" w:themeColor="accent6" w:themeShade="80"/>
          <w:sz w:val="24"/>
          <w:szCs w:val="24"/>
        </w:rPr>
        <w:t>Le candidat décrit la démarche mise en œuvre pour favoriser, au sein de son organisation :</w:t>
      </w:r>
    </w:p>
    <w:p w14:paraId="3A6CF35C" w14:textId="02AF2D31" w:rsidR="00C27B02" w:rsidRP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a lutte contre la discrimination au travail</w:t>
      </w:r>
    </w:p>
    <w:p w14:paraId="010E208B" w14:textId="16031D2F" w:rsidR="00C27B02" w:rsidRDefault="00C27B02"/>
    <w:p w14:paraId="10835FC2" w14:textId="6C211C59" w:rsidR="00C27B02" w:rsidRP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a lutte contre les risques psycho-sociaux</w:t>
      </w:r>
    </w:p>
    <w:p w14:paraId="009422AF" w14:textId="0F488FE8" w:rsidR="005B5A2B" w:rsidRDefault="005B5A2B"/>
    <w:p w14:paraId="6DC55FD1" w14:textId="13F163D5" w:rsidR="00C27B02" w:rsidRP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a promotion de l’égalité entre les femmes et les hommes</w:t>
      </w:r>
    </w:p>
    <w:p w14:paraId="453FBA6B" w14:textId="38DF6739" w:rsidR="00C27B02" w:rsidRDefault="00C27B02"/>
    <w:p w14:paraId="6D87D311" w14:textId="4BE85B0A" w:rsidR="00C27B02" w:rsidRDefault="00C27B02" w:rsidP="00C27B02">
      <w:pPr>
        <w:pStyle w:val="Paragraphedeliste"/>
        <w:numPr>
          <w:ilvl w:val="0"/>
          <w:numId w:val="5"/>
        </w:numPr>
        <w:ind w:left="567" w:hanging="294"/>
        <w:jc w:val="both"/>
        <w:rPr>
          <w:b/>
          <w:bCs/>
        </w:rPr>
      </w:pPr>
      <w:r>
        <w:rPr>
          <w:b/>
          <w:bCs/>
        </w:rPr>
        <w:t>L</w:t>
      </w:r>
      <w:r w:rsidRPr="00C27B02">
        <w:rPr>
          <w:b/>
          <w:bCs/>
        </w:rPr>
        <w:t>es actions en matière de sécurité et qualité de vie au travail</w:t>
      </w:r>
    </w:p>
    <w:p w14:paraId="2BF95C1C" w14:textId="184F70F8" w:rsidR="00762641" w:rsidRDefault="00762641" w:rsidP="00762641">
      <w:pPr>
        <w:pStyle w:val="Paragraphedeliste"/>
        <w:ind w:left="567"/>
        <w:jc w:val="both"/>
        <w:rPr>
          <w:b/>
          <w:bCs/>
        </w:rPr>
      </w:pPr>
    </w:p>
    <w:p w14:paraId="3AADA8EB" w14:textId="33361C82" w:rsidR="00762641" w:rsidRDefault="00762641" w:rsidP="00762641"/>
    <w:p w14:paraId="3DF07899" w14:textId="4D4F6976" w:rsidR="00762641" w:rsidRDefault="00762641" w:rsidP="00762641"/>
    <w:p w14:paraId="7A8DB293" w14:textId="77777777" w:rsidR="00762641" w:rsidRPr="00762641" w:rsidRDefault="00762641" w:rsidP="00762641"/>
    <w:sectPr w:rsidR="00762641" w:rsidRPr="00762641" w:rsidSect="004D2EE3">
      <w:footerReference w:type="default" r:id="rId7"/>
      <w:pgSz w:w="11906" w:h="16838"/>
      <w:pgMar w:top="720" w:right="720" w:bottom="127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8B85A" w14:textId="77777777" w:rsidR="004D2EE3" w:rsidRDefault="004D2EE3" w:rsidP="004D2EE3">
      <w:pPr>
        <w:spacing w:after="0" w:line="240" w:lineRule="auto"/>
      </w:pPr>
      <w:r>
        <w:separator/>
      </w:r>
    </w:p>
  </w:endnote>
  <w:endnote w:type="continuationSeparator" w:id="0">
    <w:p w14:paraId="21452CF6" w14:textId="77777777" w:rsidR="004D2EE3" w:rsidRDefault="004D2EE3" w:rsidP="004D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5C7E1" w14:textId="15E7C9D8" w:rsidR="004D2EE3" w:rsidRPr="004D2EE3" w:rsidRDefault="004D2EE3" w:rsidP="004D2EE3">
    <w:pPr>
      <w:pStyle w:val="Pieddepage"/>
      <w:jc w:val="center"/>
      <w:rPr>
        <w:sz w:val="20"/>
        <w:szCs w:val="20"/>
      </w:rPr>
    </w:pPr>
    <w:r w:rsidRPr="004D2EE3">
      <w:rPr>
        <w:sz w:val="20"/>
        <w:szCs w:val="20"/>
      </w:rPr>
      <w:t xml:space="preserve">Page </w:t>
    </w:r>
    <w:r w:rsidRPr="004D2EE3">
      <w:rPr>
        <w:b/>
        <w:bCs/>
        <w:sz w:val="20"/>
        <w:szCs w:val="20"/>
      </w:rPr>
      <w:fldChar w:fldCharType="begin"/>
    </w:r>
    <w:r w:rsidRPr="004D2EE3">
      <w:rPr>
        <w:b/>
        <w:bCs/>
        <w:sz w:val="20"/>
        <w:szCs w:val="20"/>
      </w:rPr>
      <w:instrText>PAGE  \* Arabic  \* MERGEFORMAT</w:instrText>
    </w:r>
    <w:r w:rsidRPr="004D2EE3">
      <w:rPr>
        <w:b/>
        <w:bCs/>
        <w:sz w:val="20"/>
        <w:szCs w:val="20"/>
      </w:rPr>
      <w:fldChar w:fldCharType="separate"/>
    </w:r>
    <w:r w:rsidRPr="004D2EE3">
      <w:rPr>
        <w:b/>
        <w:bCs/>
        <w:sz w:val="20"/>
        <w:szCs w:val="20"/>
      </w:rPr>
      <w:t>1</w:t>
    </w:r>
    <w:r w:rsidRPr="004D2EE3">
      <w:rPr>
        <w:b/>
        <w:bCs/>
        <w:sz w:val="20"/>
        <w:szCs w:val="20"/>
      </w:rPr>
      <w:fldChar w:fldCharType="end"/>
    </w:r>
    <w:r w:rsidRPr="004D2EE3">
      <w:rPr>
        <w:sz w:val="20"/>
        <w:szCs w:val="20"/>
      </w:rPr>
      <w:t xml:space="preserve"> sur </w:t>
    </w:r>
    <w:r w:rsidRPr="004D2EE3">
      <w:rPr>
        <w:b/>
        <w:bCs/>
        <w:sz w:val="20"/>
        <w:szCs w:val="20"/>
      </w:rPr>
      <w:fldChar w:fldCharType="begin"/>
    </w:r>
    <w:r w:rsidRPr="004D2EE3">
      <w:rPr>
        <w:b/>
        <w:bCs/>
        <w:sz w:val="20"/>
        <w:szCs w:val="20"/>
      </w:rPr>
      <w:instrText>NUMPAGES  \* Arabic  \* MERGEFORMAT</w:instrText>
    </w:r>
    <w:r w:rsidRPr="004D2EE3">
      <w:rPr>
        <w:b/>
        <w:bCs/>
        <w:sz w:val="20"/>
        <w:szCs w:val="20"/>
      </w:rPr>
      <w:fldChar w:fldCharType="separate"/>
    </w:r>
    <w:r w:rsidRPr="004D2EE3">
      <w:rPr>
        <w:b/>
        <w:bCs/>
        <w:sz w:val="20"/>
        <w:szCs w:val="20"/>
      </w:rPr>
      <w:t>2</w:t>
    </w:r>
    <w:r w:rsidRPr="004D2EE3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473FA" w14:textId="77777777" w:rsidR="004D2EE3" w:rsidRDefault="004D2EE3" w:rsidP="004D2EE3">
      <w:pPr>
        <w:spacing w:after="0" w:line="240" w:lineRule="auto"/>
      </w:pPr>
      <w:r>
        <w:separator/>
      </w:r>
    </w:p>
  </w:footnote>
  <w:footnote w:type="continuationSeparator" w:id="0">
    <w:p w14:paraId="24C2B43E" w14:textId="77777777" w:rsidR="004D2EE3" w:rsidRDefault="004D2EE3" w:rsidP="004D2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1C4F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54D0BA8"/>
    <w:multiLevelType w:val="hybridMultilevel"/>
    <w:tmpl w:val="D854A512"/>
    <w:lvl w:ilvl="0" w:tplc="C1B0387A">
      <w:start w:val="1"/>
      <w:numFmt w:val="lowerLetter"/>
      <w:lvlText w:val="%1."/>
      <w:lvlJc w:val="left"/>
      <w:pPr>
        <w:ind w:left="2073" w:hanging="360"/>
      </w:pPr>
    </w:lvl>
    <w:lvl w:ilvl="1" w:tplc="040C0019" w:tentative="1">
      <w:start w:val="1"/>
      <w:numFmt w:val="lowerLetter"/>
      <w:pStyle w:val="CCP-Titre2"/>
      <w:lvlText w:val="%2."/>
      <w:lvlJc w:val="left"/>
      <w:pPr>
        <w:ind w:left="2793" w:hanging="360"/>
      </w:pPr>
    </w:lvl>
    <w:lvl w:ilvl="2" w:tplc="040C001B" w:tentative="1">
      <w:start w:val="1"/>
      <w:numFmt w:val="lowerRoman"/>
      <w:lvlText w:val="%3."/>
      <w:lvlJc w:val="right"/>
      <w:pPr>
        <w:ind w:left="3513" w:hanging="180"/>
      </w:pPr>
    </w:lvl>
    <w:lvl w:ilvl="3" w:tplc="040C000F" w:tentative="1">
      <w:start w:val="1"/>
      <w:numFmt w:val="decimal"/>
      <w:lvlText w:val="%4."/>
      <w:lvlJc w:val="left"/>
      <w:pPr>
        <w:ind w:left="4233" w:hanging="360"/>
      </w:pPr>
    </w:lvl>
    <w:lvl w:ilvl="4" w:tplc="040C0019" w:tentative="1">
      <w:start w:val="1"/>
      <w:numFmt w:val="lowerLetter"/>
      <w:lvlText w:val="%5."/>
      <w:lvlJc w:val="left"/>
      <w:pPr>
        <w:ind w:left="4953" w:hanging="360"/>
      </w:pPr>
    </w:lvl>
    <w:lvl w:ilvl="5" w:tplc="040C001B" w:tentative="1">
      <w:start w:val="1"/>
      <w:numFmt w:val="lowerRoman"/>
      <w:lvlText w:val="%6."/>
      <w:lvlJc w:val="right"/>
      <w:pPr>
        <w:ind w:left="5673" w:hanging="180"/>
      </w:pPr>
    </w:lvl>
    <w:lvl w:ilvl="6" w:tplc="040C000F" w:tentative="1">
      <w:start w:val="1"/>
      <w:numFmt w:val="decimal"/>
      <w:lvlText w:val="%7."/>
      <w:lvlJc w:val="left"/>
      <w:pPr>
        <w:ind w:left="6393" w:hanging="360"/>
      </w:pPr>
    </w:lvl>
    <w:lvl w:ilvl="7" w:tplc="040C0019" w:tentative="1">
      <w:start w:val="1"/>
      <w:numFmt w:val="lowerLetter"/>
      <w:lvlText w:val="%8."/>
      <w:lvlJc w:val="left"/>
      <w:pPr>
        <w:ind w:left="7113" w:hanging="360"/>
      </w:pPr>
    </w:lvl>
    <w:lvl w:ilvl="8" w:tplc="040C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" w15:restartNumberingAfterBreak="0">
    <w:nsid w:val="202C7B44"/>
    <w:multiLevelType w:val="hybridMultilevel"/>
    <w:tmpl w:val="855A5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C7438"/>
    <w:multiLevelType w:val="multilevel"/>
    <w:tmpl w:val="D0A83210"/>
    <w:lvl w:ilvl="0">
      <w:start w:val="1"/>
      <w:numFmt w:val="decimal"/>
      <w:pStyle w:val="CCP-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8113453">
    <w:abstractNumId w:val="1"/>
  </w:num>
  <w:num w:numId="2" w16cid:durableId="148443857">
    <w:abstractNumId w:val="3"/>
  </w:num>
  <w:num w:numId="3" w16cid:durableId="1702779211">
    <w:abstractNumId w:val="0"/>
  </w:num>
  <w:num w:numId="4" w16cid:durableId="1277716430">
    <w:abstractNumId w:val="0"/>
  </w:num>
  <w:num w:numId="5" w16cid:durableId="1690645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BA"/>
    <w:rsid w:val="00016AC8"/>
    <w:rsid w:val="001258E9"/>
    <w:rsid w:val="00160B2B"/>
    <w:rsid w:val="001B01FD"/>
    <w:rsid w:val="00207576"/>
    <w:rsid w:val="00300B66"/>
    <w:rsid w:val="00303CD2"/>
    <w:rsid w:val="0039314F"/>
    <w:rsid w:val="004D2EE3"/>
    <w:rsid w:val="005860D3"/>
    <w:rsid w:val="005B5A2B"/>
    <w:rsid w:val="00762641"/>
    <w:rsid w:val="0079706A"/>
    <w:rsid w:val="007B0882"/>
    <w:rsid w:val="007F7E44"/>
    <w:rsid w:val="00966399"/>
    <w:rsid w:val="009839AC"/>
    <w:rsid w:val="00992BC2"/>
    <w:rsid w:val="009D78BF"/>
    <w:rsid w:val="00AF611A"/>
    <w:rsid w:val="00B10E99"/>
    <w:rsid w:val="00B5331D"/>
    <w:rsid w:val="00C27B02"/>
    <w:rsid w:val="00CC46BA"/>
    <w:rsid w:val="00DE436E"/>
    <w:rsid w:val="00E336B7"/>
    <w:rsid w:val="00F03596"/>
    <w:rsid w:val="00F7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FB98"/>
  <w15:chartTrackingRefBased/>
  <w15:docId w15:val="{7B831191-A3EA-42F5-AC59-C96F675E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sous-sous-">
    <w:name w:val="Style sous-sous-§"/>
    <w:basedOn w:val="Normal"/>
    <w:link w:val="Stylesous-sous-Car"/>
    <w:autoRedefine/>
    <w:uiPriority w:val="1"/>
    <w:qFormat/>
    <w:rsid w:val="00160B2B"/>
    <w:pPr>
      <w:widowControl w:val="0"/>
      <w:spacing w:after="0" w:line="240" w:lineRule="auto"/>
      <w:ind w:left="1418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tylesous-sous-Car">
    <w:name w:val="Style sous-sous-§ Car"/>
    <w:basedOn w:val="Policepardfaut"/>
    <w:link w:val="Stylesous-sous-"/>
    <w:uiPriority w:val="1"/>
    <w:rsid w:val="00160B2B"/>
    <w:rPr>
      <w:rFonts w:ascii="Times New Roman" w:hAnsi="Times New Roman" w:cs="Times New Roman"/>
      <w:sz w:val="24"/>
      <w:szCs w:val="24"/>
      <w:u w:val="single"/>
    </w:rPr>
  </w:style>
  <w:style w:type="paragraph" w:customStyle="1" w:styleId="CCP-Titre3">
    <w:name w:val="CCP-Titre3"/>
    <w:basedOn w:val="Normal"/>
    <w:link w:val="CCP-Titre3Car"/>
    <w:autoRedefine/>
    <w:qFormat/>
    <w:rsid w:val="00E336B7"/>
    <w:pPr>
      <w:widowControl w:val="0"/>
      <w:numPr>
        <w:numId w:val="2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60" w:after="60" w:line="240" w:lineRule="auto"/>
      <w:ind w:left="2073" w:hanging="360"/>
      <w:jc w:val="both"/>
      <w:outlineLvl w:val="2"/>
    </w:pPr>
    <w:rPr>
      <w:rFonts w:ascii="Arial" w:hAnsi="Arial" w:cs="Arial"/>
      <w:b/>
      <w:bCs/>
      <w:i/>
      <w:iCs/>
      <w:u w:val="single"/>
    </w:rPr>
  </w:style>
  <w:style w:type="character" w:customStyle="1" w:styleId="CCP-Titre3Car">
    <w:name w:val="CCP-Titre3 Car"/>
    <w:basedOn w:val="Policepardfaut"/>
    <w:link w:val="CCP-Titre3"/>
    <w:rsid w:val="00E336B7"/>
    <w:rPr>
      <w:rFonts w:ascii="Arial" w:hAnsi="Arial" w:cs="Arial"/>
      <w:b/>
      <w:bCs/>
      <w:i/>
      <w:iCs/>
      <w:u w:val="single"/>
    </w:rPr>
  </w:style>
  <w:style w:type="paragraph" w:customStyle="1" w:styleId="CCP-Titre2">
    <w:name w:val="CCP-Titre2"/>
    <w:basedOn w:val="Normal"/>
    <w:link w:val="CCP-Titre2Car"/>
    <w:qFormat/>
    <w:rsid w:val="00AF611A"/>
    <w:pPr>
      <w:widowControl w:val="0"/>
      <w:numPr>
        <w:ilvl w:val="1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num" w:pos="0"/>
      </w:tabs>
      <w:suppressAutoHyphens/>
      <w:spacing w:before="240" w:line="240" w:lineRule="auto"/>
      <w:ind w:left="720"/>
      <w:outlineLvl w:val="1"/>
    </w:pPr>
    <w:rPr>
      <w:b/>
      <w:bCs/>
      <w:sz w:val="26"/>
      <w:szCs w:val="18"/>
      <w:u w:val="single"/>
    </w:rPr>
  </w:style>
  <w:style w:type="character" w:customStyle="1" w:styleId="CCP-Titre2Car">
    <w:name w:val="CCP-Titre2 Car"/>
    <w:basedOn w:val="Policepardfaut"/>
    <w:link w:val="CCP-Titre2"/>
    <w:rsid w:val="00AF611A"/>
    <w:rPr>
      <w:b/>
      <w:bCs/>
      <w:sz w:val="26"/>
      <w:szCs w:val="18"/>
      <w:u w:val="single"/>
    </w:rPr>
  </w:style>
  <w:style w:type="paragraph" w:styleId="Paragraphedeliste">
    <w:name w:val="List Paragraph"/>
    <w:basedOn w:val="Normal"/>
    <w:uiPriority w:val="34"/>
    <w:qFormat/>
    <w:rsid w:val="005B5A2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2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2EE3"/>
  </w:style>
  <w:style w:type="paragraph" w:styleId="Pieddepage">
    <w:name w:val="footer"/>
    <w:basedOn w:val="Normal"/>
    <w:link w:val="PieddepageCar"/>
    <w:uiPriority w:val="99"/>
    <w:unhideWhenUsed/>
    <w:rsid w:val="004D2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2EE3"/>
  </w:style>
  <w:style w:type="paragraph" w:styleId="NormalWeb">
    <w:name w:val="Normal (Web)"/>
    <w:basedOn w:val="Normal"/>
    <w:uiPriority w:val="99"/>
    <w:semiHidden/>
    <w:unhideWhenUsed/>
    <w:rsid w:val="001258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HURON Agnès</dc:creator>
  <cp:keywords/>
  <dc:description/>
  <cp:lastModifiedBy>DAGOGNET Séverine</cp:lastModifiedBy>
  <cp:revision>4</cp:revision>
  <dcterms:created xsi:type="dcterms:W3CDTF">2025-08-07T12:43:00Z</dcterms:created>
  <dcterms:modified xsi:type="dcterms:W3CDTF">2025-08-08T07:46:00Z</dcterms:modified>
</cp:coreProperties>
</file>