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Marianne" w:hAnsi="Marianne" w:cs="Arial"/>
          <w:sz w:val="20"/>
          <w:szCs w:val="20"/>
          <w:shd w:fill="auto" w:val="clear"/>
        </w:rPr>
      </w:pPr>
      <w:r>
        <w:rPr>
          <w:rFonts w:cs="Arial" w:ascii="Marianne" w:hAnsi="Marianne"/>
          <w:sz w:val="20"/>
          <w:szCs w:val="20"/>
          <w:shd w:fill="auto" w:val="clear"/>
        </w:rPr>
      </w:r>
    </w:p>
    <w:p>
      <w:pPr>
        <w:pStyle w:val="Titre1"/>
        <w:pBdr>
          <w:top w:val="single" w:sz="20" w:space="1" w:color="000000"/>
          <w:left w:val="single" w:sz="20" w:space="4" w:color="000000"/>
          <w:bottom w:val="single" w:sz="20" w:space="0" w:color="000000"/>
          <w:right w:val="single" w:sz="20" w:space="16" w:color="000000"/>
        </w:pBdr>
        <w:rPr>
          <w:rFonts w:ascii="Marianne" w:hAnsi="Marianne" w:cs="Arial"/>
          <w:sz w:val="12"/>
          <w:szCs w:val="12"/>
          <w:shd w:fill="auto" w:val="clear"/>
        </w:rPr>
      </w:pPr>
      <w:r>
        <w:rPr>
          <w:rFonts w:cs="Arial" w:ascii="Marianne" w:hAnsi="Marianne"/>
          <w:sz w:val="12"/>
          <w:szCs w:val="12"/>
          <w:shd w:fill="auto" w:val="clear"/>
        </w:rPr>
      </w:r>
    </w:p>
    <w:p>
      <w:pPr>
        <w:pStyle w:val="Titre1"/>
        <w:pBdr>
          <w:top w:val="single" w:sz="20" w:space="1" w:color="000000"/>
          <w:left w:val="single" w:sz="20" w:space="4" w:color="000000"/>
          <w:bottom w:val="single" w:sz="20" w:space="0" w:color="000000"/>
          <w:right w:val="single" w:sz="20" w:space="16" w:color="000000"/>
        </w:pBdr>
        <w:ind w:firstLine="284" w:end="0"/>
        <w:rPr>
          <w:rFonts w:ascii="Marianne" w:hAnsi="Marianne" w:cs="Arial"/>
          <w:sz w:val="24"/>
          <w:szCs w:val="24"/>
          <w:shd w:fill="auto" w:val="clear"/>
        </w:rPr>
      </w:pPr>
      <w:r>
        <w:rPr>
          <w:rFonts w:cs="Arial" w:ascii="Marianne" w:hAnsi="Marianne"/>
          <w:sz w:val="24"/>
          <w:szCs w:val="24"/>
          <w:shd w:fill="auto" w:val="clear"/>
        </w:rPr>
        <w:t>ANNEXE 2 RC - Cadre du mémoire technique et environnemental</w:t>
      </w:r>
    </w:p>
    <w:p>
      <w:pPr>
        <w:pStyle w:val="Titre1"/>
        <w:pBdr>
          <w:top w:val="single" w:sz="20" w:space="1" w:color="000000"/>
          <w:left w:val="single" w:sz="20" w:space="4" w:color="000000"/>
          <w:bottom w:val="single" w:sz="20" w:space="0" w:color="000000"/>
          <w:right w:val="single" w:sz="20" w:space="16" w:color="000000"/>
        </w:pBdr>
        <w:spacing w:before="120" w:after="0"/>
        <w:ind w:firstLine="284" w:end="0"/>
        <w:rPr>
          <w:rFonts w:ascii="Marianne" w:hAnsi="Marianne" w:cs="Arial"/>
          <w:sz w:val="24"/>
          <w:szCs w:val="24"/>
          <w:shd w:fill="auto" w:val="clear"/>
        </w:rPr>
      </w:pPr>
      <w:r>
        <w:rPr>
          <w:rFonts w:cs="Arial" w:ascii="Marianne" w:hAnsi="Marianne"/>
          <w:sz w:val="24"/>
          <w:szCs w:val="24"/>
          <w:shd w:fill="auto" w:val="clear"/>
        </w:rPr>
        <w:t>Performance en matière de respect de l’environnement</w:t>
      </w:r>
    </w:p>
    <w:p>
      <w:pPr>
        <w:pStyle w:val="Titre1"/>
        <w:pBdr>
          <w:top w:val="single" w:sz="20" w:space="1" w:color="000000"/>
          <w:left w:val="single" w:sz="20" w:space="4" w:color="000000"/>
          <w:bottom w:val="single" w:sz="20" w:space="0" w:color="000000"/>
          <w:right w:val="single" w:sz="20" w:space="16" w:color="000000"/>
        </w:pBdr>
        <w:tabs>
          <w:tab w:val="clear" w:pos="720"/>
        </w:tabs>
        <w:spacing w:before="0" w:after="0"/>
        <w:ind w:firstLine="284" w:end="0"/>
        <w:rPr>
          <w:rFonts w:ascii="Marianne" w:hAnsi="Marianne" w:cs="Arial"/>
        </w:rPr>
      </w:pPr>
      <w:r>
        <w:rPr>
          <w:sz w:val="12"/>
          <w:szCs w:val="12"/>
          <w:shd w:fill="auto" w:val="clear"/>
        </w:rPr>
      </w:r>
    </w:p>
    <w:p>
      <w:pPr>
        <w:pStyle w:val="Titre1"/>
        <w:rPr>
          <w:rFonts w:ascii="Marianne" w:hAnsi="Marianne" w:cs="Arial"/>
          <w:color w:val="000000"/>
          <w:sz w:val="20"/>
          <w:szCs w:val="20"/>
          <w:shd w:fill="auto" w:val="clear"/>
        </w:rPr>
      </w:pPr>
      <w:r>
        <w:rPr>
          <w:rFonts w:cs="Arial" w:ascii="Marianne" w:hAnsi="Marianne"/>
          <w:color w:val="000000"/>
          <w:sz w:val="20"/>
          <w:szCs w:val="20"/>
          <w:shd w:fill="auto" w:val="clear"/>
        </w:rPr>
      </w:r>
    </w:p>
    <w:p>
      <w:pPr>
        <w:pStyle w:val="Normal"/>
        <w:rPr>
          <w:rFonts w:ascii="Marianne" w:hAnsi="Marianne" w:cs="Marianne"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color w:val="000000"/>
          <w:sz w:val="21"/>
          <w:szCs w:val="21"/>
          <w:shd w:fill="auto" w:val="clear"/>
        </w:rPr>
      </w:r>
    </w:p>
    <w:p>
      <w:pPr>
        <w:pStyle w:val="Normal"/>
        <w:rPr>
          <w:rFonts w:ascii="Marianne" w:hAnsi="Marianne" w:cs="Marianne"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color w:val="000000"/>
          <w:sz w:val="21"/>
          <w:szCs w:val="21"/>
          <w:shd w:fill="auto" w:val="clear"/>
        </w:rPr>
      </w:r>
    </w:p>
    <w:p>
      <w:pPr>
        <w:pStyle w:val="Normal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b/>
          <w:i w:val="false"/>
          <w:color w:val="000000"/>
          <w:sz w:val="21"/>
          <w:szCs w:val="21"/>
          <w:shd w:fill="auto" w:val="clear"/>
        </w:rPr>
        <w:t>Référence :</w:t>
      </w:r>
      <w:r>
        <w:rPr>
          <w:rFonts w:cs="Marianne" w:ascii="Marianne" w:hAnsi="Marianne"/>
          <w:b w:val="false"/>
          <w:i w:val="false"/>
          <w:color w:val="000000"/>
          <w:sz w:val="21"/>
          <w:szCs w:val="21"/>
          <w:shd w:fill="auto" w:val="clear"/>
        </w:rPr>
        <w:t xml:space="preserve"> </w:t>
      </w: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1"/>
          <w:szCs w:val="21"/>
          <w:u w:val="none"/>
          <w:shd w:fill="auto" w:val="clear"/>
          <w:em w:val="none"/>
          <w:lang w:val="fr-FR" w:eastAsia="zh-CN" w:bidi="ar-SA"/>
        </w:rPr>
        <w:t>DCE N° ECLPN 2510 – Systèmes embarqués de productions thermique et énergétique</w:t>
      </w:r>
    </w:p>
    <w:p>
      <w:pPr>
        <w:pStyle w:val="Normal"/>
        <w:rPr>
          <w:rFonts w:ascii="Marianne" w:hAnsi="Marianne" w:cs="Marianne"/>
          <w:b/>
          <w:bCs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b/>
          <w:bCs/>
          <w:color w:val="000000"/>
          <w:sz w:val="21"/>
          <w:szCs w:val="21"/>
          <w:shd w:fill="auto" w:val="clear"/>
        </w:rPr>
      </w:r>
    </w:p>
    <w:p>
      <w:pPr>
        <w:pStyle w:val="Normal"/>
        <w:widowControl/>
        <w:bidi w:val="0"/>
        <w:ind w:hanging="0" w:start="0" w:end="0"/>
        <w:jc w:val="both"/>
        <w:rPr>
          <w:rFonts w:ascii="Marianne" w:hAnsi="Marianne"/>
          <w:color w:val="0B67F6"/>
          <w:sz w:val="18"/>
          <w:szCs w:val="18"/>
          <w:shd w:fill="auto" w:val="clear"/>
        </w:rPr>
      </w:pP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 xml:space="preserve">Les soumissionnaires doivent fournir une réponse environnementale, pièce constitutive de leur offre pour en juger la performance en matière de respect de l’environnement, faisant l’objet du critère n° 3 d’analyse des offres pondéré à 10% 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>pour chaque lot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 xml:space="preserve">, porté à l’article 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>8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>.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>3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>.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>3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 xml:space="preserve"> du règlement de la consultation.</w:t>
      </w:r>
    </w:p>
    <w:p>
      <w:pPr>
        <w:pStyle w:val="Normal"/>
        <w:widowControl/>
        <w:tabs>
          <w:tab w:val="clear" w:pos="720"/>
          <w:tab w:val="left" w:pos="3600" w:leader="none"/>
        </w:tabs>
        <w:bidi w:val="0"/>
        <w:ind w:hanging="3628" w:start="3628" w:end="0"/>
        <w:rPr>
          <w:rFonts w:ascii="Marianne" w:hAnsi="Marianne" w:cs="Marianne"/>
          <w:b w:val="false"/>
          <w:bCs w:val="false"/>
          <w:i w:val="false"/>
          <w:i w:val="false"/>
          <w:iCs w:val="false"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</w:rPr>
      </w:r>
    </w:p>
    <w:p>
      <w:pPr>
        <w:pStyle w:val="Normal"/>
        <w:widowControl/>
        <w:tabs>
          <w:tab w:val="clear" w:pos="720"/>
          <w:tab w:val="left" w:pos="3600" w:leader="none"/>
        </w:tabs>
        <w:bidi w:val="0"/>
        <w:ind w:hanging="3628" w:start="3628" w:end="0"/>
        <w:rPr>
          <w:rFonts w:ascii="Marianne" w:hAnsi="Marianne" w:cs="Marianne"/>
          <w:b w:val="false"/>
          <w:bCs w:val="false"/>
          <w:i w:val="false"/>
          <w:i w:val="false"/>
          <w:iCs w:val="false"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</w:rPr>
      </w:r>
    </w:p>
    <w:p>
      <w:pPr>
        <w:pStyle w:val="Normal"/>
        <w:widowControl/>
        <w:tabs>
          <w:tab w:val="clear" w:pos="720"/>
          <w:tab w:val="left" w:pos="3600" w:leader="none"/>
        </w:tabs>
        <w:bidi w:val="0"/>
        <w:ind w:hanging="3628" w:start="3628" w:end="0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b/>
          <w:bCs/>
          <w:color w:val="000000"/>
          <w:sz w:val="21"/>
          <w:szCs w:val="21"/>
          <w:u w:val="single"/>
          <w:shd w:fill="auto" w:val="clear"/>
        </w:rPr>
        <w:t>Forme de la réponse</w:t>
      </w:r>
      <w:r>
        <w:rPr>
          <w:rFonts w:cs="Marianne" w:ascii="Marianne" w:hAnsi="Marianne"/>
          <w:b/>
          <w:bCs/>
          <w:color w:val="000000"/>
          <w:sz w:val="21"/>
          <w:szCs w:val="21"/>
          <w:shd w:fill="auto" w:val="clear"/>
        </w:rPr>
        <w:tab/>
      </w:r>
      <w:r>
        <w:rPr>
          <w:rFonts w:cs="Marianne" w:ascii="Marianne" w:hAnsi="Marianne"/>
          <w:bCs/>
          <w:color w:val="000000"/>
          <w:sz w:val="21"/>
          <w:szCs w:val="21"/>
          <w:shd w:fill="auto" w:val="clear"/>
        </w:rPr>
        <w:t>Elle doit respecter le cadre fourni ci-a</w:t>
      </w:r>
      <w:r>
        <w:rPr>
          <w:rFonts w:cs="Marianne" w:ascii="Marianne" w:hAnsi="Marianne"/>
          <w:bCs/>
          <w:color w:val="000000"/>
          <w:sz w:val="21"/>
          <w:szCs w:val="21"/>
          <w:shd w:fill="auto" w:val="clear"/>
        </w:rPr>
        <w:t>près</w:t>
      </w:r>
      <w:r>
        <w:rPr>
          <w:rFonts w:cs="Marianne" w:ascii="Marianne" w:hAnsi="Marianne"/>
          <w:bCs/>
          <w:color w:val="000000"/>
          <w:sz w:val="21"/>
          <w:szCs w:val="21"/>
          <w:shd w:fill="auto" w:val="clear"/>
        </w:rPr>
        <w:t>.</w:t>
      </w:r>
    </w:p>
    <w:p>
      <w:pPr>
        <w:pStyle w:val="Normal"/>
        <w:tabs>
          <w:tab w:val="clear" w:pos="720"/>
          <w:tab w:val="left" w:pos="3600" w:leader="none"/>
        </w:tabs>
        <w:ind w:hanging="3600" w:start="3600" w:end="0"/>
        <w:jc w:val="both"/>
        <w:rPr>
          <w:rFonts w:ascii="Marianne" w:hAnsi="Marianne" w:cs="Marianne"/>
          <w:bCs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bCs/>
          <w:color w:val="000000"/>
          <w:sz w:val="21"/>
          <w:szCs w:val="21"/>
          <w:shd w:fill="auto" w:val="clear"/>
        </w:rPr>
      </w:r>
    </w:p>
    <w:p>
      <w:pPr>
        <w:pStyle w:val="Normal"/>
        <w:widowControl/>
        <w:tabs>
          <w:tab w:val="clear" w:pos="720"/>
          <w:tab w:val="left" w:pos="3600" w:leader="none"/>
        </w:tabs>
        <w:bidi w:val="0"/>
        <w:ind w:hanging="3628" w:start="3628" w:end="0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b/>
          <w:sz w:val="21"/>
          <w:szCs w:val="21"/>
          <w:u w:val="single"/>
          <w:shd w:fill="auto" w:val="clear"/>
        </w:rPr>
        <w:t>Contenu</w:t>
      </w:r>
      <w:r>
        <w:rPr>
          <w:rFonts w:cs="Marianne" w:ascii="Marianne" w:hAnsi="Marianne"/>
          <w:b/>
          <w:bCs/>
          <w:color w:val="000000"/>
          <w:sz w:val="21"/>
          <w:szCs w:val="21"/>
          <w:u w:val="single"/>
          <w:shd w:fill="auto" w:val="clear"/>
        </w:rPr>
        <w:t xml:space="preserve"> de la réponse</w:t>
      </w:r>
      <w:r>
        <w:rPr>
          <w:rFonts w:cs="Marianne" w:ascii="Marianne" w:hAnsi="Marianne"/>
          <w:b/>
          <w:bCs/>
          <w:color w:val="000000"/>
          <w:sz w:val="21"/>
          <w:szCs w:val="21"/>
          <w:shd w:fill="auto" w:val="clear"/>
        </w:rPr>
        <w:tab/>
      </w:r>
      <w:r>
        <w:rPr>
          <w:rFonts w:cs="Times New Roman" w:ascii="Marianne" w:hAnsi="Marianne"/>
          <w:sz w:val="21"/>
          <w:szCs w:val="21"/>
          <w:shd w:fill="auto" w:val="clear"/>
        </w:rPr>
        <w:t>Le mémoire technique doit permettre à l’Administration d’apprécier la capacité du soumissionnaire à répondre aux objectifs de respect de l’environnement.</w:t>
      </w:r>
    </w:p>
    <w:p>
      <w:pPr>
        <w:pStyle w:val="Normal"/>
        <w:widowControl/>
        <w:tabs>
          <w:tab w:val="clear" w:pos="720"/>
          <w:tab w:val="left" w:pos="3600" w:leader="none"/>
        </w:tabs>
        <w:bidi w:val="0"/>
        <w:ind w:hanging="3628" w:start="3628" w:end="0"/>
        <w:jc w:val="both"/>
        <w:rPr>
          <w:rFonts w:cs="Times New Roman"/>
        </w:rPr>
      </w:pPr>
      <w:r>
        <w:rPr>
          <w:rFonts w:ascii="Marianne" w:hAnsi="Marianne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left" w:pos="3600" w:leader="none"/>
        </w:tabs>
        <w:ind w:hanging="3316" w:start="3600" w:end="0"/>
        <w:jc w:val="both"/>
        <w:rPr>
          <w:rFonts w:ascii="Marianne" w:hAnsi="Marianne" w:cs="Times New Roman"/>
          <w:sz w:val="21"/>
          <w:szCs w:val="21"/>
          <w:shd w:fill="auto" w:val="clear"/>
        </w:rPr>
      </w:pPr>
      <w:r>
        <w:rPr>
          <w:rFonts w:cs="Times New Roman" w:ascii="Marianne" w:hAnsi="Marianne"/>
          <w:sz w:val="21"/>
          <w:szCs w:val="21"/>
          <w:shd w:fill="auto" w:val="clear"/>
        </w:rPr>
        <w:tab/>
        <w:t>Ce cadre de mémoire est spécifique à la présente consultation. Il est précisé que les informations trop générales et non spécifiques aux interventions couvertes par le marché ne sont d’aucune utilité à l’administration.</w:t>
      </w:r>
    </w:p>
    <w:p>
      <w:pPr>
        <w:pStyle w:val="Normal"/>
        <w:widowControl/>
        <w:tabs>
          <w:tab w:val="clear" w:pos="720"/>
          <w:tab w:val="left" w:pos="3600" w:leader="none"/>
        </w:tabs>
        <w:bidi w:val="0"/>
        <w:ind w:hanging="3628" w:start="3628" w:end="0"/>
        <w:jc w:val="both"/>
        <w:rPr>
          <w:rFonts w:ascii="Marianne" w:hAnsi="Marianne" w:cs="Marianne"/>
          <w:bCs/>
          <w:color w:val="000000"/>
          <w:sz w:val="12"/>
          <w:szCs w:val="12"/>
          <w:shd w:fill="auto" w:val="clear"/>
        </w:rPr>
      </w:pPr>
      <w:r>
        <w:rPr>
          <w:rFonts w:cs="Marianne" w:ascii="Marianne" w:hAnsi="Marianne"/>
          <w:bCs/>
          <w:color w:val="000000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left" w:pos="3600" w:leader="none"/>
        </w:tabs>
        <w:ind w:hanging="3316" w:start="3600" w:end="0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bCs/>
          <w:color w:val="000000"/>
          <w:sz w:val="21"/>
          <w:szCs w:val="21"/>
          <w:shd w:fill="auto" w:val="clear"/>
        </w:rPr>
        <w:tab/>
      </w:r>
      <w:r>
        <w:rPr>
          <w:rFonts w:cs="Times New Roman" w:ascii="Marianne" w:hAnsi="Marianne"/>
          <w:sz w:val="21"/>
          <w:szCs w:val="21"/>
          <w:shd w:fill="auto" w:val="clear"/>
        </w:rPr>
        <w:t>De même, le simple fait de reprendre les éléments cités dans le CCP ne fera l’objet d’aucune valorisation.</w:t>
      </w:r>
    </w:p>
    <w:p>
      <w:pPr>
        <w:pStyle w:val="Normal"/>
        <w:tabs>
          <w:tab w:val="clear" w:pos="720"/>
          <w:tab w:val="left" w:pos="3600" w:leader="none"/>
        </w:tabs>
        <w:ind w:hanging="3316" w:start="3600" w:end="0"/>
        <w:jc w:val="both"/>
        <w:rPr>
          <w:rFonts w:cs="Times New Roman"/>
        </w:rPr>
      </w:pPr>
      <w:r>
        <w:rPr>
          <w:rFonts w:ascii="Marianne" w:hAnsi="Marianne"/>
          <w:sz w:val="21"/>
          <w:szCs w:val="21"/>
          <w:shd w:fill="auto" w:val="clear"/>
        </w:rPr>
      </w:r>
    </w:p>
    <w:p>
      <w:pPr>
        <w:pStyle w:val="Normal"/>
        <w:tabs>
          <w:tab w:val="clear" w:pos="720"/>
          <w:tab w:val="left" w:pos="3600" w:leader="none"/>
        </w:tabs>
        <w:ind w:hanging="3316" w:start="3600" w:end="0"/>
        <w:jc w:val="both"/>
        <w:rPr>
          <w:rFonts w:cs="Times New Roman"/>
          <w:strike/>
        </w:rPr>
      </w:pPr>
      <w:r>
        <w:rPr>
          <w:rFonts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jc w:val="both"/>
        <w:rPr>
          <w:rFonts w:cs="Marianne"/>
        </w:rPr>
      </w:pPr>
      <w:r>
        <w:rPr>
          <w:rFonts w:ascii="Marianne" w:hAnsi="Marianne"/>
          <w:b w:val="false"/>
          <w:bCs w:val="false"/>
          <w:sz w:val="21"/>
          <w:szCs w:val="21"/>
          <w:u w:val="none"/>
          <w:shd w:fill="auto" w:val="clear"/>
        </w:rPr>
      </w:r>
    </w:p>
    <w:p>
      <w:pPr>
        <w:pStyle w:val="Normal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b/>
          <w:sz w:val="21"/>
          <w:szCs w:val="21"/>
          <w:u w:val="single"/>
          <w:shd w:fill="auto" w:val="clear"/>
        </w:rPr>
        <w:t>Performances en matière de respect de l’environnement</w:t>
      </w:r>
      <w:r>
        <w:rPr>
          <w:rFonts w:cs="Calibri" w:ascii="Marianne" w:hAnsi="Marianne"/>
          <w:b/>
          <w:sz w:val="21"/>
          <w:szCs w:val="21"/>
          <w:u w:val="single"/>
          <w:shd w:fill="auto" w:val="clear"/>
        </w:rPr>
        <w:t> </w:t>
      </w:r>
      <w:r>
        <w:rPr>
          <w:rFonts w:cs="Marianne" w:ascii="Marianne" w:hAnsi="Marianne"/>
          <w:b/>
          <w:sz w:val="21"/>
          <w:szCs w:val="21"/>
          <w:u w:val="single"/>
          <w:shd w:fill="auto" w:val="clear"/>
        </w:rPr>
        <w:t>: critère n° 3 pondéré à 10%</w:t>
      </w:r>
    </w:p>
    <w:p>
      <w:pPr>
        <w:pStyle w:val="Normal"/>
        <w:spacing w:before="114" w:after="114"/>
        <w:jc w:val="both"/>
        <w:rPr>
          <w:rFonts w:ascii="Marianne" w:hAnsi="Marianne" w:cs="Times New Roman"/>
          <w:sz w:val="21"/>
          <w:szCs w:val="21"/>
          <w:shd w:fill="auto" w:val="clear"/>
        </w:rPr>
      </w:pPr>
      <w:r>
        <w:rPr>
          <w:rFonts w:cs="Times New Roman" w:ascii="Marianne" w:hAnsi="Marianne"/>
          <w:sz w:val="21"/>
          <w:szCs w:val="21"/>
          <w:shd w:fill="auto" w:val="clear"/>
        </w:rPr>
        <w:t>Le soumissionnaire indique</w:t>
      </w:r>
      <w:r>
        <w:rPr>
          <w:rFonts w:cs="Times New Roman" w:ascii="Marianne" w:hAnsi="Marianne"/>
          <w:color w:val="C9211E"/>
          <w:sz w:val="21"/>
          <w:szCs w:val="21"/>
          <w:shd w:fill="auto" w:val="clear"/>
        </w:rPr>
        <w:t xml:space="preserve"> </w:t>
      </w:r>
      <w:r>
        <w:rPr>
          <w:rFonts w:cs="Times New Roman" w:ascii="Marianne" w:hAnsi="Marianne"/>
          <w:sz w:val="21"/>
          <w:szCs w:val="21"/>
          <w:shd w:fill="auto" w:val="clear"/>
        </w:rPr>
        <w:t>les actions</w:t>
      </w:r>
      <w:r>
        <w:rPr>
          <w:rFonts w:cs="Times New Roman" w:ascii="Marianne" w:hAnsi="Marianne"/>
          <w:strike w:val="false"/>
          <w:dstrike w:val="false"/>
          <w:color w:val="000000"/>
          <w:sz w:val="21"/>
          <w:szCs w:val="21"/>
          <w:shd w:fill="auto" w:val="clear"/>
        </w:rPr>
        <w:t xml:space="preserve"> </w:t>
      </w:r>
      <w:r>
        <w:rPr>
          <w:rFonts w:cs="Times New Roman" w:ascii="Marianne" w:hAnsi="Marianne"/>
          <w:strike w:val="false"/>
          <w:dstrike w:val="false"/>
          <w:color w:val="000000"/>
          <w:sz w:val="21"/>
          <w:szCs w:val="21"/>
          <w:shd w:fill="auto" w:val="clear"/>
        </w:rPr>
        <w:t xml:space="preserve">mises en œuvre </w:t>
      </w:r>
      <w:r>
        <w:rPr>
          <w:rFonts w:cs="Times New Roman" w:ascii="Marianne" w:hAnsi="Marianne"/>
          <w:strike w:val="false"/>
          <w:dstrike w:val="false"/>
          <w:color w:val="000000"/>
          <w:sz w:val="21"/>
          <w:szCs w:val="21"/>
          <w:shd w:fill="auto" w:val="clear"/>
        </w:rPr>
        <w:t xml:space="preserve">par </w:t>
      </w:r>
      <w:r>
        <w:rPr>
          <w:rFonts w:cs="Times New Roman" w:ascii="Marianne" w:hAnsi="Marianne"/>
          <w:sz w:val="21"/>
          <w:szCs w:val="21"/>
          <w:shd w:fill="auto" w:val="clear"/>
        </w:rPr>
        <w:t>l’entreprise en matière de protection de l’environnement, tels que :</w:t>
      </w:r>
    </w:p>
    <w:p>
      <w:pPr>
        <w:pStyle w:val="western"/>
        <w:widowControl/>
        <w:numPr>
          <w:ilvl w:val="0"/>
          <w:numId w:val="3"/>
        </w:numPr>
        <w:suppressAutoHyphens w:val="false"/>
        <w:bidi w:val="0"/>
        <w:spacing w:before="108" w:after="0"/>
        <w:jc w:val="both"/>
        <w:rPr>
          <w:rFonts w:ascii="Marianne" w:hAnsi="Marianne" w:cs="Marianne"/>
          <w:sz w:val="21"/>
          <w:szCs w:val="21"/>
          <w:shd w:fill="auto" w:val="clear"/>
        </w:rPr>
      </w:pPr>
      <w:r>
        <w:rPr>
          <w:rFonts w:cs="Marianne" w:ascii="Marianne" w:hAnsi="Marianne"/>
          <w:sz w:val="21"/>
          <w:szCs w:val="21"/>
          <w:shd w:fill="auto" w:val="clear"/>
        </w:rPr>
        <w:t>La gestion, le traitement et le recyclage des déchets générés au cours de la réalisation des prestations :</w:t>
      </w:r>
    </w:p>
    <w:p>
      <w:pPr>
        <w:pStyle w:val="western"/>
        <w:widowControl/>
        <w:tabs>
          <w:tab w:val="clear" w:pos="720"/>
          <w:tab w:val="left" w:pos="5950" w:leader="none"/>
        </w:tabs>
        <w:suppressAutoHyphens w:val="false"/>
        <w:bidi w:val="0"/>
        <w:spacing w:before="120" w:after="0"/>
        <w:ind w:hanging="0" w:start="2098" w:end="-454"/>
        <w:rPr>
          <w:rFonts w:ascii="Marianne" w:hAnsi="Marianne"/>
          <w:sz w:val="21"/>
          <w:szCs w:val="21"/>
          <w:shd w:fill="auto" w:val="clear"/>
        </w:rPr>
      </w:pPr>
      <w:r>
        <w:fldChar w:fldCharType="begin">
          <w:ffData>
            <w:name w:val="CaseACocher1"/>
            <w:enabled/>
            <w:calcOnExit w:val="0"/>
            <w:checkBox>
              <w:sizeAuto/>
            </w:checkBox>
          </w:ffData>
        </w:fldChar>
      </w:r>
      <w:r>
        <w:rPr>
          <w:sz w:val="21"/>
          <w:shd w:fill="auto" w:val="clear"/>
          <w:szCs w:val="21"/>
          <w:rFonts w:ascii="Marianne" w:hAnsi="Marianne"/>
        </w:rPr>
        <w:instrText xml:space="preserve"> FORMCHECKBOX </w:instrText>
      </w:r>
      <w:r>
        <w:rPr>
          <w:sz w:val="21"/>
          <w:shd w:fill="auto" w:val="clear"/>
          <w:szCs w:val="21"/>
          <w:rFonts w:ascii="Marianne" w:hAnsi="Marianne"/>
        </w:rPr>
        <w:fldChar w:fldCharType="separate"/>
      </w:r>
      <w:bookmarkStart w:id="0" w:name="CaseACocher1"/>
      <w:bookmarkStart w:id="1" w:name="CaseACocher1"/>
      <w:bookmarkEnd w:id="1"/>
      <w:r>
        <w:rPr>
          <w:rFonts w:ascii="Marianne" w:hAnsi="Marianne"/>
          <w:sz w:val="21"/>
          <w:szCs w:val="21"/>
          <w:shd w:fill="auto" w:val="clear"/>
        </w:rPr>
      </w:r>
      <w:r>
        <w:rPr>
          <w:sz w:val="21"/>
          <w:shd w:fill="auto" w:val="clear"/>
          <w:szCs w:val="21"/>
          <w:rFonts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shd w:fill="auto" w:val="clear"/>
        </w:rPr>
        <w:t xml:space="preserve"> oui </w:t>
        <w:tab/>
      </w:r>
      <w:r>
        <w:fldChar w:fldCharType="begin">
          <w:ffData>
            <w:name w:val="CaseACocher1 Copie 1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shd w:fill="auto" w:val="clear"/>
          <w:szCs w:val="21"/>
          <w:rFonts w:ascii="Marianne" w:hAnsi="Marianne"/>
        </w:rPr>
        <w:instrText xml:space="preserve"> FORMCHECKBOX </w:instrText>
      </w:r>
      <w:r>
        <w:rPr>
          <w:sz w:val="21"/>
          <w:shd w:fill="auto" w:val="clear"/>
          <w:szCs w:val="21"/>
          <w:rFonts w:ascii="Marianne" w:hAnsi="Marianne"/>
        </w:rPr>
        <w:fldChar w:fldCharType="separate"/>
      </w:r>
      <w:bookmarkStart w:id="2" w:name="CaseACocher1_Copie_1_Copie_1"/>
      <w:bookmarkStart w:id="3" w:name="CaseACocher1_Copie_1_Copie_1"/>
      <w:bookmarkEnd w:id="3"/>
      <w:r>
        <w:rPr>
          <w:rFonts w:ascii="Marianne" w:hAnsi="Marianne"/>
          <w:sz w:val="21"/>
          <w:szCs w:val="21"/>
          <w:shd w:fill="auto" w:val="clear"/>
        </w:rPr>
      </w:r>
      <w:r>
        <w:rPr>
          <w:sz w:val="21"/>
          <w:shd w:fill="auto" w:val="clear"/>
          <w:szCs w:val="21"/>
          <w:rFonts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shd w:fill="auto" w:val="clear"/>
        </w:rPr>
        <w:t xml:space="preserve"> non</w:t>
      </w:r>
    </w:p>
    <w:p>
      <w:pPr>
        <w:pStyle w:val="western"/>
        <w:widowControl/>
        <w:shd w:fill="D9D9D9" w:val="clear"/>
        <w:tabs>
          <w:tab w:val="clear" w:pos="720"/>
          <w:tab w:val="left" w:pos="580" w:leader="none"/>
        </w:tabs>
        <w:suppressAutoHyphens w:val="false"/>
        <w:bidi w:val="0"/>
        <w:spacing w:before="240" w:after="0"/>
        <w:ind w:hanging="0" w:start="567" w:end="0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sz w:val="21"/>
          <w:szCs w:val="21"/>
          <w:shd w:fill="auto" w:val="clear"/>
        </w:rPr>
        <w:t>Justificatifs a minima</w:t>
      </w:r>
      <w:r>
        <w:rPr>
          <w:rFonts w:cs="Calibri" w:ascii="Marianne" w:hAnsi="Marianne"/>
          <w:sz w:val="21"/>
          <w:szCs w:val="21"/>
          <w:shd w:fill="auto" w:val="clear"/>
        </w:rPr>
        <w:t> </w:t>
      </w:r>
      <w:r>
        <w:rPr>
          <w:rFonts w:cs="Marianne" w:ascii="Marianne" w:hAnsi="Marianne"/>
          <w:sz w:val="21"/>
          <w:szCs w:val="21"/>
          <w:shd w:fill="auto" w:val="clear"/>
        </w:rPr>
        <w:t xml:space="preserve">: </w:t>
      </w:r>
      <w:r>
        <w:rPr>
          <w:rFonts w:cs="Marianne" w:ascii="Marianne" w:hAnsi="Marianne"/>
          <w:color w:val="000000"/>
          <w:sz w:val="21"/>
          <w:szCs w:val="21"/>
          <w:shd w:fill="auto" w:val="clear"/>
        </w:rPr>
        <w:t>le candidat fournira tout document justifiant les mesures prises par la société</w:t>
      </w:r>
    </w:p>
    <w:p>
      <w:pPr>
        <w:pStyle w:val="Normal"/>
        <w:widowControl/>
        <w:bidi w:val="0"/>
        <w:ind w:hanging="0" w:start="397" w:end="0"/>
        <w:jc w:val="both"/>
        <w:rPr>
          <w:rFonts w:ascii="Marianne" w:hAnsi="Marianne" w:cs="Times New Roman"/>
          <w:sz w:val="21"/>
          <w:szCs w:val="21"/>
          <w:u w:val="single"/>
          <w:shd w:fill="auto" w:val="clear"/>
        </w:rPr>
      </w:pPr>
      <w:r>
        <w:rPr>
          <w:rFonts w:cs="Times New Roman" w:ascii="Marianne" w:hAnsi="Marianne"/>
          <w:sz w:val="21"/>
          <w:szCs w:val="21"/>
          <w:u w:val="single"/>
          <w:shd w:fill="auto" w:val="clear"/>
        </w:rPr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Marianne"/>
          <w:sz w:val="21"/>
          <w:szCs w:val="21"/>
          <w:shd w:fill="auto" w:val="clear"/>
        </w:rPr>
      </w:pPr>
      <w:r>
        <w:rPr>
          <w:rFonts w:cs="Marianne" w:ascii="Marianne" w:hAnsi="Marianne"/>
          <w:sz w:val="21"/>
          <w:szCs w:val="21"/>
          <w:shd w:fill="auto" w:val="clear"/>
        </w:rPr>
      </w:r>
      <w:r>
        <w:br w:type="page"/>
      </w:r>
    </w:p>
    <w:p>
      <w:pPr>
        <w:pStyle w:val="Sansinterligne"/>
        <w:rPr>
          <w:rFonts w:ascii="Marianne" w:hAnsi="Marianne" w:cs="Marianne"/>
          <w:sz w:val="21"/>
          <w:szCs w:val="21"/>
          <w:shd w:fill="auto" w:val="clear"/>
        </w:rPr>
      </w:pPr>
      <w:r>
        <w:rPr>
          <w:rFonts w:cs="Marianne"/>
          <w:sz w:val="21"/>
          <w:szCs w:val="21"/>
          <w:shd w:fill="auto" w:val="clear"/>
        </w:rPr>
      </w:r>
    </w:p>
    <w:p>
      <w:pPr>
        <w:pStyle w:val="western"/>
        <w:widowControl/>
        <w:numPr>
          <w:ilvl w:val="0"/>
          <w:numId w:val="4"/>
        </w:numPr>
        <w:suppressAutoHyphens w:val="false"/>
        <w:bidi w:val="0"/>
        <w:spacing w:before="278" w:after="0"/>
        <w:rPr/>
      </w:pPr>
      <w:r>
        <w:rPr>
          <w:rFonts w:cs="Marianne" w:ascii="Marianne" w:hAnsi="Marianne"/>
          <w:sz w:val="21"/>
          <w:szCs w:val="21"/>
          <w:shd w:fill="auto" w:val="clear"/>
        </w:rPr>
        <w:t>L’u</w:t>
      </w:r>
      <w:r>
        <w:rPr>
          <w:rFonts w:cs="Marianne" w:ascii="Marianne" w:hAnsi="Marianne"/>
          <w:sz w:val="21"/>
          <w:szCs w:val="21"/>
          <w:shd w:fill="auto" w:val="clear"/>
        </w:rPr>
        <w:t>tilisation d’emballages recyclables ou à base de matériaux renouvelables :</w:t>
      </w:r>
    </w:p>
    <w:p>
      <w:pPr>
        <w:pStyle w:val="western"/>
        <w:widowControl/>
        <w:tabs>
          <w:tab w:val="clear" w:pos="720"/>
          <w:tab w:val="left" w:pos="5950" w:leader="none"/>
        </w:tabs>
        <w:suppressAutoHyphens w:val="false"/>
        <w:bidi w:val="0"/>
        <w:spacing w:before="119" w:after="0"/>
        <w:ind w:hanging="0" w:start="2098" w:end="0"/>
        <w:rPr>
          <w:rFonts w:ascii="Marianne" w:hAnsi="Marianne"/>
          <w:sz w:val="21"/>
          <w:szCs w:val="21"/>
          <w:shd w:fill="auto" w:val="clear"/>
        </w:rPr>
      </w:pPr>
      <w:r>
        <w:fldChar w:fldCharType="begin">
          <w:ffData>
            <w:name w:val="CaseACocher1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shd w:fill="auto" w:val="clear"/>
          <w:szCs w:val="21"/>
          <w:rFonts w:ascii="Marianne" w:hAnsi="Marianne"/>
        </w:rPr>
        <w:instrText xml:space="preserve"> FORMCHECKBOX </w:instrText>
      </w:r>
      <w:r>
        <w:rPr>
          <w:sz w:val="21"/>
          <w:shd w:fill="auto" w:val="clear"/>
          <w:szCs w:val="21"/>
          <w:rFonts w:ascii="Marianne" w:hAnsi="Marianne"/>
        </w:rPr>
        <w:fldChar w:fldCharType="separate"/>
      </w:r>
      <w:bookmarkStart w:id="4" w:name="CaseACocher1_Copie_1"/>
      <w:bookmarkStart w:id="5" w:name="CaseACocher1_Copie_1"/>
      <w:bookmarkEnd w:id="5"/>
      <w:r>
        <w:rPr>
          <w:rFonts w:ascii="Marianne" w:hAnsi="Marianne"/>
          <w:sz w:val="21"/>
          <w:szCs w:val="21"/>
          <w:shd w:fill="auto" w:val="clear"/>
        </w:rPr>
      </w:r>
      <w:r>
        <w:rPr>
          <w:sz w:val="21"/>
          <w:shd w:fill="auto" w:val="clear"/>
          <w:szCs w:val="21"/>
          <w:rFonts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shd w:fill="auto" w:val="clear"/>
        </w:rPr>
        <w:t xml:space="preserve"> oui </w:t>
        <w:tab/>
      </w:r>
      <w:r>
        <w:fldChar w:fldCharType="begin">
          <w:ffData>
            <w:name w:val="CaseACocher1 Copie 1 Copie 1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shd w:fill="auto" w:val="clear"/>
          <w:szCs w:val="21"/>
          <w:rFonts w:ascii="Marianne" w:hAnsi="Marianne"/>
        </w:rPr>
        <w:instrText xml:space="preserve"> FORMCHECKBOX </w:instrText>
      </w:r>
      <w:r>
        <w:rPr>
          <w:sz w:val="21"/>
          <w:shd w:fill="auto" w:val="clear"/>
          <w:szCs w:val="21"/>
          <w:rFonts w:ascii="Marianne" w:hAnsi="Marianne"/>
        </w:rPr>
        <w:fldChar w:fldCharType="separate"/>
      </w:r>
      <w:bookmarkStart w:id="6" w:name="CaseACocher1_Copie_1_Copie_1_Copie_1"/>
      <w:bookmarkStart w:id="7" w:name="CaseACocher1_Copie_1_Copie_1_Copie_1"/>
      <w:bookmarkEnd w:id="7"/>
      <w:r>
        <w:rPr>
          <w:rFonts w:ascii="Marianne" w:hAnsi="Marianne"/>
          <w:sz w:val="21"/>
          <w:szCs w:val="21"/>
          <w:shd w:fill="auto" w:val="clear"/>
        </w:rPr>
      </w:r>
      <w:r>
        <w:rPr>
          <w:sz w:val="21"/>
          <w:shd w:fill="auto" w:val="clear"/>
          <w:szCs w:val="21"/>
          <w:rFonts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shd w:fill="auto" w:val="clear"/>
        </w:rPr>
        <w:t xml:space="preserve"> non</w:t>
      </w:r>
    </w:p>
    <w:p>
      <w:pPr>
        <w:pStyle w:val="western"/>
        <w:widowControl/>
        <w:shd w:fill="D9D9D9" w:val="clear"/>
        <w:suppressAutoHyphens w:val="false"/>
        <w:bidi w:val="0"/>
        <w:spacing w:before="240" w:after="0"/>
        <w:ind w:hanging="0" w:start="567" w:end="0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sz w:val="21"/>
          <w:szCs w:val="21"/>
          <w:shd w:fill="auto" w:val="clear"/>
        </w:rPr>
        <w:t xml:space="preserve">Justificatifs a minima : </w:t>
      </w:r>
      <w:r>
        <w:rPr>
          <w:rFonts w:cs="Marianne" w:ascii="Marianne" w:hAnsi="Marianne"/>
          <w:color w:val="000000"/>
          <w:sz w:val="21"/>
          <w:szCs w:val="21"/>
          <w:shd w:fill="auto" w:val="clear"/>
        </w:rPr>
        <w:t>le soumissionnaire fournit la certification ISO éventuelle ou toute attestation officielle confirmant l’utilisation d’emballages recyclables ou à base de matériaux renouvelables</w:t>
      </w:r>
    </w:p>
    <w:p>
      <w:pPr>
        <w:pStyle w:val="Normal"/>
        <w:widowControl/>
        <w:bidi w:val="0"/>
        <w:ind w:hanging="0" w:start="39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/>
          <w:sz w:val="21"/>
          <w:szCs w:val="21"/>
          <w:u w:val="none"/>
          <w:shd w:fill="auto" w:val="clear"/>
        </w:rPr>
      </w:pPr>
      <w:r>
        <w:rPr>
          <w:rFonts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dot"/>
        </w:tabs>
        <w:bidi w:val="0"/>
        <w:ind w:hanging="0" w:start="397" w:end="0"/>
        <w:jc w:val="both"/>
        <w:rPr>
          <w:rFonts w:ascii="Marianne" w:hAnsi="Marianne" w:cs="Marianne"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color w:val="000000"/>
          <w:sz w:val="21"/>
          <w:szCs w:val="21"/>
          <w:shd w:fill="auto" w:val="clear"/>
        </w:rPr>
      </w:r>
    </w:p>
    <w:p>
      <w:pPr>
        <w:pStyle w:val="western"/>
        <w:widowControl/>
        <w:numPr>
          <w:ilvl w:val="0"/>
          <w:numId w:val="5"/>
        </w:numPr>
        <w:suppressAutoHyphens w:val="false"/>
        <w:bidi w:val="0"/>
        <w:spacing w:before="278" w:after="0"/>
        <w:rPr/>
      </w:pPr>
      <w:r>
        <w:rPr>
          <w:rFonts w:cs="Marianne" w:ascii="Marianne" w:hAnsi="Marianne"/>
          <w:sz w:val="21"/>
          <w:szCs w:val="21"/>
          <w:shd w:fill="auto" w:val="clear"/>
        </w:rPr>
        <w:t>L’u</w:t>
      </w:r>
      <w:r>
        <w:rPr>
          <w:rFonts w:cs="Marianne" w:ascii="Marianne" w:hAnsi="Marianne"/>
          <w:sz w:val="21"/>
          <w:szCs w:val="21"/>
          <w:shd w:fill="auto" w:val="clear"/>
        </w:rPr>
        <w:t>tilisation de véhicules de livraison dits propres (hybride ou électrique) :</w:t>
      </w:r>
    </w:p>
    <w:p>
      <w:pPr>
        <w:pStyle w:val="western"/>
        <w:widowControl/>
        <w:tabs>
          <w:tab w:val="clear" w:pos="720"/>
          <w:tab w:val="left" w:pos="5950" w:leader="none"/>
        </w:tabs>
        <w:suppressAutoHyphens w:val="false"/>
        <w:bidi w:val="0"/>
        <w:spacing w:before="119" w:after="0"/>
        <w:ind w:hanging="0" w:start="2098" w:end="0"/>
        <w:rPr>
          <w:rFonts w:ascii="Marianne" w:hAnsi="Marianne"/>
          <w:sz w:val="21"/>
          <w:szCs w:val="21"/>
          <w:shd w:fill="auto" w:val="clear"/>
        </w:rPr>
      </w:pPr>
      <w:r>
        <w:fldChar w:fldCharType="begin">
          <w:ffData>
            <w:name w:val="CaseACocher1 Copie 1 Copie 2"/>
            <w:enabled/>
            <w:calcOnExit w:val="0"/>
            <w:checkBox>
              <w:sizeAuto/>
            </w:checkBox>
          </w:ffData>
        </w:fldChar>
      </w:r>
      <w:r>
        <w:rPr>
          <w:sz w:val="21"/>
          <w:shd w:fill="auto" w:val="clear"/>
          <w:szCs w:val="21"/>
          <w:rFonts w:ascii="Marianne" w:hAnsi="Marianne"/>
        </w:rPr>
        <w:instrText xml:space="preserve"> FORMCHECKBOX </w:instrText>
      </w:r>
      <w:r>
        <w:rPr>
          <w:sz w:val="21"/>
          <w:shd w:fill="auto" w:val="clear"/>
          <w:szCs w:val="21"/>
          <w:rFonts w:ascii="Marianne" w:hAnsi="Marianne"/>
        </w:rPr>
        <w:fldChar w:fldCharType="separate"/>
      </w:r>
      <w:bookmarkStart w:id="8" w:name="CaseACocher1_Copie_1_Copie_2"/>
      <w:bookmarkStart w:id="9" w:name="CaseACocher1_Copie_1_Copie_2"/>
      <w:bookmarkEnd w:id="9"/>
      <w:r>
        <w:rPr>
          <w:rFonts w:ascii="Marianne" w:hAnsi="Marianne"/>
          <w:sz w:val="21"/>
          <w:szCs w:val="21"/>
          <w:shd w:fill="auto" w:val="clear"/>
        </w:rPr>
      </w:r>
      <w:r>
        <w:rPr>
          <w:sz w:val="21"/>
          <w:shd w:fill="auto" w:val="clear"/>
          <w:szCs w:val="21"/>
          <w:rFonts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shd w:fill="auto" w:val="clear"/>
        </w:rPr>
        <w:t xml:space="preserve"> oui </w:t>
        <w:tab/>
      </w:r>
      <w:r>
        <w:fldChar w:fldCharType="begin">
          <w:ffData>
            <w:name w:val="CaseACocher1 Copie 1 Copie 1 Copie 1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shd w:fill="auto" w:val="clear"/>
          <w:szCs w:val="21"/>
          <w:rFonts w:ascii="Marianne" w:hAnsi="Marianne"/>
        </w:rPr>
        <w:instrText xml:space="preserve"> FORMCHECKBOX </w:instrText>
      </w:r>
      <w:r>
        <w:rPr>
          <w:sz w:val="21"/>
          <w:shd w:fill="auto" w:val="clear"/>
          <w:szCs w:val="21"/>
          <w:rFonts w:ascii="Marianne" w:hAnsi="Marianne"/>
        </w:rPr>
        <w:fldChar w:fldCharType="separate"/>
      </w:r>
      <w:bookmarkStart w:id="10" w:name="CaseACocher1_Copie_1_Copie_1_Copie_1_Cop"/>
      <w:bookmarkStart w:id="11" w:name="CaseACocher1_Copie_1_Copie_1_Copie_1_Cop"/>
      <w:bookmarkEnd w:id="11"/>
      <w:r>
        <w:rPr>
          <w:rFonts w:ascii="Marianne" w:hAnsi="Marianne"/>
          <w:sz w:val="21"/>
          <w:szCs w:val="21"/>
          <w:shd w:fill="auto" w:val="clear"/>
        </w:rPr>
      </w:r>
      <w:r>
        <w:rPr>
          <w:sz w:val="21"/>
          <w:shd w:fill="auto" w:val="clear"/>
          <w:szCs w:val="21"/>
          <w:rFonts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shd w:fill="auto" w:val="clear"/>
        </w:rPr>
        <w:t xml:space="preserve"> non</w:t>
      </w:r>
    </w:p>
    <w:p>
      <w:pPr>
        <w:pStyle w:val="western"/>
        <w:widowControl/>
        <w:tabs>
          <w:tab w:val="clear" w:pos="720"/>
          <w:tab w:val="left" w:pos="5950" w:leader="none"/>
        </w:tabs>
        <w:suppressAutoHyphens w:val="false"/>
        <w:bidi w:val="0"/>
        <w:spacing w:before="119" w:after="0"/>
        <w:ind w:hanging="0" w:start="567" w:end="0"/>
        <w:rPr>
          <w:rFonts w:cs="Marianne"/>
        </w:rPr>
      </w:pPr>
      <w:r>
        <w:rPr>
          <w:rFonts w:ascii="Marianne" w:hAnsi="Marianne"/>
          <w:sz w:val="21"/>
          <w:szCs w:val="21"/>
          <w:shd w:fill="auto" w:val="clear"/>
        </w:rPr>
      </w:r>
    </w:p>
    <w:p>
      <w:pPr>
        <w:pStyle w:val="western"/>
        <w:widowControl/>
        <w:shd w:fill="D9D9D9" w:val="clear"/>
        <w:suppressAutoHyphens w:val="false"/>
        <w:bidi w:val="0"/>
        <w:spacing w:before="240" w:after="0"/>
        <w:ind w:hanging="0" w:start="567" w:end="0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eastAsia="Times New Roman" w:cs="Marianne" w:ascii="Marianne" w:hAnsi="Marianne"/>
          <w:color w:val="000000"/>
          <w:sz w:val="21"/>
          <w:szCs w:val="21"/>
          <w:shd w:fill="auto" w:val="clear"/>
          <w:lang w:val="fr-FR"/>
        </w:rPr>
        <w:t>O</w:t>
      </w:r>
      <w:r>
        <w:rPr>
          <w:rFonts w:eastAsia="Times New Roman" w:cs="Marianne" w:ascii="Marianne" w:hAnsi="Marianne"/>
          <w:color w:val="000000"/>
          <w:sz w:val="21"/>
          <w:szCs w:val="21"/>
          <w:shd w:fill="auto" w:val="clear"/>
          <w:lang w:val="fr-FR"/>
        </w:rPr>
        <w:t>ptimisation des plans de livraison</w:t>
      </w:r>
    </w:p>
    <w:p>
      <w:pPr>
        <w:pStyle w:val="Normal"/>
        <w:widowControl/>
        <w:bidi w:val="0"/>
        <w:ind w:hanging="0" w:start="39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widowControl/>
        <w:tabs>
          <w:tab w:val="clear" w:pos="720"/>
          <w:tab w:val="left" w:pos="5953" w:leader="none"/>
        </w:tabs>
        <w:bidi w:val="0"/>
        <w:spacing w:lineRule="auto" w:line="360"/>
        <w:ind w:hanging="0" w:start="2098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fldChar w:fldCharType="begin">
          <w:ffData>
            <w:name w:val="CaseACocher1 Copie 1 Copie 2 Copie 2"/>
            <w:enabled/>
            <w:calcOnExit w:val="0"/>
            <w:checkBox>
              <w:sizeAuto/>
            </w:checkBox>
          </w:ffData>
        </w:fldCha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instrText xml:space="preserve"> FORMCHECKBOX </w:instrText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separate"/>
      </w:r>
      <w:bookmarkStart w:id="12" w:name="CaseACocher1_Copie_1_Copie_2_Copie_2"/>
      <w:bookmarkStart w:id="13" w:name="CaseACocher1_Copie_1_Copie_2_Copie_2"/>
      <w:bookmarkEnd w:id="13"/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u w:val="none"/>
          <w:shd w:fill="auto" w:val="clear"/>
        </w:rPr>
        <w:t xml:space="preserve"> oui </w:t>
        <w:tab/>
      </w:r>
      <w:r>
        <w:fldChar w:fldCharType="begin">
          <w:ffData>
            <w:name w:val="CaseACocher1 Copie 1 Copie 1 Copie 1 Copie 1 Copie 2"/>
            <w:enabled/>
            <w:calcOnExit w:val="0"/>
            <w:checkBox>
              <w:sizeAuto/>
            </w:checkBox>
          </w:ffData>
        </w:fldCha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instrText xml:space="preserve"> FORMCHECKBOX </w:instrText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separate"/>
      </w:r>
      <w:bookmarkStart w:id="14" w:name="CaseACocher1_Copie_1_Copie_1_Copie_1_Co1"/>
      <w:bookmarkStart w:id="15" w:name="CaseACocher1_Copie_1_Copie_1_Copie_1_Co1"/>
      <w:bookmarkEnd w:id="15"/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u w:val="none"/>
          <w:shd w:fill="auto" w:val="clear"/>
        </w:rPr>
        <w:t xml:space="preserve"> non</w:t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>Description</w:t>
      </w:r>
      <w:r>
        <w:rPr>
          <w:rFonts w:cs="Times New Roman" w:ascii="Marianne" w:hAnsi="Marianne"/>
          <w:b w:val="false"/>
          <w:bCs w:val="false"/>
          <w:i/>
          <w:iCs/>
          <w:sz w:val="21"/>
          <w:szCs w:val="21"/>
          <w:u w:val="none"/>
          <w:shd w:fill="auto" w:val="clear"/>
        </w:rPr>
        <w:t xml:space="preserve"> (le cas échéant) </w:t>
      </w: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 xml:space="preserve">: </w:t>
      </w: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Marianne"/>
          <w:color w:val="000000"/>
          <w:sz w:val="21"/>
          <w:szCs w:val="21"/>
          <w:u w:val="none"/>
          <w:shd w:fill="auto" w:val="clear"/>
        </w:rPr>
      </w:pPr>
      <w:r>
        <w:rPr>
          <w:rFonts w:cs="Marianne" w:ascii="Marianne" w:hAnsi="Marianne"/>
          <w:color w:val="000000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Marianne"/>
          <w:color w:val="000000"/>
          <w:sz w:val="21"/>
          <w:szCs w:val="21"/>
          <w:u w:val="none"/>
          <w:shd w:fill="auto" w:val="clear"/>
        </w:rPr>
      </w:pPr>
      <w:r>
        <w:rPr>
          <w:rFonts w:cs="Marianne" w:ascii="Marianne" w:hAnsi="Marianne"/>
          <w:color w:val="000000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cs="Marianne"/>
          <w:color w:val="000000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western"/>
        <w:widowControl/>
        <w:shd w:fill="D9D9D9" w:val="clear"/>
        <w:suppressAutoHyphens w:val="false"/>
        <w:bidi w:val="0"/>
        <w:spacing w:before="240" w:after="0"/>
        <w:ind w:hanging="0" w:start="567" w:end="0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eastAsia="Times New Roman" w:cs="Marianne" w:ascii="Marianne" w:hAnsi="Marianne"/>
          <w:color w:val="000000"/>
          <w:sz w:val="21"/>
          <w:szCs w:val="21"/>
          <w:shd w:fill="auto" w:val="clear"/>
          <w:lang w:val="fr-FR"/>
        </w:rPr>
        <w:t>T</w:t>
      </w:r>
      <w:r>
        <w:rPr>
          <w:rFonts w:eastAsia="Times New Roman" w:cs="Marianne" w:ascii="Marianne" w:hAnsi="Marianne"/>
          <w:color w:val="000000"/>
          <w:sz w:val="21"/>
          <w:szCs w:val="21"/>
          <w:shd w:fill="auto" w:val="clear"/>
          <w:lang w:val="fr-FR"/>
        </w:rPr>
        <w:t>ransfert de certains flux de la route vers le rail </w:t>
      </w:r>
      <w:r>
        <w:rPr>
          <w:rFonts w:eastAsia="Times New Roman" w:cs="Marianne" w:ascii="Marianne" w:hAnsi="Marianne"/>
          <w:b w:val="false"/>
          <w:bCs w:val="false"/>
          <w:i/>
          <w:iCs/>
          <w:color w:val="000000"/>
          <w:sz w:val="21"/>
          <w:szCs w:val="21"/>
          <w:shd w:fill="auto" w:val="clear"/>
          <w:lang w:val="fr-FR"/>
        </w:rPr>
        <w:t>(</w:t>
      </w:r>
      <w:r>
        <w:rPr>
          <w:rFonts w:eastAsia="Times New Roman" w:cs="Marianne" w:ascii="Marianne" w:hAnsi="Marianne"/>
          <w:b w:val="false"/>
          <w:bCs w:val="false"/>
          <w:i/>
          <w:iCs/>
          <w:color w:val="000000"/>
          <w:sz w:val="21"/>
          <w:szCs w:val="21"/>
          <w:shd w:fill="auto" w:val="clear"/>
          <w:lang w:val="fr-FR"/>
        </w:rPr>
        <w:t>lorsque le transport ferroviaire offre une alternative viable économiquement et en termes de temps</w:t>
      </w:r>
      <w:r>
        <w:rPr>
          <w:rFonts w:eastAsia="Times New Roman" w:cs="Marianne" w:ascii="Marianne" w:hAnsi="Marianne"/>
          <w:b w:val="false"/>
          <w:bCs w:val="false"/>
          <w:i/>
          <w:iCs/>
          <w:color w:val="000000"/>
          <w:sz w:val="21"/>
          <w:szCs w:val="21"/>
          <w:shd w:fill="auto" w:val="clear"/>
          <w:lang w:val="fr-FR"/>
        </w:rPr>
        <w:t>)</w:t>
      </w:r>
    </w:p>
    <w:p>
      <w:pPr>
        <w:pStyle w:val="Normal"/>
        <w:widowControl/>
        <w:bidi w:val="0"/>
        <w:ind w:hanging="0" w:start="39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widowControl/>
        <w:tabs>
          <w:tab w:val="clear" w:pos="720"/>
          <w:tab w:val="left" w:pos="5953" w:leader="none"/>
        </w:tabs>
        <w:bidi w:val="0"/>
        <w:spacing w:lineRule="auto" w:line="360"/>
        <w:ind w:hanging="0" w:start="2098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fldChar w:fldCharType="begin">
          <w:ffData>
            <w:name w:val="CaseACocher1 Copie 1 Copie 2 Copie 2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instrText xml:space="preserve"> FORMCHECKBOX </w:instrText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separate"/>
      </w:r>
      <w:bookmarkStart w:id="16" w:name="CaseACocher1_Copie_1_Copie_2_Copie_2_Cop"/>
      <w:bookmarkStart w:id="17" w:name="CaseACocher1_Copie_1_Copie_2_Copie_2_Cop"/>
      <w:bookmarkEnd w:id="17"/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u w:val="none"/>
          <w:shd w:fill="auto" w:val="clear"/>
        </w:rPr>
        <w:t xml:space="preserve"> oui </w:t>
        <w:tab/>
      </w:r>
      <w:r>
        <w:fldChar w:fldCharType="begin">
          <w:ffData>
            <w:name w:val="CaseACocher1 Copie 1 Copie 1 Copie 1 Copie 1 Copie 2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instrText xml:space="preserve"> FORMCHECKBOX </w:instrText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separate"/>
      </w:r>
      <w:bookmarkStart w:id="18" w:name="CaseACocher1_Copie_1_Copie_1_Copie_1_Co2"/>
      <w:bookmarkStart w:id="19" w:name="CaseACocher1_Copie_1_Copie_1_Copie_1_Co2"/>
      <w:bookmarkEnd w:id="19"/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u w:val="none"/>
          <w:shd w:fill="auto" w:val="clear"/>
        </w:rPr>
        <w:t xml:space="preserve"> non</w:t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>Description</w:t>
      </w:r>
      <w:r>
        <w:rPr>
          <w:rFonts w:cs="Times New Roman" w:ascii="Marianne" w:hAnsi="Marianne"/>
          <w:b w:val="false"/>
          <w:bCs w:val="false"/>
          <w:i/>
          <w:iCs/>
          <w:sz w:val="21"/>
          <w:szCs w:val="21"/>
          <w:u w:val="none"/>
          <w:shd w:fill="auto" w:val="clear"/>
        </w:rPr>
        <w:t xml:space="preserve"> (le cas échéant) </w:t>
      </w: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 xml:space="preserve">: </w:t>
      </w: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Marianne"/>
          <w:color w:val="000000"/>
          <w:sz w:val="21"/>
          <w:szCs w:val="21"/>
          <w:u w:val="none"/>
          <w:shd w:fill="auto" w:val="clear"/>
        </w:rPr>
      </w:pPr>
      <w:r>
        <w:rPr>
          <w:rFonts w:cs="Marianne" w:ascii="Marianne" w:hAnsi="Marianne"/>
          <w:color w:val="000000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Marianne"/>
          <w:color w:val="000000"/>
          <w:sz w:val="21"/>
          <w:szCs w:val="21"/>
          <w:u w:val="none"/>
          <w:shd w:fill="auto" w:val="clear"/>
        </w:rPr>
      </w:pPr>
      <w:r>
        <w:rPr>
          <w:rFonts w:cs="Marianne" w:ascii="Marianne" w:hAnsi="Marianne"/>
          <w:color w:val="000000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cs="Marianne"/>
          <w:color w:val="000000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cs="Marianne"/>
          <w:color w:val="000000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cs="Marianne"/>
          <w:color w:val="000000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cs="Marianne"/>
          <w:color w:val="000000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cs="Marianne"/>
          <w:color w:val="000000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western"/>
        <w:widowControl/>
        <w:shd w:fill="D9D9D9" w:val="clear"/>
        <w:suppressAutoHyphens w:val="false"/>
        <w:bidi w:val="0"/>
        <w:spacing w:before="240" w:after="0"/>
        <w:ind w:hanging="0" w:start="567" w:end="0"/>
        <w:jc w:val="both"/>
        <w:rPr>
          <w:rFonts w:ascii="Marianne" w:hAnsi="Marianne" w:eastAsia="Times New Roman" w:cs="Marianne"/>
          <w:color w:val="000000"/>
          <w:sz w:val="21"/>
          <w:szCs w:val="21"/>
          <w:shd w:fill="auto" w:val="clear"/>
          <w:lang w:val="fr-FR"/>
        </w:rPr>
      </w:pPr>
      <w:r>
        <w:rPr>
          <w:rFonts w:eastAsia="Times New Roman" w:cs="Marianne" w:ascii="Marianne" w:hAnsi="Marianne"/>
          <w:color w:val="000000"/>
          <w:sz w:val="21"/>
          <w:szCs w:val="21"/>
          <w:shd w:fill="auto" w:val="clear"/>
          <w:lang w:val="fr-FR"/>
        </w:rPr>
        <w:t xml:space="preserve">Proximité des stockages des produits </w:t>
      </w:r>
    </w:p>
    <w:p>
      <w:pPr>
        <w:pStyle w:val="Normal"/>
        <w:widowControl/>
        <w:bidi w:val="0"/>
        <w:ind w:hanging="0" w:start="39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widowControl/>
        <w:tabs>
          <w:tab w:val="clear" w:pos="720"/>
          <w:tab w:val="left" w:pos="5953" w:leader="none"/>
        </w:tabs>
        <w:bidi w:val="0"/>
        <w:spacing w:lineRule="auto" w:line="360"/>
        <w:ind w:hanging="0" w:start="2098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fldChar w:fldCharType="begin">
          <w:ffData>
            <w:name w:val="CaseACocher1 Copie 1 Copie 2 Copie 2 Copie 1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instrText xml:space="preserve"> FORMCHECKBOX </w:instrText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separate"/>
      </w:r>
      <w:bookmarkStart w:id="20" w:name="CaseACocher1_Copie_1_Copie_2_Copie_2_Co1"/>
      <w:bookmarkStart w:id="21" w:name="CaseACocher1_Copie_1_Copie_2_Copie_2_Co1"/>
      <w:bookmarkEnd w:id="21"/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u w:val="none"/>
          <w:shd w:fill="auto" w:val="clear"/>
        </w:rPr>
        <w:t xml:space="preserve"> oui </w:t>
        <w:tab/>
      </w:r>
      <w:r>
        <w:fldChar w:fldCharType="begin">
          <w:ffData>
            <w:name w:val="CaseACocher1 Copie 1 Copie 1 Copie 1 Copie 1 Copie 2 Copie 1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instrText xml:space="preserve"> FORMCHECKBOX </w:instrText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separate"/>
      </w:r>
      <w:bookmarkStart w:id="22" w:name="CaseACocher1_Copie_1_Copie_1_Copie_1_Co3"/>
      <w:bookmarkStart w:id="23" w:name="CaseACocher1_Copie_1_Copie_1_Copie_1_Co3"/>
      <w:bookmarkEnd w:id="23"/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u w:val="none"/>
          <w:shd w:fill="auto" w:val="clear"/>
        </w:rPr>
        <w:t xml:space="preserve"> non</w:t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>Description</w:t>
      </w:r>
      <w:r>
        <w:rPr>
          <w:rFonts w:cs="Times New Roman" w:ascii="Marianne" w:hAnsi="Marianne"/>
          <w:b w:val="false"/>
          <w:bCs w:val="false"/>
          <w:i/>
          <w:iCs/>
          <w:sz w:val="21"/>
          <w:szCs w:val="21"/>
          <w:u w:val="none"/>
          <w:shd w:fill="auto" w:val="clear"/>
        </w:rPr>
        <w:t xml:space="preserve"> (le cas échéant) </w:t>
      </w: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 xml:space="preserve">: </w:t>
      </w: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color w:val="000000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color w:val="000000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color w:val="000000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western"/>
        <w:widowControl/>
        <w:shd w:fill="D9D9D9" w:val="clear"/>
        <w:suppressAutoHyphens w:val="false"/>
        <w:bidi w:val="0"/>
        <w:spacing w:before="240" w:after="0"/>
        <w:ind w:hanging="0" w:start="567" w:end="0"/>
        <w:jc w:val="both"/>
        <w:rPr>
          <w:rFonts w:ascii="Marianne" w:hAnsi="Marianne" w:eastAsia="Times New Roman" w:cs="Marianne"/>
          <w:sz w:val="21"/>
          <w:szCs w:val="21"/>
          <w:shd w:fill="auto" w:val="clear"/>
          <w:lang w:val="fr-FR"/>
        </w:rPr>
      </w:pPr>
      <w:r>
        <w:rPr>
          <w:rFonts w:eastAsia="Times New Roman" w:cs="Marianne" w:ascii="Marianne" w:hAnsi="Marianne"/>
          <w:sz w:val="21"/>
          <w:szCs w:val="21"/>
          <w:shd w:fill="auto" w:val="clear"/>
          <w:lang w:val="fr-FR"/>
        </w:rPr>
        <w:t>Véhicule avec vignette Crit’air, éventuellement (sous réserve de l’évolution réglementaire)</w:t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cs="Marianne"/>
          <w:i/>
          <w:i/>
          <w:iCs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widowControl/>
        <w:tabs>
          <w:tab w:val="clear" w:pos="720"/>
          <w:tab w:val="left" w:pos="5953" w:leader="none"/>
        </w:tabs>
        <w:bidi w:val="0"/>
        <w:spacing w:lineRule="auto" w:line="360"/>
        <w:ind w:hanging="0" w:start="2098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fldChar w:fldCharType="begin">
          <w:ffData>
            <w:name w:val="CaseACocher1 Copie 1 Copie 2 Copie 2 Copie 1 Copie 1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instrText xml:space="preserve"> FORMCHECKBOX </w:instrText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separate"/>
      </w:r>
      <w:bookmarkStart w:id="24" w:name="CaseACocher1_Copie_1_Copie_2_Copie_2_Co2"/>
      <w:bookmarkStart w:id="25" w:name="CaseACocher1_Copie_1_Copie_2_Copie_2_Co2"/>
      <w:bookmarkEnd w:id="25"/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end"/>
      </w:r>
      <w:r>
        <w:rPr>
          <w:rFonts w:cs="Marianne" w:ascii="Marianne" w:hAnsi="Marianne"/>
          <w:i/>
          <w:iCs/>
          <w:sz w:val="21"/>
          <w:szCs w:val="21"/>
          <w:u w:val="none"/>
          <w:shd w:fill="auto" w:val="clear"/>
        </w:rPr>
        <w:t xml:space="preserve"> oui </w:t>
        <w:tab/>
      </w:r>
      <w:r>
        <w:fldChar w:fldCharType="begin">
          <w:ffData>
            <w:name w:val="CaseACocher1 Copie 1 Copie 1 Copie 1 Copie 1 Copie 2 Copie 1 Copie 1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instrText xml:space="preserve"> FORMCHECKBOX </w:instrText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separate"/>
      </w:r>
      <w:bookmarkStart w:id="26" w:name="CaseACocher1_Copie_1_Copie_1_Copie_1_Co4"/>
      <w:bookmarkStart w:id="27" w:name="CaseACocher1_Copie_1_Copie_1_Copie_1_Co4"/>
      <w:bookmarkEnd w:id="27"/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  <w:r>
        <w:rPr>
          <w:sz w:val="21"/>
          <w:u w:val="none"/>
          <w:shd w:fill="auto" w:val="clear"/>
          <w:szCs w:val="21"/>
          <w:rFonts w:cs="Times New Roman" w:ascii="Marianne" w:hAnsi="Marianne"/>
        </w:rPr>
        <w:fldChar w:fldCharType="end"/>
      </w:r>
      <w:r>
        <w:rPr>
          <w:rFonts w:cs="Marianne" w:ascii="Marianne" w:hAnsi="Marianne"/>
          <w:i/>
          <w:iCs/>
          <w:sz w:val="21"/>
          <w:szCs w:val="21"/>
          <w:u w:val="none"/>
          <w:shd w:fill="auto" w:val="clear"/>
        </w:rPr>
        <w:t xml:space="preserve"> non</w:t>
      </w:r>
    </w:p>
    <w:p>
      <w:pPr>
        <w:pStyle w:val="Normal"/>
        <w:widowControl/>
        <w:tabs>
          <w:tab w:val="clear" w:pos="720"/>
          <w:tab w:val="left" w:pos="5953" w:leader="none"/>
        </w:tabs>
        <w:bidi w:val="0"/>
        <w:spacing w:lineRule="auto" w:line="360"/>
        <w:ind w:hanging="0" w:start="2098" w:end="0"/>
        <w:jc w:val="both"/>
        <w:rPr>
          <w:rFonts w:cs="Marianne"/>
          <w:i/>
          <w:i/>
          <w:iCs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Marianne" w:ascii="Marianne" w:hAnsi="Marianne"/>
          <w:i/>
          <w:iCs/>
          <w:sz w:val="21"/>
          <w:szCs w:val="21"/>
          <w:u w:val="none"/>
          <w:shd w:fill="auto" w:val="clear"/>
        </w:rPr>
        <w:t xml:space="preserve">Justificatifs a minima : </w:t>
      </w:r>
      <w:r>
        <w:rPr>
          <w:rFonts w:cs="Marianne" w:ascii="Marianne" w:hAnsi="Marianne"/>
          <w:i/>
          <w:iCs/>
          <w:color w:val="000000"/>
          <w:sz w:val="21"/>
          <w:szCs w:val="21"/>
          <w:u w:val="none"/>
          <w:shd w:fill="auto" w:val="clear"/>
        </w:rPr>
        <w:t>le candidat fournira la photocopie des éco-pastilles verte et blanche (Crit-Air) ou mauve (Crit’Air 1) ou, à défaut, tout autre document officiel permettant de vérifier la nature des carburants utilisés par les véhicules destinés à honorer les prestations liées au marché</w:t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color w:val="000000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color w:val="000000"/>
          <w:sz w:val="21"/>
          <w:szCs w:val="21"/>
          <w:u w:val="none"/>
          <w:shd w:fill="auto" w:val="clear"/>
        </w:rPr>
        <w:tab/>
      </w:r>
    </w:p>
    <w:p>
      <w:pPr>
        <w:pStyle w:val="Normal"/>
        <w:jc w:val="both"/>
        <w:rPr>
          <w:rFonts w:cs="Times New Roman"/>
          <w:b/>
          <w:i/>
          <w:i/>
          <w:u w:val="single"/>
        </w:rPr>
      </w:pPr>
      <w:r>
        <w:rPr>
          <w:rFonts w:ascii="Marianne" w:hAnsi="Marianne"/>
          <w:sz w:val="21"/>
          <w:szCs w:val="21"/>
          <w:shd w:fill="auto" w:val="clear"/>
        </w:rPr>
      </w:r>
    </w:p>
    <w:p>
      <w:pPr>
        <w:pStyle w:val="Normal"/>
        <w:jc w:val="both"/>
        <w:rPr>
          <w:rFonts w:cs="Times New Roman"/>
          <w:b/>
          <w:i/>
          <w:i/>
          <w:u w:val="single"/>
        </w:rPr>
      </w:pPr>
      <w:r>
        <w:rPr>
          <w:rFonts w:ascii="Marianne" w:hAnsi="Marianne"/>
          <w:sz w:val="21"/>
          <w:szCs w:val="21"/>
          <w:shd w:fill="auto" w:val="clear"/>
        </w:rPr>
      </w:r>
    </w:p>
    <w:p>
      <w:pPr>
        <w:pStyle w:val="Normal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Times New Roman" w:ascii="Marianne" w:hAnsi="Marianne"/>
          <w:b/>
          <w:i/>
          <w:sz w:val="21"/>
          <w:szCs w:val="21"/>
          <w:u w:val="single"/>
          <w:shd w:fill="auto" w:val="clear"/>
        </w:rPr>
        <w:t>NOTA</w:t>
      </w:r>
      <w:r>
        <w:rPr>
          <w:rFonts w:cs="Times New Roman" w:ascii="Marianne" w:hAnsi="Marianne"/>
          <w:sz w:val="21"/>
          <w:szCs w:val="21"/>
          <w:shd w:fill="auto" w:val="clear"/>
        </w:rPr>
        <w:t> :</w:t>
      </w:r>
    </w:p>
    <w:p>
      <w:pPr>
        <w:pStyle w:val="Normal"/>
        <w:jc w:val="both"/>
        <w:rPr>
          <w:rFonts w:cs="Times New Roman"/>
        </w:rPr>
      </w:pPr>
      <w:r>
        <w:rPr>
          <w:rFonts w:ascii="Marianne" w:hAnsi="Marianne"/>
          <w:sz w:val="21"/>
          <w:szCs w:val="21"/>
          <w:shd w:fill="auto" w:val="clear"/>
        </w:rPr>
      </w:r>
    </w:p>
    <w:p>
      <w:pPr>
        <w:pStyle w:val="Normal"/>
        <w:jc w:val="both"/>
        <w:rPr>
          <w:rFonts w:ascii="Marianne" w:hAnsi="Marianne" w:cs="Times New Roman"/>
          <w:bCs/>
          <w:sz w:val="21"/>
          <w:szCs w:val="21"/>
          <w:shd w:fill="auto" w:val="clear"/>
        </w:rPr>
      </w:pPr>
      <w:r>
        <w:rPr>
          <w:rFonts w:cs="Times New Roman" w:ascii="Marianne" w:hAnsi="Marianne"/>
          <w:bCs/>
          <w:sz w:val="21"/>
          <w:szCs w:val="21"/>
          <w:shd w:fill="auto" w:val="clear"/>
        </w:rPr>
        <w:t xml:space="preserve">L’absence partielle de réponse n’entraîne pas l’élimination du soumissionnaire. </w:t>
      </w:r>
      <w:r>
        <w:rPr>
          <w:rFonts w:cs="Times New Roman" w:ascii="Marianne" w:hAnsi="Marianne"/>
          <w:bCs/>
          <w:sz w:val="21"/>
          <w:szCs w:val="21"/>
          <w:shd w:fill="auto" w:val="clear"/>
        </w:rPr>
        <w:t>Mais la note 0 peut lui être attribuée.</w:t>
      </w:r>
    </w:p>
    <w:p>
      <w:pPr>
        <w:pStyle w:val="Normal"/>
        <w:jc w:val="both"/>
        <w:rPr>
          <w:rFonts w:ascii="Marianne" w:hAnsi="Marianne" w:cs="Times New Roman"/>
          <w:bCs/>
          <w:sz w:val="21"/>
          <w:szCs w:val="21"/>
          <w:shd w:fill="auto" w:val="clear"/>
        </w:rPr>
      </w:pPr>
      <w:r>
        <w:rPr>
          <w:rFonts w:cs="Times New Roman" w:ascii="Marianne" w:hAnsi="Marianne"/>
          <w:bCs/>
          <w:sz w:val="21"/>
          <w:szCs w:val="21"/>
          <w:shd w:fill="auto" w:val="clear"/>
        </w:rPr>
      </w:r>
    </w:p>
    <w:p>
      <w:pPr>
        <w:pStyle w:val="Normal"/>
        <w:jc w:val="both"/>
        <w:rPr>
          <w:rFonts w:ascii="Marianne" w:hAnsi="Marianne" w:cs="Times New Roman"/>
          <w:sz w:val="21"/>
          <w:szCs w:val="21"/>
          <w:shd w:fill="auto" w:val="clear"/>
        </w:rPr>
      </w:pPr>
      <w:r>
        <w:rPr>
          <w:rFonts w:cs="Times New Roman" w:ascii="Marianne" w:hAnsi="Marianne"/>
          <w:sz w:val="21"/>
          <w:szCs w:val="21"/>
          <w:shd w:fill="auto" w:val="clear"/>
        </w:rPr>
        <w:t>Le soumissionnaire joint une (des) annexe(s) au présent document, pour le compléter.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851" w:right="851" w:gutter="0" w:header="567" w:top="1928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default"/>
  </w:font>
  <w:font w:name="Marianne">
    <w:charset w:val="00" w:characterSet="windows-1252"/>
    <w:family w:val="modern"/>
    <w:pitch w:val="variable"/>
  </w:font>
  <w:font w:name="Courier New">
    <w:charset w:val="00" w:characterSet="windows-1252"/>
    <w:family w:val="modern"/>
    <w:pitch w:val="default"/>
  </w:font>
  <w:font w:name="Wingdings">
    <w:charset w:val="02"/>
    <w:family w:val="auto"/>
    <w:pitch w:val="variable"/>
  </w:font>
  <w:font w:name="OpenSymbol">
    <w:altName w:val="Arial Unicode MS"/>
    <w:charset w:val="02"/>
    <w:family w:val="auto"/>
    <w:pitch w:val="default"/>
  </w:font>
  <w:font w:name="Times New Roman">
    <w:charset w:val="00" w:characterSet="windows-1252"/>
    <w:family w:val="swiss"/>
    <w:pitch w:val="default"/>
  </w:font>
  <w:font w:name="Wingdings">
    <w:charset w:val="00" w:characterSet="windows-1252"/>
    <w:family w:val="swiss"/>
    <w:pitch w:val="default"/>
  </w:font>
  <w:font w:name="Courier New">
    <w:charset w:val="00" w:characterSet="windows-1252"/>
    <w:family w:val="swiss"/>
    <w:pitch w:val="default"/>
  </w:font>
  <w:font w:name="Symbol">
    <w:charset w:val="00" w:characterSet="windows-1252"/>
    <w:family w:val="swiss"/>
    <w:pitch w:val="default"/>
  </w:font>
  <w:font w:name="Verdana">
    <w:charset w:val="00" w:characterSet="windows-1252"/>
    <w:family w:val="swiss"/>
    <w:pitch w:val="variable"/>
  </w:font>
  <w:font w:name="Dutch 801 (SWC)">
    <w:charset w:val="00" w:characterSet="windows-1252"/>
    <w:family w:val="roman"/>
    <w:pitch w:val="variable"/>
  </w:font>
  <w:font w:name="Tahoma">
    <w:charset w:val="00" w:characterSet="windows-1252"/>
    <w:family w:val="swiss"/>
    <w:pitch w:val="variable"/>
  </w:font>
  <w:font w:name="Courier New">
    <w:charset w:val="00" w:characterSet="windows-1252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9072"/>
        <w:tab w:val="center" w:pos="4536" w:leader="none"/>
        <w:tab w:val="right" w:pos="10040" w:leader="none"/>
      </w:tabs>
      <w:rPr>
        <w:rFonts w:ascii="Marianne" w:hAnsi="Marianne" w:eastAsia="Times" w:cs="Times New Roman"/>
        <w:b w:val="false"/>
        <w:bCs w:val="false"/>
        <w:i w:val="false"/>
        <w:i w:val="false"/>
        <w:iCs w:val="false"/>
        <w:color w:val="00000A"/>
        <w:sz w:val="18"/>
        <w:szCs w:val="18"/>
        <w:shd w:fill="auto" w:val="clear"/>
        <w:lang w:val="fr-FR" w:bidi="ar-SA"/>
      </w:rPr>
    </w:pPr>
    <w:r>
      <w:rPr>
        <w:rFonts w:eastAsia="Times" w:cs="Times New Roman" w:ascii="Marianne" w:hAnsi="Marianne"/>
        <w:b w:val="false"/>
        <w:bCs w:val="false"/>
        <w:i w:val="false"/>
        <w:iCs w:val="false"/>
        <w:color w:val="00000A"/>
        <w:sz w:val="18"/>
        <w:szCs w:val="18"/>
        <w:shd w:fill="auto" w:val="clear"/>
        <w:lang w:val="fr-FR" w:bidi="ar-SA"/>
      </w:rPr>
    </w:r>
  </w:p>
  <w:tbl>
    <w:tblPr>
      <w:tblW w:w="10350" w:type="dxa"/>
      <w:jc w:val="start"/>
      <w:tblInd w:w="-108" w:type="dxa"/>
      <w:tblLayout w:type="fixed"/>
      <w:tblCellMar>
        <w:top w:w="0" w:type="dxa"/>
        <w:start w:w="108" w:type="dxa"/>
        <w:bottom w:w="0" w:type="dxa"/>
        <w:end w:w="108" w:type="dxa"/>
      </w:tblCellMar>
    </w:tblPr>
    <w:tblGrid>
      <w:gridCol w:w="3805"/>
      <w:gridCol w:w="2945"/>
      <w:gridCol w:w="3600"/>
    </w:tblGrid>
    <w:tr>
      <w:trPr>
        <w:trHeight w:val="288" w:hRule="atLeast"/>
      </w:trPr>
      <w:tc>
        <w:tcPr>
          <w:tcW w:w="3805" w:type="dxa"/>
          <w:tcBorders>
            <w:top w:val="single" w:sz="2" w:space="0" w:color="D3D3D3"/>
            <w:start w:val="single" w:sz="2" w:space="0" w:color="D3D3D3"/>
            <w:bottom w:val="single" w:sz="2" w:space="0" w:color="D3D3D3"/>
          </w:tcBorders>
          <w:vAlign w:val="center"/>
        </w:tcPr>
        <w:p>
          <w:pPr>
            <w:pStyle w:val="Footer"/>
            <w:rPr>
              <w:rFonts w:ascii="Marianne" w:hAnsi="Marianne"/>
              <w:sz w:val="18"/>
              <w:szCs w:val="18"/>
              <w:shd w:fill="auto" w:val="clear"/>
            </w:rPr>
          </w:pPr>
          <w:r>
            <w:rPr>
              <w:rFonts w:cs="Times New Roman" w:ascii="Marianne" w:hAnsi="Marianne"/>
              <w:sz w:val="18"/>
              <w:szCs w:val="18"/>
              <w:shd w:fill="auto" w:val="clear"/>
            </w:rPr>
            <w:t xml:space="preserve">ECLPN </w:t>
          </w:r>
          <w:r>
            <w:rPr>
              <w:rFonts w:eastAsia="Times" w:cs="Times New Roman" w:ascii="Marianne" w:hAnsi="Marianne"/>
              <w:color w:val="00000A"/>
              <w:sz w:val="18"/>
              <w:szCs w:val="18"/>
              <w:shd w:fill="auto" w:val="clear"/>
              <w:lang w:bidi="ar-SA"/>
            </w:rPr>
            <w:t xml:space="preserve">n° </w:t>
          </w:r>
          <w:r>
            <w:rPr>
              <w:rFonts w:eastAsia="Times" w:cs="Times New Roman" w:ascii="Marianne" w:hAnsi="Marianne"/>
              <w:color w:val="00000A"/>
              <w:sz w:val="18"/>
              <w:szCs w:val="18"/>
              <w:shd w:fill="auto" w:val="clear"/>
              <w:lang w:bidi="ar-SA"/>
            </w:rPr>
            <w:t>2</w:t>
          </w:r>
          <w:r>
            <w:rPr>
              <w:rFonts w:eastAsia="Times" w:cs="Times New Roman" w:ascii="Marianne" w:hAnsi="Marianne"/>
              <w:color w:val="00000A"/>
              <w:sz w:val="18"/>
              <w:szCs w:val="18"/>
              <w:shd w:fill="auto" w:val="clear"/>
              <w:lang w:bidi="ar-SA"/>
            </w:rPr>
            <w:t>5</w:t>
          </w:r>
          <w:r>
            <w:rPr>
              <w:rFonts w:eastAsia="Times" w:cs="Times New Roman" w:ascii="Marianne" w:hAnsi="Marianne"/>
              <w:color w:val="00000A"/>
              <w:sz w:val="18"/>
              <w:szCs w:val="18"/>
              <w:shd w:fill="auto" w:val="clear"/>
              <w:lang w:bidi="ar-SA"/>
            </w:rPr>
            <w:t>10</w:t>
          </w:r>
        </w:p>
      </w:tc>
      <w:tc>
        <w:tcPr>
          <w:tcW w:w="2945" w:type="dxa"/>
          <w:tcBorders>
            <w:top w:val="single" w:sz="2" w:space="0" w:color="D3D3D3"/>
            <w:start w:val="single" w:sz="2" w:space="0" w:color="D3D3D3"/>
            <w:bottom w:val="single" w:sz="2" w:space="0" w:color="D3D3D3"/>
          </w:tcBorders>
          <w:vAlign w:val="center"/>
        </w:tcPr>
        <w:p>
          <w:pPr>
            <w:pStyle w:val="Footer"/>
            <w:snapToGrid w:val="false"/>
            <w:jc w:val="center"/>
            <w:rPr>
              <w:rFonts w:ascii="Marianne" w:hAnsi="Marianne" w:cs="Times New Roman"/>
              <w:sz w:val="18"/>
              <w:szCs w:val="18"/>
              <w:shd w:fill="auto" w:val="clear"/>
            </w:rPr>
          </w:pPr>
          <w:r>
            <w:rPr>
              <w:rFonts w:cs="Times New Roman" w:ascii="Marianne" w:hAnsi="Marianne"/>
              <w:sz w:val="18"/>
              <w:szCs w:val="18"/>
              <w:shd w:fill="auto" w:val="clear"/>
            </w:rPr>
            <w:t xml:space="preserve">Annexe n° </w:t>
          </w:r>
          <w:r>
            <w:rPr>
              <w:rFonts w:cs="Times New Roman" w:ascii="Marianne" w:hAnsi="Marianne"/>
              <w:sz w:val="18"/>
              <w:szCs w:val="18"/>
              <w:shd w:fill="auto" w:val="clear"/>
            </w:rPr>
            <w:t>2</w:t>
          </w:r>
          <w:r>
            <w:rPr>
              <w:rFonts w:cs="Times New Roman" w:ascii="Marianne" w:hAnsi="Marianne"/>
              <w:sz w:val="18"/>
              <w:szCs w:val="18"/>
              <w:shd w:fill="auto" w:val="clear"/>
            </w:rPr>
            <w:t xml:space="preserve"> au RC</w:t>
          </w:r>
        </w:p>
      </w:tc>
      <w:tc>
        <w:tcPr>
          <w:tcW w:w="3600" w:type="dxa"/>
          <w:tcBorders>
            <w:top w:val="single" w:sz="2" w:space="0" w:color="D3D3D3"/>
            <w:start w:val="single" w:sz="2" w:space="0" w:color="D3D3D3"/>
            <w:bottom w:val="single" w:sz="2" w:space="0" w:color="D3D3D3"/>
            <w:end w:val="single" w:sz="2" w:space="0" w:color="D3D3D3"/>
          </w:tcBorders>
          <w:vAlign w:val="center"/>
        </w:tcPr>
        <w:p>
          <w:pPr>
            <w:pStyle w:val="Footer"/>
            <w:tabs>
              <w:tab w:val="clear" w:pos="9072"/>
              <w:tab w:val="center" w:pos="4536" w:leader="none"/>
              <w:tab w:val="right" w:pos="10040" w:leader="none"/>
            </w:tabs>
            <w:jc w:val="end"/>
            <w:rPr>
              <w:rFonts w:ascii="Marianne" w:hAnsi="Marianne" w:eastAsia="Times" w:cs="Arial"/>
              <w:b w:val="false"/>
              <w:bCs w:val="false"/>
              <w:i w:val="false"/>
              <w:i w:val="false"/>
              <w:iCs w:val="false"/>
              <w:color w:val="auto"/>
              <w:sz w:val="18"/>
              <w:szCs w:val="18"/>
              <w:lang w:val="fr-FR"/>
            </w:rPr>
          </w:pPr>
          <w:r>
            <w:rPr>
              <w:rFonts w:eastAsia="Times" w:cs="Arial" w:ascii="Marianne" w:hAnsi="Marianne"/>
              <w:b w:val="false"/>
              <w:bCs w:val="false"/>
              <w:i w:val="false"/>
              <w:iCs w:val="false"/>
              <w:color w:val="auto"/>
              <w:sz w:val="18"/>
              <w:szCs w:val="18"/>
              <w:lang w:val="fr-FR"/>
            </w:rPr>
            <w:t>Systèmes embarqués</w:t>
          </w:r>
        </w:p>
      </w:tc>
    </w:tr>
  </w:tbl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091" w:type="dxa"/>
      <w:jc w:val="start"/>
      <w:tblInd w:w="39" w:type="dxa"/>
      <w:tblLayout w:type="fixed"/>
      <w:tblCellMar>
        <w:top w:w="0" w:type="dxa"/>
        <w:start w:w="108" w:type="dxa"/>
        <w:bottom w:w="0" w:type="dxa"/>
        <w:end w:w="108" w:type="dxa"/>
      </w:tblCellMar>
    </w:tblPr>
    <w:tblGrid>
      <w:gridCol w:w="1745"/>
      <w:gridCol w:w="6619"/>
      <w:gridCol w:w="1727"/>
    </w:tblGrid>
    <w:tr>
      <w:trPr>
        <w:trHeight w:val="1418" w:hRule="atLeast"/>
        <w:cantSplit w:val="true"/>
      </w:trPr>
      <w:tc>
        <w:tcPr>
          <w:tcW w:w="1745" w:type="dxa"/>
          <w:tcBorders>
            <w:top w:val="single" w:sz="12" w:space="0" w:color="000000"/>
            <w:start w:val="single" w:sz="12" w:space="0" w:color="000000"/>
            <w:bottom w:val="single" w:sz="12" w:space="0" w:color="000000"/>
          </w:tcBorders>
          <w:vAlign w:val="center"/>
        </w:tcPr>
        <w:p>
          <w:pPr>
            <w:pStyle w:val="Header"/>
            <w:tabs>
              <w:tab w:val="center" w:pos="4536" w:leader="none"/>
              <w:tab w:val="left" w:pos="6096" w:leader="none"/>
              <w:tab w:val="right" w:pos="9072" w:leader="none"/>
            </w:tabs>
            <w:ind w:hanging="0" w:start="601" w:end="0"/>
            <w:jc w:val="center"/>
            <w:rPr/>
          </w:pPr>
          <w:r>
            <w:rPr/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5306060</wp:posOffset>
                </wp:positionH>
                <wp:positionV relativeFrom="paragraph">
                  <wp:posOffset>60325</wp:posOffset>
                </wp:positionV>
                <wp:extent cx="993140" cy="698500"/>
                <wp:effectExtent l="0" t="0" r="0" b="0"/>
                <wp:wrapSquare wrapText="largest"/>
                <wp:docPr id="1" name="images2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s2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9" t="-13" r="-9" b="-1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3140" cy="698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-38100</wp:posOffset>
                </wp:positionH>
                <wp:positionV relativeFrom="paragraph">
                  <wp:posOffset>69215</wp:posOffset>
                </wp:positionV>
                <wp:extent cx="990600" cy="722630"/>
                <wp:effectExtent l="0" t="0" r="0" b="0"/>
                <wp:wrapSquare wrapText="largest"/>
                <wp:docPr id="2" name="Image1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722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619" w:type="dxa"/>
          <w:tcBorders>
            <w:top w:val="single" w:sz="12" w:space="0" w:color="000000"/>
            <w:start w:val="single" w:sz="12" w:space="0" w:color="000000"/>
            <w:bottom w:val="single" w:sz="12" w:space="0" w:color="000000"/>
          </w:tcBorders>
          <w:vAlign w:val="center"/>
        </w:tcPr>
        <w:p>
          <w:pPr>
            <w:pStyle w:val="Header"/>
            <w:tabs>
              <w:tab w:val="center" w:pos="4536" w:leader="none"/>
              <w:tab w:val="left" w:pos="6096" w:leader="none"/>
              <w:tab w:val="right" w:pos="9072" w:leader="none"/>
            </w:tabs>
            <w:jc w:val="center"/>
            <w:rPr>
              <w:rFonts w:ascii="Marianne" w:hAnsi="Marianne" w:cs="Arial Gras"/>
              <w:b/>
              <w:smallCaps/>
              <w:color w:val="000080"/>
              <w:sz w:val="28"/>
              <w:szCs w:val="24"/>
            </w:rPr>
          </w:pPr>
          <w:r>
            <w:rPr>
              <w:rFonts w:cs="Arial Gras" w:ascii="Marianne" w:hAnsi="Marianne"/>
              <w:b/>
              <w:smallCaps/>
              <w:color w:val="000080"/>
              <w:sz w:val="28"/>
              <w:szCs w:val="24"/>
            </w:rPr>
            <w:t>É</w:t>
          </w:r>
          <w:r>
            <w:rPr>
              <w:rFonts w:cs="Arial Gras" w:ascii="Marianne" w:hAnsi="Marianne"/>
              <w:b/>
              <w:smallCaps/>
              <w:color w:val="000080"/>
              <w:sz w:val="28"/>
              <w:szCs w:val="24"/>
            </w:rPr>
            <w:t>TABLISSEMENT CENTRAL LOGISTIQUE</w:t>
          </w:r>
        </w:p>
        <w:p>
          <w:pPr>
            <w:pStyle w:val="Header"/>
            <w:tabs>
              <w:tab w:val="center" w:pos="4536" w:leader="none"/>
              <w:tab w:val="left" w:pos="6096" w:leader="none"/>
              <w:tab w:val="right" w:pos="9072" w:leader="none"/>
            </w:tabs>
            <w:jc w:val="center"/>
            <w:rPr>
              <w:rFonts w:ascii="Marianne" w:hAnsi="Marianne" w:cs="Arial Gras"/>
              <w:b/>
              <w:smallCaps/>
              <w:color w:val="000080"/>
              <w:sz w:val="28"/>
              <w:szCs w:val="24"/>
            </w:rPr>
          </w:pPr>
          <w:r>
            <w:rPr>
              <w:rFonts w:cs="Arial Gras" w:ascii="Marianne" w:hAnsi="Marianne"/>
              <w:b/>
              <w:smallCaps/>
              <w:color w:val="000080"/>
              <w:sz w:val="28"/>
              <w:szCs w:val="24"/>
            </w:rPr>
            <w:t>DE LA POLICE NATIONALE</w:t>
          </w:r>
        </w:p>
      </w:tc>
      <w:tc>
        <w:tcPr>
          <w:tcW w:w="1727" w:type="dxa"/>
          <w:tcBorders>
            <w:top w:val="single" w:sz="12" w:space="0" w:color="000000"/>
            <w:start w:val="single" w:sz="12" w:space="0" w:color="000000"/>
            <w:bottom w:val="single" w:sz="12" w:space="0" w:color="000000"/>
            <w:end w:val="single" w:sz="12" w:space="0" w:color="000000"/>
          </w:tcBorders>
          <w:vAlign w:val="center"/>
        </w:tcPr>
        <w:p>
          <w:pPr>
            <w:pStyle w:val="Normal"/>
            <w:ind w:hanging="0" w:start="-113" w:end="0"/>
            <w:jc w:val="center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</w:r>
        </w:p>
      </w:tc>
    </w:tr>
  </w:tbl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Article %1 :"/>
      <w:lvlJc w:val="start"/>
      <w:pPr>
        <w:tabs>
          <w:tab w:val="num" w:pos="432"/>
        </w:tabs>
        <w:ind w:start="432" w:hanging="432"/>
      </w:pPr>
    </w:lvl>
    <w:lvl w:ilvl="1">
      <w:start w:val="1"/>
      <w:pStyle w:val="Heading2"/>
      <w:numFmt w:val="decimal"/>
      <w:lvlText w:val="%1.%2 : "/>
      <w:lvlJc w:val="start"/>
      <w:pPr>
        <w:tabs>
          <w:tab w:val="num" w:pos="576"/>
        </w:tabs>
        <w:ind w:start="576" w:hanging="576"/>
      </w:pPr>
    </w:lvl>
    <w:lvl w:ilvl="2">
      <w:start w:val="1"/>
      <w:pStyle w:val="Heading3"/>
      <w:numFmt w:val="decimal"/>
      <w:lvlText w:val="%1.%2.%3"/>
      <w:lvlJc w:val="start"/>
      <w:pPr>
        <w:tabs>
          <w:tab w:val="num" w:pos="720"/>
        </w:tabs>
        <w:ind w:start="720" w:hanging="720"/>
      </w:pPr>
      <w:rPr/>
    </w:lvl>
    <w:lvl w:ilvl="3">
      <w:start w:val="1"/>
      <w:pStyle w:val="Heading4"/>
      <w:numFmt w:val="none"/>
      <w:suff w:val="nothing"/>
      <w:lvlText w:val="%4"/>
      <w:lvlJc w:val="start"/>
      <w:pPr>
        <w:tabs>
          <w:tab w:val="num" w:pos="864"/>
        </w:tabs>
        <w:ind w:start="864" w:hanging="864"/>
      </w:pPr>
    </w:lvl>
    <w:lvl w:ilvl="4">
      <w:start w:val="1"/>
      <w:pStyle w:val="Heading5"/>
      <w:numFmt w:val="none"/>
      <w:suff w:val="nothing"/>
      <w:lvlText w:val="%5"/>
      <w:lvlJc w:val="start"/>
      <w:pPr>
        <w:tabs>
          <w:tab w:val="num" w:pos="1008"/>
        </w:tabs>
        <w:ind w:start="1008" w:hanging="1008"/>
      </w:pPr>
    </w:lvl>
    <w:lvl w:ilvl="5">
      <w:start w:val="1"/>
      <w:pStyle w:val="Heading6"/>
      <w:numFmt w:val="none"/>
      <w:suff w:val="nothing"/>
      <w:lvlText w:val="%6"/>
      <w:lvlJc w:val="start"/>
      <w:pPr>
        <w:tabs>
          <w:tab w:val="num" w:pos="1152"/>
        </w:tabs>
        <w:ind w:start="1152" w:hanging="1152"/>
      </w:pPr>
    </w:lvl>
    <w:lvl w:ilvl="6">
      <w:start w:val="1"/>
      <w:pStyle w:val="Heading7"/>
      <w:numFmt w:val="none"/>
      <w:suff w:val="nothing"/>
      <w:lvlText w:val="%7"/>
      <w:lvlJc w:val="start"/>
      <w:pPr>
        <w:tabs>
          <w:tab w:val="num" w:pos="1296"/>
        </w:tabs>
        <w:ind w:start="1296" w:hanging="1296"/>
      </w:pPr>
    </w:lvl>
    <w:lvl w:ilvl="7">
      <w:start w:val="1"/>
      <w:pStyle w:val="Heading8"/>
      <w:numFmt w:val="none"/>
      <w:suff w:val="nothing"/>
      <w:lvlText w:val="%8"/>
      <w:lvlJc w:val="start"/>
      <w:pPr>
        <w:tabs>
          <w:tab w:val="num" w:pos="1440"/>
        </w:tabs>
        <w:ind w:start="1440" w:hanging="1440"/>
      </w:pPr>
    </w:lvl>
    <w:lvl w:ilvl="8">
      <w:start w:val="1"/>
      <w:numFmt w:val="none"/>
      <w:suff w:val="nothing"/>
      <w:lvlText w:val="%9"/>
      <w:lvlJc w:val="start"/>
      <w:pPr>
        <w:tabs>
          <w:tab w:val="num" w:pos="1584"/>
        </w:tabs>
        <w:ind w:start="1584" w:hanging="1584"/>
      </w:pPr>
    </w:lvl>
  </w:abstractNum>
  <w:abstractNum w:abstractNumId="2">
    <w:lvl w:ilvl="0">
      <w:start w:val="1"/>
      <w:numFmt w:val="bullet"/>
      <w:lvlText w:val="o"/>
      <w:lvlJc w:val="start"/>
      <w:pPr>
        <w:tabs>
          <w:tab w:val="num" w:pos="720"/>
        </w:tabs>
        <w:ind w:start="720" w:hanging="360"/>
      </w:pPr>
      <w:rPr>
        <w:rFonts w:ascii="Courier New" w:hAnsi="Courier New" w:cs="Courier New" w:hint="default"/>
        <w:sz w:val="24"/>
        <w:szCs w:val="24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947"/>
        </w:tabs>
        <w:ind w:start="947" w:hanging="360"/>
      </w:pPr>
      <w:rPr>
        <w:rFonts w:ascii="Symbol" w:hAnsi="Symbol" w:cs="Symbol" w:hint="default"/>
        <w:b w:val="false"/>
        <w:bCs w:val="false"/>
        <w:color w:val="000000"/>
      </w:rPr>
    </w:lvl>
    <w:lvl w:ilvl="1">
      <w:start w:val="1"/>
      <w:numFmt w:val="bullet"/>
      <w:lvlText w:val="◦"/>
      <w:lvlJc w:val="start"/>
      <w:pPr>
        <w:tabs>
          <w:tab w:val="num" w:pos="1307"/>
        </w:tabs>
        <w:ind w:start="130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2">
      <w:start w:val="1"/>
      <w:numFmt w:val="bullet"/>
      <w:lvlText w:val="▪"/>
      <w:lvlJc w:val="start"/>
      <w:pPr>
        <w:tabs>
          <w:tab w:val="num" w:pos="1667"/>
        </w:tabs>
        <w:ind w:start="166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3">
      <w:start w:val="1"/>
      <w:numFmt w:val="bullet"/>
      <w:lvlText w:val=""/>
      <w:lvlJc w:val="start"/>
      <w:pPr>
        <w:tabs>
          <w:tab w:val="num" w:pos="2027"/>
        </w:tabs>
        <w:ind w:start="2027" w:hanging="360"/>
      </w:pPr>
      <w:rPr>
        <w:rFonts w:ascii="Symbol" w:hAnsi="Symbol" w:cs="Symbol" w:hint="default"/>
        <w:b w:val="false"/>
        <w:bCs w:val="false"/>
        <w:color w:val="000000"/>
      </w:rPr>
    </w:lvl>
    <w:lvl w:ilvl="4">
      <w:start w:val="1"/>
      <w:numFmt w:val="bullet"/>
      <w:lvlText w:val="◦"/>
      <w:lvlJc w:val="start"/>
      <w:pPr>
        <w:tabs>
          <w:tab w:val="num" w:pos="2387"/>
        </w:tabs>
        <w:ind w:start="238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5">
      <w:start w:val="1"/>
      <w:numFmt w:val="bullet"/>
      <w:lvlText w:val="▪"/>
      <w:lvlJc w:val="start"/>
      <w:pPr>
        <w:tabs>
          <w:tab w:val="num" w:pos="2747"/>
        </w:tabs>
        <w:ind w:start="274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6">
      <w:start w:val="1"/>
      <w:numFmt w:val="bullet"/>
      <w:lvlText w:val=""/>
      <w:lvlJc w:val="start"/>
      <w:pPr>
        <w:tabs>
          <w:tab w:val="num" w:pos="3107"/>
        </w:tabs>
        <w:ind w:start="3107" w:hanging="360"/>
      </w:pPr>
      <w:rPr>
        <w:rFonts w:ascii="Symbol" w:hAnsi="Symbol" w:cs="Symbol" w:hint="default"/>
        <w:b w:val="false"/>
        <w:bCs w:val="false"/>
        <w:color w:val="000000"/>
      </w:rPr>
    </w:lvl>
    <w:lvl w:ilvl="7">
      <w:start w:val="1"/>
      <w:numFmt w:val="bullet"/>
      <w:lvlText w:val="◦"/>
      <w:lvlJc w:val="start"/>
      <w:pPr>
        <w:tabs>
          <w:tab w:val="num" w:pos="3467"/>
        </w:tabs>
        <w:ind w:start="346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8">
      <w:start w:val="1"/>
      <w:numFmt w:val="bullet"/>
      <w:lvlText w:val="▪"/>
      <w:lvlJc w:val="start"/>
      <w:pPr>
        <w:tabs>
          <w:tab w:val="num" w:pos="3827"/>
        </w:tabs>
        <w:ind w:start="3827" w:hanging="360"/>
      </w:pPr>
      <w:rPr>
        <w:rFonts w:ascii="OpenSymbol" w:hAnsi="OpenSymbol" w:cs="OpenSymbol" w:hint="default"/>
        <w:b w:val="false"/>
        <w:bCs w:val="false"/>
        <w:color w:val="000000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587"/>
        </w:tabs>
        <w:ind w:start="587" w:hanging="360"/>
      </w:pPr>
      <w:rPr>
        <w:rFonts w:ascii="Symbol" w:hAnsi="Symbol" w:cs="Symbol" w:hint="default"/>
        <w:b w:val="false"/>
        <w:bCs w:val="false"/>
        <w:color w:val="000000"/>
      </w:rPr>
    </w:lvl>
    <w:lvl w:ilvl="1">
      <w:start w:val="1"/>
      <w:numFmt w:val="bullet"/>
      <w:lvlText w:val="◦"/>
      <w:lvlJc w:val="start"/>
      <w:pPr>
        <w:tabs>
          <w:tab w:val="num" w:pos="947"/>
        </w:tabs>
        <w:ind w:start="94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2">
      <w:start w:val="1"/>
      <w:numFmt w:val="bullet"/>
      <w:lvlText w:val="▪"/>
      <w:lvlJc w:val="start"/>
      <w:pPr>
        <w:tabs>
          <w:tab w:val="num" w:pos="1307"/>
        </w:tabs>
        <w:ind w:start="130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3">
      <w:start w:val="1"/>
      <w:numFmt w:val="bullet"/>
      <w:lvlText w:val=""/>
      <w:lvlJc w:val="start"/>
      <w:pPr>
        <w:tabs>
          <w:tab w:val="num" w:pos="1667"/>
        </w:tabs>
        <w:ind w:start="1667" w:hanging="360"/>
      </w:pPr>
      <w:rPr>
        <w:rFonts w:ascii="Symbol" w:hAnsi="Symbol" w:cs="Symbol" w:hint="default"/>
        <w:b w:val="false"/>
        <w:bCs w:val="false"/>
        <w:color w:val="000000"/>
      </w:rPr>
    </w:lvl>
    <w:lvl w:ilvl="4">
      <w:start w:val="1"/>
      <w:numFmt w:val="bullet"/>
      <w:lvlText w:val="◦"/>
      <w:lvlJc w:val="start"/>
      <w:pPr>
        <w:tabs>
          <w:tab w:val="num" w:pos="2027"/>
        </w:tabs>
        <w:ind w:start="202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5">
      <w:start w:val="1"/>
      <w:numFmt w:val="bullet"/>
      <w:lvlText w:val="▪"/>
      <w:lvlJc w:val="start"/>
      <w:pPr>
        <w:tabs>
          <w:tab w:val="num" w:pos="2387"/>
        </w:tabs>
        <w:ind w:start="238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6">
      <w:start w:val="1"/>
      <w:numFmt w:val="bullet"/>
      <w:lvlText w:val=""/>
      <w:lvlJc w:val="start"/>
      <w:pPr>
        <w:tabs>
          <w:tab w:val="num" w:pos="2747"/>
        </w:tabs>
        <w:ind w:start="2747" w:hanging="360"/>
      </w:pPr>
      <w:rPr>
        <w:rFonts w:ascii="Symbol" w:hAnsi="Symbol" w:cs="Symbol" w:hint="default"/>
        <w:b w:val="false"/>
        <w:bCs w:val="false"/>
        <w:color w:val="000000"/>
      </w:rPr>
    </w:lvl>
    <w:lvl w:ilvl="7">
      <w:start w:val="1"/>
      <w:numFmt w:val="bullet"/>
      <w:lvlText w:val="◦"/>
      <w:lvlJc w:val="start"/>
      <w:pPr>
        <w:tabs>
          <w:tab w:val="num" w:pos="3107"/>
        </w:tabs>
        <w:ind w:start="310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8">
      <w:start w:val="1"/>
      <w:numFmt w:val="bullet"/>
      <w:lvlText w:val="▪"/>
      <w:lvlJc w:val="start"/>
      <w:pPr>
        <w:tabs>
          <w:tab w:val="num" w:pos="3467"/>
        </w:tabs>
        <w:ind w:start="3467" w:hanging="360"/>
      </w:pPr>
      <w:rPr>
        <w:rFonts w:ascii="OpenSymbol" w:hAnsi="OpenSymbol" w:cs="OpenSymbol" w:hint="default"/>
        <w:b w:val="false"/>
        <w:bCs w:val="false"/>
        <w:color w:val="000000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587"/>
        </w:tabs>
        <w:ind w:start="587" w:hanging="360"/>
      </w:pPr>
      <w:rPr>
        <w:rFonts w:ascii="Symbol" w:hAnsi="Symbol" w:cs="Symbol" w:hint="default"/>
        <w:b w:val="false"/>
        <w:bCs w:val="false"/>
        <w:color w:val="000000"/>
      </w:rPr>
    </w:lvl>
    <w:lvl w:ilvl="1">
      <w:start w:val="1"/>
      <w:numFmt w:val="bullet"/>
      <w:lvlText w:val="◦"/>
      <w:lvlJc w:val="start"/>
      <w:pPr>
        <w:tabs>
          <w:tab w:val="num" w:pos="947"/>
        </w:tabs>
        <w:ind w:start="94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2">
      <w:start w:val="1"/>
      <w:numFmt w:val="bullet"/>
      <w:lvlText w:val="▪"/>
      <w:lvlJc w:val="start"/>
      <w:pPr>
        <w:tabs>
          <w:tab w:val="num" w:pos="1307"/>
        </w:tabs>
        <w:ind w:start="130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3">
      <w:start w:val="1"/>
      <w:numFmt w:val="bullet"/>
      <w:lvlText w:val=""/>
      <w:lvlJc w:val="start"/>
      <w:pPr>
        <w:tabs>
          <w:tab w:val="num" w:pos="1667"/>
        </w:tabs>
        <w:ind w:start="1667" w:hanging="360"/>
      </w:pPr>
      <w:rPr>
        <w:rFonts w:ascii="Symbol" w:hAnsi="Symbol" w:cs="Symbol" w:hint="default"/>
        <w:b w:val="false"/>
        <w:bCs w:val="false"/>
        <w:color w:val="000000"/>
      </w:rPr>
    </w:lvl>
    <w:lvl w:ilvl="4">
      <w:start w:val="1"/>
      <w:numFmt w:val="bullet"/>
      <w:lvlText w:val="◦"/>
      <w:lvlJc w:val="start"/>
      <w:pPr>
        <w:tabs>
          <w:tab w:val="num" w:pos="2027"/>
        </w:tabs>
        <w:ind w:start="202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5">
      <w:start w:val="1"/>
      <w:numFmt w:val="bullet"/>
      <w:lvlText w:val="▪"/>
      <w:lvlJc w:val="start"/>
      <w:pPr>
        <w:tabs>
          <w:tab w:val="num" w:pos="2387"/>
        </w:tabs>
        <w:ind w:start="238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6">
      <w:start w:val="1"/>
      <w:numFmt w:val="bullet"/>
      <w:lvlText w:val=""/>
      <w:lvlJc w:val="start"/>
      <w:pPr>
        <w:tabs>
          <w:tab w:val="num" w:pos="2747"/>
        </w:tabs>
        <w:ind w:start="2747" w:hanging="360"/>
      </w:pPr>
      <w:rPr>
        <w:rFonts w:ascii="Symbol" w:hAnsi="Symbol" w:cs="Symbol" w:hint="default"/>
        <w:b w:val="false"/>
        <w:bCs w:val="false"/>
        <w:color w:val="000000"/>
      </w:rPr>
    </w:lvl>
    <w:lvl w:ilvl="7">
      <w:start w:val="1"/>
      <w:numFmt w:val="bullet"/>
      <w:lvlText w:val="◦"/>
      <w:lvlJc w:val="start"/>
      <w:pPr>
        <w:tabs>
          <w:tab w:val="num" w:pos="3107"/>
        </w:tabs>
        <w:ind w:start="310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8">
      <w:start w:val="1"/>
      <w:numFmt w:val="bullet"/>
      <w:lvlText w:val="▪"/>
      <w:lvlJc w:val="start"/>
      <w:pPr>
        <w:tabs>
          <w:tab w:val="num" w:pos="3467"/>
        </w:tabs>
        <w:ind w:start="3467" w:hanging="360"/>
      </w:pPr>
      <w:rPr>
        <w:rFonts w:ascii="OpenSymbol" w:hAnsi="OpenSymbol" w:cs="OpenSymbol" w:hint="default"/>
        <w:b w:val="false"/>
        <w:bCs w:val="false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revisionView w:insDel="0" w:formatting="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SimSun" w:cs="Mangal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" w:hAnsi="Arial" w:eastAsia="Times" w:cs="Arial"/>
      <w:color w:val="auto"/>
      <w:sz w:val="20"/>
      <w:szCs w:val="20"/>
      <w:lang w:val="fr-FR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widowControl/>
      <w:numPr>
        <w:ilvl w:val="0"/>
        <w:numId w:val="1"/>
      </w:numPr>
      <w:pBdr/>
      <w:tabs>
        <w:tab w:val="clear" w:pos="720"/>
      </w:tabs>
      <w:bidi w:val="0"/>
      <w:spacing w:before="240" w:after="60"/>
      <w:ind w:hanging="454" w:start="454" w:end="0"/>
      <w:outlineLvl w:val="0"/>
    </w:pPr>
    <w:rPr>
      <w:rFonts w:ascii="Marianne" w:hAnsi="Marianne" w:cs="Arial"/>
      <w:b/>
      <w:bCs/>
      <w:i w:val="false"/>
      <w:color w:val="000000"/>
      <w:kern w:val="2"/>
      <w:sz w:val="24"/>
      <w:szCs w:val="32"/>
      <w:u w:val="none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tabs>
        <w:tab w:val="clear" w:pos="720"/>
      </w:tabs>
      <w:bidi w:val="0"/>
      <w:spacing w:before="85" w:after="85"/>
      <w:ind w:hanging="0" w:start="283" w:end="0"/>
      <w:outlineLvl w:val="1"/>
    </w:pPr>
    <w:rPr>
      <w:rFonts w:ascii="Marianne" w:hAnsi="Marianne" w:eastAsia="Times New Roman" w:cs="Arial"/>
      <w:b w:val="false"/>
      <w:bCs/>
      <w:i w:val="false"/>
      <w:iCs/>
      <w:sz w:val="22"/>
      <w:szCs w:val="28"/>
      <w:u w:val="single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bidi w:val="0"/>
      <w:spacing w:before="85" w:after="113"/>
      <w:ind w:hanging="0" w:start="340" w:end="0"/>
      <w:outlineLvl w:val="2"/>
    </w:pPr>
    <w:rPr>
      <w:rFonts w:ascii="Marianne" w:hAnsi="Marianne" w:eastAsia="Times New Roman" w:cs="Arial"/>
      <w:b w:val="false"/>
      <w:bCs/>
      <w:i/>
      <w:iCs/>
      <w:sz w:val="21"/>
      <w:szCs w:val="21"/>
      <w:u w:val="single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styleId="WW8Num1z0">
    <w:name w:val="WW8Num1z0"/>
    <w:qFormat/>
    <w:rPr>
      <w:rFonts w:ascii="Courier New" w:hAnsi="Courier New" w:cs="Courier New"/>
      <w:sz w:val="24"/>
      <w:szCs w:val="24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Courier New" w:hAnsi="Courier New" w:cs="Courier New"/>
      <w:sz w:val="24"/>
      <w:szCs w:val="24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cs="Times New Roman"/>
      <w:b/>
      <w:i w:val="false"/>
      <w:sz w:val="24"/>
      <w:szCs w:val="24"/>
    </w:rPr>
  </w:style>
  <w:style w:type="character" w:styleId="WW8Num3z1">
    <w:name w:val="WW8Num3z1"/>
    <w:qFormat/>
    <w:rPr>
      <w:b/>
      <w:i/>
      <w:sz w:val="24"/>
      <w:szCs w:val="24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  <w:color w:val="000000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4z4">
    <w:name w:val="WW8Num4z4"/>
    <w:qFormat/>
    <w:rPr>
      <w:rFonts w:ascii="Courier New" w:hAnsi="Courier New" w:cs="Courier New"/>
    </w:rPr>
  </w:style>
  <w:style w:type="character" w:styleId="WW8Num5z0">
    <w:name w:val="WW8Num5z0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>
      <w:rFonts w:ascii="Arial" w:hAnsi="Arial" w:eastAsia="Times New Roman" w:cs="Arial"/>
      <w:sz w:val="24"/>
      <w:szCs w:val="24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  <w:sz w:val="24"/>
      <w:szCs w:val="24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Times New Roman" w:hAnsi="Times New Roman" w:cs="Times New Roman"/>
      <w:sz w:val="24"/>
      <w:szCs w:val="24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eastAsia="Times" w:cs="Times New Roman"/>
      <w:sz w:val="24"/>
      <w:szCs w:val="24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Arial" w:hAnsi="Arial" w:eastAsia="Times New Roman" w:cs="Aria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Wingdings" w:hAnsi="Wingdings" w:cs="Wingdings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cs="Symbol"/>
      <w:color w:val="000000"/>
    </w:rPr>
  </w:style>
  <w:style w:type="character" w:styleId="WW8Num13z1">
    <w:name w:val="WW8Num13z1"/>
    <w:qFormat/>
    <w:rPr>
      <w:rFonts w:ascii="Courier New" w:hAnsi="Courier New" w:cs="Courier New"/>
      <w:color w:val="000000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3z4">
    <w:name w:val="WW8Num13z4"/>
    <w:qFormat/>
    <w:rPr>
      <w:rFonts w:ascii="Courier New" w:hAnsi="Courier New" w:cs="Courier New"/>
    </w:rPr>
  </w:style>
  <w:style w:type="character" w:styleId="WW8Num14z0">
    <w:name w:val="WW8Num14z0"/>
    <w:qFormat/>
    <w:rPr>
      <w:rFonts w:ascii="Courier New" w:hAnsi="Courier New" w:cs="Courier New"/>
      <w:sz w:val="24"/>
      <w:szCs w:val="24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/>
  </w:style>
  <w:style w:type="character" w:styleId="Policepardfaut">
    <w:name w:val="Police par défaut"/>
    <w:qFormat/>
    <w:rPr/>
  </w:style>
  <w:style w:type="character" w:styleId="Hyperlink">
    <w:name w:val="Hyperlink"/>
    <w:basedOn w:val="Policepardfaut"/>
    <w:rPr>
      <w:color w:val="0000FF"/>
      <w:u w:val="single"/>
    </w:rPr>
  </w:style>
  <w:style w:type="character" w:styleId="Sautdindex">
    <w:name w:val="Saut d'index"/>
    <w:qFormat/>
    <w:rPr/>
  </w:style>
  <w:style w:type="character" w:styleId="Caractresdenumrotation">
    <w:name w:val="Caractères de numérotation"/>
    <w:qFormat/>
    <w:rPr/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Puces">
    <w:name w:val="Puces"/>
    <w:qFormat/>
    <w:rPr>
      <w:rFonts w:ascii="OpenSymbol" w:hAnsi="OpenSymbol" w:eastAsia="OpenSymbol" w:cs="OpenSymbol"/>
      <w:b w:val="false"/>
      <w:bCs w:val="false"/>
      <w:color w:val="000000"/>
    </w:rPr>
  </w:style>
  <w:style w:type="character" w:styleId="WW8Num44z0">
    <w:name w:val="WW8Num44z0"/>
    <w:qFormat/>
    <w:rPr>
      <w:rFonts w:ascii="Courier New" w:hAnsi="Courier New" w:cs="Courier New"/>
    </w:rPr>
  </w:style>
  <w:style w:type="character" w:styleId="WW8Num44z2">
    <w:name w:val="WW8Num44z2"/>
    <w:qFormat/>
    <w:rPr>
      <w:rFonts w:ascii="Wingdings" w:hAnsi="Wingdings" w:cs="Wingdings"/>
    </w:rPr>
  </w:style>
  <w:style w:type="character" w:styleId="WW8Num44z3">
    <w:name w:val="WW8Num44z3"/>
    <w:qFormat/>
    <w:rPr>
      <w:rFonts w:ascii="Symbol" w:hAnsi="Symbol" w:cs="Symbol"/>
    </w:rPr>
  </w:style>
  <w:style w:type="character" w:styleId="st">
    <w:name w:val="st"/>
    <w:qFormat/>
    <w:rPr/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6z0">
    <w:name w:val="WW8Num46z0"/>
    <w:qFormat/>
    <w:rPr>
      <w:rFonts w:ascii="Times New Roman" w:hAnsi="Times New Roman" w:eastAsia="Times New Roman"/>
      <w:sz w:val="24"/>
    </w:rPr>
  </w:style>
  <w:style w:type="character" w:styleId="WW8Num45z2">
    <w:name w:val="WW8Num45z2"/>
    <w:qFormat/>
    <w:rPr>
      <w:rFonts w:ascii="Wingdings" w:hAnsi="Wingdings" w:eastAsia="Wingdings"/>
    </w:rPr>
  </w:style>
  <w:style w:type="character" w:styleId="WW8Num45z1">
    <w:name w:val="WW8Num45z1"/>
    <w:qFormat/>
    <w:rPr>
      <w:rFonts w:ascii="Courier New" w:hAnsi="Courier New" w:eastAsia="Courier New"/>
    </w:rPr>
  </w:style>
  <w:style w:type="character" w:styleId="WW8Num45z0">
    <w:name w:val="WW8Num45z0"/>
    <w:qFormat/>
    <w:rPr>
      <w:rFonts w:ascii="Symbol" w:hAnsi="Symbol" w:eastAsia="Symbol"/>
    </w:rPr>
  </w:style>
  <w:style w:type="character" w:styleId="WW8Num43z2">
    <w:name w:val="WW8Num43z2"/>
    <w:qFormat/>
    <w:rPr>
      <w:rFonts w:ascii="Wingdings" w:hAnsi="Wingdings" w:eastAsia="Wingdings"/>
    </w:rPr>
  </w:style>
  <w:style w:type="character" w:styleId="WW8Num43z1">
    <w:name w:val="WW8Num43z1"/>
    <w:qFormat/>
    <w:rPr>
      <w:rFonts w:ascii="Courier New" w:hAnsi="Courier New" w:eastAsia="Courier New"/>
    </w:rPr>
  </w:style>
  <w:style w:type="character" w:styleId="WW8Num43z0">
    <w:name w:val="WW8Num43z0"/>
    <w:qFormat/>
    <w:rPr>
      <w:rFonts w:ascii="Symbol" w:hAnsi="Symbol" w:eastAsia="Symbol"/>
    </w:rPr>
  </w:style>
  <w:style w:type="character" w:styleId="WW8Num42z2">
    <w:name w:val="WW8Num42z2"/>
    <w:qFormat/>
    <w:rPr>
      <w:rFonts w:ascii="Wingdings" w:hAnsi="Wingdings" w:eastAsia="Wingdings"/>
    </w:rPr>
  </w:style>
  <w:style w:type="character" w:styleId="WW8Num42z1">
    <w:name w:val="WW8Num42z1"/>
    <w:qFormat/>
    <w:rPr>
      <w:rFonts w:ascii="Courier New" w:hAnsi="Courier New" w:eastAsia="Courier New"/>
    </w:rPr>
  </w:style>
  <w:style w:type="character" w:styleId="WW8Num42z0">
    <w:name w:val="WW8Num42z0"/>
    <w:qFormat/>
    <w:rPr>
      <w:rFonts w:ascii="Symbol" w:hAnsi="Symbol" w:eastAsia="Symbol"/>
    </w:rPr>
  </w:style>
  <w:style w:type="character" w:styleId="WW8Num41z2">
    <w:name w:val="WW8Num41z2"/>
    <w:qFormat/>
    <w:rPr>
      <w:rFonts w:ascii="Wingdings" w:hAnsi="Wingdings" w:eastAsia="Wingdings"/>
    </w:rPr>
  </w:style>
  <w:style w:type="character" w:styleId="WW8Num41z1">
    <w:name w:val="WW8Num41z1"/>
    <w:qFormat/>
    <w:rPr>
      <w:rFonts w:ascii="Courier New" w:hAnsi="Courier New" w:eastAsia="Courier New"/>
    </w:rPr>
  </w:style>
  <w:style w:type="character" w:styleId="WW8Num41z0">
    <w:name w:val="WW8Num41z0"/>
    <w:qFormat/>
    <w:rPr>
      <w:rFonts w:ascii="Symbol" w:hAnsi="Symbol" w:eastAsia="Symbol"/>
    </w:rPr>
  </w:style>
  <w:style w:type="character" w:styleId="WW8Num40z2">
    <w:name w:val="WW8Num40z2"/>
    <w:qFormat/>
    <w:rPr>
      <w:rFonts w:ascii="Wingdings" w:hAnsi="Wingdings" w:eastAsia="Wingdings"/>
    </w:rPr>
  </w:style>
  <w:style w:type="character" w:styleId="WW8Num40z1">
    <w:name w:val="WW8Num40z1"/>
    <w:qFormat/>
    <w:rPr>
      <w:rFonts w:ascii="Courier New" w:hAnsi="Courier New" w:eastAsia="Courier New"/>
    </w:rPr>
  </w:style>
  <w:style w:type="character" w:styleId="WW8Num40z0">
    <w:name w:val="WW8Num40z0"/>
    <w:qFormat/>
    <w:rPr>
      <w:rFonts w:ascii="Symbol" w:hAnsi="Symbol" w:eastAsia="Symbol"/>
    </w:rPr>
  </w:style>
  <w:style w:type="character" w:styleId="WW8Num39z2">
    <w:name w:val="WW8Num39z2"/>
    <w:qFormat/>
    <w:rPr>
      <w:rFonts w:ascii="Wingdings" w:hAnsi="Wingdings" w:eastAsia="Wingdings"/>
    </w:rPr>
  </w:style>
  <w:style w:type="character" w:styleId="WW8Num39z1">
    <w:name w:val="WW8Num39z1"/>
    <w:qFormat/>
    <w:rPr>
      <w:rFonts w:ascii="Courier New" w:hAnsi="Courier New" w:eastAsia="Courier New"/>
    </w:rPr>
  </w:style>
  <w:style w:type="character" w:styleId="WW8Num39z0">
    <w:name w:val="WW8Num39z0"/>
    <w:qFormat/>
    <w:rPr>
      <w:rFonts w:ascii="Symbol" w:hAnsi="Symbol" w:eastAsia="Symbol"/>
    </w:rPr>
  </w:style>
  <w:style w:type="character" w:styleId="WW8Num38z3">
    <w:name w:val="WW8Num38z3"/>
    <w:qFormat/>
    <w:rPr>
      <w:rFonts w:ascii="Symbol" w:hAnsi="Symbol" w:eastAsia="Symbol"/>
    </w:rPr>
  </w:style>
  <w:style w:type="character" w:styleId="WW8Num38z2">
    <w:name w:val="WW8Num38z2"/>
    <w:qFormat/>
    <w:rPr>
      <w:rFonts w:ascii="Wingdings" w:hAnsi="Wingdings" w:eastAsia="Wingdings"/>
    </w:rPr>
  </w:style>
  <w:style w:type="character" w:styleId="WW8Num38z0">
    <w:name w:val="WW8Num38z0"/>
    <w:qFormat/>
    <w:rPr>
      <w:rFonts w:ascii="Courier New" w:hAnsi="Courier New" w:eastAsia="Courier New"/>
    </w:rPr>
  </w:style>
  <w:style w:type="character" w:styleId="WW8Num37z2">
    <w:name w:val="WW8Num37z2"/>
    <w:qFormat/>
    <w:rPr>
      <w:rFonts w:ascii="Wingdings" w:hAnsi="Wingdings" w:eastAsia="Wingdings"/>
    </w:rPr>
  </w:style>
  <w:style w:type="character" w:styleId="WW8Num37z1">
    <w:name w:val="WW8Num37z1"/>
    <w:qFormat/>
    <w:rPr>
      <w:rFonts w:ascii="Courier New" w:hAnsi="Courier New" w:eastAsia="Courier New"/>
    </w:rPr>
  </w:style>
  <w:style w:type="character" w:styleId="WW8Num37z0">
    <w:name w:val="WW8Num37z0"/>
    <w:qFormat/>
    <w:rPr>
      <w:rFonts w:ascii="Symbol" w:hAnsi="Symbol" w:eastAsia="Symbol"/>
    </w:rPr>
  </w:style>
  <w:style w:type="character" w:styleId="WW8Num36z2">
    <w:name w:val="WW8Num36z2"/>
    <w:qFormat/>
    <w:rPr>
      <w:rFonts w:ascii="Wingdings" w:hAnsi="Wingdings" w:eastAsia="Wingdings"/>
    </w:rPr>
  </w:style>
  <w:style w:type="character" w:styleId="WW8Num36z1">
    <w:name w:val="WW8Num36z1"/>
    <w:qFormat/>
    <w:rPr>
      <w:rFonts w:ascii="Courier New" w:hAnsi="Courier New" w:eastAsia="Courier New"/>
    </w:rPr>
  </w:style>
  <w:style w:type="character" w:styleId="WW8Num36z0">
    <w:name w:val="WW8Num36z0"/>
    <w:qFormat/>
    <w:rPr>
      <w:rFonts w:ascii="Symbol" w:hAnsi="Symbol" w:eastAsia="Symbol"/>
    </w:rPr>
  </w:style>
  <w:style w:type="character" w:styleId="WW8Num35z2">
    <w:name w:val="WW8Num35z2"/>
    <w:qFormat/>
    <w:rPr>
      <w:rFonts w:ascii="Wingdings" w:hAnsi="Wingdings" w:eastAsia="Wingdings"/>
    </w:rPr>
  </w:style>
  <w:style w:type="character" w:styleId="WW8Num35z1">
    <w:name w:val="WW8Num35z1"/>
    <w:qFormat/>
    <w:rPr>
      <w:rFonts w:ascii="Courier New" w:hAnsi="Courier New" w:eastAsia="Courier New"/>
    </w:rPr>
  </w:style>
  <w:style w:type="character" w:styleId="WW8Num35z0">
    <w:name w:val="WW8Num35z0"/>
    <w:qFormat/>
    <w:rPr>
      <w:rFonts w:ascii="Symbol" w:hAnsi="Symbol" w:eastAsia="Symbol"/>
    </w:rPr>
  </w:style>
  <w:style w:type="character" w:styleId="WW8Num34z3">
    <w:name w:val="WW8Num34z3"/>
    <w:qFormat/>
    <w:rPr>
      <w:rFonts w:ascii="Symbol" w:hAnsi="Symbol" w:eastAsia="Symbol"/>
    </w:rPr>
  </w:style>
  <w:style w:type="character" w:styleId="WW8Num34z1">
    <w:name w:val="WW8Num34z1"/>
    <w:qFormat/>
    <w:rPr>
      <w:rFonts w:ascii="Courier New" w:hAnsi="Courier New" w:eastAsia="Courier New"/>
    </w:rPr>
  </w:style>
  <w:style w:type="character" w:styleId="WW8Num34z0">
    <w:name w:val="WW8Num34z0"/>
    <w:qFormat/>
    <w:rPr>
      <w:rFonts w:ascii="Wingdings" w:hAnsi="Wingdings" w:eastAsia="Wingdings"/>
    </w:rPr>
  </w:style>
  <w:style w:type="character" w:styleId="WW8Num33z2">
    <w:name w:val="WW8Num33z2"/>
    <w:qFormat/>
    <w:rPr>
      <w:rFonts w:ascii="Wingdings" w:hAnsi="Wingdings" w:eastAsia="Wingdings"/>
    </w:rPr>
  </w:style>
  <w:style w:type="character" w:styleId="WW8Num33z1">
    <w:name w:val="WW8Num33z1"/>
    <w:qFormat/>
    <w:rPr>
      <w:rFonts w:ascii="Courier New" w:hAnsi="Courier New" w:eastAsia="Courier New"/>
    </w:rPr>
  </w:style>
  <w:style w:type="character" w:styleId="WW8Num33z0">
    <w:name w:val="WW8Num33z0"/>
    <w:qFormat/>
    <w:rPr>
      <w:rFonts w:ascii="Symbol" w:hAnsi="Symbol" w:eastAsia="Symbol"/>
    </w:rPr>
  </w:style>
  <w:style w:type="character" w:styleId="WW8Num32z2">
    <w:name w:val="WW8Num32z2"/>
    <w:qFormat/>
    <w:rPr>
      <w:rFonts w:ascii="Wingdings" w:hAnsi="Wingdings" w:eastAsia="Wingdings"/>
    </w:rPr>
  </w:style>
  <w:style w:type="character" w:styleId="WW8Num32z1">
    <w:name w:val="WW8Num32z1"/>
    <w:qFormat/>
    <w:rPr>
      <w:rFonts w:ascii="Courier New" w:hAnsi="Courier New" w:eastAsia="Courier New"/>
    </w:rPr>
  </w:style>
  <w:style w:type="character" w:styleId="WW8Num32z0">
    <w:name w:val="WW8Num32z0"/>
    <w:qFormat/>
    <w:rPr>
      <w:rFonts w:ascii="Symbol" w:hAnsi="Symbol" w:eastAsia="Symbol"/>
    </w:rPr>
  </w:style>
  <w:style w:type="character" w:styleId="WW8Num31z2">
    <w:name w:val="WW8Num31z2"/>
    <w:qFormat/>
    <w:rPr>
      <w:rFonts w:ascii="Wingdings" w:hAnsi="Wingdings" w:eastAsia="Wingdings"/>
    </w:rPr>
  </w:style>
  <w:style w:type="character" w:styleId="WW8Num31z1">
    <w:name w:val="WW8Num31z1"/>
    <w:qFormat/>
    <w:rPr>
      <w:rFonts w:ascii="Courier New" w:hAnsi="Courier New" w:eastAsia="Courier New"/>
    </w:rPr>
  </w:style>
  <w:style w:type="character" w:styleId="WW8Num31z0">
    <w:name w:val="WW8Num31z0"/>
    <w:qFormat/>
    <w:rPr>
      <w:rFonts w:ascii="Symbol" w:hAnsi="Symbol" w:eastAsia="Symbol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>
      <w:rFonts w:ascii="Times New Roman" w:hAnsi="Times New Roman" w:eastAsia="Times New Roman"/>
      <w:b/>
      <w:sz w:val="24"/>
    </w:rPr>
  </w:style>
  <w:style w:type="character" w:styleId="WW8Num29z2">
    <w:name w:val="WW8Num29z2"/>
    <w:qFormat/>
    <w:rPr>
      <w:rFonts w:ascii="Wingdings" w:hAnsi="Wingdings" w:eastAsia="Wingdings"/>
    </w:rPr>
  </w:style>
  <w:style w:type="character" w:styleId="WW8Num29z1">
    <w:name w:val="WW8Num29z1"/>
    <w:qFormat/>
    <w:rPr>
      <w:rFonts w:ascii="Courier New" w:hAnsi="Courier New" w:eastAsia="Courier New"/>
    </w:rPr>
  </w:style>
  <w:style w:type="character" w:styleId="WW8Num29z0">
    <w:name w:val="WW8Num29z0"/>
    <w:qFormat/>
    <w:rPr>
      <w:rFonts w:ascii="Symbol" w:hAnsi="Symbol" w:eastAsia="Symbol"/>
    </w:rPr>
  </w:style>
  <w:style w:type="character" w:styleId="WW8Num28z3">
    <w:name w:val="WW8Num28z3"/>
    <w:qFormat/>
    <w:rPr>
      <w:rFonts w:ascii="Symbol" w:hAnsi="Symbol" w:eastAsia="Symbol"/>
    </w:rPr>
  </w:style>
  <w:style w:type="character" w:styleId="WW8Num28z1">
    <w:name w:val="WW8Num28z1"/>
    <w:qFormat/>
    <w:rPr>
      <w:rFonts w:ascii="Courier New" w:hAnsi="Courier New" w:eastAsia="Courier New"/>
    </w:rPr>
  </w:style>
  <w:style w:type="character" w:styleId="WW8Num28z0">
    <w:name w:val="WW8Num28z0"/>
    <w:qFormat/>
    <w:rPr>
      <w:rFonts w:ascii="Wingdings" w:hAnsi="Wingdings" w:eastAsia="Wingdings"/>
    </w:rPr>
  </w:style>
  <w:style w:type="character" w:styleId="WW8Num27z2">
    <w:name w:val="WW8Num27z2"/>
    <w:qFormat/>
    <w:rPr>
      <w:rFonts w:ascii="Wingdings" w:hAnsi="Wingdings" w:eastAsia="Wingdings"/>
    </w:rPr>
  </w:style>
  <w:style w:type="character" w:styleId="WW8Num27z1">
    <w:name w:val="WW8Num27z1"/>
    <w:qFormat/>
    <w:rPr>
      <w:rFonts w:ascii="Courier New" w:hAnsi="Courier New" w:eastAsia="Courier New"/>
    </w:rPr>
  </w:style>
  <w:style w:type="character" w:styleId="WW8Num27z0">
    <w:name w:val="WW8Num27z0"/>
    <w:qFormat/>
    <w:rPr>
      <w:rFonts w:ascii="Symbol" w:hAnsi="Symbol" w:eastAsia="Symbol"/>
    </w:rPr>
  </w:style>
  <w:style w:type="character" w:styleId="WW8Num26z2">
    <w:name w:val="WW8Num26z2"/>
    <w:qFormat/>
    <w:rPr>
      <w:rFonts w:ascii="Wingdings" w:hAnsi="Wingdings" w:eastAsia="Wingdings"/>
    </w:rPr>
  </w:style>
  <w:style w:type="character" w:styleId="WW8Num26z1">
    <w:name w:val="WW8Num26z1"/>
    <w:qFormat/>
    <w:rPr>
      <w:rFonts w:ascii="Courier New" w:hAnsi="Courier New" w:eastAsia="Courier New"/>
    </w:rPr>
  </w:style>
  <w:style w:type="character" w:styleId="WW8Num26z0">
    <w:name w:val="WW8Num26z0"/>
    <w:qFormat/>
    <w:rPr>
      <w:rFonts w:ascii="Symbol" w:hAnsi="Symbol" w:eastAsia="Symbol"/>
    </w:rPr>
  </w:style>
  <w:style w:type="character" w:styleId="WW8Num25z3">
    <w:name w:val="WW8Num25z3"/>
    <w:qFormat/>
    <w:rPr>
      <w:rFonts w:ascii="Symbol" w:hAnsi="Symbol" w:eastAsia="Symbol"/>
    </w:rPr>
  </w:style>
  <w:style w:type="character" w:styleId="WW8Num25z2">
    <w:name w:val="WW8Num25z2"/>
    <w:qFormat/>
    <w:rPr>
      <w:rFonts w:ascii="Wingdings" w:hAnsi="Wingdings" w:eastAsia="Wingdings"/>
    </w:rPr>
  </w:style>
  <w:style w:type="character" w:styleId="WW8Num25z1">
    <w:name w:val="WW8Num25z1"/>
    <w:qFormat/>
    <w:rPr>
      <w:rFonts w:ascii="Courier New" w:hAnsi="Courier New" w:eastAsia="Courier New"/>
    </w:rPr>
  </w:style>
  <w:style w:type="character" w:styleId="WW8Num25z0">
    <w:name w:val="WW8Num25z0"/>
    <w:qFormat/>
    <w:rPr>
      <w:rFonts w:ascii="Times New Roman" w:hAnsi="Times New Roman" w:eastAsia="Times New Roman"/>
    </w:rPr>
  </w:style>
  <w:style w:type="character" w:styleId="WW8Num24z2">
    <w:name w:val="WW8Num24z2"/>
    <w:qFormat/>
    <w:rPr>
      <w:rFonts w:ascii="Wingdings" w:hAnsi="Wingdings" w:eastAsia="Wingdings"/>
    </w:rPr>
  </w:style>
  <w:style w:type="character" w:styleId="WW8Num24z1">
    <w:name w:val="WW8Num24z1"/>
    <w:qFormat/>
    <w:rPr>
      <w:rFonts w:ascii="Courier New" w:hAnsi="Courier New" w:eastAsia="Courier New"/>
    </w:rPr>
  </w:style>
  <w:style w:type="character" w:styleId="WW8Num24z0">
    <w:name w:val="WW8Num24z0"/>
    <w:qFormat/>
    <w:rPr>
      <w:rFonts w:ascii="Symbol" w:hAnsi="Symbol" w:eastAsia="Symbol"/>
    </w:rPr>
  </w:style>
  <w:style w:type="character" w:styleId="WW8Num23z3">
    <w:name w:val="WW8Num23z3"/>
    <w:qFormat/>
    <w:rPr>
      <w:rFonts w:ascii="Symbol" w:hAnsi="Symbol" w:eastAsia="Symbol"/>
    </w:rPr>
  </w:style>
  <w:style w:type="character" w:styleId="WW8Num23z2">
    <w:name w:val="WW8Num23z2"/>
    <w:qFormat/>
    <w:rPr>
      <w:rFonts w:ascii="Wingdings" w:hAnsi="Wingdings" w:eastAsia="Wingdings"/>
    </w:rPr>
  </w:style>
  <w:style w:type="character" w:styleId="WW8Num23z0">
    <w:name w:val="WW8Num23z0"/>
    <w:qFormat/>
    <w:rPr>
      <w:rFonts w:ascii="Courier New" w:hAnsi="Courier New" w:eastAsia="Courier New"/>
    </w:rPr>
  </w:style>
  <w:style w:type="character" w:styleId="WW8Num22z2">
    <w:name w:val="WW8Num22z2"/>
    <w:qFormat/>
    <w:rPr>
      <w:rFonts w:ascii="Wingdings" w:hAnsi="Wingdings" w:eastAsia="Wingdings"/>
    </w:rPr>
  </w:style>
  <w:style w:type="character" w:styleId="WW8Num22z1">
    <w:name w:val="WW8Num22z1"/>
    <w:qFormat/>
    <w:rPr>
      <w:rFonts w:ascii="Courier New" w:hAnsi="Courier New" w:eastAsia="Courier New"/>
    </w:rPr>
  </w:style>
  <w:style w:type="character" w:styleId="WW8Num22z0">
    <w:name w:val="WW8Num22z0"/>
    <w:qFormat/>
    <w:rPr>
      <w:rFonts w:ascii="Symbol" w:hAnsi="Symbol" w:eastAsia="Symbol"/>
    </w:rPr>
  </w:style>
  <w:style w:type="character" w:styleId="WW8Num21z2">
    <w:name w:val="WW8Num21z2"/>
    <w:qFormat/>
    <w:rPr>
      <w:rFonts w:ascii="Wingdings" w:hAnsi="Wingdings" w:eastAsia="Wingdings"/>
    </w:rPr>
  </w:style>
  <w:style w:type="character" w:styleId="WW8Num21z1">
    <w:name w:val="WW8Num21z1"/>
    <w:qFormat/>
    <w:rPr>
      <w:rFonts w:ascii="Courier New" w:hAnsi="Courier New" w:eastAsia="Courier New"/>
    </w:rPr>
  </w:style>
  <w:style w:type="character" w:styleId="WW8Num21z0">
    <w:name w:val="WW8Num21z0"/>
    <w:qFormat/>
    <w:rPr>
      <w:rFonts w:ascii="Symbol" w:hAnsi="Symbol" w:eastAsia="Symbol"/>
    </w:rPr>
  </w:style>
  <w:style w:type="character" w:styleId="WW8Num20z2">
    <w:name w:val="WW8Num20z2"/>
    <w:qFormat/>
    <w:rPr>
      <w:rFonts w:ascii="Wingdings" w:hAnsi="Wingdings" w:eastAsia="Wingdings"/>
    </w:rPr>
  </w:style>
  <w:style w:type="character" w:styleId="WW8Num20z1">
    <w:name w:val="WW8Num20z1"/>
    <w:qFormat/>
    <w:rPr>
      <w:rFonts w:ascii="Courier New" w:hAnsi="Courier New" w:eastAsia="Courier New"/>
    </w:rPr>
  </w:style>
  <w:style w:type="character" w:styleId="WW8Num20z0">
    <w:name w:val="WW8Num20z0"/>
    <w:qFormat/>
    <w:rPr>
      <w:rFonts w:ascii="Symbol" w:hAnsi="Symbol" w:eastAsia="Symbol"/>
    </w:rPr>
  </w:style>
  <w:style w:type="character" w:styleId="WW8Num19z2">
    <w:name w:val="WW8Num19z2"/>
    <w:qFormat/>
    <w:rPr>
      <w:rFonts w:ascii="Wingdings" w:hAnsi="Wingdings" w:eastAsia="Wingdings"/>
    </w:rPr>
  </w:style>
  <w:style w:type="character" w:styleId="WW8Num19z1">
    <w:name w:val="WW8Num19z1"/>
    <w:qFormat/>
    <w:rPr>
      <w:rFonts w:ascii="Courier New" w:hAnsi="Courier New" w:eastAsia="Courier New"/>
    </w:rPr>
  </w:style>
  <w:style w:type="character" w:styleId="WW8Num19z0">
    <w:name w:val="WW8Num19z0"/>
    <w:qFormat/>
    <w:rPr>
      <w:rFonts w:ascii="Symbol" w:hAnsi="Symbol" w:eastAsia="Symbol"/>
    </w:rPr>
  </w:style>
  <w:style w:type="character" w:styleId="WW8Num18z2">
    <w:name w:val="WW8Num18z2"/>
    <w:qFormat/>
    <w:rPr>
      <w:rFonts w:ascii="Wingdings" w:hAnsi="Wingdings" w:eastAsia="Wingdings"/>
    </w:rPr>
  </w:style>
  <w:style w:type="character" w:styleId="WW8Num18z1">
    <w:name w:val="WW8Num18z1"/>
    <w:qFormat/>
    <w:rPr>
      <w:rFonts w:ascii="Courier New" w:hAnsi="Courier New" w:eastAsia="Courier New"/>
    </w:rPr>
  </w:style>
  <w:style w:type="character" w:styleId="WW8Num18z0">
    <w:name w:val="WW8Num18z0"/>
    <w:qFormat/>
    <w:rPr>
      <w:rFonts w:ascii="Symbol" w:hAnsi="Symbol" w:eastAsia="Symbol"/>
    </w:rPr>
  </w:style>
  <w:style w:type="character" w:styleId="WW8Num17z2">
    <w:name w:val="WW8Num17z2"/>
    <w:qFormat/>
    <w:rPr>
      <w:rFonts w:ascii="Wingdings" w:hAnsi="Wingdings" w:eastAsia="Wingdings"/>
    </w:rPr>
  </w:style>
  <w:style w:type="character" w:styleId="WW8Num17z1">
    <w:name w:val="WW8Num17z1"/>
    <w:qFormat/>
    <w:rPr>
      <w:rFonts w:ascii="Courier New" w:hAnsi="Courier New" w:eastAsia="Courier New"/>
    </w:rPr>
  </w:style>
  <w:style w:type="character" w:styleId="WW8Num17z0">
    <w:name w:val="WW8Num17z0"/>
    <w:qFormat/>
    <w:rPr>
      <w:rFonts w:ascii="Symbol" w:hAnsi="Symbol" w:eastAsia="Symbol"/>
    </w:rPr>
  </w:style>
  <w:style w:type="character" w:styleId="WW8Num16z3">
    <w:name w:val="WW8Num16z3"/>
    <w:qFormat/>
    <w:rPr>
      <w:rFonts w:ascii="Symbol" w:hAnsi="Symbol" w:eastAsia="Symbol"/>
    </w:rPr>
  </w:style>
  <w:style w:type="character" w:styleId="WW8Num16z2">
    <w:name w:val="WW8Num16z2"/>
    <w:qFormat/>
    <w:rPr>
      <w:rFonts w:ascii="Wingdings" w:hAnsi="Wingdings" w:eastAsia="Wingdings"/>
    </w:rPr>
  </w:style>
  <w:style w:type="character" w:styleId="WW8Num16z0">
    <w:name w:val="WW8Num16z0"/>
    <w:qFormat/>
    <w:rPr>
      <w:rFonts w:ascii="Courier New" w:hAnsi="Courier New" w:eastAsia="Courier New"/>
    </w:rPr>
  </w:style>
  <w:style w:type="character" w:styleId="WW8Num15z3">
    <w:name w:val="WW8Num15z3"/>
    <w:qFormat/>
    <w:rPr>
      <w:rFonts w:ascii="Symbol" w:hAnsi="Symbol" w:eastAsia="Symbol"/>
    </w:rPr>
  </w:style>
  <w:style w:type="character" w:styleId="WW8Num15z2">
    <w:name w:val="WW8Num15z2"/>
    <w:qFormat/>
    <w:rPr>
      <w:rFonts w:ascii="Wingdings" w:hAnsi="Wingdings" w:eastAsia="Wingdings"/>
    </w:rPr>
  </w:style>
  <w:style w:type="character" w:styleId="WW8Num14z1">
    <w:name w:val="WW8Num14z1"/>
    <w:qFormat/>
    <w:rPr>
      <w:rFonts w:ascii="Courier New" w:hAnsi="Courier New" w:eastAsia="Courier New"/>
    </w:rPr>
  </w:style>
  <w:style w:type="character" w:styleId="WW8Num12z2">
    <w:name w:val="WW8Num12z2"/>
    <w:qFormat/>
    <w:rPr>
      <w:rFonts w:ascii="Wingdings" w:hAnsi="Wingdings" w:eastAsia="Wingdings"/>
    </w:rPr>
  </w:style>
  <w:style w:type="character" w:styleId="WW8Num11z3">
    <w:name w:val="WW8Num11z3"/>
    <w:qFormat/>
    <w:rPr>
      <w:rFonts w:ascii="Symbol" w:hAnsi="Symbol" w:eastAsia="Symbol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5z2">
    <w:name w:val="WW8Num5z2"/>
    <w:qFormat/>
    <w:rPr>
      <w:rFonts w:ascii="Wingdings" w:hAnsi="Wingdings" w:eastAsia="Wingdings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WW8Num1z1">
    <w:name w:val="WW8Num1z1"/>
    <w:qFormat/>
    <w:rPr>
      <w:rFonts w:ascii="Courier New" w:hAnsi="Courier New" w:eastAsia="Courier New"/>
    </w:rPr>
  </w:style>
  <w:style w:type="character" w:styleId="LineNumber">
    <w:name w:val="Line Number"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widowControl/>
      <w:tabs>
        <w:tab w:val="clear" w:pos="720"/>
      </w:tabs>
      <w:bidi w:val="0"/>
      <w:spacing w:before="0" w:after="0"/>
      <w:ind w:hanging="0" w:start="0" w:end="0"/>
      <w:jc w:val="both"/>
    </w:pPr>
    <w:rPr>
      <w:rFonts w:ascii="Marianne" w:hAnsi="Marianne"/>
      <w:color w:val="000000"/>
      <w:sz w:val="21"/>
      <w:szCs w:val="22"/>
      <w:u w:val="none"/>
      <w:shd w:fill="auto" w:val="clear"/>
    </w:rPr>
  </w:style>
  <w:style w:type="paragraph" w:styleId="List">
    <w:name w:val="List"/>
    <w:basedOn w:val="BodyText"/>
    <w:pPr/>
    <w:rPr>
      <w:rFonts w:ascii="Liberation Sans" w:hAnsi="Liberation Sans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Liberation Sans" w:hAnsi="Liberation Sans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rCarCharChar1CarCarCharCharCarCarCharChar">
    <w:name w:val=" Car Car Char Char1 Car Car Char Char Car Car Char Char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commentaire">
    <w:name w:val="commentaire"/>
    <w:basedOn w:val="BodyText"/>
    <w:qFormat/>
    <w:pPr/>
    <w:rPr>
      <w:i/>
    </w:rPr>
  </w:style>
  <w:style w:type="paragraph" w:styleId="TOC1">
    <w:name w:val="TOC 1"/>
    <w:basedOn w:val="Normal"/>
    <w:next w:val="Normal"/>
    <w:pPr>
      <w:tabs>
        <w:tab w:val="clear" w:pos="720"/>
        <w:tab w:val="left" w:pos="1440" w:leader="none"/>
        <w:tab w:val="right" w:pos="10194" w:leader="dot"/>
      </w:tabs>
      <w:bidi w:val="0"/>
      <w:spacing w:before="60" w:after="0"/>
    </w:pPr>
    <w:rPr>
      <w:rFonts w:ascii="Marianne" w:hAnsi="Marianne" w:eastAsia="Marianne"/>
      <w:b/>
      <w:sz w:val="20"/>
      <w:lang w:val="fr-FR" w:eastAsia="fr-FR"/>
    </w:rPr>
  </w:style>
  <w:style w:type="paragraph" w:styleId="TOC2">
    <w:name w:val="TOC 2"/>
    <w:basedOn w:val="Normal"/>
    <w:next w:val="Normal"/>
    <w:pPr>
      <w:tabs>
        <w:tab w:val="clear" w:pos="720"/>
        <w:tab w:val="left" w:pos="960" w:leader="none"/>
        <w:tab w:val="right" w:pos="10194" w:leader="none"/>
      </w:tabs>
      <w:bidi w:val="0"/>
      <w:spacing w:before="0" w:after="0"/>
      <w:ind w:hanging="0" w:start="0" w:end="0"/>
    </w:pPr>
    <w:rPr>
      <w:rFonts w:ascii="Marianne" w:hAnsi="Marianne"/>
      <w:sz w:val="20"/>
    </w:rPr>
  </w:style>
  <w:style w:type="paragraph" w:styleId="TOC3">
    <w:name w:val="TOC 3"/>
    <w:basedOn w:val="Normal"/>
    <w:next w:val="Normal"/>
    <w:pPr>
      <w:ind w:hanging="0" w:start="400" w:end="0"/>
    </w:pPr>
    <w:rPr/>
  </w:style>
  <w:style w:type="paragraph" w:styleId="BodyTextIndent">
    <w:name w:val="Body Text Indent"/>
    <w:basedOn w:val="Normal"/>
    <w:pPr>
      <w:spacing w:before="0" w:after="120"/>
      <w:ind w:hanging="0" w:start="283" w:end="0"/>
    </w:pPr>
    <w:rPr>
      <w:rFonts w:ascii="Times New Roman" w:hAnsi="Times New Roman" w:eastAsia="Times New Roman" w:cs="Times New Roman"/>
    </w:rPr>
  </w:style>
  <w:style w:type="paragraph" w:styleId="perso">
    <w:name w:val="perso"/>
    <w:basedOn w:val="BodyText"/>
    <w:qFormat/>
    <w:pPr>
      <w:spacing w:before="0" w:after="120"/>
      <w:ind w:firstLine="851" w:start="0" w:end="0"/>
    </w:pPr>
    <w:rPr>
      <w:rFonts w:ascii="Dutch 801 (SWC)" w:hAnsi="Dutch 801 (SWC)" w:eastAsia="Times New Roman" w:cs="Dutch 801 (SWC)"/>
      <w:sz w:val="24"/>
    </w:rPr>
  </w:style>
  <w:style w:type="paragraph" w:styleId="Corpsdetexte3">
    <w:name w:val="Corps de texte 3"/>
    <w:basedOn w:val="Normal"/>
    <w:qFormat/>
    <w:pPr>
      <w:spacing w:before="0" w:after="120"/>
    </w:pPr>
    <w:rPr>
      <w:sz w:val="16"/>
      <w:szCs w:val="16"/>
    </w:rPr>
  </w:style>
  <w:style w:type="paragraph" w:styleId="NormalWeb">
    <w:name w:val="Normal (Web)"/>
    <w:basedOn w:val="Normal"/>
    <w:qFormat/>
    <w:pPr>
      <w:spacing w:before="280" w:after="119"/>
    </w:pPr>
    <w:rPr>
      <w:rFonts w:ascii="Times New Roman" w:hAnsi="Times New Roman" w:eastAsia="Times New Roman" w:cs="Times New Roman"/>
      <w:sz w:val="24"/>
      <w:szCs w:val="24"/>
    </w:rPr>
  </w:style>
  <w:style w:type="paragraph" w:styleId="Corpsdetexte2">
    <w:name w:val="Corps de texte 2"/>
    <w:basedOn w:val="Normal"/>
    <w:qFormat/>
    <w:pPr>
      <w:spacing w:lineRule="auto" w:line="480" w:before="0" w:after="120"/>
    </w:pPr>
    <w:rPr/>
  </w:style>
  <w:style w:type="paragraph" w:styleId="MtTexte">
    <w:name w:val="Mt_Texte"/>
    <w:basedOn w:val="Normal"/>
    <w:qFormat/>
    <w:pPr>
      <w:keepLines/>
      <w:spacing w:before="0" w:after="240"/>
      <w:ind w:firstLine="567" w:start="0" w:end="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NormalCCTP">
    <w:name w:val="NormalCCTP"/>
    <w:basedOn w:val="Normal"/>
    <w:qFormat/>
    <w:pPr>
      <w:spacing w:before="0" w:after="120"/>
      <w:ind w:firstLine="709" w:start="0" w:end="0"/>
      <w:jc w:val="both"/>
    </w:pPr>
    <w:rPr>
      <w:rFonts w:ascii="Times New Roman" w:hAnsi="Times New Roman" w:eastAsia="Times New Roman" w:cs="Times New Roman"/>
      <w:sz w:val="24"/>
    </w:rPr>
  </w:style>
  <w:style w:type="paragraph" w:styleId="n">
    <w:name w:val="n"/>
    <w:basedOn w:val="Normal"/>
    <w:qFormat/>
    <w:pPr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Textedebulles">
    <w:name w:val="Texte de bulles"/>
    <w:basedOn w:val="Normal"/>
    <w:qFormat/>
    <w:pPr/>
    <w:rPr>
      <w:rFonts w:ascii="Tahoma" w:hAnsi="Tahoma" w:cs="Tahoma"/>
      <w:sz w:val="16"/>
      <w:szCs w:val="16"/>
    </w:rPr>
  </w:style>
  <w:style w:type="paragraph" w:styleId="TOC4">
    <w:name w:val="TOC 4"/>
    <w:basedOn w:val="Index"/>
    <w:pPr>
      <w:tabs>
        <w:tab w:val="clear" w:pos="720"/>
        <w:tab w:val="right" w:pos="8789" w:leader="dot"/>
      </w:tabs>
      <w:ind w:hanging="0" w:start="849" w:end="0"/>
    </w:pPr>
    <w:rPr/>
  </w:style>
  <w:style w:type="paragraph" w:styleId="TOC5">
    <w:name w:val="TOC 5"/>
    <w:basedOn w:val="Index"/>
    <w:pPr>
      <w:tabs>
        <w:tab w:val="clear" w:pos="720"/>
        <w:tab w:val="right" w:pos="8506" w:leader="dot"/>
      </w:tabs>
      <w:ind w:hanging="0" w:start="1132" w:end="0"/>
    </w:pPr>
    <w:rPr/>
  </w:style>
  <w:style w:type="paragraph" w:styleId="TOC6">
    <w:name w:val="TOC 6"/>
    <w:basedOn w:val="Index"/>
    <w:pPr>
      <w:tabs>
        <w:tab w:val="clear" w:pos="720"/>
        <w:tab w:val="right" w:pos="8223" w:leader="dot"/>
      </w:tabs>
      <w:ind w:hanging="0" w:start="1415" w:end="0"/>
    </w:pPr>
    <w:rPr/>
  </w:style>
  <w:style w:type="paragraph" w:styleId="TOC7">
    <w:name w:val="TOC 7"/>
    <w:basedOn w:val="Index"/>
    <w:pPr>
      <w:tabs>
        <w:tab w:val="clear" w:pos="720"/>
        <w:tab w:val="right" w:pos="7940" w:leader="dot"/>
      </w:tabs>
      <w:ind w:hanging="0" w:start="1698" w:end="0"/>
    </w:pPr>
    <w:rPr/>
  </w:style>
  <w:style w:type="paragraph" w:styleId="TOC8">
    <w:name w:val="TOC 8"/>
    <w:basedOn w:val="Index"/>
    <w:pPr>
      <w:tabs>
        <w:tab w:val="clear" w:pos="720"/>
        <w:tab w:val="right" w:pos="7657" w:leader="dot"/>
      </w:tabs>
      <w:ind w:hanging="0" w:start="1981" w:end="0"/>
    </w:pPr>
    <w:rPr/>
  </w:style>
  <w:style w:type="paragraph" w:styleId="TOC9">
    <w:name w:val="TOC 9"/>
    <w:basedOn w:val="Index"/>
    <w:pPr>
      <w:tabs>
        <w:tab w:val="clear" w:pos="720"/>
        <w:tab w:val="right" w:pos="7374" w:leader="dot"/>
      </w:tabs>
      <w:ind w:hanging="0" w:start="2264" w:end="0"/>
    </w:pPr>
    <w:rPr/>
  </w:style>
  <w:style w:type="paragraph" w:styleId="Tabledesmatiresniveau10">
    <w:name w:val="Table des matières niveau 10"/>
    <w:basedOn w:val="Index"/>
    <w:qFormat/>
    <w:pPr>
      <w:tabs>
        <w:tab w:val="clear" w:pos="720"/>
        <w:tab w:val="right" w:pos="7091" w:leader="dot"/>
      </w:tabs>
      <w:ind w:hanging="0" w:start="2547" w:end="0"/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Blocdecitation">
    <w:name w:val="Bloc de citation"/>
    <w:basedOn w:val="Normal"/>
    <w:qFormat/>
    <w:pPr>
      <w:spacing w:before="0" w:after="283"/>
      <w:ind w:hanging="0" w:start="567" w:end="567"/>
    </w:pPr>
    <w:rPr/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36"/>
      <w:szCs w:val="36"/>
    </w:rPr>
  </w:style>
  <w:style w:type="paragraph" w:styleId="Subtitle">
    <w:name w:val="Subtitle"/>
    <w:basedOn w:val="Titre"/>
    <w:next w:val="BodyText"/>
    <w:qFormat/>
    <w:pPr>
      <w:jc w:val="center"/>
    </w:pPr>
    <w:rPr>
      <w:i/>
      <w:iCs/>
      <w:sz w:val="28"/>
      <w:szCs w:val="28"/>
    </w:rPr>
  </w:style>
  <w:style w:type="paragraph" w:styleId="IndexHeading">
    <w:name w:val="Index Heading"/>
    <w:basedOn w:val="Titre"/>
    <w:pPr>
      <w:suppressLineNumbers/>
      <w:ind w:hanging="0" w:start="0" w:end="0"/>
    </w:pPr>
    <w:rPr>
      <w:b/>
      <w:bCs/>
      <w:sz w:val="32"/>
      <w:szCs w:val="32"/>
    </w:rPr>
  </w:style>
  <w:style w:type="paragraph" w:styleId="TOCHeading">
    <w:name w:val="TOC Heading"/>
    <w:basedOn w:val="Titre"/>
    <w:qFormat/>
    <w:pPr>
      <w:suppressLineNumbers/>
      <w:bidi w:val="0"/>
      <w:ind w:hanging="0" w:start="0" w:end="0"/>
      <w:jc w:val="center"/>
    </w:pPr>
    <w:rPr>
      <w:rFonts w:ascii="Marianne" w:hAnsi="Marianne"/>
      <w:b/>
      <w:bCs/>
      <w:sz w:val="32"/>
      <w:szCs w:val="32"/>
    </w:rPr>
  </w:style>
  <w:style w:type="paragraph" w:styleId="Titre2bon">
    <w:name w:val="Titre 2 bon"/>
    <w:basedOn w:val="Heading1"/>
    <w:qFormat/>
    <w:pPr>
      <w:numPr>
        <w:ilvl w:val="0"/>
        <w:numId w:val="0"/>
      </w:numPr>
      <w:spacing w:before="85" w:after="85"/>
      <w:ind w:firstLine="454" w:start="0" w:end="0"/>
      <w:outlineLvl w:val="1"/>
    </w:pPr>
    <w:rPr>
      <w:b w:val="false"/>
      <w:bCs w:val="false"/>
      <w:strike w:val="false"/>
      <w:dstrike w:val="false"/>
      <w:u w:val="single"/>
    </w:rPr>
  </w:style>
  <w:style w:type="paragraph" w:styleId="ListBullet4">
    <w:name w:val="List Bullet 4"/>
    <w:qFormat/>
    <w:pPr>
      <w:widowControl/>
      <w:kinsoku w:val="true"/>
      <w:overflowPunct w:val="true"/>
      <w:autoSpaceDE w:val="true"/>
      <w:bidi w:val="0"/>
      <w:spacing w:before="0" w:after="120"/>
      <w:ind w:hanging="360" w:start="360" w:end="0"/>
      <w:jc w:val="both"/>
    </w:pPr>
    <w:rPr>
      <w:rFonts w:ascii="Liberation Sans" w:hAnsi="Liberation Sans" w:eastAsia="Mangal" w:cs="Mangal"/>
      <w:color w:val="00000A"/>
      <w:kern w:val="0"/>
      <w:sz w:val="22"/>
      <w:szCs w:val="24"/>
      <w:lang w:val="fr-FR" w:eastAsia="ar-SA" w:bidi="hi-IN"/>
    </w:rPr>
  </w:style>
  <w:style w:type="paragraph" w:styleId="ListNumber2">
    <w:name w:val="List Number 2"/>
    <w:qFormat/>
    <w:pPr>
      <w:widowControl/>
      <w:kinsoku w:val="true"/>
      <w:overflowPunct w:val="true"/>
      <w:autoSpaceDE w:val="true"/>
      <w:bidi w:val="0"/>
      <w:spacing w:before="0" w:after="120"/>
      <w:ind w:hanging="360" w:start="720" w:end="0"/>
      <w:jc w:val="both"/>
    </w:pPr>
    <w:rPr>
      <w:rFonts w:ascii="Liberation Sans" w:hAnsi="Liberation Sans" w:eastAsia="Mangal" w:cs="Mangal"/>
      <w:color w:val="00000A"/>
      <w:kern w:val="0"/>
      <w:sz w:val="22"/>
      <w:szCs w:val="24"/>
      <w:lang w:val="fr-FR" w:eastAsia="ar-SA" w:bidi="hi-IN"/>
    </w:rPr>
  </w:style>
  <w:style w:type="paragraph" w:styleId="TOAHeading">
    <w:name w:val="TOA Heading"/>
    <w:qFormat/>
    <w:pPr>
      <w:widowControl/>
      <w:kinsoku w:val="true"/>
      <w:overflowPunct w:val="true"/>
      <w:autoSpaceDE w:val="true"/>
      <w:bidi w:val="0"/>
      <w:ind w:hanging="0" w:start="0" w:end="0"/>
      <w:jc w:val="center"/>
    </w:pPr>
    <w:rPr>
      <w:rFonts w:ascii="Times New Roman" w:hAnsi="Times New Roman" w:eastAsia="Times New Roman" w:cs="Mangal"/>
      <w:b/>
      <w:color w:val="000000"/>
      <w:kern w:val="0"/>
      <w:sz w:val="32"/>
      <w:szCs w:val="24"/>
      <w:lang w:val="fr-FR" w:eastAsia="ar-SA" w:bidi="hi-IN"/>
    </w:rPr>
  </w:style>
  <w:style w:type="paragraph" w:styleId="StyleMLDtextearticle">
    <w:name w:val="StyleMLD texte article"/>
    <w:basedOn w:val="Normal"/>
    <w:qFormat/>
    <w:pPr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StyleMLDArticlex">
    <w:name w:val="StyleMLD Article.x"/>
    <w:basedOn w:val="Normal"/>
    <w:qFormat/>
    <w:pPr>
      <w:jc w:val="both"/>
    </w:pPr>
    <w:rPr>
      <w:rFonts w:ascii="Times New Roman" w:hAnsi="Times New Roman" w:cs="Times New Roman"/>
      <w:sz w:val="24"/>
      <w:szCs w:val="24"/>
      <w:u w:val="single"/>
    </w:rPr>
  </w:style>
  <w:style w:type="paragraph" w:styleId="StyleMLDArticle">
    <w:name w:val="StyleMLD Article"/>
    <w:basedOn w:val="Normal"/>
    <w:qFormat/>
    <w:pPr>
      <w:tabs>
        <w:tab w:val="clear" w:pos="720"/>
      </w:tabs>
      <w:spacing w:before="113" w:after="62"/>
      <w:jc w:val="both"/>
    </w:pPr>
    <w:rPr>
      <w:rFonts w:ascii="Times New Roman" w:hAnsi="Times New Roman" w:cs="Times New Roman"/>
      <w:b/>
      <w:sz w:val="24"/>
      <w:szCs w:val="24"/>
    </w:rPr>
  </w:style>
  <w:style w:type="paragraph" w:styleId="StyleMLDpucenoire">
    <w:name w:val="StyleMLD puce noire"/>
    <w:basedOn w:val="StyleMLDtextearticle"/>
    <w:qFormat/>
    <w:pPr>
      <w:numPr>
        <w:ilvl w:val="0"/>
        <w:numId w:val="2"/>
      </w:numPr>
      <w:tabs>
        <w:tab w:val="clear" w:pos="720"/>
      </w:tabs>
      <w:ind w:hanging="357" w:start="714" w:end="0"/>
    </w:pPr>
    <w:rPr>
      <w:rFonts w:ascii="Times New Roman" w:hAnsi="Times New Roman" w:cs="Times New Roman"/>
      <w:color w:val="000000"/>
      <w:sz w:val="24"/>
    </w:rPr>
  </w:style>
  <w:style w:type="paragraph" w:styleId="Titre1">
    <w:name w:val="Titre1"/>
    <w:basedOn w:val="Normal"/>
    <w:qFormat/>
    <w:pPr>
      <w:shd w:fill="FFFFFF" w:val="clear"/>
      <w:suppressAutoHyphens w:val="true"/>
      <w:jc w:val="center"/>
    </w:pPr>
    <w:rPr>
      <w:rFonts w:eastAsia="SimSun;宋体" w:cs="Times New Roman"/>
      <w:b/>
      <w:sz w:val="40"/>
      <w:szCs w:val="24"/>
    </w:rPr>
  </w:style>
  <w:style w:type="paragraph" w:styleId="western">
    <w:name w:val="western"/>
    <w:basedOn w:val="Normal"/>
    <w:qFormat/>
    <w:pPr>
      <w:suppressAutoHyphens w:val="false"/>
      <w:spacing w:before="280"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Sansinterligne">
    <w:name w:val="Sans interligne"/>
    <w:qFormat/>
    <w:pPr>
      <w:widowControl/>
      <w:suppressAutoHyphens w:val="true"/>
      <w:kinsoku w:val="true"/>
      <w:overflowPunct w:val="true"/>
      <w:autoSpaceDE w:val="true"/>
      <w:bidi w:val="0"/>
      <w:jc w:val="both"/>
    </w:pPr>
    <w:rPr>
      <w:rFonts w:ascii="Marianne" w:hAnsi="Marianne" w:eastAsia="Times New Roman" w:cs="Arial"/>
      <w:color w:val="auto"/>
      <w:sz w:val="20"/>
      <w:szCs w:val="22"/>
      <w:lang w:val="fr-FR" w:eastAsia="zh-CN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44">
    <w:name w:val="WW8Num4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3</Pages>
  <Words>459</Words>
  <Characters>2524</Characters>
  <CharactersWithSpaces>2979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2025-07-23T16:53:20Z</dcterms:created>
  <dc:creator/>
  <dc:description/>
  <dc:language>fr-FR</dc:language>
  <cp:lastModifiedBy/>
  <cp:revision>1</cp:revision>
  <dc:subject/>
  <dc:title> </dc:title>
</cp:coreProperties>
</file>