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horzAnchor="margin" w:tblpYSpec="bottom"/>
        <w:tblOverlap w:val="never"/>
        <w:tblW w:w="9923" w:type="dxa"/>
        <w:tblLayout w:type="fixed"/>
        <w:tblLook w:val="0600" w:firstRow="0" w:lastRow="0" w:firstColumn="0" w:lastColumn="0" w:noHBand="1" w:noVBand="1"/>
      </w:tblPr>
      <w:tblGrid>
        <w:gridCol w:w="9923"/>
      </w:tblGrid>
      <w:tr w:rsidR="00AC1E3A" w14:paraId="52638B8E" w14:textId="77777777" w:rsidTr="00E15432">
        <w:trPr>
          <w:trHeight w:val="51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5B4BD" w14:textId="77777777" w:rsidR="00AC1E3A" w:rsidRDefault="00AC1E3A" w:rsidP="0009757A">
            <w:pPr>
              <w:pStyle w:val="Rdacteurdudocument"/>
              <w:spacing w:beforeLines="60" w:before="144" w:afterLines="20" w:after="48" w:line="264" w:lineRule="auto"/>
            </w:pPr>
          </w:p>
        </w:tc>
      </w:tr>
    </w:tbl>
    <w:tbl>
      <w:tblPr>
        <w:tblStyle w:val="Grilledutableau"/>
        <w:tblpPr w:leftFromText="141" w:rightFromText="141" w:vertAnchor="text" w:horzAnchor="margin" w:tblpY="-56"/>
        <w:tblOverlap w:val="never"/>
        <w:tblW w:w="9923" w:type="dxa"/>
        <w:tblLayout w:type="fixed"/>
        <w:tblLook w:val="0600" w:firstRow="0" w:lastRow="0" w:firstColumn="0" w:lastColumn="0" w:noHBand="1" w:noVBand="1"/>
      </w:tblPr>
      <w:tblGrid>
        <w:gridCol w:w="9923"/>
      </w:tblGrid>
      <w:tr w:rsidR="00FA4516" w:rsidRPr="00FE35FB" w14:paraId="6400E309" w14:textId="77777777" w:rsidTr="00652A97">
        <w:trPr>
          <w:trHeight w:hRule="exact" w:val="779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FED98B5" w14:textId="77777777" w:rsidR="00652A97" w:rsidRDefault="00652A97" w:rsidP="00652A97">
            <w:pPr>
              <w:pStyle w:val="Titredudocument"/>
              <w:spacing w:beforeLines="60" w:before="144" w:afterLines="120" w:after="288" w:line="264" w:lineRule="auto"/>
              <w:jc w:val="both"/>
              <w:rPr>
                <w:color w:val="C30D20" w:themeColor="accent1"/>
                <w:sz w:val="24"/>
              </w:rPr>
            </w:pPr>
          </w:p>
          <w:p w14:paraId="69083496" w14:textId="77777777" w:rsidR="00652A97" w:rsidRDefault="00652A97" w:rsidP="00652A97">
            <w:pPr>
              <w:pStyle w:val="Titredudocument"/>
              <w:spacing w:beforeLines="60" w:before="144" w:afterLines="120" w:after="288" w:line="264" w:lineRule="auto"/>
              <w:jc w:val="both"/>
              <w:rPr>
                <w:color w:val="C30D20" w:themeColor="accent1"/>
                <w:sz w:val="24"/>
              </w:rPr>
            </w:pPr>
          </w:p>
          <w:p w14:paraId="7AD660B7" w14:textId="77777777" w:rsidR="00652A97" w:rsidRPr="00B47A7E" w:rsidRDefault="00652A97" w:rsidP="00652A97">
            <w:pPr>
              <w:pStyle w:val="Titredudocument"/>
              <w:spacing w:beforeLines="60" w:before="144" w:afterLines="120" w:after="288" w:line="264" w:lineRule="auto"/>
              <w:jc w:val="both"/>
              <w:rPr>
                <w:rFonts w:cstheme="minorHAnsi"/>
                <w:color w:val="C00000"/>
                <w:sz w:val="24"/>
              </w:rPr>
            </w:pPr>
          </w:p>
          <w:p w14:paraId="0D4940D9" w14:textId="0E3C1182" w:rsidR="00652A97" w:rsidRPr="003132C2" w:rsidRDefault="00652A97" w:rsidP="00652A97">
            <w:pPr>
              <w:pStyle w:val="Titredudocument"/>
              <w:spacing w:beforeLines="60" w:before="144" w:afterLines="120" w:after="288" w:line="264" w:lineRule="auto"/>
              <w:jc w:val="both"/>
              <w:rPr>
                <w:color w:val="C30D20" w:themeColor="accent1"/>
                <w:sz w:val="24"/>
              </w:rPr>
            </w:pPr>
            <w:r w:rsidRPr="00B47A7E">
              <w:rPr>
                <w:rFonts w:cstheme="minorHAnsi"/>
                <w:color w:val="C00000"/>
                <w:sz w:val="24"/>
              </w:rPr>
              <w:t xml:space="preserve">Numéro PLACE : </w:t>
            </w:r>
            <w:r w:rsidR="002277CC">
              <w:rPr>
                <w:rFonts w:cstheme="minorHAnsi"/>
                <w:color w:val="C00000"/>
                <w:sz w:val="24"/>
              </w:rPr>
              <w:t>202</w:t>
            </w:r>
            <w:r w:rsidR="00304355">
              <w:rPr>
                <w:rFonts w:cstheme="minorHAnsi"/>
                <w:color w:val="C00000"/>
                <w:sz w:val="24"/>
              </w:rPr>
              <w:t>5</w:t>
            </w:r>
            <w:r>
              <w:rPr>
                <w:rFonts w:cstheme="minorHAnsi"/>
                <w:color w:val="C00000"/>
                <w:sz w:val="24"/>
              </w:rPr>
              <w:t>/</w:t>
            </w:r>
            <w:r w:rsidRPr="00B47A7E">
              <w:rPr>
                <w:rFonts w:cstheme="minorHAnsi"/>
                <w:color w:val="C00000"/>
                <w:sz w:val="24"/>
              </w:rPr>
              <w:t>EFS-SC</w:t>
            </w:r>
            <w:r w:rsidR="00B85D01">
              <w:rPr>
                <w:rFonts w:cstheme="minorHAnsi"/>
                <w:color w:val="C00000"/>
                <w:sz w:val="24"/>
              </w:rPr>
              <w:t>X/3010</w:t>
            </w:r>
          </w:p>
          <w:p w14:paraId="4E497BC1" w14:textId="77777777" w:rsidR="00652A97" w:rsidRPr="00FA4516" w:rsidRDefault="00652A97" w:rsidP="00652A97">
            <w:pPr>
              <w:pStyle w:val="Titredudocument"/>
              <w:spacing w:beforeLines="60" w:before="144" w:afterLines="120" w:after="288" w:line="264" w:lineRule="auto"/>
              <w:jc w:val="both"/>
              <w:rPr>
                <w:color w:val="C30D20" w:themeColor="accent1"/>
                <w:sz w:val="32"/>
              </w:rPr>
            </w:pPr>
            <w:r w:rsidRPr="00FA4516">
              <w:rPr>
                <w:color w:val="C30D20" w:themeColor="accent1"/>
                <w:sz w:val="32"/>
              </w:rPr>
              <w:t>MARCHE N°</w:t>
            </w:r>
          </w:p>
          <w:p w14:paraId="741D7A6B" w14:textId="77777777" w:rsidR="00652A97" w:rsidRPr="00B47A7E" w:rsidRDefault="00652A97" w:rsidP="00652A97">
            <w:pPr>
              <w:pStyle w:val="Titredudocument"/>
              <w:spacing w:beforeLines="60" w:before="144" w:afterLines="120" w:after="288" w:line="264" w:lineRule="auto"/>
              <w:rPr>
                <w:sz w:val="44"/>
                <w:szCs w:val="44"/>
              </w:rPr>
            </w:pPr>
          </w:p>
          <w:p w14:paraId="6745B905" w14:textId="1384FCB7" w:rsidR="00304355" w:rsidRDefault="00C56F7F" w:rsidP="00304355">
            <w:pPr>
              <w:jc w:val="center"/>
              <w:rPr>
                <w:rFonts w:ascii="Arial" w:hAnsi="Arial" w:cs="Arial"/>
                <w:b/>
                <w:caps/>
                <w:sz w:val="32"/>
              </w:rPr>
            </w:pPr>
            <w:r w:rsidRPr="00B47A7E">
              <w:rPr>
                <w:b/>
                <w:color w:val="1F356A" w:themeColor="accent2"/>
                <w:sz w:val="44"/>
                <w:szCs w:val="44"/>
              </w:rPr>
              <w:t xml:space="preserve"> </w:t>
            </w:r>
            <w:r w:rsidR="00B47A7E" w:rsidRPr="00B47A7E">
              <w:rPr>
                <w:sz w:val="44"/>
                <w:szCs w:val="44"/>
              </w:rPr>
              <w:t xml:space="preserve"> </w:t>
            </w:r>
            <w:r w:rsidR="00084DC1" w:rsidRPr="00477489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 </w:t>
            </w:r>
            <w:r w:rsidR="00304355" w:rsidRPr="00477489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CERTIFICATION POUR MARQUAGE CE, LIBERATION DE LOTS, </w:t>
            </w:r>
            <w:r w:rsidR="00304355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CERTIFICATION AU REFERENTIEL ISO 13485 </w:t>
            </w:r>
            <w:r w:rsidR="00304355" w:rsidRPr="00477489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POUR </w:t>
            </w:r>
            <w:r w:rsidR="00304355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EFS </w:t>
            </w:r>
            <w:r w:rsidR="00304355" w:rsidRPr="00477489">
              <w:rPr>
                <w:rFonts w:ascii="Arial" w:hAnsi="Arial" w:cs="Arial"/>
                <w:b/>
                <w:caps/>
                <w:sz w:val="32"/>
                <w:szCs w:val="32"/>
              </w:rPr>
              <w:t>REACTIFS</w:t>
            </w:r>
          </w:p>
          <w:p w14:paraId="29EE5CE0" w14:textId="31500E6A" w:rsidR="00084DC1" w:rsidRPr="00DC6337" w:rsidRDefault="00084DC1" w:rsidP="00084DC1">
            <w:pPr>
              <w:jc w:val="center"/>
              <w:rPr>
                <w:rFonts w:ascii="Arial" w:hAnsi="Arial" w:cs="Arial"/>
                <w:b/>
                <w:caps/>
                <w:strike/>
                <w:sz w:val="32"/>
              </w:rPr>
            </w:pPr>
          </w:p>
          <w:p w14:paraId="386DB68C" w14:textId="77777777" w:rsidR="00317A36" w:rsidRPr="0097266B" w:rsidRDefault="00317A36" w:rsidP="002277CC">
            <w:pPr>
              <w:spacing w:before="60" w:afterLines="120" w:after="288" w:line="264" w:lineRule="auto"/>
              <w:jc w:val="center"/>
              <w:rPr>
                <w:b/>
                <w:color w:val="C30D20" w:themeColor="accent1"/>
                <w:sz w:val="40"/>
                <w:szCs w:val="40"/>
              </w:rPr>
            </w:pPr>
          </w:p>
        </w:tc>
        <w:bookmarkStart w:id="0" w:name="_GoBack"/>
        <w:bookmarkEnd w:id="0"/>
      </w:tr>
      <w:tr w:rsidR="00FA4516" w:rsidRPr="00673433" w14:paraId="3A8220A8" w14:textId="77777777" w:rsidTr="00646145">
        <w:trPr>
          <w:trHeight w:hRule="exact" w:val="5524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112C9BB" w14:textId="77777777" w:rsidR="00FA4516" w:rsidRDefault="009B3E20" w:rsidP="00FA4516">
            <w:pPr>
              <w:spacing w:beforeLines="60" w:before="144" w:afterLines="20" w:after="48" w:line="264" w:lineRule="auto"/>
            </w:pPr>
            <w:r>
              <w:rPr>
                <w:b/>
                <w:color w:val="C30D20" w:themeColor="accent1"/>
                <w:sz w:val="40"/>
                <w:szCs w:val="40"/>
              </w:rPr>
              <w:t>Cadre de réponse technique</w:t>
            </w:r>
          </w:p>
          <w:p w14:paraId="18D1CF45" w14:textId="77777777" w:rsidR="00FA4516" w:rsidRPr="00FA4516" w:rsidRDefault="00FA4516" w:rsidP="00646145">
            <w:pPr>
              <w:spacing w:beforeLines="60" w:before="144" w:afterLines="20" w:after="48" w:line="264" w:lineRule="auto"/>
            </w:pPr>
          </w:p>
          <w:p w14:paraId="440956B8" w14:textId="77777777" w:rsidR="00FA4516" w:rsidRDefault="009B3E20" w:rsidP="00646145">
            <w:pPr>
              <w:spacing w:beforeLines="60" w:before="144" w:afterLines="20" w:after="48" w:line="264" w:lineRule="auto"/>
            </w:pPr>
            <w:r>
              <w:t>Proposition rédigée par :</w:t>
            </w:r>
          </w:p>
          <w:p w14:paraId="3550A3B7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 xml:space="preserve">Nom : </w:t>
            </w:r>
          </w:p>
          <w:p w14:paraId="71A57945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 xml:space="preserve">Fonction : </w:t>
            </w:r>
          </w:p>
          <w:p w14:paraId="742A4B71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 xml:space="preserve">Société : </w:t>
            </w:r>
          </w:p>
          <w:p w14:paraId="159D262A" w14:textId="77777777" w:rsidR="009B3E20" w:rsidRDefault="009B3E20" w:rsidP="00646145">
            <w:pPr>
              <w:spacing w:beforeLines="60" w:before="144" w:afterLines="20" w:after="48" w:line="264" w:lineRule="auto"/>
            </w:pPr>
          </w:p>
          <w:p w14:paraId="48CDD354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>Tél.</w:t>
            </w:r>
          </w:p>
          <w:p w14:paraId="1B310E97" w14:textId="77777777" w:rsidR="009B3E20" w:rsidRDefault="009B3E20" w:rsidP="00646145">
            <w:pPr>
              <w:spacing w:beforeLines="60" w:before="144" w:afterLines="20" w:after="48" w:line="264" w:lineRule="auto"/>
            </w:pPr>
            <w:r>
              <w:t xml:space="preserve">Mobile : </w:t>
            </w:r>
          </w:p>
          <w:p w14:paraId="44097EDD" w14:textId="77777777" w:rsidR="00646145" w:rsidRDefault="00646145" w:rsidP="00646145">
            <w:pPr>
              <w:spacing w:beforeLines="60" w:before="144" w:afterLines="20" w:after="48" w:line="264" w:lineRule="auto"/>
            </w:pPr>
            <w:r>
              <w:t>Mail :</w:t>
            </w:r>
          </w:p>
          <w:p w14:paraId="3B54AD1E" w14:textId="77777777" w:rsidR="00FA4516" w:rsidRPr="00FA4516" w:rsidRDefault="00FA4516" w:rsidP="00FA4516">
            <w:pPr>
              <w:tabs>
                <w:tab w:val="left" w:pos="2685"/>
              </w:tabs>
            </w:pPr>
          </w:p>
        </w:tc>
      </w:tr>
    </w:tbl>
    <w:p w14:paraId="2D2B8ED2" w14:textId="77777777" w:rsidR="00FA4516" w:rsidRDefault="00FA4516" w:rsidP="00FA4516"/>
    <w:p w14:paraId="7B12D432" w14:textId="77777777" w:rsidR="00C56F7F" w:rsidRDefault="002F25CE">
      <w:pPr>
        <w:pStyle w:val="TM1"/>
        <w:rPr>
          <w:rFonts w:eastAsiaTheme="minorEastAsia"/>
          <w:b w:val="0"/>
          <w:color w:val="auto"/>
          <w:sz w:val="22"/>
          <w:szCs w:val="22"/>
          <w:lang w:eastAsia="fr-FR"/>
        </w:rPr>
      </w:pPr>
      <w:r w:rsidRPr="00EC3805">
        <w:rPr>
          <w:color w:val="4B4B4A" w:themeColor="text1"/>
          <w:sz w:val="22"/>
          <w:szCs w:val="22"/>
        </w:rPr>
        <w:fldChar w:fldCharType="begin"/>
      </w:r>
      <w:r w:rsidRPr="00EC3805">
        <w:rPr>
          <w:color w:val="4B4B4A" w:themeColor="text1"/>
          <w:sz w:val="22"/>
          <w:szCs w:val="22"/>
        </w:rPr>
        <w:instrText xml:space="preserve"> TOC \o "1-3" \h \z \u </w:instrText>
      </w:r>
      <w:r w:rsidRPr="00EC3805">
        <w:rPr>
          <w:color w:val="4B4B4A" w:themeColor="text1"/>
          <w:sz w:val="22"/>
          <w:szCs w:val="22"/>
        </w:rPr>
        <w:fldChar w:fldCharType="separate"/>
      </w:r>
      <w:hyperlink w:anchor="_Toc487620218" w:history="1">
        <w:r w:rsidR="00C56F7F" w:rsidRPr="00C8235D">
          <w:rPr>
            <w:rStyle w:val="Lienhypertexte"/>
          </w:rPr>
          <w:t>1.</w:t>
        </w:r>
        <w:r w:rsidR="0068566F" w:rsidRPr="005358E2">
          <w:rPr>
            <w:rFonts w:asciiTheme="majorHAnsi" w:eastAsiaTheme="majorEastAsia" w:hAnsiTheme="majorHAnsi" w:cstheme="majorBidi"/>
            <w:bCs/>
            <w:caps/>
            <w:noProof w:val="0"/>
          </w:rPr>
          <w:t>Méthodologie de préparation et de réalisation des audits</w:t>
        </w:r>
        <w:r w:rsidR="00C56F7F">
          <w:rPr>
            <w:webHidden/>
          </w:rPr>
          <w:tab/>
        </w:r>
      </w:hyperlink>
      <w:r w:rsidR="005358E2">
        <w:t xml:space="preserve"> </w:t>
      </w:r>
    </w:p>
    <w:p w14:paraId="1C636E10" w14:textId="77777777" w:rsidR="00C56F7F" w:rsidRDefault="002F25CE" w:rsidP="00C56F7F">
      <w:pPr>
        <w:pStyle w:val="Titre1"/>
        <w:numPr>
          <w:ilvl w:val="0"/>
          <w:numId w:val="0"/>
        </w:numPr>
        <w:spacing w:beforeLines="60" w:before="144" w:afterLines="20" w:after="48" w:line="264" w:lineRule="auto"/>
        <w:ind w:left="720"/>
        <w:jc w:val="both"/>
        <w:rPr>
          <w:color w:val="4B4B4A" w:themeColor="text1"/>
          <w:sz w:val="22"/>
          <w:szCs w:val="22"/>
        </w:rPr>
      </w:pPr>
      <w:r w:rsidRPr="00EC3805">
        <w:rPr>
          <w:color w:val="4B4B4A" w:themeColor="text1"/>
          <w:sz w:val="22"/>
          <w:szCs w:val="22"/>
        </w:rPr>
        <w:fldChar w:fldCharType="end"/>
      </w:r>
    </w:p>
    <w:p w14:paraId="2D8224DE" w14:textId="7A27AA54" w:rsidR="00C56F7F" w:rsidRDefault="00E4569C" w:rsidP="00E4569C">
      <w:pPr>
        <w:pStyle w:val="Corpsdetexte"/>
        <w:spacing w:before="60" w:line="264" w:lineRule="auto"/>
        <w:jc w:val="both"/>
        <w:rPr>
          <w:color w:val="4B4B4A" w:themeColor="text1"/>
          <w:sz w:val="22"/>
        </w:rPr>
      </w:pPr>
      <w:r w:rsidRPr="00061C37">
        <w:rPr>
          <w:rFonts w:ascii="Arial" w:hAnsi="Arial" w:cs="Arial"/>
          <w:color w:val="525252"/>
          <w:sz w:val="22"/>
        </w:rPr>
        <w:t xml:space="preserve">Le Candidat </w:t>
      </w:r>
      <w:r>
        <w:rPr>
          <w:rFonts w:ascii="Arial" w:hAnsi="Arial" w:cs="Arial"/>
          <w:color w:val="525252"/>
          <w:sz w:val="22"/>
        </w:rPr>
        <w:t xml:space="preserve">expose sa méthodologie de préparation </w:t>
      </w:r>
      <w:r w:rsidR="00AC5BBF" w:rsidRPr="00803E57">
        <w:rPr>
          <w:rFonts w:ascii="Arial" w:hAnsi="Arial" w:cs="Arial"/>
          <w:color w:val="FF0000"/>
          <w:sz w:val="22"/>
        </w:rPr>
        <w:t xml:space="preserve">et de réalisation des audits </w:t>
      </w:r>
      <w:r>
        <w:rPr>
          <w:rFonts w:ascii="Arial" w:hAnsi="Arial" w:cs="Arial"/>
          <w:color w:val="525252"/>
          <w:sz w:val="22"/>
        </w:rPr>
        <w:t>qui s</w:t>
      </w:r>
      <w:r w:rsidRPr="00061C37">
        <w:rPr>
          <w:rFonts w:ascii="Arial" w:hAnsi="Arial" w:cs="Arial"/>
          <w:color w:val="525252"/>
          <w:sz w:val="22"/>
        </w:rPr>
        <w:t>er</w:t>
      </w:r>
      <w:r>
        <w:rPr>
          <w:rFonts w:ascii="Arial" w:hAnsi="Arial" w:cs="Arial"/>
          <w:color w:val="525252"/>
          <w:sz w:val="22"/>
        </w:rPr>
        <w:t>a</w:t>
      </w:r>
      <w:r w:rsidRPr="00061C37">
        <w:rPr>
          <w:rFonts w:ascii="Arial" w:hAnsi="Arial" w:cs="Arial"/>
          <w:color w:val="525252"/>
          <w:sz w:val="22"/>
        </w:rPr>
        <w:t xml:space="preserve"> apprécié</w:t>
      </w:r>
      <w:r>
        <w:rPr>
          <w:rFonts w:ascii="Arial" w:hAnsi="Arial" w:cs="Arial"/>
          <w:color w:val="525252"/>
          <w:sz w:val="22"/>
        </w:rPr>
        <w:t>e</w:t>
      </w:r>
      <w:r w:rsidRPr="00061C37">
        <w:rPr>
          <w:rFonts w:ascii="Arial" w:hAnsi="Arial" w:cs="Arial"/>
          <w:color w:val="525252"/>
          <w:sz w:val="22"/>
        </w:rPr>
        <w:t xml:space="preserve"> </w:t>
      </w:r>
      <w:r>
        <w:rPr>
          <w:rFonts w:ascii="Arial" w:hAnsi="Arial" w:cs="Arial"/>
          <w:color w:val="525252"/>
          <w:sz w:val="22"/>
        </w:rPr>
        <w:t>notamment</w:t>
      </w:r>
      <w:r w:rsidR="0068566F">
        <w:rPr>
          <w:color w:val="4B4B4A" w:themeColor="text1"/>
          <w:sz w:val="22"/>
        </w:rPr>
        <w:t xml:space="preserve"> à travers les items suivants :</w:t>
      </w:r>
    </w:p>
    <w:p w14:paraId="74CD364E" w14:textId="77777777" w:rsidR="0068566F" w:rsidRDefault="0068566F">
      <w:pPr>
        <w:spacing w:after="200" w:line="276" w:lineRule="auto"/>
        <w:rPr>
          <w:color w:val="4B4B4A" w:themeColor="text1"/>
          <w:sz w:val="22"/>
        </w:rPr>
      </w:pPr>
    </w:p>
    <w:p w14:paraId="7FA9507C" w14:textId="77777777" w:rsidR="00442531" w:rsidRDefault="00442531">
      <w:pPr>
        <w:spacing w:after="200" w:line="276" w:lineRule="auto"/>
        <w:rPr>
          <w:color w:val="4B4B4A" w:themeColor="text1"/>
          <w:sz w:val="22"/>
        </w:rPr>
      </w:pPr>
    </w:p>
    <w:p w14:paraId="1D819285" w14:textId="77777777" w:rsidR="0068566F" w:rsidRDefault="0068566F" w:rsidP="0068566F">
      <w:pPr>
        <w:pStyle w:val="Paragraphedeliste"/>
        <w:numPr>
          <w:ilvl w:val="0"/>
          <w:numId w:val="10"/>
        </w:numPr>
        <w:spacing w:line="240" w:lineRule="auto"/>
        <w:rPr>
          <w:color w:val="4B4B4A" w:themeColor="text1"/>
          <w:sz w:val="22"/>
        </w:rPr>
      </w:pPr>
      <w:r w:rsidRPr="0068566F">
        <w:rPr>
          <w:color w:val="4B4B4A" w:themeColor="text1"/>
          <w:sz w:val="22"/>
        </w:rPr>
        <w:t>Méthodologie de suivi de la bonne exécution du planning des audits Clients</w:t>
      </w:r>
    </w:p>
    <w:p w14:paraId="0EDEBA55" w14:textId="638215EE" w:rsidR="0068566F" w:rsidRPr="0068566F" w:rsidRDefault="0068566F" w:rsidP="0068566F">
      <w:pPr>
        <w:pStyle w:val="Paragraphedeliste"/>
        <w:numPr>
          <w:ilvl w:val="0"/>
          <w:numId w:val="10"/>
        </w:numPr>
        <w:spacing w:line="240" w:lineRule="auto"/>
        <w:rPr>
          <w:color w:val="4B4B4A" w:themeColor="text1"/>
          <w:sz w:val="22"/>
        </w:rPr>
      </w:pPr>
      <w:r w:rsidRPr="0068566F">
        <w:rPr>
          <w:color w:val="4B4B4A" w:themeColor="text1"/>
          <w:sz w:val="22"/>
        </w:rPr>
        <w:t>Méthodologie de la construction du plan d’audit et de la conduite de l’audit</w:t>
      </w:r>
      <w:r w:rsidR="00803E57">
        <w:rPr>
          <w:color w:val="4B4B4A" w:themeColor="text1"/>
          <w:sz w:val="22"/>
        </w:rPr>
        <w:t xml:space="preserve"> </w:t>
      </w:r>
      <w:r w:rsidR="00803E57" w:rsidRPr="00803E57">
        <w:rPr>
          <w:color w:val="FF0000"/>
          <w:sz w:val="22"/>
        </w:rPr>
        <w:t>incluant la</w:t>
      </w:r>
      <w:r w:rsidRPr="00803E57">
        <w:rPr>
          <w:color w:val="FF0000"/>
          <w:sz w:val="22"/>
        </w:rPr>
        <w:t xml:space="preserve"> notification</w:t>
      </w:r>
      <w:r w:rsidRPr="0068566F">
        <w:rPr>
          <w:color w:val="4B4B4A" w:themeColor="text1"/>
          <w:sz w:val="22"/>
        </w:rPr>
        <w:t xml:space="preserve"> de l’écart jusqu’à sa levée</w:t>
      </w:r>
    </w:p>
    <w:p w14:paraId="119F0355" w14:textId="77777777" w:rsidR="0068566F" w:rsidRPr="0068566F" w:rsidRDefault="0068566F" w:rsidP="0068566F">
      <w:pPr>
        <w:pStyle w:val="Paragraphedeliste"/>
        <w:numPr>
          <w:ilvl w:val="0"/>
          <w:numId w:val="10"/>
        </w:numPr>
        <w:spacing w:line="240" w:lineRule="auto"/>
        <w:rPr>
          <w:color w:val="4B4B4A" w:themeColor="text1"/>
          <w:sz w:val="22"/>
        </w:rPr>
      </w:pPr>
      <w:r w:rsidRPr="0068566F">
        <w:rPr>
          <w:color w:val="4B4B4A" w:themeColor="text1"/>
          <w:sz w:val="22"/>
        </w:rPr>
        <w:t>Cohérence de l’expertise de l’Auditeur et du domaine d’activité du site audité</w:t>
      </w:r>
    </w:p>
    <w:p w14:paraId="1C4F8D0D" w14:textId="1BE3C695" w:rsidR="0068566F" w:rsidRPr="0068566F" w:rsidRDefault="0068566F" w:rsidP="0068566F">
      <w:pPr>
        <w:pStyle w:val="Paragraphedeliste"/>
        <w:numPr>
          <w:ilvl w:val="0"/>
          <w:numId w:val="10"/>
        </w:numPr>
        <w:spacing w:after="200" w:line="276" w:lineRule="auto"/>
        <w:rPr>
          <w:color w:val="4B4B4A" w:themeColor="text1"/>
          <w:sz w:val="22"/>
        </w:rPr>
      </w:pPr>
      <w:r w:rsidRPr="0068566F">
        <w:rPr>
          <w:color w:val="4B4B4A" w:themeColor="text1"/>
          <w:sz w:val="22"/>
        </w:rPr>
        <w:t>G</w:t>
      </w:r>
      <w:r w:rsidR="00EE033D">
        <w:rPr>
          <w:color w:val="4B4B4A" w:themeColor="text1"/>
          <w:sz w:val="22"/>
        </w:rPr>
        <w:t>arantie que l’Organisme est notifié selon le règlement 2017/746</w:t>
      </w:r>
      <w:r w:rsidR="0094718B">
        <w:rPr>
          <w:color w:val="4B4B4A" w:themeColor="text1"/>
          <w:sz w:val="22"/>
        </w:rPr>
        <w:t xml:space="preserve"> </w:t>
      </w:r>
    </w:p>
    <w:p w14:paraId="32E2F5E7" w14:textId="77777777" w:rsidR="00EC663E" w:rsidRDefault="00EC663E" w:rsidP="00C56F7F">
      <w:pPr>
        <w:pStyle w:val="Titre1"/>
        <w:numPr>
          <w:ilvl w:val="0"/>
          <w:numId w:val="0"/>
        </w:numPr>
        <w:spacing w:beforeLines="60" w:before="144" w:afterLines="20" w:after="48" w:line="264" w:lineRule="auto"/>
        <w:ind w:left="720"/>
        <w:jc w:val="both"/>
        <w:rPr>
          <w:rFonts w:ascii="Arial" w:hAnsi="Arial" w:cs="Arial"/>
          <w:color w:val="525252"/>
          <w:sz w:val="22"/>
        </w:rPr>
      </w:pPr>
    </w:p>
    <w:p w14:paraId="48007203" w14:textId="77777777" w:rsidR="005358E2" w:rsidRDefault="005358E2" w:rsidP="00E4569C">
      <w:pPr>
        <w:pStyle w:val="Titre1"/>
        <w:numPr>
          <w:ilvl w:val="0"/>
          <w:numId w:val="0"/>
        </w:numPr>
        <w:spacing w:beforeLines="60" w:before="144" w:afterLines="20" w:after="48" w:line="264" w:lineRule="auto"/>
        <w:jc w:val="both"/>
        <w:rPr>
          <w:b/>
          <w:bCs w:val="0"/>
          <w:caps w:val="0"/>
          <w:sz w:val="28"/>
        </w:rPr>
      </w:pPr>
      <w:r>
        <w:rPr>
          <w:b/>
          <w:bCs w:val="0"/>
          <w:caps w:val="0"/>
          <w:sz w:val="28"/>
        </w:rPr>
        <w:t>2</w:t>
      </w:r>
      <w:r w:rsidRPr="005358E2">
        <w:rPr>
          <w:b/>
          <w:sz w:val="28"/>
        </w:rPr>
        <w:t>.</w:t>
      </w:r>
      <w:r w:rsidR="00E4569C">
        <w:rPr>
          <w:b/>
          <w:sz w:val="28"/>
        </w:rPr>
        <w:t xml:space="preserve"> </w:t>
      </w:r>
      <w:r w:rsidRPr="005358E2">
        <w:rPr>
          <w:b/>
          <w:sz w:val="28"/>
        </w:rPr>
        <w:t>Méthodologie de</w:t>
      </w:r>
      <w:r w:rsidR="00E4569C">
        <w:rPr>
          <w:b/>
          <w:sz w:val="28"/>
        </w:rPr>
        <w:t xml:space="preserve"> traitement des dossiers techniques</w:t>
      </w:r>
    </w:p>
    <w:p w14:paraId="5422C7C9" w14:textId="77777777" w:rsidR="005358E2" w:rsidRDefault="005358E2" w:rsidP="00061C37">
      <w:pPr>
        <w:pStyle w:val="Corpsdetexte"/>
        <w:spacing w:before="60" w:line="264" w:lineRule="auto"/>
        <w:jc w:val="both"/>
        <w:rPr>
          <w:rFonts w:asciiTheme="majorHAnsi" w:eastAsiaTheme="majorEastAsia" w:hAnsiTheme="majorHAnsi" w:cstheme="majorBidi"/>
          <w:b/>
          <w:bCs/>
          <w:caps/>
          <w:color w:val="C30D20" w:themeColor="accent1"/>
          <w:sz w:val="28"/>
          <w:szCs w:val="28"/>
        </w:rPr>
      </w:pPr>
    </w:p>
    <w:p w14:paraId="55575D09" w14:textId="77777777" w:rsidR="00E4569C" w:rsidRPr="00E4569C" w:rsidRDefault="00E4569C" w:rsidP="00E4569C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  <w:r w:rsidRPr="00061C37">
        <w:rPr>
          <w:rFonts w:ascii="Arial" w:hAnsi="Arial" w:cs="Arial"/>
          <w:color w:val="525252"/>
          <w:sz w:val="22"/>
        </w:rPr>
        <w:t xml:space="preserve">Le Candidat </w:t>
      </w:r>
      <w:r>
        <w:rPr>
          <w:rFonts w:ascii="Arial" w:hAnsi="Arial" w:cs="Arial"/>
          <w:color w:val="525252"/>
          <w:sz w:val="22"/>
        </w:rPr>
        <w:t>expose sa méthodologie de préparation qui s</w:t>
      </w:r>
      <w:r w:rsidRPr="00061C37">
        <w:rPr>
          <w:rFonts w:ascii="Arial" w:hAnsi="Arial" w:cs="Arial"/>
          <w:color w:val="525252"/>
          <w:sz w:val="22"/>
        </w:rPr>
        <w:t>er</w:t>
      </w:r>
      <w:r>
        <w:rPr>
          <w:rFonts w:ascii="Arial" w:hAnsi="Arial" w:cs="Arial"/>
          <w:color w:val="525252"/>
          <w:sz w:val="22"/>
        </w:rPr>
        <w:t>a</w:t>
      </w:r>
      <w:r w:rsidRPr="00061C37">
        <w:rPr>
          <w:rFonts w:ascii="Arial" w:hAnsi="Arial" w:cs="Arial"/>
          <w:color w:val="525252"/>
          <w:sz w:val="22"/>
        </w:rPr>
        <w:t xml:space="preserve"> apprécié</w:t>
      </w:r>
      <w:r>
        <w:rPr>
          <w:rFonts w:ascii="Arial" w:hAnsi="Arial" w:cs="Arial"/>
          <w:color w:val="525252"/>
          <w:sz w:val="22"/>
        </w:rPr>
        <w:t>e</w:t>
      </w:r>
      <w:r w:rsidRPr="00061C37">
        <w:rPr>
          <w:rFonts w:ascii="Arial" w:hAnsi="Arial" w:cs="Arial"/>
          <w:color w:val="525252"/>
          <w:sz w:val="22"/>
        </w:rPr>
        <w:t xml:space="preserve"> </w:t>
      </w:r>
      <w:r>
        <w:rPr>
          <w:rFonts w:ascii="Arial" w:hAnsi="Arial" w:cs="Arial"/>
          <w:color w:val="525252"/>
          <w:sz w:val="22"/>
        </w:rPr>
        <w:t>notamment</w:t>
      </w:r>
      <w:r w:rsidRPr="00E4569C">
        <w:rPr>
          <w:rFonts w:ascii="Arial" w:hAnsi="Arial" w:cs="Arial"/>
          <w:color w:val="525252"/>
          <w:sz w:val="22"/>
        </w:rPr>
        <w:t xml:space="preserve"> à travers les items suivants :</w:t>
      </w:r>
    </w:p>
    <w:p w14:paraId="1398F525" w14:textId="77777777" w:rsidR="00644A12" w:rsidRDefault="00644A12" w:rsidP="00644A12">
      <w:pPr>
        <w:pStyle w:val="Corpsdetexte"/>
        <w:tabs>
          <w:tab w:val="left" w:pos="1784"/>
        </w:tabs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</w:p>
    <w:p w14:paraId="6E013BDE" w14:textId="77777777" w:rsidR="00E4569C" w:rsidRPr="00E4569C" w:rsidRDefault="00E4569C" w:rsidP="00E4569C">
      <w:pPr>
        <w:pStyle w:val="Corpsdetexte"/>
        <w:numPr>
          <w:ilvl w:val="0"/>
          <w:numId w:val="11"/>
        </w:numPr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  <w:r w:rsidRPr="00E4569C">
        <w:rPr>
          <w:rFonts w:ascii="Arial" w:hAnsi="Arial" w:cs="Arial"/>
          <w:color w:val="525252"/>
          <w:sz w:val="22"/>
        </w:rPr>
        <w:t xml:space="preserve">Méthodologie d’évaluation de la documentation technique. Description des échanges d’information et traçabilité des actions menées et à venir </w:t>
      </w:r>
      <w:r>
        <w:rPr>
          <w:rFonts w:ascii="Arial" w:hAnsi="Arial" w:cs="Arial"/>
          <w:color w:val="525252"/>
          <w:sz w:val="22"/>
        </w:rPr>
        <w:t>ainsi que le suivi des dossiers ;</w:t>
      </w:r>
    </w:p>
    <w:p w14:paraId="4062B307" w14:textId="5EA0275C" w:rsidR="009F67EC" w:rsidRDefault="00E4569C" w:rsidP="00E4569C">
      <w:pPr>
        <w:pStyle w:val="Corpsdetexte"/>
        <w:numPr>
          <w:ilvl w:val="0"/>
          <w:numId w:val="11"/>
        </w:numPr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  <w:r w:rsidRPr="00E4569C">
        <w:rPr>
          <w:rFonts w:ascii="Arial" w:hAnsi="Arial" w:cs="Arial"/>
          <w:color w:val="525252"/>
          <w:sz w:val="22"/>
        </w:rPr>
        <w:t xml:space="preserve">Méthodologie de traitement </w:t>
      </w:r>
      <w:r w:rsidR="0094718B">
        <w:rPr>
          <w:rFonts w:ascii="Arial" w:hAnsi="Arial" w:cs="Arial"/>
          <w:color w:val="525252"/>
          <w:sz w:val="22"/>
        </w:rPr>
        <w:t xml:space="preserve">et </w:t>
      </w:r>
      <w:r w:rsidR="0094718B" w:rsidRPr="0094718B">
        <w:rPr>
          <w:rFonts w:ascii="Arial" w:hAnsi="Arial" w:cs="Arial"/>
          <w:color w:val="FF0000"/>
          <w:sz w:val="22"/>
        </w:rPr>
        <w:t xml:space="preserve">de suivi </w:t>
      </w:r>
      <w:r w:rsidRPr="00E4569C">
        <w:rPr>
          <w:rFonts w:ascii="Arial" w:hAnsi="Arial" w:cs="Arial"/>
          <w:color w:val="525252"/>
          <w:sz w:val="22"/>
        </w:rPr>
        <w:t>des demandes de modificatio</w:t>
      </w:r>
      <w:r w:rsidR="00EE033D">
        <w:rPr>
          <w:rFonts w:ascii="Arial" w:hAnsi="Arial" w:cs="Arial"/>
          <w:color w:val="525252"/>
          <w:sz w:val="22"/>
        </w:rPr>
        <w:t>ns pouvant impacter le</w:t>
      </w:r>
      <w:r w:rsidR="0094718B">
        <w:rPr>
          <w:rFonts w:ascii="Arial" w:hAnsi="Arial" w:cs="Arial"/>
          <w:color w:val="525252"/>
          <w:sz w:val="22"/>
        </w:rPr>
        <w:t xml:space="preserve">s </w:t>
      </w:r>
      <w:r w:rsidR="0094718B" w:rsidRPr="0094718B">
        <w:rPr>
          <w:rFonts w:ascii="Arial" w:hAnsi="Arial" w:cs="Arial"/>
          <w:color w:val="FF0000"/>
          <w:sz w:val="22"/>
        </w:rPr>
        <w:t xml:space="preserve">processus </w:t>
      </w:r>
      <w:r w:rsidR="0094718B">
        <w:rPr>
          <w:rFonts w:ascii="Arial" w:hAnsi="Arial" w:cs="Arial"/>
          <w:color w:val="525252"/>
          <w:sz w:val="22"/>
        </w:rPr>
        <w:t>et</w:t>
      </w:r>
      <w:r w:rsidR="00EE033D">
        <w:rPr>
          <w:rFonts w:ascii="Arial" w:hAnsi="Arial" w:cs="Arial"/>
          <w:color w:val="525252"/>
          <w:sz w:val="22"/>
        </w:rPr>
        <w:t xml:space="preserve"> produit</w:t>
      </w:r>
      <w:r w:rsidR="0094718B">
        <w:rPr>
          <w:rFonts w:ascii="Arial" w:hAnsi="Arial" w:cs="Arial"/>
          <w:color w:val="525252"/>
          <w:sz w:val="22"/>
        </w:rPr>
        <w:t>s</w:t>
      </w:r>
      <w:r w:rsidR="00EE033D">
        <w:rPr>
          <w:rFonts w:ascii="Arial" w:hAnsi="Arial" w:cs="Arial"/>
          <w:color w:val="525252"/>
          <w:sz w:val="22"/>
        </w:rPr>
        <w:t xml:space="preserve"> </w:t>
      </w:r>
      <w:r w:rsidR="0094718B" w:rsidRPr="0094718B">
        <w:rPr>
          <w:rFonts w:ascii="Arial" w:hAnsi="Arial" w:cs="Arial"/>
          <w:color w:val="FF0000"/>
          <w:sz w:val="22"/>
        </w:rPr>
        <w:t xml:space="preserve">avec respect des </w:t>
      </w:r>
      <w:r w:rsidRPr="0094718B">
        <w:rPr>
          <w:rFonts w:ascii="Arial" w:hAnsi="Arial" w:cs="Arial"/>
          <w:color w:val="FF0000"/>
          <w:sz w:val="22"/>
        </w:rPr>
        <w:t>délai</w:t>
      </w:r>
      <w:r w:rsidR="0094718B" w:rsidRPr="0094718B">
        <w:rPr>
          <w:rFonts w:ascii="Arial" w:hAnsi="Arial" w:cs="Arial"/>
          <w:color w:val="FF0000"/>
          <w:sz w:val="22"/>
        </w:rPr>
        <w:t>s</w:t>
      </w:r>
      <w:r w:rsidRPr="0094718B">
        <w:rPr>
          <w:rFonts w:ascii="Arial" w:hAnsi="Arial" w:cs="Arial"/>
          <w:color w:val="FF0000"/>
          <w:sz w:val="22"/>
        </w:rPr>
        <w:t xml:space="preserve"> de réponse </w:t>
      </w:r>
      <w:r w:rsidR="0094718B" w:rsidRPr="0094718B">
        <w:rPr>
          <w:rFonts w:ascii="Arial" w:hAnsi="Arial" w:cs="Arial"/>
          <w:color w:val="FF0000"/>
          <w:sz w:val="22"/>
        </w:rPr>
        <w:t>convenu avec le client</w:t>
      </w:r>
      <w:r w:rsidR="00304355">
        <w:rPr>
          <w:rFonts w:ascii="Arial" w:hAnsi="Arial" w:cs="Arial"/>
          <w:color w:val="FF0000"/>
          <w:sz w:val="22"/>
        </w:rPr>
        <w:t> ;</w:t>
      </w:r>
      <w:r w:rsidR="0094718B" w:rsidRPr="0094718B">
        <w:rPr>
          <w:rFonts w:ascii="Arial" w:hAnsi="Arial" w:cs="Arial"/>
          <w:color w:val="FF0000"/>
          <w:sz w:val="22"/>
        </w:rPr>
        <w:t xml:space="preserve"> </w:t>
      </w:r>
    </w:p>
    <w:p w14:paraId="76BB283D" w14:textId="2D252F57" w:rsidR="00442531" w:rsidRDefault="00442531" w:rsidP="00442531">
      <w:pPr>
        <w:pStyle w:val="Corpsdetexte"/>
        <w:numPr>
          <w:ilvl w:val="0"/>
          <w:numId w:val="11"/>
        </w:numPr>
        <w:spacing w:before="60" w:line="264" w:lineRule="auto"/>
        <w:jc w:val="both"/>
        <w:rPr>
          <w:rFonts w:ascii="Arial" w:hAnsi="Arial" w:cs="Arial"/>
          <w:b/>
          <w:color w:val="525252"/>
          <w:sz w:val="22"/>
        </w:rPr>
      </w:pPr>
      <w:r w:rsidRPr="0094718B">
        <w:rPr>
          <w:rFonts w:ascii="Arial" w:hAnsi="Arial" w:cs="Arial"/>
          <w:b/>
          <w:color w:val="FF0000"/>
          <w:sz w:val="22"/>
        </w:rPr>
        <w:t>Evaluateur formé et habilité au domaine d’activité du produit à évaluer et aux exigences règlementaires et normatives applicables</w:t>
      </w:r>
      <w:r w:rsidRPr="00442531">
        <w:rPr>
          <w:rFonts w:ascii="Arial" w:hAnsi="Arial" w:cs="Arial"/>
          <w:b/>
          <w:color w:val="525252"/>
          <w:sz w:val="22"/>
        </w:rPr>
        <w:t>.</w:t>
      </w:r>
    </w:p>
    <w:p w14:paraId="05039CA2" w14:textId="77777777" w:rsidR="00442531" w:rsidRDefault="00442531" w:rsidP="00442531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</w:p>
    <w:p w14:paraId="769C98B0" w14:textId="77777777" w:rsidR="009F67EC" w:rsidRPr="00FF34A8" w:rsidRDefault="009F67EC" w:rsidP="00E4569C">
      <w:pPr>
        <w:pStyle w:val="Corpsdetexte"/>
        <w:numPr>
          <w:ilvl w:val="0"/>
          <w:numId w:val="11"/>
        </w:numPr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  <w:r w:rsidRPr="00FF34A8">
        <w:rPr>
          <w:rFonts w:ascii="Arial" w:hAnsi="Arial" w:cs="Arial"/>
          <w:color w:val="525252"/>
          <w:sz w:val="22"/>
        </w:rPr>
        <w:t>La présence d’un organigramme synthétique à l’appui de la présentation des profils est un plus.</w:t>
      </w:r>
    </w:p>
    <w:p w14:paraId="709A8DB9" w14:textId="77777777" w:rsidR="00FF34A8" w:rsidRDefault="00FF34A8" w:rsidP="00FF34A8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</w:p>
    <w:p w14:paraId="743BE0B9" w14:textId="77777777" w:rsidR="00E4569C" w:rsidRPr="00E4569C" w:rsidRDefault="009B0983" w:rsidP="009B0983">
      <w:pPr>
        <w:pStyle w:val="Titre1"/>
        <w:numPr>
          <w:ilvl w:val="0"/>
          <w:numId w:val="0"/>
        </w:numPr>
        <w:spacing w:beforeLines="60" w:before="144" w:afterLines="20" w:after="48" w:line="264" w:lineRule="auto"/>
        <w:ind w:left="360"/>
        <w:jc w:val="both"/>
        <w:rPr>
          <w:rFonts w:ascii="Arial" w:hAnsi="Arial" w:cs="Arial"/>
          <w:color w:val="525252"/>
          <w:sz w:val="22"/>
        </w:rPr>
      </w:pPr>
      <w:r>
        <w:rPr>
          <w:b/>
          <w:sz w:val="28"/>
        </w:rPr>
        <w:t>3</w:t>
      </w:r>
      <w:r w:rsidRPr="005358E2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E4569C" w:rsidRPr="00E4569C">
        <w:rPr>
          <w:b/>
          <w:sz w:val="28"/>
        </w:rPr>
        <w:t>methodologie de traitement des liberations de lots</w:t>
      </w:r>
    </w:p>
    <w:p w14:paraId="3829166A" w14:textId="77777777" w:rsidR="00E4569C" w:rsidRDefault="00E4569C" w:rsidP="00E4569C">
      <w:pPr>
        <w:pStyle w:val="Titre1"/>
        <w:numPr>
          <w:ilvl w:val="0"/>
          <w:numId w:val="0"/>
        </w:numPr>
        <w:spacing w:beforeLines="60" w:before="144" w:afterLines="20" w:after="48" w:line="264" w:lineRule="auto"/>
        <w:ind w:left="720"/>
        <w:jc w:val="both"/>
        <w:rPr>
          <w:rFonts w:ascii="Arial" w:hAnsi="Arial" w:cs="Arial"/>
          <w:color w:val="525252"/>
          <w:sz w:val="22"/>
        </w:rPr>
      </w:pPr>
    </w:p>
    <w:p w14:paraId="1B4DA811" w14:textId="77777777" w:rsidR="00E4569C" w:rsidRDefault="00E4569C" w:rsidP="00FF34A8">
      <w:pPr>
        <w:pStyle w:val="Corpsdetexte"/>
        <w:spacing w:before="60" w:line="264" w:lineRule="auto"/>
        <w:jc w:val="both"/>
        <w:rPr>
          <w:rFonts w:ascii="Arial" w:eastAsiaTheme="majorEastAsia" w:hAnsi="Arial" w:cs="Arial"/>
          <w:bCs/>
          <w:caps/>
          <w:color w:val="525252"/>
          <w:sz w:val="22"/>
          <w:szCs w:val="28"/>
        </w:rPr>
      </w:pPr>
      <w:r w:rsidRPr="00E4569C">
        <w:rPr>
          <w:rFonts w:ascii="Arial" w:hAnsi="Arial" w:cs="Arial"/>
          <w:color w:val="525252"/>
          <w:sz w:val="22"/>
        </w:rPr>
        <w:t>Le Candidat expose sa méthodologie de préparation qui sera appréciée notamment à travers les items suivants</w:t>
      </w:r>
      <w:r w:rsidRPr="00E4569C">
        <w:rPr>
          <w:rFonts w:ascii="Arial" w:eastAsiaTheme="majorEastAsia" w:hAnsi="Arial" w:cs="Arial"/>
          <w:bCs/>
          <w:caps/>
          <w:color w:val="525252"/>
          <w:sz w:val="22"/>
          <w:szCs w:val="28"/>
        </w:rPr>
        <w:t xml:space="preserve"> :</w:t>
      </w:r>
    </w:p>
    <w:p w14:paraId="0D355990" w14:textId="77777777" w:rsidR="00E4569C" w:rsidRDefault="00E4569C" w:rsidP="00E4569C">
      <w:pPr>
        <w:pStyle w:val="Corpsdetexte"/>
        <w:numPr>
          <w:ilvl w:val="0"/>
          <w:numId w:val="11"/>
        </w:numPr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  <w:r w:rsidRPr="00E4569C">
        <w:rPr>
          <w:rFonts w:ascii="Arial" w:hAnsi="Arial" w:cs="Arial"/>
          <w:color w:val="525252"/>
          <w:sz w:val="22"/>
        </w:rPr>
        <w:t>Description de la procédure de concertation en cas de difficulté de libération avec précision des disponibilités des Examinateurs et des délais   </w:t>
      </w:r>
    </w:p>
    <w:p w14:paraId="52B9A46E" w14:textId="182F8B65" w:rsidR="00442531" w:rsidRPr="0034576E" w:rsidRDefault="00442531" w:rsidP="00442531">
      <w:pPr>
        <w:pStyle w:val="Corpsdetexte"/>
        <w:spacing w:before="60" w:line="264" w:lineRule="auto"/>
        <w:jc w:val="both"/>
        <w:rPr>
          <w:rFonts w:ascii="Arial" w:hAnsi="Arial" w:cs="Arial"/>
          <w:b/>
          <w:color w:val="FF0000"/>
          <w:sz w:val="22"/>
        </w:rPr>
      </w:pPr>
      <w:r w:rsidRPr="0034576E">
        <w:rPr>
          <w:rFonts w:ascii="Arial" w:hAnsi="Arial" w:cs="Arial"/>
          <w:b/>
          <w:color w:val="FF0000"/>
          <w:sz w:val="22"/>
        </w:rPr>
        <w:t>Les ressources humaines allouées par l’organisme</w:t>
      </w:r>
      <w:r w:rsidR="00750810">
        <w:rPr>
          <w:rFonts w:ascii="Arial" w:hAnsi="Arial" w:cs="Arial"/>
          <w:b/>
          <w:color w:val="FF0000"/>
          <w:sz w:val="22"/>
        </w:rPr>
        <w:t xml:space="preserve"> notifiés </w:t>
      </w:r>
      <w:r w:rsidRPr="0034576E">
        <w:rPr>
          <w:rFonts w:ascii="Arial" w:hAnsi="Arial" w:cs="Arial"/>
          <w:b/>
          <w:color w:val="FF0000"/>
          <w:sz w:val="22"/>
        </w:rPr>
        <w:t xml:space="preserve">en termes de ressources humaines notamment doivent être en mesure de répondre aux différentes exigences du </w:t>
      </w:r>
      <w:r w:rsidRPr="0034576E">
        <w:rPr>
          <w:rFonts w:ascii="Arial" w:hAnsi="Arial" w:cs="Arial"/>
          <w:b/>
          <w:color w:val="FF0000"/>
          <w:sz w:val="22"/>
        </w:rPr>
        <w:lastRenderedPageBreak/>
        <w:t>CCTP de manière à assurer les prestations sans difficultés. (</w:t>
      </w:r>
      <w:proofErr w:type="gramStart"/>
      <w:r w:rsidRPr="0034576E">
        <w:rPr>
          <w:rFonts w:ascii="Arial" w:hAnsi="Arial" w:cs="Arial"/>
          <w:b/>
          <w:color w:val="FF0000"/>
          <w:sz w:val="22"/>
        </w:rPr>
        <w:t>par</w:t>
      </w:r>
      <w:proofErr w:type="gramEnd"/>
      <w:r w:rsidRPr="0034576E">
        <w:rPr>
          <w:rFonts w:ascii="Arial" w:hAnsi="Arial" w:cs="Arial"/>
          <w:b/>
          <w:color w:val="FF0000"/>
          <w:sz w:val="22"/>
        </w:rPr>
        <w:t xml:space="preserve"> exemple indiquer le nombre de personnes dédiées à l’activité d’EFS Réactifs)</w:t>
      </w:r>
    </w:p>
    <w:p w14:paraId="36E5F5DD" w14:textId="77777777" w:rsidR="00442531" w:rsidRPr="00E4569C" w:rsidRDefault="00442531" w:rsidP="00442531">
      <w:pPr>
        <w:pStyle w:val="Corpsdetexte"/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</w:p>
    <w:p w14:paraId="2F15FA53" w14:textId="77777777" w:rsidR="009F67EC" w:rsidRDefault="00E4569C" w:rsidP="00E4569C">
      <w:pPr>
        <w:pStyle w:val="Corpsdetexte"/>
        <w:numPr>
          <w:ilvl w:val="0"/>
          <w:numId w:val="11"/>
        </w:numPr>
        <w:spacing w:before="60" w:line="264" w:lineRule="auto"/>
        <w:jc w:val="both"/>
        <w:rPr>
          <w:rFonts w:ascii="Arial" w:hAnsi="Arial" w:cs="Arial"/>
          <w:color w:val="525252"/>
          <w:sz w:val="22"/>
        </w:rPr>
      </w:pPr>
      <w:r w:rsidRPr="00E4569C">
        <w:rPr>
          <w:rFonts w:ascii="Arial" w:hAnsi="Arial" w:cs="Arial"/>
          <w:color w:val="525252"/>
          <w:sz w:val="22"/>
        </w:rPr>
        <w:t xml:space="preserve">Disponibilité de l’Organisme </w:t>
      </w:r>
      <w:r w:rsidR="00442531" w:rsidRPr="00E4569C">
        <w:rPr>
          <w:rFonts w:ascii="Arial" w:hAnsi="Arial" w:cs="Arial"/>
          <w:color w:val="525252"/>
          <w:sz w:val="22"/>
        </w:rPr>
        <w:t>notifié nombre</w:t>
      </w:r>
      <w:r w:rsidRPr="00E4569C">
        <w:rPr>
          <w:rFonts w:ascii="Arial" w:hAnsi="Arial" w:cs="Arial"/>
          <w:color w:val="525252"/>
          <w:sz w:val="22"/>
        </w:rPr>
        <w:t xml:space="preserve"> de jours ouvrés par an, annonce des périodes de fermeture</w:t>
      </w:r>
    </w:p>
    <w:sectPr w:rsidR="009F67EC" w:rsidSect="00C70D1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63" w:right="1274" w:bottom="567" w:left="1134" w:header="340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9E997" w16cex:dateUtc="2025-07-22T08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702B9" w14:textId="77777777" w:rsidR="00A70BC9" w:rsidRDefault="00A70BC9" w:rsidP="00F51D4C">
      <w:r>
        <w:separator/>
      </w:r>
    </w:p>
  </w:endnote>
  <w:endnote w:type="continuationSeparator" w:id="0">
    <w:p w14:paraId="447AE3E5" w14:textId="77777777" w:rsidR="00A70BC9" w:rsidRDefault="00A70BC9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FreightMacro Pro Medium">
    <w:altName w:val="Arial"/>
    <w:panose1 w:val="02000603040000020004"/>
    <w:charset w:val="00"/>
    <w:family w:val="modern"/>
    <w:notTrueType/>
    <w:pitch w:val="variable"/>
    <w:sig w:usb0="00000007" w:usb1="00000001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pPr w:horzAnchor="margin" w:tblpYSpec="bottom"/>
      <w:tblOverlap w:val="nev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8789"/>
      <w:gridCol w:w="1134"/>
    </w:tblGrid>
    <w:tr w:rsidR="00D01D92" w14:paraId="27D6A3F6" w14:textId="77777777" w:rsidTr="00317A36">
      <w:trPr>
        <w:trHeight w:val="95"/>
      </w:trPr>
      <w:tc>
        <w:tcPr>
          <w:tcW w:w="9923" w:type="dxa"/>
          <w:gridSpan w:val="2"/>
          <w:vAlign w:val="bottom"/>
        </w:tcPr>
        <w:p w14:paraId="464A34C1" w14:textId="4A21E576" w:rsidR="00D01D92" w:rsidRPr="00CD4C68" w:rsidRDefault="00425B0B" w:rsidP="00652A97">
          <w:pPr>
            <w:pStyle w:val="Textedeltablissement"/>
            <w:framePr w:wrap="auto" w:hAnchor="text" w:yAlign="inline"/>
            <w:suppressOverlap w:val="0"/>
          </w:pPr>
          <w:r>
            <w:fldChar w:fldCharType="begin"/>
          </w:r>
          <w:r>
            <w:instrText xml:space="preserve"> STYLEREF  "Titre du document"  \* MERGEFORMAT </w:instrText>
          </w:r>
          <w:r>
            <w:rPr>
              <w:noProof/>
            </w:rPr>
            <w:fldChar w:fldCharType="end"/>
          </w:r>
        </w:p>
      </w:tc>
    </w:tr>
    <w:tr w:rsidR="00D01D92" w14:paraId="33E40A33" w14:textId="77777777" w:rsidTr="00673433">
      <w:trPr>
        <w:trHeight w:hRule="exact" w:val="85"/>
      </w:trPr>
      <w:tc>
        <w:tcPr>
          <w:tcW w:w="9923" w:type="dxa"/>
          <w:gridSpan w:val="2"/>
          <w:tcBorders>
            <w:bottom w:val="single" w:sz="18" w:space="0" w:color="C30D20" w:themeColor="accent1"/>
          </w:tcBorders>
          <w:vAlign w:val="top"/>
        </w:tcPr>
        <w:p w14:paraId="705CD1A8" w14:textId="77777777" w:rsidR="00D01D92" w:rsidRPr="00D46958" w:rsidRDefault="00D01D92" w:rsidP="00673433"/>
      </w:tc>
    </w:tr>
    <w:tr w:rsidR="00D01D92" w14:paraId="427424EC" w14:textId="77777777" w:rsidTr="00673433">
      <w:trPr>
        <w:trHeight w:hRule="exact" w:val="113"/>
      </w:trPr>
      <w:tc>
        <w:tcPr>
          <w:tcW w:w="9923" w:type="dxa"/>
          <w:gridSpan w:val="2"/>
          <w:tcBorders>
            <w:top w:val="single" w:sz="18" w:space="0" w:color="C30D20" w:themeColor="accent1"/>
          </w:tcBorders>
          <w:vAlign w:val="top"/>
        </w:tcPr>
        <w:p w14:paraId="4E681D38" w14:textId="77777777" w:rsidR="00D01D92" w:rsidRDefault="00D01D92" w:rsidP="00673433"/>
        <w:p w14:paraId="0B35CD41" w14:textId="77777777" w:rsidR="00D01D92" w:rsidRDefault="00D01D92" w:rsidP="00673433"/>
        <w:p w14:paraId="2A0FFD46" w14:textId="77777777" w:rsidR="00D01D92" w:rsidRPr="00D46958" w:rsidRDefault="00D01D92" w:rsidP="00673433"/>
      </w:tc>
    </w:tr>
    <w:tr w:rsidR="00D01D92" w14:paraId="75B90AEF" w14:textId="77777777" w:rsidTr="00673433">
      <w:trPr>
        <w:trHeight w:hRule="exact" w:val="227"/>
      </w:trPr>
      <w:tc>
        <w:tcPr>
          <w:tcW w:w="8789" w:type="dxa"/>
          <w:vAlign w:val="bottom"/>
        </w:tcPr>
        <w:p w14:paraId="7CB937F0" w14:textId="77777777" w:rsidR="00D01D92" w:rsidRPr="00255F3D" w:rsidRDefault="00652A97" w:rsidP="0068566F">
          <w:pPr>
            <w:pStyle w:val="Siteinternet"/>
            <w:framePr w:wrap="auto" w:hAnchor="text" w:yAlign="inline"/>
            <w:suppressOverlap w:val="0"/>
          </w:pPr>
          <w:r>
            <w:t>AOO</w:t>
          </w:r>
          <w:r w:rsidR="00FE0542">
            <w:t xml:space="preserve"> </w:t>
          </w:r>
          <w:r w:rsidR="0068566F">
            <w:t>–</w:t>
          </w:r>
          <w:r w:rsidR="00FE0542">
            <w:t xml:space="preserve"> </w:t>
          </w:r>
          <w:r w:rsidR="000F3394">
            <w:t>C</w:t>
          </w:r>
          <w:r w:rsidR="0068566F">
            <w:t xml:space="preserve">ertification cadre </w:t>
          </w:r>
          <w:r w:rsidR="000F3394">
            <w:t xml:space="preserve">de réponse technique – </w:t>
          </w:r>
          <w:r w:rsidR="0068566F">
            <w:t xml:space="preserve">février </w:t>
          </w:r>
          <w:r>
            <w:t>201</w:t>
          </w:r>
          <w:r w:rsidR="0068566F">
            <w:t>9</w:t>
          </w:r>
        </w:p>
      </w:tc>
      <w:tc>
        <w:tcPr>
          <w:tcW w:w="1134" w:type="dxa"/>
          <w:vAlign w:val="bottom"/>
        </w:tcPr>
        <w:p w14:paraId="68A3F9F5" w14:textId="77777777" w:rsidR="00D01D92" w:rsidRPr="0060445C" w:rsidRDefault="00B6039C" w:rsidP="00673433">
          <w:pPr>
            <w:pStyle w:val="Pagination"/>
            <w:framePr w:wrap="auto" w:hAnchor="text" w:yAlign="inline"/>
            <w:suppressOverlap w:val="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A0462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D01D92">
            <w:t>/</w:t>
          </w:r>
          <w:r w:rsidR="009B0983">
            <w:rPr>
              <w:noProof/>
            </w:rPr>
            <w:fldChar w:fldCharType="begin"/>
          </w:r>
          <w:r w:rsidR="009B0983">
            <w:rPr>
              <w:noProof/>
            </w:rPr>
            <w:instrText xml:space="preserve"> NUMPAGES   \* MERGEFORMAT </w:instrText>
          </w:r>
          <w:r w:rsidR="009B0983">
            <w:rPr>
              <w:noProof/>
            </w:rPr>
            <w:fldChar w:fldCharType="separate"/>
          </w:r>
          <w:r w:rsidR="002A0462">
            <w:rPr>
              <w:noProof/>
            </w:rPr>
            <w:t>2</w:t>
          </w:r>
          <w:r w:rsidR="009B0983">
            <w:rPr>
              <w:noProof/>
            </w:rPr>
            <w:fldChar w:fldCharType="end"/>
          </w:r>
        </w:p>
      </w:tc>
    </w:tr>
    <w:tr w:rsidR="00FA4516" w14:paraId="00AE265A" w14:textId="77777777" w:rsidTr="00673433">
      <w:trPr>
        <w:trHeight w:hRule="exact" w:val="227"/>
      </w:trPr>
      <w:tc>
        <w:tcPr>
          <w:tcW w:w="8789" w:type="dxa"/>
          <w:vAlign w:val="bottom"/>
        </w:tcPr>
        <w:p w14:paraId="56E57858" w14:textId="77777777" w:rsidR="00FA4516" w:rsidRDefault="00FA4516" w:rsidP="00673433">
          <w:pPr>
            <w:pStyle w:val="Siteinternet"/>
            <w:framePr w:wrap="auto" w:hAnchor="text" w:yAlign="inline"/>
            <w:suppressOverlap w:val="0"/>
          </w:pPr>
        </w:p>
      </w:tc>
      <w:tc>
        <w:tcPr>
          <w:tcW w:w="1134" w:type="dxa"/>
          <w:vAlign w:val="bottom"/>
        </w:tcPr>
        <w:p w14:paraId="3C46BC2F" w14:textId="77777777" w:rsidR="00FA4516" w:rsidRDefault="00FA4516" w:rsidP="00673433">
          <w:pPr>
            <w:pStyle w:val="Pagination"/>
            <w:framePr w:wrap="auto" w:hAnchor="text" w:yAlign="inline"/>
            <w:suppressOverlap w:val="0"/>
          </w:pPr>
        </w:p>
      </w:tc>
    </w:tr>
  </w:tbl>
  <w:p w14:paraId="340204EA" w14:textId="77777777" w:rsidR="00D01D92" w:rsidRDefault="00D01D92" w:rsidP="00FA45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pPr w:horzAnchor="margin" w:tblpYSpec="bottom"/>
      <w:tblOverlap w:val="nev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8789"/>
      <w:gridCol w:w="1134"/>
    </w:tblGrid>
    <w:tr w:rsidR="00D01D92" w14:paraId="19AE0DA6" w14:textId="77777777" w:rsidTr="00813832">
      <w:trPr>
        <w:trHeight w:val="199"/>
      </w:trPr>
      <w:tc>
        <w:tcPr>
          <w:tcW w:w="9923" w:type="dxa"/>
          <w:gridSpan w:val="2"/>
          <w:vAlign w:val="bottom"/>
        </w:tcPr>
        <w:p w14:paraId="35A1C277" w14:textId="77777777" w:rsidR="00D01D92" w:rsidRPr="00D01D92" w:rsidRDefault="00EC3805" w:rsidP="00D01D92">
          <w:pPr>
            <w:pStyle w:val="Textedeltablissement"/>
            <w:framePr w:wrap="auto" w:hAnchor="text" w:yAlign="inline"/>
            <w:suppressOverlap w:val="0"/>
          </w:pPr>
          <w:r>
            <w:t>ÉTABLISSEMENT</w:t>
          </w:r>
          <w:r w:rsidR="00422D18">
            <w:t xml:space="preserve"> français du sang – 20, avenue du stade de France 93218 La Plaine Saint-Denis cedex</w:t>
          </w:r>
        </w:p>
      </w:tc>
    </w:tr>
    <w:tr w:rsidR="00D01D92" w14:paraId="69A7B206" w14:textId="77777777" w:rsidTr="00422D18">
      <w:trPr>
        <w:trHeight w:hRule="exact" w:val="95"/>
      </w:trPr>
      <w:tc>
        <w:tcPr>
          <w:tcW w:w="9923" w:type="dxa"/>
          <w:gridSpan w:val="2"/>
          <w:tcBorders>
            <w:bottom w:val="single" w:sz="18" w:space="0" w:color="C30D20" w:themeColor="accent1"/>
          </w:tcBorders>
          <w:vAlign w:val="top"/>
        </w:tcPr>
        <w:p w14:paraId="454E588B" w14:textId="77777777" w:rsidR="00D01D92" w:rsidRPr="00D46958" w:rsidRDefault="00D01D92" w:rsidP="00813832"/>
      </w:tc>
    </w:tr>
    <w:tr w:rsidR="00D01D92" w14:paraId="65E2F278" w14:textId="77777777" w:rsidTr="001B06B1">
      <w:trPr>
        <w:trHeight w:hRule="exact" w:val="113"/>
      </w:trPr>
      <w:tc>
        <w:tcPr>
          <w:tcW w:w="9923" w:type="dxa"/>
          <w:gridSpan w:val="2"/>
          <w:tcBorders>
            <w:top w:val="single" w:sz="18" w:space="0" w:color="C30D20" w:themeColor="accent1"/>
          </w:tcBorders>
          <w:vAlign w:val="top"/>
        </w:tcPr>
        <w:p w14:paraId="61656EBD" w14:textId="77777777" w:rsidR="00D01D92" w:rsidRDefault="00D01D92" w:rsidP="00813832"/>
        <w:p w14:paraId="0B562B58" w14:textId="77777777" w:rsidR="00D01D92" w:rsidRDefault="00D01D92" w:rsidP="00813832"/>
        <w:p w14:paraId="03C98AEA" w14:textId="77777777" w:rsidR="00D01D92" w:rsidRPr="00D46958" w:rsidRDefault="00D01D92" w:rsidP="00813832"/>
      </w:tc>
    </w:tr>
    <w:tr w:rsidR="00D01D92" w14:paraId="6F92BC76" w14:textId="77777777" w:rsidTr="00255F3D">
      <w:trPr>
        <w:trHeight w:hRule="exact" w:val="227"/>
      </w:trPr>
      <w:tc>
        <w:tcPr>
          <w:tcW w:w="8789" w:type="dxa"/>
          <w:vAlign w:val="bottom"/>
        </w:tcPr>
        <w:p w14:paraId="4E7CE007" w14:textId="77777777" w:rsidR="00D01D92" w:rsidRPr="00255F3D" w:rsidRDefault="00422D18" w:rsidP="00255F3D">
          <w:pPr>
            <w:pStyle w:val="Siteinternet"/>
            <w:framePr w:wrap="auto" w:hAnchor="text" w:yAlign="inline"/>
            <w:suppressOverlap w:val="0"/>
          </w:pPr>
          <w:r>
            <w:t>efs.sante.fr</w:t>
          </w:r>
        </w:p>
      </w:tc>
      <w:tc>
        <w:tcPr>
          <w:tcW w:w="1134" w:type="dxa"/>
          <w:vAlign w:val="bottom"/>
        </w:tcPr>
        <w:p w14:paraId="27AB3EBE" w14:textId="77777777" w:rsidR="00D01D92" w:rsidRPr="0060445C" w:rsidRDefault="00B6039C" w:rsidP="00255F3D">
          <w:pPr>
            <w:pStyle w:val="Pagination"/>
            <w:framePr w:wrap="auto" w:hAnchor="text" w:yAlign="inline"/>
            <w:suppressOverlap w:val="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A0462">
            <w:rPr>
              <w:noProof/>
            </w:rPr>
            <w:t>1</w:t>
          </w:r>
          <w:r>
            <w:rPr>
              <w:noProof/>
            </w:rPr>
            <w:fldChar w:fldCharType="end"/>
          </w:r>
          <w:r w:rsidR="00D01D92">
            <w:t>/</w:t>
          </w:r>
          <w:r w:rsidR="009B0983">
            <w:rPr>
              <w:noProof/>
            </w:rPr>
            <w:fldChar w:fldCharType="begin"/>
          </w:r>
          <w:r w:rsidR="009B0983">
            <w:rPr>
              <w:noProof/>
            </w:rPr>
            <w:instrText xml:space="preserve"> NUMPAGES   \* MERGEFORMAT </w:instrText>
          </w:r>
          <w:r w:rsidR="009B0983">
            <w:rPr>
              <w:noProof/>
            </w:rPr>
            <w:fldChar w:fldCharType="separate"/>
          </w:r>
          <w:r w:rsidR="002A0462">
            <w:rPr>
              <w:noProof/>
            </w:rPr>
            <w:t>2</w:t>
          </w:r>
          <w:r w:rsidR="009B0983">
            <w:rPr>
              <w:noProof/>
            </w:rPr>
            <w:fldChar w:fldCharType="end"/>
          </w:r>
        </w:p>
      </w:tc>
    </w:tr>
  </w:tbl>
  <w:p w14:paraId="6B54F8F8" w14:textId="77777777" w:rsidR="00D01D92" w:rsidRPr="00813832" w:rsidRDefault="00D01D92" w:rsidP="008138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29EC8" w14:textId="77777777" w:rsidR="00A70BC9" w:rsidRDefault="00A70BC9" w:rsidP="00F51D4C">
      <w:r>
        <w:separator/>
      </w:r>
    </w:p>
  </w:footnote>
  <w:footnote w:type="continuationSeparator" w:id="0">
    <w:p w14:paraId="623D390D" w14:textId="77777777" w:rsidR="00A70BC9" w:rsidRDefault="00A70BC9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0A987" w14:textId="77777777" w:rsidR="00D01D92" w:rsidRPr="003C7C34" w:rsidRDefault="00D01D92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2CC2B709" wp14:editId="44F4B24E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11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0DF14" w14:textId="77777777" w:rsidR="00D01D92" w:rsidRDefault="00FA451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A693299" wp14:editId="30C716BD">
          <wp:simplePos x="0" y="0"/>
          <wp:positionH relativeFrom="page">
            <wp:posOffset>5581650</wp:posOffset>
          </wp:positionH>
          <wp:positionV relativeFrom="page">
            <wp:posOffset>231322</wp:posOffset>
          </wp:positionV>
          <wp:extent cx="1620000" cy="1621017"/>
          <wp:effectExtent l="19050" t="0" r="0" b="0"/>
          <wp:wrapNone/>
          <wp:docPr id="13" name="Image 4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1D92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60C00D93" wp14:editId="42D5B417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12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19B00E6" w14:textId="77777777" w:rsidR="00D01D92" w:rsidRDefault="00D01D92">
    <w:pPr>
      <w:pStyle w:val="En-tte"/>
    </w:pPr>
  </w:p>
  <w:p w14:paraId="527E29FB" w14:textId="77777777" w:rsidR="00422D18" w:rsidRDefault="00422D18">
    <w:pPr>
      <w:pStyle w:val="En-tte"/>
    </w:pPr>
  </w:p>
  <w:p w14:paraId="4D1D6563" w14:textId="77777777" w:rsidR="00422D18" w:rsidRDefault="00422D18">
    <w:pPr>
      <w:pStyle w:val="En-tte"/>
    </w:pPr>
  </w:p>
  <w:p w14:paraId="7BC773AF" w14:textId="77777777" w:rsidR="00D01D92" w:rsidRDefault="00D01D92">
    <w:pPr>
      <w:pStyle w:val="En-tte"/>
    </w:pPr>
  </w:p>
  <w:p w14:paraId="2DADEFEB" w14:textId="77777777" w:rsidR="00D01D92" w:rsidRDefault="00D01D92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.5pt;height:21.5pt" o:bullet="t">
        <v:imagedata r:id="rId1" o:title="puce_fleche"/>
      </v:shape>
    </w:pict>
  </w:numPicBullet>
  <w:abstractNum w:abstractNumId="0" w15:restartNumberingAfterBreak="0">
    <w:nsid w:val="FFFFFF88"/>
    <w:multiLevelType w:val="singleLevel"/>
    <w:tmpl w:val="B22A6910"/>
    <w:lvl w:ilvl="0">
      <w:start w:val="1"/>
      <w:numFmt w:val="decimal"/>
      <w:pStyle w:val="Listepuce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A77422"/>
    <w:multiLevelType w:val="hybridMultilevel"/>
    <w:tmpl w:val="BD88A4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40E2B"/>
    <w:multiLevelType w:val="hybridMultilevel"/>
    <w:tmpl w:val="C75C86EA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623EE"/>
    <w:multiLevelType w:val="multilevel"/>
    <w:tmpl w:val="CF625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27B3D"/>
    <w:multiLevelType w:val="hybridMultilevel"/>
    <w:tmpl w:val="279CE14C"/>
    <w:lvl w:ilvl="0" w:tplc="B230929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75C0B"/>
    <w:multiLevelType w:val="hybridMultilevel"/>
    <w:tmpl w:val="C8B8BF94"/>
    <w:lvl w:ilvl="0" w:tplc="26CA8890">
      <w:start w:val="1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DDC4439"/>
    <w:multiLevelType w:val="hybridMultilevel"/>
    <w:tmpl w:val="25349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8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BFC"/>
    <w:rsid w:val="0001121C"/>
    <w:rsid w:val="00036442"/>
    <w:rsid w:val="000470BD"/>
    <w:rsid w:val="00051610"/>
    <w:rsid w:val="00061C37"/>
    <w:rsid w:val="00077C13"/>
    <w:rsid w:val="00084DC1"/>
    <w:rsid w:val="000955AF"/>
    <w:rsid w:val="0009757A"/>
    <w:rsid w:val="000A3E50"/>
    <w:rsid w:val="000B1F3E"/>
    <w:rsid w:val="000C6D63"/>
    <w:rsid w:val="000C711B"/>
    <w:rsid w:val="000E7409"/>
    <w:rsid w:val="000F3394"/>
    <w:rsid w:val="0012109C"/>
    <w:rsid w:val="001257E9"/>
    <w:rsid w:val="00184DA0"/>
    <w:rsid w:val="00197D7E"/>
    <w:rsid w:val="001B06B1"/>
    <w:rsid w:val="001B188C"/>
    <w:rsid w:val="001C1B82"/>
    <w:rsid w:val="001D47CA"/>
    <w:rsid w:val="001E22F4"/>
    <w:rsid w:val="002019AB"/>
    <w:rsid w:val="0022376D"/>
    <w:rsid w:val="002277CC"/>
    <w:rsid w:val="002337BE"/>
    <w:rsid w:val="00255F3D"/>
    <w:rsid w:val="002951CB"/>
    <w:rsid w:val="002A0462"/>
    <w:rsid w:val="002B5B9A"/>
    <w:rsid w:val="002C601F"/>
    <w:rsid w:val="002E382F"/>
    <w:rsid w:val="002F25CE"/>
    <w:rsid w:val="00304355"/>
    <w:rsid w:val="003055E8"/>
    <w:rsid w:val="003112CB"/>
    <w:rsid w:val="00317A36"/>
    <w:rsid w:val="0034576E"/>
    <w:rsid w:val="00353564"/>
    <w:rsid w:val="00354E34"/>
    <w:rsid w:val="00356F8F"/>
    <w:rsid w:val="00370CC5"/>
    <w:rsid w:val="00372CFB"/>
    <w:rsid w:val="00376487"/>
    <w:rsid w:val="003A7CF4"/>
    <w:rsid w:val="003C42FF"/>
    <w:rsid w:val="003C7C34"/>
    <w:rsid w:val="003D5B99"/>
    <w:rsid w:val="00422D18"/>
    <w:rsid w:val="004250F0"/>
    <w:rsid w:val="00425B0B"/>
    <w:rsid w:val="00442531"/>
    <w:rsid w:val="0048026E"/>
    <w:rsid w:val="004A664F"/>
    <w:rsid w:val="004B3F53"/>
    <w:rsid w:val="004B52BE"/>
    <w:rsid w:val="004C68B1"/>
    <w:rsid w:val="004C70CD"/>
    <w:rsid w:val="004E7FC8"/>
    <w:rsid w:val="004F0941"/>
    <w:rsid w:val="00501BE7"/>
    <w:rsid w:val="00502274"/>
    <w:rsid w:val="00511F9D"/>
    <w:rsid w:val="005232F9"/>
    <w:rsid w:val="005358E2"/>
    <w:rsid w:val="005360E3"/>
    <w:rsid w:val="00550AF2"/>
    <w:rsid w:val="00565A4E"/>
    <w:rsid w:val="00584836"/>
    <w:rsid w:val="005A2AC0"/>
    <w:rsid w:val="005B7604"/>
    <w:rsid w:val="005C54FC"/>
    <w:rsid w:val="005D0599"/>
    <w:rsid w:val="0060445C"/>
    <w:rsid w:val="006231DB"/>
    <w:rsid w:val="00632F86"/>
    <w:rsid w:val="006352A9"/>
    <w:rsid w:val="00644A12"/>
    <w:rsid w:val="00646145"/>
    <w:rsid w:val="00652A97"/>
    <w:rsid w:val="00673433"/>
    <w:rsid w:val="0068566F"/>
    <w:rsid w:val="00687894"/>
    <w:rsid w:val="00692D7E"/>
    <w:rsid w:val="006B108E"/>
    <w:rsid w:val="006C296F"/>
    <w:rsid w:val="006E54F1"/>
    <w:rsid w:val="006E6C6C"/>
    <w:rsid w:val="006F538E"/>
    <w:rsid w:val="0072478E"/>
    <w:rsid w:val="0074743E"/>
    <w:rsid w:val="00750810"/>
    <w:rsid w:val="00765FB1"/>
    <w:rsid w:val="00771C30"/>
    <w:rsid w:val="007F4035"/>
    <w:rsid w:val="0080115A"/>
    <w:rsid w:val="00803E57"/>
    <w:rsid w:val="0080428E"/>
    <w:rsid w:val="00813832"/>
    <w:rsid w:val="00820FB2"/>
    <w:rsid w:val="00856931"/>
    <w:rsid w:val="00867F43"/>
    <w:rsid w:val="008751C4"/>
    <w:rsid w:val="00891EEF"/>
    <w:rsid w:val="008B0AAC"/>
    <w:rsid w:val="008B172B"/>
    <w:rsid w:val="008B39F0"/>
    <w:rsid w:val="009065D7"/>
    <w:rsid w:val="00935338"/>
    <w:rsid w:val="0094718B"/>
    <w:rsid w:val="00955824"/>
    <w:rsid w:val="00971591"/>
    <w:rsid w:val="00972050"/>
    <w:rsid w:val="0097266B"/>
    <w:rsid w:val="009764FA"/>
    <w:rsid w:val="00986403"/>
    <w:rsid w:val="009B0983"/>
    <w:rsid w:val="009B3E20"/>
    <w:rsid w:val="009D79EA"/>
    <w:rsid w:val="009E05FA"/>
    <w:rsid w:val="009F1967"/>
    <w:rsid w:val="009F67EC"/>
    <w:rsid w:val="00A16562"/>
    <w:rsid w:val="00A219A1"/>
    <w:rsid w:val="00A23974"/>
    <w:rsid w:val="00A4455E"/>
    <w:rsid w:val="00A52393"/>
    <w:rsid w:val="00A57CC7"/>
    <w:rsid w:val="00A70BC9"/>
    <w:rsid w:val="00A74027"/>
    <w:rsid w:val="00AB2BD7"/>
    <w:rsid w:val="00AC1E3A"/>
    <w:rsid w:val="00AC47AF"/>
    <w:rsid w:val="00AC5BBF"/>
    <w:rsid w:val="00AD0C14"/>
    <w:rsid w:val="00AF5CEF"/>
    <w:rsid w:val="00B02976"/>
    <w:rsid w:val="00B07931"/>
    <w:rsid w:val="00B20FF2"/>
    <w:rsid w:val="00B2378D"/>
    <w:rsid w:val="00B47A7E"/>
    <w:rsid w:val="00B6039C"/>
    <w:rsid w:val="00B85D01"/>
    <w:rsid w:val="00BC7469"/>
    <w:rsid w:val="00BE49BE"/>
    <w:rsid w:val="00C042F5"/>
    <w:rsid w:val="00C05303"/>
    <w:rsid w:val="00C3109C"/>
    <w:rsid w:val="00C36DC1"/>
    <w:rsid w:val="00C56F7F"/>
    <w:rsid w:val="00C70D1C"/>
    <w:rsid w:val="00C75BFC"/>
    <w:rsid w:val="00CA20DF"/>
    <w:rsid w:val="00CC2FAE"/>
    <w:rsid w:val="00CC3155"/>
    <w:rsid w:val="00CC5F98"/>
    <w:rsid w:val="00CD0ADE"/>
    <w:rsid w:val="00CD1AC5"/>
    <w:rsid w:val="00CD4C68"/>
    <w:rsid w:val="00CD6656"/>
    <w:rsid w:val="00CF2581"/>
    <w:rsid w:val="00D01D92"/>
    <w:rsid w:val="00D45D5A"/>
    <w:rsid w:val="00D46958"/>
    <w:rsid w:val="00D50CCE"/>
    <w:rsid w:val="00D6244A"/>
    <w:rsid w:val="00D727B0"/>
    <w:rsid w:val="00D82195"/>
    <w:rsid w:val="00DA1355"/>
    <w:rsid w:val="00DA3CCB"/>
    <w:rsid w:val="00DB674A"/>
    <w:rsid w:val="00DC6337"/>
    <w:rsid w:val="00DF0741"/>
    <w:rsid w:val="00DF1CA3"/>
    <w:rsid w:val="00DF66AA"/>
    <w:rsid w:val="00E15432"/>
    <w:rsid w:val="00E31BE0"/>
    <w:rsid w:val="00E34CFC"/>
    <w:rsid w:val="00E41CB0"/>
    <w:rsid w:val="00E4569C"/>
    <w:rsid w:val="00E563EE"/>
    <w:rsid w:val="00E605E1"/>
    <w:rsid w:val="00E70A79"/>
    <w:rsid w:val="00E77471"/>
    <w:rsid w:val="00E944BC"/>
    <w:rsid w:val="00EA01A8"/>
    <w:rsid w:val="00EC3805"/>
    <w:rsid w:val="00EC663E"/>
    <w:rsid w:val="00ED6A81"/>
    <w:rsid w:val="00EE033D"/>
    <w:rsid w:val="00EE1E37"/>
    <w:rsid w:val="00EE1EF6"/>
    <w:rsid w:val="00EE68DD"/>
    <w:rsid w:val="00EE70EA"/>
    <w:rsid w:val="00F17B95"/>
    <w:rsid w:val="00F213BC"/>
    <w:rsid w:val="00F217FD"/>
    <w:rsid w:val="00F51A98"/>
    <w:rsid w:val="00F51D4C"/>
    <w:rsid w:val="00F56D32"/>
    <w:rsid w:val="00F83CF7"/>
    <w:rsid w:val="00F85E84"/>
    <w:rsid w:val="00FA4516"/>
    <w:rsid w:val="00FD0C93"/>
    <w:rsid w:val="00FE03EA"/>
    <w:rsid w:val="00FE0542"/>
    <w:rsid w:val="00FE35FB"/>
    <w:rsid w:val="00FF34A8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121D5"/>
  <w15:docId w15:val="{7E0AE9A5-9EDB-4DDC-A275-F064441A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54FC"/>
    <w:pPr>
      <w:spacing w:after="0" w:line="240" w:lineRule="atLeast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3109C"/>
    <w:pPr>
      <w:keepNext/>
      <w:keepLines/>
      <w:numPr>
        <w:numId w:val="2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4E7FC8"/>
    <w:pPr>
      <w:keepNext/>
      <w:keepLines/>
      <w:numPr>
        <w:ilvl w:val="1"/>
        <w:numId w:val="2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E41C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uiPriority w:val="9"/>
    <w:rsid w:val="00C3109C"/>
    <w:rPr>
      <w:rFonts w:asciiTheme="majorHAnsi" w:eastAsiaTheme="majorEastAsia" w:hAnsiTheme="majorHAnsi" w:cstheme="majorBidi"/>
      <w:bCs/>
      <w:caps/>
      <w:color w:val="C30D20" w:themeColor="accent1"/>
      <w:sz w:val="3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E7FC8"/>
    <w:rPr>
      <w:rFonts w:asciiTheme="majorHAnsi" w:eastAsiaTheme="majorEastAsia" w:hAnsiTheme="majorHAnsi" w:cstheme="majorBidi"/>
      <w:b/>
      <w:bCs/>
      <w:color w:val="1F356A" w:themeColor="accent2"/>
      <w:sz w:val="26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4"/>
      </w:numPr>
      <w:tabs>
        <w:tab w:val="left" w:pos="340"/>
      </w:tabs>
      <w:spacing w:line="270" w:lineRule="atLeast"/>
      <w:ind w:left="0" w:firstLine="0"/>
    </w:pPr>
    <w:rPr>
      <w:b/>
      <w:color w:val="4B4B4A" w:themeColor="text1"/>
      <w:sz w:val="22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3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2F25CE"/>
    <w:pPr>
      <w:tabs>
        <w:tab w:val="left" w:pos="660"/>
        <w:tab w:val="right" w:pos="9498"/>
      </w:tabs>
      <w:spacing w:before="200" w:after="200" w:line="460" w:lineRule="atLeast"/>
      <w:jc w:val="both"/>
    </w:pPr>
    <w:rPr>
      <w:b/>
      <w:noProof/>
      <w:color w:val="C30D20" w:themeColor="accent1"/>
      <w:sz w:val="28"/>
      <w:szCs w:val="28"/>
    </w:rPr>
  </w:style>
  <w:style w:type="paragraph" w:styleId="TM2">
    <w:name w:val="toc 2"/>
    <w:basedOn w:val="Normal"/>
    <w:next w:val="Normal"/>
    <w:autoRedefine/>
    <w:uiPriority w:val="39"/>
    <w:rsid w:val="0009757A"/>
    <w:pPr>
      <w:tabs>
        <w:tab w:val="left" w:pos="709"/>
      </w:tabs>
      <w:spacing w:after="120" w:line="310" w:lineRule="atLeast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paragraph" w:styleId="Retraitcorpsdetexte3">
    <w:name w:val="Body Text Indent 3"/>
    <w:basedOn w:val="Normal"/>
    <w:link w:val="Retraitcorpsdetexte3Car"/>
    <w:rsid w:val="009F1967"/>
    <w:pPr>
      <w:keepNext/>
      <w:keepLines/>
      <w:spacing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9F19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F196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9F1967"/>
    <w:rPr>
      <w:sz w:val="20"/>
    </w:rPr>
  </w:style>
  <w:style w:type="paragraph" w:styleId="Corpsdetexte">
    <w:name w:val="Body Text"/>
    <w:basedOn w:val="Normal"/>
    <w:link w:val="CorpsdetexteCar"/>
    <w:uiPriority w:val="99"/>
    <w:unhideWhenUsed/>
    <w:rsid w:val="009F1967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9F1967"/>
    <w:rPr>
      <w:sz w:val="20"/>
    </w:rPr>
  </w:style>
  <w:style w:type="paragraph" w:styleId="Listepuces">
    <w:name w:val="List Bullet"/>
    <w:basedOn w:val="Normal"/>
    <w:autoRedefine/>
    <w:rsid w:val="00E41CB0"/>
    <w:pPr>
      <w:numPr>
        <w:numId w:val="1"/>
      </w:numPr>
      <w:spacing w:after="60" w:line="240" w:lineRule="auto"/>
      <w:jc w:val="both"/>
    </w:pPr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Index1">
    <w:name w:val="index 1"/>
    <w:basedOn w:val="Normal"/>
    <w:next w:val="Normal"/>
    <w:autoRedefine/>
    <w:semiHidden/>
    <w:rsid w:val="00E41CB0"/>
    <w:pPr>
      <w:spacing w:line="240" w:lineRule="auto"/>
      <w:ind w:left="200" w:hanging="20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E41CB0"/>
    <w:rPr>
      <w:rFonts w:asciiTheme="majorHAnsi" w:eastAsiaTheme="majorEastAsia" w:hAnsiTheme="majorHAnsi" w:cstheme="majorBidi"/>
      <w:color w:val="60060F" w:themeColor="accent1" w:themeShade="7F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E41C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E41CB0"/>
    <w:rPr>
      <w:sz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41CB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E41CB0"/>
    <w:rPr>
      <w:sz w:val="16"/>
      <w:szCs w:val="16"/>
    </w:rPr>
  </w:style>
  <w:style w:type="paragraph" w:customStyle="1" w:styleId="RedRub">
    <w:name w:val="RedRub"/>
    <w:basedOn w:val="Normal"/>
    <w:rsid w:val="00E41CB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customStyle="1" w:styleId="Texte">
    <w:name w:val="Texte"/>
    <w:rsid w:val="00E41CB0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fr-FR"/>
    </w:rPr>
  </w:style>
  <w:style w:type="paragraph" w:styleId="Liste3">
    <w:name w:val="List 3"/>
    <w:basedOn w:val="Normal"/>
    <w:rsid w:val="00E41CB0"/>
    <w:pPr>
      <w:spacing w:line="240" w:lineRule="auto"/>
      <w:ind w:left="849" w:hanging="283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1"/>
    <w:qFormat/>
    <w:rsid w:val="0035356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219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219A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219A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19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19A1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F25CE"/>
    <w:rPr>
      <w:color w:val="4B4B4A" w:themeColor="hyperlink"/>
      <w:u w:val="single"/>
    </w:rPr>
  </w:style>
  <w:style w:type="character" w:customStyle="1" w:styleId="ParagraphedelisteCar">
    <w:name w:val="Paragraphe de liste Car"/>
    <w:link w:val="Paragraphedeliste"/>
    <w:uiPriority w:val="34"/>
    <w:locked/>
    <w:rsid w:val="00FE35FB"/>
    <w:rPr>
      <w:sz w:val="20"/>
    </w:rPr>
  </w:style>
  <w:style w:type="paragraph" w:customStyle="1" w:styleId="RedTxt">
    <w:name w:val="RedTxt"/>
    <w:basedOn w:val="Normal"/>
    <w:rsid w:val="00DF1CA3"/>
    <w:pPr>
      <w:widowControl w:val="0"/>
      <w:autoSpaceDE w:val="0"/>
      <w:autoSpaceDN w:val="0"/>
      <w:spacing w:line="240" w:lineRule="auto"/>
    </w:pPr>
    <w:rPr>
      <w:rFonts w:ascii="Arial" w:eastAsia="Times New Roman" w:hAnsi="Arial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470E711D62642ACE469650CB4D768" ma:contentTypeVersion="0" ma:contentTypeDescription="Crée un document." ma:contentTypeScope="" ma:versionID="716a8b8e76fc01656da794906983907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97DD8-BD1C-44F0-9A82-BF17D32A93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00F2E-5A9A-4285-BE33-0BD22735ED5D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65000A4-90B8-4772-AB0C-689A8ED44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C6C10A-61EA-44A8-95E7-EF9955CC0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Laurence.Blaise-Pages</dc:creator>
  <cp:lastModifiedBy>Romain Thepsouvan</cp:lastModifiedBy>
  <cp:revision>3</cp:revision>
  <cp:lastPrinted>2016-03-22T16:12:00Z</cp:lastPrinted>
  <dcterms:created xsi:type="dcterms:W3CDTF">2025-07-24T13:07:00Z</dcterms:created>
  <dcterms:modified xsi:type="dcterms:W3CDTF">2025-08-05T07:08:00Z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0x010100321470E711D62642ACE469650CB4D768</vt:lpwstr>
  </property>
</Properties>
</file>