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172197939"/>
    <w:p w14:paraId="5610D48F" w14:textId="06C73CE4" w:rsidR="00E517C8" w:rsidRPr="00565297" w:rsidRDefault="00BE734B" w:rsidP="00E517C8">
      <w:pPr>
        <w:pStyle w:val="Citation"/>
        <w:rPr>
          <w:rFonts w:cstheme="minorHAnsi"/>
          <w:noProof/>
        </w:rPr>
      </w:pPr>
      <w:r w:rsidRPr="00565297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F08FBD" wp14:editId="6AFD9240">
                <wp:simplePos x="0" y="0"/>
                <wp:positionH relativeFrom="leftMargin">
                  <wp:align>right</wp:align>
                </wp:positionH>
                <wp:positionV relativeFrom="paragraph">
                  <wp:posOffset>-902335</wp:posOffset>
                </wp:positionV>
                <wp:extent cx="859155" cy="10746105"/>
                <wp:effectExtent l="0" t="0" r="36195" b="5524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107461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0F4C81"/>
                            </a:gs>
                            <a:gs pos="100000">
                              <a:srgbClr val="75CEE6"/>
                            </a:gs>
                          </a:gsLst>
                          <a:lin ang="5400000" scaled="1"/>
                        </a:gradFill>
                        <a:ln w="12700" algn="ctr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874C78" id="Rectangle 2" o:spid="_x0000_s1026" style="position:absolute;margin-left:16.45pt;margin-top:-71.05pt;width:67.65pt;height:846.15pt;z-index:25166848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" fillcolor="#0f4c81" strokecolor="#666" strokeweight="1pt">
                <v:fill color2="#75cee6" focus="100%" type="gradient"/>
                <v:shadow on="t" color="#7f7f7f" opacity=".5" offset="1pt"/>
                <w10:wrap anchorx="margin"/>
              </v:rect>
            </w:pict>
          </mc:Fallback>
        </mc:AlternateContent>
      </w:r>
    </w:p>
    <w:p w14:paraId="645AAB4D" w14:textId="7811E70A" w:rsidR="00BE734B" w:rsidRPr="00565297" w:rsidRDefault="00BE734B" w:rsidP="00BE734B">
      <w:pPr>
        <w:pStyle w:val="Citation"/>
        <w:rPr>
          <w:rFonts w:cstheme="minorHAnsi"/>
          <w:noProof/>
        </w:rPr>
      </w:pPr>
    </w:p>
    <w:p w14:paraId="056A9805" w14:textId="3C172B56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rPr>
          <w:rFonts w:cstheme="minorHAnsi"/>
          <w:b/>
          <w:i/>
          <w:iCs/>
          <w:color w:val="FFFFFF" w:themeColor="background1"/>
          <w:sz w:val="12"/>
          <w:szCs w:val="12"/>
        </w:rPr>
      </w:pPr>
    </w:p>
    <w:p w14:paraId="6556B2A2" w14:textId="6590A81D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jc w:val="center"/>
        <w:rPr>
          <w:rFonts w:cstheme="minorHAnsi"/>
          <w:b/>
          <w:i/>
          <w:iCs/>
          <w:color w:val="FFFFFF" w:themeColor="background1"/>
          <w:sz w:val="32"/>
          <w:szCs w:val="24"/>
        </w:rPr>
      </w:pPr>
      <w:r w:rsidRPr="00A662E0">
        <w:rPr>
          <w:rFonts w:cstheme="minorHAnsi"/>
          <w:b/>
          <w:i/>
          <w:iCs/>
          <w:color w:val="FFFFFF" w:themeColor="background1"/>
          <w:sz w:val="32"/>
          <w:szCs w:val="24"/>
        </w:rPr>
        <w:t>CAHIER DES CLAUSES TECHNIQUES PARTICULIERES (CCTP)</w:t>
      </w:r>
    </w:p>
    <w:p w14:paraId="4A0FE13E" w14:textId="77777777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jc w:val="center"/>
        <w:rPr>
          <w:rFonts w:cstheme="minorHAnsi"/>
          <w:b/>
          <w:color w:val="FFFFFF" w:themeColor="background1"/>
          <w:sz w:val="12"/>
          <w:szCs w:val="12"/>
        </w:rPr>
      </w:pPr>
    </w:p>
    <w:p w14:paraId="5E40F30B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7CB8DFEF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5B73C617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03833A59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5C622193" w14:textId="6F455EDD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  <w:r w:rsidRPr="00C87D20">
        <w:rPr>
          <w:rFonts w:ascii="Arial" w:hAnsi="Arial" w:cs="Arial"/>
          <w:noProof/>
        </w:rPr>
        <w:drawing>
          <wp:inline distT="0" distB="0" distL="0" distR="0" wp14:anchorId="6A2A9F7D" wp14:editId="39FC5DB0">
            <wp:extent cx="3076575" cy="1543050"/>
            <wp:effectExtent l="0" t="0" r="9525" b="0"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Hlk482020245"/>
      <w:bookmarkEnd w:id="1"/>
    </w:p>
    <w:p w14:paraId="3BAEFBEA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43030EFB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67629E41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4D5E131B" w14:textId="77777777" w:rsidR="00BE734B" w:rsidRPr="00A662E0" w:rsidRDefault="00BE734B" w:rsidP="00BE734B">
      <w:pPr>
        <w:spacing w:after="0"/>
        <w:rPr>
          <w:rFonts w:cstheme="minorHAnsi"/>
          <w:b/>
          <w:bCs/>
          <w:color w:val="0F4C81"/>
          <w:sz w:val="32"/>
          <w:szCs w:val="32"/>
          <w:lang w:val="en-US"/>
        </w:rPr>
      </w:pPr>
    </w:p>
    <w:p w14:paraId="4FDC336B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0467FE0B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248996A2" w14:textId="77777777" w:rsidR="00E517C8" w:rsidRPr="00A662E0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rPr>
          <w:rFonts w:cstheme="minorHAnsi"/>
          <w:noProof/>
          <w:color w:val="FFFFFF" w:themeColor="background1"/>
        </w:rPr>
      </w:pPr>
    </w:p>
    <w:p w14:paraId="4D6485E4" w14:textId="77777777" w:rsidR="00E517C8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bookmarkStart w:id="2" w:name="_Toc179193523"/>
      <w:r>
        <w:rPr>
          <w:rFonts w:cstheme="minorHAnsi"/>
          <w:b/>
          <w:color w:val="FFFFFF" w:themeColor="background1"/>
          <w:sz w:val="32"/>
        </w:rPr>
        <w:t>ANNEXE 3</w:t>
      </w:r>
    </w:p>
    <w:bookmarkEnd w:id="2"/>
    <w:p w14:paraId="65D97808" w14:textId="77777777" w:rsidR="00AA71F1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r>
        <w:rPr>
          <w:rFonts w:cstheme="minorHAnsi"/>
          <w:b/>
          <w:color w:val="FFFFFF" w:themeColor="background1"/>
          <w:sz w:val="32"/>
        </w:rPr>
        <w:t>DESCRIPTIF DE</w:t>
      </w:r>
      <w:r w:rsidR="00E43111">
        <w:rPr>
          <w:rFonts w:cstheme="minorHAnsi"/>
          <w:b/>
          <w:color w:val="FFFFFF" w:themeColor="background1"/>
          <w:sz w:val="32"/>
        </w:rPr>
        <w:t xml:space="preserve">S INSTALLATIONS </w:t>
      </w:r>
    </w:p>
    <w:p w14:paraId="2901E90A" w14:textId="2D70A4C9" w:rsidR="00E517C8" w:rsidRPr="00507C32" w:rsidRDefault="00E43111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r w:rsidRPr="00507C32">
        <w:rPr>
          <w:rFonts w:cstheme="minorHAnsi"/>
          <w:b/>
          <w:color w:val="FFFFFF" w:themeColor="background1"/>
          <w:sz w:val="32"/>
        </w:rPr>
        <w:t>LOT</w:t>
      </w:r>
      <w:r w:rsidR="00AA71F1" w:rsidRPr="00507C32">
        <w:rPr>
          <w:rFonts w:cstheme="minorHAnsi"/>
          <w:b/>
          <w:color w:val="FFFFFF" w:themeColor="background1"/>
          <w:sz w:val="32"/>
        </w:rPr>
        <w:t xml:space="preserve"> 1 : </w:t>
      </w:r>
      <w:r w:rsidR="00CD10F2" w:rsidRPr="00507C32">
        <w:rPr>
          <w:rFonts w:cstheme="minorHAnsi"/>
          <w:b/>
          <w:color w:val="FFFFFF" w:themeColor="background1"/>
          <w:sz w:val="32"/>
        </w:rPr>
        <w:t>CH Aunay-Bayeux</w:t>
      </w:r>
    </w:p>
    <w:p w14:paraId="4955E9F1" w14:textId="77777777" w:rsidR="00E517C8" w:rsidRPr="00A662E0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rPr>
          <w:rFonts w:cstheme="minorHAnsi"/>
          <w:b/>
          <w:color w:val="FFFFFF" w:themeColor="background1"/>
        </w:rPr>
      </w:pPr>
    </w:p>
    <w:p w14:paraId="7FFC9D10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192258D7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55B6E47B" w14:textId="77777777" w:rsidR="00E517C8" w:rsidRPr="00033E17" w:rsidRDefault="00E517C8" w:rsidP="00E517C8">
      <w:pPr>
        <w:spacing w:after="0"/>
        <w:ind w:left="567"/>
        <w:rPr>
          <w:rFonts w:eastAsiaTheme="minorEastAsia" w:cstheme="minorHAnsi"/>
          <w:noProof/>
        </w:rPr>
        <w:sectPr w:rsidR="00E517C8" w:rsidRPr="00033E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End w:id="0"/>
    <w:p w14:paraId="64681B3F" w14:textId="480F59D5" w:rsidR="00E517C8" w:rsidRPr="009210F1" w:rsidRDefault="00E517C8" w:rsidP="0038182F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spacing w:before="120" w:after="120"/>
        <w:ind w:left="426"/>
        <w:jc w:val="both"/>
        <w:rPr>
          <w:rFonts w:cstheme="minorHAnsi"/>
          <w:b/>
          <w:caps/>
          <w:color w:val="0F4C81"/>
          <w:u w:val="single"/>
        </w:rPr>
      </w:pPr>
      <w:r w:rsidRPr="009210F1">
        <w:rPr>
          <w:rFonts w:cstheme="minorHAnsi"/>
          <w:b/>
          <w:caps/>
          <w:color w:val="0F4C81"/>
          <w:u w:val="single"/>
        </w:rPr>
        <w:lastRenderedPageBreak/>
        <w:t xml:space="preserve">DESCRPTION </w:t>
      </w:r>
      <w:r w:rsidR="008D611A" w:rsidRPr="009210F1">
        <w:rPr>
          <w:rFonts w:cstheme="minorHAnsi"/>
          <w:b/>
          <w:caps/>
          <w:color w:val="0F4C81"/>
          <w:u w:val="single"/>
        </w:rPr>
        <w:t xml:space="preserve">GENERALE </w:t>
      </w:r>
      <w:r w:rsidR="00BE734B">
        <w:rPr>
          <w:rFonts w:cstheme="minorHAnsi"/>
          <w:b/>
          <w:caps/>
          <w:color w:val="0F4C81"/>
          <w:u w:val="single"/>
        </w:rPr>
        <w:t>DU GHT</w:t>
      </w:r>
    </w:p>
    <w:p w14:paraId="54088F78" w14:textId="77777777" w:rsidR="00BE734B" w:rsidRDefault="009B1F16" w:rsidP="009B1F16">
      <w:pPr>
        <w:spacing w:before="240" w:after="240"/>
        <w:jc w:val="both"/>
      </w:pPr>
      <w:r w:rsidRPr="00E517C8">
        <w:t xml:space="preserve">Le </w:t>
      </w:r>
      <w:r w:rsidR="00BE734B">
        <w:t>Groupement Hospitalier de Territoire (GHT) « Normandie Centre » regroupe les établissements suivants :</w:t>
      </w:r>
    </w:p>
    <w:p w14:paraId="0681F8C4" w14:textId="4899665A" w:rsidR="00BE734B" w:rsidRDefault="00921359" w:rsidP="0038182F">
      <w:pPr>
        <w:pStyle w:val="Paragraphedeliste"/>
        <w:numPr>
          <w:ilvl w:val="0"/>
          <w:numId w:val="4"/>
        </w:numPr>
        <w:spacing w:before="240" w:after="240"/>
        <w:jc w:val="both"/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35F3321C" wp14:editId="7060A2A6">
            <wp:simplePos x="0" y="0"/>
            <wp:positionH relativeFrom="column">
              <wp:posOffset>2481580</wp:posOffset>
            </wp:positionH>
            <wp:positionV relativeFrom="paragraph">
              <wp:posOffset>1905</wp:posOffset>
            </wp:positionV>
            <wp:extent cx="2847975" cy="1962692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019" cy="1970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734B">
        <w:t>CHU Caen Normandie</w:t>
      </w:r>
    </w:p>
    <w:p w14:paraId="643DA845" w14:textId="0580F3D0" w:rsidR="00BE734B" w:rsidRDefault="00BE734B" w:rsidP="0038182F">
      <w:pPr>
        <w:pStyle w:val="Paragraphedeliste"/>
        <w:numPr>
          <w:ilvl w:val="0"/>
          <w:numId w:val="4"/>
        </w:numPr>
        <w:spacing w:before="240" w:after="240"/>
        <w:jc w:val="both"/>
      </w:pPr>
      <w:r>
        <w:t>EPSM Caen</w:t>
      </w:r>
    </w:p>
    <w:p w14:paraId="69661387" w14:textId="76544374" w:rsidR="00921359" w:rsidRDefault="00BE734B" w:rsidP="0038182F">
      <w:pPr>
        <w:pStyle w:val="Paragraphedeliste"/>
        <w:numPr>
          <w:ilvl w:val="0"/>
          <w:numId w:val="4"/>
        </w:numPr>
        <w:spacing w:before="240" w:after="240"/>
        <w:jc w:val="both"/>
      </w:pPr>
      <w:r>
        <w:t xml:space="preserve">CH </w:t>
      </w:r>
      <w:r w:rsidR="00921359">
        <w:t>Bayeux</w:t>
      </w:r>
    </w:p>
    <w:p w14:paraId="3F161F12" w14:textId="759F1FAE" w:rsidR="00BE734B" w:rsidRDefault="00921359" w:rsidP="0038182F">
      <w:pPr>
        <w:pStyle w:val="Paragraphedeliste"/>
        <w:numPr>
          <w:ilvl w:val="0"/>
          <w:numId w:val="4"/>
        </w:numPr>
        <w:spacing w:before="240" w:after="240"/>
        <w:jc w:val="both"/>
      </w:pPr>
      <w:r>
        <w:t>CH A</w:t>
      </w:r>
      <w:r w:rsidR="00014594">
        <w:t>u</w:t>
      </w:r>
      <w:r>
        <w:t>nay-sur-Odon</w:t>
      </w:r>
    </w:p>
    <w:p w14:paraId="24797A27" w14:textId="311ACF64" w:rsidR="00921359" w:rsidRDefault="00921359" w:rsidP="0038182F">
      <w:pPr>
        <w:pStyle w:val="Paragraphedeliste"/>
        <w:numPr>
          <w:ilvl w:val="0"/>
          <w:numId w:val="4"/>
        </w:numPr>
        <w:spacing w:before="240" w:after="240"/>
        <w:jc w:val="both"/>
      </w:pPr>
      <w:r>
        <w:t>CH Falaise</w:t>
      </w:r>
    </w:p>
    <w:p w14:paraId="33C049CF" w14:textId="62A0A847" w:rsidR="00921359" w:rsidRDefault="00921359" w:rsidP="0038182F">
      <w:pPr>
        <w:pStyle w:val="Paragraphedeliste"/>
        <w:numPr>
          <w:ilvl w:val="0"/>
          <w:numId w:val="4"/>
        </w:numPr>
        <w:spacing w:before="240" w:after="240"/>
        <w:jc w:val="both"/>
      </w:pPr>
      <w:r>
        <w:t>CH Argentan</w:t>
      </w:r>
    </w:p>
    <w:p w14:paraId="2DDE5F39" w14:textId="65991B84" w:rsidR="00921359" w:rsidRDefault="00921359" w:rsidP="0038182F">
      <w:pPr>
        <w:pStyle w:val="Paragraphedeliste"/>
        <w:numPr>
          <w:ilvl w:val="0"/>
          <w:numId w:val="4"/>
        </w:numPr>
        <w:spacing w:before="240" w:after="240"/>
        <w:jc w:val="both"/>
      </w:pPr>
      <w:r>
        <w:t>CH Vimoutiers</w:t>
      </w:r>
    </w:p>
    <w:p w14:paraId="76DB5109" w14:textId="17F0035C" w:rsidR="00921359" w:rsidRDefault="00921359" w:rsidP="0038182F">
      <w:pPr>
        <w:pStyle w:val="Paragraphedeliste"/>
        <w:numPr>
          <w:ilvl w:val="0"/>
          <w:numId w:val="4"/>
        </w:numPr>
        <w:spacing w:before="240" w:after="240"/>
        <w:jc w:val="both"/>
      </w:pPr>
      <w:r>
        <w:t>CH Lisieux</w:t>
      </w:r>
    </w:p>
    <w:p w14:paraId="257754BC" w14:textId="0B40273B" w:rsidR="00921359" w:rsidRDefault="00921359" w:rsidP="0038182F">
      <w:pPr>
        <w:pStyle w:val="Paragraphedeliste"/>
        <w:numPr>
          <w:ilvl w:val="0"/>
          <w:numId w:val="4"/>
        </w:numPr>
        <w:spacing w:before="240" w:after="240"/>
        <w:jc w:val="both"/>
      </w:pPr>
      <w:r>
        <w:t>CH Pont L’Evêque</w:t>
      </w:r>
    </w:p>
    <w:p w14:paraId="47B7AEBC" w14:textId="21199EF1" w:rsidR="00921359" w:rsidRDefault="00921359" w:rsidP="0038182F">
      <w:pPr>
        <w:pStyle w:val="Paragraphedeliste"/>
        <w:numPr>
          <w:ilvl w:val="0"/>
          <w:numId w:val="4"/>
        </w:numPr>
        <w:spacing w:before="240" w:after="240"/>
        <w:jc w:val="both"/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15D8A71A" wp14:editId="14C29F36">
            <wp:simplePos x="0" y="0"/>
            <wp:positionH relativeFrom="column">
              <wp:posOffset>3215005</wp:posOffset>
            </wp:positionH>
            <wp:positionV relativeFrom="paragraph">
              <wp:posOffset>227965</wp:posOffset>
            </wp:positionV>
            <wp:extent cx="1059180" cy="191766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9180" cy="1917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CH Côte Fleurie</w:t>
      </w:r>
    </w:p>
    <w:p w14:paraId="5D69F9CC" w14:textId="66F81EC0" w:rsidR="00921359" w:rsidRDefault="00BE734B" w:rsidP="00921359">
      <w:pPr>
        <w:spacing w:before="240" w:after="240"/>
        <w:jc w:val="both"/>
      </w:pPr>
      <w:r>
        <w:t xml:space="preserve"> </w:t>
      </w:r>
      <w:r w:rsidR="00921359">
        <w:t xml:space="preserve">Le </w:t>
      </w:r>
      <w:r w:rsidR="003B033C">
        <w:t>présent</w:t>
      </w:r>
      <w:r w:rsidR="00921359">
        <w:t xml:space="preserve"> </w:t>
      </w:r>
      <w:r w:rsidR="003B033C">
        <w:t xml:space="preserve">marché </w:t>
      </w:r>
      <w:r w:rsidR="00921359">
        <w:t xml:space="preserve">concerne les bâtiments selon l’allotissements suivants : 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5271"/>
      </w:tblGrid>
      <w:tr w:rsidR="00463D96" w14:paraId="4208876B" w14:textId="77777777" w:rsidTr="00463D96">
        <w:trPr>
          <w:trHeight w:val="340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AAE1"/>
            <w:vAlign w:val="center"/>
            <w:hideMark/>
          </w:tcPr>
          <w:p w14:paraId="730B4BBF" w14:textId="77777777" w:rsidR="00463D96" w:rsidRDefault="00463D96">
            <w:pPr>
              <w:autoSpaceDE w:val="0"/>
              <w:autoSpaceDN w:val="0"/>
              <w:adjustRightInd w:val="0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N° Lot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AAE1"/>
            <w:vAlign w:val="center"/>
            <w:hideMark/>
          </w:tcPr>
          <w:p w14:paraId="1365C378" w14:textId="77777777" w:rsidR="00463D96" w:rsidRDefault="00463D96">
            <w:pPr>
              <w:autoSpaceDE w:val="0"/>
              <w:autoSpaceDN w:val="0"/>
              <w:adjustRightInd w:val="0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Etablissement </w:t>
            </w:r>
          </w:p>
        </w:tc>
      </w:tr>
      <w:tr w:rsidR="00463D96" w14:paraId="5D498D9A" w14:textId="77777777" w:rsidTr="00463D96">
        <w:trPr>
          <w:trHeight w:val="283"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FEFE2" w14:textId="77777777" w:rsidR="00463D96" w:rsidRDefault="00463D96">
            <w:pPr>
              <w:autoSpaceDE w:val="0"/>
              <w:autoSpaceDN w:val="0"/>
              <w:adjustRightInd w:val="0"/>
              <w:jc w:val="center"/>
            </w:pPr>
            <w:r>
              <w:t>Lot 1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28D0B" w14:textId="77777777" w:rsidR="00463D96" w:rsidRDefault="00463D96">
            <w:pPr>
              <w:autoSpaceDE w:val="0"/>
              <w:autoSpaceDN w:val="0"/>
              <w:adjustRightInd w:val="0"/>
            </w:pPr>
            <w:r>
              <w:t xml:space="preserve">CHU CAEN </w:t>
            </w:r>
          </w:p>
        </w:tc>
      </w:tr>
      <w:tr w:rsidR="00463D96" w14:paraId="326642C9" w14:textId="77777777" w:rsidTr="00463D96">
        <w:trPr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A2608" w14:textId="77777777" w:rsidR="00463D96" w:rsidRDefault="00463D96"/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1FFFD" w14:textId="77777777" w:rsidR="00463D96" w:rsidRDefault="00463D96">
            <w:pPr>
              <w:autoSpaceDE w:val="0"/>
              <w:autoSpaceDN w:val="0"/>
              <w:adjustRightInd w:val="0"/>
            </w:pPr>
            <w:r>
              <w:t xml:space="preserve">CH </w:t>
            </w:r>
            <w:proofErr w:type="spellStart"/>
            <w:r>
              <w:t>Aunay</w:t>
            </w:r>
            <w:proofErr w:type="spellEnd"/>
            <w:r>
              <w:t>-Bayeux</w:t>
            </w:r>
          </w:p>
        </w:tc>
      </w:tr>
      <w:tr w:rsidR="00463D96" w14:paraId="539CDC05" w14:textId="77777777" w:rsidTr="00463D96">
        <w:trPr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CE380" w14:textId="77777777" w:rsidR="00463D96" w:rsidRDefault="00463D96"/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06E1B" w14:textId="77777777" w:rsidR="00463D96" w:rsidRDefault="00463D96">
            <w:pPr>
              <w:autoSpaceDE w:val="0"/>
              <w:autoSpaceDN w:val="0"/>
              <w:adjustRightInd w:val="0"/>
            </w:pPr>
            <w:r>
              <w:t>EPSM de Caen</w:t>
            </w:r>
          </w:p>
        </w:tc>
      </w:tr>
      <w:tr w:rsidR="00463D96" w14:paraId="6626C6DB" w14:textId="77777777" w:rsidTr="00463D96">
        <w:trPr>
          <w:trHeight w:val="283"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1A054" w14:textId="77777777" w:rsidR="00463D96" w:rsidRDefault="00463D96">
            <w:pPr>
              <w:autoSpaceDE w:val="0"/>
              <w:autoSpaceDN w:val="0"/>
              <w:adjustRightInd w:val="0"/>
              <w:jc w:val="center"/>
            </w:pPr>
            <w:r>
              <w:t>Lot 2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0A1AB" w14:textId="77777777" w:rsidR="00463D96" w:rsidRDefault="00463D96">
            <w:pPr>
              <w:autoSpaceDE w:val="0"/>
              <w:autoSpaceDN w:val="0"/>
              <w:adjustRightInd w:val="0"/>
            </w:pPr>
            <w:r>
              <w:t>CH Argentan</w:t>
            </w:r>
          </w:p>
        </w:tc>
      </w:tr>
      <w:tr w:rsidR="00463D96" w14:paraId="15411C4F" w14:textId="77777777" w:rsidTr="00463D96">
        <w:trPr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7A010" w14:textId="77777777" w:rsidR="00463D96" w:rsidRDefault="00463D96"/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48437" w14:textId="77777777" w:rsidR="00463D96" w:rsidRDefault="00463D96">
            <w:pPr>
              <w:autoSpaceDE w:val="0"/>
              <w:autoSpaceDN w:val="0"/>
              <w:adjustRightInd w:val="0"/>
            </w:pPr>
            <w:r>
              <w:t>CH Vimoutiers</w:t>
            </w:r>
          </w:p>
        </w:tc>
      </w:tr>
      <w:tr w:rsidR="00463D96" w14:paraId="7D597362" w14:textId="77777777" w:rsidTr="00463D96">
        <w:trPr>
          <w:trHeight w:val="283"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7AC81" w14:textId="77777777" w:rsidR="00463D96" w:rsidRDefault="00463D96">
            <w:pPr>
              <w:autoSpaceDE w:val="0"/>
              <w:autoSpaceDN w:val="0"/>
              <w:adjustRightInd w:val="0"/>
              <w:jc w:val="center"/>
            </w:pPr>
            <w:r>
              <w:t>Lot 3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1DEB4" w14:textId="77777777" w:rsidR="00463D96" w:rsidRDefault="00463D96">
            <w:pPr>
              <w:autoSpaceDE w:val="0"/>
              <w:autoSpaceDN w:val="0"/>
              <w:adjustRightInd w:val="0"/>
            </w:pPr>
            <w:r>
              <w:t>CH Lisieux</w:t>
            </w:r>
          </w:p>
        </w:tc>
      </w:tr>
      <w:tr w:rsidR="00463D96" w14:paraId="5E034203" w14:textId="77777777" w:rsidTr="00463D96">
        <w:trPr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C6831" w14:textId="77777777" w:rsidR="00463D96" w:rsidRDefault="00463D96"/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607BA" w14:textId="77777777" w:rsidR="00463D96" w:rsidRDefault="00463D96">
            <w:pPr>
              <w:autoSpaceDE w:val="0"/>
              <w:autoSpaceDN w:val="0"/>
              <w:adjustRightInd w:val="0"/>
            </w:pPr>
            <w:r>
              <w:t>CH Pont l’EVEQUE</w:t>
            </w:r>
          </w:p>
        </w:tc>
      </w:tr>
      <w:tr w:rsidR="00463D96" w14:paraId="1EB0932A" w14:textId="77777777" w:rsidTr="00463D96">
        <w:trPr>
          <w:trHeight w:val="283"/>
          <w:jc w:val="center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845F5" w14:textId="77777777" w:rsidR="00463D96" w:rsidRDefault="00463D96">
            <w:pPr>
              <w:autoSpaceDE w:val="0"/>
              <w:autoSpaceDN w:val="0"/>
              <w:adjustRightInd w:val="0"/>
              <w:jc w:val="center"/>
            </w:pPr>
            <w:r>
              <w:t>Lot 4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08BD0" w14:textId="77777777" w:rsidR="00463D96" w:rsidRDefault="00463D96">
            <w:pPr>
              <w:autoSpaceDE w:val="0"/>
              <w:autoSpaceDN w:val="0"/>
              <w:adjustRightInd w:val="0"/>
            </w:pPr>
            <w:r>
              <w:t>CH Falaise</w:t>
            </w:r>
          </w:p>
        </w:tc>
      </w:tr>
      <w:tr w:rsidR="00463D96" w14:paraId="55AF01B5" w14:textId="77777777" w:rsidTr="00463D96">
        <w:trPr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A7B9C" w14:textId="77777777" w:rsidR="00463D96" w:rsidRDefault="00463D96"/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50934" w14:textId="77777777" w:rsidR="00463D96" w:rsidRDefault="00463D96">
            <w:pPr>
              <w:autoSpaceDE w:val="0"/>
              <w:autoSpaceDN w:val="0"/>
              <w:adjustRightInd w:val="0"/>
            </w:pPr>
            <w:r>
              <w:t>CH Côte fleurie</w:t>
            </w:r>
          </w:p>
        </w:tc>
      </w:tr>
    </w:tbl>
    <w:p w14:paraId="78C89849" w14:textId="77777777" w:rsidR="00D74739" w:rsidRPr="009F3F70" w:rsidRDefault="00D74739" w:rsidP="00903F07">
      <w:pPr>
        <w:autoSpaceDE w:val="0"/>
        <w:autoSpaceDN w:val="0"/>
        <w:adjustRightInd w:val="0"/>
        <w:spacing w:after="0" w:line="240" w:lineRule="auto"/>
        <w:jc w:val="center"/>
        <w:rPr>
          <w:rFonts w:cs="Courier New"/>
          <w:i/>
        </w:rPr>
      </w:pPr>
      <w:bookmarkStart w:id="3" w:name="_GoBack"/>
      <w:bookmarkEnd w:id="3"/>
    </w:p>
    <w:p w14:paraId="489BD9BF" w14:textId="1A41DCED" w:rsidR="00921359" w:rsidRPr="00AB747B" w:rsidRDefault="003B033C" w:rsidP="00903F07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ind w:left="426"/>
        <w:jc w:val="both"/>
        <w:rPr>
          <w:rFonts w:cstheme="minorHAnsi"/>
          <w:b/>
          <w:caps/>
          <w:u w:val="single"/>
        </w:rPr>
      </w:pPr>
      <w:r w:rsidRPr="00AB747B">
        <w:rPr>
          <w:rFonts w:cstheme="minorHAnsi"/>
          <w:b/>
          <w:caps/>
          <w:u w:val="single"/>
        </w:rPr>
        <w:t xml:space="preserve">LOT 1 </w:t>
      </w:r>
      <w:r w:rsidR="00CD10F2" w:rsidRPr="00AB747B">
        <w:rPr>
          <w:rFonts w:cstheme="minorHAnsi"/>
          <w:b/>
          <w:caps/>
          <w:u w:val="single"/>
        </w:rPr>
        <w:t>–</w:t>
      </w:r>
      <w:r w:rsidRPr="00AB747B">
        <w:rPr>
          <w:rFonts w:cstheme="minorHAnsi"/>
          <w:b/>
          <w:caps/>
          <w:u w:val="single"/>
        </w:rPr>
        <w:t xml:space="preserve"> </w:t>
      </w:r>
      <w:r w:rsidR="00CD10F2" w:rsidRPr="00AB747B">
        <w:rPr>
          <w:rFonts w:cstheme="minorHAnsi"/>
          <w:b/>
          <w:caps/>
          <w:u w:val="single"/>
        </w:rPr>
        <w:t>CH Aunay-Bayeux</w:t>
      </w:r>
    </w:p>
    <w:p w14:paraId="065FE356" w14:textId="77777777" w:rsidR="00903F07" w:rsidRPr="00AB747B" w:rsidRDefault="00903F07" w:rsidP="00903F07">
      <w:pPr>
        <w:spacing w:after="0"/>
        <w:jc w:val="both"/>
      </w:pPr>
    </w:p>
    <w:p w14:paraId="0F24EA9B" w14:textId="104D0014" w:rsidR="00A843F6" w:rsidRPr="00AB747B" w:rsidRDefault="00A843F6" w:rsidP="00903F07">
      <w:pPr>
        <w:spacing w:after="0"/>
        <w:jc w:val="both"/>
        <w:rPr>
          <w:rFonts w:cstheme="minorHAnsi"/>
        </w:rPr>
      </w:pPr>
      <w:r w:rsidRPr="00AB747B">
        <w:rPr>
          <w:rFonts w:cstheme="minorHAnsi"/>
        </w:rPr>
        <w:t xml:space="preserve">Le </w:t>
      </w:r>
      <w:r w:rsidRPr="00AB747B">
        <w:rPr>
          <w:rStyle w:val="lev"/>
          <w:rFonts w:cstheme="minorHAnsi"/>
        </w:rPr>
        <w:t xml:space="preserve">Centre hospitalier Aunay-Bayeux </w:t>
      </w:r>
      <w:r w:rsidRPr="00AB747B">
        <w:rPr>
          <w:rFonts w:cstheme="minorHAnsi"/>
        </w:rPr>
        <w:t>est un établissement public de santé intercommunal issu de la fusion intervenue le 1er janvier 2018 des deux Centres hospitaliers d’Aunay sur Odon et de Bayeux.</w:t>
      </w:r>
    </w:p>
    <w:p w14:paraId="7508C219" w14:textId="77777777" w:rsidR="00A843F6" w:rsidRPr="00AB747B" w:rsidRDefault="00A843F6" w:rsidP="00903F07">
      <w:pPr>
        <w:spacing w:after="0"/>
        <w:jc w:val="both"/>
        <w:rPr>
          <w:rFonts w:cstheme="minorHAnsi"/>
        </w:rPr>
      </w:pPr>
    </w:p>
    <w:p w14:paraId="04FDBE35" w14:textId="77777777" w:rsidR="003F36B8" w:rsidRPr="00AB747B" w:rsidRDefault="003F36B8" w:rsidP="003F36B8">
      <w:pPr>
        <w:rPr>
          <w:bCs/>
        </w:rPr>
      </w:pPr>
      <w:r w:rsidRPr="00AB747B">
        <w:rPr>
          <w:bCs/>
        </w:rPr>
        <w:t>Le CHAB est un établissement multisite de plus de 1000 lits et places tous secteurs confondus, sur un patrimoine d’une surface d’environ 80 000m² avec 2 sites géographiques principaux, et des sites annexes :</w:t>
      </w:r>
    </w:p>
    <w:p w14:paraId="1576A6B0" w14:textId="77777777" w:rsidR="003F36B8" w:rsidRPr="00AB747B" w:rsidRDefault="003F36B8" w:rsidP="003F36B8">
      <w:pPr>
        <w:rPr>
          <w:bCs/>
        </w:rPr>
      </w:pPr>
      <w:r w:rsidRPr="00AB747B">
        <w:rPr>
          <w:bCs/>
        </w:rPr>
        <w:t>•</w:t>
      </w:r>
      <w:r w:rsidRPr="00AB747B">
        <w:rPr>
          <w:bCs/>
        </w:rPr>
        <w:tab/>
        <w:t xml:space="preserve">Sur Bayeux </w:t>
      </w:r>
    </w:p>
    <w:p w14:paraId="03E56098" w14:textId="77777777" w:rsidR="003F36B8" w:rsidRPr="00AB747B" w:rsidRDefault="003F36B8" w:rsidP="003F36B8">
      <w:pPr>
        <w:pStyle w:val="Paragraphedeliste"/>
        <w:numPr>
          <w:ilvl w:val="0"/>
          <w:numId w:val="5"/>
        </w:numPr>
        <w:rPr>
          <w:bCs/>
        </w:rPr>
      </w:pPr>
      <w:r w:rsidRPr="00AB747B">
        <w:rPr>
          <w:bCs/>
        </w:rPr>
        <w:t>MCO</w:t>
      </w:r>
    </w:p>
    <w:p w14:paraId="11B7529B" w14:textId="77777777" w:rsidR="003F36B8" w:rsidRPr="00AB747B" w:rsidRDefault="003F36B8" w:rsidP="003F36B8">
      <w:pPr>
        <w:pStyle w:val="Paragraphedeliste"/>
        <w:numPr>
          <w:ilvl w:val="0"/>
          <w:numId w:val="5"/>
        </w:numPr>
        <w:rPr>
          <w:bCs/>
        </w:rPr>
      </w:pPr>
      <w:r w:rsidRPr="00AB747B">
        <w:rPr>
          <w:bCs/>
        </w:rPr>
        <w:t>Santé mentale (adultes, adolescents et enfants)</w:t>
      </w:r>
    </w:p>
    <w:p w14:paraId="40E8BE4E" w14:textId="77777777" w:rsidR="003F36B8" w:rsidRPr="00AB747B" w:rsidRDefault="003F36B8" w:rsidP="003F36B8">
      <w:pPr>
        <w:pStyle w:val="Paragraphedeliste"/>
        <w:numPr>
          <w:ilvl w:val="0"/>
          <w:numId w:val="5"/>
        </w:numPr>
        <w:rPr>
          <w:bCs/>
        </w:rPr>
      </w:pPr>
      <w:r w:rsidRPr="00AB747B">
        <w:rPr>
          <w:bCs/>
        </w:rPr>
        <w:t>Maison d’Accueil Spécialisé</w:t>
      </w:r>
    </w:p>
    <w:p w14:paraId="3BD98071" w14:textId="77777777" w:rsidR="003F36B8" w:rsidRPr="00AB747B" w:rsidRDefault="003F36B8" w:rsidP="003F36B8">
      <w:pPr>
        <w:pStyle w:val="Paragraphedeliste"/>
        <w:numPr>
          <w:ilvl w:val="0"/>
          <w:numId w:val="5"/>
        </w:numPr>
        <w:rPr>
          <w:bCs/>
        </w:rPr>
      </w:pPr>
      <w:r w:rsidRPr="00AB747B">
        <w:rPr>
          <w:bCs/>
        </w:rPr>
        <w:t>USLD et CSG</w:t>
      </w:r>
    </w:p>
    <w:p w14:paraId="22213B2E" w14:textId="77777777" w:rsidR="003F36B8" w:rsidRPr="00AB747B" w:rsidRDefault="003F36B8" w:rsidP="003F36B8">
      <w:pPr>
        <w:pStyle w:val="Paragraphedeliste"/>
        <w:numPr>
          <w:ilvl w:val="0"/>
          <w:numId w:val="5"/>
        </w:numPr>
        <w:rPr>
          <w:bCs/>
        </w:rPr>
      </w:pPr>
      <w:r w:rsidRPr="00AB747B">
        <w:rPr>
          <w:bCs/>
        </w:rPr>
        <w:t>SMR Gériatrique</w:t>
      </w:r>
    </w:p>
    <w:p w14:paraId="6FE81C2A" w14:textId="77777777" w:rsidR="003F36B8" w:rsidRPr="00AB747B" w:rsidRDefault="003F36B8" w:rsidP="003F36B8">
      <w:pPr>
        <w:pStyle w:val="Paragraphedeliste"/>
        <w:numPr>
          <w:ilvl w:val="0"/>
          <w:numId w:val="5"/>
        </w:numPr>
        <w:rPr>
          <w:bCs/>
        </w:rPr>
      </w:pPr>
      <w:r w:rsidRPr="00AB747B">
        <w:rPr>
          <w:bCs/>
        </w:rPr>
        <w:t xml:space="preserve">EHPAD </w:t>
      </w:r>
    </w:p>
    <w:p w14:paraId="368D69E6" w14:textId="77777777" w:rsidR="003F36B8" w:rsidRPr="00AB747B" w:rsidRDefault="003F36B8" w:rsidP="003F36B8">
      <w:pPr>
        <w:pStyle w:val="Paragraphedeliste"/>
        <w:numPr>
          <w:ilvl w:val="0"/>
          <w:numId w:val="5"/>
        </w:numPr>
        <w:rPr>
          <w:bCs/>
        </w:rPr>
      </w:pPr>
      <w:r w:rsidRPr="00AB747B">
        <w:rPr>
          <w:bCs/>
        </w:rPr>
        <w:t>Logistique</w:t>
      </w:r>
    </w:p>
    <w:p w14:paraId="6A247318" w14:textId="77979C27" w:rsidR="003F36B8" w:rsidRPr="00AB747B" w:rsidRDefault="003F36B8" w:rsidP="003F36B8">
      <w:pPr>
        <w:ind w:left="708"/>
        <w:rPr>
          <w:bCs/>
        </w:rPr>
      </w:pPr>
      <w:r w:rsidRPr="00AB747B">
        <w:rPr>
          <w:bCs/>
        </w:rPr>
        <w:lastRenderedPageBreak/>
        <w:t xml:space="preserve">A Bayeux le CHAB est éclaté sur 3 sites principaux : Nesmond (MCO + plateau technique) 302 lits sur 23.000 m², Champs Fleury (EHPAD, ULSD, SMR Gériatrique, CSG) 210 lits sur 15.000 m² et Vaux sur Aure (Santé mentale, Mas, </w:t>
      </w:r>
      <w:proofErr w:type="spellStart"/>
      <w:r w:rsidRPr="00AB747B">
        <w:rPr>
          <w:bCs/>
        </w:rPr>
        <w:t>Ifas</w:t>
      </w:r>
      <w:proofErr w:type="spellEnd"/>
      <w:r w:rsidR="00D92B54" w:rsidRPr="00AB747B">
        <w:rPr>
          <w:bCs/>
        </w:rPr>
        <w:t xml:space="preserve"> et logistique</w:t>
      </w:r>
      <w:r w:rsidRPr="00AB747B">
        <w:rPr>
          <w:bCs/>
        </w:rPr>
        <w:t>) avec 75 lits sur 17.000 m².</w:t>
      </w:r>
    </w:p>
    <w:p w14:paraId="1360580E" w14:textId="77777777" w:rsidR="003F36B8" w:rsidRPr="00AB747B" w:rsidRDefault="003F36B8" w:rsidP="003F36B8">
      <w:pPr>
        <w:rPr>
          <w:bCs/>
        </w:rPr>
      </w:pPr>
      <w:r w:rsidRPr="00AB747B">
        <w:rPr>
          <w:bCs/>
        </w:rPr>
        <w:t>•</w:t>
      </w:r>
      <w:r w:rsidRPr="00AB747B">
        <w:rPr>
          <w:bCs/>
        </w:rPr>
        <w:tab/>
        <w:t xml:space="preserve">Sur Aunay </w:t>
      </w:r>
    </w:p>
    <w:p w14:paraId="721EDFFC" w14:textId="77777777" w:rsidR="003F36B8" w:rsidRPr="00AB747B" w:rsidRDefault="003F36B8" w:rsidP="003F36B8">
      <w:pPr>
        <w:ind w:left="708"/>
        <w:rPr>
          <w:bCs/>
        </w:rPr>
      </w:pPr>
      <w:r w:rsidRPr="00AB747B">
        <w:rPr>
          <w:bCs/>
        </w:rPr>
        <w:t>A Aunay le site est composé des services suivants</w:t>
      </w:r>
    </w:p>
    <w:p w14:paraId="2583AAA7" w14:textId="77777777" w:rsidR="003F36B8" w:rsidRPr="00AB747B" w:rsidRDefault="003F36B8" w:rsidP="003F36B8">
      <w:pPr>
        <w:pStyle w:val="Paragraphedeliste"/>
        <w:numPr>
          <w:ilvl w:val="0"/>
          <w:numId w:val="5"/>
        </w:numPr>
        <w:rPr>
          <w:bCs/>
        </w:rPr>
      </w:pPr>
      <w:r w:rsidRPr="00AB747B">
        <w:rPr>
          <w:bCs/>
        </w:rPr>
        <w:t>Un centre de premiers soins</w:t>
      </w:r>
    </w:p>
    <w:p w14:paraId="473695EB" w14:textId="77777777" w:rsidR="003F36B8" w:rsidRPr="00AB747B" w:rsidRDefault="003F36B8" w:rsidP="003F36B8">
      <w:pPr>
        <w:pStyle w:val="Paragraphedeliste"/>
        <w:numPr>
          <w:ilvl w:val="0"/>
          <w:numId w:val="5"/>
        </w:numPr>
        <w:rPr>
          <w:bCs/>
        </w:rPr>
      </w:pPr>
      <w:r w:rsidRPr="00AB747B">
        <w:rPr>
          <w:bCs/>
        </w:rPr>
        <w:t>Un service d’imagerie médicale</w:t>
      </w:r>
    </w:p>
    <w:p w14:paraId="14223CA1" w14:textId="77777777" w:rsidR="003F36B8" w:rsidRPr="00AB747B" w:rsidRDefault="003F36B8" w:rsidP="003F36B8">
      <w:pPr>
        <w:pStyle w:val="Paragraphedeliste"/>
        <w:numPr>
          <w:ilvl w:val="0"/>
          <w:numId w:val="5"/>
        </w:numPr>
        <w:rPr>
          <w:bCs/>
        </w:rPr>
      </w:pPr>
      <w:r w:rsidRPr="00AB747B">
        <w:rPr>
          <w:bCs/>
        </w:rPr>
        <w:t>Un service de consultations externes multidisciplinaires</w:t>
      </w:r>
    </w:p>
    <w:p w14:paraId="007CA151" w14:textId="77777777" w:rsidR="003F36B8" w:rsidRPr="00AB747B" w:rsidRDefault="003F36B8" w:rsidP="003F36B8">
      <w:pPr>
        <w:pStyle w:val="Paragraphedeliste"/>
        <w:numPr>
          <w:ilvl w:val="0"/>
          <w:numId w:val="5"/>
        </w:numPr>
        <w:rPr>
          <w:bCs/>
        </w:rPr>
      </w:pPr>
      <w:r w:rsidRPr="00AB747B">
        <w:rPr>
          <w:bCs/>
        </w:rPr>
        <w:t>Un service de consultations médico psycho sociologique pour enfants et adolescents</w:t>
      </w:r>
    </w:p>
    <w:p w14:paraId="48455613" w14:textId="77777777" w:rsidR="003F36B8" w:rsidRPr="00AB747B" w:rsidRDefault="003F36B8" w:rsidP="003F36B8">
      <w:pPr>
        <w:pStyle w:val="Paragraphedeliste"/>
        <w:numPr>
          <w:ilvl w:val="0"/>
          <w:numId w:val="5"/>
        </w:numPr>
        <w:rPr>
          <w:bCs/>
        </w:rPr>
      </w:pPr>
      <w:r w:rsidRPr="00AB747B">
        <w:rPr>
          <w:bCs/>
        </w:rPr>
        <w:t>4 places d’Hospitalisation de jour (HDJ)</w:t>
      </w:r>
    </w:p>
    <w:p w14:paraId="2703F2D8" w14:textId="77777777" w:rsidR="003F36B8" w:rsidRPr="00AB747B" w:rsidRDefault="003F36B8" w:rsidP="003F36B8">
      <w:pPr>
        <w:pStyle w:val="Paragraphedeliste"/>
        <w:numPr>
          <w:ilvl w:val="0"/>
          <w:numId w:val="5"/>
        </w:numPr>
        <w:rPr>
          <w:bCs/>
        </w:rPr>
      </w:pPr>
      <w:r w:rsidRPr="00AB747B">
        <w:rPr>
          <w:bCs/>
        </w:rPr>
        <w:t>30 lits de SMR Neuro cognitif</w:t>
      </w:r>
    </w:p>
    <w:p w14:paraId="5D880289" w14:textId="77777777" w:rsidR="003F36B8" w:rsidRPr="00AB747B" w:rsidRDefault="003F36B8" w:rsidP="003F36B8">
      <w:pPr>
        <w:pStyle w:val="Paragraphedeliste"/>
        <w:numPr>
          <w:ilvl w:val="0"/>
          <w:numId w:val="5"/>
        </w:numPr>
        <w:rPr>
          <w:bCs/>
        </w:rPr>
      </w:pPr>
      <w:r w:rsidRPr="00AB747B">
        <w:rPr>
          <w:bCs/>
        </w:rPr>
        <w:t>17 lits de SMR Neuro locomoteur</w:t>
      </w:r>
    </w:p>
    <w:p w14:paraId="45D63935" w14:textId="77777777" w:rsidR="003F36B8" w:rsidRPr="00AB747B" w:rsidRDefault="003F36B8" w:rsidP="003F36B8">
      <w:pPr>
        <w:pStyle w:val="Paragraphedeliste"/>
        <w:numPr>
          <w:ilvl w:val="0"/>
          <w:numId w:val="5"/>
        </w:numPr>
        <w:rPr>
          <w:bCs/>
        </w:rPr>
      </w:pPr>
      <w:r w:rsidRPr="00AB747B">
        <w:rPr>
          <w:bCs/>
        </w:rPr>
        <w:t>15 lits de SMR Polyvalent</w:t>
      </w:r>
    </w:p>
    <w:p w14:paraId="465D6E43" w14:textId="77777777" w:rsidR="003F36B8" w:rsidRPr="00AB747B" w:rsidRDefault="003F36B8" w:rsidP="003F36B8">
      <w:pPr>
        <w:pStyle w:val="Paragraphedeliste"/>
        <w:numPr>
          <w:ilvl w:val="0"/>
          <w:numId w:val="5"/>
        </w:numPr>
        <w:rPr>
          <w:bCs/>
        </w:rPr>
      </w:pPr>
      <w:r w:rsidRPr="00AB747B">
        <w:rPr>
          <w:bCs/>
        </w:rPr>
        <w:t>3 lits dédiés de sons palliatifs</w:t>
      </w:r>
    </w:p>
    <w:p w14:paraId="095BC92C" w14:textId="77777777" w:rsidR="003F36B8" w:rsidRPr="00AB747B" w:rsidRDefault="003F36B8" w:rsidP="003F36B8">
      <w:pPr>
        <w:pStyle w:val="Paragraphedeliste"/>
        <w:numPr>
          <w:ilvl w:val="0"/>
          <w:numId w:val="5"/>
        </w:numPr>
        <w:rPr>
          <w:bCs/>
        </w:rPr>
      </w:pPr>
      <w:r w:rsidRPr="00AB747B">
        <w:rPr>
          <w:bCs/>
        </w:rPr>
        <w:t>8 lits pour personnes en état végétatif persistant (EVP)</w:t>
      </w:r>
    </w:p>
    <w:p w14:paraId="214165BE" w14:textId="77777777" w:rsidR="003F36B8" w:rsidRPr="00AB747B" w:rsidRDefault="003F36B8" w:rsidP="003F36B8">
      <w:pPr>
        <w:pStyle w:val="Paragraphedeliste"/>
        <w:numPr>
          <w:ilvl w:val="0"/>
          <w:numId w:val="5"/>
        </w:numPr>
        <w:rPr>
          <w:bCs/>
        </w:rPr>
      </w:pPr>
      <w:r w:rsidRPr="00AB747B">
        <w:rPr>
          <w:bCs/>
        </w:rPr>
        <w:t>106 lits d’EHAPD, plus 4 lits d’hébergement temporaire</w:t>
      </w:r>
    </w:p>
    <w:p w14:paraId="64E8EBCF" w14:textId="77777777" w:rsidR="003F36B8" w:rsidRPr="00AB747B" w:rsidRDefault="003F36B8" w:rsidP="003F36B8">
      <w:pPr>
        <w:rPr>
          <w:bCs/>
        </w:rPr>
      </w:pPr>
      <w:r w:rsidRPr="00AB747B">
        <w:rPr>
          <w:bCs/>
        </w:rPr>
        <w:t xml:space="preserve">               183 lits au total pour une surface de 24.000 m².</w:t>
      </w:r>
    </w:p>
    <w:p w14:paraId="423565D4" w14:textId="77777777" w:rsidR="003F36B8" w:rsidRPr="00AB747B" w:rsidRDefault="003F36B8" w:rsidP="003F36B8">
      <w:pPr>
        <w:rPr>
          <w:bCs/>
        </w:rPr>
      </w:pPr>
      <w:r w:rsidRPr="00AB747B">
        <w:rPr>
          <w:bCs/>
        </w:rPr>
        <w:t>•</w:t>
      </w:r>
      <w:r w:rsidRPr="00AB747B">
        <w:rPr>
          <w:bCs/>
        </w:rPr>
        <w:tab/>
        <w:t>Sur Hérouville-Saint-Clair :</w:t>
      </w:r>
    </w:p>
    <w:p w14:paraId="159053AE" w14:textId="77777777" w:rsidR="003F36B8" w:rsidRPr="00AB747B" w:rsidRDefault="003F36B8" w:rsidP="003F36B8">
      <w:pPr>
        <w:pStyle w:val="Paragraphedeliste"/>
        <w:numPr>
          <w:ilvl w:val="0"/>
          <w:numId w:val="28"/>
        </w:numPr>
        <w:rPr>
          <w:bCs/>
        </w:rPr>
      </w:pPr>
      <w:r w:rsidRPr="00AB747B">
        <w:rPr>
          <w:bCs/>
        </w:rPr>
        <w:t>Un accueil de jour pour enfants quartier haute folie</w:t>
      </w:r>
    </w:p>
    <w:p w14:paraId="5CE6EFA2" w14:textId="5BE4AD54" w:rsidR="003F36B8" w:rsidRPr="00AB747B" w:rsidRDefault="003F36B8" w:rsidP="003F36B8">
      <w:pPr>
        <w:pStyle w:val="Paragraphedeliste"/>
        <w:numPr>
          <w:ilvl w:val="0"/>
          <w:numId w:val="28"/>
        </w:numPr>
        <w:rPr>
          <w:bCs/>
        </w:rPr>
      </w:pPr>
      <w:r w:rsidRPr="00AB747B">
        <w:rPr>
          <w:bCs/>
        </w:rPr>
        <w:t>Un CMPEA avenue de Cambridge</w:t>
      </w:r>
    </w:p>
    <w:p w14:paraId="597DF815" w14:textId="5AF70FEF" w:rsidR="00930CDD" w:rsidRPr="003A3D2E" w:rsidRDefault="00930CDD" w:rsidP="00930CDD">
      <w:pPr>
        <w:spacing w:after="0" w:line="240" w:lineRule="auto"/>
        <w:jc w:val="both"/>
        <w:rPr>
          <w:rFonts w:cstheme="minorHAnsi"/>
        </w:rPr>
      </w:pPr>
      <w:r w:rsidRPr="003A3D2E">
        <w:rPr>
          <w:rFonts w:cstheme="minorHAnsi"/>
          <w:u w:val="single"/>
        </w:rPr>
        <w:t>Effectif formation</w:t>
      </w:r>
      <w:r w:rsidRPr="003A3D2E">
        <w:rPr>
          <w:rFonts w:cstheme="minorHAnsi"/>
        </w:rPr>
        <w:t xml:space="preserve"> : 12 agents </w:t>
      </w:r>
      <w:r w:rsidR="00F60A92" w:rsidRPr="003A3D2E">
        <w:rPr>
          <w:rFonts w:cstheme="minorHAnsi"/>
        </w:rPr>
        <w:t xml:space="preserve">à former pour l’ensemble du </w:t>
      </w:r>
      <w:r w:rsidRPr="003A3D2E">
        <w:rPr>
          <w:rFonts w:cstheme="minorHAnsi"/>
        </w:rPr>
        <w:t xml:space="preserve">CH </w:t>
      </w:r>
      <w:proofErr w:type="spellStart"/>
      <w:r w:rsidRPr="003A3D2E">
        <w:rPr>
          <w:rFonts w:cstheme="minorHAnsi"/>
        </w:rPr>
        <w:t>Aunay</w:t>
      </w:r>
      <w:proofErr w:type="spellEnd"/>
      <w:r w:rsidRPr="003A3D2E">
        <w:rPr>
          <w:rFonts w:cstheme="minorHAnsi"/>
        </w:rPr>
        <w:t xml:space="preserve">-Bayeux </w:t>
      </w:r>
    </w:p>
    <w:p w14:paraId="3A769967" w14:textId="77777777" w:rsidR="00F60A92" w:rsidRPr="003A3D2E" w:rsidRDefault="00F60A92" w:rsidP="00930CDD">
      <w:pPr>
        <w:spacing w:after="0" w:line="240" w:lineRule="auto"/>
        <w:jc w:val="both"/>
        <w:rPr>
          <w:rFonts w:cstheme="minorHAnsi"/>
          <w:u w:val="single"/>
        </w:rPr>
      </w:pPr>
    </w:p>
    <w:p w14:paraId="50A33537" w14:textId="532B2D53" w:rsidR="00930CDD" w:rsidRPr="003A3D2E" w:rsidRDefault="00930CDD" w:rsidP="00930CDD">
      <w:pPr>
        <w:spacing w:after="0" w:line="240" w:lineRule="auto"/>
        <w:jc w:val="both"/>
        <w:rPr>
          <w:rFonts w:cstheme="minorHAnsi"/>
        </w:rPr>
      </w:pPr>
      <w:r w:rsidRPr="003A3D2E">
        <w:rPr>
          <w:rFonts w:cstheme="minorHAnsi"/>
          <w:u w:val="single"/>
        </w:rPr>
        <w:t>Nombre de visite annuelle de maintenance préventive</w:t>
      </w:r>
      <w:r w:rsidRPr="003A3D2E">
        <w:rPr>
          <w:rFonts w:cstheme="minorHAnsi"/>
        </w:rPr>
        <w:t> : 2</w:t>
      </w:r>
    </w:p>
    <w:p w14:paraId="78CB611D" w14:textId="72C129DF" w:rsidR="003F36B8" w:rsidRPr="00AB747B" w:rsidRDefault="003F36B8" w:rsidP="003F36B8">
      <w:pPr>
        <w:pStyle w:val="En-tte"/>
        <w:numPr>
          <w:ilvl w:val="0"/>
          <w:numId w:val="1"/>
        </w:numPr>
        <w:tabs>
          <w:tab w:val="clear" w:pos="4536"/>
          <w:tab w:val="clear" w:pos="9072"/>
        </w:tabs>
        <w:spacing w:before="120" w:after="120"/>
        <w:jc w:val="both"/>
        <w:rPr>
          <w:rFonts w:cstheme="minorHAnsi"/>
          <w:b/>
          <w:caps/>
          <w:u w:val="single"/>
        </w:rPr>
      </w:pPr>
      <w:r w:rsidRPr="00AB747B">
        <w:rPr>
          <w:rFonts w:cstheme="minorHAnsi"/>
          <w:b/>
          <w:caps/>
          <w:u w:val="single"/>
        </w:rPr>
        <w:t>DESCRPTION DES SITEs de bayeux</w:t>
      </w:r>
    </w:p>
    <w:p w14:paraId="2D5982A2" w14:textId="77777777" w:rsidR="003F36B8" w:rsidRPr="00AB747B" w:rsidRDefault="003F36B8" w:rsidP="003F36B8">
      <w:pPr>
        <w:rPr>
          <w:bCs/>
        </w:rPr>
      </w:pPr>
      <w:r w:rsidRPr="00AB747B">
        <w:rPr>
          <w:bCs/>
        </w:rPr>
        <w:t>Les sites sur Bayeux sont composés de plusieurs bâtiments classés de la manière suivante.</w:t>
      </w:r>
    </w:p>
    <w:p w14:paraId="5DF5464F" w14:textId="77777777" w:rsidR="003F36B8" w:rsidRPr="00AB747B" w:rsidRDefault="003F36B8" w:rsidP="003F36B8">
      <w:pPr>
        <w:rPr>
          <w:rFonts w:cstheme="minorHAnsi"/>
          <w:caps/>
        </w:rPr>
      </w:pPr>
      <w:r w:rsidRPr="00AB747B">
        <w:rPr>
          <w:bCs/>
        </w:rPr>
        <w:t>Le contrat concerne les bâtiments suivants :</w:t>
      </w:r>
    </w:p>
    <w:tbl>
      <w:tblPr>
        <w:tblStyle w:val="Grilledutableau"/>
        <w:tblW w:w="9493" w:type="dxa"/>
        <w:jc w:val="center"/>
        <w:tblLook w:val="04A0" w:firstRow="1" w:lastRow="0" w:firstColumn="1" w:lastColumn="0" w:noHBand="0" w:noVBand="1"/>
      </w:tblPr>
      <w:tblGrid>
        <w:gridCol w:w="3964"/>
        <w:gridCol w:w="2410"/>
        <w:gridCol w:w="3119"/>
      </w:tblGrid>
      <w:tr w:rsidR="00AB747B" w:rsidRPr="00AB747B" w14:paraId="48DBBBD6" w14:textId="77777777" w:rsidTr="00D74739">
        <w:trPr>
          <w:trHeight w:val="375"/>
          <w:jc w:val="center"/>
        </w:trPr>
        <w:tc>
          <w:tcPr>
            <w:tcW w:w="3964" w:type="dxa"/>
            <w:shd w:val="clear" w:color="auto" w:fill="0F4C81"/>
          </w:tcPr>
          <w:p w14:paraId="25972D27" w14:textId="77777777" w:rsidR="003F36B8" w:rsidRPr="00D74739" w:rsidRDefault="003F36B8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  <w:b/>
                <w:color w:val="FFFFFF" w:themeColor="background1"/>
              </w:rPr>
            </w:pPr>
            <w:bookmarkStart w:id="4" w:name="_Hlk201062217"/>
            <w:r w:rsidRPr="00D74739">
              <w:rPr>
                <w:rFonts w:cs="Courier New"/>
                <w:b/>
                <w:color w:val="FFFFFF" w:themeColor="background1"/>
              </w:rPr>
              <w:t>Site</w:t>
            </w:r>
          </w:p>
        </w:tc>
        <w:tc>
          <w:tcPr>
            <w:tcW w:w="2410" w:type="dxa"/>
            <w:shd w:val="clear" w:color="auto" w:fill="0F4C81"/>
            <w:vAlign w:val="center"/>
          </w:tcPr>
          <w:p w14:paraId="33ABEC96" w14:textId="77777777" w:rsidR="003F36B8" w:rsidRPr="00D74739" w:rsidRDefault="003F36B8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  <w:b/>
                <w:color w:val="FFFFFF" w:themeColor="background1"/>
              </w:rPr>
            </w:pPr>
            <w:r w:rsidRPr="00D74739">
              <w:rPr>
                <w:rFonts w:cs="Courier New"/>
                <w:b/>
                <w:color w:val="FFFFFF" w:themeColor="background1"/>
              </w:rPr>
              <w:t>Typologie de Bâtiment</w:t>
            </w:r>
          </w:p>
        </w:tc>
        <w:tc>
          <w:tcPr>
            <w:tcW w:w="3119" w:type="dxa"/>
            <w:shd w:val="clear" w:color="auto" w:fill="0F4C81"/>
            <w:vAlign w:val="center"/>
          </w:tcPr>
          <w:p w14:paraId="65A011E7" w14:textId="77777777" w:rsidR="003F36B8" w:rsidRPr="00D74739" w:rsidRDefault="003F36B8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  <w:b/>
                <w:color w:val="FFFFFF" w:themeColor="background1"/>
              </w:rPr>
            </w:pPr>
            <w:r w:rsidRPr="00D74739">
              <w:rPr>
                <w:rFonts w:cs="Courier New"/>
                <w:b/>
                <w:color w:val="FFFFFF" w:themeColor="background1"/>
              </w:rPr>
              <w:t>Nom du Bâtiment</w:t>
            </w:r>
          </w:p>
        </w:tc>
      </w:tr>
      <w:bookmarkEnd w:id="4"/>
      <w:tr w:rsidR="00AB747B" w:rsidRPr="00AB747B" w14:paraId="1DB2FCBC" w14:textId="77777777" w:rsidTr="00D74739">
        <w:trPr>
          <w:trHeight w:val="375"/>
          <w:jc w:val="center"/>
        </w:trPr>
        <w:tc>
          <w:tcPr>
            <w:tcW w:w="3964" w:type="dxa"/>
            <w:vMerge w:val="restart"/>
            <w:vAlign w:val="center"/>
          </w:tcPr>
          <w:p w14:paraId="30C1D051" w14:textId="77777777" w:rsidR="003F36B8" w:rsidRPr="00AB747B" w:rsidRDefault="003F36B8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AB747B">
              <w:rPr>
                <w:rFonts w:cs="Courier New"/>
              </w:rPr>
              <w:t>Centre Hospitalier rue de Nesmond à Bayeux</w:t>
            </w:r>
          </w:p>
        </w:tc>
        <w:tc>
          <w:tcPr>
            <w:tcW w:w="2410" w:type="dxa"/>
            <w:vMerge w:val="restart"/>
            <w:vAlign w:val="center"/>
          </w:tcPr>
          <w:p w14:paraId="16618985" w14:textId="77777777" w:rsidR="003F36B8" w:rsidRPr="00AB747B" w:rsidRDefault="003F36B8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AB747B">
              <w:rPr>
                <w:rFonts w:cs="Courier New"/>
              </w:rPr>
              <w:t>ERP U 2</w:t>
            </w:r>
            <w:r w:rsidRPr="00AB747B">
              <w:rPr>
                <w:rFonts w:cs="Courier New"/>
                <w:vertAlign w:val="superscript"/>
              </w:rPr>
              <w:t>ème</w:t>
            </w:r>
            <w:r w:rsidRPr="00AB747B">
              <w:rPr>
                <w:rFonts w:cs="Courier New"/>
              </w:rPr>
              <w:t xml:space="preserve"> catégorie</w:t>
            </w:r>
          </w:p>
        </w:tc>
        <w:tc>
          <w:tcPr>
            <w:tcW w:w="3119" w:type="dxa"/>
            <w:vAlign w:val="center"/>
          </w:tcPr>
          <w:p w14:paraId="36E581D8" w14:textId="77777777" w:rsidR="003F36B8" w:rsidRPr="00AB747B" w:rsidRDefault="003F36B8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  <w:r w:rsidRPr="00AB747B">
              <w:rPr>
                <w:rFonts w:cs="Courier New"/>
              </w:rPr>
              <w:t>Bât hôpital</w:t>
            </w:r>
          </w:p>
        </w:tc>
      </w:tr>
      <w:tr w:rsidR="00AB747B" w:rsidRPr="00AB747B" w14:paraId="286A6C09" w14:textId="77777777" w:rsidTr="00D74739">
        <w:trPr>
          <w:trHeight w:val="493"/>
          <w:jc w:val="center"/>
        </w:trPr>
        <w:tc>
          <w:tcPr>
            <w:tcW w:w="3964" w:type="dxa"/>
            <w:vMerge/>
          </w:tcPr>
          <w:p w14:paraId="769673C9" w14:textId="77777777" w:rsidR="003F36B8" w:rsidRPr="00AB747B" w:rsidRDefault="003F36B8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</w:p>
        </w:tc>
        <w:tc>
          <w:tcPr>
            <w:tcW w:w="2410" w:type="dxa"/>
            <w:vMerge/>
          </w:tcPr>
          <w:p w14:paraId="04E4EEC5" w14:textId="77777777" w:rsidR="003F36B8" w:rsidRPr="00AB747B" w:rsidRDefault="003F36B8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</w:p>
        </w:tc>
        <w:tc>
          <w:tcPr>
            <w:tcW w:w="3119" w:type="dxa"/>
            <w:vAlign w:val="center"/>
          </w:tcPr>
          <w:p w14:paraId="5DA89BB6" w14:textId="77777777" w:rsidR="003F36B8" w:rsidRPr="00AB747B" w:rsidRDefault="003F36B8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  <w:r w:rsidRPr="00AB747B">
              <w:rPr>
                <w:rFonts w:cs="Courier New"/>
              </w:rPr>
              <w:t>Plateau technique</w:t>
            </w:r>
          </w:p>
        </w:tc>
      </w:tr>
      <w:tr w:rsidR="00AB747B" w:rsidRPr="00AB747B" w14:paraId="407CA854" w14:textId="77777777" w:rsidTr="00D74739">
        <w:trPr>
          <w:trHeight w:val="375"/>
          <w:jc w:val="center"/>
        </w:trPr>
        <w:tc>
          <w:tcPr>
            <w:tcW w:w="3964" w:type="dxa"/>
            <w:vMerge/>
          </w:tcPr>
          <w:p w14:paraId="15BF63B9" w14:textId="77777777" w:rsidR="003F36B8" w:rsidRPr="00AB747B" w:rsidRDefault="003F36B8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6A616A80" w14:textId="77777777" w:rsidR="003F36B8" w:rsidRPr="00AB747B" w:rsidRDefault="003F36B8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AB747B">
              <w:rPr>
                <w:rFonts w:cs="Courier New"/>
              </w:rPr>
              <w:t>Code du travail</w:t>
            </w:r>
          </w:p>
        </w:tc>
        <w:tc>
          <w:tcPr>
            <w:tcW w:w="3119" w:type="dxa"/>
            <w:vAlign w:val="center"/>
          </w:tcPr>
          <w:p w14:paraId="363F967A" w14:textId="77777777" w:rsidR="003F36B8" w:rsidRPr="00AB747B" w:rsidRDefault="003F36B8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  <w:r w:rsidRPr="00AB747B">
              <w:rPr>
                <w:rFonts w:cs="Courier New"/>
              </w:rPr>
              <w:t>Chaufferie</w:t>
            </w:r>
          </w:p>
        </w:tc>
      </w:tr>
      <w:tr w:rsidR="00AB747B" w:rsidRPr="00AB747B" w14:paraId="2E9F4264" w14:textId="77777777" w:rsidTr="00D74739">
        <w:trPr>
          <w:trHeight w:val="375"/>
          <w:jc w:val="center"/>
        </w:trPr>
        <w:tc>
          <w:tcPr>
            <w:tcW w:w="3964" w:type="dxa"/>
            <w:vMerge/>
          </w:tcPr>
          <w:p w14:paraId="09526879" w14:textId="77777777" w:rsidR="003F36B8" w:rsidRPr="00AB747B" w:rsidRDefault="003F36B8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</w:p>
        </w:tc>
        <w:tc>
          <w:tcPr>
            <w:tcW w:w="2410" w:type="dxa"/>
            <w:vMerge/>
            <w:vAlign w:val="center"/>
          </w:tcPr>
          <w:p w14:paraId="397EA826" w14:textId="77777777" w:rsidR="003F36B8" w:rsidRPr="00AB747B" w:rsidRDefault="003F36B8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3119" w:type="dxa"/>
            <w:vAlign w:val="center"/>
          </w:tcPr>
          <w:p w14:paraId="4B058A81" w14:textId="77777777" w:rsidR="003F36B8" w:rsidRPr="00AB747B" w:rsidRDefault="003F36B8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  <w:r w:rsidRPr="00AB747B">
              <w:rPr>
                <w:rFonts w:cs="Courier New"/>
              </w:rPr>
              <w:t>Bâtiment « énergies »</w:t>
            </w:r>
          </w:p>
        </w:tc>
      </w:tr>
      <w:tr w:rsidR="00AB747B" w:rsidRPr="00AB747B" w14:paraId="285CEE2D" w14:textId="77777777" w:rsidTr="00D74739">
        <w:trPr>
          <w:trHeight w:val="375"/>
          <w:jc w:val="center"/>
        </w:trPr>
        <w:tc>
          <w:tcPr>
            <w:tcW w:w="3964" w:type="dxa"/>
            <w:vMerge/>
          </w:tcPr>
          <w:p w14:paraId="2EC2D3C4" w14:textId="77777777" w:rsidR="003F36B8" w:rsidRPr="00AB747B" w:rsidRDefault="003F36B8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</w:p>
        </w:tc>
        <w:tc>
          <w:tcPr>
            <w:tcW w:w="2410" w:type="dxa"/>
            <w:vMerge/>
            <w:vAlign w:val="center"/>
          </w:tcPr>
          <w:p w14:paraId="0342CD17" w14:textId="77777777" w:rsidR="003F36B8" w:rsidRPr="00AB747B" w:rsidRDefault="003F36B8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3119" w:type="dxa"/>
            <w:vAlign w:val="center"/>
          </w:tcPr>
          <w:p w14:paraId="34C29863" w14:textId="77777777" w:rsidR="003F36B8" w:rsidRPr="00AB747B" w:rsidRDefault="003F36B8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  <w:r w:rsidRPr="00AB747B">
              <w:rPr>
                <w:rFonts w:cs="Courier New"/>
              </w:rPr>
              <w:t>Pharmacie/vestiaires</w:t>
            </w:r>
          </w:p>
        </w:tc>
      </w:tr>
      <w:tr w:rsidR="00AB747B" w:rsidRPr="00AB747B" w14:paraId="4E1D207E" w14:textId="77777777" w:rsidTr="00D74739">
        <w:trPr>
          <w:trHeight w:val="375"/>
          <w:jc w:val="center"/>
        </w:trPr>
        <w:tc>
          <w:tcPr>
            <w:tcW w:w="3964" w:type="dxa"/>
            <w:vMerge/>
          </w:tcPr>
          <w:p w14:paraId="102A0785" w14:textId="77777777" w:rsidR="003F36B8" w:rsidRPr="00AB747B" w:rsidRDefault="003F36B8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</w:p>
        </w:tc>
        <w:tc>
          <w:tcPr>
            <w:tcW w:w="2410" w:type="dxa"/>
            <w:vMerge/>
            <w:vAlign w:val="center"/>
          </w:tcPr>
          <w:p w14:paraId="376F449F" w14:textId="77777777" w:rsidR="003F36B8" w:rsidRPr="00AB747B" w:rsidRDefault="003F36B8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3119" w:type="dxa"/>
            <w:vAlign w:val="center"/>
          </w:tcPr>
          <w:p w14:paraId="42A8504B" w14:textId="77777777" w:rsidR="003F36B8" w:rsidRPr="00AB747B" w:rsidRDefault="003F36B8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  <w:r w:rsidRPr="00AB747B">
              <w:rPr>
                <w:rFonts w:cs="Courier New"/>
              </w:rPr>
              <w:t>Chapelle</w:t>
            </w:r>
          </w:p>
        </w:tc>
      </w:tr>
      <w:tr w:rsidR="00AB747B" w:rsidRPr="00AB747B" w14:paraId="57510930" w14:textId="77777777" w:rsidTr="00D74739">
        <w:trPr>
          <w:trHeight w:val="375"/>
          <w:jc w:val="center"/>
        </w:trPr>
        <w:tc>
          <w:tcPr>
            <w:tcW w:w="3964" w:type="dxa"/>
            <w:vMerge w:val="restart"/>
            <w:vAlign w:val="center"/>
          </w:tcPr>
          <w:p w14:paraId="4E74540B" w14:textId="77777777" w:rsidR="003F36B8" w:rsidRPr="00AB747B" w:rsidRDefault="003F36B8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AB747B">
              <w:rPr>
                <w:rFonts w:cs="Courier New"/>
              </w:rPr>
              <w:t>Bâtiments administratifs rue de Nesmond à Bayeux</w:t>
            </w:r>
          </w:p>
        </w:tc>
        <w:tc>
          <w:tcPr>
            <w:tcW w:w="2410" w:type="dxa"/>
            <w:vMerge w:val="restart"/>
            <w:vAlign w:val="center"/>
          </w:tcPr>
          <w:p w14:paraId="5FC914C4" w14:textId="77777777" w:rsidR="003F36B8" w:rsidRPr="00AB747B" w:rsidRDefault="003F36B8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AB747B">
              <w:rPr>
                <w:rFonts w:cs="Courier New"/>
              </w:rPr>
              <w:t>Code du travail</w:t>
            </w:r>
          </w:p>
        </w:tc>
        <w:tc>
          <w:tcPr>
            <w:tcW w:w="3119" w:type="dxa"/>
            <w:vAlign w:val="center"/>
          </w:tcPr>
          <w:p w14:paraId="402E9D30" w14:textId="77777777" w:rsidR="003F36B8" w:rsidRPr="00AB747B" w:rsidRDefault="003F36B8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  <w:r w:rsidRPr="00AB747B">
              <w:rPr>
                <w:rFonts w:cs="Courier New"/>
              </w:rPr>
              <w:t>22 rue de Nesmond</w:t>
            </w:r>
          </w:p>
        </w:tc>
      </w:tr>
      <w:tr w:rsidR="00AB747B" w:rsidRPr="00AB747B" w14:paraId="0811EB0E" w14:textId="77777777" w:rsidTr="00D74739">
        <w:trPr>
          <w:trHeight w:val="375"/>
          <w:jc w:val="center"/>
        </w:trPr>
        <w:tc>
          <w:tcPr>
            <w:tcW w:w="3964" w:type="dxa"/>
            <w:vMerge/>
            <w:vAlign w:val="center"/>
          </w:tcPr>
          <w:p w14:paraId="5ADA4C9B" w14:textId="77777777" w:rsidR="003F36B8" w:rsidRPr="00AB747B" w:rsidRDefault="003F36B8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2410" w:type="dxa"/>
            <w:vMerge/>
            <w:vAlign w:val="center"/>
          </w:tcPr>
          <w:p w14:paraId="03B9ABCE" w14:textId="77777777" w:rsidR="003F36B8" w:rsidRPr="00AB747B" w:rsidRDefault="003F36B8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3119" w:type="dxa"/>
            <w:vAlign w:val="center"/>
          </w:tcPr>
          <w:p w14:paraId="0500BAFB" w14:textId="77777777" w:rsidR="003F36B8" w:rsidRPr="00AB747B" w:rsidRDefault="003F36B8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  <w:r w:rsidRPr="00AB747B">
              <w:rPr>
                <w:rFonts w:cs="Courier New"/>
              </w:rPr>
              <w:t>Pavillon de Direction</w:t>
            </w:r>
          </w:p>
        </w:tc>
      </w:tr>
      <w:tr w:rsidR="00AB747B" w:rsidRPr="00AB747B" w14:paraId="511E92FF" w14:textId="77777777" w:rsidTr="00D74739">
        <w:trPr>
          <w:trHeight w:val="375"/>
          <w:jc w:val="center"/>
        </w:trPr>
        <w:tc>
          <w:tcPr>
            <w:tcW w:w="3964" w:type="dxa"/>
            <w:vMerge/>
            <w:vAlign w:val="center"/>
          </w:tcPr>
          <w:p w14:paraId="32733095" w14:textId="77777777" w:rsidR="003F36B8" w:rsidRPr="00AB747B" w:rsidRDefault="003F36B8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2410" w:type="dxa"/>
            <w:vMerge/>
            <w:vAlign w:val="center"/>
          </w:tcPr>
          <w:p w14:paraId="081B9C53" w14:textId="77777777" w:rsidR="003F36B8" w:rsidRPr="00AB747B" w:rsidRDefault="003F36B8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3119" w:type="dxa"/>
            <w:vAlign w:val="center"/>
          </w:tcPr>
          <w:p w14:paraId="2648C79D" w14:textId="77777777" w:rsidR="003F36B8" w:rsidRPr="00AB747B" w:rsidRDefault="003F36B8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  <w:r w:rsidRPr="00AB747B">
              <w:rPr>
                <w:rFonts w:cs="Courier New"/>
              </w:rPr>
              <w:t>DRH/Bureaux</w:t>
            </w:r>
          </w:p>
        </w:tc>
      </w:tr>
      <w:tr w:rsidR="00AB747B" w:rsidRPr="00AB747B" w14:paraId="04EE7212" w14:textId="77777777" w:rsidTr="00D74739">
        <w:trPr>
          <w:trHeight w:val="375"/>
          <w:jc w:val="center"/>
        </w:trPr>
        <w:tc>
          <w:tcPr>
            <w:tcW w:w="3964" w:type="dxa"/>
            <w:vMerge/>
            <w:vAlign w:val="center"/>
          </w:tcPr>
          <w:p w14:paraId="1CFA2CFC" w14:textId="77777777" w:rsidR="003F36B8" w:rsidRPr="00AB747B" w:rsidRDefault="003F36B8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2410" w:type="dxa"/>
            <w:vMerge/>
            <w:vAlign w:val="center"/>
          </w:tcPr>
          <w:p w14:paraId="449C8C0C" w14:textId="77777777" w:rsidR="003F36B8" w:rsidRPr="00AB747B" w:rsidRDefault="003F36B8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3119" w:type="dxa"/>
            <w:vAlign w:val="center"/>
          </w:tcPr>
          <w:p w14:paraId="44B593A8" w14:textId="77777777" w:rsidR="003F36B8" w:rsidRPr="00AB747B" w:rsidRDefault="003F36B8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  <w:r w:rsidRPr="00AB747B">
              <w:rPr>
                <w:rFonts w:cs="Courier New"/>
              </w:rPr>
              <w:t>Département info médicale</w:t>
            </w:r>
          </w:p>
        </w:tc>
      </w:tr>
      <w:tr w:rsidR="00AB747B" w:rsidRPr="00AB747B" w14:paraId="1BBFD76C" w14:textId="77777777" w:rsidTr="00D74739">
        <w:trPr>
          <w:trHeight w:val="375"/>
          <w:jc w:val="center"/>
        </w:trPr>
        <w:tc>
          <w:tcPr>
            <w:tcW w:w="3964" w:type="dxa"/>
            <w:vMerge w:val="restart"/>
            <w:vAlign w:val="center"/>
          </w:tcPr>
          <w:p w14:paraId="4A9ACE71" w14:textId="77777777" w:rsidR="003F36B8" w:rsidRPr="00AB747B" w:rsidRDefault="003F36B8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AB747B">
              <w:rPr>
                <w:rFonts w:cs="Courier New"/>
              </w:rPr>
              <w:lastRenderedPageBreak/>
              <w:t xml:space="preserve">Site Champfleury rue </w:t>
            </w:r>
            <w:proofErr w:type="spellStart"/>
            <w:r w:rsidRPr="00AB747B">
              <w:rPr>
                <w:rFonts w:cs="Courier New"/>
              </w:rPr>
              <w:t>Saint-Exupère</w:t>
            </w:r>
            <w:proofErr w:type="spellEnd"/>
            <w:r w:rsidRPr="00AB747B">
              <w:rPr>
                <w:rFonts w:cs="Courier New"/>
              </w:rPr>
              <w:t xml:space="preserve"> à Bayeux</w:t>
            </w:r>
          </w:p>
        </w:tc>
        <w:tc>
          <w:tcPr>
            <w:tcW w:w="2410" w:type="dxa"/>
            <w:vAlign w:val="center"/>
          </w:tcPr>
          <w:p w14:paraId="2FEE9DD8" w14:textId="77777777" w:rsidR="003F36B8" w:rsidRPr="00AB747B" w:rsidRDefault="003F36B8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AB747B">
              <w:rPr>
                <w:rFonts w:cs="Courier New"/>
              </w:rPr>
              <w:t>ERP U 3</w:t>
            </w:r>
            <w:r w:rsidRPr="00AB747B">
              <w:rPr>
                <w:rFonts w:cs="Courier New"/>
                <w:vertAlign w:val="superscript"/>
              </w:rPr>
              <w:t>ème</w:t>
            </w:r>
            <w:r w:rsidRPr="00AB747B">
              <w:rPr>
                <w:rFonts w:cs="Courier New"/>
              </w:rPr>
              <w:t xml:space="preserve"> catégorie</w:t>
            </w:r>
          </w:p>
        </w:tc>
        <w:tc>
          <w:tcPr>
            <w:tcW w:w="3119" w:type="dxa"/>
            <w:vAlign w:val="center"/>
          </w:tcPr>
          <w:p w14:paraId="702A244F" w14:textId="77777777" w:rsidR="003F36B8" w:rsidRPr="00AB747B" w:rsidRDefault="003F36B8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  <w:r w:rsidRPr="00AB747B">
              <w:rPr>
                <w:rFonts w:cs="Courier New"/>
              </w:rPr>
              <w:t>EHPAD/SMR/CSG/USLD</w:t>
            </w:r>
          </w:p>
        </w:tc>
      </w:tr>
      <w:tr w:rsidR="00AB747B" w:rsidRPr="00AB747B" w14:paraId="3FD79A8D" w14:textId="77777777" w:rsidTr="00D74739">
        <w:trPr>
          <w:trHeight w:val="375"/>
          <w:jc w:val="center"/>
        </w:trPr>
        <w:tc>
          <w:tcPr>
            <w:tcW w:w="3964" w:type="dxa"/>
            <w:vMerge/>
            <w:vAlign w:val="center"/>
          </w:tcPr>
          <w:p w14:paraId="29B8134B" w14:textId="77777777" w:rsidR="003F36B8" w:rsidRPr="00AB747B" w:rsidRDefault="003F36B8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2410" w:type="dxa"/>
            <w:vAlign w:val="center"/>
          </w:tcPr>
          <w:p w14:paraId="15C8DB8C" w14:textId="77777777" w:rsidR="003F36B8" w:rsidRPr="00AB747B" w:rsidRDefault="003F36B8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AB747B">
              <w:rPr>
                <w:rFonts w:cs="Courier New"/>
              </w:rPr>
              <w:t>ERP V 5</w:t>
            </w:r>
            <w:r w:rsidRPr="00AB747B">
              <w:rPr>
                <w:rFonts w:cs="Courier New"/>
                <w:vertAlign w:val="superscript"/>
              </w:rPr>
              <w:t>ème</w:t>
            </w:r>
            <w:r w:rsidRPr="00AB747B">
              <w:rPr>
                <w:rFonts w:cs="Courier New"/>
              </w:rPr>
              <w:t xml:space="preserve"> catégorie</w:t>
            </w:r>
          </w:p>
        </w:tc>
        <w:tc>
          <w:tcPr>
            <w:tcW w:w="3119" w:type="dxa"/>
            <w:vAlign w:val="center"/>
          </w:tcPr>
          <w:p w14:paraId="559B3F48" w14:textId="77777777" w:rsidR="003F36B8" w:rsidRPr="00AB747B" w:rsidRDefault="003F36B8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  <w:r w:rsidRPr="00AB747B">
              <w:rPr>
                <w:rFonts w:cs="Courier New"/>
              </w:rPr>
              <w:t>Chapelle</w:t>
            </w:r>
          </w:p>
        </w:tc>
      </w:tr>
      <w:tr w:rsidR="00AB747B" w:rsidRPr="00AB747B" w14:paraId="7FF5B130" w14:textId="77777777" w:rsidTr="00D74739">
        <w:trPr>
          <w:trHeight w:val="375"/>
          <w:jc w:val="center"/>
        </w:trPr>
        <w:tc>
          <w:tcPr>
            <w:tcW w:w="3964" w:type="dxa"/>
            <w:vMerge/>
            <w:vAlign w:val="center"/>
          </w:tcPr>
          <w:p w14:paraId="4D50F48E" w14:textId="77777777" w:rsidR="003F36B8" w:rsidRPr="00AB747B" w:rsidRDefault="003F36B8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2410" w:type="dxa"/>
            <w:vAlign w:val="center"/>
          </w:tcPr>
          <w:p w14:paraId="35C2C38D" w14:textId="5B48B6B5" w:rsidR="003F36B8" w:rsidRPr="00067519" w:rsidRDefault="00067519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067519">
              <w:rPr>
                <w:rFonts w:cs="Courier New"/>
              </w:rPr>
              <w:t>Foyer / logement</w:t>
            </w:r>
          </w:p>
        </w:tc>
        <w:tc>
          <w:tcPr>
            <w:tcW w:w="3119" w:type="dxa"/>
            <w:vAlign w:val="center"/>
          </w:tcPr>
          <w:p w14:paraId="0BD4DB82" w14:textId="77777777" w:rsidR="003F36B8" w:rsidRPr="00067519" w:rsidRDefault="003F36B8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  <w:r w:rsidRPr="00067519">
              <w:rPr>
                <w:rFonts w:cs="Courier New"/>
              </w:rPr>
              <w:t>134 rue Saint-Jean</w:t>
            </w:r>
          </w:p>
        </w:tc>
      </w:tr>
      <w:tr w:rsidR="00AB747B" w:rsidRPr="00AB747B" w14:paraId="032185EC" w14:textId="77777777" w:rsidTr="00D74739">
        <w:trPr>
          <w:trHeight w:val="375"/>
          <w:jc w:val="center"/>
        </w:trPr>
        <w:tc>
          <w:tcPr>
            <w:tcW w:w="3964" w:type="dxa"/>
            <w:vMerge/>
            <w:vAlign w:val="center"/>
          </w:tcPr>
          <w:p w14:paraId="0F9B69AA" w14:textId="77777777" w:rsidR="003F36B8" w:rsidRPr="00AB747B" w:rsidRDefault="003F36B8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58314F89" w14:textId="77777777" w:rsidR="003F36B8" w:rsidRPr="00AB747B" w:rsidRDefault="003F36B8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AB747B">
              <w:rPr>
                <w:rFonts w:cs="Courier New"/>
              </w:rPr>
              <w:t>ERP PU 5</w:t>
            </w:r>
            <w:r w:rsidRPr="00AB747B">
              <w:rPr>
                <w:rFonts w:cs="Courier New"/>
                <w:vertAlign w:val="superscript"/>
              </w:rPr>
              <w:t>ème</w:t>
            </w:r>
            <w:r w:rsidRPr="00AB747B">
              <w:rPr>
                <w:rFonts w:cs="Courier New"/>
              </w:rPr>
              <w:t xml:space="preserve"> catégorie</w:t>
            </w:r>
          </w:p>
        </w:tc>
        <w:tc>
          <w:tcPr>
            <w:tcW w:w="3119" w:type="dxa"/>
            <w:vAlign w:val="center"/>
          </w:tcPr>
          <w:p w14:paraId="76C51E1F" w14:textId="77777777" w:rsidR="003F36B8" w:rsidRPr="00AB747B" w:rsidRDefault="003F36B8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  <w:r w:rsidRPr="00AB747B">
              <w:rPr>
                <w:rFonts w:cs="Courier New"/>
              </w:rPr>
              <w:t>Service mortuaire</w:t>
            </w:r>
          </w:p>
        </w:tc>
      </w:tr>
      <w:tr w:rsidR="00AB747B" w:rsidRPr="00AB747B" w14:paraId="1C74930C" w14:textId="77777777" w:rsidTr="00D74739">
        <w:trPr>
          <w:trHeight w:val="375"/>
          <w:jc w:val="center"/>
        </w:trPr>
        <w:tc>
          <w:tcPr>
            <w:tcW w:w="3964" w:type="dxa"/>
            <w:vMerge/>
            <w:vAlign w:val="center"/>
          </w:tcPr>
          <w:p w14:paraId="381B6F8C" w14:textId="77777777" w:rsidR="003F36B8" w:rsidRPr="00AB747B" w:rsidRDefault="003F36B8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2410" w:type="dxa"/>
            <w:vMerge/>
            <w:vAlign w:val="center"/>
          </w:tcPr>
          <w:p w14:paraId="0F932C46" w14:textId="77777777" w:rsidR="003F36B8" w:rsidRPr="00AB747B" w:rsidRDefault="003F36B8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3119" w:type="dxa"/>
            <w:vAlign w:val="center"/>
          </w:tcPr>
          <w:p w14:paraId="1C163ED1" w14:textId="77777777" w:rsidR="003F36B8" w:rsidRPr="00AB747B" w:rsidRDefault="003F36B8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  <w:r w:rsidRPr="00AB747B">
              <w:rPr>
                <w:rFonts w:cs="Courier New"/>
              </w:rPr>
              <w:t>Accueil de jour clé des songes</w:t>
            </w:r>
          </w:p>
        </w:tc>
      </w:tr>
      <w:tr w:rsidR="00AB747B" w:rsidRPr="00AB747B" w14:paraId="2C065E6D" w14:textId="77777777" w:rsidTr="00D74739">
        <w:trPr>
          <w:trHeight w:val="375"/>
          <w:jc w:val="center"/>
        </w:trPr>
        <w:tc>
          <w:tcPr>
            <w:tcW w:w="3964" w:type="dxa"/>
            <w:vMerge/>
            <w:vAlign w:val="center"/>
          </w:tcPr>
          <w:p w14:paraId="3F39F2E6" w14:textId="77777777" w:rsidR="003F36B8" w:rsidRPr="00AB747B" w:rsidRDefault="003F36B8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2410" w:type="dxa"/>
            <w:vAlign w:val="center"/>
          </w:tcPr>
          <w:p w14:paraId="2D283C98" w14:textId="77777777" w:rsidR="003F36B8" w:rsidRPr="00AB747B" w:rsidRDefault="003F36B8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AB747B">
              <w:rPr>
                <w:rFonts w:cs="Courier New"/>
              </w:rPr>
              <w:t>Code du travail</w:t>
            </w:r>
          </w:p>
        </w:tc>
        <w:tc>
          <w:tcPr>
            <w:tcW w:w="3119" w:type="dxa"/>
            <w:vAlign w:val="center"/>
          </w:tcPr>
          <w:p w14:paraId="7BA9614A" w14:textId="77777777" w:rsidR="003F36B8" w:rsidRPr="00AB747B" w:rsidRDefault="003F36B8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  <w:r w:rsidRPr="00AB747B">
              <w:rPr>
                <w:rFonts w:cs="Courier New"/>
              </w:rPr>
              <w:t>Direction services économiques</w:t>
            </w:r>
          </w:p>
        </w:tc>
      </w:tr>
      <w:tr w:rsidR="00734502" w:rsidRPr="00AB747B" w14:paraId="511437C8" w14:textId="77777777" w:rsidTr="00D74739">
        <w:trPr>
          <w:trHeight w:val="375"/>
          <w:jc w:val="center"/>
        </w:trPr>
        <w:tc>
          <w:tcPr>
            <w:tcW w:w="3964" w:type="dxa"/>
            <w:vMerge w:val="restart"/>
            <w:vAlign w:val="center"/>
          </w:tcPr>
          <w:p w14:paraId="0B614FE5" w14:textId="77777777" w:rsidR="00734502" w:rsidRPr="00AB747B" w:rsidRDefault="00734502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AB747B">
              <w:rPr>
                <w:rFonts w:cs="Courier New"/>
              </w:rPr>
              <w:t>Site « Vaux » rue d’Argouges à Bayeux</w:t>
            </w:r>
          </w:p>
        </w:tc>
        <w:tc>
          <w:tcPr>
            <w:tcW w:w="2410" w:type="dxa"/>
            <w:vAlign w:val="center"/>
          </w:tcPr>
          <w:p w14:paraId="2F42C4EE" w14:textId="77777777" w:rsidR="00734502" w:rsidRPr="00AB747B" w:rsidRDefault="00734502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AB747B">
              <w:rPr>
                <w:rFonts w:cs="Courier New"/>
              </w:rPr>
              <w:t>ERP U 4</w:t>
            </w:r>
            <w:r w:rsidRPr="00AB747B">
              <w:rPr>
                <w:rFonts w:cs="Courier New"/>
                <w:vertAlign w:val="superscript"/>
              </w:rPr>
              <w:t>ème</w:t>
            </w:r>
            <w:r w:rsidRPr="00AB747B">
              <w:rPr>
                <w:rFonts w:cs="Courier New"/>
              </w:rPr>
              <w:t xml:space="preserve"> catégorie</w:t>
            </w:r>
          </w:p>
        </w:tc>
        <w:tc>
          <w:tcPr>
            <w:tcW w:w="3119" w:type="dxa"/>
            <w:vAlign w:val="center"/>
          </w:tcPr>
          <w:p w14:paraId="2F89B5E7" w14:textId="77777777" w:rsidR="00734502" w:rsidRPr="00AB747B" w:rsidRDefault="00734502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  <w:r w:rsidRPr="00AB747B">
              <w:rPr>
                <w:rFonts w:cs="Courier New"/>
              </w:rPr>
              <w:t>Psy adultes – « Nerval »</w:t>
            </w:r>
          </w:p>
        </w:tc>
      </w:tr>
      <w:tr w:rsidR="00734502" w:rsidRPr="00AB747B" w14:paraId="47C1C35C" w14:textId="77777777" w:rsidTr="00D74739">
        <w:trPr>
          <w:trHeight w:val="375"/>
          <w:jc w:val="center"/>
        </w:trPr>
        <w:tc>
          <w:tcPr>
            <w:tcW w:w="3964" w:type="dxa"/>
            <w:vMerge/>
            <w:vAlign w:val="center"/>
          </w:tcPr>
          <w:p w14:paraId="0FACDDD5" w14:textId="77777777" w:rsidR="00734502" w:rsidRPr="00AB747B" w:rsidRDefault="00734502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2410" w:type="dxa"/>
            <w:vAlign w:val="center"/>
          </w:tcPr>
          <w:p w14:paraId="75C6F69D" w14:textId="77777777" w:rsidR="00734502" w:rsidRPr="00AB747B" w:rsidRDefault="00734502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AB747B">
              <w:rPr>
                <w:rFonts w:cs="Courier New"/>
              </w:rPr>
              <w:t>ERP J 4</w:t>
            </w:r>
            <w:r w:rsidRPr="00AB747B">
              <w:rPr>
                <w:rFonts w:cs="Courier New"/>
                <w:vertAlign w:val="superscript"/>
              </w:rPr>
              <w:t>ème</w:t>
            </w:r>
            <w:r w:rsidRPr="00AB747B">
              <w:rPr>
                <w:rFonts w:cs="Courier New"/>
              </w:rPr>
              <w:t xml:space="preserve"> catégorie</w:t>
            </w:r>
          </w:p>
        </w:tc>
        <w:tc>
          <w:tcPr>
            <w:tcW w:w="3119" w:type="dxa"/>
            <w:vAlign w:val="center"/>
          </w:tcPr>
          <w:p w14:paraId="6CEFD4C0" w14:textId="77777777" w:rsidR="00734502" w:rsidRPr="00AB747B" w:rsidRDefault="00734502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  <w:r w:rsidRPr="00AB747B">
              <w:rPr>
                <w:rFonts w:cs="Courier New"/>
              </w:rPr>
              <w:t>Maison d’Accueil Spécialisé</w:t>
            </w:r>
          </w:p>
        </w:tc>
      </w:tr>
      <w:tr w:rsidR="00734502" w:rsidRPr="00AB747B" w14:paraId="02536261" w14:textId="77777777" w:rsidTr="00D74739">
        <w:trPr>
          <w:trHeight w:val="375"/>
          <w:jc w:val="center"/>
        </w:trPr>
        <w:tc>
          <w:tcPr>
            <w:tcW w:w="3964" w:type="dxa"/>
            <w:vMerge/>
            <w:vAlign w:val="center"/>
          </w:tcPr>
          <w:p w14:paraId="6F7072C4" w14:textId="77777777" w:rsidR="00734502" w:rsidRPr="00AB747B" w:rsidRDefault="00734502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47EFBAF2" w14:textId="77777777" w:rsidR="00734502" w:rsidRPr="00AB747B" w:rsidRDefault="00734502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AB747B">
              <w:rPr>
                <w:rFonts w:cs="Courier New"/>
              </w:rPr>
              <w:t>ERP PU 5</w:t>
            </w:r>
            <w:r w:rsidRPr="00AB747B">
              <w:rPr>
                <w:rFonts w:cs="Courier New"/>
                <w:vertAlign w:val="superscript"/>
              </w:rPr>
              <w:t>ème</w:t>
            </w:r>
            <w:r w:rsidRPr="00AB747B">
              <w:rPr>
                <w:rFonts w:cs="Courier New"/>
              </w:rPr>
              <w:t xml:space="preserve"> catégorie</w:t>
            </w:r>
          </w:p>
        </w:tc>
        <w:tc>
          <w:tcPr>
            <w:tcW w:w="3119" w:type="dxa"/>
            <w:vAlign w:val="center"/>
          </w:tcPr>
          <w:p w14:paraId="52E3A590" w14:textId="77777777" w:rsidR="00734502" w:rsidRPr="00AB747B" w:rsidRDefault="00734502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  <w:r w:rsidRPr="00AB747B">
              <w:rPr>
                <w:rFonts w:cs="Courier New"/>
              </w:rPr>
              <w:t>Pédospy - Presqu’île</w:t>
            </w:r>
          </w:p>
        </w:tc>
      </w:tr>
      <w:tr w:rsidR="00734502" w:rsidRPr="00AB747B" w14:paraId="528453DA" w14:textId="77777777" w:rsidTr="00D74739">
        <w:trPr>
          <w:trHeight w:val="375"/>
          <w:jc w:val="center"/>
        </w:trPr>
        <w:tc>
          <w:tcPr>
            <w:tcW w:w="3964" w:type="dxa"/>
            <w:vMerge/>
            <w:vAlign w:val="center"/>
          </w:tcPr>
          <w:p w14:paraId="53F1C747" w14:textId="77777777" w:rsidR="00734502" w:rsidRPr="00AB747B" w:rsidRDefault="00734502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2410" w:type="dxa"/>
            <w:vMerge/>
            <w:vAlign w:val="center"/>
          </w:tcPr>
          <w:p w14:paraId="7D76D6CB" w14:textId="77777777" w:rsidR="00734502" w:rsidRPr="00AB747B" w:rsidRDefault="00734502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3119" w:type="dxa"/>
            <w:vAlign w:val="center"/>
          </w:tcPr>
          <w:p w14:paraId="531B1F15" w14:textId="77777777" w:rsidR="00734502" w:rsidRPr="00AB747B" w:rsidRDefault="00734502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  <w:proofErr w:type="spellStart"/>
            <w:r w:rsidRPr="00AB747B">
              <w:rPr>
                <w:rFonts w:cs="Courier New"/>
              </w:rPr>
              <w:t>Pédopsy</w:t>
            </w:r>
            <w:proofErr w:type="spellEnd"/>
            <w:r w:rsidRPr="00AB747B">
              <w:rPr>
                <w:rFonts w:cs="Courier New"/>
              </w:rPr>
              <w:t xml:space="preserve"> – Prélude</w:t>
            </w:r>
          </w:p>
        </w:tc>
      </w:tr>
      <w:tr w:rsidR="00734502" w:rsidRPr="00AB747B" w14:paraId="01D00847" w14:textId="77777777" w:rsidTr="00D74739">
        <w:trPr>
          <w:trHeight w:val="375"/>
          <w:jc w:val="center"/>
        </w:trPr>
        <w:tc>
          <w:tcPr>
            <w:tcW w:w="3964" w:type="dxa"/>
            <w:vMerge/>
            <w:vAlign w:val="center"/>
          </w:tcPr>
          <w:p w14:paraId="3991A943" w14:textId="77777777" w:rsidR="00734502" w:rsidRPr="00AB747B" w:rsidRDefault="00734502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2410" w:type="dxa"/>
            <w:vMerge/>
            <w:vAlign w:val="center"/>
          </w:tcPr>
          <w:p w14:paraId="24174BBA" w14:textId="77777777" w:rsidR="00734502" w:rsidRPr="00AB747B" w:rsidRDefault="00734502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3119" w:type="dxa"/>
            <w:vAlign w:val="center"/>
          </w:tcPr>
          <w:p w14:paraId="2CC0F6FD" w14:textId="77777777" w:rsidR="00734502" w:rsidRPr="00AB747B" w:rsidRDefault="00734502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  <w:proofErr w:type="spellStart"/>
            <w:r w:rsidRPr="00AB747B">
              <w:rPr>
                <w:rFonts w:cs="Courier New"/>
              </w:rPr>
              <w:t>Pédopsy</w:t>
            </w:r>
            <w:proofErr w:type="spellEnd"/>
            <w:r w:rsidRPr="00AB747B">
              <w:rPr>
                <w:rFonts w:cs="Courier New"/>
              </w:rPr>
              <w:t xml:space="preserve"> - Alizé et Zéphir</w:t>
            </w:r>
          </w:p>
        </w:tc>
      </w:tr>
      <w:tr w:rsidR="00734502" w:rsidRPr="00AB747B" w14:paraId="26A88B4A" w14:textId="77777777" w:rsidTr="00D74739">
        <w:trPr>
          <w:trHeight w:val="375"/>
          <w:jc w:val="center"/>
        </w:trPr>
        <w:tc>
          <w:tcPr>
            <w:tcW w:w="3964" w:type="dxa"/>
            <w:vMerge/>
            <w:vAlign w:val="center"/>
          </w:tcPr>
          <w:p w14:paraId="24DA4065" w14:textId="77777777" w:rsidR="00734502" w:rsidRPr="00AB747B" w:rsidRDefault="00734502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</w:tc>
        <w:tc>
          <w:tcPr>
            <w:tcW w:w="2410" w:type="dxa"/>
            <w:vAlign w:val="center"/>
          </w:tcPr>
          <w:p w14:paraId="63E529CD" w14:textId="77777777" w:rsidR="00734502" w:rsidRPr="00AB747B" w:rsidRDefault="00734502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r w:rsidRPr="00AB747B">
              <w:rPr>
                <w:rFonts w:cs="Courier New"/>
              </w:rPr>
              <w:t>ERP R 5</w:t>
            </w:r>
            <w:r w:rsidRPr="00AB747B">
              <w:rPr>
                <w:rFonts w:cs="Courier New"/>
                <w:vertAlign w:val="superscript"/>
              </w:rPr>
              <w:t>ème</w:t>
            </w:r>
            <w:r w:rsidRPr="00AB747B">
              <w:rPr>
                <w:rFonts w:cs="Courier New"/>
              </w:rPr>
              <w:t xml:space="preserve"> catégorie</w:t>
            </w:r>
          </w:p>
        </w:tc>
        <w:tc>
          <w:tcPr>
            <w:tcW w:w="3119" w:type="dxa"/>
            <w:vAlign w:val="center"/>
          </w:tcPr>
          <w:p w14:paraId="69817669" w14:textId="77777777" w:rsidR="00734502" w:rsidRPr="00AB747B" w:rsidRDefault="00734502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  <w:r w:rsidRPr="00AB747B">
              <w:rPr>
                <w:rFonts w:cs="Courier New"/>
              </w:rPr>
              <w:t>IFAS</w:t>
            </w:r>
          </w:p>
        </w:tc>
      </w:tr>
      <w:tr w:rsidR="00734502" w:rsidRPr="00AB747B" w14:paraId="55F05867" w14:textId="77777777" w:rsidTr="00D74739">
        <w:trPr>
          <w:trHeight w:val="375"/>
          <w:jc w:val="center"/>
        </w:trPr>
        <w:tc>
          <w:tcPr>
            <w:tcW w:w="3964" w:type="dxa"/>
            <w:vMerge/>
            <w:vAlign w:val="center"/>
          </w:tcPr>
          <w:p w14:paraId="22028D14" w14:textId="0EAF20BE" w:rsidR="00734502" w:rsidRPr="00AB747B" w:rsidRDefault="00734502" w:rsidP="00D7473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6EAF5C8" w14:textId="77777777" w:rsidR="00734502" w:rsidRPr="00AB747B" w:rsidRDefault="00734502" w:rsidP="00D74739">
            <w:pPr>
              <w:jc w:val="center"/>
            </w:pPr>
            <w:r w:rsidRPr="00AB747B">
              <w:t>ERP PU 5ème catégorie</w:t>
            </w:r>
          </w:p>
        </w:tc>
        <w:tc>
          <w:tcPr>
            <w:tcW w:w="3119" w:type="dxa"/>
          </w:tcPr>
          <w:p w14:paraId="0EE3D85E" w14:textId="77777777" w:rsidR="00734502" w:rsidRPr="00AB747B" w:rsidRDefault="00734502" w:rsidP="00D74739">
            <w:r w:rsidRPr="00AB747B">
              <w:t>CMP/CMPEA/Santé au travail</w:t>
            </w:r>
          </w:p>
        </w:tc>
      </w:tr>
      <w:tr w:rsidR="00734502" w:rsidRPr="00AB747B" w14:paraId="56E10DF6" w14:textId="77777777" w:rsidTr="00D74739">
        <w:trPr>
          <w:trHeight w:val="375"/>
          <w:jc w:val="center"/>
        </w:trPr>
        <w:tc>
          <w:tcPr>
            <w:tcW w:w="3964" w:type="dxa"/>
            <w:vMerge/>
          </w:tcPr>
          <w:p w14:paraId="007C417C" w14:textId="77777777" w:rsidR="00734502" w:rsidRPr="00AB747B" w:rsidRDefault="00734502" w:rsidP="00D74739"/>
        </w:tc>
        <w:tc>
          <w:tcPr>
            <w:tcW w:w="2410" w:type="dxa"/>
            <w:vMerge w:val="restart"/>
            <w:vAlign w:val="center"/>
          </w:tcPr>
          <w:p w14:paraId="39E8F243" w14:textId="77777777" w:rsidR="00734502" w:rsidRPr="00AB747B" w:rsidRDefault="00734502" w:rsidP="00D74739">
            <w:pPr>
              <w:jc w:val="center"/>
            </w:pPr>
            <w:r w:rsidRPr="00AB747B">
              <w:t>Code du travail</w:t>
            </w:r>
          </w:p>
        </w:tc>
        <w:tc>
          <w:tcPr>
            <w:tcW w:w="3119" w:type="dxa"/>
          </w:tcPr>
          <w:p w14:paraId="38A2C15E" w14:textId="77777777" w:rsidR="00734502" w:rsidRPr="00AB747B" w:rsidRDefault="00734502" w:rsidP="00D74739">
            <w:r w:rsidRPr="00AB747B">
              <w:t>Stérilisation</w:t>
            </w:r>
          </w:p>
        </w:tc>
      </w:tr>
      <w:tr w:rsidR="00734502" w:rsidRPr="00AB747B" w14:paraId="4694A41F" w14:textId="77777777" w:rsidTr="00D74739">
        <w:trPr>
          <w:trHeight w:val="375"/>
          <w:jc w:val="center"/>
        </w:trPr>
        <w:tc>
          <w:tcPr>
            <w:tcW w:w="3964" w:type="dxa"/>
            <w:vMerge/>
          </w:tcPr>
          <w:p w14:paraId="12E175E7" w14:textId="77777777" w:rsidR="00734502" w:rsidRPr="00AB747B" w:rsidRDefault="00734502" w:rsidP="00D74739"/>
        </w:tc>
        <w:tc>
          <w:tcPr>
            <w:tcW w:w="2410" w:type="dxa"/>
            <w:vMerge/>
            <w:vAlign w:val="center"/>
          </w:tcPr>
          <w:p w14:paraId="6E74E918" w14:textId="77777777" w:rsidR="00734502" w:rsidRPr="00AB747B" w:rsidRDefault="00734502" w:rsidP="00D74739">
            <w:pPr>
              <w:jc w:val="center"/>
            </w:pPr>
          </w:p>
        </w:tc>
        <w:tc>
          <w:tcPr>
            <w:tcW w:w="3119" w:type="dxa"/>
          </w:tcPr>
          <w:p w14:paraId="161F372E" w14:textId="0BC3C1D5" w:rsidR="00734502" w:rsidRPr="00AB747B" w:rsidRDefault="00734502" w:rsidP="00D74739">
            <w:r w:rsidRPr="00AB747B">
              <w:t>Cuisine/magasin/logistique</w:t>
            </w:r>
          </w:p>
        </w:tc>
      </w:tr>
      <w:tr w:rsidR="00AB747B" w:rsidRPr="00AB747B" w14:paraId="5ED6EA47" w14:textId="77777777" w:rsidTr="00D74739">
        <w:trPr>
          <w:trHeight w:val="375"/>
          <w:jc w:val="center"/>
        </w:trPr>
        <w:tc>
          <w:tcPr>
            <w:tcW w:w="3964" w:type="dxa"/>
            <w:vMerge w:val="restart"/>
            <w:vAlign w:val="center"/>
          </w:tcPr>
          <w:p w14:paraId="4F690CE2" w14:textId="77777777" w:rsidR="003F36B8" w:rsidRPr="00AB747B" w:rsidRDefault="003F36B8" w:rsidP="00D74739">
            <w:pPr>
              <w:jc w:val="center"/>
            </w:pPr>
            <w:r w:rsidRPr="00AB747B">
              <w:t>Sites Hérouville</w:t>
            </w:r>
          </w:p>
        </w:tc>
        <w:tc>
          <w:tcPr>
            <w:tcW w:w="2410" w:type="dxa"/>
            <w:vMerge w:val="restart"/>
            <w:vAlign w:val="center"/>
          </w:tcPr>
          <w:p w14:paraId="0C2008DB" w14:textId="77777777" w:rsidR="003F36B8" w:rsidRPr="00AB747B" w:rsidRDefault="003F36B8" w:rsidP="00D74739">
            <w:pPr>
              <w:jc w:val="center"/>
            </w:pPr>
            <w:r w:rsidRPr="00AB747B">
              <w:t>ERP PU 5</w:t>
            </w:r>
            <w:r w:rsidRPr="00AB747B">
              <w:rPr>
                <w:vertAlign w:val="superscript"/>
              </w:rPr>
              <w:t>ème</w:t>
            </w:r>
            <w:r w:rsidRPr="00AB747B">
              <w:t xml:space="preserve"> catégorie</w:t>
            </w:r>
          </w:p>
        </w:tc>
        <w:tc>
          <w:tcPr>
            <w:tcW w:w="3119" w:type="dxa"/>
          </w:tcPr>
          <w:p w14:paraId="4400695D" w14:textId="77777777" w:rsidR="003F36B8" w:rsidRPr="00AB747B" w:rsidRDefault="003F36B8" w:rsidP="00D74739">
            <w:r w:rsidRPr="00AB747B">
              <w:t>Accueil de jour « L’Odyssée »</w:t>
            </w:r>
          </w:p>
        </w:tc>
      </w:tr>
      <w:tr w:rsidR="00AB747B" w:rsidRPr="00AB747B" w14:paraId="2B6193CB" w14:textId="77777777" w:rsidTr="00D74739">
        <w:trPr>
          <w:trHeight w:val="375"/>
          <w:jc w:val="center"/>
        </w:trPr>
        <w:tc>
          <w:tcPr>
            <w:tcW w:w="3964" w:type="dxa"/>
            <w:vMerge/>
          </w:tcPr>
          <w:p w14:paraId="75E6894B" w14:textId="77777777" w:rsidR="003F36B8" w:rsidRPr="00AB747B" w:rsidRDefault="003F36B8" w:rsidP="00D74739"/>
        </w:tc>
        <w:tc>
          <w:tcPr>
            <w:tcW w:w="2410" w:type="dxa"/>
            <w:vMerge/>
            <w:vAlign w:val="center"/>
          </w:tcPr>
          <w:p w14:paraId="282E0AD8" w14:textId="77777777" w:rsidR="003F36B8" w:rsidRPr="00AB747B" w:rsidRDefault="003F36B8" w:rsidP="00D74739">
            <w:pPr>
              <w:jc w:val="center"/>
            </w:pPr>
          </w:p>
        </w:tc>
        <w:tc>
          <w:tcPr>
            <w:tcW w:w="3119" w:type="dxa"/>
          </w:tcPr>
          <w:p w14:paraId="0962B90B" w14:textId="77777777" w:rsidR="003F36B8" w:rsidRPr="00AB747B" w:rsidRDefault="003F36B8" w:rsidP="00D74739">
            <w:r w:rsidRPr="00AB747B">
              <w:t>CMPEA avenue de Cambridge</w:t>
            </w:r>
          </w:p>
        </w:tc>
      </w:tr>
    </w:tbl>
    <w:p w14:paraId="4767D4B2" w14:textId="77777777" w:rsidR="00170403" w:rsidRPr="00673634" w:rsidRDefault="00170403" w:rsidP="00170403">
      <w:pPr>
        <w:pStyle w:val="En-tte"/>
        <w:tabs>
          <w:tab w:val="clear" w:pos="4536"/>
          <w:tab w:val="clear" w:pos="9072"/>
        </w:tabs>
        <w:spacing w:before="120" w:after="120"/>
        <w:ind w:left="1068"/>
        <w:jc w:val="both"/>
        <w:rPr>
          <w:rFonts w:cstheme="minorHAnsi"/>
          <w:b/>
          <w:caps/>
          <w:u w:val="single"/>
        </w:rPr>
      </w:pPr>
      <w:r w:rsidRPr="00673634">
        <w:rPr>
          <w:rFonts w:cstheme="minorHAnsi"/>
          <w:b/>
          <w:caps/>
          <w:u w:val="single"/>
        </w:rPr>
        <w:t>DESCRPTION DU SITE D’Aunay-sur-odon</w:t>
      </w:r>
    </w:p>
    <w:p w14:paraId="75577A9E" w14:textId="4B655ABC" w:rsidR="00170403" w:rsidRPr="00673634" w:rsidRDefault="00170403" w:rsidP="00170403">
      <w:pPr>
        <w:rPr>
          <w:bCs/>
        </w:rPr>
      </w:pPr>
      <w:r w:rsidRPr="00673634">
        <w:rPr>
          <w:bCs/>
        </w:rPr>
        <w:t>Le site d’Aunay-sur-Odon est composé de 2 bâtiments A et C de 4 niveaux, relié par son centre par le bâtiment B de 3 niveaux et le bâtiment EVP de plein pied.</w:t>
      </w:r>
    </w:p>
    <w:p w14:paraId="3807E3F4" w14:textId="77777777" w:rsidR="00170403" w:rsidRPr="00673634" w:rsidRDefault="00170403" w:rsidP="00170403">
      <w:pPr>
        <w:rPr>
          <w:rFonts w:cstheme="minorHAnsi"/>
          <w:caps/>
        </w:rPr>
      </w:pPr>
      <w:r w:rsidRPr="00673634">
        <w:rPr>
          <w:bCs/>
        </w:rPr>
        <w:t>Le contrat concerne les bâtiments suivants 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686"/>
        <w:gridCol w:w="1739"/>
        <w:gridCol w:w="2103"/>
      </w:tblGrid>
      <w:tr w:rsidR="00170403" w:rsidRPr="00673634" w14:paraId="3FB522BF" w14:textId="77777777" w:rsidTr="00D74739">
        <w:trPr>
          <w:trHeight w:val="375"/>
          <w:jc w:val="center"/>
        </w:trPr>
        <w:tc>
          <w:tcPr>
            <w:tcW w:w="1686" w:type="dxa"/>
            <w:shd w:val="clear" w:color="auto" w:fill="0F4C81"/>
          </w:tcPr>
          <w:p w14:paraId="21C0D87E" w14:textId="77777777" w:rsidR="00170403" w:rsidRPr="00673634" w:rsidRDefault="00170403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  <w:b/>
                <w:color w:val="FFFFFF" w:themeColor="background1"/>
              </w:rPr>
            </w:pPr>
            <w:r w:rsidRPr="00673634">
              <w:rPr>
                <w:rFonts w:cs="Courier New"/>
                <w:b/>
                <w:color w:val="FFFFFF" w:themeColor="background1"/>
              </w:rPr>
              <w:t>Site</w:t>
            </w:r>
          </w:p>
        </w:tc>
        <w:tc>
          <w:tcPr>
            <w:tcW w:w="1739" w:type="dxa"/>
            <w:shd w:val="clear" w:color="auto" w:fill="0F4C81"/>
            <w:vAlign w:val="center"/>
          </w:tcPr>
          <w:p w14:paraId="7E3E0CDF" w14:textId="77777777" w:rsidR="00170403" w:rsidRPr="00673634" w:rsidRDefault="00170403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  <w:b/>
                <w:color w:val="FFFFFF" w:themeColor="background1"/>
              </w:rPr>
            </w:pPr>
            <w:r w:rsidRPr="00673634">
              <w:rPr>
                <w:rFonts w:cs="Courier New"/>
                <w:b/>
                <w:color w:val="FFFFFF" w:themeColor="background1"/>
              </w:rPr>
              <w:t>Typologie de Bâtiment</w:t>
            </w:r>
          </w:p>
        </w:tc>
        <w:tc>
          <w:tcPr>
            <w:tcW w:w="2103" w:type="dxa"/>
            <w:shd w:val="clear" w:color="auto" w:fill="0F4C81"/>
            <w:vAlign w:val="center"/>
          </w:tcPr>
          <w:p w14:paraId="2D80C292" w14:textId="77777777" w:rsidR="00170403" w:rsidRPr="00673634" w:rsidRDefault="00170403" w:rsidP="00D74739">
            <w:pPr>
              <w:autoSpaceDE w:val="0"/>
              <w:autoSpaceDN w:val="0"/>
              <w:adjustRightInd w:val="0"/>
              <w:jc w:val="center"/>
              <w:rPr>
                <w:rFonts w:cs="Courier New"/>
                <w:b/>
                <w:color w:val="FFFFFF" w:themeColor="background1"/>
              </w:rPr>
            </w:pPr>
            <w:r w:rsidRPr="00673634">
              <w:rPr>
                <w:rFonts w:cs="Courier New"/>
                <w:b/>
                <w:color w:val="FFFFFF" w:themeColor="background1"/>
              </w:rPr>
              <w:t>Nom du Bâtiment</w:t>
            </w:r>
          </w:p>
        </w:tc>
      </w:tr>
      <w:tr w:rsidR="00F0708C" w:rsidRPr="00673634" w14:paraId="6C1F6A17" w14:textId="77777777" w:rsidTr="00D74739">
        <w:trPr>
          <w:trHeight w:val="375"/>
          <w:jc w:val="center"/>
        </w:trPr>
        <w:tc>
          <w:tcPr>
            <w:tcW w:w="1686" w:type="dxa"/>
            <w:vMerge w:val="restart"/>
          </w:tcPr>
          <w:p w14:paraId="4017ACC5" w14:textId="77777777" w:rsidR="00F0708C" w:rsidRDefault="00F0708C" w:rsidP="00F0708C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62164E82" w14:textId="77777777" w:rsidR="00F0708C" w:rsidRDefault="00F0708C" w:rsidP="00F0708C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6F577EEA" w14:textId="77777777" w:rsidR="00F0708C" w:rsidRDefault="00F0708C" w:rsidP="00F0708C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2219D7C4" w14:textId="77777777" w:rsidR="00F0708C" w:rsidRDefault="00F0708C" w:rsidP="00F0708C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</w:p>
          <w:p w14:paraId="2302CCB6" w14:textId="0AACCBF9" w:rsidR="00F0708C" w:rsidRPr="00673634" w:rsidRDefault="00F0708C" w:rsidP="00F0708C">
            <w:pPr>
              <w:autoSpaceDE w:val="0"/>
              <w:autoSpaceDN w:val="0"/>
              <w:adjustRightInd w:val="0"/>
              <w:jc w:val="center"/>
              <w:rPr>
                <w:rFonts w:cs="Courier New"/>
              </w:rPr>
            </w:pPr>
            <w:proofErr w:type="spellStart"/>
            <w:r w:rsidRPr="00673634">
              <w:rPr>
                <w:rFonts w:cs="Courier New"/>
              </w:rPr>
              <w:t>Aunay</w:t>
            </w:r>
            <w:proofErr w:type="spellEnd"/>
            <w:r w:rsidRPr="00673634">
              <w:rPr>
                <w:rFonts w:cs="Courier New"/>
              </w:rPr>
              <w:t xml:space="preserve"> sur Odon</w:t>
            </w:r>
          </w:p>
        </w:tc>
        <w:tc>
          <w:tcPr>
            <w:tcW w:w="1739" w:type="dxa"/>
          </w:tcPr>
          <w:p w14:paraId="3D7414FE" w14:textId="77777777" w:rsidR="00F0708C" w:rsidRPr="00673634" w:rsidRDefault="00F0708C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  <w:r w:rsidRPr="00673634">
              <w:rPr>
                <w:rFonts w:cs="Courier New"/>
              </w:rPr>
              <w:t>ERP</w:t>
            </w:r>
          </w:p>
        </w:tc>
        <w:tc>
          <w:tcPr>
            <w:tcW w:w="2103" w:type="dxa"/>
            <w:vAlign w:val="center"/>
          </w:tcPr>
          <w:p w14:paraId="29563AED" w14:textId="77777777" w:rsidR="00F0708C" w:rsidRPr="00673634" w:rsidRDefault="00F0708C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  <w:r w:rsidRPr="00673634">
              <w:rPr>
                <w:rFonts w:cs="Courier New"/>
              </w:rPr>
              <w:t>EHPAD BEAUSEJOUR</w:t>
            </w:r>
          </w:p>
        </w:tc>
      </w:tr>
      <w:tr w:rsidR="00F0708C" w:rsidRPr="00673634" w14:paraId="0264BD23" w14:textId="77777777" w:rsidTr="00D74739">
        <w:trPr>
          <w:trHeight w:val="493"/>
          <w:jc w:val="center"/>
        </w:trPr>
        <w:tc>
          <w:tcPr>
            <w:tcW w:w="1686" w:type="dxa"/>
            <w:vMerge/>
          </w:tcPr>
          <w:p w14:paraId="0C35E5F3" w14:textId="77777777" w:rsidR="00F0708C" w:rsidRPr="00673634" w:rsidRDefault="00F0708C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</w:p>
        </w:tc>
        <w:tc>
          <w:tcPr>
            <w:tcW w:w="1739" w:type="dxa"/>
            <w:vMerge w:val="restart"/>
          </w:tcPr>
          <w:p w14:paraId="0AC35CD8" w14:textId="77777777" w:rsidR="00F0708C" w:rsidRPr="00673634" w:rsidRDefault="00F0708C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  <w:r w:rsidRPr="00673634">
              <w:rPr>
                <w:rFonts w:cs="Courier New"/>
              </w:rPr>
              <w:t>ERP</w:t>
            </w:r>
          </w:p>
          <w:p w14:paraId="03CD7B7A" w14:textId="77777777" w:rsidR="00F0708C" w:rsidRPr="00673634" w:rsidRDefault="00F0708C" w:rsidP="00D74739">
            <w:pPr>
              <w:rPr>
                <w:rFonts w:cs="Courier New"/>
              </w:rPr>
            </w:pPr>
          </w:p>
          <w:p w14:paraId="7D06A2DA" w14:textId="77777777" w:rsidR="00F0708C" w:rsidRPr="00673634" w:rsidRDefault="00F0708C" w:rsidP="00D74739">
            <w:pPr>
              <w:rPr>
                <w:rFonts w:cs="Courier New"/>
              </w:rPr>
            </w:pPr>
          </w:p>
          <w:p w14:paraId="02A2737E" w14:textId="77777777" w:rsidR="00F0708C" w:rsidRPr="00673634" w:rsidRDefault="00F0708C" w:rsidP="00D74739">
            <w:pPr>
              <w:rPr>
                <w:rFonts w:cs="Courier New"/>
              </w:rPr>
            </w:pPr>
          </w:p>
          <w:p w14:paraId="2D356AA3" w14:textId="77777777" w:rsidR="00F0708C" w:rsidRPr="00673634" w:rsidRDefault="00F0708C" w:rsidP="00D74739">
            <w:pPr>
              <w:jc w:val="center"/>
              <w:rPr>
                <w:rFonts w:cs="Courier New"/>
              </w:rPr>
            </w:pPr>
          </w:p>
        </w:tc>
        <w:tc>
          <w:tcPr>
            <w:tcW w:w="2103" w:type="dxa"/>
            <w:vAlign w:val="center"/>
          </w:tcPr>
          <w:p w14:paraId="7548BC17" w14:textId="77777777" w:rsidR="00F0708C" w:rsidRPr="00673634" w:rsidRDefault="00F0708C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  <w:r w:rsidRPr="00673634">
              <w:rPr>
                <w:rFonts w:cs="Courier New"/>
              </w:rPr>
              <w:t>CH Bâtiment A</w:t>
            </w:r>
          </w:p>
        </w:tc>
      </w:tr>
      <w:tr w:rsidR="00F0708C" w:rsidRPr="00673634" w14:paraId="2424C69A" w14:textId="77777777" w:rsidTr="00D74739">
        <w:trPr>
          <w:trHeight w:val="375"/>
          <w:jc w:val="center"/>
        </w:trPr>
        <w:tc>
          <w:tcPr>
            <w:tcW w:w="1686" w:type="dxa"/>
            <w:vMerge/>
          </w:tcPr>
          <w:p w14:paraId="6DB8A813" w14:textId="77777777" w:rsidR="00F0708C" w:rsidRPr="00673634" w:rsidRDefault="00F0708C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</w:p>
        </w:tc>
        <w:tc>
          <w:tcPr>
            <w:tcW w:w="1739" w:type="dxa"/>
            <w:vMerge/>
          </w:tcPr>
          <w:p w14:paraId="6014E23B" w14:textId="77777777" w:rsidR="00F0708C" w:rsidRPr="00673634" w:rsidRDefault="00F0708C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</w:p>
        </w:tc>
        <w:tc>
          <w:tcPr>
            <w:tcW w:w="2103" w:type="dxa"/>
            <w:vAlign w:val="center"/>
          </w:tcPr>
          <w:p w14:paraId="1C37CF9F" w14:textId="77777777" w:rsidR="00F0708C" w:rsidRPr="00673634" w:rsidRDefault="00F0708C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  <w:r w:rsidRPr="00673634">
              <w:rPr>
                <w:rFonts w:cs="Courier New"/>
              </w:rPr>
              <w:t>CH Bâtiment B</w:t>
            </w:r>
          </w:p>
        </w:tc>
      </w:tr>
      <w:tr w:rsidR="00F0708C" w:rsidRPr="00673634" w14:paraId="4D09B562" w14:textId="77777777" w:rsidTr="00D74739">
        <w:trPr>
          <w:trHeight w:val="375"/>
          <w:jc w:val="center"/>
        </w:trPr>
        <w:tc>
          <w:tcPr>
            <w:tcW w:w="1686" w:type="dxa"/>
            <w:vMerge/>
          </w:tcPr>
          <w:p w14:paraId="31E3D27F" w14:textId="77777777" w:rsidR="00F0708C" w:rsidRPr="00673634" w:rsidRDefault="00F0708C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</w:p>
        </w:tc>
        <w:tc>
          <w:tcPr>
            <w:tcW w:w="1739" w:type="dxa"/>
            <w:vMerge/>
          </w:tcPr>
          <w:p w14:paraId="0C0F0FBB" w14:textId="77777777" w:rsidR="00F0708C" w:rsidRPr="00673634" w:rsidRDefault="00F0708C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</w:p>
        </w:tc>
        <w:tc>
          <w:tcPr>
            <w:tcW w:w="2103" w:type="dxa"/>
            <w:vAlign w:val="center"/>
          </w:tcPr>
          <w:p w14:paraId="38DB3840" w14:textId="77777777" w:rsidR="00F0708C" w:rsidRPr="00673634" w:rsidRDefault="00F0708C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  <w:r w:rsidRPr="00673634">
              <w:rPr>
                <w:rFonts w:cs="Courier New"/>
              </w:rPr>
              <w:t>CH Bâtiment C</w:t>
            </w:r>
          </w:p>
        </w:tc>
      </w:tr>
      <w:tr w:rsidR="00F0708C" w:rsidRPr="00673634" w14:paraId="56100218" w14:textId="77777777" w:rsidTr="00D74739">
        <w:trPr>
          <w:trHeight w:val="375"/>
          <w:jc w:val="center"/>
        </w:trPr>
        <w:tc>
          <w:tcPr>
            <w:tcW w:w="1686" w:type="dxa"/>
            <w:vMerge/>
          </w:tcPr>
          <w:p w14:paraId="5A80F64E" w14:textId="77777777" w:rsidR="00F0708C" w:rsidRPr="00673634" w:rsidRDefault="00F0708C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</w:p>
        </w:tc>
        <w:tc>
          <w:tcPr>
            <w:tcW w:w="1739" w:type="dxa"/>
            <w:vMerge/>
          </w:tcPr>
          <w:p w14:paraId="2075E375" w14:textId="77777777" w:rsidR="00F0708C" w:rsidRPr="00673634" w:rsidRDefault="00F0708C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</w:p>
        </w:tc>
        <w:tc>
          <w:tcPr>
            <w:tcW w:w="2103" w:type="dxa"/>
            <w:vAlign w:val="center"/>
          </w:tcPr>
          <w:p w14:paraId="65A3C02A" w14:textId="5540FAE9" w:rsidR="00F0708C" w:rsidRPr="00673634" w:rsidRDefault="00F0708C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  <w:r w:rsidRPr="00673634">
              <w:rPr>
                <w:rFonts w:cs="Courier New"/>
              </w:rPr>
              <w:t>EVP</w:t>
            </w:r>
          </w:p>
        </w:tc>
      </w:tr>
      <w:tr w:rsidR="00F0708C" w:rsidRPr="00673634" w14:paraId="29C255EB" w14:textId="77777777" w:rsidTr="00D74739">
        <w:trPr>
          <w:trHeight w:val="375"/>
          <w:jc w:val="center"/>
        </w:trPr>
        <w:tc>
          <w:tcPr>
            <w:tcW w:w="1686" w:type="dxa"/>
            <w:vMerge/>
          </w:tcPr>
          <w:p w14:paraId="5E0F1C3D" w14:textId="77777777" w:rsidR="00F0708C" w:rsidRPr="00673634" w:rsidRDefault="00F0708C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</w:p>
        </w:tc>
        <w:tc>
          <w:tcPr>
            <w:tcW w:w="1739" w:type="dxa"/>
          </w:tcPr>
          <w:p w14:paraId="04BB4354" w14:textId="308FC297" w:rsidR="00F0708C" w:rsidRPr="00673634" w:rsidRDefault="00F0708C" w:rsidP="00D74739">
            <w:pPr>
              <w:autoSpaceDE w:val="0"/>
              <w:autoSpaceDN w:val="0"/>
              <w:adjustRightInd w:val="0"/>
              <w:rPr>
                <w:rFonts w:cs="Courier New"/>
              </w:rPr>
            </w:pPr>
            <w:r>
              <w:rPr>
                <w:rFonts w:cs="Courier New"/>
              </w:rPr>
              <w:t>ERP</w:t>
            </w:r>
          </w:p>
        </w:tc>
        <w:tc>
          <w:tcPr>
            <w:tcW w:w="2103" w:type="dxa"/>
            <w:vAlign w:val="center"/>
          </w:tcPr>
          <w:p w14:paraId="1F12A7F6" w14:textId="19F2EF6B" w:rsidR="00F0708C" w:rsidRPr="00EE0AA2" w:rsidRDefault="00F0708C" w:rsidP="00D74739">
            <w:pPr>
              <w:autoSpaceDE w:val="0"/>
              <w:autoSpaceDN w:val="0"/>
              <w:adjustRightInd w:val="0"/>
              <w:rPr>
                <w:rFonts w:cs="Courier New"/>
                <w:color w:val="FF0000"/>
              </w:rPr>
            </w:pPr>
            <w:r w:rsidRPr="00D444D3">
              <w:rPr>
                <w:rFonts w:cs="Courier New"/>
              </w:rPr>
              <w:t>CMPEA</w:t>
            </w:r>
          </w:p>
        </w:tc>
      </w:tr>
    </w:tbl>
    <w:p w14:paraId="39E61F47" w14:textId="219C8F4D" w:rsidR="00170403" w:rsidRPr="00673634" w:rsidRDefault="00170403" w:rsidP="00170403">
      <w:pPr>
        <w:spacing w:before="240" w:after="240"/>
        <w:jc w:val="both"/>
      </w:pPr>
      <w:r w:rsidRPr="00673634">
        <w:t>Une opération de mise en sécurité du bâtiment « hôpital » a été fait en 2016 avec la mise en place du désenfumage dans les parties à sommeil et le changement du Système de sécurité incendie.</w:t>
      </w:r>
    </w:p>
    <w:p w14:paraId="48D5545B" w14:textId="7ED4FD83" w:rsidR="00170403" w:rsidRPr="00673634" w:rsidRDefault="00170403" w:rsidP="00170403">
      <w:pPr>
        <w:spacing w:before="240" w:after="240"/>
        <w:jc w:val="both"/>
        <w:rPr>
          <w:rFonts w:cstheme="minorHAnsi"/>
        </w:rPr>
      </w:pPr>
      <w:r w:rsidRPr="00673634">
        <w:rPr>
          <w:rFonts w:cstheme="minorHAnsi"/>
        </w:rPr>
        <w:t>Le bâtiment EHPAD</w:t>
      </w:r>
      <w:r w:rsidR="00E67077" w:rsidRPr="00673634">
        <w:rPr>
          <w:rFonts w:cstheme="minorHAnsi"/>
        </w:rPr>
        <w:t xml:space="preserve">, sur 3 niveaux, </w:t>
      </w:r>
      <w:r w:rsidRPr="00673634">
        <w:rPr>
          <w:rFonts w:cstheme="minorHAnsi"/>
        </w:rPr>
        <w:t>est composé d’une construction de 1995 et d’une nouvelle partie construite en 2019. Le système de sécurité incendie a été remplacé sur l’ensemble du bâtiment en 2019.</w:t>
      </w:r>
    </w:p>
    <w:p w14:paraId="4C0E7909" w14:textId="77777777" w:rsidR="00E67077" w:rsidRPr="00170403" w:rsidRDefault="00E67077" w:rsidP="00170403">
      <w:pPr>
        <w:spacing w:before="240" w:after="240"/>
        <w:jc w:val="both"/>
        <w:rPr>
          <w:rFonts w:cstheme="minorHAnsi"/>
          <w:color w:val="FF0000"/>
        </w:rPr>
      </w:pPr>
    </w:p>
    <w:p w14:paraId="226B0614" w14:textId="38F30EAB" w:rsidR="00E67077" w:rsidRPr="00962CBB" w:rsidRDefault="00E67077" w:rsidP="00E67077">
      <w:pPr>
        <w:spacing w:before="240" w:after="240"/>
        <w:jc w:val="both"/>
        <w:rPr>
          <w:rFonts w:cstheme="minorHAnsi"/>
        </w:rPr>
      </w:pPr>
      <w:r w:rsidRPr="00962CBB">
        <w:rPr>
          <w:rFonts w:cstheme="minorHAnsi"/>
        </w:rPr>
        <w:lastRenderedPageBreak/>
        <w:t>Le CMPEA occupe un niveau de la Maison des services, rénovée en 2021.Le système de sécurité incendie a été remplacé sur ce niveau en 2021.</w:t>
      </w:r>
    </w:p>
    <w:p w14:paraId="70B009B4" w14:textId="77777777" w:rsidR="00BA553A" w:rsidRPr="00795C16" w:rsidRDefault="00BA553A" w:rsidP="00BA553A">
      <w:pPr>
        <w:spacing w:before="240" w:after="240"/>
        <w:jc w:val="both"/>
        <w:rPr>
          <w:b/>
          <w:color w:val="00B0F0"/>
          <w:sz w:val="24"/>
          <w:szCs w:val="24"/>
          <w:u w:val="single"/>
        </w:rPr>
      </w:pPr>
      <w:r w:rsidRPr="00795C16">
        <w:rPr>
          <w:b/>
          <w:color w:val="00B0F0"/>
          <w:sz w:val="24"/>
          <w:szCs w:val="24"/>
          <w:u w:val="single"/>
        </w:rPr>
        <w:t>C.1 Quantitatifs des sites équipés d’un SSI de catégorie A</w:t>
      </w:r>
    </w:p>
    <w:p w14:paraId="0ACF6946" w14:textId="1FDFE3F2" w:rsidR="00170403" w:rsidRPr="00170403" w:rsidRDefault="00BA553A" w:rsidP="00170403">
      <w:pPr>
        <w:spacing w:before="240" w:after="240"/>
        <w:jc w:val="both"/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>Aunay-sur-Odon – Bâtiments « Hôpital </w:t>
      </w:r>
      <w:r w:rsidR="005254F1">
        <w:rPr>
          <w:b/>
          <w:color w:val="FF0000"/>
          <w:sz w:val="24"/>
          <w:szCs w:val="24"/>
          <w:u w:val="single"/>
        </w:rPr>
        <w:t>(Bât A,</w:t>
      </w:r>
      <w:r w:rsidR="00935CDD">
        <w:rPr>
          <w:b/>
          <w:color w:val="FF0000"/>
          <w:sz w:val="24"/>
          <w:szCs w:val="24"/>
          <w:u w:val="single"/>
        </w:rPr>
        <w:t xml:space="preserve"> </w:t>
      </w:r>
      <w:r w:rsidR="005254F1">
        <w:rPr>
          <w:b/>
          <w:color w:val="FF0000"/>
          <w:sz w:val="24"/>
          <w:szCs w:val="24"/>
          <w:u w:val="single"/>
        </w:rPr>
        <w:t>B,</w:t>
      </w:r>
      <w:r w:rsidR="00935CDD">
        <w:rPr>
          <w:b/>
          <w:color w:val="FF0000"/>
          <w:sz w:val="24"/>
          <w:szCs w:val="24"/>
          <w:u w:val="single"/>
        </w:rPr>
        <w:t xml:space="preserve"> </w:t>
      </w:r>
      <w:r w:rsidR="005254F1">
        <w:rPr>
          <w:b/>
          <w:color w:val="FF0000"/>
          <w:sz w:val="24"/>
          <w:szCs w:val="24"/>
          <w:u w:val="single"/>
        </w:rPr>
        <w:t>C</w:t>
      </w:r>
      <w:r w:rsidR="00586DDD">
        <w:rPr>
          <w:b/>
          <w:color w:val="FF0000"/>
          <w:sz w:val="24"/>
          <w:szCs w:val="24"/>
          <w:u w:val="single"/>
        </w:rPr>
        <w:t xml:space="preserve"> et EVP)</w:t>
      </w:r>
    </w:p>
    <w:p w14:paraId="0D037CDD" w14:textId="5EBA924F" w:rsidR="00BA553A" w:rsidRPr="00921BFE" w:rsidRDefault="00BA553A" w:rsidP="00BA553A">
      <w:pPr>
        <w:spacing w:before="240" w:after="240"/>
        <w:jc w:val="both"/>
        <w:rPr>
          <w:rFonts w:cstheme="minorHAnsi"/>
        </w:rPr>
      </w:pPr>
      <w:r w:rsidRPr="00921BFE">
        <w:rPr>
          <w:rFonts w:cstheme="minorHAnsi"/>
        </w:rPr>
        <w:t>Le Système de sécurité incendie (S.S.I)</w:t>
      </w:r>
      <w:r w:rsidR="004D2EB5">
        <w:rPr>
          <w:rFonts w:cstheme="minorHAnsi"/>
        </w:rPr>
        <w:t xml:space="preserve">, mise en service en 2021, </w:t>
      </w:r>
      <w:r w:rsidRPr="00921BFE">
        <w:rPr>
          <w:rFonts w:cstheme="minorHAnsi"/>
        </w:rPr>
        <w:t>est composé de :</w:t>
      </w:r>
    </w:p>
    <w:p w14:paraId="59D9D49E" w14:textId="77777777" w:rsidR="00BA553A" w:rsidRPr="00921BFE" w:rsidRDefault="00BA553A" w:rsidP="00BA553A">
      <w:pPr>
        <w:pStyle w:val="Paragraphedeliste"/>
        <w:numPr>
          <w:ilvl w:val="0"/>
          <w:numId w:val="5"/>
        </w:numPr>
        <w:spacing w:before="240" w:after="240"/>
        <w:jc w:val="both"/>
        <w:rPr>
          <w:rFonts w:cstheme="minorHAnsi"/>
        </w:rPr>
      </w:pPr>
      <w:r w:rsidRPr="00921BFE">
        <w:rPr>
          <w:rFonts w:cstheme="minorHAnsi"/>
        </w:rPr>
        <w:t>SDI : DEF Gamme Cassiopée Forte S</w:t>
      </w:r>
    </w:p>
    <w:p w14:paraId="14BEA34B" w14:textId="77777777" w:rsidR="00BA553A" w:rsidRPr="00921BFE" w:rsidRDefault="00BA553A" w:rsidP="00BA553A">
      <w:pPr>
        <w:pStyle w:val="Paragraphedeliste"/>
        <w:numPr>
          <w:ilvl w:val="0"/>
          <w:numId w:val="5"/>
        </w:numPr>
        <w:spacing w:before="240" w:after="240"/>
        <w:jc w:val="both"/>
        <w:rPr>
          <w:rFonts w:cstheme="minorHAnsi"/>
        </w:rPr>
      </w:pPr>
      <w:r w:rsidRPr="00921BFE">
        <w:rPr>
          <w:rFonts w:cstheme="minorHAnsi"/>
        </w:rPr>
        <w:t>CMSI : DEF Game Antares 4</w:t>
      </w:r>
    </w:p>
    <w:p w14:paraId="708B2B51" w14:textId="77777777" w:rsidR="00BA553A" w:rsidRPr="00921BFE" w:rsidRDefault="00BA553A" w:rsidP="00BA553A">
      <w:pPr>
        <w:spacing w:before="240" w:after="240"/>
        <w:jc w:val="both"/>
        <w:rPr>
          <w:rFonts w:cstheme="minorHAnsi"/>
        </w:rPr>
      </w:pPr>
      <w:r w:rsidRPr="00921BFE">
        <w:rPr>
          <w:rFonts w:cstheme="minorHAnsi"/>
        </w:rPr>
        <w:t>La description de l’installation ci-dessous n’est donné qu’à titre indicatif.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8359"/>
        <w:gridCol w:w="708"/>
      </w:tblGrid>
      <w:tr w:rsidR="00BA553A" w:rsidRPr="00BA553A" w14:paraId="47BD53B0" w14:textId="77777777" w:rsidTr="00D74739">
        <w:trPr>
          <w:trHeight w:val="454"/>
        </w:trPr>
        <w:tc>
          <w:tcPr>
            <w:tcW w:w="8359" w:type="dxa"/>
            <w:shd w:val="clear" w:color="auto" w:fill="0F4C81"/>
            <w:vAlign w:val="center"/>
          </w:tcPr>
          <w:p w14:paraId="2609AFAC" w14:textId="77777777" w:rsidR="00BA553A" w:rsidRPr="00BA553A" w:rsidRDefault="00BA553A" w:rsidP="00D7473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0000"/>
              </w:rPr>
            </w:pPr>
            <w:r w:rsidRPr="00415593">
              <w:rPr>
                <w:rFonts w:cstheme="minorHAnsi"/>
                <w:b/>
                <w:bCs/>
                <w:color w:val="FFFFFF" w:themeColor="background1"/>
              </w:rPr>
              <w:t>Caractéristiques fonctionnelles</w:t>
            </w:r>
          </w:p>
        </w:tc>
        <w:tc>
          <w:tcPr>
            <w:tcW w:w="708" w:type="dxa"/>
            <w:shd w:val="clear" w:color="auto" w:fill="0F4C81"/>
            <w:vAlign w:val="center"/>
          </w:tcPr>
          <w:p w14:paraId="5CA52D07" w14:textId="77777777" w:rsidR="00BA553A" w:rsidRPr="00BA553A" w:rsidRDefault="00BA553A" w:rsidP="00D7473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0000"/>
              </w:rPr>
            </w:pPr>
          </w:p>
        </w:tc>
      </w:tr>
      <w:tr w:rsidR="00BA553A" w:rsidRPr="00BA553A" w14:paraId="7B9DAC9A" w14:textId="77777777" w:rsidTr="00D74739">
        <w:trPr>
          <w:trHeight w:val="1360"/>
        </w:trPr>
        <w:tc>
          <w:tcPr>
            <w:tcW w:w="8359" w:type="dxa"/>
          </w:tcPr>
          <w:p w14:paraId="4540613A" w14:textId="77777777" w:rsidR="00BA553A" w:rsidRPr="00415593" w:rsidRDefault="00BA553A" w:rsidP="00D74739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415593">
              <w:rPr>
                <w:rFonts w:cstheme="minorHAnsi"/>
              </w:rPr>
              <w:t>Variante FORTE S :</w:t>
            </w:r>
          </w:p>
          <w:p w14:paraId="51DEC330" w14:textId="77777777" w:rsidR="00BA553A" w:rsidRPr="00415593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</w:rPr>
            </w:pPr>
            <w:r w:rsidRPr="00415593">
              <w:rPr>
                <w:rFonts w:cstheme="minorHAnsi"/>
              </w:rPr>
              <w:t>1000 adresses de zone / centrale</w:t>
            </w:r>
          </w:p>
          <w:p w14:paraId="69F2EF76" w14:textId="77777777" w:rsidR="00BA553A" w:rsidRPr="00415593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</w:rPr>
            </w:pPr>
            <w:r w:rsidRPr="00415593">
              <w:rPr>
                <w:rFonts w:cstheme="minorHAnsi"/>
              </w:rPr>
              <w:t>128 adresses de zone / circuit de détection</w:t>
            </w:r>
          </w:p>
          <w:p w14:paraId="27D978B5" w14:textId="77777777" w:rsidR="00BA553A" w:rsidRPr="00415593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</w:rPr>
            </w:pPr>
            <w:r w:rsidRPr="00415593">
              <w:rPr>
                <w:rFonts w:cstheme="minorHAnsi"/>
              </w:rPr>
              <w:t>1024 adresses extensibles à 16384 adresses de points (DI, DM et AT)</w:t>
            </w:r>
          </w:p>
          <w:p w14:paraId="5CF86E60" w14:textId="77777777" w:rsidR="00BA553A" w:rsidRPr="00BA553A" w:rsidRDefault="00BA553A" w:rsidP="00D74739">
            <w:pPr>
              <w:keepLines/>
              <w:tabs>
                <w:tab w:val="left" w:pos="0"/>
                <w:tab w:val="center" w:pos="4677"/>
              </w:tabs>
              <w:suppressAutoHyphens/>
              <w:ind w:left="993"/>
              <w:rPr>
                <w:rFonts w:cstheme="minorHAnsi"/>
                <w:color w:val="FF0000"/>
              </w:rPr>
            </w:pPr>
          </w:p>
        </w:tc>
        <w:tc>
          <w:tcPr>
            <w:tcW w:w="708" w:type="dxa"/>
            <w:vAlign w:val="center"/>
          </w:tcPr>
          <w:p w14:paraId="41AF42AD" w14:textId="77777777" w:rsidR="00BA553A" w:rsidRPr="00BA553A" w:rsidRDefault="00BA553A" w:rsidP="00D74739">
            <w:pPr>
              <w:autoSpaceDE w:val="0"/>
              <w:autoSpaceDN w:val="0"/>
              <w:adjustRightInd w:val="0"/>
              <w:rPr>
                <w:rFonts w:cstheme="minorHAnsi"/>
                <w:color w:val="FF0000"/>
              </w:rPr>
            </w:pPr>
          </w:p>
        </w:tc>
      </w:tr>
      <w:tr w:rsidR="00BA553A" w:rsidRPr="00BA553A" w14:paraId="1BFD4884" w14:textId="77777777" w:rsidTr="00D74739">
        <w:trPr>
          <w:trHeight w:val="454"/>
        </w:trPr>
        <w:tc>
          <w:tcPr>
            <w:tcW w:w="8359" w:type="dxa"/>
            <w:shd w:val="clear" w:color="auto" w:fill="0F4C81"/>
            <w:vAlign w:val="center"/>
          </w:tcPr>
          <w:p w14:paraId="6AF39444" w14:textId="77777777" w:rsidR="00BA553A" w:rsidRPr="00BA553A" w:rsidRDefault="00BA553A" w:rsidP="00D7473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FF0000"/>
              </w:rPr>
            </w:pPr>
            <w:r w:rsidRPr="00415593">
              <w:rPr>
                <w:rFonts w:cstheme="minorHAnsi"/>
                <w:b/>
                <w:color w:val="FFFFFF" w:themeColor="background1"/>
              </w:rPr>
              <w:t>Caractéristiques des sources d’alimentation électrique</w:t>
            </w:r>
          </w:p>
        </w:tc>
        <w:tc>
          <w:tcPr>
            <w:tcW w:w="708" w:type="dxa"/>
            <w:shd w:val="clear" w:color="auto" w:fill="0F4C81"/>
            <w:vAlign w:val="center"/>
          </w:tcPr>
          <w:p w14:paraId="1D8BEC84" w14:textId="77777777" w:rsidR="00BA553A" w:rsidRPr="00BA553A" w:rsidRDefault="00BA553A" w:rsidP="00D7473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FF0000"/>
              </w:rPr>
            </w:pPr>
          </w:p>
        </w:tc>
      </w:tr>
      <w:tr w:rsidR="00BA553A" w:rsidRPr="00BA553A" w14:paraId="5154A495" w14:textId="77777777" w:rsidTr="00D74739">
        <w:trPr>
          <w:trHeight w:val="953"/>
        </w:trPr>
        <w:tc>
          <w:tcPr>
            <w:tcW w:w="8359" w:type="dxa"/>
          </w:tcPr>
          <w:p w14:paraId="5ED3AB25" w14:textId="77777777" w:rsidR="00BA553A" w:rsidRPr="00543549" w:rsidRDefault="00BA553A" w:rsidP="00D74739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543549">
              <w:rPr>
                <w:rFonts w:cstheme="minorHAnsi"/>
                <w:u w:val="single"/>
              </w:rPr>
              <w:t>Source principale</w:t>
            </w:r>
            <w:r w:rsidRPr="00543549">
              <w:rPr>
                <w:rFonts w:cstheme="minorHAnsi"/>
              </w:rPr>
              <w:t> :</w:t>
            </w:r>
          </w:p>
          <w:p w14:paraId="7959974F" w14:textId="77777777" w:rsidR="00BA553A" w:rsidRPr="00543549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</w:rPr>
            </w:pPr>
            <w:r w:rsidRPr="00543549">
              <w:rPr>
                <w:rFonts w:cstheme="minorHAnsi"/>
              </w:rPr>
              <w:t>Secteur 230 V (-15% ; +10%) 50 Hz ou 60Hz.</w:t>
            </w:r>
          </w:p>
          <w:p w14:paraId="7D0EAEFA" w14:textId="77777777" w:rsidR="00BA553A" w:rsidRPr="00543549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</w:rPr>
            </w:pPr>
            <w:r w:rsidRPr="00543549">
              <w:rPr>
                <w:rFonts w:cstheme="minorHAnsi"/>
              </w:rPr>
              <w:t>Consommation maximale sur cette source : 2A en 230 V, 3A en 110 V</w:t>
            </w:r>
          </w:p>
        </w:tc>
        <w:tc>
          <w:tcPr>
            <w:tcW w:w="708" w:type="dxa"/>
            <w:vAlign w:val="center"/>
          </w:tcPr>
          <w:p w14:paraId="375BA1A2" w14:textId="77777777" w:rsidR="00BA553A" w:rsidRPr="00BA553A" w:rsidRDefault="00BA553A" w:rsidP="00D74739">
            <w:pPr>
              <w:autoSpaceDE w:val="0"/>
              <w:autoSpaceDN w:val="0"/>
              <w:adjustRightInd w:val="0"/>
              <w:rPr>
                <w:rFonts w:cstheme="minorHAnsi"/>
                <w:color w:val="FF0000"/>
              </w:rPr>
            </w:pPr>
          </w:p>
        </w:tc>
      </w:tr>
      <w:tr w:rsidR="00BA553A" w:rsidRPr="00BA553A" w14:paraId="11A32C9D" w14:textId="77777777" w:rsidTr="00D74739">
        <w:trPr>
          <w:trHeight w:val="1417"/>
        </w:trPr>
        <w:tc>
          <w:tcPr>
            <w:tcW w:w="8359" w:type="dxa"/>
          </w:tcPr>
          <w:p w14:paraId="373AD513" w14:textId="77777777" w:rsidR="00BA553A" w:rsidRPr="00543549" w:rsidRDefault="00BA553A" w:rsidP="00D74739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543549">
              <w:rPr>
                <w:rFonts w:cstheme="minorHAnsi"/>
                <w:u w:val="single"/>
              </w:rPr>
              <w:t>Source secondaire</w:t>
            </w:r>
            <w:r w:rsidRPr="00543549">
              <w:rPr>
                <w:rFonts w:cstheme="minorHAnsi"/>
              </w:rPr>
              <w:t> :</w:t>
            </w:r>
          </w:p>
          <w:p w14:paraId="670D17C9" w14:textId="77777777" w:rsidR="00BA553A" w:rsidRPr="00543549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</w:rPr>
            </w:pPr>
            <w:r w:rsidRPr="00543549">
              <w:rPr>
                <w:rFonts w:cstheme="minorHAnsi"/>
              </w:rPr>
              <w:t>Deux batteries d’accumulateurs étanches au plomb de 12 V/7 à 24Ah raccordées en série qui assurent une autonomie de 112 h en veille et 10 min en alarme.</w:t>
            </w:r>
          </w:p>
          <w:p w14:paraId="7C566AB5" w14:textId="77777777" w:rsidR="00BA553A" w:rsidRPr="00543549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</w:rPr>
            </w:pPr>
            <w:r w:rsidRPr="00543549">
              <w:rPr>
                <w:rFonts w:cstheme="minorHAnsi"/>
              </w:rPr>
              <w:t>Tension finale de décharge et de mise hors service de l’ECS :20,8V +/- 0.2V.</w:t>
            </w:r>
          </w:p>
          <w:p w14:paraId="1A48A927" w14:textId="77777777" w:rsidR="00BA553A" w:rsidRPr="00543549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</w:rPr>
            </w:pPr>
            <w:r w:rsidRPr="00543549">
              <w:rPr>
                <w:rFonts w:cstheme="minorHAnsi"/>
              </w:rPr>
              <w:t>Consommation maximale sur cette source : 3,3A (tous type).</w:t>
            </w:r>
          </w:p>
        </w:tc>
        <w:tc>
          <w:tcPr>
            <w:tcW w:w="708" w:type="dxa"/>
            <w:vAlign w:val="center"/>
          </w:tcPr>
          <w:p w14:paraId="708DF955" w14:textId="77777777" w:rsidR="00BA553A" w:rsidRPr="00BA553A" w:rsidRDefault="00BA553A" w:rsidP="00D74739">
            <w:pPr>
              <w:autoSpaceDE w:val="0"/>
              <w:autoSpaceDN w:val="0"/>
              <w:adjustRightInd w:val="0"/>
              <w:rPr>
                <w:rFonts w:cstheme="minorHAnsi"/>
                <w:color w:val="FF0000"/>
              </w:rPr>
            </w:pPr>
          </w:p>
        </w:tc>
      </w:tr>
      <w:tr w:rsidR="00BA553A" w:rsidRPr="00BA553A" w14:paraId="519A38E2" w14:textId="77777777" w:rsidTr="00D74739">
        <w:trPr>
          <w:trHeight w:val="1480"/>
        </w:trPr>
        <w:tc>
          <w:tcPr>
            <w:tcW w:w="8359" w:type="dxa"/>
          </w:tcPr>
          <w:p w14:paraId="3BF34AE4" w14:textId="77777777" w:rsidR="00BA553A" w:rsidRPr="00543549" w:rsidRDefault="00BA553A" w:rsidP="00D74739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543549">
              <w:rPr>
                <w:rFonts w:cstheme="minorHAnsi"/>
                <w:u w:val="single"/>
              </w:rPr>
              <w:t>Source auxiliaire</w:t>
            </w:r>
            <w:r w:rsidRPr="00543549">
              <w:rPr>
                <w:rFonts w:cstheme="minorHAnsi"/>
              </w:rPr>
              <w:t> :</w:t>
            </w:r>
          </w:p>
          <w:p w14:paraId="7F8CEE15" w14:textId="77777777" w:rsidR="00BA553A" w:rsidRPr="00543549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</w:rPr>
            </w:pPr>
            <w:r w:rsidRPr="00543549">
              <w:rPr>
                <w:rFonts w:cstheme="minorHAnsi"/>
              </w:rPr>
              <w:t>Cette fonction est assurée normalement par la source secondaire. Lorsque la face avant est déportée, cette fonction est assurée par une pile de 9V type alcaline 6LR61.</w:t>
            </w:r>
          </w:p>
          <w:p w14:paraId="5C9692FD" w14:textId="77777777" w:rsidR="00BA553A" w:rsidRPr="00543549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</w:rPr>
            </w:pPr>
            <w:r w:rsidRPr="00543549">
              <w:rPr>
                <w:rFonts w:cstheme="minorHAnsi"/>
              </w:rPr>
              <w:t>Autonomie minimale de la signalisation tableau hors tension :1h</w:t>
            </w:r>
          </w:p>
        </w:tc>
        <w:tc>
          <w:tcPr>
            <w:tcW w:w="708" w:type="dxa"/>
            <w:vAlign w:val="center"/>
          </w:tcPr>
          <w:p w14:paraId="1791DB64" w14:textId="77777777" w:rsidR="00BA553A" w:rsidRPr="00BA553A" w:rsidRDefault="00BA553A" w:rsidP="00D74739">
            <w:pPr>
              <w:autoSpaceDE w:val="0"/>
              <w:autoSpaceDN w:val="0"/>
              <w:adjustRightInd w:val="0"/>
              <w:rPr>
                <w:rFonts w:cstheme="minorHAnsi"/>
                <w:color w:val="FF0000"/>
              </w:rPr>
            </w:pPr>
          </w:p>
        </w:tc>
      </w:tr>
      <w:tr w:rsidR="00BA553A" w:rsidRPr="00BA553A" w14:paraId="53A400BA" w14:textId="77777777" w:rsidTr="00D74739">
        <w:trPr>
          <w:trHeight w:val="975"/>
        </w:trPr>
        <w:tc>
          <w:tcPr>
            <w:tcW w:w="8359" w:type="dxa"/>
          </w:tcPr>
          <w:p w14:paraId="248520BA" w14:textId="77777777" w:rsidR="00BA553A" w:rsidRPr="00543549" w:rsidRDefault="00BA553A" w:rsidP="00D74739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543549">
              <w:rPr>
                <w:rFonts w:cstheme="minorHAnsi"/>
                <w:u w:val="single"/>
              </w:rPr>
              <w:t>Source de sécurité</w:t>
            </w:r>
            <w:r w:rsidRPr="00543549">
              <w:rPr>
                <w:rFonts w:cstheme="minorHAnsi"/>
              </w:rPr>
              <w:t> :</w:t>
            </w:r>
          </w:p>
          <w:p w14:paraId="22454541" w14:textId="77777777" w:rsidR="00BA553A" w:rsidRPr="00543549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</w:rPr>
            </w:pPr>
            <w:r w:rsidRPr="00543549">
              <w:rPr>
                <w:rFonts w:cstheme="minorHAnsi"/>
              </w:rPr>
              <w:t>De capacité 12V/2 1Ah, cette batterie étanche au plomb assure l’indépendance fonctionnelle au sens de la norme NFS 61-936.</w:t>
            </w:r>
          </w:p>
        </w:tc>
        <w:tc>
          <w:tcPr>
            <w:tcW w:w="708" w:type="dxa"/>
            <w:vAlign w:val="center"/>
          </w:tcPr>
          <w:p w14:paraId="567EA59B" w14:textId="77777777" w:rsidR="00BA553A" w:rsidRPr="00BA553A" w:rsidRDefault="00BA553A" w:rsidP="00D74739">
            <w:pPr>
              <w:autoSpaceDE w:val="0"/>
              <w:autoSpaceDN w:val="0"/>
              <w:adjustRightInd w:val="0"/>
              <w:rPr>
                <w:rFonts w:cstheme="minorHAnsi"/>
                <w:color w:val="FF0000"/>
              </w:rPr>
            </w:pPr>
          </w:p>
        </w:tc>
      </w:tr>
    </w:tbl>
    <w:p w14:paraId="1CE028C0" w14:textId="77777777" w:rsidR="00921BFE" w:rsidRDefault="00921BFE" w:rsidP="00BA553A">
      <w:pPr>
        <w:spacing w:before="240" w:after="240"/>
        <w:jc w:val="both"/>
        <w:rPr>
          <w:rFonts w:cstheme="minorHAnsi"/>
          <w:color w:val="FF0000"/>
        </w:rPr>
      </w:pPr>
    </w:p>
    <w:p w14:paraId="232819CC" w14:textId="77777777" w:rsidR="00921BFE" w:rsidRDefault="00921BFE" w:rsidP="00BA553A">
      <w:pPr>
        <w:spacing w:before="240" w:after="240"/>
        <w:jc w:val="both"/>
        <w:rPr>
          <w:rFonts w:cstheme="minorHAnsi"/>
          <w:color w:val="FF0000"/>
        </w:rPr>
      </w:pPr>
    </w:p>
    <w:p w14:paraId="424EFB0F" w14:textId="77777777" w:rsidR="00921BFE" w:rsidRDefault="00921BFE" w:rsidP="00BA553A">
      <w:pPr>
        <w:spacing w:before="240" w:after="240"/>
        <w:jc w:val="both"/>
        <w:rPr>
          <w:rFonts w:cstheme="minorHAnsi"/>
          <w:color w:val="FF0000"/>
        </w:rPr>
      </w:pPr>
    </w:p>
    <w:p w14:paraId="53F7B565" w14:textId="77777777" w:rsidR="00921BFE" w:rsidRDefault="00921BFE" w:rsidP="00BA553A">
      <w:pPr>
        <w:spacing w:before="240" w:after="240"/>
        <w:jc w:val="both"/>
        <w:rPr>
          <w:rFonts w:cstheme="minorHAnsi"/>
          <w:color w:val="FF0000"/>
        </w:rPr>
      </w:pPr>
    </w:p>
    <w:p w14:paraId="774A3FA0" w14:textId="77777777" w:rsidR="00921BFE" w:rsidRDefault="00921BFE" w:rsidP="00BA553A">
      <w:pPr>
        <w:spacing w:before="240" w:after="240"/>
        <w:jc w:val="both"/>
        <w:rPr>
          <w:rFonts w:cstheme="minorHAnsi"/>
          <w:color w:val="FF0000"/>
        </w:rPr>
      </w:pPr>
    </w:p>
    <w:p w14:paraId="55BCBC1B" w14:textId="60F6CE03" w:rsidR="00BA553A" w:rsidRPr="004868CA" w:rsidRDefault="00BA553A" w:rsidP="00BA553A">
      <w:pPr>
        <w:spacing w:before="240" w:after="240"/>
        <w:jc w:val="both"/>
        <w:rPr>
          <w:rFonts w:cstheme="minorHAnsi"/>
        </w:rPr>
      </w:pPr>
      <w:r w:rsidRPr="004868CA">
        <w:rPr>
          <w:rFonts w:cstheme="minorHAnsi"/>
        </w:rPr>
        <w:lastRenderedPageBreak/>
        <w:t xml:space="preserve">CMSI :DEF Gamme ANTARES 4  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BA553A" w:rsidRPr="00BA553A" w14:paraId="60228961" w14:textId="77777777" w:rsidTr="00D74739">
        <w:trPr>
          <w:trHeight w:val="454"/>
        </w:trPr>
        <w:tc>
          <w:tcPr>
            <w:tcW w:w="9067" w:type="dxa"/>
            <w:shd w:val="clear" w:color="auto" w:fill="0F4C81"/>
            <w:vAlign w:val="center"/>
          </w:tcPr>
          <w:p w14:paraId="44893E29" w14:textId="77777777" w:rsidR="00BA553A" w:rsidRPr="00BA553A" w:rsidRDefault="00BA553A" w:rsidP="00D7473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0000"/>
              </w:rPr>
            </w:pPr>
            <w:r w:rsidRPr="00415593">
              <w:rPr>
                <w:rFonts w:cstheme="minorHAnsi"/>
                <w:b/>
                <w:bCs/>
                <w:color w:val="FFFFFF" w:themeColor="background1"/>
              </w:rPr>
              <w:t xml:space="preserve">Ensemble base Antares 4 + partie signalisation avec ensemble </w:t>
            </w:r>
            <w:proofErr w:type="spellStart"/>
            <w:r w:rsidRPr="00415593">
              <w:rPr>
                <w:rFonts w:cstheme="minorHAnsi"/>
                <w:b/>
                <w:bCs/>
                <w:color w:val="FFFFFF" w:themeColor="background1"/>
              </w:rPr>
              <w:t>Basalt</w:t>
            </w:r>
            <w:proofErr w:type="spellEnd"/>
            <w:r w:rsidRPr="00415593">
              <w:rPr>
                <w:rFonts w:cstheme="minorHAnsi"/>
                <w:b/>
                <w:bCs/>
                <w:color w:val="FFFFFF" w:themeColor="background1"/>
              </w:rPr>
              <w:t xml:space="preserve"> + Altes S-3U</w:t>
            </w:r>
          </w:p>
        </w:tc>
      </w:tr>
      <w:tr w:rsidR="00BA553A" w:rsidRPr="004868CA" w14:paraId="26150B2D" w14:textId="77777777" w:rsidTr="00D74739">
        <w:trPr>
          <w:trHeight w:val="3150"/>
        </w:trPr>
        <w:tc>
          <w:tcPr>
            <w:tcW w:w="9067" w:type="dxa"/>
          </w:tcPr>
          <w:p w14:paraId="27FD29F4" w14:textId="77777777" w:rsidR="00BA553A" w:rsidRPr="004868CA" w:rsidRDefault="00BA553A" w:rsidP="00D74739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4868CA">
              <w:rPr>
                <w:rFonts w:cstheme="minorHAnsi"/>
                <w:u w:val="single"/>
              </w:rPr>
              <w:t>En coffret unique, compose de</w:t>
            </w:r>
            <w:r w:rsidRPr="004868CA">
              <w:rPr>
                <w:rFonts w:cstheme="minorHAnsi"/>
              </w:rPr>
              <w:t xml:space="preserve"> :</w:t>
            </w:r>
          </w:p>
          <w:p w14:paraId="363F35B5" w14:textId="77777777" w:rsidR="00BA553A" w:rsidRPr="004868CA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</w:rPr>
            </w:pPr>
            <w:r w:rsidRPr="004868CA">
              <w:rPr>
                <w:rFonts w:cstheme="minorHAnsi"/>
              </w:rPr>
              <w:t xml:space="preserve">1 </w:t>
            </w:r>
            <w:proofErr w:type="spellStart"/>
            <w:r w:rsidRPr="004868CA">
              <w:rPr>
                <w:rFonts w:cstheme="minorHAnsi"/>
              </w:rPr>
              <w:t>chassis</w:t>
            </w:r>
            <w:proofErr w:type="spellEnd"/>
            <w:r w:rsidRPr="004868CA">
              <w:rPr>
                <w:rFonts w:cstheme="minorHAnsi"/>
              </w:rPr>
              <w:t xml:space="preserve"> avec une porte ajourée pour 4 modules de face avant </w:t>
            </w:r>
          </w:p>
          <w:p w14:paraId="31FC1FD8" w14:textId="77777777" w:rsidR="00BA553A" w:rsidRPr="004868CA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  <w:lang w:val="en-GB"/>
              </w:rPr>
            </w:pPr>
            <w:r w:rsidRPr="004868CA">
              <w:rPr>
                <w:rFonts w:cstheme="minorHAnsi"/>
                <w:lang w:val="en-GB"/>
              </w:rPr>
              <w:t>1 module de signalisation EGA4</w:t>
            </w:r>
          </w:p>
          <w:p w14:paraId="305E7910" w14:textId="77777777" w:rsidR="00BA553A" w:rsidRPr="004868CA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  <w:lang w:val="en-GB"/>
              </w:rPr>
            </w:pPr>
            <w:r w:rsidRPr="004868CA">
              <w:rPr>
                <w:rFonts w:cstheme="minorHAnsi"/>
                <w:lang w:val="en-GB"/>
              </w:rPr>
              <w:t>2 alimentations ALBA</w:t>
            </w:r>
          </w:p>
          <w:p w14:paraId="33571B40" w14:textId="77777777" w:rsidR="00BA553A" w:rsidRPr="004868CA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  <w:lang w:val="en-GB"/>
              </w:rPr>
            </w:pPr>
            <w:r w:rsidRPr="004868CA">
              <w:rPr>
                <w:rFonts w:cstheme="minorHAnsi"/>
                <w:lang w:val="en-GB"/>
              </w:rPr>
              <w:t xml:space="preserve">1 carte </w:t>
            </w:r>
            <w:proofErr w:type="spellStart"/>
            <w:r w:rsidRPr="004868CA">
              <w:rPr>
                <w:rFonts w:cstheme="minorHAnsi"/>
                <w:lang w:val="en-GB"/>
              </w:rPr>
              <w:t>d’unité</w:t>
            </w:r>
            <w:proofErr w:type="spellEnd"/>
            <w:r w:rsidRPr="004868CA">
              <w:rPr>
                <w:rFonts w:cstheme="minorHAnsi"/>
                <w:lang w:val="en-GB"/>
              </w:rPr>
              <w:t xml:space="preserve"> Centrale CPUB-CMSI</w:t>
            </w:r>
          </w:p>
          <w:p w14:paraId="2FBD482F" w14:textId="77777777" w:rsidR="00BA553A" w:rsidRPr="004868CA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  <w:lang w:val="en-GB"/>
              </w:rPr>
            </w:pPr>
            <w:r w:rsidRPr="004868CA">
              <w:rPr>
                <w:rFonts w:cstheme="minorHAnsi"/>
                <w:lang w:val="en-GB"/>
              </w:rPr>
              <w:t>1 carte de boucle CGB</w:t>
            </w:r>
          </w:p>
          <w:p w14:paraId="0B86F610" w14:textId="77777777" w:rsidR="00BA553A" w:rsidRPr="004868CA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  <w:lang w:val="en-GB"/>
              </w:rPr>
            </w:pPr>
            <w:r w:rsidRPr="004868CA">
              <w:rPr>
                <w:rFonts w:cstheme="minorHAnsi"/>
                <w:lang w:val="en-GB"/>
              </w:rPr>
              <w:t>1 module ALTES S-3U</w:t>
            </w:r>
          </w:p>
          <w:p w14:paraId="539A8620" w14:textId="77777777" w:rsidR="00BA553A" w:rsidRPr="004868CA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  <w:lang w:val="en-GB"/>
              </w:rPr>
            </w:pPr>
            <w:r w:rsidRPr="004868CA">
              <w:rPr>
                <w:rFonts w:cstheme="minorHAnsi"/>
                <w:lang w:val="en-GB"/>
              </w:rPr>
              <w:t xml:space="preserve">1 carte </w:t>
            </w:r>
            <w:proofErr w:type="spellStart"/>
            <w:r w:rsidRPr="004868CA">
              <w:rPr>
                <w:rFonts w:cstheme="minorHAnsi"/>
                <w:lang w:val="en-GB"/>
              </w:rPr>
              <w:t>d’unité</w:t>
            </w:r>
            <w:proofErr w:type="spellEnd"/>
            <w:r w:rsidRPr="004868CA">
              <w:rPr>
                <w:rFonts w:cstheme="minorHAnsi"/>
                <w:lang w:val="en-GB"/>
              </w:rPr>
              <w:t xml:space="preserve"> Centrale CPUB-ALT</w:t>
            </w:r>
          </w:p>
          <w:p w14:paraId="6A1849F2" w14:textId="77777777" w:rsidR="00BA553A" w:rsidRPr="004868CA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  <w:lang w:val="en-GB"/>
              </w:rPr>
            </w:pPr>
            <w:r w:rsidRPr="004868CA">
              <w:rPr>
                <w:rFonts w:cstheme="minorHAnsi"/>
                <w:lang w:val="en-GB"/>
              </w:rPr>
              <w:t>1 carte IE4M-B</w:t>
            </w:r>
          </w:p>
          <w:p w14:paraId="40D9BE54" w14:textId="77777777" w:rsidR="00BA553A" w:rsidRPr="004868CA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  <w:lang w:val="en-GB"/>
              </w:rPr>
            </w:pPr>
            <w:r w:rsidRPr="004868CA">
              <w:rPr>
                <w:rFonts w:cstheme="minorHAnsi"/>
                <w:lang w:val="en-GB"/>
              </w:rPr>
              <w:t>1 carte de boucle CGDI</w:t>
            </w:r>
          </w:p>
          <w:p w14:paraId="7C676831" w14:textId="77777777" w:rsidR="00BA553A" w:rsidRPr="004868CA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  <w:lang w:val="en-GB"/>
              </w:rPr>
            </w:pPr>
            <w:r w:rsidRPr="004868CA">
              <w:rPr>
                <w:rFonts w:cstheme="minorHAnsi"/>
                <w:lang w:val="en-GB"/>
              </w:rPr>
              <w:t>1 support C20X</w:t>
            </w:r>
          </w:p>
        </w:tc>
      </w:tr>
    </w:tbl>
    <w:p w14:paraId="105A7C11" w14:textId="77777777" w:rsidR="00BA553A" w:rsidRPr="004868CA" w:rsidRDefault="00BA553A" w:rsidP="00BA553A">
      <w:pPr>
        <w:spacing w:before="240" w:after="120"/>
        <w:jc w:val="both"/>
        <w:rPr>
          <w:rFonts w:cstheme="minorHAnsi"/>
          <w:b/>
          <w:u w:val="single"/>
        </w:rPr>
      </w:pPr>
      <w:r w:rsidRPr="004868CA">
        <w:rPr>
          <w:rFonts w:cstheme="minorHAnsi"/>
          <w:b/>
          <w:u w:val="single"/>
        </w:rPr>
        <w:t>Equipements DEF détection incendie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3"/>
        <w:gridCol w:w="2581"/>
        <w:gridCol w:w="1068"/>
      </w:tblGrid>
      <w:tr w:rsidR="00946C5D" w:rsidRPr="004868CA" w14:paraId="0BB0612F" w14:textId="77777777" w:rsidTr="00946C5D">
        <w:trPr>
          <w:trHeight w:val="525"/>
        </w:trPr>
        <w:tc>
          <w:tcPr>
            <w:tcW w:w="2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64CEC" w14:textId="77777777" w:rsidR="00BA553A" w:rsidRPr="004868CA" w:rsidRDefault="00BA553A" w:rsidP="00D7473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fr-FR"/>
              </w:rPr>
            </w:pPr>
            <w:r w:rsidRPr="004868CA">
              <w:rPr>
                <w:rFonts w:eastAsia="Times New Roman" w:cstheme="minorHAnsi"/>
                <w:i/>
                <w:iCs/>
                <w:lang w:eastAsia="fr-FR"/>
              </w:rPr>
              <w:t>Désignation</w:t>
            </w:r>
          </w:p>
        </w:tc>
        <w:tc>
          <w:tcPr>
            <w:tcW w:w="1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1F524" w14:textId="77777777" w:rsidR="00BA553A" w:rsidRPr="004868CA" w:rsidRDefault="00BA553A" w:rsidP="00D7473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fr-FR"/>
              </w:rPr>
            </w:pPr>
            <w:r w:rsidRPr="004868CA">
              <w:rPr>
                <w:rFonts w:eastAsia="Times New Roman" w:cstheme="minorHAnsi"/>
                <w:i/>
                <w:iCs/>
                <w:lang w:eastAsia="fr-FR"/>
              </w:rPr>
              <w:t>Références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4637" w14:textId="77777777" w:rsidR="00BA553A" w:rsidRPr="004868CA" w:rsidRDefault="00BA553A" w:rsidP="00D7473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fr-FR"/>
              </w:rPr>
            </w:pPr>
            <w:r w:rsidRPr="004868CA">
              <w:rPr>
                <w:rFonts w:eastAsia="Times New Roman" w:cstheme="minorHAnsi"/>
                <w:i/>
                <w:iCs/>
                <w:lang w:eastAsia="fr-FR"/>
              </w:rPr>
              <w:t>Quantités</w:t>
            </w:r>
          </w:p>
        </w:tc>
      </w:tr>
      <w:tr w:rsidR="00946C5D" w:rsidRPr="004868CA" w14:paraId="5B4DA9B4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CFA34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SDI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76439" w14:textId="77777777" w:rsidR="00BA553A" w:rsidRPr="004868CA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FORTE 360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B58C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1</w:t>
            </w:r>
          </w:p>
        </w:tc>
      </w:tr>
      <w:tr w:rsidR="00946C5D" w:rsidRPr="004868CA" w14:paraId="23872A5C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4432B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CMSI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1AE3A" w14:textId="77777777" w:rsidR="00BA553A" w:rsidRPr="004868CA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ANTARES 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A63B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1</w:t>
            </w:r>
          </w:p>
        </w:tc>
      </w:tr>
      <w:tr w:rsidR="00946C5D" w:rsidRPr="004868CA" w14:paraId="6A7FC506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0D621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AES CMSI 24v 10A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6722" w14:textId="77777777" w:rsidR="00BA553A" w:rsidRPr="004868CA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POWERLINE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87791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2</w:t>
            </w:r>
          </w:p>
        </w:tc>
      </w:tr>
      <w:tr w:rsidR="00946C5D" w:rsidRPr="004868CA" w14:paraId="71B50DCD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65EBB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 xml:space="preserve">AES SDI 24v 4A 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06D2" w14:textId="77777777" w:rsidR="00BA553A" w:rsidRPr="004868CA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POWERLINE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B8CCB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1</w:t>
            </w:r>
          </w:p>
        </w:tc>
      </w:tr>
      <w:tr w:rsidR="00946C5D" w:rsidRPr="004868CA" w14:paraId="6A26CE86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6B4E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Batteries 12v 24Ah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476AA" w14:textId="77777777" w:rsidR="00BA553A" w:rsidRPr="004868CA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-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91DBD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8</w:t>
            </w:r>
          </w:p>
        </w:tc>
      </w:tr>
      <w:tr w:rsidR="00946C5D" w:rsidRPr="004868CA" w14:paraId="72D0D94F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DD5F9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Batteries 12v 12Ah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B5DC" w14:textId="77777777" w:rsidR="00BA553A" w:rsidRPr="004868CA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-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B6AE7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2</w:t>
            </w:r>
          </w:p>
        </w:tc>
      </w:tr>
      <w:tr w:rsidR="00946C5D" w:rsidRPr="004868CA" w14:paraId="72E76732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DB125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Carte de ligne - boucle 256 points FORTE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1C59C" w14:textId="77777777" w:rsidR="00BA553A" w:rsidRPr="004868CA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MG2B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6E477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3</w:t>
            </w:r>
          </w:p>
        </w:tc>
      </w:tr>
      <w:tr w:rsidR="00946C5D" w:rsidRPr="004868CA" w14:paraId="6B266CE8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CB52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Console d'exploitation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AE0D4" w14:textId="77777777" w:rsidR="00BA553A" w:rsidRPr="004868CA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CEA4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00F45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1</w:t>
            </w:r>
          </w:p>
        </w:tc>
      </w:tr>
      <w:tr w:rsidR="00946C5D" w:rsidRPr="004868CA" w14:paraId="56A8F643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CEBE1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Platine 24 fonctions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1EA49" w14:textId="77777777" w:rsidR="00BA553A" w:rsidRPr="004868CA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USCA4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5BA4E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1</w:t>
            </w:r>
          </w:p>
        </w:tc>
      </w:tr>
      <w:tr w:rsidR="00946C5D" w:rsidRPr="004868CA" w14:paraId="24F0B9BA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C3D76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 xml:space="preserve">Carte 20 relais </w:t>
            </w:r>
            <w:proofErr w:type="spellStart"/>
            <w:r w:rsidRPr="004868CA">
              <w:rPr>
                <w:rFonts w:eastAsia="Times New Roman" w:cstheme="minorHAnsi"/>
                <w:lang w:eastAsia="fr-FR"/>
              </w:rPr>
              <w:t>progr</w:t>
            </w:r>
            <w:proofErr w:type="spellEnd"/>
            <w:r w:rsidRPr="004868CA">
              <w:rPr>
                <w:rFonts w:eastAsia="Times New Roman" w:cstheme="minorHAnsi"/>
                <w:lang w:eastAsia="fr-FR"/>
              </w:rPr>
              <w:t>.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9888" w14:textId="77777777" w:rsidR="00BA553A" w:rsidRPr="004868CA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C20R-E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69E0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1</w:t>
            </w:r>
          </w:p>
        </w:tc>
      </w:tr>
      <w:tr w:rsidR="00946C5D" w:rsidRPr="004868CA" w14:paraId="387E8F3A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1D815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Carte gestion boucle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B6A5B" w14:textId="77777777" w:rsidR="00BA553A" w:rsidRPr="004868CA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CGB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BFEE7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1</w:t>
            </w:r>
          </w:p>
        </w:tc>
      </w:tr>
      <w:tr w:rsidR="00946C5D" w:rsidRPr="004868CA" w14:paraId="31ACD45E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97D76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Imprimante avec cordon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FD19" w14:textId="77777777" w:rsidR="00BA553A" w:rsidRPr="004868CA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-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06AC4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1</w:t>
            </w:r>
          </w:p>
        </w:tc>
      </w:tr>
      <w:tr w:rsidR="00946C5D" w:rsidRPr="004868CA" w14:paraId="60231A9A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BFB08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Tableau de report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366D" w14:textId="77777777" w:rsidR="00BA553A" w:rsidRPr="004868CA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ALTRA+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6C93E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11</w:t>
            </w:r>
          </w:p>
        </w:tc>
      </w:tr>
      <w:tr w:rsidR="00946C5D" w:rsidRPr="004868CA" w14:paraId="3B07C2EF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05FEF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Module déporté 4 lignes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336F" w14:textId="77777777" w:rsidR="00BA553A" w:rsidRPr="004868CA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ED4L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AFA79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15</w:t>
            </w:r>
          </w:p>
        </w:tc>
      </w:tr>
      <w:tr w:rsidR="00946C5D" w:rsidRPr="004868CA" w14:paraId="73E669BD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E0F89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Module déporté 1 ligne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C3E7" w14:textId="77777777" w:rsidR="00BA553A" w:rsidRPr="004868CA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EDL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332E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1</w:t>
            </w:r>
          </w:p>
        </w:tc>
      </w:tr>
      <w:tr w:rsidR="00946C5D" w:rsidRPr="004868CA" w14:paraId="0B69574A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37C6E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Module déporté 4 lignes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8312" w14:textId="77777777" w:rsidR="00BA553A" w:rsidRPr="004868CA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ED4YL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0DB9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4</w:t>
            </w:r>
          </w:p>
        </w:tc>
      </w:tr>
      <w:tr w:rsidR="00946C5D" w:rsidRPr="004868CA" w14:paraId="58A269D8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66A1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Module déporté 4 relais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29E6" w14:textId="77777777" w:rsidR="00BA553A" w:rsidRPr="004868CA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ED4R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0163F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4</w:t>
            </w:r>
          </w:p>
        </w:tc>
      </w:tr>
      <w:tr w:rsidR="00946C5D" w:rsidRPr="004868CA" w14:paraId="2154ADDA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6027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Diffuseur sonore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CAC76" w14:textId="77777777" w:rsidR="00BA553A" w:rsidRPr="004868CA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AVS2000 SIP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0DAC0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14</w:t>
            </w:r>
          </w:p>
        </w:tc>
      </w:tr>
      <w:tr w:rsidR="00946C5D" w:rsidRPr="004868CA" w14:paraId="4395E10A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E3D37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AGS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4995" w14:textId="77777777" w:rsidR="00BA553A" w:rsidRPr="004868CA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AGS2000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6DAD4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29</w:t>
            </w:r>
          </w:p>
        </w:tc>
      </w:tr>
      <w:tr w:rsidR="00946C5D" w:rsidRPr="004868CA" w14:paraId="408DF666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175E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Diffuseur lumineux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7014" w14:textId="77777777" w:rsidR="00BA553A" w:rsidRPr="004868CA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RADIANCE RCW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07D91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31</w:t>
            </w:r>
          </w:p>
        </w:tc>
      </w:tr>
      <w:tr w:rsidR="00946C5D" w:rsidRPr="004868CA" w14:paraId="69A94DA5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1C418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Détecteur optique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CBB77" w14:textId="77777777" w:rsidR="00BA553A" w:rsidRPr="004868CA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OA-O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0898B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408</w:t>
            </w:r>
          </w:p>
        </w:tc>
      </w:tr>
      <w:tr w:rsidR="00946C5D" w:rsidRPr="004868CA" w14:paraId="6F3CE3BC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9CF8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Détecteur thermique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A165" w14:textId="77777777" w:rsidR="00BA553A" w:rsidRPr="004868CA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OA-T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8E95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18</w:t>
            </w:r>
          </w:p>
        </w:tc>
      </w:tr>
      <w:tr w:rsidR="00946C5D" w:rsidRPr="004868CA" w14:paraId="75BA9C66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99BEF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Détecteur multicritère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FE462" w14:textId="77777777" w:rsidR="00BA553A" w:rsidRPr="004868CA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ORION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96529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24</w:t>
            </w:r>
          </w:p>
        </w:tc>
      </w:tr>
      <w:tr w:rsidR="00946C5D" w:rsidRPr="004868CA" w14:paraId="21D95DFC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EF256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Déclencheur manuel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39BB1" w14:textId="77777777" w:rsidR="00BA553A" w:rsidRPr="004868CA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DMOA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8B5F5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43</w:t>
            </w:r>
          </w:p>
        </w:tc>
      </w:tr>
      <w:tr w:rsidR="00946C5D" w:rsidRPr="004868CA" w14:paraId="4B7651F8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74831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Indicateur d’action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949C1" w14:textId="77777777" w:rsidR="00BA553A" w:rsidRPr="004868CA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IA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F55AA" w14:textId="77777777" w:rsidR="00BA553A" w:rsidRPr="004868CA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4868CA">
              <w:rPr>
                <w:rFonts w:eastAsia="Times New Roman" w:cstheme="minorHAnsi"/>
                <w:lang w:eastAsia="fr-FR"/>
              </w:rPr>
              <w:t>274</w:t>
            </w:r>
          </w:p>
        </w:tc>
      </w:tr>
    </w:tbl>
    <w:p w14:paraId="2FEA69A6" w14:textId="77777777" w:rsidR="00743821" w:rsidRDefault="00743821" w:rsidP="00BA553A">
      <w:pPr>
        <w:spacing w:before="240" w:after="120"/>
        <w:jc w:val="both"/>
        <w:rPr>
          <w:rFonts w:cstheme="minorHAnsi"/>
          <w:b/>
          <w:u w:val="single"/>
        </w:rPr>
      </w:pPr>
    </w:p>
    <w:p w14:paraId="153370A3" w14:textId="098434CE" w:rsidR="00BA553A" w:rsidRPr="004868CA" w:rsidRDefault="00BA553A" w:rsidP="00BA553A">
      <w:pPr>
        <w:spacing w:before="240" w:after="120"/>
        <w:jc w:val="both"/>
        <w:rPr>
          <w:rFonts w:cstheme="minorHAnsi"/>
          <w:b/>
          <w:u w:val="single"/>
        </w:rPr>
      </w:pPr>
      <w:r w:rsidRPr="004868CA">
        <w:rPr>
          <w:rFonts w:cstheme="minorHAnsi"/>
          <w:b/>
          <w:u w:val="single"/>
        </w:rPr>
        <w:lastRenderedPageBreak/>
        <w:t>Equipements DAS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6516"/>
        <w:gridCol w:w="2551"/>
      </w:tblGrid>
      <w:tr w:rsidR="00BA553A" w:rsidRPr="00BA553A" w14:paraId="2C34E789" w14:textId="77777777" w:rsidTr="00D74739">
        <w:trPr>
          <w:trHeight w:val="454"/>
        </w:trPr>
        <w:tc>
          <w:tcPr>
            <w:tcW w:w="6516" w:type="dxa"/>
            <w:shd w:val="clear" w:color="auto" w:fill="0F4C81"/>
            <w:vAlign w:val="center"/>
          </w:tcPr>
          <w:p w14:paraId="7174D303" w14:textId="77777777" w:rsidR="00BA553A" w:rsidRPr="00214E40" w:rsidRDefault="00BA553A" w:rsidP="00D7473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214E40">
              <w:rPr>
                <w:rFonts w:cstheme="minorHAnsi"/>
                <w:b/>
                <w:bCs/>
                <w:color w:val="FFFFFF" w:themeColor="background1"/>
              </w:rPr>
              <w:t>Désignation</w:t>
            </w:r>
          </w:p>
        </w:tc>
        <w:tc>
          <w:tcPr>
            <w:tcW w:w="2551" w:type="dxa"/>
            <w:shd w:val="clear" w:color="auto" w:fill="0F4C81"/>
            <w:vAlign w:val="center"/>
          </w:tcPr>
          <w:p w14:paraId="29D003F7" w14:textId="77777777" w:rsidR="00BA553A" w:rsidRPr="00214E40" w:rsidRDefault="00BA553A" w:rsidP="00D7473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214E40">
              <w:rPr>
                <w:rFonts w:cstheme="minorHAnsi"/>
                <w:b/>
                <w:color w:val="FFFFFF" w:themeColor="background1"/>
              </w:rPr>
              <w:t>Quantité</w:t>
            </w:r>
          </w:p>
        </w:tc>
      </w:tr>
      <w:tr w:rsidR="00BA553A" w:rsidRPr="00BA553A" w14:paraId="40BF8F2C" w14:textId="77777777" w:rsidTr="00D74739">
        <w:trPr>
          <w:trHeight w:val="397"/>
        </w:trPr>
        <w:tc>
          <w:tcPr>
            <w:tcW w:w="6516" w:type="dxa"/>
            <w:vAlign w:val="center"/>
          </w:tcPr>
          <w:p w14:paraId="04A32D38" w14:textId="77777777" w:rsidR="00BA553A" w:rsidRPr="00917CF5" w:rsidRDefault="00BA553A" w:rsidP="00D74739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917CF5">
              <w:rPr>
                <w:rFonts w:cstheme="minorHAnsi"/>
              </w:rPr>
              <w:t>Ventouses PCF</w:t>
            </w:r>
          </w:p>
        </w:tc>
        <w:tc>
          <w:tcPr>
            <w:tcW w:w="2551" w:type="dxa"/>
            <w:vAlign w:val="center"/>
          </w:tcPr>
          <w:p w14:paraId="030A6489" w14:textId="77777777" w:rsidR="00BA553A" w:rsidRPr="00917CF5" w:rsidRDefault="00BA553A" w:rsidP="00D74739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917CF5">
              <w:rPr>
                <w:rFonts w:cstheme="minorHAnsi"/>
              </w:rPr>
              <w:t>66</w:t>
            </w:r>
          </w:p>
        </w:tc>
      </w:tr>
      <w:tr w:rsidR="00BA553A" w:rsidRPr="00BA553A" w14:paraId="46E767ED" w14:textId="77777777" w:rsidTr="00D74739">
        <w:trPr>
          <w:trHeight w:val="397"/>
        </w:trPr>
        <w:tc>
          <w:tcPr>
            <w:tcW w:w="6516" w:type="dxa"/>
            <w:vAlign w:val="center"/>
          </w:tcPr>
          <w:p w14:paraId="0FE455B2" w14:textId="77777777" w:rsidR="00BA553A" w:rsidRPr="00917CF5" w:rsidRDefault="00BA553A" w:rsidP="00D74739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917CF5">
              <w:rPr>
                <w:rFonts w:cstheme="minorHAnsi"/>
              </w:rPr>
              <w:t>Déverrouillage de porte de secours</w:t>
            </w:r>
          </w:p>
        </w:tc>
        <w:tc>
          <w:tcPr>
            <w:tcW w:w="2551" w:type="dxa"/>
            <w:vAlign w:val="center"/>
          </w:tcPr>
          <w:p w14:paraId="45B83573" w14:textId="77777777" w:rsidR="00BA553A" w:rsidRPr="00917CF5" w:rsidRDefault="00BA553A" w:rsidP="00D74739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917CF5">
              <w:rPr>
                <w:rFonts w:cstheme="minorHAnsi"/>
              </w:rPr>
              <w:t>10</w:t>
            </w:r>
          </w:p>
        </w:tc>
      </w:tr>
      <w:tr w:rsidR="00BA553A" w:rsidRPr="00BA553A" w14:paraId="3A73BB87" w14:textId="77777777" w:rsidTr="00D74739">
        <w:trPr>
          <w:trHeight w:val="397"/>
        </w:trPr>
        <w:tc>
          <w:tcPr>
            <w:tcW w:w="6516" w:type="dxa"/>
            <w:vAlign w:val="center"/>
          </w:tcPr>
          <w:p w14:paraId="368ABF32" w14:textId="77777777" w:rsidR="00BA553A" w:rsidRPr="00917CF5" w:rsidRDefault="00BA553A" w:rsidP="00D74739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917CF5">
              <w:rPr>
                <w:rFonts w:cstheme="minorHAnsi"/>
              </w:rPr>
              <w:t>Clapets coupe-feu (CCF)</w:t>
            </w:r>
          </w:p>
        </w:tc>
        <w:tc>
          <w:tcPr>
            <w:tcW w:w="2551" w:type="dxa"/>
            <w:vAlign w:val="center"/>
          </w:tcPr>
          <w:p w14:paraId="03D5C1AD" w14:textId="77777777" w:rsidR="00BA553A" w:rsidRPr="00917CF5" w:rsidRDefault="00BA553A" w:rsidP="00D74739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917CF5">
              <w:rPr>
                <w:rFonts w:cstheme="minorHAnsi"/>
              </w:rPr>
              <w:t>14</w:t>
            </w:r>
          </w:p>
        </w:tc>
      </w:tr>
      <w:tr w:rsidR="00BA553A" w:rsidRPr="00BA553A" w14:paraId="069A415C" w14:textId="77777777" w:rsidTr="00D74739">
        <w:trPr>
          <w:trHeight w:val="397"/>
        </w:trPr>
        <w:tc>
          <w:tcPr>
            <w:tcW w:w="6516" w:type="dxa"/>
            <w:vAlign w:val="center"/>
          </w:tcPr>
          <w:p w14:paraId="04EDEDEF" w14:textId="77777777" w:rsidR="00BA553A" w:rsidRPr="00917CF5" w:rsidRDefault="00BA553A" w:rsidP="00D74739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917CF5">
              <w:rPr>
                <w:rFonts w:cstheme="minorHAnsi"/>
              </w:rPr>
              <w:t>Non-stop Ascenseurs</w:t>
            </w:r>
          </w:p>
        </w:tc>
        <w:tc>
          <w:tcPr>
            <w:tcW w:w="2551" w:type="dxa"/>
            <w:vAlign w:val="center"/>
          </w:tcPr>
          <w:p w14:paraId="36CD8CAB" w14:textId="77777777" w:rsidR="00BA553A" w:rsidRPr="00917CF5" w:rsidRDefault="00BA553A" w:rsidP="00D74739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917CF5">
              <w:rPr>
                <w:rFonts w:cstheme="minorHAnsi"/>
              </w:rPr>
              <w:t>5</w:t>
            </w:r>
          </w:p>
        </w:tc>
      </w:tr>
      <w:tr w:rsidR="00BA553A" w:rsidRPr="00BA553A" w14:paraId="6120F1A4" w14:textId="77777777" w:rsidTr="00D74739">
        <w:trPr>
          <w:trHeight w:val="397"/>
        </w:trPr>
        <w:tc>
          <w:tcPr>
            <w:tcW w:w="6516" w:type="dxa"/>
            <w:vAlign w:val="center"/>
          </w:tcPr>
          <w:p w14:paraId="66CA139A" w14:textId="77777777" w:rsidR="00BA553A" w:rsidRPr="00917CF5" w:rsidRDefault="00BA553A" w:rsidP="00D74739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917CF5">
              <w:rPr>
                <w:rFonts w:cstheme="minorHAnsi"/>
              </w:rPr>
              <w:t>Portes CF asservies</w:t>
            </w:r>
          </w:p>
        </w:tc>
        <w:tc>
          <w:tcPr>
            <w:tcW w:w="2551" w:type="dxa"/>
            <w:vAlign w:val="center"/>
          </w:tcPr>
          <w:p w14:paraId="715EE916" w14:textId="77777777" w:rsidR="00BA553A" w:rsidRPr="00917CF5" w:rsidRDefault="00BA553A" w:rsidP="00D74739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917CF5">
              <w:rPr>
                <w:rFonts w:cstheme="minorHAnsi"/>
              </w:rPr>
              <w:t>26</w:t>
            </w:r>
          </w:p>
        </w:tc>
      </w:tr>
      <w:tr w:rsidR="00BA553A" w:rsidRPr="00BA553A" w14:paraId="1E874CB0" w14:textId="77777777" w:rsidTr="00D74739">
        <w:trPr>
          <w:trHeight w:val="397"/>
        </w:trPr>
        <w:tc>
          <w:tcPr>
            <w:tcW w:w="6516" w:type="dxa"/>
            <w:vAlign w:val="center"/>
          </w:tcPr>
          <w:p w14:paraId="47E31C22" w14:textId="77777777" w:rsidR="00BA553A" w:rsidRPr="00917CF5" w:rsidRDefault="00BA553A" w:rsidP="00D74739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917CF5">
              <w:rPr>
                <w:rFonts w:cstheme="minorHAnsi"/>
              </w:rPr>
              <w:t>Moteur de désenfumage</w:t>
            </w:r>
          </w:p>
        </w:tc>
        <w:tc>
          <w:tcPr>
            <w:tcW w:w="2551" w:type="dxa"/>
            <w:vAlign w:val="center"/>
          </w:tcPr>
          <w:p w14:paraId="6EBB3258" w14:textId="77777777" w:rsidR="00BA553A" w:rsidRPr="00917CF5" w:rsidRDefault="00BA553A" w:rsidP="00D74739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917CF5">
              <w:rPr>
                <w:rFonts w:cstheme="minorHAnsi"/>
              </w:rPr>
              <w:t>8</w:t>
            </w:r>
          </w:p>
        </w:tc>
      </w:tr>
    </w:tbl>
    <w:p w14:paraId="6EA04240" w14:textId="113DD372" w:rsidR="00BA553A" w:rsidRDefault="00BA553A" w:rsidP="00BA553A">
      <w:pPr>
        <w:spacing w:before="240" w:after="240"/>
        <w:jc w:val="both"/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>Aunay-sur-Odon – Bâtiment EHPAD </w:t>
      </w:r>
      <w:r w:rsidR="00214E40">
        <w:rPr>
          <w:b/>
          <w:color w:val="FF0000"/>
          <w:sz w:val="24"/>
          <w:szCs w:val="24"/>
          <w:u w:val="single"/>
        </w:rPr>
        <w:t>« Beauséjour »</w:t>
      </w:r>
    </w:p>
    <w:p w14:paraId="20E85A3F" w14:textId="289FB4E4" w:rsidR="00BA553A" w:rsidRPr="00BF262A" w:rsidRDefault="008F2C53" w:rsidP="00BA553A">
      <w:pPr>
        <w:spacing w:before="240" w:after="240"/>
        <w:jc w:val="both"/>
        <w:rPr>
          <w:rFonts w:cstheme="minorHAnsi"/>
        </w:rPr>
      </w:pPr>
      <w:r>
        <w:rPr>
          <w:rFonts w:cstheme="minorHAnsi"/>
        </w:rPr>
        <w:t>Mise en service en 2021, i</w:t>
      </w:r>
      <w:r w:rsidR="00BA553A" w:rsidRPr="00BF262A">
        <w:rPr>
          <w:rFonts w:cstheme="minorHAnsi"/>
        </w:rPr>
        <w:t>l est composé de :</w:t>
      </w:r>
    </w:p>
    <w:p w14:paraId="0CDAEDBE" w14:textId="77777777" w:rsidR="00BA553A" w:rsidRPr="00BF262A" w:rsidRDefault="00BA553A" w:rsidP="00BA553A">
      <w:pPr>
        <w:pStyle w:val="Paragraphedeliste"/>
        <w:numPr>
          <w:ilvl w:val="0"/>
          <w:numId w:val="5"/>
        </w:numPr>
        <w:spacing w:before="240" w:after="240"/>
        <w:jc w:val="both"/>
        <w:rPr>
          <w:rFonts w:cstheme="minorHAnsi"/>
        </w:rPr>
      </w:pPr>
      <w:r w:rsidRPr="00BF262A">
        <w:rPr>
          <w:rFonts w:cstheme="minorHAnsi"/>
        </w:rPr>
        <w:t xml:space="preserve"> SDI : DEF Gamme Cassiopée Forte S</w:t>
      </w:r>
    </w:p>
    <w:p w14:paraId="45DF571B" w14:textId="77777777" w:rsidR="00BA553A" w:rsidRPr="00BF262A" w:rsidRDefault="00BA553A" w:rsidP="00BA553A">
      <w:pPr>
        <w:pStyle w:val="Paragraphedeliste"/>
        <w:numPr>
          <w:ilvl w:val="0"/>
          <w:numId w:val="5"/>
        </w:numPr>
        <w:spacing w:before="240" w:after="240"/>
        <w:jc w:val="both"/>
        <w:rPr>
          <w:rFonts w:cstheme="minorHAnsi"/>
        </w:rPr>
      </w:pPr>
      <w:r w:rsidRPr="00BF262A">
        <w:rPr>
          <w:rFonts w:cstheme="minorHAnsi"/>
        </w:rPr>
        <w:t>CMSI : DEF Game Antares 5</w:t>
      </w:r>
    </w:p>
    <w:p w14:paraId="36F8B7AB" w14:textId="77777777" w:rsidR="00BA553A" w:rsidRPr="00BF262A" w:rsidRDefault="00BA553A" w:rsidP="00BA553A">
      <w:pPr>
        <w:spacing w:before="240" w:after="240"/>
        <w:jc w:val="both"/>
        <w:rPr>
          <w:rFonts w:cstheme="minorHAnsi"/>
        </w:rPr>
      </w:pPr>
      <w:r w:rsidRPr="00BF262A">
        <w:rPr>
          <w:rFonts w:cstheme="minorHAnsi"/>
        </w:rPr>
        <w:t>La description de l’installation ci-dessous n’est donné qu’à titre indicatif.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8359"/>
        <w:gridCol w:w="708"/>
      </w:tblGrid>
      <w:tr w:rsidR="00BA553A" w:rsidRPr="00BA553A" w14:paraId="4F790CE5" w14:textId="77777777" w:rsidTr="00D74739">
        <w:trPr>
          <w:trHeight w:val="454"/>
        </w:trPr>
        <w:tc>
          <w:tcPr>
            <w:tcW w:w="8359" w:type="dxa"/>
            <w:shd w:val="clear" w:color="auto" w:fill="0F4C81"/>
            <w:vAlign w:val="center"/>
          </w:tcPr>
          <w:p w14:paraId="7EAAF5C8" w14:textId="77777777" w:rsidR="00BA553A" w:rsidRPr="00BA553A" w:rsidRDefault="00BA553A" w:rsidP="00D7473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0000"/>
              </w:rPr>
            </w:pPr>
            <w:r w:rsidRPr="00BF262A">
              <w:rPr>
                <w:rFonts w:cstheme="minorHAnsi"/>
                <w:b/>
                <w:bCs/>
                <w:color w:val="FFFFFF" w:themeColor="background1"/>
              </w:rPr>
              <w:t>Caractéristiques fonctionnelles</w:t>
            </w:r>
          </w:p>
        </w:tc>
        <w:tc>
          <w:tcPr>
            <w:tcW w:w="708" w:type="dxa"/>
            <w:shd w:val="clear" w:color="auto" w:fill="0F4C81"/>
            <w:vAlign w:val="center"/>
          </w:tcPr>
          <w:p w14:paraId="7FA3F19D" w14:textId="77777777" w:rsidR="00BA553A" w:rsidRPr="00BA553A" w:rsidRDefault="00BA553A" w:rsidP="00D7473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0000"/>
              </w:rPr>
            </w:pPr>
          </w:p>
        </w:tc>
      </w:tr>
      <w:tr w:rsidR="00BA553A" w:rsidRPr="00BA553A" w14:paraId="5EB23719" w14:textId="77777777" w:rsidTr="00D74739">
        <w:trPr>
          <w:trHeight w:val="1360"/>
        </w:trPr>
        <w:tc>
          <w:tcPr>
            <w:tcW w:w="8359" w:type="dxa"/>
          </w:tcPr>
          <w:p w14:paraId="71F08694" w14:textId="77777777" w:rsidR="00BA553A" w:rsidRPr="00002560" w:rsidRDefault="00BA553A" w:rsidP="00D74739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002560">
              <w:rPr>
                <w:rFonts w:cstheme="minorHAnsi"/>
              </w:rPr>
              <w:t>Variante FORTE S :</w:t>
            </w:r>
          </w:p>
          <w:p w14:paraId="3367D05B" w14:textId="77777777" w:rsidR="00BA553A" w:rsidRPr="00002560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</w:rPr>
            </w:pPr>
            <w:r w:rsidRPr="00002560">
              <w:rPr>
                <w:rFonts w:cstheme="minorHAnsi"/>
              </w:rPr>
              <w:t>1000 adresses de zone / centrale</w:t>
            </w:r>
          </w:p>
          <w:p w14:paraId="30B0FED0" w14:textId="77777777" w:rsidR="00BA553A" w:rsidRPr="00002560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</w:rPr>
            </w:pPr>
            <w:r w:rsidRPr="00002560">
              <w:rPr>
                <w:rFonts w:cstheme="minorHAnsi"/>
              </w:rPr>
              <w:t>128 adresses de zone / circuit de détection</w:t>
            </w:r>
          </w:p>
          <w:p w14:paraId="112C3D8B" w14:textId="77777777" w:rsidR="00BA553A" w:rsidRPr="00002560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</w:rPr>
            </w:pPr>
            <w:r w:rsidRPr="00002560">
              <w:rPr>
                <w:rFonts w:cstheme="minorHAnsi"/>
              </w:rPr>
              <w:t>1024 adresses extensibles à 16384 adresses de points (DI, DM et AT)</w:t>
            </w:r>
          </w:p>
          <w:p w14:paraId="6941B803" w14:textId="77777777" w:rsidR="00BA553A" w:rsidRPr="00BA553A" w:rsidRDefault="00BA553A" w:rsidP="00D74739">
            <w:pPr>
              <w:keepLines/>
              <w:tabs>
                <w:tab w:val="left" w:pos="0"/>
                <w:tab w:val="center" w:pos="4677"/>
              </w:tabs>
              <w:suppressAutoHyphens/>
              <w:ind w:left="993"/>
              <w:rPr>
                <w:rFonts w:cstheme="minorHAnsi"/>
                <w:color w:val="FF0000"/>
              </w:rPr>
            </w:pPr>
          </w:p>
        </w:tc>
        <w:tc>
          <w:tcPr>
            <w:tcW w:w="708" w:type="dxa"/>
            <w:vAlign w:val="center"/>
          </w:tcPr>
          <w:p w14:paraId="193D45FA" w14:textId="77777777" w:rsidR="00BA553A" w:rsidRPr="00BA553A" w:rsidRDefault="00BA553A" w:rsidP="00D74739">
            <w:pPr>
              <w:autoSpaceDE w:val="0"/>
              <w:autoSpaceDN w:val="0"/>
              <w:adjustRightInd w:val="0"/>
              <w:rPr>
                <w:rFonts w:cstheme="minorHAnsi"/>
                <w:color w:val="FF0000"/>
              </w:rPr>
            </w:pPr>
          </w:p>
        </w:tc>
      </w:tr>
      <w:tr w:rsidR="00BA553A" w:rsidRPr="00BA553A" w14:paraId="24EE38CE" w14:textId="77777777" w:rsidTr="00D74739">
        <w:trPr>
          <w:trHeight w:val="454"/>
        </w:trPr>
        <w:tc>
          <w:tcPr>
            <w:tcW w:w="8359" w:type="dxa"/>
            <w:shd w:val="clear" w:color="auto" w:fill="0F4C81"/>
            <w:vAlign w:val="center"/>
          </w:tcPr>
          <w:p w14:paraId="75F8AB85" w14:textId="77777777" w:rsidR="00BA553A" w:rsidRPr="00BA553A" w:rsidRDefault="00BA553A" w:rsidP="00D7473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FF0000"/>
              </w:rPr>
            </w:pPr>
            <w:r w:rsidRPr="00BF262A">
              <w:rPr>
                <w:rFonts w:cstheme="minorHAnsi"/>
                <w:b/>
                <w:color w:val="FFFFFF" w:themeColor="background1"/>
              </w:rPr>
              <w:t>Caractéristiques des sources d’alimentation électrique</w:t>
            </w:r>
          </w:p>
        </w:tc>
        <w:tc>
          <w:tcPr>
            <w:tcW w:w="708" w:type="dxa"/>
            <w:shd w:val="clear" w:color="auto" w:fill="0F4C81"/>
            <w:vAlign w:val="center"/>
          </w:tcPr>
          <w:p w14:paraId="5FD90DAB" w14:textId="77777777" w:rsidR="00BA553A" w:rsidRPr="00BA553A" w:rsidRDefault="00BA553A" w:rsidP="00D74739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FF0000"/>
              </w:rPr>
            </w:pPr>
          </w:p>
        </w:tc>
      </w:tr>
      <w:tr w:rsidR="00BA553A" w:rsidRPr="00BA553A" w14:paraId="23AA2D74" w14:textId="77777777" w:rsidTr="00D74739">
        <w:trPr>
          <w:trHeight w:val="953"/>
        </w:trPr>
        <w:tc>
          <w:tcPr>
            <w:tcW w:w="8359" w:type="dxa"/>
          </w:tcPr>
          <w:p w14:paraId="62060EF3" w14:textId="77777777" w:rsidR="00BA553A" w:rsidRPr="00BF262A" w:rsidRDefault="00BA553A" w:rsidP="00D74739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BF262A">
              <w:rPr>
                <w:rFonts w:cstheme="minorHAnsi"/>
                <w:u w:val="single"/>
              </w:rPr>
              <w:t>Source principale</w:t>
            </w:r>
            <w:r w:rsidRPr="00BF262A">
              <w:rPr>
                <w:rFonts w:cstheme="minorHAnsi"/>
              </w:rPr>
              <w:t> :</w:t>
            </w:r>
          </w:p>
          <w:p w14:paraId="1D78717F" w14:textId="77777777" w:rsidR="00BA553A" w:rsidRPr="00BF262A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</w:rPr>
            </w:pPr>
            <w:r w:rsidRPr="00BF262A">
              <w:rPr>
                <w:rFonts w:cstheme="minorHAnsi"/>
              </w:rPr>
              <w:t>Secteur 230 V (-15% ; +10%) 50 Hz ou 60Hz.</w:t>
            </w:r>
          </w:p>
          <w:p w14:paraId="30A6DA39" w14:textId="77777777" w:rsidR="00BA553A" w:rsidRPr="00BF262A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</w:rPr>
            </w:pPr>
            <w:r w:rsidRPr="00BF262A">
              <w:rPr>
                <w:rFonts w:cstheme="minorHAnsi"/>
              </w:rPr>
              <w:t>Consommation maximale sur cette source : 2A en 230 V, 3A en 110 V</w:t>
            </w:r>
          </w:p>
        </w:tc>
        <w:tc>
          <w:tcPr>
            <w:tcW w:w="708" w:type="dxa"/>
            <w:vAlign w:val="center"/>
          </w:tcPr>
          <w:p w14:paraId="0C0E8252" w14:textId="77777777" w:rsidR="00BA553A" w:rsidRPr="00BA553A" w:rsidRDefault="00BA553A" w:rsidP="00D74739">
            <w:pPr>
              <w:autoSpaceDE w:val="0"/>
              <w:autoSpaceDN w:val="0"/>
              <w:adjustRightInd w:val="0"/>
              <w:rPr>
                <w:rFonts w:cstheme="minorHAnsi"/>
                <w:color w:val="FF0000"/>
              </w:rPr>
            </w:pPr>
          </w:p>
        </w:tc>
      </w:tr>
      <w:tr w:rsidR="00BA553A" w:rsidRPr="00BA553A" w14:paraId="5F0F59A7" w14:textId="77777777" w:rsidTr="00D74739">
        <w:trPr>
          <w:trHeight w:val="1417"/>
        </w:trPr>
        <w:tc>
          <w:tcPr>
            <w:tcW w:w="8359" w:type="dxa"/>
          </w:tcPr>
          <w:p w14:paraId="529E6E51" w14:textId="77777777" w:rsidR="00BA553A" w:rsidRPr="00BF262A" w:rsidRDefault="00BA553A" w:rsidP="00D74739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BF262A">
              <w:rPr>
                <w:rFonts w:cstheme="minorHAnsi"/>
                <w:u w:val="single"/>
              </w:rPr>
              <w:t>Source secondaire</w:t>
            </w:r>
            <w:r w:rsidRPr="00BF262A">
              <w:rPr>
                <w:rFonts w:cstheme="minorHAnsi"/>
              </w:rPr>
              <w:t> :</w:t>
            </w:r>
          </w:p>
          <w:p w14:paraId="22FAF597" w14:textId="77777777" w:rsidR="00BA553A" w:rsidRPr="00BF262A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</w:rPr>
            </w:pPr>
            <w:r w:rsidRPr="00BF262A">
              <w:rPr>
                <w:rFonts w:cstheme="minorHAnsi"/>
              </w:rPr>
              <w:t>Deux batteries d’accumulateurs étanches au plomb de 12 V/7 à 24Ah raccordées en série qui assurent une autonomie de 112 h en veille et 10 min en alarme.</w:t>
            </w:r>
          </w:p>
          <w:p w14:paraId="10AC655E" w14:textId="77777777" w:rsidR="00BA553A" w:rsidRPr="00BF262A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</w:rPr>
            </w:pPr>
            <w:r w:rsidRPr="00BF262A">
              <w:rPr>
                <w:rFonts w:cstheme="minorHAnsi"/>
              </w:rPr>
              <w:t>Tension finale de décharge et de mise hors service de l’ECS :20,8V +/- 0.2V.</w:t>
            </w:r>
          </w:p>
          <w:p w14:paraId="40B993E0" w14:textId="77777777" w:rsidR="00BA553A" w:rsidRPr="00BF262A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</w:rPr>
            </w:pPr>
            <w:r w:rsidRPr="00BF262A">
              <w:rPr>
                <w:rFonts w:cstheme="minorHAnsi"/>
              </w:rPr>
              <w:t>Consommation maximale sur cette source : 3,3A (tous type).</w:t>
            </w:r>
          </w:p>
        </w:tc>
        <w:tc>
          <w:tcPr>
            <w:tcW w:w="708" w:type="dxa"/>
            <w:vAlign w:val="center"/>
          </w:tcPr>
          <w:p w14:paraId="2A6AD237" w14:textId="77777777" w:rsidR="00BA553A" w:rsidRPr="00BA553A" w:rsidRDefault="00BA553A" w:rsidP="00D74739">
            <w:pPr>
              <w:autoSpaceDE w:val="0"/>
              <w:autoSpaceDN w:val="0"/>
              <w:adjustRightInd w:val="0"/>
              <w:rPr>
                <w:rFonts w:cstheme="minorHAnsi"/>
                <w:color w:val="FF0000"/>
              </w:rPr>
            </w:pPr>
          </w:p>
        </w:tc>
      </w:tr>
      <w:tr w:rsidR="00BA553A" w:rsidRPr="00BA553A" w14:paraId="25A41F7D" w14:textId="77777777" w:rsidTr="00D74739">
        <w:trPr>
          <w:trHeight w:val="1480"/>
        </w:trPr>
        <w:tc>
          <w:tcPr>
            <w:tcW w:w="8359" w:type="dxa"/>
          </w:tcPr>
          <w:p w14:paraId="6AEF350E" w14:textId="77777777" w:rsidR="00BA553A" w:rsidRPr="00BF262A" w:rsidRDefault="00BA553A" w:rsidP="00D74739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BF262A">
              <w:rPr>
                <w:rFonts w:cstheme="minorHAnsi"/>
                <w:u w:val="single"/>
              </w:rPr>
              <w:t>Source auxiliaire</w:t>
            </w:r>
            <w:r w:rsidRPr="00BF262A">
              <w:rPr>
                <w:rFonts w:cstheme="minorHAnsi"/>
              </w:rPr>
              <w:t> :</w:t>
            </w:r>
          </w:p>
          <w:p w14:paraId="75D34EAC" w14:textId="77777777" w:rsidR="00BA553A" w:rsidRPr="00BF262A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</w:rPr>
            </w:pPr>
            <w:r w:rsidRPr="00BF262A">
              <w:rPr>
                <w:rFonts w:cstheme="minorHAnsi"/>
              </w:rPr>
              <w:t>Cette fonction est assurée normalement par la source secondaire. Lorsque la face avant est déportée, cette fonction est assurée par une pile de 9V type alcaline 6LR61.</w:t>
            </w:r>
          </w:p>
          <w:p w14:paraId="467E0E9A" w14:textId="77777777" w:rsidR="00BA553A" w:rsidRPr="00BF262A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</w:rPr>
            </w:pPr>
            <w:r w:rsidRPr="00BF262A">
              <w:rPr>
                <w:rFonts w:cstheme="minorHAnsi"/>
              </w:rPr>
              <w:t>Autonomie minimale de la signalisation tableau hors tension :1h</w:t>
            </w:r>
          </w:p>
        </w:tc>
        <w:tc>
          <w:tcPr>
            <w:tcW w:w="708" w:type="dxa"/>
            <w:vAlign w:val="center"/>
          </w:tcPr>
          <w:p w14:paraId="6D02F5FF" w14:textId="77777777" w:rsidR="00BA553A" w:rsidRPr="00BA553A" w:rsidRDefault="00BA553A" w:rsidP="00D74739">
            <w:pPr>
              <w:autoSpaceDE w:val="0"/>
              <w:autoSpaceDN w:val="0"/>
              <w:adjustRightInd w:val="0"/>
              <w:rPr>
                <w:rFonts w:cstheme="minorHAnsi"/>
                <w:color w:val="FF0000"/>
              </w:rPr>
            </w:pPr>
          </w:p>
        </w:tc>
      </w:tr>
      <w:tr w:rsidR="00BA553A" w:rsidRPr="00BA553A" w14:paraId="18A49BC9" w14:textId="77777777" w:rsidTr="00D74739">
        <w:trPr>
          <w:trHeight w:val="975"/>
        </w:trPr>
        <w:tc>
          <w:tcPr>
            <w:tcW w:w="8359" w:type="dxa"/>
          </w:tcPr>
          <w:p w14:paraId="2458CEF6" w14:textId="77777777" w:rsidR="00BA553A" w:rsidRPr="00BF262A" w:rsidRDefault="00BA553A" w:rsidP="00D74739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BF262A">
              <w:rPr>
                <w:rFonts w:cstheme="minorHAnsi"/>
                <w:u w:val="single"/>
              </w:rPr>
              <w:t>Source de sécurité</w:t>
            </w:r>
            <w:r w:rsidRPr="00BF262A">
              <w:rPr>
                <w:rFonts w:cstheme="minorHAnsi"/>
              </w:rPr>
              <w:t> :</w:t>
            </w:r>
          </w:p>
          <w:p w14:paraId="7E0870F4" w14:textId="77777777" w:rsidR="00BA553A" w:rsidRPr="00BF262A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</w:rPr>
            </w:pPr>
            <w:r w:rsidRPr="00BF262A">
              <w:rPr>
                <w:rFonts w:cstheme="minorHAnsi"/>
              </w:rPr>
              <w:t>De capacité 12V/2 1Ah, cette batterie étanche au plomb assure l’indépendance fonctionnelle au sens de la norme NFS 61-936.</w:t>
            </w:r>
          </w:p>
        </w:tc>
        <w:tc>
          <w:tcPr>
            <w:tcW w:w="708" w:type="dxa"/>
            <w:vAlign w:val="center"/>
          </w:tcPr>
          <w:p w14:paraId="24E24CAF" w14:textId="77777777" w:rsidR="00BA553A" w:rsidRPr="00BA553A" w:rsidRDefault="00BA553A" w:rsidP="00D74739">
            <w:pPr>
              <w:autoSpaceDE w:val="0"/>
              <w:autoSpaceDN w:val="0"/>
              <w:adjustRightInd w:val="0"/>
              <w:rPr>
                <w:rFonts w:cstheme="minorHAnsi"/>
                <w:color w:val="FF0000"/>
              </w:rPr>
            </w:pPr>
          </w:p>
        </w:tc>
      </w:tr>
    </w:tbl>
    <w:p w14:paraId="20B5FF9D" w14:textId="77777777" w:rsidR="00BF262A" w:rsidRDefault="00BF262A" w:rsidP="00BA553A">
      <w:pPr>
        <w:spacing w:before="240" w:after="240"/>
        <w:jc w:val="both"/>
        <w:rPr>
          <w:rFonts w:cstheme="minorHAnsi"/>
          <w:color w:val="FF0000"/>
        </w:rPr>
      </w:pPr>
    </w:p>
    <w:p w14:paraId="7DF9290F" w14:textId="3F2F9D65" w:rsidR="00BA553A" w:rsidRPr="00234E4D" w:rsidRDefault="00BA553A" w:rsidP="00BA553A">
      <w:pPr>
        <w:spacing w:before="240" w:after="240"/>
        <w:jc w:val="both"/>
        <w:rPr>
          <w:rFonts w:cstheme="minorHAnsi"/>
        </w:rPr>
      </w:pPr>
      <w:r w:rsidRPr="00234E4D">
        <w:rPr>
          <w:rFonts w:cstheme="minorHAnsi"/>
        </w:rPr>
        <w:lastRenderedPageBreak/>
        <w:t xml:space="preserve">CMSI :DEF Gamme ANTARES 4  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BA553A" w:rsidRPr="00BA553A" w14:paraId="26B3639F" w14:textId="77777777" w:rsidTr="00D74739">
        <w:trPr>
          <w:trHeight w:val="454"/>
        </w:trPr>
        <w:tc>
          <w:tcPr>
            <w:tcW w:w="9067" w:type="dxa"/>
            <w:shd w:val="clear" w:color="auto" w:fill="0F4C81"/>
            <w:vAlign w:val="center"/>
          </w:tcPr>
          <w:p w14:paraId="5AA929BF" w14:textId="77777777" w:rsidR="00BA553A" w:rsidRPr="00BA553A" w:rsidRDefault="00BA553A" w:rsidP="00D7473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0000"/>
              </w:rPr>
            </w:pPr>
            <w:r w:rsidRPr="00234E4D">
              <w:rPr>
                <w:rFonts w:cstheme="minorHAnsi"/>
                <w:b/>
                <w:bCs/>
                <w:color w:val="FFFFFF" w:themeColor="background1"/>
              </w:rPr>
              <w:t xml:space="preserve">Ensemble base Antares 5 + partie signalisation avec ensemble </w:t>
            </w:r>
            <w:proofErr w:type="spellStart"/>
            <w:r w:rsidRPr="00234E4D">
              <w:rPr>
                <w:rFonts w:cstheme="minorHAnsi"/>
                <w:b/>
                <w:bCs/>
                <w:color w:val="FFFFFF" w:themeColor="background1"/>
              </w:rPr>
              <w:t>Basalt</w:t>
            </w:r>
            <w:proofErr w:type="spellEnd"/>
            <w:r w:rsidRPr="00234E4D">
              <w:rPr>
                <w:rFonts w:cstheme="minorHAnsi"/>
                <w:b/>
                <w:bCs/>
                <w:color w:val="FFFFFF" w:themeColor="background1"/>
              </w:rPr>
              <w:t xml:space="preserve"> + Altes S-3U</w:t>
            </w:r>
          </w:p>
        </w:tc>
      </w:tr>
      <w:tr w:rsidR="00BA553A" w:rsidRPr="00234E4D" w14:paraId="230140B8" w14:textId="77777777" w:rsidTr="00D74739">
        <w:trPr>
          <w:trHeight w:val="3150"/>
        </w:trPr>
        <w:tc>
          <w:tcPr>
            <w:tcW w:w="9067" w:type="dxa"/>
          </w:tcPr>
          <w:p w14:paraId="4B019F6E" w14:textId="77777777" w:rsidR="00BA553A" w:rsidRPr="00234E4D" w:rsidRDefault="00BA553A" w:rsidP="00D74739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234E4D">
              <w:rPr>
                <w:rFonts w:cstheme="minorHAnsi"/>
                <w:u w:val="single"/>
              </w:rPr>
              <w:t>En coffret unique, compose de</w:t>
            </w:r>
            <w:r w:rsidRPr="00234E4D">
              <w:rPr>
                <w:rFonts w:cstheme="minorHAnsi"/>
              </w:rPr>
              <w:t xml:space="preserve"> :</w:t>
            </w:r>
          </w:p>
          <w:p w14:paraId="184E228B" w14:textId="77777777" w:rsidR="00BA553A" w:rsidRPr="00234E4D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</w:rPr>
            </w:pPr>
            <w:r w:rsidRPr="00234E4D">
              <w:rPr>
                <w:rFonts w:cstheme="minorHAnsi"/>
              </w:rPr>
              <w:t xml:space="preserve">1 </w:t>
            </w:r>
            <w:proofErr w:type="spellStart"/>
            <w:r w:rsidRPr="00234E4D">
              <w:rPr>
                <w:rFonts w:cstheme="minorHAnsi"/>
              </w:rPr>
              <w:t>chassis</w:t>
            </w:r>
            <w:proofErr w:type="spellEnd"/>
            <w:r w:rsidRPr="00234E4D">
              <w:rPr>
                <w:rFonts w:cstheme="minorHAnsi"/>
              </w:rPr>
              <w:t xml:space="preserve"> avec une porte ajourée pour 4 modules de face avant </w:t>
            </w:r>
          </w:p>
          <w:p w14:paraId="088FF156" w14:textId="77777777" w:rsidR="00BA553A" w:rsidRPr="00234E4D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  <w:lang w:val="en-GB"/>
              </w:rPr>
            </w:pPr>
            <w:r w:rsidRPr="00234E4D">
              <w:rPr>
                <w:rFonts w:cstheme="minorHAnsi"/>
                <w:lang w:val="en-GB"/>
              </w:rPr>
              <w:t>1 module de signalisation EGA4</w:t>
            </w:r>
          </w:p>
          <w:p w14:paraId="152A249F" w14:textId="77777777" w:rsidR="00BA553A" w:rsidRPr="00234E4D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  <w:lang w:val="en-GB"/>
              </w:rPr>
            </w:pPr>
            <w:r w:rsidRPr="00234E4D">
              <w:rPr>
                <w:rFonts w:cstheme="minorHAnsi"/>
                <w:lang w:val="en-GB"/>
              </w:rPr>
              <w:t>2 alimentations ALBA</w:t>
            </w:r>
          </w:p>
          <w:p w14:paraId="0CCB99F8" w14:textId="77777777" w:rsidR="00BA553A" w:rsidRPr="00234E4D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  <w:lang w:val="en-GB"/>
              </w:rPr>
            </w:pPr>
            <w:r w:rsidRPr="00234E4D">
              <w:rPr>
                <w:rFonts w:cstheme="minorHAnsi"/>
                <w:lang w:val="en-GB"/>
              </w:rPr>
              <w:t xml:space="preserve">1 carte </w:t>
            </w:r>
            <w:proofErr w:type="spellStart"/>
            <w:r w:rsidRPr="00234E4D">
              <w:rPr>
                <w:rFonts w:cstheme="minorHAnsi"/>
                <w:lang w:val="en-GB"/>
              </w:rPr>
              <w:t>d’unité</w:t>
            </w:r>
            <w:proofErr w:type="spellEnd"/>
            <w:r w:rsidRPr="00234E4D">
              <w:rPr>
                <w:rFonts w:cstheme="minorHAnsi"/>
                <w:lang w:val="en-GB"/>
              </w:rPr>
              <w:t xml:space="preserve"> Centrale CPUB-CMSI</w:t>
            </w:r>
          </w:p>
          <w:p w14:paraId="79DE6707" w14:textId="77777777" w:rsidR="00BA553A" w:rsidRPr="00234E4D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  <w:lang w:val="en-GB"/>
              </w:rPr>
            </w:pPr>
            <w:r w:rsidRPr="00234E4D">
              <w:rPr>
                <w:rFonts w:cstheme="minorHAnsi"/>
                <w:lang w:val="en-GB"/>
              </w:rPr>
              <w:t>1 carte de boucle CGB</w:t>
            </w:r>
          </w:p>
          <w:p w14:paraId="642370A0" w14:textId="77777777" w:rsidR="00BA553A" w:rsidRPr="00234E4D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  <w:lang w:val="en-GB"/>
              </w:rPr>
            </w:pPr>
            <w:r w:rsidRPr="00234E4D">
              <w:rPr>
                <w:rFonts w:cstheme="minorHAnsi"/>
                <w:lang w:val="en-GB"/>
              </w:rPr>
              <w:t>1 module ALTES S-3U</w:t>
            </w:r>
          </w:p>
          <w:p w14:paraId="3EA49858" w14:textId="77777777" w:rsidR="00BA553A" w:rsidRPr="00234E4D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  <w:lang w:val="en-GB"/>
              </w:rPr>
            </w:pPr>
            <w:r w:rsidRPr="00234E4D">
              <w:rPr>
                <w:rFonts w:cstheme="minorHAnsi"/>
                <w:lang w:val="en-GB"/>
              </w:rPr>
              <w:t xml:space="preserve">1 carte </w:t>
            </w:r>
            <w:proofErr w:type="spellStart"/>
            <w:r w:rsidRPr="00234E4D">
              <w:rPr>
                <w:rFonts w:cstheme="minorHAnsi"/>
                <w:lang w:val="en-GB"/>
              </w:rPr>
              <w:t>d’unité</w:t>
            </w:r>
            <w:proofErr w:type="spellEnd"/>
            <w:r w:rsidRPr="00234E4D">
              <w:rPr>
                <w:rFonts w:cstheme="minorHAnsi"/>
                <w:lang w:val="en-GB"/>
              </w:rPr>
              <w:t xml:space="preserve"> Centrale CPUB-ALT</w:t>
            </w:r>
          </w:p>
          <w:p w14:paraId="4B75493A" w14:textId="77777777" w:rsidR="00BA553A" w:rsidRPr="00234E4D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  <w:lang w:val="en-GB"/>
              </w:rPr>
            </w:pPr>
            <w:r w:rsidRPr="00234E4D">
              <w:rPr>
                <w:rFonts w:cstheme="minorHAnsi"/>
                <w:lang w:val="en-GB"/>
              </w:rPr>
              <w:t>1 carte IE4M-B</w:t>
            </w:r>
          </w:p>
          <w:p w14:paraId="6D870711" w14:textId="77777777" w:rsidR="00BA553A" w:rsidRPr="00234E4D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  <w:lang w:val="en-GB"/>
              </w:rPr>
            </w:pPr>
            <w:r w:rsidRPr="00234E4D">
              <w:rPr>
                <w:rFonts w:cstheme="minorHAnsi"/>
                <w:lang w:val="en-GB"/>
              </w:rPr>
              <w:t>1 carte de boucle CGDI</w:t>
            </w:r>
          </w:p>
          <w:p w14:paraId="7026FE93" w14:textId="77777777" w:rsidR="00BA553A" w:rsidRPr="00234E4D" w:rsidRDefault="00BA553A" w:rsidP="00BA553A">
            <w:pPr>
              <w:keepLines/>
              <w:numPr>
                <w:ilvl w:val="0"/>
                <w:numId w:val="30"/>
              </w:numPr>
              <w:tabs>
                <w:tab w:val="clear" w:pos="1353"/>
                <w:tab w:val="left" w:pos="0"/>
                <w:tab w:val="center" w:pos="4677"/>
              </w:tabs>
              <w:suppressAutoHyphens/>
              <w:ind w:left="602"/>
              <w:rPr>
                <w:rFonts w:cstheme="minorHAnsi"/>
                <w:lang w:val="en-GB"/>
              </w:rPr>
            </w:pPr>
            <w:r w:rsidRPr="00234E4D">
              <w:rPr>
                <w:rFonts w:cstheme="minorHAnsi"/>
                <w:lang w:val="en-GB"/>
              </w:rPr>
              <w:t>1 support C20X</w:t>
            </w:r>
          </w:p>
        </w:tc>
      </w:tr>
    </w:tbl>
    <w:p w14:paraId="52B9BAFA" w14:textId="77777777" w:rsidR="00BA553A" w:rsidRPr="00234E4D" w:rsidRDefault="00BA553A" w:rsidP="00BA553A">
      <w:pPr>
        <w:spacing w:before="240" w:after="120"/>
        <w:jc w:val="both"/>
        <w:rPr>
          <w:rFonts w:cstheme="minorHAnsi"/>
          <w:b/>
          <w:u w:val="single"/>
        </w:rPr>
      </w:pPr>
      <w:r w:rsidRPr="00234E4D">
        <w:rPr>
          <w:rFonts w:cstheme="minorHAnsi"/>
          <w:b/>
          <w:u w:val="single"/>
        </w:rPr>
        <w:t>Equipements DEF détection incendie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3"/>
        <w:gridCol w:w="2581"/>
        <w:gridCol w:w="1068"/>
      </w:tblGrid>
      <w:tr w:rsidR="00946C5D" w:rsidRPr="00234E4D" w14:paraId="72B0D908" w14:textId="77777777" w:rsidTr="00946C5D">
        <w:trPr>
          <w:trHeight w:val="525"/>
        </w:trPr>
        <w:tc>
          <w:tcPr>
            <w:tcW w:w="2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19107" w14:textId="77777777" w:rsidR="00BA553A" w:rsidRPr="00234E4D" w:rsidRDefault="00BA553A" w:rsidP="00D7473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fr-FR"/>
              </w:rPr>
            </w:pPr>
            <w:r w:rsidRPr="00234E4D">
              <w:rPr>
                <w:rFonts w:eastAsia="Times New Roman" w:cstheme="minorHAnsi"/>
                <w:i/>
                <w:iCs/>
                <w:lang w:eastAsia="fr-FR"/>
              </w:rPr>
              <w:t>Désignation</w:t>
            </w:r>
          </w:p>
        </w:tc>
        <w:tc>
          <w:tcPr>
            <w:tcW w:w="1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589A5" w14:textId="77777777" w:rsidR="00BA553A" w:rsidRPr="00234E4D" w:rsidRDefault="00BA553A" w:rsidP="00D7473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fr-FR"/>
              </w:rPr>
            </w:pPr>
            <w:r w:rsidRPr="00234E4D">
              <w:rPr>
                <w:rFonts w:eastAsia="Times New Roman" w:cstheme="minorHAnsi"/>
                <w:i/>
                <w:iCs/>
                <w:lang w:eastAsia="fr-FR"/>
              </w:rPr>
              <w:t>Références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E3916" w14:textId="77777777" w:rsidR="00BA553A" w:rsidRPr="00234E4D" w:rsidRDefault="00BA553A" w:rsidP="00D74739">
            <w:pPr>
              <w:spacing w:after="0" w:line="240" w:lineRule="auto"/>
              <w:rPr>
                <w:rFonts w:eastAsia="Times New Roman" w:cstheme="minorHAnsi"/>
                <w:i/>
                <w:iCs/>
                <w:lang w:eastAsia="fr-FR"/>
              </w:rPr>
            </w:pPr>
            <w:r w:rsidRPr="00234E4D">
              <w:rPr>
                <w:rFonts w:eastAsia="Times New Roman" w:cstheme="minorHAnsi"/>
                <w:i/>
                <w:iCs/>
                <w:lang w:eastAsia="fr-FR"/>
              </w:rPr>
              <w:t>Quantités</w:t>
            </w:r>
          </w:p>
        </w:tc>
      </w:tr>
      <w:tr w:rsidR="00946C5D" w:rsidRPr="00234E4D" w14:paraId="655B4C84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F229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SDI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0B1E4" w14:textId="77777777" w:rsidR="00BA553A" w:rsidRPr="00234E4D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FORTE S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24A3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1</w:t>
            </w:r>
          </w:p>
        </w:tc>
      </w:tr>
      <w:tr w:rsidR="00946C5D" w:rsidRPr="00234E4D" w14:paraId="546BF16A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352D8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CMSI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E2215" w14:textId="77777777" w:rsidR="00BA553A" w:rsidRPr="00234E4D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ANTARES 5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E2B9C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1</w:t>
            </w:r>
          </w:p>
        </w:tc>
      </w:tr>
      <w:tr w:rsidR="00946C5D" w:rsidRPr="00234E4D" w14:paraId="65CCE561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4A78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AES CMSI 24v 10A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CB11" w14:textId="77777777" w:rsidR="00BA553A" w:rsidRPr="00234E4D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POWERLINE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0D1D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2</w:t>
            </w:r>
          </w:p>
        </w:tc>
      </w:tr>
      <w:tr w:rsidR="00946C5D" w:rsidRPr="00234E4D" w14:paraId="3C2FB83C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A966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 xml:space="preserve">AES SDI 24v 4A 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7601C" w14:textId="77777777" w:rsidR="00BA553A" w:rsidRPr="00234E4D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POWERLINE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ED28A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1</w:t>
            </w:r>
          </w:p>
        </w:tc>
      </w:tr>
      <w:tr w:rsidR="00946C5D" w:rsidRPr="00234E4D" w14:paraId="36F6B64C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AB8F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Batteries 12v 24Ah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13FE6" w14:textId="77777777" w:rsidR="00BA553A" w:rsidRPr="00234E4D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-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D482C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8</w:t>
            </w:r>
          </w:p>
        </w:tc>
      </w:tr>
      <w:tr w:rsidR="00946C5D" w:rsidRPr="00234E4D" w14:paraId="7D77C961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5442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Batteries 12v 12Ah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928DE" w14:textId="77777777" w:rsidR="00BA553A" w:rsidRPr="00234E4D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-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18BAB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2</w:t>
            </w:r>
          </w:p>
        </w:tc>
      </w:tr>
      <w:tr w:rsidR="00946C5D" w:rsidRPr="00234E4D" w14:paraId="7B849C0E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7928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Carte de ligne - boucle 256 points FORTE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5FB86" w14:textId="77777777" w:rsidR="00BA553A" w:rsidRPr="00234E4D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MG2B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F3799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3</w:t>
            </w:r>
          </w:p>
        </w:tc>
      </w:tr>
      <w:tr w:rsidR="00946C5D" w:rsidRPr="00234E4D" w14:paraId="204E93E1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3BD1F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Console d'exploitation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B27CC" w14:textId="77777777" w:rsidR="00BA553A" w:rsidRPr="00234E4D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CEA4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BFA3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1</w:t>
            </w:r>
          </w:p>
        </w:tc>
      </w:tr>
      <w:tr w:rsidR="00946C5D" w:rsidRPr="00234E4D" w14:paraId="15BFCC72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BD30B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Platine 24 fonctions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BF83A" w14:textId="77777777" w:rsidR="00BA553A" w:rsidRPr="00234E4D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USCA4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C1DA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1</w:t>
            </w:r>
          </w:p>
        </w:tc>
      </w:tr>
      <w:tr w:rsidR="00946C5D" w:rsidRPr="00234E4D" w14:paraId="4481B21A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FBD1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 xml:space="preserve">Carte 20 relais </w:t>
            </w:r>
            <w:proofErr w:type="spellStart"/>
            <w:r w:rsidRPr="00234E4D">
              <w:rPr>
                <w:rFonts w:eastAsia="Times New Roman" w:cstheme="minorHAnsi"/>
                <w:lang w:eastAsia="fr-FR"/>
              </w:rPr>
              <w:t>progr</w:t>
            </w:r>
            <w:proofErr w:type="spellEnd"/>
            <w:r w:rsidRPr="00234E4D">
              <w:rPr>
                <w:rFonts w:eastAsia="Times New Roman" w:cstheme="minorHAnsi"/>
                <w:lang w:eastAsia="fr-FR"/>
              </w:rPr>
              <w:t>.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368ED" w14:textId="77777777" w:rsidR="00BA553A" w:rsidRPr="00234E4D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C20R-E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D2A6F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1</w:t>
            </w:r>
          </w:p>
        </w:tc>
      </w:tr>
      <w:tr w:rsidR="00946C5D" w:rsidRPr="00234E4D" w14:paraId="60DC0294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57C0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Carte gestion boucle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4574" w14:textId="77777777" w:rsidR="00BA553A" w:rsidRPr="00234E4D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CGB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651C7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1</w:t>
            </w:r>
          </w:p>
        </w:tc>
      </w:tr>
      <w:tr w:rsidR="00946C5D" w:rsidRPr="00234E4D" w14:paraId="5C444763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C5F3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Imprimante avec cordon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5E17B" w14:textId="77777777" w:rsidR="00BA553A" w:rsidRPr="00234E4D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-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7FC3C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1</w:t>
            </w:r>
          </w:p>
        </w:tc>
      </w:tr>
      <w:tr w:rsidR="00946C5D" w:rsidRPr="00234E4D" w14:paraId="434311A9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386A5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Tableau de report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12E13" w14:textId="77777777" w:rsidR="00BA553A" w:rsidRPr="00234E4D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ALTRA+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6956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</w:p>
        </w:tc>
      </w:tr>
      <w:tr w:rsidR="00946C5D" w:rsidRPr="00234E4D" w14:paraId="63838CE9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B268E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Module déporté 4 lignes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2F499" w14:textId="77777777" w:rsidR="00BA553A" w:rsidRPr="00234E4D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ED4L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E5159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35</w:t>
            </w:r>
          </w:p>
        </w:tc>
      </w:tr>
      <w:tr w:rsidR="00946C5D" w:rsidRPr="00234E4D" w14:paraId="102DC48D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1AEB8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Module déporté 1 ligne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8AE26" w14:textId="77777777" w:rsidR="00BA553A" w:rsidRPr="00234E4D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EDL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DB175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</w:p>
        </w:tc>
      </w:tr>
      <w:tr w:rsidR="00946C5D" w:rsidRPr="00234E4D" w14:paraId="61FAF2F7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100B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Module déporté 4 lignes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4007" w14:textId="77777777" w:rsidR="00BA553A" w:rsidRPr="00234E4D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ED4YL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311B4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</w:p>
        </w:tc>
      </w:tr>
      <w:tr w:rsidR="00946C5D" w:rsidRPr="00234E4D" w14:paraId="3302538E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DFFE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Module déporté 4 relais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9138D" w14:textId="77777777" w:rsidR="00BA553A" w:rsidRPr="00234E4D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ED4R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FE0DE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6</w:t>
            </w:r>
          </w:p>
        </w:tc>
      </w:tr>
      <w:tr w:rsidR="00946C5D" w:rsidRPr="00234E4D" w14:paraId="365FCF51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C3D2F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Diffuseur sonore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422AB" w14:textId="77777777" w:rsidR="00BA553A" w:rsidRPr="00234E4D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AVS2000 SIP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2D7DC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</w:p>
        </w:tc>
      </w:tr>
      <w:tr w:rsidR="00946C5D" w:rsidRPr="00234E4D" w14:paraId="704D6B50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11958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AGS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5F0F5" w14:textId="77777777" w:rsidR="00BA553A" w:rsidRPr="00234E4D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AGS2000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98C06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50</w:t>
            </w:r>
          </w:p>
        </w:tc>
      </w:tr>
      <w:tr w:rsidR="00946C5D" w:rsidRPr="00234E4D" w14:paraId="3033DBEF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AD18C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Diffuseur lumineux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E0DE" w14:textId="77777777" w:rsidR="00BA553A" w:rsidRPr="00234E4D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RADIANCE RCW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08BE7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18</w:t>
            </w:r>
          </w:p>
        </w:tc>
      </w:tr>
      <w:tr w:rsidR="00946C5D" w:rsidRPr="00234E4D" w14:paraId="4C7548CF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84E19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Détecteur optique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909E5" w14:textId="77777777" w:rsidR="00BA553A" w:rsidRPr="00234E4D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OA-O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D76D9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364</w:t>
            </w:r>
          </w:p>
        </w:tc>
      </w:tr>
      <w:tr w:rsidR="00946C5D" w:rsidRPr="00234E4D" w14:paraId="74BC54E5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0F35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Détecteur thermique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F2E35" w14:textId="77777777" w:rsidR="00BA553A" w:rsidRPr="00234E4D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OA-T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C8BD0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7</w:t>
            </w:r>
          </w:p>
        </w:tc>
      </w:tr>
      <w:tr w:rsidR="00946C5D" w:rsidRPr="00234E4D" w14:paraId="458F57B7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1C714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Détecteur multicritère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F4E10" w14:textId="77777777" w:rsidR="00BA553A" w:rsidRPr="00234E4D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ORION+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2A922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</w:p>
        </w:tc>
      </w:tr>
      <w:tr w:rsidR="00946C5D" w:rsidRPr="00234E4D" w14:paraId="5B751849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4E392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Déclencheur manuel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B1495" w14:textId="77777777" w:rsidR="00BA553A" w:rsidRPr="00234E4D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DMOA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168F9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28</w:t>
            </w:r>
          </w:p>
        </w:tc>
      </w:tr>
      <w:tr w:rsidR="00946C5D" w:rsidRPr="00234E4D" w14:paraId="0EEDDB3C" w14:textId="77777777" w:rsidTr="00946C5D">
        <w:trPr>
          <w:trHeight w:val="300"/>
        </w:trPr>
        <w:tc>
          <w:tcPr>
            <w:tcW w:w="29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17DDD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Indicateur d’action</w:t>
            </w:r>
          </w:p>
        </w:tc>
        <w:tc>
          <w:tcPr>
            <w:tcW w:w="1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5CDB" w14:textId="77777777" w:rsidR="00BA553A" w:rsidRPr="00234E4D" w:rsidRDefault="00BA553A" w:rsidP="00D74739">
            <w:pPr>
              <w:spacing w:after="0" w:line="240" w:lineRule="auto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IA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501AC" w14:textId="77777777" w:rsidR="00BA553A" w:rsidRPr="00234E4D" w:rsidRDefault="00BA553A" w:rsidP="00D74739">
            <w:pPr>
              <w:spacing w:after="0" w:line="240" w:lineRule="auto"/>
              <w:ind w:firstLineChars="100" w:firstLine="220"/>
              <w:rPr>
                <w:rFonts w:eastAsia="Times New Roman" w:cstheme="minorHAnsi"/>
                <w:lang w:eastAsia="fr-FR"/>
              </w:rPr>
            </w:pPr>
            <w:r w:rsidRPr="00234E4D">
              <w:rPr>
                <w:rFonts w:eastAsia="Times New Roman" w:cstheme="minorHAnsi"/>
                <w:lang w:eastAsia="fr-FR"/>
              </w:rPr>
              <w:t>201</w:t>
            </w:r>
          </w:p>
        </w:tc>
      </w:tr>
    </w:tbl>
    <w:p w14:paraId="5D8FD094" w14:textId="77777777" w:rsidR="00234E4D" w:rsidRDefault="00234E4D" w:rsidP="00BA553A">
      <w:pPr>
        <w:spacing w:before="240" w:after="120"/>
        <w:jc w:val="both"/>
        <w:rPr>
          <w:rFonts w:cstheme="minorHAnsi"/>
          <w:b/>
          <w:color w:val="FF0000"/>
          <w:u w:val="single"/>
        </w:rPr>
      </w:pPr>
    </w:p>
    <w:p w14:paraId="560045AB" w14:textId="482F6704" w:rsidR="00BA553A" w:rsidRPr="00E91F24" w:rsidRDefault="00BA553A" w:rsidP="00BA553A">
      <w:pPr>
        <w:spacing w:before="240" w:after="120"/>
        <w:jc w:val="both"/>
        <w:rPr>
          <w:rFonts w:cstheme="minorHAnsi"/>
          <w:b/>
          <w:u w:val="single"/>
        </w:rPr>
      </w:pPr>
      <w:r w:rsidRPr="00E91F24">
        <w:rPr>
          <w:rFonts w:cstheme="minorHAnsi"/>
          <w:b/>
          <w:u w:val="single"/>
        </w:rPr>
        <w:lastRenderedPageBreak/>
        <w:t>Equipements DAS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6512"/>
        <w:gridCol w:w="2550"/>
      </w:tblGrid>
      <w:tr w:rsidR="00BA553A" w:rsidRPr="00BA553A" w14:paraId="658DBB91" w14:textId="77777777" w:rsidTr="00946C5D">
        <w:trPr>
          <w:trHeight w:val="454"/>
        </w:trPr>
        <w:tc>
          <w:tcPr>
            <w:tcW w:w="3593" w:type="pct"/>
            <w:shd w:val="clear" w:color="auto" w:fill="0F4C81"/>
            <w:vAlign w:val="center"/>
          </w:tcPr>
          <w:p w14:paraId="637D85CA" w14:textId="77777777" w:rsidR="00BA553A" w:rsidRPr="00E91F24" w:rsidRDefault="00BA553A" w:rsidP="00D7473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91F24">
              <w:rPr>
                <w:rFonts w:cstheme="minorHAnsi"/>
                <w:b/>
                <w:bCs/>
                <w:color w:val="FFFFFF" w:themeColor="background1"/>
              </w:rPr>
              <w:t>Désignation</w:t>
            </w:r>
          </w:p>
        </w:tc>
        <w:tc>
          <w:tcPr>
            <w:tcW w:w="1407" w:type="pct"/>
            <w:shd w:val="clear" w:color="auto" w:fill="0F4C81"/>
            <w:vAlign w:val="center"/>
          </w:tcPr>
          <w:p w14:paraId="618279F6" w14:textId="77777777" w:rsidR="00BA553A" w:rsidRPr="00E91F24" w:rsidRDefault="00BA553A" w:rsidP="00D7473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91F24">
              <w:rPr>
                <w:rFonts w:cstheme="minorHAnsi"/>
                <w:b/>
                <w:color w:val="FFFFFF" w:themeColor="background1"/>
              </w:rPr>
              <w:t>Quantité</w:t>
            </w:r>
          </w:p>
        </w:tc>
      </w:tr>
      <w:tr w:rsidR="00BA553A" w:rsidRPr="00BA553A" w14:paraId="10463A35" w14:textId="77777777" w:rsidTr="00946C5D">
        <w:trPr>
          <w:trHeight w:val="397"/>
        </w:trPr>
        <w:tc>
          <w:tcPr>
            <w:tcW w:w="3593" w:type="pct"/>
            <w:vAlign w:val="center"/>
          </w:tcPr>
          <w:p w14:paraId="0961846B" w14:textId="77777777" w:rsidR="00BA553A" w:rsidRPr="00E91F24" w:rsidRDefault="00BA553A" w:rsidP="00D74739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E91F24">
              <w:rPr>
                <w:rFonts w:cstheme="minorHAnsi"/>
              </w:rPr>
              <w:t>Ventouses PCF</w:t>
            </w:r>
          </w:p>
        </w:tc>
        <w:tc>
          <w:tcPr>
            <w:tcW w:w="1407" w:type="pct"/>
            <w:vAlign w:val="center"/>
          </w:tcPr>
          <w:p w14:paraId="7D21AF12" w14:textId="77777777" w:rsidR="00BA553A" w:rsidRPr="00E91F24" w:rsidRDefault="00BA553A" w:rsidP="00D74739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E91F24">
              <w:rPr>
                <w:rFonts w:cstheme="minorHAnsi"/>
              </w:rPr>
              <w:t>62</w:t>
            </w:r>
          </w:p>
        </w:tc>
      </w:tr>
      <w:tr w:rsidR="00BA553A" w:rsidRPr="00BA553A" w14:paraId="640132F9" w14:textId="77777777" w:rsidTr="00946C5D">
        <w:trPr>
          <w:trHeight w:val="397"/>
        </w:trPr>
        <w:tc>
          <w:tcPr>
            <w:tcW w:w="3593" w:type="pct"/>
            <w:vAlign w:val="center"/>
          </w:tcPr>
          <w:p w14:paraId="7133AFAF" w14:textId="77777777" w:rsidR="00BA553A" w:rsidRPr="00E91F24" w:rsidRDefault="00BA553A" w:rsidP="00D74739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E91F24">
              <w:rPr>
                <w:rFonts w:cstheme="minorHAnsi"/>
              </w:rPr>
              <w:t>Déverrouillage de porte de secours</w:t>
            </w:r>
          </w:p>
        </w:tc>
        <w:tc>
          <w:tcPr>
            <w:tcW w:w="1407" w:type="pct"/>
            <w:vAlign w:val="center"/>
          </w:tcPr>
          <w:p w14:paraId="66E7C1C3" w14:textId="77777777" w:rsidR="00BA553A" w:rsidRPr="00E91F24" w:rsidRDefault="00BA553A" w:rsidP="00D74739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E91F24">
              <w:rPr>
                <w:rFonts w:cstheme="minorHAnsi"/>
              </w:rPr>
              <w:t>24</w:t>
            </w:r>
          </w:p>
        </w:tc>
      </w:tr>
      <w:tr w:rsidR="00BA553A" w:rsidRPr="00BA553A" w14:paraId="3CFAE2EC" w14:textId="77777777" w:rsidTr="00946C5D">
        <w:trPr>
          <w:trHeight w:val="397"/>
        </w:trPr>
        <w:tc>
          <w:tcPr>
            <w:tcW w:w="3593" w:type="pct"/>
            <w:vAlign w:val="center"/>
          </w:tcPr>
          <w:p w14:paraId="1D0D7232" w14:textId="77777777" w:rsidR="00BA553A" w:rsidRPr="00E91F24" w:rsidRDefault="00BA553A" w:rsidP="00D74739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E91F24">
              <w:rPr>
                <w:rFonts w:cstheme="minorHAnsi"/>
              </w:rPr>
              <w:t>Clapets coupe-feu (CCF)</w:t>
            </w:r>
          </w:p>
        </w:tc>
        <w:tc>
          <w:tcPr>
            <w:tcW w:w="1407" w:type="pct"/>
            <w:vAlign w:val="center"/>
          </w:tcPr>
          <w:p w14:paraId="27E2A5AF" w14:textId="77777777" w:rsidR="00BA553A" w:rsidRPr="00E91F24" w:rsidRDefault="00BA553A" w:rsidP="00D74739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E91F24">
              <w:rPr>
                <w:rFonts w:cstheme="minorHAnsi"/>
              </w:rPr>
              <w:t>23</w:t>
            </w:r>
          </w:p>
        </w:tc>
      </w:tr>
      <w:tr w:rsidR="00BA553A" w:rsidRPr="00BA553A" w14:paraId="7BA5172E" w14:textId="77777777" w:rsidTr="00946C5D">
        <w:trPr>
          <w:trHeight w:val="397"/>
        </w:trPr>
        <w:tc>
          <w:tcPr>
            <w:tcW w:w="3593" w:type="pct"/>
            <w:vAlign w:val="center"/>
          </w:tcPr>
          <w:p w14:paraId="7FE041FC" w14:textId="77777777" w:rsidR="00BA553A" w:rsidRPr="00E91F24" w:rsidRDefault="00BA553A" w:rsidP="00D74739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E91F24">
              <w:rPr>
                <w:rFonts w:cstheme="minorHAnsi"/>
              </w:rPr>
              <w:t>Non-stop Ascenseurs</w:t>
            </w:r>
          </w:p>
        </w:tc>
        <w:tc>
          <w:tcPr>
            <w:tcW w:w="1407" w:type="pct"/>
            <w:vAlign w:val="center"/>
          </w:tcPr>
          <w:p w14:paraId="595060F9" w14:textId="77777777" w:rsidR="00BA553A" w:rsidRPr="00E91F24" w:rsidRDefault="00BA553A" w:rsidP="00D74739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E91F24">
              <w:rPr>
                <w:rFonts w:cstheme="minorHAnsi"/>
              </w:rPr>
              <w:t>5</w:t>
            </w:r>
          </w:p>
        </w:tc>
      </w:tr>
      <w:tr w:rsidR="00BA553A" w:rsidRPr="00BA553A" w14:paraId="746171B3" w14:textId="77777777" w:rsidTr="00946C5D">
        <w:trPr>
          <w:trHeight w:val="397"/>
        </w:trPr>
        <w:tc>
          <w:tcPr>
            <w:tcW w:w="3593" w:type="pct"/>
            <w:vAlign w:val="center"/>
          </w:tcPr>
          <w:p w14:paraId="0777410A" w14:textId="77777777" w:rsidR="00BA553A" w:rsidRPr="00E91F24" w:rsidRDefault="00BA553A" w:rsidP="00D74739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E91F24">
              <w:rPr>
                <w:rFonts w:cstheme="minorHAnsi"/>
              </w:rPr>
              <w:t>Portes CF asservies</w:t>
            </w:r>
          </w:p>
        </w:tc>
        <w:tc>
          <w:tcPr>
            <w:tcW w:w="1407" w:type="pct"/>
            <w:vAlign w:val="center"/>
          </w:tcPr>
          <w:p w14:paraId="0506E3E5" w14:textId="77777777" w:rsidR="00BA553A" w:rsidRPr="00E91F24" w:rsidRDefault="00BA553A" w:rsidP="00D74739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E91F24">
              <w:rPr>
                <w:rFonts w:cstheme="minorHAnsi"/>
              </w:rPr>
              <w:t>27</w:t>
            </w:r>
          </w:p>
        </w:tc>
      </w:tr>
      <w:tr w:rsidR="00BA553A" w:rsidRPr="00BA553A" w14:paraId="000072D9" w14:textId="77777777" w:rsidTr="00946C5D">
        <w:trPr>
          <w:trHeight w:val="397"/>
        </w:trPr>
        <w:tc>
          <w:tcPr>
            <w:tcW w:w="3593" w:type="pct"/>
            <w:vAlign w:val="center"/>
          </w:tcPr>
          <w:p w14:paraId="5953D1FE" w14:textId="77777777" w:rsidR="00BA553A" w:rsidRPr="00E91F24" w:rsidRDefault="00BA553A" w:rsidP="00D74739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E91F24">
              <w:rPr>
                <w:rFonts w:cstheme="minorHAnsi"/>
              </w:rPr>
              <w:t>Moteur de désenfumage</w:t>
            </w:r>
          </w:p>
        </w:tc>
        <w:tc>
          <w:tcPr>
            <w:tcW w:w="1407" w:type="pct"/>
            <w:vAlign w:val="center"/>
          </w:tcPr>
          <w:p w14:paraId="7FABE1C0" w14:textId="77777777" w:rsidR="00BA553A" w:rsidRPr="00E91F24" w:rsidRDefault="00BA553A" w:rsidP="00D74739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E91F24">
              <w:rPr>
                <w:rFonts w:cstheme="minorHAnsi"/>
              </w:rPr>
              <w:t>14</w:t>
            </w:r>
          </w:p>
        </w:tc>
      </w:tr>
    </w:tbl>
    <w:p w14:paraId="2EE3A14B" w14:textId="68FD5B02" w:rsidR="00AA157A" w:rsidRPr="00AA157A" w:rsidRDefault="00AA157A" w:rsidP="00AA157A">
      <w:pPr>
        <w:spacing w:before="240" w:after="240"/>
        <w:jc w:val="center"/>
        <w:rPr>
          <w:b/>
          <w:color w:val="00B050"/>
          <w:sz w:val="24"/>
          <w:szCs w:val="24"/>
          <w:u w:val="single"/>
        </w:rPr>
        <w:sectPr w:rsidR="00AA157A" w:rsidRPr="00AA157A" w:rsidSect="009B1F16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848CED6" w14:textId="4F32C4DA" w:rsidR="00170403" w:rsidRDefault="00170403" w:rsidP="00170403">
      <w:pPr>
        <w:spacing w:before="240" w:after="240"/>
        <w:jc w:val="both"/>
        <w:rPr>
          <w:rFonts w:cstheme="minorHAnsi"/>
          <w:b/>
          <w:color w:val="FF0000"/>
          <w:sz w:val="24"/>
          <w:szCs w:val="24"/>
          <w:u w:val="single"/>
        </w:rPr>
      </w:pPr>
      <w:r w:rsidRPr="00BA553A">
        <w:rPr>
          <w:rFonts w:cstheme="minorHAnsi"/>
          <w:b/>
          <w:color w:val="FF0000"/>
          <w:sz w:val="24"/>
          <w:szCs w:val="24"/>
          <w:u w:val="single"/>
        </w:rPr>
        <w:lastRenderedPageBreak/>
        <w:t>C.1 Quantitatifs des sites équipés d’un SSI de catégorie A</w:t>
      </w:r>
    </w:p>
    <w:p w14:paraId="69B6C9D1" w14:textId="246942F9" w:rsidR="00984555" w:rsidRDefault="00984555" w:rsidP="00170403">
      <w:pPr>
        <w:spacing w:before="240" w:after="240"/>
        <w:jc w:val="both"/>
        <w:rPr>
          <w:rFonts w:cstheme="minorHAnsi"/>
          <w:b/>
          <w:color w:val="FF0000"/>
          <w:sz w:val="24"/>
          <w:szCs w:val="24"/>
          <w:u w:val="single"/>
        </w:rPr>
      </w:pPr>
      <w:r w:rsidRPr="004E5150">
        <w:rPr>
          <w:noProof/>
        </w:rPr>
        <w:drawing>
          <wp:inline distT="0" distB="0" distL="0" distR="0" wp14:anchorId="753B2172" wp14:editId="7A84DACF">
            <wp:extent cx="8891270" cy="3286262"/>
            <wp:effectExtent l="0" t="0" r="5080" b="952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3286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950488" w14:textId="77777777" w:rsidR="00016081" w:rsidRDefault="00016081" w:rsidP="003F36B8">
      <w:pPr>
        <w:rPr>
          <w:bCs/>
          <w:color w:val="FF0000"/>
        </w:rPr>
        <w:sectPr w:rsidR="00016081" w:rsidSect="00016081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2FCE168C" w14:textId="77777777" w:rsidR="00016081" w:rsidRPr="00012745" w:rsidRDefault="00016081" w:rsidP="00016081">
      <w:pPr>
        <w:spacing w:before="240" w:after="240"/>
        <w:jc w:val="both"/>
        <w:rPr>
          <w:rFonts w:cstheme="minorHAnsi"/>
          <w:b/>
          <w:color w:val="00B0F0"/>
          <w:u w:val="single"/>
        </w:rPr>
      </w:pPr>
      <w:r w:rsidRPr="00012745">
        <w:rPr>
          <w:rFonts w:cstheme="minorHAnsi"/>
          <w:b/>
          <w:color w:val="00B0F0"/>
          <w:u w:val="single"/>
        </w:rPr>
        <w:lastRenderedPageBreak/>
        <w:t>C2 Quantitatifs des sites équipés d’alarme de type 4</w:t>
      </w:r>
    </w:p>
    <w:p w14:paraId="1043B3D5" w14:textId="72C9745C" w:rsidR="00016081" w:rsidRPr="00016081" w:rsidRDefault="00016081" w:rsidP="00016081">
      <w:pPr>
        <w:spacing w:before="240" w:after="120"/>
        <w:jc w:val="both"/>
        <w:rPr>
          <w:rFonts w:cstheme="minorHAnsi"/>
          <w:b/>
          <w:color w:val="FF0000"/>
          <w:u w:val="single"/>
        </w:rPr>
      </w:pPr>
      <w:r w:rsidRPr="00016081">
        <w:rPr>
          <w:rFonts w:cstheme="minorHAnsi"/>
          <w:b/>
          <w:color w:val="FF0000"/>
          <w:u w:val="single"/>
        </w:rPr>
        <w:t xml:space="preserve">Bâtiment Pavillon de direction rue de </w:t>
      </w:r>
      <w:proofErr w:type="spellStart"/>
      <w:r w:rsidRPr="00016081">
        <w:rPr>
          <w:rFonts w:cstheme="minorHAnsi"/>
          <w:b/>
          <w:color w:val="FF0000"/>
          <w:u w:val="single"/>
        </w:rPr>
        <w:t>Nesmond</w:t>
      </w:r>
      <w:proofErr w:type="spellEnd"/>
      <w:r w:rsidRPr="00016081">
        <w:rPr>
          <w:rFonts w:cstheme="minorHAnsi"/>
          <w:b/>
          <w:color w:val="FF0000"/>
          <w:u w:val="single"/>
        </w:rPr>
        <w:t xml:space="preserve"> Bayeux</w:t>
      </w:r>
      <w:r w:rsidR="00416FD8">
        <w:rPr>
          <w:rFonts w:cstheme="minorHAnsi"/>
          <w:b/>
          <w:color w:val="FF0000"/>
          <w:u w:val="single"/>
        </w:rPr>
        <w:t xml:space="preserve"> (mise en service en 2014)</w:t>
      </w:r>
    </w:p>
    <w:tbl>
      <w:tblPr>
        <w:tblStyle w:val="Grilledutableau1"/>
        <w:tblW w:w="7229" w:type="dxa"/>
        <w:tblInd w:w="-5" w:type="dxa"/>
        <w:tblLook w:val="04A0" w:firstRow="1" w:lastRow="0" w:firstColumn="1" w:lastColumn="0" w:noHBand="0" w:noVBand="1"/>
      </w:tblPr>
      <w:tblGrid>
        <w:gridCol w:w="4678"/>
        <w:gridCol w:w="2551"/>
      </w:tblGrid>
      <w:tr w:rsidR="00016081" w:rsidRPr="00016081" w14:paraId="62D41D8E" w14:textId="77777777" w:rsidTr="00D74739">
        <w:trPr>
          <w:trHeight w:val="454"/>
        </w:trPr>
        <w:tc>
          <w:tcPr>
            <w:tcW w:w="4678" w:type="dxa"/>
            <w:shd w:val="clear" w:color="auto" w:fill="0F4C81"/>
            <w:vAlign w:val="center"/>
          </w:tcPr>
          <w:p w14:paraId="1056A3FC" w14:textId="77777777" w:rsidR="00016081" w:rsidRPr="00012745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012745">
              <w:rPr>
                <w:rFonts w:cstheme="minorHAnsi"/>
                <w:b/>
                <w:bCs/>
                <w:color w:val="FFFFFF" w:themeColor="background1"/>
              </w:rPr>
              <w:t>Désignation</w:t>
            </w:r>
          </w:p>
        </w:tc>
        <w:tc>
          <w:tcPr>
            <w:tcW w:w="2551" w:type="dxa"/>
            <w:shd w:val="clear" w:color="auto" w:fill="0F4C81"/>
            <w:vAlign w:val="center"/>
          </w:tcPr>
          <w:p w14:paraId="66DDB776" w14:textId="77777777" w:rsidR="00016081" w:rsidRPr="00012745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012745">
              <w:rPr>
                <w:rFonts w:cstheme="minorHAnsi"/>
                <w:b/>
                <w:color w:val="FFFFFF" w:themeColor="background1"/>
              </w:rPr>
              <w:t>Quantité</w:t>
            </w:r>
          </w:p>
        </w:tc>
      </w:tr>
      <w:tr w:rsidR="00016081" w:rsidRPr="00016081" w14:paraId="633DCC3D" w14:textId="77777777" w:rsidTr="00D74739">
        <w:trPr>
          <w:trHeight w:val="397"/>
        </w:trPr>
        <w:tc>
          <w:tcPr>
            <w:tcW w:w="4678" w:type="dxa"/>
            <w:vAlign w:val="center"/>
          </w:tcPr>
          <w:p w14:paraId="7E7EBBCE" w14:textId="77777777" w:rsidR="00016081" w:rsidRPr="00012745" w:rsidRDefault="00016081" w:rsidP="00016081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012745">
              <w:rPr>
                <w:rFonts w:cstheme="minorHAnsi"/>
              </w:rPr>
              <w:t xml:space="preserve">Centrale </w:t>
            </w:r>
            <w:proofErr w:type="spellStart"/>
            <w:r w:rsidRPr="00012745">
              <w:rPr>
                <w:rFonts w:cstheme="minorHAnsi"/>
              </w:rPr>
              <w:t>Sicli</w:t>
            </w:r>
            <w:proofErr w:type="spellEnd"/>
            <w:r w:rsidRPr="00012745">
              <w:rPr>
                <w:rFonts w:cstheme="minorHAnsi"/>
              </w:rPr>
              <w:t xml:space="preserve"> </w:t>
            </w:r>
            <w:proofErr w:type="spellStart"/>
            <w:r w:rsidRPr="00012745">
              <w:rPr>
                <w:rFonts w:cstheme="minorHAnsi"/>
              </w:rPr>
              <w:t>Son’ecla</w:t>
            </w:r>
            <w:proofErr w:type="spellEnd"/>
            <w:r w:rsidRPr="00012745">
              <w:rPr>
                <w:rFonts w:cstheme="minorHAnsi"/>
              </w:rPr>
              <w:t xml:space="preserve"> Type 4 secteur</w:t>
            </w:r>
          </w:p>
        </w:tc>
        <w:tc>
          <w:tcPr>
            <w:tcW w:w="2551" w:type="dxa"/>
            <w:vAlign w:val="center"/>
          </w:tcPr>
          <w:p w14:paraId="5EF7CB44" w14:textId="77777777" w:rsidR="00016081" w:rsidRPr="00012745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12745">
              <w:rPr>
                <w:rFonts w:cstheme="minorHAnsi"/>
              </w:rPr>
              <w:t>1</w:t>
            </w:r>
          </w:p>
        </w:tc>
      </w:tr>
      <w:tr w:rsidR="00016081" w:rsidRPr="00016081" w14:paraId="24230A9E" w14:textId="77777777" w:rsidTr="00D74739">
        <w:trPr>
          <w:trHeight w:val="397"/>
        </w:trPr>
        <w:tc>
          <w:tcPr>
            <w:tcW w:w="4678" w:type="dxa"/>
            <w:vAlign w:val="center"/>
          </w:tcPr>
          <w:p w14:paraId="54D12683" w14:textId="77777777" w:rsidR="00016081" w:rsidRPr="00012745" w:rsidRDefault="00016081" w:rsidP="00016081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012745">
              <w:rPr>
                <w:rFonts w:cstheme="minorHAnsi"/>
              </w:rPr>
              <w:t>DM Sicli</w:t>
            </w:r>
          </w:p>
        </w:tc>
        <w:tc>
          <w:tcPr>
            <w:tcW w:w="2551" w:type="dxa"/>
            <w:vAlign w:val="center"/>
          </w:tcPr>
          <w:p w14:paraId="76BF4E12" w14:textId="77777777" w:rsidR="00016081" w:rsidRPr="00012745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12745">
              <w:rPr>
                <w:rFonts w:cstheme="minorHAnsi"/>
              </w:rPr>
              <w:t>2</w:t>
            </w:r>
          </w:p>
        </w:tc>
      </w:tr>
    </w:tbl>
    <w:p w14:paraId="6F5B0F76" w14:textId="5E14FA59" w:rsidR="00016081" w:rsidRPr="00016081" w:rsidRDefault="00016081" w:rsidP="00016081">
      <w:pPr>
        <w:spacing w:before="240" w:after="120"/>
        <w:jc w:val="both"/>
        <w:rPr>
          <w:rFonts w:cstheme="minorHAnsi"/>
          <w:b/>
          <w:color w:val="FF0000"/>
          <w:u w:val="single"/>
        </w:rPr>
      </w:pPr>
      <w:r w:rsidRPr="00016081">
        <w:rPr>
          <w:rFonts w:cstheme="minorHAnsi"/>
          <w:b/>
          <w:color w:val="FF0000"/>
          <w:u w:val="single"/>
        </w:rPr>
        <w:t xml:space="preserve">Bâtiment DIM rue de </w:t>
      </w:r>
      <w:proofErr w:type="spellStart"/>
      <w:r w:rsidRPr="00016081">
        <w:rPr>
          <w:rFonts w:cstheme="minorHAnsi"/>
          <w:b/>
          <w:color w:val="FF0000"/>
          <w:u w:val="single"/>
        </w:rPr>
        <w:t>Nesmond</w:t>
      </w:r>
      <w:proofErr w:type="spellEnd"/>
      <w:r w:rsidRPr="00016081">
        <w:rPr>
          <w:rFonts w:cstheme="minorHAnsi"/>
          <w:b/>
          <w:color w:val="FF0000"/>
          <w:u w:val="single"/>
        </w:rPr>
        <w:t xml:space="preserve"> Bayeux</w:t>
      </w:r>
      <w:r w:rsidR="00F75801">
        <w:rPr>
          <w:rFonts w:cstheme="minorHAnsi"/>
          <w:b/>
          <w:color w:val="FF0000"/>
          <w:u w:val="single"/>
        </w:rPr>
        <w:t xml:space="preserve"> (mise en service en 2014)</w:t>
      </w:r>
    </w:p>
    <w:tbl>
      <w:tblPr>
        <w:tblStyle w:val="Grilledutableau1"/>
        <w:tblW w:w="7229" w:type="dxa"/>
        <w:tblInd w:w="-5" w:type="dxa"/>
        <w:tblLook w:val="04A0" w:firstRow="1" w:lastRow="0" w:firstColumn="1" w:lastColumn="0" w:noHBand="0" w:noVBand="1"/>
      </w:tblPr>
      <w:tblGrid>
        <w:gridCol w:w="4678"/>
        <w:gridCol w:w="2551"/>
      </w:tblGrid>
      <w:tr w:rsidR="00016081" w:rsidRPr="00016081" w14:paraId="25EDABC8" w14:textId="77777777" w:rsidTr="00A34CF2">
        <w:trPr>
          <w:trHeight w:val="454"/>
        </w:trPr>
        <w:tc>
          <w:tcPr>
            <w:tcW w:w="4678" w:type="dxa"/>
            <w:shd w:val="clear" w:color="auto" w:fill="2F5496" w:themeFill="accent1" w:themeFillShade="BF"/>
            <w:vAlign w:val="center"/>
          </w:tcPr>
          <w:p w14:paraId="136D0753" w14:textId="77777777" w:rsidR="00016081" w:rsidRPr="00A34CF2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A34CF2">
              <w:rPr>
                <w:rFonts w:cstheme="minorHAnsi"/>
                <w:b/>
                <w:bCs/>
                <w:color w:val="FFFFFF" w:themeColor="background1"/>
              </w:rPr>
              <w:t>Désignation</w:t>
            </w:r>
          </w:p>
        </w:tc>
        <w:tc>
          <w:tcPr>
            <w:tcW w:w="2551" w:type="dxa"/>
            <w:shd w:val="clear" w:color="auto" w:fill="2F5496" w:themeFill="accent1" w:themeFillShade="BF"/>
            <w:vAlign w:val="center"/>
          </w:tcPr>
          <w:p w14:paraId="58BEAC87" w14:textId="77777777" w:rsidR="00016081" w:rsidRPr="00A34CF2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A34CF2">
              <w:rPr>
                <w:rFonts w:cstheme="minorHAnsi"/>
                <w:b/>
                <w:color w:val="FFFFFF" w:themeColor="background1"/>
              </w:rPr>
              <w:t>Quantité</w:t>
            </w:r>
          </w:p>
        </w:tc>
      </w:tr>
      <w:tr w:rsidR="00016081" w:rsidRPr="00016081" w14:paraId="4F4C18CF" w14:textId="77777777" w:rsidTr="00D74739">
        <w:trPr>
          <w:trHeight w:val="397"/>
        </w:trPr>
        <w:tc>
          <w:tcPr>
            <w:tcW w:w="4678" w:type="dxa"/>
            <w:vAlign w:val="center"/>
          </w:tcPr>
          <w:p w14:paraId="29E3F159" w14:textId="77777777" w:rsidR="00016081" w:rsidRPr="00012745" w:rsidRDefault="00016081" w:rsidP="00016081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012745">
              <w:rPr>
                <w:rFonts w:cstheme="minorHAnsi"/>
              </w:rPr>
              <w:t xml:space="preserve">Centrale </w:t>
            </w:r>
            <w:proofErr w:type="spellStart"/>
            <w:r w:rsidRPr="00012745">
              <w:rPr>
                <w:rFonts w:cstheme="minorHAnsi"/>
              </w:rPr>
              <w:t>Sicli</w:t>
            </w:r>
            <w:proofErr w:type="spellEnd"/>
            <w:r w:rsidRPr="00012745">
              <w:rPr>
                <w:rFonts w:cstheme="minorHAnsi"/>
              </w:rPr>
              <w:t xml:space="preserve"> </w:t>
            </w:r>
            <w:proofErr w:type="spellStart"/>
            <w:r w:rsidRPr="00012745">
              <w:rPr>
                <w:rFonts w:cstheme="minorHAnsi"/>
              </w:rPr>
              <w:t>Son’ecla</w:t>
            </w:r>
            <w:proofErr w:type="spellEnd"/>
            <w:r w:rsidRPr="00012745">
              <w:rPr>
                <w:rFonts w:cstheme="minorHAnsi"/>
              </w:rPr>
              <w:t xml:space="preserve"> Type 4 secteur</w:t>
            </w:r>
          </w:p>
        </w:tc>
        <w:tc>
          <w:tcPr>
            <w:tcW w:w="2551" w:type="dxa"/>
            <w:vAlign w:val="center"/>
          </w:tcPr>
          <w:p w14:paraId="28AEA712" w14:textId="77777777" w:rsidR="00016081" w:rsidRPr="00016081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FF0000"/>
              </w:rPr>
            </w:pPr>
            <w:r w:rsidRPr="00016081">
              <w:rPr>
                <w:rFonts w:cstheme="minorHAnsi"/>
                <w:color w:val="FF0000"/>
              </w:rPr>
              <w:t>1</w:t>
            </w:r>
          </w:p>
        </w:tc>
      </w:tr>
      <w:tr w:rsidR="00016081" w:rsidRPr="00016081" w14:paraId="5D4145C4" w14:textId="77777777" w:rsidTr="00D74739">
        <w:trPr>
          <w:trHeight w:val="397"/>
        </w:trPr>
        <w:tc>
          <w:tcPr>
            <w:tcW w:w="4678" w:type="dxa"/>
            <w:vAlign w:val="center"/>
          </w:tcPr>
          <w:p w14:paraId="35608AAD" w14:textId="77777777" w:rsidR="00016081" w:rsidRPr="00012745" w:rsidRDefault="00016081" w:rsidP="00016081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012745">
              <w:rPr>
                <w:rFonts w:cstheme="minorHAnsi"/>
              </w:rPr>
              <w:t>DM Sicli</w:t>
            </w:r>
          </w:p>
        </w:tc>
        <w:tc>
          <w:tcPr>
            <w:tcW w:w="2551" w:type="dxa"/>
            <w:vAlign w:val="center"/>
          </w:tcPr>
          <w:p w14:paraId="53B4E1A4" w14:textId="77777777" w:rsidR="00016081" w:rsidRPr="00016081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  <w:color w:val="FF0000"/>
              </w:rPr>
            </w:pPr>
            <w:r w:rsidRPr="00016081">
              <w:rPr>
                <w:rFonts w:cstheme="minorHAnsi"/>
                <w:color w:val="FF0000"/>
              </w:rPr>
              <w:t>1</w:t>
            </w:r>
          </w:p>
        </w:tc>
      </w:tr>
    </w:tbl>
    <w:p w14:paraId="2C1E4D57" w14:textId="1BEADC20" w:rsidR="00016081" w:rsidRPr="00016081" w:rsidRDefault="00016081" w:rsidP="00016081">
      <w:pPr>
        <w:spacing w:before="240" w:after="120"/>
        <w:jc w:val="both"/>
        <w:rPr>
          <w:rFonts w:cstheme="minorHAnsi"/>
          <w:b/>
          <w:color w:val="FF0000"/>
          <w:u w:val="single"/>
        </w:rPr>
      </w:pPr>
      <w:r w:rsidRPr="00016081">
        <w:rPr>
          <w:rFonts w:cstheme="minorHAnsi"/>
          <w:b/>
          <w:color w:val="FF0000"/>
          <w:u w:val="single"/>
        </w:rPr>
        <w:t xml:space="preserve">Bâtiment DRH/bureaux rue de </w:t>
      </w:r>
      <w:proofErr w:type="spellStart"/>
      <w:r w:rsidRPr="00016081">
        <w:rPr>
          <w:rFonts w:cstheme="minorHAnsi"/>
          <w:b/>
          <w:color w:val="FF0000"/>
          <w:u w:val="single"/>
        </w:rPr>
        <w:t>Nesmond</w:t>
      </w:r>
      <w:proofErr w:type="spellEnd"/>
      <w:r w:rsidRPr="00016081">
        <w:rPr>
          <w:rFonts w:cstheme="minorHAnsi"/>
          <w:b/>
          <w:color w:val="FF0000"/>
          <w:u w:val="single"/>
        </w:rPr>
        <w:t xml:space="preserve"> Bayeux</w:t>
      </w:r>
      <w:r w:rsidR="00F75801">
        <w:rPr>
          <w:rFonts w:cstheme="minorHAnsi"/>
          <w:b/>
          <w:color w:val="FF0000"/>
          <w:u w:val="single"/>
        </w:rPr>
        <w:t xml:space="preserve"> (mise en service en 20</w:t>
      </w:r>
      <w:r w:rsidR="000642A4">
        <w:rPr>
          <w:rFonts w:cstheme="minorHAnsi"/>
          <w:b/>
          <w:color w:val="FF0000"/>
          <w:u w:val="single"/>
        </w:rPr>
        <w:t>09</w:t>
      </w:r>
      <w:r w:rsidR="00F75801">
        <w:rPr>
          <w:rFonts w:cstheme="minorHAnsi"/>
          <w:b/>
          <w:color w:val="FF0000"/>
          <w:u w:val="single"/>
        </w:rPr>
        <w:t>)</w:t>
      </w:r>
    </w:p>
    <w:tbl>
      <w:tblPr>
        <w:tblStyle w:val="Grilledutableau1"/>
        <w:tblW w:w="7229" w:type="dxa"/>
        <w:tblInd w:w="-5" w:type="dxa"/>
        <w:tblLook w:val="04A0" w:firstRow="1" w:lastRow="0" w:firstColumn="1" w:lastColumn="0" w:noHBand="0" w:noVBand="1"/>
      </w:tblPr>
      <w:tblGrid>
        <w:gridCol w:w="4678"/>
        <w:gridCol w:w="2551"/>
      </w:tblGrid>
      <w:tr w:rsidR="00016081" w:rsidRPr="00016081" w14:paraId="78CC0EBC" w14:textId="77777777" w:rsidTr="00A34CF2">
        <w:trPr>
          <w:trHeight w:val="454"/>
        </w:trPr>
        <w:tc>
          <w:tcPr>
            <w:tcW w:w="4678" w:type="dxa"/>
            <w:shd w:val="clear" w:color="auto" w:fill="2F5496" w:themeFill="accent1" w:themeFillShade="BF"/>
            <w:vAlign w:val="center"/>
          </w:tcPr>
          <w:p w14:paraId="2189D3FB" w14:textId="77777777" w:rsidR="00016081" w:rsidRPr="00A34CF2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A34CF2">
              <w:rPr>
                <w:rFonts w:cstheme="minorHAnsi"/>
                <w:b/>
                <w:bCs/>
                <w:color w:val="FFFFFF" w:themeColor="background1"/>
              </w:rPr>
              <w:t>Désignation</w:t>
            </w:r>
          </w:p>
        </w:tc>
        <w:tc>
          <w:tcPr>
            <w:tcW w:w="2551" w:type="dxa"/>
            <w:shd w:val="clear" w:color="auto" w:fill="2F5496" w:themeFill="accent1" w:themeFillShade="BF"/>
            <w:vAlign w:val="center"/>
          </w:tcPr>
          <w:p w14:paraId="3F9601B3" w14:textId="77777777" w:rsidR="00016081" w:rsidRPr="00A34CF2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A34CF2">
              <w:rPr>
                <w:rFonts w:cstheme="minorHAnsi"/>
                <w:b/>
                <w:color w:val="FFFFFF" w:themeColor="background1"/>
              </w:rPr>
              <w:t>Quantité</w:t>
            </w:r>
          </w:p>
        </w:tc>
      </w:tr>
      <w:tr w:rsidR="00016081" w:rsidRPr="00016081" w14:paraId="7A3C19FC" w14:textId="77777777" w:rsidTr="00D74739">
        <w:trPr>
          <w:trHeight w:val="397"/>
        </w:trPr>
        <w:tc>
          <w:tcPr>
            <w:tcW w:w="4678" w:type="dxa"/>
            <w:vAlign w:val="center"/>
          </w:tcPr>
          <w:p w14:paraId="475E32EA" w14:textId="77777777" w:rsidR="00016081" w:rsidRPr="00012745" w:rsidRDefault="00016081" w:rsidP="00016081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012745">
              <w:rPr>
                <w:rFonts w:cstheme="minorHAnsi"/>
              </w:rPr>
              <w:t xml:space="preserve">Centrale </w:t>
            </w:r>
            <w:proofErr w:type="spellStart"/>
            <w:r w:rsidRPr="00012745">
              <w:rPr>
                <w:rFonts w:cstheme="minorHAnsi"/>
              </w:rPr>
              <w:t>Sicli</w:t>
            </w:r>
            <w:proofErr w:type="spellEnd"/>
            <w:r w:rsidRPr="00012745">
              <w:rPr>
                <w:rFonts w:cstheme="minorHAnsi"/>
              </w:rPr>
              <w:t xml:space="preserve"> </w:t>
            </w:r>
            <w:proofErr w:type="spellStart"/>
            <w:r w:rsidRPr="00012745">
              <w:rPr>
                <w:rFonts w:cstheme="minorHAnsi"/>
              </w:rPr>
              <w:t>Son’ecla</w:t>
            </w:r>
            <w:proofErr w:type="spellEnd"/>
            <w:r w:rsidRPr="00012745">
              <w:rPr>
                <w:rFonts w:cstheme="minorHAnsi"/>
              </w:rPr>
              <w:t xml:space="preserve"> Type 4 secteur</w:t>
            </w:r>
          </w:p>
        </w:tc>
        <w:tc>
          <w:tcPr>
            <w:tcW w:w="2551" w:type="dxa"/>
            <w:vAlign w:val="center"/>
          </w:tcPr>
          <w:p w14:paraId="03D41527" w14:textId="77777777" w:rsidR="00016081" w:rsidRPr="00012745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12745">
              <w:rPr>
                <w:rFonts w:cstheme="minorHAnsi"/>
              </w:rPr>
              <w:t>1</w:t>
            </w:r>
          </w:p>
        </w:tc>
      </w:tr>
      <w:tr w:rsidR="00016081" w:rsidRPr="00016081" w14:paraId="0F02E048" w14:textId="77777777" w:rsidTr="00D74739">
        <w:trPr>
          <w:trHeight w:val="397"/>
        </w:trPr>
        <w:tc>
          <w:tcPr>
            <w:tcW w:w="4678" w:type="dxa"/>
            <w:vAlign w:val="center"/>
          </w:tcPr>
          <w:p w14:paraId="6EBDC7D0" w14:textId="77777777" w:rsidR="00016081" w:rsidRPr="00012745" w:rsidRDefault="00016081" w:rsidP="00016081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012745">
              <w:rPr>
                <w:rFonts w:cstheme="minorHAnsi"/>
              </w:rPr>
              <w:t>DM Sicli</w:t>
            </w:r>
          </w:p>
        </w:tc>
        <w:tc>
          <w:tcPr>
            <w:tcW w:w="2551" w:type="dxa"/>
            <w:vAlign w:val="center"/>
          </w:tcPr>
          <w:p w14:paraId="01A76CBB" w14:textId="77777777" w:rsidR="00016081" w:rsidRPr="00012745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12745">
              <w:rPr>
                <w:rFonts w:cstheme="minorHAnsi"/>
              </w:rPr>
              <w:t>5</w:t>
            </w:r>
          </w:p>
        </w:tc>
      </w:tr>
    </w:tbl>
    <w:p w14:paraId="7C62F349" w14:textId="7D40998D" w:rsidR="00016081" w:rsidRPr="00016081" w:rsidRDefault="00016081" w:rsidP="00016081">
      <w:pPr>
        <w:spacing w:before="240" w:after="120"/>
        <w:jc w:val="both"/>
        <w:rPr>
          <w:rFonts w:cstheme="minorHAnsi"/>
          <w:b/>
          <w:color w:val="FF0000"/>
          <w:u w:val="single"/>
        </w:rPr>
      </w:pPr>
      <w:r w:rsidRPr="00016081">
        <w:rPr>
          <w:rFonts w:cstheme="minorHAnsi"/>
          <w:b/>
          <w:color w:val="FF0000"/>
          <w:u w:val="single"/>
        </w:rPr>
        <w:t xml:space="preserve">Bâtiment 22 rue de </w:t>
      </w:r>
      <w:proofErr w:type="spellStart"/>
      <w:r w:rsidRPr="00016081">
        <w:rPr>
          <w:rFonts w:cstheme="minorHAnsi"/>
          <w:b/>
          <w:color w:val="FF0000"/>
          <w:u w:val="single"/>
        </w:rPr>
        <w:t>Nesmond</w:t>
      </w:r>
      <w:proofErr w:type="spellEnd"/>
      <w:r w:rsidRPr="00016081">
        <w:rPr>
          <w:rFonts w:cstheme="minorHAnsi"/>
          <w:b/>
          <w:color w:val="FF0000"/>
          <w:u w:val="single"/>
        </w:rPr>
        <w:t xml:space="preserve"> Bayeux</w:t>
      </w:r>
      <w:r w:rsidR="00F75801">
        <w:rPr>
          <w:rFonts w:cstheme="minorHAnsi"/>
          <w:b/>
          <w:color w:val="FF0000"/>
          <w:u w:val="single"/>
        </w:rPr>
        <w:t xml:space="preserve"> (mise en service en </w:t>
      </w:r>
      <w:r w:rsidR="000642A4">
        <w:rPr>
          <w:rFonts w:cstheme="minorHAnsi"/>
          <w:b/>
          <w:color w:val="FF0000"/>
          <w:u w:val="single"/>
        </w:rPr>
        <w:t>1999</w:t>
      </w:r>
      <w:r w:rsidR="00F75801">
        <w:rPr>
          <w:rFonts w:cstheme="minorHAnsi"/>
          <w:b/>
          <w:color w:val="FF0000"/>
          <w:u w:val="single"/>
        </w:rPr>
        <w:t>)</w:t>
      </w:r>
    </w:p>
    <w:tbl>
      <w:tblPr>
        <w:tblStyle w:val="Grilledutableau1"/>
        <w:tblW w:w="7229" w:type="dxa"/>
        <w:tblInd w:w="-5" w:type="dxa"/>
        <w:tblLook w:val="04A0" w:firstRow="1" w:lastRow="0" w:firstColumn="1" w:lastColumn="0" w:noHBand="0" w:noVBand="1"/>
      </w:tblPr>
      <w:tblGrid>
        <w:gridCol w:w="4678"/>
        <w:gridCol w:w="2551"/>
      </w:tblGrid>
      <w:tr w:rsidR="00016081" w:rsidRPr="00016081" w14:paraId="1E2B7877" w14:textId="77777777" w:rsidTr="00D74739">
        <w:trPr>
          <w:trHeight w:val="454"/>
        </w:trPr>
        <w:tc>
          <w:tcPr>
            <w:tcW w:w="4678" w:type="dxa"/>
            <w:shd w:val="clear" w:color="auto" w:fill="0F4C81"/>
            <w:vAlign w:val="center"/>
          </w:tcPr>
          <w:p w14:paraId="7B1C27A5" w14:textId="77777777" w:rsidR="00016081" w:rsidRPr="00AA157A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AA157A">
              <w:rPr>
                <w:rFonts w:cstheme="minorHAnsi"/>
                <w:b/>
                <w:bCs/>
                <w:color w:val="FFFFFF" w:themeColor="background1"/>
              </w:rPr>
              <w:t>Désignation</w:t>
            </w:r>
          </w:p>
        </w:tc>
        <w:tc>
          <w:tcPr>
            <w:tcW w:w="2551" w:type="dxa"/>
            <w:shd w:val="clear" w:color="auto" w:fill="0F4C81"/>
            <w:vAlign w:val="center"/>
          </w:tcPr>
          <w:p w14:paraId="0229F1BC" w14:textId="77777777" w:rsidR="00016081" w:rsidRPr="00AA157A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AA157A">
              <w:rPr>
                <w:rFonts w:cstheme="minorHAnsi"/>
                <w:b/>
                <w:color w:val="FFFFFF" w:themeColor="background1"/>
              </w:rPr>
              <w:t>Quantité</w:t>
            </w:r>
          </w:p>
        </w:tc>
      </w:tr>
      <w:tr w:rsidR="00016081" w:rsidRPr="00016081" w14:paraId="4F266365" w14:textId="77777777" w:rsidTr="00D74739">
        <w:trPr>
          <w:trHeight w:val="397"/>
        </w:trPr>
        <w:tc>
          <w:tcPr>
            <w:tcW w:w="4678" w:type="dxa"/>
            <w:vAlign w:val="center"/>
          </w:tcPr>
          <w:p w14:paraId="04B9256F" w14:textId="77777777" w:rsidR="00016081" w:rsidRPr="00012745" w:rsidRDefault="00016081" w:rsidP="00016081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012745">
              <w:rPr>
                <w:rFonts w:cstheme="minorHAnsi"/>
              </w:rPr>
              <w:t>Centrale T4</w:t>
            </w:r>
          </w:p>
        </w:tc>
        <w:tc>
          <w:tcPr>
            <w:tcW w:w="2551" w:type="dxa"/>
            <w:vAlign w:val="center"/>
          </w:tcPr>
          <w:p w14:paraId="4DDDC048" w14:textId="77777777" w:rsidR="00016081" w:rsidRPr="00012745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12745">
              <w:rPr>
                <w:rFonts w:cstheme="minorHAnsi"/>
              </w:rPr>
              <w:t>1</w:t>
            </w:r>
          </w:p>
        </w:tc>
      </w:tr>
      <w:tr w:rsidR="00016081" w:rsidRPr="00016081" w14:paraId="24D6E5F6" w14:textId="77777777" w:rsidTr="00D74739">
        <w:trPr>
          <w:trHeight w:val="397"/>
        </w:trPr>
        <w:tc>
          <w:tcPr>
            <w:tcW w:w="4678" w:type="dxa"/>
            <w:vAlign w:val="center"/>
          </w:tcPr>
          <w:p w14:paraId="0EC00059" w14:textId="77777777" w:rsidR="00016081" w:rsidRPr="00012745" w:rsidRDefault="00016081" w:rsidP="00016081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012745">
              <w:rPr>
                <w:rFonts w:cstheme="minorHAnsi"/>
              </w:rPr>
              <w:t>DM Sicli</w:t>
            </w:r>
          </w:p>
        </w:tc>
        <w:tc>
          <w:tcPr>
            <w:tcW w:w="2551" w:type="dxa"/>
            <w:vAlign w:val="center"/>
          </w:tcPr>
          <w:p w14:paraId="76DA03F6" w14:textId="77777777" w:rsidR="00016081" w:rsidRPr="00012745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12745">
              <w:rPr>
                <w:rFonts w:cstheme="minorHAnsi"/>
              </w:rPr>
              <w:t>3</w:t>
            </w:r>
          </w:p>
        </w:tc>
      </w:tr>
    </w:tbl>
    <w:p w14:paraId="6340CFED" w14:textId="15724A4C" w:rsidR="00016081" w:rsidRPr="00016081" w:rsidRDefault="00016081" w:rsidP="00016081">
      <w:pPr>
        <w:spacing w:before="240" w:after="120"/>
        <w:jc w:val="both"/>
        <w:rPr>
          <w:rFonts w:cstheme="minorHAnsi"/>
          <w:b/>
          <w:color w:val="FF0000"/>
          <w:u w:val="single"/>
        </w:rPr>
      </w:pPr>
      <w:r w:rsidRPr="00016081">
        <w:rPr>
          <w:rFonts w:cstheme="minorHAnsi"/>
          <w:b/>
          <w:color w:val="FF0000"/>
          <w:u w:val="single"/>
        </w:rPr>
        <w:t xml:space="preserve">Bâtiment Accueil de jour la Clé des songes rue </w:t>
      </w:r>
      <w:proofErr w:type="spellStart"/>
      <w:r w:rsidRPr="00016081">
        <w:rPr>
          <w:rFonts w:cstheme="minorHAnsi"/>
          <w:b/>
          <w:color w:val="FF0000"/>
          <w:u w:val="single"/>
        </w:rPr>
        <w:t>Saint-Exupère</w:t>
      </w:r>
      <w:proofErr w:type="spellEnd"/>
      <w:r w:rsidRPr="00016081">
        <w:rPr>
          <w:rFonts w:cstheme="minorHAnsi"/>
          <w:b/>
          <w:color w:val="FF0000"/>
          <w:u w:val="single"/>
        </w:rPr>
        <w:t xml:space="preserve"> Bayeux</w:t>
      </w:r>
      <w:r w:rsidR="00F75801">
        <w:rPr>
          <w:rFonts w:cstheme="minorHAnsi"/>
          <w:b/>
          <w:color w:val="FF0000"/>
          <w:u w:val="single"/>
        </w:rPr>
        <w:t xml:space="preserve"> (mise en service en </w:t>
      </w:r>
      <w:r w:rsidR="000642A4">
        <w:rPr>
          <w:rFonts w:cstheme="minorHAnsi"/>
          <w:b/>
          <w:color w:val="FF0000"/>
          <w:u w:val="single"/>
        </w:rPr>
        <w:t>1999</w:t>
      </w:r>
      <w:r w:rsidR="00F75801">
        <w:rPr>
          <w:rFonts w:cstheme="minorHAnsi"/>
          <w:b/>
          <w:color w:val="FF0000"/>
          <w:u w:val="single"/>
        </w:rPr>
        <w:t>)</w:t>
      </w:r>
    </w:p>
    <w:tbl>
      <w:tblPr>
        <w:tblStyle w:val="Grilledutableau1"/>
        <w:tblW w:w="7229" w:type="dxa"/>
        <w:tblInd w:w="-5" w:type="dxa"/>
        <w:tblLook w:val="04A0" w:firstRow="1" w:lastRow="0" w:firstColumn="1" w:lastColumn="0" w:noHBand="0" w:noVBand="1"/>
      </w:tblPr>
      <w:tblGrid>
        <w:gridCol w:w="4678"/>
        <w:gridCol w:w="2551"/>
      </w:tblGrid>
      <w:tr w:rsidR="00016081" w:rsidRPr="00016081" w14:paraId="2EF4AAF1" w14:textId="77777777" w:rsidTr="00D74739">
        <w:trPr>
          <w:trHeight w:val="454"/>
        </w:trPr>
        <w:tc>
          <w:tcPr>
            <w:tcW w:w="4678" w:type="dxa"/>
            <w:shd w:val="clear" w:color="auto" w:fill="0F4C81"/>
            <w:vAlign w:val="center"/>
          </w:tcPr>
          <w:p w14:paraId="4875B4D4" w14:textId="77777777" w:rsidR="00016081" w:rsidRPr="00AA157A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AA157A">
              <w:rPr>
                <w:rFonts w:cstheme="minorHAnsi"/>
                <w:b/>
                <w:bCs/>
                <w:color w:val="FFFFFF" w:themeColor="background1"/>
              </w:rPr>
              <w:t>Désignation</w:t>
            </w:r>
          </w:p>
        </w:tc>
        <w:tc>
          <w:tcPr>
            <w:tcW w:w="2551" w:type="dxa"/>
            <w:shd w:val="clear" w:color="auto" w:fill="0F4C81"/>
            <w:vAlign w:val="center"/>
          </w:tcPr>
          <w:p w14:paraId="66A6FAE9" w14:textId="77777777" w:rsidR="00016081" w:rsidRPr="00AA157A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AA157A">
              <w:rPr>
                <w:rFonts w:cstheme="minorHAnsi"/>
                <w:b/>
                <w:color w:val="FFFFFF" w:themeColor="background1"/>
              </w:rPr>
              <w:t>Quantité</w:t>
            </w:r>
          </w:p>
        </w:tc>
      </w:tr>
      <w:tr w:rsidR="00016081" w:rsidRPr="00016081" w14:paraId="331A9387" w14:textId="77777777" w:rsidTr="00D74739">
        <w:trPr>
          <w:trHeight w:val="397"/>
        </w:trPr>
        <w:tc>
          <w:tcPr>
            <w:tcW w:w="4678" w:type="dxa"/>
            <w:vAlign w:val="center"/>
          </w:tcPr>
          <w:p w14:paraId="7B4EA169" w14:textId="77777777" w:rsidR="00016081" w:rsidRPr="00012745" w:rsidRDefault="00016081" w:rsidP="00016081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012745">
              <w:rPr>
                <w:rFonts w:cstheme="minorHAnsi"/>
              </w:rPr>
              <w:t xml:space="preserve">Centrale Legrand </w:t>
            </w:r>
            <w:proofErr w:type="spellStart"/>
            <w:r w:rsidRPr="00012745">
              <w:rPr>
                <w:rFonts w:cstheme="minorHAnsi"/>
              </w:rPr>
              <w:t>Alar</w:t>
            </w:r>
            <w:proofErr w:type="spellEnd"/>
            <w:r w:rsidRPr="00012745">
              <w:rPr>
                <w:rFonts w:cstheme="minorHAnsi"/>
              </w:rPr>
              <w:t xml:space="preserve"> T4</w:t>
            </w:r>
          </w:p>
        </w:tc>
        <w:tc>
          <w:tcPr>
            <w:tcW w:w="2551" w:type="dxa"/>
            <w:vAlign w:val="center"/>
          </w:tcPr>
          <w:p w14:paraId="12932C63" w14:textId="77777777" w:rsidR="00016081" w:rsidRPr="00012745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12745">
              <w:rPr>
                <w:rFonts w:cstheme="minorHAnsi"/>
              </w:rPr>
              <w:t>1</w:t>
            </w:r>
          </w:p>
        </w:tc>
      </w:tr>
      <w:tr w:rsidR="00016081" w:rsidRPr="00016081" w14:paraId="422004ED" w14:textId="77777777" w:rsidTr="00D74739">
        <w:trPr>
          <w:trHeight w:val="397"/>
        </w:trPr>
        <w:tc>
          <w:tcPr>
            <w:tcW w:w="4678" w:type="dxa"/>
            <w:vAlign w:val="center"/>
          </w:tcPr>
          <w:p w14:paraId="1D9A7969" w14:textId="77777777" w:rsidR="00016081" w:rsidRPr="00012745" w:rsidRDefault="00016081" w:rsidP="00016081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012745">
              <w:rPr>
                <w:rFonts w:cstheme="minorHAnsi"/>
              </w:rPr>
              <w:t xml:space="preserve">DM </w:t>
            </w:r>
          </w:p>
        </w:tc>
        <w:tc>
          <w:tcPr>
            <w:tcW w:w="2551" w:type="dxa"/>
            <w:vAlign w:val="center"/>
          </w:tcPr>
          <w:p w14:paraId="4A30830A" w14:textId="77777777" w:rsidR="00016081" w:rsidRPr="00012745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12745">
              <w:rPr>
                <w:rFonts w:cstheme="minorHAnsi"/>
              </w:rPr>
              <w:t>3</w:t>
            </w:r>
          </w:p>
        </w:tc>
      </w:tr>
    </w:tbl>
    <w:p w14:paraId="6169E052" w14:textId="7342620B" w:rsidR="00016081" w:rsidRPr="00016081" w:rsidRDefault="00016081" w:rsidP="00016081">
      <w:pPr>
        <w:spacing w:before="240" w:after="120"/>
        <w:jc w:val="both"/>
        <w:rPr>
          <w:rFonts w:cstheme="minorHAnsi"/>
          <w:b/>
          <w:color w:val="FF0000"/>
          <w:u w:val="single"/>
        </w:rPr>
      </w:pPr>
      <w:r w:rsidRPr="00016081">
        <w:rPr>
          <w:rFonts w:cstheme="minorHAnsi"/>
          <w:b/>
          <w:color w:val="FF0000"/>
          <w:u w:val="single"/>
        </w:rPr>
        <w:t xml:space="preserve">Bâtiment service mortuaire rue </w:t>
      </w:r>
      <w:proofErr w:type="spellStart"/>
      <w:r w:rsidRPr="00016081">
        <w:rPr>
          <w:rFonts w:cstheme="minorHAnsi"/>
          <w:b/>
          <w:color w:val="FF0000"/>
          <w:u w:val="single"/>
        </w:rPr>
        <w:t>Saint-Exupère</w:t>
      </w:r>
      <w:proofErr w:type="spellEnd"/>
      <w:r w:rsidRPr="00016081">
        <w:rPr>
          <w:rFonts w:cstheme="minorHAnsi"/>
          <w:b/>
          <w:color w:val="FF0000"/>
          <w:u w:val="single"/>
        </w:rPr>
        <w:t xml:space="preserve"> Bayeux</w:t>
      </w:r>
      <w:r w:rsidR="00F75801">
        <w:rPr>
          <w:rFonts w:cstheme="minorHAnsi"/>
          <w:b/>
          <w:color w:val="FF0000"/>
          <w:u w:val="single"/>
        </w:rPr>
        <w:t xml:space="preserve"> (mise en service en 201</w:t>
      </w:r>
      <w:r w:rsidR="000642A4">
        <w:rPr>
          <w:rFonts w:cstheme="minorHAnsi"/>
          <w:b/>
          <w:color w:val="FF0000"/>
          <w:u w:val="single"/>
        </w:rPr>
        <w:t>7</w:t>
      </w:r>
      <w:r w:rsidR="00F75801">
        <w:rPr>
          <w:rFonts w:cstheme="minorHAnsi"/>
          <w:b/>
          <w:color w:val="FF0000"/>
          <w:u w:val="single"/>
        </w:rPr>
        <w:t>)</w:t>
      </w:r>
    </w:p>
    <w:tbl>
      <w:tblPr>
        <w:tblStyle w:val="Grilledutableau1"/>
        <w:tblW w:w="7229" w:type="dxa"/>
        <w:tblInd w:w="-5" w:type="dxa"/>
        <w:tblLook w:val="04A0" w:firstRow="1" w:lastRow="0" w:firstColumn="1" w:lastColumn="0" w:noHBand="0" w:noVBand="1"/>
      </w:tblPr>
      <w:tblGrid>
        <w:gridCol w:w="4678"/>
        <w:gridCol w:w="2551"/>
      </w:tblGrid>
      <w:tr w:rsidR="00016081" w:rsidRPr="00016081" w14:paraId="2B4DFC38" w14:textId="77777777" w:rsidTr="00D74739">
        <w:trPr>
          <w:trHeight w:val="454"/>
        </w:trPr>
        <w:tc>
          <w:tcPr>
            <w:tcW w:w="4678" w:type="dxa"/>
            <w:shd w:val="clear" w:color="auto" w:fill="0F4C81"/>
            <w:vAlign w:val="center"/>
          </w:tcPr>
          <w:p w14:paraId="35CF9D08" w14:textId="77777777" w:rsidR="00016081" w:rsidRPr="00EC389B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C389B">
              <w:rPr>
                <w:rFonts w:cstheme="minorHAnsi"/>
                <w:b/>
                <w:bCs/>
                <w:color w:val="FFFFFF" w:themeColor="background1"/>
              </w:rPr>
              <w:t>Désignation</w:t>
            </w:r>
          </w:p>
        </w:tc>
        <w:tc>
          <w:tcPr>
            <w:tcW w:w="2551" w:type="dxa"/>
            <w:shd w:val="clear" w:color="auto" w:fill="0F4C81"/>
            <w:vAlign w:val="center"/>
          </w:tcPr>
          <w:p w14:paraId="78C7FD51" w14:textId="77777777" w:rsidR="00016081" w:rsidRPr="00EC389B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C389B">
              <w:rPr>
                <w:rFonts w:cstheme="minorHAnsi"/>
                <w:b/>
                <w:color w:val="FFFFFF" w:themeColor="background1"/>
              </w:rPr>
              <w:t>Quantité</w:t>
            </w:r>
          </w:p>
        </w:tc>
      </w:tr>
      <w:tr w:rsidR="00016081" w:rsidRPr="00016081" w14:paraId="4AFBA657" w14:textId="77777777" w:rsidTr="00D74739">
        <w:trPr>
          <w:trHeight w:val="397"/>
        </w:trPr>
        <w:tc>
          <w:tcPr>
            <w:tcW w:w="4678" w:type="dxa"/>
            <w:vAlign w:val="center"/>
          </w:tcPr>
          <w:p w14:paraId="69D1CA7B" w14:textId="77777777" w:rsidR="00016081" w:rsidRPr="00012745" w:rsidRDefault="00016081" w:rsidP="00016081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012745">
              <w:rPr>
                <w:rFonts w:cstheme="minorHAnsi"/>
              </w:rPr>
              <w:t xml:space="preserve">Centrale Legrand </w:t>
            </w:r>
            <w:proofErr w:type="spellStart"/>
            <w:r w:rsidRPr="00012745">
              <w:rPr>
                <w:rFonts w:cstheme="minorHAnsi"/>
              </w:rPr>
              <w:t>Alar</w:t>
            </w:r>
            <w:proofErr w:type="spellEnd"/>
            <w:r w:rsidRPr="00012745">
              <w:rPr>
                <w:rFonts w:cstheme="minorHAnsi"/>
              </w:rPr>
              <w:t xml:space="preserve"> T4</w:t>
            </w:r>
          </w:p>
        </w:tc>
        <w:tc>
          <w:tcPr>
            <w:tcW w:w="2551" w:type="dxa"/>
            <w:vAlign w:val="center"/>
          </w:tcPr>
          <w:p w14:paraId="3051BE3B" w14:textId="77777777" w:rsidR="00016081" w:rsidRPr="00012745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12745">
              <w:rPr>
                <w:rFonts w:cstheme="minorHAnsi"/>
              </w:rPr>
              <w:t>1</w:t>
            </w:r>
          </w:p>
        </w:tc>
      </w:tr>
      <w:tr w:rsidR="00016081" w:rsidRPr="00016081" w14:paraId="6199B224" w14:textId="77777777" w:rsidTr="00D74739">
        <w:trPr>
          <w:trHeight w:val="397"/>
        </w:trPr>
        <w:tc>
          <w:tcPr>
            <w:tcW w:w="4678" w:type="dxa"/>
            <w:vAlign w:val="center"/>
          </w:tcPr>
          <w:p w14:paraId="33292755" w14:textId="77777777" w:rsidR="00016081" w:rsidRPr="00012745" w:rsidRDefault="00016081" w:rsidP="00016081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012745">
              <w:rPr>
                <w:rFonts w:cstheme="minorHAnsi"/>
              </w:rPr>
              <w:t xml:space="preserve">DM </w:t>
            </w:r>
          </w:p>
        </w:tc>
        <w:tc>
          <w:tcPr>
            <w:tcW w:w="2551" w:type="dxa"/>
            <w:vAlign w:val="center"/>
          </w:tcPr>
          <w:p w14:paraId="4CD6A58B" w14:textId="77777777" w:rsidR="00016081" w:rsidRPr="00012745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12745">
              <w:rPr>
                <w:rFonts w:cstheme="minorHAnsi"/>
              </w:rPr>
              <w:t>2</w:t>
            </w:r>
          </w:p>
        </w:tc>
      </w:tr>
    </w:tbl>
    <w:p w14:paraId="221FED2E" w14:textId="3DDACA70" w:rsidR="00BA553A" w:rsidRPr="00016081" w:rsidRDefault="00BA553A" w:rsidP="003F36B8">
      <w:pPr>
        <w:rPr>
          <w:rFonts w:cstheme="minorHAnsi"/>
          <w:bCs/>
          <w:color w:val="FF0000"/>
        </w:rPr>
      </w:pPr>
    </w:p>
    <w:p w14:paraId="4A367D64" w14:textId="77777777" w:rsidR="00BA553A" w:rsidRPr="00016081" w:rsidRDefault="00BA553A" w:rsidP="003F36B8">
      <w:pPr>
        <w:rPr>
          <w:rFonts w:cstheme="minorHAnsi"/>
          <w:bCs/>
          <w:color w:val="FF0000"/>
        </w:rPr>
      </w:pPr>
    </w:p>
    <w:p w14:paraId="55F43E16" w14:textId="77777777" w:rsidR="00BA553A" w:rsidRPr="00016081" w:rsidRDefault="00BA553A" w:rsidP="003F36B8">
      <w:pPr>
        <w:rPr>
          <w:rFonts w:cstheme="minorHAnsi"/>
          <w:bCs/>
          <w:color w:val="FF0000"/>
        </w:rPr>
      </w:pPr>
    </w:p>
    <w:p w14:paraId="6A686A21" w14:textId="77777777" w:rsidR="00BA553A" w:rsidRPr="00016081" w:rsidRDefault="00BA553A" w:rsidP="003F36B8">
      <w:pPr>
        <w:rPr>
          <w:rFonts w:cstheme="minorHAnsi"/>
          <w:bCs/>
          <w:color w:val="FF0000"/>
        </w:rPr>
      </w:pPr>
    </w:p>
    <w:p w14:paraId="0068B3A4" w14:textId="2283E783" w:rsidR="00016081" w:rsidRPr="00016081" w:rsidRDefault="00016081" w:rsidP="00016081">
      <w:pPr>
        <w:spacing w:before="240" w:after="120"/>
        <w:jc w:val="both"/>
        <w:rPr>
          <w:rFonts w:cstheme="minorHAnsi"/>
          <w:b/>
          <w:color w:val="FF0000"/>
          <w:u w:val="single"/>
        </w:rPr>
      </w:pPr>
      <w:r w:rsidRPr="00016081">
        <w:rPr>
          <w:rFonts w:cstheme="minorHAnsi"/>
          <w:b/>
          <w:color w:val="FF0000"/>
          <w:u w:val="single"/>
        </w:rPr>
        <w:lastRenderedPageBreak/>
        <w:t xml:space="preserve">Bâtiment Direction des services économiques rue </w:t>
      </w:r>
      <w:proofErr w:type="spellStart"/>
      <w:r w:rsidRPr="00016081">
        <w:rPr>
          <w:rFonts w:cstheme="minorHAnsi"/>
          <w:b/>
          <w:color w:val="FF0000"/>
          <w:u w:val="single"/>
        </w:rPr>
        <w:t>Saint-Exupère</w:t>
      </w:r>
      <w:proofErr w:type="spellEnd"/>
      <w:r w:rsidRPr="00016081">
        <w:rPr>
          <w:rFonts w:cstheme="minorHAnsi"/>
          <w:b/>
          <w:color w:val="FF0000"/>
          <w:u w:val="single"/>
        </w:rPr>
        <w:t xml:space="preserve"> Bayeux</w:t>
      </w:r>
      <w:r w:rsidR="00F75801">
        <w:rPr>
          <w:rFonts w:cstheme="minorHAnsi"/>
          <w:b/>
          <w:color w:val="FF0000"/>
          <w:u w:val="single"/>
        </w:rPr>
        <w:t xml:space="preserve"> (mise en service en 201</w:t>
      </w:r>
      <w:r w:rsidR="007A6935">
        <w:rPr>
          <w:rFonts w:cstheme="minorHAnsi"/>
          <w:b/>
          <w:color w:val="FF0000"/>
          <w:u w:val="single"/>
        </w:rPr>
        <w:t>6</w:t>
      </w:r>
      <w:r w:rsidR="00F75801">
        <w:rPr>
          <w:rFonts w:cstheme="minorHAnsi"/>
          <w:b/>
          <w:color w:val="FF0000"/>
          <w:u w:val="single"/>
        </w:rPr>
        <w:t>)</w:t>
      </w:r>
    </w:p>
    <w:tbl>
      <w:tblPr>
        <w:tblStyle w:val="Grilledutableau2"/>
        <w:tblW w:w="7229" w:type="dxa"/>
        <w:tblInd w:w="-5" w:type="dxa"/>
        <w:tblLook w:val="04A0" w:firstRow="1" w:lastRow="0" w:firstColumn="1" w:lastColumn="0" w:noHBand="0" w:noVBand="1"/>
      </w:tblPr>
      <w:tblGrid>
        <w:gridCol w:w="3758"/>
        <w:gridCol w:w="3471"/>
      </w:tblGrid>
      <w:tr w:rsidR="00016081" w:rsidRPr="00016081" w14:paraId="5991CE05" w14:textId="77777777" w:rsidTr="00D74739">
        <w:trPr>
          <w:trHeight w:val="454"/>
        </w:trPr>
        <w:tc>
          <w:tcPr>
            <w:tcW w:w="3758" w:type="dxa"/>
            <w:shd w:val="clear" w:color="auto" w:fill="0F4C81"/>
            <w:vAlign w:val="center"/>
          </w:tcPr>
          <w:p w14:paraId="4BC05253" w14:textId="77777777" w:rsidR="00016081" w:rsidRPr="00EC389B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C389B">
              <w:rPr>
                <w:rFonts w:cstheme="minorHAnsi"/>
                <w:b/>
                <w:bCs/>
                <w:color w:val="FFFFFF" w:themeColor="background1"/>
              </w:rPr>
              <w:t>Désignation</w:t>
            </w:r>
          </w:p>
        </w:tc>
        <w:tc>
          <w:tcPr>
            <w:tcW w:w="3471" w:type="dxa"/>
            <w:shd w:val="clear" w:color="auto" w:fill="0F4C81"/>
            <w:vAlign w:val="center"/>
          </w:tcPr>
          <w:p w14:paraId="2C231964" w14:textId="77777777" w:rsidR="00016081" w:rsidRPr="00EC389B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C389B">
              <w:rPr>
                <w:rFonts w:cstheme="minorHAnsi"/>
                <w:b/>
                <w:color w:val="FFFFFF" w:themeColor="background1"/>
              </w:rPr>
              <w:t>Quantité</w:t>
            </w:r>
          </w:p>
        </w:tc>
      </w:tr>
      <w:tr w:rsidR="00016081" w:rsidRPr="00016081" w14:paraId="6B3B8C90" w14:textId="77777777" w:rsidTr="00D74739">
        <w:trPr>
          <w:trHeight w:val="397"/>
        </w:trPr>
        <w:tc>
          <w:tcPr>
            <w:tcW w:w="3758" w:type="dxa"/>
            <w:vAlign w:val="center"/>
          </w:tcPr>
          <w:p w14:paraId="4999749A" w14:textId="77777777" w:rsidR="00016081" w:rsidRPr="00012745" w:rsidRDefault="00016081" w:rsidP="00016081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012745">
              <w:rPr>
                <w:rFonts w:cstheme="minorHAnsi"/>
              </w:rPr>
              <w:t xml:space="preserve">Centrale </w:t>
            </w:r>
            <w:proofErr w:type="spellStart"/>
            <w:r w:rsidRPr="00012745">
              <w:rPr>
                <w:rFonts w:cstheme="minorHAnsi"/>
              </w:rPr>
              <w:t>Sicli</w:t>
            </w:r>
            <w:proofErr w:type="spellEnd"/>
            <w:r w:rsidRPr="00012745">
              <w:rPr>
                <w:rFonts w:cstheme="minorHAnsi"/>
              </w:rPr>
              <w:t xml:space="preserve"> </w:t>
            </w:r>
            <w:proofErr w:type="spellStart"/>
            <w:r w:rsidRPr="00012745">
              <w:rPr>
                <w:rFonts w:cstheme="minorHAnsi"/>
              </w:rPr>
              <w:t>Son’eca</w:t>
            </w:r>
            <w:proofErr w:type="spellEnd"/>
            <w:r w:rsidRPr="00012745">
              <w:rPr>
                <w:rFonts w:cstheme="minorHAnsi"/>
              </w:rPr>
              <w:t xml:space="preserve"> type 4</w:t>
            </w:r>
          </w:p>
        </w:tc>
        <w:tc>
          <w:tcPr>
            <w:tcW w:w="3471" w:type="dxa"/>
            <w:vAlign w:val="center"/>
          </w:tcPr>
          <w:p w14:paraId="1F1B092B" w14:textId="77777777" w:rsidR="00016081" w:rsidRPr="00012745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12745">
              <w:rPr>
                <w:rFonts w:cstheme="minorHAnsi"/>
              </w:rPr>
              <w:t>1</w:t>
            </w:r>
          </w:p>
        </w:tc>
      </w:tr>
      <w:tr w:rsidR="00016081" w:rsidRPr="00016081" w14:paraId="64FAB31A" w14:textId="77777777" w:rsidTr="00D74739">
        <w:trPr>
          <w:trHeight w:val="397"/>
        </w:trPr>
        <w:tc>
          <w:tcPr>
            <w:tcW w:w="3758" w:type="dxa"/>
            <w:vAlign w:val="center"/>
          </w:tcPr>
          <w:p w14:paraId="668C5743" w14:textId="77777777" w:rsidR="00016081" w:rsidRPr="00012745" w:rsidRDefault="00016081" w:rsidP="00016081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012745">
              <w:rPr>
                <w:rFonts w:cstheme="minorHAnsi"/>
              </w:rPr>
              <w:t xml:space="preserve">DM </w:t>
            </w:r>
            <w:proofErr w:type="spellStart"/>
            <w:r w:rsidRPr="00012745">
              <w:rPr>
                <w:rFonts w:cstheme="minorHAnsi"/>
              </w:rPr>
              <w:t>sicli</w:t>
            </w:r>
            <w:proofErr w:type="spellEnd"/>
          </w:p>
        </w:tc>
        <w:tc>
          <w:tcPr>
            <w:tcW w:w="3471" w:type="dxa"/>
            <w:vAlign w:val="center"/>
          </w:tcPr>
          <w:p w14:paraId="30FC955C" w14:textId="77777777" w:rsidR="00016081" w:rsidRPr="00012745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12745">
              <w:rPr>
                <w:rFonts w:cstheme="minorHAnsi"/>
              </w:rPr>
              <w:t>2</w:t>
            </w:r>
          </w:p>
        </w:tc>
      </w:tr>
    </w:tbl>
    <w:p w14:paraId="00B5CDA2" w14:textId="0FFB4C36" w:rsidR="00016081" w:rsidRPr="00016081" w:rsidRDefault="00016081" w:rsidP="00016081">
      <w:pPr>
        <w:spacing w:before="240" w:after="120"/>
        <w:jc w:val="both"/>
        <w:rPr>
          <w:rFonts w:cstheme="minorHAnsi"/>
          <w:b/>
          <w:color w:val="FF0000"/>
          <w:u w:val="single"/>
        </w:rPr>
      </w:pPr>
      <w:r w:rsidRPr="00016081">
        <w:rPr>
          <w:rFonts w:cstheme="minorHAnsi"/>
          <w:b/>
          <w:color w:val="FF0000"/>
          <w:u w:val="single"/>
        </w:rPr>
        <w:t>Bâtiment Prélude rue d’Argouges Bayeux</w:t>
      </w:r>
      <w:r w:rsidR="00F75801">
        <w:rPr>
          <w:rFonts w:cstheme="minorHAnsi"/>
          <w:b/>
          <w:color w:val="FF0000"/>
          <w:u w:val="single"/>
        </w:rPr>
        <w:t xml:space="preserve"> (mise en service en 2014)</w:t>
      </w:r>
    </w:p>
    <w:tbl>
      <w:tblPr>
        <w:tblStyle w:val="Grilledutableau2"/>
        <w:tblW w:w="7229" w:type="dxa"/>
        <w:tblInd w:w="-5" w:type="dxa"/>
        <w:tblLook w:val="04A0" w:firstRow="1" w:lastRow="0" w:firstColumn="1" w:lastColumn="0" w:noHBand="0" w:noVBand="1"/>
      </w:tblPr>
      <w:tblGrid>
        <w:gridCol w:w="3758"/>
        <w:gridCol w:w="3471"/>
      </w:tblGrid>
      <w:tr w:rsidR="00016081" w:rsidRPr="00016081" w14:paraId="7A04E25C" w14:textId="77777777" w:rsidTr="00D74739">
        <w:trPr>
          <w:trHeight w:val="454"/>
        </w:trPr>
        <w:tc>
          <w:tcPr>
            <w:tcW w:w="3758" w:type="dxa"/>
            <w:shd w:val="clear" w:color="auto" w:fill="0F4C81"/>
            <w:vAlign w:val="center"/>
          </w:tcPr>
          <w:p w14:paraId="599E6384" w14:textId="77777777" w:rsidR="00016081" w:rsidRPr="00EC389B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C389B">
              <w:rPr>
                <w:rFonts w:cstheme="minorHAnsi"/>
                <w:b/>
                <w:bCs/>
                <w:color w:val="FFFFFF" w:themeColor="background1"/>
              </w:rPr>
              <w:t>Désignation</w:t>
            </w:r>
          </w:p>
        </w:tc>
        <w:tc>
          <w:tcPr>
            <w:tcW w:w="3471" w:type="dxa"/>
            <w:shd w:val="clear" w:color="auto" w:fill="0F4C81"/>
            <w:vAlign w:val="center"/>
          </w:tcPr>
          <w:p w14:paraId="2C5CAA7A" w14:textId="77777777" w:rsidR="00016081" w:rsidRPr="00EC389B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C389B">
              <w:rPr>
                <w:rFonts w:cstheme="minorHAnsi"/>
                <w:b/>
                <w:color w:val="FFFFFF" w:themeColor="background1"/>
              </w:rPr>
              <w:t>Quantité</w:t>
            </w:r>
          </w:p>
        </w:tc>
      </w:tr>
      <w:tr w:rsidR="00016081" w:rsidRPr="00016081" w14:paraId="352EF347" w14:textId="77777777" w:rsidTr="00D74739">
        <w:trPr>
          <w:trHeight w:val="397"/>
        </w:trPr>
        <w:tc>
          <w:tcPr>
            <w:tcW w:w="3758" w:type="dxa"/>
            <w:vAlign w:val="center"/>
          </w:tcPr>
          <w:p w14:paraId="286CCDAC" w14:textId="77777777" w:rsidR="00016081" w:rsidRPr="00012745" w:rsidRDefault="00016081" w:rsidP="00016081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012745">
              <w:rPr>
                <w:rFonts w:cstheme="minorHAnsi"/>
              </w:rPr>
              <w:t xml:space="preserve">Centrale </w:t>
            </w:r>
            <w:proofErr w:type="spellStart"/>
            <w:r w:rsidRPr="00012745">
              <w:rPr>
                <w:rFonts w:cstheme="minorHAnsi"/>
              </w:rPr>
              <w:t>Sicli</w:t>
            </w:r>
            <w:proofErr w:type="spellEnd"/>
            <w:r w:rsidRPr="00012745">
              <w:rPr>
                <w:rFonts w:cstheme="minorHAnsi"/>
              </w:rPr>
              <w:t xml:space="preserve"> </w:t>
            </w:r>
            <w:proofErr w:type="spellStart"/>
            <w:r w:rsidRPr="00012745">
              <w:rPr>
                <w:rFonts w:cstheme="minorHAnsi"/>
              </w:rPr>
              <w:t>Son’eca</w:t>
            </w:r>
            <w:proofErr w:type="spellEnd"/>
            <w:r w:rsidRPr="00012745">
              <w:rPr>
                <w:rFonts w:cstheme="minorHAnsi"/>
              </w:rPr>
              <w:t xml:space="preserve"> type 4</w:t>
            </w:r>
          </w:p>
        </w:tc>
        <w:tc>
          <w:tcPr>
            <w:tcW w:w="3471" w:type="dxa"/>
            <w:vAlign w:val="center"/>
          </w:tcPr>
          <w:p w14:paraId="711B08D6" w14:textId="77777777" w:rsidR="00016081" w:rsidRPr="00012745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12745">
              <w:rPr>
                <w:rFonts w:cstheme="minorHAnsi"/>
              </w:rPr>
              <w:t>1</w:t>
            </w:r>
          </w:p>
        </w:tc>
      </w:tr>
      <w:tr w:rsidR="00016081" w:rsidRPr="00016081" w14:paraId="24D81F10" w14:textId="77777777" w:rsidTr="00D74739">
        <w:trPr>
          <w:trHeight w:val="397"/>
        </w:trPr>
        <w:tc>
          <w:tcPr>
            <w:tcW w:w="3758" w:type="dxa"/>
            <w:vAlign w:val="center"/>
          </w:tcPr>
          <w:p w14:paraId="6537B63E" w14:textId="77777777" w:rsidR="00016081" w:rsidRPr="00012745" w:rsidRDefault="00016081" w:rsidP="00016081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012745">
              <w:rPr>
                <w:rFonts w:cstheme="minorHAnsi"/>
              </w:rPr>
              <w:t xml:space="preserve">DM </w:t>
            </w:r>
            <w:proofErr w:type="spellStart"/>
            <w:r w:rsidRPr="00012745">
              <w:rPr>
                <w:rFonts w:cstheme="minorHAnsi"/>
              </w:rPr>
              <w:t>sicli</w:t>
            </w:r>
            <w:proofErr w:type="spellEnd"/>
          </w:p>
        </w:tc>
        <w:tc>
          <w:tcPr>
            <w:tcW w:w="3471" w:type="dxa"/>
            <w:vAlign w:val="center"/>
          </w:tcPr>
          <w:p w14:paraId="2557655B" w14:textId="77777777" w:rsidR="00016081" w:rsidRPr="00012745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12745">
              <w:rPr>
                <w:rFonts w:cstheme="minorHAnsi"/>
              </w:rPr>
              <w:t>1</w:t>
            </w:r>
          </w:p>
        </w:tc>
      </w:tr>
    </w:tbl>
    <w:p w14:paraId="122C7BD6" w14:textId="1BBD61D8" w:rsidR="00016081" w:rsidRPr="00016081" w:rsidRDefault="00016081" w:rsidP="00016081">
      <w:pPr>
        <w:spacing w:before="240" w:after="120"/>
        <w:jc w:val="both"/>
        <w:rPr>
          <w:rFonts w:cstheme="minorHAnsi"/>
          <w:b/>
          <w:color w:val="FF0000"/>
          <w:u w:val="single"/>
        </w:rPr>
      </w:pPr>
      <w:r w:rsidRPr="00016081">
        <w:rPr>
          <w:rFonts w:cstheme="minorHAnsi"/>
          <w:b/>
          <w:color w:val="FF0000"/>
          <w:u w:val="single"/>
        </w:rPr>
        <w:t>Bâtiment CMP/CMPEA/Santé au travail rue d’Argouges Bayeux</w:t>
      </w:r>
      <w:r w:rsidR="00F75801">
        <w:rPr>
          <w:rFonts w:cstheme="minorHAnsi"/>
          <w:b/>
          <w:color w:val="FF0000"/>
          <w:u w:val="single"/>
        </w:rPr>
        <w:t xml:space="preserve"> (mise en service en 201</w:t>
      </w:r>
      <w:r w:rsidR="007A6935">
        <w:rPr>
          <w:rFonts w:cstheme="minorHAnsi"/>
          <w:b/>
          <w:color w:val="FF0000"/>
          <w:u w:val="single"/>
        </w:rPr>
        <w:t>1</w:t>
      </w:r>
      <w:r w:rsidR="00F75801">
        <w:rPr>
          <w:rFonts w:cstheme="minorHAnsi"/>
          <w:b/>
          <w:color w:val="FF0000"/>
          <w:u w:val="single"/>
        </w:rPr>
        <w:t>)</w:t>
      </w:r>
    </w:p>
    <w:tbl>
      <w:tblPr>
        <w:tblStyle w:val="Grilledutableau2"/>
        <w:tblW w:w="7229" w:type="dxa"/>
        <w:tblInd w:w="-5" w:type="dxa"/>
        <w:tblLook w:val="04A0" w:firstRow="1" w:lastRow="0" w:firstColumn="1" w:lastColumn="0" w:noHBand="0" w:noVBand="1"/>
      </w:tblPr>
      <w:tblGrid>
        <w:gridCol w:w="3758"/>
        <w:gridCol w:w="3471"/>
      </w:tblGrid>
      <w:tr w:rsidR="00016081" w:rsidRPr="00016081" w14:paraId="4EA2BE69" w14:textId="77777777" w:rsidTr="00D74739">
        <w:trPr>
          <w:trHeight w:val="454"/>
        </w:trPr>
        <w:tc>
          <w:tcPr>
            <w:tcW w:w="3758" w:type="dxa"/>
            <w:shd w:val="clear" w:color="auto" w:fill="0F4C81"/>
            <w:vAlign w:val="center"/>
          </w:tcPr>
          <w:p w14:paraId="4F977E1C" w14:textId="77777777" w:rsidR="00016081" w:rsidRPr="00EC389B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C389B">
              <w:rPr>
                <w:rFonts w:cstheme="minorHAnsi"/>
                <w:b/>
                <w:bCs/>
                <w:color w:val="FFFFFF" w:themeColor="background1"/>
              </w:rPr>
              <w:t>Désignation</w:t>
            </w:r>
          </w:p>
        </w:tc>
        <w:tc>
          <w:tcPr>
            <w:tcW w:w="3471" w:type="dxa"/>
            <w:shd w:val="clear" w:color="auto" w:fill="0F4C81"/>
            <w:vAlign w:val="center"/>
          </w:tcPr>
          <w:p w14:paraId="01CDC8F3" w14:textId="77777777" w:rsidR="00016081" w:rsidRPr="00EC389B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C389B">
              <w:rPr>
                <w:rFonts w:cstheme="minorHAnsi"/>
                <w:b/>
                <w:color w:val="FFFFFF" w:themeColor="background1"/>
              </w:rPr>
              <w:t>Quantité</w:t>
            </w:r>
          </w:p>
        </w:tc>
      </w:tr>
      <w:tr w:rsidR="00016081" w:rsidRPr="00016081" w14:paraId="5428A4CB" w14:textId="77777777" w:rsidTr="00D74739">
        <w:trPr>
          <w:trHeight w:val="397"/>
        </w:trPr>
        <w:tc>
          <w:tcPr>
            <w:tcW w:w="3758" w:type="dxa"/>
            <w:vAlign w:val="center"/>
          </w:tcPr>
          <w:p w14:paraId="546F9B76" w14:textId="77777777" w:rsidR="00016081" w:rsidRPr="00012745" w:rsidRDefault="00016081" w:rsidP="00016081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012745">
              <w:rPr>
                <w:rFonts w:cstheme="minorHAnsi"/>
              </w:rPr>
              <w:t xml:space="preserve">Centrale </w:t>
            </w:r>
            <w:proofErr w:type="spellStart"/>
            <w:r w:rsidRPr="00012745">
              <w:rPr>
                <w:rFonts w:cstheme="minorHAnsi"/>
              </w:rPr>
              <w:t>Sicli</w:t>
            </w:r>
            <w:proofErr w:type="spellEnd"/>
            <w:r w:rsidRPr="00012745">
              <w:rPr>
                <w:rFonts w:cstheme="minorHAnsi"/>
              </w:rPr>
              <w:t xml:space="preserve"> </w:t>
            </w:r>
            <w:proofErr w:type="spellStart"/>
            <w:r w:rsidRPr="00012745">
              <w:rPr>
                <w:rFonts w:cstheme="minorHAnsi"/>
              </w:rPr>
              <w:t>Son’eca</w:t>
            </w:r>
            <w:proofErr w:type="spellEnd"/>
            <w:r w:rsidRPr="00012745">
              <w:rPr>
                <w:rFonts w:cstheme="minorHAnsi"/>
              </w:rPr>
              <w:t xml:space="preserve"> type 4</w:t>
            </w:r>
          </w:p>
        </w:tc>
        <w:tc>
          <w:tcPr>
            <w:tcW w:w="3471" w:type="dxa"/>
            <w:vAlign w:val="center"/>
          </w:tcPr>
          <w:p w14:paraId="58ABDC20" w14:textId="77777777" w:rsidR="00016081" w:rsidRPr="00012745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12745">
              <w:rPr>
                <w:rFonts w:cstheme="minorHAnsi"/>
              </w:rPr>
              <w:t>1</w:t>
            </w:r>
          </w:p>
        </w:tc>
      </w:tr>
      <w:tr w:rsidR="00016081" w:rsidRPr="00016081" w14:paraId="789ADF3C" w14:textId="77777777" w:rsidTr="00D74739">
        <w:trPr>
          <w:trHeight w:val="397"/>
        </w:trPr>
        <w:tc>
          <w:tcPr>
            <w:tcW w:w="3758" w:type="dxa"/>
            <w:vAlign w:val="center"/>
          </w:tcPr>
          <w:p w14:paraId="3646F28A" w14:textId="77777777" w:rsidR="00016081" w:rsidRPr="00012745" w:rsidRDefault="00016081" w:rsidP="00016081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012745">
              <w:rPr>
                <w:rFonts w:cstheme="minorHAnsi"/>
              </w:rPr>
              <w:t xml:space="preserve">DM </w:t>
            </w:r>
            <w:proofErr w:type="spellStart"/>
            <w:r w:rsidRPr="00012745">
              <w:rPr>
                <w:rFonts w:cstheme="minorHAnsi"/>
              </w:rPr>
              <w:t>sicli</w:t>
            </w:r>
            <w:proofErr w:type="spellEnd"/>
          </w:p>
        </w:tc>
        <w:tc>
          <w:tcPr>
            <w:tcW w:w="3471" w:type="dxa"/>
            <w:vAlign w:val="center"/>
          </w:tcPr>
          <w:p w14:paraId="5AD35619" w14:textId="77777777" w:rsidR="00016081" w:rsidRPr="00012745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12745">
              <w:rPr>
                <w:rFonts w:cstheme="minorHAnsi"/>
              </w:rPr>
              <w:t>6</w:t>
            </w:r>
          </w:p>
        </w:tc>
      </w:tr>
    </w:tbl>
    <w:p w14:paraId="6872FF0D" w14:textId="2A9D1A1F" w:rsidR="00016081" w:rsidRPr="00016081" w:rsidRDefault="00016081" w:rsidP="00016081">
      <w:pPr>
        <w:spacing w:before="240" w:after="120"/>
        <w:jc w:val="both"/>
        <w:rPr>
          <w:rFonts w:cstheme="minorHAnsi"/>
          <w:b/>
          <w:color w:val="FF0000"/>
          <w:u w:val="single"/>
        </w:rPr>
      </w:pPr>
      <w:r w:rsidRPr="00016081">
        <w:rPr>
          <w:rFonts w:cstheme="minorHAnsi"/>
          <w:b/>
          <w:color w:val="FF0000"/>
          <w:u w:val="single"/>
        </w:rPr>
        <w:t>Bâtiment IFAS rue d’Argouges Bayeux</w:t>
      </w:r>
      <w:r w:rsidR="00F75801">
        <w:rPr>
          <w:rFonts w:cstheme="minorHAnsi"/>
          <w:b/>
          <w:color w:val="FF0000"/>
          <w:u w:val="single"/>
        </w:rPr>
        <w:t xml:space="preserve"> (mise en service en 20</w:t>
      </w:r>
      <w:r w:rsidR="007A6935">
        <w:rPr>
          <w:rFonts w:cstheme="minorHAnsi"/>
          <w:b/>
          <w:color w:val="FF0000"/>
          <w:u w:val="single"/>
        </w:rPr>
        <w:t>00)</w:t>
      </w:r>
    </w:p>
    <w:tbl>
      <w:tblPr>
        <w:tblStyle w:val="Grilledutableau2"/>
        <w:tblW w:w="7229" w:type="dxa"/>
        <w:tblInd w:w="-5" w:type="dxa"/>
        <w:tblLook w:val="04A0" w:firstRow="1" w:lastRow="0" w:firstColumn="1" w:lastColumn="0" w:noHBand="0" w:noVBand="1"/>
      </w:tblPr>
      <w:tblGrid>
        <w:gridCol w:w="3758"/>
        <w:gridCol w:w="3471"/>
      </w:tblGrid>
      <w:tr w:rsidR="00016081" w:rsidRPr="00016081" w14:paraId="24BA8539" w14:textId="77777777" w:rsidTr="00D74739">
        <w:trPr>
          <w:trHeight w:val="454"/>
        </w:trPr>
        <w:tc>
          <w:tcPr>
            <w:tcW w:w="3758" w:type="dxa"/>
            <w:shd w:val="clear" w:color="auto" w:fill="0F4C81"/>
            <w:vAlign w:val="center"/>
          </w:tcPr>
          <w:p w14:paraId="1EAF721D" w14:textId="77777777" w:rsidR="00016081" w:rsidRPr="00EC389B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C389B">
              <w:rPr>
                <w:rFonts w:cstheme="minorHAnsi"/>
                <w:b/>
                <w:bCs/>
                <w:color w:val="FFFFFF" w:themeColor="background1"/>
              </w:rPr>
              <w:t>Désignation</w:t>
            </w:r>
          </w:p>
        </w:tc>
        <w:tc>
          <w:tcPr>
            <w:tcW w:w="3471" w:type="dxa"/>
            <w:shd w:val="clear" w:color="auto" w:fill="0F4C81"/>
            <w:vAlign w:val="center"/>
          </w:tcPr>
          <w:p w14:paraId="4BB97496" w14:textId="77777777" w:rsidR="00016081" w:rsidRPr="00EC389B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C389B">
              <w:rPr>
                <w:rFonts w:cstheme="minorHAnsi"/>
                <w:b/>
                <w:color w:val="FFFFFF" w:themeColor="background1"/>
              </w:rPr>
              <w:t>Quantité</w:t>
            </w:r>
          </w:p>
        </w:tc>
      </w:tr>
      <w:tr w:rsidR="00016081" w:rsidRPr="00016081" w14:paraId="1D28E023" w14:textId="77777777" w:rsidTr="00D74739">
        <w:trPr>
          <w:trHeight w:val="397"/>
        </w:trPr>
        <w:tc>
          <w:tcPr>
            <w:tcW w:w="3758" w:type="dxa"/>
            <w:vAlign w:val="center"/>
          </w:tcPr>
          <w:p w14:paraId="2295904F" w14:textId="77777777" w:rsidR="00016081" w:rsidRPr="00012745" w:rsidRDefault="00016081" w:rsidP="00016081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012745">
              <w:rPr>
                <w:rFonts w:cstheme="minorHAnsi"/>
              </w:rPr>
              <w:t>Centrale Legrand</w:t>
            </w:r>
          </w:p>
        </w:tc>
        <w:tc>
          <w:tcPr>
            <w:tcW w:w="3471" w:type="dxa"/>
            <w:vAlign w:val="center"/>
          </w:tcPr>
          <w:p w14:paraId="5ECDEDCE" w14:textId="77777777" w:rsidR="00016081" w:rsidRPr="00012745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12745">
              <w:rPr>
                <w:rFonts w:cstheme="minorHAnsi"/>
              </w:rPr>
              <w:t>1</w:t>
            </w:r>
          </w:p>
        </w:tc>
      </w:tr>
      <w:tr w:rsidR="00016081" w:rsidRPr="00016081" w14:paraId="35E7F31D" w14:textId="77777777" w:rsidTr="00D74739">
        <w:trPr>
          <w:trHeight w:val="397"/>
        </w:trPr>
        <w:tc>
          <w:tcPr>
            <w:tcW w:w="3758" w:type="dxa"/>
            <w:vAlign w:val="center"/>
          </w:tcPr>
          <w:p w14:paraId="442B728F" w14:textId="77777777" w:rsidR="00016081" w:rsidRPr="00012745" w:rsidRDefault="00016081" w:rsidP="00016081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012745">
              <w:rPr>
                <w:rFonts w:cstheme="minorHAnsi"/>
              </w:rPr>
              <w:t xml:space="preserve">DM </w:t>
            </w:r>
          </w:p>
        </w:tc>
        <w:tc>
          <w:tcPr>
            <w:tcW w:w="3471" w:type="dxa"/>
            <w:vAlign w:val="center"/>
          </w:tcPr>
          <w:p w14:paraId="51D6BB9A" w14:textId="77777777" w:rsidR="00016081" w:rsidRPr="00012745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12745">
              <w:rPr>
                <w:rFonts w:cstheme="minorHAnsi"/>
              </w:rPr>
              <w:t>1</w:t>
            </w:r>
          </w:p>
        </w:tc>
      </w:tr>
    </w:tbl>
    <w:p w14:paraId="1E667628" w14:textId="0441044D" w:rsidR="00016081" w:rsidRPr="00016081" w:rsidRDefault="00016081" w:rsidP="00016081">
      <w:pPr>
        <w:spacing w:before="240" w:after="120"/>
        <w:jc w:val="both"/>
        <w:rPr>
          <w:rFonts w:cstheme="minorHAnsi"/>
          <w:b/>
          <w:color w:val="FF0000"/>
          <w:u w:val="single"/>
        </w:rPr>
      </w:pPr>
      <w:r w:rsidRPr="00016081">
        <w:rPr>
          <w:rFonts w:cstheme="minorHAnsi"/>
          <w:b/>
          <w:color w:val="FF0000"/>
          <w:u w:val="single"/>
        </w:rPr>
        <w:t>Bâtiment CMPEA avenue de Cambridge à Hérouville St-Clair</w:t>
      </w:r>
      <w:r w:rsidR="00F75801">
        <w:rPr>
          <w:rFonts w:cstheme="minorHAnsi"/>
          <w:b/>
          <w:color w:val="FF0000"/>
          <w:u w:val="single"/>
        </w:rPr>
        <w:t xml:space="preserve"> (mise en service en 20</w:t>
      </w:r>
      <w:r w:rsidR="00936BF5">
        <w:rPr>
          <w:rFonts w:cstheme="minorHAnsi"/>
          <w:b/>
          <w:color w:val="FF0000"/>
          <w:u w:val="single"/>
        </w:rPr>
        <w:t>03</w:t>
      </w:r>
      <w:r w:rsidR="00F75801">
        <w:rPr>
          <w:rFonts w:cstheme="minorHAnsi"/>
          <w:b/>
          <w:color w:val="FF0000"/>
          <w:u w:val="single"/>
        </w:rPr>
        <w:t>)</w:t>
      </w:r>
    </w:p>
    <w:tbl>
      <w:tblPr>
        <w:tblStyle w:val="Grilledutableau2"/>
        <w:tblW w:w="7229" w:type="dxa"/>
        <w:tblInd w:w="-5" w:type="dxa"/>
        <w:tblLook w:val="04A0" w:firstRow="1" w:lastRow="0" w:firstColumn="1" w:lastColumn="0" w:noHBand="0" w:noVBand="1"/>
      </w:tblPr>
      <w:tblGrid>
        <w:gridCol w:w="3758"/>
        <w:gridCol w:w="3471"/>
      </w:tblGrid>
      <w:tr w:rsidR="00016081" w:rsidRPr="00016081" w14:paraId="794F21C1" w14:textId="77777777" w:rsidTr="00D74739">
        <w:trPr>
          <w:trHeight w:val="454"/>
        </w:trPr>
        <w:tc>
          <w:tcPr>
            <w:tcW w:w="3758" w:type="dxa"/>
            <w:shd w:val="clear" w:color="auto" w:fill="0F4C81"/>
            <w:vAlign w:val="center"/>
          </w:tcPr>
          <w:p w14:paraId="5BCF8F1B" w14:textId="77777777" w:rsidR="00016081" w:rsidRPr="00EC389B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C389B">
              <w:rPr>
                <w:rFonts w:cstheme="minorHAnsi"/>
                <w:b/>
                <w:bCs/>
                <w:color w:val="FFFFFF" w:themeColor="background1"/>
              </w:rPr>
              <w:t>Désignation</w:t>
            </w:r>
          </w:p>
        </w:tc>
        <w:tc>
          <w:tcPr>
            <w:tcW w:w="3471" w:type="dxa"/>
            <w:shd w:val="clear" w:color="auto" w:fill="0F4C81"/>
            <w:vAlign w:val="center"/>
          </w:tcPr>
          <w:p w14:paraId="44B1EFF3" w14:textId="77777777" w:rsidR="00016081" w:rsidRPr="00EC389B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C389B">
              <w:rPr>
                <w:rFonts w:cstheme="minorHAnsi"/>
                <w:b/>
                <w:color w:val="FFFFFF" w:themeColor="background1"/>
              </w:rPr>
              <w:t>Quantité</w:t>
            </w:r>
          </w:p>
        </w:tc>
      </w:tr>
      <w:tr w:rsidR="00016081" w:rsidRPr="00016081" w14:paraId="48D69C0E" w14:textId="77777777" w:rsidTr="00D74739">
        <w:trPr>
          <w:trHeight w:val="397"/>
        </w:trPr>
        <w:tc>
          <w:tcPr>
            <w:tcW w:w="3758" w:type="dxa"/>
            <w:vAlign w:val="center"/>
          </w:tcPr>
          <w:p w14:paraId="6BCED934" w14:textId="77777777" w:rsidR="00016081" w:rsidRPr="00012745" w:rsidRDefault="00016081" w:rsidP="00016081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012745">
              <w:rPr>
                <w:rFonts w:cstheme="minorHAnsi"/>
              </w:rPr>
              <w:t>Centrale Legrand type 4</w:t>
            </w:r>
          </w:p>
        </w:tc>
        <w:tc>
          <w:tcPr>
            <w:tcW w:w="3471" w:type="dxa"/>
            <w:vAlign w:val="center"/>
          </w:tcPr>
          <w:p w14:paraId="796F95E6" w14:textId="77777777" w:rsidR="00016081" w:rsidRPr="00DA185E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DA185E">
              <w:rPr>
                <w:rFonts w:cstheme="minorHAnsi"/>
              </w:rPr>
              <w:t>1</w:t>
            </w:r>
          </w:p>
        </w:tc>
      </w:tr>
      <w:tr w:rsidR="00016081" w:rsidRPr="00016081" w14:paraId="68FFFA59" w14:textId="77777777" w:rsidTr="00D74739">
        <w:trPr>
          <w:trHeight w:val="397"/>
        </w:trPr>
        <w:tc>
          <w:tcPr>
            <w:tcW w:w="3758" w:type="dxa"/>
            <w:vAlign w:val="center"/>
          </w:tcPr>
          <w:p w14:paraId="6C2D9688" w14:textId="77777777" w:rsidR="00016081" w:rsidRPr="00012745" w:rsidRDefault="00016081" w:rsidP="00016081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012745">
              <w:rPr>
                <w:rFonts w:cstheme="minorHAnsi"/>
              </w:rPr>
              <w:t xml:space="preserve">DM </w:t>
            </w:r>
          </w:p>
        </w:tc>
        <w:tc>
          <w:tcPr>
            <w:tcW w:w="3471" w:type="dxa"/>
            <w:vAlign w:val="center"/>
          </w:tcPr>
          <w:p w14:paraId="2BF4CA41" w14:textId="77777777" w:rsidR="00016081" w:rsidRPr="00DA185E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DA185E">
              <w:rPr>
                <w:rFonts w:cstheme="minorHAnsi"/>
              </w:rPr>
              <w:t>3</w:t>
            </w:r>
          </w:p>
        </w:tc>
      </w:tr>
    </w:tbl>
    <w:p w14:paraId="3F342743" w14:textId="10D7F42D" w:rsidR="00016081" w:rsidRPr="00016081" w:rsidRDefault="00016081" w:rsidP="00016081">
      <w:pPr>
        <w:spacing w:before="240" w:after="120"/>
        <w:jc w:val="both"/>
        <w:rPr>
          <w:rFonts w:cstheme="minorHAnsi"/>
          <w:b/>
          <w:color w:val="FF0000"/>
          <w:u w:val="single"/>
        </w:rPr>
      </w:pPr>
      <w:r w:rsidRPr="00016081">
        <w:rPr>
          <w:rFonts w:cstheme="minorHAnsi"/>
          <w:b/>
          <w:color w:val="FF0000"/>
          <w:u w:val="single"/>
        </w:rPr>
        <w:t>Bâtiment Accueil de jour 1009bis quartier haute folie à Hérouville Saint-Clair</w:t>
      </w:r>
      <w:r w:rsidR="00F75801">
        <w:rPr>
          <w:rFonts w:cstheme="minorHAnsi"/>
          <w:b/>
          <w:color w:val="FF0000"/>
          <w:u w:val="single"/>
        </w:rPr>
        <w:t xml:space="preserve"> (mise en service en 20</w:t>
      </w:r>
      <w:r w:rsidR="00936BF5">
        <w:rPr>
          <w:rFonts w:cstheme="minorHAnsi"/>
          <w:b/>
          <w:color w:val="FF0000"/>
          <w:u w:val="single"/>
        </w:rPr>
        <w:t>00</w:t>
      </w:r>
      <w:r w:rsidR="00F75801">
        <w:rPr>
          <w:rFonts w:cstheme="minorHAnsi"/>
          <w:b/>
          <w:color w:val="FF0000"/>
          <w:u w:val="single"/>
        </w:rPr>
        <w:t>)</w:t>
      </w:r>
    </w:p>
    <w:tbl>
      <w:tblPr>
        <w:tblStyle w:val="Grilledutableau2"/>
        <w:tblW w:w="7229" w:type="dxa"/>
        <w:tblInd w:w="-5" w:type="dxa"/>
        <w:tblLook w:val="04A0" w:firstRow="1" w:lastRow="0" w:firstColumn="1" w:lastColumn="0" w:noHBand="0" w:noVBand="1"/>
      </w:tblPr>
      <w:tblGrid>
        <w:gridCol w:w="3758"/>
        <w:gridCol w:w="3471"/>
      </w:tblGrid>
      <w:tr w:rsidR="00016081" w:rsidRPr="00016081" w14:paraId="6EB6BAD4" w14:textId="77777777" w:rsidTr="00F75801">
        <w:trPr>
          <w:trHeight w:val="454"/>
        </w:trPr>
        <w:tc>
          <w:tcPr>
            <w:tcW w:w="3758" w:type="dxa"/>
            <w:shd w:val="clear" w:color="auto" w:fill="0F4C81"/>
            <w:vAlign w:val="center"/>
          </w:tcPr>
          <w:p w14:paraId="4ED303A4" w14:textId="77777777" w:rsidR="00016081" w:rsidRPr="00EC389B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C389B">
              <w:rPr>
                <w:rFonts w:cstheme="minorHAnsi"/>
                <w:b/>
                <w:bCs/>
                <w:color w:val="FFFFFF" w:themeColor="background1"/>
              </w:rPr>
              <w:t>Désignation</w:t>
            </w:r>
          </w:p>
        </w:tc>
        <w:tc>
          <w:tcPr>
            <w:tcW w:w="3471" w:type="dxa"/>
            <w:shd w:val="clear" w:color="auto" w:fill="0F4C81"/>
            <w:vAlign w:val="center"/>
          </w:tcPr>
          <w:p w14:paraId="103F7D4D" w14:textId="77777777" w:rsidR="00016081" w:rsidRPr="00EC389B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C389B">
              <w:rPr>
                <w:rFonts w:cstheme="minorHAnsi"/>
                <w:b/>
                <w:color w:val="FFFFFF" w:themeColor="background1"/>
              </w:rPr>
              <w:t>Quantité</w:t>
            </w:r>
          </w:p>
        </w:tc>
      </w:tr>
      <w:tr w:rsidR="00016081" w:rsidRPr="00016081" w14:paraId="47AC4AD1" w14:textId="77777777" w:rsidTr="00F75801">
        <w:trPr>
          <w:trHeight w:val="397"/>
        </w:trPr>
        <w:tc>
          <w:tcPr>
            <w:tcW w:w="3758" w:type="dxa"/>
            <w:vAlign w:val="center"/>
          </w:tcPr>
          <w:p w14:paraId="732A3845" w14:textId="77777777" w:rsidR="00016081" w:rsidRPr="00012745" w:rsidRDefault="00016081" w:rsidP="00016081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012745">
              <w:rPr>
                <w:rFonts w:cstheme="minorHAnsi"/>
              </w:rPr>
              <w:t>Centrale alarme T4</w:t>
            </w:r>
          </w:p>
        </w:tc>
        <w:tc>
          <w:tcPr>
            <w:tcW w:w="3471" w:type="dxa"/>
            <w:vAlign w:val="center"/>
          </w:tcPr>
          <w:p w14:paraId="35BDA694" w14:textId="77777777" w:rsidR="00016081" w:rsidRPr="00012745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12745">
              <w:rPr>
                <w:rFonts w:cstheme="minorHAnsi"/>
              </w:rPr>
              <w:t>1</w:t>
            </w:r>
          </w:p>
        </w:tc>
      </w:tr>
      <w:tr w:rsidR="00016081" w:rsidRPr="00016081" w14:paraId="573FE26E" w14:textId="77777777" w:rsidTr="00F75801">
        <w:trPr>
          <w:trHeight w:val="397"/>
        </w:trPr>
        <w:tc>
          <w:tcPr>
            <w:tcW w:w="3758" w:type="dxa"/>
            <w:vAlign w:val="center"/>
          </w:tcPr>
          <w:p w14:paraId="37BEFF9B" w14:textId="77777777" w:rsidR="00016081" w:rsidRPr="00012745" w:rsidRDefault="00016081" w:rsidP="00016081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012745">
              <w:rPr>
                <w:rFonts w:cstheme="minorHAnsi"/>
              </w:rPr>
              <w:t xml:space="preserve">DM </w:t>
            </w:r>
          </w:p>
        </w:tc>
        <w:tc>
          <w:tcPr>
            <w:tcW w:w="3471" w:type="dxa"/>
            <w:vAlign w:val="center"/>
          </w:tcPr>
          <w:p w14:paraId="3560A252" w14:textId="77777777" w:rsidR="00016081" w:rsidRPr="00012745" w:rsidRDefault="00016081" w:rsidP="00016081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12745">
              <w:rPr>
                <w:rFonts w:cstheme="minorHAnsi"/>
              </w:rPr>
              <w:t>2</w:t>
            </w:r>
          </w:p>
        </w:tc>
      </w:tr>
    </w:tbl>
    <w:p w14:paraId="5004ED07" w14:textId="3755EC68" w:rsidR="00BA553A" w:rsidRDefault="00BA553A" w:rsidP="00016081">
      <w:pPr>
        <w:rPr>
          <w:bCs/>
          <w:color w:val="FF0000"/>
        </w:rPr>
      </w:pPr>
    </w:p>
    <w:p w14:paraId="765B331C" w14:textId="23C4B781" w:rsidR="00DA185E" w:rsidRDefault="00DA185E" w:rsidP="00016081">
      <w:pPr>
        <w:rPr>
          <w:bCs/>
          <w:color w:val="FF0000"/>
        </w:rPr>
      </w:pPr>
    </w:p>
    <w:p w14:paraId="4CC08CEE" w14:textId="11EB61BA" w:rsidR="00DA185E" w:rsidRDefault="00DA185E" w:rsidP="00016081">
      <w:pPr>
        <w:rPr>
          <w:bCs/>
          <w:color w:val="FF0000"/>
        </w:rPr>
      </w:pPr>
    </w:p>
    <w:p w14:paraId="0E10D931" w14:textId="3768DE41" w:rsidR="00DA185E" w:rsidRDefault="00DA185E" w:rsidP="00016081">
      <w:pPr>
        <w:rPr>
          <w:bCs/>
          <w:color w:val="FF0000"/>
        </w:rPr>
      </w:pPr>
    </w:p>
    <w:p w14:paraId="4D2338F5" w14:textId="77777777" w:rsidR="00DA185E" w:rsidRDefault="00DA185E" w:rsidP="00016081">
      <w:pPr>
        <w:rPr>
          <w:bCs/>
          <w:color w:val="FF0000"/>
        </w:rPr>
      </w:pPr>
    </w:p>
    <w:p w14:paraId="02620128" w14:textId="0B10B62B" w:rsidR="00DA185E" w:rsidRPr="00016081" w:rsidRDefault="00DA185E" w:rsidP="00DA185E">
      <w:pPr>
        <w:spacing w:before="240" w:after="120"/>
        <w:jc w:val="both"/>
        <w:rPr>
          <w:rFonts w:cstheme="minorHAnsi"/>
          <w:b/>
          <w:color w:val="FF0000"/>
          <w:u w:val="single"/>
        </w:rPr>
      </w:pPr>
      <w:r w:rsidRPr="00016081">
        <w:rPr>
          <w:rFonts w:cstheme="minorHAnsi"/>
          <w:b/>
          <w:color w:val="FF0000"/>
          <w:u w:val="single"/>
        </w:rPr>
        <w:t xml:space="preserve">Bâtiment </w:t>
      </w:r>
      <w:r>
        <w:rPr>
          <w:rFonts w:cstheme="minorHAnsi"/>
          <w:b/>
          <w:color w:val="FF0000"/>
          <w:u w:val="single"/>
        </w:rPr>
        <w:t>CMPEA rue de Vire à Les Monts d’</w:t>
      </w:r>
      <w:proofErr w:type="spellStart"/>
      <w:r>
        <w:rPr>
          <w:rFonts w:cstheme="minorHAnsi"/>
          <w:b/>
          <w:color w:val="FF0000"/>
          <w:u w:val="single"/>
        </w:rPr>
        <w:t>Aunay</w:t>
      </w:r>
      <w:proofErr w:type="spellEnd"/>
      <w:r w:rsidR="00F75801">
        <w:rPr>
          <w:rFonts w:cstheme="minorHAnsi"/>
          <w:b/>
          <w:color w:val="FF0000"/>
          <w:u w:val="single"/>
        </w:rPr>
        <w:t xml:space="preserve"> (mise en service en 201</w:t>
      </w:r>
      <w:r w:rsidR="00936BF5">
        <w:rPr>
          <w:rFonts w:cstheme="minorHAnsi"/>
          <w:b/>
          <w:color w:val="FF0000"/>
          <w:u w:val="single"/>
        </w:rPr>
        <w:t>8</w:t>
      </w:r>
      <w:r w:rsidR="00F75801">
        <w:rPr>
          <w:rFonts w:cstheme="minorHAnsi"/>
          <w:b/>
          <w:color w:val="FF0000"/>
          <w:u w:val="single"/>
        </w:rPr>
        <w:t>)</w:t>
      </w:r>
    </w:p>
    <w:tbl>
      <w:tblPr>
        <w:tblStyle w:val="Grilledutableau2"/>
        <w:tblW w:w="7229" w:type="dxa"/>
        <w:tblInd w:w="-5" w:type="dxa"/>
        <w:tblLook w:val="04A0" w:firstRow="1" w:lastRow="0" w:firstColumn="1" w:lastColumn="0" w:noHBand="0" w:noVBand="1"/>
      </w:tblPr>
      <w:tblGrid>
        <w:gridCol w:w="3758"/>
        <w:gridCol w:w="3471"/>
      </w:tblGrid>
      <w:tr w:rsidR="00DA185E" w:rsidRPr="00016081" w14:paraId="630C6E8D" w14:textId="77777777" w:rsidTr="00416FD8">
        <w:trPr>
          <w:trHeight w:val="454"/>
        </w:trPr>
        <w:tc>
          <w:tcPr>
            <w:tcW w:w="3758" w:type="dxa"/>
            <w:shd w:val="clear" w:color="auto" w:fill="0F4C81"/>
            <w:vAlign w:val="center"/>
          </w:tcPr>
          <w:p w14:paraId="04D31887" w14:textId="77777777" w:rsidR="00DA185E" w:rsidRPr="00EC389B" w:rsidRDefault="00DA185E" w:rsidP="00416FD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C389B">
              <w:rPr>
                <w:rFonts w:cstheme="minorHAnsi"/>
                <w:b/>
                <w:bCs/>
                <w:color w:val="FFFFFF" w:themeColor="background1"/>
              </w:rPr>
              <w:t>Désignation</w:t>
            </w:r>
          </w:p>
        </w:tc>
        <w:tc>
          <w:tcPr>
            <w:tcW w:w="3471" w:type="dxa"/>
            <w:shd w:val="clear" w:color="auto" w:fill="0F4C81"/>
            <w:vAlign w:val="center"/>
          </w:tcPr>
          <w:p w14:paraId="3160A0FA" w14:textId="77777777" w:rsidR="00DA185E" w:rsidRPr="00EC389B" w:rsidRDefault="00DA185E" w:rsidP="00416FD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C389B">
              <w:rPr>
                <w:rFonts w:cstheme="minorHAnsi"/>
                <w:b/>
                <w:color w:val="FFFFFF" w:themeColor="background1"/>
              </w:rPr>
              <w:t>Quantité</w:t>
            </w:r>
          </w:p>
        </w:tc>
      </w:tr>
      <w:tr w:rsidR="00DA185E" w:rsidRPr="00016081" w14:paraId="25C2645F" w14:textId="77777777" w:rsidTr="00416FD8">
        <w:trPr>
          <w:trHeight w:val="397"/>
        </w:trPr>
        <w:tc>
          <w:tcPr>
            <w:tcW w:w="3758" w:type="dxa"/>
            <w:vAlign w:val="center"/>
          </w:tcPr>
          <w:p w14:paraId="6EF9FCB6" w14:textId="77777777" w:rsidR="00DA185E" w:rsidRPr="00012745" w:rsidRDefault="00DA185E" w:rsidP="00416FD8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012745">
              <w:rPr>
                <w:rFonts w:cstheme="minorHAnsi"/>
              </w:rPr>
              <w:t>Centrale alarme T4</w:t>
            </w:r>
          </w:p>
        </w:tc>
        <w:tc>
          <w:tcPr>
            <w:tcW w:w="3471" w:type="dxa"/>
            <w:vAlign w:val="center"/>
          </w:tcPr>
          <w:p w14:paraId="0760C06A" w14:textId="77777777" w:rsidR="00DA185E" w:rsidRPr="00012745" w:rsidRDefault="00DA185E" w:rsidP="00416FD8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12745">
              <w:rPr>
                <w:rFonts w:cstheme="minorHAnsi"/>
              </w:rPr>
              <w:t>1</w:t>
            </w:r>
          </w:p>
        </w:tc>
      </w:tr>
      <w:tr w:rsidR="00DA185E" w:rsidRPr="00016081" w14:paraId="0E15F075" w14:textId="77777777" w:rsidTr="00416FD8">
        <w:trPr>
          <w:trHeight w:val="397"/>
        </w:trPr>
        <w:tc>
          <w:tcPr>
            <w:tcW w:w="3758" w:type="dxa"/>
            <w:vAlign w:val="center"/>
          </w:tcPr>
          <w:p w14:paraId="2D915D64" w14:textId="77777777" w:rsidR="00DA185E" w:rsidRPr="00012745" w:rsidRDefault="00DA185E" w:rsidP="00416FD8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 w:rsidRPr="00012745">
              <w:rPr>
                <w:rFonts w:cstheme="minorHAnsi"/>
              </w:rPr>
              <w:t xml:space="preserve">DM </w:t>
            </w:r>
          </w:p>
        </w:tc>
        <w:tc>
          <w:tcPr>
            <w:tcW w:w="3471" w:type="dxa"/>
            <w:vAlign w:val="center"/>
          </w:tcPr>
          <w:p w14:paraId="3CB886BE" w14:textId="77777777" w:rsidR="00DA185E" w:rsidRPr="00012745" w:rsidRDefault="00DA185E" w:rsidP="00416FD8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 w:rsidRPr="00012745">
              <w:rPr>
                <w:rFonts w:cstheme="minorHAnsi"/>
              </w:rPr>
              <w:t>2</w:t>
            </w:r>
          </w:p>
        </w:tc>
      </w:tr>
      <w:tr w:rsidR="00DA185E" w:rsidRPr="00016081" w14:paraId="0D264BAA" w14:textId="77777777" w:rsidTr="00416FD8">
        <w:trPr>
          <w:trHeight w:val="397"/>
        </w:trPr>
        <w:tc>
          <w:tcPr>
            <w:tcW w:w="3758" w:type="dxa"/>
            <w:vAlign w:val="center"/>
          </w:tcPr>
          <w:p w14:paraId="7AB66C47" w14:textId="77777777" w:rsidR="00DA185E" w:rsidRPr="00012745" w:rsidRDefault="00DA185E" w:rsidP="00416FD8">
            <w:pPr>
              <w:keepLines/>
              <w:tabs>
                <w:tab w:val="left" w:pos="0"/>
                <w:tab w:val="center" w:pos="4677"/>
              </w:tabs>
              <w:suppressAutoHyphens/>
              <w:rPr>
                <w:rFonts w:cstheme="minorHAnsi"/>
              </w:rPr>
            </w:pPr>
            <w:r>
              <w:rPr>
                <w:rFonts w:cstheme="minorHAnsi"/>
              </w:rPr>
              <w:t>Diffuseur sonore</w:t>
            </w:r>
          </w:p>
        </w:tc>
        <w:tc>
          <w:tcPr>
            <w:tcW w:w="3471" w:type="dxa"/>
            <w:vAlign w:val="center"/>
          </w:tcPr>
          <w:p w14:paraId="4364CD57" w14:textId="77777777" w:rsidR="00DA185E" w:rsidRPr="00012745" w:rsidRDefault="00DA185E" w:rsidP="00416FD8">
            <w:pPr>
              <w:autoSpaceDE w:val="0"/>
              <w:autoSpaceDN w:val="0"/>
              <w:adjustRightIn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</w:tbl>
    <w:p w14:paraId="4F68CBDF" w14:textId="404E8C7A" w:rsidR="00DA185E" w:rsidRDefault="00DA185E" w:rsidP="00016081">
      <w:pPr>
        <w:rPr>
          <w:bCs/>
          <w:color w:val="FF0000"/>
        </w:rPr>
      </w:pPr>
    </w:p>
    <w:p w14:paraId="63809C5F" w14:textId="0D0AB2B2" w:rsidR="003E14A6" w:rsidRPr="00EA3467" w:rsidRDefault="003E14A6" w:rsidP="003E14A6">
      <w:pPr>
        <w:pStyle w:val="En-tte"/>
        <w:numPr>
          <w:ilvl w:val="1"/>
          <w:numId w:val="32"/>
        </w:numPr>
        <w:tabs>
          <w:tab w:val="left" w:pos="708"/>
        </w:tabs>
        <w:jc w:val="both"/>
        <w:rPr>
          <w:rFonts w:cstheme="minorHAnsi"/>
          <w:b/>
          <w:u w:val="single"/>
        </w:rPr>
      </w:pPr>
      <w:r w:rsidRPr="00EA3467">
        <w:rPr>
          <w:rFonts w:cstheme="minorHAnsi"/>
          <w:b/>
          <w:u w:val="single"/>
        </w:rPr>
        <w:t xml:space="preserve">Fonctionnement propre </w:t>
      </w:r>
      <w:r w:rsidR="00FE256C" w:rsidRPr="00EA3467">
        <w:rPr>
          <w:rFonts w:cstheme="minorHAnsi"/>
          <w:b/>
          <w:u w:val="single"/>
        </w:rPr>
        <w:t>à l’ensemble des sites</w:t>
      </w:r>
    </w:p>
    <w:p w14:paraId="57FBDC20" w14:textId="77777777" w:rsidR="003E14A6" w:rsidRPr="00EA3467" w:rsidRDefault="003E14A6" w:rsidP="003E14A6">
      <w:pPr>
        <w:spacing w:after="0" w:line="240" w:lineRule="auto"/>
        <w:jc w:val="both"/>
        <w:rPr>
          <w:rFonts w:cstheme="minorHAnsi"/>
          <w:i/>
        </w:rPr>
      </w:pPr>
      <w:r w:rsidRPr="00EA3467">
        <w:rPr>
          <w:rFonts w:cstheme="minorHAnsi"/>
          <w:i/>
        </w:rPr>
        <w:t>En précision de l’article 6.4 du CCTP, les moyens mis à disposition au TITULAIRE seront les suivantes.</w:t>
      </w:r>
    </w:p>
    <w:p w14:paraId="74389BE0" w14:textId="77777777" w:rsidR="003E14A6" w:rsidRPr="00EA3467" w:rsidRDefault="003E14A6" w:rsidP="003E14A6">
      <w:pPr>
        <w:spacing w:after="0" w:line="240" w:lineRule="auto"/>
        <w:jc w:val="both"/>
        <w:rPr>
          <w:rFonts w:cstheme="minorHAnsi"/>
          <w:i/>
        </w:rPr>
      </w:pPr>
    </w:p>
    <w:tbl>
      <w:tblPr>
        <w:tblW w:w="6389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4"/>
        <w:gridCol w:w="1825"/>
      </w:tblGrid>
      <w:tr w:rsidR="00EA3467" w:rsidRPr="00EA3467" w14:paraId="107476FC" w14:textId="77777777" w:rsidTr="003E14A6">
        <w:trPr>
          <w:trHeight w:val="425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C0E1ED" w14:textId="77777777" w:rsidR="003E14A6" w:rsidRPr="00EA3467" w:rsidRDefault="003E14A6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EA3467">
              <w:rPr>
                <w:rFonts w:cstheme="minorHAnsi"/>
                <w:b/>
                <w:bCs/>
              </w:rPr>
              <w:t>Equipement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A81D30" w14:textId="77777777" w:rsidR="003E14A6" w:rsidRPr="00EA3467" w:rsidRDefault="003E14A6">
            <w:pPr>
              <w:spacing w:after="0"/>
              <w:jc w:val="center"/>
              <w:rPr>
                <w:rFonts w:cstheme="minorHAnsi"/>
                <w:b/>
                <w:bCs/>
              </w:rPr>
            </w:pPr>
            <w:r w:rsidRPr="00EA3467">
              <w:rPr>
                <w:rFonts w:cstheme="minorHAnsi"/>
                <w:b/>
                <w:bCs/>
              </w:rPr>
              <w:t>CHU Caen</w:t>
            </w:r>
          </w:p>
        </w:tc>
      </w:tr>
      <w:tr w:rsidR="00EA3467" w:rsidRPr="00EA3467" w14:paraId="3D4219B5" w14:textId="77777777" w:rsidTr="003E14A6">
        <w:trPr>
          <w:trHeight w:val="470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054C08" w14:textId="77777777" w:rsidR="003E14A6" w:rsidRPr="00EA3467" w:rsidRDefault="003E14A6">
            <w:pPr>
              <w:spacing w:after="0"/>
              <w:rPr>
                <w:rFonts w:cstheme="minorHAnsi"/>
              </w:rPr>
            </w:pPr>
            <w:r w:rsidRPr="00EA3467">
              <w:rPr>
                <w:rFonts w:cstheme="minorHAnsi"/>
              </w:rPr>
              <w:t>Moyens d’accès (clés, badges ou dispositifs équivalents, …) 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42A85E" w14:textId="77777777" w:rsidR="003E14A6" w:rsidRPr="00EA3467" w:rsidRDefault="00463D96">
            <w:pPr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2052239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4A6" w:rsidRPr="00EA3467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3E14A6" w:rsidRPr="00EA3467">
              <w:rPr>
                <w:rFonts w:cstheme="minorHAnsi"/>
              </w:rPr>
              <w:t xml:space="preserve"> Oui</w:t>
            </w:r>
            <w:r w:rsidR="003E14A6" w:rsidRPr="00EA3467">
              <w:rPr>
                <w:rFonts w:cstheme="minorHAnsi"/>
              </w:rPr>
              <w:tab/>
            </w:r>
            <w:sdt>
              <w:sdtPr>
                <w:rPr>
                  <w:rFonts w:cstheme="minorHAnsi"/>
                </w:rPr>
                <w:id w:val="-235861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4A6" w:rsidRPr="00EA3467">
                  <w:rPr>
                    <w:rFonts w:ascii="MS Gothic" w:eastAsia="MS Gothic" w:hAnsi="MS Gothic" w:cstheme="minorHAnsi" w:hint="eastAsia"/>
                    <w:lang w:val="en-US"/>
                  </w:rPr>
                  <w:t>☐</w:t>
                </w:r>
              </w:sdtContent>
            </w:sdt>
            <w:r w:rsidR="003E14A6" w:rsidRPr="00EA3467">
              <w:rPr>
                <w:rFonts w:cstheme="minorHAnsi"/>
              </w:rPr>
              <w:t xml:space="preserve"> Non</w:t>
            </w:r>
          </w:p>
        </w:tc>
      </w:tr>
      <w:tr w:rsidR="003E14A6" w:rsidRPr="00EA3467" w14:paraId="1FE0B6CA" w14:textId="77777777" w:rsidTr="003E14A6">
        <w:trPr>
          <w:trHeight w:val="447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E0FC63" w14:textId="77777777" w:rsidR="003E14A6" w:rsidRPr="00EA3467" w:rsidRDefault="003E14A6">
            <w:pPr>
              <w:spacing w:after="0"/>
              <w:rPr>
                <w:rFonts w:cstheme="minorHAnsi"/>
              </w:rPr>
            </w:pPr>
            <w:r w:rsidRPr="00EA3467">
              <w:rPr>
                <w:rFonts w:cstheme="minorHAnsi"/>
              </w:rPr>
              <w:t>Moyens de communication (téléphone, talkie-walkie, …) 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3F2E50" w14:textId="77777777" w:rsidR="003E14A6" w:rsidRPr="00EA3467" w:rsidRDefault="00463D96">
            <w:pPr>
              <w:spacing w:after="0"/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809276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4A6" w:rsidRPr="00EA346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14A6" w:rsidRPr="00EA3467">
              <w:rPr>
                <w:rFonts w:cstheme="minorHAnsi"/>
              </w:rPr>
              <w:t xml:space="preserve"> Oui</w:t>
            </w:r>
            <w:r w:rsidR="003E14A6" w:rsidRPr="00EA3467">
              <w:rPr>
                <w:rFonts w:cstheme="minorHAnsi"/>
              </w:rPr>
              <w:tab/>
            </w:r>
            <w:sdt>
              <w:sdtPr>
                <w:rPr>
                  <w:rFonts w:cstheme="minorHAnsi"/>
                </w:rPr>
                <w:id w:val="17347298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4A6" w:rsidRPr="00EA3467">
                  <w:rPr>
                    <w:rFonts w:ascii="Segoe UI Symbol" w:eastAsia="MS Gothic" w:hAnsi="Segoe UI Symbol" w:cs="Segoe UI Symbol"/>
                  </w:rPr>
                  <w:t>☒</w:t>
                </w:r>
              </w:sdtContent>
            </w:sdt>
            <w:r w:rsidR="003E14A6" w:rsidRPr="00EA3467">
              <w:rPr>
                <w:rFonts w:cstheme="minorHAnsi"/>
              </w:rPr>
              <w:t xml:space="preserve"> Non</w:t>
            </w:r>
          </w:p>
        </w:tc>
      </w:tr>
    </w:tbl>
    <w:p w14:paraId="0AD12373" w14:textId="77777777" w:rsidR="003E14A6" w:rsidRPr="00EA3467" w:rsidRDefault="003E14A6" w:rsidP="003E14A6">
      <w:pPr>
        <w:spacing w:after="0" w:line="240" w:lineRule="auto"/>
        <w:jc w:val="both"/>
        <w:rPr>
          <w:rFonts w:cstheme="minorHAnsi"/>
        </w:rPr>
      </w:pPr>
    </w:p>
    <w:p w14:paraId="7D742B20" w14:textId="77777777" w:rsidR="00FE256C" w:rsidRPr="00EA3467" w:rsidRDefault="00FE256C" w:rsidP="00FE256C">
      <w:pPr>
        <w:spacing w:after="0" w:line="240" w:lineRule="auto"/>
        <w:jc w:val="both"/>
        <w:rPr>
          <w:rFonts w:cstheme="minorHAnsi"/>
        </w:rPr>
      </w:pPr>
      <w:r w:rsidRPr="00EA3467">
        <w:rPr>
          <w:rFonts w:cstheme="minorHAnsi"/>
        </w:rPr>
        <w:t xml:space="preserve">Les moyens d’accès seront mis en place au standard du CH </w:t>
      </w:r>
      <w:proofErr w:type="spellStart"/>
      <w:r w:rsidRPr="00EA3467">
        <w:rPr>
          <w:rFonts w:cstheme="minorHAnsi"/>
        </w:rPr>
        <w:t>Aunay</w:t>
      </w:r>
      <w:proofErr w:type="spellEnd"/>
      <w:r w:rsidRPr="00EA3467">
        <w:rPr>
          <w:rFonts w:cstheme="minorHAnsi"/>
        </w:rPr>
        <w:t xml:space="preserve">-Bayeux rue de </w:t>
      </w:r>
      <w:proofErr w:type="spellStart"/>
      <w:r w:rsidRPr="00EA3467">
        <w:rPr>
          <w:rFonts w:cstheme="minorHAnsi"/>
        </w:rPr>
        <w:t>Nesmond</w:t>
      </w:r>
      <w:proofErr w:type="spellEnd"/>
      <w:r w:rsidRPr="00EA3467">
        <w:rPr>
          <w:rFonts w:cstheme="minorHAnsi"/>
        </w:rPr>
        <w:t xml:space="preserve"> pour les sites situés sur Bayeux et à l’accueil du bâtiment A pour les sites d’</w:t>
      </w:r>
      <w:proofErr w:type="spellStart"/>
      <w:r w:rsidRPr="00EA3467">
        <w:rPr>
          <w:rFonts w:cstheme="minorHAnsi"/>
        </w:rPr>
        <w:t>Aunay</w:t>
      </w:r>
      <w:proofErr w:type="spellEnd"/>
      <w:r w:rsidRPr="00EA3467">
        <w:rPr>
          <w:rFonts w:cstheme="minorHAnsi"/>
        </w:rPr>
        <w:t xml:space="preserve">. Une boite à clé avec le </w:t>
      </w:r>
      <w:proofErr w:type="spellStart"/>
      <w:r w:rsidRPr="00EA3467">
        <w:rPr>
          <w:rFonts w:cstheme="minorHAnsi"/>
        </w:rPr>
        <w:t>pass</w:t>
      </w:r>
      <w:proofErr w:type="spellEnd"/>
      <w:r w:rsidRPr="00EA3467">
        <w:rPr>
          <w:rFonts w:cstheme="minorHAnsi"/>
        </w:rPr>
        <w:t xml:space="preserve"> sera mise à disposition du titulaire.</w:t>
      </w:r>
    </w:p>
    <w:p w14:paraId="6CA756AB" w14:textId="4477F5D5" w:rsidR="00FE256C" w:rsidRPr="00EA3467" w:rsidRDefault="00FE256C" w:rsidP="00FE256C">
      <w:pPr>
        <w:spacing w:after="0" w:line="240" w:lineRule="auto"/>
        <w:jc w:val="both"/>
        <w:rPr>
          <w:rFonts w:cstheme="minorHAnsi"/>
        </w:rPr>
      </w:pPr>
      <w:r w:rsidRPr="00EA3467">
        <w:rPr>
          <w:rFonts w:cstheme="minorHAnsi"/>
        </w:rPr>
        <w:t xml:space="preserve">Pour mémoire, avant et à la fin de chaque intervention, le technicien intervenant pour le compte du TITULAIRE devra contacter le technicien d’astreinte du CHAB (Bayeux ou </w:t>
      </w:r>
      <w:proofErr w:type="spellStart"/>
      <w:r w:rsidRPr="00EA3467">
        <w:rPr>
          <w:rFonts w:cstheme="minorHAnsi"/>
        </w:rPr>
        <w:t>Aunay</w:t>
      </w:r>
      <w:proofErr w:type="spellEnd"/>
      <w:r w:rsidRPr="00EA3467">
        <w:rPr>
          <w:rFonts w:cstheme="minorHAnsi"/>
        </w:rPr>
        <w:t xml:space="preserve">) via le standard du </w:t>
      </w:r>
      <w:proofErr w:type="gramStart"/>
      <w:r w:rsidRPr="00EA3467">
        <w:rPr>
          <w:rFonts w:cstheme="minorHAnsi"/>
        </w:rPr>
        <w:t>CHAB  au</w:t>
      </w:r>
      <w:proofErr w:type="gramEnd"/>
      <w:r w:rsidRPr="00EA3467">
        <w:rPr>
          <w:rFonts w:cstheme="minorHAnsi"/>
        </w:rPr>
        <w:t xml:space="preserve"> 02 31 51 51 51 afin que cette intervention puisse être enregistrée par les services techniques du CHAB.</w:t>
      </w:r>
    </w:p>
    <w:sectPr w:rsidR="00FE256C" w:rsidRPr="00EA3467" w:rsidSect="0001608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03680E" w14:textId="77777777" w:rsidR="00416FD8" w:rsidRDefault="00416FD8" w:rsidP="00E517C8">
      <w:pPr>
        <w:spacing w:after="0" w:line="240" w:lineRule="auto"/>
      </w:pPr>
      <w:r>
        <w:separator/>
      </w:r>
    </w:p>
  </w:endnote>
  <w:endnote w:type="continuationSeparator" w:id="0">
    <w:p w14:paraId="65C5ECE2" w14:textId="77777777" w:rsidR="00416FD8" w:rsidRDefault="00416FD8" w:rsidP="00E51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A01E7F" w14:textId="77777777" w:rsidR="00416FD8" w:rsidRPr="00E517C8" w:rsidRDefault="00416FD8" w:rsidP="00E517C8">
    <w:pPr>
      <w:pBdr>
        <w:top w:val="single" w:sz="6" w:space="1" w:color="000000"/>
      </w:pBdr>
      <w:tabs>
        <w:tab w:val="right" w:pos="9923"/>
      </w:tabs>
      <w:ind w:left="142"/>
      <w:rPr>
        <w:rFonts w:ascii="Calibri" w:hAnsi="Calibri"/>
        <w:szCs w:val="16"/>
      </w:rPr>
    </w:pPr>
    <w:r w:rsidRPr="00FB3E99">
      <w:rPr>
        <w:w w:val="80"/>
      </w:rPr>
      <w:t>Maintenance</w:t>
    </w:r>
    <w:r w:rsidRPr="00FB3E99">
      <w:rPr>
        <w:spacing w:val="9"/>
        <w:w w:val="80"/>
      </w:rPr>
      <w:t xml:space="preserve"> </w:t>
    </w:r>
    <w:r w:rsidRPr="00FB3E99">
      <w:rPr>
        <w:w w:val="80"/>
      </w:rPr>
      <w:t>S.S.I.</w:t>
    </w:r>
    <w:r w:rsidRPr="00FB3E99">
      <w:rPr>
        <w:w w:val="80"/>
      </w:rPr>
      <w:tab/>
    </w:r>
    <w:r>
      <w:rPr>
        <w:rFonts w:ascii="Calibri" w:hAnsi="Calibri"/>
      </w:rPr>
      <w:t>Annexe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6FC3E" w14:textId="77777777" w:rsidR="00416FD8" w:rsidRDefault="00416FD8" w:rsidP="00E517C8">
      <w:pPr>
        <w:spacing w:after="0" w:line="240" w:lineRule="auto"/>
      </w:pPr>
      <w:r>
        <w:separator/>
      </w:r>
    </w:p>
  </w:footnote>
  <w:footnote w:type="continuationSeparator" w:id="0">
    <w:p w14:paraId="468B0FC7" w14:textId="77777777" w:rsidR="00416FD8" w:rsidRDefault="00416FD8" w:rsidP="00E51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59882" w14:textId="19625355" w:rsidR="00416FD8" w:rsidRPr="00E517C8" w:rsidRDefault="00416FD8" w:rsidP="00E517C8">
    <w:pPr>
      <w:pBdr>
        <w:bottom w:val="single" w:sz="6" w:space="5" w:color="auto"/>
      </w:pBdr>
      <w:tabs>
        <w:tab w:val="right" w:pos="9923"/>
      </w:tabs>
      <w:spacing w:after="240"/>
      <w:rPr>
        <w:rFonts w:ascii="Calibri" w:hAnsi="Calibri"/>
      </w:rPr>
    </w:pPr>
    <w:bookmarkStart w:id="5" w:name="_Hlk179206950"/>
    <w:bookmarkStart w:id="6" w:name="_Hlk179206951"/>
    <w:r w:rsidRPr="00B37C13">
      <w:rPr>
        <w:rFonts w:ascii="Calibri" w:hAnsi="Calibri"/>
      </w:rPr>
      <w:t>CCTP</w:t>
    </w:r>
    <w:r>
      <w:rPr>
        <w:rFonts w:ascii="Calibri" w:hAnsi="Calibri"/>
      </w:rPr>
      <w:tab/>
    </w:r>
    <w:bookmarkEnd w:id="5"/>
    <w:bookmarkEnd w:id="6"/>
    <w:r w:rsidRPr="00C87D20">
      <w:rPr>
        <w:rFonts w:ascii="Arial" w:hAnsi="Arial" w:cs="Arial"/>
        <w:noProof/>
      </w:rPr>
      <w:drawing>
        <wp:inline distT="0" distB="0" distL="0" distR="0" wp14:anchorId="61238A19" wp14:editId="43F48972">
          <wp:extent cx="717777" cy="360000"/>
          <wp:effectExtent l="0" t="0" r="6350" b="2540"/>
          <wp:docPr id="6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777" cy="36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655AF"/>
    <w:multiLevelType w:val="hybridMultilevel"/>
    <w:tmpl w:val="B350B7D8"/>
    <w:lvl w:ilvl="0" w:tplc="A47217F2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D7306"/>
    <w:multiLevelType w:val="hybridMultilevel"/>
    <w:tmpl w:val="20664CCA"/>
    <w:lvl w:ilvl="0" w:tplc="6AAA7300">
      <w:start w:val="1"/>
      <w:numFmt w:val="lowerLetter"/>
      <w:lvlText w:val="%1)"/>
      <w:lvlJc w:val="left"/>
      <w:pPr>
        <w:ind w:left="250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3228" w:hanging="360"/>
      </w:pPr>
    </w:lvl>
    <w:lvl w:ilvl="2" w:tplc="040C001B" w:tentative="1">
      <w:start w:val="1"/>
      <w:numFmt w:val="lowerRoman"/>
      <w:lvlText w:val="%3."/>
      <w:lvlJc w:val="right"/>
      <w:pPr>
        <w:ind w:left="3948" w:hanging="180"/>
      </w:pPr>
    </w:lvl>
    <w:lvl w:ilvl="3" w:tplc="040C000F" w:tentative="1">
      <w:start w:val="1"/>
      <w:numFmt w:val="decimal"/>
      <w:lvlText w:val="%4."/>
      <w:lvlJc w:val="left"/>
      <w:pPr>
        <w:ind w:left="4668" w:hanging="360"/>
      </w:pPr>
    </w:lvl>
    <w:lvl w:ilvl="4" w:tplc="040C0019" w:tentative="1">
      <w:start w:val="1"/>
      <w:numFmt w:val="lowerLetter"/>
      <w:lvlText w:val="%5."/>
      <w:lvlJc w:val="left"/>
      <w:pPr>
        <w:ind w:left="5388" w:hanging="360"/>
      </w:pPr>
    </w:lvl>
    <w:lvl w:ilvl="5" w:tplc="040C001B" w:tentative="1">
      <w:start w:val="1"/>
      <w:numFmt w:val="lowerRoman"/>
      <w:lvlText w:val="%6."/>
      <w:lvlJc w:val="right"/>
      <w:pPr>
        <w:ind w:left="6108" w:hanging="180"/>
      </w:pPr>
    </w:lvl>
    <w:lvl w:ilvl="6" w:tplc="040C000F" w:tentative="1">
      <w:start w:val="1"/>
      <w:numFmt w:val="decimal"/>
      <w:lvlText w:val="%7."/>
      <w:lvlJc w:val="left"/>
      <w:pPr>
        <w:ind w:left="6828" w:hanging="360"/>
      </w:pPr>
    </w:lvl>
    <w:lvl w:ilvl="7" w:tplc="040C0019" w:tentative="1">
      <w:start w:val="1"/>
      <w:numFmt w:val="lowerLetter"/>
      <w:lvlText w:val="%8."/>
      <w:lvlJc w:val="left"/>
      <w:pPr>
        <w:ind w:left="7548" w:hanging="360"/>
      </w:pPr>
    </w:lvl>
    <w:lvl w:ilvl="8" w:tplc="040C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2" w15:restartNumberingAfterBreak="0">
    <w:nsid w:val="0F543045"/>
    <w:multiLevelType w:val="hybridMultilevel"/>
    <w:tmpl w:val="26F4AC88"/>
    <w:lvl w:ilvl="0" w:tplc="597C5458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454C8"/>
    <w:multiLevelType w:val="hybridMultilevel"/>
    <w:tmpl w:val="6BA8A506"/>
    <w:lvl w:ilvl="0" w:tplc="A96AF50A">
      <w:numFmt w:val="bullet"/>
      <w:lvlText w:val=""/>
      <w:lvlJc w:val="left"/>
      <w:pPr>
        <w:ind w:left="2136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16B43AD5"/>
    <w:multiLevelType w:val="hybridMultilevel"/>
    <w:tmpl w:val="83B2BFB8"/>
    <w:lvl w:ilvl="0" w:tplc="11FE7D68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1C290206"/>
    <w:multiLevelType w:val="hybridMultilevel"/>
    <w:tmpl w:val="9C9EE9F0"/>
    <w:lvl w:ilvl="0" w:tplc="A01AB14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B1369C"/>
    <w:multiLevelType w:val="hybridMultilevel"/>
    <w:tmpl w:val="79D2E6A2"/>
    <w:lvl w:ilvl="0" w:tplc="61FC744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63E78"/>
    <w:multiLevelType w:val="hybridMultilevel"/>
    <w:tmpl w:val="605AAFD8"/>
    <w:lvl w:ilvl="0" w:tplc="74CC4B0A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C451D8"/>
    <w:multiLevelType w:val="hybridMultilevel"/>
    <w:tmpl w:val="4EA801C8"/>
    <w:lvl w:ilvl="0" w:tplc="199CE5E0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508" w:hanging="360"/>
      </w:pPr>
    </w:lvl>
    <w:lvl w:ilvl="2" w:tplc="040C001B" w:tentative="1">
      <w:start w:val="1"/>
      <w:numFmt w:val="lowerRoman"/>
      <w:lvlText w:val="%3."/>
      <w:lvlJc w:val="right"/>
      <w:pPr>
        <w:ind w:left="3228" w:hanging="180"/>
      </w:pPr>
    </w:lvl>
    <w:lvl w:ilvl="3" w:tplc="040C000F" w:tentative="1">
      <w:start w:val="1"/>
      <w:numFmt w:val="decimal"/>
      <w:lvlText w:val="%4."/>
      <w:lvlJc w:val="left"/>
      <w:pPr>
        <w:ind w:left="3948" w:hanging="360"/>
      </w:pPr>
    </w:lvl>
    <w:lvl w:ilvl="4" w:tplc="040C0019" w:tentative="1">
      <w:start w:val="1"/>
      <w:numFmt w:val="lowerLetter"/>
      <w:lvlText w:val="%5."/>
      <w:lvlJc w:val="left"/>
      <w:pPr>
        <w:ind w:left="4668" w:hanging="360"/>
      </w:pPr>
    </w:lvl>
    <w:lvl w:ilvl="5" w:tplc="040C001B" w:tentative="1">
      <w:start w:val="1"/>
      <w:numFmt w:val="lowerRoman"/>
      <w:lvlText w:val="%6."/>
      <w:lvlJc w:val="right"/>
      <w:pPr>
        <w:ind w:left="5388" w:hanging="180"/>
      </w:pPr>
    </w:lvl>
    <w:lvl w:ilvl="6" w:tplc="040C000F" w:tentative="1">
      <w:start w:val="1"/>
      <w:numFmt w:val="decimal"/>
      <w:lvlText w:val="%7."/>
      <w:lvlJc w:val="left"/>
      <w:pPr>
        <w:ind w:left="6108" w:hanging="360"/>
      </w:pPr>
    </w:lvl>
    <w:lvl w:ilvl="7" w:tplc="040C0019" w:tentative="1">
      <w:start w:val="1"/>
      <w:numFmt w:val="lowerLetter"/>
      <w:lvlText w:val="%8."/>
      <w:lvlJc w:val="left"/>
      <w:pPr>
        <w:ind w:left="6828" w:hanging="360"/>
      </w:pPr>
    </w:lvl>
    <w:lvl w:ilvl="8" w:tplc="040C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9" w15:restartNumberingAfterBreak="0">
    <w:nsid w:val="34C06E6E"/>
    <w:multiLevelType w:val="hybridMultilevel"/>
    <w:tmpl w:val="264ED21C"/>
    <w:lvl w:ilvl="0" w:tplc="9BC8D8E4">
      <w:start w:val="3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526708"/>
    <w:multiLevelType w:val="hybridMultilevel"/>
    <w:tmpl w:val="7ABC22A4"/>
    <w:lvl w:ilvl="0" w:tplc="062413CA">
      <w:start w:val="3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B826BE"/>
    <w:multiLevelType w:val="hybridMultilevel"/>
    <w:tmpl w:val="018493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1304C"/>
    <w:multiLevelType w:val="hybridMultilevel"/>
    <w:tmpl w:val="3704081C"/>
    <w:lvl w:ilvl="0" w:tplc="EB9AF5F0">
      <w:start w:val="1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A921A1"/>
    <w:multiLevelType w:val="hybridMultilevel"/>
    <w:tmpl w:val="C5D4E4A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C63366"/>
    <w:multiLevelType w:val="hybridMultilevel"/>
    <w:tmpl w:val="196E0870"/>
    <w:lvl w:ilvl="0" w:tplc="A96AF50A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43E37AB"/>
    <w:multiLevelType w:val="hybridMultilevel"/>
    <w:tmpl w:val="7CB0CA6E"/>
    <w:lvl w:ilvl="0" w:tplc="040C0013">
      <w:start w:val="1"/>
      <w:numFmt w:val="upperRoman"/>
      <w:lvlText w:val="%1."/>
      <w:lvlJc w:val="right"/>
      <w:pPr>
        <w:ind w:left="1068" w:hanging="360"/>
      </w:pPr>
    </w:lvl>
    <w:lvl w:ilvl="1" w:tplc="040C0017">
      <w:start w:val="1"/>
      <w:numFmt w:val="lowerLetter"/>
      <w:lvlText w:val="%2)"/>
      <w:lvlJc w:val="left"/>
      <w:pPr>
        <w:ind w:left="1788" w:hanging="360"/>
      </w:pPr>
    </w:lvl>
    <w:lvl w:ilvl="2" w:tplc="73C4912C">
      <w:start w:val="1"/>
      <w:numFmt w:val="lowerLetter"/>
      <w:lvlText w:val="%3)"/>
      <w:lvlJc w:val="left"/>
      <w:pPr>
        <w:ind w:left="2688" w:hanging="36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A241259"/>
    <w:multiLevelType w:val="hybridMultilevel"/>
    <w:tmpl w:val="136A3B9C"/>
    <w:lvl w:ilvl="0" w:tplc="54A0F80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6600D6"/>
    <w:multiLevelType w:val="hybridMultilevel"/>
    <w:tmpl w:val="A6A6A880"/>
    <w:lvl w:ilvl="0" w:tplc="040C0015">
      <w:start w:val="1"/>
      <w:numFmt w:val="upp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B5959A5"/>
    <w:multiLevelType w:val="hybridMultilevel"/>
    <w:tmpl w:val="B05E99EC"/>
    <w:lvl w:ilvl="0" w:tplc="F84E6A18">
      <w:start w:val="2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7A297D"/>
    <w:multiLevelType w:val="hybridMultilevel"/>
    <w:tmpl w:val="016CFAC8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0" w15:restartNumberingAfterBreak="0">
    <w:nsid w:val="55E9136E"/>
    <w:multiLevelType w:val="hybridMultilevel"/>
    <w:tmpl w:val="EEF4AD1E"/>
    <w:lvl w:ilvl="0" w:tplc="C2C8FC76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508" w:hanging="360"/>
      </w:pPr>
    </w:lvl>
    <w:lvl w:ilvl="2" w:tplc="040C001B" w:tentative="1">
      <w:start w:val="1"/>
      <w:numFmt w:val="lowerRoman"/>
      <w:lvlText w:val="%3."/>
      <w:lvlJc w:val="right"/>
      <w:pPr>
        <w:ind w:left="3228" w:hanging="180"/>
      </w:pPr>
    </w:lvl>
    <w:lvl w:ilvl="3" w:tplc="040C000F" w:tentative="1">
      <w:start w:val="1"/>
      <w:numFmt w:val="decimal"/>
      <w:lvlText w:val="%4."/>
      <w:lvlJc w:val="left"/>
      <w:pPr>
        <w:ind w:left="3948" w:hanging="360"/>
      </w:pPr>
    </w:lvl>
    <w:lvl w:ilvl="4" w:tplc="040C0019" w:tentative="1">
      <w:start w:val="1"/>
      <w:numFmt w:val="lowerLetter"/>
      <w:lvlText w:val="%5."/>
      <w:lvlJc w:val="left"/>
      <w:pPr>
        <w:ind w:left="4668" w:hanging="360"/>
      </w:pPr>
    </w:lvl>
    <w:lvl w:ilvl="5" w:tplc="040C001B" w:tentative="1">
      <w:start w:val="1"/>
      <w:numFmt w:val="lowerRoman"/>
      <w:lvlText w:val="%6."/>
      <w:lvlJc w:val="right"/>
      <w:pPr>
        <w:ind w:left="5388" w:hanging="180"/>
      </w:pPr>
    </w:lvl>
    <w:lvl w:ilvl="6" w:tplc="040C000F" w:tentative="1">
      <w:start w:val="1"/>
      <w:numFmt w:val="decimal"/>
      <w:lvlText w:val="%7."/>
      <w:lvlJc w:val="left"/>
      <w:pPr>
        <w:ind w:left="6108" w:hanging="360"/>
      </w:pPr>
    </w:lvl>
    <w:lvl w:ilvl="7" w:tplc="040C0019" w:tentative="1">
      <w:start w:val="1"/>
      <w:numFmt w:val="lowerLetter"/>
      <w:lvlText w:val="%8."/>
      <w:lvlJc w:val="left"/>
      <w:pPr>
        <w:ind w:left="6828" w:hanging="360"/>
      </w:pPr>
    </w:lvl>
    <w:lvl w:ilvl="8" w:tplc="040C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1" w15:restartNumberingAfterBreak="0">
    <w:nsid w:val="586153DC"/>
    <w:multiLevelType w:val="hybridMultilevel"/>
    <w:tmpl w:val="560EE6A8"/>
    <w:lvl w:ilvl="0" w:tplc="56F21BCA">
      <w:start w:val="3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B26856"/>
    <w:multiLevelType w:val="hybridMultilevel"/>
    <w:tmpl w:val="CD5CBDFA"/>
    <w:lvl w:ilvl="0" w:tplc="E1E47F64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1D3858"/>
    <w:multiLevelType w:val="hybridMultilevel"/>
    <w:tmpl w:val="6FE06196"/>
    <w:lvl w:ilvl="0" w:tplc="662AB69A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9B3150"/>
    <w:multiLevelType w:val="hybridMultilevel"/>
    <w:tmpl w:val="16227FC2"/>
    <w:lvl w:ilvl="0" w:tplc="40520188">
      <w:start w:val="1"/>
      <w:numFmt w:val="upperLetter"/>
      <w:lvlText w:val="%1."/>
      <w:lvlJc w:val="left"/>
      <w:pPr>
        <w:ind w:left="1068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3D06BBF"/>
    <w:multiLevelType w:val="hybridMultilevel"/>
    <w:tmpl w:val="9A06677A"/>
    <w:lvl w:ilvl="0" w:tplc="11FE7D6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8569F1"/>
    <w:multiLevelType w:val="hybridMultilevel"/>
    <w:tmpl w:val="42AC4F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EE7E31"/>
    <w:multiLevelType w:val="hybridMultilevel"/>
    <w:tmpl w:val="C15EB7E8"/>
    <w:lvl w:ilvl="0" w:tplc="54E07CF2">
      <w:start w:val="5"/>
      <w:numFmt w:val="upperRoman"/>
      <w:lvlText w:val="%1)"/>
      <w:lvlJc w:val="left"/>
      <w:pPr>
        <w:ind w:left="2148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08" w:hanging="360"/>
      </w:pPr>
    </w:lvl>
    <w:lvl w:ilvl="2" w:tplc="040C001B" w:tentative="1">
      <w:start w:val="1"/>
      <w:numFmt w:val="lowerRoman"/>
      <w:lvlText w:val="%3."/>
      <w:lvlJc w:val="right"/>
      <w:pPr>
        <w:ind w:left="3228" w:hanging="180"/>
      </w:pPr>
    </w:lvl>
    <w:lvl w:ilvl="3" w:tplc="040C000F" w:tentative="1">
      <w:start w:val="1"/>
      <w:numFmt w:val="decimal"/>
      <w:lvlText w:val="%4."/>
      <w:lvlJc w:val="left"/>
      <w:pPr>
        <w:ind w:left="3948" w:hanging="360"/>
      </w:pPr>
    </w:lvl>
    <w:lvl w:ilvl="4" w:tplc="040C0019" w:tentative="1">
      <w:start w:val="1"/>
      <w:numFmt w:val="lowerLetter"/>
      <w:lvlText w:val="%5."/>
      <w:lvlJc w:val="left"/>
      <w:pPr>
        <w:ind w:left="4668" w:hanging="360"/>
      </w:pPr>
    </w:lvl>
    <w:lvl w:ilvl="5" w:tplc="040C001B" w:tentative="1">
      <w:start w:val="1"/>
      <w:numFmt w:val="lowerRoman"/>
      <w:lvlText w:val="%6."/>
      <w:lvlJc w:val="right"/>
      <w:pPr>
        <w:ind w:left="5388" w:hanging="180"/>
      </w:pPr>
    </w:lvl>
    <w:lvl w:ilvl="6" w:tplc="040C000F" w:tentative="1">
      <w:start w:val="1"/>
      <w:numFmt w:val="decimal"/>
      <w:lvlText w:val="%7."/>
      <w:lvlJc w:val="left"/>
      <w:pPr>
        <w:ind w:left="6108" w:hanging="360"/>
      </w:pPr>
    </w:lvl>
    <w:lvl w:ilvl="7" w:tplc="040C0019" w:tentative="1">
      <w:start w:val="1"/>
      <w:numFmt w:val="lowerLetter"/>
      <w:lvlText w:val="%8."/>
      <w:lvlJc w:val="left"/>
      <w:pPr>
        <w:ind w:left="6828" w:hanging="360"/>
      </w:pPr>
    </w:lvl>
    <w:lvl w:ilvl="8" w:tplc="040C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8" w15:restartNumberingAfterBreak="0">
    <w:nsid w:val="731D781A"/>
    <w:multiLevelType w:val="hybridMultilevel"/>
    <w:tmpl w:val="B31CBD5E"/>
    <w:lvl w:ilvl="0" w:tplc="BB9600C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673A56"/>
    <w:multiLevelType w:val="hybridMultilevel"/>
    <w:tmpl w:val="5602FFE0"/>
    <w:lvl w:ilvl="0" w:tplc="46885326">
      <w:numFmt w:val="bullet"/>
      <w:lvlText w:val=""/>
      <w:lvlJc w:val="left"/>
      <w:pPr>
        <w:ind w:left="1068" w:hanging="360"/>
      </w:pPr>
      <w:rPr>
        <w:rFonts w:ascii="Symbol" w:eastAsiaTheme="minorEastAsia" w:hAnsi="Symbol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7CB0970"/>
    <w:multiLevelType w:val="hybridMultilevel"/>
    <w:tmpl w:val="8258F3EC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9"/>
  </w:num>
  <w:num w:numId="3">
    <w:abstractNumId w:val="15"/>
  </w:num>
  <w:num w:numId="4">
    <w:abstractNumId w:val="14"/>
  </w:num>
  <w:num w:numId="5">
    <w:abstractNumId w:val="30"/>
  </w:num>
  <w:num w:numId="6">
    <w:abstractNumId w:val="3"/>
  </w:num>
  <w:num w:numId="7">
    <w:abstractNumId w:val="9"/>
  </w:num>
  <w:num w:numId="8">
    <w:abstractNumId w:val="0"/>
  </w:num>
  <w:num w:numId="9">
    <w:abstractNumId w:val="7"/>
  </w:num>
  <w:num w:numId="10">
    <w:abstractNumId w:val="12"/>
  </w:num>
  <w:num w:numId="11">
    <w:abstractNumId w:val="22"/>
  </w:num>
  <w:num w:numId="12">
    <w:abstractNumId w:val="2"/>
  </w:num>
  <w:num w:numId="13">
    <w:abstractNumId w:val="28"/>
  </w:num>
  <w:num w:numId="14">
    <w:abstractNumId w:val="5"/>
  </w:num>
  <w:num w:numId="15">
    <w:abstractNumId w:val="23"/>
  </w:num>
  <w:num w:numId="16">
    <w:abstractNumId w:val="6"/>
  </w:num>
  <w:num w:numId="17">
    <w:abstractNumId w:val="18"/>
  </w:num>
  <w:num w:numId="18">
    <w:abstractNumId w:val="16"/>
  </w:num>
  <w:num w:numId="19">
    <w:abstractNumId w:val="19"/>
  </w:num>
  <w:num w:numId="20">
    <w:abstractNumId w:val="13"/>
  </w:num>
  <w:num w:numId="21">
    <w:abstractNumId w:val="11"/>
  </w:num>
  <w:num w:numId="22">
    <w:abstractNumId w:val="8"/>
  </w:num>
  <w:num w:numId="23">
    <w:abstractNumId w:val="20"/>
  </w:num>
  <w:num w:numId="24">
    <w:abstractNumId w:val="1"/>
  </w:num>
  <w:num w:numId="25">
    <w:abstractNumId w:val="27"/>
  </w:num>
  <w:num w:numId="26">
    <w:abstractNumId w:val="21"/>
  </w:num>
  <w:num w:numId="27">
    <w:abstractNumId w:val="10"/>
  </w:num>
  <w:num w:numId="28">
    <w:abstractNumId w:val="25"/>
  </w:num>
  <w:num w:numId="29">
    <w:abstractNumId w:val="17"/>
  </w:num>
  <w:num w:numId="30">
    <w:abstractNumId w:val="4"/>
  </w:num>
  <w:num w:numId="31">
    <w:abstractNumId w:val="26"/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E17"/>
    <w:rsid w:val="00002560"/>
    <w:rsid w:val="00012240"/>
    <w:rsid w:val="00012745"/>
    <w:rsid w:val="00012967"/>
    <w:rsid w:val="00014594"/>
    <w:rsid w:val="00016081"/>
    <w:rsid w:val="00033E17"/>
    <w:rsid w:val="00045D5B"/>
    <w:rsid w:val="00046B6B"/>
    <w:rsid w:val="00051D5F"/>
    <w:rsid w:val="000577BE"/>
    <w:rsid w:val="00062346"/>
    <w:rsid w:val="000642A4"/>
    <w:rsid w:val="00067519"/>
    <w:rsid w:val="000813A1"/>
    <w:rsid w:val="00081BF0"/>
    <w:rsid w:val="0008336C"/>
    <w:rsid w:val="000975B1"/>
    <w:rsid w:val="000B24B6"/>
    <w:rsid w:val="000C33FD"/>
    <w:rsid w:val="000C5A43"/>
    <w:rsid w:val="000E1F36"/>
    <w:rsid w:val="000E7479"/>
    <w:rsid w:val="000F0DFC"/>
    <w:rsid w:val="000F53C2"/>
    <w:rsid w:val="0010430B"/>
    <w:rsid w:val="001223DF"/>
    <w:rsid w:val="00122F7A"/>
    <w:rsid w:val="00133614"/>
    <w:rsid w:val="001352EA"/>
    <w:rsid w:val="0013595F"/>
    <w:rsid w:val="00160F2E"/>
    <w:rsid w:val="001610D4"/>
    <w:rsid w:val="00164EE5"/>
    <w:rsid w:val="0016747F"/>
    <w:rsid w:val="00167745"/>
    <w:rsid w:val="00170403"/>
    <w:rsid w:val="00181657"/>
    <w:rsid w:val="00184481"/>
    <w:rsid w:val="001907AC"/>
    <w:rsid w:val="001917F4"/>
    <w:rsid w:val="00191A67"/>
    <w:rsid w:val="00192C2B"/>
    <w:rsid w:val="001A0415"/>
    <w:rsid w:val="001C3A92"/>
    <w:rsid w:val="001C6F50"/>
    <w:rsid w:val="001E5863"/>
    <w:rsid w:val="001F026D"/>
    <w:rsid w:val="0020062A"/>
    <w:rsid w:val="00210A6A"/>
    <w:rsid w:val="00214E40"/>
    <w:rsid w:val="00222AB5"/>
    <w:rsid w:val="00234E4D"/>
    <w:rsid w:val="00264E4B"/>
    <w:rsid w:val="00266991"/>
    <w:rsid w:val="00266C95"/>
    <w:rsid w:val="00283EE9"/>
    <w:rsid w:val="00286014"/>
    <w:rsid w:val="002945D9"/>
    <w:rsid w:val="002B48B6"/>
    <w:rsid w:val="002D57D6"/>
    <w:rsid w:val="002E6685"/>
    <w:rsid w:val="002F64B4"/>
    <w:rsid w:val="00300ABC"/>
    <w:rsid w:val="00305371"/>
    <w:rsid w:val="00315546"/>
    <w:rsid w:val="00330F5A"/>
    <w:rsid w:val="003317D2"/>
    <w:rsid w:val="00331969"/>
    <w:rsid w:val="00347C00"/>
    <w:rsid w:val="00372A28"/>
    <w:rsid w:val="0038182F"/>
    <w:rsid w:val="003A3D2E"/>
    <w:rsid w:val="003A4775"/>
    <w:rsid w:val="003A7EED"/>
    <w:rsid w:val="003B033C"/>
    <w:rsid w:val="003D4009"/>
    <w:rsid w:val="003D57F6"/>
    <w:rsid w:val="003D6C7A"/>
    <w:rsid w:val="003E0B85"/>
    <w:rsid w:val="003E14A6"/>
    <w:rsid w:val="003E40AE"/>
    <w:rsid w:val="003E6682"/>
    <w:rsid w:val="003F36B8"/>
    <w:rsid w:val="003F6813"/>
    <w:rsid w:val="00415593"/>
    <w:rsid w:val="00416FD8"/>
    <w:rsid w:val="0043284A"/>
    <w:rsid w:val="00434BC7"/>
    <w:rsid w:val="004363D7"/>
    <w:rsid w:val="00442D94"/>
    <w:rsid w:val="00446D9B"/>
    <w:rsid w:val="00454D6B"/>
    <w:rsid w:val="00463D96"/>
    <w:rsid w:val="0047486B"/>
    <w:rsid w:val="004868CA"/>
    <w:rsid w:val="00491327"/>
    <w:rsid w:val="00491EB0"/>
    <w:rsid w:val="00493E5E"/>
    <w:rsid w:val="004A372C"/>
    <w:rsid w:val="004D2B6D"/>
    <w:rsid w:val="004D2EB5"/>
    <w:rsid w:val="004E373D"/>
    <w:rsid w:val="005017E1"/>
    <w:rsid w:val="00501E54"/>
    <w:rsid w:val="005033AC"/>
    <w:rsid w:val="00505D5E"/>
    <w:rsid w:val="00507C32"/>
    <w:rsid w:val="005160D2"/>
    <w:rsid w:val="00517F4E"/>
    <w:rsid w:val="005254F1"/>
    <w:rsid w:val="005358DC"/>
    <w:rsid w:val="00541CC9"/>
    <w:rsid w:val="00543549"/>
    <w:rsid w:val="00553020"/>
    <w:rsid w:val="0055760F"/>
    <w:rsid w:val="00576C45"/>
    <w:rsid w:val="00586DDD"/>
    <w:rsid w:val="005965EB"/>
    <w:rsid w:val="00597889"/>
    <w:rsid w:val="005C08D6"/>
    <w:rsid w:val="005C2F8A"/>
    <w:rsid w:val="005D013D"/>
    <w:rsid w:val="005D77BC"/>
    <w:rsid w:val="005E24B4"/>
    <w:rsid w:val="005E72CA"/>
    <w:rsid w:val="005F1BA8"/>
    <w:rsid w:val="00615B31"/>
    <w:rsid w:val="00621935"/>
    <w:rsid w:val="0062330E"/>
    <w:rsid w:val="006415E5"/>
    <w:rsid w:val="0064761D"/>
    <w:rsid w:val="00657F44"/>
    <w:rsid w:val="00670C02"/>
    <w:rsid w:val="006710F9"/>
    <w:rsid w:val="00673634"/>
    <w:rsid w:val="00693AFC"/>
    <w:rsid w:val="00696CF8"/>
    <w:rsid w:val="006B3E25"/>
    <w:rsid w:val="006B7637"/>
    <w:rsid w:val="00700969"/>
    <w:rsid w:val="00701822"/>
    <w:rsid w:val="007020B2"/>
    <w:rsid w:val="007132DF"/>
    <w:rsid w:val="00722842"/>
    <w:rsid w:val="00734502"/>
    <w:rsid w:val="00734A37"/>
    <w:rsid w:val="00736469"/>
    <w:rsid w:val="00743821"/>
    <w:rsid w:val="00792124"/>
    <w:rsid w:val="00794CC9"/>
    <w:rsid w:val="00795C16"/>
    <w:rsid w:val="0079643D"/>
    <w:rsid w:val="007975B2"/>
    <w:rsid w:val="007A5B78"/>
    <w:rsid w:val="007A6935"/>
    <w:rsid w:val="007D2369"/>
    <w:rsid w:val="007E1707"/>
    <w:rsid w:val="007E5E7A"/>
    <w:rsid w:val="007E6FE1"/>
    <w:rsid w:val="00804912"/>
    <w:rsid w:val="00821A7B"/>
    <w:rsid w:val="008272BF"/>
    <w:rsid w:val="0083259A"/>
    <w:rsid w:val="00833AF9"/>
    <w:rsid w:val="0083409E"/>
    <w:rsid w:val="00837A22"/>
    <w:rsid w:val="00837DBE"/>
    <w:rsid w:val="00844E1E"/>
    <w:rsid w:val="0085740D"/>
    <w:rsid w:val="00862C13"/>
    <w:rsid w:val="00882590"/>
    <w:rsid w:val="00890ECB"/>
    <w:rsid w:val="00897D00"/>
    <w:rsid w:val="008A43A7"/>
    <w:rsid w:val="008B0832"/>
    <w:rsid w:val="008B79B5"/>
    <w:rsid w:val="008C2981"/>
    <w:rsid w:val="008C7E24"/>
    <w:rsid w:val="008D1D6F"/>
    <w:rsid w:val="008D611A"/>
    <w:rsid w:val="008F23EB"/>
    <w:rsid w:val="008F2C53"/>
    <w:rsid w:val="00902878"/>
    <w:rsid w:val="0090305A"/>
    <w:rsid w:val="00903497"/>
    <w:rsid w:val="00903F07"/>
    <w:rsid w:val="009054AB"/>
    <w:rsid w:val="00917CF5"/>
    <w:rsid w:val="009207FB"/>
    <w:rsid w:val="009210F1"/>
    <w:rsid w:val="00921359"/>
    <w:rsid w:val="00921BFE"/>
    <w:rsid w:val="00930CDD"/>
    <w:rsid w:val="00935CDD"/>
    <w:rsid w:val="00936BF5"/>
    <w:rsid w:val="00946C5D"/>
    <w:rsid w:val="00950D99"/>
    <w:rsid w:val="00956D82"/>
    <w:rsid w:val="00962CBB"/>
    <w:rsid w:val="00977082"/>
    <w:rsid w:val="009802A0"/>
    <w:rsid w:val="00984555"/>
    <w:rsid w:val="009A0C72"/>
    <w:rsid w:val="009B1F16"/>
    <w:rsid w:val="009B6C20"/>
    <w:rsid w:val="009E2250"/>
    <w:rsid w:val="009E27FF"/>
    <w:rsid w:val="009F28FD"/>
    <w:rsid w:val="009F6B12"/>
    <w:rsid w:val="00A0074A"/>
    <w:rsid w:val="00A16150"/>
    <w:rsid w:val="00A20F81"/>
    <w:rsid w:val="00A27552"/>
    <w:rsid w:val="00A3289A"/>
    <w:rsid w:val="00A34CF2"/>
    <w:rsid w:val="00A447CC"/>
    <w:rsid w:val="00A46246"/>
    <w:rsid w:val="00A713BB"/>
    <w:rsid w:val="00A731D2"/>
    <w:rsid w:val="00A83EE5"/>
    <w:rsid w:val="00A843F6"/>
    <w:rsid w:val="00AA157A"/>
    <w:rsid w:val="00AA71F1"/>
    <w:rsid w:val="00AB0335"/>
    <w:rsid w:val="00AB747B"/>
    <w:rsid w:val="00AE415D"/>
    <w:rsid w:val="00AE5C29"/>
    <w:rsid w:val="00B24682"/>
    <w:rsid w:val="00B322B7"/>
    <w:rsid w:val="00B33962"/>
    <w:rsid w:val="00B42E24"/>
    <w:rsid w:val="00B436D8"/>
    <w:rsid w:val="00B62C0F"/>
    <w:rsid w:val="00B643D9"/>
    <w:rsid w:val="00B66B82"/>
    <w:rsid w:val="00B749E8"/>
    <w:rsid w:val="00B778BD"/>
    <w:rsid w:val="00B811E4"/>
    <w:rsid w:val="00B81E0A"/>
    <w:rsid w:val="00B835C6"/>
    <w:rsid w:val="00BA553A"/>
    <w:rsid w:val="00BD2BFA"/>
    <w:rsid w:val="00BE1754"/>
    <w:rsid w:val="00BE734B"/>
    <w:rsid w:val="00BF262A"/>
    <w:rsid w:val="00C0719B"/>
    <w:rsid w:val="00C10879"/>
    <w:rsid w:val="00C3386F"/>
    <w:rsid w:val="00C54706"/>
    <w:rsid w:val="00C553F3"/>
    <w:rsid w:val="00C744D8"/>
    <w:rsid w:val="00C751A9"/>
    <w:rsid w:val="00C83A79"/>
    <w:rsid w:val="00C90762"/>
    <w:rsid w:val="00CD10F2"/>
    <w:rsid w:val="00CE2C7B"/>
    <w:rsid w:val="00CF2707"/>
    <w:rsid w:val="00CF5E9B"/>
    <w:rsid w:val="00D320BC"/>
    <w:rsid w:val="00D42155"/>
    <w:rsid w:val="00D444D3"/>
    <w:rsid w:val="00D56F41"/>
    <w:rsid w:val="00D5706B"/>
    <w:rsid w:val="00D7174D"/>
    <w:rsid w:val="00D74739"/>
    <w:rsid w:val="00D92166"/>
    <w:rsid w:val="00D92B54"/>
    <w:rsid w:val="00D95BC0"/>
    <w:rsid w:val="00DA185E"/>
    <w:rsid w:val="00DA35DA"/>
    <w:rsid w:val="00DB747B"/>
    <w:rsid w:val="00DC2A65"/>
    <w:rsid w:val="00DD1766"/>
    <w:rsid w:val="00DD494C"/>
    <w:rsid w:val="00DF21BC"/>
    <w:rsid w:val="00DF3A22"/>
    <w:rsid w:val="00E10D91"/>
    <w:rsid w:val="00E11A35"/>
    <w:rsid w:val="00E160C7"/>
    <w:rsid w:val="00E43111"/>
    <w:rsid w:val="00E4615F"/>
    <w:rsid w:val="00E50AC7"/>
    <w:rsid w:val="00E517C8"/>
    <w:rsid w:val="00E57CE6"/>
    <w:rsid w:val="00E60395"/>
    <w:rsid w:val="00E6346A"/>
    <w:rsid w:val="00E67077"/>
    <w:rsid w:val="00E67CE7"/>
    <w:rsid w:val="00E77395"/>
    <w:rsid w:val="00E80745"/>
    <w:rsid w:val="00E91F24"/>
    <w:rsid w:val="00E9403E"/>
    <w:rsid w:val="00EA3467"/>
    <w:rsid w:val="00EA44FA"/>
    <w:rsid w:val="00EB7838"/>
    <w:rsid w:val="00EC166B"/>
    <w:rsid w:val="00EC389B"/>
    <w:rsid w:val="00EC3C9A"/>
    <w:rsid w:val="00EC635F"/>
    <w:rsid w:val="00EC6996"/>
    <w:rsid w:val="00EC7A90"/>
    <w:rsid w:val="00ED450C"/>
    <w:rsid w:val="00ED6873"/>
    <w:rsid w:val="00EE0AA2"/>
    <w:rsid w:val="00EE5FAA"/>
    <w:rsid w:val="00F00E5C"/>
    <w:rsid w:val="00F026B1"/>
    <w:rsid w:val="00F0708C"/>
    <w:rsid w:val="00F10BAA"/>
    <w:rsid w:val="00F33713"/>
    <w:rsid w:val="00F60433"/>
    <w:rsid w:val="00F60A92"/>
    <w:rsid w:val="00F643B1"/>
    <w:rsid w:val="00F7471C"/>
    <w:rsid w:val="00F75801"/>
    <w:rsid w:val="00F97B8F"/>
    <w:rsid w:val="00FB036A"/>
    <w:rsid w:val="00FB2147"/>
    <w:rsid w:val="00FB254C"/>
    <w:rsid w:val="00FC314B"/>
    <w:rsid w:val="00FE256C"/>
    <w:rsid w:val="00FF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07FC768"/>
  <w15:chartTrackingRefBased/>
  <w15:docId w15:val="{DAB11E3A-55C8-4E5E-90A8-9468CF1D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4706"/>
  </w:style>
  <w:style w:type="paragraph" w:styleId="Titre1">
    <w:name w:val="heading 1"/>
    <w:basedOn w:val="Normal"/>
    <w:next w:val="Normal"/>
    <w:link w:val="Titre1Car"/>
    <w:uiPriority w:val="9"/>
    <w:qFormat/>
    <w:rsid w:val="00BD2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B1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B1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D2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9B1F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9B1F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B036A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E517C8"/>
    <w:pPr>
      <w:spacing w:before="120" w:after="120"/>
      <w:ind w:left="720"/>
    </w:pPr>
    <w:rPr>
      <w:rFonts w:eastAsiaTheme="minorEastAsia"/>
      <w:color w:val="44546A" w:themeColor="text2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E517C8"/>
    <w:rPr>
      <w:rFonts w:eastAsiaTheme="minorEastAsia"/>
      <w:color w:val="44546A" w:themeColor="text2"/>
      <w:sz w:val="24"/>
      <w:szCs w:val="24"/>
    </w:rPr>
  </w:style>
  <w:style w:type="paragraph" w:styleId="En-tte">
    <w:name w:val="header"/>
    <w:basedOn w:val="Normal"/>
    <w:link w:val="En-tteCar"/>
    <w:unhideWhenUsed/>
    <w:rsid w:val="00E51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517C8"/>
  </w:style>
  <w:style w:type="paragraph" w:styleId="Pieddepage">
    <w:name w:val="footer"/>
    <w:basedOn w:val="Normal"/>
    <w:link w:val="PieddepageCar"/>
    <w:uiPriority w:val="99"/>
    <w:unhideWhenUsed/>
    <w:rsid w:val="00E51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17C8"/>
  </w:style>
  <w:style w:type="paragraph" w:styleId="Retraitnormal">
    <w:name w:val="Normal Indent"/>
    <w:basedOn w:val="Normal"/>
    <w:link w:val="RetraitnormalCar"/>
    <w:rsid w:val="003E40AE"/>
    <w:pPr>
      <w:widowControl w:val="0"/>
      <w:ind w:left="1702" w:hanging="284"/>
    </w:pPr>
    <w:rPr>
      <w:rFonts w:eastAsiaTheme="minorEastAsia"/>
    </w:rPr>
  </w:style>
  <w:style w:type="character" w:customStyle="1" w:styleId="RetraitnormalCar">
    <w:name w:val="Retrait normal Car"/>
    <w:link w:val="Retraitnormal"/>
    <w:locked/>
    <w:rsid w:val="003E40AE"/>
    <w:rPr>
      <w:rFonts w:eastAsiaTheme="minorEastAsia"/>
    </w:rPr>
  </w:style>
  <w:style w:type="table" w:styleId="Grilledutableau">
    <w:name w:val="Table Grid"/>
    <w:basedOn w:val="TableauNormal"/>
    <w:uiPriority w:val="59"/>
    <w:rsid w:val="003E40A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52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B0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0832"/>
    <w:rPr>
      <w:rFonts w:ascii="Segoe UI" w:hAnsi="Segoe UI" w:cs="Segoe UI"/>
      <w:sz w:val="18"/>
      <w:szCs w:val="18"/>
    </w:rPr>
  </w:style>
  <w:style w:type="character" w:styleId="lev">
    <w:name w:val="Strong"/>
    <w:basedOn w:val="Policepardfaut"/>
    <w:uiPriority w:val="22"/>
    <w:qFormat/>
    <w:rsid w:val="00A843F6"/>
    <w:rPr>
      <w:b/>
      <w:bCs/>
    </w:rPr>
  </w:style>
  <w:style w:type="character" w:customStyle="1" w:styleId="underline">
    <w:name w:val="underline"/>
    <w:basedOn w:val="Policepardfaut"/>
    <w:rsid w:val="003F36B8"/>
  </w:style>
  <w:style w:type="character" w:customStyle="1" w:styleId="textcolor4">
    <w:name w:val="textcolor4"/>
    <w:basedOn w:val="Policepardfaut"/>
    <w:rsid w:val="003F36B8"/>
  </w:style>
  <w:style w:type="table" w:customStyle="1" w:styleId="Grilledutableau1">
    <w:name w:val="Grille du tableau1"/>
    <w:basedOn w:val="TableauNormal"/>
    <w:next w:val="Grilledutableau"/>
    <w:uiPriority w:val="59"/>
    <w:rsid w:val="00016081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016081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901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0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82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12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33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7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6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681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1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7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7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69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58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490649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27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4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20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1956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642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6482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44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176700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005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58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04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8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58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1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59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711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6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9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5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3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2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5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40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8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4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68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3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1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13EE3-F5FB-4CE5-B1C1-E8815F808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13</Pages>
  <Words>2001</Words>
  <Characters>11009</Characters>
  <Application>Microsoft Office Word</Application>
  <DocSecurity>0</DocSecurity>
  <Lines>91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LEMASQUERIER JULIEN</dc:creator>
  <cp:keywords/>
  <dc:description/>
  <cp:lastModifiedBy>TREHARD JEAN MICHEL</cp:lastModifiedBy>
  <cp:revision>83</cp:revision>
  <cp:lastPrinted>2025-08-21T09:34:00Z</cp:lastPrinted>
  <dcterms:created xsi:type="dcterms:W3CDTF">2025-08-07T13:53:00Z</dcterms:created>
  <dcterms:modified xsi:type="dcterms:W3CDTF">2025-08-27T09:35:00Z</dcterms:modified>
</cp:coreProperties>
</file>