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943"/>
        <w:gridCol w:w="2870"/>
        <w:gridCol w:w="1835"/>
        <w:gridCol w:w="1106"/>
        <w:gridCol w:w="35"/>
        <w:gridCol w:w="1630"/>
      </w:tblGrid>
      <w:tr w:rsidR="00021B78" w:rsidRPr="00301E55" w14:paraId="5B93E25A" w14:textId="77777777" w:rsidTr="00844046">
        <w:trPr>
          <w:trHeight w:val="1254"/>
          <w:jc w:val="center"/>
        </w:trPr>
        <w:tc>
          <w:tcPr>
            <w:tcW w:w="2943" w:type="dxa"/>
            <w:vAlign w:val="center"/>
            <w:hideMark/>
          </w:tcPr>
          <w:p w14:paraId="17F132FA" w14:textId="67134547" w:rsidR="00021B78" w:rsidRPr="00F91645" w:rsidRDefault="005D63E0" w:rsidP="00021B78">
            <w:pPr>
              <w:pStyle w:val="En-tte"/>
              <w:jc w:val="center"/>
              <w:rPr>
                <w:b/>
                <w:i/>
              </w:rPr>
            </w:pPr>
            <w:r w:rsidRPr="00652962">
              <w:rPr>
                <w:rFonts w:ascii="Calibri" w:eastAsia="Calibri" w:hAnsi="Calibri"/>
                <w:noProof/>
              </w:rPr>
              <w:drawing>
                <wp:inline distT="0" distB="0" distL="0" distR="0" wp14:anchorId="69559333" wp14:editId="12FD06A3">
                  <wp:extent cx="1762159" cy="712874"/>
                  <wp:effectExtent l="0" t="0" r="0" b="0"/>
                  <wp:docPr id="4" name="Image 3">
                    <a:extLst xmlns:a="http://schemas.openxmlformats.org/drawingml/2006/main">
                      <a:ext uri="{FF2B5EF4-FFF2-40B4-BE49-F238E27FC236}">
                        <a16:creationId xmlns:a16="http://schemas.microsoft.com/office/drawing/2014/main" id="{41B365B7-D643-59AB-737D-20B94AC791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41B365B7-D643-59AB-737D-20B94AC7916B}"/>
                              </a:ext>
                            </a:extLst>
                          </pic:cNvPr>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1775000" cy="718069"/>
                          </a:xfrm>
                          <a:prstGeom prst="rect">
                            <a:avLst/>
                          </a:prstGeom>
                        </pic:spPr>
                      </pic:pic>
                    </a:graphicData>
                  </a:graphic>
                </wp:inline>
              </w:drawing>
            </w:r>
          </w:p>
        </w:tc>
        <w:tc>
          <w:tcPr>
            <w:tcW w:w="4705" w:type="dxa"/>
            <w:gridSpan w:val="2"/>
            <w:vAlign w:val="center"/>
            <w:hideMark/>
          </w:tcPr>
          <w:p w14:paraId="50BBCF2E" w14:textId="030D27F6" w:rsidR="00021B78" w:rsidRPr="00021B78" w:rsidRDefault="00021B78" w:rsidP="00021B78">
            <w:pPr>
              <w:pStyle w:val="En-tte"/>
              <w:jc w:val="center"/>
              <w:rPr>
                <w:rFonts w:cs="Arial"/>
                <w:b/>
                <w:bCs/>
                <w:sz w:val="24"/>
              </w:rPr>
            </w:pPr>
            <w:r w:rsidRPr="00021B78">
              <w:rPr>
                <w:rFonts w:cs="Arial"/>
                <w:b/>
                <w:bCs/>
                <w:sz w:val="24"/>
              </w:rPr>
              <w:t>REGLEMENT DE LA CONSULTATION</w:t>
            </w:r>
          </w:p>
        </w:tc>
        <w:tc>
          <w:tcPr>
            <w:tcW w:w="2771" w:type="dxa"/>
            <w:gridSpan w:val="3"/>
            <w:vAlign w:val="center"/>
            <w:hideMark/>
          </w:tcPr>
          <w:p w14:paraId="5007F020" w14:textId="45D5CFDA" w:rsidR="00021B78" w:rsidRPr="00301E55" w:rsidRDefault="00FC6903" w:rsidP="00021B78">
            <w:pPr>
              <w:pStyle w:val="En-tte"/>
              <w:jc w:val="center"/>
              <w:rPr>
                <w:rFonts w:ascii="Palatino Linotype" w:hAnsi="Palatino Linotype"/>
                <w:i/>
              </w:rPr>
            </w:pPr>
            <w:r>
              <w:rPr>
                <w:rFonts w:ascii="Times New Roman"/>
                <w:noProof/>
                <w:sz w:val="20"/>
              </w:rPr>
              <w:drawing>
                <wp:inline distT="0" distB="0" distL="0" distR="0" wp14:anchorId="3693C646" wp14:editId="5E2A2A5E">
                  <wp:extent cx="1371600" cy="981075"/>
                  <wp:effectExtent l="0" t="0" r="0" b="9525"/>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stretch>
                            <a:fillRect/>
                          </a:stretch>
                        </pic:blipFill>
                        <pic:spPr>
                          <a:xfrm>
                            <a:off x="0" y="0"/>
                            <a:ext cx="1371943" cy="981320"/>
                          </a:xfrm>
                          <a:prstGeom prst="rect">
                            <a:avLst/>
                          </a:prstGeom>
                        </pic:spPr>
                      </pic:pic>
                    </a:graphicData>
                  </a:graphic>
                </wp:inline>
              </w:drawing>
            </w:r>
          </w:p>
        </w:tc>
      </w:tr>
      <w:tr w:rsidR="00021B78" w:rsidRPr="00690DBA" w14:paraId="0F982781" w14:textId="77777777" w:rsidTr="00844046">
        <w:trPr>
          <w:trHeight w:val="421"/>
          <w:jc w:val="center"/>
        </w:trPr>
        <w:tc>
          <w:tcPr>
            <w:tcW w:w="10419" w:type="dxa"/>
            <w:gridSpan w:val="6"/>
            <w:shd w:val="clear" w:color="auto" w:fill="C00000"/>
            <w:vAlign w:val="center"/>
          </w:tcPr>
          <w:p w14:paraId="535F71A8" w14:textId="7037BF43" w:rsidR="00021B78" w:rsidRPr="00E76AA0" w:rsidRDefault="00021B78" w:rsidP="00021B78">
            <w:pPr>
              <w:pStyle w:val="En-tte"/>
              <w:jc w:val="center"/>
              <w:rPr>
                <w:rFonts w:cs="Arial"/>
                <w:b/>
                <w:bCs/>
                <w:sz w:val="24"/>
              </w:rPr>
            </w:pPr>
            <w:r w:rsidRPr="00E76AA0">
              <w:rPr>
                <w:rFonts w:cs="Arial"/>
                <w:b/>
                <w:bCs/>
                <w:sz w:val="24"/>
              </w:rPr>
              <w:t>A]   INFORMATIONS ESSENTIELLES DE LA PROCEDURE</w:t>
            </w:r>
          </w:p>
        </w:tc>
      </w:tr>
      <w:tr w:rsidR="00021B78" w:rsidRPr="00690DBA" w14:paraId="5AFE1918" w14:textId="77777777" w:rsidTr="00844046">
        <w:trPr>
          <w:trHeight w:val="1405"/>
          <w:jc w:val="center"/>
        </w:trPr>
        <w:tc>
          <w:tcPr>
            <w:tcW w:w="2943" w:type="dxa"/>
            <w:shd w:val="clear" w:color="auto" w:fill="auto"/>
            <w:vAlign w:val="center"/>
          </w:tcPr>
          <w:p w14:paraId="492D0CEA" w14:textId="4066F4D4" w:rsidR="00021B78" w:rsidRDefault="00021B78" w:rsidP="00021B78">
            <w:pPr>
              <w:pStyle w:val="En-tte"/>
              <w:jc w:val="right"/>
              <w:rPr>
                <w:rFonts w:cs="Arial"/>
                <w:b/>
                <w:bCs/>
              </w:rPr>
            </w:pPr>
            <w:r>
              <w:rPr>
                <w:rFonts w:cs="Arial"/>
                <w:bCs/>
                <w:sz w:val="20"/>
              </w:rPr>
              <w:t>Pouvoir Adjudicateur</w:t>
            </w:r>
          </w:p>
        </w:tc>
        <w:tc>
          <w:tcPr>
            <w:tcW w:w="7476" w:type="dxa"/>
            <w:gridSpan w:val="5"/>
            <w:shd w:val="clear" w:color="auto" w:fill="auto"/>
            <w:vAlign w:val="center"/>
          </w:tcPr>
          <w:sdt>
            <w:sdtPr>
              <w:rPr>
                <w:rFonts w:ascii="Arial" w:eastAsiaTheme="minorHAnsi" w:hAnsi="Arial" w:cs="Arial"/>
                <w:b/>
                <w:lang w:eastAsia="en-US"/>
              </w:rPr>
              <w:alias w:val="Titre"/>
              <w:tag w:val="Titre"/>
              <w:id w:val="1105458251"/>
              <w:comboBox>
                <w:listItem w:value="Choisissez un élément."/>
                <w:listItem w:displayText="CENTRE HOSPITALIER UNIVERSITAIRE DE TOULOUSE,                coordonnateur du groupement de commandes hospitalier de la Haute-Garonne et du Tarn Ouest" w:value="CENTRE HOSPITALIER UNIVERSITAIRE DE TOULOUSE,                coordonnateur du groupement de commandes hospitalier de la Haute-Garonne et du Tarn Ouest"/>
                <w:listItem w:displayText="CENTRE HOSPITALIER UNIVERSITAIRE DE TOULOUSE" w:value="CENTRE HOSPITALIER UNIVERSITAIRE DE TOULOUSE"/>
                <w:listItem w:displayText="Groupement de Coopération Sanitaire &quot;CLINIQUE UNIVERSITAIRE DU CANCER&quot;" w:value="Groupement de Coopération Sanitaire &quot;CLINIQUE UNIVERSITAIRE DU CANCER&quot;"/>
                <w:listItem w:displayText="Groupement de Coopération Sanitaire &quot;BLANCHISSERIE TOULOUSAINE DE SANTE&quot;" w:value="Groupement de Coopération Sanitaire &quot;BLANCHISSERIE TOULOUSAINE DE SANTE&quot;"/>
                <w:listItem w:displayText="Groupement de commandes &quot;Union des Hôpitaux pour les Achats&quot; (U.N.I.H.A.) ayant pour coordonnateur le Centre Hospitalier Universitaire de Toulouse" w:value="Groupement de commandes &quot;Union des Hôpitaux pour les Achats&quot; (U.N.I.H.A.) ayant pour coordonnateur le Centre Hospitalier Universitaire de Toulouse"/>
                <w:listItem w:displayText="Groupement de commandes entre le Centre Hospitalier Universitaire (CHU) de Toulouse et le Groupement de Coopération Sanitaire &quot;Clinique Universitaire du Cancer&quot;, ayant pour coordonnateur le CHU de Toulouse" w:value="Groupement de commandes entre le Centre Hospitalier Universitaire (CHU) de Toulouse et le Groupement de Coopération Sanitaire &quot;Clinique Universitaire du Cancer&quot;, ayant pour coordonnateur le CHU de Toulouse"/>
                <w:listItem w:displayText="Groupement de commandes entre le Centre Hospitalier Universitaire (CHU) de Toulouse et l'Institut Claudius Regaud - centre de lutte contre le cancer (ICR), ayant pour coordonnateur le CHU de Toulouse" w:value="Groupement de commandes entre le Centre Hospitalier Universitaire (CHU) de Toulouse et l'Institut Claudius Regaud - centre de lutte contre le cancer (ICR), ayant pour coordonnateur le CHU de Toulouse"/>
              </w:comboBox>
            </w:sdtPr>
            <w:sdtEndPr/>
            <w:sdtContent>
              <w:p w14:paraId="216A6589" w14:textId="77777777" w:rsidR="00021B78" w:rsidRDefault="00021B78" w:rsidP="00021B78">
                <w:pPr>
                  <w:pStyle w:val="fcase2metab"/>
                  <w:tabs>
                    <w:tab w:val="clear" w:pos="426"/>
                    <w:tab w:val="clear" w:pos="851"/>
                  </w:tabs>
                  <w:ind w:left="0" w:firstLine="0"/>
                  <w:rPr>
                    <w:rFonts w:ascii="Arial" w:eastAsiaTheme="minorHAnsi" w:hAnsi="Arial" w:cs="Arial"/>
                    <w:sz w:val="22"/>
                    <w:szCs w:val="22"/>
                    <w:lang w:eastAsia="en-US"/>
                  </w:rPr>
                </w:pPr>
                <w:r w:rsidRPr="00926945">
                  <w:rPr>
                    <w:rFonts w:ascii="Arial" w:eastAsiaTheme="minorHAnsi" w:hAnsi="Arial" w:cs="Arial"/>
                    <w:b/>
                    <w:lang w:eastAsia="en-US"/>
                  </w:rPr>
                  <w:t>CENTRE HOSPITALIER UNIVERSITAIRE DE TOULOUSE,                coordonnateur du groupement de commandes hospitalier de la Haute-Garonne et du Tarn Ouest</w:t>
                </w:r>
              </w:p>
            </w:sdtContent>
          </w:sdt>
          <w:p w14:paraId="09C6074C" w14:textId="77777777" w:rsidR="00021B78" w:rsidRPr="00926945" w:rsidRDefault="00021B78" w:rsidP="00021B78">
            <w:pPr>
              <w:pStyle w:val="fcase2metab"/>
              <w:tabs>
                <w:tab w:val="clear" w:pos="426"/>
                <w:tab w:val="clear" w:pos="851"/>
              </w:tabs>
              <w:ind w:left="0" w:firstLine="0"/>
              <w:rPr>
                <w:rFonts w:ascii="Arial" w:eastAsiaTheme="minorHAnsi" w:hAnsi="Arial" w:cs="Arial"/>
                <w:sz w:val="14"/>
                <w:szCs w:val="14"/>
                <w:lang w:eastAsia="en-US"/>
              </w:rPr>
            </w:pPr>
          </w:p>
          <w:p w14:paraId="5CFFC38E" w14:textId="0D12AFE0" w:rsidR="00021B78" w:rsidRDefault="00021B78" w:rsidP="00021B78">
            <w:pPr>
              <w:pStyle w:val="En-tte"/>
              <w:jc w:val="center"/>
              <w:rPr>
                <w:rFonts w:cs="Arial"/>
                <w:b/>
                <w:bCs/>
              </w:rPr>
            </w:pPr>
            <w:r w:rsidRPr="00926945">
              <w:rPr>
                <w:rFonts w:eastAsiaTheme="minorHAnsi" w:cs="Arial"/>
                <w:i/>
                <w:sz w:val="18"/>
                <w:lang w:eastAsia="en-US"/>
              </w:rPr>
              <w:t>En cas de groupement, les informations relatives aux autres établissements figurent en annexe du C.C.A.P.</w:t>
            </w:r>
          </w:p>
        </w:tc>
      </w:tr>
      <w:tr w:rsidR="00021B78" w:rsidRPr="00301E55" w14:paraId="3FE9D17E" w14:textId="77777777" w:rsidTr="00844046">
        <w:trPr>
          <w:trHeight w:val="719"/>
          <w:jc w:val="center"/>
        </w:trPr>
        <w:tc>
          <w:tcPr>
            <w:tcW w:w="2943" w:type="dxa"/>
            <w:shd w:val="clear" w:color="auto" w:fill="FDE9D9" w:themeFill="accent6" w:themeFillTint="33"/>
            <w:vAlign w:val="center"/>
          </w:tcPr>
          <w:p w14:paraId="2777AB6F" w14:textId="05CAC553" w:rsidR="00021B78" w:rsidRPr="001C0786" w:rsidRDefault="00021B78" w:rsidP="00021B78">
            <w:pPr>
              <w:pStyle w:val="En-tte"/>
              <w:jc w:val="right"/>
              <w:rPr>
                <w:rFonts w:cs="Arial"/>
                <w:bCs/>
                <w:sz w:val="20"/>
              </w:rPr>
            </w:pPr>
            <w:r>
              <w:rPr>
                <w:rFonts w:cs="Arial"/>
                <w:bCs/>
                <w:sz w:val="20"/>
              </w:rPr>
              <w:t>Objet de la consultation</w:t>
            </w:r>
          </w:p>
        </w:tc>
        <w:tc>
          <w:tcPr>
            <w:tcW w:w="7476" w:type="dxa"/>
            <w:gridSpan w:val="5"/>
            <w:shd w:val="clear" w:color="auto" w:fill="FDE9D9" w:themeFill="accent6" w:themeFillTint="33"/>
            <w:vAlign w:val="center"/>
          </w:tcPr>
          <w:p w14:paraId="34F897F1" w14:textId="5C007D8F" w:rsidR="00021B78" w:rsidRPr="00235799" w:rsidRDefault="00087F38" w:rsidP="00021B78">
            <w:pPr>
              <w:pStyle w:val="En-tte"/>
              <w:jc w:val="center"/>
              <w:rPr>
                <w:rFonts w:cs="Arial"/>
                <w:b/>
                <w:sz w:val="20"/>
              </w:rPr>
            </w:pPr>
            <w:r w:rsidRPr="00235799">
              <w:rPr>
                <w:rFonts w:cs="Arial"/>
                <w:b/>
                <w:sz w:val="20"/>
              </w:rPr>
              <w:t>Rénovation chambres d’isolement pour le CH G. Marchant</w:t>
            </w:r>
          </w:p>
        </w:tc>
      </w:tr>
      <w:tr w:rsidR="00021B78" w:rsidRPr="00301E55" w14:paraId="32F4B51F" w14:textId="77777777" w:rsidTr="00844046">
        <w:trPr>
          <w:trHeight w:val="547"/>
          <w:jc w:val="center"/>
        </w:trPr>
        <w:tc>
          <w:tcPr>
            <w:tcW w:w="2943" w:type="dxa"/>
            <w:shd w:val="clear" w:color="auto" w:fill="F2F2F2" w:themeFill="background1" w:themeFillShade="F2"/>
            <w:vAlign w:val="center"/>
          </w:tcPr>
          <w:p w14:paraId="0816998E" w14:textId="5754D433" w:rsidR="00021B78" w:rsidRPr="001C0786" w:rsidRDefault="00021B78" w:rsidP="00021B78">
            <w:pPr>
              <w:pStyle w:val="En-tte"/>
              <w:jc w:val="right"/>
              <w:rPr>
                <w:rFonts w:cs="Arial"/>
                <w:bCs/>
                <w:sz w:val="20"/>
              </w:rPr>
            </w:pPr>
            <w:r>
              <w:rPr>
                <w:rFonts w:cs="Arial"/>
                <w:bCs/>
                <w:sz w:val="20"/>
              </w:rPr>
              <w:t>Procédure de passation</w:t>
            </w:r>
          </w:p>
        </w:tc>
        <w:tc>
          <w:tcPr>
            <w:tcW w:w="7476" w:type="dxa"/>
            <w:gridSpan w:val="5"/>
            <w:vAlign w:val="center"/>
          </w:tcPr>
          <w:p w14:paraId="660D9AB3" w14:textId="1F908BCD" w:rsidR="00021B78" w:rsidRPr="00FA1D18" w:rsidRDefault="002718B8" w:rsidP="00556AC8">
            <w:pPr>
              <w:jc w:val="center"/>
              <w:rPr>
                <w:rFonts w:cs="Arial"/>
                <w:sz w:val="18"/>
              </w:rPr>
            </w:pPr>
            <w:sdt>
              <w:sdtPr>
                <w:rPr>
                  <w:rFonts w:cs="Arial"/>
                  <w:sz w:val="18"/>
                </w:rPr>
                <w:alias w:val="Procédure"/>
                <w:tag w:val="Procédure"/>
                <w:id w:val="1727341548"/>
                <w:placeholder>
                  <w:docPart w:val="1708811C611A4DB6901E0CC52C533DB4"/>
                </w:placeholder>
                <w:comboBox>
                  <w:listItem w:value="Choisissez un élément."/>
                  <w:listItem w:displayText="Appel d'offres ouvert, en application des articles L.2124-2, R.2124-2 et R.2161-2 à R.2161-5" w:value="Appel d'offres ouvert, en application des articles L.2124-2, R.2124-2 et R.2161-2 à R.2161-5"/>
                  <w:listItem w:displayText="Procédure adaptée, en application des articles L.2123-1 et R.2123-1 à R.2123-7" w:value="Procédure adaptée, en application des articles L.2123-1 et R.2123-1 à R.2123-7"/>
                  <w:listItem w:displayText="Procédure adaptée (services sociaux et autres services spécifiques), en application des articles L.2123-1 et R.2123-1 3° à R.2123-7" w:value="Procédure adaptée (services sociaux et autres services spécifiques), en application des articles L.2123-1 et R.2123-1 3° à R.2123-7"/>
                  <w:listItem w:displayText="Marché sans publicité ni mise en concurrence préalables, en application des articles L.2122-1 et R.2122-1 à R.2122-10" w:value="Marché sans publicité ni mise en concurrence préalables, en application des articles L.2122-1 et R.2122-1 à R.2122-10"/>
                  <w:listItem w:displayText="Procédure adaptée (services de représentation juridique), en application des articles L.2123-1 et R.2123-1 4° et R.2123-8" w:value="Procédure adaptée (services de représentation juridique), en application des articles L.2123-1 et R.2123-1 4° et R.2123-8"/>
                </w:comboBox>
              </w:sdtPr>
              <w:sdtEndPr/>
              <w:sdtContent>
                <w:r w:rsidR="00FC6903">
                  <w:rPr>
                    <w:rFonts w:cs="Arial"/>
                    <w:sz w:val="18"/>
                  </w:rPr>
                  <w:t>Procédure adaptée, en application des articles L.2123-1 et R.2123-1 à R.2123-7</w:t>
                </w:r>
              </w:sdtContent>
            </w:sdt>
            <w:r w:rsidR="00021B78" w:rsidRPr="00FA1D18">
              <w:rPr>
                <w:rFonts w:cs="Arial"/>
                <w:sz w:val="18"/>
              </w:rPr>
              <w:t xml:space="preserve"> du </w:t>
            </w:r>
            <w:r w:rsidR="00556AC8" w:rsidRPr="00FA1D18">
              <w:rPr>
                <w:rFonts w:cs="Arial"/>
                <w:sz w:val="18"/>
              </w:rPr>
              <w:t>code de la commande publique.</w:t>
            </w:r>
          </w:p>
        </w:tc>
      </w:tr>
      <w:tr w:rsidR="005E61E2" w:rsidRPr="00301E55" w14:paraId="592A0A90" w14:textId="77777777" w:rsidTr="00844046">
        <w:trPr>
          <w:trHeight w:val="505"/>
          <w:jc w:val="center"/>
        </w:trPr>
        <w:tc>
          <w:tcPr>
            <w:tcW w:w="2943" w:type="dxa"/>
            <w:shd w:val="clear" w:color="auto" w:fill="F2F2F2" w:themeFill="background1" w:themeFillShade="F2"/>
            <w:vAlign w:val="center"/>
          </w:tcPr>
          <w:p w14:paraId="2A6CD399" w14:textId="175921C0" w:rsidR="005E61E2" w:rsidRDefault="005E61E2" w:rsidP="005E61E2">
            <w:pPr>
              <w:pStyle w:val="En-tte"/>
              <w:jc w:val="right"/>
              <w:rPr>
                <w:rFonts w:cs="Arial"/>
                <w:bCs/>
                <w:sz w:val="20"/>
              </w:rPr>
            </w:pPr>
            <w:r w:rsidRPr="00B06875">
              <w:rPr>
                <w:rFonts w:cs="Arial"/>
                <w:bCs/>
                <w:color w:val="FF0000"/>
                <w:sz w:val="20"/>
              </w:rPr>
              <w:t>Etablissement concerné</w:t>
            </w:r>
          </w:p>
        </w:tc>
        <w:tc>
          <w:tcPr>
            <w:tcW w:w="7476" w:type="dxa"/>
            <w:gridSpan w:val="5"/>
            <w:vAlign w:val="center"/>
          </w:tcPr>
          <w:p w14:paraId="2BFE6309" w14:textId="4F84C630" w:rsidR="005E61E2" w:rsidRDefault="00D6052F" w:rsidP="005E61E2">
            <w:pPr>
              <w:jc w:val="center"/>
              <w:rPr>
                <w:rFonts w:cs="Arial"/>
                <w:sz w:val="18"/>
              </w:rPr>
            </w:pPr>
            <w:r>
              <w:rPr>
                <w:rFonts w:cs="Arial"/>
                <w:sz w:val="18"/>
              </w:rPr>
              <w:t>CH G MARCHANT</w:t>
            </w:r>
          </w:p>
        </w:tc>
      </w:tr>
      <w:tr w:rsidR="005E61E2" w:rsidRPr="00301E55" w14:paraId="28BFC167" w14:textId="77777777" w:rsidTr="00844046">
        <w:trPr>
          <w:trHeight w:val="631"/>
          <w:jc w:val="center"/>
        </w:trPr>
        <w:tc>
          <w:tcPr>
            <w:tcW w:w="2943" w:type="dxa"/>
            <w:shd w:val="clear" w:color="auto" w:fill="F2F2F2" w:themeFill="background1" w:themeFillShade="F2"/>
            <w:vAlign w:val="center"/>
          </w:tcPr>
          <w:p w14:paraId="7A118065" w14:textId="77777777" w:rsidR="005E61E2" w:rsidRDefault="005E61E2" w:rsidP="005E61E2">
            <w:pPr>
              <w:pStyle w:val="En-tte"/>
              <w:jc w:val="right"/>
              <w:rPr>
                <w:rFonts w:cs="Arial"/>
                <w:bCs/>
                <w:sz w:val="20"/>
              </w:rPr>
            </w:pPr>
            <w:r>
              <w:rPr>
                <w:rFonts w:cs="Arial"/>
                <w:bCs/>
                <w:sz w:val="20"/>
              </w:rPr>
              <w:t>Date limite</w:t>
            </w:r>
          </w:p>
          <w:p w14:paraId="387986BF" w14:textId="6940E802" w:rsidR="005E61E2" w:rsidRDefault="005E61E2" w:rsidP="005E61E2">
            <w:pPr>
              <w:pStyle w:val="En-tte"/>
              <w:jc w:val="right"/>
              <w:rPr>
                <w:rFonts w:cs="Arial"/>
                <w:bCs/>
                <w:sz w:val="20"/>
              </w:rPr>
            </w:pPr>
            <w:r>
              <w:rPr>
                <w:rFonts w:cs="Arial"/>
                <w:bCs/>
                <w:sz w:val="20"/>
              </w:rPr>
              <w:t>de remise des offres</w:t>
            </w:r>
          </w:p>
        </w:tc>
        <w:tc>
          <w:tcPr>
            <w:tcW w:w="7476" w:type="dxa"/>
            <w:gridSpan w:val="5"/>
            <w:shd w:val="clear" w:color="auto" w:fill="FFFF00"/>
            <w:vAlign w:val="center"/>
          </w:tcPr>
          <w:p w14:paraId="29331BD7" w14:textId="50567419" w:rsidR="005E61E2" w:rsidRPr="00BC1974" w:rsidRDefault="002718B8" w:rsidP="005E61E2">
            <w:pPr>
              <w:jc w:val="center"/>
              <w:rPr>
                <w:rFonts w:cs="Arial"/>
                <w:b/>
                <w:sz w:val="24"/>
              </w:rPr>
            </w:pPr>
            <w:r>
              <w:rPr>
                <w:rFonts w:cs="Arial"/>
                <w:b/>
                <w:sz w:val="24"/>
              </w:rPr>
              <w:t xml:space="preserve">23-09-2025 </w:t>
            </w:r>
            <w:r w:rsidR="005E61E2" w:rsidRPr="00BC1974">
              <w:rPr>
                <w:rFonts w:cs="Arial"/>
                <w:b/>
                <w:sz w:val="24"/>
              </w:rPr>
              <w:t>à 12H00</w:t>
            </w:r>
          </w:p>
        </w:tc>
      </w:tr>
      <w:tr w:rsidR="005E61E2" w:rsidRPr="00301E55" w14:paraId="331650FF" w14:textId="77777777" w:rsidTr="00844046">
        <w:trPr>
          <w:trHeight w:val="1068"/>
          <w:jc w:val="center"/>
        </w:trPr>
        <w:tc>
          <w:tcPr>
            <w:tcW w:w="2943" w:type="dxa"/>
            <w:shd w:val="clear" w:color="auto" w:fill="F2F2F2" w:themeFill="background1" w:themeFillShade="F2"/>
            <w:vAlign w:val="center"/>
          </w:tcPr>
          <w:p w14:paraId="56CFA602" w14:textId="3A957AB0" w:rsidR="005E61E2" w:rsidRDefault="005E61E2" w:rsidP="005E61E2">
            <w:pPr>
              <w:pStyle w:val="En-tte"/>
              <w:jc w:val="right"/>
              <w:rPr>
                <w:rFonts w:cs="Arial"/>
                <w:bCs/>
                <w:sz w:val="20"/>
              </w:rPr>
            </w:pPr>
            <w:r>
              <w:rPr>
                <w:rFonts w:cs="Arial"/>
                <w:bCs/>
                <w:sz w:val="20"/>
              </w:rPr>
              <w:t>Mode de remise des plis</w:t>
            </w:r>
          </w:p>
        </w:tc>
        <w:tc>
          <w:tcPr>
            <w:tcW w:w="5846" w:type="dxa"/>
            <w:gridSpan w:val="4"/>
            <w:vAlign w:val="center"/>
          </w:tcPr>
          <w:p w14:paraId="552FC683" w14:textId="5EBD328F" w:rsidR="005E61E2" w:rsidRPr="00450B26" w:rsidRDefault="005E61E2" w:rsidP="005E61E2">
            <w:pPr>
              <w:jc w:val="center"/>
              <w:rPr>
                <w:rFonts w:cs="Arial"/>
              </w:rPr>
            </w:pPr>
            <w:r w:rsidRPr="00450B26">
              <w:rPr>
                <w:rFonts w:cs="Arial"/>
              </w:rPr>
              <w:t xml:space="preserve">Par voie dématérialisée sur </w:t>
            </w:r>
            <w:hyperlink r:id="rId13" w:history="1">
              <w:r w:rsidRPr="00450B26">
                <w:rPr>
                  <w:rStyle w:val="Lienhypertexte"/>
                  <w:rFonts w:cs="Arial"/>
                </w:rPr>
                <w:t>www.marches-publics.gouv.fr</w:t>
              </w:r>
            </w:hyperlink>
          </w:p>
          <w:p w14:paraId="689B024F" w14:textId="2BDABD17" w:rsidR="005E61E2" w:rsidRDefault="005E61E2" w:rsidP="005E61E2">
            <w:pPr>
              <w:jc w:val="center"/>
              <w:rPr>
                <w:rFonts w:cs="Arial"/>
                <w:sz w:val="18"/>
              </w:rPr>
            </w:pPr>
          </w:p>
        </w:tc>
        <w:tc>
          <w:tcPr>
            <w:tcW w:w="1630" w:type="dxa"/>
            <w:vAlign w:val="center"/>
          </w:tcPr>
          <w:p w14:paraId="41241136" w14:textId="163D6AE6" w:rsidR="00254BD6" w:rsidRDefault="00254BD6" w:rsidP="00254BD6">
            <w:pPr>
              <w:jc w:val="center"/>
              <w:rPr>
                <w:rFonts w:cs="Arial"/>
                <w:bCs/>
                <w:color w:val="0070C0"/>
                <w:sz w:val="20"/>
                <w:u w:val="single"/>
              </w:rPr>
            </w:pPr>
          </w:p>
          <w:p w14:paraId="77207430" w14:textId="69E2F1A0" w:rsidR="00254BD6" w:rsidRPr="005E61E2" w:rsidRDefault="002718B8" w:rsidP="00254BD6">
            <w:pPr>
              <w:jc w:val="center"/>
              <w:rPr>
                <w:rFonts w:cs="Arial"/>
                <w:bCs/>
                <w:color w:val="0070C0"/>
                <w:sz w:val="20"/>
                <w:u w:val="single"/>
              </w:rPr>
            </w:pPr>
            <w:hyperlink w:anchor="Conseils" w:history="1">
              <w:r w:rsidR="00254BD6" w:rsidRPr="00254BD6">
                <w:rPr>
                  <w:rStyle w:val="Lienhypertexte"/>
                  <w:rFonts w:cs="Arial"/>
                  <w:bCs/>
                  <w:sz w:val="18"/>
                </w:rPr>
                <w:t>Conseils pour un dépôt réussi</w:t>
              </w:r>
            </w:hyperlink>
          </w:p>
        </w:tc>
      </w:tr>
      <w:tr w:rsidR="005E61E2" w:rsidRPr="00301E55" w14:paraId="29388B11" w14:textId="77777777" w:rsidTr="00844046">
        <w:trPr>
          <w:trHeight w:val="460"/>
          <w:jc w:val="center"/>
        </w:trPr>
        <w:tc>
          <w:tcPr>
            <w:tcW w:w="2943" w:type="dxa"/>
            <w:shd w:val="clear" w:color="auto" w:fill="F2F2F2" w:themeFill="background1" w:themeFillShade="F2"/>
            <w:vAlign w:val="center"/>
          </w:tcPr>
          <w:p w14:paraId="4963C0C8" w14:textId="77777777" w:rsidR="005E61E2" w:rsidRPr="001C0786" w:rsidRDefault="005E61E2" w:rsidP="005E61E2">
            <w:pPr>
              <w:pStyle w:val="En-tte"/>
              <w:jc w:val="right"/>
              <w:rPr>
                <w:rFonts w:cs="Arial"/>
                <w:bCs/>
                <w:sz w:val="20"/>
              </w:rPr>
            </w:pPr>
            <w:r w:rsidRPr="001C0786">
              <w:rPr>
                <w:rFonts w:cs="Arial"/>
                <w:bCs/>
                <w:sz w:val="20"/>
              </w:rPr>
              <w:t>Forme du contrat</w:t>
            </w:r>
          </w:p>
        </w:tc>
        <w:tc>
          <w:tcPr>
            <w:tcW w:w="5846" w:type="dxa"/>
            <w:gridSpan w:val="4"/>
            <w:vAlign w:val="center"/>
          </w:tcPr>
          <w:p w14:paraId="12E7A1EF" w14:textId="7D12937C" w:rsidR="005E61E2" w:rsidRPr="00A502EF" w:rsidRDefault="002718B8" w:rsidP="005E61E2">
            <w:pPr>
              <w:jc w:val="center"/>
              <w:rPr>
                <w:rFonts w:cs="Arial"/>
                <w:bCs/>
                <w:sz w:val="20"/>
              </w:rPr>
            </w:pPr>
            <w:sdt>
              <w:sdtPr>
                <w:rPr>
                  <w:rFonts w:cs="Arial"/>
                  <w:bCs/>
                  <w:sz w:val="20"/>
                </w:rPr>
                <w:alias w:val="Forme du contrat"/>
                <w:tag w:val="Forme du contrat"/>
                <w:id w:val="1586191053"/>
                <w:placeholder>
                  <w:docPart w:val="45CF9ECED5914302A98787CF85FC6BF0"/>
                </w:placeholder>
                <w:dropDownList>
                  <w:listItem w:value="Choisissez un élément."/>
                  <w:listItem w:displayText="Marché ordinaire" w:value="Marché ordinaire"/>
                  <w:listItem w:displayText="Accord-cadre exécuté par émission de bons de commande" w:value="Accord-cadre exécuté par émission de bons de commande"/>
                  <w:listItem w:displayText="Accord-cadre composite" w:value="Accord-cadre composite"/>
                  <w:listItem w:displayText="Accord-cadre exécuté par la passation de marchés subséquents" w:value="Accord-cadre exécuté par la passation de marchés subséquents"/>
                  <w:listItem w:displayText="Accord-cadre à forme mixte (une partie est exécutée directement par émission de bons de commande et une partie est exécutée par la passation de marchés subséquents" w:value="Accord-cadre à forme mixte (une partie est exécutée directement par émission de bons de commande et une partie est exécutée par la passation de marchés subséquents"/>
                  <w:listItem w:displayText="Marché à tranches optionnelles" w:value="Marché à tranches optionnelles"/>
                </w:dropDownList>
              </w:sdtPr>
              <w:sdtEndPr/>
              <w:sdtContent>
                <w:r w:rsidR="00CA38E3" w:rsidRPr="00CA38E3">
                  <w:rPr>
                    <w:rFonts w:cs="Arial"/>
                    <w:bCs/>
                    <w:sz w:val="20"/>
                  </w:rPr>
                  <w:t>Marché ordinaire</w:t>
                </w:r>
              </w:sdtContent>
            </w:sdt>
          </w:p>
        </w:tc>
        <w:tc>
          <w:tcPr>
            <w:tcW w:w="1630" w:type="dxa"/>
            <w:vAlign w:val="center"/>
          </w:tcPr>
          <w:p w14:paraId="5B3C092B" w14:textId="603AAFFF" w:rsidR="005E61E2" w:rsidRPr="00780592" w:rsidRDefault="005E61E2" w:rsidP="005E61E2">
            <w:pPr>
              <w:jc w:val="center"/>
              <w:rPr>
                <w:rFonts w:cs="Arial"/>
                <w:bCs/>
                <w:color w:val="0070C0"/>
                <w:sz w:val="20"/>
                <w:u w:val="single"/>
              </w:rPr>
            </w:pPr>
          </w:p>
        </w:tc>
      </w:tr>
      <w:tr w:rsidR="005E61E2" w:rsidRPr="00301E55" w14:paraId="06280657" w14:textId="77777777" w:rsidTr="00844046">
        <w:trPr>
          <w:trHeight w:val="460"/>
          <w:jc w:val="center"/>
        </w:trPr>
        <w:tc>
          <w:tcPr>
            <w:tcW w:w="2943" w:type="dxa"/>
            <w:shd w:val="clear" w:color="auto" w:fill="F2F2F2" w:themeFill="background1" w:themeFillShade="F2"/>
            <w:vAlign w:val="center"/>
          </w:tcPr>
          <w:p w14:paraId="793BD9D9" w14:textId="77777777" w:rsidR="005E61E2" w:rsidRPr="001C0786" w:rsidRDefault="005E61E2" w:rsidP="005E61E2">
            <w:pPr>
              <w:pStyle w:val="En-tte"/>
              <w:jc w:val="right"/>
              <w:rPr>
                <w:rFonts w:cs="Arial"/>
                <w:bCs/>
                <w:sz w:val="20"/>
              </w:rPr>
            </w:pPr>
            <w:r>
              <w:rPr>
                <w:rFonts w:cs="Arial"/>
                <w:bCs/>
                <w:sz w:val="20"/>
              </w:rPr>
              <w:t>Allotissement</w:t>
            </w:r>
          </w:p>
        </w:tc>
        <w:tc>
          <w:tcPr>
            <w:tcW w:w="5846" w:type="dxa"/>
            <w:gridSpan w:val="4"/>
            <w:vAlign w:val="center"/>
          </w:tcPr>
          <w:p w14:paraId="08214F66" w14:textId="65A00509" w:rsidR="005E61E2" w:rsidRPr="00A502EF" w:rsidRDefault="002718B8" w:rsidP="005E61E2">
            <w:pPr>
              <w:jc w:val="center"/>
              <w:rPr>
                <w:rFonts w:cs="Arial"/>
                <w:bCs/>
                <w:sz w:val="20"/>
              </w:rPr>
            </w:pPr>
            <w:sdt>
              <w:sdtPr>
                <w:rPr>
                  <w:rFonts w:cs="Arial"/>
                  <w:bCs/>
                  <w:sz w:val="20"/>
                </w:rPr>
                <w:alias w:val="Allotissement"/>
                <w:tag w:val="Allotissement"/>
                <w:id w:val="660210953"/>
                <w:placeholder>
                  <w:docPart w:val="DEC702AB3B8249E08C806A52AB6390DB"/>
                </w:placeholder>
                <w:dropDownList>
                  <w:listItem w:value="Choisissez un élément."/>
                  <w:listItem w:displayText="OUI" w:value="OUI"/>
                  <w:listItem w:displayText="NON" w:value="NON"/>
                </w:dropDownList>
              </w:sdtPr>
              <w:sdtEndPr/>
              <w:sdtContent>
                <w:r w:rsidR="00087F38">
                  <w:rPr>
                    <w:rFonts w:cs="Arial"/>
                    <w:bCs/>
                    <w:sz w:val="20"/>
                  </w:rPr>
                  <w:t>OUI</w:t>
                </w:r>
              </w:sdtContent>
            </w:sdt>
          </w:p>
        </w:tc>
        <w:tc>
          <w:tcPr>
            <w:tcW w:w="1630" w:type="dxa"/>
            <w:vAlign w:val="center"/>
          </w:tcPr>
          <w:p w14:paraId="00EFAF62" w14:textId="467EBEAD" w:rsidR="005E61E2" w:rsidRPr="00780592" w:rsidRDefault="005E61E2" w:rsidP="005E61E2">
            <w:pPr>
              <w:pStyle w:val="En-tte"/>
              <w:jc w:val="center"/>
              <w:rPr>
                <w:rFonts w:cs="Arial"/>
                <w:bCs/>
                <w:color w:val="0070C0"/>
                <w:sz w:val="20"/>
                <w:u w:val="single"/>
              </w:rPr>
            </w:pPr>
          </w:p>
        </w:tc>
      </w:tr>
      <w:tr w:rsidR="005E61E2" w:rsidRPr="00301E55" w14:paraId="6EE98511" w14:textId="77777777" w:rsidTr="00844046">
        <w:trPr>
          <w:trHeight w:val="460"/>
          <w:jc w:val="center"/>
        </w:trPr>
        <w:tc>
          <w:tcPr>
            <w:tcW w:w="2943" w:type="dxa"/>
            <w:shd w:val="clear" w:color="auto" w:fill="F2F2F2" w:themeFill="background1" w:themeFillShade="F2"/>
            <w:vAlign w:val="center"/>
          </w:tcPr>
          <w:p w14:paraId="45DED21B" w14:textId="77777777" w:rsidR="005E61E2" w:rsidRDefault="005E61E2" w:rsidP="005E61E2">
            <w:pPr>
              <w:pStyle w:val="En-tte"/>
              <w:jc w:val="right"/>
              <w:rPr>
                <w:rFonts w:cs="Arial"/>
                <w:bCs/>
                <w:sz w:val="20"/>
              </w:rPr>
            </w:pPr>
            <w:r>
              <w:rPr>
                <w:rFonts w:cs="Arial"/>
                <w:bCs/>
                <w:sz w:val="20"/>
              </w:rPr>
              <w:t>Visites</w:t>
            </w:r>
          </w:p>
          <w:p w14:paraId="3BAB1B89" w14:textId="102F3AE4" w:rsidR="005E61E2" w:rsidRPr="00E76AA0" w:rsidRDefault="005E61E2" w:rsidP="005E61E2">
            <w:pPr>
              <w:pStyle w:val="En-tte"/>
              <w:jc w:val="right"/>
              <w:rPr>
                <w:rFonts w:cs="Arial"/>
                <w:bCs/>
                <w:sz w:val="20"/>
              </w:rPr>
            </w:pPr>
            <w:r w:rsidRPr="00450B26">
              <w:rPr>
                <w:rFonts w:cs="Arial"/>
                <w:bCs/>
                <w:i/>
                <w:sz w:val="18"/>
              </w:rPr>
              <w:t>(pendant la consultation)</w:t>
            </w:r>
          </w:p>
        </w:tc>
        <w:tc>
          <w:tcPr>
            <w:tcW w:w="5846" w:type="dxa"/>
            <w:gridSpan w:val="4"/>
            <w:vAlign w:val="center"/>
          </w:tcPr>
          <w:p w14:paraId="2E4C3BC6" w14:textId="0F7BDCC6" w:rsidR="005E61E2" w:rsidRDefault="002718B8" w:rsidP="005E61E2">
            <w:pPr>
              <w:jc w:val="center"/>
              <w:rPr>
                <w:rFonts w:cs="Arial"/>
                <w:bCs/>
                <w:sz w:val="20"/>
              </w:rPr>
            </w:pPr>
            <w:sdt>
              <w:sdtPr>
                <w:rPr>
                  <w:rFonts w:cs="Arial"/>
                  <w:bCs/>
                  <w:sz w:val="20"/>
                </w:rPr>
                <w:alias w:val="Visites"/>
                <w:tag w:val="Visites"/>
                <w:id w:val="1936794352"/>
                <w:placeholder>
                  <w:docPart w:val="1A370351C56C4A4289A9A2284514B52B"/>
                </w:placeholder>
                <w:dropDownList>
                  <w:listItem w:value="Choisissez un élément."/>
                  <w:listItem w:displayText="OUI : visite de site obligatoire" w:value="OUI : visite de site obligatoire"/>
                  <w:listItem w:displayText="OUI : visite de site facultative" w:value="OUI : visite de site facultative"/>
                  <w:listItem w:displayText="OUI : visite de pré-installation du matériel" w:value="OUI : visite de pré-installation du matériel"/>
                  <w:listItem w:displayText="NON" w:value="NON"/>
                </w:dropDownList>
              </w:sdtPr>
              <w:sdtEndPr/>
              <w:sdtContent>
                <w:r w:rsidR="00CA38E3">
                  <w:rPr>
                    <w:rFonts w:cs="Arial"/>
                    <w:bCs/>
                    <w:sz w:val="20"/>
                  </w:rPr>
                  <w:t>OUI : visite de site obligatoire</w:t>
                </w:r>
              </w:sdtContent>
            </w:sdt>
          </w:p>
        </w:tc>
        <w:tc>
          <w:tcPr>
            <w:tcW w:w="1630" w:type="dxa"/>
            <w:vAlign w:val="center"/>
          </w:tcPr>
          <w:p w14:paraId="3D9DEF13" w14:textId="65D21FF9" w:rsidR="005E61E2" w:rsidRDefault="005E61E2" w:rsidP="005E61E2">
            <w:pPr>
              <w:pStyle w:val="En-tte"/>
              <w:jc w:val="center"/>
              <w:rPr>
                <w:rFonts w:cs="Arial"/>
                <w:bCs/>
                <w:color w:val="0070C0"/>
                <w:sz w:val="20"/>
                <w:u w:val="single"/>
              </w:rPr>
            </w:pPr>
          </w:p>
        </w:tc>
      </w:tr>
      <w:tr w:rsidR="0095773A" w:rsidRPr="00301E55" w14:paraId="459A8A14" w14:textId="77777777" w:rsidTr="0095773A">
        <w:trPr>
          <w:trHeight w:val="332"/>
          <w:jc w:val="center"/>
        </w:trPr>
        <w:tc>
          <w:tcPr>
            <w:tcW w:w="2943" w:type="dxa"/>
            <w:shd w:val="clear" w:color="auto" w:fill="F2F2F2" w:themeFill="background1" w:themeFillShade="F2"/>
            <w:vAlign w:val="center"/>
          </w:tcPr>
          <w:p w14:paraId="028169C8" w14:textId="77777777" w:rsidR="0095773A" w:rsidRDefault="0095773A" w:rsidP="0095773A">
            <w:pPr>
              <w:pStyle w:val="En-tte"/>
              <w:jc w:val="right"/>
              <w:rPr>
                <w:rFonts w:cs="Arial"/>
                <w:bCs/>
                <w:sz w:val="20"/>
              </w:rPr>
            </w:pPr>
            <w:r>
              <w:rPr>
                <w:rFonts w:cs="Arial"/>
                <w:bCs/>
                <w:sz w:val="20"/>
              </w:rPr>
              <w:t>Négociation</w:t>
            </w:r>
          </w:p>
        </w:tc>
        <w:tc>
          <w:tcPr>
            <w:tcW w:w="5846" w:type="dxa"/>
            <w:gridSpan w:val="4"/>
            <w:vAlign w:val="center"/>
          </w:tcPr>
          <w:p w14:paraId="39C3BC3A" w14:textId="0577FF0B" w:rsidR="0095773A" w:rsidRDefault="002718B8" w:rsidP="0095773A">
            <w:pPr>
              <w:jc w:val="center"/>
              <w:rPr>
                <w:rFonts w:cs="Arial"/>
                <w:bCs/>
                <w:sz w:val="20"/>
              </w:rPr>
            </w:pPr>
            <w:sdt>
              <w:sdtPr>
                <w:rPr>
                  <w:rFonts w:cs="Arial"/>
                  <w:bCs/>
                  <w:sz w:val="20"/>
                </w:rPr>
                <w:alias w:val="Négociation"/>
                <w:tag w:val="Négociation"/>
                <w:id w:val="-1863430749"/>
                <w:placeholder>
                  <w:docPart w:val="5BA52ED5A3664B98B22B52F9AB778385"/>
                </w:placeholder>
                <w:dropDownList>
                  <w:listItem w:value="Choisissez un élément."/>
                  <w:listItem w:displayText="NON" w:value="NON"/>
                  <w:listItem w:displayText="L'acheteur se réserve la possibilité de négocier." w:value="L'acheteur se réserve la possibilité de négocier."/>
                  <w:listItem w:displayText="OUI" w:value="OUI"/>
                </w:dropDownList>
              </w:sdtPr>
              <w:sdtEndPr/>
              <w:sdtContent>
                <w:r w:rsidR="00B06875">
                  <w:rPr>
                    <w:rFonts w:cs="Arial"/>
                    <w:bCs/>
                    <w:sz w:val="20"/>
                  </w:rPr>
                  <w:t>L'acheteur se réserve la possibilité de négocier.</w:t>
                </w:r>
              </w:sdtContent>
            </w:sdt>
          </w:p>
        </w:tc>
        <w:tc>
          <w:tcPr>
            <w:tcW w:w="1630" w:type="dxa"/>
            <w:vAlign w:val="center"/>
          </w:tcPr>
          <w:p w14:paraId="2518DB1C" w14:textId="04B35CEA" w:rsidR="0095773A" w:rsidRDefault="0095773A" w:rsidP="0095773A">
            <w:pPr>
              <w:pStyle w:val="En-tte"/>
              <w:jc w:val="center"/>
              <w:rPr>
                <w:rFonts w:cs="Arial"/>
                <w:bCs/>
                <w:color w:val="0070C0"/>
                <w:sz w:val="20"/>
                <w:u w:val="single"/>
              </w:rPr>
            </w:pPr>
          </w:p>
        </w:tc>
      </w:tr>
      <w:tr w:rsidR="005E61E2" w:rsidRPr="00301E55" w14:paraId="7026B4C7" w14:textId="77777777" w:rsidTr="00844046">
        <w:trPr>
          <w:trHeight w:val="332"/>
          <w:jc w:val="center"/>
        </w:trPr>
        <w:tc>
          <w:tcPr>
            <w:tcW w:w="2943" w:type="dxa"/>
            <w:shd w:val="clear" w:color="auto" w:fill="F2F2F2" w:themeFill="background1" w:themeFillShade="F2"/>
            <w:vAlign w:val="center"/>
          </w:tcPr>
          <w:p w14:paraId="0CBA4389" w14:textId="2B2CEDCF" w:rsidR="005E61E2" w:rsidRDefault="005E61E2" w:rsidP="005E61E2">
            <w:pPr>
              <w:pStyle w:val="En-tte"/>
              <w:jc w:val="right"/>
              <w:rPr>
                <w:rFonts w:cs="Arial"/>
                <w:bCs/>
                <w:sz w:val="20"/>
              </w:rPr>
            </w:pPr>
            <w:r>
              <w:rPr>
                <w:rFonts w:cs="Arial"/>
                <w:bCs/>
                <w:sz w:val="20"/>
              </w:rPr>
              <w:t>Variantes</w:t>
            </w:r>
          </w:p>
        </w:tc>
        <w:tc>
          <w:tcPr>
            <w:tcW w:w="5846" w:type="dxa"/>
            <w:gridSpan w:val="4"/>
            <w:vAlign w:val="center"/>
          </w:tcPr>
          <w:p w14:paraId="60BD96BD" w14:textId="6F40C11A" w:rsidR="005E61E2" w:rsidRDefault="002718B8" w:rsidP="005E61E2">
            <w:pPr>
              <w:jc w:val="center"/>
              <w:rPr>
                <w:rFonts w:cs="Arial"/>
                <w:bCs/>
                <w:sz w:val="20"/>
              </w:rPr>
            </w:pPr>
            <w:sdt>
              <w:sdtPr>
                <w:rPr>
                  <w:rFonts w:cs="Arial"/>
                  <w:bCs/>
                  <w:sz w:val="20"/>
                </w:rPr>
                <w:alias w:val="Variantes"/>
                <w:tag w:val="Variantes"/>
                <w:id w:val="-509987648"/>
                <w:placeholder>
                  <w:docPart w:val="95F898A15F24475D93F7E7EB8244E572"/>
                </w:placeholder>
                <w:dropDownList>
                  <w:listItem w:value="Choisissez un élément."/>
                  <w:listItem w:displayText="NON" w:value="NON"/>
                  <w:listItem w:displayText="OUI : variantes autorisées (AO ou MAPA)" w:value="OUI : variantes autorisées (AO ou MAPA)"/>
                </w:dropDownList>
              </w:sdtPr>
              <w:sdtEndPr/>
              <w:sdtContent>
                <w:r w:rsidR="005E61E2">
                  <w:rPr>
                    <w:rFonts w:cs="Arial"/>
                    <w:bCs/>
                    <w:sz w:val="20"/>
                  </w:rPr>
                  <w:t>NON</w:t>
                </w:r>
              </w:sdtContent>
            </w:sdt>
          </w:p>
        </w:tc>
        <w:tc>
          <w:tcPr>
            <w:tcW w:w="1630" w:type="dxa"/>
            <w:vAlign w:val="center"/>
          </w:tcPr>
          <w:p w14:paraId="644CC4CC" w14:textId="1335EC88" w:rsidR="005E61E2" w:rsidRDefault="005E61E2" w:rsidP="00AD1D2A">
            <w:pPr>
              <w:pStyle w:val="En-tte"/>
              <w:jc w:val="center"/>
              <w:rPr>
                <w:rFonts w:cs="Arial"/>
                <w:bCs/>
                <w:color w:val="0070C0"/>
                <w:sz w:val="20"/>
                <w:u w:val="single"/>
              </w:rPr>
            </w:pPr>
          </w:p>
        </w:tc>
      </w:tr>
      <w:tr w:rsidR="00844046" w:rsidRPr="00301E55" w14:paraId="4F217A6B" w14:textId="77777777" w:rsidTr="00844046">
        <w:trPr>
          <w:trHeight w:val="332"/>
          <w:jc w:val="center"/>
        </w:trPr>
        <w:tc>
          <w:tcPr>
            <w:tcW w:w="2943" w:type="dxa"/>
            <w:shd w:val="clear" w:color="auto" w:fill="F2F2F2" w:themeFill="background1" w:themeFillShade="F2"/>
            <w:vAlign w:val="center"/>
          </w:tcPr>
          <w:p w14:paraId="7FE599D2" w14:textId="2EF7F3B0" w:rsidR="00844046" w:rsidRDefault="00844046" w:rsidP="00844046">
            <w:pPr>
              <w:pStyle w:val="En-tte"/>
              <w:jc w:val="right"/>
              <w:rPr>
                <w:rFonts w:cs="Arial"/>
                <w:bCs/>
                <w:sz w:val="20"/>
              </w:rPr>
            </w:pPr>
            <w:r>
              <w:rPr>
                <w:rFonts w:cs="Arial"/>
                <w:bCs/>
                <w:sz w:val="20"/>
              </w:rPr>
              <w:t>Jugement des offres</w:t>
            </w:r>
          </w:p>
        </w:tc>
        <w:tc>
          <w:tcPr>
            <w:tcW w:w="5846" w:type="dxa"/>
            <w:gridSpan w:val="4"/>
            <w:vAlign w:val="center"/>
          </w:tcPr>
          <w:p w14:paraId="264B02B4" w14:textId="7EB357B5" w:rsidR="00844046" w:rsidRDefault="00844046" w:rsidP="00844046">
            <w:pPr>
              <w:jc w:val="center"/>
              <w:rPr>
                <w:rFonts w:cs="Arial"/>
                <w:bCs/>
                <w:sz w:val="20"/>
              </w:rPr>
            </w:pPr>
            <w:r>
              <w:rPr>
                <w:rFonts w:cs="Arial"/>
                <w:bCs/>
                <w:sz w:val="20"/>
              </w:rPr>
              <w:t>Meilleur rapport qualité / prix selon détail indiqué ici   &gt;</w:t>
            </w:r>
          </w:p>
        </w:tc>
        <w:tc>
          <w:tcPr>
            <w:tcW w:w="1630" w:type="dxa"/>
            <w:vAlign w:val="center"/>
          </w:tcPr>
          <w:p w14:paraId="26B37F25" w14:textId="16BFD827" w:rsidR="00844046" w:rsidRDefault="00844046" w:rsidP="00CA38E3">
            <w:pPr>
              <w:pStyle w:val="En-tte"/>
              <w:rPr>
                <w:rFonts w:cs="Arial"/>
                <w:bCs/>
                <w:color w:val="0070C0"/>
                <w:sz w:val="20"/>
                <w:u w:val="single"/>
              </w:rPr>
            </w:pPr>
          </w:p>
        </w:tc>
      </w:tr>
      <w:tr w:rsidR="00844046" w:rsidRPr="00E76AA0" w14:paraId="1E21CDA9" w14:textId="77777777" w:rsidTr="00844046">
        <w:trPr>
          <w:trHeight w:val="385"/>
          <w:jc w:val="center"/>
        </w:trPr>
        <w:tc>
          <w:tcPr>
            <w:tcW w:w="10419" w:type="dxa"/>
            <w:gridSpan w:val="6"/>
            <w:shd w:val="clear" w:color="auto" w:fill="C00000"/>
            <w:vAlign w:val="center"/>
          </w:tcPr>
          <w:p w14:paraId="3D19B42C" w14:textId="10127460" w:rsidR="00844046" w:rsidRPr="00E76AA0" w:rsidRDefault="00844046" w:rsidP="00844046">
            <w:pPr>
              <w:pStyle w:val="En-tte"/>
              <w:jc w:val="center"/>
              <w:rPr>
                <w:rFonts w:cs="Arial"/>
                <w:b/>
                <w:bCs/>
                <w:color w:val="0070C0"/>
                <w:sz w:val="24"/>
              </w:rPr>
            </w:pPr>
            <w:r>
              <w:rPr>
                <w:rFonts w:cs="Arial"/>
                <w:b/>
                <w:bCs/>
                <w:sz w:val="24"/>
              </w:rPr>
              <w:t xml:space="preserve">B]   </w:t>
            </w:r>
            <w:r w:rsidRPr="00E76AA0">
              <w:rPr>
                <w:rFonts w:cs="Arial"/>
                <w:b/>
                <w:bCs/>
                <w:sz w:val="24"/>
              </w:rPr>
              <w:t>PIÈCES A REMETTRE PAR LE CANDIDAT</w:t>
            </w:r>
          </w:p>
        </w:tc>
      </w:tr>
      <w:tr w:rsidR="00844046" w:rsidRPr="00301E55" w14:paraId="706011BD" w14:textId="77777777" w:rsidTr="00844046">
        <w:trPr>
          <w:trHeight w:val="460"/>
          <w:jc w:val="center"/>
        </w:trPr>
        <w:tc>
          <w:tcPr>
            <w:tcW w:w="2943" w:type="dxa"/>
            <w:shd w:val="clear" w:color="auto" w:fill="F2F2F2" w:themeFill="background1" w:themeFillShade="F2"/>
            <w:vAlign w:val="center"/>
          </w:tcPr>
          <w:p w14:paraId="11DB7F6D" w14:textId="10D6B9EF" w:rsidR="00844046" w:rsidRPr="001C0786" w:rsidRDefault="00844046" w:rsidP="00844046">
            <w:pPr>
              <w:pStyle w:val="En-tte"/>
              <w:jc w:val="right"/>
              <w:rPr>
                <w:rFonts w:cs="Arial"/>
                <w:bCs/>
                <w:sz w:val="20"/>
              </w:rPr>
            </w:pPr>
            <w:r>
              <w:rPr>
                <w:rFonts w:cs="Arial"/>
                <w:bCs/>
                <w:sz w:val="20"/>
              </w:rPr>
              <w:t>Dossier de candidature</w:t>
            </w:r>
          </w:p>
        </w:tc>
        <w:tc>
          <w:tcPr>
            <w:tcW w:w="2870" w:type="dxa"/>
            <w:vAlign w:val="center"/>
          </w:tcPr>
          <w:p w14:paraId="2A729214" w14:textId="46EE0F1F" w:rsidR="00844046" w:rsidRPr="001C0786" w:rsidRDefault="00087F38" w:rsidP="00844046">
            <w:pPr>
              <w:jc w:val="center"/>
              <w:rPr>
                <w:rFonts w:cs="Arial"/>
                <w:bCs/>
                <w:sz w:val="20"/>
              </w:rPr>
            </w:pPr>
            <w:r>
              <w:rPr>
                <w:rFonts w:cs="Arial"/>
                <w:bCs/>
                <w:sz w:val="20"/>
              </w:rPr>
              <w:t>8</w:t>
            </w:r>
          </w:p>
        </w:tc>
        <w:tc>
          <w:tcPr>
            <w:tcW w:w="2976" w:type="dxa"/>
            <w:gridSpan w:val="3"/>
            <w:shd w:val="clear" w:color="auto" w:fill="F2F2F2" w:themeFill="background1" w:themeFillShade="F2"/>
            <w:vAlign w:val="center"/>
          </w:tcPr>
          <w:p w14:paraId="085AC523" w14:textId="2AAF97A6" w:rsidR="00844046" w:rsidRPr="001C0786" w:rsidRDefault="00844046" w:rsidP="00844046">
            <w:pPr>
              <w:jc w:val="center"/>
              <w:rPr>
                <w:rFonts w:cs="Arial"/>
                <w:bCs/>
                <w:sz w:val="20"/>
              </w:rPr>
            </w:pPr>
            <w:r>
              <w:rPr>
                <w:rFonts w:cs="Arial"/>
                <w:bCs/>
                <w:sz w:val="20"/>
              </w:rPr>
              <w:t>Dossier d’offre</w:t>
            </w:r>
          </w:p>
        </w:tc>
        <w:tc>
          <w:tcPr>
            <w:tcW w:w="1630" w:type="dxa"/>
            <w:vAlign w:val="center"/>
          </w:tcPr>
          <w:p w14:paraId="154E1A9F" w14:textId="4C2898CD" w:rsidR="00844046" w:rsidRPr="00780592" w:rsidRDefault="00087F38" w:rsidP="00844046">
            <w:pPr>
              <w:pStyle w:val="En-tte"/>
              <w:jc w:val="center"/>
              <w:rPr>
                <w:rFonts w:cs="Arial"/>
                <w:bCs/>
                <w:color w:val="0070C0"/>
                <w:sz w:val="20"/>
                <w:u w:val="single"/>
              </w:rPr>
            </w:pPr>
            <w:r>
              <w:rPr>
                <w:rFonts w:cs="Arial"/>
                <w:bCs/>
                <w:color w:val="0070C0"/>
                <w:sz w:val="20"/>
                <w:u w:val="single"/>
              </w:rPr>
              <w:t>10</w:t>
            </w:r>
          </w:p>
        </w:tc>
      </w:tr>
      <w:tr w:rsidR="00844046" w:rsidRPr="00301E55" w14:paraId="5FF7F884" w14:textId="77777777" w:rsidTr="003D6F40">
        <w:trPr>
          <w:trHeight w:val="1104"/>
          <w:jc w:val="center"/>
        </w:trPr>
        <w:tc>
          <w:tcPr>
            <w:tcW w:w="2943" w:type="dxa"/>
            <w:shd w:val="clear" w:color="auto" w:fill="F2F2F2" w:themeFill="background1" w:themeFillShade="F2"/>
            <w:vAlign w:val="center"/>
          </w:tcPr>
          <w:p w14:paraId="0923C501" w14:textId="6734961A" w:rsidR="007000F4" w:rsidRDefault="007000F4" w:rsidP="00844046">
            <w:pPr>
              <w:pStyle w:val="En-tte"/>
              <w:jc w:val="right"/>
              <w:rPr>
                <w:rFonts w:cs="Arial"/>
                <w:bCs/>
                <w:sz w:val="20"/>
              </w:rPr>
            </w:pPr>
            <w:r w:rsidRPr="00E03817">
              <w:rPr>
                <w:rFonts w:cs="Arial"/>
                <w:b/>
                <w:noProof/>
              </w:rPr>
              <w:drawing>
                <wp:anchor distT="0" distB="0" distL="114300" distR="114300" simplePos="0" relativeHeight="251658241" behindDoc="0" locked="0" layoutInCell="1" allowOverlap="1" wp14:anchorId="3386C6B6" wp14:editId="2AC38060">
                  <wp:simplePos x="0" y="0"/>
                  <wp:positionH relativeFrom="column">
                    <wp:posOffset>661035</wp:posOffset>
                  </wp:positionH>
                  <wp:positionV relativeFrom="paragraph">
                    <wp:posOffset>-201930</wp:posOffset>
                  </wp:positionV>
                  <wp:extent cx="380365" cy="326390"/>
                  <wp:effectExtent l="0" t="0" r="63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0365" cy="326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F5030F" w14:textId="47356A1C" w:rsidR="00844046" w:rsidRDefault="00844046" w:rsidP="00844046">
            <w:pPr>
              <w:pStyle w:val="En-tte"/>
              <w:jc w:val="right"/>
              <w:rPr>
                <w:rFonts w:cs="Arial"/>
                <w:bCs/>
                <w:sz w:val="20"/>
              </w:rPr>
            </w:pPr>
            <w:r>
              <w:rPr>
                <w:rFonts w:cs="Arial"/>
                <w:bCs/>
                <w:sz w:val="20"/>
              </w:rPr>
              <w:t>Echanges avec l’Administration</w:t>
            </w:r>
          </w:p>
        </w:tc>
        <w:tc>
          <w:tcPr>
            <w:tcW w:w="7476" w:type="dxa"/>
            <w:gridSpan w:val="5"/>
            <w:vAlign w:val="center"/>
          </w:tcPr>
          <w:p w14:paraId="331326BF" w14:textId="04D80415" w:rsidR="00844046" w:rsidRPr="00A935EA" w:rsidRDefault="00844046" w:rsidP="00844046">
            <w:pPr>
              <w:rPr>
                <w:rFonts w:cs="Arial"/>
                <w:sz w:val="18"/>
              </w:rPr>
            </w:pPr>
            <w:r w:rsidRPr="00A935EA">
              <w:rPr>
                <w:rFonts w:cs="Arial"/>
                <w:sz w:val="18"/>
              </w:rPr>
              <w:t xml:space="preserve">Tous les échanges auront lieu par </w:t>
            </w:r>
            <w:r w:rsidR="003D6F40">
              <w:rPr>
                <w:rFonts w:cs="Arial"/>
                <w:sz w:val="18"/>
              </w:rPr>
              <w:t>voie électronique</w:t>
            </w:r>
            <w:r w:rsidRPr="00A935EA">
              <w:rPr>
                <w:rFonts w:cs="Arial"/>
                <w:sz w:val="18"/>
              </w:rPr>
              <w:t xml:space="preserve"> via la plateforme www.marches-publics.gouv.fr</w:t>
            </w:r>
          </w:p>
          <w:p w14:paraId="3D2C1A41" w14:textId="20ACA09A" w:rsidR="003D6F40" w:rsidRPr="003D6F40" w:rsidRDefault="00844046" w:rsidP="00844046">
            <w:pPr>
              <w:pStyle w:val="En-tte"/>
              <w:rPr>
                <w:rFonts w:cs="Arial"/>
                <w:sz w:val="18"/>
              </w:rPr>
            </w:pPr>
            <w:r w:rsidRPr="00A935EA">
              <w:rPr>
                <w:rFonts w:cs="Arial"/>
                <w:sz w:val="18"/>
              </w:rPr>
              <w:t xml:space="preserve">Les candidats doivent impérativement renseigner une </w:t>
            </w:r>
            <w:r w:rsidRPr="00A935EA">
              <w:rPr>
                <w:rFonts w:cs="Arial"/>
                <w:b/>
                <w:color w:val="00B050"/>
                <w:sz w:val="18"/>
              </w:rPr>
              <w:t>adresse courriel valide</w:t>
            </w:r>
            <w:r w:rsidRPr="00A935EA">
              <w:rPr>
                <w:rFonts w:cs="Arial"/>
                <w:color w:val="00B050"/>
                <w:sz w:val="18"/>
              </w:rPr>
              <w:t xml:space="preserve"> </w:t>
            </w:r>
            <w:r w:rsidRPr="00A935EA">
              <w:rPr>
                <w:rFonts w:cs="Arial"/>
                <w:sz w:val="18"/>
              </w:rPr>
              <w:t xml:space="preserve">lors de leur inscription sur la plateforme afin de recevoir les différents courriers et notifications. </w:t>
            </w:r>
          </w:p>
        </w:tc>
      </w:tr>
      <w:tr w:rsidR="00844046" w:rsidRPr="00301E55" w14:paraId="4E5D174D" w14:textId="77777777" w:rsidTr="00844046">
        <w:trPr>
          <w:trHeight w:val="1120"/>
          <w:jc w:val="center"/>
        </w:trPr>
        <w:tc>
          <w:tcPr>
            <w:tcW w:w="2943" w:type="dxa"/>
            <w:shd w:val="clear" w:color="auto" w:fill="F2F2F2" w:themeFill="background1" w:themeFillShade="F2"/>
            <w:vAlign w:val="center"/>
          </w:tcPr>
          <w:p w14:paraId="34239102" w14:textId="3AB3FC30" w:rsidR="00844046" w:rsidRDefault="00844046" w:rsidP="00844046">
            <w:pPr>
              <w:pStyle w:val="En-tte"/>
              <w:jc w:val="right"/>
              <w:rPr>
                <w:rFonts w:cs="Arial"/>
                <w:bCs/>
                <w:sz w:val="20"/>
              </w:rPr>
            </w:pPr>
            <w:r>
              <w:rPr>
                <w:rFonts w:cs="Arial"/>
                <w:bCs/>
                <w:sz w:val="20"/>
              </w:rPr>
              <w:t xml:space="preserve">Signature </w:t>
            </w:r>
            <w:r w:rsidRPr="00905F36">
              <w:rPr>
                <w:rFonts w:cs="Arial"/>
                <w:bCs/>
                <w:sz w:val="20"/>
              </w:rPr>
              <w:t>électronique</w:t>
            </w:r>
          </w:p>
        </w:tc>
        <w:tc>
          <w:tcPr>
            <w:tcW w:w="5811" w:type="dxa"/>
            <w:gridSpan w:val="3"/>
            <w:vAlign w:val="center"/>
          </w:tcPr>
          <w:p w14:paraId="56E15AE4" w14:textId="77777777" w:rsidR="00844046" w:rsidRDefault="00844046" w:rsidP="00844046">
            <w:pPr>
              <w:pStyle w:val="En-tte"/>
              <w:rPr>
                <w:rFonts w:cs="Arial"/>
                <w:bCs/>
                <w:color w:val="0070C0"/>
                <w:sz w:val="20"/>
                <w:u w:val="single"/>
              </w:rPr>
            </w:pPr>
            <w:r w:rsidRPr="00A935EA">
              <w:rPr>
                <w:rFonts w:cs="Arial"/>
                <w:sz w:val="18"/>
              </w:rPr>
              <w:t>La signature électronique des pièces est souhaitée lors de la remise des offres mais non obligatoire à ce stade. Le candidat retenu devra impérativement acquérir un certificat de signature électronique pour signer le marché.</w:t>
            </w:r>
          </w:p>
        </w:tc>
        <w:tc>
          <w:tcPr>
            <w:tcW w:w="1665" w:type="dxa"/>
            <w:gridSpan w:val="2"/>
            <w:vAlign w:val="center"/>
          </w:tcPr>
          <w:p w14:paraId="43AC91AB" w14:textId="7996D72B" w:rsidR="00844046" w:rsidRDefault="002718B8" w:rsidP="00844046">
            <w:pPr>
              <w:pStyle w:val="En-tte"/>
              <w:jc w:val="center"/>
              <w:rPr>
                <w:rFonts w:cs="Arial"/>
                <w:bCs/>
                <w:color w:val="0070C0"/>
                <w:sz w:val="20"/>
                <w:u w:val="single"/>
              </w:rPr>
            </w:pPr>
            <w:hyperlink w:anchor="Lisez" w:history="1">
              <w:r w:rsidR="00844046" w:rsidRPr="00254BD6">
                <w:rPr>
                  <w:rStyle w:val="Lienhypertexte"/>
                  <w:rFonts w:cs="Arial"/>
                  <w:bCs/>
                  <w:sz w:val="18"/>
                </w:rPr>
                <w:t>Comment obtenir un certificat de signature ?</w:t>
              </w:r>
            </w:hyperlink>
          </w:p>
        </w:tc>
      </w:tr>
    </w:tbl>
    <w:p w14:paraId="0481C217" w14:textId="7A7B1024" w:rsidR="00021B78" w:rsidRDefault="00021B78" w:rsidP="006C4E61">
      <w:pPr>
        <w:rPr>
          <w:rFonts w:cs="Arial"/>
          <w:b/>
          <w:color w:val="00B0F0"/>
        </w:rPr>
      </w:pPr>
    </w:p>
    <w:p w14:paraId="0F2B9DA1" w14:textId="6E187B7A" w:rsidR="006C4E61" w:rsidRPr="00301E55" w:rsidRDefault="006C4E61" w:rsidP="00CA38E3">
      <w:pPr>
        <w:jc w:val="right"/>
        <w:rPr>
          <w:rFonts w:cs="Arial"/>
          <w:sz w:val="20"/>
        </w:rPr>
      </w:pPr>
    </w:p>
    <w:p w14:paraId="5116D573" w14:textId="2F35B367" w:rsidR="009B1288" w:rsidRDefault="009B1288">
      <w:pPr>
        <w:rPr>
          <w:rFonts w:ascii="Tms Rmn" w:hAnsi="Tms Rmn"/>
          <w:sz w:val="24"/>
        </w:rPr>
      </w:pPr>
      <w:r>
        <w:rPr>
          <w:rFonts w:ascii="Tms Rmn" w:hAnsi="Tms Rmn"/>
          <w:sz w:val="24"/>
        </w:rPr>
        <w:br w:type="page"/>
      </w:r>
    </w:p>
    <w:p w14:paraId="74077411" w14:textId="77777777" w:rsidR="008F3EE0" w:rsidRDefault="008F3EE0" w:rsidP="00DF28B5">
      <w:pPr>
        <w:rPr>
          <w:rFonts w:ascii="Tms Rmn" w:hAnsi="Tms Rmn"/>
          <w:sz w:val="24"/>
        </w:rPr>
      </w:pPr>
    </w:p>
    <w:p w14:paraId="5CFCA177" w14:textId="77777777" w:rsidR="006739F8" w:rsidRPr="00267C0E" w:rsidRDefault="006739F8" w:rsidP="00DF28B5">
      <w:pPr>
        <w:rPr>
          <w:rFonts w:ascii="Palatino Linotype" w:hAnsi="Palatino Linotype"/>
          <w:sz w:val="20"/>
        </w:rPr>
      </w:pPr>
    </w:p>
    <w:sdt>
      <w:sdtPr>
        <w:rPr>
          <w:b/>
          <w:bCs/>
        </w:rPr>
        <w:id w:val="1463995844"/>
        <w:docPartObj>
          <w:docPartGallery w:val="Table of Contents"/>
          <w:docPartUnique/>
        </w:docPartObj>
      </w:sdtPr>
      <w:sdtEndPr>
        <w:rPr>
          <w:b w:val="0"/>
          <w:bCs w:val="0"/>
        </w:rPr>
      </w:sdtEndPr>
      <w:sdtContent>
        <w:p w14:paraId="62CB44A5" w14:textId="77777777" w:rsidR="004C057F" w:rsidRPr="001C6518" w:rsidRDefault="004C057F" w:rsidP="00173724">
          <w:pPr>
            <w:rPr>
              <w:sz w:val="36"/>
            </w:rPr>
          </w:pPr>
          <w:r w:rsidRPr="001C6518">
            <w:rPr>
              <w:sz w:val="36"/>
            </w:rPr>
            <w:t>SOMMAIRE</w:t>
          </w:r>
        </w:p>
        <w:p w14:paraId="040023D9" w14:textId="07A4D24D" w:rsidR="00D6052F" w:rsidRDefault="004C057F">
          <w:pPr>
            <w:pStyle w:val="TM1"/>
            <w:rPr>
              <w:rFonts w:asciiTheme="minorHAnsi" w:eastAsiaTheme="minorEastAsia" w:hAnsiTheme="minorHAnsi" w:cstheme="minorBidi"/>
              <w:b w:val="0"/>
              <w:smallCaps w:val="0"/>
              <w:noProof/>
              <w:sz w:val="22"/>
              <w:szCs w:val="22"/>
            </w:rPr>
          </w:pPr>
          <w:r>
            <w:fldChar w:fldCharType="begin"/>
          </w:r>
          <w:r>
            <w:instrText xml:space="preserve"> TOC \o "1-3" \h \z \u </w:instrText>
          </w:r>
          <w:r>
            <w:fldChar w:fldCharType="separate"/>
          </w:r>
          <w:hyperlink w:anchor="_Toc198819156" w:history="1">
            <w:r w:rsidR="00D6052F" w:rsidRPr="00B14055">
              <w:rPr>
                <w:rStyle w:val="Lienhypertexte"/>
                <w:noProof/>
                <w14:scene3d>
                  <w14:camera w14:prst="orthographicFront"/>
                  <w14:lightRig w14:rig="threePt" w14:dir="t">
                    <w14:rot w14:lat="0" w14:lon="0" w14:rev="0"/>
                  </w14:lightRig>
                </w14:scene3d>
              </w:rPr>
              <w:t>Article 1.</w:t>
            </w:r>
            <w:r w:rsidR="00D6052F" w:rsidRPr="00B14055">
              <w:rPr>
                <w:rStyle w:val="Lienhypertexte"/>
                <w:noProof/>
              </w:rPr>
              <w:t xml:space="preserve"> Identification du Pouvoir Adjudicateur</w:t>
            </w:r>
            <w:r w:rsidR="00D6052F">
              <w:rPr>
                <w:noProof/>
                <w:webHidden/>
              </w:rPr>
              <w:tab/>
            </w:r>
            <w:r w:rsidR="00D6052F">
              <w:rPr>
                <w:noProof/>
                <w:webHidden/>
              </w:rPr>
              <w:fldChar w:fldCharType="begin"/>
            </w:r>
            <w:r w:rsidR="00D6052F">
              <w:rPr>
                <w:noProof/>
                <w:webHidden/>
              </w:rPr>
              <w:instrText xml:space="preserve"> PAGEREF _Toc198819156 \h </w:instrText>
            </w:r>
            <w:r w:rsidR="00D6052F">
              <w:rPr>
                <w:noProof/>
                <w:webHidden/>
              </w:rPr>
            </w:r>
            <w:r w:rsidR="00D6052F">
              <w:rPr>
                <w:noProof/>
                <w:webHidden/>
              </w:rPr>
              <w:fldChar w:fldCharType="separate"/>
            </w:r>
            <w:r w:rsidR="003C5BF5">
              <w:rPr>
                <w:noProof/>
                <w:webHidden/>
              </w:rPr>
              <w:t>5</w:t>
            </w:r>
            <w:r w:rsidR="00D6052F">
              <w:rPr>
                <w:noProof/>
                <w:webHidden/>
              </w:rPr>
              <w:fldChar w:fldCharType="end"/>
            </w:r>
          </w:hyperlink>
        </w:p>
        <w:p w14:paraId="146BF11C" w14:textId="68228752" w:rsidR="00D6052F" w:rsidRDefault="002718B8">
          <w:pPr>
            <w:pStyle w:val="TM1"/>
            <w:rPr>
              <w:rFonts w:asciiTheme="minorHAnsi" w:eastAsiaTheme="minorEastAsia" w:hAnsiTheme="minorHAnsi" w:cstheme="minorBidi"/>
              <w:b w:val="0"/>
              <w:smallCaps w:val="0"/>
              <w:noProof/>
              <w:sz w:val="22"/>
              <w:szCs w:val="22"/>
            </w:rPr>
          </w:pPr>
          <w:hyperlink w:anchor="_Toc198819157" w:history="1">
            <w:r w:rsidR="00D6052F" w:rsidRPr="00B14055">
              <w:rPr>
                <w:rStyle w:val="Lienhypertexte"/>
                <w:noProof/>
                <w14:scene3d>
                  <w14:camera w14:prst="orthographicFront"/>
                  <w14:lightRig w14:rig="threePt" w14:dir="t">
                    <w14:rot w14:lat="0" w14:lon="0" w14:rev="0"/>
                  </w14:lightRig>
                </w14:scene3d>
              </w:rPr>
              <w:t>Article 2.</w:t>
            </w:r>
            <w:r w:rsidR="00D6052F" w:rsidRPr="00B14055">
              <w:rPr>
                <w:rStyle w:val="Lienhypertexte"/>
                <w:noProof/>
              </w:rPr>
              <w:t xml:space="preserve"> Objet de la consultation</w:t>
            </w:r>
            <w:r w:rsidR="00D6052F">
              <w:rPr>
                <w:noProof/>
                <w:webHidden/>
              </w:rPr>
              <w:tab/>
            </w:r>
            <w:r w:rsidR="00D6052F">
              <w:rPr>
                <w:noProof/>
                <w:webHidden/>
              </w:rPr>
              <w:fldChar w:fldCharType="begin"/>
            </w:r>
            <w:r w:rsidR="00D6052F">
              <w:rPr>
                <w:noProof/>
                <w:webHidden/>
              </w:rPr>
              <w:instrText xml:space="preserve"> PAGEREF _Toc198819157 \h </w:instrText>
            </w:r>
            <w:r w:rsidR="00D6052F">
              <w:rPr>
                <w:noProof/>
                <w:webHidden/>
              </w:rPr>
            </w:r>
            <w:r w:rsidR="00D6052F">
              <w:rPr>
                <w:noProof/>
                <w:webHidden/>
              </w:rPr>
              <w:fldChar w:fldCharType="separate"/>
            </w:r>
            <w:r w:rsidR="003C5BF5">
              <w:rPr>
                <w:noProof/>
                <w:webHidden/>
              </w:rPr>
              <w:t>5</w:t>
            </w:r>
            <w:r w:rsidR="00D6052F">
              <w:rPr>
                <w:noProof/>
                <w:webHidden/>
              </w:rPr>
              <w:fldChar w:fldCharType="end"/>
            </w:r>
          </w:hyperlink>
        </w:p>
        <w:p w14:paraId="0C0D7845" w14:textId="2A36B188" w:rsidR="00D6052F" w:rsidRDefault="002718B8">
          <w:pPr>
            <w:pStyle w:val="TM1"/>
            <w:rPr>
              <w:rFonts w:asciiTheme="minorHAnsi" w:eastAsiaTheme="minorEastAsia" w:hAnsiTheme="minorHAnsi" w:cstheme="minorBidi"/>
              <w:b w:val="0"/>
              <w:smallCaps w:val="0"/>
              <w:noProof/>
              <w:sz w:val="22"/>
              <w:szCs w:val="22"/>
            </w:rPr>
          </w:pPr>
          <w:hyperlink w:anchor="_Toc198819158" w:history="1">
            <w:r w:rsidR="00D6052F" w:rsidRPr="00B14055">
              <w:rPr>
                <w:rStyle w:val="Lienhypertexte"/>
                <w:noProof/>
                <w14:scene3d>
                  <w14:camera w14:prst="orthographicFront"/>
                  <w14:lightRig w14:rig="threePt" w14:dir="t">
                    <w14:rot w14:lat="0" w14:lon="0" w14:rev="0"/>
                  </w14:lightRig>
                </w14:scene3d>
              </w:rPr>
              <w:t>Article 3.</w:t>
            </w:r>
            <w:r w:rsidR="00D6052F" w:rsidRPr="00B14055">
              <w:rPr>
                <w:rStyle w:val="Lienhypertexte"/>
                <w:noProof/>
              </w:rPr>
              <w:t xml:space="preserve"> Forme et caractéristiques du marché public</w:t>
            </w:r>
            <w:r w:rsidR="00D6052F">
              <w:rPr>
                <w:noProof/>
                <w:webHidden/>
              </w:rPr>
              <w:tab/>
            </w:r>
            <w:r w:rsidR="00D6052F">
              <w:rPr>
                <w:noProof/>
                <w:webHidden/>
              </w:rPr>
              <w:fldChar w:fldCharType="begin"/>
            </w:r>
            <w:r w:rsidR="00D6052F">
              <w:rPr>
                <w:noProof/>
                <w:webHidden/>
              </w:rPr>
              <w:instrText xml:space="preserve"> PAGEREF _Toc198819158 \h </w:instrText>
            </w:r>
            <w:r w:rsidR="00D6052F">
              <w:rPr>
                <w:noProof/>
                <w:webHidden/>
              </w:rPr>
            </w:r>
            <w:r w:rsidR="00D6052F">
              <w:rPr>
                <w:noProof/>
                <w:webHidden/>
              </w:rPr>
              <w:fldChar w:fldCharType="separate"/>
            </w:r>
            <w:r w:rsidR="003C5BF5">
              <w:rPr>
                <w:noProof/>
                <w:webHidden/>
              </w:rPr>
              <w:t>5</w:t>
            </w:r>
            <w:r w:rsidR="00D6052F">
              <w:rPr>
                <w:noProof/>
                <w:webHidden/>
              </w:rPr>
              <w:fldChar w:fldCharType="end"/>
            </w:r>
          </w:hyperlink>
        </w:p>
        <w:p w14:paraId="7BCBB246" w14:textId="74DFC03A" w:rsidR="00D6052F" w:rsidRDefault="002718B8">
          <w:pPr>
            <w:pStyle w:val="TM1"/>
            <w:rPr>
              <w:rFonts w:asciiTheme="minorHAnsi" w:eastAsiaTheme="minorEastAsia" w:hAnsiTheme="minorHAnsi" w:cstheme="minorBidi"/>
              <w:b w:val="0"/>
              <w:smallCaps w:val="0"/>
              <w:noProof/>
              <w:sz w:val="22"/>
              <w:szCs w:val="22"/>
            </w:rPr>
          </w:pPr>
          <w:hyperlink w:anchor="_Toc198819159" w:history="1">
            <w:r w:rsidR="00D6052F" w:rsidRPr="00B14055">
              <w:rPr>
                <w:rStyle w:val="Lienhypertexte"/>
                <w:noProof/>
                <w14:scene3d>
                  <w14:camera w14:prst="orthographicFront"/>
                  <w14:lightRig w14:rig="threePt" w14:dir="t">
                    <w14:rot w14:lat="0" w14:lon="0" w14:rev="0"/>
                  </w14:lightRig>
                </w14:scene3d>
              </w:rPr>
              <w:t>Article 4.</w:t>
            </w:r>
            <w:r w:rsidR="00D6052F" w:rsidRPr="00B14055">
              <w:rPr>
                <w:rStyle w:val="Lienhypertexte"/>
                <w:noProof/>
              </w:rPr>
              <w:t xml:space="preserve"> Décomposition et consistance des lots</w:t>
            </w:r>
            <w:r w:rsidR="00D6052F">
              <w:rPr>
                <w:noProof/>
                <w:webHidden/>
              </w:rPr>
              <w:tab/>
            </w:r>
            <w:r w:rsidR="00D6052F">
              <w:rPr>
                <w:noProof/>
                <w:webHidden/>
              </w:rPr>
              <w:fldChar w:fldCharType="begin"/>
            </w:r>
            <w:r w:rsidR="00D6052F">
              <w:rPr>
                <w:noProof/>
                <w:webHidden/>
              </w:rPr>
              <w:instrText xml:space="preserve"> PAGEREF _Toc198819159 \h </w:instrText>
            </w:r>
            <w:r w:rsidR="00D6052F">
              <w:rPr>
                <w:noProof/>
                <w:webHidden/>
              </w:rPr>
            </w:r>
            <w:r w:rsidR="00D6052F">
              <w:rPr>
                <w:noProof/>
                <w:webHidden/>
              </w:rPr>
              <w:fldChar w:fldCharType="separate"/>
            </w:r>
            <w:r w:rsidR="003C5BF5">
              <w:rPr>
                <w:noProof/>
                <w:webHidden/>
              </w:rPr>
              <w:t>5</w:t>
            </w:r>
            <w:r w:rsidR="00D6052F">
              <w:rPr>
                <w:noProof/>
                <w:webHidden/>
              </w:rPr>
              <w:fldChar w:fldCharType="end"/>
            </w:r>
          </w:hyperlink>
        </w:p>
        <w:p w14:paraId="50832502" w14:textId="5C3118D5" w:rsidR="00D6052F" w:rsidRDefault="002718B8">
          <w:pPr>
            <w:pStyle w:val="TM1"/>
            <w:rPr>
              <w:rFonts w:asciiTheme="minorHAnsi" w:eastAsiaTheme="minorEastAsia" w:hAnsiTheme="minorHAnsi" w:cstheme="minorBidi"/>
              <w:b w:val="0"/>
              <w:smallCaps w:val="0"/>
              <w:noProof/>
              <w:sz w:val="22"/>
              <w:szCs w:val="22"/>
            </w:rPr>
          </w:pPr>
          <w:hyperlink w:anchor="_Toc198819160" w:history="1">
            <w:r w:rsidR="00D6052F" w:rsidRPr="00B14055">
              <w:rPr>
                <w:rStyle w:val="Lienhypertexte"/>
                <w:noProof/>
                <w14:scene3d>
                  <w14:camera w14:prst="orthographicFront"/>
                  <w14:lightRig w14:rig="threePt" w14:dir="t">
                    <w14:rot w14:lat="0" w14:lon="0" w14:rev="0"/>
                  </w14:lightRig>
                </w14:scene3d>
              </w:rPr>
              <w:t>Article 5.</w:t>
            </w:r>
            <w:r w:rsidR="00D6052F" w:rsidRPr="00B14055">
              <w:rPr>
                <w:rStyle w:val="Lienhypertexte"/>
                <w:noProof/>
              </w:rPr>
              <w:t xml:space="preserve"> Délais d’exécution</w:t>
            </w:r>
            <w:r w:rsidR="00D6052F">
              <w:rPr>
                <w:noProof/>
                <w:webHidden/>
              </w:rPr>
              <w:tab/>
            </w:r>
            <w:r w:rsidR="00D6052F">
              <w:rPr>
                <w:noProof/>
                <w:webHidden/>
              </w:rPr>
              <w:fldChar w:fldCharType="begin"/>
            </w:r>
            <w:r w:rsidR="00D6052F">
              <w:rPr>
                <w:noProof/>
                <w:webHidden/>
              </w:rPr>
              <w:instrText xml:space="preserve"> PAGEREF _Toc198819160 \h </w:instrText>
            </w:r>
            <w:r w:rsidR="00D6052F">
              <w:rPr>
                <w:noProof/>
                <w:webHidden/>
              </w:rPr>
            </w:r>
            <w:r w:rsidR="00D6052F">
              <w:rPr>
                <w:noProof/>
                <w:webHidden/>
              </w:rPr>
              <w:fldChar w:fldCharType="separate"/>
            </w:r>
            <w:r w:rsidR="003C5BF5">
              <w:rPr>
                <w:noProof/>
                <w:webHidden/>
              </w:rPr>
              <w:t>5</w:t>
            </w:r>
            <w:r w:rsidR="00D6052F">
              <w:rPr>
                <w:noProof/>
                <w:webHidden/>
              </w:rPr>
              <w:fldChar w:fldCharType="end"/>
            </w:r>
          </w:hyperlink>
        </w:p>
        <w:p w14:paraId="522FA80D" w14:textId="2961B8F0" w:rsidR="00D6052F" w:rsidRDefault="002718B8">
          <w:pPr>
            <w:pStyle w:val="TM1"/>
            <w:rPr>
              <w:rFonts w:asciiTheme="minorHAnsi" w:eastAsiaTheme="minorEastAsia" w:hAnsiTheme="minorHAnsi" w:cstheme="minorBidi"/>
              <w:b w:val="0"/>
              <w:smallCaps w:val="0"/>
              <w:noProof/>
              <w:sz w:val="22"/>
              <w:szCs w:val="22"/>
            </w:rPr>
          </w:pPr>
          <w:hyperlink w:anchor="_Toc198819161" w:history="1">
            <w:r w:rsidR="00D6052F" w:rsidRPr="00B14055">
              <w:rPr>
                <w:rStyle w:val="Lienhypertexte"/>
                <w:noProof/>
                <w14:scene3d>
                  <w14:camera w14:prst="orthographicFront"/>
                  <w14:lightRig w14:rig="threePt" w14:dir="t">
                    <w14:rot w14:lat="0" w14:lon="0" w14:rev="0"/>
                  </w14:lightRig>
                </w14:scene3d>
              </w:rPr>
              <w:t>Article 6.</w:t>
            </w:r>
            <w:r w:rsidR="00D6052F" w:rsidRPr="00B14055">
              <w:rPr>
                <w:rStyle w:val="Lienhypertexte"/>
                <w:noProof/>
              </w:rPr>
              <w:t xml:space="preserve"> Modalités de consultation</w:t>
            </w:r>
            <w:r w:rsidR="00D6052F">
              <w:rPr>
                <w:noProof/>
                <w:webHidden/>
              </w:rPr>
              <w:tab/>
            </w:r>
            <w:r w:rsidR="00D6052F">
              <w:rPr>
                <w:noProof/>
                <w:webHidden/>
              </w:rPr>
              <w:fldChar w:fldCharType="begin"/>
            </w:r>
            <w:r w:rsidR="00D6052F">
              <w:rPr>
                <w:noProof/>
                <w:webHidden/>
              </w:rPr>
              <w:instrText xml:space="preserve"> PAGEREF _Toc198819161 \h </w:instrText>
            </w:r>
            <w:r w:rsidR="00D6052F">
              <w:rPr>
                <w:noProof/>
                <w:webHidden/>
              </w:rPr>
            </w:r>
            <w:r w:rsidR="00D6052F">
              <w:rPr>
                <w:noProof/>
                <w:webHidden/>
              </w:rPr>
              <w:fldChar w:fldCharType="separate"/>
            </w:r>
            <w:r w:rsidR="003C5BF5">
              <w:rPr>
                <w:noProof/>
                <w:webHidden/>
              </w:rPr>
              <w:t>5</w:t>
            </w:r>
            <w:r w:rsidR="00D6052F">
              <w:rPr>
                <w:noProof/>
                <w:webHidden/>
              </w:rPr>
              <w:fldChar w:fldCharType="end"/>
            </w:r>
          </w:hyperlink>
        </w:p>
        <w:p w14:paraId="094ECAE6" w14:textId="2508273A" w:rsidR="00D6052F" w:rsidRDefault="002718B8">
          <w:pPr>
            <w:pStyle w:val="TM2"/>
            <w:tabs>
              <w:tab w:val="left" w:pos="660"/>
            </w:tabs>
            <w:rPr>
              <w:rFonts w:asciiTheme="minorHAnsi" w:eastAsiaTheme="minorEastAsia" w:hAnsiTheme="minorHAnsi" w:cstheme="minorBidi"/>
              <w:smallCaps w:val="0"/>
              <w:noProof/>
              <w:sz w:val="22"/>
              <w:szCs w:val="22"/>
            </w:rPr>
          </w:pPr>
          <w:hyperlink w:anchor="_Toc198819162" w:history="1">
            <w:r w:rsidR="00D6052F" w:rsidRPr="00B14055">
              <w:rPr>
                <w:rStyle w:val="Lienhypertexte"/>
                <w:noProof/>
              </w:rPr>
              <w:t>6.1</w:t>
            </w:r>
            <w:r w:rsidR="00D6052F">
              <w:rPr>
                <w:rFonts w:asciiTheme="minorHAnsi" w:eastAsiaTheme="minorEastAsia" w:hAnsiTheme="minorHAnsi" w:cstheme="minorBidi"/>
                <w:smallCaps w:val="0"/>
                <w:noProof/>
                <w:sz w:val="22"/>
                <w:szCs w:val="22"/>
              </w:rPr>
              <w:tab/>
            </w:r>
            <w:r w:rsidR="00D6052F" w:rsidRPr="00B14055">
              <w:rPr>
                <w:rStyle w:val="Lienhypertexte"/>
                <w:noProof/>
              </w:rPr>
              <w:t>Dossier de Consultation</w:t>
            </w:r>
            <w:r w:rsidR="00D6052F">
              <w:rPr>
                <w:noProof/>
                <w:webHidden/>
              </w:rPr>
              <w:tab/>
            </w:r>
            <w:r w:rsidR="00D6052F">
              <w:rPr>
                <w:noProof/>
                <w:webHidden/>
              </w:rPr>
              <w:fldChar w:fldCharType="begin"/>
            </w:r>
            <w:r w:rsidR="00D6052F">
              <w:rPr>
                <w:noProof/>
                <w:webHidden/>
              </w:rPr>
              <w:instrText xml:space="preserve"> PAGEREF _Toc198819162 \h </w:instrText>
            </w:r>
            <w:r w:rsidR="00D6052F">
              <w:rPr>
                <w:noProof/>
                <w:webHidden/>
              </w:rPr>
            </w:r>
            <w:r w:rsidR="00D6052F">
              <w:rPr>
                <w:noProof/>
                <w:webHidden/>
              </w:rPr>
              <w:fldChar w:fldCharType="separate"/>
            </w:r>
            <w:r w:rsidR="003C5BF5">
              <w:rPr>
                <w:noProof/>
                <w:webHidden/>
              </w:rPr>
              <w:t>5</w:t>
            </w:r>
            <w:r w:rsidR="00D6052F">
              <w:rPr>
                <w:noProof/>
                <w:webHidden/>
              </w:rPr>
              <w:fldChar w:fldCharType="end"/>
            </w:r>
          </w:hyperlink>
        </w:p>
        <w:p w14:paraId="2ECA9AAB" w14:textId="51C54A73" w:rsidR="00D6052F" w:rsidRDefault="002718B8">
          <w:pPr>
            <w:pStyle w:val="TM2"/>
            <w:tabs>
              <w:tab w:val="left" w:pos="660"/>
            </w:tabs>
            <w:rPr>
              <w:rFonts w:asciiTheme="minorHAnsi" w:eastAsiaTheme="minorEastAsia" w:hAnsiTheme="minorHAnsi" w:cstheme="minorBidi"/>
              <w:smallCaps w:val="0"/>
              <w:noProof/>
              <w:sz w:val="22"/>
              <w:szCs w:val="22"/>
            </w:rPr>
          </w:pPr>
          <w:hyperlink w:anchor="_Toc198819163" w:history="1">
            <w:r w:rsidR="00D6052F" w:rsidRPr="00B14055">
              <w:rPr>
                <w:rStyle w:val="Lienhypertexte"/>
                <w:noProof/>
              </w:rPr>
              <w:t>6.2</w:t>
            </w:r>
            <w:r w:rsidR="00D6052F">
              <w:rPr>
                <w:rFonts w:asciiTheme="minorHAnsi" w:eastAsiaTheme="minorEastAsia" w:hAnsiTheme="minorHAnsi" w:cstheme="minorBidi"/>
                <w:smallCaps w:val="0"/>
                <w:noProof/>
                <w:sz w:val="22"/>
                <w:szCs w:val="22"/>
              </w:rPr>
              <w:tab/>
            </w:r>
            <w:r w:rsidR="00D6052F" w:rsidRPr="00B14055">
              <w:rPr>
                <w:rStyle w:val="Lienhypertexte"/>
                <w:noProof/>
              </w:rPr>
              <w:t>Obtention du dossier de consultation</w:t>
            </w:r>
            <w:r w:rsidR="00D6052F">
              <w:rPr>
                <w:noProof/>
                <w:webHidden/>
              </w:rPr>
              <w:tab/>
            </w:r>
            <w:r w:rsidR="00D6052F">
              <w:rPr>
                <w:noProof/>
                <w:webHidden/>
              </w:rPr>
              <w:fldChar w:fldCharType="begin"/>
            </w:r>
            <w:r w:rsidR="00D6052F">
              <w:rPr>
                <w:noProof/>
                <w:webHidden/>
              </w:rPr>
              <w:instrText xml:space="preserve"> PAGEREF _Toc198819163 \h </w:instrText>
            </w:r>
            <w:r w:rsidR="00D6052F">
              <w:rPr>
                <w:noProof/>
                <w:webHidden/>
              </w:rPr>
            </w:r>
            <w:r w:rsidR="00D6052F">
              <w:rPr>
                <w:noProof/>
                <w:webHidden/>
              </w:rPr>
              <w:fldChar w:fldCharType="separate"/>
            </w:r>
            <w:r w:rsidR="003C5BF5">
              <w:rPr>
                <w:noProof/>
                <w:webHidden/>
              </w:rPr>
              <w:t>6</w:t>
            </w:r>
            <w:r w:rsidR="00D6052F">
              <w:rPr>
                <w:noProof/>
                <w:webHidden/>
              </w:rPr>
              <w:fldChar w:fldCharType="end"/>
            </w:r>
          </w:hyperlink>
        </w:p>
        <w:p w14:paraId="2D9C660B" w14:textId="00797A64" w:rsidR="00D6052F" w:rsidRDefault="002718B8">
          <w:pPr>
            <w:pStyle w:val="TM1"/>
            <w:rPr>
              <w:rFonts w:asciiTheme="minorHAnsi" w:eastAsiaTheme="minorEastAsia" w:hAnsiTheme="minorHAnsi" w:cstheme="minorBidi"/>
              <w:b w:val="0"/>
              <w:smallCaps w:val="0"/>
              <w:noProof/>
              <w:sz w:val="22"/>
              <w:szCs w:val="22"/>
            </w:rPr>
          </w:pPr>
          <w:hyperlink w:anchor="_Toc198819164" w:history="1">
            <w:r w:rsidR="00D6052F" w:rsidRPr="00B14055">
              <w:rPr>
                <w:rStyle w:val="Lienhypertexte"/>
                <w:noProof/>
                <w14:scene3d>
                  <w14:camera w14:prst="orthographicFront"/>
                  <w14:lightRig w14:rig="threePt" w14:dir="t">
                    <w14:rot w14:lat="0" w14:lon="0" w14:rev="0"/>
                  </w14:lightRig>
                </w14:scene3d>
              </w:rPr>
              <w:t>Article 7.</w:t>
            </w:r>
            <w:r w:rsidR="00D6052F" w:rsidRPr="00B14055">
              <w:rPr>
                <w:rStyle w:val="Lienhypertexte"/>
                <w:noProof/>
              </w:rPr>
              <w:t xml:space="preserve"> Délai de validité des offres</w:t>
            </w:r>
            <w:r w:rsidR="00D6052F">
              <w:rPr>
                <w:noProof/>
                <w:webHidden/>
              </w:rPr>
              <w:tab/>
            </w:r>
            <w:r w:rsidR="00D6052F">
              <w:rPr>
                <w:noProof/>
                <w:webHidden/>
              </w:rPr>
              <w:fldChar w:fldCharType="begin"/>
            </w:r>
            <w:r w:rsidR="00D6052F">
              <w:rPr>
                <w:noProof/>
                <w:webHidden/>
              </w:rPr>
              <w:instrText xml:space="preserve"> PAGEREF _Toc198819164 \h </w:instrText>
            </w:r>
            <w:r w:rsidR="00D6052F">
              <w:rPr>
                <w:noProof/>
                <w:webHidden/>
              </w:rPr>
            </w:r>
            <w:r w:rsidR="00D6052F">
              <w:rPr>
                <w:noProof/>
                <w:webHidden/>
              </w:rPr>
              <w:fldChar w:fldCharType="separate"/>
            </w:r>
            <w:r w:rsidR="003C5BF5">
              <w:rPr>
                <w:noProof/>
                <w:webHidden/>
              </w:rPr>
              <w:t>6</w:t>
            </w:r>
            <w:r w:rsidR="00D6052F">
              <w:rPr>
                <w:noProof/>
                <w:webHidden/>
              </w:rPr>
              <w:fldChar w:fldCharType="end"/>
            </w:r>
          </w:hyperlink>
        </w:p>
        <w:p w14:paraId="64037841" w14:textId="22C1435E" w:rsidR="00D6052F" w:rsidRDefault="002718B8">
          <w:pPr>
            <w:pStyle w:val="TM1"/>
            <w:rPr>
              <w:rFonts w:asciiTheme="minorHAnsi" w:eastAsiaTheme="minorEastAsia" w:hAnsiTheme="minorHAnsi" w:cstheme="minorBidi"/>
              <w:b w:val="0"/>
              <w:smallCaps w:val="0"/>
              <w:noProof/>
              <w:sz w:val="22"/>
              <w:szCs w:val="22"/>
            </w:rPr>
          </w:pPr>
          <w:hyperlink w:anchor="_Toc198819165" w:history="1">
            <w:r w:rsidR="00D6052F" w:rsidRPr="00B14055">
              <w:rPr>
                <w:rStyle w:val="Lienhypertexte"/>
                <w:noProof/>
                <w14:scene3d>
                  <w14:camera w14:prst="orthographicFront"/>
                  <w14:lightRig w14:rig="threePt" w14:dir="t">
                    <w14:rot w14:lat="0" w14:lon="0" w14:rev="0"/>
                  </w14:lightRig>
                </w14:scene3d>
              </w:rPr>
              <w:t>Article 8.</w:t>
            </w:r>
            <w:r w:rsidR="00D6052F" w:rsidRPr="00B14055">
              <w:rPr>
                <w:rStyle w:val="Lienhypertexte"/>
                <w:noProof/>
              </w:rPr>
              <w:t xml:space="preserve"> Documents de candidature à remettre</w:t>
            </w:r>
            <w:r w:rsidR="00D6052F">
              <w:rPr>
                <w:noProof/>
                <w:webHidden/>
              </w:rPr>
              <w:tab/>
            </w:r>
            <w:r w:rsidR="00D6052F">
              <w:rPr>
                <w:noProof/>
                <w:webHidden/>
              </w:rPr>
              <w:fldChar w:fldCharType="begin"/>
            </w:r>
            <w:r w:rsidR="00D6052F">
              <w:rPr>
                <w:noProof/>
                <w:webHidden/>
              </w:rPr>
              <w:instrText xml:space="preserve"> PAGEREF _Toc198819165 \h </w:instrText>
            </w:r>
            <w:r w:rsidR="00D6052F">
              <w:rPr>
                <w:noProof/>
                <w:webHidden/>
              </w:rPr>
            </w:r>
            <w:r w:rsidR="00D6052F">
              <w:rPr>
                <w:noProof/>
                <w:webHidden/>
              </w:rPr>
              <w:fldChar w:fldCharType="separate"/>
            </w:r>
            <w:r w:rsidR="003C5BF5">
              <w:rPr>
                <w:noProof/>
                <w:webHidden/>
              </w:rPr>
              <w:t>6</w:t>
            </w:r>
            <w:r w:rsidR="00D6052F">
              <w:rPr>
                <w:noProof/>
                <w:webHidden/>
              </w:rPr>
              <w:fldChar w:fldCharType="end"/>
            </w:r>
          </w:hyperlink>
        </w:p>
        <w:p w14:paraId="742941A8" w14:textId="65740E91" w:rsidR="00D6052F" w:rsidRDefault="002718B8">
          <w:pPr>
            <w:pStyle w:val="TM1"/>
            <w:rPr>
              <w:rFonts w:asciiTheme="minorHAnsi" w:eastAsiaTheme="minorEastAsia" w:hAnsiTheme="minorHAnsi" w:cstheme="minorBidi"/>
              <w:b w:val="0"/>
              <w:smallCaps w:val="0"/>
              <w:noProof/>
              <w:sz w:val="22"/>
              <w:szCs w:val="22"/>
            </w:rPr>
          </w:pPr>
          <w:hyperlink w:anchor="_Toc198819166" w:history="1">
            <w:r w:rsidR="00D6052F" w:rsidRPr="00B14055">
              <w:rPr>
                <w:rStyle w:val="Lienhypertexte"/>
                <w:noProof/>
                <w14:scene3d>
                  <w14:camera w14:prst="orthographicFront"/>
                  <w14:lightRig w14:rig="threePt" w14:dir="t">
                    <w14:rot w14:lat="0" w14:lon="0" w14:rev="0"/>
                  </w14:lightRig>
                </w14:scene3d>
              </w:rPr>
              <w:t>Article 9.</w:t>
            </w:r>
            <w:r w:rsidR="00D6052F" w:rsidRPr="00B14055">
              <w:rPr>
                <w:rStyle w:val="Lienhypertexte"/>
                <w:noProof/>
              </w:rPr>
              <w:t xml:space="preserve"> Liens avec d’autres opérateurs économiques</w:t>
            </w:r>
            <w:r w:rsidR="00D6052F">
              <w:rPr>
                <w:noProof/>
                <w:webHidden/>
              </w:rPr>
              <w:tab/>
            </w:r>
            <w:r w:rsidR="00D6052F">
              <w:rPr>
                <w:noProof/>
                <w:webHidden/>
              </w:rPr>
              <w:fldChar w:fldCharType="begin"/>
            </w:r>
            <w:r w:rsidR="00D6052F">
              <w:rPr>
                <w:noProof/>
                <w:webHidden/>
              </w:rPr>
              <w:instrText xml:space="preserve"> PAGEREF _Toc198819166 \h </w:instrText>
            </w:r>
            <w:r w:rsidR="00D6052F">
              <w:rPr>
                <w:noProof/>
                <w:webHidden/>
              </w:rPr>
            </w:r>
            <w:r w:rsidR="00D6052F">
              <w:rPr>
                <w:noProof/>
                <w:webHidden/>
              </w:rPr>
              <w:fldChar w:fldCharType="separate"/>
            </w:r>
            <w:r w:rsidR="003C5BF5">
              <w:rPr>
                <w:noProof/>
                <w:webHidden/>
              </w:rPr>
              <w:t>7</w:t>
            </w:r>
            <w:r w:rsidR="00D6052F">
              <w:rPr>
                <w:noProof/>
                <w:webHidden/>
              </w:rPr>
              <w:fldChar w:fldCharType="end"/>
            </w:r>
          </w:hyperlink>
        </w:p>
        <w:p w14:paraId="6DC8C762" w14:textId="6533AC8C" w:rsidR="00D6052F" w:rsidRDefault="002718B8">
          <w:pPr>
            <w:pStyle w:val="TM2"/>
            <w:tabs>
              <w:tab w:val="left" w:pos="660"/>
            </w:tabs>
            <w:rPr>
              <w:rFonts w:asciiTheme="minorHAnsi" w:eastAsiaTheme="minorEastAsia" w:hAnsiTheme="minorHAnsi" w:cstheme="minorBidi"/>
              <w:smallCaps w:val="0"/>
              <w:noProof/>
              <w:sz w:val="22"/>
              <w:szCs w:val="22"/>
            </w:rPr>
          </w:pPr>
          <w:hyperlink w:anchor="_Toc198819167" w:history="1">
            <w:r w:rsidR="00D6052F" w:rsidRPr="00B14055">
              <w:rPr>
                <w:rStyle w:val="Lienhypertexte"/>
                <w:noProof/>
              </w:rPr>
              <w:t>9.1</w:t>
            </w:r>
            <w:r w:rsidR="00D6052F">
              <w:rPr>
                <w:rFonts w:asciiTheme="minorHAnsi" w:eastAsiaTheme="minorEastAsia" w:hAnsiTheme="minorHAnsi" w:cstheme="minorBidi"/>
                <w:smallCaps w:val="0"/>
                <w:noProof/>
                <w:sz w:val="22"/>
                <w:szCs w:val="22"/>
              </w:rPr>
              <w:tab/>
            </w:r>
            <w:r w:rsidR="00D6052F" w:rsidRPr="00B14055">
              <w:rPr>
                <w:rStyle w:val="Lienhypertexte"/>
                <w:noProof/>
              </w:rPr>
              <w:t>Groupement d’entreprise</w:t>
            </w:r>
            <w:r w:rsidR="00D6052F">
              <w:rPr>
                <w:noProof/>
                <w:webHidden/>
              </w:rPr>
              <w:tab/>
            </w:r>
            <w:r w:rsidR="00D6052F">
              <w:rPr>
                <w:noProof/>
                <w:webHidden/>
              </w:rPr>
              <w:fldChar w:fldCharType="begin"/>
            </w:r>
            <w:r w:rsidR="00D6052F">
              <w:rPr>
                <w:noProof/>
                <w:webHidden/>
              </w:rPr>
              <w:instrText xml:space="preserve"> PAGEREF _Toc198819167 \h </w:instrText>
            </w:r>
            <w:r w:rsidR="00D6052F">
              <w:rPr>
                <w:noProof/>
                <w:webHidden/>
              </w:rPr>
            </w:r>
            <w:r w:rsidR="00D6052F">
              <w:rPr>
                <w:noProof/>
                <w:webHidden/>
              </w:rPr>
              <w:fldChar w:fldCharType="separate"/>
            </w:r>
            <w:r w:rsidR="003C5BF5">
              <w:rPr>
                <w:noProof/>
                <w:webHidden/>
              </w:rPr>
              <w:t>7</w:t>
            </w:r>
            <w:r w:rsidR="00D6052F">
              <w:rPr>
                <w:noProof/>
                <w:webHidden/>
              </w:rPr>
              <w:fldChar w:fldCharType="end"/>
            </w:r>
          </w:hyperlink>
        </w:p>
        <w:p w14:paraId="4A95F675" w14:textId="7090B9FC" w:rsidR="00D6052F" w:rsidRDefault="002718B8">
          <w:pPr>
            <w:pStyle w:val="TM2"/>
            <w:tabs>
              <w:tab w:val="left" w:pos="660"/>
            </w:tabs>
            <w:rPr>
              <w:rFonts w:asciiTheme="minorHAnsi" w:eastAsiaTheme="minorEastAsia" w:hAnsiTheme="minorHAnsi" w:cstheme="minorBidi"/>
              <w:smallCaps w:val="0"/>
              <w:noProof/>
              <w:sz w:val="22"/>
              <w:szCs w:val="22"/>
            </w:rPr>
          </w:pPr>
          <w:hyperlink w:anchor="_Toc198819168" w:history="1">
            <w:r w:rsidR="00D6052F" w:rsidRPr="00B14055">
              <w:rPr>
                <w:rStyle w:val="Lienhypertexte"/>
                <w:noProof/>
              </w:rPr>
              <w:t>9.2</w:t>
            </w:r>
            <w:r w:rsidR="00D6052F">
              <w:rPr>
                <w:rFonts w:asciiTheme="minorHAnsi" w:eastAsiaTheme="minorEastAsia" w:hAnsiTheme="minorHAnsi" w:cstheme="minorBidi"/>
                <w:smallCaps w:val="0"/>
                <w:noProof/>
                <w:sz w:val="22"/>
                <w:szCs w:val="22"/>
              </w:rPr>
              <w:tab/>
            </w:r>
            <w:r w:rsidR="00D6052F" w:rsidRPr="00B14055">
              <w:rPr>
                <w:rStyle w:val="Lienhypertexte"/>
                <w:noProof/>
              </w:rPr>
              <w:t>Sous-traitance</w:t>
            </w:r>
            <w:r w:rsidR="00D6052F">
              <w:rPr>
                <w:noProof/>
                <w:webHidden/>
              </w:rPr>
              <w:tab/>
            </w:r>
            <w:r w:rsidR="00D6052F">
              <w:rPr>
                <w:noProof/>
                <w:webHidden/>
              </w:rPr>
              <w:fldChar w:fldCharType="begin"/>
            </w:r>
            <w:r w:rsidR="00D6052F">
              <w:rPr>
                <w:noProof/>
                <w:webHidden/>
              </w:rPr>
              <w:instrText xml:space="preserve"> PAGEREF _Toc198819168 \h </w:instrText>
            </w:r>
            <w:r w:rsidR="00D6052F">
              <w:rPr>
                <w:noProof/>
                <w:webHidden/>
              </w:rPr>
            </w:r>
            <w:r w:rsidR="00D6052F">
              <w:rPr>
                <w:noProof/>
                <w:webHidden/>
              </w:rPr>
              <w:fldChar w:fldCharType="separate"/>
            </w:r>
            <w:r w:rsidR="003C5BF5">
              <w:rPr>
                <w:noProof/>
                <w:webHidden/>
              </w:rPr>
              <w:t>7</w:t>
            </w:r>
            <w:r w:rsidR="00D6052F">
              <w:rPr>
                <w:noProof/>
                <w:webHidden/>
              </w:rPr>
              <w:fldChar w:fldCharType="end"/>
            </w:r>
          </w:hyperlink>
        </w:p>
        <w:p w14:paraId="761CCA15" w14:textId="4244E33A" w:rsidR="00D6052F" w:rsidRDefault="002718B8">
          <w:pPr>
            <w:pStyle w:val="TM1"/>
            <w:rPr>
              <w:rFonts w:asciiTheme="minorHAnsi" w:eastAsiaTheme="minorEastAsia" w:hAnsiTheme="minorHAnsi" w:cstheme="minorBidi"/>
              <w:b w:val="0"/>
              <w:smallCaps w:val="0"/>
              <w:noProof/>
              <w:sz w:val="22"/>
              <w:szCs w:val="22"/>
            </w:rPr>
          </w:pPr>
          <w:hyperlink w:anchor="_Toc198819169" w:history="1">
            <w:r w:rsidR="00D6052F" w:rsidRPr="00B14055">
              <w:rPr>
                <w:rStyle w:val="Lienhypertexte"/>
                <w:noProof/>
                <w14:scene3d>
                  <w14:camera w14:prst="orthographicFront"/>
                  <w14:lightRig w14:rig="threePt" w14:dir="t">
                    <w14:rot w14:lat="0" w14:lon="0" w14:rev="0"/>
                  </w14:lightRig>
                </w14:scene3d>
              </w:rPr>
              <w:t>Article 10.</w:t>
            </w:r>
            <w:r w:rsidR="00D6052F" w:rsidRPr="00B14055">
              <w:rPr>
                <w:rStyle w:val="Lienhypertexte"/>
                <w:noProof/>
              </w:rPr>
              <w:t xml:space="preserve"> Contenu des offres</w:t>
            </w:r>
            <w:r w:rsidR="00D6052F">
              <w:rPr>
                <w:noProof/>
                <w:webHidden/>
              </w:rPr>
              <w:tab/>
            </w:r>
            <w:r w:rsidR="00D6052F">
              <w:rPr>
                <w:noProof/>
                <w:webHidden/>
              </w:rPr>
              <w:fldChar w:fldCharType="begin"/>
            </w:r>
            <w:r w:rsidR="00D6052F">
              <w:rPr>
                <w:noProof/>
                <w:webHidden/>
              </w:rPr>
              <w:instrText xml:space="preserve"> PAGEREF _Toc198819169 \h </w:instrText>
            </w:r>
            <w:r w:rsidR="00D6052F">
              <w:rPr>
                <w:noProof/>
                <w:webHidden/>
              </w:rPr>
            </w:r>
            <w:r w:rsidR="00D6052F">
              <w:rPr>
                <w:noProof/>
                <w:webHidden/>
              </w:rPr>
              <w:fldChar w:fldCharType="separate"/>
            </w:r>
            <w:r w:rsidR="003C5BF5">
              <w:rPr>
                <w:noProof/>
                <w:webHidden/>
              </w:rPr>
              <w:t>7</w:t>
            </w:r>
            <w:r w:rsidR="00D6052F">
              <w:rPr>
                <w:noProof/>
                <w:webHidden/>
              </w:rPr>
              <w:fldChar w:fldCharType="end"/>
            </w:r>
          </w:hyperlink>
        </w:p>
        <w:p w14:paraId="498170D4" w14:textId="65FB1001" w:rsidR="00D6052F" w:rsidRDefault="002718B8">
          <w:pPr>
            <w:pStyle w:val="TM2"/>
            <w:tabs>
              <w:tab w:val="left" w:pos="660"/>
            </w:tabs>
            <w:rPr>
              <w:rFonts w:asciiTheme="minorHAnsi" w:eastAsiaTheme="minorEastAsia" w:hAnsiTheme="minorHAnsi" w:cstheme="minorBidi"/>
              <w:smallCaps w:val="0"/>
              <w:noProof/>
              <w:sz w:val="22"/>
              <w:szCs w:val="22"/>
            </w:rPr>
          </w:pPr>
          <w:hyperlink w:anchor="_Toc198819170" w:history="1">
            <w:r w:rsidR="00D6052F" w:rsidRPr="00B14055">
              <w:rPr>
                <w:rStyle w:val="Lienhypertexte"/>
                <w:noProof/>
              </w:rPr>
              <w:t>10.1</w:t>
            </w:r>
            <w:r w:rsidR="00D6052F">
              <w:rPr>
                <w:rFonts w:asciiTheme="minorHAnsi" w:eastAsiaTheme="minorEastAsia" w:hAnsiTheme="minorHAnsi" w:cstheme="minorBidi"/>
                <w:smallCaps w:val="0"/>
                <w:noProof/>
                <w:sz w:val="22"/>
                <w:szCs w:val="22"/>
              </w:rPr>
              <w:tab/>
            </w:r>
            <w:r w:rsidR="00D6052F" w:rsidRPr="00B14055">
              <w:rPr>
                <w:rStyle w:val="Lienhypertexte"/>
                <w:noProof/>
              </w:rPr>
              <w:t>Dispositions générales</w:t>
            </w:r>
            <w:r w:rsidR="00D6052F">
              <w:rPr>
                <w:noProof/>
                <w:webHidden/>
              </w:rPr>
              <w:tab/>
            </w:r>
            <w:r w:rsidR="00D6052F">
              <w:rPr>
                <w:noProof/>
                <w:webHidden/>
              </w:rPr>
              <w:fldChar w:fldCharType="begin"/>
            </w:r>
            <w:r w:rsidR="00D6052F">
              <w:rPr>
                <w:noProof/>
                <w:webHidden/>
              </w:rPr>
              <w:instrText xml:space="preserve"> PAGEREF _Toc198819170 \h </w:instrText>
            </w:r>
            <w:r w:rsidR="00D6052F">
              <w:rPr>
                <w:noProof/>
                <w:webHidden/>
              </w:rPr>
            </w:r>
            <w:r w:rsidR="00D6052F">
              <w:rPr>
                <w:noProof/>
                <w:webHidden/>
              </w:rPr>
              <w:fldChar w:fldCharType="separate"/>
            </w:r>
            <w:r w:rsidR="003C5BF5">
              <w:rPr>
                <w:noProof/>
                <w:webHidden/>
              </w:rPr>
              <w:t>7</w:t>
            </w:r>
            <w:r w:rsidR="00D6052F">
              <w:rPr>
                <w:noProof/>
                <w:webHidden/>
              </w:rPr>
              <w:fldChar w:fldCharType="end"/>
            </w:r>
          </w:hyperlink>
        </w:p>
        <w:p w14:paraId="05D24FC2" w14:textId="3B32DBC0" w:rsidR="00D6052F" w:rsidRDefault="002718B8">
          <w:pPr>
            <w:pStyle w:val="TM2"/>
            <w:tabs>
              <w:tab w:val="left" w:pos="660"/>
            </w:tabs>
            <w:rPr>
              <w:rFonts w:asciiTheme="minorHAnsi" w:eastAsiaTheme="minorEastAsia" w:hAnsiTheme="minorHAnsi" w:cstheme="minorBidi"/>
              <w:smallCaps w:val="0"/>
              <w:noProof/>
              <w:sz w:val="22"/>
              <w:szCs w:val="22"/>
            </w:rPr>
          </w:pPr>
          <w:hyperlink w:anchor="_Toc198819171" w:history="1">
            <w:r w:rsidR="00D6052F" w:rsidRPr="00B14055">
              <w:rPr>
                <w:rStyle w:val="Lienhypertexte"/>
                <w:noProof/>
              </w:rPr>
              <w:t>10.2</w:t>
            </w:r>
            <w:r w:rsidR="00D6052F">
              <w:rPr>
                <w:rFonts w:asciiTheme="minorHAnsi" w:eastAsiaTheme="minorEastAsia" w:hAnsiTheme="minorHAnsi" w:cstheme="minorBidi"/>
                <w:smallCaps w:val="0"/>
                <w:noProof/>
                <w:sz w:val="22"/>
                <w:szCs w:val="22"/>
              </w:rPr>
              <w:tab/>
            </w:r>
            <w:r w:rsidR="00D6052F" w:rsidRPr="00B14055">
              <w:rPr>
                <w:rStyle w:val="Lienhypertexte"/>
                <w:noProof/>
              </w:rPr>
              <w:t>Eléments constitutifs de l’offre</w:t>
            </w:r>
            <w:r w:rsidR="00D6052F">
              <w:rPr>
                <w:noProof/>
                <w:webHidden/>
              </w:rPr>
              <w:tab/>
            </w:r>
            <w:r w:rsidR="00D6052F">
              <w:rPr>
                <w:noProof/>
                <w:webHidden/>
              </w:rPr>
              <w:fldChar w:fldCharType="begin"/>
            </w:r>
            <w:r w:rsidR="00D6052F">
              <w:rPr>
                <w:noProof/>
                <w:webHidden/>
              </w:rPr>
              <w:instrText xml:space="preserve"> PAGEREF _Toc198819171 \h </w:instrText>
            </w:r>
            <w:r w:rsidR="00D6052F">
              <w:rPr>
                <w:noProof/>
                <w:webHidden/>
              </w:rPr>
            </w:r>
            <w:r w:rsidR="00D6052F">
              <w:rPr>
                <w:noProof/>
                <w:webHidden/>
              </w:rPr>
              <w:fldChar w:fldCharType="separate"/>
            </w:r>
            <w:r w:rsidR="003C5BF5">
              <w:rPr>
                <w:noProof/>
                <w:webHidden/>
              </w:rPr>
              <w:t>8</w:t>
            </w:r>
            <w:r w:rsidR="00D6052F">
              <w:rPr>
                <w:noProof/>
                <w:webHidden/>
              </w:rPr>
              <w:fldChar w:fldCharType="end"/>
            </w:r>
          </w:hyperlink>
        </w:p>
        <w:p w14:paraId="704A77AD" w14:textId="129BA6FA" w:rsidR="00D6052F" w:rsidRDefault="002718B8">
          <w:pPr>
            <w:pStyle w:val="TM2"/>
            <w:tabs>
              <w:tab w:val="left" w:pos="660"/>
            </w:tabs>
            <w:rPr>
              <w:rFonts w:asciiTheme="minorHAnsi" w:eastAsiaTheme="minorEastAsia" w:hAnsiTheme="minorHAnsi" w:cstheme="minorBidi"/>
              <w:smallCaps w:val="0"/>
              <w:noProof/>
              <w:sz w:val="22"/>
              <w:szCs w:val="22"/>
            </w:rPr>
          </w:pPr>
          <w:hyperlink w:anchor="_Toc198819172" w:history="1">
            <w:r w:rsidR="00D6052F" w:rsidRPr="00B14055">
              <w:rPr>
                <w:rStyle w:val="Lienhypertexte"/>
                <w:noProof/>
              </w:rPr>
              <w:t>10.3</w:t>
            </w:r>
            <w:r w:rsidR="00D6052F">
              <w:rPr>
                <w:rFonts w:asciiTheme="minorHAnsi" w:eastAsiaTheme="minorEastAsia" w:hAnsiTheme="minorHAnsi" w:cstheme="minorBidi"/>
                <w:smallCaps w:val="0"/>
                <w:noProof/>
                <w:sz w:val="22"/>
                <w:szCs w:val="22"/>
              </w:rPr>
              <w:tab/>
            </w:r>
            <w:r w:rsidR="00D6052F" w:rsidRPr="00B14055">
              <w:rPr>
                <w:rStyle w:val="Lienhypertexte"/>
                <w:noProof/>
              </w:rPr>
              <w:t>Variantes</w:t>
            </w:r>
            <w:r w:rsidR="00D6052F">
              <w:rPr>
                <w:noProof/>
                <w:webHidden/>
              </w:rPr>
              <w:tab/>
            </w:r>
            <w:r w:rsidR="00D6052F">
              <w:rPr>
                <w:noProof/>
                <w:webHidden/>
              </w:rPr>
              <w:fldChar w:fldCharType="begin"/>
            </w:r>
            <w:r w:rsidR="00D6052F">
              <w:rPr>
                <w:noProof/>
                <w:webHidden/>
              </w:rPr>
              <w:instrText xml:space="preserve"> PAGEREF _Toc198819172 \h </w:instrText>
            </w:r>
            <w:r w:rsidR="00D6052F">
              <w:rPr>
                <w:noProof/>
                <w:webHidden/>
              </w:rPr>
            </w:r>
            <w:r w:rsidR="00D6052F">
              <w:rPr>
                <w:noProof/>
                <w:webHidden/>
              </w:rPr>
              <w:fldChar w:fldCharType="separate"/>
            </w:r>
            <w:r w:rsidR="003C5BF5">
              <w:rPr>
                <w:noProof/>
                <w:webHidden/>
              </w:rPr>
              <w:t>8</w:t>
            </w:r>
            <w:r w:rsidR="00D6052F">
              <w:rPr>
                <w:noProof/>
                <w:webHidden/>
              </w:rPr>
              <w:fldChar w:fldCharType="end"/>
            </w:r>
          </w:hyperlink>
        </w:p>
        <w:p w14:paraId="73DE1C82" w14:textId="5255DEFB" w:rsidR="00D6052F" w:rsidRDefault="002718B8">
          <w:pPr>
            <w:pStyle w:val="TM2"/>
            <w:tabs>
              <w:tab w:val="left" w:pos="660"/>
            </w:tabs>
            <w:rPr>
              <w:rFonts w:asciiTheme="minorHAnsi" w:eastAsiaTheme="minorEastAsia" w:hAnsiTheme="minorHAnsi" w:cstheme="minorBidi"/>
              <w:smallCaps w:val="0"/>
              <w:noProof/>
              <w:sz w:val="22"/>
              <w:szCs w:val="22"/>
            </w:rPr>
          </w:pPr>
          <w:hyperlink w:anchor="_Toc198819173" w:history="1">
            <w:r w:rsidR="00D6052F" w:rsidRPr="00B14055">
              <w:rPr>
                <w:rStyle w:val="Lienhypertexte"/>
                <w:noProof/>
              </w:rPr>
              <w:t>10.4</w:t>
            </w:r>
            <w:r w:rsidR="00D6052F">
              <w:rPr>
                <w:rFonts w:asciiTheme="minorHAnsi" w:eastAsiaTheme="minorEastAsia" w:hAnsiTheme="minorHAnsi" w:cstheme="minorBidi"/>
                <w:smallCaps w:val="0"/>
                <w:noProof/>
                <w:sz w:val="22"/>
                <w:szCs w:val="22"/>
              </w:rPr>
              <w:tab/>
            </w:r>
            <w:r w:rsidR="00D6052F" w:rsidRPr="00B14055">
              <w:rPr>
                <w:rStyle w:val="Lienhypertexte"/>
                <w:noProof/>
              </w:rPr>
              <w:t>Dispositions particulières</w:t>
            </w:r>
            <w:r w:rsidR="00D6052F">
              <w:rPr>
                <w:noProof/>
                <w:webHidden/>
              </w:rPr>
              <w:tab/>
            </w:r>
            <w:r w:rsidR="00D6052F">
              <w:rPr>
                <w:noProof/>
                <w:webHidden/>
              </w:rPr>
              <w:fldChar w:fldCharType="begin"/>
            </w:r>
            <w:r w:rsidR="00D6052F">
              <w:rPr>
                <w:noProof/>
                <w:webHidden/>
              </w:rPr>
              <w:instrText xml:space="preserve"> PAGEREF _Toc198819173 \h </w:instrText>
            </w:r>
            <w:r w:rsidR="00D6052F">
              <w:rPr>
                <w:noProof/>
                <w:webHidden/>
              </w:rPr>
            </w:r>
            <w:r w:rsidR="00D6052F">
              <w:rPr>
                <w:noProof/>
                <w:webHidden/>
              </w:rPr>
              <w:fldChar w:fldCharType="separate"/>
            </w:r>
            <w:r w:rsidR="003C5BF5">
              <w:rPr>
                <w:noProof/>
                <w:webHidden/>
              </w:rPr>
              <w:t>8</w:t>
            </w:r>
            <w:r w:rsidR="00D6052F">
              <w:rPr>
                <w:noProof/>
                <w:webHidden/>
              </w:rPr>
              <w:fldChar w:fldCharType="end"/>
            </w:r>
          </w:hyperlink>
        </w:p>
        <w:p w14:paraId="2AF8A063" w14:textId="296C1DAD" w:rsidR="00D6052F" w:rsidRDefault="002718B8">
          <w:pPr>
            <w:pStyle w:val="TM1"/>
            <w:rPr>
              <w:rFonts w:asciiTheme="minorHAnsi" w:eastAsiaTheme="minorEastAsia" w:hAnsiTheme="minorHAnsi" w:cstheme="minorBidi"/>
              <w:b w:val="0"/>
              <w:smallCaps w:val="0"/>
              <w:noProof/>
              <w:sz w:val="22"/>
              <w:szCs w:val="22"/>
            </w:rPr>
          </w:pPr>
          <w:hyperlink w:anchor="_Toc198819174" w:history="1">
            <w:r w:rsidR="00D6052F" w:rsidRPr="00B14055">
              <w:rPr>
                <w:rStyle w:val="Lienhypertexte"/>
                <w:noProof/>
                <w14:scene3d>
                  <w14:camera w14:prst="orthographicFront"/>
                  <w14:lightRig w14:rig="threePt" w14:dir="t">
                    <w14:rot w14:lat="0" w14:lon="0" w14:rev="0"/>
                  </w14:lightRig>
                </w14:scene3d>
              </w:rPr>
              <w:t>Article 11.</w:t>
            </w:r>
            <w:r w:rsidR="00D6052F" w:rsidRPr="00B14055">
              <w:rPr>
                <w:rStyle w:val="Lienhypertexte"/>
                <w:noProof/>
              </w:rPr>
              <w:t xml:space="preserve"> Présentation et contenu des plis</w:t>
            </w:r>
            <w:r w:rsidR="00D6052F">
              <w:rPr>
                <w:noProof/>
                <w:webHidden/>
              </w:rPr>
              <w:tab/>
            </w:r>
            <w:r w:rsidR="00D6052F">
              <w:rPr>
                <w:noProof/>
                <w:webHidden/>
              </w:rPr>
              <w:fldChar w:fldCharType="begin"/>
            </w:r>
            <w:r w:rsidR="00D6052F">
              <w:rPr>
                <w:noProof/>
                <w:webHidden/>
              </w:rPr>
              <w:instrText xml:space="preserve"> PAGEREF _Toc198819174 \h </w:instrText>
            </w:r>
            <w:r w:rsidR="00D6052F">
              <w:rPr>
                <w:noProof/>
                <w:webHidden/>
              </w:rPr>
            </w:r>
            <w:r w:rsidR="00D6052F">
              <w:rPr>
                <w:noProof/>
                <w:webHidden/>
              </w:rPr>
              <w:fldChar w:fldCharType="separate"/>
            </w:r>
            <w:r w:rsidR="003C5BF5">
              <w:rPr>
                <w:noProof/>
                <w:webHidden/>
              </w:rPr>
              <w:t>8</w:t>
            </w:r>
            <w:r w:rsidR="00D6052F">
              <w:rPr>
                <w:noProof/>
                <w:webHidden/>
              </w:rPr>
              <w:fldChar w:fldCharType="end"/>
            </w:r>
          </w:hyperlink>
        </w:p>
        <w:p w14:paraId="1F2DC4DE" w14:textId="3299B3DF" w:rsidR="00D6052F" w:rsidRDefault="002718B8">
          <w:pPr>
            <w:pStyle w:val="TM2"/>
            <w:tabs>
              <w:tab w:val="left" w:pos="660"/>
            </w:tabs>
            <w:rPr>
              <w:rFonts w:asciiTheme="minorHAnsi" w:eastAsiaTheme="minorEastAsia" w:hAnsiTheme="minorHAnsi" w:cstheme="minorBidi"/>
              <w:smallCaps w:val="0"/>
              <w:noProof/>
              <w:sz w:val="22"/>
              <w:szCs w:val="22"/>
            </w:rPr>
          </w:pPr>
          <w:hyperlink w:anchor="_Toc198819175" w:history="1">
            <w:r w:rsidR="00D6052F" w:rsidRPr="00B14055">
              <w:rPr>
                <w:rStyle w:val="Lienhypertexte"/>
                <w:noProof/>
              </w:rPr>
              <w:t>11.1</w:t>
            </w:r>
            <w:r w:rsidR="00D6052F">
              <w:rPr>
                <w:rFonts w:asciiTheme="minorHAnsi" w:eastAsiaTheme="minorEastAsia" w:hAnsiTheme="minorHAnsi" w:cstheme="minorBidi"/>
                <w:smallCaps w:val="0"/>
                <w:noProof/>
                <w:sz w:val="22"/>
                <w:szCs w:val="22"/>
              </w:rPr>
              <w:tab/>
            </w:r>
            <w:r w:rsidR="00D6052F" w:rsidRPr="00B14055">
              <w:rPr>
                <w:rStyle w:val="Lienhypertexte"/>
                <w:noProof/>
              </w:rPr>
              <w:t>Choix du mode de remise des plis</w:t>
            </w:r>
            <w:r w:rsidR="00D6052F">
              <w:rPr>
                <w:noProof/>
                <w:webHidden/>
              </w:rPr>
              <w:tab/>
            </w:r>
            <w:r w:rsidR="00D6052F">
              <w:rPr>
                <w:noProof/>
                <w:webHidden/>
              </w:rPr>
              <w:fldChar w:fldCharType="begin"/>
            </w:r>
            <w:r w:rsidR="00D6052F">
              <w:rPr>
                <w:noProof/>
                <w:webHidden/>
              </w:rPr>
              <w:instrText xml:space="preserve"> PAGEREF _Toc198819175 \h </w:instrText>
            </w:r>
            <w:r w:rsidR="00D6052F">
              <w:rPr>
                <w:noProof/>
                <w:webHidden/>
              </w:rPr>
            </w:r>
            <w:r w:rsidR="00D6052F">
              <w:rPr>
                <w:noProof/>
                <w:webHidden/>
              </w:rPr>
              <w:fldChar w:fldCharType="separate"/>
            </w:r>
            <w:r w:rsidR="003C5BF5">
              <w:rPr>
                <w:noProof/>
                <w:webHidden/>
              </w:rPr>
              <w:t>8</w:t>
            </w:r>
            <w:r w:rsidR="00D6052F">
              <w:rPr>
                <w:noProof/>
                <w:webHidden/>
              </w:rPr>
              <w:fldChar w:fldCharType="end"/>
            </w:r>
          </w:hyperlink>
        </w:p>
        <w:p w14:paraId="39E63664" w14:textId="17FA521D" w:rsidR="00D6052F" w:rsidRDefault="002718B8">
          <w:pPr>
            <w:pStyle w:val="TM2"/>
            <w:tabs>
              <w:tab w:val="left" w:pos="660"/>
            </w:tabs>
            <w:rPr>
              <w:rFonts w:asciiTheme="minorHAnsi" w:eastAsiaTheme="minorEastAsia" w:hAnsiTheme="minorHAnsi" w:cstheme="minorBidi"/>
              <w:smallCaps w:val="0"/>
              <w:noProof/>
              <w:sz w:val="22"/>
              <w:szCs w:val="22"/>
            </w:rPr>
          </w:pPr>
          <w:hyperlink w:anchor="_Toc198819176" w:history="1">
            <w:r w:rsidR="00D6052F" w:rsidRPr="00B14055">
              <w:rPr>
                <w:rStyle w:val="Lienhypertexte"/>
                <w:noProof/>
              </w:rPr>
              <w:t>11.2</w:t>
            </w:r>
            <w:r w:rsidR="00D6052F">
              <w:rPr>
                <w:rFonts w:asciiTheme="minorHAnsi" w:eastAsiaTheme="minorEastAsia" w:hAnsiTheme="minorHAnsi" w:cstheme="minorBidi"/>
                <w:smallCaps w:val="0"/>
                <w:noProof/>
                <w:sz w:val="22"/>
                <w:szCs w:val="22"/>
              </w:rPr>
              <w:tab/>
            </w:r>
            <w:r w:rsidR="00D6052F" w:rsidRPr="00B14055">
              <w:rPr>
                <w:rStyle w:val="Lienhypertexte"/>
                <w:noProof/>
              </w:rPr>
              <w:t>Par voie dématérialisée</w:t>
            </w:r>
            <w:r w:rsidR="00D6052F">
              <w:rPr>
                <w:noProof/>
                <w:webHidden/>
              </w:rPr>
              <w:tab/>
            </w:r>
            <w:r w:rsidR="00D6052F">
              <w:rPr>
                <w:noProof/>
                <w:webHidden/>
              </w:rPr>
              <w:fldChar w:fldCharType="begin"/>
            </w:r>
            <w:r w:rsidR="00D6052F">
              <w:rPr>
                <w:noProof/>
                <w:webHidden/>
              </w:rPr>
              <w:instrText xml:space="preserve"> PAGEREF _Toc198819176 \h </w:instrText>
            </w:r>
            <w:r w:rsidR="00D6052F">
              <w:rPr>
                <w:noProof/>
                <w:webHidden/>
              </w:rPr>
            </w:r>
            <w:r w:rsidR="00D6052F">
              <w:rPr>
                <w:noProof/>
                <w:webHidden/>
              </w:rPr>
              <w:fldChar w:fldCharType="separate"/>
            </w:r>
            <w:r w:rsidR="003C5BF5">
              <w:rPr>
                <w:noProof/>
                <w:webHidden/>
              </w:rPr>
              <w:t>8</w:t>
            </w:r>
            <w:r w:rsidR="00D6052F">
              <w:rPr>
                <w:noProof/>
                <w:webHidden/>
              </w:rPr>
              <w:fldChar w:fldCharType="end"/>
            </w:r>
          </w:hyperlink>
        </w:p>
        <w:p w14:paraId="4FC16794" w14:textId="4AC723FB" w:rsidR="00D6052F" w:rsidRDefault="002718B8">
          <w:pPr>
            <w:pStyle w:val="TM3"/>
            <w:tabs>
              <w:tab w:val="left" w:pos="1100"/>
            </w:tabs>
            <w:rPr>
              <w:rFonts w:asciiTheme="minorHAnsi" w:eastAsiaTheme="minorEastAsia" w:hAnsiTheme="minorHAnsi" w:cstheme="minorBidi"/>
              <w:i w:val="0"/>
              <w:noProof/>
              <w:sz w:val="22"/>
              <w:szCs w:val="22"/>
            </w:rPr>
          </w:pPr>
          <w:hyperlink w:anchor="_Toc198819177" w:history="1">
            <w:r w:rsidR="00D6052F" w:rsidRPr="00B14055">
              <w:rPr>
                <w:rStyle w:val="Lienhypertexte"/>
                <w:noProof/>
              </w:rPr>
              <w:t>11.2.1</w:t>
            </w:r>
            <w:r w:rsidR="00D6052F">
              <w:rPr>
                <w:rFonts w:asciiTheme="minorHAnsi" w:eastAsiaTheme="minorEastAsia" w:hAnsiTheme="minorHAnsi" w:cstheme="minorBidi"/>
                <w:i w:val="0"/>
                <w:noProof/>
                <w:sz w:val="22"/>
                <w:szCs w:val="22"/>
              </w:rPr>
              <w:tab/>
            </w:r>
            <w:r w:rsidR="00D6052F" w:rsidRPr="00B14055">
              <w:rPr>
                <w:rStyle w:val="Lienhypertexte"/>
                <w:noProof/>
              </w:rPr>
              <w:t>Formats des documents</w:t>
            </w:r>
            <w:r w:rsidR="00D6052F">
              <w:rPr>
                <w:noProof/>
                <w:webHidden/>
              </w:rPr>
              <w:tab/>
            </w:r>
            <w:r w:rsidR="00D6052F">
              <w:rPr>
                <w:noProof/>
                <w:webHidden/>
              </w:rPr>
              <w:fldChar w:fldCharType="begin"/>
            </w:r>
            <w:r w:rsidR="00D6052F">
              <w:rPr>
                <w:noProof/>
                <w:webHidden/>
              </w:rPr>
              <w:instrText xml:space="preserve"> PAGEREF _Toc198819177 \h </w:instrText>
            </w:r>
            <w:r w:rsidR="00D6052F">
              <w:rPr>
                <w:noProof/>
                <w:webHidden/>
              </w:rPr>
            </w:r>
            <w:r w:rsidR="00D6052F">
              <w:rPr>
                <w:noProof/>
                <w:webHidden/>
              </w:rPr>
              <w:fldChar w:fldCharType="separate"/>
            </w:r>
            <w:r w:rsidR="003C5BF5">
              <w:rPr>
                <w:noProof/>
                <w:webHidden/>
              </w:rPr>
              <w:t>9</w:t>
            </w:r>
            <w:r w:rsidR="00D6052F">
              <w:rPr>
                <w:noProof/>
                <w:webHidden/>
              </w:rPr>
              <w:fldChar w:fldCharType="end"/>
            </w:r>
          </w:hyperlink>
        </w:p>
        <w:p w14:paraId="49AF7D05" w14:textId="54AB51EB" w:rsidR="00D6052F" w:rsidRDefault="002718B8">
          <w:pPr>
            <w:pStyle w:val="TM3"/>
            <w:tabs>
              <w:tab w:val="left" w:pos="1100"/>
            </w:tabs>
            <w:rPr>
              <w:rFonts w:asciiTheme="minorHAnsi" w:eastAsiaTheme="minorEastAsia" w:hAnsiTheme="minorHAnsi" w:cstheme="minorBidi"/>
              <w:i w:val="0"/>
              <w:noProof/>
              <w:sz w:val="22"/>
              <w:szCs w:val="22"/>
            </w:rPr>
          </w:pPr>
          <w:hyperlink w:anchor="_Toc198819178" w:history="1">
            <w:r w:rsidR="00D6052F" w:rsidRPr="00B14055">
              <w:rPr>
                <w:rStyle w:val="Lienhypertexte"/>
                <w:noProof/>
              </w:rPr>
              <w:t>11.2.2</w:t>
            </w:r>
            <w:r w:rsidR="00D6052F">
              <w:rPr>
                <w:rFonts w:asciiTheme="minorHAnsi" w:eastAsiaTheme="minorEastAsia" w:hAnsiTheme="minorHAnsi" w:cstheme="minorBidi"/>
                <w:i w:val="0"/>
                <w:noProof/>
                <w:sz w:val="22"/>
                <w:szCs w:val="22"/>
              </w:rPr>
              <w:tab/>
            </w:r>
            <w:r w:rsidR="00D6052F" w:rsidRPr="00B14055">
              <w:rPr>
                <w:rStyle w:val="Lienhypertexte"/>
                <w:noProof/>
              </w:rPr>
              <w:t>Outils requis pour répondre par voie dématérialisée</w:t>
            </w:r>
            <w:r w:rsidR="00D6052F">
              <w:rPr>
                <w:noProof/>
                <w:webHidden/>
              </w:rPr>
              <w:tab/>
            </w:r>
            <w:r w:rsidR="00D6052F">
              <w:rPr>
                <w:noProof/>
                <w:webHidden/>
              </w:rPr>
              <w:fldChar w:fldCharType="begin"/>
            </w:r>
            <w:r w:rsidR="00D6052F">
              <w:rPr>
                <w:noProof/>
                <w:webHidden/>
              </w:rPr>
              <w:instrText xml:space="preserve"> PAGEREF _Toc198819178 \h </w:instrText>
            </w:r>
            <w:r w:rsidR="00D6052F">
              <w:rPr>
                <w:noProof/>
                <w:webHidden/>
              </w:rPr>
            </w:r>
            <w:r w:rsidR="00D6052F">
              <w:rPr>
                <w:noProof/>
                <w:webHidden/>
              </w:rPr>
              <w:fldChar w:fldCharType="separate"/>
            </w:r>
            <w:r w:rsidR="003C5BF5">
              <w:rPr>
                <w:noProof/>
                <w:webHidden/>
              </w:rPr>
              <w:t>9</w:t>
            </w:r>
            <w:r w:rsidR="00D6052F">
              <w:rPr>
                <w:noProof/>
                <w:webHidden/>
              </w:rPr>
              <w:fldChar w:fldCharType="end"/>
            </w:r>
          </w:hyperlink>
        </w:p>
        <w:p w14:paraId="6C5C0400" w14:textId="01247D85" w:rsidR="00D6052F" w:rsidRDefault="002718B8">
          <w:pPr>
            <w:pStyle w:val="TM3"/>
            <w:tabs>
              <w:tab w:val="left" w:pos="1100"/>
            </w:tabs>
            <w:rPr>
              <w:rFonts w:asciiTheme="minorHAnsi" w:eastAsiaTheme="minorEastAsia" w:hAnsiTheme="minorHAnsi" w:cstheme="minorBidi"/>
              <w:i w:val="0"/>
              <w:noProof/>
              <w:sz w:val="22"/>
              <w:szCs w:val="22"/>
            </w:rPr>
          </w:pPr>
          <w:hyperlink w:anchor="_Toc198819179" w:history="1">
            <w:r w:rsidR="00D6052F" w:rsidRPr="00B14055">
              <w:rPr>
                <w:rStyle w:val="Lienhypertexte"/>
                <w:noProof/>
              </w:rPr>
              <w:t>11.2.3</w:t>
            </w:r>
            <w:r w:rsidR="00D6052F">
              <w:rPr>
                <w:rFonts w:asciiTheme="minorHAnsi" w:eastAsiaTheme="minorEastAsia" w:hAnsiTheme="minorHAnsi" w:cstheme="minorBidi"/>
                <w:i w:val="0"/>
                <w:noProof/>
                <w:sz w:val="22"/>
                <w:szCs w:val="22"/>
              </w:rPr>
              <w:tab/>
            </w:r>
            <w:r w:rsidR="00D6052F" w:rsidRPr="00B14055">
              <w:rPr>
                <w:rStyle w:val="Lienhypertexte"/>
                <w:noProof/>
              </w:rPr>
              <w:t>Certificat de signature électronique</w:t>
            </w:r>
            <w:r w:rsidR="00D6052F">
              <w:rPr>
                <w:noProof/>
                <w:webHidden/>
              </w:rPr>
              <w:tab/>
            </w:r>
            <w:r w:rsidR="00D6052F">
              <w:rPr>
                <w:noProof/>
                <w:webHidden/>
              </w:rPr>
              <w:fldChar w:fldCharType="begin"/>
            </w:r>
            <w:r w:rsidR="00D6052F">
              <w:rPr>
                <w:noProof/>
                <w:webHidden/>
              </w:rPr>
              <w:instrText xml:space="preserve"> PAGEREF _Toc198819179 \h </w:instrText>
            </w:r>
            <w:r w:rsidR="00D6052F">
              <w:rPr>
                <w:noProof/>
                <w:webHidden/>
              </w:rPr>
            </w:r>
            <w:r w:rsidR="00D6052F">
              <w:rPr>
                <w:noProof/>
                <w:webHidden/>
              </w:rPr>
              <w:fldChar w:fldCharType="separate"/>
            </w:r>
            <w:r w:rsidR="003C5BF5">
              <w:rPr>
                <w:noProof/>
                <w:webHidden/>
              </w:rPr>
              <w:t>9</w:t>
            </w:r>
            <w:r w:rsidR="00D6052F">
              <w:rPr>
                <w:noProof/>
                <w:webHidden/>
              </w:rPr>
              <w:fldChar w:fldCharType="end"/>
            </w:r>
          </w:hyperlink>
        </w:p>
        <w:p w14:paraId="21127661" w14:textId="65BB6C5A" w:rsidR="00D6052F" w:rsidRDefault="002718B8">
          <w:pPr>
            <w:pStyle w:val="TM3"/>
            <w:tabs>
              <w:tab w:val="left" w:pos="1100"/>
            </w:tabs>
            <w:rPr>
              <w:rFonts w:asciiTheme="minorHAnsi" w:eastAsiaTheme="minorEastAsia" w:hAnsiTheme="minorHAnsi" w:cstheme="minorBidi"/>
              <w:i w:val="0"/>
              <w:noProof/>
              <w:sz w:val="22"/>
              <w:szCs w:val="22"/>
            </w:rPr>
          </w:pPr>
          <w:hyperlink w:anchor="_Toc198819180" w:history="1">
            <w:r w:rsidR="00D6052F" w:rsidRPr="00B14055">
              <w:rPr>
                <w:rStyle w:val="Lienhypertexte"/>
                <w:noProof/>
              </w:rPr>
              <w:t>11.2.4</w:t>
            </w:r>
            <w:r w:rsidR="00D6052F">
              <w:rPr>
                <w:rFonts w:asciiTheme="minorHAnsi" w:eastAsiaTheme="minorEastAsia" w:hAnsiTheme="minorHAnsi" w:cstheme="minorBidi"/>
                <w:i w:val="0"/>
                <w:noProof/>
                <w:sz w:val="22"/>
                <w:szCs w:val="22"/>
              </w:rPr>
              <w:tab/>
            </w:r>
            <w:r w:rsidR="00D6052F" w:rsidRPr="00B14055">
              <w:rPr>
                <w:rStyle w:val="Lienhypertexte"/>
                <w:noProof/>
              </w:rPr>
              <w:t>Remarques pratiques</w:t>
            </w:r>
            <w:r w:rsidR="00D6052F">
              <w:rPr>
                <w:noProof/>
                <w:webHidden/>
              </w:rPr>
              <w:tab/>
            </w:r>
            <w:r w:rsidR="00D6052F">
              <w:rPr>
                <w:noProof/>
                <w:webHidden/>
              </w:rPr>
              <w:fldChar w:fldCharType="begin"/>
            </w:r>
            <w:r w:rsidR="00D6052F">
              <w:rPr>
                <w:noProof/>
                <w:webHidden/>
              </w:rPr>
              <w:instrText xml:space="preserve"> PAGEREF _Toc198819180 \h </w:instrText>
            </w:r>
            <w:r w:rsidR="00D6052F">
              <w:rPr>
                <w:noProof/>
                <w:webHidden/>
              </w:rPr>
            </w:r>
            <w:r w:rsidR="00D6052F">
              <w:rPr>
                <w:noProof/>
                <w:webHidden/>
              </w:rPr>
              <w:fldChar w:fldCharType="separate"/>
            </w:r>
            <w:r w:rsidR="003C5BF5">
              <w:rPr>
                <w:noProof/>
                <w:webHidden/>
              </w:rPr>
              <w:t>10</w:t>
            </w:r>
            <w:r w:rsidR="00D6052F">
              <w:rPr>
                <w:noProof/>
                <w:webHidden/>
              </w:rPr>
              <w:fldChar w:fldCharType="end"/>
            </w:r>
          </w:hyperlink>
        </w:p>
        <w:p w14:paraId="5C541CD0" w14:textId="2F886160" w:rsidR="00D6052F" w:rsidRDefault="002718B8">
          <w:pPr>
            <w:pStyle w:val="TM3"/>
            <w:tabs>
              <w:tab w:val="left" w:pos="1100"/>
            </w:tabs>
            <w:rPr>
              <w:rFonts w:asciiTheme="minorHAnsi" w:eastAsiaTheme="minorEastAsia" w:hAnsiTheme="minorHAnsi" w:cstheme="minorBidi"/>
              <w:i w:val="0"/>
              <w:noProof/>
              <w:sz w:val="22"/>
              <w:szCs w:val="22"/>
            </w:rPr>
          </w:pPr>
          <w:hyperlink w:anchor="_Toc198819181" w:history="1">
            <w:r w:rsidR="00D6052F" w:rsidRPr="00B14055">
              <w:rPr>
                <w:rStyle w:val="Lienhypertexte"/>
                <w:noProof/>
              </w:rPr>
              <w:t>11.2.5</w:t>
            </w:r>
            <w:r w:rsidR="00D6052F">
              <w:rPr>
                <w:rFonts w:asciiTheme="minorHAnsi" w:eastAsiaTheme="minorEastAsia" w:hAnsiTheme="minorHAnsi" w:cstheme="minorBidi"/>
                <w:i w:val="0"/>
                <w:noProof/>
                <w:sz w:val="22"/>
                <w:szCs w:val="22"/>
              </w:rPr>
              <w:tab/>
            </w:r>
            <w:r w:rsidR="00D6052F" w:rsidRPr="00B14055">
              <w:rPr>
                <w:rStyle w:val="Lienhypertexte"/>
                <w:noProof/>
              </w:rPr>
              <w:t>Transmission des virus</w:t>
            </w:r>
            <w:r w:rsidR="00D6052F">
              <w:rPr>
                <w:noProof/>
                <w:webHidden/>
              </w:rPr>
              <w:tab/>
            </w:r>
            <w:r w:rsidR="00D6052F">
              <w:rPr>
                <w:noProof/>
                <w:webHidden/>
              </w:rPr>
              <w:fldChar w:fldCharType="begin"/>
            </w:r>
            <w:r w:rsidR="00D6052F">
              <w:rPr>
                <w:noProof/>
                <w:webHidden/>
              </w:rPr>
              <w:instrText xml:space="preserve"> PAGEREF _Toc198819181 \h </w:instrText>
            </w:r>
            <w:r w:rsidR="00D6052F">
              <w:rPr>
                <w:noProof/>
                <w:webHidden/>
              </w:rPr>
            </w:r>
            <w:r w:rsidR="00D6052F">
              <w:rPr>
                <w:noProof/>
                <w:webHidden/>
              </w:rPr>
              <w:fldChar w:fldCharType="separate"/>
            </w:r>
            <w:r w:rsidR="003C5BF5">
              <w:rPr>
                <w:noProof/>
                <w:webHidden/>
              </w:rPr>
              <w:t>10</w:t>
            </w:r>
            <w:r w:rsidR="00D6052F">
              <w:rPr>
                <w:noProof/>
                <w:webHidden/>
              </w:rPr>
              <w:fldChar w:fldCharType="end"/>
            </w:r>
          </w:hyperlink>
        </w:p>
        <w:p w14:paraId="21E22C89" w14:textId="5B732385" w:rsidR="00D6052F" w:rsidRDefault="002718B8">
          <w:pPr>
            <w:pStyle w:val="TM3"/>
            <w:tabs>
              <w:tab w:val="left" w:pos="1100"/>
            </w:tabs>
            <w:rPr>
              <w:rFonts w:asciiTheme="minorHAnsi" w:eastAsiaTheme="minorEastAsia" w:hAnsiTheme="minorHAnsi" w:cstheme="minorBidi"/>
              <w:i w:val="0"/>
              <w:noProof/>
              <w:sz w:val="22"/>
              <w:szCs w:val="22"/>
            </w:rPr>
          </w:pPr>
          <w:hyperlink w:anchor="_Toc198819182" w:history="1">
            <w:r w:rsidR="00D6052F" w:rsidRPr="00B14055">
              <w:rPr>
                <w:rStyle w:val="Lienhypertexte"/>
                <w:noProof/>
              </w:rPr>
              <w:t>11.2.6</w:t>
            </w:r>
            <w:r w:rsidR="00D6052F">
              <w:rPr>
                <w:rFonts w:asciiTheme="minorHAnsi" w:eastAsiaTheme="minorEastAsia" w:hAnsiTheme="minorHAnsi" w:cstheme="minorBidi"/>
                <w:i w:val="0"/>
                <w:noProof/>
                <w:sz w:val="22"/>
                <w:szCs w:val="22"/>
              </w:rPr>
              <w:tab/>
            </w:r>
            <w:r w:rsidR="00D6052F" w:rsidRPr="00B14055">
              <w:rPr>
                <w:rStyle w:val="Lienhypertexte"/>
                <w:noProof/>
              </w:rPr>
              <w:t>La copie de sauvegarde</w:t>
            </w:r>
            <w:r w:rsidR="00D6052F">
              <w:rPr>
                <w:noProof/>
                <w:webHidden/>
              </w:rPr>
              <w:tab/>
            </w:r>
            <w:r w:rsidR="00D6052F">
              <w:rPr>
                <w:noProof/>
                <w:webHidden/>
              </w:rPr>
              <w:fldChar w:fldCharType="begin"/>
            </w:r>
            <w:r w:rsidR="00D6052F">
              <w:rPr>
                <w:noProof/>
                <w:webHidden/>
              </w:rPr>
              <w:instrText xml:space="preserve"> PAGEREF _Toc198819182 \h </w:instrText>
            </w:r>
            <w:r w:rsidR="00D6052F">
              <w:rPr>
                <w:noProof/>
                <w:webHidden/>
              </w:rPr>
            </w:r>
            <w:r w:rsidR="00D6052F">
              <w:rPr>
                <w:noProof/>
                <w:webHidden/>
              </w:rPr>
              <w:fldChar w:fldCharType="separate"/>
            </w:r>
            <w:r w:rsidR="003C5BF5">
              <w:rPr>
                <w:noProof/>
                <w:webHidden/>
              </w:rPr>
              <w:t>10</w:t>
            </w:r>
            <w:r w:rsidR="00D6052F">
              <w:rPr>
                <w:noProof/>
                <w:webHidden/>
              </w:rPr>
              <w:fldChar w:fldCharType="end"/>
            </w:r>
          </w:hyperlink>
        </w:p>
        <w:p w14:paraId="7CD3367E" w14:textId="3FDA6857" w:rsidR="00D6052F" w:rsidRDefault="002718B8">
          <w:pPr>
            <w:pStyle w:val="TM1"/>
            <w:rPr>
              <w:rFonts w:asciiTheme="minorHAnsi" w:eastAsiaTheme="minorEastAsia" w:hAnsiTheme="minorHAnsi" w:cstheme="minorBidi"/>
              <w:b w:val="0"/>
              <w:smallCaps w:val="0"/>
              <w:noProof/>
              <w:sz w:val="22"/>
              <w:szCs w:val="22"/>
            </w:rPr>
          </w:pPr>
          <w:hyperlink w:anchor="_Toc198819183" w:history="1">
            <w:r w:rsidR="00D6052F" w:rsidRPr="00B14055">
              <w:rPr>
                <w:rStyle w:val="Lienhypertexte"/>
                <w:noProof/>
                <w14:scene3d>
                  <w14:camera w14:prst="orthographicFront"/>
                  <w14:lightRig w14:rig="threePt" w14:dir="t">
                    <w14:rot w14:lat="0" w14:lon="0" w14:rev="0"/>
                  </w14:lightRig>
                </w14:scene3d>
              </w:rPr>
              <w:t>Article 12.</w:t>
            </w:r>
            <w:r w:rsidR="00D6052F" w:rsidRPr="00B14055">
              <w:rPr>
                <w:rStyle w:val="Lienhypertexte"/>
                <w:noProof/>
              </w:rPr>
              <w:t xml:space="preserve"> Visite du site</w:t>
            </w:r>
            <w:r w:rsidR="00D6052F">
              <w:rPr>
                <w:noProof/>
                <w:webHidden/>
              </w:rPr>
              <w:tab/>
            </w:r>
            <w:r w:rsidR="00D6052F">
              <w:rPr>
                <w:noProof/>
                <w:webHidden/>
              </w:rPr>
              <w:fldChar w:fldCharType="begin"/>
            </w:r>
            <w:r w:rsidR="00D6052F">
              <w:rPr>
                <w:noProof/>
                <w:webHidden/>
              </w:rPr>
              <w:instrText xml:space="preserve"> PAGEREF _Toc198819183 \h </w:instrText>
            </w:r>
            <w:r w:rsidR="00D6052F">
              <w:rPr>
                <w:noProof/>
                <w:webHidden/>
              </w:rPr>
            </w:r>
            <w:r w:rsidR="00D6052F">
              <w:rPr>
                <w:noProof/>
                <w:webHidden/>
              </w:rPr>
              <w:fldChar w:fldCharType="separate"/>
            </w:r>
            <w:r w:rsidR="003C5BF5">
              <w:rPr>
                <w:noProof/>
                <w:webHidden/>
              </w:rPr>
              <w:t>11</w:t>
            </w:r>
            <w:r w:rsidR="00D6052F">
              <w:rPr>
                <w:noProof/>
                <w:webHidden/>
              </w:rPr>
              <w:fldChar w:fldCharType="end"/>
            </w:r>
          </w:hyperlink>
        </w:p>
        <w:p w14:paraId="4DDE7EDA" w14:textId="444D0828" w:rsidR="00D6052F" w:rsidRDefault="002718B8">
          <w:pPr>
            <w:pStyle w:val="TM1"/>
            <w:rPr>
              <w:rFonts w:asciiTheme="minorHAnsi" w:eastAsiaTheme="minorEastAsia" w:hAnsiTheme="minorHAnsi" w:cstheme="minorBidi"/>
              <w:b w:val="0"/>
              <w:smallCaps w:val="0"/>
              <w:noProof/>
              <w:sz w:val="22"/>
              <w:szCs w:val="22"/>
            </w:rPr>
          </w:pPr>
          <w:hyperlink w:anchor="_Toc198819184" w:history="1">
            <w:r w:rsidR="00D6052F" w:rsidRPr="00B14055">
              <w:rPr>
                <w:rStyle w:val="Lienhypertexte"/>
                <w:noProof/>
                <w14:scene3d>
                  <w14:camera w14:prst="orthographicFront"/>
                  <w14:lightRig w14:rig="threePt" w14:dir="t">
                    <w14:rot w14:lat="0" w14:lon="0" w14:rev="0"/>
                  </w14:lightRig>
                </w14:scene3d>
              </w:rPr>
              <w:t>Article 13.</w:t>
            </w:r>
            <w:r w:rsidR="00D6052F" w:rsidRPr="00B14055">
              <w:rPr>
                <w:rStyle w:val="Lienhypertexte"/>
                <w:noProof/>
              </w:rPr>
              <w:t xml:space="preserve"> Analyse des offres</w:t>
            </w:r>
            <w:r w:rsidR="00D6052F">
              <w:rPr>
                <w:noProof/>
                <w:webHidden/>
              </w:rPr>
              <w:tab/>
            </w:r>
            <w:r w:rsidR="00D6052F">
              <w:rPr>
                <w:noProof/>
                <w:webHidden/>
              </w:rPr>
              <w:fldChar w:fldCharType="begin"/>
            </w:r>
            <w:r w:rsidR="00D6052F">
              <w:rPr>
                <w:noProof/>
                <w:webHidden/>
              </w:rPr>
              <w:instrText xml:space="preserve"> PAGEREF _Toc198819184 \h </w:instrText>
            </w:r>
            <w:r w:rsidR="00D6052F">
              <w:rPr>
                <w:noProof/>
                <w:webHidden/>
              </w:rPr>
            </w:r>
            <w:r w:rsidR="00D6052F">
              <w:rPr>
                <w:noProof/>
                <w:webHidden/>
              </w:rPr>
              <w:fldChar w:fldCharType="separate"/>
            </w:r>
            <w:r w:rsidR="003C5BF5">
              <w:rPr>
                <w:noProof/>
                <w:webHidden/>
              </w:rPr>
              <w:t>12</w:t>
            </w:r>
            <w:r w:rsidR="00D6052F">
              <w:rPr>
                <w:noProof/>
                <w:webHidden/>
              </w:rPr>
              <w:fldChar w:fldCharType="end"/>
            </w:r>
          </w:hyperlink>
        </w:p>
        <w:p w14:paraId="6BB54D6E" w14:textId="32B7A195" w:rsidR="00D6052F" w:rsidRDefault="002718B8">
          <w:pPr>
            <w:pStyle w:val="TM2"/>
            <w:tabs>
              <w:tab w:val="left" w:pos="660"/>
            </w:tabs>
            <w:rPr>
              <w:rFonts w:asciiTheme="minorHAnsi" w:eastAsiaTheme="minorEastAsia" w:hAnsiTheme="minorHAnsi" w:cstheme="minorBidi"/>
              <w:smallCaps w:val="0"/>
              <w:noProof/>
              <w:sz w:val="22"/>
              <w:szCs w:val="22"/>
            </w:rPr>
          </w:pPr>
          <w:hyperlink w:anchor="_Toc198819185" w:history="1">
            <w:r w:rsidR="00D6052F" w:rsidRPr="00B14055">
              <w:rPr>
                <w:rStyle w:val="Lienhypertexte"/>
                <w:noProof/>
              </w:rPr>
              <w:t>13.1</w:t>
            </w:r>
            <w:r w:rsidR="00D6052F">
              <w:rPr>
                <w:rFonts w:asciiTheme="minorHAnsi" w:eastAsiaTheme="minorEastAsia" w:hAnsiTheme="minorHAnsi" w:cstheme="minorBidi"/>
                <w:smallCaps w:val="0"/>
                <w:noProof/>
                <w:sz w:val="22"/>
                <w:szCs w:val="22"/>
              </w:rPr>
              <w:tab/>
            </w:r>
            <w:r w:rsidR="00D6052F" w:rsidRPr="00B14055">
              <w:rPr>
                <w:rStyle w:val="Lienhypertexte"/>
                <w:noProof/>
              </w:rPr>
              <w:t>Elimination des offres non conformes</w:t>
            </w:r>
            <w:r w:rsidR="00D6052F">
              <w:rPr>
                <w:noProof/>
                <w:webHidden/>
              </w:rPr>
              <w:tab/>
            </w:r>
            <w:r w:rsidR="00D6052F">
              <w:rPr>
                <w:noProof/>
                <w:webHidden/>
              </w:rPr>
              <w:fldChar w:fldCharType="begin"/>
            </w:r>
            <w:r w:rsidR="00D6052F">
              <w:rPr>
                <w:noProof/>
                <w:webHidden/>
              </w:rPr>
              <w:instrText xml:space="preserve"> PAGEREF _Toc198819185 \h </w:instrText>
            </w:r>
            <w:r w:rsidR="00D6052F">
              <w:rPr>
                <w:noProof/>
                <w:webHidden/>
              </w:rPr>
            </w:r>
            <w:r w:rsidR="00D6052F">
              <w:rPr>
                <w:noProof/>
                <w:webHidden/>
              </w:rPr>
              <w:fldChar w:fldCharType="separate"/>
            </w:r>
            <w:r w:rsidR="003C5BF5">
              <w:rPr>
                <w:noProof/>
                <w:webHidden/>
              </w:rPr>
              <w:t>12</w:t>
            </w:r>
            <w:r w:rsidR="00D6052F">
              <w:rPr>
                <w:noProof/>
                <w:webHidden/>
              </w:rPr>
              <w:fldChar w:fldCharType="end"/>
            </w:r>
          </w:hyperlink>
        </w:p>
        <w:p w14:paraId="256865CE" w14:textId="3347370B" w:rsidR="00D6052F" w:rsidRDefault="002718B8">
          <w:pPr>
            <w:pStyle w:val="TM2"/>
            <w:tabs>
              <w:tab w:val="left" w:pos="660"/>
            </w:tabs>
            <w:rPr>
              <w:rFonts w:asciiTheme="minorHAnsi" w:eastAsiaTheme="minorEastAsia" w:hAnsiTheme="minorHAnsi" w:cstheme="minorBidi"/>
              <w:smallCaps w:val="0"/>
              <w:noProof/>
              <w:sz w:val="22"/>
              <w:szCs w:val="22"/>
            </w:rPr>
          </w:pPr>
          <w:hyperlink w:anchor="_Toc198819186" w:history="1">
            <w:r w:rsidR="00D6052F" w:rsidRPr="00B14055">
              <w:rPr>
                <w:rStyle w:val="Lienhypertexte"/>
                <w:noProof/>
              </w:rPr>
              <w:t>13.2</w:t>
            </w:r>
            <w:r w:rsidR="00D6052F">
              <w:rPr>
                <w:rFonts w:asciiTheme="minorHAnsi" w:eastAsiaTheme="minorEastAsia" w:hAnsiTheme="minorHAnsi" w:cstheme="minorBidi"/>
                <w:smallCaps w:val="0"/>
                <w:noProof/>
                <w:sz w:val="22"/>
                <w:szCs w:val="22"/>
              </w:rPr>
              <w:tab/>
            </w:r>
            <w:r w:rsidR="00D6052F" w:rsidRPr="00B14055">
              <w:rPr>
                <w:rStyle w:val="Lienhypertexte"/>
                <w:noProof/>
              </w:rPr>
              <w:t>Négociation et élimination des offres non conformes</w:t>
            </w:r>
            <w:r w:rsidR="00D6052F">
              <w:rPr>
                <w:noProof/>
                <w:webHidden/>
              </w:rPr>
              <w:tab/>
            </w:r>
            <w:r w:rsidR="00D6052F">
              <w:rPr>
                <w:noProof/>
                <w:webHidden/>
              </w:rPr>
              <w:fldChar w:fldCharType="begin"/>
            </w:r>
            <w:r w:rsidR="00D6052F">
              <w:rPr>
                <w:noProof/>
                <w:webHidden/>
              </w:rPr>
              <w:instrText xml:space="preserve"> PAGEREF _Toc198819186 \h </w:instrText>
            </w:r>
            <w:r w:rsidR="00D6052F">
              <w:rPr>
                <w:noProof/>
                <w:webHidden/>
              </w:rPr>
            </w:r>
            <w:r w:rsidR="00D6052F">
              <w:rPr>
                <w:noProof/>
                <w:webHidden/>
              </w:rPr>
              <w:fldChar w:fldCharType="separate"/>
            </w:r>
            <w:r w:rsidR="003C5BF5">
              <w:rPr>
                <w:noProof/>
                <w:webHidden/>
              </w:rPr>
              <w:t>12</w:t>
            </w:r>
            <w:r w:rsidR="00D6052F">
              <w:rPr>
                <w:noProof/>
                <w:webHidden/>
              </w:rPr>
              <w:fldChar w:fldCharType="end"/>
            </w:r>
          </w:hyperlink>
        </w:p>
        <w:p w14:paraId="31165898" w14:textId="72609CFC" w:rsidR="00D6052F" w:rsidRDefault="002718B8">
          <w:pPr>
            <w:pStyle w:val="TM2"/>
            <w:tabs>
              <w:tab w:val="left" w:pos="660"/>
            </w:tabs>
            <w:rPr>
              <w:rFonts w:asciiTheme="minorHAnsi" w:eastAsiaTheme="minorEastAsia" w:hAnsiTheme="minorHAnsi" w:cstheme="minorBidi"/>
              <w:smallCaps w:val="0"/>
              <w:noProof/>
              <w:sz w:val="22"/>
              <w:szCs w:val="22"/>
            </w:rPr>
          </w:pPr>
          <w:hyperlink w:anchor="_Toc198819187" w:history="1">
            <w:r w:rsidR="00D6052F" w:rsidRPr="00B14055">
              <w:rPr>
                <w:rStyle w:val="Lienhypertexte"/>
                <w:noProof/>
              </w:rPr>
              <w:t>13.3</w:t>
            </w:r>
            <w:r w:rsidR="00D6052F">
              <w:rPr>
                <w:rFonts w:asciiTheme="minorHAnsi" w:eastAsiaTheme="minorEastAsia" w:hAnsiTheme="minorHAnsi" w:cstheme="minorBidi"/>
                <w:smallCaps w:val="0"/>
                <w:noProof/>
                <w:sz w:val="22"/>
                <w:szCs w:val="22"/>
              </w:rPr>
              <w:tab/>
            </w:r>
            <w:r w:rsidR="00D6052F" w:rsidRPr="00B14055">
              <w:rPr>
                <w:rStyle w:val="Lienhypertexte"/>
                <w:noProof/>
              </w:rPr>
              <w:t>Jugement des offres conformes</w:t>
            </w:r>
            <w:r w:rsidR="00D6052F">
              <w:rPr>
                <w:noProof/>
                <w:webHidden/>
              </w:rPr>
              <w:tab/>
            </w:r>
            <w:r w:rsidR="00D6052F">
              <w:rPr>
                <w:noProof/>
                <w:webHidden/>
              </w:rPr>
              <w:fldChar w:fldCharType="begin"/>
            </w:r>
            <w:r w:rsidR="00D6052F">
              <w:rPr>
                <w:noProof/>
                <w:webHidden/>
              </w:rPr>
              <w:instrText xml:space="preserve"> PAGEREF _Toc198819187 \h </w:instrText>
            </w:r>
            <w:r w:rsidR="00D6052F">
              <w:rPr>
                <w:noProof/>
                <w:webHidden/>
              </w:rPr>
            </w:r>
            <w:r w:rsidR="00D6052F">
              <w:rPr>
                <w:noProof/>
                <w:webHidden/>
              </w:rPr>
              <w:fldChar w:fldCharType="separate"/>
            </w:r>
            <w:r w:rsidR="003C5BF5">
              <w:rPr>
                <w:noProof/>
                <w:webHidden/>
              </w:rPr>
              <w:t>13</w:t>
            </w:r>
            <w:r w:rsidR="00D6052F">
              <w:rPr>
                <w:noProof/>
                <w:webHidden/>
              </w:rPr>
              <w:fldChar w:fldCharType="end"/>
            </w:r>
          </w:hyperlink>
        </w:p>
        <w:p w14:paraId="41518102" w14:textId="09C3F3D0" w:rsidR="00D6052F" w:rsidRDefault="002718B8">
          <w:pPr>
            <w:pStyle w:val="TM1"/>
            <w:rPr>
              <w:rFonts w:asciiTheme="minorHAnsi" w:eastAsiaTheme="minorEastAsia" w:hAnsiTheme="minorHAnsi" w:cstheme="minorBidi"/>
              <w:b w:val="0"/>
              <w:smallCaps w:val="0"/>
              <w:noProof/>
              <w:sz w:val="22"/>
              <w:szCs w:val="22"/>
            </w:rPr>
          </w:pPr>
          <w:hyperlink w:anchor="_Toc198819188" w:history="1">
            <w:r w:rsidR="00D6052F" w:rsidRPr="00B14055">
              <w:rPr>
                <w:rStyle w:val="Lienhypertexte"/>
                <w:noProof/>
                <w14:scene3d>
                  <w14:camera w14:prst="orthographicFront"/>
                  <w14:lightRig w14:rig="threePt" w14:dir="t">
                    <w14:rot w14:lat="0" w14:lon="0" w14:rev="0"/>
                  </w14:lightRig>
                </w14:scene3d>
              </w:rPr>
              <w:t>Article 14.</w:t>
            </w:r>
            <w:r w:rsidR="00D6052F" w:rsidRPr="00B14055">
              <w:rPr>
                <w:rStyle w:val="Lienhypertexte"/>
                <w:noProof/>
              </w:rPr>
              <w:t xml:space="preserve"> Examen des candidatures</w:t>
            </w:r>
            <w:r w:rsidR="00D6052F">
              <w:rPr>
                <w:noProof/>
                <w:webHidden/>
              </w:rPr>
              <w:tab/>
            </w:r>
            <w:r w:rsidR="00D6052F">
              <w:rPr>
                <w:noProof/>
                <w:webHidden/>
              </w:rPr>
              <w:fldChar w:fldCharType="begin"/>
            </w:r>
            <w:r w:rsidR="00D6052F">
              <w:rPr>
                <w:noProof/>
                <w:webHidden/>
              </w:rPr>
              <w:instrText xml:space="preserve"> PAGEREF _Toc198819188 \h </w:instrText>
            </w:r>
            <w:r w:rsidR="00D6052F">
              <w:rPr>
                <w:noProof/>
                <w:webHidden/>
              </w:rPr>
            </w:r>
            <w:r w:rsidR="00D6052F">
              <w:rPr>
                <w:noProof/>
                <w:webHidden/>
              </w:rPr>
              <w:fldChar w:fldCharType="separate"/>
            </w:r>
            <w:r w:rsidR="003C5BF5">
              <w:rPr>
                <w:noProof/>
                <w:webHidden/>
              </w:rPr>
              <w:t>13</w:t>
            </w:r>
            <w:r w:rsidR="00D6052F">
              <w:rPr>
                <w:noProof/>
                <w:webHidden/>
              </w:rPr>
              <w:fldChar w:fldCharType="end"/>
            </w:r>
          </w:hyperlink>
        </w:p>
        <w:p w14:paraId="6ECEEFA2" w14:textId="1ECF2584" w:rsidR="00D6052F" w:rsidRDefault="002718B8">
          <w:pPr>
            <w:pStyle w:val="TM2"/>
            <w:tabs>
              <w:tab w:val="left" w:pos="660"/>
            </w:tabs>
            <w:rPr>
              <w:rFonts w:asciiTheme="minorHAnsi" w:eastAsiaTheme="minorEastAsia" w:hAnsiTheme="minorHAnsi" w:cstheme="minorBidi"/>
              <w:smallCaps w:val="0"/>
              <w:noProof/>
              <w:sz w:val="22"/>
              <w:szCs w:val="22"/>
            </w:rPr>
          </w:pPr>
          <w:hyperlink w:anchor="_Toc198819189" w:history="1">
            <w:r w:rsidR="00D6052F" w:rsidRPr="00B14055">
              <w:rPr>
                <w:rStyle w:val="Lienhypertexte"/>
                <w:rFonts w:cs="Arial"/>
                <w:noProof/>
              </w:rPr>
              <w:t>14.1</w:t>
            </w:r>
            <w:r w:rsidR="00D6052F">
              <w:rPr>
                <w:rFonts w:asciiTheme="minorHAnsi" w:eastAsiaTheme="minorEastAsia" w:hAnsiTheme="minorHAnsi" w:cstheme="minorBidi"/>
                <w:smallCaps w:val="0"/>
                <w:noProof/>
                <w:sz w:val="22"/>
                <w:szCs w:val="22"/>
              </w:rPr>
              <w:tab/>
            </w:r>
            <w:r w:rsidR="00D6052F" w:rsidRPr="00B14055">
              <w:rPr>
                <w:rStyle w:val="Lienhypertexte"/>
                <w:noProof/>
              </w:rPr>
              <w:t>Elimination des candidatures</w:t>
            </w:r>
            <w:r w:rsidR="00D6052F">
              <w:rPr>
                <w:noProof/>
                <w:webHidden/>
              </w:rPr>
              <w:tab/>
            </w:r>
            <w:r w:rsidR="00D6052F">
              <w:rPr>
                <w:noProof/>
                <w:webHidden/>
              </w:rPr>
              <w:fldChar w:fldCharType="begin"/>
            </w:r>
            <w:r w:rsidR="00D6052F">
              <w:rPr>
                <w:noProof/>
                <w:webHidden/>
              </w:rPr>
              <w:instrText xml:space="preserve"> PAGEREF _Toc198819189 \h </w:instrText>
            </w:r>
            <w:r w:rsidR="00D6052F">
              <w:rPr>
                <w:noProof/>
                <w:webHidden/>
              </w:rPr>
            </w:r>
            <w:r w:rsidR="00D6052F">
              <w:rPr>
                <w:noProof/>
                <w:webHidden/>
              </w:rPr>
              <w:fldChar w:fldCharType="separate"/>
            </w:r>
            <w:r w:rsidR="003C5BF5">
              <w:rPr>
                <w:noProof/>
                <w:webHidden/>
              </w:rPr>
              <w:t>13</w:t>
            </w:r>
            <w:r w:rsidR="00D6052F">
              <w:rPr>
                <w:noProof/>
                <w:webHidden/>
              </w:rPr>
              <w:fldChar w:fldCharType="end"/>
            </w:r>
          </w:hyperlink>
        </w:p>
        <w:p w14:paraId="13CC05C0" w14:textId="02F5C011" w:rsidR="00D6052F" w:rsidRDefault="002718B8">
          <w:pPr>
            <w:pStyle w:val="TM2"/>
            <w:tabs>
              <w:tab w:val="left" w:pos="660"/>
            </w:tabs>
            <w:rPr>
              <w:rFonts w:asciiTheme="minorHAnsi" w:eastAsiaTheme="minorEastAsia" w:hAnsiTheme="minorHAnsi" w:cstheme="minorBidi"/>
              <w:smallCaps w:val="0"/>
              <w:noProof/>
              <w:sz w:val="22"/>
              <w:szCs w:val="22"/>
            </w:rPr>
          </w:pPr>
          <w:hyperlink w:anchor="_Toc198819190" w:history="1">
            <w:r w:rsidR="00D6052F" w:rsidRPr="00B14055">
              <w:rPr>
                <w:rStyle w:val="Lienhypertexte"/>
                <w:noProof/>
              </w:rPr>
              <w:t>14.2</w:t>
            </w:r>
            <w:r w:rsidR="00D6052F">
              <w:rPr>
                <w:rFonts w:asciiTheme="minorHAnsi" w:eastAsiaTheme="minorEastAsia" w:hAnsiTheme="minorHAnsi" w:cstheme="minorBidi"/>
                <w:smallCaps w:val="0"/>
                <w:noProof/>
                <w:sz w:val="22"/>
                <w:szCs w:val="22"/>
              </w:rPr>
              <w:tab/>
            </w:r>
            <w:r w:rsidR="00D6052F" w:rsidRPr="00B14055">
              <w:rPr>
                <w:rStyle w:val="Lienhypertexte"/>
                <w:noProof/>
              </w:rPr>
              <w:t>Vérification de l’aptitude et des capacités du candidat</w:t>
            </w:r>
            <w:r w:rsidR="00D6052F">
              <w:rPr>
                <w:noProof/>
                <w:webHidden/>
              </w:rPr>
              <w:tab/>
            </w:r>
            <w:r w:rsidR="00D6052F">
              <w:rPr>
                <w:noProof/>
                <w:webHidden/>
              </w:rPr>
              <w:fldChar w:fldCharType="begin"/>
            </w:r>
            <w:r w:rsidR="00D6052F">
              <w:rPr>
                <w:noProof/>
                <w:webHidden/>
              </w:rPr>
              <w:instrText xml:space="preserve"> PAGEREF _Toc198819190 \h </w:instrText>
            </w:r>
            <w:r w:rsidR="00D6052F">
              <w:rPr>
                <w:noProof/>
                <w:webHidden/>
              </w:rPr>
            </w:r>
            <w:r w:rsidR="00D6052F">
              <w:rPr>
                <w:noProof/>
                <w:webHidden/>
              </w:rPr>
              <w:fldChar w:fldCharType="separate"/>
            </w:r>
            <w:r w:rsidR="003C5BF5">
              <w:rPr>
                <w:noProof/>
                <w:webHidden/>
              </w:rPr>
              <w:t>13</w:t>
            </w:r>
            <w:r w:rsidR="00D6052F">
              <w:rPr>
                <w:noProof/>
                <w:webHidden/>
              </w:rPr>
              <w:fldChar w:fldCharType="end"/>
            </w:r>
          </w:hyperlink>
        </w:p>
        <w:p w14:paraId="15055FCF" w14:textId="34F6F8C2" w:rsidR="00D6052F" w:rsidRDefault="002718B8">
          <w:pPr>
            <w:pStyle w:val="TM1"/>
            <w:rPr>
              <w:rFonts w:asciiTheme="minorHAnsi" w:eastAsiaTheme="minorEastAsia" w:hAnsiTheme="minorHAnsi" w:cstheme="minorBidi"/>
              <w:b w:val="0"/>
              <w:smallCaps w:val="0"/>
              <w:noProof/>
              <w:sz w:val="22"/>
              <w:szCs w:val="22"/>
            </w:rPr>
          </w:pPr>
          <w:hyperlink w:anchor="_Toc198819191" w:history="1">
            <w:r w:rsidR="00D6052F" w:rsidRPr="00B14055">
              <w:rPr>
                <w:rStyle w:val="Lienhypertexte"/>
                <w:noProof/>
                <w14:scene3d>
                  <w14:camera w14:prst="orthographicFront"/>
                  <w14:lightRig w14:rig="threePt" w14:dir="t">
                    <w14:rot w14:lat="0" w14:lon="0" w14:rev="0"/>
                  </w14:lightRig>
                </w14:scene3d>
              </w:rPr>
              <w:t>Article 15.</w:t>
            </w:r>
            <w:r w:rsidR="00D6052F" w:rsidRPr="00B14055">
              <w:rPr>
                <w:rStyle w:val="Lienhypertexte"/>
                <w:noProof/>
              </w:rPr>
              <w:t xml:space="preserve"> Vérification des interdictions de soumissionner</w:t>
            </w:r>
            <w:r w:rsidR="00D6052F">
              <w:rPr>
                <w:noProof/>
                <w:webHidden/>
              </w:rPr>
              <w:tab/>
            </w:r>
            <w:r w:rsidR="00D6052F">
              <w:rPr>
                <w:noProof/>
                <w:webHidden/>
              </w:rPr>
              <w:fldChar w:fldCharType="begin"/>
            </w:r>
            <w:r w:rsidR="00D6052F">
              <w:rPr>
                <w:noProof/>
                <w:webHidden/>
              </w:rPr>
              <w:instrText xml:space="preserve"> PAGEREF _Toc198819191 \h </w:instrText>
            </w:r>
            <w:r w:rsidR="00D6052F">
              <w:rPr>
                <w:noProof/>
                <w:webHidden/>
              </w:rPr>
            </w:r>
            <w:r w:rsidR="00D6052F">
              <w:rPr>
                <w:noProof/>
                <w:webHidden/>
              </w:rPr>
              <w:fldChar w:fldCharType="separate"/>
            </w:r>
            <w:r w:rsidR="003C5BF5">
              <w:rPr>
                <w:noProof/>
                <w:webHidden/>
              </w:rPr>
              <w:t>14</w:t>
            </w:r>
            <w:r w:rsidR="00D6052F">
              <w:rPr>
                <w:noProof/>
                <w:webHidden/>
              </w:rPr>
              <w:fldChar w:fldCharType="end"/>
            </w:r>
          </w:hyperlink>
        </w:p>
        <w:p w14:paraId="0A393F80" w14:textId="22236E37" w:rsidR="00D6052F" w:rsidRDefault="002718B8">
          <w:pPr>
            <w:pStyle w:val="TM1"/>
            <w:rPr>
              <w:rFonts w:asciiTheme="minorHAnsi" w:eastAsiaTheme="minorEastAsia" w:hAnsiTheme="minorHAnsi" w:cstheme="minorBidi"/>
              <w:b w:val="0"/>
              <w:smallCaps w:val="0"/>
              <w:noProof/>
              <w:sz w:val="22"/>
              <w:szCs w:val="22"/>
            </w:rPr>
          </w:pPr>
          <w:hyperlink w:anchor="_Toc198819192" w:history="1">
            <w:r w:rsidR="00D6052F" w:rsidRPr="00B14055">
              <w:rPr>
                <w:rStyle w:val="Lienhypertexte"/>
                <w:noProof/>
                <w14:scene3d>
                  <w14:camera w14:prst="orthographicFront"/>
                  <w14:lightRig w14:rig="threePt" w14:dir="t">
                    <w14:rot w14:lat="0" w14:lon="0" w14:rev="0"/>
                  </w14:lightRig>
                </w14:scene3d>
              </w:rPr>
              <w:t>Article 16.</w:t>
            </w:r>
            <w:r w:rsidR="00D6052F" w:rsidRPr="00B14055">
              <w:rPr>
                <w:rStyle w:val="Lienhypertexte"/>
                <w:noProof/>
              </w:rPr>
              <w:t xml:space="preserve"> Allègement des formalités de candidature</w:t>
            </w:r>
            <w:r w:rsidR="00D6052F">
              <w:rPr>
                <w:noProof/>
                <w:webHidden/>
              </w:rPr>
              <w:tab/>
            </w:r>
            <w:r w:rsidR="00D6052F">
              <w:rPr>
                <w:noProof/>
                <w:webHidden/>
              </w:rPr>
              <w:fldChar w:fldCharType="begin"/>
            </w:r>
            <w:r w:rsidR="00D6052F">
              <w:rPr>
                <w:noProof/>
                <w:webHidden/>
              </w:rPr>
              <w:instrText xml:space="preserve"> PAGEREF _Toc198819192 \h </w:instrText>
            </w:r>
            <w:r w:rsidR="00D6052F">
              <w:rPr>
                <w:noProof/>
                <w:webHidden/>
              </w:rPr>
            </w:r>
            <w:r w:rsidR="00D6052F">
              <w:rPr>
                <w:noProof/>
                <w:webHidden/>
              </w:rPr>
              <w:fldChar w:fldCharType="separate"/>
            </w:r>
            <w:r w:rsidR="003C5BF5">
              <w:rPr>
                <w:noProof/>
                <w:webHidden/>
              </w:rPr>
              <w:t>15</w:t>
            </w:r>
            <w:r w:rsidR="00D6052F">
              <w:rPr>
                <w:noProof/>
                <w:webHidden/>
              </w:rPr>
              <w:fldChar w:fldCharType="end"/>
            </w:r>
          </w:hyperlink>
        </w:p>
        <w:p w14:paraId="5145C6EC" w14:textId="1A3BC5FE" w:rsidR="00D6052F" w:rsidRDefault="002718B8">
          <w:pPr>
            <w:pStyle w:val="TM1"/>
            <w:rPr>
              <w:rFonts w:asciiTheme="minorHAnsi" w:eastAsiaTheme="minorEastAsia" w:hAnsiTheme="minorHAnsi" w:cstheme="minorBidi"/>
              <w:b w:val="0"/>
              <w:smallCaps w:val="0"/>
              <w:noProof/>
              <w:sz w:val="22"/>
              <w:szCs w:val="22"/>
            </w:rPr>
          </w:pPr>
          <w:hyperlink w:anchor="_Toc198819193" w:history="1">
            <w:r w:rsidR="00D6052F" w:rsidRPr="00B14055">
              <w:rPr>
                <w:rStyle w:val="Lienhypertexte"/>
                <w:noProof/>
                <w14:scene3d>
                  <w14:camera w14:prst="orthographicFront"/>
                  <w14:lightRig w14:rig="threePt" w14:dir="t">
                    <w14:rot w14:lat="0" w14:lon="0" w14:rev="0"/>
                  </w14:lightRig>
                </w14:scene3d>
              </w:rPr>
              <w:t>Article 17.</w:t>
            </w:r>
            <w:r w:rsidR="00D6052F" w:rsidRPr="00B14055">
              <w:rPr>
                <w:rStyle w:val="Lienhypertexte"/>
                <w:noProof/>
              </w:rPr>
              <w:t xml:space="preserve"> Attribution et notification</w:t>
            </w:r>
            <w:r w:rsidR="00D6052F">
              <w:rPr>
                <w:noProof/>
                <w:webHidden/>
              </w:rPr>
              <w:tab/>
            </w:r>
            <w:r w:rsidR="00D6052F">
              <w:rPr>
                <w:noProof/>
                <w:webHidden/>
              </w:rPr>
              <w:fldChar w:fldCharType="begin"/>
            </w:r>
            <w:r w:rsidR="00D6052F">
              <w:rPr>
                <w:noProof/>
                <w:webHidden/>
              </w:rPr>
              <w:instrText xml:space="preserve"> PAGEREF _Toc198819193 \h </w:instrText>
            </w:r>
            <w:r w:rsidR="00D6052F">
              <w:rPr>
                <w:noProof/>
                <w:webHidden/>
              </w:rPr>
            </w:r>
            <w:r w:rsidR="00D6052F">
              <w:rPr>
                <w:noProof/>
                <w:webHidden/>
              </w:rPr>
              <w:fldChar w:fldCharType="separate"/>
            </w:r>
            <w:r w:rsidR="003C5BF5">
              <w:rPr>
                <w:noProof/>
                <w:webHidden/>
              </w:rPr>
              <w:t>15</w:t>
            </w:r>
            <w:r w:rsidR="00D6052F">
              <w:rPr>
                <w:noProof/>
                <w:webHidden/>
              </w:rPr>
              <w:fldChar w:fldCharType="end"/>
            </w:r>
          </w:hyperlink>
        </w:p>
        <w:p w14:paraId="7CED3920" w14:textId="3E2F6A47" w:rsidR="00D6052F" w:rsidRDefault="002718B8">
          <w:pPr>
            <w:pStyle w:val="TM2"/>
            <w:tabs>
              <w:tab w:val="left" w:pos="660"/>
            </w:tabs>
            <w:rPr>
              <w:rFonts w:asciiTheme="minorHAnsi" w:eastAsiaTheme="minorEastAsia" w:hAnsiTheme="minorHAnsi" w:cstheme="minorBidi"/>
              <w:smallCaps w:val="0"/>
              <w:noProof/>
              <w:sz w:val="22"/>
              <w:szCs w:val="22"/>
            </w:rPr>
          </w:pPr>
          <w:hyperlink w:anchor="_Toc198819194" w:history="1">
            <w:r w:rsidR="00D6052F" w:rsidRPr="00B14055">
              <w:rPr>
                <w:rStyle w:val="Lienhypertexte"/>
                <w:noProof/>
              </w:rPr>
              <w:t>17.1</w:t>
            </w:r>
            <w:r w:rsidR="00D6052F">
              <w:rPr>
                <w:rFonts w:asciiTheme="minorHAnsi" w:eastAsiaTheme="minorEastAsia" w:hAnsiTheme="minorHAnsi" w:cstheme="minorBidi"/>
                <w:smallCaps w:val="0"/>
                <w:noProof/>
                <w:sz w:val="22"/>
                <w:szCs w:val="22"/>
              </w:rPr>
              <w:tab/>
            </w:r>
            <w:r w:rsidR="00D6052F" w:rsidRPr="00B14055">
              <w:rPr>
                <w:rStyle w:val="Lienhypertexte"/>
                <w:noProof/>
              </w:rPr>
              <w:t>Attribution</w:t>
            </w:r>
            <w:r w:rsidR="00D6052F">
              <w:rPr>
                <w:noProof/>
                <w:webHidden/>
              </w:rPr>
              <w:tab/>
            </w:r>
            <w:r w:rsidR="00D6052F">
              <w:rPr>
                <w:noProof/>
                <w:webHidden/>
              </w:rPr>
              <w:fldChar w:fldCharType="begin"/>
            </w:r>
            <w:r w:rsidR="00D6052F">
              <w:rPr>
                <w:noProof/>
                <w:webHidden/>
              </w:rPr>
              <w:instrText xml:space="preserve"> PAGEREF _Toc198819194 \h </w:instrText>
            </w:r>
            <w:r w:rsidR="00D6052F">
              <w:rPr>
                <w:noProof/>
                <w:webHidden/>
              </w:rPr>
            </w:r>
            <w:r w:rsidR="00D6052F">
              <w:rPr>
                <w:noProof/>
                <w:webHidden/>
              </w:rPr>
              <w:fldChar w:fldCharType="separate"/>
            </w:r>
            <w:r w:rsidR="003C5BF5">
              <w:rPr>
                <w:noProof/>
                <w:webHidden/>
              </w:rPr>
              <w:t>15</w:t>
            </w:r>
            <w:r w:rsidR="00D6052F">
              <w:rPr>
                <w:noProof/>
                <w:webHidden/>
              </w:rPr>
              <w:fldChar w:fldCharType="end"/>
            </w:r>
          </w:hyperlink>
        </w:p>
        <w:p w14:paraId="33B58852" w14:textId="5AAF0767" w:rsidR="00D6052F" w:rsidRDefault="002718B8">
          <w:pPr>
            <w:pStyle w:val="TM2"/>
            <w:tabs>
              <w:tab w:val="left" w:pos="660"/>
            </w:tabs>
            <w:rPr>
              <w:rFonts w:asciiTheme="minorHAnsi" w:eastAsiaTheme="minorEastAsia" w:hAnsiTheme="minorHAnsi" w:cstheme="minorBidi"/>
              <w:smallCaps w:val="0"/>
              <w:noProof/>
              <w:sz w:val="22"/>
              <w:szCs w:val="22"/>
            </w:rPr>
          </w:pPr>
          <w:hyperlink w:anchor="_Toc198819195" w:history="1">
            <w:r w:rsidR="00D6052F" w:rsidRPr="00B14055">
              <w:rPr>
                <w:rStyle w:val="Lienhypertexte"/>
                <w:noProof/>
              </w:rPr>
              <w:t>17.2</w:t>
            </w:r>
            <w:r w:rsidR="00D6052F">
              <w:rPr>
                <w:rFonts w:asciiTheme="minorHAnsi" w:eastAsiaTheme="minorEastAsia" w:hAnsiTheme="minorHAnsi" w:cstheme="minorBidi"/>
                <w:smallCaps w:val="0"/>
                <w:noProof/>
                <w:sz w:val="22"/>
                <w:szCs w:val="22"/>
              </w:rPr>
              <w:tab/>
            </w:r>
            <w:r w:rsidR="00D6052F" w:rsidRPr="00B14055">
              <w:rPr>
                <w:rStyle w:val="Lienhypertexte"/>
                <w:noProof/>
              </w:rPr>
              <w:t>Notification et rejet</w:t>
            </w:r>
            <w:r w:rsidR="00D6052F">
              <w:rPr>
                <w:noProof/>
                <w:webHidden/>
              </w:rPr>
              <w:tab/>
            </w:r>
            <w:r w:rsidR="00D6052F">
              <w:rPr>
                <w:noProof/>
                <w:webHidden/>
              </w:rPr>
              <w:fldChar w:fldCharType="begin"/>
            </w:r>
            <w:r w:rsidR="00D6052F">
              <w:rPr>
                <w:noProof/>
                <w:webHidden/>
              </w:rPr>
              <w:instrText xml:space="preserve"> PAGEREF _Toc198819195 \h </w:instrText>
            </w:r>
            <w:r w:rsidR="00D6052F">
              <w:rPr>
                <w:noProof/>
                <w:webHidden/>
              </w:rPr>
            </w:r>
            <w:r w:rsidR="00D6052F">
              <w:rPr>
                <w:noProof/>
                <w:webHidden/>
              </w:rPr>
              <w:fldChar w:fldCharType="separate"/>
            </w:r>
            <w:r w:rsidR="003C5BF5">
              <w:rPr>
                <w:noProof/>
                <w:webHidden/>
              </w:rPr>
              <w:t>15</w:t>
            </w:r>
            <w:r w:rsidR="00D6052F">
              <w:rPr>
                <w:noProof/>
                <w:webHidden/>
              </w:rPr>
              <w:fldChar w:fldCharType="end"/>
            </w:r>
          </w:hyperlink>
        </w:p>
        <w:p w14:paraId="563B89D4" w14:textId="4EBEB7A3" w:rsidR="00D6052F" w:rsidRDefault="002718B8">
          <w:pPr>
            <w:pStyle w:val="TM1"/>
            <w:rPr>
              <w:rFonts w:asciiTheme="minorHAnsi" w:eastAsiaTheme="minorEastAsia" w:hAnsiTheme="minorHAnsi" w:cstheme="minorBidi"/>
              <w:b w:val="0"/>
              <w:smallCaps w:val="0"/>
              <w:noProof/>
              <w:sz w:val="22"/>
              <w:szCs w:val="22"/>
            </w:rPr>
          </w:pPr>
          <w:hyperlink w:anchor="_Toc198819196" w:history="1">
            <w:r w:rsidR="00D6052F" w:rsidRPr="00B14055">
              <w:rPr>
                <w:rStyle w:val="Lienhypertexte"/>
                <w:noProof/>
                <w14:scene3d>
                  <w14:camera w14:prst="orthographicFront"/>
                  <w14:lightRig w14:rig="threePt" w14:dir="t">
                    <w14:rot w14:lat="0" w14:lon="0" w14:rev="0"/>
                  </w14:lightRig>
                </w14:scene3d>
              </w:rPr>
              <w:t>Article 18.</w:t>
            </w:r>
            <w:r w:rsidR="00D6052F" w:rsidRPr="00B14055">
              <w:rPr>
                <w:rStyle w:val="Lienhypertexte"/>
                <w:noProof/>
              </w:rPr>
              <w:t xml:space="preserve"> Protection des données personnelles</w:t>
            </w:r>
            <w:r w:rsidR="00D6052F">
              <w:rPr>
                <w:noProof/>
                <w:webHidden/>
              </w:rPr>
              <w:tab/>
            </w:r>
            <w:r w:rsidR="00D6052F">
              <w:rPr>
                <w:noProof/>
                <w:webHidden/>
              </w:rPr>
              <w:fldChar w:fldCharType="begin"/>
            </w:r>
            <w:r w:rsidR="00D6052F">
              <w:rPr>
                <w:noProof/>
                <w:webHidden/>
              </w:rPr>
              <w:instrText xml:space="preserve"> PAGEREF _Toc198819196 \h </w:instrText>
            </w:r>
            <w:r w:rsidR="00D6052F">
              <w:rPr>
                <w:noProof/>
                <w:webHidden/>
              </w:rPr>
            </w:r>
            <w:r w:rsidR="00D6052F">
              <w:rPr>
                <w:noProof/>
                <w:webHidden/>
              </w:rPr>
              <w:fldChar w:fldCharType="separate"/>
            </w:r>
            <w:r w:rsidR="003C5BF5">
              <w:rPr>
                <w:noProof/>
                <w:webHidden/>
              </w:rPr>
              <w:t>15</w:t>
            </w:r>
            <w:r w:rsidR="00D6052F">
              <w:rPr>
                <w:noProof/>
                <w:webHidden/>
              </w:rPr>
              <w:fldChar w:fldCharType="end"/>
            </w:r>
          </w:hyperlink>
        </w:p>
        <w:p w14:paraId="45237444" w14:textId="28785638" w:rsidR="00D6052F" w:rsidRDefault="002718B8">
          <w:pPr>
            <w:pStyle w:val="TM1"/>
            <w:rPr>
              <w:rFonts w:asciiTheme="minorHAnsi" w:eastAsiaTheme="minorEastAsia" w:hAnsiTheme="minorHAnsi" w:cstheme="minorBidi"/>
              <w:b w:val="0"/>
              <w:smallCaps w:val="0"/>
              <w:noProof/>
              <w:sz w:val="22"/>
              <w:szCs w:val="22"/>
            </w:rPr>
          </w:pPr>
          <w:hyperlink w:anchor="_Toc198819197" w:history="1">
            <w:r w:rsidR="00D6052F" w:rsidRPr="00B14055">
              <w:rPr>
                <w:rStyle w:val="Lienhypertexte"/>
                <w:noProof/>
                <w14:scene3d>
                  <w14:camera w14:prst="orthographicFront"/>
                  <w14:lightRig w14:rig="threePt" w14:dir="t">
                    <w14:rot w14:lat="0" w14:lon="0" w14:rev="0"/>
                  </w14:lightRig>
                </w14:scene3d>
              </w:rPr>
              <w:t>Article 19.</w:t>
            </w:r>
            <w:r w:rsidR="00D6052F" w:rsidRPr="00B14055">
              <w:rPr>
                <w:rStyle w:val="Lienhypertexte"/>
                <w:noProof/>
              </w:rPr>
              <w:t xml:space="preserve"> Règlement des litiges</w:t>
            </w:r>
            <w:r w:rsidR="00D6052F">
              <w:rPr>
                <w:noProof/>
                <w:webHidden/>
              </w:rPr>
              <w:tab/>
            </w:r>
            <w:r w:rsidR="00D6052F">
              <w:rPr>
                <w:noProof/>
                <w:webHidden/>
              </w:rPr>
              <w:fldChar w:fldCharType="begin"/>
            </w:r>
            <w:r w:rsidR="00D6052F">
              <w:rPr>
                <w:noProof/>
                <w:webHidden/>
              </w:rPr>
              <w:instrText xml:space="preserve"> PAGEREF _Toc198819197 \h </w:instrText>
            </w:r>
            <w:r w:rsidR="00D6052F">
              <w:rPr>
                <w:noProof/>
                <w:webHidden/>
              </w:rPr>
            </w:r>
            <w:r w:rsidR="00D6052F">
              <w:rPr>
                <w:noProof/>
                <w:webHidden/>
              </w:rPr>
              <w:fldChar w:fldCharType="separate"/>
            </w:r>
            <w:r w:rsidR="003C5BF5">
              <w:rPr>
                <w:noProof/>
                <w:webHidden/>
              </w:rPr>
              <w:t>16</w:t>
            </w:r>
            <w:r w:rsidR="00D6052F">
              <w:rPr>
                <w:noProof/>
                <w:webHidden/>
              </w:rPr>
              <w:fldChar w:fldCharType="end"/>
            </w:r>
          </w:hyperlink>
        </w:p>
        <w:p w14:paraId="7C301DE8" w14:textId="5E0AAA80" w:rsidR="00D6052F" w:rsidRDefault="002718B8">
          <w:pPr>
            <w:pStyle w:val="TM1"/>
            <w:rPr>
              <w:rFonts w:asciiTheme="minorHAnsi" w:eastAsiaTheme="minorEastAsia" w:hAnsiTheme="minorHAnsi" w:cstheme="minorBidi"/>
              <w:b w:val="0"/>
              <w:smallCaps w:val="0"/>
              <w:noProof/>
              <w:sz w:val="22"/>
              <w:szCs w:val="22"/>
            </w:rPr>
          </w:pPr>
          <w:hyperlink w:anchor="_Toc198819198" w:history="1">
            <w:r w:rsidR="00D6052F" w:rsidRPr="00B14055">
              <w:rPr>
                <w:rStyle w:val="Lienhypertexte"/>
                <w:noProof/>
                <w14:scene3d>
                  <w14:camera w14:prst="orthographicFront"/>
                  <w14:lightRig w14:rig="threePt" w14:dir="t">
                    <w14:rot w14:lat="0" w14:lon="0" w14:rev="0"/>
                  </w14:lightRig>
                </w14:scene3d>
              </w:rPr>
              <w:t>Article 20.</w:t>
            </w:r>
            <w:r w:rsidR="00D6052F" w:rsidRPr="00B14055">
              <w:rPr>
                <w:rStyle w:val="Lienhypertexte"/>
                <w:noProof/>
              </w:rPr>
              <w:t xml:space="preserve"> Renseignements complémentaires</w:t>
            </w:r>
            <w:r w:rsidR="00D6052F">
              <w:rPr>
                <w:noProof/>
                <w:webHidden/>
              </w:rPr>
              <w:tab/>
            </w:r>
            <w:r w:rsidR="00D6052F">
              <w:rPr>
                <w:noProof/>
                <w:webHidden/>
              </w:rPr>
              <w:fldChar w:fldCharType="begin"/>
            </w:r>
            <w:r w:rsidR="00D6052F">
              <w:rPr>
                <w:noProof/>
                <w:webHidden/>
              </w:rPr>
              <w:instrText xml:space="preserve"> PAGEREF _Toc198819198 \h </w:instrText>
            </w:r>
            <w:r w:rsidR="00D6052F">
              <w:rPr>
                <w:noProof/>
                <w:webHidden/>
              </w:rPr>
            </w:r>
            <w:r w:rsidR="00D6052F">
              <w:rPr>
                <w:noProof/>
                <w:webHidden/>
              </w:rPr>
              <w:fldChar w:fldCharType="separate"/>
            </w:r>
            <w:r w:rsidR="003C5BF5">
              <w:rPr>
                <w:noProof/>
                <w:webHidden/>
              </w:rPr>
              <w:t>16</w:t>
            </w:r>
            <w:r w:rsidR="00D6052F">
              <w:rPr>
                <w:noProof/>
                <w:webHidden/>
              </w:rPr>
              <w:fldChar w:fldCharType="end"/>
            </w:r>
          </w:hyperlink>
        </w:p>
        <w:p w14:paraId="45C2A55F" w14:textId="5CF838E0" w:rsidR="004C057F" w:rsidRDefault="004C057F">
          <w:r>
            <w:rPr>
              <w:b/>
              <w:bCs/>
            </w:rPr>
            <w:fldChar w:fldCharType="end"/>
          </w:r>
        </w:p>
      </w:sdtContent>
    </w:sdt>
    <w:p w14:paraId="574F1117" w14:textId="77777777" w:rsidR="00FC2126" w:rsidRDefault="00FC2126">
      <w:r>
        <w:br w:type="page"/>
      </w:r>
    </w:p>
    <w:p w14:paraId="0F4F888F" w14:textId="77777777" w:rsidR="00FC2126" w:rsidRPr="00F5455C" w:rsidRDefault="00FC2126" w:rsidP="00F5455C">
      <w:pPr>
        <w:pStyle w:val="En-tte"/>
        <w:shd w:val="clear" w:color="auto" w:fill="FDE9D9" w:themeFill="accent6" w:themeFillTint="33"/>
        <w:spacing w:before="120" w:after="120"/>
        <w:jc w:val="center"/>
        <w:rPr>
          <w:rFonts w:ascii="Palatino Linotype" w:hAnsi="Palatino Linotype"/>
          <w:b/>
          <w:sz w:val="28"/>
        </w:rPr>
      </w:pPr>
      <w:r w:rsidRPr="00F5455C">
        <w:rPr>
          <w:rFonts w:ascii="Palatino Linotype" w:hAnsi="Palatino Linotype"/>
          <w:b/>
          <w:sz w:val="28"/>
        </w:rPr>
        <w:lastRenderedPageBreak/>
        <w:t>LISEZ-MOI : LA REPONSE PAR VOIE DEMATERIALISEE</w:t>
      </w:r>
    </w:p>
    <w:p w14:paraId="484CF52B" w14:textId="3902C03D" w:rsidR="00F5455C" w:rsidRDefault="00F5455C" w:rsidP="00FC2126">
      <w:pPr>
        <w:jc w:val="both"/>
        <w:rPr>
          <w:rFonts w:eastAsia="Calibri" w:cs="Arial"/>
          <w:b/>
          <w:color w:val="7030A0"/>
          <w:u w:val="single"/>
          <w:lang w:eastAsia="en-US"/>
        </w:rPr>
      </w:pPr>
    </w:p>
    <w:p w14:paraId="580B94E7" w14:textId="04F62ECD" w:rsidR="00FC2126" w:rsidRDefault="00FC2126" w:rsidP="00FC2126">
      <w:pPr>
        <w:jc w:val="both"/>
        <w:rPr>
          <w:rFonts w:eastAsia="Calibri" w:cs="Arial"/>
          <w:u w:val="single"/>
          <w:lang w:eastAsia="en-US"/>
        </w:rPr>
      </w:pPr>
    </w:p>
    <w:p w14:paraId="65AAB47B" w14:textId="58BFFB6A" w:rsidR="00FC2126" w:rsidRDefault="003904B6" w:rsidP="003904B6">
      <w:pPr>
        <w:jc w:val="both"/>
        <w:rPr>
          <w:rFonts w:cs="Arial"/>
        </w:rPr>
      </w:pPr>
      <w:r>
        <w:rPr>
          <w:rFonts w:eastAsia="Calibri" w:cs="Arial"/>
          <w:lang w:eastAsia="en-US"/>
        </w:rPr>
        <w:t>Cette procédure est entièrement dématérialisée : les offres ne peuvent être déposées que sur la plateforme</w:t>
      </w:r>
      <w:r w:rsidR="002F74A0">
        <w:rPr>
          <w:rFonts w:eastAsia="Calibri" w:cs="Arial"/>
          <w:lang w:eastAsia="en-US"/>
        </w:rPr>
        <w:t xml:space="preserve"> des achats de l’Etat PLACE :</w:t>
      </w:r>
      <w:r>
        <w:rPr>
          <w:rFonts w:eastAsia="Calibri" w:cs="Arial"/>
          <w:lang w:eastAsia="en-US"/>
        </w:rPr>
        <w:t xml:space="preserve"> </w:t>
      </w:r>
      <w:hyperlink r:id="rId15" w:history="1">
        <w:r w:rsidR="00FC2126" w:rsidRPr="003904B6">
          <w:rPr>
            <w:rStyle w:val="Lienhypertexte"/>
            <w:rFonts w:cs="Arial"/>
          </w:rPr>
          <w:t>www.marches-publics.gouv.fr</w:t>
        </w:r>
      </w:hyperlink>
      <w:r>
        <w:rPr>
          <w:rFonts w:cs="Arial"/>
        </w:rPr>
        <w:t>.</w:t>
      </w:r>
    </w:p>
    <w:p w14:paraId="6037A41C" w14:textId="519FA3D5" w:rsidR="003904B6" w:rsidRDefault="003904B6" w:rsidP="003904B6">
      <w:pPr>
        <w:jc w:val="both"/>
        <w:rPr>
          <w:rFonts w:cs="Arial"/>
        </w:rPr>
      </w:pPr>
    </w:p>
    <w:p w14:paraId="03B65561" w14:textId="77777777" w:rsidR="00D36609" w:rsidRPr="00D36609" w:rsidRDefault="00D36609" w:rsidP="00D36609">
      <w:pPr>
        <w:jc w:val="both"/>
        <w:rPr>
          <w:rFonts w:cs="Arial"/>
          <w:b/>
        </w:rPr>
      </w:pPr>
      <w:r w:rsidRPr="00D36609">
        <w:rPr>
          <w:rFonts w:cs="Arial"/>
          <w:b/>
        </w:rPr>
        <w:t>Le Pouvoir Adjudicateur notifiera les courriers de rejet et d’attribution via la plateforme, à l’adresse courriel fournie par le candidat lors de son inscription sur la plateforme.</w:t>
      </w:r>
    </w:p>
    <w:p w14:paraId="17F7A817" w14:textId="77777777" w:rsidR="00D36609" w:rsidRDefault="00D36609" w:rsidP="003904B6">
      <w:pPr>
        <w:jc w:val="both"/>
        <w:rPr>
          <w:rFonts w:cs="Arial"/>
        </w:rPr>
      </w:pPr>
    </w:p>
    <w:p w14:paraId="55E93737" w14:textId="0679A5A6" w:rsidR="00D36609" w:rsidRDefault="002F74A0" w:rsidP="003904B6">
      <w:pPr>
        <w:jc w:val="both"/>
        <w:rPr>
          <w:rFonts w:cs="Arial"/>
        </w:rPr>
      </w:pPr>
      <w:r>
        <w:rPr>
          <w:noProof/>
        </w:rPr>
        <w:drawing>
          <wp:anchor distT="0" distB="0" distL="114300" distR="114300" simplePos="0" relativeHeight="251658240" behindDoc="0" locked="0" layoutInCell="1" allowOverlap="1" wp14:anchorId="6CE91E0A" wp14:editId="379C5D8A">
            <wp:simplePos x="0" y="0"/>
            <wp:positionH relativeFrom="column">
              <wp:posOffset>4660417</wp:posOffset>
            </wp:positionH>
            <wp:positionV relativeFrom="paragraph">
              <wp:posOffset>109220</wp:posOffset>
            </wp:positionV>
            <wp:extent cx="1111910" cy="38643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1910" cy="386434"/>
                    </a:xfrm>
                    <a:prstGeom prst="rect">
                      <a:avLst/>
                    </a:prstGeom>
                  </pic:spPr>
                </pic:pic>
              </a:graphicData>
            </a:graphic>
            <wp14:sizeRelH relativeFrom="margin">
              <wp14:pctWidth>0</wp14:pctWidth>
            </wp14:sizeRelH>
            <wp14:sizeRelV relativeFrom="margin">
              <wp14:pctHeight>0</wp14:pctHeight>
            </wp14:sizeRelV>
          </wp:anchor>
        </w:drawing>
      </w:r>
    </w:p>
    <w:p w14:paraId="64414BA0" w14:textId="06995744" w:rsidR="00D36609" w:rsidRDefault="00D36609" w:rsidP="003904B6">
      <w:pPr>
        <w:jc w:val="both"/>
        <w:rPr>
          <w:rFonts w:cs="Arial"/>
        </w:rPr>
      </w:pPr>
    </w:p>
    <w:p w14:paraId="58DADA58" w14:textId="18300D44" w:rsidR="00D36609" w:rsidRPr="009A2F26" w:rsidRDefault="00D36609" w:rsidP="00D36609">
      <w:pPr>
        <w:rPr>
          <w:b/>
          <w:kern w:val="36"/>
          <w:position w:val="-20"/>
          <w:sz w:val="24"/>
        </w:rPr>
      </w:pPr>
      <w:r w:rsidRPr="00D36609">
        <w:rPr>
          <w:b/>
          <w:color w:val="7030A0"/>
          <w:kern w:val="36"/>
          <w:position w:val="-20"/>
          <w:sz w:val="24"/>
          <w:u w:val="single"/>
        </w:rPr>
        <w:t>MODE DE REPONSE SIMPLIFI</w:t>
      </w:r>
      <w:r w:rsidRPr="00D36609">
        <w:rPr>
          <w:rFonts w:cs="Arial"/>
          <w:b/>
          <w:color w:val="7030A0"/>
          <w:kern w:val="36"/>
          <w:position w:val="-20"/>
          <w:sz w:val="24"/>
          <w:u w:val="single"/>
        </w:rPr>
        <w:t>É</w:t>
      </w:r>
      <w:r w:rsidRPr="009A2F26">
        <w:rPr>
          <w:b/>
          <w:color w:val="7030A0"/>
          <w:kern w:val="36"/>
          <w:position w:val="-20"/>
          <w:sz w:val="24"/>
        </w:rPr>
        <w:t> </w:t>
      </w:r>
      <w:r w:rsidRPr="009A2F26">
        <w:rPr>
          <w:b/>
          <w:kern w:val="36"/>
          <w:position w:val="-20"/>
          <w:sz w:val="24"/>
        </w:rPr>
        <w:t xml:space="preserve">: </w:t>
      </w:r>
      <w:r w:rsidRPr="00D36609">
        <w:rPr>
          <w:b/>
          <w:color w:val="7030A0"/>
          <w:kern w:val="36"/>
          <w:position w:val="-20"/>
          <w:sz w:val="24"/>
        </w:rPr>
        <w:t xml:space="preserve">REPONDEZ AVEC </w:t>
      </w:r>
      <w:r w:rsidR="002F74A0">
        <w:rPr>
          <w:b/>
          <w:color w:val="7030A0"/>
          <w:kern w:val="36"/>
          <w:position w:val="-20"/>
          <w:sz w:val="24"/>
        </w:rPr>
        <w:t>LE DUME</w:t>
      </w:r>
      <w:r w:rsidRPr="00D36609">
        <w:rPr>
          <w:b/>
          <w:color w:val="7030A0"/>
          <w:kern w:val="36"/>
          <w:position w:val="-20"/>
          <w:sz w:val="24"/>
        </w:rPr>
        <w:t> !</w:t>
      </w:r>
      <w:r w:rsidR="002F74A0">
        <w:rPr>
          <w:b/>
          <w:color w:val="7030A0"/>
          <w:kern w:val="36"/>
          <w:position w:val="-20"/>
          <w:sz w:val="24"/>
        </w:rPr>
        <w:t xml:space="preserve">  </w:t>
      </w:r>
    </w:p>
    <w:p w14:paraId="3DB4B6F0" w14:textId="39C337DA" w:rsidR="00D36609" w:rsidRDefault="00D36609" w:rsidP="003904B6">
      <w:pPr>
        <w:jc w:val="both"/>
        <w:rPr>
          <w:rFonts w:cs="Arial"/>
        </w:rPr>
      </w:pPr>
    </w:p>
    <w:p w14:paraId="4E620DB8" w14:textId="3566625B" w:rsidR="002F74A0" w:rsidRDefault="002F74A0" w:rsidP="002F74A0">
      <w:pPr>
        <w:jc w:val="both"/>
        <w:rPr>
          <w:rFonts w:cs="Arial"/>
        </w:rPr>
      </w:pPr>
      <w:r>
        <w:rPr>
          <w:rFonts w:cs="Arial"/>
        </w:rPr>
        <w:t xml:space="preserve">Le </w:t>
      </w:r>
      <w:r w:rsidRPr="002F74A0">
        <w:rPr>
          <w:rFonts w:cs="Arial"/>
          <w:b/>
        </w:rPr>
        <w:t>D</w:t>
      </w:r>
      <w:r>
        <w:rPr>
          <w:rFonts w:cs="Arial"/>
        </w:rPr>
        <w:t xml:space="preserve">ocument </w:t>
      </w:r>
      <w:r w:rsidRPr="002F74A0">
        <w:rPr>
          <w:rFonts w:cs="Arial"/>
          <w:b/>
        </w:rPr>
        <w:t>U</w:t>
      </w:r>
      <w:r>
        <w:rPr>
          <w:rFonts w:cs="Arial"/>
        </w:rPr>
        <w:t xml:space="preserve">nique de </w:t>
      </w:r>
      <w:r w:rsidRPr="002F74A0">
        <w:rPr>
          <w:rFonts w:cs="Arial"/>
          <w:b/>
        </w:rPr>
        <w:t>M</w:t>
      </w:r>
      <w:r>
        <w:rPr>
          <w:rFonts w:cs="Arial"/>
        </w:rPr>
        <w:t xml:space="preserve">arché </w:t>
      </w:r>
      <w:r w:rsidRPr="002F74A0">
        <w:rPr>
          <w:rFonts w:cs="Arial"/>
          <w:b/>
        </w:rPr>
        <w:t>E</w:t>
      </w:r>
      <w:r>
        <w:rPr>
          <w:rFonts w:cs="Arial"/>
        </w:rPr>
        <w:t xml:space="preserve">uropéen (D.U.M.E.) </w:t>
      </w:r>
      <w:r w:rsidRPr="002F74A0">
        <w:rPr>
          <w:rFonts w:cs="Arial"/>
        </w:rPr>
        <w:t>est</w:t>
      </w:r>
      <w:r>
        <w:rPr>
          <w:rFonts w:cs="Arial"/>
        </w:rPr>
        <w:t xml:space="preserve"> une déclaration sur l’honneur, </w:t>
      </w:r>
      <w:r w:rsidRPr="002F74A0">
        <w:rPr>
          <w:rFonts w:cs="Arial"/>
        </w:rPr>
        <w:t>harmonisée sur toutes les places de marchés,</w:t>
      </w:r>
      <w:r>
        <w:rPr>
          <w:rFonts w:cs="Arial"/>
        </w:rPr>
        <w:t xml:space="preserve"> </w:t>
      </w:r>
      <w:r w:rsidRPr="002F74A0">
        <w:rPr>
          <w:rFonts w:cs="Arial"/>
        </w:rPr>
        <w:t>portant sur votre situation financière et votre</w:t>
      </w:r>
      <w:r>
        <w:rPr>
          <w:rFonts w:cs="Arial"/>
        </w:rPr>
        <w:t xml:space="preserve"> </w:t>
      </w:r>
      <w:r w:rsidRPr="002F74A0">
        <w:rPr>
          <w:rFonts w:cs="Arial"/>
        </w:rPr>
        <w:t>capacité à répondre à un marché public.</w:t>
      </w:r>
    </w:p>
    <w:p w14:paraId="515129D5" w14:textId="77777777" w:rsidR="00E714A8" w:rsidRDefault="003904B6" w:rsidP="003904B6">
      <w:pPr>
        <w:jc w:val="both"/>
        <w:rPr>
          <w:rFonts w:cs="Arial"/>
        </w:rPr>
      </w:pPr>
      <w:r>
        <w:rPr>
          <w:rFonts w:cs="Arial"/>
        </w:rPr>
        <w:t>Le</w:t>
      </w:r>
      <w:r w:rsidR="002F74A0">
        <w:rPr>
          <w:rFonts w:cs="Arial"/>
        </w:rPr>
        <w:t xml:space="preserve"> D.U.M.E. peut être complété par le candidat sur la plateforme P</w:t>
      </w:r>
      <w:r w:rsidR="00E714A8">
        <w:rPr>
          <w:rFonts w:cs="Arial"/>
        </w:rPr>
        <w:t>LACE, lors du dépôt de son pli.</w:t>
      </w:r>
    </w:p>
    <w:p w14:paraId="7ACB958E" w14:textId="77777777" w:rsidR="00E714A8" w:rsidRDefault="00E714A8" w:rsidP="003904B6">
      <w:pPr>
        <w:jc w:val="both"/>
        <w:rPr>
          <w:rFonts w:cs="Arial"/>
        </w:rPr>
      </w:pPr>
    </w:p>
    <w:p w14:paraId="42341673" w14:textId="6F3566C3" w:rsidR="00FC2126" w:rsidRPr="002F74A0" w:rsidRDefault="002F74A0" w:rsidP="003904B6">
      <w:pPr>
        <w:jc w:val="both"/>
        <w:rPr>
          <w:rFonts w:cs="Arial"/>
          <w:b/>
          <w:color w:val="FF0000"/>
        </w:rPr>
      </w:pPr>
      <w:r w:rsidRPr="00E714A8">
        <w:rPr>
          <w:rFonts w:cs="Arial"/>
          <w:b/>
          <w:color w:val="FF0000"/>
        </w:rPr>
        <w:t>Ce formulaire remplace les formulaires DC1 / DC2 et</w:t>
      </w:r>
      <w:r w:rsidR="00FC2126" w:rsidRPr="00E714A8">
        <w:rPr>
          <w:rFonts w:cs="Arial"/>
          <w:b/>
          <w:color w:val="FF0000"/>
        </w:rPr>
        <w:t xml:space="preserve"> dispense</w:t>
      </w:r>
      <w:r w:rsidRPr="00E714A8">
        <w:rPr>
          <w:rFonts w:cs="Arial"/>
          <w:b/>
          <w:color w:val="FF0000"/>
        </w:rPr>
        <w:t xml:space="preserve"> le candidat</w:t>
      </w:r>
      <w:r w:rsidR="00FC2126" w:rsidRPr="00E714A8">
        <w:rPr>
          <w:rFonts w:cs="Arial"/>
          <w:b/>
          <w:color w:val="FF0000"/>
        </w:rPr>
        <w:t xml:space="preserve"> de fournir les </w:t>
      </w:r>
      <w:r w:rsidR="00FC2126" w:rsidRPr="002F74A0">
        <w:rPr>
          <w:rFonts w:cs="Arial"/>
          <w:b/>
          <w:color w:val="FF0000"/>
        </w:rPr>
        <w:t>attestations sur l’honneur</w:t>
      </w:r>
      <w:r w:rsidR="00E714A8">
        <w:rPr>
          <w:rFonts w:cs="Arial"/>
          <w:b/>
          <w:color w:val="FF0000"/>
        </w:rPr>
        <w:t xml:space="preserve"> ainsi que les attestations sociales et fiscales.</w:t>
      </w:r>
    </w:p>
    <w:p w14:paraId="6D6F3C22" w14:textId="20B1848F" w:rsidR="008F3705" w:rsidRDefault="008F3705" w:rsidP="003904B6">
      <w:pPr>
        <w:jc w:val="both"/>
        <w:rPr>
          <w:rFonts w:cs="Arial"/>
        </w:rPr>
      </w:pPr>
    </w:p>
    <w:p w14:paraId="6ED2F9BF" w14:textId="29150DA7" w:rsidR="008F3705" w:rsidRPr="00D36609" w:rsidRDefault="008F3705" w:rsidP="008F3705">
      <w:pPr>
        <w:jc w:val="both"/>
        <w:rPr>
          <w:rFonts w:eastAsia="Calibri" w:cs="Arial"/>
          <w:b/>
          <w:color w:val="7030A0"/>
          <w:sz w:val="24"/>
          <w:u w:val="single"/>
          <w:lang w:eastAsia="en-US"/>
        </w:rPr>
      </w:pPr>
      <w:bookmarkStart w:id="0" w:name="Lisez"/>
      <w:r w:rsidRPr="00D36609">
        <w:rPr>
          <w:rFonts w:eastAsia="Calibri" w:cs="Arial"/>
          <w:b/>
          <w:color w:val="7030A0"/>
          <w:sz w:val="24"/>
          <w:u w:val="single"/>
          <w:lang w:eastAsia="en-US"/>
        </w:rPr>
        <w:t xml:space="preserve">LA SIGNATURE ELECTRONIQUE DES OFFRES : </w:t>
      </w:r>
      <w:bookmarkEnd w:id="0"/>
    </w:p>
    <w:p w14:paraId="22D2EC3C" w14:textId="786FA1BD" w:rsidR="008F3705" w:rsidRDefault="008F3705" w:rsidP="008F3705">
      <w:pPr>
        <w:jc w:val="both"/>
        <w:rPr>
          <w:rFonts w:eastAsia="Calibri" w:cs="Arial"/>
          <w:b/>
          <w:color w:val="7030A0"/>
          <w:u w:val="single"/>
          <w:lang w:eastAsia="en-US"/>
        </w:rPr>
      </w:pPr>
    </w:p>
    <w:p w14:paraId="512984AA" w14:textId="1E09EEC8" w:rsidR="008F3705" w:rsidRDefault="008F3705" w:rsidP="008F3705">
      <w:pPr>
        <w:jc w:val="both"/>
        <w:rPr>
          <w:rFonts w:cs="Arial"/>
        </w:rPr>
      </w:pPr>
      <w:r w:rsidRPr="008F3705">
        <w:rPr>
          <w:rFonts w:cs="Arial"/>
        </w:rPr>
        <w:t xml:space="preserve">Le candidat dont l’offre est retenue, s’il n’a pas signé son offre lors du dépôt de pli, devra impérativement acquérir un certificat de signature électronique pour </w:t>
      </w:r>
      <w:r>
        <w:rPr>
          <w:rFonts w:cs="Arial"/>
        </w:rPr>
        <w:t>signer</w:t>
      </w:r>
      <w:r w:rsidRPr="008F3705">
        <w:rPr>
          <w:rFonts w:cs="Arial"/>
        </w:rPr>
        <w:t xml:space="preserve"> son marché.</w:t>
      </w:r>
    </w:p>
    <w:p w14:paraId="34B8F05A" w14:textId="6D9CD2A2" w:rsidR="008F3705" w:rsidRDefault="008F3705" w:rsidP="008F3705">
      <w:pPr>
        <w:jc w:val="both"/>
        <w:rPr>
          <w:rFonts w:cs="Arial"/>
        </w:rPr>
      </w:pPr>
    </w:p>
    <w:p w14:paraId="34950E63" w14:textId="3189B7AC" w:rsidR="008F3705" w:rsidRDefault="008F3705" w:rsidP="008F3705">
      <w:pPr>
        <w:jc w:val="both"/>
        <w:rPr>
          <w:rFonts w:cs="Arial"/>
        </w:rPr>
      </w:pPr>
      <w:r>
        <w:rPr>
          <w:rFonts w:cs="Arial"/>
        </w:rPr>
        <w:t>Le certificat de</w:t>
      </w:r>
      <w:r w:rsidRPr="008F3705">
        <w:rPr>
          <w:rFonts w:cs="Arial"/>
        </w:rPr>
        <w:t xml:space="preserve"> signature électronique </w:t>
      </w:r>
      <w:r>
        <w:rPr>
          <w:rFonts w:cs="Arial"/>
        </w:rPr>
        <w:t>doit être conforme à</w:t>
      </w:r>
      <w:r w:rsidRPr="008F3705">
        <w:rPr>
          <w:rFonts w:cs="Arial"/>
        </w:rPr>
        <w:t xml:space="preserve"> </w:t>
      </w:r>
      <w:r w:rsidR="006E6B0C" w:rsidRPr="006E6B0C">
        <w:rPr>
          <w:rFonts w:cs="Arial"/>
        </w:rPr>
        <w:t xml:space="preserve">l’arrêté </w:t>
      </w:r>
      <w:r w:rsidR="002F74A0" w:rsidRPr="002F74A0">
        <w:rPr>
          <w:rFonts w:cs="Arial"/>
        </w:rPr>
        <w:t>du 22 mars 2019 relatif à la signature électronique des contrats de la commande publique</w:t>
      </w:r>
      <w:r w:rsidR="002F74A0">
        <w:rPr>
          <w:rFonts w:cs="Arial"/>
        </w:rPr>
        <w:t xml:space="preserve"> </w:t>
      </w:r>
      <w:r>
        <w:rPr>
          <w:rFonts w:cs="Arial"/>
        </w:rPr>
        <w:t>et</w:t>
      </w:r>
      <w:r w:rsidRPr="008F3705">
        <w:rPr>
          <w:rFonts w:cs="Arial"/>
        </w:rPr>
        <w:t xml:space="preserve"> au RGS** </w:t>
      </w:r>
      <w:r w:rsidRPr="00350E3D">
        <w:rPr>
          <w:rFonts w:cs="Arial"/>
        </w:rPr>
        <w:t>(</w:t>
      </w:r>
      <w:r w:rsidRPr="00350E3D">
        <w:rPr>
          <w:rFonts w:cs="Arial"/>
          <w:bCs/>
        </w:rPr>
        <w:t>Référentiel Général de Sécurité 2.0 – niveau de sécurité **</w:t>
      </w:r>
      <w:r w:rsidR="006E6B0C">
        <w:rPr>
          <w:rFonts w:cs="Arial"/>
        </w:rPr>
        <w:t xml:space="preserve">) ou au règlement européen eIDAS </w:t>
      </w:r>
      <w:r w:rsidR="006E6B0C" w:rsidRPr="006E6B0C">
        <w:rPr>
          <w:rFonts w:cs="Arial"/>
        </w:rPr>
        <w:t>n°910/2014 du 23 juillet 2014</w:t>
      </w:r>
      <w:r w:rsidR="006E6B0C">
        <w:rPr>
          <w:rFonts w:cs="Arial"/>
        </w:rPr>
        <w:t>.</w:t>
      </w:r>
    </w:p>
    <w:p w14:paraId="113B9CDB" w14:textId="36FD396D" w:rsidR="00746821" w:rsidRDefault="00746821" w:rsidP="008F3705">
      <w:pPr>
        <w:jc w:val="both"/>
        <w:rPr>
          <w:rFonts w:cs="Arial"/>
        </w:rPr>
      </w:pPr>
    </w:p>
    <w:p w14:paraId="4B17A045" w14:textId="710307DA" w:rsidR="00746821" w:rsidRDefault="00746821" w:rsidP="00746821">
      <w:pPr>
        <w:jc w:val="both"/>
        <w:rPr>
          <w:rFonts w:cs="Arial"/>
        </w:rPr>
      </w:pPr>
      <w:r w:rsidRPr="008F3705">
        <w:rPr>
          <w:rFonts w:cs="Arial"/>
        </w:rPr>
        <w:t xml:space="preserve">Les certificats </w:t>
      </w:r>
      <w:r w:rsidR="00E63F15">
        <w:rPr>
          <w:rFonts w:cs="Arial"/>
        </w:rPr>
        <w:t>RGS</w:t>
      </w:r>
      <w:r w:rsidRPr="008F3705">
        <w:rPr>
          <w:rFonts w:cs="Arial"/>
        </w:rPr>
        <w:t>** supposent</w:t>
      </w:r>
      <w:r>
        <w:rPr>
          <w:rFonts w:cs="Arial"/>
        </w:rPr>
        <w:t xml:space="preserve"> normalement</w:t>
      </w:r>
      <w:r w:rsidRPr="008F3705">
        <w:rPr>
          <w:rFonts w:cs="Arial"/>
        </w:rPr>
        <w:t xml:space="preserve"> une vérification de l’identité du demandeur et une </w:t>
      </w:r>
      <w:r w:rsidRPr="008F3705">
        <w:rPr>
          <w:rFonts w:cs="Arial"/>
          <w:b/>
          <w:bCs/>
        </w:rPr>
        <w:t xml:space="preserve">remise en face à face du certificat </w:t>
      </w:r>
      <w:r w:rsidRPr="008F3705">
        <w:rPr>
          <w:rFonts w:cs="Arial"/>
        </w:rPr>
        <w:t>par le prestataire de services de certification électronique.</w:t>
      </w:r>
      <w:r>
        <w:rPr>
          <w:rFonts w:cs="Arial"/>
        </w:rPr>
        <w:t xml:space="preserve"> En conséquence, l’entreprise doit prévoir un délai de 15 à 21 jours pour l’obtention de son certificat.</w:t>
      </w:r>
    </w:p>
    <w:p w14:paraId="28188099" w14:textId="77777777" w:rsidR="00746821" w:rsidRDefault="00746821" w:rsidP="00746821">
      <w:pPr>
        <w:jc w:val="both"/>
        <w:rPr>
          <w:rFonts w:cs="Arial"/>
        </w:rPr>
      </w:pPr>
    </w:p>
    <w:p w14:paraId="723A7208" w14:textId="2206F17F" w:rsidR="008F3705" w:rsidRPr="00746821" w:rsidRDefault="00E03817" w:rsidP="008F3705">
      <w:pPr>
        <w:jc w:val="both"/>
        <w:rPr>
          <w:rFonts w:cs="Arial"/>
          <w:b/>
        </w:rPr>
      </w:pPr>
      <w:r w:rsidRPr="00E03817">
        <w:rPr>
          <w:rFonts w:cs="Arial"/>
          <w:b/>
          <w:noProof/>
        </w:rPr>
        <w:drawing>
          <wp:inline distT="0" distB="0" distL="0" distR="0" wp14:anchorId="544F0A46" wp14:editId="5FCD16B2">
            <wp:extent cx="620767" cy="53340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949" cy="540430"/>
                    </a:xfrm>
                    <a:prstGeom prst="rect">
                      <a:avLst/>
                    </a:prstGeom>
                    <a:noFill/>
                    <a:ln>
                      <a:noFill/>
                    </a:ln>
                  </pic:spPr>
                </pic:pic>
              </a:graphicData>
            </a:graphic>
          </wp:inline>
        </w:drawing>
      </w:r>
      <w:r>
        <w:rPr>
          <w:rFonts w:cs="Arial"/>
          <w:b/>
        </w:rPr>
        <w:t>L</w:t>
      </w:r>
      <w:r w:rsidR="00746821">
        <w:rPr>
          <w:rFonts w:cs="Arial"/>
          <w:b/>
        </w:rPr>
        <w:t xml:space="preserve">es certificats </w:t>
      </w:r>
      <w:r w:rsidR="00746821" w:rsidRPr="00746821">
        <w:rPr>
          <w:rFonts w:cs="Arial"/>
          <w:b/>
        </w:rPr>
        <w:t xml:space="preserve">RGS** ont vocation à être remplacés par des certificats qualifiés conformes au </w:t>
      </w:r>
      <w:hyperlink r:id="rId17" w:history="1">
        <w:r w:rsidR="00746821" w:rsidRPr="00E03817">
          <w:rPr>
            <w:rStyle w:val="Lienhypertexte"/>
            <w:rFonts w:cs="Arial"/>
            <w:b/>
          </w:rPr>
          <w:t>règlement européen eIDAS</w:t>
        </w:r>
        <w:r w:rsidRPr="00E03817">
          <w:rPr>
            <w:rStyle w:val="Lienhypertexte"/>
            <w:rFonts w:cs="Arial"/>
            <w:b/>
          </w:rPr>
          <w:t xml:space="preserve"> n°910/2014 du 23 juillet 2014</w:t>
        </w:r>
      </w:hyperlink>
      <w:r w:rsidR="00746821" w:rsidRPr="00746821">
        <w:rPr>
          <w:rFonts w:cs="Arial"/>
          <w:b/>
        </w:rPr>
        <w:t>.</w:t>
      </w:r>
      <w:r w:rsidR="00746821">
        <w:rPr>
          <w:rFonts w:cs="Arial"/>
          <w:b/>
        </w:rPr>
        <w:t xml:space="preserve"> Pour les entreprises souhaitant </w:t>
      </w:r>
      <w:r>
        <w:rPr>
          <w:rFonts w:cs="Arial"/>
          <w:b/>
        </w:rPr>
        <w:t>s’équiper d’un certificat</w:t>
      </w:r>
      <w:r w:rsidR="00746821">
        <w:rPr>
          <w:rFonts w:cs="Arial"/>
          <w:b/>
        </w:rPr>
        <w:t>, il est donc conseillé d</w:t>
      </w:r>
      <w:r w:rsidR="00E63F15">
        <w:rPr>
          <w:rFonts w:cs="Arial"/>
          <w:b/>
        </w:rPr>
        <w:t xml:space="preserve">e vérifier que le certificat acheté est conforme </w:t>
      </w:r>
      <w:r w:rsidR="00746821">
        <w:rPr>
          <w:rFonts w:cs="Arial"/>
          <w:b/>
        </w:rPr>
        <w:t>à ce nouveau règlement.</w:t>
      </w:r>
    </w:p>
    <w:p w14:paraId="5DEBC219" w14:textId="77777777" w:rsidR="008F3705" w:rsidRDefault="008F3705" w:rsidP="008F3705">
      <w:pPr>
        <w:jc w:val="both"/>
        <w:rPr>
          <w:rFonts w:cs="Arial"/>
        </w:rPr>
      </w:pPr>
    </w:p>
    <w:p w14:paraId="23AF779D" w14:textId="17644617" w:rsidR="008F3705" w:rsidRDefault="008F3705" w:rsidP="008F3705">
      <w:pPr>
        <w:jc w:val="both"/>
        <w:rPr>
          <w:rFonts w:cs="Arial"/>
        </w:rPr>
      </w:pPr>
      <w:r>
        <w:rPr>
          <w:rFonts w:cs="Arial"/>
        </w:rPr>
        <w:t>Voici q</w:t>
      </w:r>
      <w:r w:rsidRPr="008F3705">
        <w:rPr>
          <w:rFonts w:cs="Arial"/>
        </w:rPr>
        <w:t xml:space="preserve">uelques </w:t>
      </w:r>
      <w:r>
        <w:rPr>
          <w:rFonts w:cs="Arial"/>
        </w:rPr>
        <w:t xml:space="preserve">adresses de prestataires délivrant des certificats conformes </w:t>
      </w:r>
      <w:r w:rsidR="00571336">
        <w:rPr>
          <w:rFonts w:cs="Arial"/>
        </w:rPr>
        <w:t>à la règlementation :</w:t>
      </w:r>
    </w:p>
    <w:p w14:paraId="7BC7E65A" w14:textId="77777777" w:rsidR="008F3705" w:rsidRPr="008F3705" w:rsidRDefault="008F3705" w:rsidP="008F3705">
      <w:pPr>
        <w:jc w:val="both"/>
        <w:rPr>
          <w:rFonts w:cs="Arial"/>
        </w:rPr>
      </w:pPr>
    </w:p>
    <w:p w14:paraId="4ED75FB8" w14:textId="6ACC4522" w:rsidR="008F3705" w:rsidRDefault="008F3705" w:rsidP="00DA5697">
      <w:pPr>
        <w:numPr>
          <w:ilvl w:val="0"/>
          <w:numId w:val="24"/>
        </w:numPr>
        <w:ind w:left="993" w:hanging="426"/>
        <w:jc w:val="both"/>
        <w:rPr>
          <w:rFonts w:cs="Arial"/>
        </w:rPr>
      </w:pPr>
      <w:r w:rsidRPr="008F3705">
        <w:rPr>
          <w:rFonts w:cs="Arial"/>
        </w:rPr>
        <w:t>CHAMBERSIGN</w:t>
      </w:r>
      <w:r w:rsidR="00746821">
        <w:rPr>
          <w:rFonts w:cs="Arial"/>
        </w:rPr>
        <w:t xml:space="preserve"> (CCI)</w:t>
      </w:r>
      <w:r w:rsidRPr="008F3705">
        <w:rPr>
          <w:rFonts w:cs="Arial"/>
        </w:rPr>
        <w:t xml:space="preserve">  </w:t>
      </w:r>
      <w:hyperlink r:id="rId18" w:history="1">
        <w:r w:rsidRPr="00295B4A">
          <w:rPr>
            <w:rStyle w:val="Lienhypertexte"/>
            <w:rFonts w:cs="Arial"/>
          </w:rPr>
          <w:t>https://www.chambersign.fr</w:t>
        </w:r>
      </w:hyperlink>
    </w:p>
    <w:p w14:paraId="1F5AB624" w14:textId="77777777" w:rsidR="008F3705" w:rsidRPr="008F3705" w:rsidRDefault="008F3705" w:rsidP="008F3705">
      <w:pPr>
        <w:ind w:left="993"/>
        <w:jc w:val="both"/>
        <w:rPr>
          <w:rFonts w:cs="Arial"/>
        </w:rPr>
      </w:pPr>
    </w:p>
    <w:p w14:paraId="310C0E2F" w14:textId="5E4BF802" w:rsidR="008F3705" w:rsidRDefault="008F3705" w:rsidP="00DA5697">
      <w:pPr>
        <w:numPr>
          <w:ilvl w:val="0"/>
          <w:numId w:val="24"/>
        </w:numPr>
        <w:ind w:left="993" w:hanging="426"/>
        <w:jc w:val="both"/>
        <w:rPr>
          <w:rFonts w:cs="Arial"/>
        </w:rPr>
      </w:pPr>
      <w:r w:rsidRPr="008F3705">
        <w:rPr>
          <w:rFonts w:cs="Arial"/>
        </w:rPr>
        <w:t xml:space="preserve">DHYMIOTIS  </w:t>
      </w:r>
      <w:hyperlink r:id="rId19" w:history="1">
        <w:r w:rsidRPr="00295B4A">
          <w:rPr>
            <w:rStyle w:val="Lienhypertexte"/>
            <w:rFonts w:cs="Arial"/>
          </w:rPr>
          <w:t>https://www.certigna.fr</w:t>
        </w:r>
      </w:hyperlink>
      <w:r w:rsidRPr="008F3705">
        <w:rPr>
          <w:rFonts w:cs="Arial"/>
        </w:rPr>
        <w:t xml:space="preserve"> </w:t>
      </w:r>
    </w:p>
    <w:p w14:paraId="6A4F923C" w14:textId="77777777" w:rsidR="008F3705" w:rsidRPr="008F3705" w:rsidRDefault="008F3705" w:rsidP="008F3705">
      <w:pPr>
        <w:ind w:left="993"/>
        <w:jc w:val="both"/>
        <w:rPr>
          <w:rFonts w:cs="Arial"/>
        </w:rPr>
      </w:pPr>
    </w:p>
    <w:p w14:paraId="10EF8313" w14:textId="1672AD99" w:rsidR="008F3705" w:rsidRPr="008F3705" w:rsidRDefault="008F3705" w:rsidP="00DA5697">
      <w:pPr>
        <w:numPr>
          <w:ilvl w:val="0"/>
          <w:numId w:val="24"/>
        </w:numPr>
        <w:ind w:left="993" w:hanging="426"/>
        <w:jc w:val="both"/>
        <w:rPr>
          <w:rFonts w:cs="Arial"/>
        </w:rPr>
      </w:pPr>
      <w:r w:rsidRPr="008F3705">
        <w:rPr>
          <w:rFonts w:cs="Arial"/>
        </w:rPr>
        <w:t xml:space="preserve">CERTEUROPE </w:t>
      </w:r>
      <w:hyperlink r:id="rId20" w:history="1">
        <w:r w:rsidRPr="00295B4A">
          <w:rPr>
            <w:rStyle w:val="Lienhypertexte"/>
            <w:rFonts w:cs="Arial"/>
          </w:rPr>
          <w:t>https://www.certeurope.fr/</w:t>
        </w:r>
      </w:hyperlink>
    </w:p>
    <w:p w14:paraId="0E16A6A4" w14:textId="77777777" w:rsidR="008F3705" w:rsidRPr="008F3705" w:rsidRDefault="008F3705" w:rsidP="008F3705">
      <w:pPr>
        <w:ind w:left="567"/>
        <w:jc w:val="both"/>
        <w:rPr>
          <w:rFonts w:cs="Arial"/>
        </w:rPr>
      </w:pPr>
    </w:p>
    <w:p w14:paraId="3FB598B0" w14:textId="409CFCC3" w:rsidR="008F3705" w:rsidRPr="008F3705" w:rsidRDefault="008F3705" w:rsidP="00DA5697">
      <w:pPr>
        <w:numPr>
          <w:ilvl w:val="0"/>
          <w:numId w:val="24"/>
        </w:numPr>
        <w:ind w:left="993" w:hanging="426"/>
        <w:jc w:val="both"/>
        <w:rPr>
          <w:rFonts w:cs="Arial"/>
        </w:rPr>
      </w:pPr>
      <w:r w:rsidRPr="008F3705">
        <w:rPr>
          <w:rFonts w:cs="Arial"/>
        </w:rPr>
        <w:t xml:space="preserve">CERTINOMIS </w:t>
      </w:r>
      <w:hyperlink r:id="rId21" w:history="1">
        <w:r w:rsidRPr="00295B4A">
          <w:rPr>
            <w:rStyle w:val="Lienhypertexte"/>
            <w:rFonts w:cs="Arial"/>
          </w:rPr>
          <w:t>https://www.certinomis.fr/</w:t>
        </w:r>
      </w:hyperlink>
    </w:p>
    <w:p w14:paraId="52980769" w14:textId="6575784E" w:rsidR="008F3705" w:rsidRPr="008F3705" w:rsidRDefault="008F3705" w:rsidP="008F3705">
      <w:pPr>
        <w:ind w:left="567"/>
        <w:jc w:val="both"/>
        <w:rPr>
          <w:rFonts w:cs="Arial"/>
        </w:rPr>
      </w:pPr>
    </w:p>
    <w:p w14:paraId="2A0AA775" w14:textId="64BAE2CE" w:rsidR="008F3705" w:rsidRPr="003904B6" w:rsidRDefault="008F3705" w:rsidP="003904B6">
      <w:pPr>
        <w:jc w:val="both"/>
        <w:rPr>
          <w:rFonts w:eastAsia="Calibri" w:cs="Arial"/>
          <w:lang w:eastAsia="en-US"/>
        </w:rPr>
      </w:pPr>
    </w:p>
    <w:p w14:paraId="5AC505DD" w14:textId="6EB4428B" w:rsidR="00FC2126" w:rsidRDefault="00FC2126" w:rsidP="00FC2126">
      <w:pPr>
        <w:rPr>
          <w:rFonts w:eastAsia="Calibri" w:cs="Arial"/>
          <w:lang w:eastAsia="en-US"/>
        </w:rPr>
      </w:pPr>
      <w:r>
        <w:rPr>
          <w:rFonts w:eastAsia="Calibri" w:cs="Arial"/>
          <w:lang w:eastAsia="en-US"/>
        </w:rPr>
        <w:br w:type="page"/>
      </w:r>
    </w:p>
    <w:p w14:paraId="537ECD18" w14:textId="77777777" w:rsidR="00FC2126" w:rsidRDefault="00FC2126">
      <w:pPr>
        <w:rPr>
          <w:rFonts w:ascii="Palatino Linotype" w:hAnsi="Palatino Linotype"/>
          <w:b/>
          <w:sz w:val="20"/>
        </w:rPr>
      </w:pPr>
    </w:p>
    <w:p w14:paraId="428EFB71" w14:textId="51FFA355" w:rsidR="00CA50AE" w:rsidRPr="007B1131" w:rsidRDefault="004F3FC4" w:rsidP="00F5455C">
      <w:pPr>
        <w:pStyle w:val="Titre1"/>
      </w:pPr>
      <w:bookmarkStart w:id="1" w:name="_Toc198819156"/>
      <w:r>
        <w:t xml:space="preserve">Identification du </w:t>
      </w:r>
      <w:r w:rsidR="00790272" w:rsidRPr="007B1131">
        <w:t>Pouvoir Adjudicateur</w:t>
      </w:r>
      <w:bookmarkEnd w:id="1"/>
      <w:r w:rsidR="00CF371B">
        <w:t>, du maître d’ouvrage</w:t>
      </w:r>
    </w:p>
    <w:p w14:paraId="4346C19D" w14:textId="0E6D0BF6" w:rsidR="00A145CC" w:rsidRPr="00DD1DA7" w:rsidRDefault="00A145CC" w:rsidP="00A145CC">
      <w:pPr>
        <w:pStyle w:val="En-tte"/>
        <w:jc w:val="both"/>
        <w:rPr>
          <w:rFonts w:cs="Arial"/>
          <w:sz w:val="20"/>
        </w:rPr>
      </w:pPr>
      <w:r w:rsidRPr="00283038">
        <w:rPr>
          <w:rFonts w:cs="Arial"/>
          <w:sz w:val="20"/>
        </w:rPr>
        <w:t>Le Pouvoir Adjudicateu</w:t>
      </w:r>
      <w:r w:rsidR="00CF371B">
        <w:rPr>
          <w:rFonts w:cs="Arial"/>
          <w:sz w:val="20"/>
        </w:rPr>
        <w:t xml:space="preserve">r est l’établissement support </w:t>
      </w:r>
      <w:r w:rsidRPr="00283038">
        <w:rPr>
          <w:rFonts w:cs="Arial"/>
          <w:sz w:val="20"/>
        </w:rPr>
        <w:t xml:space="preserve">du </w:t>
      </w:r>
      <w:r w:rsidR="00CF371B">
        <w:rPr>
          <w:rFonts w:cs="Arial"/>
          <w:sz w:val="20"/>
        </w:rPr>
        <w:t xml:space="preserve">Groupement Hospitalier de Territoire (GHT) </w:t>
      </w:r>
      <w:r w:rsidRPr="00283038">
        <w:rPr>
          <w:rFonts w:cs="Arial"/>
          <w:sz w:val="20"/>
        </w:rPr>
        <w:t>de la Haute-Garonne et du Tarn</w:t>
      </w:r>
      <w:r>
        <w:rPr>
          <w:rFonts w:cs="Arial"/>
          <w:sz w:val="20"/>
        </w:rPr>
        <w:t xml:space="preserve"> Ouest</w:t>
      </w:r>
      <w:r w:rsidR="00CF371B">
        <w:rPr>
          <w:rFonts w:cs="Arial"/>
          <w:sz w:val="20"/>
        </w:rPr>
        <w:t>, représenté par son Directeur Général,</w:t>
      </w:r>
    </w:p>
    <w:p w14:paraId="0C7E87FE" w14:textId="77777777" w:rsidR="00A145CC" w:rsidRPr="00301E55" w:rsidRDefault="00A145CC" w:rsidP="00A145CC">
      <w:pPr>
        <w:spacing w:after="120"/>
        <w:contextualSpacing/>
        <w:rPr>
          <w:rFonts w:cs="Arial"/>
          <w:sz w:val="20"/>
        </w:rPr>
      </w:pPr>
    </w:p>
    <w:p w14:paraId="6D33DA96" w14:textId="77777777" w:rsidR="00A145CC" w:rsidRPr="00301E55" w:rsidRDefault="00A145CC" w:rsidP="00A145CC">
      <w:pPr>
        <w:spacing w:after="120"/>
        <w:contextualSpacing/>
        <w:jc w:val="center"/>
        <w:rPr>
          <w:rFonts w:cs="Arial"/>
          <w:sz w:val="20"/>
        </w:rPr>
      </w:pPr>
      <w:r w:rsidRPr="00301E55">
        <w:rPr>
          <w:rFonts w:cs="Arial"/>
          <w:sz w:val="20"/>
        </w:rPr>
        <w:t>C</w:t>
      </w:r>
      <w:r>
        <w:rPr>
          <w:rFonts w:cs="Arial"/>
          <w:sz w:val="20"/>
        </w:rPr>
        <w:t xml:space="preserve">ENTRE HOSPITALIER UNIVERSITAIRE </w:t>
      </w:r>
      <w:r w:rsidRPr="00301E55">
        <w:rPr>
          <w:rFonts w:cs="Arial"/>
          <w:sz w:val="20"/>
        </w:rPr>
        <w:t>DE TOULOUSE</w:t>
      </w:r>
    </w:p>
    <w:p w14:paraId="795598FC" w14:textId="77777777" w:rsidR="00A145CC" w:rsidRPr="00301E55" w:rsidRDefault="00A145CC" w:rsidP="00A145CC">
      <w:pPr>
        <w:spacing w:after="120"/>
        <w:contextualSpacing/>
        <w:jc w:val="center"/>
        <w:rPr>
          <w:rFonts w:cs="Arial"/>
          <w:sz w:val="20"/>
        </w:rPr>
      </w:pPr>
      <w:r w:rsidRPr="00301E55">
        <w:rPr>
          <w:rFonts w:cs="Arial"/>
          <w:sz w:val="20"/>
        </w:rPr>
        <w:t>Hôtel-Dieu Saint-Jacques</w:t>
      </w:r>
    </w:p>
    <w:p w14:paraId="63DAFC59" w14:textId="77777777" w:rsidR="00A145CC" w:rsidRPr="00301E55" w:rsidRDefault="00A145CC" w:rsidP="00A145CC">
      <w:pPr>
        <w:spacing w:after="120"/>
        <w:contextualSpacing/>
        <w:jc w:val="center"/>
        <w:rPr>
          <w:rFonts w:cs="Arial"/>
          <w:sz w:val="20"/>
        </w:rPr>
      </w:pPr>
      <w:r w:rsidRPr="00301E55">
        <w:rPr>
          <w:rFonts w:cs="Arial"/>
          <w:sz w:val="20"/>
        </w:rPr>
        <w:t>2, rue viguerie</w:t>
      </w:r>
    </w:p>
    <w:p w14:paraId="630FC576" w14:textId="77777777" w:rsidR="00A145CC" w:rsidRPr="00301E55" w:rsidRDefault="00A145CC" w:rsidP="00A145CC">
      <w:pPr>
        <w:spacing w:after="120"/>
        <w:contextualSpacing/>
        <w:jc w:val="center"/>
        <w:rPr>
          <w:rFonts w:cs="Arial"/>
          <w:sz w:val="20"/>
        </w:rPr>
      </w:pPr>
      <w:r w:rsidRPr="00301E55">
        <w:rPr>
          <w:rFonts w:cs="Arial"/>
          <w:sz w:val="20"/>
        </w:rPr>
        <w:t>TSA 80035</w:t>
      </w:r>
    </w:p>
    <w:p w14:paraId="28620A68" w14:textId="7603EA3E" w:rsidR="00CF371B" w:rsidRPr="00800974" w:rsidRDefault="00A145CC" w:rsidP="00800974">
      <w:pPr>
        <w:spacing w:after="120"/>
        <w:jc w:val="center"/>
        <w:rPr>
          <w:rFonts w:cs="Arial"/>
          <w:sz w:val="20"/>
        </w:rPr>
      </w:pPr>
      <w:r w:rsidRPr="00301E55">
        <w:rPr>
          <w:rFonts w:cs="Arial"/>
          <w:sz w:val="20"/>
        </w:rPr>
        <w:t>31059 TOULOUSE cedex 9</w:t>
      </w:r>
    </w:p>
    <w:p w14:paraId="59974725" w14:textId="77777777" w:rsidR="00732B9F" w:rsidRDefault="00732B9F" w:rsidP="00CF371B">
      <w:pPr>
        <w:spacing w:after="120"/>
        <w:rPr>
          <w:rFonts w:cs="Arial"/>
          <w:iCs/>
          <w:sz w:val="20"/>
        </w:rPr>
      </w:pPr>
    </w:p>
    <w:p w14:paraId="35132331" w14:textId="3A473A60" w:rsidR="00CF371B" w:rsidRDefault="00CF371B" w:rsidP="00CF371B">
      <w:pPr>
        <w:spacing w:after="120"/>
        <w:rPr>
          <w:rFonts w:cs="Arial"/>
          <w:iCs/>
          <w:sz w:val="20"/>
        </w:rPr>
      </w:pPr>
      <w:r>
        <w:rPr>
          <w:rFonts w:cs="Arial"/>
          <w:iCs/>
          <w:sz w:val="20"/>
        </w:rPr>
        <w:t>Le maître d’ouvrage, établissement partie dudit GHT,</w:t>
      </w:r>
      <w:r w:rsidR="00800974">
        <w:rPr>
          <w:rFonts w:cs="Arial"/>
          <w:iCs/>
          <w:sz w:val="20"/>
        </w:rPr>
        <w:t xml:space="preserve"> représenté par son Directeur général</w:t>
      </w:r>
      <w:r>
        <w:rPr>
          <w:rFonts w:cs="Arial"/>
          <w:iCs/>
          <w:sz w:val="20"/>
        </w:rPr>
        <w:t xml:space="preserve"> est :</w:t>
      </w:r>
    </w:p>
    <w:p w14:paraId="16BDA3DB" w14:textId="0443C9C0" w:rsidR="00CF371B" w:rsidRPr="00800974" w:rsidRDefault="00CF371B" w:rsidP="00800974">
      <w:pPr>
        <w:pStyle w:val="En-tte"/>
        <w:jc w:val="both"/>
        <w:rPr>
          <w:rFonts w:cs="Arial"/>
          <w:sz w:val="20"/>
        </w:rPr>
      </w:pPr>
    </w:p>
    <w:p w14:paraId="379F7F47" w14:textId="048B9807" w:rsidR="00CF371B" w:rsidRPr="00800974" w:rsidRDefault="00CF371B" w:rsidP="00800974">
      <w:pPr>
        <w:pStyle w:val="En-tte"/>
        <w:jc w:val="center"/>
        <w:rPr>
          <w:rFonts w:cs="Arial"/>
          <w:sz w:val="20"/>
        </w:rPr>
      </w:pPr>
      <w:r w:rsidRPr="00800974">
        <w:rPr>
          <w:rFonts w:cs="Arial"/>
          <w:sz w:val="20"/>
        </w:rPr>
        <w:t>CENTRE HOSPITALIER GERARD MARCHANT</w:t>
      </w:r>
    </w:p>
    <w:p w14:paraId="7A53FCF6" w14:textId="3B77C0BB" w:rsidR="00CF371B" w:rsidRPr="00800974" w:rsidRDefault="00CF371B" w:rsidP="00800974">
      <w:pPr>
        <w:pStyle w:val="En-tte"/>
        <w:jc w:val="center"/>
        <w:rPr>
          <w:rFonts w:cs="Arial"/>
          <w:sz w:val="20"/>
        </w:rPr>
      </w:pPr>
      <w:r w:rsidRPr="00800974">
        <w:rPr>
          <w:rFonts w:cs="Arial"/>
          <w:sz w:val="20"/>
        </w:rPr>
        <w:t>134 route d’Espagne</w:t>
      </w:r>
    </w:p>
    <w:p w14:paraId="464DD43F" w14:textId="27717834" w:rsidR="00DF5E79" w:rsidRPr="00800974" w:rsidRDefault="00CF371B" w:rsidP="00800974">
      <w:pPr>
        <w:pStyle w:val="En-tte"/>
        <w:jc w:val="center"/>
        <w:rPr>
          <w:rFonts w:cs="Arial"/>
          <w:sz w:val="20"/>
        </w:rPr>
      </w:pPr>
      <w:r w:rsidRPr="00800974">
        <w:rPr>
          <w:rFonts w:cs="Arial"/>
          <w:sz w:val="20"/>
        </w:rPr>
        <w:t>31100 TOULOUSE</w:t>
      </w:r>
    </w:p>
    <w:p w14:paraId="32D44C08" w14:textId="77777777" w:rsidR="00790272" w:rsidRDefault="00790272" w:rsidP="007B4539">
      <w:pPr>
        <w:pStyle w:val="Titre1"/>
      </w:pPr>
      <w:bookmarkStart w:id="2" w:name="_Toc198819157"/>
      <w:r>
        <w:t>Objet de la consultation</w:t>
      </w:r>
      <w:bookmarkEnd w:id="2"/>
    </w:p>
    <w:p w14:paraId="07E27164" w14:textId="77777777" w:rsidR="00D64AC7" w:rsidRDefault="008F3EE0" w:rsidP="00D64AC7">
      <w:pPr>
        <w:tabs>
          <w:tab w:val="left" w:pos="5529"/>
        </w:tabs>
        <w:spacing w:after="120"/>
        <w:jc w:val="both"/>
        <w:rPr>
          <w:rFonts w:cs="Arial"/>
          <w:sz w:val="20"/>
        </w:rPr>
      </w:pPr>
      <w:r w:rsidRPr="00F75036">
        <w:rPr>
          <w:rFonts w:cs="Arial"/>
          <w:sz w:val="20"/>
        </w:rPr>
        <w:t>La présente consultation a pour objet</w:t>
      </w:r>
      <w:r w:rsidR="00D64AC7">
        <w:rPr>
          <w:rFonts w:cs="Arial"/>
          <w:sz w:val="20"/>
        </w:rPr>
        <w:t xml:space="preserve"> une opération de r</w:t>
      </w:r>
      <w:r w:rsidR="00D64AC7" w:rsidRPr="00D64AC7">
        <w:rPr>
          <w:rFonts w:cs="Arial"/>
          <w:sz w:val="20"/>
        </w:rPr>
        <w:t>énov</w:t>
      </w:r>
      <w:r w:rsidR="00D64AC7">
        <w:rPr>
          <w:rFonts w:cs="Arial"/>
          <w:sz w:val="20"/>
        </w:rPr>
        <w:t>ation de</w:t>
      </w:r>
      <w:r w:rsidR="00D64AC7" w:rsidRPr="00D64AC7">
        <w:rPr>
          <w:rFonts w:cs="Arial"/>
          <w:sz w:val="20"/>
        </w:rPr>
        <w:t xml:space="preserve"> l’ensemble des chambres d’isolement des pavillons de l’hôpital Gérard Marchant qui en sont pourvus. </w:t>
      </w:r>
    </w:p>
    <w:p w14:paraId="19B5AF99" w14:textId="0CF4014C" w:rsidR="00D64AC7" w:rsidRPr="00D64AC7" w:rsidRDefault="00D64AC7" w:rsidP="00D64AC7">
      <w:pPr>
        <w:tabs>
          <w:tab w:val="left" w:pos="5529"/>
        </w:tabs>
        <w:spacing w:after="120"/>
        <w:jc w:val="both"/>
        <w:rPr>
          <w:rFonts w:cs="Arial"/>
          <w:sz w:val="20"/>
        </w:rPr>
      </w:pPr>
      <w:r w:rsidRPr="00D64AC7">
        <w:rPr>
          <w:rFonts w:cs="Arial"/>
          <w:sz w:val="20"/>
        </w:rPr>
        <w:t xml:space="preserve">Au total </w:t>
      </w:r>
      <w:r w:rsidRPr="00D64AC7">
        <w:rPr>
          <w:rFonts w:cs="Arial"/>
          <w:b/>
          <w:bCs/>
          <w:sz w:val="20"/>
        </w:rPr>
        <w:t>17 chambres</w:t>
      </w:r>
      <w:r w:rsidRPr="00D64AC7">
        <w:rPr>
          <w:rFonts w:cs="Arial"/>
          <w:sz w:val="20"/>
        </w:rPr>
        <w:t xml:space="preserve"> seront modifiées pour pouvoir répondre aux attendus du décret 2022-1264 du 28 septembre 2022, d’une part, et à ceux des utilisateurs, d’autre part. </w:t>
      </w:r>
    </w:p>
    <w:p w14:paraId="6A1E50D4" w14:textId="77777777" w:rsidR="00D64AC7" w:rsidRPr="00D64AC7" w:rsidRDefault="00D64AC7" w:rsidP="00D64AC7">
      <w:pPr>
        <w:tabs>
          <w:tab w:val="left" w:pos="5529"/>
        </w:tabs>
        <w:spacing w:after="120"/>
        <w:jc w:val="both"/>
        <w:rPr>
          <w:rFonts w:cs="Arial"/>
          <w:sz w:val="20"/>
        </w:rPr>
      </w:pPr>
      <w:r w:rsidRPr="00D64AC7">
        <w:rPr>
          <w:rFonts w:cs="Arial"/>
          <w:sz w:val="20"/>
        </w:rPr>
        <w:t>L’ensemble des pavillons de soins, à l’exception de l’U.H.S.A, du P.A.J.A et de l’U.C.H.A, possède une zone dite fermable dans laquelle se trouvent 5 chambres + 2 chambres d’isolement. De ce fait, ces travaux seront réalisés en site occupé et en particulier dans la zone fermable des pavillons concernés.</w:t>
      </w:r>
    </w:p>
    <w:p w14:paraId="280FC376" w14:textId="77777777" w:rsidR="00D64AC7" w:rsidRPr="00D64AC7" w:rsidRDefault="00D64AC7" w:rsidP="00D64AC7">
      <w:pPr>
        <w:tabs>
          <w:tab w:val="left" w:pos="5529"/>
        </w:tabs>
        <w:spacing w:after="120"/>
        <w:jc w:val="both"/>
        <w:rPr>
          <w:rFonts w:cs="Arial"/>
          <w:sz w:val="20"/>
        </w:rPr>
      </w:pPr>
    </w:p>
    <w:p w14:paraId="7FCA55AA" w14:textId="77777777" w:rsidR="00D64AC7" w:rsidRPr="00D64AC7" w:rsidRDefault="00D64AC7" w:rsidP="00D64AC7">
      <w:pPr>
        <w:tabs>
          <w:tab w:val="left" w:pos="5529"/>
        </w:tabs>
        <w:spacing w:after="120"/>
        <w:jc w:val="both"/>
        <w:rPr>
          <w:rFonts w:cs="Arial"/>
          <w:sz w:val="20"/>
        </w:rPr>
      </w:pPr>
      <w:r w:rsidRPr="00D64AC7">
        <w:rPr>
          <w:rFonts w:cs="Arial"/>
          <w:sz w:val="20"/>
        </w:rPr>
        <w:t>Phasage ; les travaux sur le site principal seront exécutés simultanément dans les 2 chambres d’isolement d’un même pavillon. La durée totale des travaux pour 2 chambres ne devra en aucun cas excéder 3 semaines.</w:t>
      </w:r>
    </w:p>
    <w:p w14:paraId="104545C2" w14:textId="77777777" w:rsidR="00D64AC7" w:rsidRPr="00D64AC7" w:rsidRDefault="00D64AC7" w:rsidP="00D64AC7">
      <w:pPr>
        <w:tabs>
          <w:tab w:val="left" w:pos="5529"/>
        </w:tabs>
        <w:spacing w:after="120"/>
        <w:jc w:val="both"/>
        <w:rPr>
          <w:rFonts w:cs="Arial"/>
          <w:sz w:val="20"/>
        </w:rPr>
      </w:pPr>
      <w:r w:rsidRPr="00D64AC7">
        <w:rPr>
          <w:rFonts w:cs="Arial"/>
          <w:sz w:val="20"/>
        </w:rPr>
        <w:t>Superficie ; les plans des locaux sont joints au dossier</w:t>
      </w:r>
    </w:p>
    <w:p w14:paraId="4C91E5A3" w14:textId="77777777" w:rsidR="00D64AC7" w:rsidRPr="00D64AC7" w:rsidRDefault="00D64AC7" w:rsidP="00D64AC7">
      <w:pPr>
        <w:tabs>
          <w:tab w:val="left" w:pos="5529"/>
        </w:tabs>
        <w:spacing w:after="120"/>
        <w:jc w:val="both"/>
        <w:rPr>
          <w:rFonts w:cs="Arial"/>
          <w:sz w:val="20"/>
        </w:rPr>
      </w:pPr>
      <w:r w:rsidRPr="00D64AC7">
        <w:rPr>
          <w:rFonts w:cs="Arial"/>
          <w:sz w:val="20"/>
        </w:rPr>
        <w:t>Date prévisionnelle de démarrage ; la date souhaitée de démarrage des travaux est octobre 2025.</w:t>
      </w:r>
    </w:p>
    <w:p w14:paraId="142386F8" w14:textId="77777777" w:rsidR="00D64AC7" w:rsidRPr="00D64AC7" w:rsidRDefault="00D64AC7" w:rsidP="00D64AC7">
      <w:pPr>
        <w:tabs>
          <w:tab w:val="left" w:pos="5529"/>
        </w:tabs>
        <w:spacing w:after="120"/>
        <w:jc w:val="both"/>
        <w:rPr>
          <w:rFonts w:cs="Arial"/>
          <w:sz w:val="20"/>
        </w:rPr>
      </w:pPr>
      <w:r w:rsidRPr="00D64AC7">
        <w:rPr>
          <w:rFonts w:cs="Arial"/>
          <w:sz w:val="20"/>
        </w:rPr>
        <w:t>Lieux des travaux ; les travaux seront exécutés au sein des pavillons pourvus de chambres d’isolement du site principal du CHGM (134 route d’Espagne – Toulouse) et à l’U.C.H.A situé avenue Etienne BILLIERES à Toulouse. L’accès à l’U.H.S.A est conditionné à l’obtention d’une autorisation d’accès de la part de l’administration pénitentiaire.</w:t>
      </w:r>
    </w:p>
    <w:p w14:paraId="008D34D8" w14:textId="3CEA229D" w:rsidR="00CA38E3" w:rsidRPr="00F75036" w:rsidRDefault="00D64AC7" w:rsidP="00F75036">
      <w:pPr>
        <w:tabs>
          <w:tab w:val="left" w:pos="5529"/>
        </w:tabs>
        <w:spacing w:after="120"/>
        <w:jc w:val="both"/>
        <w:rPr>
          <w:rFonts w:cs="Arial"/>
          <w:sz w:val="20"/>
        </w:rPr>
      </w:pPr>
      <w:r>
        <w:rPr>
          <w:rFonts w:cs="Arial"/>
          <w:sz w:val="20"/>
        </w:rPr>
        <w:t>Code CPV : 450000000-7</w:t>
      </w:r>
    </w:p>
    <w:p w14:paraId="6DA99F0D" w14:textId="7536D1CC" w:rsidR="008F3EE0" w:rsidRPr="007B4539" w:rsidRDefault="007E028C" w:rsidP="007B4539">
      <w:pPr>
        <w:pStyle w:val="Titre1"/>
      </w:pPr>
      <w:bookmarkStart w:id="3" w:name="_Ref521678862"/>
      <w:bookmarkStart w:id="4" w:name="_Toc198819158"/>
      <w:r w:rsidRPr="007B4539">
        <w:t xml:space="preserve">Forme </w:t>
      </w:r>
      <w:r w:rsidR="00237B82">
        <w:t xml:space="preserve">et caractéristiques </w:t>
      </w:r>
      <w:r w:rsidRPr="007B4539">
        <w:t>du marché public</w:t>
      </w:r>
      <w:bookmarkEnd w:id="3"/>
      <w:bookmarkEnd w:id="4"/>
    </w:p>
    <w:p w14:paraId="4F2EABE3" w14:textId="3A072CC5" w:rsidR="003A0445" w:rsidRPr="0006166F" w:rsidRDefault="003A0445" w:rsidP="003A0445">
      <w:pPr>
        <w:spacing w:after="120"/>
        <w:jc w:val="both"/>
        <w:rPr>
          <w:rFonts w:cs="Arial"/>
          <w:sz w:val="20"/>
        </w:rPr>
      </w:pPr>
      <w:r w:rsidRPr="00301E55">
        <w:rPr>
          <w:rFonts w:cs="Arial"/>
          <w:sz w:val="20"/>
        </w:rPr>
        <w:t xml:space="preserve">Il s’agit d’un marché public de </w:t>
      </w:r>
      <w:sdt>
        <w:sdtPr>
          <w:rPr>
            <w:rFonts w:cs="Arial"/>
            <w:sz w:val="20"/>
          </w:rPr>
          <w:alias w:val="Nature d'achat"/>
          <w:tag w:val="Nature d'achat"/>
          <w:id w:val="2121103824"/>
          <w:placeholder>
            <w:docPart w:val="2AD9C24046FE43CA891F57ACCD240CF9"/>
          </w:placeholder>
          <w:comboBox>
            <w:listItem w:value="Choisissez un élément."/>
            <w:listItem w:displayText="fournitures" w:value="fournitures"/>
            <w:listItem w:displayText="services" w:value="services"/>
            <w:listItem w:displayText="travaux" w:value="travaux"/>
          </w:comboBox>
        </w:sdtPr>
        <w:sdtEndPr/>
        <w:sdtContent>
          <w:r w:rsidR="00CA38E3">
            <w:rPr>
              <w:rFonts w:cs="Arial"/>
              <w:sz w:val="20"/>
            </w:rPr>
            <w:t>travaux</w:t>
          </w:r>
        </w:sdtContent>
      </w:sdt>
      <w:r w:rsidRPr="00301E55">
        <w:rPr>
          <w:rFonts w:cs="Arial"/>
          <w:sz w:val="20"/>
        </w:rPr>
        <w:t xml:space="preserve">. </w:t>
      </w:r>
    </w:p>
    <w:p w14:paraId="59367042" w14:textId="77777777" w:rsidR="008F3EE0" w:rsidRDefault="008F3EE0" w:rsidP="007B4539">
      <w:pPr>
        <w:pStyle w:val="Titre1"/>
      </w:pPr>
      <w:bookmarkStart w:id="5" w:name="_Ref521678870"/>
      <w:bookmarkStart w:id="6" w:name="_Toc198819159"/>
      <w:r w:rsidRPr="004C057F">
        <w:t xml:space="preserve">Décomposition et consistance des </w:t>
      </w:r>
      <w:r>
        <w:t>lots</w:t>
      </w:r>
      <w:bookmarkEnd w:id="5"/>
      <w:bookmarkEnd w:id="6"/>
    </w:p>
    <w:p w14:paraId="781E7FCD" w14:textId="11C5794D" w:rsidR="00574B53" w:rsidRDefault="00D64AC7" w:rsidP="00CA38E3">
      <w:pPr>
        <w:spacing w:after="120"/>
        <w:jc w:val="both"/>
        <w:rPr>
          <w:rFonts w:cs="Arial"/>
          <w:sz w:val="20"/>
        </w:rPr>
      </w:pPr>
      <w:r>
        <w:rPr>
          <w:rFonts w:cs="Arial"/>
          <w:sz w:val="20"/>
        </w:rPr>
        <w:t>La présente consultation est allotie en 5 lots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327"/>
      </w:tblGrid>
      <w:tr w:rsidR="001C12FB" w:rsidRPr="001C12FB" w14:paraId="49D1621F" w14:textId="77777777" w:rsidTr="001C12FB">
        <w:trPr>
          <w:jc w:val="center"/>
        </w:trPr>
        <w:tc>
          <w:tcPr>
            <w:tcW w:w="3284" w:type="dxa"/>
            <w:shd w:val="clear" w:color="auto" w:fill="auto"/>
            <w:vAlign w:val="center"/>
          </w:tcPr>
          <w:p w14:paraId="11865583" w14:textId="77777777" w:rsidR="001C12FB" w:rsidRPr="001C12FB" w:rsidRDefault="001C12FB" w:rsidP="007C00C0">
            <w:pPr>
              <w:spacing w:line="240" w:lineRule="exact"/>
              <w:jc w:val="both"/>
              <w:rPr>
                <w:rFonts w:cs="Calibri"/>
                <w:bCs/>
                <w:sz w:val="20"/>
                <w:szCs w:val="18"/>
              </w:rPr>
            </w:pPr>
            <w:r w:rsidRPr="001C12FB">
              <w:rPr>
                <w:rFonts w:cs="Calibri"/>
                <w:bCs/>
                <w:sz w:val="20"/>
                <w:szCs w:val="18"/>
              </w:rPr>
              <w:t>LOT</w:t>
            </w:r>
          </w:p>
        </w:tc>
        <w:tc>
          <w:tcPr>
            <w:tcW w:w="3327" w:type="dxa"/>
            <w:shd w:val="clear" w:color="auto" w:fill="auto"/>
            <w:vAlign w:val="center"/>
          </w:tcPr>
          <w:p w14:paraId="698B4486" w14:textId="77777777" w:rsidR="001C12FB" w:rsidRPr="001C12FB" w:rsidRDefault="001C12FB" w:rsidP="007C00C0">
            <w:pPr>
              <w:spacing w:line="240" w:lineRule="exact"/>
              <w:jc w:val="both"/>
              <w:rPr>
                <w:rFonts w:cs="Calibri"/>
                <w:bCs/>
                <w:sz w:val="20"/>
                <w:szCs w:val="18"/>
              </w:rPr>
            </w:pPr>
            <w:r w:rsidRPr="001C12FB">
              <w:rPr>
                <w:rFonts w:cs="Calibri"/>
                <w:bCs/>
                <w:sz w:val="20"/>
                <w:szCs w:val="18"/>
              </w:rPr>
              <w:t>LIBELLES</w:t>
            </w:r>
          </w:p>
        </w:tc>
      </w:tr>
      <w:tr w:rsidR="001C12FB" w:rsidRPr="001C12FB" w14:paraId="03D30939" w14:textId="77777777" w:rsidTr="001C12FB">
        <w:trPr>
          <w:jc w:val="center"/>
        </w:trPr>
        <w:tc>
          <w:tcPr>
            <w:tcW w:w="3284" w:type="dxa"/>
            <w:shd w:val="clear" w:color="auto" w:fill="auto"/>
            <w:vAlign w:val="center"/>
          </w:tcPr>
          <w:p w14:paraId="00AE0912" w14:textId="77777777" w:rsidR="001C12FB" w:rsidRPr="001C12FB" w:rsidRDefault="001C12FB" w:rsidP="007C00C0">
            <w:pPr>
              <w:spacing w:line="240" w:lineRule="exact"/>
              <w:jc w:val="both"/>
              <w:rPr>
                <w:rFonts w:cs="Calibri"/>
                <w:bCs/>
                <w:sz w:val="20"/>
                <w:szCs w:val="18"/>
              </w:rPr>
            </w:pPr>
            <w:r w:rsidRPr="001C12FB">
              <w:rPr>
                <w:rFonts w:cs="Calibri"/>
                <w:bCs/>
                <w:sz w:val="20"/>
                <w:szCs w:val="18"/>
              </w:rPr>
              <w:t xml:space="preserve">1 </w:t>
            </w:r>
          </w:p>
        </w:tc>
        <w:tc>
          <w:tcPr>
            <w:tcW w:w="3327" w:type="dxa"/>
            <w:shd w:val="clear" w:color="auto" w:fill="auto"/>
            <w:vAlign w:val="center"/>
          </w:tcPr>
          <w:p w14:paraId="2F9EA7CB" w14:textId="77777777" w:rsidR="001C12FB" w:rsidRPr="001C12FB" w:rsidRDefault="001C12FB" w:rsidP="007C00C0">
            <w:pPr>
              <w:rPr>
                <w:rFonts w:cs="Calibri"/>
                <w:bCs/>
                <w:sz w:val="20"/>
                <w:szCs w:val="18"/>
              </w:rPr>
            </w:pPr>
            <w:r w:rsidRPr="001C12FB">
              <w:rPr>
                <w:rFonts w:cs="Calibri"/>
                <w:bCs/>
                <w:sz w:val="20"/>
                <w:szCs w:val="18"/>
              </w:rPr>
              <w:t>Electricité</w:t>
            </w:r>
          </w:p>
        </w:tc>
      </w:tr>
      <w:tr w:rsidR="001C12FB" w:rsidRPr="001C12FB" w14:paraId="54F4003C" w14:textId="77777777" w:rsidTr="001C12FB">
        <w:trPr>
          <w:jc w:val="center"/>
        </w:trPr>
        <w:tc>
          <w:tcPr>
            <w:tcW w:w="3284" w:type="dxa"/>
            <w:shd w:val="clear" w:color="auto" w:fill="auto"/>
            <w:vAlign w:val="center"/>
          </w:tcPr>
          <w:p w14:paraId="52157625" w14:textId="77777777" w:rsidR="001C12FB" w:rsidRPr="001C12FB" w:rsidRDefault="001C12FB" w:rsidP="007C00C0">
            <w:pPr>
              <w:spacing w:line="240" w:lineRule="exact"/>
              <w:jc w:val="both"/>
              <w:rPr>
                <w:rFonts w:cs="Calibri"/>
                <w:bCs/>
                <w:sz w:val="20"/>
                <w:szCs w:val="18"/>
              </w:rPr>
            </w:pPr>
            <w:r w:rsidRPr="001C12FB">
              <w:rPr>
                <w:rFonts w:cs="Calibri"/>
                <w:bCs/>
                <w:sz w:val="20"/>
                <w:szCs w:val="18"/>
              </w:rPr>
              <w:t xml:space="preserve">2 </w:t>
            </w:r>
          </w:p>
        </w:tc>
        <w:tc>
          <w:tcPr>
            <w:tcW w:w="3327" w:type="dxa"/>
            <w:shd w:val="clear" w:color="auto" w:fill="auto"/>
            <w:vAlign w:val="center"/>
          </w:tcPr>
          <w:p w14:paraId="1C624A40" w14:textId="77777777" w:rsidR="001C12FB" w:rsidRPr="001C12FB" w:rsidRDefault="001C12FB" w:rsidP="007C00C0">
            <w:pPr>
              <w:spacing w:line="240" w:lineRule="exact"/>
              <w:rPr>
                <w:rFonts w:cs="Calibri"/>
                <w:bCs/>
                <w:sz w:val="20"/>
                <w:szCs w:val="18"/>
              </w:rPr>
            </w:pPr>
            <w:r w:rsidRPr="001C12FB">
              <w:rPr>
                <w:rFonts w:cs="Calibri"/>
                <w:bCs/>
                <w:sz w:val="20"/>
                <w:szCs w:val="18"/>
              </w:rPr>
              <w:t>Plomberie/sanitaire</w:t>
            </w:r>
          </w:p>
        </w:tc>
      </w:tr>
      <w:tr w:rsidR="001C12FB" w:rsidRPr="001C12FB" w14:paraId="1178E514" w14:textId="77777777" w:rsidTr="001C12FB">
        <w:trPr>
          <w:jc w:val="center"/>
        </w:trPr>
        <w:tc>
          <w:tcPr>
            <w:tcW w:w="3284" w:type="dxa"/>
            <w:shd w:val="clear" w:color="auto" w:fill="auto"/>
            <w:vAlign w:val="center"/>
          </w:tcPr>
          <w:p w14:paraId="2FB9EEDE" w14:textId="77777777" w:rsidR="001C12FB" w:rsidRPr="001C12FB" w:rsidRDefault="001C12FB" w:rsidP="007C00C0">
            <w:pPr>
              <w:spacing w:line="240" w:lineRule="exact"/>
              <w:jc w:val="both"/>
              <w:rPr>
                <w:rFonts w:cs="Calibri"/>
                <w:bCs/>
                <w:sz w:val="20"/>
                <w:szCs w:val="18"/>
              </w:rPr>
            </w:pPr>
            <w:r w:rsidRPr="001C12FB">
              <w:rPr>
                <w:rFonts w:cs="Calibri"/>
                <w:bCs/>
                <w:sz w:val="20"/>
                <w:szCs w:val="18"/>
              </w:rPr>
              <w:lastRenderedPageBreak/>
              <w:t>3</w:t>
            </w:r>
          </w:p>
        </w:tc>
        <w:tc>
          <w:tcPr>
            <w:tcW w:w="3327" w:type="dxa"/>
            <w:shd w:val="clear" w:color="auto" w:fill="auto"/>
            <w:vAlign w:val="center"/>
          </w:tcPr>
          <w:p w14:paraId="0B0D88CD" w14:textId="77777777" w:rsidR="001C12FB" w:rsidRPr="001C12FB" w:rsidRDefault="001C12FB" w:rsidP="007C00C0">
            <w:pPr>
              <w:spacing w:line="240" w:lineRule="exact"/>
              <w:jc w:val="both"/>
              <w:rPr>
                <w:rFonts w:cs="Calibri"/>
                <w:bCs/>
                <w:sz w:val="20"/>
                <w:szCs w:val="18"/>
              </w:rPr>
            </w:pPr>
            <w:r w:rsidRPr="001C12FB">
              <w:rPr>
                <w:rFonts w:cs="Calibri"/>
                <w:bCs/>
                <w:sz w:val="20"/>
                <w:szCs w:val="18"/>
              </w:rPr>
              <w:t>Plâtrerie/doublage/petite maçonnerie</w:t>
            </w:r>
          </w:p>
        </w:tc>
      </w:tr>
      <w:tr w:rsidR="001C12FB" w:rsidRPr="001C12FB" w14:paraId="0918005C" w14:textId="77777777" w:rsidTr="001C12FB">
        <w:trPr>
          <w:jc w:val="center"/>
        </w:trPr>
        <w:tc>
          <w:tcPr>
            <w:tcW w:w="3284" w:type="dxa"/>
            <w:shd w:val="clear" w:color="auto" w:fill="auto"/>
            <w:vAlign w:val="center"/>
          </w:tcPr>
          <w:p w14:paraId="65F8EA68" w14:textId="77777777" w:rsidR="001C12FB" w:rsidRPr="001C12FB" w:rsidRDefault="001C12FB" w:rsidP="007C00C0">
            <w:pPr>
              <w:spacing w:line="240" w:lineRule="exact"/>
              <w:jc w:val="both"/>
              <w:rPr>
                <w:rFonts w:cs="Calibri"/>
                <w:bCs/>
                <w:sz w:val="20"/>
                <w:szCs w:val="18"/>
              </w:rPr>
            </w:pPr>
            <w:r w:rsidRPr="001C12FB">
              <w:rPr>
                <w:rFonts w:cs="Calibri"/>
                <w:bCs/>
                <w:sz w:val="20"/>
                <w:szCs w:val="18"/>
              </w:rPr>
              <w:t>4</w:t>
            </w:r>
          </w:p>
        </w:tc>
        <w:tc>
          <w:tcPr>
            <w:tcW w:w="3327" w:type="dxa"/>
            <w:shd w:val="clear" w:color="auto" w:fill="auto"/>
            <w:vAlign w:val="center"/>
          </w:tcPr>
          <w:p w14:paraId="19459630" w14:textId="77777777" w:rsidR="001C12FB" w:rsidRPr="001C12FB" w:rsidRDefault="001C12FB" w:rsidP="007C00C0">
            <w:pPr>
              <w:spacing w:line="240" w:lineRule="exact"/>
              <w:jc w:val="both"/>
              <w:rPr>
                <w:rFonts w:cs="Calibri"/>
                <w:bCs/>
                <w:sz w:val="20"/>
                <w:szCs w:val="18"/>
              </w:rPr>
            </w:pPr>
            <w:r w:rsidRPr="001C12FB">
              <w:rPr>
                <w:rFonts w:cs="Calibri"/>
                <w:bCs/>
                <w:sz w:val="20"/>
                <w:szCs w:val="18"/>
              </w:rPr>
              <w:t>Revêtements sols</w:t>
            </w:r>
          </w:p>
        </w:tc>
      </w:tr>
      <w:tr w:rsidR="001C12FB" w:rsidRPr="001C12FB" w14:paraId="6B187C04" w14:textId="77777777" w:rsidTr="001C12FB">
        <w:trPr>
          <w:jc w:val="center"/>
        </w:trPr>
        <w:tc>
          <w:tcPr>
            <w:tcW w:w="3284" w:type="dxa"/>
            <w:shd w:val="clear" w:color="auto" w:fill="auto"/>
            <w:vAlign w:val="center"/>
          </w:tcPr>
          <w:p w14:paraId="78D28EA7" w14:textId="77777777" w:rsidR="001C12FB" w:rsidRPr="001C12FB" w:rsidRDefault="001C12FB" w:rsidP="007C00C0">
            <w:pPr>
              <w:spacing w:line="240" w:lineRule="exact"/>
              <w:jc w:val="both"/>
              <w:rPr>
                <w:rFonts w:cs="Calibri"/>
                <w:bCs/>
                <w:sz w:val="20"/>
                <w:szCs w:val="18"/>
              </w:rPr>
            </w:pPr>
            <w:r w:rsidRPr="001C12FB">
              <w:rPr>
                <w:rFonts w:cs="Calibri"/>
                <w:bCs/>
                <w:sz w:val="20"/>
                <w:szCs w:val="18"/>
              </w:rPr>
              <w:t>5</w:t>
            </w:r>
          </w:p>
        </w:tc>
        <w:tc>
          <w:tcPr>
            <w:tcW w:w="3327" w:type="dxa"/>
            <w:shd w:val="clear" w:color="auto" w:fill="auto"/>
            <w:vAlign w:val="center"/>
          </w:tcPr>
          <w:p w14:paraId="40B79694" w14:textId="77777777" w:rsidR="001C12FB" w:rsidRPr="001C12FB" w:rsidRDefault="001C12FB" w:rsidP="007C00C0">
            <w:pPr>
              <w:spacing w:line="240" w:lineRule="exact"/>
              <w:jc w:val="both"/>
              <w:rPr>
                <w:rFonts w:cs="Calibri"/>
                <w:bCs/>
                <w:sz w:val="20"/>
                <w:szCs w:val="18"/>
              </w:rPr>
            </w:pPr>
            <w:r w:rsidRPr="001C12FB">
              <w:rPr>
                <w:rFonts w:cs="Calibri"/>
                <w:bCs/>
                <w:sz w:val="20"/>
                <w:szCs w:val="18"/>
              </w:rPr>
              <w:t>Revêtements murs</w:t>
            </w:r>
          </w:p>
        </w:tc>
      </w:tr>
    </w:tbl>
    <w:p w14:paraId="5FCB3392" w14:textId="77777777" w:rsidR="001C12FB" w:rsidRPr="00574B53" w:rsidRDefault="001C12FB" w:rsidP="00CA38E3">
      <w:pPr>
        <w:spacing w:after="120"/>
        <w:jc w:val="both"/>
        <w:rPr>
          <w:rFonts w:cs="Arial"/>
          <w:sz w:val="20"/>
        </w:rPr>
      </w:pPr>
    </w:p>
    <w:p w14:paraId="55D2476E" w14:textId="77777777" w:rsidR="001C12FB" w:rsidRPr="001C12FB" w:rsidRDefault="001C12FB" w:rsidP="001C12FB">
      <w:pPr>
        <w:pStyle w:val="Titre1"/>
      </w:pPr>
      <w:bookmarkStart w:id="7" w:name="_Toc158042153"/>
      <w:bookmarkStart w:id="8" w:name="_Toc198819161"/>
      <w:r w:rsidRPr="001C12FB">
        <w:t>Durée du marché et délais d’exécution</w:t>
      </w:r>
      <w:bookmarkEnd w:id="7"/>
    </w:p>
    <w:p w14:paraId="7F0B17F4" w14:textId="77777777" w:rsidR="001C12FB" w:rsidRPr="00275EEE" w:rsidRDefault="001C12FB" w:rsidP="001C12FB">
      <w:pPr>
        <w:pStyle w:val="Titre2"/>
        <w:rPr>
          <w:rFonts w:ascii="Arial" w:hAnsi="Arial" w:cs="Arial"/>
          <w:sz w:val="20"/>
          <w:szCs w:val="20"/>
        </w:rPr>
      </w:pPr>
      <w:bookmarkStart w:id="9" w:name="_Toc158042154"/>
      <w:r w:rsidRPr="00275EEE">
        <w:rPr>
          <w:rFonts w:ascii="Arial" w:hAnsi="Arial" w:cs="Arial"/>
          <w:sz w:val="20"/>
          <w:szCs w:val="20"/>
        </w:rPr>
        <w:t>Durée du marché</w:t>
      </w:r>
      <w:bookmarkEnd w:id="9"/>
    </w:p>
    <w:p w14:paraId="67A2F967" w14:textId="68F78032" w:rsidR="001C12FB" w:rsidRPr="00275EEE" w:rsidRDefault="001C12FB" w:rsidP="001C12FB">
      <w:pPr>
        <w:rPr>
          <w:rFonts w:cs="Arial"/>
          <w:sz w:val="20"/>
        </w:rPr>
      </w:pPr>
      <w:r w:rsidRPr="00275EEE">
        <w:rPr>
          <w:rFonts w:cs="Arial"/>
          <w:sz w:val="20"/>
        </w:rPr>
        <w:t xml:space="preserve">A Titre indicatif, la durée de validité du marché est de </w:t>
      </w:r>
      <w:r>
        <w:rPr>
          <w:rFonts w:cs="Arial"/>
          <w:sz w:val="20"/>
        </w:rPr>
        <w:t>quatorze</w:t>
      </w:r>
      <w:r w:rsidRPr="00275EEE">
        <w:rPr>
          <w:rFonts w:cs="Arial"/>
          <w:sz w:val="20"/>
        </w:rPr>
        <w:t xml:space="preserve"> (</w:t>
      </w:r>
      <w:r>
        <w:rPr>
          <w:rFonts w:cs="Arial"/>
          <w:sz w:val="20"/>
        </w:rPr>
        <w:t>14</w:t>
      </w:r>
      <w:r w:rsidRPr="00275EEE">
        <w:rPr>
          <w:rFonts w:cs="Arial"/>
          <w:sz w:val="20"/>
        </w:rPr>
        <w:t>) mois.</w:t>
      </w:r>
    </w:p>
    <w:p w14:paraId="7246D7BB" w14:textId="77777777" w:rsidR="001C12FB" w:rsidRPr="00275EEE" w:rsidRDefault="001C12FB" w:rsidP="001C12FB">
      <w:pPr>
        <w:rPr>
          <w:rFonts w:cs="Arial"/>
          <w:sz w:val="20"/>
        </w:rPr>
      </w:pPr>
    </w:p>
    <w:p w14:paraId="22CF0FAE" w14:textId="77777777" w:rsidR="001C12FB" w:rsidRPr="00275EEE" w:rsidRDefault="001C12FB" w:rsidP="001C12FB">
      <w:pPr>
        <w:rPr>
          <w:rFonts w:cs="Arial"/>
          <w:sz w:val="20"/>
        </w:rPr>
      </w:pPr>
      <w:r w:rsidRPr="00275EEE">
        <w:rPr>
          <w:rFonts w:cs="Arial"/>
          <w:sz w:val="20"/>
        </w:rPr>
        <w:t>La durée contractuelle du marché court de la notification du marché jusqu'à la plus tardive des deux dates suivantes :</w:t>
      </w:r>
    </w:p>
    <w:p w14:paraId="7C994BAB" w14:textId="77777777" w:rsidR="001C12FB" w:rsidRPr="00275EEE" w:rsidRDefault="001C12FB" w:rsidP="001C12FB">
      <w:pPr>
        <w:rPr>
          <w:rFonts w:cs="Arial"/>
          <w:sz w:val="20"/>
        </w:rPr>
      </w:pPr>
      <w:r w:rsidRPr="00275EEE">
        <w:rPr>
          <w:rFonts w:cs="Arial"/>
          <w:sz w:val="20"/>
        </w:rPr>
        <w:t>•</w:t>
      </w:r>
      <w:r w:rsidRPr="00275EEE">
        <w:rPr>
          <w:rFonts w:cs="Arial"/>
          <w:sz w:val="20"/>
        </w:rPr>
        <w:tab/>
        <w:t>la notification du décompte général et définitif du marché au titulaire, sans réserve ;</w:t>
      </w:r>
    </w:p>
    <w:p w14:paraId="1FF8C793" w14:textId="77777777" w:rsidR="001C12FB" w:rsidRPr="00275EEE" w:rsidRDefault="001C12FB" w:rsidP="001C12FB">
      <w:pPr>
        <w:rPr>
          <w:rFonts w:cs="Arial"/>
          <w:sz w:val="20"/>
        </w:rPr>
      </w:pPr>
      <w:r w:rsidRPr="00275EEE">
        <w:rPr>
          <w:rFonts w:cs="Arial"/>
          <w:sz w:val="20"/>
        </w:rPr>
        <w:t>•</w:t>
      </w:r>
      <w:r w:rsidRPr="00275EEE">
        <w:rPr>
          <w:rFonts w:cs="Arial"/>
          <w:sz w:val="20"/>
        </w:rPr>
        <w:tab/>
        <w:t>l’exécution par le titulaire de la totalité de ses obligations dues dans le cadre de la garantie de parfait achèvement.</w:t>
      </w:r>
    </w:p>
    <w:p w14:paraId="260D0DF9" w14:textId="77777777" w:rsidR="001C12FB" w:rsidRPr="00275EEE" w:rsidRDefault="001C12FB" w:rsidP="001C12FB">
      <w:pPr>
        <w:rPr>
          <w:rFonts w:cs="Arial"/>
          <w:sz w:val="20"/>
        </w:rPr>
      </w:pPr>
    </w:p>
    <w:p w14:paraId="5DDDCC71" w14:textId="77777777" w:rsidR="001C12FB" w:rsidRPr="00275EEE" w:rsidRDefault="001C12FB" w:rsidP="001C12FB">
      <w:pPr>
        <w:rPr>
          <w:rFonts w:cs="Arial"/>
          <w:sz w:val="20"/>
        </w:rPr>
      </w:pPr>
      <w:r w:rsidRPr="00275EEE">
        <w:rPr>
          <w:rFonts w:cs="Arial"/>
          <w:sz w:val="20"/>
        </w:rPr>
        <w:t>La durée du marché indiquée est ferme et ne fait l'objet d'aucune reconduction.</w:t>
      </w:r>
    </w:p>
    <w:p w14:paraId="20F8F3BA" w14:textId="77777777" w:rsidR="001C12FB" w:rsidRPr="00275EEE" w:rsidRDefault="001C12FB" w:rsidP="001C12FB">
      <w:pPr>
        <w:pStyle w:val="Titre2"/>
        <w:rPr>
          <w:rFonts w:ascii="Arial" w:eastAsia="SimSun" w:hAnsi="Arial" w:cs="Arial"/>
          <w:sz w:val="20"/>
          <w:szCs w:val="20"/>
          <w:lang w:eastAsia="ar-SA"/>
        </w:rPr>
      </w:pPr>
      <w:bookmarkStart w:id="10" w:name="_Toc158042155"/>
      <w:r w:rsidRPr="00275EEE">
        <w:rPr>
          <w:rFonts w:ascii="Arial" w:eastAsia="SimSun" w:hAnsi="Arial" w:cs="Arial"/>
          <w:sz w:val="20"/>
          <w:szCs w:val="20"/>
          <w:lang w:eastAsia="ar-SA"/>
        </w:rPr>
        <w:t>Délais d’exécution</w:t>
      </w:r>
      <w:bookmarkEnd w:id="10"/>
    </w:p>
    <w:p w14:paraId="09AAF6E6" w14:textId="77777777" w:rsidR="001C12FB" w:rsidRPr="00275EEE" w:rsidRDefault="001C12FB" w:rsidP="001C12FB">
      <w:pPr>
        <w:tabs>
          <w:tab w:val="left" w:pos="5529"/>
        </w:tabs>
        <w:jc w:val="both"/>
        <w:rPr>
          <w:rFonts w:cs="Arial"/>
          <w:sz w:val="20"/>
        </w:rPr>
      </w:pPr>
      <w:r w:rsidRPr="00275EEE">
        <w:rPr>
          <w:rFonts w:cs="Arial"/>
          <w:sz w:val="20"/>
        </w:rPr>
        <w:t>Le délai d’exécution des travaux propre à chaque lot, qui s’inscrit dans le délai global des travaux défini ci-avant, est défini (ou se déduit) du calendrier établi en concertation avec les autres titulaires pendant la période de préparation, à défaut, le calendrier joint au dossier de consultation.</w:t>
      </w:r>
    </w:p>
    <w:p w14:paraId="7ECE7E3D" w14:textId="77777777" w:rsidR="001C12FB" w:rsidRPr="00275EEE" w:rsidRDefault="001C12FB" w:rsidP="001C12FB">
      <w:pPr>
        <w:tabs>
          <w:tab w:val="left" w:pos="5529"/>
        </w:tabs>
        <w:jc w:val="both"/>
        <w:rPr>
          <w:rFonts w:cs="Arial"/>
          <w:sz w:val="20"/>
        </w:rPr>
      </w:pPr>
    </w:p>
    <w:p w14:paraId="52CDDC33" w14:textId="362609EF" w:rsidR="001C12FB" w:rsidRPr="00275EEE" w:rsidRDefault="001C12FB" w:rsidP="001C12FB">
      <w:pPr>
        <w:tabs>
          <w:tab w:val="left" w:pos="5529"/>
        </w:tabs>
        <w:jc w:val="both"/>
        <w:rPr>
          <w:rFonts w:cs="Arial"/>
          <w:sz w:val="20"/>
        </w:rPr>
      </w:pPr>
      <w:r w:rsidRPr="00275EEE">
        <w:rPr>
          <w:rFonts w:cs="Arial"/>
          <w:sz w:val="20"/>
        </w:rPr>
        <w:t>Le planning d’exécution prévoit une période d</w:t>
      </w:r>
      <w:r>
        <w:rPr>
          <w:rFonts w:cs="Arial"/>
          <w:sz w:val="20"/>
        </w:rPr>
        <w:t>’un (1)</w:t>
      </w:r>
      <w:r w:rsidRPr="00275EEE">
        <w:rPr>
          <w:rFonts w:cs="Arial"/>
          <w:sz w:val="20"/>
        </w:rPr>
        <w:t xml:space="preserve"> mois de préparation et de </w:t>
      </w:r>
      <w:r>
        <w:rPr>
          <w:rFonts w:cs="Arial"/>
          <w:sz w:val="20"/>
        </w:rPr>
        <w:t>sept (7)</w:t>
      </w:r>
      <w:r w:rsidRPr="00275EEE">
        <w:rPr>
          <w:rFonts w:cs="Arial"/>
          <w:sz w:val="20"/>
        </w:rPr>
        <w:t xml:space="preserve"> mois de travaux</w:t>
      </w:r>
      <w:r>
        <w:rPr>
          <w:rFonts w:cs="Arial"/>
          <w:sz w:val="20"/>
        </w:rPr>
        <w:t xml:space="preserve"> (délais calendaires)</w:t>
      </w:r>
      <w:r w:rsidRPr="00275EEE">
        <w:rPr>
          <w:rFonts w:cs="Arial"/>
          <w:sz w:val="20"/>
        </w:rPr>
        <w:t>.</w:t>
      </w:r>
    </w:p>
    <w:p w14:paraId="3E857C0D" w14:textId="77777777" w:rsidR="001C12FB" w:rsidRPr="00275EEE" w:rsidRDefault="001C12FB" w:rsidP="001C12FB">
      <w:pPr>
        <w:tabs>
          <w:tab w:val="left" w:pos="5529"/>
        </w:tabs>
        <w:jc w:val="both"/>
        <w:rPr>
          <w:rFonts w:cs="Arial"/>
          <w:sz w:val="20"/>
        </w:rPr>
      </w:pPr>
    </w:p>
    <w:p w14:paraId="21F4CB4D" w14:textId="77777777" w:rsidR="001C12FB" w:rsidRPr="00275EEE" w:rsidRDefault="001C12FB" w:rsidP="001C12FB">
      <w:pPr>
        <w:tabs>
          <w:tab w:val="left" w:pos="5529"/>
        </w:tabs>
        <w:jc w:val="both"/>
        <w:rPr>
          <w:rFonts w:cs="Arial"/>
          <w:sz w:val="20"/>
        </w:rPr>
      </w:pPr>
      <w:r w:rsidRPr="00275EEE">
        <w:rPr>
          <w:rFonts w:cs="Arial"/>
          <w:sz w:val="20"/>
        </w:rPr>
        <w:t>Toute information complémentaire relative à la durée et/ou aux délais d’exécution figure au CCAP.</w:t>
      </w:r>
    </w:p>
    <w:p w14:paraId="472814E0" w14:textId="77777777" w:rsidR="001C12FB" w:rsidRPr="00275EEE" w:rsidRDefault="001C12FB" w:rsidP="001C12FB">
      <w:pPr>
        <w:tabs>
          <w:tab w:val="left" w:pos="5529"/>
        </w:tabs>
        <w:jc w:val="both"/>
        <w:rPr>
          <w:rFonts w:cs="Arial"/>
          <w:sz w:val="20"/>
        </w:rPr>
      </w:pPr>
    </w:p>
    <w:p w14:paraId="67B5AF49" w14:textId="560B21EA" w:rsidR="001C12FB" w:rsidRPr="00275EEE" w:rsidRDefault="001C12FB" w:rsidP="001C12FB">
      <w:pPr>
        <w:tabs>
          <w:tab w:val="left" w:pos="5529"/>
        </w:tabs>
        <w:jc w:val="both"/>
        <w:rPr>
          <w:rFonts w:cs="Arial"/>
          <w:sz w:val="20"/>
        </w:rPr>
      </w:pPr>
      <w:r w:rsidRPr="00275EEE">
        <w:rPr>
          <w:rFonts w:cs="Arial"/>
          <w:sz w:val="20"/>
        </w:rPr>
        <w:t xml:space="preserve">La durée de la garantie de parfait achèvement sera d’une année à compter de la </w:t>
      </w:r>
      <w:r>
        <w:rPr>
          <w:rFonts w:cs="Arial"/>
          <w:sz w:val="20"/>
        </w:rPr>
        <w:t>date d’</w:t>
      </w:r>
      <w:r w:rsidRPr="00275EEE">
        <w:rPr>
          <w:rFonts w:cs="Arial"/>
          <w:sz w:val="20"/>
        </w:rPr>
        <w:t>effet de la réception.</w:t>
      </w:r>
    </w:p>
    <w:p w14:paraId="5A023A29" w14:textId="77777777" w:rsidR="007C3B97" w:rsidRDefault="007C3B97" w:rsidP="007C3B97">
      <w:pPr>
        <w:pStyle w:val="Titre1"/>
      </w:pPr>
      <w:r>
        <w:t>Modalités de consultation</w:t>
      </w:r>
      <w:bookmarkEnd w:id="8"/>
    </w:p>
    <w:p w14:paraId="227E1E26" w14:textId="77777777" w:rsidR="007C3B97" w:rsidRDefault="007C3B97" w:rsidP="007C3B97">
      <w:pPr>
        <w:pStyle w:val="Titre2"/>
      </w:pPr>
      <w:bookmarkStart w:id="11" w:name="_Toc198819162"/>
      <w:r>
        <w:t>Dossier de Consultation</w:t>
      </w:r>
      <w:bookmarkEnd w:id="11"/>
    </w:p>
    <w:p w14:paraId="5B5756D1" w14:textId="77530529" w:rsidR="007C3B97" w:rsidRPr="00584427" w:rsidRDefault="007C3B97" w:rsidP="007C3B97">
      <w:pPr>
        <w:pStyle w:val="Retraitcorpsdetexte"/>
        <w:ind w:left="0" w:firstLine="0"/>
        <w:rPr>
          <w:rFonts w:ascii="Arial" w:hAnsi="Arial" w:cs="Arial"/>
          <w:sz w:val="20"/>
        </w:rPr>
      </w:pPr>
      <w:r w:rsidRPr="00584427">
        <w:rPr>
          <w:rFonts w:ascii="Arial" w:hAnsi="Arial" w:cs="Arial"/>
          <w:sz w:val="20"/>
        </w:rPr>
        <w:t>Le dossier de consultation des entreprises est constitué des pièces suivantes</w:t>
      </w:r>
      <w:r w:rsidR="001C12FB">
        <w:rPr>
          <w:rFonts w:ascii="Arial" w:hAnsi="Arial" w:cs="Arial"/>
          <w:sz w:val="20"/>
        </w:rPr>
        <w:t> :</w:t>
      </w:r>
    </w:p>
    <w:p w14:paraId="40AA86EA" w14:textId="77777777" w:rsidR="007C3B97" w:rsidRPr="00584427" w:rsidRDefault="007C3B97" w:rsidP="007C3B97">
      <w:pPr>
        <w:jc w:val="both"/>
        <w:rPr>
          <w:rFonts w:cs="Arial"/>
          <w:sz w:val="20"/>
        </w:rPr>
      </w:pPr>
    </w:p>
    <w:p w14:paraId="69068391" w14:textId="13F1BA20" w:rsidR="007C3B97" w:rsidRPr="00584427" w:rsidRDefault="007C3B97" w:rsidP="007C3B97">
      <w:pPr>
        <w:numPr>
          <w:ilvl w:val="0"/>
          <w:numId w:val="1"/>
        </w:numPr>
        <w:jc w:val="both"/>
        <w:rPr>
          <w:rFonts w:cs="Arial"/>
          <w:sz w:val="20"/>
        </w:rPr>
      </w:pPr>
      <w:r w:rsidRPr="00584427">
        <w:rPr>
          <w:rFonts w:cs="Arial"/>
          <w:sz w:val="20"/>
        </w:rPr>
        <w:t>Le présent règlement de la consultation (RC)</w:t>
      </w:r>
      <w:r w:rsidR="007C00C0">
        <w:rPr>
          <w:rFonts w:cs="Arial"/>
          <w:sz w:val="20"/>
        </w:rPr>
        <w:t xml:space="preserve"> commun aux lots ;</w:t>
      </w:r>
    </w:p>
    <w:p w14:paraId="5FB092D7" w14:textId="44C7F656" w:rsidR="007C3B97" w:rsidRPr="003625F9" w:rsidRDefault="007C3B97" w:rsidP="007C3B97">
      <w:pPr>
        <w:numPr>
          <w:ilvl w:val="0"/>
          <w:numId w:val="1"/>
        </w:numPr>
        <w:jc w:val="both"/>
        <w:rPr>
          <w:rFonts w:cs="Arial"/>
          <w:sz w:val="20"/>
        </w:rPr>
      </w:pPr>
      <w:r w:rsidRPr="00584427">
        <w:rPr>
          <w:rFonts w:cs="Arial"/>
          <w:sz w:val="20"/>
        </w:rPr>
        <w:t xml:space="preserve">Le cahier des clauses administratives </w:t>
      </w:r>
      <w:r w:rsidRPr="003625F9">
        <w:rPr>
          <w:rFonts w:cs="Arial"/>
          <w:sz w:val="20"/>
        </w:rPr>
        <w:t xml:space="preserve">particulières (CCAP) valant acte d’engagement (AE) </w:t>
      </w:r>
      <w:r w:rsidR="007C00C0">
        <w:rPr>
          <w:rFonts w:cs="Arial"/>
          <w:sz w:val="20"/>
        </w:rPr>
        <w:t>commun aux lots ;</w:t>
      </w:r>
    </w:p>
    <w:p w14:paraId="0AB7B7DA" w14:textId="703B5020" w:rsidR="007C3B97" w:rsidRPr="003625F9" w:rsidRDefault="007C3B97" w:rsidP="007C3B97">
      <w:pPr>
        <w:numPr>
          <w:ilvl w:val="0"/>
          <w:numId w:val="1"/>
        </w:numPr>
        <w:jc w:val="both"/>
        <w:rPr>
          <w:rFonts w:cs="Arial"/>
          <w:sz w:val="20"/>
        </w:rPr>
      </w:pPr>
      <w:r w:rsidRPr="003625F9">
        <w:rPr>
          <w:rFonts w:cs="Arial"/>
          <w:sz w:val="20"/>
        </w:rPr>
        <w:t>L</w:t>
      </w:r>
      <w:r w:rsidR="001C12FB">
        <w:rPr>
          <w:rFonts w:cs="Arial"/>
          <w:sz w:val="20"/>
        </w:rPr>
        <w:t>es</w:t>
      </w:r>
      <w:r w:rsidR="00CA38E3">
        <w:rPr>
          <w:rFonts w:cs="Arial"/>
          <w:sz w:val="20"/>
        </w:rPr>
        <w:t xml:space="preserve"> DPGF</w:t>
      </w:r>
      <w:r w:rsidR="001C12FB">
        <w:rPr>
          <w:rFonts w:cs="Arial"/>
          <w:sz w:val="20"/>
        </w:rPr>
        <w:t xml:space="preserve"> propres à chaque lot</w:t>
      </w:r>
      <w:r w:rsidR="007C00C0">
        <w:rPr>
          <w:rFonts w:cs="Arial"/>
          <w:sz w:val="20"/>
        </w:rPr>
        <w:t> ;</w:t>
      </w:r>
    </w:p>
    <w:p w14:paraId="08E9C642" w14:textId="78BDB0EE" w:rsidR="007C3B97" w:rsidRPr="00CA38E3" w:rsidRDefault="007C3B97" w:rsidP="007C3B97">
      <w:pPr>
        <w:numPr>
          <w:ilvl w:val="0"/>
          <w:numId w:val="1"/>
        </w:numPr>
        <w:jc w:val="both"/>
        <w:rPr>
          <w:rFonts w:cs="Arial"/>
          <w:sz w:val="20"/>
        </w:rPr>
      </w:pPr>
      <w:r w:rsidRPr="00CA38E3">
        <w:rPr>
          <w:rFonts w:cs="Arial"/>
          <w:sz w:val="20"/>
        </w:rPr>
        <w:t xml:space="preserve">Le cahier des clauses techniques particulières (CCTP) </w:t>
      </w:r>
      <w:r w:rsidR="007C00C0">
        <w:rPr>
          <w:rFonts w:cs="Arial"/>
          <w:sz w:val="20"/>
        </w:rPr>
        <w:t xml:space="preserve">commun aux lots </w:t>
      </w:r>
      <w:r w:rsidRPr="00CA38E3">
        <w:rPr>
          <w:rFonts w:cs="Arial"/>
          <w:sz w:val="20"/>
        </w:rPr>
        <w:t xml:space="preserve">et </w:t>
      </w:r>
      <w:r w:rsidR="001C12FB">
        <w:rPr>
          <w:rFonts w:cs="Arial"/>
          <w:sz w:val="20"/>
        </w:rPr>
        <w:t>les plans et planning en annexes</w:t>
      </w:r>
    </w:p>
    <w:p w14:paraId="68C1D80B" w14:textId="612E762D" w:rsidR="007C3B97" w:rsidRPr="003625F9" w:rsidRDefault="007C3B97" w:rsidP="003625F9">
      <w:pPr>
        <w:numPr>
          <w:ilvl w:val="0"/>
          <w:numId w:val="1"/>
        </w:numPr>
        <w:jc w:val="both"/>
        <w:rPr>
          <w:rFonts w:cs="Arial"/>
          <w:sz w:val="20"/>
        </w:rPr>
      </w:pPr>
      <w:r w:rsidRPr="00584427">
        <w:rPr>
          <w:rFonts w:cs="Arial"/>
          <w:sz w:val="20"/>
        </w:rPr>
        <w:t>Les formulaires de candidature DC1 / DC</w:t>
      </w:r>
      <w:r>
        <w:rPr>
          <w:rFonts w:cs="Arial"/>
          <w:sz w:val="20"/>
        </w:rPr>
        <w:t>2</w:t>
      </w:r>
    </w:p>
    <w:p w14:paraId="4977F4E3" w14:textId="77777777" w:rsidR="007C3B97" w:rsidRDefault="007C3B97" w:rsidP="007C3B97">
      <w:pPr>
        <w:pStyle w:val="Titre2"/>
      </w:pPr>
      <w:bookmarkStart w:id="12" w:name="_Toc198819163"/>
      <w:r>
        <w:t>Obtention du dossier de consultation</w:t>
      </w:r>
      <w:bookmarkEnd w:id="12"/>
    </w:p>
    <w:p w14:paraId="19FA968A" w14:textId="77777777" w:rsidR="007C3B97" w:rsidRPr="00584427" w:rsidRDefault="007C3B97" w:rsidP="007C3B97">
      <w:pPr>
        <w:jc w:val="both"/>
        <w:rPr>
          <w:rFonts w:cs="Arial"/>
          <w:bCs/>
          <w:sz w:val="20"/>
        </w:rPr>
      </w:pPr>
      <w:r w:rsidRPr="00584427">
        <w:rPr>
          <w:rFonts w:cs="Arial"/>
          <w:bCs/>
          <w:sz w:val="20"/>
        </w:rPr>
        <w:t xml:space="preserve">Le dossier de consultation est accessible à l’adresse suivante : </w:t>
      </w:r>
      <w:hyperlink r:id="rId22" w:history="1">
        <w:r w:rsidRPr="00584427">
          <w:rPr>
            <w:rStyle w:val="Lienhypertexte"/>
            <w:rFonts w:cs="Arial"/>
            <w:bCs/>
            <w:sz w:val="20"/>
          </w:rPr>
          <w:t>https://www.marches-publics.gouv.fr</w:t>
        </w:r>
      </w:hyperlink>
    </w:p>
    <w:p w14:paraId="3D6DD917" w14:textId="77777777" w:rsidR="007C3B97" w:rsidRPr="00584427" w:rsidRDefault="007C3B97" w:rsidP="007C3B97">
      <w:pPr>
        <w:jc w:val="both"/>
        <w:rPr>
          <w:rFonts w:cs="Arial"/>
          <w:bCs/>
          <w:sz w:val="20"/>
        </w:rPr>
      </w:pPr>
    </w:p>
    <w:p w14:paraId="3A2E2099" w14:textId="77777777" w:rsidR="007C3B97" w:rsidRPr="00584427" w:rsidRDefault="007C3B97" w:rsidP="007C3B97">
      <w:pPr>
        <w:jc w:val="both"/>
        <w:rPr>
          <w:rFonts w:cs="Arial"/>
          <w:bCs/>
          <w:sz w:val="20"/>
        </w:rPr>
      </w:pPr>
      <w:r w:rsidRPr="00584427">
        <w:rPr>
          <w:rFonts w:cs="Arial"/>
          <w:bCs/>
          <w:sz w:val="20"/>
        </w:rPr>
        <w:t xml:space="preserve">Conformément à l'arrêté du 14 décembre 2009 relatif à la dématérialisation des procédures de passation des marchés publics, l'identification des opérateurs économiques pour accéder aux documents de la consultation n'est plus obligatoire. </w:t>
      </w:r>
    </w:p>
    <w:p w14:paraId="16A54DE0" w14:textId="77777777" w:rsidR="007C3B97" w:rsidRPr="00584427" w:rsidRDefault="007C3B97" w:rsidP="007C3B97">
      <w:pPr>
        <w:jc w:val="both"/>
        <w:rPr>
          <w:rFonts w:cs="Arial"/>
          <w:bCs/>
          <w:sz w:val="20"/>
        </w:rPr>
      </w:pPr>
    </w:p>
    <w:p w14:paraId="5EA93801" w14:textId="77777777" w:rsidR="007C3B97" w:rsidRPr="00584427" w:rsidRDefault="007C3B97" w:rsidP="007C3B97">
      <w:pPr>
        <w:jc w:val="both"/>
        <w:rPr>
          <w:rFonts w:cs="Arial"/>
          <w:b/>
          <w:bCs/>
          <w:color w:val="FF0000"/>
          <w:sz w:val="20"/>
        </w:rPr>
      </w:pPr>
      <w:r w:rsidRPr="00584427">
        <w:rPr>
          <w:rFonts w:cs="Arial"/>
          <w:b/>
          <w:bCs/>
          <w:color w:val="FF0000"/>
          <w:sz w:val="20"/>
        </w:rPr>
        <w:t xml:space="preserve">Toutefois, </w:t>
      </w:r>
      <w:r>
        <w:rPr>
          <w:rFonts w:cs="Arial"/>
          <w:b/>
          <w:bCs/>
          <w:color w:val="FF0000"/>
          <w:sz w:val="20"/>
        </w:rPr>
        <w:t>le Pouvoir Adjudicateur</w:t>
      </w:r>
      <w:r w:rsidRPr="00584427">
        <w:rPr>
          <w:rFonts w:cs="Arial"/>
          <w:b/>
          <w:bCs/>
          <w:color w:val="FF0000"/>
          <w:sz w:val="20"/>
        </w:rPr>
        <w:t xml:space="preserve"> souhaite attirer l'attention des candidats sur le fait que l'identification permet aux soumissionnaires d'être tenus informés automatiquement des modifications et des précisions éventuellement apportées au DCE. </w:t>
      </w:r>
    </w:p>
    <w:p w14:paraId="1CD66FF5" w14:textId="77777777" w:rsidR="007C3B97" w:rsidRPr="00584427" w:rsidRDefault="007C3B97" w:rsidP="007C3B97">
      <w:pPr>
        <w:jc w:val="both"/>
        <w:rPr>
          <w:rFonts w:cs="Arial"/>
          <w:b/>
          <w:color w:val="FF0000"/>
          <w:sz w:val="18"/>
          <w:szCs w:val="18"/>
        </w:rPr>
      </w:pPr>
    </w:p>
    <w:p w14:paraId="6991CB90" w14:textId="77777777" w:rsidR="007C3B97" w:rsidRPr="00584427" w:rsidRDefault="007C3B97" w:rsidP="007C3B97">
      <w:pPr>
        <w:jc w:val="both"/>
        <w:rPr>
          <w:rFonts w:cs="Arial"/>
          <w:bCs/>
          <w:sz w:val="20"/>
        </w:rPr>
      </w:pPr>
      <w:r w:rsidRPr="00584427">
        <w:rPr>
          <w:rFonts w:cs="Arial"/>
          <w:bCs/>
          <w:sz w:val="20"/>
        </w:rPr>
        <w:lastRenderedPageBreak/>
        <w:t>Pour les candidats souhaitant s'identifier sur le portail, ils devront créer un compte en cliquant sur : « Je m’authentifie / Je m’inscris » pour obtenir un couple identifiant/mot de passe.</w:t>
      </w:r>
    </w:p>
    <w:p w14:paraId="193B510B" w14:textId="77777777" w:rsidR="007C3B97" w:rsidRPr="00584427" w:rsidRDefault="007C3B97" w:rsidP="007C3B97">
      <w:pPr>
        <w:jc w:val="both"/>
        <w:rPr>
          <w:rFonts w:cs="Arial"/>
          <w:snapToGrid w:val="0"/>
          <w:sz w:val="20"/>
        </w:rPr>
      </w:pPr>
    </w:p>
    <w:p w14:paraId="13A0E4E5" w14:textId="77777777" w:rsidR="007C3B97" w:rsidRPr="00584427" w:rsidRDefault="007C3B97" w:rsidP="007C3B97">
      <w:pPr>
        <w:jc w:val="both"/>
        <w:rPr>
          <w:rFonts w:cs="Arial"/>
          <w:sz w:val="20"/>
        </w:rPr>
      </w:pPr>
      <w:r w:rsidRPr="00584427">
        <w:rPr>
          <w:rFonts w:cs="Arial"/>
          <w:sz w:val="20"/>
        </w:rPr>
        <w:t xml:space="preserve">Afin de pouvoir décompresser et lire les documents mis à disposition par </w:t>
      </w:r>
      <w:r>
        <w:rPr>
          <w:rFonts w:cs="Arial"/>
          <w:sz w:val="20"/>
        </w:rPr>
        <w:t>le Pouvoir Adjudicateur</w:t>
      </w:r>
      <w:r w:rsidRPr="00584427">
        <w:rPr>
          <w:rFonts w:cs="Arial"/>
          <w:sz w:val="20"/>
        </w:rPr>
        <w:t xml:space="preserve">, les </w:t>
      </w:r>
      <w:r w:rsidRPr="00584427">
        <w:rPr>
          <w:rFonts w:cs="Arial"/>
          <w:snapToGrid w:val="0"/>
          <w:sz w:val="20"/>
        </w:rPr>
        <w:t>candidats</w:t>
      </w:r>
      <w:r w:rsidRPr="00584427">
        <w:rPr>
          <w:rFonts w:cs="Arial"/>
          <w:sz w:val="20"/>
        </w:rPr>
        <w:t xml:space="preserve"> devront disposer des logiciels permettant de lire les formats suivants : Adobe</w:t>
      </w:r>
      <w:r w:rsidRPr="00584427">
        <w:rPr>
          <w:rFonts w:cs="Arial"/>
          <w:sz w:val="20"/>
          <w:vertAlign w:val="superscript"/>
        </w:rPr>
        <w:t xml:space="preserve">® </w:t>
      </w:r>
      <w:r w:rsidRPr="00584427">
        <w:rPr>
          <w:rFonts w:cs="Arial"/>
          <w:sz w:val="20"/>
        </w:rPr>
        <w:t xml:space="preserve"> Acrobat</w:t>
      </w:r>
      <w:r w:rsidRPr="00584427">
        <w:rPr>
          <w:rFonts w:cs="Arial"/>
          <w:sz w:val="20"/>
          <w:vertAlign w:val="superscript"/>
        </w:rPr>
        <w:t>®</w:t>
      </w:r>
      <w:r w:rsidRPr="00584427">
        <w:rPr>
          <w:rFonts w:cs="Arial"/>
          <w:sz w:val="20"/>
        </w:rPr>
        <w:t xml:space="preserve"> (.pdf), et/ou Rich Text Format (.rtf), et/ou les fichiers compressés au format Zip (.zip).</w:t>
      </w:r>
    </w:p>
    <w:p w14:paraId="33257914" w14:textId="77777777" w:rsidR="007C3B97" w:rsidRPr="00F77822" w:rsidRDefault="007C3B97">
      <w:pPr>
        <w:tabs>
          <w:tab w:val="left" w:pos="5529"/>
        </w:tabs>
        <w:jc w:val="both"/>
        <w:rPr>
          <w:rFonts w:cs="Arial"/>
          <w:sz w:val="20"/>
        </w:rPr>
      </w:pPr>
    </w:p>
    <w:p w14:paraId="1407F5EF" w14:textId="77777777" w:rsidR="008F3EE0" w:rsidRDefault="008F3EE0" w:rsidP="007B4539">
      <w:pPr>
        <w:pStyle w:val="Titre1"/>
      </w:pPr>
      <w:bookmarkStart w:id="13" w:name="_Toc198819164"/>
      <w:r>
        <w:t>Délai de validité des offres</w:t>
      </w:r>
      <w:bookmarkEnd w:id="13"/>
    </w:p>
    <w:p w14:paraId="10728095" w14:textId="6EC66802" w:rsidR="008F3EE0" w:rsidRPr="00440F34" w:rsidRDefault="008F3EE0">
      <w:pPr>
        <w:tabs>
          <w:tab w:val="left" w:pos="5529"/>
        </w:tabs>
        <w:jc w:val="both"/>
        <w:rPr>
          <w:rFonts w:cs="Arial"/>
          <w:sz w:val="20"/>
        </w:rPr>
      </w:pPr>
      <w:r w:rsidRPr="00CA38E3">
        <w:rPr>
          <w:rFonts w:cs="Arial"/>
          <w:sz w:val="20"/>
        </w:rPr>
        <w:t>Le délai de validité des offres est de 120</w:t>
      </w:r>
      <w:r w:rsidR="00674695" w:rsidRPr="00CA38E3">
        <w:rPr>
          <w:rFonts w:cs="Arial"/>
          <w:sz w:val="20"/>
        </w:rPr>
        <w:t xml:space="preserve"> </w:t>
      </w:r>
      <w:r w:rsidRPr="00CA38E3">
        <w:rPr>
          <w:rFonts w:cs="Arial"/>
          <w:sz w:val="20"/>
        </w:rPr>
        <w:t>jours à compter de la date limite de réception des offres</w:t>
      </w:r>
      <w:r w:rsidR="007C00C0" w:rsidRPr="007C00C0">
        <w:rPr>
          <w:rFonts w:cs="Arial"/>
          <w:sz w:val="20"/>
        </w:rPr>
        <w:t xml:space="preserve"> ou à compter de la remise des offres négociées le cas échéant.</w:t>
      </w:r>
    </w:p>
    <w:p w14:paraId="13BB94CC" w14:textId="77777777" w:rsidR="008F3EE0" w:rsidRPr="00440F34" w:rsidRDefault="008F3EE0">
      <w:pPr>
        <w:tabs>
          <w:tab w:val="left" w:pos="5529"/>
        </w:tabs>
        <w:jc w:val="both"/>
        <w:rPr>
          <w:rFonts w:cs="Arial"/>
          <w:sz w:val="20"/>
        </w:rPr>
      </w:pPr>
    </w:p>
    <w:p w14:paraId="1E480039" w14:textId="77777777" w:rsidR="008F3EE0" w:rsidRPr="00440F34" w:rsidRDefault="008F3EE0">
      <w:pPr>
        <w:tabs>
          <w:tab w:val="left" w:pos="5529"/>
        </w:tabs>
        <w:jc w:val="both"/>
        <w:rPr>
          <w:rFonts w:cs="Arial"/>
          <w:sz w:val="20"/>
        </w:rPr>
      </w:pPr>
      <w:r w:rsidRPr="00440F34">
        <w:rPr>
          <w:rFonts w:cs="Arial"/>
          <w:sz w:val="20"/>
        </w:rPr>
        <w:t xml:space="preserve">Dans le cas où il n'est pas donné suite à </w:t>
      </w:r>
      <w:r w:rsidR="00440F34" w:rsidRPr="00440F34">
        <w:rPr>
          <w:rFonts w:cs="Arial"/>
          <w:sz w:val="20"/>
        </w:rPr>
        <w:t>la procédure</w:t>
      </w:r>
      <w:r w:rsidRPr="00440F34">
        <w:rPr>
          <w:rFonts w:cs="Arial"/>
          <w:sz w:val="20"/>
        </w:rPr>
        <w:t>, les candidats ne peuvent prétendre à aucune indemnité.</w:t>
      </w:r>
    </w:p>
    <w:p w14:paraId="4B3D4154" w14:textId="7BF7D13D" w:rsidR="008F3EE0" w:rsidRDefault="00FF4E9E" w:rsidP="007B4539">
      <w:pPr>
        <w:pStyle w:val="Titre1"/>
      </w:pPr>
      <w:bookmarkStart w:id="14" w:name="_Toc198819165"/>
      <w:r>
        <w:t>Documents de</w:t>
      </w:r>
      <w:r w:rsidR="008F3EE0">
        <w:t xml:space="preserve"> candidature</w:t>
      </w:r>
      <w:r>
        <w:t xml:space="preserve"> à remettre</w:t>
      </w:r>
      <w:bookmarkEnd w:id="14"/>
    </w:p>
    <w:p w14:paraId="0D1C5192" w14:textId="7313DA53" w:rsidR="009D1645" w:rsidRPr="00B55A03" w:rsidRDefault="008F3EE0" w:rsidP="00803493">
      <w:pPr>
        <w:tabs>
          <w:tab w:val="left" w:pos="5529"/>
        </w:tabs>
        <w:jc w:val="both"/>
        <w:rPr>
          <w:rFonts w:cs="Arial"/>
          <w:b/>
          <w:sz w:val="20"/>
        </w:rPr>
      </w:pPr>
      <w:r w:rsidRPr="00B55A03">
        <w:rPr>
          <w:rFonts w:cs="Arial"/>
          <w:b/>
          <w:sz w:val="20"/>
        </w:rPr>
        <w:t>Tout candidat à la pré</w:t>
      </w:r>
      <w:r w:rsidR="00803493" w:rsidRPr="00B55A03">
        <w:rPr>
          <w:rFonts w:cs="Arial"/>
          <w:b/>
          <w:sz w:val="20"/>
        </w:rPr>
        <w:t>sente procédure devra produire </w:t>
      </w:r>
      <w:r w:rsidR="009D1645" w:rsidRPr="00B55A03">
        <w:rPr>
          <w:rFonts w:cs="Arial"/>
          <w:b/>
          <w:sz w:val="20"/>
        </w:rPr>
        <w:t xml:space="preserve">le </w:t>
      </w:r>
      <w:r w:rsidR="009D1645" w:rsidRPr="00B55A03">
        <w:rPr>
          <w:rFonts w:cs="Arial"/>
          <w:b/>
          <w:color w:val="7030A0"/>
          <w:sz w:val="20"/>
        </w:rPr>
        <w:t xml:space="preserve">formulaire de candidature </w:t>
      </w:r>
      <w:r w:rsidR="002F74A0" w:rsidRPr="00B55A03">
        <w:rPr>
          <w:rFonts w:cs="Arial"/>
          <w:b/>
          <w:color w:val="7030A0"/>
          <w:sz w:val="20"/>
        </w:rPr>
        <w:t>D.U.M.E.</w:t>
      </w:r>
      <w:r w:rsidR="009D1645" w:rsidRPr="00B55A03">
        <w:rPr>
          <w:rFonts w:cs="Arial"/>
          <w:b/>
          <w:color w:val="7030A0"/>
          <w:sz w:val="20"/>
        </w:rPr>
        <w:t xml:space="preserve"> </w:t>
      </w:r>
      <w:r w:rsidR="009D1645" w:rsidRPr="00B55A03">
        <w:rPr>
          <w:rFonts w:cs="Arial"/>
          <w:b/>
          <w:sz w:val="20"/>
        </w:rPr>
        <w:t>à compléter en ligne</w:t>
      </w:r>
      <w:r w:rsidR="002F74A0" w:rsidRPr="00B55A03">
        <w:rPr>
          <w:rFonts w:cs="Arial"/>
          <w:b/>
          <w:sz w:val="20"/>
        </w:rPr>
        <w:t xml:space="preserve"> sur la plateforme d’ach</w:t>
      </w:r>
      <w:r w:rsidR="00E714A8" w:rsidRPr="00B55A03">
        <w:rPr>
          <w:rFonts w:cs="Arial"/>
          <w:b/>
          <w:sz w:val="20"/>
        </w:rPr>
        <w:t>at PLACE</w:t>
      </w:r>
      <w:r w:rsidR="00803493" w:rsidRPr="00B55A03">
        <w:rPr>
          <w:rFonts w:cs="Arial"/>
          <w:b/>
          <w:sz w:val="20"/>
        </w:rPr>
        <w:t>.</w:t>
      </w:r>
      <w:r w:rsidR="00B55A03" w:rsidRPr="00B55A03">
        <w:rPr>
          <w:rFonts w:cs="Arial"/>
          <w:b/>
          <w:sz w:val="20"/>
        </w:rPr>
        <w:t xml:space="preserve"> </w:t>
      </w:r>
    </w:p>
    <w:p w14:paraId="5BABA2E1" w14:textId="62946DF9" w:rsidR="00B55A03" w:rsidRDefault="00B55A03" w:rsidP="00803493">
      <w:pPr>
        <w:tabs>
          <w:tab w:val="left" w:pos="5529"/>
        </w:tabs>
        <w:jc w:val="both"/>
        <w:rPr>
          <w:rFonts w:cs="Arial"/>
          <w:sz w:val="20"/>
        </w:rPr>
      </w:pPr>
    </w:p>
    <w:p w14:paraId="0636FC15" w14:textId="77777777" w:rsidR="00F35048" w:rsidRPr="00F35048" w:rsidRDefault="00F35048" w:rsidP="00F35048">
      <w:pPr>
        <w:tabs>
          <w:tab w:val="left" w:pos="5529"/>
        </w:tabs>
        <w:jc w:val="both"/>
        <w:rPr>
          <w:rFonts w:cs="Arial"/>
          <w:b/>
          <w:color w:val="7030A0"/>
          <w:sz w:val="20"/>
          <w:u w:val="single"/>
        </w:rPr>
      </w:pPr>
      <w:r w:rsidRPr="00F35048">
        <w:rPr>
          <w:rFonts w:cs="Arial"/>
          <w:b/>
          <w:color w:val="7030A0"/>
          <w:sz w:val="20"/>
          <w:u w:val="single"/>
        </w:rPr>
        <w:t>Aucun autre document n’est requis pour postuler.</w:t>
      </w:r>
    </w:p>
    <w:p w14:paraId="233CC37B" w14:textId="77777777" w:rsidR="00B55A03" w:rsidRDefault="00B55A03" w:rsidP="00B55A03">
      <w:pPr>
        <w:tabs>
          <w:tab w:val="left" w:pos="5529"/>
        </w:tabs>
        <w:jc w:val="both"/>
        <w:rPr>
          <w:rFonts w:cs="Arial"/>
          <w:sz w:val="20"/>
        </w:rPr>
      </w:pPr>
    </w:p>
    <w:p w14:paraId="3868ACF6" w14:textId="28BE4771" w:rsidR="00FF4E9E" w:rsidRPr="0064330F" w:rsidRDefault="00FF4E9E" w:rsidP="00B55A03">
      <w:pPr>
        <w:tabs>
          <w:tab w:val="left" w:pos="5529"/>
        </w:tabs>
        <w:spacing w:after="240" w:line="276" w:lineRule="auto"/>
        <w:jc w:val="both"/>
        <w:rPr>
          <w:rFonts w:cs="Arial"/>
          <w:sz w:val="20"/>
        </w:rPr>
      </w:pPr>
      <w:r>
        <w:rPr>
          <w:rFonts w:cs="Arial"/>
          <w:sz w:val="20"/>
        </w:rPr>
        <w:t>Dans c</w:t>
      </w:r>
      <w:r w:rsidRPr="0064330F">
        <w:rPr>
          <w:rFonts w:cs="Arial"/>
          <w:sz w:val="20"/>
        </w:rPr>
        <w:t>e formulaire</w:t>
      </w:r>
      <w:r>
        <w:rPr>
          <w:rFonts w:cs="Arial"/>
          <w:sz w:val="20"/>
        </w:rPr>
        <w:t>,</w:t>
      </w:r>
      <w:r w:rsidRPr="0064330F">
        <w:rPr>
          <w:rFonts w:cs="Arial"/>
          <w:sz w:val="20"/>
        </w:rPr>
        <w:t xml:space="preserve"> les renseignements suivants </w:t>
      </w:r>
      <w:r>
        <w:rPr>
          <w:rFonts w:cs="Arial"/>
          <w:sz w:val="20"/>
        </w:rPr>
        <w:t>doivent</w:t>
      </w:r>
      <w:r w:rsidRPr="0064330F">
        <w:rPr>
          <w:rFonts w:cs="Arial"/>
          <w:sz w:val="20"/>
        </w:rPr>
        <w:t xml:space="preserve"> être </w:t>
      </w:r>
      <w:r>
        <w:rPr>
          <w:rFonts w:cs="Arial"/>
          <w:sz w:val="20"/>
        </w:rPr>
        <w:t>fournis</w:t>
      </w:r>
      <w:r w:rsidRPr="0064330F">
        <w:rPr>
          <w:rFonts w:cs="Arial"/>
          <w:sz w:val="20"/>
        </w:rPr>
        <w:t> :</w:t>
      </w:r>
    </w:p>
    <w:p w14:paraId="72924CFB" w14:textId="77777777" w:rsidR="00FF4E9E" w:rsidRPr="00B55A03" w:rsidRDefault="00FF4E9E" w:rsidP="00FF4E9E">
      <w:pPr>
        <w:ind w:firstLine="284"/>
        <w:rPr>
          <w:rFonts w:cs="Arial"/>
          <w:sz w:val="20"/>
        </w:rPr>
      </w:pPr>
      <w:r w:rsidRPr="00B55A03">
        <w:rPr>
          <w:rFonts w:cs="Arial"/>
          <w:b/>
          <w:bCs/>
          <w:sz w:val="18"/>
          <w:szCs w:val="26"/>
        </w:rPr>
        <w:t>a)</w:t>
      </w:r>
      <w:r w:rsidRPr="00B55A03">
        <w:rPr>
          <w:rFonts w:cs="Arial"/>
          <w:b/>
          <w:bCs/>
          <w:sz w:val="18"/>
          <w:szCs w:val="26"/>
        </w:rPr>
        <w:tab/>
        <w:t>Capacité économique et financière :</w:t>
      </w:r>
      <w:r w:rsidRPr="00B55A03">
        <w:rPr>
          <w:rFonts w:cs="Arial"/>
          <w:sz w:val="20"/>
        </w:rPr>
        <w:t xml:space="preserve"> </w:t>
      </w:r>
    </w:p>
    <w:p w14:paraId="71A0363C" w14:textId="77777777" w:rsidR="00FF4E9E" w:rsidRPr="00B55A03" w:rsidRDefault="00FF4E9E" w:rsidP="00FF4E9E">
      <w:pPr>
        <w:jc w:val="both"/>
        <w:rPr>
          <w:rFonts w:cs="Arial"/>
          <w:sz w:val="18"/>
          <w:highlight w:val="lightGray"/>
        </w:rPr>
      </w:pPr>
    </w:p>
    <w:p w14:paraId="2A4DA225" w14:textId="5A7DA865" w:rsidR="00FF4E9E" w:rsidRPr="00B55A03" w:rsidRDefault="00CA38E3" w:rsidP="00520EAD">
      <w:pPr>
        <w:numPr>
          <w:ilvl w:val="0"/>
          <w:numId w:val="8"/>
        </w:numPr>
        <w:jc w:val="both"/>
        <w:rPr>
          <w:rFonts w:cs="Arial"/>
          <w:sz w:val="18"/>
        </w:rPr>
      </w:pPr>
      <w:r>
        <w:rPr>
          <w:rFonts w:cs="Arial"/>
          <w:sz w:val="18"/>
        </w:rPr>
        <w:t>Preuve d’une assurance professionnelle</w:t>
      </w:r>
    </w:p>
    <w:p w14:paraId="192E0F61" w14:textId="42EBA750" w:rsidR="00FF4E9E" w:rsidRPr="00FF4E9E" w:rsidRDefault="00FF4E9E" w:rsidP="00FF4E9E">
      <w:pPr>
        <w:spacing w:after="120"/>
        <w:jc w:val="both"/>
        <w:rPr>
          <w:rFonts w:cs="Arial"/>
          <w:sz w:val="20"/>
        </w:rPr>
      </w:pPr>
    </w:p>
    <w:p w14:paraId="50F4EF55" w14:textId="1AC69EFD" w:rsidR="000B590E" w:rsidRDefault="00FF4E9E" w:rsidP="00FF4E9E">
      <w:pPr>
        <w:spacing w:after="120"/>
        <w:jc w:val="both"/>
        <w:rPr>
          <w:rFonts w:cs="Arial"/>
          <w:sz w:val="20"/>
        </w:rPr>
      </w:pPr>
      <w:r>
        <w:rPr>
          <w:rFonts w:cs="Arial"/>
          <w:sz w:val="20"/>
        </w:rPr>
        <w:t xml:space="preserve">Il est </w:t>
      </w:r>
      <w:r w:rsidR="007D223D">
        <w:rPr>
          <w:rFonts w:cs="Arial"/>
          <w:sz w:val="20"/>
        </w:rPr>
        <w:t xml:space="preserve">également </w:t>
      </w:r>
      <w:r>
        <w:rPr>
          <w:rFonts w:cs="Arial"/>
          <w:sz w:val="20"/>
        </w:rPr>
        <w:t>possible de fournir dans le pli</w:t>
      </w:r>
      <w:r w:rsidR="007D223D">
        <w:rPr>
          <w:rFonts w:cs="Arial"/>
          <w:sz w:val="20"/>
        </w:rPr>
        <w:t>, à la place</w:t>
      </w:r>
      <w:r w:rsidRPr="0064330F">
        <w:rPr>
          <w:rFonts w:cs="Arial"/>
          <w:sz w:val="20"/>
        </w:rPr>
        <w:t xml:space="preserve"> du D.U.M.E. :</w:t>
      </w:r>
    </w:p>
    <w:p w14:paraId="3A9B3B7E" w14:textId="6E2CCC81" w:rsidR="00FA048C" w:rsidRPr="007D223D" w:rsidRDefault="00FA048C" w:rsidP="00520EAD">
      <w:pPr>
        <w:numPr>
          <w:ilvl w:val="0"/>
          <w:numId w:val="12"/>
        </w:numPr>
        <w:tabs>
          <w:tab w:val="left" w:pos="5529"/>
        </w:tabs>
        <w:jc w:val="both"/>
        <w:rPr>
          <w:rFonts w:cs="Arial"/>
          <w:sz w:val="20"/>
        </w:rPr>
      </w:pPr>
      <w:r w:rsidRPr="0001616F">
        <w:rPr>
          <w:rFonts w:cs="Arial"/>
          <w:sz w:val="20"/>
        </w:rPr>
        <w:t xml:space="preserve">Le </w:t>
      </w:r>
      <w:r w:rsidRPr="0001616F">
        <w:rPr>
          <w:rFonts w:cs="Arial"/>
          <w:b/>
          <w:bCs/>
          <w:sz w:val="20"/>
        </w:rPr>
        <w:t xml:space="preserve">formulaire </w:t>
      </w:r>
      <w:hyperlink r:id="rId23" w:history="1">
        <w:r w:rsidRPr="0001616F">
          <w:rPr>
            <w:rFonts w:cs="Arial"/>
            <w:b/>
            <w:sz w:val="20"/>
          </w:rPr>
          <w:t>DC1</w:t>
        </w:r>
      </w:hyperlink>
      <w:r w:rsidRPr="0001616F">
        <w:rPr>
          <w:rFonts w:cs="Arial"/>
          <w:sz w:val="20"/>
        </w:rPr>
        <w:t xml:space="preserve"> « Lettre de candidature - Habilitation du mandataire par ses cotraitants » dûment complété par le candidat, ou par chacun des cotraitants en cas de groupement,</w:t>
      </w:r>
      <w:r w:rsidRPr="0001616F">
        <w:rPr>
          <w:rFonts w:cs="Arial"/>
          <w:color w:val="00B050"/>
          <w:sz w:val="20"/>
        </w:rPr>
        <w:t xml:space="preserve"> </w:t>
      </w:r>
    </w:p>
    <w:p w14:paraId="47AE5305" w14:textId="77777777" w:rsidR="007D223D" w:rsidRPr="00FF4E9E" w:rsidRDefault="007D223D" w:rsidP="007D223D">
      <w:pPr>
        <w:tabs>
          <w:tab w:val="left" w:pos="5529"/>
        </w:tabs>
        <w:ind w:left="720"/>
        <w:jc w:val="both"/>
        <w:rPr>
          <w:rFonts w:cs="Arial"/>
          <w:sz w:val="20"/>
        </w:rPr>
      </w:pPr>
    </w:p>
    <w:p w14:paraId="00F9EE69" w14:textId="5CAC033C" w:rsidR="000B590E" w:rsidRPr="002F74A0" w:rsidRDefault="00FA048C" w:rsidP="00520EAD">
      <w:pPr>
        <w:numPr>
          <w:ilvl w:val="0"/>
          <w:numId w:val="12"/>
        </w:numPr>
        <w:tabs>
          <w:tab w:val="left" w:pos="5529"/>
        </w:tabs>
        <w:jc w:val="both"/>
        <w:rPr>
          <w:rFonts w:cs="Arial"/>
          <w:sz w:val="20"/>
        </w:rPr>
      </w:pPr>
      <w:r w:rsidRPr="0001616F">
        <w:rPr>
          <w:rFonts w:cs="Arial"/>
          <w:sz w:val="20"/>
        </w:rPr>
        <w:t xml:space="preserve">Le </w:t>
      </w:r>
      <w:r w:rsidRPr="0001616F">
        <w:rPr>
          <w:rFonts w:cs="Arial"/>
          <w:b/>
          <w:sz w:val="20"/>
        </w:rPr>
        <w:t>formulaire DC2</w:t>
      </w:r>
      <w:r w:rsidRPr="0001616F">
        <w:rPr>
          <w:rFonts w:cs="Arial"/>
          <w:sz w:val="20"/>
        </w:rPr>
        <w:t xml:space="preserve"> « Déclaration du candidat individuel ou du membre du groupement » dûment complété, auquel </w:t>
      </w:r>
      <w:r w:rsidR="00FF4E9E">
        <w:rPr>
          <w:rFonts w:cs="Arial"/>
          <w:sz w:val="20"/>
        </w:rPr>
        <w:t>sont joints les</w:t>
      </w:r>
      <w:r w:rsidRPr="0001616F">
        <w:rPr>
          <w:rFonts w:cs="Arial"/>
          <w:sz w:val="20"/>
        </w:rPr>
        <w:t xml:space="preserve"> renseignements de candidature </w:t>
      </w:r>
      <w:r w:rsidR="00FF4E9E">
        <w:rPr>
          <w:rFonts w:cs="Arial"/>
          <w:sz w:val="20"/>
        </w:rPr>
        <w:t>indiqués ci-dessus</w:t>
      </w:r>
      <w:r w:rsidRPr="0001616F">
        <w:rPr>
          <w:rFonts w:cs="Arial"/>
          <w:sz w:val="20"/>
        </w:rPr>
        <w:t>.</w:t>
      </w:r>
    </w:p>
    <w:p w14:paraId="0CD7294C" w14:textId="0DE7D229" w:rsidR="0031563D" w:rsidRDefault="0031563D" w:rsidP="0031563D">
      <w:pPr>
        <w:jc w:val="both"/>
        <w:rPr>
          <w:rFonts w:cs="Arial"/>
          <w:sz w:val="20"/>
          <w:highlight w:val="lightGray"/>
        </w:rPr>
      </w:pPr>
    </w:p>
    <w:p w14:paraId="366EDFE8" w14:textId="7AF37AB7" w:rsidR="00B836C9" w:rsidRPr="00D30B94" w:rsidRDefault="0031563D" w:rsidP="00D30B94">
      <w:pPr>
        <w:jc w:val="both"/>
        <w:rPr>
          <w:rFonts w:cs="Arial"/>
          <w:sz w:val="20"/>
        </w:rPr>
      </w:pPr>
      <w:r>
        <w:rPr>
          <w:rFonts w:cs="Arial"/>
          <w:sz w:val="20"/>
        </w:rPr>
        <w:t xml:space="preserve">En application de l’article </w:t>
      </w:r>
      <w:r w:rsidRPr="00B221EB">
        <w:rPr>
          <w:rFonts w:cs="Arial"/>
          <w:sz w:val="20"/>
        </w:rPr>
        <w:t>R.2143-4 alinéa 2</w:t>
      </w:r>
      <w:r>
        <w:rPr>
          <w:rFonts w:cs="Arial"/>
          <w:sz w:val="20"/>
        </w:rPr>
        <w:t xml:space="preserve"> du code de la commande publique, le Pouvoir Adjudicateur accepte que les candidats se limitent à déclarer dans leur candidature qu’ils disposent de l’aptitude et des capacités requises pour exécuter le marché public.</w:t>
      </w:r>
    </w:p>
    <w:p w14:paraId="039B610B" w14:textId="56A60C67" w:rsidR="00EB3D7F" w:rsidRPr="0001616F" w:rsidRDefault="00EB3D7F" w:rsidP="003F465F">
      <w:pPr>
        <w:jc w:val="both"/>
        <w:rPr>
          <w:rFonts w:cs="Arial"/>
          <w:sz w:val="20"/>
        </w:rPr>
      </w:pPr>
    </w:p>
    <w:p w14:paraId="2FD2D74E" w14:textId="6237CBD4" w:rsidR="008F3EE0" w:rsidRDefault="008F3EE0" w:rsidP="007345D3">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Conformément à l’article </w:t>
      </w:r>
      <w:r w:rsidR="00B221EB">
        <w:rPr>
          <w:rFonts w:cs="Arial"/>
          <w:sz w:val="20"/>
        </w:rPr>
        <w:t>R.2144-3 du code de la commande publique</w:t>
      </w:r>
      <w:r w:rsidRPr="0001616F">
        <w:rPr>
          <w:rFonts w:cs="Arial"/>
          <w:sz w:val="20"/>
        </w:rPr>
        <w:t xml:space="preserve">, </w:t>
      </w:r>
      <w:r w:rsidR="00EF07BF">
        <w:rPr>
          <w:rFonts w:cs="Arial"/>
          <w:sz w:val="20"/>
        </w:rPr>
        <w:t>le Pouvoir Adjudicateur</w:t>
      </w:r>
      <w:r w:rsidRPr="0001616F">
        <w:rPr>
          <w:rFonts w:cs="Arial"/>
          <w:sz w:val="20"/>
        </w:rPr>
        <w:t xml:space="preserve"> se réserve la possibilité de demander à un ou plusieurs candidats, à tout moment de la procédure, de fournir tout ou partie des </w:t>
      </w:r>
      <w:r w:rsidR="00F35048">
        <w:rPr>
          <w:rFonts w:cs="Arial"/>
          <w:sz w:val="20"/>
        </w:rPr>
        <w:t xml:space="preserve">renseignements ou </w:t>
      </w:r>
      <w:r w:rsidRPr="0001616F">
        <w:rPr>
          <w:rFonts w:cs="Arial"/>
          <w:sz w:val="20"/>
        </w:rPr>
        <w:t>documents justificatifs énumérés ci-dessus, afin d’effectuer les vérifications nécessaires au bon déroulement de la procédure.</w:t>
      </w:r>
    </w:p>
    <w:p w14:paraId="104AAB3D" w14:textId="1A5491CD" w:rsidR="00F35048" w:rsidRDefault="00F35048" w:rsidP="007345D3">
      <w:pPr>
        <w:pBdr>
          <w:top w:val="double" w:sz="4" w:space="1" w:color="auto"/>
          <w:left w:val="double" w:sz="4" w:space="4" w:color="auto"/>
          <w:bottom w:val="double" w:sz="4" w:space="1" w:color="auto"/>
          <w:right w:val="double" w:sz="4" w:space="4" w:color="auto"/>
        </w:pBdr>
        <w:jc w:val="both"/>
        <w:rPr>
          <w:rFonts w:cs="Arial"/>
          <w:sz w:val="20"/>
        </w:rPr>
      </w:pPr>
    </w:p>
    <w:p w14:paraId="36FF8921" w14:textId="3477FE9D" w:rsidR="00F35048" w:rsidRPr="00FF4E9E" w:rsidRDefault="00F35048" w:rsidP="00F35048">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Le candidat auquel il est envisagé d’attribuer le marché devra </w:t>
      </w:r>
      <w:r>
        <w:rPr>
          <w:rFonts w:cs="Arial"/>
          <w:sz w:val="20"/>
        </w:rPr>
        <w:t>être en mesure de produire</w:t>
      </w:r>
      <w:r w:rsidRPr="0001616F">
        <w:rPr>
          <w:rFonts w:cs="Arial"/>
          <w:sz w:val="20"/>
        </w:rPr>
        <w:t>, au plus tard à l’issue de la procédure de passatio</w:t>
      </w:r>
      <w:r>
        <w:rPr>
          <w:rFonts w:cs="Arial"/>
          <w:sz w:val="20"/>
        </w:rPr>
        <w:t>n, c</w:t>
      </w:r>
      <w:r w:rsidRPr="0001616F">
        <w:rPr>
          <w:rFonts w:cs="Arial"/>
          <w:sz w:val="20"/>
        </w:rPr>
        <w:t>es</w:t>
      </w:r>
      <w:r>
        <w:rPr>
          <w:rFonts w:cs="Arial"/>
          <w:sz w:val="20"/>
        </w:rPr>
        <w:t xml:space="preserve"> renseignements et</w:t>
      </w:r>
      <w:r w:rsidRPr="0001616F">
        <w:rPr>
          <w:rFonts w:cs="Arial"/>
          <w:sz w:val="20"/>
        </w:rPr>
        <w:t xml:space="preserve"> documents justificatifs</w:t>
      </w:r>
      <w:r>
        <w:rPr>
          <w:rFonts w:cs="Arial"/>
          <w:sz w:val="20"/>
        </w:rPr>
        <w:t>, s’il ne les a pas déjà transmis. A défaut, le candidat ne pourra pas être désigné attributaire du marché.</w:t>
      </w:r>
      <w:r w:rsidRPr="0001616F">
        <w:rPr>
          <w:rFonts w:cs="Arial"/>
          <w:sz w:val="20"/>
        </w:rPr>
        <w:t xml:space="preserve"> </w:t>
      </w:r>
    </w:p>
    <w:p w14:paraId="3B220138" w14:textId="035A0CC5" w:rsidR="00B836C9" w:rsidRDefault="00B836C9" w:rsidP="00F35048"/>
    <w:p w14:paraId="342FF2FF" w14:textId="66C555E9" w:rsidR="008F3EE0" w:rsidRPr="001D6408" w:rsidRDefault="008F3EE0" w:rsidP="00FF4E9E">
      <w:pPr>
        <w:pStyle w:val="Titre1"/>
      </w:pPr>
      <w:bookmarkStart w:id="15" w:name="_Ref31872431"/>
      <w:bookmarkStart w:id="16" w:name="_Toc198819166"/>
      <w:r w:rsidRPr="001D6408">
        <w:t>Liens avec d’autres opérateurs économiques</w:t>
      </w:r>
      <w:bookmarkEnd w:id="15"/>
      <w:bookmarkEnd w:id="16"/>
    </w:p>
    <w:p w14:paraId="2E89F768" w14:textId="77777777" w:rsidR="008F3EE0" w:rsidRPr="009D1C8F" w:rsidRDefault="008F3EE0" w:rsidP="00FF4E9E">
      <w:pPr>
        <w:pStyle w:val="Titre2"/>
      </w:pPr>
      <w:bookmarkStart w:id="17" w:name="_Toc198819167"/>
      <w:r w:rsidRPr="009D1C8F">
        <w:t>Groupement d’entreprise</w:t>
      </w:r>
      <w:bookmarkEnd w:id="17"/>
    </w:p>
    <w:p w14:paraId="7DE5114B" w14:textId="77777777" w:rsidR="008F3EE0" w:rsidRPr="00225833" w:rsidRDefault="008F3EE0" w:rsidP="003F465F">
      <w:pPr>
        <w:autoSpaceDE w:val="0"/>
        <w:autoSpaceDN w:val="0"/>
        <w:adjustRightInd w:val="0"/>
        <w:jc w:val="both"/>
        <w:rPr>
          <w:rFonts w:cs="Arial"/>
          <w:sz w:val="20"/>
        </w:rPr>
      </w:pPr>
      <w:r w:rsidRPr="00225833">
        <w:rPr>
          <w:rFonts w:cs="Arial"/>
          <w:sz w:val="20"/>
        </w:rPr>
        <w:t xml:space="preserve">Le candidat peut se présenter seul ou en groupement. </w:t>
      </w:r>
    </w:p>
    <w:p w14:paraId="57D55325" w14:textId="77777777" w:rsidR="008F3EE0" w:rsidRPr="00225833" w:rsidRDefault="008F3EE0" w:rsidP="003F465F">
      <w:pPr>
        <w:autoSpaceDE w:val="0"/>
        <w:autoSpaceDN w:val="0"/>
        <w:adjustRightInd w:val="0"/>
        <w:jc w:val="both"/>
        <w:rPr>
          <w:rFonts w:cs="Arial"/>
          <w:sz w:val="20"/>
        </w:rPr>
      </w:pPr>
    </w:p>
    <w:p w14:paraId="2DE397AC" w14:textId="77777777" w:rsidR="008F3EE0" w:rsidRPr="00225833" w:rsidRDefault="008F3EE0" w:rsidP="003F465F">
      <w:pPr>
        <w:autoSpaceDE w:val="0"/>
        <w:autoSpaceDN w:val="0"/>
        <w:adjustRightInd w:val="0"/>
        <w:jc w:val="both"/>
        <w:rPr>
          <w:rFonts w:cs="Arial"/>
          <w:sz w:val="20"/>
        </w:rPr>
      </w:pPr>
      <w:r w:rsidRPr="00225833">
        <w:rPr>
          <w:rFonts w:cs="Arial"/>
          <w:sz w:val="20"/>
        </w:rPr>
        <w:lastRenderedPageBreak/>
        <w:t>Les candidatures et les offres sont présentées soit par l’ensemble des membres du groupement, soit par le mandataire s’il justifie des habilitations nécessaires pour représenter les autres membres du groupement au stade de la passation du marché.</w:t>
      </w:r>
    </w:p>
    <w:p w14:paraId="0F3E642D" w14:textId="77777777" w:rsidR="00A938EE" w:rsidRPr="00225833" w:rsidRDefault="00A938EE" w:rsidP="003F465F">
      <w:pPr>
        <w:autoSpaceDE w:val="0"/>
        <w:autoSpaceDN w:val="0"/>
        <w:adjustRightInd w:val="0"/>
        <w:jc w:val="both"/>
        <w:rPr>
          <w:rFonts w:cs="Arial"/>
          <w:sz w:val="20"/>
        </w:rPr>
      </w:pPr>
    </w:p>
    <w:p w14:paraId="6795B8C9" w14:textId="58740882" w:rsidR="00A938EE" w:rsidRPr="00225833" w:rsidRDefault="00A938EE" w:rsidP="00A938EE">
      <w:pPr>
        <w:autoSpaceDE w:val="0"/>
        <w:autoSpaceDN w:val="0"/>
        <w:adjustRightInd w:val="0"/>
        <w:jc w:val="both"/>
        <w:rPr>
          <w:rFonts w:cs="Arial"/>
          <w:sz w:val="20"/>
        </w:rPr>
      </w:pPr>
      <w:r w:rsidRPr="00225833">
        <w:rPr>
          <w:rFonts w:cs="Arial"/>
          <w:sz w:val="20"/>
        </w:rPr>
        <w:t xml:space="preserve">A cette fin, le formulaire </w:t>
      </w:r>
      <w:r w:rsidR="00402411">
        <w:rPr>
          <w:rFonts w:cs="Arial"/>
          <w:sz w:val="20"/>
        </w:rPr>
        <w:t>DUME (ou DC1)</w:t>
      </w:r>
      <w:r w:rsidRPr="00225833">
        <w:rPr>
          <w:rFonts w:cs="Arial"/>
          <w:sz w:val="20"/>
        </w:rPr>
        <w:t xml:space="preserve"> est complété par l’ensemble des membres du groupement</w:t>
      </w:r>
      <w:r w:rsidR="00FA048C" w:rsidRPr="00225833">
        <w:rPr>
          <w:rFonts w:cs="Arial"/>
          <w:sz w:val="20"/>
        </w:rPr>
        <w:t>.</w:t>
      </w:r>
    </w:p>
    <w:p w14:paraId="75DED7D3" w14:textId="77777777" w:rsidR="00A938EE" w:rsidRPr="00225833" w:rsidRDefault="00A938EE" w:rsidP="003F465F">
      <w:pPr>
        <w:autoSpaceDE w:val="0"/>
        <w:autoSpaceDN w:val="0"/>
        <w:adjustRightInd w:val="0"/>
        <w:jc w:val="both"/>
        <w:rPr>
          <w:rFonts w:cs="Arial"/>
          <w:sz w:val="20"/>
        </w:rPr>
      </w:pPr>
      <w:r w:rsidRPr="00225833">
        <w:rPr>
          <w:rFonts w:cs="Arial"/>
          <w:sz w:val="20"/>
        </w:rPr>
        <w:t>Chaque membre du groupement doit fournir les documents de candidature énumérés à l’article précédent.</w:t>
      </w:r>
    </w:p>
    <w:p w14:paraId="010AAD92" w14:textId="77777777" w:rsidR="008F3EE0" w:rsidRPr="00225833" w:rsidRDefault="008F3EE0" w:rsidP="003F465F">
      <w:pPr>
        <w:autoSpaceDE w:val="0"/>
        <w:autoSpaceDN w:val="0"/>
        <w:adjustRightInd w:val="0"/>
        <w:jc w:val="both"/>
        <w:rPr>
          <w:rFonts w:cs="Arial"/>
          <w:sz w:val="20"/>
        </w:rPr>
      </w:pPr>
    </w:p>
    <w:p w14:paraId="66F8C19D" w14:textId="1B914137" w:rsidR="0003105F" w:rsidRPr="00225833" w:rsidRDefault="0003105F" w:rsidP="0003105F">
      <w:pPr>
        <w:autoSpaceDE w:val="0"/>
        <w:autoSpaceDN w:val="0"/>
        <w:adjustRightInd w:val="0"/>
        <w:jc w:val="both"/>
        <w:rPr>
          <w:rFonts w:cs="Arial"/>
          <w:sz w:val="20"/>
        </w:rPr>
      </w:pPr>
      <w:r w:rsidRPr="00225833">
        <w:rPr>
          <w:rFonts w:cs="Arial"/>
          <w:sz w:val="20"/>
        </w:rPr>
        <w:t xml:space="preserve">Les candidats sont informés qu’en cas de </w:t>
      </w:r>
      <w:r w:rsidR="00280672" w:rsidRPr="00225833">
        <w:rPr>
          <w:rFonts w:cs="Arial"/>
          <w:sz w:val="20"/>
        </w:rPr>
        <w:t xml:space="preserve">candidatures en groupement, la </w:t>
      </w:r>
      <w:r w:rsidRPr="00225833">
        <w:rPr>
          <w:rFonts w:cs="Arial"/>
          <w:sz w:val="20"/>
        </w:rPr>
        <w:t>composition du groupement ne peut être modifiée entre la date de remise des candidatures et la date de signature du marché public. Toutefois, en cas d’opération de restructuration de société, notamment de rachat, de fusion ou d’acquisition ou, si le groupement apporte la preuve qu’un de ses membres se trouve dans l’impossibilité d’accomplir sa tâche pour des raisons qui ne sont pas de son fait, il peut demander à l’acheteur l’autorisation de continuer à participer à  la procédure</w:t>
      </w:r>
      <w:r w:rsidR="00E4571C" w:rsidRPr="00225833">
        <w:rPr>
          <w:rFonts w:cs="Arial"/>
          <w:sz w:val="20"/>
        </w:rPr>
        <w:t xml:space="preserve"> de </w:t>
      </w:r>
      <w:r w:rsidRPr="00225833">
        <w:rPr>
          <w:rFonts w:cs="Arial"/>
          <w:sz w:val="20"/>
        </w:rPr>
        <w:t>passation en proposant, le cas échéant, à l’acceptation de l’acheteur, un ou plusieurs nouveaux membres du groupement, sous-traitants ou entreprises liées. L’acheteur se prononce sur cette demande après examen de la capacité de l’ensemble des membres du groupement ainsi transformé et, le cas échéant, des sous-traitants ou entreprises liées présentés à son acceptation, au regard des conditions de participation qu’il a définies.</w:t>
      </w:r>
    </w:p>
    <w:p w14:paraId="70289FBD" w14:textId="77777777" w:rsidR="008F3EE0" w:rsidRPr="00225833" w:rsidRDefault="008F3EE0" w:rsidP="00B06838">
      <w:pPr>
        <w:jc w:val="both"/>
        <w:rPr>
          <w:rFonts w:cs="Arial"/>
          <w:sz w:val="20"/>
        </w:rPr>
      </w:pPr>
    </w:p>
    <w:p w14:paraId="4900B87A" w14:textId="1AD0FD1B" w:rsidR="008F3EE0" w:rsidRPr="00D30B94" w:rsidRDefault="008F3EE0" w:rsidP="00D30B94">
      <w:pPr>
        <w:jc w:val="both"/>
        <w:rPr>
          <w:rFonts w:cs="Arial"/>
          <w:sz w:val="20"/>
        </w:rPr>
      </w:pPr>
      <w:r w:rsidRPr="00D30B94">
        <w:rPr>
          <w:rFonts w:cs="Arial"/>
          <w:sz w:val="20"/>
        </w:rPr>
        <w:t>A l'issue de l</w:t>
      </w:r>
      <w:r w:rsidRPr="00D30B94">
        <w:rPr>
          <w:rFonts w:cs="Arial"/>
          <w:color w:val="000000"/>
          <w:sz w:val="20"/>
        </w:rPr>
        <w:t>'attribu</w:t>
      </w:r>
      <w:r w:rsidRPr="00D30B94">
        <w:rPr>
          <w:rFonts w:cs="Arial"/>
          <w:sz w:val="20"/>
        </w:rPr>
        <w:t>tion du marché</w:t>
      </w:r>
      <w:r w:rsidR="00D841CB" w:rsidRPr="00D30B94">
        <w:rPr>
          <w:rFonts w:cs="Arial"/>
          <w:sz w:val="20"/>
        </w:rPr>
        <w:t xml:space="preserve"> public</w:t>
      </w:r>
      <w:r w:rsidRPr="00D30B94">
        <w:rPr>
          <w:rFonts w:cs="Arial"/>
          <w:sz w:val="20"/>
        </w:rPr>
        <w:t xml:space="preserve">, si le groupement retenu n’est pas solidaire, </w:t>
      </w:r>
      <w:r w:rsidR="00EF07BF" w:rsidRPr="00D30B94">
        <w:rPr>
          <w:rFonts w:cs="Arial"/>
          <w:sz w:val="20"/>
        </w:rPr>
        <w:t>le Pouvoir Adjudicateur</w:t>
      </w:r>
      <w:r w:rsidRPr="00D30B94">
        <w:rPr>
          <w:rFonts w:cs="Arial"/>
          <w:sz w:val="20"/>
        </w:rPr>
        <w:t xml:space="preserve"> imposera la forme d'un groupement conjoint avec mandataire solidaire, conformément à l’article </w:t>
      </w:r>
      <w:r w:rsidR="00564BA5" w:rsidRPr="00D30B94">
        <w:rPr>
          <w:rFonts w:cs="Arial"/>
          <w:sz w:val="20"/>
        </w:rPr>
        <w:t>R.2142-22 du code de la commande publique</w:t>
      </w:r>
      <w:r w:rsidRPr="00D30B94">
        <w:rPr>
          <w:rFonts w:cs="Arial"/>
          <w:sz w:val="20"/>
        </w:rPr>
        <w:t>.</w:t>
      </w:r>
    </w:p>
    <w:p w14:paraId="3BB20C5E" w14:textId="77777777" w:rsidR="008F3EE0" w:rsidRPr="009D1C8F" w:rsidRDefault="008F3EE0" w:rsidP="00FF4E9E">
      <w:pPr>
        <w:pStyle w:val="Titre2"/>
      </w:pPr>
      <w:bookmarkStart w:id="18" w:name="_Toc198819168"/>
      <w:r w:rsidRPr="009D1C8F">
        <w:t>Sous-traitance</w:t>
      </w:r>
      <w:bookmarkEnd w:id="18"/>
    </w:p>
    <w:p w14:paraId="7EC62B39" w14:textId="77777777" w:rsidR="008F3EE0" w:rsidRPr="00DE1C1D" w:rsidRDefault="008F3EE0" w:rsidP="003F465F">
      <w:pPr>
        <w:tabs>
          <w:tab w:val="left" w:pos="360"/>
          <w:tab w:val="left" w:pos="540"/>
        </w:tabs>
        <w:rPr>
          <w:rFonts w:cs="Arial"/>
          <w:bCs/>
          <w:sz w:val="20"/>
          <w:szCs w:val="26"/>
        </w:rPr>
      </w:pPr>
      <w:r w:rsidRPr="00DE1C1D">
        <w:rPr>
          <w:rFonts w:cs="Arial"/>
          <w:bCs/>
          <w:sz w:val="20"/>
          <w:szCs w:val="26"/>
        </w:rPr>
        <w:t xml:space="preserve">Le candidat peut présenter son ou ses sous-traitant(s) à la personne publique, soit à la remise de son offre, soit en cours d’exécution du marché. </w:t>
      </w:r>
    </w:p>
    <w:p w14:paraId="13752BDC" w14:textId="77777777" w:rsidR="008F3EE0" w:rsidRPr="00225833" w:rsidRDefault="008F3EE0" w:rsidP="003F465F">
      <w:pPr>
        <w:tabs>
          <w:tab w:val="left" w:pos="360"/>
          <w:tab w:val="left" w:pos="540"/>
        </w:tabs>
        <w:rPr>
          <w:rFonts w:cs="Arial"/>
          <w:sz w:val="20"/>
        </w:rPr>
      </w:pPr>
      <w:r w:rsidRPr="00225833">
        <w:rPr>
          <w:rFonts w:cs="Arial"/>
          <w:sz w:val="20"/>
        </w:rPr>
        <w:t>Dans le cas où la demande de sous-traitance intervient au moment du dépôt de l'offre ou de la proposition, le candidat fournit au pouvoir adjudicateur les documents suivants :</w:t>
      </w:r>
    </w:p>
    <w:p w14:paraId="11205E08" w14:textId="5D20638E" w:rsidR="008F3EE0" w:rsidRPr="00225833" w:rsidRDefault="00402411" w:rsidP="00674695">
      <w:pPr>
        <w:numPr>
          <w:ilvl w:val="0"/>
          <w:numId w:val="9"/>
        </w:numPr>
        <w:tabs>
          <w:tab w:val="left" w:pos="360"/>
          <w:tab w:val="left" w:pos="709"/>
        </w:tabs>
        <w:jc w:val="both"/>
        <w:rPr>
          <w:rFonts w:cs="Arial"/>
          <w:sz w:val="20"/>
        </w:rPr>
      </w:pPr>
      <w:r>
        <w:rPr>
          <w:rFonts w:cs="Arial"/>
          <w:sz w:val="20"/>
        </w:rPr>
        <w:t>Formulaire DUME (ou DC4 :</w:t>
      </w:r>
      <w:r w:rsidR="008F3EE0" w:rsidRPr="00225833">
        <w:rPr>
          <w:rFonts w:cs="Arial"/>
          <w:sz w:val="20"/>
        </w:rPr>
        <w:t xml:space="preserve"> « déclaration </w:t>
      </w:r>
      <w:r w:rsidR="00FA048C" w:rsidRPr="00225833">
        <w:rPr>
          <w:rFonts w:cs="Arial"/>
          <w:sz w:val="20"/>
        </w:rPr>
        <w:t>de sous-traitance »</w:t>
      </w:r>
      <w:r>
        <w:rPr>
          <w:rFonts w:cs="Arial"/>
          <w:sz w:val="20"/>
        </w:rPr>
        <w:t>)</w:t>
      </w:r>
      <w:r w:rsidR="00FA048C" w:rsidRPr="00225833">
        <w:rPr>
          <w:rFonts w:cs="Arial"/>
          <w:sz w:val="20"/>
        </w:rPr>
        <w:t xml:space="preserve"> complété </w:t>
      </w:r>
      <w:r w:rsidR="008F3EE0" w:rsidRPr="00225833">
        <w:rPr>
          <w:rFonts w:cs="Arial"/>
          <w:sz w:val="20"/>
        </w:rPr>
        <w:t>par le sous-traitant,</w:t>
      </w:r>
    </w:p>
    <w:p w14:paraId="21C41AD8" w14:textId="29138E2A" w:rsidR="008F3EE0" w:rsidRPr="00225833" w:rsidRDefault="008F3EE0" w:rsidP="00674695">
      <w:pPr>
        <w:numPr>
          <w:ilvl w:val="0"/>
          <w:numId w:val="9"/>
        </w:numPr>
        <w:ind w:left="714" w:hanging="357"/>
        <w:jc w:val="both"/>
        <w:rPr>
          <w:rFonts w:cs="Arial"/>
          <w:sz w:val="20"/>
        </w:rPr>
      </w:pPr>
      <w:r w:rsidRPr="00225833">
        <w:rPr>
          <w:rFonts w:cs="Arial"/>
          <w:sz w:val="20"/>
        </w:rPr>
        <w:t>RIB du sous-traitant en cas de paiement direct (obligatoire si montant sous-traité supérieur à 600 € T</w:t>
      </w:r>
      <w:r w:rsidR="00B862B4">
        <w:rPr>
          <w:rFonts w:cs="Arial"/>
          <w:sz w:val="20"/>
        </w:rPr>
        <w:t>.</w:t>
      </w:r>
      <w:r w:rsidRPr="00225833">
        <w:rPr>
          <w:rFonts w:cs="Arial"/>
          <w:sz w:val="20"/>
        </w:rPr>
        <w:t>T</w:t>
      </w:r>
      <w:r w:rsidR="00B862B4">
        <w:rPr>
          <w:rFonts w:cs="Arial"/>
          <w:sz w:val="20"/>
        </w:rPr>
        <w:t>.</w:t>
      </w:r>
      <w:r w:rsidRPr="00225833">
        <w:rPr>
          <w:rFonts w:cs="Arial"/>
          <w:sz w:val="20"/>
        </w:rPr>
        <w:t>C</w:t>
      </w:r>
      <w:r w:rsidR="00B862B4">
        <w:rPr>
          <w:rFonts w:cs="Arial"/>
          <w:sz w:val="20"/>
        </w:rPr>
        <w:t>.</w:t>
      </w:r>
      <w:r w:rsidRPr="00225833">
        <w:rPr>
          <w:rFonts w:cs="Arial"/>
          <w:sz w:val="20"/>
        </w:rPr>
        <w:t>)</w:t>
      </w:r>
      <w:r w:rsidR="00A938EE" w:rsidRPr="00225833">
        <w:rPr>
          <w:rFonts w:cs="Arial"/>
          <w:sz w:val="20"/>
        </w:rPr>
        <w:t>,</w:t>
      </w:r>
    </w:p>
    <w:p w14:paraId="7B46A44F" w14:textId="388FFDBC" w:rsidR="00A938EE" w:rsidRPr="00225833" w:rsidRDefault="00A938EE" w:rsidP="00674695">
      <w:pPr>
        <w:numPr>
          <w:ilvl w:val="0"/>
          <w:numId w:val="9"/>
        </w:numPr>
        <w:spacing w:line="360" w:lineRule="auto"/>
        <w:jc w:val="both"/>
        <w:rPr>
          <w:rFonts w:cs="Arial"/>
          <w:sz w:val="20"/>
        </w:rPr>
      </w:pPr>
      <w:r w:rsidRPr="00225833">
        <w:rPr>
          <w:rFonts w:cs="Arial"/>
          <w:sz w:val="20"/>
        </w:rPr>
        <w:t xml:space="preserve">Les documents </w:t>
      </w:r>
      <w:r w:rsidR="00402411">
        <w:rPr>
          <w:rFonts w:cs="Arial"/>
          <w:sz w:val="20"/>
        </w:rPr>
        <w:t>justificatifs éventuellement</w:t>
      </w:r>
      <w:r w:rsidRPr="00225833">
        <w:rPr>
          <w:rFonts w:cs="Arial"/>
          <w:sz w:val="20"/>
        </w:rPr>
        <w:t xml:space="preserve"> </w:t>
      </w:r>
      <w:r w:rsidR="0065562E">
        <w:rPr>
          <w:rFonts w:cs="Arial"/>
          <w:sz w:val="20"/>
        </w:rPr>
        <w:t>liés aux capacités du sous-traitant</w:t>
      </w:r>
      <w:r w:rsidRPr="00225833">
        <w:rPr>
          <w:rFonts w:cs="Arial"/>
          <w:sz w:val="20"/>
        </w:rPr>
        <w:t xml:space="preserve"> (à l’exception du D</w:t>
      </w:r>
      <w:r w:rsidR="00402411">
        <w:rPr>
          <w:rFonts w:cs="Arial"/>
          <w:sz w:val="20"/>
        </w:rPr>
        <w:t>UME</w:t>
      </w:r>
      <w:r w:rsidRPr="00225833">
        <w:rPr>
          <w:rFonts w:cs="Arial"/>
          <w:sz w:val="20"/>
        </w:rPr>
        <w:t>).</w:t>
      </w:r>
    </w:p>
    <w:p w14:paraId="601A74B7" w14:textId="77777777" w:rsidR="008F3EE0" w:rsidRPr="00225833" w:rsidRDefault="008F3EE0" w:rsidP="00A362CE">
      <w:pPr>
        <w:tabs>
          <w:tab w:val="left" w:pos="360"/>
          <w:tab w:val="left" w:pos="540"/>
        </w:tabs>
        <w:rPr>
          <w:rFonts w:cs="Arial"/>
          <w:sz w:val="20"/>
        </w:rPr>
      </w:pPr>
    </w:p>
    <w:p w14:paraId="71FC80CC" w14:textId="77777777" w:rsidR="008F3EE0" w:rsidRPr="00225833" w:rsidRDefault="008F3EE0" w:rsidP="00DA0847">
      <w:pPr>
        <w:tabs>
          <w:tab w:val="left" w:pos="360"/>
          <w:tab w:val="left" w:pos="540"/>
        </w:tabs>
        <w:rPr>
          <w:rFonts w:cs="Arial"/>
          <w:sz w:val="20"/>
        </w:rPr>
      </w:pPr>
      <w:r w:rsidRPr="00225833">
        <w:rPr>
          <w:rFonts w:cs="Arial"/>
          <w:sz w:val="20"/>
        </w:rPr>
        <w:t>La notification du marché emporte acceptation du sous-traitant et agrément des conditions de paiement.</w:t>
      </w:r>
    </w:p>
    <w:p w14:paraId="24900D26" w14:textId="77777777" w:rsidR="008F3EE0" w:rsidRDefault="008F3EE0" w:rsidP="007B4539">
      <w:pPr>
        <w:pStyle w:val="Titre1"/>
      </w:pPr>
      <w:bookmarkStart w:id="19" w:name="_Toc198819169"/>
      <w:r w:rsidRPr="004C057F">
        <w:t xml:space="preserve">Contenu </w:t>
      </w:r>
      <w:r>
        <w:t>des offres</w:t>
      </w:r>
      <w:bookmarkEnd w:id="19"/>
    </w:p>
    <w:p w14:paraId="45553789" w14:textId="77777777" w:rsidR="008F3EE0" w:rsidRDefault="008F3EE0" w:rsidP="00EF07BF">
      <w:pPr>
        <w:pStyle w:val="Titre2"/>
      </w:pPr>
      <w:bookmarkStart w:id="20" w:name="_Toc198819170"/>
      <w:r>
        <w:t>Dispositions générales</w:t>
      </w:r>
      <w:bookmarkEnd w:id="20"/>
    </w:p>
    <w:p w14:paraId="71404D3F" w14:textId="39C3D380" w:rsidR="008F3EE0" w:rsidRDefault="008F3EE0" w:rsidP="00004BB0">
      <w:pPr>
        <w:tabs>
          <w:tab w:val="left" w:pos="5529"/>
        </w:tabs>
        <w:jc w:val="both"/>
        <w:rPr>
          <w:rFonts w:cs="Arial"/>
          <w:sz w:val="20"/>
        </w:rPr>
      </w:pPr>
      <w:r w:rsidRPr="0000211C">
        <w:rPr>
          <w:rFonts w:cs="Arial"/>
          <w:sz w:val="20"/>
        </w:rPr>
        <w:t xml:space="preserve">La langue française est la seule langue autorisée pour la rédaction des offres. </w:t>
      </w:r>
    </w:p>
    <w:p w14:paraId="2895B2DD" w14:textId="77777777" w:rsidR="00D600BB" w:rsidRPr="0000211C" w:rsidRDefault="00D600BB" w:rsidP="00004BB0">
      <w:pPr>
        <w:tabs>
          <w:tab w:val="left" w:pos="5529"/>
        </w:tabs>
        <w:jc w:val="both"/>
        <w:rPr>
          <w:rFonts w:cs="Arial"/>
          <w:sz w:val="20"/>
        </w:rPr>
      </w:pPr>
    </w:p>
    <w:p w14:paraId="4AE058DB" w14:textId="11FB93AB" w:rsidR="008F3EE0" w:rsidRDefault="008F3EE0" w:rsidP="00004BB0">
      <w:pPr>
        <w:tabs>
          <w:tab w:val="left" w:pos="5529"/>
        </w:tabs>
        <w:jc w:val="both"/>
        <w:rPr>
          <w:rFonts w:cs="Arial"/>
          <w:sz w:val="20"/>
        </w:rPr>
      </w:pPr>
      <w:r w:rsidRPr="0000211C">
        <w:rPr>
          <w:rFonts w:cs="Arial"/>
          <w:sz w:val="20"/>
        </w:rPr>
        <w:t xml:space="preserve">Conformément à l’article </w:t>
      </w:r>
      <w:r w:rsidR="00B862B4" w:rsidRPr="00B862B4">
        <w:rPr>
          <w:rFonts w:cs="Arial"/>
          <w:sz w:val="20"/>
        </w:rPr>
        <w:t>R.2</w:t>
      </w:r>
      <w:r w:rsidR="00405DE6">
        <w:rPr>
          <w:rFonts w:cs="Arial"/>
          <w:sz w:val="20"/>
        </w:rPr>
        <w:t>1</w:t>
      </w:r>
      <w:r w:rsidR="00B862B4" w:rsidRPr="00B862B4">
        <w:rPr>
          <w:rFonts w:cs="Arial"/>
          <w:sz w:val="20"/>
        </w:rPr>
        <w:t>51-1</w:t>
      </w:r>
      <w:r w:rsidR="00405DE6">
        <w:rPr>
          <w:rFonts w:cs="Arial"/>
          <w:sz w:val="20"/>
        </w:rPr>
        <w:t>2</w:t>
      </w:r>
      <w:r w:rsidR="00B862B4" w:rsidRPr="00B862B4">
        <w:rPr>
          <w:rFonts w:cs="Arial"/>
          <w:sz w:val="20"/>
        </w:rPr>
        <w:t xml:space="preserve"> </w:t>
      </w:r>
      <w:r w:rsidRPr="0000211C">
        <w:rPr>
          <w:rFonts w:cs="Arial"/>
          <w:sz w:val="20"/>
        </w:rPr>
        <w:t xml:space="preserve">du </w:t>
      </w:r>
      <w:r w:rsidR="00B862B4">
        <w:rPr>
          <w:rFonts w:cs="Arial"/>
          <w:sz w:val="20"/>
        </w:rPr>
        <w:t>code de la commande publique</w:t>
      </w:r>
      <w:r w:rsidRPr="0000211C">
        <w:rPr>
          <w:rFonts w:cs="Arial"/>
          <w:sz w:val="20"/>
        </w:rPr>
        <w:t>, pour les offres rédigées dans une langue étrangère, les soumissionnaires doivent joindre une traduction en français.</w:t>
      </w:r>
    </w:p>
    <w:p w14:paraId="7B5CB041" w14:textId="77777777" w:rsidR="00D600BB" w:rsidRPr="0000211C" w:rsidRDefault="00D600BB" w:rsidP="00004BB0">
      <w:pPr>
        <w:tabs>
          <w:tab w:val="left" w:pos="5529"/>
        </w:tabs>
        <w:jc w:val="both"/>
        <w:rPr>
          <w:rFonts w:cs="Arial"/>
          <w:sz w:val="20"/>
        </w:rPr>
      </w:pPr>
    </w:p>
    <w:p w14:paraId="1BBDA3DA" w14:textId="77777777" w:rsidR="008F3EE0" w:rsidRPr="0000211C" w:rsidRDefault="008F3EE0" w:rsidP="00004BB0">
      <w:pPr>
        <w:tabs>
          <w:tab w:val="left" w:pos="5529"/>
        </w:tabs>
        <w:jc w:val="both"/>
        <w:rPr>
          <w:rFonts w:cs="Arial"/>
          <w:sz w:val="20"/>
        </w:rPr>
      </w:pPr>
      <w:r w:rsidRPr="0000211C">
        <w:rPr>
          <w:rFonts w:cs="Arial"/>
          <w:sz w:val="20"/>
        </w:rPr>
        <w:t>Les offres chiffrées des candidats doivent nécessairement être exprimées en EURO.</w:t>
      </w:r>
    </w:p>
    <w:p w14:paraId="554390F3" w14:textId="77777777" w:rsidR="008F3EE0" w:rsidRPr="0000211C" w:rsidRDefault="008F3EE0" w:rsidP="00004BB0">
      <w:pPr>
        <w:tabs>
          <w:tab w:val="left" w:pos="5529"/>
        </w:tabs>
        <w:jc w:val="both"/>
        <w:rPr>
          <w:rFonts w:cs="Arial"/>
          <w:sz w:val="20"/>
        </w:rPr>
      </w:pPr>
      <w:r w:rsidRPr="0000211C">
        <w:rPr>
          <w:rFonts w:cs="Arial"/>
          <w:sz w:val="20"/>
        </w:rPr>
        <w:t xml:space="preserve">La participation à la présente consultation vaut acceptation </w:t>
      </w:r>
      <w:r w:rsidR="00B7147E" w:rsidRPr="0000211C">
        <w:rPr>
          <w:rFonts w:cs="Arial"/>
          <w:sz w:val="20"/>
        </w:rPr>
        <w:t>sans restriction du présent r</w:t>
      </w:r>
      <w:r w:rsidRPr="0000211C">
        <w:rPr>
          <w:rFonts w:cs="Arial"/>
          <w:sz w:val="20"/>
        </w:rPr>
        <w:t>èglement de consultation.</w:t>
      </w:r>
    </w:p>
    <w:p w14:paraId="26AC5B7E" w14:textId="6A41F315" w:rsidR="00D97318" w:rsidRDefault="008F3EE0" w:rsidP="00D97318">
      <w:pPr>
        <w:pStyle w:val="Titre2"/>
      </w:pPr>
      <w:bookmarkStart w:id="21" w:name="_Ref481506332"/>
      <w:bookmarkStart w:id="22" w:name="_Toc198819171"/>
      <w:r w:rsidRPr="004C057F">
        <w:t xml:space="preserve">Eléments </w:t>
      </w:r>
      <w:r>
        <w:t>constitutifs de l’offre</w:t>
      </w:r>
      <w:bookmarkEnd w:id="21"/>
      <w:bookmarkEnd w:id="22"/>
    </w:p>
    <w:p w14:paraId="35398558" w14:textId="260CA14D" w:rsidR="00D97318" w:rsidRPr="00D6052F" w:rsidRDefault="00D97318" w:rsidP="00674695">
      <w:pPr>
        <w:pStyle w:val="En-tte"/>
        <w:numPr>
          <w:ilvl w:val="0"/>
          <w:numId w:val="4"/>
        </w:numPr>
        <w:tabs>
          <w:tab w:val="clear" w:pos="9071"/>
        </w:tabs>
        <w:jc w:val="both"/>
        <w:rPr>
          <w:rFonts w:cs="Arial"/>
          <w:sz w:val="20"/>
        </w:rPr>
      </w:pPr>
      <w:r w:rsidRPr="00D6052F">
        <w:rPr>
          <w:rFonts w:cs="Arial"/>
          <w:sz w:val="20"/>
        </w:rPr>
        <w:t>Le CCAP valant acte d’engagement, dûment complété et signé (sans que son absence ne constitue un motif de rejet de l’offre)</w:t>
      </w:r>
      <w:r w:rsidR="004B477B">
        <w:rPr>
          <w:rFonts w:cs="Arial"/>
          <w:sz w:val="20"/>
        </w:rPr>
        <w:t> ;</w:t>
      </w:r>
    </w:p>
    <w:p w14:paraId="0C18B626" w14:textId="2292B089" w:rsidR="00085AA7" w:rsidRDefault="004B477B" w:rsidP="00674695">
      <w:pPr>
        <w:pStyle w:val="En-tte"/>
        <w:numPr>
          <w:ilvl w:val="0"/>
          <w:numId w:val="4"/>
        </w:numPr>
        <w:tabs>
          <w:tab w:val="clear" w:pos="9071"/>
        </w:tabs>
        <w:jc w:val="both"/>
        <w:rPr>
          <w:rFonts w:cs="Arial"/>
          <w:sz w:val="20"/>
        </w:rPr>
      </w:pPr>
      <w:r>
        <w:rPr>
          <w:rFonts w:cs="Arial"/>
          <w:sz w:val="20"/>
        </w:rPr>
        <w:t>La d</w:t>
      </w:r>
      <w:r w:rsidR="00085AA7" w:rsidRPr="00D6052F">
        <w:rPr>
          <w:rFonts w:cs="Arial"/>
          <w:sz w:val="20"/>
        </w:rPr>
        <w:t>écomposition du Prix Global Forfaitaire (D.P.G.F.)</w:t>
      </w:r>
      <w:r>
        <w:rPr>
          <w:rFonts w:cs="Arial"/>
          <w:sz w:val="20"/>
        </w:rPr>
        <w:t xml:space="preserve"> du lot considéré, sans omission, modification ou rectification ;</w:t>
      </w:r>
    </w:p>
    <w:p w14:paraId="02FC3A1E" w14:textId="5E71F1B5" w:rsidR="001C12FB" w:rsidRDefault="004B477B" w:rsidP="00674695">
      <w:pPr>
        <w:pStyle w:val="En-tte"/>
        <w:numPr>
          <w:ilvl w:val="0"/>
          <w:numId w:val="4"/>
        </w:numPr>
        <w:tabs>
          <w:tab w:val="clear" w:pos="9071"/>
        </w:tabs>
        <w:jc w:val="both"/>
        <w:rPr>
          <w:rFonts w:cs="Arial"/>
          <w:sz w:val="20"/>
        </w:rPr>
      </w:pPr>
      <w:r>
        <w:rPr>
          <w:rFonts w:cs="Arial"/>
          <w:sz w:val="20"/>
        </w:rPr>
        <w:t>Le m</w:t>
      </w:r>
      <w:r w:rsidR="001C12FB">
        <w:rPr>
          <w:rFonts w:cs="Arial"/>
          <w:sz w:val="20"/>
        </w:rPr>
        <w:t>émoire technique comportant les éléments suivants :</w:t>
      </w:r>
    </w:p>
    <w:p w14:paraId="0719D4FE" w14:textId="050CD517" w:rsidR="001C12FB" w:rsidRPr="001C12FB" w:rsidRDefault="001C12FB" w:rsidP="001C12FB">
      <w:pPr>
        <w:pStyle w:val="En-tte"/>
        <w:tabs>
          <w:tab w:val="clear" w:pos="9071"/>
        </w:tabs>
        <w:jc w:val="both"/>
        <w:rPr>
          <w:rFonts w:cs="Arial"/>
          <w:sz w:val="16"/>
          <w:szCs w:val="16"/>
        </w:rPr>
      </w:pPr>
    </w:p>
    <w:p w14:paraId="678C257D" w14:textId="0614F8F5" w:rsidR="001C12FB" w:rsidRPr="001C12FB" w:rsidRDefault="001C12FB" w:rsidP="001C12FB">
      <w:pPr>
        <w:numPr>
          <w:ilvl w:val="1"/>
          <w:numId w:val="45"/>
        </w:numPr>
        <w:spacing w:after="120" w:line="240" w:lineRule="exact"/>
        <w:ind w:left="1440"/>
        <w:jc w:val="both"/>
        <w:rPr>
          <w:rFonts w:cs="Calibri"/>
          <w:caps/>
          <w:sz w:val="20"/>
          <w:szCs w:val="18"/>
        </w:rPr>
      </w:pPr>
      <w:r w:rsidRPr="001C12FB">
        <w:rPr>
          <w:rFonts w:cs="Calibri"/>
          <w:sz w:val="20"/>
          <w:szCs w:val="18"/>
        </w:rPr>
        <w:t>Moyens humains et matériels affectés au projet</w:t>
      </w:r>
      <w:r w:rsidR="00F946A2">
        <w:rPr>
          <w:rFonts w:cs="Calibri"/>
          <w:sz w:val="20"/>
          <w:szCs w:val="18"/>
        </w:rPr>
        <w:t> :</w:t>
      </w:r>
      <w:r w:rsidR="00F946A2" w:rsidRPr="00F946A2">
        <w:t xml:space="preserve"> </w:t>
      </w:r>
      <w:r w:rsidR="00F946A2" w:rsidRPr="00F946A2">
        <w:rPr>
          <w:rFonts w:cs="Calibri"/>
          <w:sz w:val="20"/>
          <w:szCs w:val="18"/>
        </w:rPr>
        <w:t>organigramme de l’équipe dédiée à la réalisation de l’opération, CV des membres de l’équipe, descriptif du matériel utilisé</w:t>
      </w:r>
    </w:p>
    <w:p w14:paraId="69B32E21" w14:textId="4BF247A1" w:rsidR="001C12FB" w:rsidRPr="001C12FB" w:rsidRDefault="001C12FB" w:rsidP="001C12FB">
      <w:pPr>
        <w:numPr>
          <w:ilvl w:val="1"/>
          <w:numId w:val="44"/>
        </w:numPr>
        <w:spacing w:after="120" w:line="240" w:lineRule="exact"/>
        <w:jc w:val="both"/>
        <w:rPr>
          <w:rFonts w:cs="Calibri"/>
          <w:caps/>
          <w:sz w:val="20"/>
          <w:szCs w:val="18"/>
        </w:rPr>
      </w:pPr>
      <w:r w:rsidRPr="001C12FB">
        <w:rPr>
          <w:sz w:val="20"/>
          <w:szCs w:val="18"/>
        </w:rPr>
        <w:lastRenderedPageBreak/>
        <w:t>Dispositions arrêtées par l’entreprise pour garantir la qualité des prestations à réaliser, le respect des délais d’exécution, la limitation des nuisances, la gestion des déchets et la propreté du chantier</w:t>
      </w:r>
      <w:r w:rsidR="00AC7ABB">
        <w:rPr>
          <w:sz w:val="20"/>
          <w:szCs w:val="18"/>
        </w:rPr>
        <w:t xml:space="preserve"> dans un contexte de travaux en site occupé</w:t>
      </w:r>
    </w:p>
    <w:p w14:paraId="58578B67" w14:textId="41836B2B" w:rsidR="001C12FB" w:rsidRPr="001C12FB" w:rsidRDefault="001C12FB" w:rsidP="001C12FB">
      <w:pPr>
        <w:numPr>
          <w:ilvl w:val="1"/>
          <w:numId w:val="44"/>
        </w:numPr>
        <w:spacing w:after="120" w:line="240" w:lineRule="exact"/>
        <w:jc w:val="both"/>
        <w:rPr>
          <w:rFonts w:cs="Calibri"/>
          <w:caps/>
          <w:sz w:val="20"/>
          <w:szCs w:val="18"/>
        </w:rPr>
      </w:pPr>
      <w:r w:rsidRPr="001C12FB">
        <w:rPr>
          <w:sz w:val="20"/>
          <w:szCs w:val="18"/>
        </w:rPr>
        <w:t>Organisation et gestion du SAV</w:t>
      </w:r>
    </w:p>
    <w:p w14:paraId="1355D1A5" w14:textId="5E58692D" w:rsidR="00CF6DFC" w:rsidRDefault="00CF6DFC" w:rsidP="00E5462B">
      <w:pPr>
        <w:pStyle w:val="En-tte"/>
        <w:tabs>
          <w:tab w:val="clear" w:pos="9071"/>
        </w:tabs>
        <w:jc w:val="both"/>
        <w:rPr>
          <w:rFonts w:cs="Arial"/>
          <w:sz w:val="20"/>
          <w:highlight w:val="lightGray"/>
        </w:rPr>
      </w:pPr>
    </w:p>
    <w:p w14:paraId="0047188E" w14:textId="77777777"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u w:val="single"/>
        </w:rPr>
        <w:t>NOTA</w:t>
      </w:r>
      <w:r w:rsidRPr="00CF6DFC">
        <w:rPr>
          <w:rFonts w:cs="Arial"/>
          <w:b/>
          <w:color w:val="7030A0"/>
          <w:sz w:val="20"/>
        </w:rPr>
        <w:t> :</w:t>
      </w:r>
    </w:p>
    <w:p w14:paraId="4285B83B" w14:textId="524093B9"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rPr>
        <w:t xml:space="preserve">La signature originale </w:t>
      </w:r>
      <w:r w:rsidR="00AA5C23" w:rsidRPr="00CF6DFC">
        <w:rPr>
          <w:rFonts w:cs="Arial"/>
          <w:b/>
          <w:color w:val="7030A0"/>
          <w:sz w:val="20"/>
        </w:rPr>
        <w:t>de l’</w:t>
      </w:r>
      <w:r w:rsidR="00130946" w:rsidRPr="00CF6DFC">
        <w:rPr>
          <w:rFonts w:cs="Arial"/>
          <w:b/>
          <w:color w:val="7030A0"/>
          <w:sz w:val="20"/>
        </w:rPr>
        <w:t>acte d’engagement</w:t>
      </w:r>
      <w:r w:rsidRPr="00CF6DFC">
        <w:rPr>
          <w:rFonts w:cs="Arial"/>
          <w:b/>
          <w:color w:val="7030A0"/>
          <w:sz w:val="20"/>
        </w:rPr>
        <w:t xml:space="preserve"> et de ses annexes ne constitue </w:t>
      </w:r>
      <w:r w:rsidR="00130946" w:rsidRPr="00CF6DFC">
        <w:rPr>
          <w:rFonts w:cs="Arial"/>
          <w:b/>
          <w:color w:val="7030A0"/>
          <w:sz w:val="20"/>
        </w:rPr>
        <w:t xml:space="preserve">pas </w:t>
      </w:r>
      <w:r w:rsidRPr="00CF6DFC">
        <w:rPr>
          <w:rFonts w:cs="Arial"/>
          <w:b/>
          <w:color w:val="7030A0"/>
          <w:sz w:val="20"/>
        </w:rPr>
        <w:t xml:space="preserve">une condition de régularité de l’offre. Toutefois, dans un but de simplification des procédures, il est demandé aux candidats de signer </w:t>
      </w:r>
      <w:r w:rsidR="00130946" w:rsidRPr="00CF6DFC">
        <w:rPr>
          <w:rFonts w:cs="Arial"/>
          <w:b/>
          <w:color w:val="7030A0"/>
          <w:sz w:val="20"/>
        </w:rPr>
        <w:t>ce document</w:t>
      </w:r>
      <w:r w:rsidRPr="00CF6DFC">
        <w:rPr>
          <w:rFonts w:cs="Arial"/>
          <w:b/>
          <w:color w:val="7030A0"/>
          <w:sz w:val="20"/>
        </w:rPr>
        <w:t xml:space="preserve"> et l’annexe financière. Dans le cas contraire, les documents devront être signés par le candidat retenu à l’issue de la procédure de passation.</w:t>
      </w:r>
    </w:p>
    <w:p w14:paraId="126FF51B" w14:textId="33D141CC" w:rsidR="00CF6DFC" w:rsidRPr="00CF6DFC" w:rsidRDefault="00CF6DFC" w:rsidP="00E5462B">
      <w:pPr>
        <w:pStyle w:val="En-tte"/>
        <w:pBdr>
          <w:left w:val="single" w:sz="4" w:space="4" w:color="auto"/>
        </w:pBdr>
        <w:tabs>
          <w:tab w:val="clear" w:pos="9071"/>
        </w:tabs>
        <w:ind w:left="357"/>
        <w:jc w:val="both"/>
        <w:rPr>
          <w:rFonts w:cs="Arial"/>
          <w:b/>
          <w:color w:val="7030A0"/>
          <w:sz w:val="20"/>
          <w:u w:val="single"/>
        </w:rPr>
      </w:pPr>
      <w:r w:rsidRPr="00CF6DFC">
        <w:rPr>
          <w:rFonts w:cs="Arial"/>
          <w:b/>
          <w:color w:val="7030A0"/>
          <w:sz w:val="20"/>
        </w:rPr>
        <w:t xml:space="preserve">Pour cela, compléter </w:t>
      </w:r>
      <w:r w:rsidRPr="00CF6DFC">
        <w:rPr>
          <w:rFonts w:cs="Arial"/>
          <w:b/>
          <w:color w:val="7030A0"/>
          <w:sz w:val="20"/>
          <w:u w:val="single"/>
        </w:rPr>
        <w:t>la page de garde</w:t>
      </w:r>
      <w:r>
        <w:rPr>
          <w:rFonts w:cs="Arial"/>
          <w:b/>
          <w:color w:val="7030A0"/>
          <w:sz w:val="20"/>
        </w:rPr>
        <w:t xml:space="preserve"> du document valant acte d’engagement</w:t>
      </w:r>
      <w:r w:rsidR="006F395B">
        <w:rPr>
          <w:rFonts w:cs="Arial"/>
          <w:b/>
          <w:color w:val="7030A0"/>
          <w:sz w:val="20"/>
        </w:rPr>
        <w:t>.</w:t>
      </w:r>
    </w:p>
    <w:p w14:paraId="3A878FE1" w14:textId="1390739C" w:rsidR="00F33025" w:rsidRPr="00F33025" w:rsidRDefault="00F33025" w:rsidP="00E5462B">
      <w:pPr>
        <w:pStyle w:val="En-tte"/>
        <w:tabs>
          <w:tab w:val="clear" w:pos="9071"/>
        </w:tabs>
        <w:jc w:val="both"/>
        <w:rPr>
          <w:rFonts w:cs="Arial"/>
          <w:sz w:val="20"/>
        </w:rPr>
      </w:pPr>
    </w:p>
    <w:p w14:paraId="38E7D650" w14:textId="249E921E" w:rsidR="008F3EE0" w:rsidRDefault="008F3EE0" w:rsidP="00EF07BF">
      <w:pPr>
        <w:pStyle w:val="Titre2"/>
      </w:pPr>
      <w:bookmarkStart w:id="23" w:name="_Ref521678937"/>
      <w:bookmarkStart w:id="24" w:name="_Ref521678938"/>
      <w:bookmarkStart w:id="25" w:name="_Toc198819172"/>
      <w:r w:rsidRPr="004C057F">
        <w:t>Variantes</w:t>
      </w:r>
      <w:bookmarkEnd w:id="23"/>
      <w:bookmarkEnd w:id="24"/>
      <w:bookmarkEnd w:id="25"/>
    </w:p>
    <w:p w14:paraId="2A87F9D7" w14:textId="43D487B0" w:rsidR="008F3EE0" w:rsidRPr="007878CC" w:rsidRDefault="008F3EE0" w:rsidP="007223DF">
      <w:pPr>
        <w:pStyle w:val="En-tte"/>
        <w:tabs>
          <w:tab w:val="clear" w:pos="9071"/>
        </w:tabs>
        <w:jc w:val="both"/>
        <w:rPr>
          <w:rFonts w:cs="Arial"/>
          <w:sz w:val="20"/>
        </w:rPr>
      </w:pPr>
      <w:r w:rsidRPr="007878CC">
        <w:rPr>
          <w:rFonts w:cs="Arial"/>
          <w:sz w:val="20"/>
        </w:rPr>
        <w:t>Les variantes ne sont pas autorisées.</w:t>
      </w:r>
    </w:p>
    <w:p w14:paraId="4C165699" w14:textId="77777777" w:rsidR="008F3EE0" w:rsidRDefault="008F3EE0" w:rsidP="00EF07BF">
      <w:pPr>
        <w:pStyle w:val="Titre2"/>
      </w:pPr>
      <w:bookmarkStart w:id="26" w:name="_Toc198819173"/>
      <w:r w:rsidRPr="004C057F">
        <w:t xml:space="preserve">Dispositions </w:t>
      </w:r>
      <w:r>
        <w:t>particulières</w:t>
      </w:r>
      <w:bookmarkEnd w:id="26"/>
    </w:p>
    <w:p w14:paraId="100517EE" w14:textId="3B13F9F0" w:rsidR="008F3EE0" w:rsidRPr="00D30B94" w:rsidRDefault="008F3EE0" w:rsidP="00866590">
      <w:pPr>
        <w:pStyle w:val="Corpsdetexte2"/>
        <w:rPr>
          <w:rFonts w:cs="Arial"/>
          <w:sz w:val="20"/>
        </w:rPr>
      </w:pPr>
      <w:r w:rsidRPr="00D30B94">
        <w:rPr>
          <w:rFonts w:cs="Arial"/>
          <w:sz w:val="20"/>
        </w:rPr>
        <w:t>Ces prix ou conditions de prix s'entendent franco de port et d'emballage. Les frais de gestion de dossier ne sont pas acceptés.</w:t>
      </w:r>
    </w:p>
    <w:p w14:paraId="08683360" w14:textId="77777777" w:rsidR="00940A49" w:rsidRPr="00D30B94" w:rsidRDefault="00940A49" w:rsidP="00866590">
      <w:pPr>
        <w:pStyle w:val="Corpsdetexte2"/>
        <w:rPr>
          <w:rFonts w:cs="Arial"/>
          <w:sz w:val="20"/>
        </w:rPr>
      </w:pPr>
    </w:p>
    <w:p w14:paraId="0CBCFCCD" w14:textId="4648E40D" w:rsidR="003625F9" w:rsidRPr="00D30B94" w:rsidRDefault="00EF07BF" w:rsidP="00DE1C1D">
      <w:pPr>
        <w:tabs>
          <w:tab w:val="left" w:pos="5529"/>
        </w:tabs>
        <w:jc w:val="both"/>
        <w:rPr>
          <w:rFonts w:cs="Arial"/>
          <w:sz w:val="20"/>
        </w:rPr>
      </w:pPr>
      <w:r w:rsidRPr="00D30B94">
        <w:rPr>
          <w:rFonts w:cs="Arial"/>
          <w:sz w:val="20"/>
        </w:rPr>
        <w:t>Le Pouvoir Adjudicateur</w:t>
      </w:r>
      <w:r w:rsidR="008F3EE0" w:rsidRPr="00D30B94">
        <w:rPr>
          <w:rFonts w:cs="Arial"/>
          <w:sz w:val="20"/>
        </w:rPr>
        <w:t xml:space="preserve"> n’acceptera pas de seuil minimum de commande en quantité.</w:t>
      </w:r>
    </w:p>
    <w:p w14:paraId="70AEAAB7" w14:textId="77777777" w:rsidR="005B09D2" w:rsidRPr="00D30B94" w:rsidRDefault="005B09D2" w:rsidP="00DE1C1D">
      <w:pPr>
        <w:tabs>
          <w:tab w:val="left" w:pos="5529"/>
        </w:tabs>
        <w:jc w:val="both"/>
        <w:rPr>
          <w:rFonts w:cs="Arial"/>
          <w:iCs/>
          <w:sz w:val="20"/>
        </w:rPr>
      </w:pPr>
    </w:p>
    <w:p w14:paraId="3B2537D9" w14:textId="77777777" w:rsidR="008F3EE0" w:rsidRDefault="008F3EE0" w:rsidP="007B4539">
      <w:pPr>
        <w:pStyle w:val="Titre1"/>
      </w:pPr>
      <w:bookmarkStart w:id="27" w:name="_Ref481507207"/>
      <w:bookmarkStart w:id="28" w:name="_Toc198819174"/>
      <w:r>
        <w:t xml:space="preserve">Présentation </w:t>
      </w:r>
      <w:r w:rsidRPr="00835076">
        <w:t>et</w:t>
      </w:r>
      <w:r>
        <w:t xml:space="preserve"> contenu des plis</w:t>
      </w:r>
      <w:bookmarkEnd w:id="27"/>
      <w:bookmarkEnd w:id="28"/>
    </w:p>
    <w:p w14:paraId="1DDC5614" w14:textId="77777777" w:rsidR="008F3EE0" w:rsidRDefault="008F3EE0" w:rsidP="00EF07BF">
      <w:pPr>
        <w:pStyle w:val="Titre2"/>
      </w:pPr>
      <w:bookmarkStart w:id="29" w:name="_Toc198819175"/>
      <w:r>
        <w:t>Choix du mode de remise des plis</w:t>
      </w:r>
      <w:bookmarkEnd w:id="29"/>
    </w:p>
    <w:p w14:paraId="1CCD7BDE" w14:textId="5A9E10DD" w:rsidR="00677618" w:rsidRPr="003904B6" w:rsidRDefault="00677618" w:rsidP="00D30B94">
      <w:pPr>
        <w:pStyle w:val="Retraitcorpsdetexte"/>
        <w:ind w:left="0" w:firstLine="0"/>
        <w:rPr>
          <w:rFonts w:ascii="Arial" w:hAnsi="Arial" w:cs="Arial"/>
          <w:sz w:val="20"/>
        </w:rPr>
      </w:pPr>
      <w:r w:rsidRPr="00677618">
        <w:rPr>
          <w:rFonts w:ascii="Arial" w:hAnsi="Arial" w:cs="Arial"/>
          <w:sz w:val="20"/>
        </w:rPr>
        <w:t xml:space="preserve">Pour cette consultation, </w:t>
      </w:r>
      <w:r w:rsidRPr="00677618">
        <w:rPr>
          <w:rFonts w:ascii="Arial" w:hAnsi="Arial" w:cs="Arial"/>
          <w:color w:val="FF0000"/>
          <w:sz w:val="20"/>
        </w:rPr>
        <w:t xml:space="preserve">seule la réponse </w:t>
      </w:r>
      <w:r w:rsidRPr="00677618">
        <w:rPr>
          <w:rFonts w:ascii="Arial" w:hAnsi="Arial" w:cs="Arial"/>
          <w:b/>
          <w:color w:val="FF0000"/>
          <w:sz w:val="20"/>
        </w:rPr>
        <w:t>par voie dématérialisée</w:t>
      </w:r>
      <w:r w:rsidRPr="00677618">
        <w:rPr>
          <w:rFonts w:ascii="Arial" w:hAnsi="Arial" w:cs="Arial"/>
          <w:color w:val="FF0000"/>
          <w:sz w:val="20"/>
        </w:rPr>
        <w:t xml:space="preserve"> est autorisée</w:t>
      </w:r>
      <w:r w:rsidRPr="00677618">
        <w:rPr>
          <w:rFonts w:ascii="Arial" w:hAnsi="Arial" w:cs="Arial"/>
          <w:sz w:val="20"/>
        </w:rPr>
        <w:t>.</w:t>
      </w:r>
    </w:p>
    <w:p w14:paraId="5BCC1130" w14:textId="77777777" w:rsidR="008F3EE0" w:rsidRDefault="008F3EE0" w:rsidP="00EF07BF">
      <w:pPr>
        <w:pStyle w:val="Titre2"/>
      </w:pPr>
      <w:bookmarkStart w:id="30" w:name="_Ref521678984"/>
      <w:bookmarkStart w:id="31" w:name="_Toc198819176"/>
      <w:r>
        <w:t>Par voie dématérialisée</w:t>
      </w:r>
      <w:bookmarkEnd w:id="30"/>
      <w:bookmarkEnd w:id="31"/>
    </w:p>
    <w:p w14:paraId="3EBC5520" w14:textId="77777777" w:rsidR="00970169" w:rsidRPr="00EF07BF" w:rsidRDefault="00970169" w:rsidP="00970169">
      <w:pPr>
        <w:jc w:val="both"/>
        <w:rPr>
          <w:rFonts w:cs="Arial"/>
          <w:sz w:val="20"/>
        </w:rPr>
      </w:pPr>
      <w:r w:rsidRPr="00EF07BF">
        <w:rPr>
          <w:rFonts w:cs="Arial"/>
          <w:sz w:val="20"/>
        </w:rPr>
        <w:t xml:space="preserve">Le guide d'utilisation et les films d'autoformation sont mis à disposition dans la rubrique "Aide" à l’adresse : </w:t>
      </w:r>
      <w:hyperlink r:id="rId24" w:history="1">
        <w:r w:rsidRPr="00EF07BF">
          <w:rPr>
            <w:rStyle w:val="Lienhypertexte"/>
            <w:rFonts w:cs="Arial"/>
            <w:sz w:val="20"/>
          </w:rPr>
          <w:t>https://www.marches-publics.gouv.fr</w:t>
        </w:r>
      </w:hyperlink>
    </w:p>
    <w:p w14:paraId="5A1A7BAC" w14:textId="77777777" w:rsidR="00970169" w:rsidRPr="00EF07BF" w:rsidRDefault="00970169" w:rsidP="00970169">
      <w:pPr>
        <w:jc w:val="both"/>
        <w:rPr>
          <w:rFonts w:cs="Arial"/>
          <w:sz w:val="20"/>
        </w:rPr>
      </w:pPr>
    </w:p>
    <w:p w14:paraId="45076786" w14:textId="77777777" w:rsidR="00970169" w:rsidRPr="00EF07BF" w:rsidRDefault="00970169" w:rsidP="00970169">
      <w:pPr>
        <w:jc w:val="both"/>
        <w:rPr>
          <w:rFonts w:cs="Arial"/>
          <w:sz w:val="20"/>
        </w:rPr>
      </w:pPr>
      <w:r w:rsidRPr="00EF07BF">
        <w:rPr>
          <w:rFonts w:cs="Arial"/>
          <w:sz w:val="20"/>
        </w:rPr>
        <w:t xml:space="preserve">Il est également possible de s'entraîner sur la plate-forme avec les </w:t>
      </w:r>
      <w:hyperlink r:id="rId25" w:history="1">
        <w:r w:rsidRPr="00EF07BF">
          <w:rPr>
            <w:rFonts w:cs="Arial"/>
            <w:sz w:val="20"/>
          </w:rPr>
          <w:t>consultations de test disponibles dans la rubrique "Se préparer à répondre".</w:t>
        </w:r>
      </w:hyperlink>
    </w:p>
    <w:p w14:paraId="481B6B0D" w14:textId="77777777" w:rsidR="00970169" w:rsidRPr="00EF07BF" w:rsidRDefault="00970169" w:rsidP="00970169">
      <w:pPr>
        <w:jc w:val="both"/>
        <w:rPr>
          <w:rFonts w:cs="Arial"/>
          <w:sz w:val="20"/>
        </w:rPr>
      </w:pPr>
    </w:p>
    <w:p w14:paraId="5EE6B6B9" w14:textId="12B9B574" w:rsidR="00970169" w:rsidRPr="00EF07BF" w:rsidRDefault="00970169" w:rsidP="00970169">
      <w:pPr>
        <w:jc w:val="both"/>
        <w:rPr>
          <w:rFonts w:cs="Arial"/>
          <w:sz w:val="20"/>
        </w:rPr>
      </w:pPr>
      <w:r w:rsidRPr="00EF07BF">
        <w:rPr>
          <w:rFonts w:cs="Arial"/>
          <w:sz w:val="20"/>
        </w:rPr>
        <w:t>Un service de support téléphonique est mis à disposition des entreprises souhaitant soumissionner aux marchés.</w:t>
      </w:r>
    </w:p>
    <w:p w14:paraId="53FCD1B7" w14:textId="77777777" w:rsidR="00970169" w:rsidRPr="00EF07BF" w:rsidRDefault="00970169" w:rsidP="00970169">
      <w:pPr>
        <w:jc w:val="both"/>
        <w:rPr>
          <w:rFonts w:cs="Arial"/>
          <w:sz w:val="20"/>
        </w:rPr>
      </w:pPr>
    </w:p>
    <w:p w14:paraId="250632A6" w14:textId="77777777" w:rsidR="00970169" w:rsidRPr="00EF07BF" w:rsidRDefault="00970169" w:rsidP="00970169">
      <w:pPr>
        <w:jc w:val="both"/>
        <w:rPr>
          <w:rFonts w:cs="Arial"/>
          <w:sz w:val="20"/>
        </w:rPr>
      </w:pPr>
      <w:r w:rsidRPr="00EF07BF">
        <w:rPr>
          <w:rFonts w:cs="Arial"/>
          <w:sz w:val="20"/>
        </w:rPr>
        <w:t xml:space="preserve">Avant de contacter l'assistance téléphonique, assurez-vous d'avoir téléchargé et consulté </w:t>
      </w:r>
      <w:hyperlink r:id="rId26" w:tgtFrame="_blank" w:history="1">
        <w:r w:rsidRPr="00EF07BF">
          <w:rPr>
            <w:rFonts w:cs="Arial"/>
            <w:sz w:val="20"/>
          </w:rPr>
          <w:t xml:space="preserve">les guides mis à votre disposition dans la rubrique « Aide » </w:t>
        </w:r>
      </w:hyperlink>
    </w:p>
    <w:p w14:paraId="79D1C39F" w14:textId="77777777" w:rsidR="00970169" w:rsidRPr="00EF07BF" w:rsidRDefault="00970169" w:rsidP="00970169">
      <w:pPr>
        <w:jc w:val="both"/>
        <w:rPr>
          <w:rFonts w:cs="Arial"/>
          <w:sz w:val="20"/>
        </w:rPr>
      </w:pPr>
    </w:p>
    <w:p w14:paraId="7F4AA93D" w14:textId="77777777" w:rsidR="00970169" w:rsidRPr="00EF07BF" w:rsidRDefault="00970169" w:rsidP="00970169">
      <w:pPr>
        <w:jc w:val="both"/>
        <w:rPr>
          <w:rFonts w:cs="Arial"/>
          <w:sz w:val="20"/>
        </w:rPr>
      </w:pPr>
      <w:r w:rsidRPr="00EF07BF">
        <w:rPr>
          <w:rFonts w:cs="Arial"/>
          <w:sz w:val="20"/>
        </w:rPr>
        <w:t>Le service de support est ouvert de 9h00 à 19h00 les jours ouvrés. Le numéro d'accès est :</w:t>
      </w:r>
    </w:p>
    <w:p w14:paraId="6E4B7A60" w14:textId="77777777" w:rsidR="00970169" w:rsidRPr="00EF07BF" w:rsidRDefault="00970169" w:rsidP="00970169">
      <w:pPr>
        <w:jc w:val="both"/>
        <w:rPr>
          <w:rFonts w:cs="Arial"/>
          <w:sz w:val="20"/>
        </w:rPr>
      </w:pPr>
      <w:r w:rsidRPr="00EF07BF">
        <w:rPr>
          <w:rFonts w:cs="Arial"/>
          <w:noProof/>
          <w:sz w:val="20"/>
        </w:rPr>
        <w:drawing>
          <wp:inline distT="0" distB="0" distL="0" distR="0" wp14:anchorId="3B655772" wp14:editId="39D87BF1">
            <wp:extent cx="2428875" cy="266700"/>
            <wp:effectExtent l="0" t="0" r="9525" b="0"/>
            <wp:docPr id="3" name="Image 3" descr="N°National : 01 76 64 74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ational : 01 76 64 74 0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28875" cy="266700"/>
                    </a:xfrm>
                    <a:prstGeom prst="rect">
                      <a:avLst/>
                    </a:prstGeom>
                    <a:noFill/>
                    <a:ln>
                      <a:noFill/>
                    </a:ln>
                  </pic:spPr>
                </pic:pic>
              </a:graphicData>
            </a:graphic>
          </wp:inline>
        </w:drawing>
      </w:r>
    </w:p>
    <w:p w14:paraId="60A2A065" w14:textId="77777777" w:rsidR="00970169" w:rsidRPr="00EF07BF" w:rsidRDefault="00970169" w:rsidP="00970169">
      <w:pPr>
        <w:jc w:val="both"/>
        <w:rPr>
          <w:rFonts w:cs="Arial"/>
          <w:sz w:val="20"/>
        </w:rPr>
      </w:pPr>
      <w:r w:rsidRPr="00EF07BF">
        <w:rPr>
          <w:rFonts w:cs="Arial"/>
          <w:sz w:val="20"/>
        </w:rPr>
        <w:t xml:space="preserve">prix d'un appel national à partir d'un poste fixe </w:t>
      </w:r>
      <w:hyperlink r:id="rId28" w:tgtFrame="_blank" w:tooltip="Source ARCEP (nouvelle fenêtre)" w:history="1">
        <w:r w:rsidRPr="00EF07BF">
          <w:rPr>
            <w:rFonts w:cs="Arial"/>
            <w:sz w:val="20"/>
          </w:rPr>
          <w:t>Source ARCEP</w:t>
        </w:r>
      </w:hyperlink>
    </w:p>
    <w:p w14:paraId="59F035B4" w14:textId="77777777" w:rsidR="00970169" w:rsidRPr="00EF07BF" w:rsidRDefault="00970169" w:rsidP="00970169">
      <w:pPr>
        <w:jc w:val="both"/>
        <w:rPr>
          <w:rFonts w:cs="Arial"/>
          <w:sz w:val="20"/>
        </w:rPr>
      </w:pPr>
    </w:p>
    <w:p w14:paraId="6F49339F" w14:textId="77777777" w:rsidR="00970169" w:rsidRPr="00EF07BF" w:rsidRDefault="00970169" w:rsidP="00970169">
      <w:pPr>
        <w:jc w:val="both"/>
        <w:rPr>
          <w:rFonts w:cs="Arial"/>
          <w:sz w:val="20"/>
        </w:rPr>
      </w:pPr>
      <w:r w:rsidRPr="00EF07BF">
        <w:rPr>
          <w:rFonts w:cs="Arial"/>
          <w:sz w:val="20"/>
        </w:rPr>
        <w:t xml:space="preserve">En cas d'impossibilité de joindre l'assistance par téléphone vous pouvez adresser un courriel à </w:t>
      </w:r>
      <w:hyperlink r:id="rId29" w:history="1">
        <w:r w:rsidR="0001723D" w:rsidRPr="00EF07BF">
          <w:rPr>
            <w:rStyle w:val="Lienhypertexte"/>
            <w:rFonts w:cs="Arial"/>
            <w:sz w:val="20"/>
          </w:rPr>
          <w:t>place.support@atexo.com</w:t>
        </w:r>
      </w:hyperlink>
      <w:r w:rsidR="0001723D" w:rsidRPr="00EF07BF">
        <w:rPr>
          <w:rFonts w:cs="Arial"/>
          <w:sz w:val="20"/>
        </w:rPr>
        <w:t xml:space="preserve"> </w:t>
      </w:r>
      <w:r w:rsidRPr="00EF07BF">
        <w:rPr>
          <w:rFonts w:cs="Arial"/>
          <w:sz w:val="20"/>
        </w:rPr>
        <w:t xml:space="preserve"> (pour tout type d'assistance).</w:t>
      </w:r>
    </w:p>
    <w:p w14:paraId="664E56EA" w14:textId="77777777" w:rsidR="00970169" w:rsidRPr="00EF07BF" w:rsidRDefault="00970169" w:rsidP="00970169">
      <w:pPr>
        <w:jc w:val="both"/>
        <w:rPr>
          <w:rFonts w:cs="Arial"/>
          <w:sz w:val="20"/>
        </w:rPr>
      </w:pPr>
    </w:p>
    <w:p w14:paraId="66694E75" w14:textId="77777777" w:rsidR="00483E56" w:rsidRPr="005272DB" w:rsidRDefault="00483E56" w:rsidP="005272DB">
      <w:pPr>
        <w:pStyle w:val="Titre3"/>
      </w:pPr>
      <w:bookmarkStart w:id="32" w:name="_Toc198819177"/>
      <w:r w:rsidRPr="005272DB">
        <w:t>Formats des documents</w:t>
      </w:r>
      <w:bookmarkEnd w:id="32"/>
    </w:p>
    <w:p w14:paraId="70F3DD94" w14:textId="77777777" w:rsidR="00970169" w:rsidRPr="00EF07BF" w:rsidRDefault="00970169" w:rsidP="00970169">
      <w:pPr>
        <w:jc w:val="both"/>
        <w:rPr>
          <w:rFonts w:cs="Arial"/>
          <w:sz w:val="20"/>
        </w:rPr>
      </w:pPr>
      <w:r w:rsidRPr="00EF07BF">
        <w:rPr>
          <w:rFonts w:cs="Arial"/>
          <w:sz w:val="20"/>
        </w:rPr>
        <w:t>La liste des formats de fichiers acceptés par l'établissement Pouvoir adjudicateur est la suivante</w:t>
      </w:r>
      <w:r w:rsidR="00941BF3" w:rsidRPr="00EF07BF">
        <w:rPr>
          <w:rFonts w:cs="Arial"/>
          <w:sz w:val="20"/>
        </w:rPr>
        <w:t xml:space="preserve"> </w:t>
      </w:r>
      <w:r w:rsidRPr="00EF07BF">
        <w:rPr>
          <w:rFonts w:cs="Arial"/>
          <w:sz w:val="20"/>
        </w:rPr>
        <w:t>:</w:t>
      </w:r>
    </w:p>
    <w:p w14:paraId="5688795D" w14:textId="77777777" w:rsidR="00970169" w:rsidRPr="00EF07BF" w:rsidRDefault="00970169" w:rsidP="00674695">
      <w:pPr>
        <w:pStyle w:val="Paragraphedeliste"/>
        <w:numPr>
          <w:ilvl w:val="0"/>
          <w:numId w:val="15"/>
        </w:numPr>
        <w:jc w:val="both"/>
        <w:rPr>
          <w:rFonts w:cs="Arial"/>
          <w:sz w:val="20"/>
        </w:rPr>
      </w:pPr>
      <w:r w:rsidRPr="00EF07BF">
        <w:rPr>
          <w:rFonts w:cs="Arial"/>
          <w:sz w:val="20"/>
        </w:rPr>
        <w:t>Portable Document Format (.pdf),</w:t>
      </w:r>
    </w:p>
    <w:p w14:paraId="4CA4D5B4" w14:textId="77777777" w:rsidR="00970169" w:rsidRPr="00EF07BF" w:rsidRDefault="00970169" w:rsidP="00674695">
      <w:pPr>
        <w:pStyle w:val="Paragraphedeliste"/>
        <w:numPr>
          <w:ilvl w:val="0"/>
          <w:numId w:val="15"/>
        </w:numPr>
        <w:jc w:val="both"/>
        <w:rPr>
          <w:rFonts w:cs="Arial"/>
          <w:sz w:val="20"/>
        </w:rPr>
      </w:pPr>
      <w:r w:rsidRPr="00EF07BF">
        <w:rPr>
          <w:rFonts w:cs="Arial"/>
          <w:sz w:val="20"/>
        </w:rPr>
        <w:t>Rich Text Format (.rtf),</w:t>
      </w:r>
    </w:p>
    <w:p w14:paraId="6AA729F6" w14:textId="77777777" w:rsidR="00970169" w:rsidRPr="00EF07BF" w:rsidRDefault="00970169" w:rsidP="00674695">
      <w:pPr>
        <w:pStyle w:val="Paragraphedeliste"/>
        <w:numPr>
          <w:ilvl w:val="0"/>
          <w:numId w:val="15"/>
        </w:numPr>
        <w:jc w:val="both"/>
        <w:rPr>
          <w:rFonts w:cs="Arial"/>
          <w:sz w:val="20"/>
        </w:rPr>
      </w:pPr>
      <w:r w:rsidRPr="00EF07BF">
        <w:rPr>
          <w:rFonts w:cs="Arial"/>
          <w:sz w:val="20"/>
        </w:rPr>
        <w:lastRenderedPageBreak/>
        <w:t>Compressés (exemples d'extensions :.zip, .rar),</w:t>
      </w:r>
    </w:p>
    <w:p w14:paraId="2A01BED3" w14:textId="77777777" w:rsidR="00970169" w:rsidRPr="00EF07BF" w:rsidRDefault="00970169" w:rsidP="00674695">
      <w:pPr>
        <w:pStyle w:val="Paragraphedeliste"/>
        <w:numPr>
          <w:ilvl w:val="0"/>
          <w:numId w:val="15"/>
        </w:numPr>
        <w:jc w:val="both"/>
        <w:rPr>
          <w:rFonts w:cs="Arial"/>
          <w:sz w:val="20"/>
        </w:rPr>
      </w:pPr>
      <w:r w:rsidRPr="00EF07BF">
        <w:rPr>
          <w:rFonts w:cs="Arial"/>
          <w:sz w:val="20"/>
        </w:rPr>
        <w:t>Applications bureautiques (exemples d'extensions : .doc, .xls, .pwt, .pub, .mdb), Multimédias (exemples d'extensions : gif, .jpg, .png),</w:t>
      </w:r>
    </w:p>
    <w:p w14:paraId="2002732E" w14:textId="77777777" w:rsidR="00483E56" w:rsidRPr="00EF07BF" w:rsidRDefault="00970169" w:rsidP="00674695">
      <w:pPr>
        <w:pStyle w:val="Paragraphedeliste"/>
        <w:numPr>
          <w:ilvl w:val="0"/>
          <w:numId w:val="15"/>
        </w:numPr>
        <w:jc w:val="both"/>
        <w:rPr>
          <w:rFonts w:cs="Arial"/>
          <w:sz w:val="20"/>
        </w:rPr>
      </w:pPr>
      <w:r w:rsidRPr="00EF07BF">
        <w:rPr>
          <w:rFonts w:cs="Arial"/>
          <w:sz w:val="20"/>
        </w:rPr>
        <w:t>Internet : (exemple d'extension : .htm).</w:t>
      </w:r>
    </w:p>
    <w:p w14:paraId="19096CFA" w14:textId="77777777" w:rsidR="00970169" w:rsidRDefault="00483E56" w:rsidP="005272DB">
      <w:pPr>
        <w:pStyle w:val="Titre3"/>
      </w:pPr>
      <w:bookmarkStart w:id="33" w:name="_Toc198819178"/>
      <w:r>
        <w:t>O</w:t>
      </w:r>
      <w:r w:rsidRPr="009D56C1">
        <w:t>utils requis pour répondre par voie dématérialisée</w:t>
      </w:r>
      <w:bookmarkEnd w:id="33"/>
    </w:p>
    <w:p w14:paraId="19A66E51" w14:textId="77777777" w:rsidR="00970169" w:rsidRPr="00EF07BF" w:rsidRDefault="00970169" w:rsidP="00970169">
      <w:pPr>
        <w:jc w:val="both"/>
        <w:rPr>
          <w:rFonts w:cs="Arial"/>
          <w:sz w:val="20"/>
        </w:rPr>
      </w:pPr>
      <w:r w:rsidRPr="00EF07BF">
        <w:rPr>
          <w:rFonts w:cs="Arial"/>
          <w:sz w:val="20"/>
        </w:rPr>
        <w:t xml:space="preserve">Le candidat doit s'assurer de disposer sur son poste de travail des outils listés figurant dans la Rubrique « Aide » Outils Informatiques » à l’adresse : </w:t>
      </w:r>
      <w:hyperlink r:id="rId30" w:history="1">
        <w:r w:rsidR="00483E56" w:rsidRPr="00EF07BF">
          <w:rPr>
            <w:rStyle w:val="Lienhypertexte"/>
            <w:rFonts w:cs="Arial"/>
            <w:sz w:val="20"/>
          </w:rPr>
          <w:t>https://www.marches-publics.gouv.fr</w:t>
        </w:r>
      </w:hyperlink>
    </w:p>
    <w:p w14:paraId="20E2D572" w14:textId="77777777" w:rsidR="00970169" w:rsidRPr="00EF07BF" w:rsidRDefault="00970169" w:rsidP="00970169">
      <w:pPr>
        <w:jc w:val="both"/>
        <w:rPr>
          <w:rFonts w:cs="Arial"/>
          <w:sz w:val="20"/>
        </w:rPr>
      </w:pPr>
    </w:p>
    <w:p w14:paraId="39233CD9" w14:textId="77777777" w:rsidR="00970169" w:rsidRPr="00EF07BF" w:rsidRDefault="00970169" w:rsidP="00970169">
      <w:pPr>
        <w:jc w:val="both"/>
        <w:rPr>
          <w:rFonts w:cs="Arial"/>
          <w:sz w:val="20"/>
        </w:rPr>
      </w:pPr>
      <w:r w:rsidRPr="00EF07BF">
        <w:rPr>
          <w:rFonts w:cs="Arial"/>
          <w:sz w:val="20"/>
          <w:u w:val="single"/>
        </w:rPr>
        <w:t>Test de la configuration du poste</w:t>
      </w:r>
      <w:r w:rsidR="00483E56" w:rsidRPr="00EF07BF">
        <w:rPr>
          <w:rFonts w:cs="Arial"/>
          <w:sz w:val="20"/>
        </w:rPr>
        <w:t> :</w:t>
      </w:r>
    </w:p>
    <w:p w14:paraId="17E220C9" w14:textId="77777777" w:rsidR="00970169" w:rsidRPr="00EF07BF" w:rsidRDefault="00970169" w:rsidP="00970169">
      <w:pPr>
        <w:jc w:val="both"/>
        <w:rPr>
          <w:rFonts w:cs="Arial"/>
          <w:sz w:val="20"/>
        </w:rPr>
      </w:pPr>
      <w:r w:rsidRPr="00EF07BF">
        <w:rPr>
          <w:rFonts w:cs="Arial"/>
          <w:sz w:val="20"/>
        </w:rPr>
        <w:t xml:space="preserve">La remise d'une réponse électronique exige l'utilisation d'un programme (applet). Ce programme assure le formatage des fichiers de réponse ainsi que les opérations de signature et de chiffrement, le cas échéant. Cet applet nécessite une configuration spécifique de votre poste de travail. </w:t>
      </w:r>
    </w:p>
    <w:p w14:paraId="59106B3A" w14:textId="77777777" w:rsidR="00970169" w:rsidRPr="00EF07BF" w:rsidRDefault="00970169" w:rsidP="00970169">
      <w:pPr>
        <w:jc w:val="both"/>
        <w:rPr>
          <w:rFonts w:cs="Arial"/>
          <w:sz w:val="20"/>
        </w:rPr>
      </w:pPr>
      <w:r w:rsidRPr="00EF07BF">
        <w:rPr>
          <w:rFonts w:cs="Arial"/>
          <w:sz w:val="20"/>
        </w:rPr>
        <w:t>Nous vous conseillon</w:t>
      </w:r>
      <w:r w:rsidR="00483E56" w:rsidRPr="00EF07BF">
        <w:rPr>
          <w:rFonts w:cs="Arial"/>
          <w:sz w:val="20"/>
        </w:rPr>
        <w:t xml:space="preserve">s  de vérifier  les pré-requis </w:t>
      </w:r>
      <w:r w:rsidRPr="00EF07BF">
        <w:rPr>
          <w:rFonts w:cs="Arial"/>
          <w:sz w:val="20"/>
        </w:rPr>
        <w:t xml:space="preserve">pour la remise électronique d'une réponse dans la rubrique « Se préparer à répondre » à l’adresse : </w:t>
      </w:r>
      <w:hyperlink r:id="rId31" w:history="1">
        <w:r w:rsidRPr="00EF07BF">
          <w:rPr>
            <w:rFonts w:cs="Arial"/>
            <w:sz w:val="20"/>
          </w:rPr>
          <w:t>https://www.marches-publics.gouv.fr</w:t>
        </w:r>
      </w:hyperlink>
    </w:p>
    <w:p w14:paraId="65EE705A" w14:textId="77777777" w:rsidR="00970169" w:rsidRPr="009D56C1" w:rsidRDefault="00483E56" w:rsidP="005272DB">
      <w:pPr>
        <w:pStyle w:val="Titre3"/>
      </w:pPr>
      <w:bookmarkStart w:id="34" w:name="_Toc198819179"/>
      <w:r>
        <w:t>C</w:t>
      </w:r>
      <w:r w:rsidRPr="009D56C1">
        <w:t>ertificat de signature électronique</w:t>
      </w:r>
      <w:bookmarkEnd w:id="34"/>
    </w:p>
    <w:p w14:paraId="07591633" w14:textId="5765C69B" w:rsidR="00970169" w:rsidRPr="00EF07BF" w:rsidRDefault="00243F78" w:rsidP="00970169">
      <w:pPr>
        <w:jc w:val="both"/>
        <w:rPr>
          <w:rFonts w:cs="Arial"/>
          <w:sz w:val="20"/>
        </w:rPr>
      </w:pPr>
      <w:r>
        <w:rPr>
          <w:rFonts w:cs="Arial"/>
          <w:sz w:val="20"/>
        </w:rPr>
        <w:t>Le</w:t>
      </w:r>
      <w:r w:rsidR="00483E56" w:rsidRPr="00EF07BF">
        <w:rPr>
          <w:rFonts w:cs="Arial"/>
          <w:sz w:val="20"/>
        </w:rPr>
        <w:t xml:space="preserve"> </w:t>
      </w:r>
      <w:r>
        <w:rPr>
          <w:rFonts w:cs="Arial"/>
          <w:sz w:val="20"/>
        </w:rPr>
        <w:t>soumissionnaire</w:t>
      </w:r>
      <w:r w:rsidR="00483E56" w:rsidRPr="00EF07BF">
        <w:rPr>
          <w:rFonts w:cs="Arial"/>
          <w:sz w:val="20"/>
        </w:rPr>
        <w:t xml:space="preserve"> retenu doit signer</w:t>
      </w:r>
      <w:r w:rsidR="00970169" w:rsidRPr="00EF07BF">
        <w:rPr>
          <w:rFonts w:cs="Arial"/>
          <w:sz w:val="20"/>
        </w:rPr>
        <w:t xml:space="preserve"> sa réponse </w:t>
      </w:r>
      <w:r w:rsidR="00483E56" w:rsidRPr="00EF07BF">
        <w:rPr>
          <w:rFonts w:cs="Arial"/>
          <w:sz w:val="20"/>
        </w:rPr>
        <w:t>à l’attribution</w:t>
      </w:r>
      <w:r w:rsidR="00970169" w:rsidRPr="00EF07BF">
        <w:rPr>
          <w:rFonts w:cs="Arial"/>
          <w:sz w:val="20"/>
        </w:rPr>
        <w:t xml:space="preserve"> à l'aide d'un certificat de signature électronique. Il permet l'authentification de la signature du représentant de l'entreprise, signataire de l'offre.</w:t>
      </w:r>
    </w:p>
    <w:p w14:paraId="7FB54C69" w14:textId="77777777" w:rsidR="00970169" w:rsidRPr="00EF07BF" w:rsidRDefault="00970169" w:rsidP="00970169">
      <w:pPr>
        <w:jc w:val="both"/>
        <w:rPr>
          <w:rFonts w:cs="Arial"/>
          <w:sz w:val="20"/>
        </w:rPr>
      </w:pPr>
    </w:p>
    <w:p w14:paraId="69414696" w14:textId="77777777" w:rsidR="00970169" w:rsidRPr="00EF07BF" w:rsidRDefault="00970169" w:rsidP="00970169">
      <w:pPr>
        <w:jc w:val="both"/>
        <w:rPr>
          <w:rFonts w:cs="Arial"/>
          <w:sz w:val="20"/>
        </w:rPr>
      </w:pPr>
      <w:r w:rsidRPr="00EF07BF">
        <w:rPr>
          <w:rFonts w:cs="Arial"/>
          <w:sz w:val="20"/>
          <w:u w:val="single"/>
        </w:rPr>
        <w:t>Les catégories de certificat de signature électronique</w:t>
      </w:r>
      <w:r w:rsidR="00483E56" w:rsidRPr="00EF07BF">
        <w:rPr>
          <w:rFonts w:cs="Arial"/>
          <w:sz w:val="20"/>
        </w:rPr>
        <w:t> :</w:t>
      </w:r>
    </w:p>
    <w:p w14:paraId="083DDECF" w14:textId="77777777" w:rsidR="00483E56" w:rsidRPr="00EF07BF" w:rsidRDefault="00970169" w:rsidP="00970169">
      <w:pPr>
        <w:jc w:val="both"/>
        <w:rPr>
          <w:rFonts w:cs="Arial"/>
          <w:sz w:val="20"/>
        </w:rPr>
      </w:pPr>
      <w:r w:rsidRPr="00EF07BF">
        <w:rPr>
          <w:rFonts w:cs="Arial"/>
          <w:sz w:val="20"/>
        </w:rPr>
        <w:t>Tous les documents transmis par voie électronique ou envoyés sur support physique électronique, dont la signature en original est exigée, sont signés individuellement par l'opérateur économique au moyen d'un certificat de signature électronique. Il garantit l'identification du candidat.</w:t>
      </w:r>
    </w:p>
    <w:p w14:paraId="33E25E61" w14:textId="77777777" w:rsidR="005E61F3" w:rsidRDefault="00970169" w:rsidP="00970169">
      <w:pPr>
        <w:jc w:val="both"/>
        <w:rPr>
          <w:rFonts w:cs="Arial"/>
          <w:sz w:val="20"/>
        </w:rPr>
      </w:pPr>
      <w:r w:rsidRPr="00EF07BF">
        <w:rPr>
          <w:rFonts w:cs="Arial"/>
          <w:sz w:val="20"/>
        </w:rPr>
        <w:t>Seuls les certificats de signature électronique conformes au RGS (référentiel général de sécurité)</w:t>
      </w:r>
      <w:r w:rsidR="00E879F9">
        <w:rPr>
          <w:rFonts w:cs="Arial"/>
          <w:sz w:val="20"/>
        </w:rPr>
        <w:t xml:space="preserve"> </w:t>
      </w:r>
      <w:r w:rsidR="005E61F3">
        <w:rPr>
          <w:rFonts w:cs="Arial"/>
          <w:sz w:val="20"/>
        </w:rPr>
        <w:t>délivrés avant le 1</w:t>
      </w:r>
      <w:r w:rsidR="005E61F3" w:rsidRPr="005E61F3">
        <w:rPr>
          <w:rFonts w:cs="Arial"/>
          <w:sz w:val="20"/>
          <w:vertAlign w:val="superscript"/>
        </w:rPr>
        <w:t>er</w:t>
      </w:r>
      <w:r w:rsidR="005E61F3">
        <w:rPr>
          <w:rFonts w:cs="Arial"/>
          <w:sz w:val="20"/>
        </w:rPr>
        <w:t xml:space="preserve"> octobre 2018 </w:t>
      </w:r>
      <w:r w:rsidR="00E879F9">
        <w:rPr>
          <w:rFonts w:cs="Arial"/>
          <w:sz w:val="20"/>
        </w:rPr>
        <w:t>et/ou</w:t>
      </w:r>
      <w:r w:rsidR="005E61F3">
        <w:rPr>
          <w:rFonts w:cs="Arial"/>
          <w:sz w:val="20"/>
        </w:rPr>
        <w:t xml:space="preserve"> les certificats qualifiés</w:t>
      </w:r>
      <w:r w:rsidR="00E879F9">
        <w:rPr>
          <w:rFonts w:cs="Arial"/>
          <w:sz w:val="20"/>
        </w:rPr>
        <w:t xml:space="preserve"> </w:t>
      </w:r>
      <w:r w:rsidR="00E879F9" w:rsidRPr="00E879F9">
        <w:rPr>
          <w:rFonts w:cs="Arial"/>
          <w:sz w:val="20"/>
        </w:rPr>
        <w:t>conformes au règlement européen eIDAS</w:t>
      </w:r>
      <w:r w:rsidR="00E879F9">
        <w:rPr>
          <w:rFonts w:cs="Arial"/>
          <w:sz w:val="20"/>
        </w:rPr>
        <w:t xml:space="preserve"> n°910/2014 du 23 juillet 2014</w:t>
      </w:r>
      <w:r w:rsidRPr="00EF07BF">
        <w:rPr>
          <w:rFonts w:cs="Arial"/>
          <w:sz w:val="20"/>
        </w:rPr>
        <w:t xml:space="preserve"> sont autorisés.</w:t>
      </w:r>
      <w:r w:rsidR="005E61F3">
        <w:rPr>
          <w:rFonts w:cs="Arial"/>
          <w:sz w:val="20"/>
        </w:rPr>
        <w:t xml:space="preserve"> </w:t>
      </w:r>
      <w:r w:rsidRPr="00EF07BF">
        <w:rPr>
          <w:rFonts w:cs="Arial"/>
          <w:sz w:val="20"/>
        </w:rPr>
        <w:t xml:space="preserve">Le niveau minimum de sécurité exigé </w:t>
      </w:r>
      <w:r w:rsidR="00E879F9">
        <w:rPr>
          <w:rFonts w:cs="Arial"/>
          <w:sz w:val="20"/>
        </w:rPr>
        <w:t xml:space="preserve">pour les certificats RGS </w:t>
      </w:r>
      <w:r w:rsidR="005E61F3">
        <w:rPr>
          <w:rFonts w:cs="Arial"/>
          <w:sz w:val="20"/>
        </w:rPr>
        <w:t>est **.</w:t>
      </w:r>
    </w:p>
    <w:p w14:paraId="3DBB1111" w14:textId="6AEA26E0" w:rsidR="00483E56" w:rsidRPr="00EF07BF" w:rsidRDefault="005E61F3" w:rsidP="00970169">
      <w:pPr>
        <w:jc w:val="both"/>
        <w:rPr>
          <w:rFonts w:cs="Arial"/>
          <w:sz w:val="20"/>
        </w:rPr>
      </w:pPr>
      <w:r>
        <w:rPr>
          <w:rFonts w:cs="Arial"/>
          <w:sz w:val="20"/>
        </w:rPr>
        <w:t>L</w:t>
      </w:r>
      <w:r w:rsidR="00970169" w:rsidRPr="00EF07BF">
        <w:rPr>
          <w:rFonts w:cs="Arial"/>
          <w:sz w:val="20"/>
        </w:rPr>
        <w:t>es formats de signature acceptés sont : PAdES, CAdES, XAdES.</w:t>
      </w:r>
    </w:p>
    <w:p w14:paraId="4C8A7C50" w14:textId="75218436" w:rsidR="00970169" w:rsidRPr="00EF07BF" w:rsidRDefault="00970169" w:rsidP="00E879F9">
      <w:pPr>
        <w:jc w:val="both"/>
        <w:rPr>
          <w:rFonts w:cs="Arial"/>
          <w:sz w:val="20"/>
        </w:rPr>
      </w:pPr>
      <w:r w:rsidRPr="00EF07BF">
        <w:rPr>
          <w:rFonts w:cs="Arial"/>
          <w:sz w:val="20"/>
        </w:rPr>
        <w:t>Les certificats sont réputés conformes au RGS</w:t>
      </w:r>
      <w:r w:rsidR="00CC0821">
        <w:rPr>
          <w:rFonts w:cs="Arial"/>
          <w:sz w:val="20"/>
        </w:rPr>
        <w:t xml:space="preserve"> ou au règlement Eidas,</w:t>
      </w:r>
      <w:r w:rsidRPr="00EF07BF">
        <w:rPr>
          <w:rFonts w:cs="Arial"/>
          <w:sz w:val="20"/>
        </w:rPr>
        <w:t xml:space="preserve"> s'ils émanent </w:t>
      </w:r>
      <w:r w:rsidR="00E879F9">
        <w:rPr>
          <w:rFonts w:cs="Arial"/>
          <w:sz w:val="20"/>
        </w:rPr>
        <w:t xml:space="preserve">de la </w:t>
      </w:r>
      <w:r w:rsidRPr="00EF07BF">
        <w:rPr>
          <w:rFonts w:cs="Arial"/>
          <w:sz w:val="20"/>
        </w:rPr>
        <w:t xml:space="preserve">liste de confiance française </w:t>
      </w:r>
      <w:r w:rsidR="00E879F9">
        <w:rPr>
          <w:rFonts w:cs="Arial"/>
          <w:sz w:val="20"/>
        </w:rPr>
        <w:t xml:space="preserve">accessible sur le site de l’ANSSI : </w:t>
      </w:r>
      <w:r w:rsidR="00E879F9" w:rsidRPr="00E879F9">
        <w:rPr>
          <w:rFonts w:cs="Arial"/>
          <w:sz w:val="20"/>
        </w:rPr>
        <w:t>https://www.ssi.gouv.fr/administration/reglementation/confiance-numerique/le-reglement-eidas/liste-nationalede-confiance/</w:t>
      </w:r>
      <w:r w:rsidR="00E879F9">
        <w:rPr>
          <w:rFonts w:cs="Arial"/>
          <w:sz w:val="20"/>
        </w:rPr>
        <w:t xml:space="preserve"> </w:t>
      </w:r>
      <w:r w:rsidRPr="00EF07BF">
        <w:rPr>
          <w:rFonts w:cs="Arial"/>
          <w:sz w:val="20"/>
        </w:rPr>
        <w:t xml:space="preserve">ou </w:t>
      </w:r>
      <w:r w:rsidR="00E879F9">
        <w:rPr>
          <w:rFonts w:cs="Arial"/>
          <w:sz w:val="20"/>
        </w:rPr>
        <w:t>de la</w:t>
      </w:r>
      <w:r w:rsidRPr="00EF07BF">
        <w:rPr>
          <w:rFonts w:cs="Arial"/>
          <w:sz w:val="20"/>
        </w:rPr>
        <w:t xml:space="preserve"> liste de </w:t>
      </w:r>
      <w:r w:rsidR="00E879F9">
        <w:rPr>
          <w:rFonts w:cs="Arial"/>
          <w:sz w:val="20"/>
        </w:rPr>
        <w:t xml:space="preserve">confiance </w:t>
      </w:r>
      <w:r w:rsidR="00E879F9">
        <w:rPr>
          <w:rFonts w:ascii="SegoeUI" w:hAnsi="SegoeUI" w:cs="SegoeUI"/>
          <w:sz w:val="20"/>
        </w:rPr>
        <w:t xml:space="preserve">européenne accessible sur le site de la Commission Européenne : </w:t>
      </w:r>
      <w:r w:rsidR="00E879F9" w:rsidRPr="00E879F9">
        <w:rPr>
          <w:rFonts w:ascii="SegoeUI" w:hAnsi="SegoeUI" w:cs="SegoeUI"/>
          <w:sz w:val="20"/>
        </w:rPr>
        <w:t>https://ec.europa.eu/digital-single-market/trust-services-and-eid</w:t>
      </w:r>
    </w:p>
    <w:p w14:paraId="77CFD94F" w14:textId="77777777" w:rsidR="00970169" w:rsidRPr="00EF07BF" w:rsidRDefault="00970169" w:rsidP="00970169">
      <w:pPr>
        <w:jc w:val="both"/>
        <w:rPr>
          <w:rFonts w:cs="Arial"/>
          <w:sz w:val="20"/>
        </w:rPr>
      </w:pPr>
    </w:p>
    <w:p w14:paraId="7BD09A24" w14:textId="7881E298" w:rsidR="00970169" w:rsidRPr="00EF07BF" w:rsidRDefault="00970169" w:rsidP="00970169">
      <w:pPr>
        <w:jc w:val="both"/>
        <w:rPr>
          <w:rFonts w:cs="Arial"/>
          <w:sz w:val="20"/>
        </w:rPr>
      </w:pPr>
      <w:r w:rsidRPr="00EF07BF">
        <w:rPr>
          <w:rFonts w:cs="Arial"/>
          <w:sz w:val="20"/>
        </w:rPr>
        <w:t>Si le certificat de signature électronique utilisé n'émane pas de l'une des listes de confiance susmentionnées, le candidat doit fournir l'ensemble des éléments nécessaires afin de prouver que le certificat de signature utilisé est bien conforme au RGS</w:t>
      </w:r>
      <w:r w:rsidR="005E61F3">
        <w:rPr>
          <w:rFonts w:cs="Arial"/>
          <w:sz w:val="20"/>
        </w:rPr>
        <w:t xml:space="preserve"> ou au règlement </w:t>
      </w:r>
      <w:r w:rsidR="00CC0821">
        <w:rPr>
          <w:rFonts w:cs="Arial"/>
          <w:sz w:val="20"/>
        </w:rPr>
        <w:t>eIDAS,</w:t>
      </w:r>
      <w:r w:rsidR="00573A30">
        <w:rPr>
          <w:rFonts w:cs="Arial"/>
          <w:sz w:val="20"/>
        </w:rPr>
        <w:t xml:space="preserve"> ou présente un niveau de sécurité équivalent</w:t>
      </w:r>
      <w:r w:rsidRPr="00EF07BF">
        <w:rPr>
          <w:rFonts w:cs="Arial"/>
          <w:sz w:val="20"/>
        </w:rPr>
        <w:t>.</w:t>
      </w:r>
    </w:p>
    <w:p w14:paraId="0CB64D65" w14:textId="77777777" w:rsidR="00970169" w:rsidRPr="00EF07BF" w:rsidRDefault="00970169" w:rsidP="00970169">
      <w:pPr>
        <w:jc w:val="both"/>
        <w:rPr>
          <w:rFonts w:cs="Arial"/>
          <w:sz w:val="20"/>
        </w:rPr>
      </w:pPr>
    </w:p>
    <w:p w14:paraId="48C3C7F9" w14:textId="77777777"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du soumissionnaire sur le délai administratif demandé par les organismes de certification pour la délivrance des certificats de signature électronique. Il convient donc d'anticiper le plus possible la demande de certificat par rapport à la date limite de réception des offres.</w:t>
      </w:r>
    </w:p>
    <w:p w14:paraId="19DB82B6" w14:textId="77777777" w:rsidR="00970169" w:rsidRPr="00EF07BF" w:rsidRDefault="00970169" w:rsidP="00970169">
      <w:pPr>
        <w:jc w:val="both"/>
        <w:rPr>
          <w:rFonts w:cs="Arial"/>
          <w:sz w:val="20"/>
        </w:rPr>
      </w:pPr>
    </w:p>
    <w:p w14:paraId="15323F23" w14:textId="77777777" w:rsidR="00970169" w:rsidRPr="00EF07BF" w:rsidRDefault="00970169" w:rsidP="00970169">
      <w:pPr>
        <w:jc w:val="both"/>
        <w:rPr>
          <w:rFonts w:cs="Arial"/>
          <w:sz w:val="20"/>
        </w:rPr>
      </w:pPr>
      <w:r w:rsidRPr="00EF07BF">
        <w:rPr>
          <w:rFonts w:cs="Arial"/>
          <w:sz w:val="20"/>
          <w:u w:val="single"/>
        </w:rPr>
        <w:t>Contrôle de la signature électronique individuelle des fichiers</w:t>
      </w:r>
      <w:r w:rsidRPr="00EF07BF">
        <w:rPr>
          <w:rFonts w:cs="Arial"/>
          <w:sz w:val="20"/>
        </w:rPr>
        <w:t xml:space="preserve"> :</w:t>
      </w:r>
    </w:p>
    <w:p w14:paraId="43ACCBF9" w14:textId="77777777" w:rsidR="00970169" w:rsidRPr="00EF07BF" w:rsidRDefault="00970169" w:rsidP="00970169">
      <w:pPr>
        <w:jc w:val="both"/>
        <w:rPr>
          <w:rFonts w:cs="Arial"/>
          <w:sz w:val="20"/>
        </w:rPr>
      </w:pPr>
      <w:r w:rsidRPr="00EF07BF">
        <w:rPr>
          <w:rFonts w:cs="Arial"/>
          <w:sz w:val="20"/>
        </w:rPr>
        <w:t>Les documents dont la signature originale est exigée (à l’attribution) doivent être signés individuellement.</w:t>
      </w:r>
    </w:p>
    <w:p w14:paraId="5719FA61" w14:textId="77777777" w:rsidR="00970169" w:rsidRPr="00EF07BF" w:rsidRDefault="00970169" w:rsidP="00970169">
      <w:pPr>
        <w:jc w:val="both"/>
        <w:rPr>
          <w:rFonts w:cs="Arial"/>
          <w:sz w:val="20"/>
        </w:rPr>
      </w:pPr>
      <w:r w:rsidRPr="00EF07BF">
        <w:rPr>
          <w:rFonts w:cs="Arial"/>
          <w:sz w:val="20"/>
        </w:rPr>
        <w:t>Pour ce faire, les soumissionnaires peuvent au choix :</w:t>
      </w:r>
    </w:p>
    <w:p w14:paraId="1AA73CCC" w14:textId="77777777" w:rsidR="00483E56" w:rsidRPr="00EF07BF" w:rsidRDefault="00483E56" w:rsidP="00970169">
      <w:pPr>
        <w:jc w:val="both"/>
        <w:rPr>
          <w:rFonts w:cs="Arial"/>
          <w:sz w:val="20"/>
        </w:rPr>
      </w:pPr>
    </w:p>
    <w:p w14:paraId="1CD4249F" w14:textId="77777777" w:rsidR="00970169" w:rsidRPr="00EF07BF" w:rsidRDefault="00970169" w:rsidP="00674695">
      <w:pPr>
        <w:pStyle w:val="Paragraphedeliste"/>
        <w:numPr>
          <w:ilvl w:val="0"/>
          <w:numId w:val="17"/>
        </w:numPr>
        <w:ind w:left="426"/>
        <w:jc w:val="both"/>
        <w:rPr>
          <w:rFonts w:cs="Arial"/>
          <w:sz w:val="20"/>
        </w:rPr>
      </w:pPr>
      <w:r w:rsidRPr="00EF07BF">
        <w:rPr>
          <w:rFonts w:cs="Arial"/>
          <w:sz w:val="20"/>
        </w:rPr>
        <w:t xml:space="preserve">Utiliser le dispositif de signature par la plate-forme PLACE </w:t>
      </w:r>
    </w:p>
    <w:p w14:paraId="118D9852" w14:textId="77777777" w:rsidR="00970169" w:rsidRPr="00EF07BF" w:rsidRDefault="00970169" w:rsidP="00970169">
      <w:pPr>
        <w:jc w:val="both"/>
        <w:rPr>
          <w:rFonts w:cs="Arial"/>
          <w:sz w:val="20"/>
        </w:rPr>
      </w:pPr>
      <w:r w:rsidRPr="00EF07BF">
        <w:rPr>
          <w:rFonts w:cs="Arial"/>
          <w:sz w:val="20"/>
        </w:rPr>
        <w:t>Dans ce cas, les candidats sont dispensés de fournir la procédure de vérification de la signature.</w:t>
      </w:r>
    </w:p>
    <w:p w14:paraId="001929E1" w14:textId="77777777" w:rsidR="00483E56" w:rsidRPr="00EF07BF" w:rsidRDefault="00483E56" w:rsidP="00970169">
      <w:pPr>
        <w:jc w:val="both"/>
        <w:rPr>
          <w:rFonts w:cs="Arial"/>
          <w:sz w:val="20"/>
        </w:rPr>
      </w:pPr>
    </w:p>
    <w:p w14:paraId="60685708" w14:textId="77777777" w:rsidR="00970169" w:rsidRPr="00EF07BF" w:rsidRDefault="00970169" w:rsidP="00674695">
      <w:pPr>
        <w:pStyle w:val="Paragraphedeliste"/>
        <w:numPr>
          <w:ilvl w:val="0"/>
          <w:numId w:val="17"/>
        </w:numPr>
        <w:ind w:left="426"/>
        <w:jc w:val="both"/>
        <w:rPr>
          <w:rFonts w:cs="Arial"/>
          <w:sz w:val="20"/>
        </w:rPr>
      </w:pPr>
      <w:r w:rsidRPr="00EF07BF">
        <w:rPr>
          <w:rFonts w:cs="Arial"/>
          <w:sz w:val="20"/>
        </w:rPr>
        <w:t>Utiliser un autre outil de signature électronique que celui proposé par le profil d'acheteur.</w:t>
      </w:r>
    </w:p>
    <w:p w14:paraId="1DDFB3E3" w14:textId="77777777" w:rsidR="00970169" w:rsidRPr="00EF07BF" w:rsidRDefault="00970169" w:rsidP="00970169">
      <w:pPr>
        <w:jc w:val="both"/>
        <w:rPr>
          <w:rFonts w:cs="Arial"/>
          <w:sz w:val="20"/>
        </w:rPr>
      </w:pPr>
      <w:r w:rsidRPr="00EF07BF">
        <w:rPr>
          <w:rFonts w:cs="Arial"/>
          <w:sz w:val="20"/>
        </w:rPr>
        <w:t>Dans ce cas, ils sont tenus de communiquer le « mode d'emploi » permettant de procéder aux vérifications nécessaires de la signature électronique.</w:t>
      </w:r>
    </w:p>
    <w:p w14:paraId="2A04D4BF" w14:textId="77777777" w:rsidR="00970169" w:rsidRPr="00EF07BF" w:rsidRDefault="00970169" w:rsidP="00970169">
      <w:pPr>
        <w:jc w:val="both"/>
        <w:rPr>
          <w:rFonts w:cs="Arial"/>
          <w:sz w:val="20"/>
        </w:rPr>
      </w:pPr>
      <w:r w:rsidRPr="00EF07BF">
        <w:rPr>
          <w:rFonts w:cs="Arial"/>
          <w:sz w:val="20"/>
        </w:rPr>
        <w:t>Ce mode d'emploi contient, au moins, les informations suivantes :</w:t>
      </w:r>
    </w:p>
    <w:p w14:paraId="16626F97" w14:textId="77777777" w:rsidR="00970169" w:rsidRPr="00EF07BF" w:rsidRDefault="00970169" w:rsidP="00674695">
      <w:pPr>
        <w:pStyle w:val="Paragraphedeliste"/>
        <w:numPr>
          <w:ilvl w:val="0"/>
          <w:numId w:val="16"/>
        </w:numPr>
        <w:ind w:left="709"/>
        <w:jc w:val="both"/>
        <w:rPr>
          <w:rFonts w:cs="Arial"/>
          <w:sz w:val="20"/>
        </w:rPr>
      </w:pPr>
      <w:r w:rsidRPr="00EF07BF">
        <w:rPr>
          <w:rFonts w:cs="Arial"/>
          <w:sz w:val="20"/>
        </w:rPr>
        <w:t>La procédure permettant la vérification de la validité de la signature ;</w:t>
      </w:r>
    </w:p>
    <w:p w14:paraId="595FC347" w14:textId="77777777" w:rsidR="00970169" w:rsidRPr="00EF07BF" w:rsidRDefault="00970169" w:rsidP="00674695">
      <w:pPr>
        <w:pStyle w:val="Paragraphedeliste"/>
        <w:numPr>
          <w:ilvl w:val="0"/>
          <w:numId w:val="16"/>
        </w:numPr>
        <w:ind w:left="709"/>
        <w:jc w:val="both"/>
        <w:rPr>
          <w:rFonts w:cs="Arial"/>
          <w:sz w:val="20"/>
        </w:rPr>
      </w:pPr>
      <w:r w:rsidRPr="00EF07BF">
        <w:rPr>
          <w:rFonts w:cs="Arial"/>
          <w:sz w:val="20"/>
        </w:rPr>
        <w:t>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p w14:paraId="49D36950" w14:textId="77777777" w:rsidR="00970169" w:rsidRPr="00970169" w:rsidRDefault="00483E56" w:rsidP="005272DB">
      <w:pPr>
        <w:pStyle w:val="Titre3"/>
      </w:pPr>
      <w:bookmarkStart w:id="35" w:name="_Toc198819180"/>
      <w:r>
        <w:t>R</w:t>
      </w:r>
      <w:r w:rsidR="00B8721A">
        <w:t>emarques pratiques</w:t>
      </w:r>
      <w:bookmarkEnd w:id="35"/>
    </w:p>
    <w:p w14:paraId="4E7BF8D4" w14:textId="02377556"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des soumissionnaires sur le fait que s'il y a modification du document après signature, le « couple » document signé et document de signature </w:t>
      </w:r>
      <w:r w:rsidR="000D6795">
        <w:rPr>
          <w:rFonts w:cs="Arial"/>
          <w:sz w:val="20"/>
        </w:rPr>
        <w:t>n’est plus cohérent</w:t>
      </w:r>
      <w:r w:rsidR="00970169" w:rsidRPr="00EF07BF">
        <w:rPr>
          <w:rFonts w:cs="Arial"/>
          <w:sz w:val="20"/>
        </w:rPr>
        <w:t>. L'opération de signature du document modifié est à renouveler.</w:t>
      </w:r>
    </w:p>
    <w:p w14:paraId="0505C3E5" w14:textId="0A78F06D" w:rsidR="00970169" w:rsidRPr="00EF07BF" w:rsidRDefault="00970169" w:rsidP="00970169">
      <w:pPr>
        <w:jc w:val="both"/>
        <w:rPr>
          <w:rFonts w:cs="Arial"/>
          <w:sz w:val="20"/>
        </w:rPr>
      </w:pPr>
      <w:r w:rsidRPr="00EF07BF">
        <w:rPr>
          <w:rFonts w:cs="Arial"/>
          <w:sz w:val="20"/>
        </w:rPr>
        <w:lastRenderedPageBreak/>
        <w:t xml:space="preserve">L'action de signature crée automatiquement, dans le même répertoire, un nouveau document dont le nom est </w:t>
      </w:r>
      <w:r w:rsidR="007605FE">
        <w:rPr>
          <w:rFonts w:cs="Arial"/>
          <w:sz w:val="20"/>
        </w:rPr>
        <w:t>celui du document suffixé avec « .xml »</w:t>
      </w:r>
      <w:r w:rsidRPr="00EF07BF">
        <w:rPr>
          <w:rFonts w:cs="Arial"/>
          <w:sz w:val="20"/>
        </w:rPr>
        <w:t>. Par exemple l</w:t>
      </w:r>
      <w:r w:rsidR="007605FE">
        <w:rPr>
          <w:rFonts w:cs="Arial"/>
          <w:sz w:val="20"/>
        </w:rPr>
        <w:t>e fichier attri1.doc devient attri1.doc.xml</w:t>
      </w:r>
      <w:r w:rsidRPr="00EF07BF">
        <w:rPr>
          <w:rFonts w:cs="Arial"/>
          <w:sz w:val="20"/>
        </w:rPr>
        <w:t>.</w:t>
      </w:r>
    </w:p>
    <w:p w14:paraId="4938EABA" w14:textId="77777777" w:rsidR="00483E56" w:rsidRPr="00EF07BF" w:rsidRDefault="00483E56" w:rsidP="00970169">
      <w:pPr>
        <w:jc w:val="both"/>
        <w:rPr>
          <w:rFonts w:cs="Arial"/>
          <w:sz w:val="20"/>
        </w:rPr>
      </w:pPr>
    </w:p>
    <w:p w14:paraId="2791C6CD" w14:textId="77777777" w:rsidR="00970169" w:rsidRPr="00EF07BF" w:rsidRDefault="00970169" w:rsidP="00970169">
      <w:pPr>
        <w:jc w:val="both"/>
        <w:rPr>
          <w:rFonts w:cs="Arial"/>
          <w:sz w:val="20"/>
        </w:rPr>
      </w:pPr>
      <w:r w:rsidRPr="00EF07BF">
        <w:rPr>
          <w:rFonts w:cs="Arial"/>
          <w:sz w:val="20"/>
        </w:rPr>
        <w:t xml:space="preserve">ATTENTION : Si le soumissionnaire utilise un fichier compressé (au format ZIP par exemple), lors de la signature électronique des documents depuis le site Internet, les documents contenus dans le fichier compressé ne seront pas signés individuellement électroniquement. Il est donc fortement déconseillé aux soumissionnaires de déposer des fichiers compressés dans leurs </w:t>
      </w:r>
      <w:r w:rsidR="00483E56" w:rsidRPr="00EF07BF">
        <w:rPr>
          <w:rFonts w:cs="Arial"/>
          <w:sz w:val="20"/>
        </w:rPr>
        <w:t>envois</w:t>
      </w:r>
      <w:r w:rsidRPr="00EF07BF">
        <w:rPr>
          <w:rFonts w:cs="Arial"/>
          <w:sz w:val="20"/>
        </w:rPr>
        <w:t>.</w:t>
      </w:r>
    </w:p>
    <w:p w14:paraId="1E846929" w14:textId="77777777" w:rsidR="00483E56" w:rsidRPr="00EF07BF" w:rsidRDefault="00483E56" w:rsidP="00970169">
      <w:pPr>
        <w:jc w:val="both"/>
        <w:rPr>
          <w:rFonts w:cs="Arial"/>
          <w:sz w:val="20"/>
        </w:rPr>
      </w:pPr>
    </w:p>
    <w:p w14:paraId="58C316B2" w14:textId="77777777" w:rsidR="00970169" w:rsidRPr="00EF07BF" w:rsidRDefault="00970169" w:rsidP="00970169">
      <w:pPr>
        <w:jc w:val="both"/>
        <w:rPr>
          <w:rFonts w:cs="Arial"/>
          <w:sz w:val="20"/>
        </w:rPr>
      </w:pPr>
      <w:r w:rsidRPr="00EF07BF">
        <w:rPr>
          <w:rFonts w:cs="Arial"/>
          <w:sz w:val="20"/>
        </w:rPr>
        <w:t>Les candidats sont invités à tenir compte des aléas de la transmission électronique ; par conséquent, ils doivent prendre leurs précautions afin de s'assurer que la transmission électronique de leurs plis soit complète et entièrement achevée avant la date et l'heure limites de dépôt des offres.</w:t>
      </w:r>
    </w:p>
    <w:p w14:paraId="4F4A8B79" w14:textId="77777777" w:rsidR="00970169" w:rsidRPr="00EF07BF" w:rsidRDefault="00970169" w:rsidP="00970169">
      <w:pPr>
        <w:jc w:val="both"/>
        <w:rPr>
          <w:rFonts w:cs="Arial"/>
          <w:sz w:val="20"/>
        </w:rPr>
      </w:pPr>
    </w:p>
    <w:p w14:paraId="79D56E81" w14:textId="77777777" w:rsidR="00970169" w:rsidRPr="00EF07BF" w:rsidRDefault="00970169" w:rsidP="00970169">
      <w:pPr>
        <w:jc w:val="both"/>
        <w:rPr>
          <w:rFonts w:cs="Arial"/>
          <w:sz w:val="20"/>
        </w:rPr>
      </w:pPr>
      <w:r w:rsidRPr="00EF07BF">
        <w:rPr>
          <w:rFonts w:cs="Arial"/>
          <w:sz w:val="20"/>
        </w:rPr>
        <w:t xml:space="preserve">Avertissement : L’opérateur économique doit s’assurer que les messages envoyés par la Plate-forme des Achats de l’Etats (PLACE), notamment </w:t>
      </w:r>
      <w:hyperlink r:id="rId32" w:history="1">
        <w:r w:rsidR="00483E56" w:rsidRPr="00EF07BF">
          <w:rPr>
            <w:rStyle w:val="Lienhypertexte"/>
            <w:rFonts w:cs="Arial"/>
            <w:sz w:val="20"/>
          </w:rPr>
          <w:t>nepasrepondre@marches-publics.gouv.fr</w:t>
        </w:r>
      </w:hyperlink>
      <w:r w:rsidR="00483E56" w:rsidRPr="00EF07BF">
        <w:rPr>
          <w:rFonts w:cs="Arial"/>
        </w:rPr>
        <w:t xml:space="preserve"> </w:t>
      </w:r>
      <w:r w:rsidRPr="00EF07BF">
        <w:rPr>
          <w:rFonts w:cs="Arial"/>
          <w:sz w:val="20"/>
        </w:rPr>
        <w:t>ne sont pas traités comme des courriels indésirables.</w:t>
      </w:r>
    </w:p>
    <w:p w14:paraId="0BFD4AFF" w14:textId="77777777" w:rsidR="00970169" w:rsidRPr="00970169" w:rsidRDefault="00483E56" w:rsidP="005272DB">
      <w:pPr>
        <w:pStyle w:val="Titre3"/>
      </w:pPr>
      <w:bookmarkStart w:id="36" w:name="_Toc198819181"/>
      <w:r>
        <w:t>T</w:t>
      </w:r>
      <w:r w:rsidRPr="00970169">
        <w:t>ransmission des virus</w:t>
      </w:r>
      <w:bookmarkEnd w:id="36"/>
    </w:p>
    <w:p w14:paraId="0F32BD21" w14:textId="77777777" w:rsidR="00970169" w:rsidRPr="00EF07BF" w:rsidRDefault="00970169" w:rsidP="00970169">
      <w:pPr>
        <w:jc w:val="both"/>
        <w:rPr>
          <w:rFonts w:cs="Arial"/>
          <w:sz w:val="20"/>
        </w:rPr>
      </w:pPr>
      <w:r w:rsidRPr="00EF07BF">
        <w:rPr>
          <w:rFonts w:cs="Arial"/>
          <w:sz w:val="20"/>
        </w:rPr>
        <w:t>Tout fichier constitutif de la candidature et de l'offre, sera traité préalablement par le candidat par un anti-virus régulièrement mis à jour.</w:t>
      </w:r>
    </w:p>
    <w:p w14:paraId="288E6013" w14:textId="77777777" w:rsidR="00970169" w:rsidRPr="00EF07BF" w:rsidRDefault="00970169" w:rsidP="00970169">
      <w:pPr>
        <w:jc w:val="both"/>
        <w:rPr>
          <w:rFonts w:cs="Arial"/>
          <w:sz w:val="20"/>
        </w:rPr>
      </w:pPr>
    </w:p>
    <w:p w14:paraId="79087E82" w14:textId="77777777" w:rsidR="00970169" w:rsidRPr="00EF07BF" w:rsidRDefault="00EF07BF" w:rsidP="00970169">
      <w:pPr>
        <w:jc w:val="both"/>
        <w:rPr>
          <w:rFonts w:cs="Arial"/>
          <w:sz w:val="20"/>
        </w:rPr>
      </w:pPr>
      <w:r w:rsidRPr="00EF07BF">
        <w:rPr>
          <w:rFonts w:cs="Arial"/>
          <w:sz w:val="20"/>
        </w:rPr>
        <w:t>Le Pouvoir Adjudicateur</w:t>
      </w:r>
      <w:r w:rsidR="00483E56" w:rsidRPr="00EF07BF">
        <w:rPr>
          <w:rFonts w:cs="Arial"/>
          <w:sz w:val="20"/>
        </w:rPr>
        <w:t xml:space="preserve"> </w:t>
      </w:r>
      <w:r w:rsidR="00970169" w:rsidRPr="00EF07BF">
        <w:rPr>
          <w:rFonts w:cs="Arial"/>
          <w:sz w:val="20"/>
        </w:rPr>
        <w:t>utilise un antivirus avec une fréquence de mise à jour quotidienne.</w:t>
      </w:r>
    </w:p>
    <w:p w14:paraId="55EA379D" w14:textId="77777777" w:rsidR="00970169" w:rsidRPr="00EF07BF" w:rsidRDefault="00970169" w:rsidP="00970169">
      <w:pPr>
        <w:jc w:val="both"/>
        <w:rPr>
          <w:rFonts w:cs="Arial"/>
          <w:sz w:val="20"/>
        </w:rPr>
      </w:pPr>
    </w:p>
    <w:p w14:paraId="15645B94" w14:textId="77777777" w:rsidR="00970169" w:rsidRPr="00EF07BF" w:rsidRDefault="00970169" w:rsidP="00970169">
      <w:pPr>
        <w:jc w:val="both"/>
        <w:rPr>
          <w:rFonts w:cs="Arial"/>
          <w:sz w:val="20"/>
        </w:rPr>
      </w:pPr>
      <w:r w:rsidRPr="00EF07BF">
        <w:rPr>
          <w:rFonts w:cs="Arial"/>
          <w:sz w:val="20"/>
        </w:rPr>
        <w:t>Afin d'empêcher la diffusion des virus informatique, les fichiers comportant notamment les extensions suivantes ne doivent pas être utilisés par le candidat : exe, com, bat, pif, vbs, scr, msi, eml. Par ailleurs les fichiers dont le format est autorisé ne doivent pas contenir de macros.</w:t>
      </w:r>
    </w:p>
    <w:p w14:paraId="4619F290" w14:textId="142679AB" w:rsidR="008F3EE0" w:rsidRDefault="008F3EE0" w:rsidP="005272DB">
      <w:pPr>
        <w:pStyle w:val="Titre3"/>
      </w:pPr>
      <w:bookmarkStart w:id="37" w:name="_Toc198819182"/>
      <w:r>
        <w:t>La copie de sauvegarde</w:t>
      </w:r>
      <w:bookmarkEnd w:id="37"/>
    </w:p>
    <w:p w14:paraId="27BB34F7" w14:textId="77777777" w:rsidR="00AC33A5" w:rsidRPr="00EF07BF" w:rsidRDefault="00AC33A5" w:rsidP="00AC33A5">
      <w:pPr>
        <w:jc w:val="both"/>
        <w:rPr>
          <w:rFonts w:cs="Arial"/>
          <w:sz w:val="20"/>
        </w:rPr>
      </w:pPr>
      <w:r w:rsidRPr="00EF07BF">
        <w:rPr>
          <w:rFonts w:cs="Arial"/>
          <w:sz w:val="20"/>
        </w:rPr>
        <w:t xml:space="preserve">Le candidat dispose de la faculté d’envoyer une copie de sauvegarde </w:t>
      </w:r>
      <w:r w:rsidRPr="00EF07BF">
        <w:rPr>
          <w:rFonts w:cs="Arial"/>
          <w:b/>
          <w:sz w:val="20"/>
        </w:rPr>
        <w:t>de</w:t>
      </w:r>
      <w:r w:rsidRPr="00EF07BF">
        <w:rPr>
          <w:rFonts w:cs="Arial"/>
          <w:sz w:val="20"/>
        </w:rPr>
        <w:t xml:space="preserve"> </w:t>
      </w:r>
      <w:r w:rsidRPr="00EF07BF">
        <w:rPr>
          <w:rFonts w:cs="Arial"/>
          <w:b/>
          <w:sz w:val="20"/>
        </w:rPr>
        <w:t>sa réponse par voie dématérialisée</w:t>
      </w:r>
      <w:r w:rsidRPr="00EF07BF">
        <w:rPr>
          <w:rFonts w:cs="Arial"/>
          <w:sz w:val="20"/>
        </w:rPr>
        <w:t>.</w:t>
      </w:r>
    </w:p>
    <w:p w14:paraId="53EBA997" w14:textId="77777777" w:rsidR="00AC33A5" w:rsidRPr="00EF07BF" w:rsidRDefault="00AC33A5" w:rsidP="00AC33A5">
      <w:pPr>
        <w:jc w:val="both"/>
        <w:rPr>
          <w:rFonts w:cs="Arial"/>
          <w:sz w:val="20"/>
        </w:rPr>
      </w:pPr>
    </w:p>
    <w:p w14:paraId="12D5F919" w14:textId="77777777" w:rsidR="00AC33A5" w:rsidRPr="00EF07BF" w:rsidRDefault="00AC33A5" w:rsidP="00AC33A5">
      <w:pPr>
        <w:jc w:val="both"/>
        <w:rPr>
          <w:rFonts w:cs="Arial"/>
          <w:sz w:val="20"/>
        </w:rPr>
      </w:pPr>
      <w:r w:rsidRPr="00EF07BF">
        <w:rPr>
          <w:rFonts w:cs="Arial"/>
          <w:sz w:val="20"/>
        </w:rPr>
        <w:t xml:space="preserve">La copie de sauvegarde est une copie des fichiers de la réponse (éléments se rapportant à la candidature et éléments se rapportant à l’offre) destinée à se substituer, en cas d’anomalie, aux fichiers transmis par voie dématérialisée au </w:t>
      </w:r>
      <w:r>
        <w:rPr>
          <w:rFonts w:cs="Arial"/>
          <w:sz w:val="20"/>
        </w:rPr>
        <w:t>Pouvoir Adjudicateur</w:t>
      </w:r>
      <w:r w:rsidRPr="00EF07BF">
        <w:rPr>
          <w:rFonts w:cs="Arial"/>
          <w:sz w:val="20"/>
        </w:rPr>
        <w:t xml:space="preserve">. </w:t>
      </w:r>
    </w:p>
    <w:p w14:paraId="35C1F57F" w14:textId="77777777" w:rsidR="00AC33A5" w:rsidRPr="00EF07BF" w:rsidRDefault="00AC33A5" w:rsidP="00AC33A5">
      <w:pPr>
        <w:jc w:val="both"/>
        <w:rPr>
          <w:rFonts w:cs="Arial"/>
          <w:sz w:val="20"/>
        </w:rPr>
      </w:pPr>
    </w:p>
    <w:p w14:paraId="6CF3D290" w14:textId="77777777" w:rsidR="00AC33A5" w:rsidRPr="00EF07BF" w:rsidRDefault="00AC33A5" w:rsidP="00AC33A5">
      <w:pPr>
        <w:jc w:val="both"/>
        <w:rPr>
          <w:rFonts w:cs="Arial"/>
          <w:sz w:val="20"/>
        </w:rPr>
      </w:pPr>
      <w:r w:rsidRPr="00EF07BF">
        <w:rPr>
          <w:rFonts w:cs="Arial"/>
          <w:sz w:val="20"/>
        </w:rPr>
        <w:t>Cette copie sera transmise sous pli scellé et comportera obligatoirement la mention lisible « Copie de sauvegarde ». Elle est adressée par lettre recommandée avec demande d'avis de réception postal ou déposée contre remise d'un récépissé, à l'adresse suivante :</w:t>
      </w:r>
    </w:p>
    <w:p w14:paraId="60E1DED0" w14:textId="77777777" w:rsidR="00AC33A5" w:rsidRDefault="00AC33A5" w:rsidP="00AC33A5">
      <w:pPr>
        <w:tabs>
          <w:tab w:val="left" w:pos="5529"/>
        </w:tabs>
        <w:jc w:val="both"/>
        <w:rPr>
          <w:rFonts w:cs="Arial"/>
          <w:strike/>
          <w:sz w:val="20"/>
        </w:rPr>
      </w:pPr>
    </w:p>
    <w:p w14:paraId="542DBF2F" w14:textId="77777777" w:rsidR="00AC33A5" w:rsidRPr="00BA489B"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BA489B">
        <w:rPr>
          <w:rFonts w:cs="Arial"/>
          <w:b/>
          <w:sz w:val="20"/>
        </w:rPr>
        <w:t>CHU de Toulouse</w:t>
      </w:r>
    </w:p>
    <w:p w14:paraId="7A0C3DF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A l’attention de M. le Directeur général</w:t>
      </w:r>
    </w:p>
    <w:p w14:paraId="42B15EE1"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Hôtel-Dieu Saint-Jacques</w:t>
      </w:r>
    </w:p>
    <w:p w14:paraId="2991C238"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Direction des Achats – Cellule juridique - Bâtiment Garonne (RDC) - Bureau 314</w:t>
      </w:r>
    </w:p>
    <w:p w14:paraId="57D4A81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2 rue Viguerie TSA 80035</w:t>
      </w:r>
    </w:p>
    <w:p w14:paraId="1440B08E"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31059 TOULOUSE CEDEX 9</w:t>
      </w:r>
    </w:p>
    <w:p w14:paraId="10C1EE49" w14:textId="77777777" w:rsidR="00AC33A5" w:rsidRPr="00FD1979"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3B177F">
        <w:rPr>
          <w:rFonts w:cs="Arial"/>
          <w:b/>
          <w:noProof/>
          <w:sz w:val="20"/>
        </w:rPr>
        <w:t>Du lundi au vendredi (sauf les jours fériés) de 9 h à 12 h et de 14 h à 16 h 30</w:t>
      </w:r>
    </w:p>
    <w:p w14:paraId="7ADF30EC" w14:textId="77777777" w:rsidR="00AC33A5" w:rsidRPr="00EF07BF" w:rsidRDefault="00AC33A5" w:rsidP="00AC33A5">
      <w:pPr>
        <w:tabs>
          <w:tab w:val="left" w:pos="5529"/>
        </w:tabs>
        <w:jc w:val="both"/>
        <w:rPr>
          <w:rFonts w:cs="Arial"/>
          <w:sz w:val="20"/>
        </w:rPr>
      </w:pPr>
    </w:p>
    <w:p w14:paraId="5F64B5BC" w14:textId="77777777" w:rsidR="00AC33A5" w:rsidRPr="00EF07BF" w:rsidRDefault="00AC33A5" w:rsidP="00AC33A5">
      <w:pPr>
        <w:tabs>
          <w:tab w:val="left" w:pos="5529"/>
        </w:tabs>
        <w:jc w:val="both"/>
        <w:rPr>
          <w:rFonts w:cs="Arial"/>
          <w:b/>
          <w:sz w:val="20"/>
        </w:rPr>
      </w:pPr>
      <w:r w:rsidRPr="00EF07BF">
        <w:rPr>
          <w:rFonts w:cs="Arial"/>
          <w:b/>
          <w:sz w:val="20"/>
        </w:rPr>
        <w:t xml:space="preserve">Le pli extérieur porte les indications suivantes : </w:t>
      </w:r>
    </w:p>
    <w:p w14:paraId="359CCBA2"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raison sociale du candidat</w:t>
      </w:r>
    </w:p>
    <w:p w14:paraId="5B3CD3A0"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l’objet de la procédure</w:t>
      </w:r>
    </w:p>
    <w:p w14:paraId="478F8FCB"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date limite de réception des offres</w:t>
      </w:r>
    </w:p>
    <w:p w14:paraId="698C4373" w14:textId="77777777" w:rsidR="00AC33A5" w:rsidRPr="00EF07BF" w:rsidRDefault="00AC33A5" w:rsidP="00AC33A5">
      <w:pPr>
        <w:jc w:val="both"/>
        <w:rPr>
          <w:rFonts w:cs="Arial"/>
          <w:sz w:val="20"/>
        </w:rPr>
      </w:pPr>
    </w:p>
    <w:p w14:paraId="45047169" w14:textId="77777777" w:rsidR="00AC33A5" w:rsidRPr="00EF07BF" w:rsidRDefault="00AC33A5" w:rsidP="00AC33A5">
      <w:pPr>
        <w:jc w:val="both"/>
        <w:rPr>
          <w:rFonts w:cs="Arial"/>
          <w:sz w:val="20"/>
        </w:rPr>
      </w:pPr>
      <w:r w:rsidRPr="00EF07BF">
        <w:rPr>
          <w:rFonts w:cs="Arial"/>
          <w:sz w:val="20"/>
        </w:rPr>
        <w:t>Le candidat doit faire parvenir cette copie de sauvegarde dans les délais impartis, à savoir, la date limite de réception des offres.</w:t>
      </w:r>
    </w:p>
    <w:p w14:paraId="567FB2CB" w14:textId="77777777" w:rsidR="00AC33A5" w:rsidRPr="00EF07BF" w:rsidRDefault="00AC33A5" w:rsidP="00AC33A5">
      <w:pPr>
        <w:jc w:val="both"/>
        <w:rPr>
          <w:rFonts w:cs="Arial"/>
          <w:sz w:val="20"/>
        </w:rPr>
      </w:pPr>
    </w:p>
    <w:p w14:paraId="7BFAF3ED" w14:textId="77777777" w:rsidR="00AC33A5" w:rsidRPr="00EF07BF" w:rsidRDefault="00AC33A5" w:rsidP="00AC33A5">
      <w:pPr>
        <w:jc w:val="both"/>
        <w:rPr>
          <w:rFonts w:cs="Arial"/>
          <w:sz w:val="20"/>
        </w:rPr>
      </w:pPr>
      <w:r w:rsidRPr="00EF07BF">
        <w:rPr>
          <w:rFonts w:cs="Arial"/>
          <w:sz w:val="20"/>
        </w:rPr>
        <w:t>Cette copie de sauvegarde pourra être ouverte en cas  :</w:t>
      </w:r>
    </w:p>
    <w:p w14:paraId="656CD7A9"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t>d’offre transmises par voie dématérialisée et dans lesquelles un programme informatique malveillant est détecté. La trace de la malveillance du programme sera alors conservée par le Pouvoir Adjudicateur.</w:t>
      </w:r>
    </w:p>
    <w:p w14:paraId="1B9A654F"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t>d’offre tr</w:t>
      </w:r>
      <w:r>
        <w:rPr>
          <w:rFonts w:cs="Arial"/>
          <w:sz w:val="20"/>
        </w:rPr>
        <w:t>ansmise par voie dématérialisée et reçue</w:t>
      </w:r>
      <w:r w:rsidRPr="00EF07BF">
        <w:rPr>
          <w:rFonts w:cs="Arial"/>
          <w:sz w:val="20"/>
        </w:rPr>
        <w:t xml:space="preserve"> </w:t>
      </w:r>
    </w:p>
    <w:p w14:paraId="0D2D454B"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de façon incomplète ou hors délais,</w:t>
      </w:r>
    </w:p>
    <w:p w14:paraId="1CC80D90" w14:textId="77777777" w:rsidR="00AC33A5" w:rsidRDefault="00AC33A5" w:rsidP="00AC33A5">
      <w:pPr>
        <w:numPr>
          <w:ilvl w:val="1"/>
          <w:numId w:val="2"/>
        </w:numPr>
        <w:tabs>
          <w:tab w:val="clear" w:pos="1789"/>
          <w:tab w:val="num" w:pos="1440"/>
        </w:tabs>
        <w:ind w:left="1440"/>
        <w:jc w:val="both"/>
        <w:rPr>
          <w:rFonts w:cs="Arial"/>
          <w:sz w:val="20"/>
        </w:rPr>
      </w:pPr>
      <w:r>
        <w:rPr>
          <w:rFonts w:cs="Arial"/>
          <w:sz w:val="20"/>
        </w:rPr>
        <w:t>ou n’ayant pas pu être ouverte,</w:t>
      </w:r>
    </w:p>
    <w:p w14:paraId="41BD1372"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Et sous réserve que la transmission de l’offre ait commencé avant l’expiration du délai de remise des offres.</w:t>
      </w:r>
    </w:p>
    <w:p w14:paraId="0D9FD6DB" w14:textId="77777777" w:rsidR="00AC33A5" w:rsidRPr="00EF07BF" w:rsidRDefault="00AC33A5" w:rsidP="00AC33A5">
      <w:pPr>
        <w:jc w:val="both"/>
        <w:rPr>
          <w:rFonts w:cs="Arial"/>
          <w:sz w:val="20"/>
        </w:rPr>
      </w:pPr>
    </w:p>
    <w:p w14:paraId="48024C40" w14:textId="77777777" w:rsidR="00AC33A5" w:rsidRDefault="00AC33A5" w:rsidP="00AC33A5">
      <w:pPr>
        <w:jc w:val="both"/>
        <w:rPr>
          <w:rFonts w:cs="Arial"/>
          <w:sz w:val="20"/>
        </w:rPr>
      </w:pPr>
      <w:r w:rsidRPr="00EF07BF">
        <w:rPr>
          <w:rFonts w:cs="Arial"/>
          <w:sz w:val="20"/>
        </w:rPr>
        <w:lastRenderedPageBreak/>
        <w:t>Le Pouvoir Adjudicateur procède alors à l'ouverture de la copie de sauvegarde, sous réserve que celle-ci lui soit parvenue dans les délais impartis. Si le pli contenant la copie de sauvegarde n’est pas ouvert, il est détruit par le Pouvoir Adjudicateur.</w:t>
      </w:r>
    </w:p>
    <w:p w14:paraId="7E132D02" w14:textId="77777777" w:rsidR="00FC2126" w:rsidRPr="00CC4337" w:rsidRDefault="00FC2126" w:rsidP="00FC2126">
      <w:pPr>
        <w:jc w:val="both"/>
        <w:rPr>
          <w:rFonts w:eastAsia="Calibri" w:cs="Arial"/>
          <w:b/>
          <w:bCs/>
          <w:color w:val="7030A0"/>
          <w:sz w:val="20"/>
          <w:u w:val="single"/>
          <w:lang w:eastAsia="en-US"/>
        </w:rPr>
      </w:pPr>
    </w:p>
    <w:p w14:paraId="54BA9FCD" w14:textId="3B62F87E" w:rsidR="00CC4337" w:rsidRPr="00CC4337" w:rsidRDefault="00CC4337" w:rsidP="00CC4337">
      <w:pPr>
        <w:shd w:val="clear" w:color="auto" w:fill="DAEEF3" w:themeFill="accent5" w:themeFillTint="33"/>
        <w:jc w:val="both"/>
        <w:rPr>
          <w:rFonts w:eastAsia="Calibri" w:cs="Arial"/>
          <w:b/>
          <w:color w:val="7030A0"/>
          <w:sz w:val="20"/>
          <w:u w:val="single"/>
          <w:lang w:eastAsia="en-US"/>
        </w:rPr>
      </w:pPr>
      <w:bookmarkStart w:id="38" w:name="Conseils"/>
      <w:r w:rsidRPr="00CC4337">
        <w:rPr>
          <w:rFonts w:eastAsia="Calibri" w:cs="Arial"/>
          <w:b/>
          <w:color w:val="7030A0"/>
          <w:sz w:val="20"/>
          <w:u w:val="single"/>
          <w:lang w:eastAsia="en-US"/>
        </w:rPr>
        <w:t>CONSEILS POUR PERMETTRE UN DEPOT DANS DE BONNES CONDITIONS :</w:t>
      </w:r>
    </w:p>
    <w:bookmarkEnd w:id="38"/>
    <w:p w14:paraId="5CD439CF" w14:textId="699BEFB9" w:rsidR="00CC4337" w:rsidRPr="00FC2126" w:rsidRDefault="00CC4337" w:rsidP="00FC2126">
      <w:pPr>
        <w:shd w:val="clear" w:color="auto" w:fill="DAEEF3" w:themeFill="accent5" w:themeFillTint="33"/>
        <w:jc w:val="both"/>
        <w:rPr>
          <w:rFonts w:eastAsia="Calibri" w:cs="Arial"/>
          <w:sz w:val="20"/>
          <w:lang w:eastAsia="en-US"/>
        </w:rPr>
      </w:pPr>
      <w:r>
        <w:rPr>
          <w:rFonts w:eastAsia="Calibri" w:cs="Arial"/>
          <w:sz w:val="20"/>
          <w:lang w:eastAsia="en-US"/>
        </w:rPr>
        <w:t xml:space="preserve"> </w:t>
      </w:r>
    </w:p>
    <w:p w14:paraId="5E9923E7" w14:textId="475CAFEC"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 xml:space="preserve">Nommage des fichiers : </w:t>
      </w:r>
    </w:p>
    <w:p w14:paraId="7DA64649" w14:textId="7BDC7335"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Les fichiers dev</w:t>
      </w:r>
      <w:r w:rsidR="00652154">
        <w:rPr>
          <w:rFonts w:eastAsia="Calibri" w:cs="Arial"/>
          <w:sz w:val="20"/>
          <w:lang w:eastAsia="en-US"/>
        </w:rPr>
        <w:t>ront être nommés en précisant le NUMERO puis la</w:t>
      </w:r>
      <w:r w:rsidRPr="00FC2126">
        <w:rPr>
          <w:rFonts w:eastAsia="Calibri" w:cs="Arial"/>
          <w:sz w:val="20"/>
          <w:lang w:eastAsia="en-US"/>
        </w:rPr>
        <w:t xml:space="preserve"> NATURE du document.</w:t>
      </w:r>
    </w:p>
    <w:p w14:paraId="6EE35B59" w14:textId="1E59BBF1" w:rsidR="00FC2126" w:rsidRPr="00FC2126" w:rsidRDefault="00FC2126" w:rsidP="00FC2126">
      <w:pPr>
        <w:shd w:val="clear" w:color="auto" w:fill="DAEEF3" w:themeFill="accent5" w:themeFillTint="33"/>
        <w:jc w:val="both"/>
        <w:rPr>
          <w:rFonts w:eastAsia="Calibri" w:cs="Arial"/>
          <w:i/>
          <w:sz w:val="20"/>
          <w:lang w:eastAsia="en-US"/>
        </w:rPr>
      </w:pPr>
      <w:r w:rsidRPr="00FC2126">
        <w:rPr>
          <w:rFonts w:eastAsia="Calibri" w:cs="Arial"/>
          <w:i/>
          <w:sz w:val="20"/>
          <w:lang w:eastAsia="en-US"/>
        </w:rPr>
        <w:t xml:space="preserve">Exemple : </w:t>
      </w:r>
      <w:r w:rsidRPr="00FC2126">
        <w:rPr>
          <w:rFonts w:eastAsia="Calibri" w:cs="Arial"/>
          <w:i/>
          <w:sz w:val="20"/>
          <w:lang w:eastAsia="en-US"/>
        </w:rPr>
        <w:tab/>
        <w:t xml:space="preserve">« </w:t>
      </w:r>
      <w:r w:rsidR="00652154">
        <w:rPr>
          <w:rFonts w:eastAsia="Calibri" w:cs="Arial"/>
          <w:i/>
          <w:sz w:val="20"/>
          <w:lang w:eastAsia="en-US"/>
        </w:rPr>
        <w:t>03_</w:t>
      </w:r>
      <w:r w:rsidRPr="00FC2126">
        <w:rPr>
          <w:rFonts w:eastAsia="Calibri" w:cs="Arial"/>
          <w:i/>
          <w:sz w:val="20"/>
          <w:lang w:eastAsia="en-US"/>
        </w:rPr>
        <w:t>MEMOIRE TECHNIQUE »</w:t>
      </w:r>
    </w:p>
    <w:p w14:paraId="233456DA" w14:textId="77777777" w:rsidR="00FC2126" w:rsidRPr="00FC2126" w:rsidRDefault="00FC2126" w:rsidP="00FC2126">
      <w:pPr>
        <w:shd w:val="clear" w:color="auto" w:fill="DAEEF3" w:themeFill="accent5" w:themeFillTint="33"/>
        <w:jc w:val="both"/>
        <w:rPr>
          <w:rFonts w:eastAsia="Calibri" w:cs="Arial"/>
          <w:sz w:val="20"/>
          <w:lang w:eastAsia="en-US"/>
        </w:rPr>
      </w:pPr>
    </w:p>
    <w:p w14:paraId="29F4A3DE" w14:textId="77777777" w:rsidR="00FC2126" w:rsidRPr="00FC2126" w:rsidRDefault="00FC2126" w:rsidP="00FC2126">
      <w:pPr>
        <w:shd w:val="clear" w:color="auto" w:fill="DAEEF3" w:themeFill="accent5" w:themeFillTint="33"/>
        <w:jc w:val="both"/>
        <w:rPr>
          <w:rFonts w:eastAsia="Calibri" w:cs="Arial"/>
          <w:sz w:val="20"/>
          <w:lang w:eastAsia="en-US"/>
        </w:rPr>
      </w:pPr>
    </w:p>
    <w:p w14:paraId="794A416C" w14:textId="2C589D97"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Nommage des fichiers et dossiers :</w:t>
      </w:r>
    </w:p>
    <w:p w14:paraId="30BCBE6D"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d’éviter :</w:t>
      </w:r>
    </w:p>
    <w:p w14:paraId="53E22E8B" w14:textId="77777777" w:rsidR="00FC2126" w:rsidRPr="00FC2126" w:rsidRDefault="00FC2126" w:rsidP="00674695">
      <w:pPr>
        <w:pStyle w:val="Paragraphedeliste"/>
        <w:numPr>
          <w:ilvl w:val="0"/>
          <w:numId w:val="23"/>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accents et tous les caractères spéciaux.</w:t>
      </w:r>
    </w:p>
    <w:p w14:paraId="27206742" w14:textId="77777777" w:rsidR="00FC2126" w:rsidRPr="00FC2126" w:rsidRDefault="00FC2126" w:rsidP="00674695">
      <w:pPr>
        <w:pStyle w:val="Paragraphedeliste"/>
        <w:numPr>
          <w:ilvl w:val="0"/>
          <w:numId w:val="23"/>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intitulés trop longs.</w:t>
      </w:r>
    </w:p>
    <w:p w14:paraId="4F3AF422" w14:textId="77AF5F4E" w:rsidR="00FC2126" w:rsidRPr="00FC2126" w:rsidRDefault="00FC2126" w:rsidP="00FC2126">
      <w:pPr>
        <w:shd w:val="clear" w:color="auto" w:fill="DAEEF3" w:themeFill="accent5" w:themeFillTint="33"/>
        <w:jc w:val="both"/>
        <w:rPr>
          <w:rFonts w:eastAsia="Calibri" w:cs="Arial"/>
          <w:sz w:val="20"/>
          <w:lang w:eastAsia="en-US"/>
        </w:rPr>
      </w:pPr>
    </w:p>
    <w:p w14:paraId="6265A24C" w14:textId="18BD76B4"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Arborescence et zippage des dossiers :</w:t>
      </w:r>
    </w:p>
    <w:p w14:paraId="701031F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de zipper le moins possible les dossiers et d’éviter les arborescences trop complexes (cascades de dossier) pour éviter les échecs de dépôt.</w:t>
      </w:r>
    </w:p>
    <w:p w14:paraId="3859FAAB" w14:textId="77777777" w:rsidR="00FC2126" w:rsidRPr="00FC2126" w:rsidRDefault="00FC2126" w:rsidP="00FC2126">
      <w:pPr>
        <w:shd w:val="clear" w:color="auto" w:fill="DAEEF3" w:themeFill="accent5" w:themeFillTint="33"/>
        <w:jc w:val="both"/>
        <w:rPr>
          <w:rFonts w:eastAsia="Calibri" w:cs="Arial"/>
          <w:sz w:val="20"/>
          <w:lang w:eastAsia="en-US"/>
        </w:rPr>
      </w:pPr>
    </w:p>
    <w:p w14:paraId="6EF24A76" w14:textId="77777777" w:rsidR="00FC2126" w:rsidRPr="00FC2126" w:rsidRDefault="00FC2126" w:rsidP="00FC2126">
      <w:pPr>
        <w:shd w:val="clear" w:color="auto" w:fill="DAEEF3" w:themeFill="accent5" w:themeFillTint="33"/>
        <w:jc w:val="both"/>
        <w:rPr>
          <w:rFonts w:eastAsia="Calibri" w:cs="Arial"/>
          <w:sz w:val="20"/>
          <w:lang w:eastAsia="en-US"/>
        </w:rPr>
      </w:pPr>
    </w:p>
    <w:p w14:paraId="3130895C" w14:textId="370A09C4"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Signature des fichiers</w:t>
      </w:r>
    </w:p>
    <w:p w14:paraId="2E12631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Si le candidat signe son offre, il lui est demandé de se limiter à la signature des pièces suivantes :</w:t>
      </w:r>
    </w:p>
    <w:p w14:paraId="12704CF0" w14:textId="77777777" w:rsidR="00FC2126" w:rsidRPr="00FC2126" w:rsidRDefault="00FC2126" w:rsidP="00674695">
      <w:pPr>
        <w:pStyle w:val="Paragraphedeliste"/>
        <w:numPr>
          <w:ilvl w:val="0"/>
          <w:numId w:val="22"/>
        </w:numPr>
        <w:shd w:val="clear" w:color="auto" w:fill="DAEEF3" w:themeFill="accent5" w:themeFillTint="33"/>
        <w:ind w:left="426"/>
        <w:contextualSpacing/>
        <w:jc w:val="both"/>
        <w:rPr>
          <w:rFonts w:eastAsia="Calibri" w:cs="Arial"/>
          <w:sz w:val="18"/>
          <w:lang w:eastAsia="en-US"/>
        </w:rPr>
      </w:pPr>
      <w:r>
        <w:rPr>
          <w:rFonts w:eastAsia="Calibri" w:cs="Arial"/>
          <w:sz w:val="20"/>
          <w:lang w:eastAsia="en-US"/>
        </w:rPr>
        <w:t>Acte d’engagement,</w:t>
      </w:r>
    </w:p>
    <w:p w14:paraId="79445605" w14:textId="77777777" w:rsidR="00FC2126" w:rsidRPr="00FC2126" w:rsidRDefault="00FC2126" w:rsidP="00674695">
      <w:pPr>
        <w:pStyle w:val="Paragraphedeliste"/>
        <w:numPr>
          <w:ilvl w:val="0"/>
          <w:numId w:val="22"/>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Annexes de prix</w:t>
      </w:r>
      <w:r>
        <w:rPr>
          <w:rFonts w:eastAsia="Calibri" w:cs="Arial"/>
          <w:sz w:val="20"/>
          <w:lang w:eastAsia="en-US"/>
        </w:rPr>
        <w:t>.</w:t>
      </w:r>
    </w:p>
    <w:p w14:paraId="4DA4FEEB" w14:textId="77777777" w:rsidR="00FC2126" w:rsidRPr="00FC2126" w:rsidRDefault="00FC2126" w:rsidP="00FC2126">
      <w:pPr>
        <w:shd w:val="clear" w:color="auto" w:fill="DAEEF3" w:themeFill="accent5" w:themeFillTint="33"/>
        <w:jc w:val="both"/>
        <w:rPr>
          <w:rFonts w:eastAsia="Calibri" w:cs="Arial"/>
          <w:sz w:val="20"/>
          <w:lang w:eastAsia="en-US"/>
        </w:rPr>
      </w:pPr>
    </w:p>
    <w:p w14:paraId="4DD45603" w14:textId="10C87A76" w:rsidR="00FC2126" w:rsidRPr="007605FE" w:rsidRDefault="00BE2B52"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Il est i</w:t>
      </w:r>
      <w:r w:rsidR="00FC2126" w:rsidRPr="007605FE">
        <w:rPr>
          <w:rFonts w:eastAsia="Calibri" w:cs="Arial"/>
          <w:b/>
          <w:sz w:val="20"/>
          <w:lang w:eastAsia="en-US"/>
        </w:rPr>
        <w:t>nutile de signer les pièces de candidature ou les pièces techniques.</w:t>
      </w:r>
    </w:p>
    <w:p w14:paraId="65F4865B" w14:textId="3D0B985B" w:rsidR="00835076" w:rsidRPr="007605FE" w:rsidRDefault="00FC2126"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Ne pas signer les dossiers</w:t>
      </w:r>
      <w:r w:rsidR="00A2506C" w:rsidRPr="007605FE">
        <w:rPr>
          <w:rFonts w:eastAsia="Calibri" w:cs="Arial"/>
          <w:b/>
          <w:sz w:val="20"/>
          <w:lang w:eastAsia="en-US"/>
        </w:rPr>
        <w:t>.</w:t>
      </w:r>
    </w:p>
    <w:p w14:paraId="751314FD" w14:textId="77777777" w:rsidR="00144181" w:rsidRPr="00EF07BF" w:rsidRDefault="00144181" w:rsidP="00144181">
      <w:pPr>
        <w:tabs>
          <w:tab w:val="left" w:pos="5529"/>
        </w:tabs>
        <w:jc w:val="both"/>
        <w:rPr>
          <w:rFonts w:cs="Arial"/>
          <w:b/>
          <w:sz w:val="20"/>
        </w:rPr>
      </w:pPr>
    </w:p>
    <w:p w14:paraId="5D88E8E4"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CHU de Toulouse</w:t>
      </w:r>
    </w:p>
    <w:p w14:paraId="685B579B"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 xml:space="preserve">A l’attention de M. le Directeur général </w:t>
      </w:r>
    </w:p>
    <w:p w14:paraId="133CBAEA"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Hôtel-Dieu Saint-Jacques</w:t>
      </w:r>
    </w:p>
    <w:p w14:paraId="1BDB622D"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 xml:space="preserve">Direction des Achats – </w:t>
      </w:r>
      <w:r>
        <w:rPr>
          <w:rFonts w:cs="Arial"/>
          <w:b/>
          <w:sz w:val="20"/>
        </w:rPr>
        <w:t>Bâtiment Garonne - Bureau 024 (RDC</w:t>
      </w:r>
      <w:r w:rsidRPr="00FD1979">
        <w:rPr>
          <w:rFonts w:cs="Arial"/>
          <w:b/>
          <w:sz w:val="20"/>
        </w:rPr>
        <w:t>)</w:t>
      </w:r>
    </w:p>
    <w:p w14:paraId="4A52108B"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2, rue Viguerie TSA 80035</w:t>
      </w:r>
    </w:p>
    <w:p w14:paraId="4951872D" w14:textId="77777777" w:rsidR="0074547E" w:rsidRPr="00EF07BF"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31059 Toulouse Cedex 9</w:t>
      </w:r>
    </w:p>
    <w:p w14:paraId="57BBABA7" w14:textId="77777777" w:rsidR="0074547E" w:rsidRPr="00EF07BF" w:rsidRDefault="0074547E" w:rsidP="0074547E">
      <w:pPr>
        <w:pBdr>
          <w:top w:val="single" w:sz="4" w:space="1" w:color="auto"/>
          <w:left w:val="single" w:sz="4" w:space="4" w:color="auto"/>
          <w:bottom w:val="single" w:sz="4" w:space="1" w:color="auto"/>
          <w:right w:val="single" w:sz="4" w:space="31" w:color="auto"/>
        </w:pBdr>
        <w:ind w:right="2834"/>
        <w:jc w:val="both"/>
        <w:rPr>
          <w:rFonts w:cs="Arial"/>
          <w:i/>
          <w:noProof/>
          <w:color w:val="000000"/>
          <w:sz w:val="20"/>
        </w:rPr>
      </w:pPr>
      <w:r w:rsidRPr="00EF07BF">
        <w:rPr>
          <w:rFonts w:cs="Arial"/>
          <w:i/>
          <w:noProof/>
          <w:color w:val="000000"/>
          <w:sz w:val="20"/>
        </w:rPr>
        <w:t xml:space="preserve">Du lundi au vendredi (sauf les jours fériés) de </w:t>
      </w:r>
      <w:smartTag w:uri="urn:schemas-microsoft-com:office:smarttags" w:element="time">
        <w:smartTagPr>
          <w:attr w:name="Hour" w:val="9"/>
        </w:smartTagPr>
        <w:r w:rsidRPr="00EF07BF">
          <w:rPr>
            <w:rFonts w:cs="Arial"/>
            <w:i/>
            <w:noProof/>
            <w:color w:val="000000"/>
            <w:sz w:val="20"/>
          </w:rPr>
          <w:t>9 h</w:t>
        </w:r>
      </w:smartTag>
      <w:r w:rsidRPr="00EF07BF">
        <w:rPr>
          <w:rFonts w:cs="Arial"/>
          <w:i/>
          <w:noProof/>
          <w:color w:val="000000"/>
          <w:sz w:val="20"/>
        </w:rPr>
        <w:t xml:space="preserve"> à </w:t>
      </w:r>
      <w:smartTag w:uri="urn:schemas-microsoft-com:office:smarttags" w:element="time">
        <w:smartTagPr>
          <w:attr w:name="Hour" w:val="12"/>
        </w:smartTagPr>
        <w:r w:rsidRPr="00EF07BF">
          <w:rPr>
            <w:rFonts w:cs="Arial"/>
            <w:i/>
            <w:noProof/>
            <w:color w:val="000000"/>
            <w:sz w:val="20"/>
          </w:rPr>
          <w:t>12 h</w:t>
        </w:r>
      </w:smartTag>
      <w:r w:rsidRPr="00EF07BF">
        <w:rPr>
          <w:rFonts w:cs="Arial"/>
          <w:i/>
          <w:noProof/>
          <w:color w:val="000000"/>
          <w:sz w:val="20"/>
        </w:rPr>
        <w:t xml:space="preserve"> et de </w:t>
      </w:r>
      <w:smartTag w:uri="urn:schemas-microsoft-com:office:smarttags" w:element="time">
        <w:smartTagPr>
          <w:attr w:name="Hour" w:val="14"/>
        </w:smartTagPr>
        <w:r w:rsidRPr="00EF07BF">
          <w:rPr>
            <w:rFonts w:cs="Arial"/>
            <w:i/>
            <w:noProof/>
            <w:color w:val="000000"/>
            <w:sz w:val="20"/>
          </w:rPr>
          <w:t>14 h</w:t>
        </w:r>
        <w:r>
          <w:rPr>
            <w:rFonts w:cs="Arial"/>
            <w:i/>
            <w:noProof/>
            <w:color w:val="000000"/>
            <w:sz w:val="20"/>
          </w:rPr>
          <w:t xml:space="preserve"> 00</w:t>
        </w:r>
      </w:smartTag>
      <w:r w:rsidRPr="00EF07BF">
        <w:rPr>
          <w:rFonts w:cs="Arial"/>
          <w:i/>
          <w:noProof/>
          <w:color w:val="000000"/>
          <w:sz w:val="20"/>
        </w:rPr>
        <w:t xml:space="preserve"> à 16 h 30</w:t>
      </w:r>
    </w:p>
    <w:p w14:paraId="55B50B7F" w14:textId="77777777" w:rsidR="0074547E" w:rsidRPr="00EF07BF" w:rsidRDefault="0074547E" w:rsidP="0074547E">
      <w:pPr>
        <w:tabs>
          <w:tab w:val="left" w:pos="5529"/>
        </w:tabs>
        <w:jc w:val="both"/>
        <w:rPr>
          <w:rFonts w:cs="Arial"/>
          <w:sz w:val="20"/>
        </w:rPr>
      </w:pPr>
    </w:p>
    <w:p w14:paraId="1D86DB35" w14:textId="77777777" w:rsidR="0074547E" w:rsidRPr="00EF07BF" w:rsidRDefault="0074547E" w:rsidP="0074547E">
      <w:pPr>
        <w:tabs>
          <w:tab w:val="left" w:pos="5529"/>
        </w:tabs>
        <w:jc w:val="both"/>
        <w:rPr>
          <w:rFonts w:cs="Arial"/>
          <w:b/>
          <w:sz w:val="20"/>
        </w:rPr>
      </w:pPr>
      <w:r w:rsidRPr="00EF07BF">
        <w:rPr>
          <w:rFonts w:cs="Arial"/>
          <w:b/>
          <w:sz w:val="20"/>
        </w:rPr>
        <w:t xml:space="preserve">Le pli extérieur porte les indications suivantes : </w:t>
      </w:r>
    </w:p>
    <w:p w14:paraId="59945273" w14:textId="77777777" w:rsidR="0074547E" w:rsidRPr="00EF07BF" w:rsidRDefault="0074547E" w:rsidP="0074547E">
      <w:pPr>
        <w:numPr>
          <w:ilvl w:val="0"/>
          <w:numId w:val="6"/>
        </w:numPr>
        <w:tabs>
          <w:tab w:val="left" w:pos="5529"/>
        </w:tabs>
        <w:jc w:val="both"/>
        <w:rPr>
          <w:rFonts w:cs="Arial"/>
          <w:b/>
          <w:sz w:val="20"/>
        </w:rPr>
      </w:pPr>
      <w:r w:rsidRPr="00EF07BF">
        <w:rPr>
          <w:rFonts w:cs="Arial"/>
          <w:b/>
          <w:sz w:val="20"/>
        </w:rPr>
        <w:t>la raison sociale du candidat</w:t>
      </w:r>
    </w:p>
    <w:p w14:paraId="2A2BE995" w14:textId="77777777" w:rsidR="0074547E" w:rsidRPr="00EF07BF" w:rsidRDefault="0074547E" w:rsidP="0074547E">
      <w:pPr>
        <w:numPr>
          <w:ilvl w:val="0"/>
          <w:numId w:val="6"/>
        </w:numPr>
        <w:tabs>
          <w:tab w:val="left" w:pos="5529"/>
        </w:tabs>
        <w:jc w:val="both"/>
        <w:rPr>
          <w:rFonts w:cs="Arial"/>
          <w:b/>
          <w:sz w:val="20"/>
        </w:rPr>
      </w:pPr>
      <w:r w:rsidRPr="00EF07BF">
        <w:rPr>
          <w:rFonts w:cs="Arial"/>
          <w:b/>
          <w:sz w:val="20"/>
        </w:rPr>
        <w:t>l’objet de la procédure</w:t>
      </w:r>
    </w:p>
    <w:p w14:paraId="71ACD0DE" w14:textId="77777777" w:rsidR="0074547E" w:rsidRPr="00EF07BF" w:rsidRDefault="0074547E" w:rsidP="0074547E">
      <w:pPr>
        <w:numPr>
          <w:ilvl w:val="0"/>
          <w:numId w:val="6"/>
        </w:numPr>
        <w:tabs>
          <w:tab w:val="left" w:pos="5529"/>
        </w:tabs>
        <w:jc w:val="both"/>
        <w:rPr>
          <w:rFonts w:cs="Arial"/>
          <w:b/>
          <w:sz w:val="20"/>
        </w:rPr>
      </w:pPr>
      <w:r w:rsidRPr="00EF07BF">
        <w:rPr>
          <w:rFonts w:cs="Arial"/>
          <w:b/>
          <w:sz w:val="20"/>
        </w:rPr>
        <w:t>la date limite de réception des offres</w:t>
      </w:r>
    </w:p>
    <w:p w14:paraId="77C60EF8" w14:textId="77777777" w:rsidR="00144181" w:rsidRDefault="00144181" w:rsidP="00144181">
      <w:pPr>
        <w:tabs>
          <w:tab w:val="left" w:pos="5529"/>
        </w:tabs>
        <w:jc w:val="both"/>
        <w:rPr>
          <w:rFonts w:ascii="Palatino Linotype" w:hAnsi="Palatino Linotype" w:cs="Arial"/>
          <w:b/>
          <w:sz w:val="20"/>
        </w:rPr>
      </w:pPr>
    </w:p>
    <w:p w14:paraId="484EDC35" w14:textId="5D620162" w:rsidR="00877724" w:rsidRPr="00D30B94" w:rsidRDefault="008F3EE0" w:rsidP="00D30B94">
      <w:pPr>
        <w:pStyle w:val="Titre1"/>
      </w:pPr>
      <w:bookmarkStart w:id="39" w:name="_Ref521678878"/>
      <w:bookmarkStart w:id="40" w:name="_Ref521678925"/>
      <w:bookmarkStart w:id="41" w:name="_Toc198819183"/>
      <w:r w:rsidRPr="00D30B94">
        <w:t>Visite du site</w:t>
      </w:r>
      <w:bookmarkEnd w:id="39"/>
      <w:bookmarkEnd w:id="40"/>
      <w:bookmarkEnd w:id="41"/>
      <w:r w:rsidR="007840BB">
        <w:t xml:space="preserve"> obligatoire</w:t>
      </w:r>
    </w:p>
    <w:p w14:paraId="1009CDDF" w14:textId="063D3A3F" w:rsidR="003625F9" w:rsidRDefault="008F3EE0" w:rsidP="003C00E9">
      <w:pPr>
        <w:tabs>
          <w:tab w:val="left" w:pos="5529"/>
        </w:tabs>
        <w:jc w:val="both"/>
        <w:rPr>
          <w:rFonts w:cs="Arial"/>
          <w:sz w:val="20"/>
        </w:rPr>
      </w:pPr>
      <w:r w:rsidRPr="003625F9">
        <w:rPr>
          <w:rFonts w:cs="Arial"/>
          <w:sz w:val="20"/>
        </w:rPr>
        <w:t xml:space="preserve">Une visite de site sera organisée. </w:t>
      </w:r>
      <w:r w:rsidR="003625F9" w:rsidRPr="003625F9">
        <w:rPr>
          <w:rFonts w:cs="Arial"/>
          <w:sz w:val="20"/>
        </w:rPr>
        <w:t>Toute offre formulée par un candidat qui n’aurait pas préalablement effectuée la visite de site sera déclarée irrégulière et ne fera ainsi pas l’objet d’un classement.</w:t>
      </w:r>
    </w:p>
    <w:p w14:paraId="2E0F9CDF" w14:textId="77777777" w:rsidR="003625F9" w:rsidRDefault="003625F9" w:rsidP="003C00E9">
      <w:pPr>
        <w:tabs>
          <w:tab w:val="left" w:pos="5529"/>
        </w:tabs>
        <w:jc w:val="both"/>
        <w:rPr>
          <w:rFonts w:cs="Arial"/>
          <w:sz w:val="20"/>
        </w:rPr>
      </w:pPr>
    </w:p>
    <w:p w14:paraId="1D9CE4A1" w14:textId="54C6932C" w:rsidR="003625F9" w:rsidRPr="003625F9" w:rsidRDefault="00ED5368" w:rsidP="00D30B94">
      <w:pPr>
        <w:tabs>
          <w:tab w:val="left" w:pos="5529"/>
        </w:tabs>
        <w:jc w:val="both"/>
        <w:rPr>
          <w:rFonts w:cs="Arial"/>
          <w:i/>
          <w:color w:val="0000FF"/>
          <w:sz w:val="20"/>
        </w:rPr>
      </w:pPr>
      <w:r w:rsidRPr="003625F9">
        <w:rPr>
          <w:rFonts w:cs="Arial"/>
          <w:sz w:val="20"/>
        </w:rPr>
        <w:t>Celle-ci est obligatoire pour l’ensemble des candidats</w:t>
      </w:r>
      <w:r w:rsidR="00D30B94">
        <w:rPr>
          <w:rFonts w:cs="Arial"/>
          <w:sz w:val="20"/>
        </w:rPr>
        <w:t>.</w:t>
      </w:r>
    </w:p>
    <w:p w14:paraId="38BE2AE5" w14:textId="77777777" w:rsidR="00B548B4" w:rsidRPr="003625F9" w:rsidRDefault="00B548B4" w:rsidP="003C00E9">
      <w:pPr>
        <w:tabs>
          <w:tab w:val="left" w:pos="5529"/>
        </w:tabs>
        <w:jc w:val="both"/>
        <w:rPr>
          <w:rFonts w:cs="Arial"/>
          <w:sz w:val="20"/>
        </w:rPr>
      </w:pPr>
    </w:p>
    <w:p w14:paraId="7239CEB2" w14:textId="53921466" w:rsidR="001C12FB" w:rsidRDefault="008F3EE0" w:rsidP="003C00E9">
      <w:pPr>
        <w:tabs>
          <w:tab w:val="left" w:pos="5529"/>
        </w:tabs>
        <w:jc w:val="both"/>
        <w:rPr>
          <w:rFonts w:cs="Arial"/>
          <w:sz w:val="20"/>
        </w:rPr>
      </w:pPr>
      <w:r w:rsidRPr="003625F9">
        <w:rPr>
          <w:rFonts w:cs="Arial"/>
          <w:sz w:val="20"/>
        </w:rPr>
        <w:t>Les candidats devront préalablement s’inscrire auprès d</w:t>
      </w:r>
      <w:r w:rsidR="00A5361E">
        <w:rPr>
          <w:rFonts w:cs="Arial"/>
          <w:sz w:val="20"/>
        </w:rPr>
        <w:t>e</w:t>
      </w:r>
      <w:r w:rsidR="001C12FB">
        <w:rPr>
          <w:rFonts w:cs="Arial"/>
          <w:sz w:val="20"/>
        </w:rPr>
        <w:t xml:space="preserve"> madame Lucie LEGRIS, </w:t>
      </w:r>
      <w:hyperlink r:id="rId33" w:history="1">
        <w:r w:rsidR="001C12FB" w:rsidRPr="00572082">
          <w:rPr>
            <w:rStyle w:val="Lienhypertexte"/>
            <w:rFonts w:cs="Arial"/>
            <w:sz w:val="20"/>
          </w:rPr>
          <w:t>lucie.legris@ch-marchant.fr</w:t>
        </w:r>
      </w:hyperlink>
      <w:r w:rsidR="001C12FB">
        <w:rPr>
          <w:rFonts w:cs="Arial"/>
          <w:sz w:val="20"/>
        </w:rPr>
        <w:t>.</w:t>
      </w:r>
    </w:p>
    <w:p w14:paraId="416324FE" w14:textId="77777777" w:rsidR="001C12FB" w:rsidRDefault="001C12FB" w:rsidP="003C00E9">
      <w:pPr>
        <w:tabs>
          <w:tab w:val="left" w:pos="5529"/>
        </w:tabs>
        <w:jc w:val="both"/>
        <w:rPr>
          <w:rFonts w:cs="Arial"/>
          <w:sz w:val="20"/>
        </w:rPr>
      </w:pPr>
    </w:p>
    <w:p w14:paraId="6981DB4F" w14:textId="50F6CA88" w:rsidR="008F3EE0" w:rsidRDefault="008F3EE0" w:rsidP="003C00E9">
      <w:pPr>
        <w:tabs>
          <w:tab w:val="left" w:pos="5529"/>
        </w:tabs>
        <w:jc w:val="both"/>
        <w:rPr>
          <w:rFonts w:cs="Arial"/>
          <w:sz w:val="20"/>
        </w:rPr>
      </w:pPr>
      <w:r w:rsidRPr="003625F9">
        <w:rPr>
          <w:rFonts w:cs="Arial"/>
          <w:sz w:val="20"/>
        </w:rPr>
        <w:t>La visite aura lieu l</w:t>
      </w:r>
      <w:r w:rsidR="00EC4791">
        <w:rPr>
          <w:rFonts w:cs="Arial"/>
          <w:sz w:val="20"/>
        </w:rPr>
        <w:t xml:space="preserve">e </w:t>
      </w:r>
      <w:r w:rsidR="001C12FB">
        <w:rPr>
          <w:rFonts w:cs="Arial"/>
          <w:sz w:val="20"/>
        </w:rPr>
        <w:t>09/09</w:t>
      </w:r>
      <w:r w:rsidR="00EC4791">
        <w:rPr>
          <w:rFonts w:cs="Arial"/>
          <w:sz w:val="20"/>
        </w:rPr>
        <w:t>/2025</w:t>
      </w:r>
      <w:r w:rsidRPr="003625F9">
        <w:rPr>
          <w:rFonts w:cs="Arial"/>
          <w:sz w:val="20"/>
        </w:rPr>
        <w:t xml:space="preserve"> </w:t>
      </w:r>
      <w:r w:rsidR="00EC4791">
        <w:rPr>
          <w:rFonts w:cs="Arial"/>
          <w:sz w:val="20"/>
        </w:rPr>
        <w:t>de 9h à 12h</w:t>
      </w:r>
      <w:r w:rsidR="001C12FB">
        <w:rPr>
          <w:rFonts w:cs="Arial"/>
          <w:sz w:val="20"/>
        </w:rPr>
        <w:t>.</w:t>
      </w:r>
    </w:p>
    <w:p w14:paraId="26C4A843" w14:textId="77777777" w:rsidR="001C12FB" w:rsidRPr="003625F9" w:rsidRDefault="001C12FB" w:rsidP="003C00E9">
      <w:pPr>
        <w:tabs>
          <w:tab w:val="left" w:pos="5529"/>
        </w:tabs>
        <w:jc w:val="both"/>
        <w:rPr>
          <w:rFonts w:cs="Arial"/>
          <w:sz w:val="20"/>
        </w:rPr>
      </w:pPr>
    </w:p>
    <w:p w14:paraId="3C04F2F4" w14:textId="6177D88C" w:rsidR="008F3EE0" w:rsidRDefault="008F3EE0" w:rsidP="003C00E9">
      <w:pPr>
        <w:tabs>
          <w:tab w:val="left" w:pos="5529"/>
        </w:tabs>
        <w:jc w:val="both"/>
        <w:rPr>
          <w:rFonts w:cs="Arial"/>
          <w:sz w:val="20"/>
        </w:rPr>
      </w:pPr>
      <w:r w:rsidRPr="003625F9">
        <w:rPr>
          <w:rFonts w:cs="Arial"/>
          <w:sz w:val="20"/>
        </w:rPr>
        <w:t xml:space="preserve">L’entreprise effectuera tous les relevés qui lui seraient utiles pour répondre aux objectifs formulés dans les CCTP et rédiger son offre. </w:t>
      </w:r>
    </w:p>
    <w:p w14:paraId="4DBB5444" w14:textId="77777777" w:rsidR="001C12FB" w:rsidRPr="003625F9" w:rsidRDefault="001C12FB" w:rsidP="003C00E9">
      <w:pPr>
        <w:tabs>
          <w:tab w:val="left" w:pos="5529"/>
        </w:tabs>
        <w:jc w:val="both"/>
        <w:rPr>
          <w:rFonts w:cs="Arial"/>
          <w:sz w:val="20"/>
        </w:rPr>
      </w:pPr>
    </w:p>
    <w:p w14:paraId="24E95DC6" w14:textId="269C93A4" w:rsidR="008F3EE0" w:rsidRPr="003625F9" w:rsidRDefault="00144181" w:rsidP="003C00E9">
      <w:pPr>
        <w:tabs>
          <w:tab w:val="left" w:pos="5529"/>
        </w:tabs>
        <w:jc w:val="both"/>
        <w:rPr>
          <w:rFonts w:cs="Arial"/>
          <w:sz w:val="20"/>
        </w:rPr>
      </w:pPr>
      <w:r w:rsidRPr="003625F9">
        <w:rPr>
          <w:rFonts w:cs="Arial"/>
          <w:sz w:val="20"/>
        </w:rPr>
        <w:t xml:space="preserve">Les </w:t>
      </w:r>
      <w:r w:rsidR="008F3EE0" w:rsidRPr="003625F9">
        <w:rPr>
          <w:rFonts w:cs="Arial"/>
          <w:sz w:val="20"/>
        </w:rPr>
        <w:t>candidats qui prendraient connaissance de la consultation après la date de visite sont invités à contacter la personne désignée ci-dessus pour essayer d’organiser une nouvelle visite.</w:t>
      </w:r>
    </w:p>
    <w:p w14:paraId="5713D325" w14:textId="1E30AFCA" w:rsidR="008F3EE0" w:rsidRPr="001730AA" w:rsidRDefault="008F3EE0" w:rsidP="007B4539">
      <w:pPr>
        <w:pStyle w:val="Titre1"/>
        <w:rPr>
          <w:strike/>
        </w:rPr>
      </w:pPr>
      <w:bookmarkStart w:id="42" w:name="_Toc198819184"/>
      <w:r w:rsidRPr="001730AA">
        <w:lastRenderedPageBreak/>
        <w:t>Analyse des offres</w:t>
      </w:r>
      <w:bookmarkEnd w:id="42"/>
    </w:p>
    <w:p w14:paraId="2E9815DF" w14:textId="046D5F85" w:rsidR="008F3EE0" w:rsidRPr="00655851" w:rsidRDefault="008F3EE0" w:rsidP="007D276E">
      <w:pPr>
        <w:tabs>
          <w:tab w:val="left" w:pos="5529"/>
        </w:tabs>
        <w:jc w:val="both"/>
        <w:rPr>
          <w:rFonts w:cs="Arial"/>
          <w:sz w:val="20"/>
        </w:rPr>
      </w:pPr>
      <w:r w:rsidRPr="00655851">
        <w:rPr>
          <w:rFonts w:cs="Arial"/>
          <w:sz w:val="20"/>
        </w:rPr>
        <w:t>Seuls peuvent être ouverts les plis qui ont été reçus au plus tard à la date et à l'heure limites indiquées dans l'avis d'appel public à la concurrence et dans le présent règlement de la consultation ainsi que dans les conditi</w:t>
      </w:r>
      <w:r w:rsidR="00655851" w:rsidRPr="00655851">
        <w:rPr>
          <w:rFonts w:cs="Arial"/>
          <w:sz w:val="20"/>
        </w:rPr>
        <w:t xml:space="preserve">ons décrites </w:t>
      </w:r>
      <w:r w:rsidR="007840BB">
        <w:rPr>
          <w:rFonts w:cs="Arial"/>
          <w:sz w:val="20"/>
        </w:rPr>
        <w:t>au</w:t>
      </w:r>
      <w:r w:rsidRPr="00655851">
        <w:rPr>
          <w:rFonts w:cs="Arial"/>
          <w:sz w:val="20"/>
        </w:rPr>
        <w:t xml:space="preserve"> présent document.</w:t>
      </w:r>
    </w:p>
    <w:p w14:paraId="1B8BE747" w14:textId="77777777" w:rsidR="008F3EE0" w:rsidRPr="00655851" w:rsidRDefault="008F3EE0" w:rsidP="007D276E">
      <w:pPr>
        <w:tabs>
          <w:tab w:val="left" w:pos="5529"/>
        </w:tabs>
        <w:jc w:val="both"/>
        <w:rPr>
          <w:rFonts w:cs="Arial"/>
          <w:sz w:val="20"/>
        </w:rPr>
      </w:pPr>
    </w:p>
    <w:p w14:paraId="14D2FCB7" w14:textId="4CD493BA" w:rsidR="00674EC4" w:rsidRPr="00674EC4" w:rsidRDefault="008F3EE0" w:rsidP="001E394E">
      <w:pPr>
        <w:tabs>
          <w:tab w:val="left" w:pos="5529"/>
        </w:tabs>
        <w:jc w:val="both"/>
        <w:rPr>
          <w:rFonts w:cs="Arial"/>
          <w:sz w:val="20"/>
        </w:rPr>
      </w:pPr>
      <w:r w:rsidRPr="00655851">
        <w:rPr>
          <w:rFonts w:cs="Arial"/>
          <w:sz w:val="20"/>
        </w:rPr>
        <w:t>Les offres sont analysées avant les candidatures.</w:t>
      </w:r>
    </w:p>
    <w:p w14:paraId="0E6ECF0D" w14:textId="77777777" w:rsidR="008F3EE0" w:rsidRDefault="008F3EE0" w:rsidP="00EF07BF">
      <w:pPr>
        <w:pStyle w:val="Titre2"/>
      </w:pPr>
      <w:bookmarkStart w:id="43" w:name="_Toc198819185"/>
      <w:r w:rsidRPr="00E3227B">
        <w:t>Elimination</w:t>
      </w:r>
      <w:r w:rsidRPr="004C057F">
        <w:t xml:space="preserve"> des </w:t>
      </w:r>
      <w:r w:rsidRPr="009F0F97">
        <w:t>offres</w:t>
      </w:r>
      <w:r>
        <w:t xml:space="preserve"> non conformes</w:t>
      </w:r>
      <w:bookmarkEnd w:id="43"/>
    </w:p>
    <w:p w14:paraId="4C09DD8B" w14:textId="2728FE6F" w:rsidR="008F3EE0" w:rsidRPr="003E2AEB" w:rsidRDefault="00EF07BF">
      <w:pPr>
        <w:tabs>
          <w:tab w:val="left" w:pos="5529"/>
        </w:tabs>
        <w:jc w:val="both"/>
        <w:rPr>
          <w:rFonts w:cs="Arial"/>
          <w:sz w:val="20"/>
        </w:rPr>
      </w:pPr>
      <w:r>
        <w:rPr>
          <w:rFonts w:cs="Arial"/>
          <w:sz w:val="20"/>
        </w:rPr>
        <w:t>Le Pouvoir Adjudicateur</w:t>
      </w:r>
      <w:r w:rsidR="008F3EE0" w:rsidRPr="003E2AEB">
        <w:rPr>
          <w:rFonts w:cs="Arial"/>
          <w:sz w:val="20"/>
        </w:rPr>
        <w:t xml:space="preserve"> élimine sans les classer, les offres jugées inacceptables, inappropriées, ou anormalement basses (dans ce dernier cas, après avoir interrogé le soumissionnaire selon la procédure prévue </w:t>
      </w:r>
      <w:r w:rsidR="007605FE">
        <w:rPr>
          <w:rFonts w:cs="Arial"/>
          <w:sz w:val="20"/>
        </w:rPr>
        <w:t>aux articles</w:t>
      </w:r>
      <w:r w:rsidR="008F3EE0" w:rsidRPr="003E2AEB">
        <w:rPr>
          <w:rFonts w:cs="Arial"/>
          <w:sz w:val="20"/>
        </w:rPr>
        <w:t xml:space="preserve"> </w:t>
      </w:r>
      <w:r w:rsidR="007605FE">
        <w:rPr>
          <w:rFonts w:cs="Arial"/>
          <w:sz w:val="20"/>
        </w:rPr>
        <w:t>L.2152-6</w:t>
      </w:r>
      <w:r w:rsidR="007605FE" w:rsidRPr="007605FE">
        <w:rPr>
          <w:rFonts w:cs="Arial"/>
          <w:sz w:val="20"/>
        </w:rPr>
        <w:t xml:space="preserve"> </w:t>
      </w:r>
      <w:r w:rsidR="007605FE">
        <w:rPr>
          <w:rFonts w:cs="Arial"/>
          <w:sz w:val="20"/>
        </w:rPr>
        <w:t xml:space="preserve">et </w:t>
      </w:r>
      <w:r w:rsidR="007605FE" w:rsidRPr="007605FE">
        <w:rPr>
          <w:rFonts w:cs="Arial"/>
          <w:sz w:val="20"/>
        </w:rPr>
        <w:t>R.2152-3 et suivants</w:t>
      </w:r>
      <w:r w:rsidR="008F3EE0" w:rsidRPr="003E2AEB">
        <w:rPr>
          <w:rFonts w:cs="Arial"/>
          <w:sz w:val="20"/>
        </w:rPr>
        <w:t xml:space="preserve"> </w:t>
      </w:r>
      <w:r w:rsidR="00564BA5">
        <w:rPr>
          <w:rFonts w:cs="Arial"/>
          <w:sz w:val="20"/>
        </w:rPr>
        <w:t>du code de la commande publique</w:t>
      </w:r>
      <w:r w:rsidR="008F3EE0" w:rsidRPr="003E2AEB">
        <w:rPr>
          <w:rFonts w:cs="Arial"/>
          <w:sz w:val="20"/>
        </w:rPr>
        <w:t>).</w:t>
      </w:r>
    </w:p>
    <w:p w14:paraId="318503B3" w14:textId="77777777" w:rsidR="008F3EE0" w:rsidRPr="003E2AEB" w:rsidRDefault="008F3EE0">
      <w:pPr>
        <w:tabs>
          <w:tab w:val="left" w:pos="5529"/>
        </w:tabs>
        <w:jc w:val="both"/>
        <w:rPr>
          <w:rFonts w:cs="Arial"/>
          <w:sz w:val="20"/>
        </w:rPr>
      </w:pPr>
    </w:p>
    <w:p w14:paraId="56EBBA93" w14:textId="5F5229E0" w:rsidR="008F3EE0" w:rsidRPr="003E2AEB" w:rsidRDefault="008F3EE0">
      <w:pPr>
        <w:tabs>
          <w:tab w:val="left" w:pos="5529"/>
        </w:tabs>
        <w:jc w:val="both"/>
        <w:rPr>
          <w:rFonts w:cs="Arial"/>
          <w:sz w:val="20"/>
        </w:rPr>
      </w:pPr>
      <w:r w:rsidRPr="003E2AEB">
        <w:rPr>
          <w:rFonts w:cs="Arial"/>
          <w:sz w:val="20"/>
        </w:rPr>
        <w:t xml:space="preserve">S’il constate que des offres sont irrégulières, </w:t>
      </w:r>
      <w:r w:rsidR="00EF07BF">
        <w:rPr>
          <w:rFonts w:cs="Arial"/>
          <w:sz w:val="20"/>
        </w:rPr>
        <w:t>le Pouvoir Adjudicateur</w:t>
      </w:r>
      <w:r w:rsidRPr="003E2AEB">
        <w:rPr>
          <w:rFonts w:cs="Arial"/>
          <w:sz w:val="20"/>
        </w:rPr>
        <w:t xml:space="preserve">, conformément à l’article </w:t>
      </w:r>
      <w:r w:rsidR="006F1A45">
        <w:rPr>
          <w:rFonts w:cs="Arial"/>
          <w:sz w:val="20"/>
        </w:rPr>
        <w:t xml:space="preserve">R.2152-2 </w:t>
      </w:r>
      <w:r w:rsidR="00564BA5">
        <w:rPr>
          <w:rFonts w:cs="Arial"/>
          <w:sz w:val="20"/>
        </w:rPr>
        <w:t>du code de la commande publique</w:t>
      </w:r>
      <w:r w:rsidRPr="003E2AEB">
        <w:rPr>
          <w:rFonts w:cs="Arial"/>
          <w:sz w:val="20"/>
        </w:rPr>
        <w:t xml:space="preserve">, se réserve la possibilité d’inviter par écrit les soumissionnaires concernés à régulariser leurs offres, dans un délai </w:t>
      </w:r>
      <w:r w:rsidR="006F1A45">
        <w:rPr>
          <w:rFonts w:cs="Arial"/>
          <w:sz w:val="20"/>
        </w:rPr>
        <w:t>approprié et identique pour tous</w:t>
      </w:r>
      <w:r w:rsidRPr="003E2AEB">
        <w:rPr>
          <w:rFonts w:cs="Arial"/>
          <w:sz w:val="20"/>
        </w:rPr>
        <w:t>.</w:t>
      </w:r>
    </w:p>
    <w:p w14:paraId="2C617D5C" w14:textId="77777777" w:rsidR="008F3EE0" w:rsidRPr="003E2AEB" w:rsidRDefault="008F3EE0">
      <w:pPr>
        <w:tabs>
          <w:tab w:val="left" w:pos="5529"/>
        </w:tabs>
        <w:jc w:val="both"/>
        <w:rPr>
          <w:rFonts w:cs="Arial"/>
          <w:sz w:val="20"/>
        </w:rPr>
      </w:pPr>
    </w:p>
    <w:p w14:paraId="7775372E" w14:textId="4BEE4122" w:rsidR="00674EC4" w:rsidRPr="00D30B94" w:rsidRDefault="008F3EE0" w:rsidP="00674EC4">
      <w:pPr>
        <w:tabs>
          <w:tab w:val="left" w:pos="5529"/>
        </w:tabs>
        <w:jc w:val="both"/>
        <w:rPr>
          <w:rFonts w:cs="Arial"/>
          <w:b/>
          <w:color w:val="00B0F0"/>
          <w:sz w:val="20"/>
        </w:rPr>
      </w:pPr>
      <w:r w:rsidRPr="003E2AEB">
        <w:rPr>
          <w:rFonts w:cs="Arial"/>
          <w:sz w:val="20"/>
        </w:rPr>
        <w:t>A l’issue de ce délai, si l’offre d’un soumissionnaire demeure irrégulière, elle est éliminée sans être classée.</w:t>
      </w:r>
    </w:p>
    <w:p w14:paraId="444955B8" w14:textId="77777777" w:rsidR="00674EC4" w:rsidRPr="00674EC4" w:rsidRDefault="00674EC4" w:rsidP="00EF07BF">
      <w:pPr>
        <w:pStyle w:val="Titre2"/>
      </w:pPr>
      <w:bookmarkStart w:id="44" w:name="_Toc469477594"/>
      <w:bookmarkStart w:id="45" w:name="_Ref521680456"/>
      <w:bookmarkStart w:id="46" w:name="_Ref521680937"/>
      <w:bookmarkStart w:id="47" w:name="_Toc198819186"/>
      <w:r w:rsidRPr="00674EC4">
        <w:t>Négociation et élimination des offres non conformes</w:t>
      </w:r>
      <w:bookmarkEnd w:id="44"/>
      <w:bookmarkEnd w:id="45"/>
      <w:bookmarkEnd w:id="46"/>
      <w:bookmarkEnd w:id="47"/>
    </w:p>
    <w:p w14:paraId="4C6A47EA" w14:textId="77777777" w:rsidR="00674EC4" w:rsidRPr="003F18F4" w:rsidRDefault="00EF07BF" w:rsidP="00674EC4">
      <w:pPr>
        <w:tabs>
          <w:tab w:val="left" w:pos="5529"/>
        </w:tabs>
        <w:jc w:val="both"/>
        <w:rPr>
          <w:rFonts w:cs="Arial"/>
          <w:sz w:val="20"/>
        </w:rPr>
      </w:pPr>
      <w:r w:rsidRPr="003F18F4">
        <w:rPr>
          <w:rFonts w:cs="Arial"/>
          <w:sz w:val="20"/>
        </w:rPr>
        <w:t>Le Pouvoir Adjudicateur</w:t>
      </w:r>
      <w:r w:rsidR="00674EC4" w:rsidRPr="003F18F4">
        <w:rPr>
          <w:rFonts w:cs="Arial"/>
          <w:sz w:val="20"/>
        </w:rPr>
        <w:t xml:space="preserve"> élimine sans les classer, les offres jugées inappropriées.</w:t>
      </w:r>
    </w:p>
    <w:p w14:paraId="2455AE35" w14:textId="77777777" w:rsidR="00674EC4" w:rsidRPr="003F18F4" w:rsidRDefault="00674EC4" w:rsidP="00674EC4">
      <w:pPr>
        <w:tabs>
          <w:tab w:val="left" w:pos="5529"/>
        </w:tabs>
        <w:jc w:val="both"/>
        <w:rPr>
          <w:rFonts w:cs="Arial"/>
          <w:b/>
          <w:sz w:val="20"/>
        </w:rPr>
      </w:pPr>
    </w:p>
    <w:p w14:paraId="086FF0B8" w14:textId="16C9BE4F" w:rsidR="00344FBD" w:rsidRPr="003F18F4" w:rsidRDefault="00EF07BF" w:rsidP="00674EC4">
      <w:pPr>
        <w:jc w:val="both"/>
        <w:rPr>
          <w:rFonts w:cs="Arial"/>
          <w:sz w:val="20"/>
        </w:rPr>
      </w:pPr>
      <w:r w:rsidRPr="003F18F4">
        <w:rPr>
          <w:rFonts w:cs="Arial"/>
          <w:sz w:val="20"/>
        </w:rPr>
        <w:t>Le Pouvoir Adjudicateur</w:t>
      </w:r>
      <w:r w:rsidR="00674EC4" w:rsidRPr="003F18F4">
        <w:rPr>
          <w:rFonts w:cs="Arial"/>
          <w:sz w:val="20"/>
        </w:rPr>
        <w:t xml:space="preserve"> se réserve la possibilité de négocier</w:t>
      </w:r>
      <w:r w:rsidR="007840BB">
        <w:rPr>
          <w:rFonts w:cs="Arial"/>
          <w:sz w:val="20"/>
        </w:rPr>
        <w:t xml:space="preserve"> ou d’attribuer le marché directement sans négociation</w:t>
      </w:r>
      <w:r w:rsidR="00344FBD" w:rsidRPr="003F18F4">
        <w:rPr>
          <w:rFonts w:cs="Arial"/>
          <w:sz w:val="20"/>
        </w:rPr>
        <w:t>.</w:t>
      </w:r>
      <w:r w:rsidR="00A0584F" w:rsidRPr="003F18F4">
        <w:rPr>
          <w:rFonts w:cs="Arial"/>
          <w:sz w:val="20"/>
        </w:rPr>
        <w:t xml:space="preserve"> Le cas échéant, un ou plusieurs tours de négociation pourront être réalisés.</w:t>
      </w:r>
    </w:p>
    <w:p w14:paraId="47011BA9" w14:textId="7C5C73A0" w:rsidR="00344FBD" w:rsidRPr="003F18F4" w:rsidRDefault="00344FBD" w:rsidP="00674EC4">
      <w:pPr>
        <w:jc w:val="both"/>
        <w:rPr>
          <w:rFonts w:cs="Arial"/>
          <w:sz w:val="20"/>
        </w:rPr>
      </w:pPr>
    </w:p>
    <w:p w14:paraId="25331B82" w14:textId="5C782D09" w:rsidR="00344FBD" w:rsidRPr="003F18F4" w:rsidRDefault="007C5FA7" w:rsidP="00344FBD">
      <w:pPr>
        <w:jc w:val="both"/>
        <w:rPr>
          <w:rFonts w:cs="Arial"/>
          <w:sz w:val="20"/>
        </w:rPr>
      </w:pPr>
      <w:r w:rsidRPr="003F18F4">
        <w:rPr>
          <w:rFonts w:cs="Arial"/>
          <w:sz w:val="20"/>
        </w:rPr>
        <w:t>P</w:t>
      </w:r>
      <w:r w:rsidR="00344FBD" w:rsidRPr="003F18F4">
        <w:rPr>
          <w:rFonts w:cs="Arial"/>
          <w:sz w:val="20"/>
        </w:rPr>
        <w:t xml:space="preserve">ourront être invités à négocier aux fins de régularisation de leur offre, l’ensemble des candidats qui auraient remis une offre irrégulière ou inacceptable, conformément à l’article R.2152-1 alinéa 2 du code de la commande publique. </w:t>
      </w:r>
    </w:p>
    <w:p w14:paraId="54CBE5D5" w14:textId="2D3D09C7" w:rsidR="007C5FA7" w:rsidRPr="003F18F4" w:rsidRDefault="007C5FA7" w:rsidP="00344FBD">
      <w:pPr>
        <w:jc w:val="both"/>
        <w:rPr>
          <w:rFonts w:cs="Arial"/>
          <w:sz w:val="20"/>
        </w:rPr>
      </w:pPr>
    </w:p>
    <w:p w14:paraId="19ACD244" w14:textId="2A248979" w:rsidR="007C5FA7" w:rsidRPr="003F18F4" w:rsidRDefault="007C5FA7" w:rsidP="00344FBD">
      <w:pPr>
        <w:jc w:val="both"/>
        <w:rPr>
          <w:rFonts w:cs="Arial"/>
          <w:sz w:val="20"/>
        </w:rPr>
      </w:pPr>
      <w:r w:rsidRPr="003F18F4">
        <w:rPr>
          <w:rFonts w:cs="Arial"/>
          <w:sz w:val="20"/>
        </w:rPr>
        <w:t xml:space="preserve">Si à l’issue de la négociation, l’offre d’un candidat demeure inacceptable ou irrégulière, elle est rejetée sans être classée. </w:t>
      </w:r>
    </w:p>
    <w:p w14:paraId="01CCB472" w14:textId="77777777" w:rsidR="00344FBD" w:rsidRPr="003F18F4" w:rsidRDefault="00344FBD" w:rsidP="00674EC4">
      <w:pPr>
        <w:jc w:val="both"/>
        <w:rPr>
          <w:rFonts w:cs="Arial"/>
          <w:sz w:val="20"/>
        </w:rPr>
      </w:pPr>
    </w:p>
    <w:p w14:paraId="575E47C1" w14:textId="6B1AD615" w:rsidR="00344FBD" w:rsidRPr="003F18F4" w:rsidRDefault="00344FBD" w:rsidP="00674EC4">
      <w:pPr>
        <w:jc w:val="both"/>
        <w:rPr>
          <w:rFonts w:cs="Arial"/>
          <w:sz w:val="20"/>
        </w:rPr>
      </w:pPr>
      <w:r w:rsidRPr="003F18F4">
        <w:rPr>
          <w:rFonts w:cs="Arial"/>
          <w:sz w:val="20"/>
        </w:rPr>
        <w:t>Il est rappelé que le pouvoir adjudicateur n’a pas l’obligation de régulariser les offres irrégulières.</w:t>
      </w:r>
    </w:p>
    <w:p w14:paraId="7F93D032" w14:textId="64A71602" w:rsidR="00344FBD" w:rsidRPr="003F18F4" w:rsidRDefault="00344FBD" w:rsidP="00674EC4">
      <w:pPr>
        <w:jc w:val="both"/>
        <w:rPr>
          <w:rFonts w:cs="Arial"/>
          <w:sz w:val="20"/>
        </w:rPr>
      </w:pPr>
    </w:p>
    <w:p w14:paraId="0608E4B3" w14:textId="5DEF71EC" w:rsidR="00674EC4" w:rsidRPr="003F18F4" w:rsidRDefault="007C5FA7" w:rsidP="00674EC4">
      <w:pPr>
        <w:jc w:val="both"/>
        <w:rPr>
          <w:rFonts w:cs="Arial"/>
          <w:sz w:val="20"/>
        </w:rPr>
      </w:pPr>
      <w:r w:rsidRPr="003F18F4">
        <w:rPr>
          <w:rFonts w:cs="Arial"/>
          <w:sz w:val="20"/>
        </w:rPr>
        <w:t>L</w:t>
      </w:r>
      <w:r w:rsidR="00344FBD" w:rsidRPr="003F18F4">
        <w:rPr>
          <w:rFonts w:cs="Arial"/>
          <w:sz w:val="20"/>
        </w:rPr>
        <w:t>e pouvoir adjudicateur pourra</w:t>
      </w:r>
      <w:r w:rsidR="00A57667" w:rsidRPr="003F18F4">
        <w:rPr>
          <w:rFonts w:cs="Arial"/>
          <w:sz w:val="20"/>
        </w:rPr>
        <w:t>, en vue d’opt</w:t>
      </w:r>
      <w:r w:rsidR="009874F9" w:rsidRPr="003F18F4">
        <w:rPr>
          <w:rFonts w:cs="Arial"/>
          <w:sz w:val="20"/>
        </w:rPr>
        <w:t>i</w:t>
      </w:r>
      <w:r w:rsidR="00A57667" w:rsidRPr="003F18F4">
        <w:rPr>
          <w:rFonts w:cs="Arial"/>
          <w:sz w:val="20"/>
        </w:rPr>
        <w:t>miser les offres,</w:t>
      </w:r>
      <w:r w:rsidR="00344FBD" w:rsidRPr="003F18F4">
        <w:rPr>
          <w:rFonts w:cs="Arial"/>
          <w:sz w:val="20"/>
        </w:rPr>
        <w:t xml:space="preserve"> engager des négociations avec </w:t>
      </w:r>
      <w:r w:rsidR="006D0DB0" w:rsidRPr="003F18F4">
        <w:rPr>
          <w:rFonts w:cs="Arial"/>
          <w:sz w:val="20"/>
        </w:rPr>
        <w:t xml:space="preserve">l’ensemble des </w:t>
      </w:r>
      <w:r w:rsidR="00667DBD" w:rsidRPr="003F18F4">
        <w:rPr>
          <w:rFonts w:cs="Arial"/>
          <w:sz w:val="20"/>
        </w:rPr>
        <w:t>soumissionnaires</w:t>
      </w:r>
      <w:r w:rsidR="00D30B94">
        <w:rPr>
          <w:rFonts w:cs="Arial"/>
          <w:sz w:val="20"/>
        </w:rPr>
        <w:t>.</w:t>
      </w:r>
    </w:p>
    <w:p w14:paraId="22024439" w14:textId="77777777" w:rsidR="00674EC4" w:rsidRPr="003F18F4" w:rsidRDefault="00674EC4" w:rsidP="00674EC4">
      <w:pPr>
        <w:jc w:val="both"/>
        <w:rPr>
          <w:rFonts w:cs="Arial"/>
          <w:sz w:val="20"/>
        </w:rPr>
      </w:pPr>
    </w:p>
    <w:p w14:paraId="0D57290E" w14:textId="5C1B16E9" w:rsidR="00674EC4" w:rsidRPr="003F18F4" w:rsidRDefault="007C5FA7" w:rsidP="00674EC4">
      <w:pPr>
        <w:jc w:val="both"/>
        <w:rPr>
          <w:rFonts w:cs="Arial"/>
          <w:sz w:val="20"/>
        </w:rPr>
      </w:pPr>
      <w:r w:rsidRPr="003F18F4">
        <w:rPr>
          <w:rFonts w:cs="Arial"/>
          <w:sz w:val="20"/>
        </w:rPr>
        <w:t>Un courrier électronique transmis via le profil acheteur</w:t>
      </w:r>
      <w:r w:rsidR="00674EC4" w:rsidRPr="003F18F4">
        <w:rPr>
          <w:rFonts w:cs="Arial"/>
          <w:sz w:val="20"/>
        </w:rPr>
        <w:t xml:space="preserve"> sera </w:t>
      </w:r>
      <w:r w:rsidRPr="003F18F4">
        <w:rPr>
          <w:rFonts w:cs="Arial"/>
          <w:sz w:val="20"/>
        </w:rPr>
        <w:t>adressé</w:t>
      </w:r>
      <w:r w:rsidR="00674EC4" w:rsidRPr="003F18F4">
        <w:rPr>
          <w:rFonts w:cs="Arial"/>
          <w:sz w:val="20"/>
        </w:rPr>
        <w:t xml:space="preserve"> aux candidats afin de formaliser la négociation (points de négociation, compléments d’information, heures et lieu d’un éventuel rendez-vous avec </w:t>
      </w:r>
      <w:r w:rsidR="00EF07BF" w:rsidRPr="003F18F4">
        <w:rPr>
          <w:rFonts w:cs="Arial"/>
          <w:sz w:val="20"/>
        </w:rPr>
        <w:t>le Pouvoir Adjudicateur</w:t>
      </w:r>
      <w:r w:rsidR="00674EC4" w:rsidRPr="003F18F4">
        <w:rPr>
          <w:rFonts w:cs="Arial"/>
          <w:sz w:val="20"/>
        </w:rPr>
        <w:t>…).</w:t>
      </w:r>
    </w:p>
    <w:p w14:paraId="164ACF13" w14:textId="77777777" w:rsidR="00A72FB9" w:rsidRPr="003F18F4" w:rsidRDefault="00A72FB9" w:rsidP="00674EC4">
      <w:pPr>
        <w:jc w:val="both"/>
        <w:rPr>
          <w:rFonts w:cs="Arial"/>
          <w:sz w:val="20"/>
        </w:rPr>
      </w:pPr>
    </w:p>
    <w:p w14:paraId="00BA0F48" w14:textId="3C41DBBE" w:rsidR="00A72FB9" w:rsidRPr="003F18F4" w:rsidRDefault="00674EC4" w:rsidP="00674EC4">
      <w:pPr>
        <w:jc w:val="both"/>
        <w:rPr>
          <w:rFonts w:cs="Arial"/>
          <w:sz w:val="20"/>
        </w:rPr>
      </w:pPr>
      <w:r w:rsidRPr="003F18F4">
        <w:rPr>
          <w:rFonts w:cs="Arial"/>
          <w:sz w:val="20"/>
        </w:rPr>
        <w:t xml:space="preserve">La négociation pourra porter sur tous les points, sans modifier les caractéristiques du marché de manière substantielle, ni porter atteinte aux critères de sélection des candidatures et des offres. </w:t>
      </w:r>
    </w:p>
    <w:p w14:paraId="4597D367" w14:textId="6C95E5EA" w:rsidR="00A72FB9" w:rsidRPr="003F18F4" w:rsidRDefault="00A72FB9" w:rsidP="00674EC4">
      <w:pPr>
        <w:jc w:val="both"/>
        <w:rPr>
          <w:rFonts w:cs="Arial"/>
          <w:sz w:val="20"/>
        </w:rPr>
      </w:pPr>
    </w:p>
    <w:p w14:paraId="4E91F39C" w14:textId="647F26FE" w:rsidR="00A72FB9" w:rsidRPr="003F18F4" w:rsidRDefault="00A72FB9" w:rsidP="00674EC4">
      <w:pPr>
        <w:jc w:val="both"/>
        <w:rPr>
          <w:rFonts w:cs="Arial"/>
          <w:sz w:val="20"/>
        </w:rPr>
      </w:pPr>
      <w:r w:rsidRPr="003F18F4">
        <w:rPr>
          <w:rFonts w:cs="Arial"/>
          <w:sz w:val="20"/>
        </w:rPr>
        <w:t>A l’issue des négociation, les offres font l’objet d’un nouveau classement sur la base des critères définis dans le règlement de la consultation. En cas, de non participation à la négociation d’un candidat, le classement s’opère sur la base de son offre initiale.</w:t>
      </w:r>
    </w:p>
    <w:p w14:paraId="7D07D841" w14:textId="22A49CB7" w:rsidR="00A72FB9" w:rsidRPr="003F18F4" w:rsidRDefault="00A72FB9" w:rsidP="00674EC4">
      <w:pPr>
        <w:jc w:val="both"/>
        <w:rPr>
          <w:rFonts w:cs="Arial"/>
          <w:sz w:val="20"/>
        </w:rPr>
      </w:pPr>
    </w:p>
    <w:p w14:paraId="201CE2BD" w14:textId="00106689" w:rsidR="00A72FB9" w:rsidRPr="003F18F4" w:rsidRDefault="00A72FB9" w:rsidP="00674EC4">
      <w:pPr>
        <w:jc w:val="both"/>
        <w:rPr>
          <w:rFonts w:cs="Arial"/>
          <w:sz w:val="20"/>
        </w:rPr>
      </w:pPr>
      <w:r w:rsidRPr="003F18F4">
        <w:rPr>
          <w:rFonts w:cs="Arial"/>
          <w:sz w:val="20"/>
        </w:rPr>
        <w:t>La négociation restant à la discrétion du pouvoir adjudicateur, il est donc de l’intérêt des candidats d’optimiser leurs offres initiales.</w:t>
      </w:r>
    </w:p>
    <w:p w14:paraId="02E32425" w14:textId="5EEE4E45" w:rsidR="00A72FB9" w:rsidRPr="003F18F4" w:rsidRDefault="00A72FB9" w:rsidP="00674EC4">
      <w:pPr>
        <w:jc w:val="both"/>
        <w:rPr>
          <w:rFonts w:cs="Arial"/>
          <w:sz w:val="20"/>
        </w:rPr>
      </w:pPr>
    </w:p>
    <w:p w14:paraId="63CEAA84" w14:textId="7E56BDDE" w:rsidR="00674EC4" w:rsidRPr="003E2AEB" w:rsidRDefault="00A72FB9" w:rsidP="00674EC4">
      <w:pPr>
        <w:jc w:val="both"/>
        <w:rPr>
          <w:rFonts w:cs="Arial"/>
          <w:sz w:val="20"/>
        </w:rPr>
      </w:pPr>
      <w:r w:rsidRPr="003F18F4">
        <w:rPr>
          <w:rFonts w:cs="Arial"/>
          <w:sz w:val="20"/>
        </w:rPr>
        <w:t>En cas d’allotissement, l’opportunité de la négociation sera appréciée lot par lot.</w:t>
      </w:r>
    </w:p>
    <w:p w14:paraId="0A707F25" w14:textId="77777777" w:rsidR="008F3EE0" w:rsidRPr="009F0F97" w:rsidRDefault="008F3EE0" w:rsidP="00EF07BF">
      <w:pPr>
        <w:pStyle w:val="Titre2"/>
      </w:pPr>
      <w:bookmarkStart w:id="48" w:name="_Ref521678458"/>
      <w:bookmarkStart w:id="49" w:name="_Toc198819187"/>
      <w:r>
        <w:t>Jugement des offres conformes</w:t>
      </w:r>
      <w:bookmarkEnd w:id="48"/>
      <w:bookmarkEnd w:id="49"/>
    </w:p>
    <w:p w14:paraId="18CA6537" w14:textId="77777777" w:rsidR="008F3EE0" w:rsidRPr="00674EC4" w:rsidRDefault="008F3EE0">
      <w:pPr>
        <w:tabs>
          <w:tab w:val="left" w:pos="5529"/>
        </w:tabs>
        <w:jc w:val="both"/>
        <w:rPr>
          <w:rFonts w:cs="Arial"/>
          <w:sz w:val="20"/>
        </w:rPr>
      </w:pPr>
      <w:r w:rsidRPr="00674EC4">
        <w:rPr>
          <w:rFonts w:cs="Arial"/>
          <w:sz w:val="20"/>
        </w:rPr>
        <w:t>Les offres qui n’ont pas été éliminées sont analysées et classées par ordre décroissant.</w:t>
      </w:r>
    </w:p>
    <w:p w14:paraId="2799C05B" w14:textId="77777777" w:rsidR="008F3EE0" w:rsidRPr="00674EC4" w:rsidRDefault="008F3EE0">
      <w:pPr>
        <w:tabs>
          <w:tab w:val="left" w:pos="5529"/>
        </w:tabs>
        <w:jc w:val="both"/>
        <w:rPr>
          <w:rFonts w:cs="Arial"/>
          <w:sz w:val="20"/>
        </w:rPr>
      </w:pPr>
    </w:p>
    <w:p w14:paraId="50752093" w14:textId="11954040" w:rsidR="008F3EE0" w:rsidRPr="00674EC4" w:rsidRDefault="008F3EE0">
      <w:pPr>
        <w:tabs>
          <w:tab w:val="left" w:pos="5529"/>
        </w:tabs>
        <w:jc w:val="both"/>
        <w:rPr>
          <w:rFonts w:cs="Arial"/>
          <w:sz w:val="20"/>
        </w:rPr>
      </w:pPr>
      <w:r w:rsidRPr="00674EC4">
        <w:rPr>
          <w:rFonts w:cs="Arial"/>
          <w:sz w:val="20"/>
        </w:rPr>
        <w:lastRenderedPageBreak/>
        <w:t xml:space="preserve">Conformément à l'article </w:t>
      </w:r>
      <w:r w:rsidR="002E318A" w:rsidRPr="002E318A">
        <w:rPr>
          <w:rFonts w:cs="Arial"/>
          <w:sz w:val="20"/>
        </w:rPr>
        <w:t>L.2152-7</w:t>
      </w:r>
      <w:r w:rsidR="002E318A">
        <w:rPr>
          <w:rFonts w:cs="Arial"/>
          <w:sz w:val="20"/>
        </w:rPr>
        <w:t xml:space="preserve"> du code de la commande publique</w:t>
      </w:r>
      <w:r w:rsidRPr="00674EC4">
        <w:rPr>
          <w:rFonts w:cs="Arial"/>
          <w:sz w:val="20"/>
        </w:rPr>
        <w:t xml:space="preserve">, il sera tenu compte de l'offre économiquement la plus avantageuse appréciée en fonction des critères énoncés ci-dessous et pondérés de la manière suivante :  </w:t>
      </w:r>
    </w:p>
    <w:p w14:paraId="386F861D" w14:textId="77777777" w:rsidR="008F3EE0" w:rsidRPr="00674EC4" w:rsidRDefault="008F3EE0">
      <w:pPr>
        <w:tabs>
          <w:tab w:val="left" w:pos="5529"/>
        </w:tabs>
        <w:jc w:val="both"/>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5"/>
        <w:gridCol w:w="2147"/>
      </w:tblGrid>
      <w:tr w:rsidR="00AC7ABB" w:rsidRPr="001C12FB" w14:paraId="3875697E" w14:textId="77777777" w:rsidTr="007C00C0">
        <w:trPr>
          <w:trHeight w:val="381"/>
        </w:trPr>
        <w:tc>
          <w:tcPr>
            <w:tcW w:w="7905" w:type="dxa"/>
            <w:shd w:val="clear" w:color="auto" w:fill="auto"/>
          </w:tcPr>
          <w:p w14:paraId="29045B46" w14:textId="77777777" w:rsidR="001C12FB" w:rsidRPr="001C12FB" w:rsidRDefault="001C12FB" w:rsidP="007C00C0">
            <w:pPr>
              <w:spacing w:line="240" w:lineRule="exact"/>
              <w:jc w:val="both"/>
              <w:rPr>
                <w:rFonts w:cs="Calibri"/>
                <w:b/>
                <w:bCs/>
                <w:caps/>
                <w:sz w:val="20"/>
                <w:szCs w:val="18"/>
              </w:rPr>
            </w:pPr>
            <w:r w:rsidRPr="001C12FB">
              <w:rPr>
                <w:rFonts w:cs="Calibri"/>
                <w:b/>
                <w:bCs/>
                <w:caps/>
                <w:sz w:val="20"/>
                <w:szCs w:val="18"/>
              </w:rPr>
              <w:t>CRITERES</w:t>
            </w:r>
          </w:p>
        </w:tc>
        <w:tc>
          <w:tcPr>
            <w:tcW w:w="2156" w:type="dxa"/>
            <w:shd w:val="clear" w:color="auto" w:fill="auto"/>
          </w:tcPr>
          <w:p w14:paraId="272E5B68" w14:textId="77777777" w:rsidR="001C12FB" w:rsidRPr="001C12FB" w:rsidRDefault="001C12FB" w:rsidP="007C00C0">
            <w:pPr>
              <w:spacing w:line="240" w:lineRule="exact"/>
              <w:jc w:val="both"/>
              <w:rPr>
                <w:rFonts w:cs="Calibri"/>
                <w:b/>
                <w:bCs/>
                <w:caps/>
                <w:sz w:val="20"/>
                <w:szCs w:val="18"/>
              </w:rPr>
            </w:pPr>
            <w:r w:rsidRPr="001C12FB">
              <w:rPr>
                <w:rFonts w:cs="Calibri"/>
                <w:b/>
                <w:bCs/>
                <w:caps/>
                <w:sz w:val="20"/>
                <w:szCs w:val="18"/>
              </w:rPr>
              <w:t>PONDERATIONS</w:t>
            </w:r>
          </w:p>
        </w:tc>
      </w:tr>
      <w:tr w:rsidR="00AC7ABB" w:rsidRPr="001C12FB" w14:paraId="3C656974" w14:textId="77777777" w:rsidTr="007C00C0">
        <w:trPr>
          <w:trHeight w:val="755"/>
        </w:trPr>
        <w:tc>
          <w:tcPr>
            <w:tcW w:w="7905" w:type="dxa"/>
            <w:shd w:val="clear" w:color="auto" w:fill="auto"/>
          </w:tcPr>
          <w:p w14:paraId="0B5CCFE8" w14:textId="77777777" w:rsidR="001C12FB" w:rsidRPr="001C12FB" w:rsidRDefault="001C12FB" w:rsidP="007C00C0">
            <w:pPr>
              <w:spacing w:line="240" w:lineRule="exact"/>
              <w:jc w:val="both"/>
              <w:rPr>
                <w:rFonts w:cs="Calibri"/>
                <w:b/>
                <w:bCs/>
                <w:noProof/>
                <w:color w:val="FF0000"/>
                <w:sz w:val="20"/>
                <w:szCs w:val="18"/>
              </w:rPr>
            </w:pPr>
            <w:r w:rsidRPr="001C12FB">
              <w:rPr>
                <w:rFonts w:cs="Calibri"/>
                <w:b/>
                <w:bCs/>
                <w:caps/>
                <w:color w:val="FF0000"/>
                <w:sz w:val="20"/>
                <w:szCs w:val="18"/>
              </w:rPr>
              <w:t>PRIX</w:t>
            </w:r>
            <w:r w:rsidRPr="001C12FB">
              <w:rPr>
                <w:rFonts w:cs="Calibri"/>
                <w:b/>
                <w:bCs/>
                <w:noProof/>
                <w:color w:val="FF0000"/>
                <w:sz w:val="20"/>
                <w:szCs w:val="18"/>
              </w:rPr>
              <w:t xml:space="preserve"> </w:t>
            </w:r>
          </w:p>
          <w:p w14:paraId="02A0B58D" w14:textId="77777777" w:rsidR="001C12FB" w:rsidRPr="001C12FB" w:rsidRDefault="001C12FB" w:rsidP="007C00C0">
            <w:pPr>
              <w:autoSpaceDE w:val="0"/>
              <w:autoSpaceDN w:val="0"/>
              <w:adjustRightInd w:val="0"/>
              <w:spacing w:line="240" w:lineRule="exact"/>
              <w:jc w:val="both"/>
              <w:rPr>
                <w:rFonts w:cs="Calibri"/>
                <w:b/>
                <w:bCs/>
                <w:caps/>
                <w:sz w:val="20"/>
                <w:szCs w:val="18"/>
              </w:rPr>
            </w:pPr>
            <w:r w:rsidRPr="001C12FB">
              <w:rPr>
                <w:i/>
                <w:color w:val="0033CC"/>
                <w:sz w:val="20"/>
                <w:szCs w:val="18"/>
              </w:rPr>
              <w:t>Ce critère sera jugé au regard du montant total TTC indiqué dans la DPGF remis par les soumissionnaires à l’appui de leur offre</w:t>
            </w:r>
          </w:p>
        </w:tc>
        <w:tc>
          <w:tcPr>
            <w:tcW w:w="2156" w:type="dxa"/>
            <w:shd w:val="clear" w:color="auto" w:fill="auto"/>
          </w:tcPr>
          <w:p w14:paraId="6A619386" w14:textId="77777777" w:rsidR="001C12FB" w:rsidRPr="001C12FB" w:rsidRDefault="001C12FB" w:rsidP="007C00C0">
            <w:pPr>
              <w:spacing w:line="240" w:lineRule="exact"/>
              <w:jc w:val="center"/>
              <w:rPr>
                <w:rFonts w:cs="Calibri"/>
                <w:b/>
                <w:bCs/>
                <w:caps/>
                <w:sz w:val="20"/>
                <w:szCs w:val="18"/>
              </w:rPr>
            </w:pPr>
            <w:r w:rsidRPr="001C12FB">
              <w:rPr>
                <w:rFonts w:cs="Calibri"/>
                <w:b/>
                <w:bCs/>
                <w:caps/>
                <w:sz w:val="20"/>
                <w:szCs w:val="18"/>
              </w:rPr>
              <w:t>40%</w:t>
            </w:r>
          </w:p>
        </w:tc>
      </w:tr>
      <w:tr w:rsidR="00AC7ABB" w:rsidRPr="001C12FB" w14:paraId="44839887" w14:textId="77777777" w:rsidTr="007C00C0">
        <w:trPr>
          <w:trHeight w:val="1016"/>
        </w:trPr>
        <w:tc>
          <w:tcPr>
            <w:tcW w:w="7905" w:type="dxa"/>
            <w:shd w:val="clear" w:color="auto" w:fill="auto"/>
          </w:tcPr>
          <w:p w14:paraId="198B5598" w14:textId="77777777" w:rsidR="001C12FB" w:rsidRPr="001C12FB" w:rsidRDefault="001C12FB" w:rsidP="007C00C0">
            <w:pPr>
              <w:spacing w:line="240" w:lineRule="exact"/>
              <w:jc w:val="both"/>
              <w:rPr>
                <w:rFonts w:cs="Calibri"/>
                <w:b/>
                <w:bCs/>
                <w:caps/>
                <w:color w:val="FF0000"/>
                <w:sz w:val="20"/>
                <w:szCs w:val="18"/>
              </w:rPr>
            </w:pPr>
            <w:r w:rsidRPr="001C12FB">
              <w:rPr>
                <w:rFonts w:cs="Calibri"/>
                <w:b/>
                <w:bCs/>
                <w:caps/>
                <w:color w:val="FF0000"/>
                <w:sz w:val="20"/>
                <w:szCs w:val="18"/>
              </w:rPr>
              <w:t>TECHNIQUE</w:t>
            </w:r>
          </w:p>
          <w:p w14:paraId="115F6284" w14:textId="77777777" w:rsidR="001C12FB" w:rsidRPr="001C12FB" w:rsidRDefault="001C12FB" w:rsidP="007C00C0">
            <w:pPr>
              <w:autoSpaceDE w:val="0"/>
              <w:autoSpaceDN w:val="0"/>
              <w:adjustRightInd w:val="0"/>
              <w:spacing w:line="240" w:lineRule="exact"/>
              <w:jc w:val="both"/>
              <w:rPr>
                <w:rFonts w:cs="Calibri"/>
                <w:b/>
                <w:bCs/>
                <w:caps/>
                <w:sz w:val="20"/>
                <w:szCs w:val="18"/>
              </w:rPr>
            </w:pPr>
            <w:r w:rsidRPr="001C12FB">
              <w:rPr>
                <w:i/>
                <w:color w:val="0033CC"/>
                <w:sz w:val="20"/>
                <w:szCs w:val="18"/>
              </w:rPr>
              <w:t>Ce critère sera jugé au regard du mémoire technique et des fiches techniques remis par les soumissionnaires et des sous-critères ci-dessous :</w:t>
            </w:r>
          </w:p>
        </w:tc>
        <w:tc>
          <w:tcPr>
            <w:tcW w:w="2156" w:type="dxa"/>
            <w:shd w:val="clear" w:color="auto" w:fill="auto"/>
          </w:tcPr>
          <w:p w14:paraId="13532192" w14:textId="77777777" w:rsidR="001C12FB" w:rsidRPr="001C12FB" w:rsidRDefault="001C12FB" w:rsidP="007C00C0">
            <w:pPr>
              <w:spacing w:line="240" w:lineRule="exact"/>
              <w:jc w:val="center"/>
              <w:rPr>
                <w:rFonts w:cs="Calibri"/>
                <w:b/>
                <w:bCs/>
                <w:caps/>
                <w:sz w:val="20"/>
                <w:szCs w:val="18"/>
              </w:rPr>
            </w:pPr>
            <w:r w:rsidRPr="001C12FB">
              <w:rPr>
                <w:rFonts w:cs="Calibri"/>
                <w:b/>
                <w:bCs/>
                <w:caps/>
                <w:sz w:val="20"/>
                <w:szCs w:val="18"/>
              </w:rPr>
              <w:t>60%</w:t>
            </w:r>
          </w:p>
          <w:p w14:paraId="773B99AE" w14:textId="77777777" w:rsidR="001C12FB" w:rsidRPr="001C12FB" w:rsidRDefault="001C12FB" w:rsidP="007C00C0">
            <w:pPr>
              <w:spacing w:line="240" w:lineRule="exact"/>
              <w:jc w:val="center"/>
              <w:rPr>
                <w:rFonts w:cs="Calibri"/>
                <w:b/>
                <w:bCs/>
                <w:caps/>
                <w:sz w:val="20"/>
                <w:szCs w:val="18"/>
              </w:rPr>
            </w:pPr>
          </w:p>
        </w:tc>
      </w:tr>
      <w:tr w:rsidR="00AC7ABB" w:rsidRPr="001C12FB" w14:paraId="60297E10" w14:textId="77777777" w:rsidTr="007C00C0">
        <w:trPr>
          <w:trHeight w:val="557"/>
        </w:trPr>
        <w:tc>
          <w:tcPr>
            <w:tcW w:w="7905" w:type="dxa"/>
            <w:shd w:val="clear" w:color="auto" w:fill="auto"/>
          </w:tcPr>
          <w:p w14:paraId="01AEC0E7" w14:textId="75DD1181" w:rsidR="00AC7ABB" w:rsidRDefault="001C12FB" w:rsidP="00AC7ABB">
            <w:pPr>
              <w:numPr>
                <w:ilvl w:val="1"/>
                <w:numId w:val="45"/>
              </w:numPr>
              <w:spacing w:after="120" w:line="240" w:lineRule="exact"/>
              <w:ind w:left="1440"/>
              <w:jc w:val="both"/>
              <w:rPr>
                <w:rFonts w:cs="Calibri"/>
                <w:b/>
                <w:bCs/>
                <w:sz w:val="20"/>
                <w:szCs w:val="18"/>
              </w:rPr>
            </w:pPr>
            <w:r>
              <w:rPr>
                <w:rFonts w:cs="Calibri"/>
                <w:b/>
                <w:bCs/>
                <w:sz w:val="20"/>
                <w:szCs w:val="18"/>
              </w:rPr>
              <w:t>Pertinence des m</w:t>
            </w:r>
            <w:r w:rsidRPr="001C12FB">
              <w:rPr>
                <w:rFonts w:cs="Calibri"/>
                <w:b/>
                <w:bCs/>
                <w:sz w:val="20"/>
                <w:szCs w:val="18"/>
              </w:rPr>
              <w:t>oyens humains et matériels affectés au projet</w:t>
            </w:r>
            <w:r w:rsidR="00F946A2">
              <w:rPr>
                <w:rFonts w:cs="Calibri"/>
                <w:b/>
                <w:bCs/>
                <w:sz w:val="20"/>
                <w:szCs w:val="18"/>
              </w:rPr>
              <w:t> : organigramme de l’équipe dédiée à la réalisation de l’opération, CV des membres de l’équipe, descriptif du matériel utilisé ;</w:t>
            </w:r>
          </w:p>
          <w:p w14:paraId="1CAE9283" w14:textId="2F31A205" w:rsidR="00AC7ABB" w:rsidRPr="00AC7ABB" w:rsidRDefault="00AC7ABB" w:rsidP="00AC7ABB">
            <w:pPr>
              <w:numPr>
                <w:ilvl w:val="1"/>
                <w:numId w:val="45"/>
              </w:numPr>
              <w:spacing w:after="120" w:line="240" w:lineRule="exact"/>
              <w:ind w:left="1440"/>
              <w:jc w:val="both"/>
              <w:rPr>
                <w:rFonts w:cs="Calibri"/>
                <w:b/>
                <w:bCs/>
                <w:sz w:val="20"/>
                <w:szCs w:val="18"/>
              </w:rPr>
            </w:pPr>
            <w:r>
              <w:rPr>
                <w:rFonts w:cs="Calibri"/>
                <w:b/>
                <w:bCs/>
                <w:sz w:val="20"/>
                <w:szCs w:val="18"/>
              </w:rPr>
              <w:t>Pertinence des d</w:t>
            </w:r>
            <w:r w:rsidRPr="00AC7ABB">
              <w:rPr>
                <w:rFonts w:cs="Calibri"/>
                <w:b/>
                <w:bCs/>
                <w:sz w:val="20"/>
                <w:szCs w:val="18"/>
              </w:rPr>
              <w:t>ispositions arrêtées par l’entreprise pour garantir la qualité des prestations à réaliser, la limitation des nuisances, la gestion des déchets et la propreté du chantier dans un contexte de travaux en site occupé</w:t>
            </w:r>
          </w:p>
          <w:p w14:paraId="40ED6936" w14:textId="58568D21" w:rsidR="001C12FB" w:rsidRPr="00AC7ABB" w:rsidRDefault="00AC7ABB" w:rsidP="00AC7ABB">
            <w:pPr>
              <w:pStyle w:val="Paragraphedeliste"/>
              <w:numPr>
                <w:ilvl w:val="1"/>
                <w:numId w:val="44"/>
              </w:numPr>
              <w:rPr>
                <w:rFonts w:cs="Calibri"/>
                <w:b/>
                <w:bCs/>
                <w:sz w:val="20"/>
                <w:szCs w:val="18"/>
              </w:rPr>
            </w:pPr>
            <w:r>
              <w:rPr>
                <w:rFonts w:cs="Calibri"/>
                <w:b/>
                <w:bCs/>
                <w:sz w:val="20"/>
                <w:szCs w:val="18"/>
              </w:rPr>
              <w:t>Qualité de l’o</w:t>
            </w:r>
            <w:r w:rsidR="001C12FB" w:rsidRPr="00AC7ABB">
              <w:rPr>
                <w:rFonts w:cs="Calibri"/>
                <w:b/>
                <w:bCs/>
                <w:sz w:val="20"/>
                <w:szCs w:val="18"/>
              </w:rPr>
              <w:t xml:space="preserve">rganisation et </w:t>
            </w:r>
            <w:r>
              <w:rPr>
                <w:rFonts w:cs="Calibri"/>
                <w:b/>
                <w:bCs/>
                <w:sz w:val="20"/>
                <w:szCs w:val="18"/>
              </w:rPr>
              <w:t xml:space="preserve">de la </w:t>
            </w:r>
            <w:r w:rsidR="001C12FB" w:rsidRPr="00AC7ABB">
              <w:rPr>
                <w:rFonts w:cs="Calibri"/>
                <w:b/>
                <w:bCs/>
                <w:sz w:val="20"/>
                <w:szCs w:val="18"/>
              </w:rPr>
              <w:t>gestion du SAV</w:t>
            </w:r>
            <w:r w:rsidR="00931E74">
              <w:rPr>
                <w:rFonts w:cs="Calibri"/>
                <w:b/>
                <w:bCs/>
                <w:sz w:val="20"/>
                <w:szCs w:val="18"/>
              </w:rPr>
              <w:t> : planning, intervention en urgence en cas de désordre</w:t>
            </w:r>
          </w:p>
        </w:tc>
        <w:tc>
          <w:tcPr>
            <w:tcW w:w="2156" w:type="dxa"/>
            <w:shd w:val="clear" w:color="auto" w:fill="auto"/>
          </w:tcPr>
          <w:p w14:paraId="27CDD3C3" w14:textId="38B8F269" w:rsidR="001C12FB" w:rsidRPr="00AC7ABB" w:rsidRDefault="00AC7ABB" w:rsidP="00AC7ABB">
            <w:pPr>
              <w:numPr>
                <w:ilvl w:val="0"/>
                <w:numId w:val="44"/>
              </w:numPr>
              <w:spacing w:after="120" w:line="240" w:lineRule="exact"/>
              <w:jc w:val="both"/>
              <w:rPr>
                <w:rFonts w:cs="Calibri"/>
                <w:b/>
                <w:bCs/>
                <w:caps/>
                <w:sz w:val="20"/>
                <w:szCs w:val="18"/>
              </w:rPr>
            </w:pPr>
            <w:r>
              <w:rPr>
                <w:rFonts w:cs="Calibri"/>
                <w:b/>
                <w:bCs/>
                <w:caps/>
                <w:sz w:val="20"/>
                <w:szCs w:val="18"/>
              </w:rPr>
              <w:t>25%</w:t>
            </w:r>
          </w:p>
          <w:p w14:paraId="442CECE9" w14:textId="7EF62931" w:rsidR="00AC7ABB" w:rsidRDefault="00AC7ABB" w:rsidP="00AC7ABB">
            <w:pPr>
              <w:spacing w:line="240" w:lineRule="exact"/>
              <w:jc w:val="both"/>
              <w:rPr>
                <w:rFonts w:cs="Calibri"/>
                <w:b/>
                <w:bCs/>
                <w:caps/>
                <w:sz w:val="20"/>
                <w:szCs w:val="18"/>
              </w:rPr>
            </w:pPr>
          </w:p>
          <w:p w14:paraId="449744DF" w14:textId="7A39F374" w:rsidR="00F946A2" w:rsidRDefault="00F946A2" w:rsidP="00AC7ABB">
            <w:pPr>
              <w:spacing w:line="240" w:lineRule="exact"/>
              <w:jc w:val="both"/>
              <w:rPr>
                <w:rFonts w:cs="Calibri"/>
                <w:b/>
                <w:bCs/>
                <w:caps/>
                <w:sz w:val="20"/>
                <w:szCs w:val="18"/>
              </w:rPr>
            </w:pPr>
          </w:p>
          <w:p w14:paraId="1C3D9E2E" w14:textId="77777777" w:rsidR="00F946A2" w:rsidRPr="001C12FB" w:rsidRDefault="00F946A2" w:rsidP="00AC7ABB">
            <w:pPr>
              <w:spacing w:line="240" w:lineRule="exact"/>
              <w:jc w:val="both"/>
              <w:rPr>
                <w:rFonts w:cs="Calibri"/>
                <w:b/>
                <w:bCs/>
                <w:caps/>
                <w:sz w:val="20"/>
                <w:szCs w:val="18"/>
              </w:rPr>
            </w:pPr>
          </w:p>
          <w:p w14:paraId="5A605B2D" w14:textId="74C012AA" w:rsidR="001C12FB" w:rsidRPr="001C12FB" w:rsidRDefault="00AC7ABB" w:rsidP="001C12FB">
            <w:pPr>
              <w:numPr>
                <w:ilvl w:val="0"/>
                <w:numId w:val="44"/>
              </w:numPr>
              <w:spacing w:after="120" w:line="240" w:lineRule="exact"/>
              <w:jc w:val="both"/>
              <w:rPr>
                <w:rFonts w:cs="Calibri"/>
                <w:b/>
                <w:bCs/>
                <w:caps/>
                <w:sz w:val="20"/>
                <w:szCs w:val="18"/>
              </w:rPr>
            </w:pPr>
            <w:r>
              <w:rPr>
                <w:rFonts w:cs="Calibri"/>
                <w:b/>
                <w:bCs/>
                <w:caps/>
                <w:sz w:val="20"/>
                <w:szCs w:val="18"/>
              </w:rPr>
              <w:t>50</w:t>
            </w:r>
            <w:r w:rsidR="001C12FB" w:rsidRPr="001C12FB">
              <w:rPr>
                <w:rFonts w:cs="Calibri"/>
                <w:b/>
                <w:bCs/>
                <w:caps/>
                <w:sz w:val="20"/>
                <w:szCs w:val="18"/>
              </w:rPr>
              <w:t xml:space="preserve"> % </w:t>
            </w:r>
          </w:p>
          <w:p w14:paraId="4EB764FA" w14:textId="5A6775B8" w:rsidR="00AC7ABB" w:rsidRDefault="00AC7ABB" w:rsidP="00AC7ABB">
            <w:pPr>
              <w:spacing w:line="240" w:lineRule="exact"/>
              <w:jc w:val="both"/>
              <w:rPr>
                <w:rFonts w:cs="Calibri"/>
                <w:b/>
                <w:bCs/>
                <w:caps/>
                <w:sz w:val="20"/>
                <w:szCs w:val="18"/>
              </w:rPr>
            </w:pPr>
          </w:p>
          <w:p w14:paraId="52E5ED4E" w14:textId="02EA1A10" w:rsidR="00AC7ABB" w:rsidRDefault="00AC7ABB" w:rsidP="00AC7ABB">
            <w:pPr>
              <w:spacing w:line="240" w:lineRule="exact"/>
              <w:jc w:val="both"/>
              <w:rPr>
                <w:rFonts w:cs="Calibri"/>
                <w:b/>
                <w:bCs/>
                <w:caps/>
                <w:sz w:val="20"/>
                <w:szCs w:val="18"/>
              </w:rPr>
            </w:pPr>
          </w:p>
          <w:p w14:paraId="69F698FF" w14:textId="77777777" w:rsidR="00F946A2" w:rsidRPr="001C12FB" w:rsidRDefault="00F946A2" w:rsidP="00AC7ABB">
            <w:pPr>
              <w:spacing w:line="240" w:lineRule="exact"/>
              <w:jc w:val="both"/>
              <w:rPr>
                <w:rFonts w:cs="Calibri"/>
                <w:b/>
                <w:bCs/>
                <w:caps/>
                <w:sz w:val="20"/>
                <w:szCs w:val="18"/>
              </w:rPr>
            </w:pPr>
          </w:p>
          <w:p w14:paraId="57F4A9F8" w14:textId="04E60956" w:rsidR="001C12FB" w:rsidRPr="001C12FB" w:rsidRDefault="00AC7ABB" w:rsidP="001C12FB">
            <w:pPr>
              <w:numPr>
                <w:ilvl w:val="0"/>
                <w:numId w:val="44"/>
              </w:numPr>
              <w:spacing w:after="120" w:line="240" w:lineRule="exact"/>
              <w:jc w:val="both"/>
              <w:rPr>
                <w:rFonts w:cs="Calibri"/>
                <w:b/>
                <w:bCs/>
                <w:caps/>
                <w:sz w:val="20"/>
                <w:szCs w:val="18"/>
              </w:rPr>
            </w:pPr>
            <w:r>
              <w:rPr>
                <w:rFonts w:cs="Calibri"/>
                <w:b/>
                <w:bCs/>
                <w:caps/>
                <w:sz w:val="20"/>
                <w:szCs w:val="18"/>
              </w:rPr>
              <w:t>2</w:t>
            </w:r>
            <w:r w:rsidR="001C12FB" w:rsidRPr="001C12FB">
              <w:rPr>
                <w:rFonts w:cs="Calibri"/>
                <w:b/>
                <w:bCs/>
                <w:caps/>
                <w:sz w:val="20"/>
                <w:szCs w:val="18"/>
              </w:rPr>
              <w:t>5 %</w:t>
            </w:r>
          </w:p>
        </w:tc>
      </w:tr>
    </w:tbl>
    <w:p w14:paraId="4EB37574" w14:textId="0A7A2D7C" w:rsidR="008F3EE0" w:rsidRDefault="008F3EE0">
      <w:pPr>
        <w:pStyle w:val="Corpsdetexte2"/>
        <w:rPr>
          <w:rFonts w:cs="Arial"/>
          <w:sz w:val="20"/>
        </w:rPr>
      </w:pPr>
    </w:p>
    <w:p w14:paraId="3BEF7CAA" w14:textId="031F7199" w:rsidR="003F18F4" w:rsidRPr="00674EC4" w:rsidRDefault="0088697C" w:rsidP="0088697C">
      <w:pPr>
        <w:tabs>
          <w:tab w:val="left" w:pos="5529"/>
        </w:tabs>
        <w:jc w:val="both"/>
        <w:rPr>
          <w:rFonts w:cs="Arial"/>
          <w:sz w:val="20"/>
        </w:rPr>
      </w:pPr>
      <w:r w:rsidRPr="003F18F4">
        <w:rPr>
          <w:rFonts w:cs="Arial"/>
          <w:sz w:val="20"/>
        </w:rPr>
        <w:t>Dans le cas où des erreurs de multiplication, d'addition ou de report sont constatées dans la décomposition du prix global et forfaitaire figurant dans l'offre d'un candidat, une demande de précisions/régularisation sera formulée et la DPGF mise à jour en conséquence par le candidat. Cela ne doit en aucun cas permettre au candidat de formuler une nouvelle offre de prix.</w:t>
      </w:r>
    </w:p>
    <w:p w14:paraId="32648118" w14:textId="77777777" w:rsidR="008F3EE0" w:rsidRPr="001730AA" w:rsidRDefault="008F3EE0" w:rsidP="007B4539">
      <w:pPr>
        <w:pStyle w:val="Titre1"/>
        <w:rPr>
          <w:strike/>
        </w:rPr>
      </w:pPr>
      <w:bookmarkStart w:id="50" w:name="_Toc198819188"/>
      <w:r>
        <w:t>Examen des candidatures</w:t>
      </w:r>
      <w:bookmarkEnd w:id="50"/>
    </w:p>
    <w:p w14:paraId="1B53461F" w14:textId="022B7900" w:rsidR="00F20785" w:rsidRPr="003F18F4" w:rsidRDefault="008F3EE0" w:rsidP="007C00C0">
      <w:pPr>
        <w:pStyle w:val="Titre2"/>
        <w:tabs>
          <w:tab w:val="left" w:pos="5529"/>
        </w:tabs>
        <w:rPr>
          <w:rFonts w:cs="Arial"/>
          <w:sz w:val="20"/>
        </w:rPr>
      </w:pPr>
      <w:bookmarkStart w:id="51" w:name="_Toc198819189"/>
      <w:r>
        <w:t>Elimination des candidatures</w:t>
      </w:r>
      <w:bookmarkEnd w:id="51"/>
    </w:p>
    <w:p w14:paraId="2EAF9A26" w14:textId="0FC64649" w:rsidR="00F20785" w:rsidRPr="003F18F4" w:rsidRDefault="00F20785" w:rsidP="009F3CCB">
      <w:pPr>
        <w:tabs>
          <w:tab w:val="left" w:pos="5529"/>
        </w:tabs>
        <w:jc w:val="both"/>
        <w:rPr>
          <w:rFonts w:cs="Arial"/>
          <w:sz w:val="20"/>
        </w:rPr>
      </w:pPr>
      <w:r w:rsidRPr="003F18F4">
        <w:rPr>
          <w:rFonts w:cs="Arial"/>
          <w:sz w:val="20"/>
        </w:rPr>
        <w:t>En cohérence avec les dispositions de l’article 16 du présent règlement de la consultation, seule la candidature de l’attributaire pressenti est analysée.</w:t>
      </w:r>
    </w:p>
    <w:p w14:paraId="63835B35" w14:textId="77777777" w:rsidR="00F20785" w:rsidRDefault="00F20785" w:rsidP="009F3CCB">
      <w:pPr>
        <w:tabs>
          <w:tab w:val="left" w:pos="5529"/>
        </w:tabs>
        <w:jc w:val="both"/>
        <w:rPr>
          <w:rFonts w:cs="Arial"/>
          <w:sz w:val="20"/>
        </w:rPr>
      </w:pPr>
    </w:p>
    <w:p w14:paraId="647E6EFF" w14:textId="2989CDBC" w:rsidR="008F3EE0" w:rsidRPr="001E663E" w:rsidRDefault="00BC5039" w:rsidP="009F3CCB">
      <w:pPr>
        <w:tabs>
          <w:tab w:val="left" w:pos="5529"/>
        </w:tabs>
        <w:jc w:val="both"/>
        <w:rPr>
          <w:rFonts w:cs="Arial"/>
          <w:sz w:val="20"/>
        </w:rPr>
      </w:pPr>
      <w:r w:rsidRPr="001E663E">
        <w:rPr>
          <w:rFonts w:cs="Arial"/>
          <w:sz w:val="20"/>
        </w:rPr>
        <w:t xml:space="preserve">En application de l’article </w:t>
      </w:r>
      <w:r w:rsidR="00B31531" w:rsidRPr="00B31531">
        <w:rPr>
          <w:rFonts w:cs="Arial"/>
          <w:sz w:val="20"/>
        </w:rPr>
        <w:t xml:space="preserve">R.2144-2 </w:t>
      </w:r>
      <w:r w:rsidR="00564BA5">
        <w:rPr>
          <w:rFonts w:cs="Arial"/>
          <w:sz w:val="20"/>
        </w:rPr>
        <w:t>du code de la commande publique</w:t>
      </w:r>
      <w:r w:rsidRPr="001E663E">
        <w:rPr>
          <w:rFonts w:cs="Arial"/>
          <w:sz w:val="20"/>
        </w:rPr>
        <w:t>, s</w:t>
      </w:r>
      <w:r w:rsidR="008F3EE0" w:rsidRPr="001E663E">
        <w:rPr>
          <w:rFonts w:cs="Arial"/>
          <w:sz w:val="20"/>
        </w:rPr>
        <w:t xml:space="preserve">i </w:t>
      </w:r>
      <w:r w:rsidR="00EF07BF">
        <w:rPr>
          <w:rFonts w:cs="Arial"/>
          <w:sz w:val="20"/>
        </w:rPr>
        <w:t>le Pouvoir Adjudicateur</w:t>
      </w:r>
      <w:r w:rsidR="008F3EE0" w:rsidRPr="001E663E">
        <w:rPr>
          <w:rFonts w:cs="Arial"/>
          <w:sz w:val="20"/>
        </w:rPr>
        <w:t xml:space="preserve"> constate que </w:t>
      </w:r>
      <w:r w:rsidR="00F20785">
        <w:rPr>
          <w:rFonts w:cs="Arial"/>
          <w:sz w:val="20"/>
        </w:rPr>
        <w:t xml:space="preserve">la </w:t>
      </w:r>
      <w:r w:rsidR="003A2A12" w:rsidRPr="001E663E">
        <w:rPr>
          <w:rFonts w:cs="Arial"/>
          <w:sz w:val="20"/>
        </w:rPr>
        <w:t xml:space="preserve">candidature </w:t>
      </w:r>
      <w:r w:rsidR="00F20785">
        <w:rPr>
          <w:rFonts w:cs="Arial"/>
          <w:sz w:val="20"/>
        </w:rPr>
        <w:t>est</w:t>
      </w:r>
      <w:r w:rsidR="003A2A12" w:rsidRPr="001E663E">
        <w:rPr>
          <w:rFonts w:cs="Arial"/>
          <w:sz w:val="20"/>
        </w:rPr>
        <w:t xml:space="preserve"> incomplète</w:t>
      </w:r>
      <w:r w:rsidR="008F3EE0" w:rsidRPr="001E663E">
        <w:rPr>
          <w:rFonts w:cs="Arial"/>
          <w:sz w:val="20"/>
        </w:rPr>
        <w:t xml:space="preserve">, il peut inviter </w:t>
      </w:r>
      <w:r w:rsidR="003A2A12" w:rsidRPr="001E663E">
        <w:rPr>
          <w:rFonts w:cs="Arial"/>
          <w:sz w:val="20"/>
        </w:rPr>
        <w:t xml:space="preserve">le candidat </w:t>
      </w:r>
      <w:r w:rsidR="008F3EE0" w:rsidRPr="001E663E">
        <w:rPr>
          <w:rFonts w:cs="Arial"/>
          <w:sz w:val="20"/>
        </w:rPr>
        <w:t xml:space="preserve">par écrit à fournir </w:t>
      </w:r>
      <w:r w:rsidR="003A2A12" w:rsidRPr="001E663E">
        <w:rPr>
          <w:rFonts w:cs="Arial"/>
          <w:sz w:val="20"/>
        </w:rPr>
        <w:t>les documents ou renseignements manquants</w:t>
      </w:r>
      <w:r w:rsidR="008F3EE0" w:rsidRPr="001E663E">
        <w:rPr>
          <w:rFonts w:cs="Arial"/>
          <w:sz w:val="20"/>
        </w:rPr>
        <w:t xml:space="preserve">, dans un délai </w:t>
      </w:r>
      <w:r w:rsidR="00B31531">
        <w:rPr>
          <w:rFonts w:cs="Arial"/>
          <w:sz w:val="20"/>
        </w:rPr>
        <w:t>approprié</w:t>
      </w:r>
      <w:r w:rsidR="00F20785">
        <w:rPr>
          <w:rFonts w:cs="Arial"/>
          <w:sz w:val="20"/>
        </w:rPr>
        <w:t>.</w:t>
      </w:r>
    </w:p>
    <w:p w14:paraId="61752C17" w14:textId="77777777" w:rsidR="008F3EE0" w:rsidRPr="001E663E" w:rsidRDefault="008F3EE0" w:rsidP="00A30A3C">
      <w:pPr>
        <w:tabs>
          <w:tab w:val="left" w:pos="5529"/>
        </w:tabs>
        <w:jc w:val="both"/>
        <w:rPr>
          <w:rFonts w:cs="Arial"/>
          <w:sz w:val="20"/>
        </w:rPr>
      </w:pPr>
    </w:p>
    <w:p w14:paraId="4E999634" w14:textId="77777777" w:rsidR="00F20785" w:rsidRDefault="008F3EE0" w:rsidP="00F20785">
      <w:pPr>
        <w:tabs>
          <w:tab w:val="left" w:pos="5529"/>
        </w:tabs>
        <w:jc w:val="both"/>
        <w:rPr>
          <w:rFonts w:cs="Arial"/>
          <w:sz w:val="20"/>
        </w:rPr>
      </w:pPr>
      <w:r w:rsidRPr="001E663E">
        <w:rPr>
          <w:rFonts w:cs="Arial"/>
          <w:sz w:val="20"/>
        </w:rPr>
        <w:t xml:space="preserve">Si </w:t>
      </w:r>
      <w:r w:rsidR="00F20785">
        <w:rPr>
          <w:rFonts w:cs="Arial"/>
          <w:sz w:val="20"/>
        </w:rPr>
        <w:t>ce</w:t>
      </w:r>
      <w:r w:rsidRPr="001E663E">
        <w:rPr>
          <w:rFonts w:cs="Arial"/>
          <w:sz w:val="20"/>
        </w:rPr>
        <w:t xml:space="preserve"> candidat n’a pas </w:t>
      </w:r>
      <w:r w:rsidR="003A2A12" w:rsidRPr="001E663E">
        <w:rPr>
          <w:rFonts w:cs="Arial"/>
          <w:sz w:val="20"/>
        </w:rPr>
        <w:t>fourni les documents ou renseignements demandés</w:t>
      </w:r>
      <w:r w:rsidRPr="001E663E">
        <w:rPr>
          <w:rFonts w:cs="Arial"/>
          <w:sz w:val="20"/>
        </w:rPr>
        <w:t xml:space="preserve"> à l’issue de ce délai, </w:t>
      </w:r>
      <w:r w:rsidR="00EF07BF">
        <w:rPr>
          <w:rFonts w:cs="Arial"/>
          <w:sz w:val="20"/>
        </w:rPr>
        <w:t>le Pouvoir Adjudicateur</w:t>
      </w:r>
      <w:r w:rsidRPr="001E663E">
        <w:rPr>
          <w:rFonts w:cs="Arial"/>
          <w:sz w:val="20"/>
        </w:rPr>
        <w:t xml:space="preserve"> déclare sa candidature irrecevable et le candidat est éliminé.</w:t>
      </w:r>
      <w:r w:rsidR="00F20785">
        <w:rPr>
          <w:rFonts w:cs="Arial"/>
          <w:sz w:val="20"/>
        </w:rPr>
        <w:t xml:space="preserve"> </w:t>
      </w:r>
    </w:p>
    <w:p w14:paraId="073287A7" w14:textId="77777777" w:rsidR="00F20785" w:rsidRDefault="00F20785" w:rsidP="00F20785">
      <w:pPr>
        <w:tabs>
          <w:tab w:val="left" w:pos="5529"/>
        </w:tabs>
        <w:jc w:val="both"/>
        <w:rPr>
          <w:rFonts w:cs="Arial"/>
          <w:sz w:val="20"/>
          <w:highlight w:val="yellow"/>
        </w:rPr>
      </w:pPr>
    </w:p>
    <w:p w14:paraId="30B8F1C6" w14:textId="77777777" w:rsidR="008F3EE0" w:rsidRPr="001E663E" w:rsidRDefault="008F3EE0" w:rsidP="00A30A3C">
      <w:pPr>
        <w:tabs>
          <w:tab w:val="left" w:pos="5529"/>
        </w:tabs>
        <w:jc w:val="both"/>
        <w:rPr>
          <w:rFonts w:cs="Arial"/>
          <w:sz w:val="20"/>
        </w:rPr>
      </w:pPr>
      <w:r w:rsidRPr="001E663E">
        <w:rPr>
          <w:rFonts w:cs="Arial"/>
          <w:sz w:val="20"/>
        </w:rPr>
        <w:t xml:space="preserve">D’autre part, </w:t>
      </w:r>
      <w:r w:rsidR="00EF07BF">
        <w:rPr>
          <w:rFonts w:cs="Arial"/>
          <w:sz w:val="20"/>
        </w:rPr>
        <w:t>le Pouvoir Adjudicateur</w:t>
      </w:r>
      <w:r w:rsidRPr="001E663E">
        <w:rPr>
          <w:rFonts w:cs="Arial"/>
          <w:sz w:val="20"/>
        </w:rPr>
        <w:t xml:space="preserve"> se réserve la possibilité d’exclure la candidature d’un opérateur économique ne disposant manifestement pas des capacités suffisantes pour assurer l’exécution des prestations faisant l’objet du marché.</w:t>
      </w:r>
    </w:p>
    <w:p w14:paraId="42200189" w14:textId="77777777" w:rsidR="008F3EE0" w:rsidRPr="0064731B" w:rsidRDefault="008F3EE0" w:rsidP="00EF07BF">
      <w:pPr>
        <w:pStyle w:val="Titre2"/>
      </w:pPr>
      <w:bookmarkStart w:id="52" w:name="_Toc198819190"/>
      <w:r>
        <w:t>Vérification de l’aptitude et des capacités du candidat</w:t>
      </w:r>
      <w:bookmarkEnd w:id="52"/>
    </w:p>
    <w:p w14:paraId="60E7BEFB" w14:textId="1E94678C" w:rsidR="008F3EE0" w:rsidRPr="00875083" w:rsidRDefault="008F3EE0" w:rsidP="009F3CCB">
      <w:pPr>
        <w:tabs>
          <w:tab w:val="left" w:pos="5529"/>
        </w:tabs>
        <w:jc w:val="both"/>
        <w:rPr>
          <w:rFonts w:cs="Arial"/>
          <w:sz w:val="20"/>
        </w:rPr>
      </w:pPr>
      <w:r w:rsidRPr="00875083">
        <w:rPr>
          <w:rFonts w:cs="Arial"/>
          <w:sz w:val="20"/>
        </w:rPr>
        <w:t xml:space="preserve">Le candidat auquel il est envisagé d’attribuer un marché ou un accord-cadre doit produire, s’ils ne les a pas déjà fournis au cours de la procédure, les documents justificatifs et autres moyens de preuve permettant de vérifier son aptitude ainsi que ses capacités économique et financière, technique et professionnelle, telles que demandées par </w:t>
      </w:r>
      <w:r w:rsidR="00EF07BF">
        <w:rPr>
          <w:rFonts w:cs="Arial"/>
          <w:sz w:val="20"/>
        </w:rPr>
        <w:t>le Pouvoir Adjudicateur</w:t>
      </w:r>
      <w:r w:rsidRPr="00875083">
        <w:rPr>
          <w:rFonts w:cs="Arial"/>
          <w:sz w:val="20"/>
        </w:rPr>
        <w:t xml:space="preserve"> à l’article </w:t>
      </w:r>
      <w:r w:rsidR="001E663E" w:rsidRPr="00875083">
        <w:rPr>
          <w:rFonts w:cs="Arial"/>
          <w:sz w:val="20"/>
        </w:rPr>
        <w:fldChar w:fldCharType="begin"/>
      </w:r>
      <w:r w:rsidR="001E663E" w:rsidRPr="00875083">
        <w:rPr>
          <w:rFonts w:cs="Arial"/>
          <w:sz w:val="20"/>
        </w:rPr>
        <w:instrText xml:space="preserve"> REF _Ref449368617 \r \h </w:instrText>
      </w:r>
      <w:r w:rsidR="00875083">
        <w:rPr>
          <w:rFonts w:cs="Arial"/>
          <w:sz w:val="20"/>
        </w:rPr>
        <w:instrText xml:space="preserve"> \* MERGEFORMAT </w:instrText>
      </w:r>
      <w:r w:rsidR="001E663E" w:rsidRPr="00875083">
        <w:rPr>
          <w:rFonts w:cs="Arial"/>
          <w:sz w:val="20"/>
        </w:rPr>
      </w:r>
      <w:r w:rsidR="001E663E" w:rsidRPr="00875083">
        <w:rPr>
          <w:rFonts w:cs="Arial"/>
          <w:sz w:val="20"/>
        </w:rPr>
        <w:fldChar w:fldCharType="separate"/>
      </w:r>
      <w:r w:rsidR="003C5BF5">
        <w:rPr>
          <w:rFonts w:cs="Arial"/>
          <w:b/>
          <w:bCs/>
          <w:sz w:val="20"/>
        </w:rPr>
        <w:t>Erreur ! Source du renvoi introuvable.</w:t>
      </w:r>
      <w:r w:rsidR="001E663E" w:rsidRPr="00875083">
        <w:rPr>
          <w:rFonts w:cs="Arial"/>
          <w:sz w:val="20"/>
        </w:rPr>
        <w:fldChar w:fldCharType="end"/>
      </w:r>
      <w:r w:rsidR="0058679F" w:rsidRPr="00875083">
        <w:rPr>
          <w:rFonts w:cs="Arial"/>
          <w:sz w:val="20"/>
        </w:rPr>
        <w:t xml:space="preserve"> </w:t>
      </w:r>
      <w:r w:rsidRPr="00875083">
        <w:rPr>
          <w:rFonts w:cs="Arial"/>
          <w:sz w:val="20"/>
        </w:rPr>
        <w:t>du présent règlement de la consultation.</w:t>
      </w:r>
    </w:p>
    <w:p w14:paraId="359697B3" w14:textId="77777777" w:rsidR="008F3EE0" w:rsidRPr="00875083" w:rsidRDefault="008F3EE0" w:rsidP="009F3CCB">
      <w:pPr>
        <w:tabs>
          <w:tab w:val="left" w:pos="5529"/>
        </w:tabs>
        <w:jc w:val="both"/>
        <w:rPr>
          <w:rFonts w:cs="Arial"/>
          <w:sz w:val="20"/>
        </w:rPr>
      </w:pPr>
    </w:p>
    <w:p w14:paraId="6D4672CF" w14:textId="44EAD074" w:rsidR="008F3EE0" w:rsidRPr="00875083" w:rsidRDefault="008F3EE0" w:rsidP="005164E2">
      <w:pPr>
        <w:jc w:val="both"/>
        <w:rPr>
          <w:rFonts w:cs="Arial"/>
          <w:sz w:val="20"/>
        </w:rPr>
      </w:pPr>
      <w:r w:rsidRPr="00875083">
        <w:rPr>
          <w:rFonts w:cs="Arial"/>
          <w:sz w:val="20"/>
        </w:rPr>
        <w:t>Si le candidat est objectivement dans l'impossibilité de produire, pour justifier sa capacité financière, l'un des documents demandés, il pourra prouver sa capacité par tout autre document permettant d'en attester de manière équivalente.</w:t>
      </w:r>
      <w:r w:rsidR="00AA691C" w:rsidRPr="00AA691C">
        <w:rPr>
          <w:rFonts w:cs="Arial"/>
          <w:sz w:val="20"/>
        </w:rPr>
        <w:t xml:space="preserve"> Les entreprises nouvellement créées sont invitées à produire les références professionnelles ou les </w:t>
      </w:r>
      <w:r w:rsidR="00AA691C" w:rsidRPr="00AA691C">
        <w:rPr>
          <w:rFonts w:cs="Arial"/>
          <w:sz w:val="20"/>
        </w:rPr>
        <w:lastRenderedPageBreak/>
        <w:t>diplômes de leurs responsables, ainsi que tous les documents pouvant justifier de leurs capacités professionnelles, techniques et financières</w:t>
      </w:r>
      <w:r w:rsidR="00AA691C">
        <w:rPr>
          <w:rFonts w:cs="Arial"/>
          <w:sz w:val="20"/>
        </w:rPr>
        <w:t>.</w:t>
      </w:r>
    </w:p>
    <w:p w14:paraId="42AF65A9" w14:textId="77777777" w:rsidR="008F3EE0" w:rsidRPr="00875083" w:rsidRDefault="008F3EE0" w:rsidP="005164E2">
      <w:pPr>
        <w:jc w:val="both"/>
        <w:rPr>
          <w:rFonts w:cs="Arial"/>
          <w:b/>
          <w:sz w:val="20"/>
        </w:rPr>
      </w:pPr>
    </w:p>
    <w:p w14:paraId="5DDBE4FA" w14:textId="340E66DB" w:rsidR="008F3EE0" w:rsidRDefault="008F3EE0" w:rsidP="005164E2">
      <w:pPr>
        <w:jc w:val="both"/>
        <w:rPr>
          <w:rFonts w:cs="Arial"/>
          <w:sz w:val="20"/>
        </w:rPr>
      </w:pPr>
      <w:r w:rsidRPr="00875083">
        <w:rPr>
          <w:rFonts w:cs="Arial"/>
          <w:sz w:val="20"/>
        </w:rPr>
        <w:t xml:space="preserve">NOTA : il est rappelé que pour justifier de ses capacités professionnelles, techniques et financières, le candidat, même s’il s’agit d’un groupement, peut demander que soient également prises en compte les capacités professionnelles, techniques et financières d’autres opérateurs économiques, quelle que soit la nature juridique des liens existants entre ces opérateurs et lui. Dans ce cas, il justifie des capacités de ce ou ces opérateurs économiques et apporte la preuve qu’il en disposera pour l’exécution du marché. </w:t>
      </w:r>
    </w:p>
    <w:p w14:paraId="6831C60E" w14:textId="77777777" w:rsidR="00AA691C" w:rsidRDefault="00AA691C" w:rsidP="00AA691C">
      <w:pPr>
        <w:pStyle w:val="Default"/>
        <w:rPr>
          <w:sz w:val="20"/>
          <w:szCs w:val="20"/>
        </w:rPr>
      </w:pPr>
    </w:p>
    <w:p w14:paraId="18C823EE" w14:textId="715416E2" w:rsidR="00AA691C" w:rsidRDefault="00AA691C" w:rsidP="00AA691C">
      <w:pPr>
        <w:pStyle w:val="Default"/>
        <w:jc w:val="both"/>
        <w:rPr>
          <w:sz w:val="20"/>
          <w:szCs w:val="20"/>
        </w:rPr>
      </w:pPr>
      <w:r>
        <w:rPr>
          <w:sz w:val="20"/>
          <w:szCs w:val="20"/>
        </w:rPr>
        <w:t xml:space="preserve">En outre, pour chaque sous-traitant qui serait désigné dans l'offre, le candidat devra joindre : </w:t>
      </w:r>
    </w:p>
    <w:p w14:paraId="41FEDE8D" w14:textId="77777777" w:rsidR="00AA691C" w:rsidRDefault="00AA691C" w:rsidP="00AA691C">
      <w:pPr>
        <w:pStyle w:val="Default"/>
        <w:jc w:val="both"/>
        <w:rPr>
          <w:sz w:val="20"/>
          <w:szCs w:val="20"/>
        </w:rPr>
      </w:pPr>
    </w:p>
    <w:p w14:paraId="51171131" w14:textId="77777777" w:rsidR="00AA691C" w:rsidRDefault="00AA691C" w:rsidP="00AA691C">
      <w:pPr>
        <w:pStyle w:val="Default"/>
        <w:ind w:firstLine="708"/>
        <w:jc w:val="both"/>
        <w:rPr>
          <w:sz w:val="20"/>
          <w:szCs w:val="20"/>
        </w:rPr>
      </w:pPr>
      <w:r>
        <w:rPr>
          <w:sz w:val="20"/>
          <w:szCs w:val="20"/>
        </w:rPr>
        <w:t xml:space="preserve">- les capacités professionnelles et financières du sous-traitant ; </w:t>
      </w:r>
    </w:p>
    <w:p w14:paraId="7CFB5352" w14:textId="69ACAA33" w:rsidR="00AA691C" w:rsidRDefault="00AA691C" w:rsidP="00AA691C">
      <w:pPr>
        <w:pStyle w:val="Default"/>
        <w:ind w:left="708"/>
        <w:jc w:val="both"/>
        <w:rPr>
          <w:sz w:val="20"/>
          <w:szCs w:val="20"/>
        </w:rPr>
      </w:pPr>
      <w:r>
        <w:rPr>
          <w:sz w:val="20"/>
          <w:szCs w:val="20"/>
        </w:rPr>
        <w:t xml:space="preserve">- une déclaration du sous-traitant indiquant qu'il ne tombe pas sous le coup d'une interdiction prévue aux articles R. 2143-6 à 10 et R. 2193-1 à 9 du Code de la commande publique. </w:t>
      </w:r>
    </w:p>
    <w:p w14:paraId="200A64B5" w14:textId="77777777" w:rsidR="00AA691C" w:rsidRDefault="00AA691C" w:rsidP="00AA691C">
      <w:pPr>
        <w:pStyle w:val="Default"/>
        <w:ind w:firstLine="708"/>
        <w:jc w:val="both"/>
        <w:rPr>
          <w:sz w:val="20"/>
          <w:szCs w:val="20"/>
        </w:rPr>
      </w:pPr>
    </w:p>
    <w:p w14:paraId="30707BBC" w14:textId="57E73307" w:rsidR="00AA691C" w:rsidRPr="00875083" w:rsidRDefault="00AA691C" w:rsidP="005164E2">
      <w:pPr>
        <w:jc w:val="both"/>
        <w:rPr>
          <w:rFonts w:cs="Arial"/>
          <w:sz w:val="20"/>
        </w:rPr>
      </w:pPr>
      <w:r>
        <w:rPr>
          <w:b/>
          <w:bCs/>
          <w:sz w:val="20"/>
        </w:rPr>
        <w:t>Rappel : un candidat qui fait une fausse déclaration encourt les peines prévues par l'article 441-1 du Code</w:t>
      </w:r>
      <w:r w:rsidR="003F18F4">
        <w:rPr>
          <w:b/>
          <w:bCs/>
          <w:sz w:val="20"/>
        </w:rPr>
        <w:t xml:space="preserve"> </w:t>
      </w:r>
      <w:r>
        <w:rPr>
          <w:b/>
          <w:bCs/>
          <w:sz w:val="20"/>
        </w:rPr>
        <w:t>pénal, pour faux et usage de faux.</w:t>
      </w:r>
    </w:p>
    <w:p w14:paraId="1A0D9025" w14:textId="0210B368" w:rsidR="008F3EE0" w:rsidRDefault="00B31531" w:rsidP="009F3CCB">
      <w:pPr>
        <w:tabs>
          <w:tab w:val="left" w:pos="5529"/>
        </w:tabs>
        <w:jc w:val="both"/>
        <w:rPr>
          <w:rFonts w:cs="Arial"/>
          <w:sz w:val="20"/>
        </w:rPr>
      </w:pPr>
      <w:r>
        <w:rPr>
          <w:rFonts w:cs="Arial"/>
          <w:sz w:val="20"/>
        </w:rPr>
        <w:t xml:space="preserve">Conformément à l’article </w:t>
      </w:r>
      <w:r w:rsidRPr="00B31531">
        <w:rPr>
          <w:rFonts w:cs="Arial"/>
          <w:sz w:val="20"/>
        </w:rPr>
        <w:t>R.2</w:t>
      </w:r>
      <w:r w:rsidR="00405DE6">
        <w:rPr>
          <w:rFonts w:cs="Arial"/>
          <w:sz w:val="20"/>
        </w:rPr>
        <w:t>1</w:t>
      </w:r>
      <w:r w:rsidRPr="00B31531">
        <w:rPr>
          <w:rFonts w:cs="Arial"/>
          <w:sz w:val="20"/>
        </w:rPr>
        <w:t>43-1</w:t>
      </w:r>
      <w:r w:rsidR="00405DE6">
        <w:rPr>
          <w:rFonts w:cs="Arial"/>
          <w:sz w:val="20"/>
        </w:rPr>
        <w:t>6</w:t>
      </w:r>
      <w:r w:rsidR="008F3EE0" w:rsidRPr="00875083">
        <w:rPr>
          <w:rFonts w:cs="Arial"/>
          <w:sz w:val="20"/>
        </w:rPr>
        <w:t xml:space="preserve"> du </w:t>
      </w:r>
      <w:r>
        <w:rPr>
          <w:rFonts w:cs="Arial"/>
          <w:sz w:val="20"/>
        </w:rPr>
        <w:t>code de la commande publique</w:t>
      </w:r>
      <w:r w:rsidR="008F3EE0" w:rsidRPr="00875083">
        <w:rPr>
          <w:rFonts w:cs="Arial"/>
          <w:sz w:val="20"/>
        </w:rPr>
        <w:t>, si les justificatifs de candidature remis en application du présent article sont rédigés dans une langue étrangère, les candidats doivent joindre une traduction en français de ces documents.</w:t>
      </w:r>
    </w:p>
    <w:p w14:paraId="55BF55A7" w14:textId="2845BC57" w:rsidR="00AA691C" w:rsidRDefault="00AA691C" w:rsidP="009F3CCB">
      <w:pPr>
        <w:tabs>
          <w:tab w:val="left" w:pos="5529"/>
        </w:tabs>
        <w:jc w:val="both"/>
        <w:rPr>
          <w:rFonts w:cs="Arial"/>
          <w:sz w:val="20"/>
        </w:rPr>
      </w:pPr>
    </w:p>
    <w:p w14:paraId="0E70FF90" w14:textId="14239687" w:rsidR="00AA691C" w:rsidRDefault="00AA691C" w:rsidP="00AA691C">
      <w:pPr>
        <w:pStyle w:val="Default"/>
        <w:rPr>
          <w:sz w:val="20"/>
          <w:szCs w:val="20"/>
        </w:rPr>
      </w:pPr>
      <w:r>
        <w:rPr>
          <w:sz w:val="20"/>
          <w:szCs w:val="20"/>
        </w:rPr>
        <w:t xml:space="preserve">NOTA - Complément de candidature : </w:t>
      </w:r>
    </w:p>
    <w:p w14:paraId="34527849" w14:textId="77777777" w:rsidR="00AA691C" w:rsidRDefault="00AA691C" w:rsidP="00AA691C">
      <w:pPr>
        <w:pStyle w:val="Default"/>
        <w:rPr>
          <w:sz w:val="20"/>
          <w:szCs w:val="20"/>
        </w:rPr>
      </w:pPr>
    </w:p>
    <w:p w14:paraId="165729D4" w14:textId="2008FECC" w:rsidR="00AA691C" w:rsidRPr="00875083" w:rsidRDefault="00AA691C" w:rsidP="00AA691C">
      <w:pPr>
        <w:tabs>
          <w:tab w:val="left" w:pos="5529"/>
        </w:tabs>
        <w:jc w:val="both"/>
        <w:rPr>
          <w:rFonts w:cs="Arial"/>
          <w:sz w:val="20"/>
        </w:rPr>
      </w:pPr>
      <w:r>
        <w:rPr>
          <w:sz w:val="20"/>
        </w:rPr>
        <w:t>Avant de procéder à l'examen des candidatures, si l'acheteur constate que des pièces dont la production était réclamée sont absentes ou incomplètes, il peut décider de demander à tous les candidats concernés de compléter leur dossier de candidature dans un délai identique pour tous, qu'il fixera.</w:t>
      </w:r>
    </w:p>
    <w:p w14:paraId="155FA506" w14:textId="20C61E6E" w:rsidR="008F3EE0" w:rsidRPr="00446439" w:rsidRDefault="008F3EE0" w:rsidP="007B4539">
      <w:pPr>
        <w:pStyle w:val="Titre1"/>
        <w:rPr>
          <w:strike/>
        </w:rPr>
      </w:pPr>
      <w:bookmarkStart w:id="53" w:name="_Toc198819191"/>
      <w:r w:rsidRPr="00446439">
        <w:t>Vérification des interdictions de soumissionner</w:t>
      </w:r>
      <w:bookmarkEnd w:id="53"/>
    </w:p>
    <w:p w14:paraId="114A98E5" w14:textId="77777777" w:rsidR="00A71B8A" w:rsidRPr="00A71B8A" w:rsidRDefault="00A71B8A" w:rsidP="00A71B8A">
      <w:pPr>
        <w:rPr>
          <w:rFonts w:cs="Arial"/>
          <w:sz w:val="20"/>
        </w:rPr>
      </w:pPr>
    </w:p>
    <w:p w14:paraId="05540A03" w14:textId="617F3E50" w:rsidR="00A71B8A" w:rsidRPr="00402411" w:rsidRDefault="00A71B8A" w:rsidP="00402411">
      <w:pPr>
        <w:tabs>
          <w:tab w:val="left" w:pos="5529"/>
        </w:tabs>
        <w:spacing w:after="120"/>
        <w:jc w:val="both"/>
        <w:rPr>
          <w:rFonts w:cs="Arial"/>
          <w:sz w:val="20"/>
        </w:rPr>
      </w:pPr>
      <w:r w:rsidRPr="00402411">
        <w:rPr>
          <w:rFonts w:cs="Arial"/>
          <w:sz w:val="20"/>
        </w:rPr>
        <w:t xml:space="preserve">Le pouvoir adjudicateur </w:t>
      </w:r>
      <w:r w:rsidRPr="00402411">
        <w:rPr>
          <w:rFonts w:cs="Arial"/>
          <w:sz w:val="20"/>
          <w:u w:val="single"/>
        </w:rPr>
        <w:t>récupère directement</w:t>
      </w:r>
      <w:r w:rsidRPr="00402411">
        <w:rPr>
          <w:rFonts w:cs="Arial"/>
          <w:sz w:val="20"/>
        </w:rPr>
        <w:t xml:space="preserve"> les attestations sociales et fiscales du candidat auprès du système </w:t>
      </w:r>
      <w:r w:rsidR="00402411">
        <w:rPr>
          <w:rFonts w:cs="Arial"/>
          <w:sz w:val="20"/>
        </w:rPr>
        <w:t>d’information de</w:t>
      </w:r>
      <w:r w:rsidR="00061735">
        <w:rPr>
          <w:rFonts w:cs="Arial"/>
          <w:sz w:val="20"/>
        </w:rPr>
        <w:t xml:space="preserve"> la plateforme d’achat</w:t>
      </w:r>
      <w:r w:rsidR="00402411">
        <w:rPr>
          <w:rFonts w:cs="Arial"/>
          <w:sz w:val="20"/>
        </w:rPr>
        <w:t xml:space="preserve"> PLACE, </w:t>
      </w:r>
      <w:r w:rsidRPr="00402411">
        <w:rPr>
          <w:rFonts w:cs="Arial"/>
          <w:sz w:val="20"/>
        </w:rPr>
        <w:t xml:space="preserve">conformément à l’article </w:t>
      </w:r>
      <w:r w:rsidR="00B31531" w:rsidRPr="00402411">
        <w:rPr>
          <w:rFonts w:cs="Arial"/>
          <w:sz w:val="20"/>
        </w:rPr>
        <w:t>R.2143-13</w:t>
      </w:r>
      <w:r w:rsidRPr="00402411">
        <w:rPr>
          <w:rFonts w:cs="Arial"/>
          <w:sz w:val="20"/>
        </w:rPr>
        <w:t xml:space="preserve"> </w:t>
      </w:r>
      <w:r w:rsidR="00564BA5" w:rsidRPr="00402411">
        <w:rPr>
          <w:rFonts w:cs="Arial"/>
          <w:sz w:val="20"/>
        </w:rPr>
        <w:t>du code de la commande publique</w:t>
      </w:r>
      <w:r w:rsidRPr="00402411">
        <w:rPr>
          <w:rFonts w:cs="Arial"/>
          <w:sz w:val="20"/>
        </w:rPr>
        <w:t xml:space="preserve">. </w:t>
      </w:r>
    </w:p>
    <w:p w14:paraId="0410B77C" w14:textId="6A57A793" w:rsidR="00A71B8A" w:rsidRPr="00402411" w:rsidRDefault="00A71B8A" w:rsidP="00402411">
      <w:pPr>
        <w:tabs>
          <w:tab w:val="left" w:pos="5529"/>
        </w:tabs>
        <w:spacing w:after="120"/>
        <w:jc w:val="both"/>
        <w:rPr>
          <w:rFonts w:ascii="Palatino Linotype" w:hAnsi="Palatino Linotype" w:cs="Arial"/>
          <w:sz w:val="20"/>
        </w:rPr>
      </w:pPr>
      <w:r w:rsidRPr="00402411">
        <w:rPr>
          <w:rFonts w:cs="Arial"/>
          <w:sz w:val="20"/>
        </w:rPr>
        <w:t>Le pouvoir adjudicateur se réserve toutefois la possibilit</w:t>
      </w:r>
      <w:r w:rsidR="00AC77ED">
        <w:rPr>
          <w:rFonts w:cs="Arial"/>
          <w:sz w:val="20"/>
        </w:rPr>
        <w:t>é de solliciter le candidat si d</w:t>
      </w:r>
      <w:r w:rsidRPr="00402411">
        <w:rPr>
          <w:rFonts w:cs="Arial"/>
          <w:sz w:val="20"/>
        </w:rPr>
        <w:t xml:space="preserve">es </w:t>
      </w:r>
      <w:r w:rsidR="0031563D">
        <w:rPr>
          <w:rFonts w:cs="Arial"/>
          <w:sz w:val="20"/>
        </w:rPr>
        <w:t xml:space="preserve">attestations ou </w:t>
      </w:r>
      <w:r w:rsidRPr="00402411">
        <w:rPr>
          <w:rFonts w:cs="Arial"/>
          <w:sz w:val="20"/>
        </w:rPr>
        <w:t xml:space="preserve">documents justificatifs requis ne figurent pas dans le système d’information </w:t>
      </w:r>
      <w:r w:rsidR="00402411">
        <w:rPr>
          <w:rFonts w:cs="Arial"/>
          <w:sz w:val="20"/>
        </w:rPr>
        <w:t>PLACE.</w:t>
      </w:r>
    </w:p>
    <w:p w14:paraId="2D8DC4A7" w14:textId="312D0089" w:rsidR="008F3EE0" w:rsidRPr="00F314E6" w:rsidRDefault="0031563D" w:rsidP="005008DE">
      <w:pPr>
        <w:tabs>
          <w:tab w:val="left" w:pos="5529"/>
        </w:tabs>
        <w:jc w:val="both"/>
        <w:rPr>
          <w:rFonts w:cs="Arial"/>
          <w:sz w:val="20"/>
        </w:rPr>
      </w:pPr>
      <w:r>
        <w:rPr>
          <w:rFonts w:cs="Arial"/>
          <w:sz w:val="20"/>
        </w:rPr>
        <w:t>Ces documents peuvent être les suivants :</w:t>
      </w:r>
    </w:p>
    <w:p w14:paraId="61C527AC" w14:textId="0229CD99" w:rsidR="00A13CC0" w:rsidRDefault="00A13CC0" w:rsidP="00DA5697">
      <w:pPr>
        <w:numPr>
          <w:ilvl w:val="0"/>
          <w:numId w:val="5"/>
        </w:numPr>
        <w:spacing w:before="120"/>
        <w:jc w:val="both"/>
        <w:rPr>
          <w:rFonts w:cs="Arial"/>
          <w:sz w:val="20"/>
        </w:rPr>
      </w:pPr>
      <w:r w:rsidRPr="00A13CC0">
        <w:rPr>
          <w:rFonts w:cs="Arial"/>
          <w:sz w:val="20"/>
        </w:rPr>
        <w:t>L’attestation d’inscription au registre du commerce et des sociétés ou au répertoire des métiers (le cas échéant),</w:t>
      </w:r>
    </w:p>
    <w:p w14:paraId="32BE0034" w14:textId="72602439"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fiscal visé </w:t>
      </w:r>
      <w:r w:rsidR="00AC77ED">
        <w:rPr>
          <w:rFonts w:cs="Arial"/>
          <w:sz w:val="20"/>
        </w:rPr>
        <w:t>l’article 1</w:t>
      </w:r>
      <w:r w:rsidR="00AC77ED" w:rsidRPr="00A67F4E">
        <w:rPr>
          <w:rFonts w:cs="Arial"/>
          <w:sz w:val="20"/>
          <w:vertAlign w:val="superscript"/>
        </w:rPr>
        <w:t>er</w:t>
      </w:r>
      <w:r w:rsidR="00AC77ED">
        <w:rPr>
          <w:rFonts w:cs="Arial"/>
          <w:sz w:val="20"/>
        </w:rPr>
        <w:t xml:space="preserve"> de l’a</w:t>
      </w:r>
      <w:r w:rsidR="00AC77ED" w:rsidRPr="00A67F4E">
        <w:rPr>
          <w:rFonts w:cs="Arial"/>
          <w:sz w:val="20"/>
        </w:rPr>
        <w:t>nnexe 4 du code de la commande publique</w:t>
      </w:r>
      <w:r w:rsidRPr="00F314E6">
        <w:rPr>
          <w:rFonts w:cs="Arial"/>
          <w:sz w:val="20"/>
        </w:rPr>
        <w:t>, délivré par l’administration fiscale dont relève le demandeur, à jour au</w:t>
      </w:r>
      <w:r w:rsidRPr="00F314E6">
        <w:rPr>
          <w:rFonts w:cs="Arial"/>
          <w:bCs/>
          <w:sz w:val="20"/>
        </w:rPr>
        <w:t xml:space="preserve"> 31 décembre de l’année écoulée,</w:t>
      </w:r>
    </w:p>
    <w:p w14:paraId="3E1A93F2" w14:textId="329AE28F"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social </w:t>
      </w:r>
      <w:r w:rsidR="00AC77ED">
        <w:rPr>
          <w:rFonts w:cs="Arial"/>
          <w:sz w:val="20"/>
        </w:rPr>
        <w:t xml:space="preserve">visé </w:t>
      </w:r>
      <w:r w:rsidR="00AC77ED" w:rsidRPr="00F314E6">
        <w:rPr>
          <w:rFonts w:cs="Arial"/>
          <w:sz w:val="20"/>
        </w:rPr>
        <w:t>à</w:t>
      </w:r>
      <w:r w:rsidR="00AC77ED">
        <w:rPr>
          <w:rFonts w:cs="Arial"/>
          <w:sz w:val="20"/>
        </w:rPr>
        <w:t xml:space="preserve"> l’article 2 de</w:t>
      </w:r>
      <w:r w:rsidR="00AC77ED" w:rsidRPr="00F314E6">
        <w:rPr>
          <w:rFonts w:cs="Arial"/>
          <w:sz w:val="20"/>
        </w:rPr>
        <w:t xml:space="preserve"> </w:t>
      </w:r>
      <w:r w:rsidR="00AC77ED">
        <w:rPr>
          <w:rFonts w:cs="Arial"/>
          <w:sz w:val="20"/>
        </w:rPr>
        <w:t>l’a</w:t>
      </w:r>
      <w:r w:rsidR="00AC77ED" w:rsidRPr="00A67F4E">
        <w:rPr>
          <w:rFonts w:cs="Arial"/>
          <w:sz w:val="20"/>
        </w:rPr>
        <w:t xml:space="preserve">nnexe 4 du code de la commande publique </w:t>
      </w:r>
      <w:r w:rsidRPr="00F314E6">
        <w:rPr>
          <w:rFonts w:cs="Arial"/>
          <w:sz w:val="20"/>
        </w:rPr>
        <w:t>(attestation de fourniture des déclarations sociales et de paiement des cotisations et contributions de sécurité sociale prévue à l'article L. 243-15 du code de la sécurité sociale) et datant de moins de six mois,</w:t>
      </w:r>
    </w:p>
    <w:p w14:paraId="3C7F95B6" w14:textId="6D3D35D1" w:rsidR="00711098" w:rsidRPr="00CD0E3C" w:rsidRDefault="00CD0E3C" w:rsidP="00DA5697">
      <w:pPr>
        <w:numPr>
          <w:ilvl w:val="0"/>
          <w:numId w:val="5"/>
        </w:numPr>
        <w:spacing w:before="120"/>
        <w:jc w:val="both"/>
        <w:rPr>
          <w:rFonts w:cs="Arial"/>
          <w:sz w:val="20"/>
        </w:rPr>
      </w:pPr>
      <w:r>
        <w:rPr>
          <w:rFonts w:cs="Arial"/>
          <w:sz w:val="20"/>
        </w:rPr>
        <w:t xml:space="preserve">Le numéro unique d’identification délivré par l’INSEE (n° </w:t>
      </w:r>
      <w:r w:rsidR="005501D4" w:rsidRPr="00F314E6">
        <w:rPr>
          <w:rFonts w:cs="Arial"/>
          <w:sz w:val="20"/>
        </w:rPr>
        <w:t>SIREN</w:t>
      </w:r>
      <w:r>
        <w:rPr>
          <w:rFonts w:cs="Arial"/>
          <w:sz w:val="20"/>
        </w:rPr>
        <w:t>)</w:t>
      </w:r>
      <w:r w:rsidR="005501D4" w:rsidRPr="00F314E6">
        <w:rPr>
          <w:rFonts w:cs="Arial"/>
          <w:sz w:val="20"/>
        </w:rPr>
        <w:t>,</w:t>
      </w:r>
    </w:p>
    <w:p w14:paraId="059F3F16" w14:textId="77777777" w:rsidR="00711098" w:rsidRPr="00F314E6" w:rsidRDefault="00711098" w:rsidP="00DA5697">
      <w:pPr>
        <w:numPr>
          <w:ilvl w:val="0"/>
          <w:numId w:val="5"/>
        </w:numPr>
        <w:spacing w:before="120"/>
        <w:jc w:val="both"/>
        <w:rPr>
          <w:rFonts w:cs="Arial"/>
          <w:sz w:val="20"/>
        </w:rPr>
      </w:pPr>
      <w:r w:rsidRPr="00F314E6">
        <w:rPr>
          <w:rFonts w:cs="Arial"/>
          <w:sz w:val="20"/>
        </w:rPr>
        <w:t>La copie du ou des jugements prononcés si le candidat est en procédure de redressement judiciaire,</w:t>
      </w:r>
    </w:p>
    <w:p w14:paraId="4DBE16F8" w14:textId="77777777" w:rsidR="00711098" w:rsidRPr="00F314E6" w:rsidRDefault="00711098" w:rsidP="00DA5697">
      <w:pPr>
        <w:numPr>
          <w:ilvl w:val="0"/>
          <w:numId w:val="5"/>
        </w:numPr>
        <w:spacing w:before="120"/>
        <w:jc w:val="both"/>
        <w:rPr>
          <w:rFonts w:cs="Arial"/>
          <w:sz w:val="20"/>
        </w:rPr>
      </w:pPr>
      <w:r w:rsidRPr="00F314E6">
        <w:rPr>
          <w:rFonts w:cs="Arial"/>
          <w:sz w:val="20"/>
        </w:rPr>
        <w:t>La liste nominative des salariés étrangers employés par le titulaire ou son sous-traitant et soumis à autorisation de travail (articles D8254-2 à D8254-5 du code du travail),</w:t>
      </w:r>
    </w:p>
    <w:p w14:paraId="10841352" w14:textId="4DD5D2A7" w:rsidR="00711098" w:rsidRDefault="00711098" w:rsidP="00DA5697">
      <w:pPr>
        <w:numPr>
          <w:ilvl w:val="0"/>
          <w:numId w:val="5"/>
        </w:numPr>
        <w:spacing w:before="120"/>
        <w:jc w:val="both"/>
        <w:rPr>
          <w:rFonts w:cs="Arial"/>
          <w:sz w:val="20"/>
        </w:rPr>
      </w:pPr>
      <w:r w:rsidRPr="00F314E6">
        <w:rPr>
          <w:rFonts w:cs="Arial"/>
          <w:sz w:val="20"/>
        </w:rPr>
        <w:t>Pour les entreprises établies à l’étranger, la copie de la déclaration de détachement de salariés étrangers et la désignation du représentant de l’entreprise sur le territoire national (article R1263-12 du code du travail),</w:t>
      </w:r>
    </w:p>
    <w:p w14:paraId="35E5E17E" w14:textId="77777777" w:rsidR="00711098" w:rsidRPr="00D30B94" w:rsidRDefault="00711098" w:rsidP="00DA5697">
      <w:pPr>
        <w:numPr>
          <w:ilvl w:val="0"/>
          <w:numId w:val="5"/>
        </w:numPr>
        <w:spacing w:before="120"/>
        <w:jc w:val="both"/>
        <w:rPr>
          <w:rFonts w:cs="Arial"/>
          <w:sz w:val="20"/>
        </w:rPr>
      </w:pPr>
      <w:r w:rsidRPr="00D30B94">
        <w:rPr>
          <w:rFonts w:cs="Arial"/>
          <w:sz w:val="20"/>
        </w:rPr>
        <w:t>Pour les constructeurs : une attestation d’assurance décennale en cours de validité (article L241-1 du code des assurances).</w:t>
      </w:r>
    </w:p>
    <w:p w14:paraId="4F087B29" w14:textId="77777777" w:rsidR="008F3EE0" w:rsidRPr="001730AA" w:rsidRDefault="008F3EE0" w:rsidP="007B4539">
      <w:pPr>
        <w:pStyle w:val="Titre1"/>
        <w:rPr>
          <w:strike/>
        </w:rPr>
      </w:pPr>
      <w:bookmarkStart w:id="54" w:name="_Toc198819192"/>
      <w:r>
        <w:lastRenderedPageBreak/>
        <w:t>Allègement des formalités de candidature</w:t>
      </w:r>
      <w:bookmarkEnd w:id="54"/>
    </w:p>
    <w:p w14:paraId="1369AC50" w14:textId="39461D11" w:rsidR="008F3EE0" w:rsidRPr="00F314E6" w:rsidRDefault="008F3EE0" w:rsidP="00F314E6">
      <w:pPr>
        <w:spacing w:before="120"/>
        <w:jc w:val="both"/>
        <w:rPr>
          <w:rFonts w:cs="Arial"/>
          <w:sz w:val="20"/>
        </w:rPr>
      </w:pPr>
      <w:r w:rsidRPr="00F314E6">
        <w:rPr>
          <w:rFonts w:cs="Arial"/>
          <w:sz w:val="20"/>
        </w:rPr>
        <w:t xml:space="preserve">Conformément </w:t>
      </w:r>
      <w:r w:rsidR="007611CA">
        <w:rPr>
          <w:rFonts w:cs="Arial"/>
          <w:sz w:val="20"/>
        </w:rPr>
        <w:t xml:space="preserve">aux articles </w:t>
      </w:r>
      <w:r w:rsidR="007611CA" w:rsidRPr="007611CA">
        <w:rPr>
          <w:rFonts w:cs="Arial"/>
          <w:sz w:val="20"/>
        </w:rPr>
        <w:t>R.2143-13</w:t>
      </w:r>
      <w:r w:rsidR="007611CA">
        <w:rPr>
          <w:rFonts w:cs="Arial"/>
          <w:sz w:val="20"/>
        </w:rPr>
        <w:t xml:space="preserve"> et </w:t>
      </w:r>
      <w:r w:rsidR="007611CA" w:rsidRPr="007611CA">
        <w:rPr>
          <w:rFonts w:cs="Arial"/>
          <w:sz w:val="20"/>
        </w:rPr>
        <w:t>R.2143-14</w:t>
      </w:r>
      <w:r w:rsidR="007611CA">
        <w:rPr>
          <w:rFonts w:cs="Arial"/>
          <w:sz w:val="20"/>
        </w:rPr>
        <w:t xml:space="preserve"> </w:t>
      </w:r>
      <w:r w:rsidR="00564BA5">
        <w:rPr>
          <w:rFonts w:cs="Arial"/>
          <w:sz w:val="20"/>
        </w:rPr>
        <w:t>du code de la commande publique</w:t>
      </w:r>
      <w:r w:rsidRPr="00F314E6">
        <w:rPr>
          <w:rFonts w:cs="Arial"/>
          <w:sz w:val="20"/>
        </w:rPr>
        <w:t>, le candidat est dispensé de transmettre les documents justificatifs cités aux deux articles précédents, à condition soit :</w:t>
      </w:r>
    </w:p>
    <w:p w14:paraId="5804396D" w14:textId="77777777" w:rsidR="008F3EE0" w:rsidRPr="00F314E6" w:rsidRDefault="008F3EE0" w:rsidP="00DA5697">
      <w:pPr>
        <w:numPr>
          <w:ilvl w:val="0"/>
          <w:numId w:val="5"/>
        </w:numPr>
        <w:spacing w:before="120"/>
        <w:jc w:val="both"/>
        <w:rPr>
          <w:rFonts w:cs="Arial"/>
          <w:sz w:val="20"/>
        </w:rPr>
      </w:pPr>
      <w:r w:rsidRPr="00F314E6">
        <w:rPr>
          <w:rFonts w:cs="Arial"/>
          <w:sz w:val="20"/>
        </w:rPr>
        <w:t xml:space="preserve">d’avoir autorisé, dans son dossier de candidature, </w:t>
      </w:r>
      <w:r w:rsidR="00EF07BF">
        <w:rPr>
          <w:rFonts w:cs="Arial"/>
          <w:sz w:val="20"/>
        </w:rPr>
        <w:t>le Pouvoir Adjudicateur</w:t>
      </w:r>
      <w:r w:rsidRPr="00F314E6">
        <w:rPr>
          <w:rFonts w:cs="Arial"/>
          <w:sz w:val="20"/>
        </w:rPr>
        <w:t xml:space="preserve"> à vérifier cette liste par  le  biais d’un système électronique de mise à disposition d’informations administré par un organisme  officiel ou d’un espace de stockage numérique. Dans ce cas, le candidat fournit au pouvoir adjudicateur les informations nécessaires à la consultation de cet espace de stockage, dont l’accès doit être gratuit ;</w:t>
      </w:r>
    </w:p>
    <w:p w14:paraId="351BE590" w14:textId="77777777" w:rsidR="008F3EE0" w:rsidRPr="00F314E6" w:rsidRDefault="008F3EE0" w:rsidP="00DA5697">
      <w:pPr>
        <w:numPr>
          <w:ilvl w:val="0"/>
          <w:numId w:val="5"/>
        </w:numPr>
        <w:spacing w:before="120"/>
        <w:jc w:val="both"/>
        <w:rPr>
          <w:rFonts w:cs="Arial"/>
          <w:sz w:val="20"/>
        </w:rPr>
      </w:pPr>
      <w:r w:rsidRPr="00F314E6">
        <w:rPr>
          <w:rFonts w:cs="Arial"/>
          <w:sz w:val="20"/>
        </w:rPr>
        <w:t>d’avoir déjà transmis ces documents au pouvoir adjudicateur dans le cadre d’une précédente consultation. Les documents déjà transmis doivent demeurer valables et le candidat doit indiquer au pouvoir adjudicateur, la référence de la consultation pour laquelle le document a déjà été transmis.</w:t>
      </w:r>
    </w:p>
    <w:p w14:paraId="0A428C6C" w14:textId="77777777" w:rsidR="008F3EE0" w:rsidRPr="001730AA" w:rsidRDefault="008F3EE0" w:rsidP="007B4539">
      <w:pPr>
        <w:pStyle w:val="Titre1"/>
        <w:rPr>
          <w:strike/>
        </w:rPr>
      </w:pPr>
      <w:bookmarkStart w:id="55" w:name="_Toc198819193"/>
      <w:r>
        <w:t>Attribution et notification</w:t>
      </w:r>
      <w:bookmarkEnd w:id="55"/>
    </w:p>
    <w:p w14:paraId="3611CD2C" w14:textId="77777777" w:rsidR="008F3EE0" w:rsidRPr="004C057F" w:rsidRDefault="008F3EE0" w:rsidP="00EF07BF">
      <w:pPr>
        <w:pStyle w:val="Titre2"/>
      </w:pPr>
      <w:bookmarkStart w:id="56" w:name="_Toc198819194"/>
      <w:r w:rsidRPr="004C057F">
        <w:t>Attribution</w:t>
      </w:r>
      <w:bookmarkEnd w:id="56"/>
    </w:p>
    <w:p w14:paraId="128F1E65" w14:textId="3FF700BC" w:rsidR="003F18F4" w:rsidRDefault="00C52525" w:rsidP="005F6FAD">
      <w:pPr>
        <w:tabs>
          <w:tab w:val="left" w:pos="5529"/>
        </w:tabs>
        <w:jc w:val="both"/>
        <w:rPr>
          <w:rFonts w:cs="Arial"/>
          <w:sz w:val="20"/>
        </w:rPr>
      </w:pPr>
      <w:r>
        <w:rPr>
          <w:rFonts w:cs="Arial"/>
          <w:sz w:val="20"/>
        </w:rPr>
        <w:t>L’attributaire pressenti</w:t>
      </w:r>
      <w:r w:rsidR="002A0E81" w:rsidRPr="00380CCF">
        <w:rPr>
          <w:rFonts w:cs="Arial"/>
          <w:sz w:val="20"/>
        </w:rPr>
        <w:t xml:space="preserve"> devra fournir les documents justificatifs précités, tenant à leurs aptitudes, capacités et aux interdictions de soumissionner, ainsi que</w:t>
      </w:r>
      <w:r w:rsidR="00380CCF" w:rsidRPr="00380CCF">
        <w:rPr>
          <w:rFonts w:cs="Arial"/>
          <w:sz w:val="20"/>
        </w:rPr>
        <w:t xml:space="preserve">, </w:t>
      </w:r>
      <w:r w:rsidR="00860514">
        <w:rPr>
          <w:rFonts w:cs="Arial"/>
          <w:sz w:val="20"/>
        </w:rPr>
        <w:t>s’il n’a pas déjà été fourni</w:t>
      </w:r>
      <w:r w:rsidR="00380CCF" w:rsidRPr="00380CCF">
        <w:rPr>
          <w:rFonts w:cs="Arial"/>
          <w:sz w:val="20"/>
        </w:rPr>
        <w:t>,</w:t>
      </w:r>
      <w:r w:rsidR="002A0E81" w:rsidRPr="00380CCF">
        <w:rPr>
          <w:rFonts w:cs="Arial"/>
          <w:sz w:val="20"/>
        </w:rPr>
        <w:t xml:space="preserve"> l’acte d’engagement envoyé par le </w:t>
      </w:r>
      <w:r w:rsidR="00333A09">
        <w:rPr>
          <w:rFonts w:cs="Arial"/>
          <w:sz w:val="20"/>
        </w:rPr>
        <w:t>Pouvoir Adjudicateur</w:t>
      </w:r>
      <w:r w:rsidR="002A0E81" w:rsidRPr="00380CCF">
        <w:rPr>
          <w:rFonts w:cs="Arial"/>
          <w:sz w:val="20"/>
        </w:rPr>
        <w:t xml:space="preserve">, dans un délai </w:t>
      </w:r>
      <w:r w:rsidR="00333A09" w:rsidRPr="00333A09">
        <w:rPr>
          <w:rFonts w:cs="Arial"/>
          <w:sz w:val="20"/>
        </w:rPr>
        <w:t xml:space="preserve">approprié et identique </w:t>
      </w:r>
      <w:r>
        <w:rPr>
          <w:rFonts w:cs="Arial"/>
          <w:sz w:val="20"/>
        </w:rPr>
        <w:t>à chaque attributaire</w:t>
      </w:r>
      <w:r w:rsidR="00333A09">
        <w:rPr>
          <w:rFonts w:cs="Arial"/>
          <w:sz w:val="20"/>
        </w:rPr>
        <w:t>.</w:t>
      </w:r>
    </w:p>
    <w:p w14:paraId="01E40252" w14:textId="77777777" w:rsidR="00D30B94" w:rsidRDefault="00D30B94" w:rsidP="005F6FAD">
      <w:pPr>
        <w:tabs>
          <w:tab w:val="left" w:pos="5529"/>
        </w:tabs>
        <w:jc w:val="both"/>
        <w:rPr>
          <w:rFonts w:cs="Arial"/>
          <w:sz w:val="20"/>
        </w:rPr>
      </w:pPr>
    </w:p>
    <w:p w14:paraId="298E9980" w14:textId="6FEDD847" w:rsidR="008F3EE0" w:rsidRPr="00380CCF" w:rsidRDefault="008F3EE0" w:rsidP="005F6FAD">
      <w:pPr>
        <w:tabs>
          <w:tab w:val="left" w:pos="5529"/>
        </w:tabs>
        <w:jc w:val="both"/>
        <w:rPr>
          <w:rFonts w:cs="Arial"/>
          <w:sz w:val="20"/>
        </w:rPr>
      </w:pPr>
      <w:r w:rsidRPr="00380CCF">
        <w:rPr>
          <w:rFonts w:cs="Arial"/>
          <w:sz w:val="20"/>
        </w:rPr>
        <w:t xml:space="preserve">En application de l’article </w:t>
      </w:r>
      <w:r w:rsidR="00333A09" w:rsidRPr="00333A09">
        <w:rPr>
          <w:rFonts w:cs="Arial"/>
          <w:sz w:val="20"/>
        </w:rPr>
        <w:t xml:space="preserve">R.2144-7 </w:t>
      </w:r>
      <w:r w:rsidR="00564BA5">
        <w:rPr>
          <w:rFonts w:cs="Arial"/>
          <w:sz w:val="20"/>
        </w:rPr>
        <w:t>du code de la commande publique</w:t>
      </w:r>
      <w:r w:rsidRPr="00380CCF">
        <w:rPr>
          <w:rFonts w:cs="Arial"/>
          <w:sz w:val="20"/>
        </w:rPr>
        <w:t xml:space="preserve">, si </w:t>
      </w:r>
      <w:r w:rsidR="00C52525">
        <w:rPr>
          <w:rFonts w:cs="Arial"/>
          <w:sz w:val="20"/>
        </w:rPr>
        <w:t xml:space="preserve">l’attributaire pressenti </w:t>
      </w:r>
      <w:r w:rsidRPr="00380CCF">
        <w:rPr>
          <w:rFonts w:cs="Arial"/>
          <w:sz w:val="20"/>
        </w:rPr>
        <w:t xml:space="preserve">ne peut produire ces documents dans le délai imparti, </w:t>
      </w:r>
      <w:r w:rsidR="00EF07BF">
        <w:rPr>
          <w:rFonts w:cs="Arial"/>
          <w:sz w:val="20"/>
        </w:rPr>
        <w:t>le Pouvoir Adjudicateur</w:t>
      </w:r>
      <w:r w:rsidRPr="00380CCF">
        <w:rPr>
          <w:rFonts w:cs="Arial"/>
          <w:sz w:val="20"/>
        </w:rPr>
        <w:t xml:space="preserve"> déclare sa candidature irrecevable, et le candidat est éliminé.</w:t>
      </w:r>
      <w:r w:rsidR="00333A09">
        <w:rPr>
          <w:rFonts w:cs="Arial"/>
          <w:sz w:val="20"/>
        </w:rPr>
        <w:t xml:space="preserve"> </w:t>
      </w:r>
      <w:r w:rsidRPr="00380CCF">
        <w:rPr>
          <w:rFonts w:cs="Arial"/>
          <w:sz w:val="20"/>
        </w:rPr>
        <w:t>La même demande est alors effectuée auprès du candidat dont l’offre a été classée immédiatement après la sienne.</w:t>
      </w:r>
    </w:p>
    <w:p w14:paraId="5EA39C70" w14:textId="7E33BA24" w:rsidR="008F3EE0" w:rsidRPr="004C057F" w:rsidRDefault="008F3EE0" w:rsidP="00EF07BF">
      <w:pPr>
        <w:pStyle w:val="Titre2"/>
      </w:pPr>
      <w:bookmarkStart w:id="57" w:name="_Toc198819195"/>
      <w:r w:rsidRPr="004C057F">
        <w:t>Notification</w:t>
      </w:r>
      <w:r w:rsidR="00D0405B">
        <w:t xml:space="preserve"> et rejet</w:t>
      </w:r>
      <w:bookmarkEnd w:id="57"/>
    </w:p>
    <w:p w14:paraId="25270F67" w14:textId="7BDF0213" w:rsidR="009C4915" w:rsidRDefault="00FB24B9">
      <w:pPr>
        <w:tabs>
          <w:tab w:val="left" w:pos="5529"/>
        </w:tabs>
        <w:jc w:val="both"/>
        <w:rPr>
          <w:rFonts w:cs="Arial"/>
          <w:sz w:val="20"/>
        </w:rPr>
      </w:pPr>
      <w:r>
        <w:rPr>
          <w:rFonts w:cs="Arial"/>
          <w:sz w:val="20"/>
        </w:rPr>
        <w:t xml:space="preserve">Les candidats sont informés du sort de leur offre dans les conditions et formes prévues par </w:t>
      </w:r>
      <w:r w:rsidR="00333A09">
        <w:rPr>
          <w:rFonts w:cs="Arial"/>
          <w:sz w:val="20"/>
        </w:rPr>
        <w:t xml:space="preserve">les articles </w:t>
      </w:r>
      <w:r w:rsidR="002C3713">
        <w:rPr>
          <w:rFonts w:cs="Arial"/>
          <w:sz w:val="20"/>
        </w:rPr>
        <w:t>R.2181</w:t>
      </w:r>
      <w:r w:rsidR="00333A09" w:rsidRPr="00333A09">
        <w:rPr>
          <w:rFonts w:cs="Arial"/>
          <w:sz w:val="20"/>
        </w:rPr>
        <w:t>-1</w:t>
      </w:r>
      <w:r w:rsidR="00333A09">
        <w:rPr>
          <w:rFonts w:cs="Arial"/>
          <w:sz w:val="20"/>
        </w:rPr>
        <w:t xml:space="preserve"> et suivants</w:t>
      </w:r>
      <w:r>
        <w:rPr>
          <w:rFonts w:cs="Arial"/>
          <w:sz w:val="20"/>
        </w:rPr>
        <w:t xml:space="preserve"> </w:t>
      </w:r>
      <w:r w:rsidR="00564BA5">
        <w:rPr>
          <w:rFonts w:cs="Arial"/>
          <w:sz w:val="20"/>
        </w:rPr>
        <w:t>du code de la commande publique</w:t>
      </w:r>
      <w:r>
        <w:rPr>
          <w:rFonts w:cs="Arial"/>
          <w:sz w:val="20"/>
        </w:rPr>
        <w:t>.</w:t>
      </w:r>
    </w:p>
    <w:p w14:paraId="7893CDD8" w14:textId="77777777" w:rsidR="00EA02C0" w:rsidRDefault="00EA02C0">
      <w:pPr>
        <w:tabs>
          <w:tab w:val="left" w:pos="5529"/>
        </w:tabs>
        <w:jc w:val="both"/>
        <w:rPr>
          <w:rFonts w:cs="Arial"/>
          <w:sz w:val="20"/>
        </w:rPr>
      </w:pPr>
    </w:p>
    <w:p w14:paraId="1DF26689" w14:textId="04C7A39A" w:rsidR="00EA02C0" w:rsidRPr="008A3DFA" w:rsidRDefault="00EA02C0">
      <w:pPr>
        <w:tabs>
          <w:tab w:val="left" w:pos="5529"/>
        </w:tabs>
        <w:jc w:val="both"/>
        <w:rPr>
          <w:rFonts w:cs="Arial"/>
          <w:b/>
          <w:sz w:val="20"/>
        </w:rPr>
      </w:pPr>
      <w:r>
        <w:rPr>
          <w:rFonts w:cs="Arial"/>
          <w:sz w:val="20"/>
        </w:rPr>
        <w:t>Si la notification du marché est effectuée au moyen d’une communication</w:t>
      </w:r>
      <w:r w:rsidRPr="00EA02C0">
        <w:rPr>
          <w:rFonts w:cs="Arial"/>
          <w:sz w:val="20"/>
        </w:rPr>
        <w:t xml:space="preserve"> électronique utilisant un procédé d’horodatage qualifié, </w:t>
      </w:r>
      <w:r>
        <w:rPr>
          <w:rFonts w:cs="Arial"/>
          <w:sz w:val="20"/>
        </w:rPr>
        <w:t>envoyée</w:t>
      </w:r>
      <w:r w:rsidRPr="00EA02C0">
        <w:rPr>
          <w:rFonts w:cs="Arial"/>
          <w:sz w:val="20"/>
        </w:rPr>
        <w:t xml:space="preserve"> à l’adresse électronique renseignée par le candidat sur le profil d’acheteur lors du dépôt de son offre, la notification </w:t>
      </w:r>
      <w:r>
        <w:rPr>
          <w:rFonts w:cs="Arial"/>
          <w:sz w:val="20"/>
        </w:rPr>
        <w:t xml:space="preserve">de ce marché </w:t>
      </w:r>
      <w:r w:rsidRPr="00EA02C0">
        <w:rPr>
          <w:rFonts w:cs="Arial"/>
          <w:sz w:val="20"/>
        </w:rPr>
        <w:t>est acquise le jour où le candidat accuse réception de cette communication</w:t>
      </w:r>
      <w:r w:rsidRPr="008A3DFA">
        <w:rPr>
          <w:rFonts w:cs="Arial"/>
          <w:sz w:val="20"/>
        </w:rPr>
        <w:t xml:space="preserve">. Dans le cas où le candidat n’accuse pas réception de cette communication dans un délai de quinze (15) jours à compter de son envoi, la notification du marché est réputée acquise le </w:t>
      </w:r>
      <w:r w:rsidR="003D6F40">
        <w:rPr>
          <w:rFonts w:cs="Arial"/>
          <w:sz w:val="20"/>
        </w:rPr>
        <w:t xml:space="preserve">jour de cet </w:t>
      </w:r>
      <w:r w:rsidR="008A3DFA" w:rsidRPr="008A3DFA">
        <w:rPr>
          <w:rFonts w:cs="Arial"/>
          <w:sz w:val="20"/>
        </w:rPr>
        <w:t>envoi.</w:t>
      </w:r>
    </w:p>
    <w:p w14:paraId="37DABADB" w14:textId="2559CED5" w:rsidR="009C4915" w:rsidRPr="004C057F" w:rsidRDefault="009C4915" w:rsidP="009C4915">
      <w:pPr>
        <w:pStyle w:val="Titre1"/>
      </w:pPr>
      <w:bookmarkStart w:id="58" w:name="_Toc198819196"/>
      <w:r>
        <w:t>Protection des données personnelles</w:t>
      </w:r>
      <w:bookmarkEnd w:id="58"/>
    </w:p>
    <w:p w14:paraId="7442276B" w14:textId="18FB71F0" w:rsidR="009C4915" w:rsidRDefault="009C4915" w:rsidP="009C4915">
      <w:pPr>
        <w:autoSpaceDE w:val="0"/>
        <w:autoSpaceDN w:val="0"/>
        <w:adjustRightInd w:val="0"/>
        <w:jc w:val="both"/>
        <w:rPr>
          <w:rFonts w:cs="Arial"/>
          <w:bCs/>
          <w:sz w:val="20"/>
        </w:rPr>
      </w:pPr>
      <w:r w:rsidRPr="009C4915">
        <w:rPr>
          <w:rFonts w:cs="Arial"/>
          <w:bCs/>
          <w:sz w:val="20"/>
        </w:rPr>
        <w:t>En répondant à cette consultation, le candidat accepte expressément que des données personnelles nécessaires au traitement de sa candidature soient collectées par la direction des achats et des approvisionnements du CHU de Toulouse, à la date limite de remise des offres.</w:t>
      </w:r>
      <w:r w:rsidR="00914D8E">
        <w:rPr>
          <w:rFonts w:cs="Arial"/>
          <w:bCs/>
          <w:sz w:val="20"/>
        </w:rPr>
        <w:t xml:space="preserve"> Ce traitement est fondé sur l’</w:t>
      </w:r>
      <w:r w:rsidR="00CB6AF9">
        <w:rPr>
          <w:rFonts w:cs="Arial"/>
          <w:bCs/>
          <w:sz w:val="20"/>
        </w:rPr>
        <w:t>article 6.</w:t>
      </w:r>
      <w:r w:rsidR="00914D8E">
        <w:rPr>
          <w:rFonts w:cs="Arial"/>
          <w:bCs/>
          <w:sz w:val="20"/>
        </w:rPr>
        <w:t>1</w:t>
      </w:r>
      <w:r w:rsidR="00C461F9">
        <w:rPr>
          <w:rFonts w:cs="Arial"/>
          <w:bCs/>
          <w:sz w:val="20"/>
        </w:rPr>
        <w:t xml:space="preserve"> </w:t>
      </w:r>
      <w:r w:rsidR="009134A9">
        <w:rPr>
          <w:rFonts w:cs="Arial"/>
          <w:bCs/>
          <w:sz w:val="20"/>
        </w:rPr>
        <w:t>(sauf point d)</w:t>
      </w:r>
      <w:r w:rsidR="00CB6AF9">
        <w:rPr>
          <w:rFonts w:cs="Arial"/>
          <w:bCs/>
          <w:sz w:val="20"/>
        </w:rPr>
        <w:t xml:space="preserve"> du règlement général sur la protection des données</w:t>
      </w:r>
      <w:r w:rsidR="008B1240">
        <w:rPr>
          <w:rFonts w:cs="Arial"/>
          <w:bCs/>
          <w:sz w:val="20"/>
        </w:rPr>
        <w:t xml:space="preserve"> n°2016/679 du 27 avril 2016</w:t>
      </w:r>
      <w:r w:rsidR="00CB6AF9">
        <w:rPr>
          <w:rFonts w:cs="Arial"/>
          <w:bCs/>
          <w:sz w:val="20"/>
        </w:rPr>
        <w:t xml:space="preserve"> (dit : « R.G.P.D. »).</w:t>
      </w:r>
    </w:p>
    <w:p w14:paraId="6DEB3628" w14:textId="77777777" w:rsidR="009C4915" w:rsidRPr="009C4915" w:rsidRDefault="009C4915" w:rsidP="009C4915">
      <w:pPr>
        <w:autoSpaceDE w:val="0"/>
        <w:autoSpaceDN w:val="0"/>
        <w:adjustRightInd w:val="0"/>
        <w:jc w:val="both"/>
        <w:rPr>
          <w:rFonts w:cs="Arial"/>
          <w:bCs/>
          <w:sz w:val="20"/>
        </w:rPr>
      </w:pPr>
    </w:p>
    <w:p w14:paraId="28EF24CA" w14:textId="73899564" w:rsidR="009C4915" w:rsidRDefault="009C4915" w:rsidP="009C4915">
      <w:pPr>
        <w:autoSpaceDE w:val="0"/>
        <w:autoSpaceDN w:val="0"/>
        <w:adjustRightInd w:val="0"/>
        <w:jc w:val="both"/>
        <w:rPr>
          <w:rFonts w:cs="Arial"/>
          <w:bCs/>
          <w:sz w:val="20"/>
        </w:rPr>
      </w:pPr>
      <w:r w:rsidRPr="009C4915">
        <w:rPr>
          <w:rFonts w:cs="Arial"/>
          <w:bCs/>
          <w:sz w:val="20"/>
        </w:rPr>
        <w:t>Ces données sont nécessaires pour permettre l’analyse des offres, les échanges avec les candidats, l’envoi des décisions afférentes, puis la gestion administrative et financière des contrats qui seront conclus avec le ou les candidats déclarés attributaires.</w:t>
      </w:r>
    </w:p>
    <w:p w14:paraId="00350243" w14:textId="77777777" w:rsidR="009C4915" w:rsidRPr="009C4915" w:rsidRDefault="009C4915" w:rsidP="009C4915">
      <w:pPr>
        <w:autoSpaceDE w:val="0"/>
        <w:autoSpaceDN w:val="0"/>
        <w:adjustRightInd w:val="0"/>
        <w:jc w:val="both"/>
        <w:rPr>
          <w:rFonts w:cs="Arial"/>
          <w:bCs/>
          <w:sz w:val="20"/>
        </w:rPr>
      </w:pPr>
    </w:p>
    <w:p w14:paraId="79632907" w14:textId="0CA46B3B" w:rsidR="009C4915" w:rsidRDefault="009C4915" w:rsidP="009C4915">
      <w:pPr>
        <w:autoSpaceDE w:val="0"/>
        <w:autoSpaceDN w:val="0"/>
        <w:adjustRightInd w:val="0"/>
        <w:jc w:val="both"/>
        <w:rPr>
          <w:rFonts w:cs="Arial"/>
          <w:bCs/>
          <w:sz w:val="20"/>
        </w:rPr>
      </w:pPr>
      <w:r w:rsidRPr="009C4915">
        <w:rPr>
          <w:rFonts w:cs="Arial"/>
          <w:bCs/>
          <w:sz w:val="20"/>
        </w:rPr>
        <w:t>Les données recueillies sont : les noms, prénoms et adresses courriel des personnes listées parmi les effectifs de la société ou en charge de l’exécution du marché, telles que désignées dans l’offre du candidat ou identifiés dans le registre des dépôts de la plateforme de dématérialisation. Lorsque le curriculum vitae sont demandés par le Pouvoir Adjudicateur, les informations liées au cursus des personnes sont également recueillies.</w:t>
      </w:r>
    </w:p>
    <w:p w14:paraId="1AB27454" w14:textId="77777777" w:rsidR="009C4915" w:rsidRPr="009C4915" w:rsidRDefault="009C4915" w:rsidP="009C4915">
      <w:pPr>
        <w:autoSpaceDE w:val="0"/>
        <w:autoSpaceDN w:val="0"/>
        <w:adjustRightInd w:val="0"/>
        <w:jc w:val="both"/>
        <w:rPr>
          <w:rFonts w:cs="Arial"/>
          <w:bCs/>
          <w:sz w:val="20"/>
        </w:rPr>
      </w:pPr>
    </w:p>
    <w:p w14:paraId="6C29F4F7" w14:textId="3CB1B6CE" w:rsidR="009C4915" w:rsidRDefault="009C4915" w:rsidP="009C4915">
      <w:pPr>
        <w:autoSpaceDE w:val="0"/>
        <w:autoSpaceDN w:val="0"/>
        <w:adjustRightInd w:val="0"/>
        <w:jc w:val="both"/>
        <w:rPr>
          <w:rFonts w:cs="Arial"/>
          <w:bCs/>
          <w:sz w:val="20"/>
        </w:rPr>
      </w:pPr>
      <w:r w:rsidRPr="009C4915">
        <w:rPr>
          <w:rFonts w:cs="Arial"/>
          <w:bCs/>
          <w:sz w:val="20"/>
        </w:rPr>
        <w:t>Ces données sont conservées sur les serveurs de l’établissement, dont l’accès est limité à la direction des achats. Ces données sont susceptibles d’être transmises, dans la limite du nécessaire, aux services</w:t>
      </w:r>
      <w:r>
        <w:rPr>
          <w:rFonts w:cs="Arial"/>
          <w:bCs/>
          <w:sz w:val="20"/>
        </w:rPr>
        <w:t xml:space="preserve"> prescripteurs ou</w:t>
      </w:r>
      <w:r w:rsidRPr="009C4915">
        <w:rPr>
          <w:rFonts w:cs="Arial"/>
          <w:bCs/>
          <w:sz w:val="20"/>
        </w:rPr>
        <w:t xml:space="preserve"> utilisateurs de l’établissement, ainsi qu’aux établissements parties du G.H.T. Haute-Garonne et Tarn Ouest qui sont mentionnées dans le D.C.E., pour assurer la bonne exécution du marché. Ces données ne sont pas </w:t>
      </w:r>
      <w:r w:rsidRPr="009C4915">
        <w:rPr>
          <w:rFonts w:cs="Arial"/>
          <w:bCs/>
          <w:sz w:val="20"/>
        </w:rPr>
        <w:lastRenderedPageBreak/>
        <w:t>transmises à d’autres organismes, sauf dans le cas où un contrôle du juge des comptes, un contentieux devant les juridictions ou une loi</w:t>
      </w:r>
      <w:r>
        <w:rPr>
          <w:rFonts w:cs="Arial"/>
          <w:bCs/>
          <w:sz w:val="20"/>
        </w:rPr>
        <w:t xml:space="preserve"> particulière</w:t>
      </w:r>
      <w:r w:rsidRPr="009C4915">
        <w:rPr>
          <w:rFonts w:cs="Arial"/>
          <w:bCs/>
          <w:sz w:val="20"/>
        </w:rPr>
        <w:t>, contraindraient l’établissement à le faire.</w:t>
      </w:r>
    </w:p>
    <w:p w14:paraId="7854C3CF" w14:textId="77777777" w:rsidR="009C4915" w:rsidRPr="009C4915" w:rsidRDefault="009C4915" w:rsidP="009C4915">
      <w:pPr>
        <w:autoSpaceDE w:val="0"/>
        <w:autoSpaceDN w:val="0"/>
        <w:adjustRightInd w:val="0"/>
        <w:jc w:val="both"/>
        <w:rPr>
          <w:rFonts w:cs="Arial"/>
          <w:bCs/>
          <w:sz w:val="20"/>
        </w:rPr>
      </w:pPr>
    </w:p>
    <w:p w14:paraId="20A798A6" w14:textId="79C65C6F" w:rsidR="009C4915" w:rsidRDefault="009C4915" w:rsidP="009C4915">
      <w:pPr>
        <w:autoSpaceDE w:val="0"/>
        <w:autoSpaceDN w:val="0"/>
        <w:adjustRightInd w:val="0"/>
        <w:jc w:val="both"/>
        <w:rPr>
          <w:rFonts w:cs="Arial"/>
          <w:bCs/>
          <w:sz w:val="20"/>
        </w:rPr>
      </w:pPr>
      <w:r w:rsidRPr="009C4915">
        <w:rPr>
          <w:rFonts w:cs="Arial"/>
          <w:bCs/>
          <w:sz w:val="20"/>
        </w:rPr>
        <w:t>En application de la législation sur les marchés publics, ces données sont conservées, pour les candidats non retenus, pendant un délai de 5 ans à compter de la signature du marché, et pour les candidats retenus, pendant un délai de 5 ans à compter de la fin du délai de validité du marché ou 10 ans s’il s’agit d’un marché de travaux, maitrise d’œuvre ou contrôle technique.</w:t>
      </w:r>
      <w:r w:rsidR="004433F2">
        <w:rPr>
          <w:rFonts w:cs="Arial"/>
          <w:bCs/>
          <w:sz w:val="20"/>
        </w:rPr>
        <w:t xml:space="preserve"> Les </w:t>
      </w:r>
      <w:r w:rsidR="00D7408F">
        <w:rPr>
          <w:rFonts w:cs="Arial"/>
          <w:bCs/>
          <w:sz w:val="20"/>
        </w:rPr>
        <w:t>marchés signés</w:t>
      </w:r>
      <w:r w:rsidR="004433F2">
        <w:rPr>
          <w:rFonts w:cs="Arial"/>
          <w:bCs/>
          <w:sz w:val="20"/>
        </w:rPr>
        <w:t xml:space="preserve"> sont</w:t>
      </w:r>
      <w:r w:rsidR="00D7408F">
        <w:rPr>
          <w:rFonts w:cs="Arial"/>
          <w:bCs/>
          <w:sz w:val="20"/>
        </w:rPr>
        <w:t xml:space="preserve"> détruits au terme de ces durées, sauf en cas d’archivage définitif en raison d’un intérêt historique particulier.</w:t>
      </w:r>
    </w:p>
    <w:p w14:paraId="1E130771" w14:textId="77777777" w:rsidR="009C4915" w:rsidRPr="009C4915" w:rsidRDefault="009C4915" w:rsidP="009C4915">
      <w:pPr>
        <w:autoSpaceDE w:val="0"/>
        <w:autoSpaceDN w:val="0"/>
        <w:adjustRightInd w:val="0"/>
        <w:jc w:val="both"/>
        <w:rPr>
          <w:rFonts w:cs="Arial"/>
          <w:bCs/>
          <w:sz w:val="20"/>
        </w:rPr>
      </w:pPr>
    </w:p>
    <w:p w14:paraId="42FC7FD7" w14:textId="0C46FA4B" w:rsidR="003B5B84" w:rsidRPr="00D61698" w:rsidRDefault="009C4915" w:rsidP="00D61698">
      <w:pPr>
        <w:autoSpaceDE w:val="0"/>
        <w:autoSpaceDN w:val="0"/>
        <w:adjustRightInd w:val="0"/>
        <w:jc w:val="both"/>
        <w:rPr>
          <w:rFonts w:cs="Arial"/>
          <w:bCs/>
          <w:sz w:val="20"/>
        </w:rPr>
      </w:pPr>
      <w:r w:rsidRPr="009C4915">
        <w:rPr>
          <w:rFonts w:cs="Arial"/>
          <w:bCs/>
          <w:sz w:val="20"/>
        </w:rPr>
        <w:t>Le candidat peut exercer ses droits d’information, d’accès, de rectificat</w:t>
      </w:r>
      <w:r w:rsidR="009134A9">
        <w:rPr>
          <w:rFonts w:cs="Arial"/>
          <w:bCs/>
          <w:sz w:val="20"/>
        </w:rPr>
        <w:t>ion</w:t>
      </w:r>
      <w:r w:rsidR="0078526A">
        <w:rPr>
          <w:rFonts w:cs="Arial"/>
          <w:bCs/>
          <w:sz w:val="20"/>
        </w:rPr>
        <w:t>, d’effacement, d’opposition</w:t>
      </w:r>
      <w:r w:rsidR="00ED2FD1">
        <w:rPr>
          <w:rFonts w:cs="Arial"/>
          <w:bCs/>
          <w:sz w:val="20"/>
        </w:rPr>
        <w:t xml:space="preserve"> </w:t>
      </w:r>
      <w:r w:rsidR="009134A9">
        <w:rPr>
          <w:rFonts w:cs="Arial"/>
          <w:bCs/>
          <w:sz w:val="20"/>
        </w:rPr>
        <w:t>et</w:t>
      </w:r>
      <w:r w:rsidRPr="009C4915">
        <w:rPr>
          <w:rFonts w:cs="Arial"/>
          <w:bCs/>
          <w:sz w:val="20"/>
        </w:rPr>
        <w:t xml:space="preserve"> de limitation du traitement auprès du délégué à la protection des données du CHU de Toulouse à l’adresse suivante : </w:t>
      </w:r>
      <w:hyperlink r:id="rId34" w:history="1">
        <w:r w:rsidR="003B5B84" w:rsidRPr="00C06E09">
          <w:rPr>
            <w:rStyle w:val="Lienhypertexte"/>
            <w:rFonts w:cs="Arial"/>
            <w:bCs/>
            <w:sz w:val="20"/>
          </w:rPr>
          <w:t>dpo@chu-toulouse.fr</w:t>
        </w:r>
      </w:hyperlink>
      <w:r w:rsidR="003B5B84">
        <w:rPr>
          <w:rFonts w:cs="Arial"/>
          <w:bCs/>
          <w:sz w:val="20"/>
        </w:rPr>
        <w:t>. Il peut également exercer une réclamation auprès de la Commission Nationale de l’Informatique et des Libertés (C.N.I.L.)</w:t>
      </w:r>
      <w:r w:rsidR="00C461F9">
        <w:rPr>
          <w:rFonts w:cs="Arial"/>
          <w:bCs/>
          <w:sz w:val="20"/>
        </w:rPr>
        <w:t>.</w:t>
      </w:r>
    </w:p>
    <w:p w14:paraId="4E13C631" w14:textId="77777777" w:rsidR="008F3EE0" w:rsidRPr="004C057F" w:rsidRDefault="008F3EE0" w:rsidP="007B4539">
      <w:pPr>
        <w:pStyle w:val="Titre1"/>
      </w:pPr>
      <w:bookmarkStart w:id="59" w:name="_Toc198819197"/>
      <w:r w:rsidRPr="004C057F">
        <w:t>Règlement des litiges</w:t>
      </w:r>
      <w:bookmarkEnd w:id="59"/>
      <w:r w:rsidRPr="004C057F">
        <w:t xml:space="preserve"> </w:t>
      </w:r>
    </w:p>
    <w:p w14:paraId="67A72B67" w14:textId="77777777" w:rsidR="008F3EE0" w:rsidRPr="00380CCF" w:rsidRDefault="008F3EE0">
      <w:pPr>
        <w:autoSpaceDE w:val="0"/>
        <w:autoSpaceDN w:val="0"/>
        <w:adjustRightInd w:val="0"/>
        <w:jc w:val="both"/>
        <w:rPr>
          <w:rFonts w:cs="Arial"/>
          <w:bCs/>
          <w:sz w:val="20"/>
        </w:rPr>
      </w:pPr>
      <w:r w:rsidRPr="00380CCF">
        <w:rPr>
          <w:rFonts w:cs="Arial"/>
          <w:bCs/>
          <w:sz w:val="20"/>
        </w:rPr>
        <w:t>En cas de litige, le droit français est seul applicable. Les tribunaux français sont seuls compétents et plus précisément le</w:t>
      </w:r>
      <w:r w:rsidRPr="00380CCF">
        <w:rPr>
          <w:rFonts w:cs="Arial"/>
          <w:sz w:val="20"/>
        </w:rPr>
        <w:t xml:space="preserve"> Tribunal Administratif de Toulouse sera compétent</w:t>
      </w:r>
      <w:r w:rsidRPr="00380CCF">
        <w:rPr>
          <w:rFonts w:cs="Arial"/>
          <w:bCs/>
          <w:sz w:val="20"/>
        </w:rPr>
        <w:t xml:space="preserve">. </w:t>
      </w:r>
    </w:p>
    <w:p w14:paraId="1338F3F3" w14:textId="77777777" w:rsidR="008F3EE0" w:rsidRPr="00380CCF" w:rsidRDefault="008F3EE0">
      <w:pPr>
        <w:autoSpaceDE w:val="0"/>
        <w:autoSpaceDN w:val="0"/>
        <w:adjustRightInd w:val="0"/>
        <w:jc w:val="both"/>
        <w:rPr>
          <w:rFonts w:cs="Arial"/>
          <w:bCs/>
          <w:sz w:val="20"/>
        </w:rPr>
      </w:pPr>
    </w:p>
    <w:p w14:paraId="0AF3697A" w14:textId="2178E500" w:rsidR="008F3EE0" w:rsidRDefault="008F3EE0">
      <w:pPr>
        <w:autoSpaceDE w:val="0"/>
        <w:autoSpaceDN w:val="0"/>
        <w:adjustRightInd w:val="0"/>
        <w:jc w:val="both"/>
        <w:rPr>
          <w:rFonts w:cs="Arial"/>
          <w:bCs/>
          <w:sz w:val="20"/>
        </w:rPr>
      </w:pPr>
      <w:r w:rsidRPr="00380CCF">
        <w:rPr>
          <w:rFonts w:cs="Arial"/>
          <w:bCs/>
          <w:sz w:val="20"/>
        </w:rPr>
        <w:t xml:space="preserve">Il est à ce titre désigné comme l’instance chargée des procédures de recours ainsi que comme le service auprès duquel des renseignements peuvent être obtenus concernant l'introduction des recours : </w:t>
      </w:r>
    </w:p>
    <w:p w14:paraId="35F5F676" w14:textId="77777777" w:rsidR="00D0405B" w:rsidRPr="00380CCF" w:rsidRDefault="00D0405B">
      <w:pPr>
        <w:autoSpaceDE w:val="0"/>
        <w:autoSpaceDN w:val="0"/>
        <w:adjustRightInd w:val="0"/>
        <w:jc w:val="both"/>
        <w:rPr>
          <w:rFonts w:cs="Arial"/>
          <w:bCs/>
          <w:sz w:val="20"/>
        </w:rPr>
      </w:pPr>
    </w:p>
    <w:p w14:paraId="372229A3" w14:textId="77777777" w:rsidR="008F3EE0" w:rsidRPr="00380CCF" w:rsidRDefault="008F3EE0">
      <w:pPr>
        <w:autoSpaceDE w:val="0"/>
        <w:autoSpaceDN w:val="0"/>
        <w:adjustRightInd w:val="0"/>
        <w:ind w:left="720"/>
        <w:jc w:val="both"/>
        <w:rPr>
          <w:rFonts w:cs="Arial"/>
          <w:sz w:val="20"/>
        </w:rPr>
      </w:pPr>
      <w:r w:rsidRPr="00380CCF">
        <w:rPr>
          <w:rFonts w:cs="Arial"/>
          <w:sz w:val="20"/>
        </w:rPr>
        <w:t>Tribunal administratif de Toulouse.</w:t>
      </w:r>
    </w:p>
    <w:p w14:paraId="34A43486" w14:textId="77777777" w:rsidR="008F3EE0" w:rsidRPr="00380CCF" w:rsidRDefault="008F3EE0">
      <w:pPr>
        <w:autoSpaceDE w:val="0"/>
        <w:autoSpaceDN w:val="0"/>
        <w:adjustRightInd w:val="0"/>
        <w:ind w:left="720"/>
        <w:jc w:val="both"/>
        <w:rPr>
          <w:rFonts w:cs="Arial"/>
          <w:sz w:val="20"/>
        </w:rPr>
      </w:pPr>
      <w:r w:rsidRPr="00380CCF">
        <w:rPr>
          <w:rFonts w:cs="Arial"/>
          <w:sz w:val="20"/>
        </w:rPr>
        <w:t>68 rue Raymond IV BP 7007 – 31068 Toulouse</w:t>
      </w:r>
    </w:p>
    <w:p w14:paraId="1A7FB826" w14:textId="77777777" w:rsidR="008F3EE0" w:rsidRPr="00380CCF" w:rsidRDefault="008F3EE0">
      <w:pPr>
        <w:autoSpaceDE w:val="0"/>
        <w:autoSpaceDN w:val="0"/>
        <w:adjustRightInd w:val="0"/>
        <w:ind w:left="720"/>
        <w:jc w:val="both"/>
        <w:rPr>
          <w:rFonts w:cs="Arial"/>
          <w:sz w:val="20"/>
        </w:rPr>
      </w:pPr>
      <w:r w:rsidRPr="00380CCF">
        <w:rPr>
          <w:rFonts w:cs="Arial"/>
          <w:sz w:val="20"/>
        </w:rPr>
        <w:t>Tél. : 05 62 73 57 57</w:t>
      </w:r>
    </w:p>
    <w:p w14:paraId="30C83783" w14:textId="77777777" w:rsidR="008F3EE0" w:rsidRPr="00380CCF" w:rsidRDefault="008F3EE0">
      <w:pPr>
        <w:autoSpaceDE w:val="0"/>
        <w:autoSpaceDN w:val="0"/>
        <w:adjustRightInd w:val="0"/>
        <w:ind w:left="720"/>
        <w:jc w:val="both"/>
        <w:rPr>
          <w:rFonts w:cs="Arial"/>
          <w:sz w:val="20"/>
        </w:rPr>
      </w:pPr>
      <w:r w:rsidRPr="00380CCF">
        <w:rPr>
          <w:rFonts w:cs="Arial"/>
          <w:sz w:val="20"/>
        </w:rPr>
        <w:t>Fax : 05 62 73 57 40</w:t>
      </w:r>
    </w:p>
    <w:p w14:paraId="0C066ECA" w14:textId="77777777" w:rsidR="008F3EE0" w:rsidRPr="00380CCF" w:rsidRDefault="008F3EE0">
      <w:pPr>
        <w:autoSpaceDE w:val="0"/>
        <w:autoSpaceDN w:val="0"/>
        <w:adjustRightInd w:val="0"/>
        <w:ind w:left="720"/>
        <w:jc w:val="both"/>
        <w:rPr>
          <w:rFonts w:cs="Arial"/>
          <w:color w:val="0000FF"/>
          <w:sz w:val="20"/>
        </w:rPr>
      </w:pPr>
      <w:r w:rsidRPr="00380CCF">
        <w:rPr>
          <w:rFonts w:cs="Arial"/>
          <w:color w:val="000000"/>
          <w:sz w:val="20"/>
        </w:rPr>
        <w:t xml:space="preserve">Courrier électronique (e-mail) : </w:t>
      </w:r>
      <w:hyperlink r:id="rId35" w:history="1">
        <w:r w:rsidRPr="00380CCF">
          <w:rPr>
            <w:rStyle w:val="Lienhypertexte"/>
            <w:rFonts w:cs="Arial"/>
            <w:sz w:val="20"/>
          </w:rPr>
          <w:t>greffe.ta-toulouse@juradm.fr</w:t>
        </w:r>
      </w:hyperlink>
    </w:p>
    <w:p w14:paraId="1E5A8E65" w14:textId="6B467580" w:rsidR="008F3EE0" w:rsidRDefault="008F3EE0" w:rsidP="007005A5">
      <w:pPr>
        <w:autoSpaceDE w:val="0"/>
        <w:autoSpaceDN w:val="0"/>
        <w:adjustRightInd w:val="0"/>
        <w:ind w:left="720"/>
        <w:jc w:val="both"/>
        <w:rPr>
          <w:rFonts w:cs="Arial"/>
          <w:color w:val="0000FF"/>
          <w:sz w:val="20"/>
          <w:u w:val="single"/>
        </w:rPr>
      </w:pPr>
      <w:r w:rsidRPr="00380CCF">
        <w:rPr>
          <w:rFonts w:cs="Arial"/>
          <w:color w:val="000000"/>
          <w:sz w:val="20"/>
        </w:rPr>
        <w:t xml:space="preserve">Adresse URL : </w:t>
      </w:r>
      <w:r w:rsidR="007005A5" w:rsidRPr="007005A5">
        <w:rPr>
          <w:rFonts w:cs="Arial"/>
          <w:color w:val="0000FF"/>
          <w:sz w:val="20"/>
          <w:u w:val="single"/>
        </w:rPr>
        <w:t>http://www.tou</w:t>
      </w:r>
      <w:r w:rsidR="007005A5">
        <w:rPr>
          <w:rFonts w:cs="Arial"/>
          <w:color w:val="0000FF"/>
          <w:sz w:val="20"/>
          <w:u w:val="single"/>
        </w:rPr>
        <w:t>louse.tribunal-administratif.fr</w:t>
      </w:r>
    </w:p>
    <w:p w14:paraId="7189B899" w14:textId="77777777" w:rsidR="007005A5" w:rsidRPr="00380CCF" w:rsidRDefault="007005A5" w:rsidP="007005A5">
      <w:pPr>
        <w:autoSpaceDE w:val="0"/>
        <w:autoSpaceDN w:val="0"/>
        <w:adjustRightInd w:val="0"/>
        <w:ind w:left="720"/>
        <w:jc w:val="both"/>
        <w:rPr>
          <w:rFonts w:cs="Arial"/>
          <w:bCs/>
          <w:sz w:val="20"/>
        </w:rPr>
      </w:pPr>
    </w:p>
    <w:p w14:paraId="13158725" w14:textId="77777777" w:rsidR="008F3EE0" w:rsidRPr="00380CCF" w:rsidRDefault="008F3EE0" w:rsidP="00567969">
      <w:pPr>
        <w:autoSpaceDE w:val="0"/>
        <w:autoSpaceDN w:val="0"/>
        <w:adjustRightInd w:val="0"/>
        <w:jc w:val="both"/>
        <w:rPr>
          <w:rFonts w:cs="Arial"/>
          <w:bCs/>
          <w:sz w:val="20"/>
        </w:rPr>
      </w:pPr>
      <w:r w:rsidRPr="00380CCF">
        <w:rPr>
          <w:rFonts w:cs="Arial"/>
          <w:bCs/>
          <w:sz w:val="20"/>
        </w:rPr>
        <w:t>Toutes les correspondances seront rédigées en français.</w:t>
      </w:r>
    </w:p>
    <w:p w14:paraId="3BEE50BC" w14:textId="77777777" w:rsidR="008F3EE0" w:rsidRPr="004C057F" w:rsidRDefault="008F3EE0" w:rsidP="007B4539">
      <w:pPr>
        <w:pStyle w:val="Titre1"/>
      </w:pPr>
      <w:bookmarkStart w:id="60" w:name="_Ref521678849"/>
      <w:bookmarkStart w:id="61" w:name="_Toc198819198"/>
      <w:r w:rsidRPr="004C057F">
        <w:t>Renseignements complémentaires</w:t>
      </w:r>
      <w:bookmarkEnd w:id="60"/>
      <w:bookmarkEnd w:id="61"/>
    </w:p>
    <w:p w14:paraId="3FEC712F" w14:textId="393CF6C0" w:rsidR="0036279F" w:rsidRPr="00380CCF" w:rsidRDefault="008F3EE0" w:rsidP="00D30B94">
      <w:pPr>
        <w:tabs>
          <w:tab w:val="left" w:pos="5529"/>
        </w:tabs>
        <w:jc w:val="both"/>
        <w:rPr>
          <w:rFonts w:cs="Arial"/>
          <w:sz w:val="20"/>
        </w:rPr>
      </w:pPr>
      <w:r w:rsidRPr="00380CCF">
        <w:rPr>
          <w:rFonts w:cs="Arial"/>
          <w:sz w:val="20"/>
        </w:rPr>
        <w:t xml:space="preserve">Pour tous les renseignements complémentaires qui leur seraient nécessaires en vue de répondre à la présente consultation, les candidats adressent leur demande de renseignements complémentaires </w:t>
      </w:r>
      <w:r w:rsidR="0036279F" w:rsidRPr="00380CCF">
        <w:rPr>
          <w:rFonts w:cs="Arial"/>
          <w:sz w:val="20"/>
        </w:rPr>
        <w:t xml:space="preserve">en posant une question en vous rendant sur la consultation concernée à l’adresse suivante : </w:t>
      </w:r>
      <w:hyperlink r:id="rId36" w:history="1">
        <w:r w:rsidR="0036279F" w:rsidRPr="00380CCF">
          <w:rPr>
            <w:rStyle w:val="Lienhypertexte"/>
            <w:rFonts w:cs="Arial"/>
            <w:sz w:val="20"/>
          </w:rPr>
          <w:t>https://www.marches-publics.gouv.fr</w:t>
        </w:r>
      </w:hyperlink>
      <w:r w:rsidR="0036279F" w:rsidRPr="00380CCF">
        <w:rPr>
          <w:rFonts w:cs="Arial"/>
        </w:rPr>
        <w:t xml:space="preserve">, </w:t>
      </w:r>
      <w:r w:rsidR="0036279F" w:rsidRPr="00380CCF">
        <w:rPr>
          <w:rFonts w:cs="Arial"/>
          <w:sz w:val="20"/>
        </w:rPr>
        <w:t>onglet « Question ».</w:t>
      </w:r>
    </w:p>
    <w:p w14:paraId="6CBEEED7" w14:textId="77777777" w:rsidR="008F3EE0" w:rsidRPr="00380CCF" w:rsidRDefault="008F3EE0" w:rsidP="00B93078">
      <w:pPr>
        <w:tabs>
          <w:tab w:val="left" w:pos="5529"/>
        </w:tabs>
        <w:jc w:val="both"/>
        <w:rPr>
          <w:rFonts w:cs="Arial"/>
          <w:sz w:val="20"/>
        </w:rPr>
      </w:pPr>
    </w:p>
    <w:p w14:paraId="16A94A29" w14:textId="738C44AB" w:rsidR="008F3EE0" w:rsidRPr="00B23D4A" w:rsidRDefault="008F3EE0" w:rsidP="005008DE">
      <w:pPr>
        <w:tabs>
          <w:tab w:val="left" w:pos="5529"/>
        </w:tabs>
        <w:jc w:val="both"/>
        <w:rPr>
          <w:rFonts w:cs="Arial"/>
          <w:sz w:val="20"/>
        </w:rPr>
      </w:pPr>
      <w:r w:rsidRPr="00380CCF">
        <w:rPr>
          <w:rFonts w:cs="Arial"/>
          <w:sz w:val="20"/>
        </w:rPr>
        <w:t xml:space="preserve">Les questions devront parvenir au plus </w:t>
      </w:r>
      <w:r w:rsidR="0020548F">
        <w:rPr>
          <w:rFonts w:cs="Arial"/>
          <w:sz w:val="20"/>
        </w:rPr>
        <w:t>tard 10</w:t>
      </w:r>
      <w:r w:rsidRPr="00B23D4A">
        <w:rPr>
          <w:rFonts w:cs="Arial"/>
          <w:sz w:val="20"/>
        </w:rPr>
        <w:t xml:space="preserve"> jours avant la date limite de remise des offres.</w:t>
      </w:r>
    </w:p>
    <w:p w14:paraId="4257536E" w14:textId="77777777" w:rsidR="008F3EE0" w:rsidRPr="00380CCF" w:rsidRDefault="008F3EE0" w:rsidP="00B93078">
      <w:pPr>
        <w:tabs>
          <w:tab w:val="left" w:pos="5529"/>
        </w:tabs>
        <w:jc w:val="both"/>
        <w:rPr>
          <w:rFonts w:cs="Arial"/>
          <w:sz w:val="20"/>
        </w:rPr>
      </w:pPr>
    </w:p>
    <w:p w14:paraId="2B28771B" w14:textId="77777777" w:rsidR="008F3EE0" w:rsidRPr="00380CCF" w:rsidRDefault="008F3EE0" w:rsidP="00B93078">
      <w:pPr>
        <w:tabs>
          <w:tab w:val="left" w:pos="5529"/>
        </w:tabs>
        <w:jc w:val="both"/>
        <w:rPr>
          <w:rFonts w:cs="Arial"/>
          <w:sz w:val="20"/>
        </w:rPr>
      </w:pPr>
      <w:r w:rsidRPr="00380CCF">
        <w:rPr>
          <w:rFonts w:cs="Arial"/>
          <w:sz w:val="20"/>
        </w:rPr>
        <w:t xml:space="preserve">Il est également possible d’interroger l’Administration sur les conditions générales de la consultation à : </w:t>
      </w:r>
    </w:p>
    <w:p w14:paraId="4A6E1FF9" w14:textId="77777777" w:rsidR="008F3EE0" w:rsidRPr="00380CCF" w:rsidRDefault="008F3EE0" w:rsidP="00B93078">
      <w:pPr>
        <w:tabs>
          <w:tab w:val="left" w:pos="5529"/>
        </w:tabs>
        <w:jc w:val="both"/>
        <w:rPr>
          <w:rFonts w:cs="Arial"/>
          <w:sz w:val="20"/>
        </w:rPr>
      </w:pPr>
      <w:r w:rsidRPr="00380CCF">
        <w:rPr>
          <w:rFonts w:cs="Arial"/>
          <w:sz w:val="20"/>
        </w:rPr>
        <w:t>Conseil et contrôle juridique des marchés</w:t>
      </w:r>
    </w:p>
    <w:p w14:paraId="7DCD7323" w14:textId="1B40B708" w:rsidR="008F3EE0" w:rsidRPr="00380CCF" w:rsidRDefault="008F3EE0" w:rsidP="00B93078">
      <w:pPr>
        <w:tabs>
          <w:tab w:val="left" w:pos="5529"/>
        </w:tabs>
        <w:jc w:val="both"/>
        <w:rPr>
          <w:rFonts w:cs="Arial"/>
          <w:sz w:val="20"/>
        </w:rPr>
      </w:pPr>
      <w:r w:rsidRPr="003F18F4">
        <w:rPr>
          <w:rFonts w:cs="Arial"/>
          <w:sz w:val="20"/>
        </w:rPr>
        <w:t>Tél. : 05.61.77</w:t>
      </w:r>
      <w:r w:rsidR="00380CCF" w:rsidRPr="003F18F4">
        <w:rPr>
          <w:rFonts w:cs="Arial"/>
          <w:sz w:val="20"/>
        </w:rPr>
        <w:t>.86.62</w:t>
      </w:r>
      <w:r w:rsidRPr="003F18F4">
        <w:rPr>
          <w:rFonts w:cs="Arial"/>
          <w:sz w:val="20"/>
        </w:rPr>
        <w:t xml:space="preserve"> / </w:t>
      </w:r>
      <w:r w:rsidR="00D0405B" w:rsidRPr="003F18F4">
        <w:rPr>
          <w:rFonts w:cs="Arial"/>
          <w:sz w:val="20"/>
        </w:rPr>
        <w:t>05.61.77.84.84 / 05.61.77.84.77</w:t>
      </w:r>
    </w:p>
    <w:p w14:paraId="4DC70431" w14:textId="74381544" w:rsidR="008F3EE0" w:rsidRDefault="008F3EE0" w:rsidP="00B93078">
      <w:pPr>
        <w:tabs>
          <w:tab w:val="left" w:pos="5529"/>
        </w:tabs>
        <w:jc w:val="both"/>
        <w:rPr>
          <w:rFonts w:cs="Arial"/>
          <w:sz w:val="20"/>
        </w:rPr>
      </w:pPr>
    </w:p>
    <w:p w14:paraId="11CAB586" w14:textId="5370E219" w:rsidR="00293067" w:rsidRPr="00293067" w:rsidRDefault="00293067" w:rsidP="003F18F4">
      <w:pPr>
        <w:tabs>
          <w:tab w:val="left" w:pos="5529"/>
        </w:tabs>
        <w:jc w:val="center"/>
        <w:rPr>
          <w:rFonts w:cs="Arial"/>
          <w:i/>
          <w:sz w:val="14"/>
          <w:szCs w:val="14"/>
        </w:rPr>
      </w:pPr>
      <w:r>
        <w:rPr>
          <w:rFonts w:cs="Arial"/>
          <w:sz w:val="20"/>
        </w:rPr>
        <w:t>***</w:t>
      </w:r>
    </w:p>
    <w:p w14:paraId="66F8BD04" w14:textId="77777777" w:rsidR="008F3EE0" w:rsidRPr="00380CCF" w:rsidRDefault="008F3EE0" w:rsidP="00B760A2">
      <w:pPr>
        <w:tabs>
          <w:tab w:val="left" w:pos="5529"/>
        </w:tabs>
        <w:ind w:left="7371"/>
        <w:jc w:val="both"/>
        <w:rPr>
          <w:rFonts w:cs="Arial"/>
          <w:sz w:val="20"/>
        </w:rPr>
      </w:pPr>
    </w:p>
    <w:p w14:paraId="3681E0A9" w14:textId="3F26F6C0" w:rsidR="008F3EE0" w:rsidRDefault="008F3EE0" w:rsidP="00B760A2">
      <w:pPr>
        <w:tabs>
          <w:tab w:val="left" w:pos="5529"/>
        </w:tabs>
        <w:ind w:left="7371"/>
        <w:jc w:val="both"/>
        <w:rPr>
          <w:rFonts w:ascii="Palatino Linotype" w:hAnsi="Palatino Linotype"/>
          <w:sz w:val="20"/>
        </w:rPr>
      </w:pPr>
    </w:p>
    <w:sectPr w:rsidR="008F3EE0" w:rsidSect="00844046">
      <w:footerReference w:type="default" r:id="rId37"/>
      <w:type w:val="continuous"/>
      <w:pgSz w:w="11907" w:h="16840" w:code="9"/>
      <w:pgMar w:top="683" w:right="1134" w:bottom="1134"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4FE1D" w14:textId="77777777" w:rsidR="00E93BC6" w:rsidRDefault="00E93BC6">
      <w:r>
        <w:separator/>
      </w:r>
    </w:p>
    <w:p w14:paraId="49256EEF" w14:textId="77777777" w:rsidR="00E93BC6" w:rsidRDefault="00E93BC6"/>
  </w:endnote>
  <w:endnote w:type="continuationSeparator" w:id="0">
    <w:p w14:paraId="5716D206" w14:textId="77777777" w:rsidR="00E93BC6" w:rsidRDefault="00E93BC6">
      <w:r>
        <w:continuationSeparator/>
      </w:r>
    </w:p>
    <w:p w14:paraId="21841BEE" w14:textId="77777777" w:rsidR="00E93BC6" w:rsidRDefault="00E93BC6"/>
  </w:endnote>
  <w:endnote w:type="continuationNotice" w:id="1">
    <w:p w14:paraId="285DF7AB" w14:textId="77777777" w:rsidR="00E93BC6" w:rsidRDefault="00E93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327703"/>
      <w:docPartObj>
        <w:docPartGallery w:val="Page Numbers (Bottom of Page)"/>
        <w:docPartUnique/>
      </w:docPartObj>
    </w:sdtPr>
    <w:sdtEndPr/>
    <w:sdtContent>
      <w:sdt>
        <w:sdtPr>
          <w:id w:val="-1769616900"/>
          <w:docPartObj>
            <w:docPartGallery w:val="Page Numbers (Top of Page)"/>
            <w:docPartUnique/>
          </w:docPartObj>
        </w:sdtPr>
        <w:sdtEndPr/>
        <w:sdtContent>
          <w:p w14:paraId="632865EA" w14:textId="22880F43" w:rsidR="007C00C0" w:rsidRDefault="007C00C0">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A328D53" w14:textId="0D9226C3" w:rsidR="007C00C0" w:rsidRDefault="007C00C0" w:rsidP="00983FDA">
    <w:pPr>
      <w:pStyle w:val="Pieddepage"/>
    </w:pPr>
    <w:r>
      <w:t>RC – rénovation chambres isolement</w:t>
    </w:r>
  </w:p>
  <w:p w14:paraId="6D1A0F7A" w14:textId="462FC479" w:rsidR="007C00C0" w:rsidRPr="00983FDA" w:rsidRDefault="007C00C0" w:rsidP="00983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2AFB8" w14:textId="77777777" w:rsidR="00E93BC6" w:rsidRDefault="00E93BC6">
      <w:r>
        <w:separator/>
      </w:r>
    </w:p>
    <w:p w14:paraId="1C1C1C28" w14:textId="77777777" w:rsidR="00E93BC6" w:rsidRDefault="00E93BC6"/>
  </w:footnote>
  <w:footnote w:type="continuationSeparator" w:id="0">
    <w:p w14:paraId="72AAAEBA" w14:textId="77777777" w:rsidR="00E93BC6" w:rsidRDefault="00E93BC6">
      <w:r>
        <w:continuationSeparator/>
      </w:r>
    </w:p>
    <w:p w14:paraId="18FDFF26" w14:textId="77777777" w:rsidR="00E93BC6" w:rsidRDefault="00E93BC6"/>
  </w:footnote>
  <w:footnote w:type="continuationNotice" w:id="1">
    <w:p w14:paraId="1112C83A" w14:textId="77777777" w:rsidR="00E93BC6" w:rsidRDefault="00E93B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B0A7"/>
      </v:shape>
    </w:pict>
  </w:numPicBullet>
  <w:abstractNum w:abstractNumId="0" w15:restartNumberingAfterBreak="0">
    <w:nsid w:val="FFFFFFFE"/>
    <w:multiLevelType w:val="singleLevel"/>
    <w:tmpl w:val="0E08C198"/>
    <w:lvl w:ilvl="0">
      <w:numFmt w:val="bullet"/>
      <w:lvlText w:val="*"/>
      <w:lvlJc w:val="left"/>
    </w:lvl>
  </w:abstractNum>
  <w:abstractNum w:abstractNumId="1" w15:restartNumberingAfterBreak="0">
    <w:nsid w:val="09680499"/>
    <w:multiLevelType w:val="hybridMultilevel"/>
    <w:tmpl w:val="0654474A"/>
    <w:lvl w:ilvl="0" w:tplc="2F984A5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0D3C49"/>
    <w:multiLevelType w:val="singleLevel"/>
    <w:tmpl w:val="6EA88BD8"/>
    <w:lvl w:ilvl="0">
      <w:start w:val="1"/>
      <w:numFmt w:val="bullet"/>
      <w:lvlText w:val=""/>
      <w:lvlJc w:val="left"/>
      <w:pPr>
        <w:tabs>
          <w:tab w:val="num" w:pos="360"/>
        </w:tabs>
        <w:ind w:left="357" w:hanging="357"/>
      </w:pPr>
      <w:rPr>
        <w:rFonts w:ascii="Wingdings" w:hAnsi="Wingdings" w:hint="default"/>
      </w:rPr>
    </w:lvl>
  </w:abstractNum>
  <w:abstractNum w:abstractNumId="3" w15:restartNumberingAfterBreak="0">
    <w:nsid w:val="18651C9B"/>
    <w:multiLevelType w:val="hybridMultilevel"/>
    <w:tmpl w:val="6644C3F8"/>
    <w:lvl w:ilvl="0" w:tplc="F21A5E0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C50A50"/>
    <w:multiLevelType w:val="hybridMultilevel"/>
    <w:tmpl w:val="8690AC8A"/>
    <w:lvl w:ilvl="0" w:tplc="32E02DEE">
      <w:start w:val="1"/>
      <w:numFmt w:val="bullet"/>
      <w:lvlText w:val=""/>
      <w:lvlJc w:val="left"/>
      <w:pPr>
        <w:tabs>
          <w:tab w:val="num" w:pos="737"/>
        </w:tabs>
        <w:ind w:left="720" w:hanging="323"/>
      </w:pPr>
      <w:rPr>
        <w:rFonts w:ascii="Symbol" w:hAnsi="Symbol" w:hint="default"/>
        <w:color w:val="auto"/>
      </w:rPr>
    </w:lvl>
    <w:lvl w:ilvl="1" w:tplc="C3205906">
      <w:numFmt w:val="bullet"/>
      <w:lvlText w:val="-"/>
      <w:lvlJc w:val="left"/>
      <w:pPr>
        <w:ind w:left="1440" w:hanging="360"/>
      </w:pPr>
      <w:rPr>
        <w:rFonts w:ascii="Palatino Linotype" w:eastAsia="Times New Roman" w:hAnsi="Palatino Linotype"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279B1"/>
    <w:multiLevelType w:val="hybridMultilevel"/>
    <w:tmpl w:val="A73054E8"/>
    <w:lvl w:ilvl="0" w:tplc="0644DE94">
      <w:numFmt w:val="bullet"/>
      <w:lvlText w:val="-"/>
      <w:lvlJc w:val="left"/>
      <w:pPr>
        <w:ind w:left="1776" w:hanging="360"/>
      </w:pPr>
      <w:rPr>
        <w:rFonts w:ascii="Calibri" w:eastAsia="Times New Roman" w:hAnsi="Calibri" w:cs="Calibri" w:hint="default"/>
      </w:rPr>
    </w:lvl>
    <w:lvl w:ilvl="1" w:tplc="7D70D8DE">
      <w:numFmt w:val="bullet"/>
      <w:lvlText w:val="-"/>
      <w:lvlJc w:val="left"/>
      <w:pPr>
        <w:ind w:left="2496" w:hanging="360"/>
      </w:pPr>
      <w:rPr>
        <w:rFonts w:ascii="Calibri" w:eastAsia="Calibri" w:hAnsi="Calibri" w:cs="Calibri"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218637BE"/>
    <w:multiLevelType w:val="hybridMultilevel"/>
    <w:tmpl w:val="DFFC88EA"/>
    <w:lvl w:ilvl="0" w:tplc="EA1AA392">
      <w:start w:val="1"/>
      <w:numFmt w:val="bullet"/>
      <w:lvlText w:val="-"/>
      <w:lvlJc w:val="left"/>
      <w:pPr>
        <w:tabs>
          <w:tab w:val="num" w:pos="357"/>
        </w:tabs>
        <w:ind w:left="357" w:hanging="357"/>
      </w:pPr>
      <w:rPr>
        <w:rFonts w:ascii="Times New Roman" w:eastAsia="Times New Roman" w:hAnsi="Times New Roman" w:cs="Times New Roman" w:hint="default"/>
      </w:rPr>
    </w:lvl>
    <w:lvl w:ilvl="1" w:tplc="E1A2BFC0">
      <w:start w:val="1"/>
      <w:numFmt w:val="bullet"/>
      <w:lvlText w:val=""/>
      <w:lvlJc w:val="left"/>
      <w:pPr>
        <w:tabs>
          <w:tab w:val="num" w:pos="1440"/>
        </w:tabs>
        <w:ind w:left="1440" w:hanging="360"/>
      </w:pPr>
      <w:rPr>
        <w:rFonts w:ascii="Wingdings" w:hAnsi="Wingdings" w:hint="default"/>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270D2"/>
    <w:multiLevelType w:val="multilevel"/>
    <w:tmpl w:val="DCDC7138"/>
    <w:lvl w:ilvl="0">
      <w:start w:val="7"/>
      <w:numFmt w:val="decimal"/>
      <w:pStyle w:val="StyleTitreArticle"/>
      <w:lvlText w:val="%1"/>
      <w:lvlJc w:val="left"/>
      <w:pPr>
        <w:tabs>
          <w:tab w:val="num" w:pos="405"/>
        </w:tabs>
        <w:ind w:left="405" w:hanging="405"/>
      </w:pPr>
      <w:rPr>
        <w:rFonts w:hint="default"/>
        <w:b w:val="0"/>
      </w:rPr>
    </w:lvl>
    <w:lvl w:ilvl="1">
      <w:start w:val="1"/>
      <w:numFmt w:val="decimal"/>
      <w:lvlText w:val="%1.%2"/>
      <w:lvlJc w:val="left"/>
      <w:pPr>
        <w:tabs>
          <w:tab w:val="num" w:pos="830"/>
        </w:tabs>
        <w:ind w:left="830" w:hanging="405"/>
      </w:pPr>
      <w:rPr>
        <w:rFonts w:hint="default"/>
        <w:b w:val="0"/>
      </w:rPr>
    </w:lvl>
    <w:lvl w:ilvl="2">
      <w:start w:val="1"/>
      <w:numFmt w:val="decimal"/>
      <w:pStyle w:val="StyleTitre3Gras"/>
      <w:lvlText w:val="%1.%2.%3"/>
      <w:lvlJc w:val="left"/>
      <w:pPr>
        <w:tabs>
          <w:tab w:val="num" w:pos="1570"/>
        </w:tabs>
        <w:ind w:left="1570" w:hanging="720"/>
      </w:pPr>
      <w:rPr>
        <w:rFonts w:hint="default"/>
        <w:b w:val="0"/>
      </w:rPr>
    </w:lvl>
    <w:lvl w:ilvl="3">
      <w:start w:val="1"/>
      <w:numFmt w:val="decimal"/>
      <w:lvlText w:val="%1.%2.%3.%4"/>
      <w:lvlJc w:val="left"/>
      <w:pPr>
        <w:tabs>
          <w:tab w:val="num" w:pos="1995"/>
        </w:tabs>
        <w:ind w:left="1995" w:hanging="720"/>
      </w:pPr>
      <w:rPr>
        <w:rFonts w:hint="default"/>
        <w:b w:val="0"/>
      </w:rPr>
    </w:lvl>
    <w:lvl w:ilvl="4">
      <w:start w:val="1"/>
      <w:numFmt w:val="decimal"/>
      <w:lvlText w:val="%1.%2.%3.%4.%5"/>
      <w:lvlJc w:val="left"/>
      <w:pPr>
        <w:tabs>
          <w:tab w:val="num" w:pos="2420"/>
        </w:tabs>
        <w:ind w:left="2420" w:hanging="720"/>
      </w:pPr>
      <w:rPr>
        <w:rFonts w:hint="default"/>
        <w:b w:val="0"/>
      </w:rPr>
    </w:lvl>
    <w:lvl w:ilvl="5">
      <w:start w:val="1"/>
      <w:numFmt w:val="decimal"/>
      <w:lvlText w:val="%1.%2.%3.%4.%5.%6"/>
      <w:lvlJc w:val="left"/>
      <w:pPr>
        <w:tabs>
          <w:tab w:val="num" w:pos="3205"/>
        </w:tabs>
        <w:ind w:left="3205" w:hanging="1080"/>
      </w:pPr>
      <w:rPr>
        <w:rFonts w:hint="default"/>
        <w:b w:val="0"/>
      </w:rPr>
    </w:lvl>
    <w:lvl w:ilvl="6">
      <w:start w:val="1"/>
      <w:numFmt w:val="decimal"/>
      <w:lvlText w:val="%1.%2.%3.%4.%5.%6.%7"/>
      <w:lvlJc w:val="left"/>
      <w:pPr>
        <w:tabs>
          <w:tab w:val="num" w:pos="3630"/>
        </w:tabs>
        <w:ind w:left="3630" w:hanging="1080"/>
      </w:pPr>
      <w:rPr>
        <w:rFonts w:hint="default"/>
        <w:b w:val="0"/>
      </w:rPr>
    </w:lvl>
    <w:lvl w:ilvl="7">
      <w:start w:val="1"/>
      <w:numFmt w:val="decimal"/>
      <w:lvlText w:val="%1.%2.%3.%4.%5.%6.%7.%8"/>
      <w:lvlJc w:val="left"/>
      <w:pPr>
        <w:tabs>
          <w:tab w:val="num" w:pos="4415"/>
        </w:tabs>
        <w:ind w:left="4415" w:hanging="1440"/>
      </w:pPr>
      <w:rPr>
        <w:rFonts w:hint="default"/>
        <w:b w:val="0"/>
      </w:rPr>
    </w:lvl>
    <w:lvl w:ilvl="8">
      <w:start w:val="1"/>
      <w:numFmt w:val="decimal"/>
      <w:lvlText w:val="%1.%2.%3.%4.%5.%6.%7.%8.%9"/>
      <w:lvlJc w:val="left"/>
      <w:pPr>
        <w:tabs>
          <w:tab w:val="num" w:pos="4840"/>
        </w:tabs>
        <w:ind w:left="4840" w:hanging="1440"/>
      </w:pPr>
      <w:rPr>
        <w:rFonts w:hint="default"/>
        <w:b w:val="0"/>
      </w:rPr>
    </w:lvl>
  </w:abstractNum>
  <w:abstractNum w:abstractNumId="8" w15:restartNumberingAfterBreak="0">
    <w:nsid w:val="268D3A09"/>
    <w:multiLevelType w:val="hybridMultilevel"/>
    <w:tmpl w:val="8C08B414"/>
    <w:lvl w:ilvl="0" w:tplc="0644DE94">
      <w:numFmt w:val="bullet"/>
      <w:lvlText w:val="-"/>
      <w:lvlJc w:val="left"/>
      <w:pPr>
        <w:ind w:left="720" w:hanging="360"/>
      </w:pPr>
      <w:rPr>
        <w:rFonts w:ascii="Calibri" w:eastAsia="Times New Roman" w:hAnsi="Calibri" w:cs="Calibri" w:hint="default"/>
      </w:rPr>
    </w:lvl>
    <w:lvl w:ilvl="1" w:tplc="7D70D8DE">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735B9E"/>
    <w:multiLevelType w:val="hybridMultilevel"/>
    <w:tmpl w:val="08B2D4F8"/>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890B7E"/>
    <w:multiLevelType w:val="hybridMultilevel"/>
    <w:tmpl w:val="FA5E79AE"/>
    <w:lvl w:ilvl="0" w:tplc="7B90C8FE">
      <w:start w:val="1"/>
      <w:numFmt w:val="bullet"/>
      <w:lvlText w:val=""/>
      <w:lvlJc w:val="left"/>
      <w:pPr>
        <w:ind w:left="720" w:hanging="360"/>
      </w:pPr>
      <w:rPr>
        <w:rFonts w:ascii="Wingdings" w:hAnsi="Wingdings"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6B0A4B"/>
    <w:multiLevelType w:val="multilevel"/>
    <w:tmpl w:val="35AC71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6871955"/>
    <w:multiLevelType w:val="hybridMultilevel"/>
    <w:tmpl w:val="2BBA0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85591A"/>
    <w:multiLevelType w:val="hybridMultilevel"/>
    <w:tmpl w:val="01E029F4"/>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281820"/>
    <w:multiLevelType w:val="hybridMultilevel"/>
    <w:tmpl w:val="8214C89C"/>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3D6A4BC9"/>
    <w:multiLevelType w:val="hybridMultilevel"/>
    <w:tmpl w:val="61A8D51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532B38"/>
    <w:multiLevelType w:val="hybridMultilevel"/>
    <w:tmpl w:val="915CD88C"/>
    <w:lvl w:ilvl="0" w:tplc="32E02DEE">
      <w:start w:val="1"/>
      <w:numFmt w:val="bullet"/>
      <w:lvlText w:val=""/>
      <w:lvlJc w:val="left"/>
      <w:pPr>
        <w:tabs>
          <w:tab w:val="num" w:pos="737"/>
        </w:tabs>
        <w:ind w:left="720" w:hanging="32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7F5A47"/>
    <w:multiLevelType w:val="hybridMultilevel"/>
    <w:tmpl w:val="AF5A93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6097930"/>
    <w:multiLevelType w:val="hybridMultilevel"/>
    <w:tmpl w:val="1408E322"/>
    <w:lvl w:ilvl="0" w:tplc="E08A9A62">
      <w:start w:val="6"/>
      <w:numFmt w:val="bullet"/>
      <w:lvlText w:val="-"/>
      <w:lvlJc w:val="left"/>
      <w:pPr>
        <w:ind w:left="720" w:hanging="360"/>
      </w:pPr>
      <w:rPr>
        <w:rFonts w:ascii="Palatino Linotype" w:eastAsia="Times New Roman"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2A0F30"/>
    <w:multiLevelType w:val="hybridMultilevel"/>
    <w:tmpl w:val="B600C07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2D748B"/>
    <w:multiLevelType w:val="hybridMultilevel"/>
    <w:tmpl w:val="928EC0A6"/>
    <w:lvl w:ilvl="0" w:tplc="32E02DEE">
      <w:start w:val="1"/>
      <w:numFmt w:val="bullet"/>
      <w:lvlText w:val=""/>
      <w:lvlJc w:val="left"/>
      <w:pPr>
        <w:tabs>
          <w:tab w:val="num" w:pos="737"/>
        </w:tabs>
        <w:ind w:left="720" w:hanging="32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770921"/>
    <w:multiLevelType w:val="hybridMultilevel"/>
    <w:tmpl w:val="F7CCD5C4"/>
    <w:lvl w:ilvl="0" w:tplc="982C60B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A0603C"/>
    <w:multiLevelType w:val="hybridMultilevel"/>
    <w:tmpl w:val="B2D046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7A35D1A"/>
    <w:multiLevelType w:val="hybridMultilevel"/>
    <w:tmpl w:val="129A0E66"/>
    <w:lvl w:ilvl="0" w:tplc="E2E628E8">
      <w:start w:val="20"/>
      <w:numFmt w:val="bullet"/>
      <w:lvlText w:val="-"/>
      <w:lvlJc w:val="left"/>
      <w:pPr>
        <w:tabs>
          <w:tab w:val="num" w:pos="720"/>
        </w:tabs>
        <w:ind w:left="720" w:hanging="360"/>
      </w:pPr>
      <w:rPr>
        <w:rFonts w:ascii="Times New Roman" w:eastAsia="Times New Roman" w:hAnsi="Times New Roman" w:cs="Times New Roman" w:hint="default"/>
        <w:b w:val="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870F08"/>
    <w:multiLevelType w:val="hybridMultilevel"/>
    <w:tmpl w:val="E5EAF790"/>
    <w:lvl w:ilvl="0" w:tplc="9A30B00C">
      <w:start w:val="1"/>
      <w:numFmt w:val="bullet"/>
      <w:lvlText w:val="-"/>
      <w:lvlJc w:val="left"/>
      <w:pPr>
        <w:ind w:left="720" w:hanging="360"/>
      </w:pPr>
      <w:rPr>
        <w:rFonts w:ascii="Calibri" w:hAnsi="Calibri" w:hint="default"/>
      </w:rPr>
    </w:lvl>
    <w:lvl w:ilvl="1" w:tplc="EDD22768">
      <w:numFmt w:val="bullet"/>
      <w:lvlText w:val=""/>
      <w:lvlJc w:val="left"/>
      <w:pPr>
        <w:ind w:left="1440" w:hanging="360"/>
      </w:pPr>
      <w:rPr>
        <w:rFonts w:ascii="Wingdings 2" w:eastAsia="Times New Roman" w:hAnsi="Wingdings 2" w:cs="Arial" w:hint="default"/>
        <w:b/>
        <w:color w:val="00B0F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917FCF"/>
    <w:multiLevelType w:val="multilevel"/>
    <w:tmpl w:val="D67AA2C2"/>
    <w:lvl w:ilvl="0">
      <w:start w:val="1"/>
      <w:numFmt w:val="upperRoman"/>
      <w:pStyle w:val="CCAPTitreI"/>
      <w:lvlText w:val="Article %1."/>
      <w:lvlJc w:val="left"/>
      <w:pPr>
        <w:ind w:left="432" w:hanging="432"/>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start w:val="1"/>
      <w:numFmt w:val="decimal"/>
      <w:pStyle w:val="CCAPTitre2"/>
      <w:lvlText w:val="%1.%2"/>
      <w:lvlJc w:val="left"/>
      <w:pPr>
        <w:ind w:left="718" w:hanging="576"/>
      </w:pPr>
      <w:rPr>
        <w:rFonts w:hint="default"/>
      </w:rPr>
    </w:lvl>
    <w:lvl w:ilvl="2">
      <w:start w:val="1"/>
      <w:numFmt w:val="decimal"/>
      <w:pStyle w:val="CCAPTITRE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3E50C0E"/>
    <w:multiLevelType w:val="hybridMultilevel"/>
    <w:tmpl w:val="CDEECD00"/>
    <w:lvl w:ilvl="0" w:tplc="1C9E1E1E">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64A4456E"/>
    <w:multiLevelType w:val="multilevel"/>
    <w:tmpl w:val="8F1A4840"/>
    <w:name w:val="Liste RC AO"/>
    <w:lvl w:ilvl="0">
      <w:start w:val="1"/>
      <w:numFmt w:val="decimal"/>
      <w:pStyle w:val="Titre1"/>
      <w:suff w:val="space"/>
      <w:lvlText w:val="Article %1. "/>
      <w:lvlJc w:val="left"/>
      <w:pPr>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794" w:hanging="510"/>
      </w:pPr>
      <w:rPr>
        <w:rFonts w:hint="default"/>
      </w:rPr>
    </w:lvl>
    <w:lvl w:ilvl="2">
      <w:start w:val="1"/>
      <w:numFmt w:val="decimal"/>
      <w:pStyle w:val="Titre3"/>
      <w:lvlText w:val="%1.%2.%3"/>
      <w:lvlJc w:val="left"/>
      <w:pPr>
        <w:ind w:left="720" w:hanging="15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8" w15:restartNumberingAfterBreak="0">
    <w:nsid w:val="68EC780B"/>
    <w:multiLevelType w:val="hybridMultilevel"/>
    <w:tmpl w:val="43407DE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6873F0"/>
    <w:multiLevelType w:val="hybridMultilevel"/>
    <w:tmpl w:val="3EAA5FB0"/>
    <w:lvl w:ilvl="0" w:tplc="61D8FC0C">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720" w:hanging="360"/>
      </w:pPr>
      <w:rPr>
        <w:rFonts w:ascii="Courier New" w:hAnsi="Courier New" w:cs="Courier New" w:hint="default"/>
      </w:rPr>
    </w:lvl>
    <w:lvl w:ilvl="2" w:tplc="040C0005">
      <w:start w:val="1"/>
      <w:numFmt w:val="bullet"/>
      <w:lvlText w:val=""/>
      <w:lvlJc w:val="left"/>
      <w:pPr>
        <w:ind w:left="1440" w:hanging="360"/>
      </w:pPr>
      <w:rPr>
        <w:rFonts w:ascii="Wingdings" w:hAnsi="Wingdings" w:hint="default"/>
      </w:rPr>
    </w:lvl>
    <w:lvl w:ilvl="3" w:tplc="040C0001">
      <w:start w:val="1"/>
      <w:numFmt w:val="bullet"/>
      <w:lvlText w:val=""/>
      <w:lvlJc w:val="left"/>
      <w:pPr>
        <w:ind w:left="2160" w:hanging="360"/>
      </w:pPr>
      <w:rPr>
        <w:rFonts w:ascii="Symbol" w:hAnsi="Symbol" w:hint="default"/>
      </w:rPr>
    </w:lvl>
    <w:lvl w:ilvl="4" w:tplc="040C0003">
      <w:start w:val="1"/>
      <w:numFmt w:val="bullet"/>
      <w:lvlText w:val="o"/>
      <w:lvlJc w:val="left"/>
      <w:pPr>
        <w:ind w:left="2880" w:hanging="360"/>
      </w:pPr>
      <w:rPr>
        <w:rFonts w:ascii="Courier New" w:hAnsi="Courier New" w:cs="Courier New" w:hint="default"/>
      </w:rPr>
    </w:lvl>
    <w:lvl w:ilvl="5" w:tplc="040C0005">
      <w:start w:val="1"/>
      <w:numFmt w:val="bullet"/>
      <w:lvlText w:val=""/>
      <w:lvlJc w:val="left"/>
      <w:pPr>
        <w:ind w:left="3600" w:hanging="360"/>
      </w:pPr>
      <w:rPr>
        <w:rFonts w:ascii="Wingdings" w:hAnsi="Wingdings" w:hint="default"/>
      </w:rPr>
    </w:lvl>
    <w:lvl w:ilvl="6" w:tplc="040C0001">
      <w:start w:val="1"/>
      <w:numFmt w:val="bullet"/>
      <w:lvlText w:val=""/>
      <w:lvlJc w:val="left"/>
      <w:pPr>
        <w:ind w:left="4320" w:hanging="360"/>
      </w:pPr>
      <w:rPr>
        <w:rFonts w:ascii="Symbol" w:hAnsi="Symbol" w:hint="default"/>
      </w:rPr>
    </w:lvl>
    <w:lvl w:ilvl="7" w:tplc="040C0003">
      <w:start w:val="1"/>
      <w:numFmt w:val="bullet"/>
      <w:lvlText w:val="o"/>
      <w:lvlJc w:val="left"/>
      <w:pPr>
        <w:ind w:left="5040" w:hanging="360"/>
      </w:pPr>
      <w:rPr>
        <w:rFonts w:ascii="Courier New" w:hAnsi="Courier New" w:cs="Courier New" w:hint="default"/>
      </w:rPr>
    </w:lvl>
    <w:lvl w:ilvl="8" w:tplc="040C0005">
      <w:start w:val="1"/>
      <w:numFmt w:val="bullet"/>
      <w:lvlText w:val=""/>
      <w:lvlJc w:val="left"/>
      <w:pPr>
        <w:ind w:left="5760" w:hanging="360"/>
      </w:pPr>
      <w:rPr>
        <w:rFonts w:ascii="Wingdings" w:hAnsi="Wingdings" w:hint="default"/>
      </w:rPr>
    </w:lvl>
  </w:abstractNum>
  <w:abstractNum w:abstractNumId="30" w15:restartNumberingAfterBreak="0">
    <w:nsid w:val="6A697CB9"/>
    <w:multiLevelType w:val="hybridMultilevel"/>
    <w:tmpl w:val="2A263A38"/>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E56BBE"/>
    <w:multiLevelType w:val="hybridMultilevel"/>
    <w:tmpl w:val="517A24EE"/>
    <w:lvl w:ilvl="0" w:tplc="9A30B00C">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EE7AAE"/>
    <w:multiLevelType w:val="hybridMultilevel"/>
    <w:tmpl w:val="81CAC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7C4742"/>
    <w:multiLevelType w:val="hybridMultilevel"/>
    <w:tmpl w:val="5EF084B2"/>
    <w:lvl w:ilvl="0" w:tplc="D06A1C1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4D195B"/>
    <w:multiLevelType w:val="multilevel"/>
    <w:tmpl w:val="358234B6"/>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EA733E1"/>
    <w:multiLevelType w:val="hybridMultilevel"/>
    <w:tmpl w:val="182CC8CA"/>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7"/>
  </w:num>
  <w:num w:numId="4">
    <w:abstractNumId w:val="6"/>
  </w:num>
  <w:num w:numId="5">
    <w:abstractNumId w:val="15"/>
  </w:num>
  <w:num w:numId="6">
    <w:abstractNumId w:val="19"/>
  </w:num>
  <w:num w:numId="7">
    <w:abstractNumId w:val="20"/>
  </w:num>
  <w:num w:numId="8">
    <w:abstractNumId w:val="4"/>
  </w:num>
  <w:num w:numId="9">
    <w:abstractNumId w:val="10"/>
  </w:num>
  <w:num w:numId="10">
    <w:abstractNumId w:val="18"/>
  </w:num>
  <w:num w:numId="11">
    <w:abstractNumId w:val="12"/>
  </w:num>
  <w:num w:numId="12">
    <w:abstractNumId w:val="16"/>
  </w:num>
  <w:num w:numId="13">
    <w:abstractNumId w:val="34"/>
  </w:num>
  <w:num w:numId="14">
    <w:abstractNumId w:val="27"/>
  </w:num>
  <w:num w:numId="15">
    <w:abstractNumId w:val="30"/>
  </w:num>
  <w:num w:numId="16">
    <w:abstractNumId w:val="24"/>
  </w:num>
  <w:num w:numId="17">
    <w:abstractNumId w:val="17"/>
  </w:num>
  <w:num w:numId="18">
    <w:abstractNumId w:val="31"/>
  </w:num>
  <w:num w:numId="19">
    <w:abstractNumId w:val="9"/>
  </w:num>
  <w:num w:numId="20">
    <w:abstractNumId w:val="13"/>
  </w:num>
  <w:num w:numId="21">
    <w:abstractNumId w:val="35"/>
  </w:num>
  <w:num w:numId="22">
    <w:abstractNumId w:val="21"/>
  </w:num>
  <w:num w:numId="23">
    <w:abstractNumId w:val="3"/>
  </w:num>
  <w:num w:numId="24">
    <w:abstractNumId w:val="0"/>
    <w:lvlOverride w:ilvl="0">
      <w:lvl w:ilvl="0">
        <w:numFmt w:val="bullet"/>
        <w:lvlText w:val=""/>
        <w:legacy w:legacy="1" w:legacySpace="0" w:legacyIndent="0"/>
        <w:lvlJc w:val="left"/>
        <w:rPr>
          <w:rFonts w:ascii="Wingdings" w:hAnsi="Wingdings" w:hint="default"/>
          <w:sz w:val="26"/>
        </w:rPr>
      </w:lvl>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
  </w:num>
  <w:num w:numId="28">
    <w:abstractNumId w:val="25"/>
  </w:num>
  <w:num w:numId="29">
    <w:abstractNumId w:val="22"/>
  </w:num>
  <w:num w:numId="30">
    <w:abstractNumId w:val="28"/>
  </w:num>
  <w:num w:numId="31">
    <w:abstractNumId w:val="32"/>
  </w:num>
  <w:num w:numId="32">
    <w:abstractNumId w:val="29"/>
  </w:num>
  <w:num w:numId="33">
    <w:abstractNumId w:val="23"/>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8"/>
  </w:num>
  <w:num w:numId="45">
    <w:abstractNumId w:val="5"/>
  </w:num>
  <w:num w:numId="46">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C8"/>
    <w:rsid w:val="0000053F"/>
    <w:rsid w:val="00001EAC"/>
    <w:rsid w:val="0000211C"/>
    <w:rsid w:val="000028DC"/>
    <w:rsid w:val="00002E28"/>
    <w:rsid w:val="00004BB0"/>
    <w:rsid w:val="00010406"/>
    <w:rsid w:val="000109E8"/>
    <w:rsid w:val="00011C90"/>
    <w:rsid w:val="00014E9A"/>
    <w:rsid w:val="0001616F"/>
    <w:rsid w:val="000165E2"/>
    <w:rsid w:val="0001723D"/>
    <w:rsid w:val="0001785F"/>
    <w:rsid w:val="00017FE1"/>
    <w:rsid w:val="00020A50"/>
    <w:rsid w:val="00021088"/>
    <w:rsid w:val="0002136B"/>
    <w:rsid w:val="00021B78"/>
    <w:rsid w:val="0002299A"/>
    <w:rsid w:val="00024559"/>
    <w:rsid w:val="00026F7A"/>
    <w:rsid w:val="0002702E"/>
    <w:rsid w:val="00027931"/>
    <w:rsid w:val="0003105F"/>
    <w:rsid w:val="00031CB8"/>
    <w:rsid w:val="00031E30"/>
    <w:rsid w:val="000332EB"/>
    <w:rsid w:val="00033517"/>
    <w:rsid w:val="000340A7"/>
    <w:rsid w:val="00035D7F"/>
    <w:rsid w:val="00036F09"/>
    <w:rsid w:val="00037B85"/>
    <w:rsid w:val="00041A3D"/>
    <w:rsid w:val="00041BE4"/>
    <w:rsid w:val="00042B12"/>
    <w:rsid w:val="00042F49"/>
    <w:rsid w:val="00043802"/>
    <w:rsid w:val="00043830"/>
    <w:rsid w:val="00044838"/>
    <w:rsid w:val="00044B60"/>
    <w:rsid w:val="00045A5A"/>
    <w:rsid w:val="00046863"/>
    <w:rsid w:val="00046BA8"/>
    <w:rsid w:val="00051D55"/>
    <w:rsid w:val="000532D4"/>
    <w:rsid w:val="000537D1"/>
    <w:rsid w:val="00054191"/>
    <w:rsid w:val="00060710"/>
    <w:rsid w:val="00061735"/>
    <w:rsid w:val="00063FF7"/>
    <w:rsid w:val="000653C7"/>
    <w:rsid w:val="00065771"/>
    <w:rsid w:val="00065932"/>
    <w:rsid w:val="00065DC6"/>
    <w:rsid w:val="00065FA4"/>
    <w:rsid w:val="000660FC"/>
    <w:rsid w:val="000665C4"/>
    <w:rsid w:val="00070AD4"/>
    <w:rsid w:val="0007158F"/>
    <w:rsid w:val="000730CA"/>
    <w:rsid w:val="00073CD3"/>
    <w:rsid w:val="00076291"/>
    <w:rsid w:val="0007655F"/>
    <w:rsid w:val="00076AE1"/>
    <w:rsid w:val="00081E10"/>
    <w:rsid w:val="00082EF2"/>
    <w:rsid w:val="000835E2"/>
    <w:rsid w:val="00083CDD"/>
    <w:rsid w:val="00083EBA"/>
    <w:rsid w:val="00085658"/>
    <w:rsid w:val="00085816"/>
    <w:rsid w:val="00085AA7"/>
    <w:rsid w:val="00086CE6"/>
    <w:rsid w:val="00087F38"/>
    <w:rsid w:val="00091F41"/>
    <w:rsid w:val="00097AEF"/>
    <w:rsid w:val="000A5822"/>
    <w:rsid w:val="000A666B"/>
    <w:rsid w:val="000A6BEF"/>
    <w:rsid w:val="000A741E"/>
    <w:rsid w:val="000A7852"/>
    <w:rsid w:val="000A7A77"/>
    <w:rsid w:val="000B3F5D"/>
    <w:rsid w:val="000B590E"/>
    <w:rsid w:val="000B76B5"/>
    <w:rsid w:val="000C304D"/>
    <w:rsid w:val="000C327C"/>
    <w:rsid w:val="000C3367"/>
    <w:rsid w:val="000C33CA"/>
    <w:rsid w:val="000C4BFE"/>
    <w:rsid w:val="000C6293"/>
    <w:rsid w:val="000C6D83"/>
    <w:rsid w:val="000D1F9B"/>
    <w:rsid w:val="000D201B"/>
    <w:rsid w:val="000D3F1C"/>
    <w:rsid w:val="000D61FE"/>
    <w:rsid w:val="000D6795"/>
    <w:rsid w:val="000E073B"/>
    <w:rsid w:val="000E271C"/>
    <w:rsid w:val="000E3BA6"/>
    <w:rsid w:val="000E5B9B"/>
    <w:rsid w:val="000E6817"/>
    <w:rsid w:val="000F0715"/>
    <w:rsid w:val="000F1C30"/>
    <w:rsid w:val="000F53A6"/>
    <w:rsid w:val="000F5BB2"/>
    <w:rsid w:val="000F641E"/>
    <w:rsid w:val="000F7EFA"/>
    <w:rsid w:val="00100D96"/>
    <w:rsid w:val="00102BB1"/>
    <w:rsid w:val="00103142"/>
    <w:rsid w:val="0010348E"/>
    <w:rsid w:val="00104DEE"/>
    <w:rsid w:val="00105022"/>
    <w:rsid w:val="001053EB"/>
    <w:rsid w:val="00107FF5"/>
    <w:rsid w:val="00110F87"/>
    <w:rsid w:val="00110FC4"/>
    <w:rsid w:val="00112A1C"/>
    <w:rsid w:val="00112A34"/>
    <w:rsid w:val="00114B08"/>
    <w:rsid w:val="0011673B"/>
    <w:rsid w:val="0012140D"/>
    <w:rsid w:val="00123B20"/>
    <w:rsid w:val="00124928"/>
    <w:rsid w:val="0012632E"/>
    <w:rsid w:val="00126EC0"/>
    <w:rsid w:val="0012793E"/>
    <w:rsid w:val="00130946"/>
    <w:rsid w:val="00131777"/>
    <w:rsid w:val="001354E0"/>
    <w:rsid w:val="001377C8"/>
    <w:rsid w:val="00140041"/>
    <w:rsid w:val="0014058D"/>
    <w:rsid w:val="00141916"/>
    <w:rsid w:val="00142E07"/>
    <w:rsid w:val="0014381A"/>
    <w:rsid w:val="00144181"/>
    <w:rsid w:val="00145981"/>
    <w:rsid w:val="00150C6B"/>
    <w:rsid w:val="00153959"/>
    <w:rsid w:val="00155CA0"/>
    <w:rsid w:val="001568B6"/>
    <w:rsid w:val="001575EE"/>
    <w:rsid w:val="00157908"/>
    <w:rsid w:val="001605ED"/>
    <w:rsid w:val="00160717"/>
    <w:rsid w:val="00162B04"/>
    <w:rsid w:val="00162F47"/>
    <w:rsid w:val="00166713"/>
    <w:rsid w:val="0017042B"/>
    <w:rsid w:val="00171B07"/>
    <w:rsid w:val="001728CB"/>
    <w:rsid w:val="00172C02"/>
    <w:rsid w:val="001730AA"/>
    <w:rsid w:val="00173724"/>
    <w:rsid w:val="001750B8"/>
    <w:rsid w:val="00175DDB"/>
    <w:rsid w:val="00175FC1"/>
    <w:rsid w:val="001777FD"/>
    <w:rsid w:val="00177977"/>
    <w:rsid w:val="001819FF"/>
    <w:rsid w:val="00181FC1"/>
    <w:rsid w:val="0018213F"/>
    <w:rsid w:val="00182143"/>
    <w:rsid w:val="00182F87"/>
    <w:rsid w:val="00182FA4"/>
    <w:rsid w:val="00183453"/>
    <w:rsid w:val="001845B5"/>
    <w:rsid w:val="00186C3A"/>
    <w:rsid w:val="00187AC1"/>
    <w:rsid w:val="00187C92"/>
    <w:rsid w:val="00194389"/>
    <w:rsid w:val="00196654"/>
    <w:rsid w:val="00197674"/>
    <w:rsid w:val="001A036C"/>
    <w:rsid w:val="001A2863"/>
    <w:rsid w:val="001A3D63"/>
    <w:rsid w:val="001A5654"/>
    <w:rsid w:val="001A5703"/>
    <w:rsid w:val="001A6D93"/>
    <w:rsid w:val="001A7EE0"/>
    <w:rsid w:val="001B1525"/>
    <w:rsid w:val="001B3309"/>
    <w:rsid w:val="001C00AF"/>
    <w:rsid w:val="001C0D57"/>
    <w:rsid w:val="001C12FB"/>
    <w:rsid w:val="001C161A"/>
    <w:rsid w:val="001C292C"/>
    <w:rsid w:val="001C51C4"/>
    <w:rsid w:val="001C572B"/>
    <w:rsid w:val="001C611E"/>
    <w:rsid w:val="001C6235"/>
    <w:rsid w:val="001C6518"/>
    <w:rsid w:val="001C70B5"/>
    <w:rsid w:val="001C7371"/>
    <w:rsid w:val="001D1298"/>
    <w:rsid w:val="001D2585"/>
    <w:rsid w:val="001D520B"/>
    <w:rsid w:val="001D60DD"/>
    <w:rsid w:val="001D6408"/>
    <w:rsid w:val="001D6EA0"/>
    <w:rsid w:val="001E2C46"/>
    <w:rsid w:val="001E3029"/>
    <w:rsid w:val="001E394E"/>
    <w:rsid w:val="001E3E10"/>
    <w:rsid w:val="001E65DC"/>
    <w:rsid w:val="001E663E"/>
    <w:rsid w:val="001F0FD6"/>
    <w:rsid w:val="001F141E"/>
    <w:rsid w:val="001F1AB3"/>
    <w:rsid w:val="001F1F67"/>
    <w:rsid w:val="001F2487"/>
    <w:rsid w:val="001F26CF"/>
    <w:rsid w:val="001F4DC8"/>
    <w:rsid w:val="001F641D"/>
    <w:rsid w:val="002005C8"/>
    <w:rsid w:val="002017A0"/>
    <w:rsid w:val="0020548F"/>
    <w:rsid w:val="00207376"/>
    <w:rsid w:val="00207E48"/>
    <w:rsid w:val="00212DEA"/>
    <w:rsid w:val="00214F0D"/>
    <w:rsid w:val="00216EFE"/>
    <w:rsid w:val="00217D32"/>
    <w:rsid w:val="00220574"/>
    <w:rsid w:val="00220B26"/>
    <w:rsid w:val="002226F9"/>
    <w:rsid w:val="00223457"/>
    <w:rsid w:val="00225833"/>
    <w:rsid w:val="00225AD8"/>
    <w:rsid w:val="00226EC8"/>
    <w:rsid w:val="002340A9"/>
    <w:rsid w:val="0023513E"/>
    <w:rsid w:val="00235799"/>
    <w:rsid w:val="00236668"/>
    <w:rsid w:val="00236BBB"/>
    <w:rsid w:val="002372D3"/>
    <w:rsid w:val="00237B82"/>
    <w:rsid w:val="00240EFB"/>
    <w:rsid w:val="00241669"/>
    <w:rsid w:val="00241BD7"/>
    <w:rsid w:val="00243F78"/>
    <w:rsid w:val="00247AB9"/>
    <w:rsid w:val="0025235D"/>
    <w:rsid w:val="00252773"/>
    <w:rsid w:val="0025434A"/>
    <w:rsid w:val="002544AB"/>
    <w:rsid w:val="00254BD6"/>
    <w:rsid w:val="00257101"/>
    <w:rsid w:val="00261A1C"/>
    <w:rsid w:val="00262B98"/>
    <w:rsid w:val="00265B27"/>
    <w:rsid w:val="00265BD2"/>
    <w:rsid w:val="00267C0E"/>
    <w:rsid w:val="00270DA8"/>
    <w:rsid w:val="00271484"/>
    <w:rsid w:val="002718B8"/>
    <w:rsid w:val="00271EE5"/>
    <w:rsid w:val="00272501"/>
    <w:rsid w:val="002753F0"/>
    <w:rsid w:val="0027738A"/>
    <w:rsid w:val="00280672"/>
    <w:rsid w:val="00282A75"/>
    <w:rsid w:val="00283D1E"/>
    <w:rsid w:val="002847D6"/>
    <w:rsid w:val="002918DA"/>
    <w:rsid w:val="00293067"/>
    <w:rsid w:val="00295E80"/>
    <w:rsid w:val="002960A2"/>
    <w:rsid w:val="002966AB"/>
    <w:rsid w:val="002A0E81"/>
    <w:rsid w:val="002A25A2"/>
    <w:rsid w:val="002A47D6"/>
    <w:rsid w:val="002A7F1E"/>
    <w:rsid w:val="002B08C8"/>
    <w:rsid w:val="002B0F18"/>
    <w:rsid w:val="002B3B76"/>
    <w:rsid w:val="002B5031"/>
    <w:rsid w:val="002B5353"/>
    <w:rsid w:val="002C1E2C"/>
    <w:rsid w:val="002C1FEC"/>
    <w:rsid w:val="002C3713"/>
    <w:rsid w:val="002C40DF"/>
    <w:rsid w:val="002C4F1B"/>
    <w:rsid w:val="002C6D36"/>
    <w:rsid w:val="002C6E7B"/>
    <w:rsid w:val="002D03D0"/>
    <w:rsid w:val="002D057E"/>
    <w:rsid w:val="002D209B"/>
    <w:rsid w:val="002D24BF"/>
    <w:rsid w:val="002D2DF4"/>
    <w:rsid w:val="002D4D98"/>
    <w:rsid w:val="002D4E69"/>
    <w:rsid w:val="002E1EB3"/>
    <w:rsid w:val="002E2EA7"/>
    <w:rsid w:val="002E318A"/>
    <w:rsid w:val="002E3B4D"/>
    <w:rsid w:val="002E7A56"/>
    <w:rsid w:val="002F37C9"/>
    <w:rsid w:val="002F392D"/>
    <w:rsid w:val="002F73BA"/>
    <w:rsid w:val="002F74A0"/>
    <w:rsid w:val="00301087"/>
    <w:rsid w:val="00302F3B"/>
    <w:rsid w:val="00304AB2"/>
    <w:rsid w:val="00306CFE"/>
    <w:rsid w:val="00310E16"/>
    <w:rsid w:val="003111BF"/>
    <w:rsid w:val="00312838"/>
    <w:rsid w:val="00313699"/>
    <w:rsid w:val="00313AB5"/>
    <w:rsid w:val="0031422D"/>
    <w:rsid w:val="0031439C"/>
    <w:rsid w:val="0031563D"/>
    <w:rsid w:val="003156FC"/>
    <w:rsid w:val="003162A8"/>
    <w:rsid w:val="00317B66"/>
    <w:rsid w:val="0032052E"/>
    <w:rsid w:val="00321549"/>
    <w:rsid w:val="0032180F"/>
    <w:rsid w:val="003244A4"/>
    <w:rsid w:val="003260E8"/>
    <w:rsid w:val="00326897"/>
    <w:rsid w:val="0032743A"/>
    <w:rsid w:val="00327DF1"/>
    <w:rsid w:val="00327EB5"/>
    <w:rsid w:val="003313CB"/>
    <w:rsid w:val="003336E4"/>
    <w:rsid w:val="00333A09"/>
    <w:rsid w:val="00333CFE"/>
    <w:rsid w:val="00333D6F"/>
    <w:rsid w:val="00333FE7"/>
    <w:rsid w:val="00336205"/>
    <w:rsid w:val="0033659D"/>
    <w:rsid w:val="00344FBD"/>
    <w:rsid w:val="003452B0"/>
    <w:rsid w:val="00346688"/>
    <w:rsid w:val="00347EAE"/>
    <w:rsid w:val="00350E3D"/>
    <w:rsid w:val="003549D5"/>
    <w:rsid w:val="00355216"/>
    <w:rsid w:val="003600F8"/>
    <w:rsid w:val="00361D34"/>
    <w:rsid w:val="003625F9"/>
    <w:rsid w:val="0036279F"/>
    <w:rsid w:val="00363F1F"/>
    <w:rsid w:val="0036481C"/>
    <w:rsid w:val="0036524D"/>
    <w:rsid w:val="00372DDA"/>
    <w:rsid w:val="00376534"/>
    <w:rsid w:val="00380C65"/>
    <w:rsid w:val="00380CCF"/>
    <w:rsid w:val="00382279"/>
    <w:rsid w:val="003825A5"/>
    <w:rsid w:val="00382E80"/>
    <w:rsid w:val="0038539C"/>
    <w:rsid w:val="00385938"/>
    <w:rsid w:val="00387711"/>
    <w:rsid w:val="003904B6"/>
    <w:rsid w:val="00394DD3"/>
    <w:rsid w:val="00394ECC"/>
    <w:rsid w:val="00395978"/>
    <w:rsid w:val="003968B4"/>
    <w:rsid w:val="00397300"/>
    <w:rsid w:val="003A0445"/>
    <w:rsid w:val="003A04E1"/>
    <w:rsid w:val="003A077E"/>
    <w:rsid w:val="003A14F9"/>
    <w:rsid w:val="003A1AE2"/>
    <w:rsid w:val="003A2118"/>
    <w:rsid w:val="003A21DE"/>
    <w:rsid w:val="003A2A12"/>
    <w:rsid w:val="003A2C05"/>
    <w:rsid w:val="003A38C4"/>
    <w:rsid w:val="003A63E7"/>
    <w:rsid w:val="003A67C8"/>
    <w:rsid w:val="003B16AE"/>
    <w:rsid w:val="003B21FB"/>
    <w:rsid w:val="003B2EFE"/>
    <w:rsid w:val="003B4301"/>
    <w:rsid w:val="003B5528"/>
    <w:rsid w:val="003B5B84"/>
    <w:rsid w:val="003B5B9F"/>
    <w:rsid w:val="003B637F"/>
    <w:rsid w:val="003C00E9"/>
    <w:rsid w:val="003C1058"/>
    <w:rsid w:val="003C5BF5"/>
    <w:rsid w:val="003C5DC2"/>
    <w:rsid w:val="003C7048"/>
    <w:rsid w:val="003C709C"/>
    <w:rsid w:val="003C7631"/>
    <w:rsid w:val="003D1378"/>
    <w:rsid w:val="003D1EEF"/>
    <w:rsid w:val="003D2060"/>
    <w:rsid w:val="003D259B"/>
    <w:rsid w:val="003D4E09"/>
    <w:rsid w:val="003D62B0"/>
    <w:rsid w:val="003D6F40"/>
    <w:rsid w:val="003E25EB"/>
    <w:rsid w:val="003E2894"/>
    <w:rsid w:val="003E2AEB"/>
    <w:rsid w:val="003E38F0"/>
    <w:rsid w:val="003E5F9C"/>
    <w:rsid w:val="003E6431"/>
    <w:rsid w:val="003E7DF5"/>
    <w:rsid w:val="003F18F4"/>
    <w:rsid w:val="003F27F6"/>
    <w:rsid w:val="003F3A9C"/>
    <w:rsid w:val="003F41E4"/>
    <w:rsid w:val="003F450B"/>
    <w:rsid w:val="003F465F"/>
    <w:rsid w:val="003F4F8B"/>
    <w:rsid w:val="003F577E"/>
    <w:rsid w:val="003F76F3"/>
    <w:rsid w:val="0040033A"/>
    <w:rsid w:val="00402411"/>
    <w:rsid w:val="0040300D"/>
    <w:rsid w:val="00405DE6"/>
    <w:rsid w:val="00407248"/>
    <w:rsid w:val="0041002C"/>
    <w:rsid w:val="0041026A"/>
    <w:rsid w:val="004102F1"/>
    <w:rsid w:val="00410B29"/>
    <w:rsid w:val="00412F76"/>
    <w:rsid w:val="00414BD1"/>
    <w:rsid w:val="0041694B"/>
    <w:rsid w:val="0042254B"/>
    <w:rsid w:val="00426638"/>
    <w:rsid w:val="00427B67"/>
    <w:rsid w:val="00430912"/>
    <w:rsid w:val="00435195"/>
    <w:rsid w:val="004361FE"/>
    <w:rsid w:val="00440F34"/>
    <w:rsid w:val="004433F2"/>
    <w:rsid w:val="00444D0B"/>
    <w:rsid w:val="00446439"/>
    <w:rsid w:val="0045072E"/>
    <w:rsid w:val="00450B26"/>
    <w:rsid w:val="0045166F"/>
    <w:rsid w:val="00451EE0"/>
    <w:rsid w:val="00453D6F"/>
    <w:rsid w:val="0045785B"/>
    <w:rsid w:val="00464547"/>
    <w:rsid w:val="0046657A"/>
    <w:rsid w:val="00466EA0"/>
    <w:rsid w:val="00466F8B"/>
    <w:rsid w:val="00466FD6"/>
    <w:rsid w:val="00474026"/>
    <w:rsid w:val="0047609E"/>
    <w:rsid w:val="00477EFF"/>
    <w:rsid w:val="00477FDA"/>
    <w:rsid w:val="004828F1"/>
    <w:rsid w:val="0048387C"/>
    <w:rsid w:val="00483E56"/>
    <w:rsid w:val="00483E9B"/>
    <w:rsid w:val="004843C4"/>
    <w:rsid w:val="0048537F"/>
    <w:rsid w:val="00485514"/>
    <w:rsid w:val="00486437"/>
    <w:rsid w:val="004873A2"/>
    <w:rsid w:val="00496703"/>
    <w:rsid w:val="004A0E1E"/>
    <w:rsid w:val="004A245C"/>
    <w:rsid w:val="004A58D8"/>
    <w:rsid w:val="004A59D4"/>
    <w:rsid w:val="004A5E4D"/>
    <w:rsid w:val="004A7FD7"/>
    <w:rsid w:val="004B17E7"/>
    <w:rsid w:val="004B1BCB"/>
    <w:rsid w:val="004B206A"/>
    <w:rsid w:val="004B2778"/>
    <w:rsid w:val="004B2E3F"/>
    <w:rsid w:val="004B30B1"/>
    <w:rsid w:val="004B36E8"/>
    <w:rsid w:val="004B3CAE"/>
    <w:rsid w:val="004B451F"/>
    <w:rsid w:val="004B477B"/>
    <w:rsid w:val="004B6679"/>
    <w:rsid w:val="004B6A58"/>
    <w:rsid w:val="004C057F"/>
    <w:rsid w:val="004C2141"/>
    <w:rsid w:val="004C47B4"/>
    <w:rsid w:val="004C5A06"/>
    <w:rsid w:val="004C79D6"/>
    <w:rsid w:val="004D038E"/>
    <w:rsid w:val="004D09B0"/>
    <w:rsid w:val="004D124F"/>
    <w:rsid w:val="004D20D5"/>
    <w:rsid w:val="004D3343"/>
    <w:rsid w:val="004D4852"/>
    <w:rsid w:val="004D4999"/>
    <w:rsid w:val="004E06CC"/>
    <w:rsid w:val="004E09D0"/>
    <w:rsid w:val="004E1C32"/>
    <w:rsid w:val="004E1F9E"/>
    <w:rsid w:val="004E2441"/>
    <w:rsid w:val="004E319C"/>
    <w:rsid w:val="004E3B3A"/>
    <w:rsid w:val="004E3E85"/>
    <w:rsid w:val="004E70BD"/>
    <w:rsid w:val="004F0EA5"/>
    <w:rsid w:val="004F15FB"/>
    <w:rsid w:val="004F18AC"/>
    <w:rsid w:val="004F2164"/>
    <w:rsid w:val="004F2EE9"/>
    <w:rsid w:val="004F3FC4"/>
    <w:rsid w:val="004F5163"/>
    <w:rsid w:val="005006D0"/>
    <w:rsid w:val="005008DE"/>
    <w:rsid w:val="00502ACB"/>
    <w:rsid w:val="00503930"/>
    <w:rsid w:val="00506F42"/>
    <w:rsid w:val="0051046B"/>
    <w:rsid w:val="00512F71"/>
    <w:rsid w:val="005164E2"/>
    <w:rsid w:val="00516743"/>
    <w:rsid w:val="00520EAD"/>
    <w:rsid w:val="005227F7"/>
    <w:rsid w:val="005272DB"/>
    <w:rsid w:val="005273A4"/>
    <w:rsid w:val="00531A05"/>
    <w:rsid w:val="00531A35"/>
    <w:rsid w:val="00534195"/>
    <w:rsid w:val="00534C50"/>
    <w:rsid w:val="00535344"/>
    <w:rsid w:val="0053731C"/>
    <w:rsid w:val="00537662"/>
    <w:rsid w:val="00537FBF"/>
    <w:rsid w:val="00541C30"/>
    <w:rsid w:val="00542C4E"/>
    <w:rsid w:val="0054463A"/>
    <w:rsid w:val="00544E0B"/>
    <w:rsid w:val="005465FF"/>
    <w:rsid w:val="005475A8"/>
    <w:rsid w:val="005478F3"/>
    <w:rsid w:val="0055010B"/>
    <w:rsid w:val="005501D4"/>
    <w:rsid w:val="00550C25"/>
    <w:rsid w:val="0055312A"/>
    <w:rsid w:val="00553CB8"/>
    <w:rsid w:val="00554683"/>
    <w:rsid w:val="00556A44"/>
    <w:rsid w:val="00556AC8"/>
    <w:rsid w:val="00564324"/>
    <w:rsid w:val="00564BA5"/>
    <w:rsid w:val="00566253"/>
    <w:rsid w:val="00567969"/>
    <w:rsid w:val="00570328"/>
    <w:rsid w:val="005708C7"/>
    <w:rsid w:val="00570BA5"/>
    <w:rsid w:val="00571336"/>
    <w:rsid w:val="00572B50"/>
    <w:rsid w:val="00572DE8"/>
    <w:rsid w:val="00573A30"/>
    <w:rsid w:val="00574B53"/>
    <w:rsid w:val="00574FBA"/>
    <w:rsid w:val="00576029"/>
    <w:rsid w:val="00580D07"/>
    <w:rsid w:val="00584427"/>
    <w:rsid w:val="00584FFA"/>
    <w:rsid w:val="005858FE"/>
    <w:rsid w:val="00585FAB"/>
    <w:rsid w:val="005860B5"/>
    <w:rsid w:val="005862AE"/>
    <w:rsid w:val="0058679F"/>
    <w:rsid w:val="00586B33"/>
    <w:rsid w:val="005905AC"/>
    <w:rsid w:val="005909CD"/>
    <w:rsid w:val="0059112F"/>
    <w:rsid w:val="00591884"/>
    <w:rsid w:val="00591E54"/>
    <w:rsid w:val="0059310B"/>
    <w:rsid w:val="005934CE"/>
    <w:rsid w:val="005A2236"/>
    <w:rsid w:val="005A45BB"/>
    <w:rsid w:val="005A655F"/>
    <w:rsid w:val="005B01C0"/>
    <w:rsid w:val="005B09D2"/>
    <w:rsid w:val="005B0EE3"/>
    <w:rsid w:val="005B2179"/>
    <w:rsid w:val="005C1A7C"/>
    <w:rsid w:val="005C524B"/>
    <w:rsid w:val="005C5782"/>
    <w:rsid w:val="005C62A3"/>
    <w:rsid w:val="005C64EF"/>
    <w:rsid w:val="005C6A62"/>
    <w:rsid w:val="005C743C"/>
    <w:rsid w:val="005D1812"/>
    <w:rsid w:val="005D26BD"/>
    <w:rsid w:val="005D29F7"/>
    <w:rsid w:val="005D4638"/>
    <w:rsid w:val="005D63E0"/>
    <w:rsid w:val="005E00EC"/>
    <w:rsid w:val="005E0C13"/>
    <w:rsid w:val="005E1E59"/>
    <w:rsid w:val="005E242E"/>
    <w:rsid w:val="005E3395"/>
    <w:rsid w:val="005E3A57"/>
    <w:rsid w:val="005E3EDA"/>
    <w:rsid w:val="005E3F90"/>
    <w:rsid w:val="005E4205"/>
    <w:rsid w:val="005E46EF"/>
    <w:rsid w:val="005E60EE"/>
    <w:rsid w:val="005E61E2"/>
    <w:rsid w:val="005E61F3"/>
    <w:rsid w:val="005E7385"/>
    <w:rsid w:val="005E74BB"/>
    <w:rsid w:val="005E7E7C"/>
    <w:rsid w:val="005F34BF"/>
    <w:rsid w:val="005F3836"/>
    <w:rsid w:val="005F6A80"/>
    <w:rsid w:val="005F6FAD"/>
    <w:rsid w:val="005F7099"/>
    <w:rsid w:val="00600981"/>
    <w:rsid w:val="00600EF8"/>
    <w:rsid w:val="00602E4B"/>
    <w:rsid w:val="00603F2A"/>
    <w:rsid w:val="0060404D"/>
    <w:rsid w:val="00604A43"/>
    <w:rsid w:val="00604E6C"/>
    <w:rsid w:val="00605B5A"/>
    <w:rsid w:val="00606396"/>
    <w:rsid w:val="00606A29"/>
    <w:rsid w:val="00607320"/>
    <w:rsid w:val="00607E37"/>
    <w:rsid w:val="00610CBE"/>
    <w:rsid w:val="00614560"/>
    <w:rsid w:val="00614634"/>
    <w:rsid w:val="006160F6"/>
    <w:rsid w:val="006173D3"/>
    <w:rsid w:val="0062582E"/>
    <w:rsid w:val="006266CA"/>
    <w:rsid w:val="00631284"/>
    <w:rsid w:val="00632967"/>
    <w:rsid w:val="006344B8"/>
    <w:rsid w:val="0063708C"/>
    <w:rsid w:val="00640B11"/>
    <w:rsid w:val="0064731B"/>
    <w:rsid w:val="0065013E"/>
    <w:rsid w:val="00652154"/>
    <w:rsid w:val="00652292"/>
    <w:rsid w:val="00652EF8"/>
    <w:rsid w:val="006533B8"/>
    <w:rsid w:val="00653FD9"/>
    <w:rsid w:val="0065562E"/>
    <w:rsid w:val="00655851"/>
    <w:rsid w:val="006568C3"/>
    <w:rsid w:val="00656C58"/>
    <w:rsid w:val="00660455"/>
    <w:rsid w:val="00667326"/>
    <w:rsid w:val="00667523"/>
    <w:rsid w:val="00667DBD"/>
    <w:rsid w:val="0067272A"/>
    <w:rsid w:val="00672C0D"/>
    <w:rsid w:val="006739F8"/>
    <w:rsid w:val="006742A7"/>
    <w:rsid w:val="00674695"/>
    <w:rsid w:val="00674EC4"/>
    <w:rsid w:val="00676AEE"/>
    <w:rsid w:val="00677618"/>
    <w:rsid w:val="006838F5"/>
    <w:rsid w:val="006855E9"/>
    <w:rsid w:val="00686E7F"/>
    <w:rsid w:val="00696611"/>
    <w:rsid w:val="006A2A2C"/>
    <w:rsid w:val="006A3618"/>
    <w:rsid w:val="006A3CC6"/>
    <w:rsid w:val="006B022D"/>
    <w:rsid w:val="006B18EE"/>
    <w:rsid w:val="006B30A3"/>
    <w:rsid w:val="006B3B69"/>
    <w:rsid w:val="006B45B3"/>
    <w:rsid w:val="006B4C36"/>
    <w:rsid w:val="006B5811"/>
    <w:rsid w:val="006B674C"/>
    <w:rsid w:val="006B6908"/>
    <w:rsid w:val="006B69FC"/>
    <w:rsid w:val="006C04D2"/>
    <w:rsid w:val="006C1D15"/>
    <w:rsid w:val="006C4E61"/>
    <w:rsid w:val="006C59FE"/>
    <w:rsid w:val="006C67C2"/>
    <w:rsid w:val="006C7F62"/>
    <w:rsid w:val="006D0DB0"/>
    <w:rsid w:val="006D16A3"/>
    <w:rsid w:val="006D47EE"/>
    <w:rsid w:val="006D51C8"/>
    <w:rsid w:val="006D6F80"/>
    <w:rsid w:val="006D733E"/>
    <w:rsid w:val="006E354C"/>
    <w:rsid w:val="006E6B0C"/>
    <w:rsid w:val="006E6C6B"/>
    <w:rsid w:val="006F004B"/>
    <w:rsid w:val="006F1A45"/>
    <w:rsid w:val="006F1B8D"/>
    <w:rsid w:val="006F30C6"/>
    <w:rsid w:val="006F395B"/>
    <w:rsid w:val="006F39B3"/>
    <w:rsid w:val="006F60EF"/>
    <w:rsid w:val="007000F4"/>
    <w:rsid w:val="007005A5"/>
    <w:rsid w:val="0070733F"/>
    <w:rsid w:val="00710DAB"/>
    <w:rsid w:val="00711098"/>
    <w:rsid w:val="007137CC"/>
    <w:rsid w:val="007150FF"/>
    <w:rsid w:val="007223DF"/>
    <w:rsid w:val="00724C62"/>
    <w:rsid w:val="00725C00"/>
    <w:rsid w:val="00730778"/>
    <w:rsid w:val="007323C8"/>
    <w:rsid w:val="00732B9F"/>
    <w:rsid w:val="007345D3"/>
    <w:rsid w:val="00734754"/>
    <w:rsid w:val="00735F38"/>
    <w:rsid w:val="00736A84"/>
    <w:rsid w:val="00741ABF"/>
    <w:rsid w:val="0074252F"/>
    <w:rsid w:val="007428F3"/>
    <w:rsid w:val="007429EF"/>
    <w:rsid w:val="00743C46"/>
    <w:rsid w:val="0074547E"/>
    <w:rsid w:val="00745BC4"/>
    <w:rsid w:val="00746821"/>
    <w:rsid w:val="00747DD3"/>
    <w:rsid w:val="00747E63"/>
    <w:rsid w:val="007503C0"/>
    <w:rsid w:val="007514ED"/>
    <w:rsid w:val="00752B9A"/>
    <w:rsid w:val="007541C0"/>
    <w:rsid w:val="00754B0B"/>
    <w:rsid w:val="00757BD7"/>
    <w:rsid w:val="00757F49"/>
    <w:rsid w:val="007605B4"/>
    <w:rsid w:val="007605FE"/>
    <w:rsid w:val="007611CA"/>
    <w:rsid w:val="007630A3"/>
    <w:rsid w:val="007642A0"/>
    <w:rsid w:val="00765555"/>
    <w:rsid w:val="00770EC9"/>
    <w:rsid w:val="007713A3"/>
    <w:rsid w:val="0077157B"/>
    <w:rsid w:val="0077282C"/>
    <w:rsid w:val="00774893"/>
    <w:rsid w:val="00774B7F"/>
    <w:rsid w:val="0077736D"/>
    <w:rsid w:val="0077779D"/>
    <w:rsid w:val="00780F51"/>
    <w:rsid w:val="0078175A"/>
    <w:rsid w:val="007840BB"/>
    <w:rsid w:val="00784241"/>
    <w:rsid w:val="0078441E"/>
    <w:rsid w:val="0078526A"/>
    <w:rsid w:val="00787454"/>
    <w:rsid w:val="007878CC"/>
    <w:rsid w:val="00790272"/>
    <w:rsid w:val="00792606"/>
    <w:rsid w:val="00793972"/>
    <w:rsid w:val="00794C7F"/>
    <w:rsid w:val="00795AD0"/>
    <w:rsid w:val="007A11E5"/>
    <w:rsid w:val="007A2C32"/>
    <w:rsid w:val="007A2F43"/>
    <w:rsid w:val="007A3297"/>
    <w:rsid w:val="007A73DB"/>
    <w:rsid w:val="007B0247"/>
    <w:rsid w:val="007B1131"/>
    <w:rsid w:val="007B27D8"/>
    <w:rsid w:val="007B3A59"/>
    <w:rsid w:val="007B3A86"/>
    <w:rsid w:val="007B3CE9"/>
    <w:rsid w:val="007B4539"/>
    <w:rsid w:val="007B6D4E"/>
    <w:rsid w:val="007C00C0"/>
    <w:rsid w:val="007C2BF6"/>
    <w:rsid w:val="007C353F"/>
    <w:rsid w:val="007C3B97"/>
    <w:rsid w:val="007C40A0"/>
    <w:rsid w:val="007C4974"/>
    <w:rsid w:val="007C4F97"/>
    <w:rsid w:val="007C5FA7"/>
    <w:rsid w:val="007C64A9"/>
    <w:rsid w:val="007C64EC"/>
    <w:rsid w:val="007C6617"/>
    <w:rsid w:val="007C706D"/>
    <w:rsid w:val="007C7EF4"/>
    <w:rsid w:val="007D06FA"/>
    <w:rsid w:val="007D223D"/>
    <w:rsid w:val="007D276E"/>
    <w:rsid w:val="007D4E1F"/>
    <w:rsid w:val="007D684E"/>
    <w:rsid w:val="007E028C"/>
    <w:rsid w:val="007E0B06"/>
    <w:rsid w:val="007E1AEA"/>
    <w:rsid w:val="007E3886"/>
    <w:rsid w:val="007E3E36"/>
    <w:rsid w:val="007E4667"/>
    <w:rsid w:val="007E5BBB"/>
    <w:rsid w:val="007E6C50"/>
    <w:rsid w:val="007F1785"/>
    <w:rsid w:val="007F4416"/>
    <w:rsid w:val="007F5DBE"/>
    <w:rsid w:val="00800974"/>
    <w:rsid w:val="008025FC"/>
    <w:rsid w:val="00803493"/>
    <w:rsid w:val="0080399F"/>
    <w:rsid w:val="00807CD9"/>
    <w:rsid w:val="0081062A"/>
    <w:rsid w:val="00811E40"/>
    <w:rsid w:val="00812D97"/>
    <w:rsid w:val="00813631"/>
    <w:rsid w:val="00814B23"/>
    <w:rsid w:val="00815DEE"/>
    <w:rsid w:val="00815F3E"/>
    <w:rsid w:val="00816077"/>
    <w:rsid w:val="0081679A"/>
    <w:rsid w:val="00820795"/>
    <w:rsid w:val="008216E8"/>
    <w:rsid w:val="0082495A"/>
    <w:rsid w:val="00824DDB"/>
    <w:rsid w:val="00825064"/>
    <w:rsid w:val="008300F7"/>
    <w:rsid w:val="008301F9"/>
    <w:rsid w:val="00831D54"/>
    <w:rsid w:val="00832247"/>
    <w:rsid w:val="00832313"/>
    <w:rsid w:val="008333DF"/>
    <w:rsid w:val="00835076"/>
    <w:rsid w:val="00836497"/>
    <w:rsid w:val="008371BE"/>
    <w:rsid w:val="0083720F"/>
    <w:rsid w:val="00837214"/>
    <w:rsid w:val="0084049D"/>
    <w:rsid w:val="00840655"/>
    <w:rsid w:val="00840A65"/>
    <w:rsid w:val="00840DB8"/>
    <w:rsid w:val="008425B8"/>
    <w:rsid w:val="00844046"/>
    <w:rsid w:val="0084511E"/>
    <w:rsid w:val="0085058B"/>
    <w:rsid w:val="008508D5"/>
    <w:rsid w:val="008526DD"/>
    <w:rsid w:val="008541D1"/>
    <w:rsid w:val="008569D7"/>
    <w:rsid w:val="008573CF"/>
    <w:rsid w:val="00860514"/>
    <w:rsid w:val="00861989"/>
    <w:rsid w:val="00862F32"/>
    <w:rsid w:val="00865CE0"/>
    <w:rsid w:val="00866590"/>
    <w:rsid w:val="008703F8"/>
    <w:rsid w:val="00871A67"/>
    <w:rsid w:val="00871E2B"/>
    <w:rsid w:val="00872C49"/>
    <w:rsid w:val="00873991"/>
    <w:rsid w:val="0087399F"/>
    <w:rsid w:val="00874293"/>
    <w:rsid w:val="00875083"/>
    <w:rsid w:val="0087598D"/>
    <w:rsid w:val="00877724"/>
    <w:rsid w:val="00880AB4"/>
    <w:rsid w:val="00880AF2"/>
    <w:rsid w:val="0088152F"/>
    <w:rsid w:val="00881F74"/>
    <w:rsid w:val="008845C7"/>
    <w:rsid w:val="0088697C"/>
    <w:rsid w:val="00886D34"/>
    <w:rsid w:val="008873D8"/>
    <w:rsid w:val="00890045"/>
    <w:rsid w:val="00890962"/>
    <w:rsid w:val="00890B12"/>
    <w:rsid w:val="008932B4"/>
    <w:rsid w:val="0089339B"/>
    <w:rsid w:val="00893D71"/>
    <w:rsid w:val="00894F4D"/>
    <w:rsid w:val="00895311"/>
    <w:rsid w:val="008966FC"/>
    <w:rsid w:val="008A03E6"/>
    <w:rsid w:val="008A0A50"/>
    <w:rsid w:val="008A1BB1"/>
    <w:rsid w:val="008A2B4C"/>
    <w:rsid w:val="008A3DFA"/>
    <w:rsid w:val="008A498C"/>
    <w:rsid w:val="008A49E7"/>
    <w:rsid w:val="008B0142"/>
    <w:rsid w:val="008B02A6"/>
    <w:rsid w:val="008B1240"/>
    <w:rsid w:val="008B1537"/>
    <w:rsid w:val="008B3543"/>
    <w:rsid w:val="008B3B5C"/>
    <w:rsid w:val="008B52C5"/>
    <w:rsid w:val="008B669C"/>
    <w:rsid w:val="008C0690"/>
    <w:rsid w:val="008C0BB6"/>
    <w:rsid w:val="008C1BDC"/>
    <w:rsid w:val="008C31E0"/>
    <w:rsid w:val="008C322B"/>
    <w:rsid w:val="008C567A"/>
    <w:rsid w:val="008C5A8F"/>
    <w:rsid w:val="008C6701"/>
    <w:rsid w:val="008D2191"/>
    <w:rsid w:val="008D2225"/>
    <w:rsid w:val="008D31B7"/>
    <w:rsid w:val="008D43A8"/>
    <w:rsid w:val="008D6CF4"/>
    <w:rsid w:val="008E00F0"/>
    <w:rsid w:val="008E1F2C"/>
    <w:rsid w:val="008E3281"/>
    <w:rsid w:val="008E46F4"/>
    <w:rsid w:val="008E5022"/>
    <w:rsid w:val="008E5A3F"/>
    <w:rsid w:val="008E5E6B"/>
    <w:rsid w:val="008E78FB"/>
    <w:rsid w:val="008E7C4B"/>
    <w:rsid w:val="008F00DD"/>
    <w:rsid w:val="008F2072"/>
    <w:rsid w:val="008F3705"/>
    <w:rsid w:val="008F3EE0"/>
    <w:rsid w:val="008F4129"/>
    <w:rsid w:val="008F4D0C"/>
    <w:rsid w:val="00903CAB"/>
    <w:rsid w:val="009056DA"/>
    <w:rsid w:val="00905F36"/>
    <w:rsid w:val="00906681"/>
    <w:rsid w:val="00911006"/>
    <w:rsid w:val="0091293D"/>
    <w:rsid w:val="00912A1C"/>
    <w:rsid w:val="009130C9"/>
    <w:rsid w:val="009134A9"/>
    <w:rsid w:val="00914D8E"/>
    <w:rsid w:val="00916062"/>
    <w:rsid w:val="009162EF"/>
    <w:rsid w:val="0092307F"/>
    <w:rsid w:val="00923A05"/>
    <w:rsid w:val="009250AF"/>
    <w:rsid w:val="00925E0F"/>
    <w:rsid w:val="00927D30"/>
    <w:rsid w:val="00930CFF"/>
    <w:rsid w:val="00930F8A"/>
    <w:rsid w:val="00931E74"/>
    <w:rsid w:val="00932712"/>
    <w:rsid w:val="00933708"/>
    <w:rsid w:val="00933C6F"/>
    <w:rsid w:val="00937F18"/>
    <w:rsid w:val="00940844"/>
    <w:rsid w:val="00940A49"/>
    <w:rsid w:val="00940D42"/>
    <w:rsid w:val="00941BF3"/>
    <w:rsid w:val="00942CE9"/>
    <w:rsid w:val="0094707D"/>
    <w:rsid w:val="00951AE1"/>
    <w:rsid w:val="00952245"/>
    <w:rsid w:val="009524BD"/>
    <w:rsid w:val="00954DB9"/>
    <w:rsid w:val="00955C3F"/>
    <w:rsid w:val="00956A54"/>
    <w:rsid w:val="00956E2E"/>
    <w:rsid w:val="0095773A"/>
    <w:rsid w:val="0096136F"/>
    <w:rsid w:val="00961BC9"/>
    <w:rsid w:val="00962E7B"/>
    <w:rsid w:val="00963A00"/>
    <w:rsid w:val="00966529"/>
    <w:rsid w:val="009665C0"/>
    <w:rsid w:val="00966BF3"/>
    <w:rsid w:val="009676D6"/>
    <w:rsid w:val="00967BBC"/>
    <w:rsid w:val="00970169"/>
    <w:rsid w:val="009726A2"/>
    <w:rsid w:val="00972C0C"/>
    <w:rsid w:val="00975813"/>
    <w:rsid w:val="00981BA5"/>
    <w:rsid w:val="00983B60"/>
    <w:rsid w:val="00983FDA"/>
    <w:rsid w:val="00984AAC"/>
    <w:rsid w:val="009851D3"/>
    <w:rsid w:val="009874F9"/>
    <w:rsid w:val="009917EC"/>
    <w:rsid w:val="00994A8F"/>
    <w:rsid w:val="0099518B"/>
    <w:rsid w:val="0099690A"/>
    <w:rsid w:val="009A1749"/>
    <w:rsid w:val="009A2F26"/>
    <w:rsid w:val="009A35BD"/>
    <w:rsid w:val="009A4AEB"/>
    <w:rsid w:val="009A4ECD"/>
    <w:rsid w:val="009A7C3B"/>
    <w:rsid w:val="009A7DAE"/>
    <w:rsid w:val="009A7FC0"/>
    <w:rsid w:val="009B0763"/>
    <w:rsid w:val="009B1288"/>
    <w:rsid w:val="009B1A44"/>
    <w:rsid w:val="009B3391"/>
    <w:rsid w:val="009B380F"/>
    <w:rsid w:val="009B3FE7"/>
    <w:rsid w:val="009C4915"/>
    <w:rsid w:val="009C4E82"/>
    <w:rsid w:val="009C58A4"/>
    <w:rsid w:val="009D1596"/>
    <w:rsid w:val="009D159D"/>
    <w:rsid w:val="009D1645"/>
    <w:rsid w:val="009D1C8F"/>
    <w:rsid w:val="009D295F"/>
    <w:rsid w:val="009D34EA"/>
    <w:rsid w:val="009D5586"/>
    <w:rsid w:val="009E053C"/>
    <w:rsid w:val="009E1B91"/>
    <w:rsid w:val="009E1EE4"/>
    <w:rsid w:val="009E2A0E"/>
    <w:rsid w:val="009E740D"/>
    <w:rsid w:val="009F0508"/>
    <w:rsid w:val="009F0F97"/>
    <w:rsid w:val="009F3CCB"/>
    <w:rsid w:val="009F67C2"/>
    <w:rsid w:val="009F76DE"/>
    <w:rsid w:val="00A004F7"/>
    <w:rsid w:val="00A00785"/>
    <w:rsid w:val="00A0268D"/>
    <w:rsid w:val="00A041F4"/>
    <w:rsid w:val="00A05154"/>
    <w:rsid w:val="00A0584F"/>
    <w:rsid w:val="00A068B0"/>
    <w:rsid w:val="00A11246"/>
    <w:rsid w:val="00A1191A"/>
    <w:rsid w:val="00A1281A"/>
    <w:rsid w:val="00A12EF7"/>
    <w:rsid w:val="00A13525"/>
    <w:rsid w:val="00A13CC0"/>
    <w:rsid w:val="00A13EBB"/>
    <w:rsid w:val="00A13FAB"/>
    <w:rsid w:val="00A145CC"/>
    <w:rsid w:val="00A15980"/>
    <w:rsid w:val="00A1694D"/>
    <w:rsid w:val="00A16A42"/>
    <w:rsid w:val="00A20306"/>
    <w:rsid w:val="00A2413A"/>
    <w:rsid w:val="00A2506C"/>
    <w:rsid w:val="00A26253"/>
    <w:rsid w:val="00A304C1"/>
    <w:rsid w:val="00A30A3C"/>
    <w:rsid w:val="00A30F59"/>
    <w:rsid w:val="00A31062"/>
    <w:rsid w:val="00A326A3"/>
    <w:rsid w:val="00A330A9"/>
    <w:rsid w:val="00A350A3"/>
    <w:rsid w:val="00A3546E"/>
    <w:rsid w:val="00A35560"/>
    <w:rsid w:val="00A362CE"/>
    <w:rsid w:val="00A375AE"/>
    <w:rsid w:val="00A37F2B"/>
    <w:rsid w:val="00A4114A"/>
    <w:rsid w:val="00A43B79"/>
    <w:rsid w:val="00A44F7B"/>
    <w:rsid w:val="00A4509A"/>
    <w:rsid w:val="00A5361E"/>
    <w:rsid w:val="00A53DB4"/>
    <w:rsid w:val="00A55788"/>
    <w:rsid w:val="00A5736C"/>
    <w:rsid w:val="00A57667"/>
    <w:rsid w:val="00A649AE"/>
    <w:rsid w:val="00A676C7"/>
    <w:rsid w:val="00A70FC2"/>
    <w:rsid w:val="00A719DC"/>
    <w:rsid w:val="00A71B8A"/>
    <w:rsid w:val="00A71C8F"/>
    <w:rsid w:val="00A72FB9"/>
    <w:rsid w:val="00A74E7A"/>
    <w:rsid w:val="00A7668D"/>
    <w:rsid w:val="00A766C0"/>
    <w:rsid w:val="00A80CA6"/>
    <w:rsid w:val="00A80D96"/>
    <w:rsid w:val="00A8153F"/>
    <w:rsid w:val="00A8259A"/>
    <w:rsid w:val="00A87AFB"/>
    <w:rsid w:val="00A935EA"/>
    <w:rsid w:val="00A938EE"/>
    <w:rsid w:val="00A9489D"/>
    <w:rsid w:val="00AA0425"/>
    <w:rsid w:val="00AA3E26"/>
    <w:rsid w:val="00AA456E"/>
    <w:rsid w:val="00AA57BF"/>
    <w:rsid w:val="00AA5C23"/>
    <w:rsid w:val="00AA691C"/>
    <w:rsid w:val="00AA6D07"/>
    <w:rsid w:val="00AB06B6"/>
    <w:rsid w:val="00AB0985"/>
    <w:rsid w:val="00AB1115"/>
    <w:rsid w:val="00AB1189"/>
    <w:rsid w:val="00AB29F7"/>
    <w:rsid w:val="00AB4F11"/>
    <w:rsid w:val="00AB5029"/>
    <w:rsid w:val="00AC159A"/>
    <w:rsid w:val="00AC33A5"/>
    <w:rsid w:val="00AC45F8"/>
    <w:rsid w:val="00AC5C5E"/>
    <w:rsid w:val="00AC5C61"/>
    <w:rsid w:val="00AC6B4E"/>
    <w:rsid w:val="00AC6D0C"/>
    <w:rsid w:val="00AC77ED"/>
    <w:rsid w:val="00AC7ABB"/>
    <w:rsid w:val="00AD098E"/>
    <w:rsid w:val="00AD1D0F"/>
    <w:rsid w:val="00AD1D2A"/>
    <w:rsid w:val="00AD33AF"/>
    <w:rsid w:val="00AD4879"/>
    <w:rsid w:val="00AD564E"/>
    <w:rsid w:val="00AE19F6"/>
    <w:rsid w:val="00AE2032"/>
    <w:rsid w:val="00AE4B66"/>
    <w:rsid w:val="00AE6D8A"/>
    <w:rsid w:val="00AE719F"/>
    <w:rsid w:val="00AE7D1B"/>
    <w:rsid w:val="00AF27FC"/>
    <w:rsid w:val="00AF40F5"/>
    <w:rsid w:val="00AF55DE"/>
    <w:rsid w:val="00AF7498"/>
    <w:rsid w:val="00AF7C38"/>
    <w:rsid w:val="00B0043F"/>
    <w:rsid w:val="00B0065F"/>
    <w:rsid w:val="00B01A49"/>
    <w:rsid w:val="00B01F78"/>
    <w:rsid w:val="00B02C6B"/>
    <w:rsid w:val="00B0346F"/>
    <w:rsid w:val="00B040B1"/>
    <w:rsid w:val="00B06838"/>
    <w:rsid w:val="00B06875"/>
    <w:rsid w:val="00B06C73"/>
    <w:rsid w:val="00B07166"/>
    <w:rsid w:val="00B10B03"/>
    <w:rsid w:val="00B12536"/>
    <w:rsid w:val="00B14DCA"/>
    <w:rsid w:val="00B212E1"/>
    <w:rsid w:val="00B221EB"/>
    <w:rsid w:val="00B237EE"/>
    <w:rsid w:val="00B23D4A"/>
    <w:rsid w:val="00B24298"/>
    <w:rsid w:val="00B251E6"/>
    <w:rsid w:val="00B264F9"/>
    <w:rsid w:val="00B31531"/>
    <w:rsid w:val="00B33A39"/>
    <w:rsid w:val="00B33ED3"/>
    <w:rsid w:val="00B35235"/>
    <w:rsid w:val="00B35A03"/>
    <w:rsid w:val="00B35E20"/>
    <w:rsid w:val="00B42B47"/>
    <w:rsid w:val="00B430A7"/>
    <w:rsid w:val="00B436B9"/>
    <w:rsid w:val="00B439C7"/>
    <w:rsid w:val="00B456B9"/>
    <w:rsid w:val="00B4587C"/>
    <w:rsid w:val="00B46011"/>
    <w:rsid w:val="00B51814"/>
    <w:rsid w:val="00B51EDF"/>
    <w:rsid w:val="00B548B4"/>
    <w:rsid w:val="00B558E8"/>
    <w:rsid w:val="00B55A03"/>
    <w:rsid w:val="00B566A7"/>
    <w:rsid w:val="00B56A74"/>
    <w:rsid w:val="00B603A0"/>
    <w:rsid w:val="00B64EB6"/>
    <w:rsid w:val="00B67581"/>
    <w:rsid w:val="00B7147E"/>
    <w:rsid w:val="00B722CE"/>
    <w:rsid w:val="00B7414A"/>
    <w:rsid w:val="00B760A2"/>
    <w:rsid w:val="00B76891"/>
    <w:rsid w:val="00B80566"/>
    <w:rsid w:val="00B815EF"/>
    <w:rsid w:val="00B83510"/>
    <w:rsid w:val="00B836C9"/>
    <w:rsid w:val="00B860D7"/>
    <w:rsid w:val="00B862B4"/>
    <w:rsid w:val="00B86541"/>
    <w:rsid w:val="00B87217"/>
    <w:rsid w:val="00B8721A"/>
    <w:rsid w:val="00B91018"/>
    <w:rsid w:val="00B92CF9"/>
    <w:rsid w:val="00B93078"/>
    <w:rsid w:val="00B9477E"/>
    <w:rsid w:val="00B96D42"/>
    <w:rsid w:val="00B9756F"/>
    <w:rsid w:val="00BA0958"/>
    <w:rsid w:val="00BA0B85"/>
    <w:rsid w:val="00BA1A5E"/>
    <w:rsid w:val="00BA412A"/>
    <w:rsid w:val="00BA6928"/>
    <w:rsid w:val="00BA6A8A"/>
    <w:rsid w:val="00BB065B"/>
    <w:rsid w:val="00BB13AF"/>
    <w:rsid w:val="00BB1E8F"/>
    <w:rsid w:val="00BB1FFA"/>
    <w:rsid w:val="00BB3A9E"/>
    <w:rsid w:val="00BB47DE"/>
    <w:rsid w:val="00BB60C1"/>
    <w:rsid w:val="00BB66CD"/>
    <w:rsid w:val="00BB799B"/>
    <w:rsid w:val="00BC093F"/>
    <w:rsid w:val="00BC0AE1"/>
    <w:rsid w:val="00BC18CE"/>
    <w:rsid w:val="00BC1974"/>
    <w:rsid w:val="00BC4450"/>
    <w:rsid w:val="00BC5039"/>
    <w:rsid w:val="00BC748F"/>
    <w:rsid w:val="00BD23DA"/>
    <w:rsid w:val="00BD6A49"/>
    <w:rsid w:val="00BD6AB8"/>
    <w:rsid w:val="00BD6F0A"/>
    <w:rsid w:val="00BE1007"/>
    <w:rsid w:val="00BE246B"/>
    <w:rsid w:val="00BE2B52"/>
    <w:rsid w:val="00BE5454"/>
    <w:rsid w:val="00BE55B5"/>
    <w:rsid w:val="00BE5951"/>
    <w:rsid w:val="00BE6481"/>
    <w:rsid w:val="00BE6578"/>
    <w:rsid w:val="00BE6738"/>
    <w:rsid w:val="00BE7109"/>
    <w:rsid w:val="00BF164A"/>
    <w:rsid w:val="00BF3BE8"/>
    <w:rsid w:val="00BF4AEE"/>
    <w:rsid w:val="00BF4B09"/>
    <w:rsid w:val="00BF5DEF"/>
    <w:rsid w:val="00BF6D63"/>
    <w:rsid w:val="00C03235"/>
    <w:rsid w:val="00C05A4C"/>
    <w:rsid w:val="00C07669"/>
    <w:rsid w:val="00C07868"/>
    <w:rsid w:val="00C113C7"/>
    <w:rsid w:val="00C12BBD"/>
    <w:rsid w:val="00C17B35"/>
    <w:rsid w:val="00C23EDF"/>
    <w:rsid w:val="00C24791"/>
    <w:rsid w:val="00C26705"/>
    <w:rsid w:val="00C27D3E"/>
    <w:rsid w:val="00C3009C"/>
    <w:rsid w:val="00C31CCB"/>
    <w:rsid w:val="00C34C78"/>
    <w:rsid w:val="00C35BD8"/>
    <w:rsid w:val="00C4349A"/>
    <w:rsid w:val="00C4522F"/>
    <w:rsid w:val="00C452FA"/>
    <w:rsid w:val="00C45B45"/>
    <w:rsid w:val="00C461F9"/>
    <w:rsid w:val="00C52525"/>
    <w:rsid w:val="00C5349C"/>
    <w:rsid w:val="00C546F3"/>
    <w:rsid w:val="00C54906"/>
    <w:rsid w:val="00C56ADD"/>
    <w:rsid w:val="00C61BB8"/>
    <w:rsid w:val="00C65076"/>
    <w:rsid w:val="00C666C1"/>
    <w:rsid w:val="00C70FA4"/>
    <w:rsid w:val="00C7158B"/>
    <w:rsid w:val="00C73294"/>
    <w:rsid w:val="00C7348C"/>
    <w:rsid w:val="00C76B3A"/>
    <w:rsid w:val="00C82996"/>
    <w:rsid w:val="00C875F1"/>
    <w:rsid w:val="00C87809"/>
    <w:rsid w:val="00C90850"/>
    <w:rsid w:val="00C927A1"/>
    <w:rsid w:val="00C935FA"/>
    <w:rsid w:val="00C958AC"/>
    <w:rsid w:val="00C97D5A"/>
    <w:rsid w:val="00CA0DD8"/>
    <w:rsid w:val="00CA1338"/>
    <w:rsid w:val="00CA38E3"/>
    <w:rsid w:val="00CA50AE"/>
    <w:rsid w:val="00CA76F3"/>
    <w:rsid w:val="00CA7D44"/>
    <w:rsid w:val="00CB4B54"/>
    <w:rsid w:val="00CB6AF9"/>
    <w:rsid w:val="00CB7673"/>
    <w:rsid w:val="00CC00DF"/>
    <w:rsid w:val="00CC0821"/>
    <w:rsid w:val="00CC22DD"/>
    <w:rsid w:val="00CC4337"/>
    <w:rsid w:val="00CC52F4"/>
    <w:rsid w:val="00CC56D2"/>
    <w:rsid w:val="00CC63C5"/>
    <w:rsid w:val="00CD0E3C"/>
    <w:rsid w:val="00CD1215"/>
    <w:rsid w:val="00CD130A"/>
    <w:rsid w:val="00CD191B"/>
    <w:rsid w:val="00CD2785"/>
    <w:rsid w:val="00CD5A5E"/>
    <w:rsid w:val="00CD6821"/>
    <w:rsid w:val="00CD77E4"/>
    <w:rsid w:val="00CE2E70"/>
    <w:rsid w:val="00CE4BA0"/>
    <w:rsid w:val="00CE62ED"/>
    <w:rsid w:val="00CE6AC3"/>
    <w:rsid w:val="00CF371B"/>
    <w:rsid w:val="00CF530F"/>
    <w:rsid w:val="00CF5FE4"/>
    <w:rsid w:val="00CF6DFC"/>
    <w:rsid w:val="00D0013F"/>
    <w:rsid w:val="00D0028F"/>
    <w:rsid w:val="00D02133"/>
    <w:rsid w:val="00D0405B"/>
    <w:rsid w:val="00D04650"/>
    <w:rsid w:val="00D05C33"/>
    <w:rsid w:val="00D12143"/>
    <w:rsid w:val="00D12F79"/>
    <w:rsid w:val="00D165A5"/>
    <w:rsid w:val="00D20C07"/>
    <w:rsid w:val="00D23D5D"/>
    <w:rsid w:val="00D23EE9"/>
    <w:rsid w:val="00D2518F"/>
    <w:rsid w:val="00D25931"/>
    <w:rsid w:val="00D25AAC"/>
    <w:rsid w:val="00D25CC8"/>
    <w:rsid w:val="00D27A60"/>
    <w:rsid w:val="00D30B94"/>
    <w:rsid w:val="00D32C0B"/>
    <w:rsid w:val="00D32C85"/>
    <w:rsid w:val="00D34E00"/>
    <w:rsid w:val="00D36609"/>
    <w:rsid w:val="00D37AC7"/>
    <w:rsid w:val="00D434B6"/>
    <w:rsid w:val="00D434D2"/>
    <w:rsid w:val="00D466CB"/>
    <w:rsid w:val="00D473A1"/>
    <w:rsid w:val="00D52672"/>
    <w:rsid w:val="00D54404"/>
    <w:rsid w:val="00D5455C"/>
    <w:rsid w:val="00D562BB"/>
    <w:rsid w:val="00D6001D"/>
    <w:rsid w:val="00D600BB"/>
    <w:rsid w:val="00D6052F"/>
    <w:rsid w:val="00D61353"/>
    <w:rsid w:val="00D61698"/>
    <w:rsid w:val="00D62D15"/>
    <w:rsid w:val="00D63313"/>
    <w:rsid w:val="00D63D87"/>
    <w:rsid w:val="00D64AC7"/>
    <w:rsid w:val="00D65D4B"/>
    <w:rsid w:val="00D700CC"/>
    <w:rsid w:val="00D7408F"/>
    <w:rsid w:val="00D75D14"/>
    <w:rsid w:val="00D75D89"/>
    <w:rsid w:val="00D76AE6"/>
    <w:rsid w:val="00D80804"/>
    <w:rsid w:val="00D80B1B"/>
    <w:rsid w:val="00D816F8"/>
    <w:rsid w:val="00D8277E"/>
    <w:rsid w:val="00D82B7F"/>
    <w:rsid w:val="00D82F70"/>
    <w:rsid w:val="00D841CB"/>
    <w:rsid w:val="00D84910"/>
    <w:rsid w:val="00D91244"/>
    <w:rsid w:val="00D91507"/>
    <w:rsid w:val="00D941FD"/>
    <w:rsid w:val="00D966EF"/>
    <w:rsid w:val="00D96E7D"/>
    <w:rsid w:val="00D971E1"/>
    <w:rsid w:val="00D972A8"/>
    <w:rsid w:val="00D97318"/>
    <w:rsid w:val="00D97B04"/>
    <w:rsid w:val="00DA071C"/>
    <w:rsid w:val="00DA0847"/>
    <w:rsid w:val="00DA2EE5"/>
    <w:rsid w:val="00DA4004"/>
    <w:rsid w:val="00DA420A"/>
    <w:rsid w:val="00DA5697"/>
    <w:rsid w:val="00DB1571"/>
    <w:rsid w:val="00DB39C5"/>
    <w:rsid w:val="00DB4114"/>
    <w:rsid w:val="00DB45EE"/>
    <w:rsid w:val="00DB59FF"/>
    <w:rsid w:val="00DC19D6"/>
    <w:rsid w:val="00DC4FB6"/>
    <w:rsid w:val="00DD0F5B"/>
    <w:rsid w:val="00DD1281"/>
    <w:rsid w:val="00DE0B2C"/>
    <w:rsid w:val="00DE11D2"/>
    <w:rsid w:val="00DE1C1D"/>
    <w:rsid w:val="00DE3035"/>
    <w:rsid w:val="00DE33B4"/>
    <w:rsid w:val="00DE44F5"/>
    <w:rsid w:val="00DE4924"/>
    <w:rsid w:val="00DE6739"/>
    <w:rsid w:val="00DF222D"/>
    <w:rsid w:val="00DF28B5"/>
    <w:rsid w:val="00DF3EC2"/>
    <w:rsid w:val="00DF418D"/>
    <w:rsid w:val="00DF4330"/>
    <w:rsid w:val="00DF53F9"/>
    <w:rsid w:val="00DF5D20"/>
    <w:rsid w:val="00DF5E79"/>
    <w:rsid w:val="00DF71AC"/>
    <w:rsid w:val="00DF797E"/>
    <w:rsid w:val="00DF7B83"/>
    <w:rsid w:val="00DF7B93"/>
    <w:rsid w:val="00E0149A"/>
    <w:rsid w:val="00E03817"/>
    <w:rsid w:val="00E052A9"/>
    <w:rsid w:val="00E061B0"/>
    <w:rsid w:val="00E0737A"/>
    <w:rsid w:val="00E1203E"/>
    <w:rsid w:val="00E1441D"/>
    <w:rsid w:val="00E146DE"/>
    <w:rsid w:val="00E1537F"/>
    <w:rsid w:val="00E15846"/>
    <w:rsid w:val="00E16C98"/>
    <w:rsid w:val="00E201D4"/>
    <w:rsid w:val="00E20520"/>
    <w:rsid w:val="00E20A40"/>
    <w:rsid w:val="00E2112F"/>
    <w:rsid w:val="00E22EA7"/>
    <w:rsid w:val="00E26FB2"/>
    <w:rsid w:val="00E30D65"/>
    <w:rsid w:val="00E31B54"/>
    <w:rsid w:val="00E3227B"/>
    <w:rsid w:val="00E336E1"/>
    <w:rsid w:val="00E33926"/>
    <w:rsid w:val="00E3515A"/>
    <w:rsid w:val="00E40FAC"/>
    <w:rsid w:val="00E41654"/>
    <w:rsid w:val="00E42379"/>
    <w:rsid w:val="00E42D32"/>
    <w:rsid w:val="00E42F39"/>
    <w:rsid w:val="00E4321F"/>
    <w:rsid w:val="00E44334"/>
    <w:rsid w:val="00E4571C"/>
    <w:rsid w:val="00E47DEB"/>
    <w:rsid w:val="00E50C43"/>
    <w:rsid w:val="00E51CEF"/>
    <w:rsid w:val="00E53E32"/>
    <w:rsid w:val="00E5462B"/>
    <w:rsid w:val="00E57CFF"/>
    <w:rsid w:val="00E63F15"/>
    <w:rsid w:val="00E656F0"/>
    <w:rsid w:val="00E65C14"/>
    <w:rsid w:val="00E66693"/>
    <w:rsid w:val="00E666EE"/>
    <w:rsid w:val="00E66B83"/>
    <w:rsid w:val="00E67199"/>
    <w:rsid w:val="00E714A8"/>
    <w:rsid w:val="00E719B2"/>
    <w:rsid w:val="00E73DA1"/>
    <w:rsid w:val="00E76AA0"/>
    <w:rsid w:val="00E7741A"/>
    <w:rsid w:val="00E779B1"/>
    <w:rsid w:val="00E80801"/>
    <w:rsid w:val="00E80876"/>
    <w:rsid w:val="00E81C9C"/>
    <w:rsid w:val="00E81E0C"/>
    <w:rsid w:val="00E85EA6"/>
    <w:rsid w:val="00E8681A"/>
    <w:rsid w:val="00E879F9"/>
    <w:rsid w:val="00E904B9"/>
    <w:rsid w:val="00E90639"/>
    <w:rsid w:val="00E93BC6"/>
    <w:rsid w:val="00E944C7"/>
    <w:rsid w:val="00E9488B"/>
    <w:rsid w:val="00E9559F"/>
    <w:rsid w:val="00E97E8D"/>
    <w:rsid w:val="00EA02C0"/>
    <w:rsid w:val="00EA46F4"/>
    <w:rsid w:val="00EA544F"/>
    <w:rsid w:val="00EA59DC"/>
    <w:rsid w:val="00EA6048"/>
    <w:rsid w:val="00EA66BA"/>
    <w:rsid w:val="00EA75E5"/>
    <w:rsid w:val="00EB0A71"/>
    <w:rsid w:val="00EB2E09"/>
    <w:rsid w:val="00EB2E30"/>
    <w:rsid w:val="00EB2EEC"/>
    <w:rsid w:val="00EB3D7F"/>
    <w:rsid w:val="00EB50B3"/>
    <w:rsid w:val="00EB7363"/>
    <w:rsid w:val="00EC1540"/>
    <w:rsid w:val="00EC2C32"/>
    <w:rsid w:val="00EC2DE1"/>
    <w:rsid w:val="00EC4791"/>
    <w:rsid w:val="00ED0287"/>
    <w:rsid w:val="00ED2D80"/>
    <w:rsid w:val="00ED2DEA"/>
    <w:rsid w:val="00ED2FD1"/>
    <w:rsid w:val="00ED5368"/>
    <w:rsid w:val="00ED59A5"/>
    <w:rsid w:val="00EF07BF"/>
    <w:rsid w:val="00EF0E77"/>
    <w:rsid w:val="00EF1A01"/>
    <w:rsid w:val="00EF2307"/>
    <w:rsid w:val="00EF5F50"/>
    <w:rsid w:val="00EF7B1B"/>
    <w:rsid w:val="00F00FA3"/>
    <w:rsid w:val="00F01897"/>
    <w:rsid w:val="00F06065"/>
    <w:rsid w:val="00F06259"/>
    <w:rsid w:val="00F06C24"/>
    <w:rsid w:val="00F127FB"/>
    <w:rsid w:val="00F13B47"/>
    <w:rsid w:val="00F13DBF"/>
    <w:rsid w:val="00F14021"/>
    <w:rsid w:val="00F141A7"/>
    <w:rsid w:val="00F14F1C"/>
    <w:rsid w:val="00F16932"/>
    <w:rsid w:val="00F20785"/>
    <w:rsid w:val="00F20C81"/>
    <w:rsid w:val="00F21254"/>
    <w:rsid w:val="00F2381A"/>
    <w:rsid w:val="00F2451B"/>
    <w:rsid w:val="00F26205"/>
    <w:rsid w:val="00F2746D"/>
    <w:rsid w:val="00F306B7"/>
    <w:rsid w:val="00F30FB1"/>
    <w:rsid w:val="00F314E6"/>
    <w:rsid w:val="00F32B4A"/>
    <w:rsid w:val="00F32C6D"/>
    <w:rsid w:val="00F33025"/>
    <w:rsid w:val="00F333BA"/>
    <w:rsid w:val="00F35048"/>
    <w:rsid w:val="00F3530B"/>
    <w:rsid w:val="00F36A9E"/>
    <w:rsid w:val="00F37B02"/>
    <w:rsid w:val="00F41000"/>
    <w:rsid w:val="00F41C6C"/>
    <w:rsid w:val="00F44212"/>
    <w:rsid w:val="00F4571A"/>
    <w:rsid w:val="00F5455C"/>
    <w:rsid w:val="00F547EF"/>
    <w:rsid w:val="00F573C1"/>
    <w:rsid w:val="00F622CF"/>
    <w:rsid w:val="00F63706"/>
    <w:rsid w:val="00F666BF"/>
    <w:rsid w:val="00F66B4F"/>
    <w:rsid w:val="00F678C1"/>
    <w:rsid w:val="00F714D8"/>
    <w:rsid w:val="00F7241F"/>
    <w:rsid w:val="00F74BDB"/>
    <w:rsid w:val="00F74CD0"/>
    <w:rsid w:val="00F75036"/>
    <w:rsid w:val="00F75B76"/>
    <w:rsid w:val="00F7621B"/>
    <w:rsid w:val="00F77822"/>
    <w:rsid w:val="00F8013C"/>
    <w:rsid w:val="00F82694"/>
    <w:rsid w:val="00F82B9D"/>
    <w:rsid w:val="00F8492C"/>
    <w:rsid w:val="00F8670D"/>
    <w:rsid w:val="00F9266E"/>
    <w:rsid w:val="00F946A2"/>
    <w:rsid w:val="00F95250"/>
    <w:rsid w:val="00F95AFE"/>
    <w:rsid w:val="00FA02C6"/>
    <w:rsid w:val="00FA048C"/>
    <w:rsid w:val="00FA06A6"/>
    <w:rsid w:val="00FA1D18"/>
    <w:rsid w:val="00FA3B6F"/>
    <w:rsid w:val="00FA3B9B"/>
    <w:rsid w:val="00FA3DDD"/>
    <w:rsid w:val="00FA55BC"/>
    <w:rsid w:val="00FA75DF"/>
    <w:rsid w:val="00FA7A8A"/>
    <w:rsid w:val="00FB0924"/>
    <w:rsid w:val="00FB12D8"/>
    <w:rsid w:val="00FB24B9"/>
    <w:rsid w:val="00FB2C01"/>
    <w:rsid w:val="00FB3BF7"/>
    <w:rsid w:val="00FB7394"/>
    <w:rsid w:val="00FC2126"/>
    <w:rsid w:val="00FC3B84"/>
    <w:rsid w:val="00FC6903"/>
    <w:rsid w:val="00FD12C9"/>
    <w:rsid w:val="00FD1979"/>
    <w:rsid w:val="00FD22E2"/>
    <w:rsid w:val="00FD2EC9"/>
    <w:rsid w:val="00FD4F19"/>
    <w:rsid w:val="00FD5ABD"/>
    <w:rsid w:val="00FD6047"/>
    <w:rsid w:val="00FD6191"/>
    <w:rsid w:val="00FD7048"/>
    <w:rsid w:val="00FE162D"/>
    <w:rsid w:val="00FE1791"/>
    <w:rsid w:val="00FE1972"/>
    <w:rsid w:val="00FE1B7D"/>
    <w:rsid w:val="00FE21E4"/>
    <w:rsid w:val="00FE3573"/>
    <w:rsid w:val="00FE6F77"/>
    <w:rsid w:val="00FF0ABD"/>
    <w:rsid w:val="00FF2F37"/>
    <w:rsid w:val="00FF4B65"/>
    <w:rsid w:val="00FF4E9E"/>
    <w:rsid w:val="00FF72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7"/>
    <o:shapelayout v:ext="edit">
      <o:idmap v:ext="edit" data="1"/>
    </o:shapelayout>
  </w:shapeDefaults>
  <w:decimalSymbol w:val=","/>
  <w:listSeparator w:val=";"/>
  <w14:docId w14:val="575C6B68"/>
  <w15:docId w15:val="{61C5C5AB-FC24-4335-A447-AA995B48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18F4"/>
    <w:rPr>
      <w:rFonts w:ascii="Arial" w:hAnsi="Arial"/>
      <w:sz w:val="22"/>
    </w:rPr>
  </w:style>
  <w:style w:type="paragraph" w:styleId="Titre1">
    <w:name w:val="heading 1"/>
    <w:basedOn w:val="Normal"/>
    <w:next w:val="Normal"/>
    <w:link w:val="Titre1Car"/>
    <w:qFormat/>
    <w:rsid w:val="007B4539"/>
    <w:pPr>
      <w:keepNext/>
      <w:numPr>
        <w:numId w:val="14"/>
      </w:numPr>
      <w:pBdr>
        <w:top w:val="single" w:sz="4" w:space="4" w:color="auto"/>
        <w:left w:val="single" w:sz="4" w:space="4" w:color="auto"/>
        <w:bottom w:val="single" w:sz="4" w:space="4" w:color="auto"/>
        <w:right w:val="single" w:sz="4" w:space="4" w:color="auto"/>
      </w:pBdr>
      <w:spacing w:before="360" w:after="240"/>
      <w:outlineLvl w:val="0"/>
    </w:pPr>
    <w:rPr>
      <w:rFonts w:asciiTheme="majorHAnsi" w:hAnsiTheme="majorHAnsi"/>
      <w:b/>
      <w:color w:val="0070C0"/>
      <w:sz w:val="28"/>
      <w:szCs w:val="28"/>
    </w:rPr>
  </w:style>
  <w:style w:type="paragraph" w:styleId="Titre2">
    <w:name w:val="heading 2"/>
    <w:basedOn w:val="Normal"/>
    <w:next w:val="Normal"/>
    <w:link w:val="Titre2Car"/>
    <w:qFormat/>
    <w:rsid w:val="00EF07BF"/>
    <w:pPr>
      <w:keepNext/>
      <w:numPr>
        <w:ilvl w:val="1"/>
        <w:numId w:val="14"/>
      </w:numPr>
      <w:spacing w:before="360" w:after="240"/>
      <w:jc w:val="both"/>
      <w:outlineLvl w:val="1"/>
    </w:pPr>
    <w:rPr>
      <w:rFonts w:asciiTheme="majorHAnsi" w:hAnsiTheme="majorHAnsi"/>
      <w:b/>
      <w:snapToGrid w:val="0"/>
      <w:sz w:val="24"/>
      <w:szCs w:val="26"/>
    </w:rPr>
  </w:style>
  <w:style w:type="paragraph" w:styleId="Titre3">
    <w:name w:val="heading 3"/>
    <w:basedOn w:val="Normal"/>
    <w:next w:val="Normal"/>
    <w:qFormat/>
    <w:rsid w:val="005272DB"/>
    <w:pPr>
      <w:keepNext/>
      <w:numPr>
        <w:ilvl w:val="2"/>
        <w:numId w:val="14"/>
      </w:numPr>
      <w:spacing w:before="240" w:after="120"/>
      <w:outlineLvl w:val="2"/>
    </w:pPr>
    <w:rPr>
      <w:rFonts w:asciiTheme="majorHAnsi" w:hAnsiTheme="majorHAnsi"/>
      <w:b/>
      <w:snapToGrid w:val="0"/>
      <w:sz w:val="20"/>
    </w:rPr>
  </w:style>
  <w:style w:type="paragraph" w:styleId="Titre4">
    <w:name w:val="heading 4"/>
    <w:basedOn w:val="Normal"/>
    <w:next w:val="Normal"/>
    <w:qFormat/>
    <w:pPr>
      <w:keepNext/>
      <w:numPr>
        <w:ilvl w:val="3"/>
        <w:numId w:val="14"/>
      </w:numPr>
      <w:tabs>
        <w:tab w:val="left" w:pos="5529"/>
      </w:tabs>
      <w:jc w:val="center"/>
      <w:outlineLvl w:val="3"/>
    </w:pPr>
    <w:rPr>
      <w:rFonts w:ascii="Tms Rmn" w:hAnsi="Tms Rmn"/>
      <w:sz w:val="26"/>
    </w:rPr>
  </w:style>
  <w:style w:type="paragraph" w:styleId="Titre5">
    <w:name w:val="heading 5"/>
    <w:basedOn w:val="Normal"/>
    <w:next w:val="Normal"/>
    <w:qFormat/>
    <w:pPr>
      <w:keepNext/>
      <w:numPr>
        <w:ilvl w:val="4"/>
        <w:numId w:val="14"/>
      </w:numPr>
      <w:tabs>
        <w:tab w:val="left" w:pos="1560"/>
        <w:tab w:val="left" w:pos="8222"/>
      </w:tabs>
      <w:outlineLvl w:val="4"/>
    </w:pPr>
    <w:rPr>
      <w:b/>
      <w:sz w:val="24"/>
    </w:rPr>
  </w:style>
  <w:style w:type="paragraph" w:styleId="Titre6">
    <w:name w:val="heading 6"/>
    <w:basedOn w:val="Normal"/>
    <w:next w:val="Normal"/>
    <w:qFormat/>
    <w:pPr>
      <w:keepNext/>
      <w:numPr>
        <w:ilvl w:val="5"/>
        <w:numId w:val="14"/>
      </w:numPr>
      <w:tabs>
        <w:tab w:val="left" w:pos="5529"/>
      </w:tabs>
      <w:jc w:val="center"/>
      <w:outlineLvl w:val="5"/>
    </w:pPr>
    <w:rPr>
      <w:b/>
      <w:sz w:val="24"/>
    </w:rPr>
  </w:style>
  <w:style w:type="paragraph" w:styleId="Titre7">
    <w:name w:val="heading 7"/>
    <w:basedOn w:val="Normal"/>
    <w:next w:val="Normal"/>
    <w:qFormat/>
    <w:pPr>
      <w:keepNext/>
      <w:numPr>
        <w:ilvl w:val="6"/>
        <w:numId w:val="14"/>
      </w:numPr>
      <w:pBdr>
        <w:top w:val="single" w:sz="6" w:space="1" w:color="auto"/>
        <w:left w:val="single" w:sz="6" w:space="4" w:color="auto"/>
        <w:bottom w:val="single" w:sz="6" w:space="1" w:color="auto"/>
        <w:right w:val="single" w:sz="6" w:space="4" w:color="auto"/>
      </w:pBdr>
      <w:tabs>
        <w:tab w:val="left" w:pos="5529"/>
      </w:tabs>
      <w:jc w:val="both"/>
      <w:outlineLvl w:val="6"/>
    </w:pPr>
    <w:rPr>
      <w:rFonts w:ascii="Century Schoolbook" w:hAnsi="Century Schoolbook"/>
      <w:b/>
      <w:sz w:val="28"/>
    </w:rPr>
  </w:style>
  <w:style w:type="paragraph" w:styleId="Titre8">
    <w:name w:val="heading 8"/>
    <w:basedOn w:val="Normal"/>
    <w:next w:val="Normal"/>
    <w:qFormat/>
    <w:pPr>
      <w:keepNext/>
      <w:numPr>
        <w:ilvl w:val="7"/>
        <w:numId w:val="14"/>
      </w:numPr>
      <w:tabs>
        <w:tab w:val="left" w:pos="5529"/>
      </w:tabs>
      <w:outlineLvl w:val="7"/>
    </w:pPr>
    <w:rPr>
      <w:rFonts w:ascii="Times New Roman" w:hAnsi="Times New Roman"/>
      <w:sz w:val="26"/>
    </w:rPr>
  </w:style>
  <w:style w:type="paragraph" w:styleId="Titre9">
    <w:name w:val="heading 9"/>
    <w:basedOn w:val="Normal"/>
    <w:next w:val="Normal"/>
    <w:qFormat/>
    <w:pPr>
      <w:keepNext/>
      <w:numPr>
        <w:ilvl w:val="8"/>
        <w:numId w:val="14"/>
      </w:numPr>
      <w:tabs>
        <w:tab w:val="left" w:pos="1276"/>
        <w:tab w:val="left" w:pos="5529"/>
      </w:tabs>
      <w:jc w:val="both"/>
      <w:outlineLvl w:val="8"/>
    </w:pPr>
    <w:rPr>
      <w:rFonts w:ascii="Times New Roman" w:hAnsi="Times New Roman"/>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Normal"/>
    <w:next w:val="Normal"/>
    <w:semiHidden/>
    <w:pPr>
      <w:tabs>
        <w:tab w:val="right" w:leader="dot" w:pos="9355"/>
      </w:tabs>
      <w:ind w:left="1320"/>
    </w:pPr>
    <w:rPr>
      <w:rFonts w:ascii="Times New Roman" w:hAnsi="Times New Roman"/>
      <w:sz w:val="18"/>
    </w:rPr>
  </w:style>
  <w:style w:type="paragraph" w:styleId="TM7">
    <w:name w:val="toc 7"/>
    <w:basedOn w:val="Normal"/>
    <w:next w:val="Normal"/>
    <w:semiHidden/>
    <w:pPr>
      <w:tabs>
        <w:tab w:val="right" w:leader="dot" w:pos="9355"/>
      </w:tabs>
      <w:ind w:left="1100"/>
    </w:pPr>
    <w:rPr>
      <w:rFonts w:ascii="Times New Roman" w:hAnsi="Times New Roman"/>
      <w:sz w:val="18"/>
    </w:rPr>
  </w:style>
  <w:style w:type="paragraph" w:styleId="TM6">
    <w:name w:val="toc 6"/>
    <w:basedOn w:val="Normal"/>
    <w:next w:val="Normal"/>
    <w:semiHidden/>
    <w:pPr>
      <w:tabs>
        <w:tab w:val="right" w:leader="dot" w:pos="9355"/>
      </w:tabs>
      <w:ind w:left="880"/>
    </w:pPr>
    <w:rPr>
      <w:rFonts w:ascii="Times New Roman" w:hAnsi="Times New Roman"/>
      <w:sz w:val="18"/>
    </w:rPr>
  </w:style>
  <w:style w:type="paragraph" w:styleId="TM5">
    <w:name w:val="toc 5"/>
    <w:basedOn w:val="Normal"/>
    <w:next w:val="Normal"/>
    <w:semiHidden/>
    <w:pPr>
      <w:tabs>
        <w:tab w:val="right" w:leader="dot" w:pos="9355"/>
      </w:tabs>
      <w:ind w:left="660"/>
    </w:pPr>
    <w:rPr>
      <w:rFonts w:ascii="Times New Roman" w:hAnsi="Times New Roman"/>
      <w:sz w:val="18"/>
    </w:rPr>
  </w:style>
  <w:style w:type="paragraph" w:styleId="TM4">
    <w:name w:val="toc 4"/>
    <w:basedOn w:val="Normal"/>
    <w:next w:val="Normal"/>
    <w:semiHidden/>
    <w:pPr>
      <w:tabs>
        <w:tab w:val="right" w:leader="dot" w:pos="9355"/>
      </w:tabs>
      <w:ind w:left="440"/>
    </w:pPr>
    <w:rPr>
      <w:rFonts w:ascii="Times New Roman" w:hAnsi="Times New Roman"/>
      <w:sz w:val="18"/>
    </w:rPr>
  </w:style>
  <w:style w:type="paragraph" w:styleId="TM3">
    <w:name w:val="toc 3"/>
    <w:basedOn w:val="Normal"/>
    <w:next w:val="Normal"/>
    <w:uiPriority w:val="39"/>
    <w:pPr>
      <w:tabs>
        <w:tab w:val="right" w:leader="dot" w:pos="9355"/>
      </w:tabs>
      <w:ind w:left="220"/>
    </w:pPr>
    <w:rPr>
      <w:rFonts w:ascii="Times New Roman" w:hAnsi="Times New Roman"/>
      <w:i/>
      <w:sz w:val="20"/>
    </w:rPr>
  </w:style>
  <w:style w:type="paragraph" w:styleId="TM2">
    <w:name w:val="toc 2"/>
    <w:basedOn w:val="Normal"/>
    <w:next w:val="Normal"/>
    <w:uiPriority w:val="39"/>
    <w:pPr>
      <w:tabs>
        <w:tab w:val="right" w:leader="dot" w:pos="9355"/>
      </w:tabs>
    </w:pPr>
    <w:rPr>
      <w:rFonts w:ascii="Times New Roman" w:hAnsi="Times New Roman"/>
      <w:smallCaps/>
      <w:sz w:val="20"/>
    </w:rPr>
  </w:style>
  <w:style w:type="paragraph" w:styleId="TM1">
    <w:name w:val="toc 1"/>
    <w:basedOn w:val="Normal"/>
    <w:next w:val="Normal"/>
    <w:uiPriority w:val="39"/>
    <w:pPr>
      <w:tabs>
        <w:tab w:val="right" w:leader="dot" w:pos="9355"/>
      </w:tabs>
      <w:spacing w:before="120" w:after="120"/>
    </w:pPr>
    <w:rPr>
      <w:b/>
      <w:smallCaps/>
      <w:sz w:val="24"/>
    </w:rPr>
  </w:style>
  <w:style w:type="paragraph" w:styleId="Pieddepage">
    <w:name w:val="footer"/>
    <w:basedOn w:val="Normal"/>
    <w:link w:val="PieddepageCar"/>
    <w:uiPriority w:val="99"/>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paragraph" w:styleId="TM9">
    <w:name w:val="toc 9"/>
    <w:basedOn w:val="Normal"/>
    <w:next w:val="Normal"/>
    <w:semiHidden/>
    <w:pPr>
      <w:tabs>
        <w:tab w:val="right" w:leader="dot" w:pos="9355"/>
      </w:tabs>
      <w:ind w:left="1540"/>
    </w:pPr>
    <w:rPr>
      <w:rFonts w:ascii="Times New Roman" w:hAnsi="Times New Roman"/>
      <w:sz w:val="18"/>
    </w:rPr>
  </w:style>
  <w:style w:type="character" w:styleId="Numrodepage">
    <w:name w:val="page number"/>
    <w:basedOn w:val="Policepardfaut"/>
  </w:style>
  <w:style w:type="paragraph" w:styleId="Retraitcorpsdetexte">
    <w:name w:val="Body Text Indent"/>
    <w:basedOn w:val="Normal"/>
    <w:link w:val="RetraitcorpsdetexteCar"/>
    <w:pPr>
      <w:tabs>
        <w:tab w:val="left" w:pos="426"/>
      </w:tabs>
      <w:ind w:left="426" w:hanging="426"/>
      <w:jc w:val="both"/>
    </w:pPr>
    <w:rPr>
      <w:rFonts w:ascii="Times New Roman" w:hAnsi="Times New Roman"/>
      <w:sz w:val="26"/>
    </w:rPr>
  </w:style>
  <w:style w:type="paragraph" w:styleId="Corpsdetexte3">
    <w:name w:val="Body Text 3"/>
    <w:basedOn w:val="Normal"/>
    <w:pPr>
      <w:jc w:val="both"/>
    </w:pPr>
    <w:rPr>
      <w:b/>
      <w:sz w:val="24"/>
    </w:rPr>
  </w:style>
  <w:style w:type="paragraph" w:styleId="Corpsdetexte">
    <w:name w:val="Body Text"/>
    <w:basedOn w:val="Normal"/>
    <w:pPr>
      <w:jc w:val="center"/>
    </w:pPr>
    <w:rPr>
      <w:rFonts w:ascii="Times New Roman" w:hAnsi="Times New Roman"/>
      <w:b/>
      <w:sz w:val="28"/>
    </w:rPr>
  </w:style>
  <w:style w:type="paragraph" w:styleId="Corpsdetexte2">
    <w:name w:val="Body Text 2"/>
    <w:basedOn w:val="Normal"/>
    <w:link w:val="Corpsdetexte2Car"/>
    <w:pPr>
      <w:tabs>
        <w:tab w:val="left" w:pos="5529"/>
      </w:tabs>
      <w:jc w:val="both"/>
    </w:pPr>
    <w:rPr>
      <w:sz w:val="24"/>
    </w:rPr>
  </w:style>
  <w:style w:type="character" w:styleId="Lienhypertexte">
    <w:name w:val="Hyperlink"/>
    <w:uiPriority w:val="99"/>
    <w:rPr>
      <w:color w:val="0000FF"/>
      <w:u w:val="single"/>
    </w:rPr>
  </w:style>
  <w:style w:type="character" w:customStyle="1" w:styleId="bodytext1">
    <w:name w:val="bodytext1"/>
    <w:rPr>
      <w:rFonts w:ascii="Verdana" w:hAnsi="Verdana" w:hint="default"/>
      <w:sz w:val="17"/>
      <w:szCs w:val="17"/>
    </w:rPr>
  </w:style>
  <w:style w:type="paragraph" w:styleId="Explorateurdedocuments">
    <w:name w:val="Document Map"/>
    <w:basedOn w:val="Normal"/>
    <w:semiHidden/>
    <w:pPr>
      <w:shd w:val="clear" w:color="auto" w:fill="000080"/>
    </w:pPr>
    <w:rPr>
      <w:rFonts w:ascii="Tahoma" w:hAnsi="Tahoma"/>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NormalWeb">
    <w:name w:val="Normal (Web)"/>
    <w:basedOn w:val="Normal"/>
    <w:pPr>
      <w:spacing w:before="100" w:beforeAutospacing="1" w:after="100" w:afterAutospacing="1"/>
    </w:pPr>
    <w:rPr>
      <w:rFonts w:cs="Arial"/>
      <w:color w:val="000000"/>
      <w:sz w:val="18"/>
      <w:szCs w:val="18"/>
    </w:rPr>
  </w:style>
  <w:style w:type="paragraph" w:customStyle="1" w:styleId="CharChar1">
    <w:name w:val="Char Char1"/>
    <w:basedOn w:val="Normal"/>
    <w:pPr>
      <w:spacing w:after="160" w:line="240" w:lineRule="exact"/>
    </w:pPr>
    <w:rPr>
      <w:rFonts w:ascii="Verdana" w:hAnsi="Verdana"/>
      <w:sz w:val="20"/>
      <w:lang w:val="en-US" w:eastAsia="en-US"/>
    </w:rPr>
  </w:style>
  <w:style w:type="character" w:styleId="Marquedecommentaire">
    <w:name w:val="annotation reference"/>
    <w:rPr>
      <w:sz w:val="16"/>
      <w:szCs w:val="16"/>
    </w:rPr>
  </w:style>
  <w:style w:type="paragraph" w:styleId="Commentaire">
    <w:name w:val="annotation text"/>
    <w:basedOn w:val="Normal"/>
    <w:link w:val="CommentaireCar"/>
    <w:rPr>
      <w:rFonts w:ascii="Times New Roman" w:hAnsi="Times New Roman"/>
      <w:sz w:val="20"/>
    </w:rPr>
  </w:style>
  <w:style w:type="character" w:styleId="lev">
    <w:name w:val="Strong"/>
    <w:uiPriority w:val="22"/>
    <w:qFormat/>
    <w:rPr>
      <w:b/>
      <w:bCs/>
    </w:rPr>
  </w:style>
  <w:style w:type="paragraph" w:styleId="Textedebulles">
    <w:name w:val="Balloon Text"/>
    <w:basedOn w:val="Normal"/>
    <w:semiHidden/>
    <w:rPr>
      <w:rFonts w:ascii="Tahoma" w:hAnsi="Tahoma" w:cs="Tahoma"/>
      <w:sz w:val="16"/>
      <w:szCs w:val="16"/>
    </w:rPr>
  </w:style>
  <w:style w:type="paragraph" w:customStyle="1" w:styleId="StyleTitreArticle">
    <w:name w:val="Style Titre Article"/>
    <w:basedOn w:val="Titre1"/>
    <w:pPr>
      <w:numPr>
        <w:numId w:val="3"/>
      </w:numPr>
      <w:pBdr>
        <w:top w:val="single" w:sz="6" w:space="1" w:color="auto"/>
        <w:left w:val="single" w:sz="6" w:space="1" w:color="auto"/>
        <w:bottom w:val="single" w:sz="6" w:space="1" w:color="auto"/>
        <w:right w:val="single" w:sz="6" w:space="4" w:color="auto"/>
      </w:pBdr>
      <w:shd w:val="clear" w:color="auto" w:fill="CCFFCC"/>
      <w:spacing w:before="100" w:beforeAutospacing="1" w:after="100" w:afterAutospacing="1"/>
    </w:pPr>
    <w:rPr>
      <w:bCs/>
      <w:kern w:val="32"/>
    </w:rPr>
  </w:style>
  <w:style w:type="paragraph" w:customStyle="1" w:styleId="StyleTitre3Gras">
    <w:name w:val="Style Titre 3 + Gras"/>
    <w:basedOn w:val="Titre3"/>
    <w:pPr>
      <w:numPr>
        <w:numId w:val="3"/>
      </w:numPr>
      <w:spacing w:after="60"/>
    </w:pPr>
    <w:rPr>
      <w:rFonts w:cs="Arial"/>
      <w:bCs/>
      <w:szCs w:val="26"/>
    </w:rPr>
  </w:style>
  <w:style w:type="paragraph" w:customStyle="1" w:styleId="Car">
    <w:name w:val="Car"/>
    <w:basedOn w:val="Normal"/>
    <w:pPr>
      <w:spacing w:after="160" w:line="240" w:lineRule="exact"/>
    </w:pPr>
    <w:rPr>
      <w:rFonts w:ascii="Verdana" w:hAnsi="Verdana"/>
      <w:sz w:val="20"/>
      <w:lang w:val="en-US" w:eastAsia="en-US"/>
    </w:rPr>
  </w:style>
  <w:style w:type="paragraph" w:styleId="Objetducommentaire">
    <w:name w:val="annotation subject"/>
    <w:basedOn w:val="Commentaire"/>
    <w:next w:val="Commentaire"/>
    <w:semiHidden/>
    <w:rsid w:val="00F8013C"/>
    <w:rPr>
      <w:rFonts w:ascii="Arial" w:hAnsi="Arial"/>
      <w:b/>
      <w:bCs/>
    </w:rPr>
  </w:style>
  <w:style w:type="paragraph" w:customStyle="1" w:styleId="a">
    <w:basedOn w:val="Normal"/>
    <w:rsid w:val="00A31062"/>
    <w:pPr>
      <w:spacing w:after="160" w:line="240" w:lineRule="exact"/>
    </w:pPr>
    <w:rPr>
      <w:rFonts w:ascii="Verdana" w:hAnsi="Verdana"/>
      <w:sz w:val="20"/>
      <w:lang w:val="en-US" w:eastAsia="en-US"/>
    </w:rPr>
  </w:style>
  <w:style w:type="paragraph" w:customStyle="1" w:styleId="CarCarCarCarCarCarCar">
    <w:name w:val="Car Car Car Car Car Car Car"/>
    <w:basedOn w:val="Normal"/>
    <w:semiHidden/>
    <w:rsid w:val="001C6235"/>
    <w:pPr>
      <w:spacing w:after="160" w:line="240" w:lineRule="exact"/>
      <w:jc w:val="right"/>
    </w:pPr>
    <w:rPr>
      <w:color w:val="333333"/>
      <w:sz w:val="20"/>
      <w:szCs w:val="24"/>
      <w:lang w:val="en-US" w:eastAsia="en-US"/>
    </w:rPr>
  </w:style>
  <w:style w:type="paragraph" w:customStyle="1" w:styleId="Default">
    <w:name w:val="Default"/>
    <w:rsid w:val="009250AF"/>
    <w:pPr>
      <w:autoSpaceDE w:val="0"/>
      <w:autoSpaceDN w:val="0"/>
      <w:adjustRightInd w:val="0"/>
    </w:pPr>
    <w:rPr>
      <w:rFonts w:ascii="Arial" w:hAnsi="Arial" w:cs="Arial"/>
      <w:color w:val="000000"/>
      <w:sz w:val="24"/>
      <w:szCs w:val="24"/>
    </w:rPr>
  </w:style>
  <w:style w:type="character" w:styleId="Lienhypertextesuivivisit">
    <w:name w:val="FollowedHyperlink"/>
    <w:rsid w:val="005E00EC"/>
    <w:rPr>
      <w:color w:val="800080"/>
      <w:u w:val="single"/>
    </w:rPr>
  </w:style>
  <w:style w:type="paragraph" w:customStyle="1" w:styleId="CarCarCarCarCarCarCar0">
    <w:name w:val="Car Car Car Car Car Car Car"/>
    <w:basedOn w:val="Normal"/>
    <w:rsid w:val="004A59D4"/>
    <w:pPr>
      <w:spacing w:after="160" w:line="240" w:lineRule="exact"/>
    </w:pPr>
    <w:rPr>
      <w:rFonts w:ascii="Verdana" w:hAnsi="Verdana"/>
      <w:sz w:val="20"/>
      <w:lang w:val="en-US" w:eastAsia="en-US"/>
    </w:rPr>
  </w:style>
  <w:style w:type="paragraph" w:customStyle="1" w:styleId="Paragraphedeliste1">
    <w:name w:val="Paragraphe de liste1"/>
    <w:basedOn w:val="Normal"/>
    <w:rsid w:val="00640B11"/>
    <w:pPr>
      <w:ind w:left="720"/>
      <w:contextualSpacing/>
      <w:jc w:val="both"/>
    </w:pPr>
    <w:rPr>
      <w:rFonts w:ascii="Times New Roman" w:eastAsia="Calibri" w:hAnsi="Times New Roman"/>
      <w:sz w:val="24"/>
      <w:szCs w:val="24"/>
    </w:rPr>
  </w:style>
  <w:style w:type="paragraph" w:styleId="Paragraphedeliste">
    <w:name w:val="List Paragraph"/>
    <w:aliases w:val="lp1,Liste à puce,Paragraphe de liste 1,Puces 1er niveau,Puce tableau,COMMANDES level1,£3 Paragraph,Bullet List,FooterText,numbered,List Paragraph1,List11,Bulletr List Paragraph,列出段落,列出段落1,Liste à puce verte"/>
    <w:basedOn w:val="Normal"/>
    <w:link w:val="ParagraphedelisteCar"/>
    <w:uiPriority w:val="34"/>
    <w:qFormat/>
    <w:rsid w:val="00FE1972"/>
    <w:pPr>
      <w:ind w:left="708"/>
    </w:pPr>
  </w:style>
  <w:style w:type="table" w:styleId="Grilledutableau">
    <w:name w:val="Table Grid"/>
    <w:basedOn w:val="TableauNormal"/>
    <w:rsid w:val="0062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0D61FE"/>
    <w:pPr>
      <w:shd w:val="clear" w:color="auto" w:fill="DAEEF3" w:themeFill="accent5" w:themeFillTint="33"/>
      <w:jc w:val="both"/>
    </w:pPr>
    <w:rPr>
      <w:rFonts w:eastAsia="Calibri" w:cs="Arial"/>
      <w:b/>
      <w:bCs/>
      <w:color w:val="7030A0"/>
      <w:sz w:val="20"/>
      <w:u w:val="single"/>
      <w:lang w:eastAsia="en-US"/>
    </w:rPr>
  </w:style>
  <w:style w:type="character" w:customStyle="1" w:styleId="TitreCar">
    <w:name w:val="Titre Car"/>
    <w:link w:val="Titre"/>
    <w:rsid w:val="000D61FE"/>
    <w:rPr>
      <w:rFonts w:ascii="Arial" w:eastAsia="Calibri" w:hAnsi="Arial" w:cs="Arial"/>
      <w:b/>
      <w:bCs/>
      <w:color w:val="7030A0"/>
      <w:u w:val="single"/>
      <w:shd w:val="clear" w:color="auto" w:fill="DAEEF3" w:themeFill="accent5" w:themeFillTint="33"/>
      <w:lang w:eastAsia="en-US"/>
    </w:rPr>
  </w:style>
  <w:style w:type="paragraph" w:styleId="En-ttedetabledesmatires">
    <w:name w:val="TOC Heading"/>
    <w:basedOn w:val="Titre1"/>
    <w:next w:val="Normal"/>
    <w:uiPriority w:val="39"/>
    <w:unhideWhenUsed/>
    <w:qFormat/>
    <w:rsid w:val="00C31CCB"/>
    <w:pPr>
      <w:keepLines/>
      <w:pBdr>
        <w:top w:val="none" w:sz="0" w:space="0" w:color="auto"/>
        <w:left w:val="none" w:sz="0" w:space="0" w:color="auto"/>
        <w:bottom w:val="none" w:sz="0" w:space="0" w:color="auto"/>
        <w:right w:val="none" w:sz="0" w:space="0" w:color="auto"/>
      </w:pBdr>
      <w:spacing w:before="480" w:line="276" w:lineRule="auto"/>
      <w:outlineLvl w:val="9"/>
    </w:pPr>
    <w:rPr>
      <w:rFonts w:ascii="Cambria" w:hAnsi="Cambria"/>
      <w:bCs/>
      <w:color w:val="365F91"/>
    </w:rPr>
  </w:style>
  <w:style w:type="character" w:customStyle="1" w:styleId="En-tteCar">
    <w:name w:val="En-tête Car"/>
    <w:link w:val="En-tte"/>
    <w:uiPriority w:val="99"/>
    <w:rsid w:val="0099690A"/>
    <w:rPr>
      <w:rFonts w:ascii="Arial" w:hAnsi="Arial"/>
      <w:sz w:val="22"/>
    </w:rPr>
  </w:style>
  <w:style w:type="numbering" w:customStyle="1" w:styleId="Style1">
    <w:name w:val="Style1"/>
    <w:uiPriority w:val="99"/>
    <w:rsid w:val="00CB4B54"/>
    <w:pPr>
      <w:numPr>
        <w:numId w:val="13"/>
      </w:numPr>
    </w:pPr>
  </w:style>
  <w:style w:type="paragraph" w:customStyle="1" w:styleId="Style10">
    <w:name w:val="Style 1"/>
    <w:uiPriority w:val="99"/>
    <w:rsid w:val="00970169"/>
    <w:pPr>
      <w:widowControl w:val="0"/>
      <w:autoSpaceDE w:val="0"/>
      <w:autoSpaceDN w:val="0"/>
      <w:adjustRightInd w:val="0"/>
    </w:pPr>
    <w:rPr>
      <w:rFonts w:ascii="Times New Roman" w:hAnsi="Times New Roman"/>
    </w:rPr>
  </w:style>
  <w:style w:type="character" w:styleId="Textedelespacerserv">
    <w:name w:val="Placeholder Text"/>
    <w:basedOn w:val="Policepardfaut"/>
    <w:uiPriority w:val="99"/>
    <w:semiHidden/>
    <w:rsid w:val="006C4E61"/>
    <w:rPr>
      <w:color w:val="808080"/>
    </w:rPr>
  </w:style>
  <w:style w:type="character" w:customStyle="1" w:styleId="ParagraphedelisteCar">
    <w:name w:val="Paragraphe de liste Car"/>
    <w:aliases w:val="lp1 Car,Liste à puce Car,Paragraphe de liste 1 Car,Puces 1er niveau Car,Puce tableau Car,COMMANDES level1 Car,£3 Paragraph Car,Bullet List Car,FooterText Car,numbered Car,List Paragraph1 Car,List11 Car,Bulletr List Paragraph Car"/>
    <w:link w:val="Paragraphedeliste"/>
    <w:uiPriority w:val="34"/>
    <w:locked/>
    <w:rsid w:val="007E028C"/>
    <w:rPr>
      <w:rFonts w:ascii="Arial" w:hAnsi="Arial"/>
      <w:sz w:val="22"/>
    </w:rPr>
  </w:style>
  <w:style w:type="paragraph" w:customStyle="1" w:styleId="fcase2metab">
    <w:name w:val="f_case_2èmetab"/>
    <w:basedOn w:val="Normal"/>
    <w:uiPriority w:val="99"/>
    <w:rsid w:val="00021B78"/>
    <w:pPr>
      <w:tabs>
        <w:tab w:val="left" w:pos="426"/>
        <w:tab w:val="left" w:pos="851"/>
      </w:tabs>
      <w:suppressAutoHyphens/>
      <w:ind w:left="1134" w:hanging="1134"/>
      <w:jc w:val="both"/>
    </w:pPr>
    <w:rPr>
      <w:rFonts w:ascii="Univers" w:hAnsi="Univers" w:cs="Univers"/>
      <w:sz w:val="20"/>
      <w:lang w:eastAsia="zh-CN"/>
    </w:rPr>
  </w:style>
  <w:style w:type="character" w:customStyle="1" w:styleId="PieddepageCar">
    <w:name w:val="Pied de page Car"/>
    <w:basedOn w:val="Policepardfaut"/>
    <w:link w:val="Pieddepage"/>
    <w:uiPriority w:val="99"/>
    <w:rsid w:val="00A0268D"/>
    <w:rPr>
      <w:rFonts w:ascii="Arial" w:hAnsi="Arial"/>
      <w:sz w:val="22"/>
    </w:rPr>
  </w:style>
  <w:style w:type="character" w:customStyle="1" w:styleId="Titre1Car">
    <w:name w:val="Titre 1 Car"/>
    <w:basedOn w:val="Policepardfaut"/>
    <w:link w:val="Titre1"/>
    <w:rsid w:val="003F4F8B"/>
    <w:rPr>
      <w:rFonts w:asciiTheme="majorHAnsi" w:hAnsiTheme="majorHAnsi"/>
      <w:b/>
      <w:color w:val="0070C0"/>
      <w:sz w:val="28"/>
      <w:szCs w:val="28"/>
    </w:rPr>
  </w:style>
  <w:style w:type="character" w:customStyle="1" w:styleId="StyleTitre1ArialNarrow14ptNonsoulignToutenmajusculeCar">
    <w:name w:val="Style Titre 1 + Arial Narrow 14 pt Non souligné Tout en majuscule Car"/>
    <w:link w:val="StyleTitre1ArialNarrow14ptNonsoulignToutenmajuscule"/>
    <w:locked/>
    <w:rsid w:val="003F4F8B"/>
    <w:rPr>
      <w:rFonts w:ascii="Arial Narrow" w:hAnsi="Arial Narrow" w:cs="Arial"/>
      <w:b/>
      <w:bCs/>
      <w:caps/>
      <w:sz w:val="28"/>
      <w:szCs w:val="24"/>
      <w:u w:val="single"/>
    </w:rPr>
  </w:style>
  <w:style w:type="paragraph" w:customStyle="1" w:styleId="StyleTitre1ArialNarrow14ptNonsoulignToutenmajuscule">
    <w:name w:val="Style Titre 1 + Arial Narrow 14 pt Non souligné Tout en majuscule"/>
    <w:basedOn w:val="Titre1"/>
    <w:link w:val="StyleTitre1ArialNarrow14ptNonsoulignToutenmajusculeCar"/>
    <w:rsid w:val="003F4F8B"/>
    <w:pPr>
      <w:keepNext w:val="0"/>
      <w:pBdr>
        <w:top w:val="none" w:sz="0" w:space="0" w:color="auto"/>
        <w:left w:val="none" w:sz="0" w:space="0" w:color="auto"/>
        <w:bottom w:val="none" w:sz="0" w:space="0" w:color="auto"/>
        <w:right w:val="none" w:sz="0" w:space="0" w:color="auto"/>
      </w:pBdr>
      <w:spacing w:before="240" w:after="0"/>
      <w:ind w:left="993" w:firstLine="0"/>
    </w:pPr>
    <w:rPr>
      <w:rFonts w:ascii="Arial Narrow" w:hAnsi="Arial Narrow" w:cs="Arial"/>
      <w:bCs/>
      <w:caps/>
      <w:color w:val="auto"/>
      <w:szCs w:val="24"/>
      <w:u w:val="single"/>
    </w:rPr>
  </w:style>
  <w:style w:type="character" w:styleId="Mentionnonrsolue">
    <w:name w:val="Unresolved Mention"/>
    <w:basedOn w:val="Policepardfaut"/>
    <w:uiPriority w:val="99"/>
    <w:semiHidden/>
    <w:unhideWhenUsed/>
    <w:rsid w:val="00114B08"/>
    <w:rPr>
      <w:color w:val="605E5C"/>
      <w:shd w:val="clear" w:color="auto" w:fill="E1DFDD"/>
    </w:rPr>
  </w:style>
  <w:style w:type="paragraph" w:styleId="Rvision">
    <w:name w:val="Revision"/>
    <w:hidden/>
    <w:uiPriority w:val="99"/>
    <w:semiHidden/>
    <w:rsid w:val="00114B08"/>
    <w:rPr>
      <w:rFonts w:ascii="Arial" w:hAnsi="Arial"/>
      <w:sz w:val="22"/>
    </w:rPr>
  </w:style>
  <w:style w:type="character" w:customStyle="1" w:styleId="Corpsdetexte2Car">
    <w:name w:val="Corps de texte 2 Car"/>
    <w:basedOn w:val="Policepardfaut"/>
    <w:link w:val="Corpsdetexte2"/>
    <w:rsid w:val="00937F18"/>
    <w:rPr>
      <w:rFonts w:ascii="Arial" w:hAnsi="Arial"/>
      <w:sz w:val="24"/>
    </w:rPr>
  </w:style>
  <w:style w:type="character" w:customStyle="1" w:styleId="Titre2Car">
    <w:name w:val="Titre 2 Car"/>
    <w:basedOn w:val="Policepardfaut"/>
    <w:link w:val="Titre2"/>
    <w:rsid w:val="007C3B97"/>
    <w:rPr>
      <w:rFonts w:asciiTheme="majorHAnsi" w:hAnsiTheme="majorHAnsi"/>
      <w:b/>
      <w:snapToGrid w:val="0"/>
      <w:sz w:val="24"/>
      <w:szCs w:val="26"/>
    </w:rPr>
  </w:style>
  <w:style w:type="character" w:customStyle="1" w:styleId="RetraitcorpsdetexteCar">
    <w:name w:val="Retrait corps de texte Car"/>
    <w:basedOn w:val="Policepardfaut"/>
    <w:link w:val="Retraitcorpsdetexte"/>
    <w:rsid w:val="007C3B97"/>
    <w:rPr>
      <w:rFonts w:ascii="Times New Roman" w:hAnsi="Times New Roman"/>
      <w:sz w:val="26"/>
    </w:rPr>
  </w:style>
  <w:style w:type="paragraph" w:customStyle="1" w:styleId="CCAPTITRE3">
    <w:name w:val="CCAP TITRE 3"/>
    <w:basedOn w:val="Titre3"/>
    <w:qFormat/>
    <w:rsid w:val="00B87217"/>
    <w:pPr>
      <w:keepLines/>
      <w:numPr>
        <w:numId w:val="28"/>
      </w:numPr>
      <w:tabs>
        <w:tab w:val="num" w:pos="360"/>
      </w:tabs>
      <w:spacing w:before="20" w:after="0"/>
      <w:ind w:left="0" w:firstLine="0"/>
    </w:pPr>
    <w:rPr>
      <w:rFonts w:ascii="Arial" w:hAnsi="Arial"/>
      <w:bCs/>
      <w:snapToGrid/>
      <w:color w:val="283138"/>
      <w:sz w:val="22"/>
      <w:szCs w:val="22"/>
      <w:u w:val="single"/>
    </w:rPr>
  </w:style>
  <w:style w:type="paragraph" w:customStyle="1" w:styleId="CCAPTitre2">
    <w:name w:val="CCAP Titre 2"/>
    <w:basedOn w:val="Titre2"/>
    <w:link w:val="CCAPTitre2Car"/>
    <w:qFormat/>
    <w:rsid w:val="00B87217"/>
    <w:pPr>
      <w:keepLines/>
      <w:numPr>
        <w:numId w:val="28"/>
      </w:numPr>
      <w:spacing w:before="120" w:after="0"/>
    </w:pPr>
    <w:rPr>
      <w:rFonts w:ascii="Arial" w:hAnsi="Arial" w:cs="Arial"/>
      <w:bCs/>
      <w:snapToGrid/>
      <w:color w:val="404040" w:themeColor="text1" w:themeTint="BF"/>
      <w:sz w:val="22"/>
      <w:szCs w:val="22"/>
      <w:u w:val="single"/>
    </w:rPr>
  </w:style>
  <w:style w:type="character" w:customStyle="1" w:styleId="CCAPTitre2Car">
    <w:name w:val="CCAP Titre 2 Car"/>
    <w:link w:val="CCAPTitre2"/>
    <w:rsid w:val="00B87217"/>
    <w:rPr>
      <w:rFonts w:ascii="Arial" w:hAnsi="Arial" w:cs="Arial"/>
      <w:b/>
      <w:bCs/>
      <w:color w:val="404040" w:themeColor="text1" w:themeTint="BF"/>
      <w:sz w:val="22"/>
      <w:szCs w:val="22"/>
      <w:u w:val="single"/>
    </w:rPr>
  </w:style>
  <w:style w:type="paragraph" w:customStyle="1" w:styleId="CCAPTitreI">
    <w:name w:val="CCAP Titre I"/>
    <w:basedOn w:val="Titre1"/>
    <w:next w:val="Normal"/>
    <w:autoRedefine/>
    <w:qFormat/>
    <w:rsid w:val="00B87217"/>
    <w:pPr>
      <w:keepLines/>
      <w:numPr>
        <w:numId w:val="28"/>
      </w:numPr>
      <w:pBdr>
        <w:top w:val="none" w:sz="0" w:space="0" w:color="auto"/>
        <w:left w:val="none" w:sz="0" w:space="0" w:color="auto"/>
        <w:bottom w:val="none" w:sz="0" w:space="0" w:color="auto"/>
        <w:right w:val="none" w:sz="0" w:space="0" w:color="auto"/>
      </w:pBdr>
      <w:shd w:val="clear" w:color="auto" w:fill="C0504D"/>
      <w:tabs>
        <w:tab w:val="num" w:pos="360"/>
      </w:tabs>
      <w:spacing w:after="0"/>
      <w:ind w:left="0" w:firstLine="0"/>
      <w:jc w:val="center"/>
    </w:pPr>
    <w:rPr>
      <w:rFonts w:ascii="Arial" w:hAnsi="Arial"/>
      <w:color w:val="FFFFFF" w:themeColor="background1"/>
      <w14:scene3d>
        <w14:camera w14:prst="orthographicFront"/>
        <w14:lightRig w14:rig="threePt" w14:dir="t">
          <w14:rot w14:lat="0" w14:lon="0" w14:rev="0"/>
        </w14:lightRig>
      </w14:scene3d>
    </w:rPr>
  </w:style>
  <w:style w:type="paragraph" w:customStyle="1" w:styleId="reader-text-blockparagraph">
    <w:name w:val="reader-text-block__paragraph"/>
    <w:basedOn w:val="Normal"/>
    <w:rsid w:val="00A8259A"/>
    <w:pPr>
      <w:spacing w:before="100" w:beforeAutospacing="1" w:after="100" w:afterAutospacing="1"/>
    </w:pPr>
    <w:rPr>
      <w:rFonts w:ascii="Times New Roman" w:hAnsi="Times New Roman"/>
      <w:sz w:val="24"/>
      <w:szCs w:val="24"/>
    </w:rPr>
  </w:style>
  <w:style w:type="character" w:styleId="Accentuation">
    <w:name w:val="Emphasis"/>
    <w:basedOn w:val="Policepardfaut"/>
    <w:qFormat/>
    <w:rsid w:val="00C07868"/>
    <w:rPr>
      <w:i/>
      <w:iCs/>
    </w:rPr>
  </w:style>
  <w:style w:type="character" w:customStyle="1" w:styleId="CommentaireCar">
    <w:name w:val="Commentaire Car"/>
    <w:basedOn w:val="Policepardfaut"/>
    <w:link w:val="Commentaire"/>
    <w:rsid w:val="00AB29F7"/>
    <w:rPr>
      <w:rFonts w:ascii="Times New Roman" w:hAnsi="Times New Roman"/>
    </w:rPr>
  </w:style>
  <w:style w:type="paragraph" w:styleId="Retraitcorpsdetexte3">
    <w:name w:val="Body Text Indent 3"/>
    <w:basedOn w:val="Normal"/>
    <w:link w:val="Retraitcorpsdetexte3Car"/>
    <w:uiPriority w:val="99"/>
    <w:unhideWhenUsed/>
    <w:rsid w:val="000653C7"/>
    <w:pPr>
      <w:spacing w:after="120" w:line="276" w:lineRule="auto"/>
      <w:ind w:left="283"/>
    </w:pPr>
    <w:rPr>
      <w:rFonts w:asciiTheme="minorHAnsi" w:eastAsiaTheme="minorHAnsi" w:hAnsiTheme="minorHAnsi" w:cstheme="minorBidi"/>
      <w:sz w:val="16"/>
      <w:szCs w:val="16"/>
      <w:lang w:eastAsia="en-US"/>
    </w:rPr>
  </w:style>
  <w:style w:type="character" w:customStyle="1" w:styleId="Retraitcorpsdetexte3Car">
    <w:name w:val="Retrait corps de texte 3 Car"/>
    <w:basedOn w:val="Policepardfaut"/>
    <w:link w:val="Retraitcorpsdetexte3"/>
    <w:uiPriority w:val="99"/>
    <w:rsid w:val="000653C7"/>
    <w:rPr>
      <w:rFonts w:asciiTheme="minorHAnsi" w:eastAsiaTheme="minorHAnsi" w:hAnsiTheme="minorHAnsi" w:cstheme="minorBidi"/>
      <w:sz w:val="16"/>
      <w:szCs w:val="16"/>
      <w:lang w:eastAsia="en-US"/>
    </w:rPr>
  </w:style>
  <w:style w:type="character" w:customStyle="1" w:styleId="SansinterligneCar">
    <w:name w:val="Sans interligne Car"/>
    <w:basedOn w:val="Policepardfaut"/>
    <w:link w:val="Sansinterligne"/>
    <w:uiPriority w:val="1"/>
    <w:locked/>
    <w:rsid w:val="00237B82"/>
  </w:style>
  <w:style w:type="paragraph" w:styleId="Sansinterligne">
    <w:name w:val="No Spacing"/>
    <w:basedOn w:val="Normal"/>
    <w:link w:val="SansinterligneCar"/>
    <w:uiPriority w:val="1"/>
    <w:qFormat/>
    <w:rsid w:val="00237B82"/>
    <w:rPr>
      <w:rFonts w:ascii="Tms Rmn" w:hAnsi="Tms Rm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8234">
      <w:bodyDiv w:val="1"/>
      <w:marLeft w:val="0"/>
      <w:marRight w:val="0"/>
      <w:marTop w:val="0"/>
      <w:marBottom w:val="0"/>
      <w:divBdr>
        <w:top w:val="none" w:sz="0" w:space="0" w:color="auto"/>
        <w:left w:val="none" w:sz="0" w:space="0" w:color="auto"/>
        <w:bottom w:val="none" w:sz="0" w:space="0" w:color="auto"/>
        <w:right w:val="none" w:sz="0" w:space="0" w:color="auto"/>
      </w:divBdr>
    </w:div>
    <w:div w:id="289437124">
      <w:bodyDiv w:val="1"/>
      <w:marLeft w:val="0"/>
      <w:marRight w:val="0"/>
      <w:marTop w:val="0"/>
      <w:marBottom w:val="0"/>
      <w:divBdr>
        <w:top w:val="none" w:sz="0" w:space="0" w:color="auto"/>
        <w:left w:val="none" w:sz="0" w:space="0" w:color="auto"/>
        <w:bottom w:val="none" w:sz="0" w:space="0" w:color="auto"/>
        <w:right w:val="none" w:sz="0" w:space="0" w:color="auto"/>
      </w:divBdr>
    </w:div>
    <w:div w:id="328757335">
      <w:bodyDiv w:val="1"/>
      <w:marLeft w:val="0"/>
      <w:marRight w:val="0"/>
      <w:marTop w:val="0"/>
      <w:marBottom w:val="0"/>
      <w:divBdr>
        <w:top w:val="none" w:sz="0" w:space="0" w:color="auto"/>
        <w:left w:val="none" w:sz="0" w:space="0" w:color="auto"/>
        <w:bottom w:val="none" w:sz="0" w:space="0" w:color="auto"/>
        <w:right w:val="none" w:sz="0" w:space="0" w:color="auto"/>
      </w:divBdr>
    </w:div>
    <w:div w:id="340275134">
      <w:bodyDiv w:val="1"/>
      <w:marLeft w:val="0"/>
      <w:marRight w:val="0"/>
      <w:marTop w:val="0"/>
      <w:marBottom w:val="0"/>
      <w:divBdr>
        <w:top w:val="none" w:sz="0" w:space="0" w:color="auto"/>
        <w:left w:val="none" w:sz="0" w:space="0" w:color="auto"/>
        <w:bottom w:val="none" w:sz="0" w:space="0" w:color="auto"/>
        <w:right w:val="none" w:sz="0" w:space="0" w:color="auto"/>
      </w:divBdr>
    </w:div>
    <w:div w:id="377167104">
      <w:bodyDiv w:val="1"/>
      <w:marLeft w:val="0"/>
      <w:marRight w:val="0"/>
      <w:marTop w:val="0"/>
      <w:marBottom w:val="0"/>
      <w:divBdr>
        <w:top w:val="none" w:sz="0" w:space="0" w:color="auto"/>
        <w:left w:val="none" w:sz="0" w:space="0" w:color="auto"/>
        <w:bottom w:val="none" w:sz="0" w:space="0" w:color="auto"/>
        <w:right w:val="none" w:sz="0" w:space="0" w:color="auto"/>
      </w:divBdr>
    </w:div>
    <w:div w:id="395517497">
      <w:bodyDiv w:val="1"/>
      <w:marLeft w:val="0"/>
      <w:marRight w:val="0"/>
      <w:marTop w:val="0"/>
      <w:marBottom w:val="0"/>
      <w:divBdr>
        <w:top w:val="none" w:sz="0" w:space="0" w:color="auto"/>
        <w:left w:val="none" w:sz="0" w:space="0" w:color="auto"/>
        <w:bottom w:val="none" w:sz="0" w:space="0" w:color="auto"/>
        <w:right w:val="none" w:sz="0" w:space="0" w:color="auto"/>
      </w:divBdr>
    </w:div>
    <w:div w:id="793331311">
      <w:bodyDiv w:val="1"/>
      <w:marLeft w:val="0"/>
      <w:marRight w:val="0"/>
      <w:marTop w:val="0"/>
      <w:marBottom w:val="0"/>
      <w:divBdr>
        <w:top w:val="none" w:sz="0" w:space="0" w:color="auto"/>
        <w:left w:val="none" w:sz="0" w:space="0" w:color="auto"/>
        <w:bottom w:val="none" w:sz="0" w:space="0" w:color="auto"/>
        <w:right w:val="none" w:sz="0" w:space="0" w:color="auto"/>
      </w:divBdr>
      <w:divsChild>
        <w:div w:id="947004566">
          <w:marLeft w:val="0"/>
          <w:marRight w:val="0"/>
          <w:marTop w:val="0"/>
          <w:marBottom w:val="0"/>
          <w:divBdr>
            <w:top w:val="none" w:sz="0" w:space="0" w:color="auto"/>
            <w:left w:val="none" w:sz="0" w:space="0" w:color="auto"/>
            <w:bottom w:val="none" w:sz="0" w:space="0" w:color="auto"/>
            <w:right w:val="none" w:sz="0" w:space="0" w:color="auto"/>
          </w:divBdr>
        </w:div>
      </w:divsChild>
    </w:div>
    <w:div w:id="974339226">
      <w:bodyDiv w:val="1"/>
      <w:marLeft w:val="0"/>
      <w:marRight w:val="0"/>
      <w:marTop w:val="0"/>
      <w:marBottom w:val="0"/>
      <w:divBdr>
        <w:top w:val="none" w:sz="0" w:space="0" w:color="auto"/>
        <w:left w:val="none" w:sz="0" w:space="0" w:color="auto"/>
        <w:bottom w:val="none" w:sz="0" w:space="0" w:color="auto"/>
        <w:right w:val="none" w:sz="0" w:space="0" w:color="auto"/>
      </w:divBdr>
    </w:div>
    <w:div w:id="1013726170">
      <w:bodyDiv w:val="1"/>
      <w:marLeft w:val="0"/>
      <w:marRight w:val="0"/>
      <w:marTop w:val="0"/>
      <w:marBottom w:val="0"/>
      <w:divBdr>
        <w:top w:val="none" w:sz="0" w:space="0" w:color="auto"/>
        <w:left w:val="none" w:sz="0" w:space="0" w:color="auto"/>
        <w:bottom w:val="none" w:sz="0" w:space="0" w:color="auto"/>
        <w:right w:val="none" w:sz="0" w:space="0" w:color="auto"/>
      </w:divBdr>
    </w:div>
    <w:div w:id="1047410077">
      <w:bodyDiv w:val="1"/>
      <w:marLeft w:val="0"/>
      <w:marRight w:val="0"/>
      <w:marTop w:val="0"/>
      <w:marBottom w:val="0"/>
      <w:divBdr>
        <w:top w:val="none" w:sz="0" w:space="0" w:color="auto"/>
        <w:left w:val="none" w:sz="0" w:space="0" w:color="auto"/>
        <w:bottom w:val="none" w:sz="0" w:space="0" w:color="auto"/>
        <w:right w:val="none" w:sz="0" w:space="0" w:color="auto"/>
      </w:divBdr>
    </w:div>
    <w:div w:id="1086002487">
      <w:bodyDiv w:val="1"/>
      <w:marLeft w:val="0"/>
      <w:marRight w:val="0"/>
      <w:marTop w:val="0"/>
      <w:marBottom w:val="0"/>
      <w:divBdr>
        <w:top w:val="none" w:sz="0" w:space="0" w:color="auto"/>
        <w:left w:val="none" w:sz="0" w:space="0" w:color="auto"/>
        <w:bottom w:val="none" w:sz="0" w:space="0" w:color="auto"/>
        <w:right w:val="none" w:sz="0" w:space="0" w:color="auto"/>
      </w:divBdr>
    </w:div>
    <w:div w:id="1158426011">
      <w:bodyDiv w:val="1"/>
      <w:marLeft w:val="0"/>
      <w:marRight w:val="0"/>
      <w:marTop w:val="0"/>
      <w:marBottom w:val="0"/>
      <w:divBdr>
        <w:top w:val="none" w:sz="0" w:space="0" w:color="auto"/>
        <w:left w:val="none" w:sz="0" w:space="0" w:color="auto"/>
        <w:bottom w:val="none" w:sz="0" w:space="0" w:color="auto"/>
        <w:right w:val="none" w:sz="0" w:space="0" w:color="auto"/>
      </w:divBdr>
    </w:div>
    <w:div w:id="1163160546">
      <w:bodyDiv w:val="1"/>
      <w:marLeft w:val="0"/>
      <w:marRight w:val="0"/>
      <w:marTop w:val="0"/>
      <w:marBottom w:val="0"/>
      <w:divBdr>
        <w:top w:val="none" w:sz="0" w:space="0" w:color="auto"/>
        <w:left w:val="none" w:sz="0" w:space="0" w:color="auto"/>
        <w:bottom w:val="none" w:sz="0" w:space="0" w:color="auto"/>
        <w:right w:val="none" w:sz="0" w:space="0" w:color="auto"/>
      </w:divBdr>
    </w:div>
    <w:div w:id="1172843365">
      <w:bodyDiv w:val="1"/>
      <w:marLeft w:val="0"/>
      <w:marRight w:val="0"/>
      <w:marTop w:val="0"/>
      <w:marBottom w:val="0"/>
      <w:divBdr>
        <w:top w:val="none" w:sz="0" w:space="0" w:color="auto"/>
        <w:left w:val="none" w:sz="0" w:space="0" w:color="auto"/>
        <w:bottom w:val="none" w:sz="0" w:space="0" w:color="auto"/>
        <w:right w:val="none" w:sz="0" w:space="0" w:color="auto"/>
      </w:divBdr>
    </w:div>
    <w:div w:id="1205288294">
      <w:bodyDiv w:val="1"/>
      <w:marLeft w:val="0"/>
      <w:marRight w:val="0"/>
      <w:marTop w:val="0"/>
      <w:marBottom w:val="0"/>
      <w:divBdr>
        <w:top w:val="none" w:sz="0" w:space="0" w:color="auto"/>
        <w:left w:val="none" w:sz="0" w:space="0" w:color="auto"/>
        <w:bottom w:val="none" w:sz="0" w:space="0" w:color="auto"/>
        <w:right w:val="none" w:sz="0" w:space="0" w:color="auto"/>
      </w:divBdr>
    </w:div>
    <w:div w:id="1294293782">
      <w:bodyDiv w:val="1"/>
      <w:marLeft w:val="0"/>
      <w:marRight w:val="0"/>
      <w:marTop w:val="0"/>
      <w:marBottom w:val="0"/>
      <w:divBdr>
        <w:top w:val="none" w:sz="0" w:space="0" w:color="auto"/>
        <w:left w:val="none" w:sz="0" w:space="0" w:color="auto"/>
        <w:bottom w:val="none" w:sz="0" w:space="0" w:color="auto"/>
        <w:right w:val="none" w:sz="0" w:space="0" w:color="auto"/>
      </w:divBdr>
    </w:div>
    <w:div w:id="1439178494">
      <w:bodyDiv w:val="1"/>
      <w:marLeft w:val="0"/>
      <w:marRight w:val="0"/>
      <w:marTop w:val="0"/>
      <w:marBottom w:val="0"/>
      <w:divBdr>
        <w:top w:val="none" w:sz="0" w:space="0" w:color="auto"/>
        <w:left w:val="none" w:sz="0" w:space="0" w:color="auto"/>
        <w:bottom w:val="none" w:sz="0" w:space="0" w:color="auto"/>
        <w:right w:val="none" w:sz="0" w:space="0" w:color="auto"/>
      </w:divBdr>
    </w:div>
    <w:div w:id="1444496158">
      <w:bodyDiv w:val="1"/>
      <w:marLeft w:val="0"/>
      <w:marRight w:val="0"/>
      <w:marTop w:val="0"/>
      <w:marBottom w:val="0"/>
      <w:divBdr>
        <w:top w:val="none" w:sz="0" w:space="0" w:color="auto"/>
        <w:left w:val="none" w:sz="0" w:space="0" w:color="auto"/>
        <w:bottom w:val="none" w:sz="0" w:space="0" w:color="auto"/>
        <w:right w:val="none" w:sz="0" w:space="0" w:color="auto"/>
      </w:divBdr>
    </w:div>
    <w:div w:id="1617251975">
      <w:bodyDiv w:val="1"/>
      <w:marLeft w:val="0"/>
      <w:marRight w:val="0"/>
      <w:marTop w:val="0"/>
      <w:marBottom w:val="0"/>
      <w:divBdr>
        <w:top w:val="none" w:sz="0" w:space="0" w:color="auto"/>
        <w:left w:val="none" w:sz="0" w:space="0" w:color="auto"/>
        <w:bottom w:val="none" w:sz="0" w:space="0" w:color="auto"/>
        <w:right w:val="none" w:sz="0" w:space="0" w:color="auto"/>
      </w:divBdr>
    </w:div>
    <w:div w:id="1692296605">
      <w:bodyDiv w:val="1"/>
      <w:marLeft w:val="0"/>
      <w:marRight w:val="0"/>
      <w:marTop w:val="0"/>
      <w:marBottom w:val="0"/>
      <w:divBdr>
        <w:top w:val="none" w:sz="0" w:space="0" w:color="auto"/>
        <w:left w:val="none" w:sz="0" w:space="0" w:color="auto"/>
        <w:bottom w:val="none" w:sz="0" w:space="0" w:color="auto"/>
        <w:right w:val="none" w:sz="0" w:space="0" w:color="auto"/>
      </w:divBdr>
    </w:div>
    <w:div w:id="1851138966">
      <w:bodyDiv w:val="1"/>
      <w:marLeft w:val="0"/>
      <w:marRight w:val="0"/>
      <w:marTop w:val="0"/>
      <w:marBottom w:val="0"/>
      <w:divBdr>
        <w:top w:val="none" w:sz="0" w:space="0" w:color="auto"/>
        <w:left w:val="none" w:sz="0" w:space="0" w:color="auto"/>
        <w:bottom w:val="none" w:sz="0" w:space="0" w:color="auto"/>
        <w:right w:val="none" w:sz="0" w:space="0" w:color="auto"/>
      </w:divBdr>
      <w:divsChild>
        <w:div w:id="1251158372">
          <w:marLeft w:val="0"/>
          <w:marRight w:val="0"/>
          <w:marTop w:val="0"/>
          <w:marBottom w:val="0"/>
          <w:divBdr>
            <w:top w:val="none" w:sz="0" w:space="0" w:color="auto"/>
            <w:left w:val="none" w:sz="0" w:space="0" w:color="auto"/>
            <w:bottom w:val="none" w:sz="0" w:space="0" w:color="auto"/>
            <w:right w:val="none" w:sz="0" w:space="0" w:color="auto"/>
          </w:divBdr>
          <w:divsChild>
            <w:div w:id="1225801691">
              <w:marLeft w:val="0"/>
              <w:marRight w:val="0"/>
              <w:marTop w:val="0"/>
              <w:marBottom w:val="0"/>
              <w:divBdr>
                <w:top w:val="none" w:sz="0" w:space="0" w:color="auto"/>
                <w:left w:val="none" w:sz="0" w:space="0" w:color="auto"/>
                <w:bottom w:val="none" w:sz="0" w:space="0" w:color="auto"/>
                <w:right w:val="none" w:sz="0" w:space="0" w:color="auto"/>
              </w:divBdr>
              <w:divsChild>
                <w:div w:id="1792047127">
                  <w:marLeft w:val="0"/>
                  <w:marRight w:val="0"/>
                  <w:marTop w:val="0"/>
                  <w:marBottom w:val="0"/>
                  <w:divBdr>
                    <w:top w:val="none" w:sz="0" w:space="0" w:color="auto"/>
                    <w:left w:val="none" w:sz="0" w:space="0" w:color="auto"/>
                    <w:bottom w:val="none" w:sz="0" w:space="0" w:color="auto"/>
                    <w:right w:val="none" w:sz="0" w:space="0" w:color="auto"/>
                  </w:divBdr>
                  <w:divsChild>
                    <w:div w:id="1698316629">
                      <w:marLeft w:val="0"/>
                      <w:marRight w:val="0"/>
                      <w:marTop w:val="0"/>
                      <w:marBottom w:val="0"/>
                      <w:divBdr>
                        <w:top w:val="none" w:sz="0" w:space="0" w:color="auto"/>
                        <w:left w:val="none" w:sz="0" w:space="0" w:color="auto"/>
                        <w:bottom w:val="none" w:sz="0" w:space="0" w:color="auto"/>
                        <w:right w:val="none" w:sz="0" w:space="0" w:color="auto"/>
                      </w:divBdr>
                      <w:divsChild>
                        <w:div w:id="999649674">
                          <w:marLeft w:val="0"/>
                          <w:marRight w:val="0"/>
                          <w:marTop w:val="0"/>
                          <w:marBottom w:val="225"/>
                          <w:divBdr>
                            <w:top w:val="single" w:sz="6" w:space="4" w:color="D7D7D7"/>
                            <w:left w:val="single" w:sz="6" w:space="0" w:color="D7D7D7"/>
                            <w:bottom w:val="single" w:sz="6" w:space="4" w:color="D7D7D7"/>
                            <w:right w:val="single" w:sz="6" w:space="0" w:color="D7D7D7"/>
                          </w:divBdr>
                          <w:divsChild>
                            <w:div w:id="439492301">
                              <w:marLeft w:val="0"/>
                              <w:marRight w:val="0"/>
                              <w:marTop w:val="0"/>
                              <w:marBottom w:val="0"/>
                              <w:divBdr>
                                <w:top w:val="none" w:sz="0" w:space="0" w:color="auto"/>
                                <w:left w:val="none" w:sz="0" w:space="0" w:color="auto"/>
                                <w:bottom w:val="none" w:sz="0" w:space="0" w:color="auto"/>
                                <w:right w:val="none" w:sz="0" w:space="0" w:color="auto"/>
                              </w:divBdr>
                              <w:divsChild>
                                <w:div w:id="563032592">
                                  <w:marLeft w:val="0"/>
                                  <w:marRight w:val="0"/>
                                  <w:marTop w:val="0"/>
                                  <w:marBottom w:val="0"/>
                                  <w:divBdr>
                                    <w:top w:val="none" w:sz="0" w:space="0" w:color="auto"/>
                                    <w:left w:val="none" w:sz="0" w:space="0" w:color="auto"/>
                                    <w:bottom w:val="none" w:sz="0" w:space="0" w:color="auto"/>
                                    <w:right w:val="none" w:sz="0" w:space="0" w:color="auto"/>
                                  </w:divBdr>
                                  <w:divsChild>
                                    <w:div w:id="526406823">
                                      <w:marLeft w:val="0"/>
                                      <w:marRight w:val="0"/>
                                      <w:marTop w:val="0"/>
                                      <w:marBottom w:val="150"/>
                                      <w:divBdr>
                                        <w:top w:val="none" w:sz="0" w:space="0" w:color="auto"/>
                                        <w:left w:val="none" w:sz="0" w:space="0" w:color="auto"/>
                                        <w:bottom w:val="none" w:sz="0" w:space="0" w:color="auto"/>
                                        <w:right w:val="none" w:sz="0" w:space="0" w:color="auto"/>
                                      </w:divBdr>
                                      <w:divsChild>
                                        <w:div w:id="2027167080">
                                          <w:marLeft w:val="0"/>
                                          <w:marRight w:val="0"/>
                                          <w:marTop w:val="0"/>
                                          <w:marBottom w:val="0"/>
                                          <w:divBdr>
                                            <w:top w:val="none" w:sz="0" w:space="0" w:color="auto"/>
                                            <w:left w:val="none" w:sz="0" w:space="0" w:color="auto"/>
                                            <w:bottom w:val="none" w:sz="0" w:space="0" w:color="auto"/>
                                            <w:right w:val="none" w:sz="0" w:space="0" w:color="auto"/>
                                          </w:divBdr>
                                          <w:divsChild>
                                            <w:div w:id="14343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ches-publics.gouv.fr" TargetMode="External"/><Relationship Id="rId18" Type="http://schemas.openxmlformats.org/officeDocument/2006/relationships/hyperlink" Target="https://www.chambersign.fr" TargetMode="External"/><Relationship Id="rId26" Type="http://schemas.openxmlformats.org/officeDocument/2006/relationships/hyperlink" Target="https://www.marches-publics.gouv.fr/index.php?page=entreprise.EntrepriseGuide&amp;Aide" TargetMode="External"/><Relationship Id="rId39" Type="http://schemas.openxmlformats.org/officeDocument/2006/relationships/glossaryDocument" Target="glossary/document.xml"/><Relationship Id="rId21" Type="http://schemas.openxmlformats.org/officeDocument/2006/relationships/hyperlink" Target="https://www.certinomis.fr/" TargetMode="External"/><Relationship Id="rId34" Type="http://schemas.openxmlformats.org/officeDocument/2006/relationships/hyperlink" Target="mailto:dpo@chu-toulouse.fr"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eur-lex.europa.eu/legal-content/FR/TXT/PDF/?uri=CELEX:32014R0910&amp;from=FR" TargetMode="External"/><Relationship Id="rId25" Type="http://schemas.openxmlformats.org/officeDocument/2006/relationships/hyperlink" Target="https://www.marches-publics.gouv.fr/index.php?page=entreprise.EntrepriseAdvancedSearch&amp;AllCons&amp;orgTest" TargetMode="External"/><Relationship Id="rId33" Type="http://schemas.openxmlformats.org/officeDocument/2006/relationships/hyperlink" Target="mailto:lucie.legris@ch-marchant.f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certeurope.fr/" TargetMode="External"/><Relationship Id="rId29" Type="http://schemas.openxmlformats.org/officeDocument/2006/relationships/hyperlink" Target="mailto:place.support@atex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marches-publics.gouv.fr" TargetMode="External"/><Relationship Id="rId32" Type="http://schemas.openxmlformats.org/officeDocument/2006/relationships/hyperlink" Target="mailto:nepasrepondre@marches-publics.gouv.fr"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arches-publics.gouv.fr" TargetMode="External"/><Relationship Id="rId23" Type="http://schemas.openxmlformats.org/officeDocument/2006/relationships/hyperlink" Target="http://www.economie.gouv.fr/daj/formulaires-declaration-candidat" TargetMode="External"/><Relationship Id="rId28" Type="http://schemas.openxmlformats.org/officeDocument/2006/relationships/hyperlink" Target="http://www.arcep.fr" TargetMode="External"/><Relationship Id="rId36" Type="http://schemas.openxmlformats.org/officeDocument/2006/relationships/hyperlink" Target="https://www.marches-publics.gouv.fr" TargetMode="External"/><Relationship Id="rId10" Type="http://schemas.openxmlformats.org/officeDocument/2006/relationships/endnotes" Target="endnotes.xml"/><Relationship Id="rId19" Type="http://schemas.openxmlformats.org/officeDocument/2006/relationships/hyperlink" Target="https://www.certigna.fr" TargetMode="External"/><Relationship Id="rId31" Type="http://schemas.openxmlformats.org/officeDocument/2006/relationships/hyperlink" Target="https://www.marches-public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marches-publics.gouv.fr" TargetMode="External"/><Relationship Id="rId27" Type="http://schemas.openxmlformats.org/officeDocument/2006/relationships/image" Target="media/image6.png"/><Relationship Id="rId30" Type="http://schemas.openxmlformats.org/officeDocument/2006/relationships/hyperlink" Target="https://www.marches-publics.gouv.fr" TargetMode="External"/><Relationship Id="rId35" Type="http://schemas.openxmlformats.org/officeDocument/2006/relationships/hyperlink" Target="mailto:greffe.ta-toulouse@juradm.fr"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08811C611A4DB6901E0CC52C533DB4"/>
        <w:category>
          <w:name w:val="Général"/>
          <w:gallery w:val="placeholder"/>
        </w:category>
        <w:types>
          <w:type w:val="bbPlcHdr"/>
        </w:types>
        <w:behaviors>
          <w:behavior w:val="content"/>
        </w:behaviors>
        <w:guid w:val="{09F7CA7E-9A7E-46D4-B83E-C00CEC3ABC8D}"/>
      </w:docPartPr>
      <w:docPartBody>
        <w:p w:rsidR="005529C6" w:rsidRDefault="005E5517" w:rsidP="005E5517">
          <w:pPr>
            <w:pStyle w:val="1708811C611A4DB6901E0CC52C533DB42"/>
          </w:pPr>
          <w:r w:rsidRPr="00246207">
            <w:rPr>
              <w:rStyle w:val="Textedelespacerserv"/>
              <w:sz w:val="20"/>
              <w:highlight w:val="yellow"/>
            </w:rPr>
            <w:t>Choisissez un élément.</w:t>
          </w:r>
        </w:p>
      </w:docPartBody>
    </w:docPart>
    <w:docPart>
      <w:docPartPr>
        <w:name w:val="45CF9ECED5914302A98787CF85FC6BF0"/>
        <w:category>
          <w:name w:val="Général"/>
          <w:gallery w:val="placeholder"/>
        </w:category>
        <w:types>
          <w:type w:val="bbPlcHdr"/>
        </w:types>
        <w:behaviors>
          <w:behavior w:val="content"/>
        </w:behaviors>
        <w:guid w:val="{57C46E11-E8D7-4AC4-AE0C-2066B61CDA97}"/>
      </w:docPartPr>
      <w:docPartBody>
        <w:p w:rsidR="00870976" w:rsidRDefault="00870976" w:rsidP="00870976">
          <w:pPr>
            <w:pStyle w:val="45CF9ECED5914302A98787CF85FC6BF0"/>
          </w:pPr>
          <w:r w:rsidRPr="00AC0D08">
            <w:rPr>
              <w:rStyle w:val="Textedelespacerserv"/>
              <w:sz w:val="18"/>
            </w:rPr>
            <w:t>Choisissez un élément.</w:t>
          </w:r>
        </w:p>
      </w:docPartBody>
    </w:docPart>
    <w:docPart>
      <w:docPartPr>
        <w:name w:val="DEC702AB3B8249E08C806A52AB6390DB"/>
        <w:category>
          <w:name w:val="Général"/>
          <w:gallery w:val="placeholder"/>
        </w:category>
        <w:types>
          <w:type w:val="bbPlcHdr"/>
        </w:types>
        <w:behaviors>
          <w:behavior w:val="content"/>
        </w:behaviors>
        <w:guid w:val="{983A272D-D502-491D-AF16-F8D20A4A2159}"/>
      </w:docPartPr>
      <w:docPartBody>
        <w:p w:rsidR="00870976" w:rsidRDefault="005E5517" w:rsidP="005E5517">
          <w:pPr>
            <w:pStyle w:val="DEC702AB3B8249E08C806A52AB6390DB2"/>
          </w:pPr>
          <w:r w:rsidRPr="00A502EF">
            <w:rPr>
              <w:rFonts w:cs="Arial"/>
              <w:bCs/>
              <w:sz w:val="20"/>
            </w:rPr>
            <w:t>Choisissez un élément.</w:t>
          </w:r>
        </w:p>
      </w:docPartBody>
    </w:docPart>
    <w:docPart>
      <w:docPartPr>
        <w:name w:val="1A370351C56C4A4289A9A2284514B52B"/>
        <w:category>
          <w:name w:val="Général"/>
          <w:gallery w:val="placeholder"/>
        </w:category>
        <w:types>
          <w:type w:val="bbPlcHdr"/>
        </w:types>
        <w:behaviors>
          <w:behavior w:val="content"/>
        </w:behaviors>
        <w:guid w:val="{4110C0BD-62BC-4F7B-866A-F1A18714F285}"/>
      </w:docPartPr>
      <w:docPartBody>
        <w:p w:rsidR="00870976" w:rsidRDefault="005E5517" w:rsidP="005E5517">
          <w:pPr>
            <w:pStyle w:val="1A370351C56C4A4289A9A2284514B52B2"/>
          </w:pPr>
          <w:r w:rsidRPr="00A502EF">
            <w:rPr>
              <w:rFonts w:cs="Arial"/>
              <w:bCs/>
              <w:sz w:val="20"/>
            </w:rPr>
            <w:t>Choisissez un élément.</w:t>
          </w:r>
        </w:p>
      </w:docPartBody>
    </w:docPart>
    <w:docPart>
      <w:docPartPr>
        <w:name w:val="95F898A15F24475D93F7E7EB8244E572"/>
        <w:category>
          <w:name w:val="Général"/>
          <w:gallery w:val="placeholder"/>
        </w:category>
        <w:types>
          <w:type w:val="bbPlcHdr"/>
        </w:types>
        <w:behaviors>
          <w:behavior w:val="content"/>
        </w:behaviors>
        <w:guid w:val="{CFC0026D-37EE-4FEC-9843-E8EE9375A623}"/>
      </w:docPartPr>
      <w:docPartBody>
        <w:p w:rsidR="00870976" w:rsidRDefault="00870976" w:rsidP="00870976">
          <w:pPr>
            <w:pStyle w:val="95F898A15F24475D93F7E7EB8244E572"/>
          </w:pPr>
          <w:r w:rsidRPr="00AC0D08">
            <w:rPr>
              <w:rStyle w:val="Textedelespacerserv"/>
              <w:sz w:val="18"/>
            </w:rPr>
            <w:t>Choisissez un élément.</w:t>
          </w:r>
        </w:p>
      </w:docPartBody>
    </w:docPart>
    <w:docPart>
      <w:docPartPr>
        <w:name w:val="2AD9C24046FE43CA891F57ACCD240CF9"/>
        <w:category>
          <w:name w:val="Général"/>
          <w:gallery w:val="placeholder"/>
        </w:category>
        <w:types>
          <w:type w:val="bbPlcHdr"/>
        </w:types>
        <w:behaviors>
          <w:behavior w:val="content"/>
        </w:behaviors>
        <w:guid w:val="{BD5E40FD-C34B-4DDC-9E29-66BBCD9A6454}"/>
      </w:docPartPr>
      <w:docPartBody>
        <w:p w:rsidR="003B4BFB" w:rsidRDefault="005E5517" w:rsidP="005E5517">
          <w:pPr>
            <w:pStyle w:val="2AD9C24046FE43CA891F57ACCD240CF9"/>
          </w:pPr>
          <w:r w:rsidRPr="00301E55">
            <w:rPr>
              <w:rStyle w:val="Textedelespacerserv"/>
            </w:rPr>
            <w:t>Choisissez un élément.</w:t>
          </w:r>
        </w:p>
      </w:docPartBody>
    </w:docPart>
    <w:docPart>
      <w:docPartPr>
        <w:name w:val="5BA52ED5A3664B98B22B52F9AB778385"/>
        <w:category>
          <w:name w:val="Général"/>
          <w:gallery w:val="placeholder"/>
        </w:category>
        <w:types>
          <w:type w:val="bbPlcHdr"/>
        </w:types>
        <w:behaviors>
          <w:behavior w:val="content"/>
        </w:behaviors>
        <w:guid w:val="{C54515D1-A706-47E2-B612-E012F8FBC3C7}"/>
      </w:docPartPr>
      <w:docPartBody>
        <w:p w:rsidR="003B4BFB" w:rsidRDefault="003B4BFB" w:rsidP="003B4BFB">
          <w:pPr>
            <w:pStyle w:val="5BA52ED5A3664B98B22B52F9AB778385"/>
          </w:pPr>
          <w:r w:rsidRPr="00AC0D08">
            <w:rPr>
              <w:rStyle w:val="Textedelespacerserv"/>
              <w:sz w:val="18"/>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22A"/>
    <w:rsid w:val="000350B4"/>
    <w:rsid w:val="000B07F5"/>
    <w:rsid w:val="000E1636"/>
    <w:rsid w:val="001341DB"/>
    <w:rsid w:val="00146F06"/>
    <w:rsid w:val="002B2C5B"/>
    <w:rsid w:val="002B629D"/>
    <w:rsid w:val="003B4BFB"/>
    <w:rsid w:val="00484486"/>
    <w:rsid w:val="004F515D"/>
    <w:rsid w:val="005332B4"/>
    <w:rsid w:val="00537A5B"/>
    <w:rsid w:val="005529C6"/>
    <w:rsid w:val="005E5517"/>
    <w:rsid w:val="005F49FD"/>
    <w:rsid w:val="00605F27"/>
    <w:rsid w:val="006110D7"/>
    <w:rsid w:val="00613E19"/>
    <w:rsid w:val="0068786B"/>
    <w:rsid w:val="006E6FF7"/>
    <w:rsid w:val="007247F8"/>
    <w:rsid w:val="00795077"/>
    <w:rsid w:val="007A3A4A"/>
    <w:rsid w:val="007A46EA"/>
    <w:rsid w:val="00864699"/>
    <w:rsid w:val="00864BAF"/>
    <w:rsid w:val="00870976"/>
    <w:rsid w:val="008E251B"/>
    <w:rsid w:val="00955572"/>
    <w:rsid w:val="009B2C8F"/>
    <w:rsid w:val="009F7FF3"/>
    <w:rsid w:val="00A24529"/>
    <w:rsid w:val="00A908B9"/>
    <w:rsid w:val="00AC1BE1"/>
    <w:rsid w:val="00B1122F"/>
    <w:rsid w:val="00B47247"/>
    <w:rsid w:val="00BA43B2"/>
    <w:rsid w:val="00C73CC8"/>
    <w:rsid w:val="00CC5724"/>
    <w:rsid w:val="00D4022A"/>
    <w:rsid w:val="00DF0DFC"/>
    <w:rsid w:val="00E27322"/>
    <w:rsid w:val="00E900AD"/>
    <w:rsid w:val="00EA15BD"/>
    <w:rsid w:val="00F00E13"/>
    <w:rsid w:val="00F56CD8"/>
    <w:rsid w:val="00F624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B4BFB"/>
    <w:rPr>
      <w:color w:val="808080"/>
    </w:rPr>
  </w:style>
  <w:style w:type="paragraph" w:customStyle="1" w:styleId="45CF9ECED5914302A98787CF85FC6BF0">
    <w:name w:val="45CF9ECED5914302A98787CF85FC6BF0"/>
    <w:rsid w:val="00870976"/>
  </w:style>
  <w:style w:type="paragraph" w:customStyle="1" w:styleId="95F898A15F24475D93F7E7EB8244E572">
    <w:name w:val="95F898A15F24475D93F7E7EB8244E572"/>
    <w:rsid w:val="00870976"/>
  </w:style>
  <w:style w:type="paragraph" w:customStyle="1" w:styleId="1708811C611A4DB6901E0CC52C533DB42">
    <w:name w:val="1708811C611A4DB6901E0CC52C533DB42"/>
    <w:rsid w:val="005E5517"/>
    <w:pPr>
      <w:spacing w:after="0" w:line="240" w:lineRule="auto"/>
    </w:pPr>
    <w:rPr>
      <w:rFonts w:ascii="Arial" w:eastAsia="Times New Roman" w:hAnsi="Arial" w:cs="Times New Roman"/>
      <w:szCs w:val="20"/>
    </w:rPr>
  </w:style>
  <w:style w:type="paragraph" w:customStyle="1" w:styleId="DEC702AB3B8249E08C806A52AB6390DB2">
    <w:name w:val="DEC702AB3B8249E08C806A52AB6390DB2"/>
    <w:rsid w:val="005E5517"/>
    <w:pPr>
      <w:spacing w:after="0" w:line="240" w:lineRule="auto"/>
    </w:pPr>
    <w:rPr>
      <w:rFonts w:ascii="Arial" w:eastAsia="Times New Roman" w:hAnsi="Arial" w:cs="Times New Roman"/>
      <w:szCs w:val="20"/>
    </w:rPr>
  </w:style>
  <w:style w:type="paragraph" w:customStyle="1" w:styleId="1A370351C56C4A4289A9A2284514B52B2">
    <w:name w:val="1A370351C56C4A4289A9A2284514B52B2"/>
    <w:rsid w:val="005E5517"/>
    <w:pPr>
      <w:spacing w:after="0" w:line="240" w:lineRule="auto"/>
    </w:pPr>
    <w:rPr>
      <w:rFonts w:ascii="Arial" w:eastAsia="Times New Roman" w:hAnsi="Arial" w:cs="Times New Roman"/>
      <w:szCs w:val="20"/>
    </w:rPr>
  </w:style>
  <w:style w:type="paragraph" w:customStyle="1" w:styleId="2AD9C24046FE43CA891F57ACCD240CF9">
    <w:name w:val="2AD9C24046FE43CA891F57ACCD240CF9"/>
    <w:rsid w:val="005E5517"/>
    <w:pPr>
      <w:spacing w:after="0" w:line="240" w:lineRule="auto"/>
    </w:pPr>
    <w:rPr>
      <w:rFonts w:ascii="Arial" w:eastAsia="Times New Roman" w:hAnsi="Arial" w:cs="Times New Roman"/>
      <w:szCs w:val="20"/>
    </w:rPr>
  </w:style>
  <w:style w:type="paragraph" w:customStyle="1" w:styleId="5BA52ED5A3664B98B22B52F9AB778385">
    <w:name w:val="5BA52ED5A3664B98B22B52F9AB778385"/>
    <w:rsid w:val="003B4B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E06D66A16539D43A793FA1B369F9A6A" ma:contentTypeVersion="1" ma:contentTypeDescription="Crée un document." ma:contentTypeScope="" ma:versionID="8d8e8684a23f5e3810515a18f62fd716">
  <xsd:schema xmlns:xsd="http://www.w3.org/2001/XMLSchema" xmlns:xs="http://www.w3.org/2001/XMLSchema" xmlns:p="http://schemas.microsoft.com/office/2006/metadata/properties" xmlns:ns2="3b7163e0-99ce-4285-a2e8-7893eaf68d85" targetNamespace="http://schemas.microsoft.com/office/2006/metadata/properties" ma:root="true" ma:fieldsID="ac6ebb665e0b1789c2ee200e37c7e9db" ns2:_="">
    <xsd:import namespace="3b7163e0-99ce-4285-a2e8-7893eaf68d8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163e0-99ce-4285-a2e8-7893eaf68d8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DF61F-75B3-42EB-9AD0-63DC37BAA1C4}">
  <ds:schemaRefs>
    <ds:schemaRef ds:uri="http://schemas.openxmlformats.org/officeDocument/2006/bibliography"/>
  </ds:schemaRefs>
</ds:datastoreItem>
</file>

<file path=customXml/itemProps2.xml><?xml version="1.0" encoding="utf-8"?>
<ds:datastoreItem xmlns:ds="http://schemas.openxmlformats.org/officeDocument/2006/customXml" ds:itemID="{0F5D276F-9B6F-469A-9C56-5F06D4C9B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163e0-99ce-4285-a2e8-7893eaf68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E1E36-9C70-4E85-8F3B-12AE12AF4E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A09994-44FC-41D5-9820-B0631D75A0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17</Pages>
  <Words>6831</Words>
  <Characters>42375</Characters>
  <Application>Microsoft Office Word</Application>
  <DocSecurity>0</DocSecurity>
  <Lines>353</Lines>
  <Paragraphs>98</Paragraphs>
  <ScaleCrop>false</ScaleCrop>
  <HeadingPairs>
    <vt:vector size="2" baseType="variant">
      <vt:variant>
        <vt:lpstr>Titre</vt:lpstr>
      </vt:variant>
      <vt:variant>
        <vt:i4>1</vt:i4>
      </vt:variant>
    </vt:vector>
  </HeadingPairs>
  <TitlesOfParts>
    <vt:vector size="1" baseType="lpstr">
      <vt:lpstr>CAHIER DES CHARGES CARTONS A DECHETS</vt:lpstr>
    </vt:vector>
  </TitlesOfParts>
  <Company>CHU TOULOUSE</Company>
  <LinksUpToDate>false</LinksUpToDate>
  <CharactersWithSpaces>49108</CharactersWithSpaces>
  <SharedDoc>false</SharedDoc>
  <HLinks>
    <vt:vector size="324" baseType="variant">
      <vt:variant>
        <vt:i4>65646</vt:i4>
      </vt:variant>
      <vt:variant>
        <vt:i4>300</vt:i4>
      </vt:variant>
      <vt:variant>
        <vt:i4>0</vt:i4>
      </vt:variant>
      <vt:variant>
        <vt:i4>5</vt:i4>
      </vt:variant>
      <vt:variant>
        <vt:lpwstr>javascript:BMP_openWindow(%22http://www.ta-toulouse.juradm.fr%22,%22TestLien%22,%22%22);</vt:lpwstr>
      </vt:variant>
      <vt:variant>
        <vt:lpwstr/>
      </vt:variant>
      <vt:variant>
        <vt:i4>720931</vt:i4>
      </vt:variant>
      <vt:variant>
        <vt:i4>297</vt:i4>
      </vt:variant>
      <vt:variant>
        <vt:i4>0</vt:i4>
      </vt:variant>
      <vt:variant>
        <vt:i4>5</vt:i4>
      </vt:variant>
      <vt:variant>
        <vt:lpwstr>mailto:greffe.ta-toulouse@juradm.fr</vt:lpwstr>
      </vt:variant>
      <vt:variant>
        <vt:lpwstr/>
      </vt:variant>
      <vt:variant>
        <vt:i4>196724</vt:i4>
      </vt:variant>
      <vt:variant>
        <vt:i4>288</vt:i4>
      </vt:variant>
      <vt:variant>
        <vt:i4>0</vt:i4>
      </vt:variant>
      <vt:variant>
        <vt:i4>5</vt:i4>
      </vt:variant>
      <vt:variant>
        <vt:lpwstr>https://ec.europa.eu/information_society/policy/esignature/trusted-list/tl-hr.pdf</vt:lpwstr>
      </vt:variant>
      <vt:variant>
        <vt:lpwstr/>
      </vt:variant>
      <vt:variant>
        <vt:i4>1704006</vt:i4>
      </vt:variant>
      <vt:variant>
        <vt:i4>285</vt:i4>
      </vt:variant>
      <vt:variant>
        <vt:i4>0</vt:i4>
      </vt:variant>
      <vt:variant>
        <vt:i4>5</vt:i4>
      </vt:variant>
      <vt:variant>
        <vt:lpwstr>http://references.modernisation.gouv.fr/</vt:lpwstr>
      </vt:variant>
      <vt:variant>
        <vt:lpwstr/>
      </vt:variant>
      <vt:variant>
        <vt:i4>5111809</vt:i4>
      </vt:variant>
      <vt:variant>
        <vt:i4>282</vt:i4>
      </vt:variant>
      <vt:variant>
        <vt:i4>0</vt:i4>
      </vt:variant>
      <vt:variant>
        <vt:i4>5</vt:i4>
      </vt:variant>
      <vt:variant>
        <vt:lpwstr>https://www.achats-hopitaux.com/</vt:lpwstr>
      </vt:variant>
      <vt:variant>
        <vt:lpwstr/>
      </vt:variant>
      <vt:variant>
        <vt:i4>2162745</vt:i4>
      </vt:variant>
      <vt:variant>
        <vt:i4>279</vt:i4>
      </vt:variant>
      <vt:variant>
        <vt:i4>0</vt:i4>
      </vt:variant>
      <vt:variant>
        <vt:i4>5</vt:i4>
      </vt:variant>
      <vt:variant>
        <vt:lpwstr>https://www.achats-chu.com/</vt:lpwstr>
      </vt:variant>
      <vt:variant>
        <vt:lpwstr/>
      </vt:variant>
      <vt:variant>
        <vt:i4>17</vt:i4>
      </vt:variant>
      <vt:variant>
        <vt:i4>276</vt:i4>
      </vt:variant>
      <vt:variant>
        <vt:i4>0</vt:i4>
      </vt:variant>
      <vt:variant>
        <vt:i4>5</vt:i4>
      </vt:variant>
      <vt:variant>
        <vt:lpwstr>http://www.economie.gouv.fr/daj/formulaires-declaration-candidat</vt:lpwstr>
      </vt:variant>
      <vt:variant>
        <vt:lpwstr/>
      </vt:variant>
      <vt:variant>
        <vt:i4>196724</vt:i4>
      </vt:variant>
      <vt:variant>
        <vt:i4>273</vt:i4>
      </vt:variant>
      <vt:variant>
        <vt:i4>0</vt:i4>
      </vt:variant>
      <vt:variant>
        <vt:i4>5</vt:i4>
      </vt:variant>
      <vt:variant>
        <vt:lpwstr>https://ec.europa.eu/information_society/policy/esignature/trusted-list/tl-hr.pdf</vt:lpwstr>
      </vt:variant>
      <vt:variant>
        <vt:lpwstr/>
      </vt:variant>
      <vt:variant>
        <vt:i4>1704006</vt:i4>
      </vt:variant>
      <vt:variant>
        <vt:i4>270</vt:i4>
      </vt:variant>
      <vt:variant>
        <vt:i4>0</vt:i4>
      </vt:variant>
      <vt:variant>
        <vt:i4>5</vt:i4>
      </vt:variant>
      <vt:variant>
        <vt:lpwstr>http://references.modernisation.gouv.fr/</vt:lpwstr>
      </vt:variant>
      <vt:variant>
        <vt:lpwstr/>
      </vt:variant>
      <vt:variant>
        <vt:i4>4456470</vt:i4>
      </vt:variant>
      <vt:variant>
        <vt:i4>267</vt:i4>
      </vt:variant>
      <vt:variant>
        <vt:i4>0</vt:i4>
      </vt:variant>
      <vt:variant>
        <vt:i4>5</vt:i4>
      </vt:variant>
      <vt:variant>
        <vt:lpwstr>https://www.achats-hopitaux.com/sdm/ent/gen/index.do</vt:lpwstr>
      </vt:variant>
      <vt:variant>
        <vt:lpwstr/>
      </vt:variant>
      <vt:variant>
        <vt:i4>5111809</vt:i4>
      </vt:variant>
      <vt:variant>
        <vt:i4>264</vt:i4>
      </vt:variant>
      <vt:variant>
        <vt:i4>0</vt:i4>
      </vt:variant>
      <vt:variant>
        <vt:i4>5</vt:i4>
      </vt:variant>
      <vt:variant>
        <vt:lpwstr>https://www.achats-hopitaux.com/</vt:lpwstr>
      </vt:variant>
      <vt:variant>
        <vt:lpwstr/>
      </vt:variant>
      <vt:variant>
        <vt:i4>3604598</vt:i4>
      </vt:variant>
      <vt:variant>
        <vt:i4>261</vt:i4>
      </vt:variant>
      <vt:variant>
        <vt:i4>0</vt:i4>
      </vt:variant>
      <vt:variant>
        <vt:i4>5</vt:i4>
      </vt:variant>
      <vt:variant>
        <vt:lpwstr>http://www.economie.gouv.fr/daj/Les-neuf-documents-ci-dessous-font-partie-de-la-se</vt:lpwstr>
      </vt:variant>
      <vt:variant>
        <vt:lpwstr/>
      </vt:variant>
      <vt:variant>
        <vt:i4>5505115</vt:i4>
      </vt:variant>
      <vt:variant>
        <vt:i4>255</vt:i4>
      </vt:variant>
      <vt:variant>
        <vt:i4>0</vt:i4>
      </vt:variant>
      <vt:variant>
        <vt:i4>5</vt:i4>
      </vt:variant>
      <vt:variant>
        <vt:lpwstr>http://www.marche-public.fr/Marches-publics/Definitions/Entrees/Certificat-qualification-professionnelle.htm</vt:lpwstr>
      </vt:variant>
      <vt:variant>
        <vt:lpwstr/>
      </vt:variant>
      <vt:variant>
        <vt:i4>5505115</vt:i4>
      </vt:variant>
      <vt:variant>
        <vt:i4>252</vt:i4>
      </vt:variant>
      <vt:variant>
        <vt:i4>0</vt:i4>
      </vt:variant>
      <vt:variant>
        <vt:i4>5</vt:i4>
      </vt:variant>
      <vt:variant>
        <vt:lpwstr>http://www.marche-public.fr/Marches-publics/Definitions/Entrees/Certificat-qualification-professionnelle.htm</vt:lpwstr>
      </vt:variant>
      <vt:variant>
        <vt:lpwstr/>
      </vt:variant>
      <vt:variant>
        <vt:i4>1769531</vt:i4>
      </vt:variant>
      <vt:variant>
        <vt:i4>236</vt:i4>
      </vt:variant>
      <vt:variant>
        <vt:i4>0</vt:i4>
      </vt:variant>
      <vt:variant>
        <vt:i4>5</vt:i4>
      </vt:variant>
      <vt:variant>
        <vt:lpwstr/>
      </vt:variant>
      <vt:variant>
        <vt:lpwstr>_Toc440963927</vt:lpwstr>
      </vt:variant>
      <vt:variant>
        <vt:i4>1769531</vt:i4>
      </vt:variant>
      <vt:variant>
        <vt:i4>230</vt:i4>
      </vt:variant>
      <vt:variant>
        <vt:i4>0</vt:i4>
      </vt:variant>
      <vt:variant>
        <vt:i4>5</vt:i4>
      </vt:variant>
      <vt:variant>
        <vt:lpwstr/>
      </vt:variant>
      <vt:variant>
        <vt:lpwstr>_Toc440963926</vt:lpwstr>
      </vt:variant>
      <vt:variant>
        <vt:i4>1769531</vt:i4>
      </vt:variant>
      <vt:variant>
        <vt:i4>224</vt:i4>
      </vt:variant>
      <vt:variant>
        <vt:i4>0</vt:i4>
      </vt:variant>
      <vt:variant>
        <vt:i4>5</vt:i4>
      </vt:variant>
      <vt:variant>
        <vt:lpwstr/>
      </vt:variant>
      <vt:variant>
        <vt:lpwstr>_Toc440963925</vt:lpwstr>
      </vt:variant>
      <vt:variant>
        <vt:i4>1769531</vt:i4>
      </vt:variant>
      <vt:variant>
        <vt:i4>218</vt:i4>
      </vt:variant>
      <vt:variant>
        <vt:i4>0</vt:i4>
      </vt:variant>
      <vt:variant>
        <vt:i4>5</vt:i4>
      </vt:variant>
      <vt:variant>
        <vt:lpwstr/>
      </vt:variant>
      <vt:variant>
        <vt:lpwstr>_Toc440963924</vt:lpwstr>
      </vt:variant>
      <vt:variant>
        <vt:i4>1769531</vt:i4>
      </vt:variant>
      <vt:variant>
        <vt:i4>212</vt:i4>
      </vt:variant>
      <vt:variant>
        <vt:i4>0</vt:i4>
      </vt:variant>
      <vt:variant>
        <vt:i4>5</vt:i4>
      </vt:variant>
      <vt:variant>
        <vt:lpwstr/>
      </vt:variant>
      <vt:variant>
        <vt:lpwstr>_Toc440963923</vt:lpwstr>
      </vt:variant>
      <vt:variant>
        <vt:i4>1769531</vt:i4>
      </vt:variant>
      <vt:variant>
        <vt:i4>206</vt:i4>
      </vt:variant>
      <vt:variant>
        <vt:i4>0</vt:i4>
      </vt:variant>
      <vt:variant>
        <vt:i4>5</vt:i4>
      </vt:variant>
      <vt:variant>
        <vt:lpwstr/>
      </vt:variant>
      <vt:variant>
        <vt:lpwstr>_Toc440963922</vt:lpwstr>
      </vt:variant>
      <vt:variant>
        <vt:i4>1769531</vt:i4>
      </vt:variant>
      <vt:variant>
        <vt:i4>200</vt:i4>
      </vt:variant>
      <vt:variant>
        <vt:i4>0</vt:i4>
      </vt:variant>
      <vt:variant>
        <vt:i4>5</vt:i4>
      </vt:variant>
      <vt:variant>
        <vt:lpwstr/>
      </vt:variant>
      <vt:variant>
        <vt:lpwstr>_Toc440963921</vt:lpwstr>
      </vt:variant>
      <vt:variant>
        <vt:i4>1769531</vt:i4>
      </vt:variant>
      <vt:variant>
        <vt:i4>194</vt:i4>
      </vt:variant>
      <vt:variant>
        <vt:i4>0</vt:i4>
      </vt:variant>
      <vt:variant>
        <vt:i4>5</vt:i4>
      </vt:variant>
      <vt:variant>
        <vt:lpwstr/>
      </vt:variant>
      <vt:variant>
        <vt:lpwstr>_Toc440963920</vt:lpwstr>
      </vt:variant>
      <vt:variant>
        <vt:i4>1572923</vt:i4>
      </vt:variant>
      <vt:variant>
        <vt:i4>188</vt:i4>
      </vt:variant>
      <vt:variant>
        <vt:i4>0</vt:i4>
      </vt:variant>
      <vt:variant>
        <vt:i4>5</vt:i4>
      </vt:variant>
      <vt:variant>
        <vt:lpwstr/>
      </vt:variant>
      <vt:variant>
        <vt:lpwstr>_Toc440963919</vt:lpwstr>
      </vt:variant>
      <vt:variant>
        <vt:i4>1572923</vt:i4>
      </vt:variant>
      <vt:variant>
        <vt:i4>182</vt:i4>
      </vt:variant>
      <vt:variant>
        <vt:i4>0</vt:i4>
      </vt:variant>
      <vt:variant>
        <vt:i4>5</vt:i4>
      </vt:variant>
      <vt:variant>
        <vt:lpwstr/>
      </vt:variant>
      <vt:variant>
        <vt:lpwstr>_Toc440963918</vt:lpwstr>
      </vt:variant>
      <vt:variant>
        <vt:i4>1572923</vt:i4>
      </vt:variant>
      <vt:variant>
        <vt:i4>176</vt:i4>
      </vt:variant>
      <vt:variant>
        <vt:i4>0</vt:i4>
      </vt:variant>
      <vt:variant>
        <vt:i4>5</vt:i4>
      </vt:variant>
      <vt:variant>
        <vt:lpwstr/>
      </vt:variant>
      <vt:variant>
        <vt:lpwstr>_Toc440963917</vt:lpwstr>
      </vt:variant>
      <vt:variant>
        <vt:i4>1572923</vt:i4>
      </vt:variant>
      <vt:variant>
        <vt:i4>170</vt:i4>
      </vt:variant>
      <vt:variant>
        <vt:i4>0</vt:i4>
      </vt:variant>
      <vt:variant>
        <vt:i4>5</vt:i4>
      </vt:variant>
      <vt:variant>
        <vt:lpwstr/>
      </vt:variant>
      <vt:variant>
        <vt:lpwstr>_Toc440963916</vt:lpwstr>
      </vt:variant>
      <vt:variant>
        <vt:i4>1572923</vt:i4>
      </vt:variant>
      <vt:variant>
        <vt:i4>164</vt:i4>
      </vt:variant>
      <vt:variant>
        <vt:i4>0</vt:i4>
      </vt:variant>
      <vt:variant>
        <vt:i4>5</vt:i4>
      </vt:variant>
      <vt:variant>
        <vt:lpwstr/>
      </vt:variant>
      <vt:variant>
        <vt:lpwstr>_Toc440963915</vt:lpwstr>
      </vt:variant>
      <vt:variant>
        <vt:i4>1572923</vt:i4>
      </vt:variant>
      <vt:variant>
        <vt:i4>158</vt:i4>
      </vt:variant>
      <vt:variant>
        <vt:i4>0</vt:i4>
      </vt:variant>
      <vt:variant>
        <vt:i4>5</vt:i4>
      </vt:variant>
      <vt:variant>
        <vt:lpwstr/>
      </vt:variant>
      <vt:variant>
        <vt:lpwstr>_Toc440963914</vt:lpwstr>
      </vt:variant>
      <vt:variant>
        <vt:i4>1572923</vt:i4>
      </vt:variant>
      <vt:variant>
        <vt:i4>152</vt:i4>
      </vt:variant>
      <vt:variant>
        <vt:i4>0</vt:i4>
      </vt:variant>
      <vt:variant>
        <vt:i4>5</vt:i4>
      </vt:variant>
      <vt:variant>
        <vt:lpwstr/>
      </vt:variant>
      <vt:variant>
        <vt:lpwstr>_Toc440963913</vt:lpwstr>
      </vt:variant>
      <vt:variant>
        <vt:i4>1572923</vt:i4>
      </vt:variant>
      <vt:variant>
        <vt:i4>146</vt:i4>
      </vt:variant>
      <vt:variant>
        <vt:i4>0</vt:i4>
      </vt:variant>
      <vt:variant>
        <vt:i4>5</vt:i4>
      </vt:variant>
      <vt:variant>
        <vt:lpwstr/>
      </vt:variant>
      <vt:variant>
        <vt:lpwstr>_Toc440963912</vt:lpwstr>
      </vt:variant>
      <vt:variant>
        <vt:i4>1572923</vt:i4>
      </vt:variant>
      <vt:variant>
        <vt:i4>140</vt:i4>
      </vt:variant>
      <vt:variant>
        <vt:i4>0</vt:i4>
      </vt:variant>
      <vt:variant>
        <vt:i4>5</vt:i4>
      </vt:variant>
      <vt:variant>
        <vt:lpwstr/>
      </vt:variant>
      <vt:variant>
        <vt:lpwstr>_Toc440963911</vt:lpwstr>
      </vt:variant>
      <vt:variant>
        <vt:i4>1572923</vt:i4>
      </vt:variant>
      <vt:variant>
        <vt:i4>134</vt:i4>
      </vt:variant>
      <vt:variant>
        <vt:i4>0</vt:i4>
      </vt:variant>
      <vt:variant>
        <vt:i4>5</vt:i4>
      </vt:variant>
      <vt:variant>
        <vt:lpwstr/>
      </vt:variant>
      <vt:variant>
        <vt:lpwstr>_Toc440963910</vt:lpwstr>
      </vt:variant>
      <vt:variant>
        <vt:i4>1638459</vt:i4>
      </vt:variant>
      <vt:variant>
        <vt:i4>128</vt:i4>
      </vt:variant>
      <vt:variant>
        <vt:i4>0</vt:i4>
      </vt:variant>
      <vt:variant>
        <vt:i4>5</vt:i4>
      </vt:variant>
      <vt:variant>
        <vt:lpwstr/>
      </vt:variant>
      <vt:variant>
        <vt:lpwstr>_Toc440963909</vt:lpwstr>
      </vt:variant>
      <vt:variant>
        <vt:i4>1638459</vt:i4>
      </vt:variant>
      <vt:variant>
        <vt:i4>122</vt:i4>
      </vt:variant>
      <vt:variant>
        <vt:i4>0</vt:i4>
      </vt:variant>
      <vt:variant>
        <vt:i4>5</vt:i4>
      </vt:variant>
      <vt:variant>
        <vt:lpwstr/>
      </vt:variant>
      <vt:variant>
        <vt:lpwstr>_Toc440963908</vt:lpwstr>
      </vt:variant>
      <vt:variant>
        <vt:i4>1638459</vt:i4>
      </vt:variant>
      <vt:variant>
        <vt:i4>116</vt:i4>
      </vt:variant>
      <vt:variant>
        <vt:i4>0</vt:i4>
      </vt:variant>
      <vt:variant>
        <vt:i4>5</vt:i4>
      </vt:variant>
      <vt:variant>
        <vt:lpwstr/>
      </vt:variant>
      <vt:variant>
        <vt:lpwstr>_Toc440963907</vt:lpwstr>
      </vt:variant>
      <vt:variant>
        <vt:i4>1638459</vt:i4>
      </vt:variant>
      <vt:variant>
        <vt:i4>110</vt:i4>
      </vt:variant>
      <vt:variant>
        <vt:i4>0</vt:i4>
      </vt:variant>
      <vt:variant>
        <vt:i4>5</vt:i4>
      </vt:variant>
      <vt:variant>
        <vt:lpwstr/>
      </vt:variant>
      <vt:variant>
        <vt:lpwstr>_Toc440963906</vt:lpwstr>
      </vt:variant>
      <vt:variant>
        <vt:i4>1638459</vt:i4>
      </vt:variant>
      <vt:variant>
        <vt:i4>104</vt:i4>
      </vt:variant>
      <vt:variant>
        <vt:i4>0</vt:i4>
      </vt:variant>
      <vt:variant>
        <vt:i4>5</vt:i4>
      </vt:variant>
      <vt:variant>
        <vt:lpwstr/>
      </vt:variant>
      <vt:variant>
        <vt:lpwstr>_Toc440963905</vt:lpwstr>
      </vt:variant>
      <vt:variant>
        <vt:i4>1638459</vt:i4>
      </vt:variant>
      <vt:variant>
        <vt:i4>98</vt:i4>
      </vt:variant>
      <vt:variant>
        <vt:i4>0</vt:i4>
      </vt:variant>
      <vt:variant>
        <vt:i4>5</vt:i4>
      </vt:variant>
      <vt:variant>
        <vt:lpwstr/>
      </vt:variant>
      <vt:variant>
        <vt:lpwstr>_Toc440963904</vt:lpwstr>
      </vt:variant>
      <vt:variant>
        <vt:i4>1638459</vt:i4>
      </vt:variant>
      <vt:variant>
        <vt:i4>92</vt:i4>
      </vt:variant>
      <vt:variant>
        <vt:i4>0</vt:i4>
      </vt:variant>
      <vt:variant>
        <vt:i4>5</vt:i4>
      </vt:variant>
      <vt:variant>
        <vt:lpwstr/>
      </vt:variant>
      <vt:variant>
        <vt:lpwstr>_Toc440963903</vt:lpwstr>
      </vt:variant>
      <vt:variant>
        <vt:i4>1638459</vt:i4>
      </vt:variant>
      <vt:variant>
        <vt:i4>86</vt:i4>
      </vt:variant>
      <vt:variant>
        <vt:i4>0</vt:i4>
      </vt:variant>
      <vt:variant>
        <vt:i4>5</vt:i4>
      </vt:variant>
      <vt:variant>
        <vt:lpwstr/>
      </vt:variant>
      <vt:variant>
        <vt:lpwstr>_Toc440963902</vt:lpwstr>
      </vt:variant>
      <vt:variant>
        <vt:i4>1638459</vt:i4>
      </vt:variant>
      <vt:variant>
        <vt:i4>80</vt:i4>
      </vt:variant>
      <vt:variant>
        <vt:i4>0</vt:i4>
      </vt:variant>
      <vt:variant>
        <vt:i4>5</vt:i4>
      </vt:variant>
      <vt:variant>
        <vt:lpwstr/>
      </vt:variant>
      <vt:variant>
        <vt:lpwstr>_Toc440963901</vt:lpwstr>
      </vt:variant>
      <vt:variant>
        <vt:i4>1638459</vt:i4>
      </vt:variant>
      <vt:variant>
        <vt:i4>74</vt:i4>
      </vt:variant>
      <vt:variant>
        <vt:i4>0</vt:i4>
      </vt:variant>
      <vt:variant>
        <vt:i4>5</vt:i4>
      </vt:variant>
      <vt:variant>
        <vt:lpwstr/>
      </vt:variant>
      <vt:variant>
        <vt:lpwstr>_Toc440963900</vt:lpwstr>
      </vt:variant>
      <vt:variant>
        <vt:i4>1048634</vt:i4>
      </vt:variant>
      <vt:variant>
        <vt:i4>68</vt:i4>
      </vt:variant>
      <vt:variant>
        <vt:i4>0</vt:i4>
      </vt:variant>
      <vt:variant>
        <vt:i4>5</vt:i4>
      </vt:variant>
      <vt:variant>
        <vt:lpwstr/>
      </vt:variant>
      <vt:variant>
        <vt:lpwstr>_Toc440963899</vt:lpwstr>
      </vt:variant>
      <vt:variant>
        <vt:i4>1048634</vt:i4>
      </vt:variant>
      <vt:variant>
        <vt:i4>62</vt:i4>
      </vt:variant>
      <vt:variant>
        <vt:i4>0</vt:i4>
      </vt:variant>
      <vt:variant>
        <vt:i4>5</vt:i4>
      </vt:variant>
      <vt:variant>
        <vt:lpwstr/>
      </vt:variant>
      <vt:variant>
        <vt:lpwstr>_Toc440963898</vt:lpwstr>
      </vt:variant>
      <vt:variant>
        <vt:i4>1048634</vt:i4>
      </vt:variant>
      <vt:variant>
        <vt:i4>56</vt:i4>
      </vt:variant>
      <vt:variant>
        <vt:i4>0</vt:i4>
      </vt:variant>
      <vt:variant>
        <vt:i4>5</vt:i4>
      </vt:variant>
      <vt:variant>
        <vt:lpwstr/>
      </vt:variant>
      <vt:variant>
        <vt:lpwstr>_Toc440963897</vt:lpwstr>
      </vt:variant>
      <vt:variant>
        <vt:i4>1048634</vt:i4>
      </vt:variant>
      <vt:variant>
        <vt:i4>50</vt:i4>
      </vt:variant>
      <vt:variant>
        <vt:i4>0</vt:i4>
      </vt:variant>
      <vt:variant>
        <vt:i4>5</vt:i4>
      </vt:variant>
      <vt:variant>
        <vt:lpwstr/>
      </vt:variant>
      <vt:variant>
        <vt:lpwstr>_Toc440963896</vt:lpwstr>
      </vt:variant>
      <vt:variant>
        <vt:i4>1048634</vt:i4>
      </vt:variant>
      <vt:variant>
        <vt:i4>44</vt:i4>
      </vt:variant>
      <vt:variant>
        <vt:i4>0</vt:i4>
      </vt:variant>
      <vt:variant>
        <vt:i4>5</vt:i4>
      </vt:variant>
      <vt:variant>
        <vt:lpwstr/>
      </vt:variant>
      <vt:variant>
        <vt:lpwstr>_Toc440963895</vt:lpwstr>
      </vt:variant>
      <vt:variant>
        <vt:i4>1048634</vt:i4>
      </vt:variant>
      <vt:variant>
        <vt:i4>38</vt:i4>
      </vt:variant>
      <vt:variant>
        <vt:i4>0</vt:i4>
      </vt:variant>
      <vt:variant>
        <vt:i4>5</vt:i4>
      </vt:variant>
      <vt:variant>
        <vt:lpwstr/>
      </vt:variant>
      <vt:variant>
        <vt:lpwstr>_Toc440963894</vt:lpwstr>
      </vt:variant>
      <vt:variant>
        <vt:i4>1048634</vt:i4>
      </vt:variant>
      <vt:variant>
        <vt:i4>32</vt:i4>
      </vt:variant>
      <vt:variant>
        <vt:i4>0</vt:i4>
      </vt:variant>
      <vt:variant>
        <vt:i4>5</vt:i4>
      </vt:variant>
      <vt:variant>
        <vt:lpwstr/>
      </vt:variant>
      <vt:variant>
        <vt:lpwstr>_Toc440963893</vt:lpwstr>
      </vt:variant>
      <vt:variant>
        <vt:i4>1048634</vt:i4>
      </vt:variant>
      <vt:variant>
        <vt:i4>26</vt:i4>
      </vt:variant>
      <vt:variant>
        <vt:i4>0</vt:i4>
      </vt:variant>
      <vt:variant>
        <vt:i4>5</vt:i4>
      </vt:variant>
      <vt:variant>
        <vt:lpwstr/>
      </vt:variant>
      <vt:variant>
        <vt:lpwstr>_Toc440963892</vt:lpwstr>
      </vt:variant>
      <vt:variant>
        <vt:i4>1048634</vt:i4>
      </vt:variant>
      <vt:variant>
        <vt:i4>20</vt:i4>
      </vt:variant>
      <vt:variant>
        <vt:i4>0</vt:i4>
      </vt:variant>
      <vt:variant>
        <vt:i4>5</vt:i4>
      </vt:variant>
      <vt:variant>
        <vt:lpwstr/>
      </vt:variant>
      <vt:variant>
        <vt:lpwstr>_Toc440963891</vt:lpwstr>
      </vt:variant>
      <vt:variant>
        <vt:i4>1048634</vt:i4>
      </vt:variant>
      <vt:variant>
        <vt:i4>14</vt:i4>
      </vt:variant>
      <vt:variant>
        <vt:i4>0</vt:i4>
      </vt:variant>
      <vt:variant>
        <vt:i4>5</vt:i4>
      </vt:variant>
      <vt:variant>
        <vt:lpwstr/>
      </vt:variant>
      <vt:variant>
        <vt:lpwstr>_Toc440963890</vt:lpwstr>
      </vt:variant>
      <vt:variant>
        <vt:i4>1114170</vt:i4>
      </vt:variant>
      <vt:variant>
        <vt:i4>8</vt:i4>
      </vt:variant>
      <vt:variant>
        <vt:i4>0</vt:i4>
      </vt:variant>
      <vt:variant>
        <vt:i4>5</vt:i4>
      </vt:variant>
      <vt:variant>
        <vt:lpwstr/>
      </vt:variant>
      <vt:variant>
        <vt:lpwstr>_Toc440963889</vt:lpwstr>
      </vt:variant>
      <vt:variant>
        <vt:i4>1114170</vt:i4>
      </vt:variant>
      <vt:variant>
        <vt:i4>2</vt:i4>
      </vt:variant>
      <vt:variant>
        <vt:i4>0</vt:i4>
      </vt:variant>
      <vt:variant>
        <vt:i4>5</vt:i4>
      </vt:variant>
      <vt:variant>
        <vt:lpwstr/>
      </vt:variant>
      <vt:variant>
        <vt:lpwstr>_Toc440963888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CARTONS A DECHETS</dc:title>
  <dc:creator>DAE LEPREVOST</dc:creator>
  <cp:lastModifiedBy>CARAYON Jessica</cp:lastModifiedBy>
  <cp:revision>21</cp:revision>
  <cp:lastPrinted>2025-06-03T13:55:00Z</cp:lastPrinted>
  <dcterms:created xsi:type="dcterms:W3CDTF">2025-05-07T08:54:00Z</dcterms:created>
  <dcterms:modified xsi:type="dcterms:W3CDTF">2025-08-04T13:00:00Z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0x0101006E06D66A16539D43A793FA1B369F9A6A</vt:lpwstr>
  </property>
</Properties>
</file>